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3DD7F" w14:textId="0F136717" w:rsidR="009836CB" w:rsidRPr="00F16AD0" w:rsidRDefault="00F16AD0" w:rsidP="00423E2F">
      <w:pPr>
        <w:pStyle w:val="LLEsityksennimi"/>
        <w:jc w:val="left"/>
        <w:rPr>
          <w:b w:val="0"/>
          <w:sz w:val="28"/>
          <w:szCs w:val="28"/>
        </w:rPr>
      </w:pPr>
      <w:bookmarkStart w:id="0" w:name="_GoBack"/>
      <w:bookmarkEnd w:id="0"/>
      <w:r>
        <w:tab/>
      </w:r>
      <w:r>
        <w:tab/>
      </w:r>
      <w:r>
        <w:tab/>
      </w:r>
      <w:r>
        <w:tab/>
      </w:r>
      <w:r>
        <w:tab/>
      </w:r>
      <w:r>
        <w:tab/>
      </w:r>
      <w:r w:rsidRPr="00F16AD0">
        <w:rPr>
          <w:b w:val="0"/>
          <w:sz w:val="28"/>
          <w:szCs w:val="28"/>
        </w:rPr>
        <w:t>LUONNOS</w:t>
      </w:r>
    </w:p>
    <w:p w14:paraId="24B37102" w14:textId="2E0A395F" w:rsidR="00755327" w:rsidRPr="00755327" w:rsidRDefault="00755327" w:rsidP="00994BC1">
      <w:pPr>
        <w:pStyle w:val="LLEsityksennimi"/>
      </w:pPr>
      <w:r>
        <w:tab/>
      </w:r>
      <w:r>
        <w:tab/>
      </w:r>
      <w:r>
        <w:tab/>
      </w:r>
      <w:r>
        <w:tab/>
      </w:r>
      <w:r>
        <w:tab/>
      </w:r>
    </w:p>
    <w:p w14:paraId="3BF5B4F8" w14:textId="77777777" w:rsidR="009836CB" w:rsidRDefault="009836CB" w:rsidP="008A25F4">
      <w:pPr>
        <w:pStyle w:val="LLEsityksennimi"/>
      </w:pPr>
    </w:p>
    <w:p w14:paraId="5C2C5C18" w14:textId="77777777" w:rsidR="008A25F4" w:rsidRPr="00A7012D" w:rsidRDefault="008A25F4" w:rsidP="008A25F4">
      <w:pPr>
        <w:pStyle w:val="LLEsityksennimi"/>
      </w:pPr>
      <w:r w:rsidRPr="00A7012D">
        <w:t xml:space="preserve">Hallituksen esitys eduskunnalle tilastolain muuttamisesta </w:t>
      </w:r>
    </w:p>
    <w:p w14:paraId="2CD5E1EE" w14:textId="77777777" w:rsidR="008A25F4" w:rsidRPr="00A7012D" w:rsidRDefault="008A25F4" w:rsidP="008A25F4">
      <w:pPr>
        <w:pStyle w:val="LLPasiallinensislt"/>
      </w:pPr>
      <w:r w:rsidRPr="00A7012D">
        <w:t>Esityksen pääasiallinen sisältö</w:t>
      </w:r>
    </w:p>
    <w:p w14:paraId="24493FCE" w14:textId="77777777" w:rsidR="008A25F4" w:rsidRPr="00A7012D" w:rsidRDefault="008A25F4" w:rsidP="008A25F4"/>
    <w:p w14:paraId="29217B3C" w14:textId="77777777" w:rsidR="008A25F4" w:rsidRPr="00A7012D" w:rsidRDefault="008A25F4" w:rsidP="008A25F4">
      <w:pPr>
        <w:rPr>
          <w:szCs w:val="24"/>
        </w:rPr>
      </w:pPr>
      <w:r w:rsidRPr="00A7012D">
        <w:rPr>
          <w:szCs w:val="24"/>
        </w:rPr>
        <w:t>Esityksessä ehdote</w:t>
      </w:r>
      <w:r w:rsidR="00F76079" w:rsidRPr="00A7012D">
        <w:rPr>
          <w:szCs w:val="24"/>
        </w:rPr>
        <w:t xml:space="preserve">taan tehtäväksi tilastolakiin </w:t>
      </w:r>
      <w:r w:rsidR="00FA5DC1" w:rsidRPr="00A7012D">
        <w:rPr>
          <w:szCs w:val="24"/>
        </w:rPr>
        <w:t xml:space="preserve">tietosuojalainsäädännön </w:t>
      </w:r>
      <w:r w:rsidR="00704FCD" w:rsidRPr="00A7012D">
        <w:rPr>
          <w:szCs w:val="24"/>
        </w:rPr>
        <w:t xml:space="preserve">voimaantulon </w:t>
      </w:r>
      <w:r w:rsidR="00125F4F" w:rsidRPr="00A7012D">
        <w:rPr>
          <w:szCs w:val="24"/>
        </w:rPr>
        <w:t xml:space="preserve">edellyttämiä </w:t>
      </w:r>
      <w:r w:rsidR="00704FCD" w:rsidRPr="00A7012D">
        <w:rPr>
          <w:szCs w:val="24"/>
        </w:rPr>
        <w:t xml:space="preserve">muutoksia sekä terminologisia ja teknisiä korjauksia. Lakiin ehdotetaan lisäksi lisättäväksi säännökset </w:t>
      </w:r>
      <w:r w:rsidR="00704FCD" w:rsidRPr="00A7012D">
        <w:rPr>
          <w:rFonts w:eastAsia="TimesNewRoman"/>
          <w:szCs w:val="24"/>
        </w:rPr>
        <w:t>Tilastokeskuksen ylläpitämään yritys- ja toimipaikkarekisteriin lisättävistä neljästä uudesta julkisesta tiedosta</w:t>
      </w:r>
      <w:r w:rsidR="00704FCD" w:rsidRPr="00A7012D">
        <w:rPr>
          <w:szCs w:val="24"/>
        </w:rPr>
        <w:t xml:space="preserve">. </w:t>
      </w:r>
    </w:p>
    <w:p w14:paraId="04816586" w14:textId="77777777" w:rsidR="00FD530F" w:rsidRPr="00A7012D" w:rsidRDefault="00FD530F" w:rsidP="005C5837">
      <w:pPr>
        <w:rPr>
          <w:sz w:val="22"/>
        </w:rPr>
      </w:pPr>
    </w:p>
    <w:p w14:paraId="7320660C" w14:textId="5969D8FA" w:rsidR="008A25F4" w:rsidRPr="00A7012D" w:rsidRDefault="00FD530F" w:rsidP="005C5837">
      <w:pPr>
        <w:rPr>
          <w:szCs w:val="24"/>
        </w:rPr>
      </w:pPr>
      <w:r w:rsidRPr="00A7012D">
        <w:rPr>
          <w:szCs w:val="24"/>
        </w:rPr>
        <w:t>L</w:t>
      </w:r>
      <w:r w:rsidR="00704FCD" w:rsidRPr="00A7012D">
        <w:rPr>
          <w:szCs w:val="24"/>
        </w:rPr>
        <w:t>aki</w:t>
      </w:r>
      <w:r w:rsidR="008A25F4" w:rsidRPr="00A7012D">
        <w:rPr>
          <w:szCs w:val="24"/>
        </w:rPr>
        <w:t xml:space="preserve"> </w:t>
      </w:r>
      <w:r w:rsidR="00D60A2A" w:rsidRPr="00A7012D">
        <w:rPr>
          <w:szCs w:val="24"/>
        </w:rPr>
        <w:t xml:space="preserve">on tarkoitettu tulemaan </w:t>
      </w:r>
      <w:r w:rsidR="008A25F4" w:rsidRPr="00A7012D">
        <w:rPr>
          <w:szCs w:val="24"/>
        </w:rPr>
        <w:t xml:space="preserve">voimaan </w:t>
      </w:r>
      <w:r w:rsidR="00296C78">
        <w:rPr>
          <w:szCs w:val="24"/>
        </w:rPr>
        <w:t>1.2</w:t>
      </w:r>
      <w:r w:rsidR="00D8538A" w:rsidRPr="00A7012D">
        <w:rPr>
          <w:szCs w:val="24"/>
        </w:rPr>
        <w:t>.2020</w:t>
      </w:r>
      <w:r w:rsidR="008A25F4" w:rsidRPr="00A7012D">
        <w:rPr>
          <w:szCs w:val="24"/>
        </w:rPr>
        <w:t>.</w:t>
      </w:r>
    </w:p>
    <w:p w14:paraId="3CF7C62F" w14:textId="77777777" w:rsidR="003639E4" w:rsidRPr="00A7012D" w:rsidRDefault="003639E4" w:rsidP="008A25F4">
      <w:pPr>
        <w:pStyle w:val="LLYleisperustelut"/>
      </w:pPr>
    </w:p>
    <w:p w14:paraId="087ABB3D" w14:textId="77777777" w:rsidR="00423E2F" w:rsidRPr="00A7012D" w:rsidRDefault="00423E2F">
      <w:pPr>
        <w:rPr>
          <w:szCs w:val="24"/>
          <w:lang w:eastAsia="fi-FI"/>
        </w:rPr>
      </w:pPr>
      <w:r w:rsidRPr="00A7012D">
        <w:rPr>
          <w:szCs w:val="24"/>
          <w:lang w:eastAsia="fi-FI"/>
        </w:rPr>
        <w:br w:type="page"/>
      </w:r>
    </w:p>
    <w:p w14:paraId="676DD58B" w14:textId="77777777" w:rsidR="00D60A2A" w:rsidRPr="00A7012D" w:rsidRDefault="00D60A2A" w:rsidP="00D60A2A">
      <w:pPr>
        <w:spacing w:before="100" w:beforeAutospacing="1" w:after="100" w:afterAutospacing="1"/>
        <w:ind w:left="720"/>
        <w:rPr>
          <w:szCs w:val="24"/>
          <w:lang w:eastAsia="fi-FI"/>
        </w:rPr>
      </w:pPr>
    </w:p>
    <w:p w14:paraId="7BA63326" w14:textId="77777777" w:rsidR="00D60A2A" w:rsidRPr="00A7012D" w:rsidRDefault="00D60A2A" w:rsidP="00D60A2A">
      <w:pPr>
        <w:spacing w:before="100" w:beforeAutospacing="1" w:after="100" w:afterAutospacing="1"/>
        <w:rPr>
          <w:szCs w:val="24"/>
        </w:rPr>
      </w:pPr>
      <w:r w:rsidRPr="00A7012D">
        <w:rPr>
          <w:szCs w:val="24"/>
        </w:rPr>
        <w:t>PERUSTELUT</w:t>
      </w:r>
    </w:p>
    <w:p w14:paraId="32052A19" w14:textId="77777777" w:rsidR="00D60A2A" w:rsidRPr="00A7012D" w:rsidRDefault="00D60A2A" w:rsidP="00C87570">
      <w:pPr>
        <w:pStyle w:val="VMOtsikkonum1"/>
        <w:rPr>
          <w:b w:val="0"/>
          <w:sz w:val="24"/>
          <w:szCs w:val="24"/>
        </w:rPr>
      </w:pPr>
      <w:r w:rsidRPr="00A7012D">
        <w:rPr>
          <w:b w:val="0"/>
          <w:sz w:val="24"/>
          <w:szCs w:val="24"/>
        </w:rPr>
        <w:t xml:space="preserve">Asian tausta ja valmistelu </w:t>
      </w:r>
    </w:p>
    <w:p w14:paraId="0B2CCD23" w14:textId="08DE2FD1" w:rsidR="00D60A2A" w:rsidRDefault="00D60A2A" w:rsidP="00625A1C">
      <w:r w:rsidRPr="00A7012D">
        <w:t xml:space="preserve">Esitys on valmisteltu virkatyönä valtiovarainministeriössä yhteistyössä Tilastokeskuksen kanssa. </w:t>
      </w:r>
      <w:r w:rsidR="00EC036B" w:rsidRPr="00A7012D">
        <w:t>Osa muutosehdotuksista</w:t>
      </w:r>
      <w:r w:rsidR="00CF2455" w:rsidRPr="00A7012D">
        <w:t xml:space="preserve"> pohjautuu </w:t>
      </w:r>
      <w:r w:rsidR="000F11FF" w:rsidRPr="00A7012D">
        <w:t>hallituksen esitykseen eduskunnalle maakuntauudistuksen täytäntöönpanoa sekä valtion lupa-, ohjaus- ja valvontatehtävien uudelleenorganisointia koskevaksi lainsäädännöksi (HE 14/2018 vp</w:t>
      </w:r>
      <w:r w:rsidR="00BB2A21" w:rsidRPr="00A7012D">
        <w:t>.</w:t>
      </w:r>
      <w:r w:rsidR="000F11FF" w:rsidRPr="00A7012D">
        <w:t>)</w:t>
      </w:r>
      <w:r w:rsidR="00CF2455" w:rsidRPr="00A7012D">
        <w:t>.</w:t>
      </w:r>
      <w:r w:rsidR="000F11FF" w:rsidRPr="00A7012D">
        <w:t xml:space="preserve"> Esityksen osana oli ehdotus tilastolain muuttamisesta (lakiesitys 56).</w:t>
      </w:r>
      <w:r w:rsidR="00CF2455" w:rsidRPr="00A7012D">
        <w:t xml:space="preserve"> Esitys raukesi eduskunnassa keväällä 2019, mistä syystä muutokset ehdotetaan tehtäväksi tällä esityksellä. </w:t>
      </w:r>
    </w:p>
    <w:p w14:paraId="4EDD08F7" w14:textId="77777777" w:rsidR="00625A1C" w:rsidRPr="00A7012D" w:rsidRDefault="00625A1C" w:rsidP="00625A1C"/>
    <w:p w14:paraId="50C67934" w14:textId="0398992A" w:rsidR="00D60A2A" w:rsidRPr="00A7012D" w:rsidRDefault="00D60A2A" w:rsidP="00625A1C">
      <w:r w:rsidRPr="00A7012D">
        <w:t>Es</w:t>
      </w:r>
      <w:r w:rsidR="00EC036B" w:rsidRPr="00A7012D">
        <w:t xml:space="preserve">ityksestä on pyydetty lausunnot oikeusministeriöltä, </w:t>
      </w:r>
      <w:proofErr w:type="spellStart"/>
      <w:r w:rsidR="00EC036B" w:rsidRPr="00A7012D">
        <w:t>sosiaali</w:t>
      </w:r>
      <w:proofErr w:type="spellEnd"/>
      <w:r w:rsidR="00EC036B" w:rsidRPr="00A7012D">
        <w:t xml:space="preserve">- ja terveysministeriöltä, </w:t>
      </w:r>
      <w:r w:rsidR="008C0512" w:rsidRPr="008C0512">
        <w:t>työ- ja elinkeinoministeriöltä</w:t>
      </w:r>
      <w:r w:rsidR="008C0512">
        <w:t>,</w:t>
      </w:r>
      <w:r w:rsidR="008C0512" w:rsidRPr="008C0512">
        <w:t xml:space="preserve"> </w:t>
      </w:r>
      <w:r w:rsidR="003E5653" w:rsidRPr="00A7012D">
        <w:t xml:space="preserve">maa- ja metsätalousministeriöltä, liikenne- ja viestintäministeriöltä, </w:t>
      </w:r>
      <w:r w:rsidR="00123406" w:rsidRPr="00A7012D">
        <w:t xml:space="preserve">Tilastokeskukselta, </w:t>
      </w:r>
      <w:r w:rsidR="00EC036B" w:rsidRPr="00A7012D">
        <w:t xml:space="preserve">Tietosuojavaltuutetulta, Tapaturmavakuutuskeskukselta, Kuntaliitolta, Väestörekisterikeskukselta, Patentti- ja rekisterihallitukselta, </w:t>
      </w:r>
      <w:r w:rsidR="00DB6B86" w:rsidRPr="00A7012D">
        <w:t>Terveyden ja hyvinvoinnin laitokselta, Tullilta, Luonno</w:t>
      </w:r>
      <w:r w:rsidR="00BF5ABA" w:rsidRPr="00A7012D">
        <w:t>n</w:t>
      </w:r>
      <w:r w:rsidR="00DB6B86" w:rsidRPr="00A7012D">
        <w:t>varakeskukselta, m</w:t>
      </w:r>
      <w:r w:rsidR="00ED5D24" w:rsidRPr="00A7012D">
        <w:t>aanmittauslaito</w:t>
      </w:r>
      <w:r w:rsidR="00DB6B86" w:rsidRPr="00A7012D">
        <w:t>k</w:t>
      </w:r>
      <w:r w:rsidR="00ED5D24" w:rsidRPr="00A7012D">
        <w:t>s</w:t>
      </w:r>
      <w:r w:rsidR="00DB6B86" w:rsidRPr="00A7012D">
        <w:t>elta</w:t>
      </w:r>
      <w:r w:rsidR="00ED5D24" w:rsidRPr="00A7012D">
        <w:t xml:space="preserve">, </w:t>
      </w:r>
      <w:proofErr w:type="spellStart"/>
      <w:r w:rsidR="00ED5D24" w:rsidRPr="00A7012D">
        <w:t>Traficom</w:t>
      </w:r>
      <w:r w:rsidR="00DB6B86" w:rsidRPr="00A7012D">
        <w:t>ilta</w:t>
      </w:r>
      <w:proofErr w:type="spellEnd"/>
      <w:r w:rsidR="00ED5D24" w:rsidRPr="00A7012D">
        <w:t>,</w:t>
      </w:r>
      <w:r w:rsidR="00DB6B86" w:rsidRPr="00A7012D">
        <w:t xml:space="preserve"> Maahanmuuttovirastolta, Suomen ympäristökeskukselta, Ilmatieteenlaitokselta, Työterveyslaitokselta,</w:t>
      </w:r>
      <w:r w:rsidR="00B343D0" w:rsidRPr="00A7012D">
        <w:t xml:space="preserve"> </w:t>
      </w:r>
      <w:r w:rsidR="00E82256">
        <w:t>Väylävirastolta, Kansaneläkela</w:t>
      </w:r>
      <w:r w:rsidR="008C0512">
        <w:t>i</w:t>
      </w:r>
      <w:r w:rsidR="00E82256">
        <w:t>tokselta</w:t>
      </w:r>
      <w:r w:rsidR="008C0512">
        <w:t xml:space="preserve"> ja</w:t>
      </w:r>
      <w:r w:rsidR="00E82256">
        <w:t xml:space="preserve"> Eläketurvakeskukselta.</w:t>
      </w:r>
    </w:p>
    <w:p w14:paraId="69249049" w14:textId="77777777" w:rsidR="008A25F4" w:rsidRPr="00A7012D" w:rsidRDefault="00D60A2A" w:rsidP="00A45DF5">
      <w:pPr>
        <w:pStyle w:val="VMOtsikkonum1"/>
        <w:ind w:left="227" w:hanging="227"/>
        <w:rPr>
          <w:b w:val="0"/>
          <w:sz w:val="24"/>
          <w:szCs w:val="24"/>
        </w:rPr>
      </w:pPr>
      <w:r w:rsidRPr="00A7012D">
        <w:rPr>
          <w:b w:val="0"/>
          <w:sz w:val="24"/>
          <w:szCs w:val="24"/>
        </w:rPr>
        <w:t>Nykytila ja sen arviointi</w:t>
      </w:r>
    </w:p>
    <w:p w14:paraId="3AC03CE7" w14:textId="77777777" w:rsidR="008A25F4" w:rsidRPr="00A7012D" w:rsidRDefault="008A25F4" w:rsidP="00A45DF5">
      <w:pPr>
        <w:pStyle w:val="LLNormaali"/>
        <w:rPr>
          <w:sz w:val="24"/>
          <w:lang w:eastAsia="en-US"/>
        </w:rPr>
      </w:pPr>
    </w:p>
    <w:p w14:paraId="7BED3179" w14:textId="77777777" w:rsidR="009F773D" w:rsidRPr="00A7012D" w:rsidRDefault="008A25F4" w:rsidP="002F5D64">
      <w:r w:rsidRPr="00A7012D">
        <w:t>Tilastolaki (280/2004) on valtion tilastotointa koskeva yleislaki</w:t>
      </w:r>
      <w:r w:rsidR="00E31734" w:rsidRPr="00A7012D">
        <w:t>, joka on tullut voimaan vuonna 2004.</w:t>
      </w:r>
      <w:r w:rsidR="002F5D64" w:rsidRPr="00A7012D">
        <w:t xml:space="preserve"> </w:t>
      </w:r>
      <w:r w:rsidR="003A76D1" w:rsidRPr="00A7012D">
        <w:t>Tilastolakia on muutettu viisi</w:t>
      </w:r>
      <w:r w:rsidR="002F5D64" w:rsidRPr="00A7012D">
        <w:t xml:space="preserve"> kertaa sen voimaantulon jälkeen. Vuonna 2013 voimaantulleella lainmuutoksella (361/2013, HE 154/2012 vp.) </w:t>
      </w:r>
      <w:r w:rsidR="00AF75CE" w:rsidRPr="00A7012D">
        <w:t>yhdenmukaistettiin</w:t>
      </w:r>
      <w:r w:rsidR="002F5D64" w:rsidRPr="00A7012D">
        <w:t xml:space="preserve"> kansallinen tilastointia koskeva lainsäädäntö uuden Euroopan tilastoja koskevan Euroopan parlamentin ja neuvoston asetuksen kanssa</w:t>
      </w:r>
      <w:r w:rsidR="00AF75CE" w:rsidRPr="00A7012D">
        <w:t>, edistettiin</w:t>
      </w:r>
      <w:r w:rsidR="002F5D64" w:rsidRPr="00A7012D">
        <w:t xml:space="preserve"> tilastotarkoituksia varten kerättyjen tietojen laajempaa hyväksikäyttöä tieteellisessä tutkimuksessa</w:t>
      </w:r>
      <w:r w:rsidR="00AF75CE" w:rsidRPr="00A7012D">
        <w:t xml:space="preserve"> sekä </w:t>
      </w:r>
      <w:r w:rsidR="002F5D64" w:rsidRPr="00A7012D">
        <w:t xml:space="preserve">lisättäisiin säännökset tietojen säilytysajasta </w:t>
      </w:r>
      <w:r w:rsidR="00AF75CE" w:rsidRPr="00A7012D">
        <w:t>ja</w:t>
      </w:r>
      <w:r w:rsidR="002F5D64" w:rsidRPr="00A7012D">
        <w:t xml:space="preserve"> tietojen luovutta</w:t>
      </w:r>
      <w:r w:rsidR="00AF75CE" w:rsidRPr="00A7012D">
        <w:t>misen tavoista. Muut tilastolakiin kohdistuneet muutokset ovat ol</w:t>
      </w:r>
      <w:r w:rsidR="002F5D64" w:rsidRPr="00A7012D">
        <w:t>leet pääasiassa</w:t>
      </w:r>
      <w:r w:rsidR="00584234" w:rsidRPr="00A7012D">
        <w:t xml:space="preserve"> teknisiä tai</w:t>
      </w:r>
      <w:r w:rsidR="002F5D64" w:rsidRPr="00A7012D">
        <w:t xml:space="preserve"> sääntelyä täsmentäviä.  </w:t>
      </w:r>
    </w:p>
    <w:p w14:paraId="558FDAB4" w14:textId="77777777" w:rsidR="001220D2" w:rsidRPr="00A7012D" w:rsidRDefault="001220D2" w:rsidP="002F5D64"/>
    <w:p w14:paraId="0AC60D07" w14:textId="77777777" w:rsidR="006B654A" w:rsidRPr="00A7012D" w:rsidRDefault="006B654A" w:rsidP="006B654A">
      <w:pPr>
        <w:autoSpaceDE w:val="0"/>
        <w:autoSpaceDN w:val="0"/>
        <w:adjustRightInd w:val="0"/>
      </w:pPr>
      <w:r w:rsidRPr="00A7012D">
        <w:t>Lain soveltamisalaa koskevan säännöksen mukaan tilastolaissa säädetään valtion viranomaisten tilastojen laatimisessa sovellettavista tiedonkeruuta sekä tilastojen suunn</w:t>
      </w:r>
      <w:r w:rsidR="00467345" w:rsidRPr="00A7012D">
        <w:t xml:space="preserve">ittelua ja laadintaa koskevista </w:t>
      </w:r>
      <w:r w:rsidRPr="00A7012D">
        <w:t>menet</w:t>
      </w:r>
      <w:r w:rsidR="001A1EA7" w:rsidRPr="00A7012D">
        <w:t>telytavoista ja periaatteista. Kyseisen p</w:t>
      </w:r>
      <w:r w:rsidRPr="00A7012D">
        <w:t>ykälän mukaan viranomaisten toiminnan julkisuudesta</w:t>
      </w:r>
      <w:r w:rsidR="001A1EA7" w:rsidRPr="00A7012D">
        <w:t xml:space="preserve"> </w:t>
      </w:r>
      <w:r w:rsidRPr="00A7012D">
        <w:t>annettu laki (621/1999</w:t>
      </w:r>
      <w:r w:rsidR="00467345" w:rsidRPr="00A7012D">
        <w:t xml:space="preserve">, myöhemmin </w:t>
      </w:r>
      <w:r w:rsidR="00467345" w:rsidRPr="00A7012D">
        <w:rPr>
          <w:i/>
        </w:rPr>
        <w:t>julkisuuslaki</w:t>
      </w:r>
      <w:r w:rsidRPr="00A7012D">
        <w:t>) ja henkilötietolaki (523/1999) tulevat toissijaisesti sovellettaviksi, kun kysymys on tietojen keräämisestä, luovuttamisesta, suojaamisesta ja muusta käsittelystä tilastoja laadittaessa. Henkilötietolakiin on viitattu myös muissa lain säännöksissä. Tietosuojaa koskevan lainsäädännön muutosten vuoksi ovat säännökset näiltä osin</w:t>
      </w:r>
      <w:r w:rsidR="00467345" w:rsidRPr="00A7012D">
        <w:t xml:space="preserve"> osittain</w:t>
      </w:r>
      <w:r w:rsidRPr="00A7012D">
        <w:t xml:space="preserve"> vanhentuneita. </w:t>
      </w:r>
    </w:p>
    <w:p w14:paraId="6AEE6CA7" w14:textId="77777777" w:rsidR="006B654A" w:rsidRPr="00A7012D" w:rsidRDefault="006B654A" w:rsidP="006B654A">
      <w:pPr>
        <w:autoSpaceDE w:val="0"/>
        <w:autoSpaceDN w:val="0"/>
        <w:adjustRightInd w:val="0"/>
      </w:pPr>
    </w:p>
    <w:p w14:paraId="57CB3BD3" w14:textId="77777777" w:rsidR="006B654A" w:rsidRPr="00A7012D" w:rsidRDefault="006B654A" w:rsidP="006B654A">
      <w:pPr>
        <w:autoSpaceDE w:val="0"/>
        <w:autoSpaceDN w:val="0"/>
        <w:adjustRightInd w:val="0"/>
      </w:pPr>
      <w:r w:rsidRPr="00A7012D">
        <w:t xml:space="preserve">Tilastolaissa käytetään käsitettä </w:t>
      </w:r>
      <w:r w:rsidRPr="00A7012D">
        <w:rPr>
          <w:i/>
        </w:rPr>
        <w:t>tilastoja laativat viranomaiset</w:t>
      </w:r>
      <w:r w:rsidRPr="00A7012D">
        <w:t xml:space="preserve">, mutta käsitettä ei ole määritelty laissa. Tämän on käytännössä todettu aiheuttavan jonkin verran epäselvyyksiä käsitteen käytössä. Myös muita terminologisia kirjoitusasun korjaustarpeita on laissa havaittu. </w:t>
      </w:r>
    </w:p>
    <w:p w14:paraId="2AC302EB" w14:textId="77777777" w:rsidR="006B654A" w:rsidRPr="00A7012D" w:rsidRDefault="006B654A" w:rsidP="006B654A">
      <w:pPr>
        <w:autoSpaceDE w:val="0"/>
        <w:autoSpaceDN w:val="0"/>
        <w:adjustRightInd w:val="0"/>
      </w:pPr>
    </w:p>
    <w:p w14:paraId="1653AF1D" w14:textId="77777777" w:rsidR="006B654A" w:rsidRPr="00A7012D" w:rsidRDefault="006B654A" w:rsidP="006B654A">
      <w:pPr>
        <w:autoSpaceDE w:val="0"/>
        <w:autoSpaceDN w:val="0"/>
        <w:adjustRightInd w:val="0"/>
      </w:pPr>
      <w:r w:rsidRPr="00A7012D">
        <w:t xml:space="preserve">Tilastotarkoituksiin luovutetun tiedon salassapitosääntely poikkeaa </w:t>
      </w:r>
      <w:r w:rsidR="00467345" w:rsidRPr="00A7012D">
        <w:t xml:space="preserve">julkisuuslain sääntelystä, mistä syystä tilastoviranomaisten oikeudet luovuttaa tilastotarkoituksiin keräämäänsä tietoa ovat rajoitetut. Joiltain osin sääntelyssä on todettu tarvetta lieventää salassapitoa niiltä osin, kun kerättävät tiedot muutoin ovat julkisuuslain mukaan julkisia. </w:t>
      </w:r>
    </w:p>
    <w:p w14:paraId="2371B8CA" w14:textId="77777777" w:rsidR="006B654A" w:rsidRPr="00A7012D" w:rsidRDefault="006B654A" w:rsidP="006B654A">
      <w:pPr>
        <w:autoSpaceDE w:val="0"/>
        <w:autoSpaceDN w:val="0"/>
        <w:adjustRightInd w:val="0"/>
      </w:pPr>
    </w:p>
    <w:p w14:paraId="6D4AE79D" w14:textId="71E20D20" w:rsidR="006B654A" w:rsidRPr="00625A1C" w:rsidRDefault="00D60A2A" w:rsidP="003E73CD">
      <w:pPr>
        <w:pStyle w:val="VMOtsikkonum1"/>
        <w:ind w:left="227" w:hanging="227"/>
        <w:rPr>
          <w:b w:val="0"/>
          <w:sz w:val="24"/>
          <w:szCs w:val="24"/>
        </w:rPr>
      </w:pPr>
      <w:r w:rsidRPr="00A7012D">
        <w:rPr>
          <w:b w:val="0"/>
          <w:sz w:val="24"/>
          <w:szCs w:val="24"/>
        </w:rPr>
        <w:t>Tavoitteet</w:t>
      </w:r>
    </w:p>
    <w:p w14:paraId="5912BC15" w14:textId="2CD91367" w:rsidR="00FA5DC1" w:rsidRPr="00A7012D" w:rsidRDefault="00FA5DC1" w:rsidP="003E73CD">
      <w:pPr>
        <w:rPr>
          <w:szCs w:val="24"/>
        </w:rPr>
      </w:pPr>
      <w:r w:rsidRPr="00A7012D">
        <w:rPr>
          <w:szCs w:val="24"/>
        </w:rPr>
        <w:t>Esityksen tavoitteena on selkeyttää tilastointia koskevaa lainsäädäntöä ottaen huomioon tietosuoja</w:t>
      </w:r>
      <w:r w:rsidR="000F5C53" w:rsidRPr="00A7012D">
        <w:rPr>
          <w:szCs w:val="24"/>
        </w:rPr>
        <w:t>lainsäädännössä tapahtuneet</w:t>
      </w:r>
      <w:r w:rsidR="0007573D" w:rsidRPr="00A7012D">
        <w:rPr>
          <w:szCs w:val="24"/>
        </w:rPr>
        <w:t xml:space="preserve"> muutokset. </w:t>
      </w:r>
      <w:r w:rsidRPr="00A7012D">
        <w:rPr>
          <w:szCs w:val="24"/>
        </w:rPr>
        <w:t xml:space="preserve">Ehdotuksella parannetaan lain sisäistä systematiikkaa ja korjataan lain terminologiaa. </w:t>
      </w:r>
    </w:p>
    <w:p w14:paraId="3EC646AC" w14:textId="77777777" w:rsidR="00D60A2A" w:rsidRPr="00A7012D" w:rsidRDefault="00D60A2A" w:rsidP="00C87570">
      <w:pPr>
        <w:pStyle w:val="VMOtsikkonum1"/>
        <w:ind w:left="227" w:hanging="227"/>
        <w:rPr>
          <w:b w:val="0"/>
          <w:sz w:val="24"/>
          <w:szCs w:val="24"/>
        </w:rPr>
      </w:pPr>
      <w:r w:rsidRPr="00A7012D">
        <w:rPr>
          <w:b w:val="0"/>
          <w:sz w:val="24"/>
          <w:szCs w:val="24"/>
        </w:rPr>
        <w:t xml:space="preserve">Ehdotukset ja niiden vaikutukset </w:t>
      </w:r>
    </w:p>
    <w:p w14:paraId="5792148B" w14:textId="77777777" w:rsidR="00D60A2A" w:rsidRPr="00A7012D" w:rsidRDefault="00D60A2A" w:rsidP="00363EA0">
      <w:pPr>
        <w:pStyle w:val="VMOtsikkonum2"/>
        <w:rPr>
          <w:b w:val="0"/>
        </w:rPr>
      </w:pPr>
      <w:r w:rsidRPr="00A7012D">
        <w:rPr>
          <w:b w:val="0"/>
        </w:rPr>
        <w:t>Keskeiset ehdotukset</w:t>
      </w:r>
    </w:p>
    <w:p w14:paraId="1A2AED18" w14:textId="77777777" w:rsidR="001B7F7D" w:rsidRPr="00A7012D" w:rsidRDefault="001B7F7D" w:rsidP="00FA5DC1">
      <w:pPr>
        <w:rPr>
          <w:i/>
          <w:szCs w:val="24"/>
        </w:rPr>
      </w:pPr>
      <w:r w:rsidRPr="00A7012D">
        <w:rPr>
          <w:i/>
          <w:szCs w:val="24"/>
        </w:rPr>
        <w:t>Tietosuojaa koskevan lainsäädännön muutosten huomioiminen</w:t>
      </w:r>
    </w:p>
    <w:p w14:paraId="7BD667F7" w14:textId="77777777" w:rsidR="0007573D" w:rsidRPr="00A7012D" w:rsidRDefault="0007573D" w:rsidP="00FA5DC1">
      <w:pPr>
        <w:rPr>
          <w:szCs w:val="24"/>
        </w:rPr>
      </w:pPr>
    </w:p>
    <w:p w14:paraId="6B5F5C0C" w14:textId="77777777" w:rsidR="000F5C53" w:rsidRPr="00A7012D" w:rsidRDefault="000F5C53" w:rsidP="00B67501">
      <w:r w:rsidRPr="00A7012D">
        <w:t>Esityksessä ehdotetaan laista poistettavaksi viittaukset kumottuun henkilötietolakiin sekä lisättäväksi viittaukset luonnollisten henkilöiden suojelusta henkilötietojen käsittelyssä sekä näiden tietojen vapaasta liikkuvuudesta ja direktiivin 95/46/EY kumoamisesta annetun Euroopan parlamentin ja neuvoston asetukseen (EU) 2016/679, myöhemmin yleinen tietosuoja-asetus)</w:t>
      </w:r>
      <w:r w:rsidR="00467345" w:rsidRPr="00A7012D">
        <w:t xml:space="preserve"> ja tietosuojalakiin (1050/2018)</w:t>
      </w:r>
      <w:r w:rsidRPr="00A7012D">
        <w:t xml:space="preserve">. </w:t>
      </w:r>
    </w:p>
    <w:p w14:paraId="445B3929" w14:textId="77777777" w:rsidR="00467345" w:rsidRPr="00A7012D" w:rsidRDefault="00467345" w:rsidP="00B67501"/>
    <w:p w14:paraId="7AACBD05" w14:textId="77777777" w:rsidR="0007573D" w:rsidRPr="00A7012D" w:rsidRDefault="0007573D" w:rsidP="00B67501">
      <w:r w:rsidRPr="00A7012D">
        <w:t>Euroopan parlamentti ja neuvosto ovat antaneet SEUT 16 artiklan nojalla luonnollisten henkilöiden suojelusta henkilötietojen käsittelyssä sekä näiden tietojen vapaasta liikkuvuudesta ja direktiivin 95/46/EY kumoamisesta annetun Euroopan parlamentin ja neuvoston asetuksen (EU) 2016/679, myöhemmin yleinen tietosuoja-asetus). Yleinen tietosuoja-asetus tuli voimaan 24. päivänä toukokuuta 2016. Sitä on sovellettu siirtymäkauden jälkeen kansallisesti 25. toukokuuta 2018 alkaen. Asetus on kaikilta osiltaan velvoittava ja sitä sovelletaan sellaisenaan kaikissa jäsenvaltioissa.</w:t>
      </w:r>
    </w:p>
    <w:p w14:paraId="4FDC74EF" w14:textId="77777777" w:rsidR="00B67501" w:rsidRPr="00A7012D" w:rsidRDefault="0007573D" w:rsidP="00B67501">
      <w:r w:rsidRPr="00A7012D">
        <w:t>Yleisen tietosuoja-asetuksen tavoitteena on yhtenäistää jäsenmaiden erilaisia tietosuojaa koskevia käytänteitä ja vahvistaa rekisteröityjen itsemääräämisoikeutta. Asetus antaa kuitenkin direktiivinomaista kansallista liikkumavaraa. Jäsenvaltiot voivat antaa asetusta täsmentävää kansallista lainsäädäntöä. Asetusta täydentävää kansall</w:t>
      </w:r>
      <w:r w:rsidR="00772CFA" w:rsidRPr="00A7012D">
        <w:t xml:space="preserve">inen tietosuojalaki </w:t>
      </w:r>
      <w:r w:rsidRPr="00A7012D">
        <w:t>tuli voimaan 1.1.2019 lukien. Samalla kumottiin henkilötietolaki</w:t>
      </w:r>
      <w:r w:rsidR="00B67501" w:rsidRPr="00A7012D">
        <w:t>.</w:t>
      </w:r>
    </w:p>
    <w:p w14:paraId="577EC213" w14:textId="77777777" w:rsidR="0007573D" w:rsidRPr="00A7012D" w:rsidRDefault="0007573D" w:rsidP="00B67501">
      <w:r w:rsidRPr="00A7012D">
        <w:t xml:space="preserve"> </w:t>
      </w:r>
    </w:p>
    <w:p w14:paraId="34E83728" w14:textId="77777777" w:rsidR="00605FE1" w:rsidRPr="00A7012D" w:rsidRDefault="00605FE1" w:rsidP="00B67501">
      <w:r w:rsidRPr="00A7012D">
        <w:t xml:space="preserve">Yleistä tietosuoja-asetusta sovelletaan 2 artiklan mukaan henkilötietojen käsittelyyn, joka on osittain tai kokonaan automaattista, sekä sellaisten henkilötietojen käsittelyyn muussa kuin automaattisessa muodossa, jotka muodostavat rekisterin osan tai joiden on tarkoitus muodostaa rekisterin osa. Henkilötiedoilla tarkoitetaan asetuksen 4 artiklan mukaan tunnistettuun tai tunnistettavissa olevaan luonnolliseen henkilöön eli rekisteröityyn liittyvää tietoa. </w:t>
      </w:r>
    </w:p>
    <w:p w14:paraId="4B98D4B8" w14:textId="77777777" w:rsidR="00605FE1" w:rsidRPr="00A7012D" w:rsidRDefault="00605FE1" w:rsidP="00B67501"/>
    <w:p w14:paraId="412572DB" w14:textId="77777777" w:rsidR="00605FE1" w:rsidRPr="00A7012D" w:rsidRDefault="00605FE1" w:rsidP="00B67501">
      <w:pPr>
        <w:rPr>
          <w:rFonts w:ascii="Arial" w:hAnsi="Arial" w:cs="Arial"/>
          <w:sz w:val="21"/>
          <w:szCs w:val="21"/>
        </w:rPr>
      </w:pPr>
      <w:r w:rsidRPr="00A7012D">
        <w:t xml:space="preserve">Yleistä tietosuoja-asetusta on sovellettava, kun henkilötietoja käsitellään tilastotarkoituksia varten. Tilastollisilla tarkoituksilla tarkoitetaan yleisen tietosuoja-asetuksen johdanto-osan mukaan mitä tahansa henkilötietojen </w:t>
      </w:r>
      <w:proofErr w:type="spellStart"/>
      <w:r w:rsidRPr="00A7012D">
        <w:t>keräämis</w:t>
      </w:r>
      <w:proofErr w:type="spellEnd"/>
      <w:r w:rsidRPr="00A7012D">
        <w:t xml:space="preserve">- ja käsittelytoimenpidettä, joka on tarpeen tilastotutkimuksia varten tai tilastollisten tulosten tuottamiseksi. Tilastollinen tarkoitus perustuu lähtökohtaan, jonka mukaan tilastollisiin tarkoituksiin tehtävän käsittelyn tuloksena ei tule olla henkilötietoja, vaan yhdistelmätietoja ja että tätä tulosta tai näitä tietoja ei hyödynnetä ketään luonnollista henkilöä koskevissa toimenpiteissä tai päätöksissä. </w:t>
      </w:r>
      <w:r w:rsidRPr="00A7012D">
        <w:rPr>
          <w:rFonts w:ascii="Arial" w:hAnsi="Arial" w:cs="Arial"/>
          <w:sz w:val="21"/>
          <w:szCs w:val="21"/>
        </w:rPr>
        <w:t> </w:t>
      </w:r>
    </w:p>
    <w:p w14:paraId="54B4177F" w14:textId="77777777" w:rsidR="00605FE1" w:rsidRPr="00A7012D" w:rsidRDefault="00605FE1" w:rsidP="00B67501">
      <w:pPr>
        <w:rPr>
          <w:rFonts w:ascii="Arial" w:hAnsi="Arial" w:cs="Arial"/>
          <w:sz w:val="21"/>
          <w:szCs w:val="21"/>
        </w:rPr>
      </w:pPr>
    </w:p>
    <w:p w14:paraId="1BF6381C" w14:textId="77777777" w:rsidR="00605FE1" w:rsidRPr="00A7012D" w:rsidRDefault="00605FE1" w:rsidP="00B67501">
      <w:r w:rsidRPr="00A7012D">
        <w:t>Käsittelyperuste tilastollisiin tarkoituksiin tehtävän käsittelyn osalta seuraa lähtökohtaisesti suoraan yleisen tietosuoja-asetuksen 6 artiklasta.</w:t>
      </w:r>
      <w:r w:rsidR="00E12266" w:rsidRPr="00A7012D">
        <w:t xml:space="preserve"> Kansallisessa t</w:t>
      </w:r>
      <w:r w:rsidRPr="00A7012D">
        <w:t xml:space="preserve">ietosuojalaissa on </w:t>
      </w:r>
      <w:r w:rsidR="00E12266" w:rsidRPr="00A7012D">
        <w:t>täsmennetty tietosuoja-asetuksessa tarkoitettua tietojen käsittelyn</w:t>
      </w:r>
      <w:r w:rsidRPr="00A7012D">
        <w:t xml:space="preserve"> lainmukaisuutta </w:t>
      </w:r>
      <w:r w:rsidR="00E12266" w:rsidRPr="00A7012D">
        <w:t xml:space="preserve">4 §:n 3 kohdassa, </w:t>
      </w:r>
      <w:r w:rsidRPr="00A7012D">
        <w:t xml:space="preserve">jonka perusteella henkilötietojen käsittely tilastollisia tarkoituksia varten on mahdollista. Tietosuojalain 6 §:n 7 kohdassa </w:t>
      </w:r>
      <w:r w:rsidRPr="00A7012D">
        <w:lastRenderedPageBreak/>
        <w:t>säädetään lisäksi erityisiin henkilötietoryhmiin kuuluvien tietojen käsittelystä tilastointitarkoituksessa.  </w:t>
      </w:r>
    </w:p>
    <w:p w14:paraId="4FD33CE6" w14:textId="77777777" w:rsidR="00605FE1" w:rsidRPr="00A7012D" w:rsidRDefault="00605FE1" w:rsidP="00B67501">
      <w:pPr>
        <w:rPr>
          <w:rFonts w:ascii="Arial" w:hAnsi="Arial" w:cs="Arial"/>
          <w:sz w:val="21"/>
          <w:szCs w:val="21"/>
        </w:rPr>
      </w:pPr>
    </w:p>
    <w:p w14:paraId="75D41C44" w14:textId="77777777" w:rsidR="0007573D" w:rsidRPr="00A7012D" w:rsidRDefault="0007573D" w:rsidP="00B67501">
      <w:r w:rsidRPr="00A7012D">
        <w:t xml:space="preserve">Rekisteröidyn oikeuksista säädetään </w:t>
      </w:r>
      <w:r w:rsidR="00E12266" w:rsidRPr="00A7012D">
        <w:t xml:space="preserve">yleisen tietosuoja-asetuksen </w:t>
      </w:r>
      <w:r w:rsidRPr="00A7012D">
        <w:t xml:space="preserve">12—22 artikloissa. Rekisteröidyllä on oikeus tutustua hänestä kerättyihin tietoihin. Hänellä on oikeus vaatia, että häntä koskevat virheelliset tiedot oikaistaan ja oikeus myötävaikuttaa siihen, että hänen tietonsa poistetaan rekisteristä. Hänellä on oikeus tietyin edellytyksin siirtää tiedot rekisterinpitäjältä toiselle ja oikeus vastustaa tietojensa käyttöä esimerkiksi profilointiin. </w:t>
      </w:r>
      <w:r w:rsidR="00E12266" w:rsidRPr="00A7012D">
        <w:t>A</w:t>
      </w:r>
      <w:r w:rsidRPr="00A7012D">
        <w:t xml:space="preserve">setuksesta seuraa suoraan tiettyjä rajoituksia rekisteröidyn oikeuksiin. </w:t>
      </w:r>
    </w:p>
    <w:p w14:paraId="654D5F4D" w14:textId="77777777" w:rsidR="00E12266" w:rsidRPr="00A7012D" w:rsidRDefault="00E12266" w:rsidP="00E12266">
      <w:pPr>
        <w:shd w:val="clear" w:color="auto" w:fill="FFFFFF"/>
      </w:pPr>
    </w:p>
    <w:p w14:paraId="644DFDE3" w14:textId="77777777" w:rsidR="00E76CA6" w:rsidRPr="00A7012D" w:rsidRDefault="00E12266" w:rsidP="00E76CA6">
      <w:pPr>
        <w:shd w:val="clear" w:color="auto" w:fill="FFFFFF"/>
      </w:pPr>
      <w:r w:rsidRPr="00A7012D">
        <w:t xml:space="preserve">Kun henkilötietoja käsitellään tilastollisissa tarkoituksissa, tietosuoja-asetuksen 89 artiklan 2 kohta antaa jäsenvaltioille mahdollisuuden poiketa kansallisella lainsäädännöllä eräistä rekisteröidyn oikeuksista (15, 16, 18 ja 21 artikla). Näiltä osin on aikaisempi henkilötietolain 27 §:n mukainen sääntely pitkälti säilytetty kansallisessa tietosuojalaissa säädetyillä poikkeuksilla. </w:t>
      </w:r>
      <w:r w:rsidR="00E76CA6" w:rsidRPr="00A7012D">
        <w:rPr>
          <w:szCs w:val="24"/>
        </w:rPr>
        <w:t xml:space="preserve">Nyt voimassaolevaa tietosuojaa koskevaa sääntelyä ja siihen tilastointitarkoituksissa käsiteltävän tiedon osalta säädettyjä poikkeuksia on pidettävä riittävinä, eikä tilastolakiin näin ollen ehdoteta säädettäväksi muita poikkeuksia tietosuoja-asetukseen. </w:t>
      </w:r>
    </w:p>
    <w:p w14:paraId="1F11E368" w14:textId="77777777" w:rsidR="00E76CA6" w:rsidRPr="00A7012D" w:rsidRDefault="00E76CA6" w:rsidP="00FA5DC1">
      <w:pPr>
        <w:rPr>
          <w:szCs w:val="24"/>
        </w:rPr>
      </w:pPr>
    </w:p>
    <w:p w14:paraId="0C4DBC84" w14:textId="77777777" w:rsidR="00282221" w:rsidRPr="00A7012D" w:rsidRDefault="00282221" w:rsidP="00FA5DC1">
      <w:pPr>
        <w:rPr>
          <w:i/>
          <w:szCs w:val="24"/>
        </w:rPr>
      </w:pPr>
      <w:r w:rsidRPr="00A7012D">
        <w:rPr>
          <w:i/>
          <w:szCs w:val="24"/>
        </w:rPr>
        <w:t>Valtion ja kunnallisten liikelaitosten taloutta kuvaavien tieto</w:t>
      </w:r>
      <w:r w:rsidR="000F5C53" w:rsidRPr="00A7012D">
        <w:rPr>
          <w:i/>
          <w:szCs w:val="24"/>
        </w:rPr>
        <w:t>jen julkisuus tilastotoiminnassa</w:t>
      </w:r>
    </w:p>
    <w:p w14:paraId="1D45BC1E" w14:textId="77777777" w:rsidR="00282221" w:rsidRPr="00A7012D" w:rsidRDefault="00282221" w:rsidP="00FA5DC1">
      <w:pPr>
        <w:rPr>
          <w:szCs w:val="24"/>
        </w:rPr>
      </w:pPr>
    </w:p>
    <w:p w14:paraId="174E8C2A" w14:textId="77777777" w:rsidR="00282221" w:rsidRPr="00A7012D" w:rsidRDefault="00BB2A21" w:rsidP="00282221">
      <w:pPr>
        <w:rPr>
          <w:szCs w:val="24"/>
        </w:rPr>
      </w:pPr>
      <w:r w:rsidRPr="00A7012D">
        <w:rPr>
          <w:szCs w:val="24"/>
        </w:rPr>
        <w:t>Esityksessä ehdotetaan</w:t>
      </w:r>
      <w:r w:rsidR="00282221" w:rsidRPr="00A7012D">
        <w:rPr>
          <w:szCs w:val="24"/>
        </w:rPr>
        <w:t>, että tilastolain 12 §:ssä olevaan luetteloon lisättäisiin valtion ja kunnalliset</w:t>
      </w:r>
      <w:r w:rsidR="00D21C56" w:rsidRPr="00A7012D">
        <w:rPr>
          <w:szCs w:val="24"/>
        </w:rPr>
        <w:t xml:space="preserve"> </w:t>
      </w:r>
      <w:r w:rsidR="00282221" w:rsidRPr="00A7012D">
        <w:rPr>
          <w:szCs w:val="24"/>
        </w:rPr>
        <w:t xml:space="preserve">liikelaitokset, eikä näihin jatkossa sovellettaisi viranomaisten toiminnan julkisuudesta annetun lain 24 §:n 1 momentin 16 kohtaa silloin, kun tiedot olisi luovutettu tilastoja laativan viranomaisen haltuun. Tilastotarkoituksiin kerätyt tiedot ovat julkisuuslain 24 §:n 1 momentin 16 kohdan mukaan </w:t>
      </w:r>
      <w:proofErr w:type="spellStart"/>
      <w:r w:rsidR="00282221" w:rsidRPr="00A7012D">
        <w:rPr>
          <w:szCs w:val="24"/>
        </w:rPr>
        <w:t>salassapidettäviä</w:t>
      </w:r>
      <w:proofErr w:type="spellEnd"/>
      <w:r w:rsidR="00282221" w:rsidRPr="00A7012D">
        <w:rPr>
          <w:szCs w:val="24"/>
        </w:rPr>
        <w:t xml:space="preserve">. Tilastotarkoituksiin kerättyjä tietoja koskevaa salassapitovelvoitetta ei </w:t>
      </w:r>
      <w:r w:rsidRPr="00A7012D">
        <w:rPr>
          <w:szCs w:val="24"/>
        </w:rPr>
        <w:t xml:space="preserve">nykyisellään </w:t>
      </w:r>
      <w:r w:rsidR="00282221" w:rsidRPr="00A7012D">
        <w:rPr>
          <w:szCs w:val="24"/>
        </w:rPr>
        <w:t xml:space="preserve">kuitenkaan sovelleta tilastoja laativan viranomaisen hallussa oleviin valtion ja kunnallista viranomaista, sen toimintaa ja tehtäviä sekä julkisten palvelujen tuottamista kuvaaviin tietoihin. Poikkeuksella on alun perin haluttu vähentää kuntiin kohdistuvaa tiedonantorasitetta. </w:t>
      </w:r>
    </w:p>
    <w:p w14:paraId="3B63E2C0" w14:textId="77777777" w:rsidR="00282221" w:rsidRPr="00A7012D" w:rsidRDefault="00282221" w:rsidP="00282221">
      <w:pPr>
        <w:rPr>
          <w:szCs w:val="24"/>
        </w:rPr>
      </w:pPr>
    </w:p>
    <w:p w14:paraId="01FEC223" w14:textId="77777777" w:rsidR="00282221" w:rsidRPr="00A7012D" w:rsidRDefault="00282221" w:rsidP="00282221">
      <w:pPr>
        <w:rPr>
          <w:szCs w:val="24"/>
        </w:rPr>
      </w:pPr>
      <w:r w:rsidRPr="00A7012D">
        <w:rPr>
          <w:szCs w:val="24"/>
        </w:rPr>
        <w:t>Tilastolain 12 §:ssä säädetty julkisuus on suppeampi kuin julkisuuslain soveltamisala. Kansantalouden tilinpidon tietoja julkistettaessa valtion ja kunnallisia liikelaitoksia koskevat tiedot on salattava, koska niitä ei ole määritelty tilastolain 12 §:ssä julkisiksi tiedoiksi. Muutos ei lisää liikelaitosten tietojen julkisuutta</w:t>
      </w:r>
      <w:r w:rsidR="00BB2A21" w:rsidRPr="00A7012D">
        <w:rPr>
          <w:szCs w:val="24"/>
        </w:rPr>
        <w:t>, koska nämä tiedot ovat julkisuuslain mukaan julkisia myös ennen tilastotarkoituksiin luovuttamista.</w:t>
      </w:r>
    </w:p>
    <w:p w14:paraId="256A58C9" w14:textId="77777777" w:rsidR="001B7F7D" w:rsidRPr="00A7012D" w:rsidRDefault="001B7F7D" w:rsidP="00FA5DC1">
      <w:pPr>
        <w:rPr>
          <w:szCs w:val="24"/>
        </w:rPr>
      </w:pPr>
    </w:p>
    <w:p w14:paraId="7BDCE6F8" w14:textId="77777777" w:rsidR="001B7F7D" w:rsidRPr="00A7012D" w:rsidRDefault="001B7F7D" w:rsidP="00FA5DC1">
      <w:pPr>
        <w:rPr>
          <w:i/>
          <w:szCs w:val="24"/>
        </w:rPr>
      </w:pPr>
      <w:r w:rsidRPr="00A7012D">
        <w:rPr>
          <w:i/>
          <w:szCs w:val="24"/>
        </w:rPr>
        <w:t>Yritys- ja toimipaikkarekisterin julkiset tiedot</w:t>
      </w:r>
    </w:p>
    <w:p w14:paraId="6495A1AA" w14:textId="77777777" w:rsidR="001B7F7D" w:rsidRPr="00A7012D" w:rsidRDefault="001B7F7D" w:rsidP="00FA5DC1">
      <w:pPr>
        <w:rPr>
          <w:szCs w:val="24"/>
        </w:rPr>
      </w:pPr>
    </w:p>
    <w:p w14:paraId="5B67F469" w14:textId="77777777" w:rsidR="001B7F7D" w:rsidRPr="00A7012D" w:rsidRDefault="00FA5DC1" w:rsidP="00FA5DC1">
      <w:pPr>
        <w:rPr>
          <w:szCs w:val="24"/>
        </w:rPr>
      </w:pPr>
      <w:r w:rsidRPr="00A7012D">
        <w:rPr>
          <w:szCs w:val="24"/>
        </w:rPr>
        <w:t>Lakiin ehdotetaan lisättäväksi säännökset Tilastokeskuksen ylläpitämään yritys- ja toimipaikkarekisterin neljästä uudesta julkisesta tiedosta. Lisäys palvelisi Tilastokeskuksen yritys ja toimipaikkarekisterin asiakaspalvelua ja lisäisi yhteiskunnan varoin kerätyn tiedon vaikuttavuutta tietopalvelu</w:t>
      </w:r>
      <w:r w:rsidR="00F52E52" w:rsidRPr="00A7012D">
        <w:rPr>
          <w:szCs w:val="24"/>
        </w:rPr>
        <w:t>ss</w:t>
      </w:r>
      <w:r w:rsidRPr="00A7012D">
        <w:rPr>
          <w:szCs w:val="24"/>
        </w:rPr>
        <w:t xml:space="preserve">a. </w:t>
      </w:r>
    </w:p>
    <w:p w14:paraId="3E185170" w14:textId="77777777" w:rsidR="001B7F7D" w:rsidRPr="00A7012D" w:rsidRDefault="001B7F7D" w:rsidP="00FA5DC1">
      <w:pPr>
        <w:rPr>
          <w:szCs w:val="24"/>
        </w:rPr>
      </w:pPr>
    </w:p>
    <w:p w14:paraId="45F901BD" w14:textId="27442450" w:rsidR="00282221" w:rsidRPr="00A7012D" w:rsidRDefault="00282221" w:rsidP="00282221">
      <w:pPr>
        <w:rPr>
          <w:szCs w:val="24"/>
        </w:rPr>
      </w:pPr>
      <w:r w:rsidRPr="00A7012D">
        <w:rPr>
          <w:szCs w:val="24"/>
        </w:rPr>
        <w:t xml:space="preserve">Esityksessä ehdotetaan neljän uuden julkisen tiedon lisäämistä tilastolain 18 </w:t>
      </w:r>
      <w:proofErr w:type="gramStart"/>
      <w:r w:rsidRPr="00A7012D">
        <w:rPr>
          <w:szCs w:val="24"/>
        </w:rPr>
        <w:t>§:</w:t>
      </w:r>
      <w:proofErr w:type="spellStart"/>
      <w:r w:rsidRPr="00A7012D">
        <w:rPr>
          <w:szCs w:val="24"/>
        </w:rPr>
        <w:t>ään</w:t>
      </w:r>
      <w:proofErr w:type="spellEnd"/>
      <w:proofErr w:type="gramEnd"/>
      <w:r w:rsidRPr="00A7012D">
        <w:rPr>
          <w:szCs w:val="24"/>
        </w:rPr>
        <w:t xml:space="preserve">, jossa säädetään Tilastokeskuksen ylläpitämästä tilastollisesta yritys- ja toimipaikkarekisteristä. Pykälässä kuvataan mitkä elinkeinon- ja ammatinharjoittajista, yhteisöistä ja säätiöistä kerätyt tiedot ovat julkisia. Säännökseen lisättävät uudet julkisina käsiteltävät tiedot ovat yritysyksikkö, kasvuyritystieto, sektoriluokitus ja </w:t>
      </w:r>
      <w:r w:rsidR="00B343D0" w:rsidRPr="00A7012D">
        <w:rPr>
          <w:szCs w:val="24"/>
        </w:rPr>
        <w:t>LEI-</w:t>
      </w:r>
      <w:r w:rsidRPr="00A7012D">
        <w:rPr>
          <w:szCs w:val="24"/>
        </w:rPr>
        <w:t xml:space="preserve">tunnus.  Uusilla tiedoilla parannettaisiin yritys ja toimipaikkarekisterin </w:t>
      </w:r>
      <w:r w:rsidR="009561AD" w:rsidRPr="00A7012D">
        <w:rPr>
          <w:szCs w:val="24"/>
        </w:rPr>
        <w:t>tieto</w:t>
      </w:r>
      <w:r w:rsidRPr="00A7012D">
        <w:rPr>
          <w:szCs w:val="24"/>
        </w:rPr>
        <w:t xml:space="preserve">palvelua ja lisättäisiin yhteiskunnan varoin kerätyn tiedon vaikuttavuutta. </w:t>
      </w:r>
    </w:p>
    <w:p w14:paraId="7CC49782" w14:textId="77777777" w:rsidR="00282221" w:rsidRPr="00A7012D" w:rsidRDefault="00282221" w:rsidP="00282221">
      <w:pPr>
        <w:rPr>
          <w:szCs w:val="24"/>
        </w:rPr>
      </w:pPr>
    </w:p>
    <w:p w14:paraId="1CF54CFE" w14:textId="77777777" w:rsidR="00282221" w:rsidRPr="00A7012D" w:rsidRDefault="00282221" w:rsidP="00282221">
      <w:pPr>
        <w:rPr>
          <w:szCs w:val="24"/>
        </w:rPr>
      </w:pPr>
      <w:r w:rsidRPr="00A7012D">
        <w:rPr>
          <w:szCs w:val="24"/>
        </w:rPr>
        <w:lastRenderedPageBreak/>
        <w:t>Tilastotarkoituksiin kerättyjä tietoja koskevaa salassapitovelvoitetta ei sovelleta tilastolain 18 §:ssä mainittuihin yrityksiä ja yhteisöjä koskeviin tietoihin. Tilastokeskus ylläpitää tietopalvelua varten yritys- ja toimipaikkarekisteriä ja julkisyhteisöjen rekisteriä tilastotarkoituksiin kerättyjen aineistojen pohjalta. Yritysrekisterin tietolähteitä ovat useat eri hallinnolliset aineistot sekä omat tiedustelut suoraan yrityksille. Yritysrekisteri sisältää kaikki yritykset, yhteisöt ja yksityiset elinkeinonharjoittajat, jotka ovat liiketoiminnasta arvonlisäverovelvollisia tai toimivat työnantajina. Julkisyhteisöjen rekisterin palvelutietokannassa ovat kaikki valtion virastot, kunnat ja kuntayhtymät. Yritysrekisterin tietoja ovat mm. yritysten osoitteet, toimialat, henkilöstön ja liikevaihdon suuruusluokat, aloittamisaika sekä tuoja/viejä-tieto. Tietoja saa niin yritys- kuin toimipaikkatasolla.</w:t>
      </w:r>
    </w:p>
    <w:p w14:paraId="09975C02" w14:textId="77777777" w:rsidR="00282221" w:rsidRPr="00A7012D" w:rsidRDefault="00282221" w:rsidP="00282221">
      <w:pPr>
        <w:rPr>
          <w:strike/>
          <w:szCs w:val="24"/>
        </w:rPr>
      </w:pPr>
    </w:p>
    <w:p w14:paraId="0EB160E4" w14:textId="77777777" w:rsidR="00282221" w:rsidRPr="00A7012D" w:rsidRDefault="00282221" w:rsidP="00FA5DC1">
      <w:pPr>
        <w:rPr>
          <w:szCs w:val="24"/>
        </w:rPr>
      </w:pPr>
    </w:p>
    <w:p w14:paraId="45DECC17" w14:textId="77777777" w:rsidR="001B7F7D" w:rsidRPr="00A7012D" w:rsidRDefault="001B7F7D" w:rsidP="00FA5DC1">
      <w:pPr>
        <w:rPr>
          <w:i/>
          <w:szCs w:val="24"/>
        </w:rPr>
      </w:pPr>
      <w:r w:rsidRPr="00A7012D">
        <w:rPr>
          <w:i/>
          <w:szCs w:val="24"/>
        </w:rPr>
        <w:t xml:space="preserve">Muut ehdotukset </w:t>
      </w:r>
    </w:p>
    <w:p w14:paraId="0F487037" w14:textId="77777777" w:rsidR="001B7F7D" w:rsidRPr="00A7012D" w:rsidRDefault="001B7F7D" w:rsidP="00FA5DC1">
      <w:pPr>
        <w:rPr>
          <w:szCs w:val="24"/>
        </w:rPr>
      </w:pPr>
    </w:p>
    <w:p w14:paraId="6905A9FF" w14:textId="77777777" w:rsidR="00282221" w:rsidRPr="00A7012D" w:rsidRDefault="00FA5DC1" w:rsidP="00FA5DC1">
      <w:pPr>
        <w:rPr>
          <w:szCs w:val="24"/>
        </w:rPr>
      </w:pPr>
      <w:r w:rsidRPr="00A7012D">
        <w:rPr>
          <w:szCs w:val="24"/>
        </w:rPr>
        <w:t xml:space="preserve">Ehdotus sisältää lisäksi teknisiä ja </w:t>
      </w:r>
      <w:r w:rsidR="00BB2A21" w:rsidRPr="00A7012D">
        <w:rPr>
          <w:szCs w:val="24"/>
        </w:rPr>
        <w:t xml:space="preserve">terminologisia muutosehdotuksia sekä lakien viittaussäännösten ajantasaistamista. </w:t>
      </w:r>
    </w:p>
    <w:p w14:paraId="1957886F" w14:textId="77777777" w:rsidR="00C85A7D" w:rsidRPr="00A7012D" w:rsidRDefault="00DC6153" w:rsidP="00363EA0">
      <w:pPr>
        <w:pStyle w:val="VMOtsikkonum2"/>
        <w:ind w:left="397" w:hanging="397"/>
        <w:rPr>
          <w:b w:val="0"/>
        </w:rPr>
      </w:pPr>
      <w:r w:rsidRPr="00A7012D">
        <w:rPr>
          <w:b w:val="0"/>
        </w:rPr>
        <w:t>Pääasialliset vaikutukset</w:t>
      </w:r>
    </w:p>
    <w:p w14:paraId="4E19DA46" w14:textId="77777777" w:rsidR="00DC6153" w:rsidRPr="00A7012D" w:rsidRDefault="00DC6153" w:rsidP="00C87570">
      <w:pPr>
        <w:rPr>
          <w:szCs w:val="24"/>
        </w:rPr>
      </w:pPr>
      <w:r w:rsidRPr="00A7012D">
        <w:rPr>
          <w:szCs w:val="24"/>
        </w:rPr>
        <w:t xml:space="preserve">Esitetyt muutokset ovat </w:t>
      </w:r>
      <w:r w:rsidR="00615CC8" w:rsidRPr="00A7012D">
        <w:rPr>
          <w:szCs w:val="24"/>
        </w:rPr>
        <w:t xml:space="preserve">pääasiassa </w:t>
      </w:r>
      <w:r w:rsidRPr="00A7012D">
        <w:rPr>
          <w:szCs w:val="24"/>
        </w:rPr>
        <w:t>luonteeltaan teknisiä eikä niillä ole taloudellisia vaikutuksia Tilastokeskuk</w:t>
      </w:r>
      <w:r w:rsidR="00615CC8" w:rsidRPr="00A7012D">
        <w:rPr>
          <w:szCs w:val="24"/>
        </w:rPr>
        <w:t>sen tai muiden toimijoiden toimintaan</w:t>
      </w:r>
      <w:r w:rsidRPr="00A7012D">
        <w:rPr>
          <w:szCs w:val="24"/>
        </w:rPr>
        <w:t xml:space="preserve">. </w:t>
      </w:r>
      <w:r w:rsidR="00E12266" w:rsidRPr="00A7012D">
        <w:rPr>
          <w:szCs w:val="24"/>
        </w:rPr>
        <w:t>Tietosuojalainsäädännön uudistukseen liittyvät vaikutukset seuraavat suoraan yleisestä tietosuoja-asetuksesta, ja tilastointitarkoituksissa käsiteltävää tietoa koskevat poikkeukset on säädetty jo aiemmin hyväksytyllä kansallisella tietosuojalailla.</w:t>
      </w:r>
    </w:p>
    <w:p w14:paraId="50D78200" w14:textId="77777777" w:rsidR="00615CC8" w:rsidRPr="00A7012D" w:rsidRDefault="00615CC8" w:rsidP="00C87570">
      <w:pPr>
        <w:rPr>
          <w:szCs w:val="24"/>
        </w:rPr>
      </w:pPr>
    </w:p>
    <w:p w14:paraId="76A31A48" w14:textId="77777777" w:rsidR="00A57CE6" w:rsidRPr="00A7012D" w:rsidRDefault="00A57CE6" w:rsidP="00615CC8">
      <w:pPr>
        <w:rPr>
          <w:szCs w:val="24"/>
        </w:rPr>
      </w:pPr>
      <w:r w:rsidRPr="00A7012D">
        <w:rPr>
          <w:szCs w:val="24"/>
        </w:rPr>
        <w:t xml:space="preserve">Lain 12 </w:t>
      </w:r>
      <w:proofErr w:type="gramStart"/>
      <w:r w:rsidRPr="00A7012D">
        <w:rPr>
          <w:szCs w:val="24"/>
        </w:rPr>
        <w:t>§:ään</w:t>
      </w:r>
      <w:proofErr w:type="gramEnd"/>
      <w:r w:rsidRPr="00A7012D">
        <w:rPr>
          <w:szCs w:val="24"/>
        </w:rPr>
        <w:t xml:space="preserve"> ehdotetun uudistuksen myötä valtion ja kunnallisia liikelaitoksia koskevien tietojen julkistaminen olisi jatkossa mahdollista osana makrotilastointia myös silloin, kun tiedot on luovutettu tilastoja laativan viranomaisen käyttöön tilastointitarkoituksessa. Muutos vaikuttaisi kansantalouden tilinpidon tietojen ja muiden julkista sektoria koskevien tilastotietojen julkistamiseen ja makrotilaston yksityiskohtaisuusuuden paranemiseen.  </w:t>
      </w:r>
    </w:p>
    <w:p w14:paraId="6A3425A7" w14:textId="77777777" w:rsidR="00A57CE6" w:rsidRPr="00A7012D" w:rsidRDefault="00A57CE6" w:rsidP="00615CC8">
      <w:pPr>
        <w:rPr>
          <w:szCs w:val="24"/>
        </w:rPr>
      </w:pPr>
    </w:p>
    <w:p w14:paraId="6D956E47" w14:textId="71AB92ED" w:rsidR="00615CC8" w:rsidRPr="00A7012D" w:rsidRDefault="00615CC8" w:rsidP="00615CC8">
      <w:pPr>
        <w:rPr>
          <w:szCs w:val="24"/>
        </w:rPr>
      </w:pPr>
      <w:r w:rsidRPr="00A7012D">
        <w:rPr>
          <w:szCs w:val="24"/>
        </w:rPr>
        <w:t>Yritysrekisteriin lisättävät säännökset uusista tiedoist</w:t>
      </w:r>
      <w:r w:rsidR="0018456D" w:rsidRPr="00A7012D">
        <w:rPr>
          <w:szCs w:val="24"/>
        </w:rPr>
        <w:t>a, jotka ovat julkisia, parantavat</w:t>
      </w:r>
      <w:r w:rsidRPr="00A7012D">
        <w:rPr>
          <w:szCs w:val="24"/>
        </w:rPr>
        <w:t xml:space="preserve"> Tilastokeskuksen mahdollisuuksia tarjota näitä tietoja</w:t>
      </w:r>
      <w:r w:rsidR="0018456D" w:rsidRPr="00A7012D">
        <w:rPr>
          <w:szCs w:val="24"/>
        </w:rPr>
        <w:t xml:space="preserve"> yleiseen käyttöön</w:t>
      </w:r>
      <w:r w:rsidRPr="00A7012D">
        <w:rPr>
          <w:szCs w:val="24"/>
        </w:rPr>
        <w:t xml:space="preserve"> yhteiskunnallisen tietotarpeen tyydyttämiseksi. Tällä hetkellä yritysrekisteri </w:t>
      </w:r>
      <w:r w:rsidR="00B343D0" w:rsidRPr="00A7012D">
        <w:rPr>
          <w:szCs w:val="24"/>
        </w:rPr>
        <w:t xml:space="preserve">ei </w:t>
      </w:r>
      <w:r w:rsidRPr="00A7012D">
        <w:rPr>
          <w:szCs w:val="24"/>
        </w:rPr>
        <w:t>sisä</w:t>
      </w:r>
      <w:r w:rsidR="00B343D0" w:rsidRPr="00A7012D">
        <w:rPr>
          <w:szCs w:val="24"/>
        </w:rPr>
        <w:t>ll</w:t>
      </w:r>
      <w:r w:rsidRPr="00A7012D">
        <w:rPr>
          <w:szCs w:val="24"/>
        </w:rPr>
        <w:t>ä tie</w:t>
      </w:r>
      <w:r w:rsidR="00B343D0" w:rsidRPr="00A7012D">
        <w:rPr>
          <w:szCs w:val="24"/>
        </w:rPr>
        <w:t>toja</w:t>
      </w:r>
      <w:r w:rsidRPr="00A7012D">
        <w:rPr>
          <w:szCs w:val="24"/>
        </w:rPr>
        <w:t xml:space="preserve"> Suomen alueella toimivasta yrityskokonaisuudesta yrityksittäin (yritysyksikkö), yritysten kasvuindikaattorin (kasvuyritystieto), kansantalouden tilinpidon käyttämän yksiköiden jaottelun sektorien mukaan (sektoriluokka) </w:t>
      </w:r>
      <w:r w:rsidR="00B343D0" w:rsidRPr="00A7012D">
        <w:rPr>
          <w:szCs w:val="24"/>
        </w:rPr>
        <w:t xml:space="preserve">ja LEI-tunnusta. </w:t>
      </w:r>
      <w:r w:rsidRPr="00A7012D">
        <w:rPr>
          <w:szCs w:val="24"/>
        </w:rPr>
        <w:t xml:space="preserve">Tiedoille on laajaa kysyntää mutta mainitut muuttujat eivät kuulu yritysrekisterin julkisiin tietoihin, jolloin Tilastokeskus ei </w:t>
      </w:r>
      <w:r w:rsidR="00746649" w:rsidRPr="00A7012D">
        <w:rPr>
          <w:szCs w:val="24"/>
        </w:rPr>
        <w:t>ole pystynyt tarjoamaan</w:t>
      </w:r>
      <w:r w:rsidRPr="00A7012D">
        <w:rPr>
          <w:szCs w:val="24"/>
        </w:rPr>
        <w:t xml:space="preserve"> näitä tietoja</w:t>
      </w:r>
      <w:r w:rsidR="00746649" w:rsidRPr="00A7012D">
        <w:rPr>
          <w:szCs w:val="24"/>
        </w:rPr>
        <w:t xml:space="preserve"> </w:t>
      </w:r>
      <w:r w:rsidRPr="00A7012D">
        <w:rPr>
          <w:szCs w:val="24"/>
        </w:rPr>
        <w:t xml:space="preserve">yhteiskunnan käyttöön. </w:t>
      </w:r>
    </w:p>
    <w:p w14:paraId="18B4883D" w14:textId="77777777" w:rsidR="00615CC8" w:rsidRPr="00A7012D" w:rsidRDefault="00615CC8" w:rsidP="00C87570">
      <w:pPr>
        <w:rPr>
          <w:szCs w:val="24"/>
        </w:rPr>
      </w:pPr>
    </w:p>
    <w:p w14:paraId="60DB5C1B" w14:textId="77777777" w:rsidR="00C85A7D" w:rsidRPr="00A7012D" w:rsidRDefault="00C85A7D" w:rsidP="00C87570">
      <w:pPr>
        <w:pStyle w:val="VMOtsikkonum1"/>
        <w:ind w:left="227" w:hanging="227"/>
        <w:rPr>
          <w:b w:val="0"/>
          <w:sz w:val="24"/>
          <w:szCs w:val="24"/>
        </w:rPr>
      </w:pPr>
      <w:r w:rsidRPr="00A7012D">
        <w:rPr>
          <w:b w:val="0"/>
          <w:sz w:val="24"/>
          <w:szCs w:val="24"/>
        </w:rPr>
        <w:t>Lausuntopalaute</w:t>
      </w:r>
    </w:p>
    <w:p w14:paraId="5A6970BE" w14:textId="25037EC7" w:rsidR="001E5B2E" w:rsidRPr="00A7012D" w:rsidRDefault="008253E0" w:rsidP="001E5B2E">
      <w:pPr>
        <w:pStyle w:val="LLPerustelujenkappalejako"/>
        <w:rPr>
          <w:sz w:val="24"/>
          <w:lang w:eastAsia="en-US"/>
        </w:rPr>
      </w:pPr>
      <w:r w:rsidRPr="00A7012D">
        <w:rPr>
          <w:sz w:val="24"/>
          <w:lang w:eastAsia="en-US"/>
        </w:rPr>
        <w:t>Luonnos hallituksen esitykse</w:t>
      </w:r>
      <w:r w:rsidR="00625A1C">
        <w:rPr>
          <w:sz w:val="24"/>
          <w:lang w:eastAsia="en-US"/>
        </w:rPr>
        <w:t>ksi lähetettiin lausunnoille 27.8.2019</w:t>
      </w:r>
      <w:r w:rsidRPr="00A7012D">
        <w:rPr>
          <w:sz w:val="24"/>
          <w:lang w:eastAsia="en-US"/>
        </w:rPr>
        <w:t xml:space="preserve">. </w:t>
      </w:r>
      <w:r w:rsidR="001E5B2E" w:rsidRPr="00A7012D">
        <w:rPr>
          <w:sz w:val="24"/>
          <w:lang w:eastAsia="en-US"/>
        </w:rPr>
        <w:t xml:space="preserve">Lausunnon antoivat </w:t>
      </w:r>
    </w:p>
    <w:p w14:paraId="1A17094F" w14:textId="77777777" w:rsidR="001E5B2E" w:rsidRPr="00A7012D" w:rsidRDefault="001E5B2E" w:rsidP="001E5B2E">
      <w:pPr>
        <w:pStyle w:val="LLPerustelujenkappalejako"/>
        <w:rPr>
          <w:sz w:val="24"/>
          <w:lang w:eastAsia="en-US"/>
        </w:rPr>
      </w:pPr>
      <w:r w:rsidRPr="00A7012D">
        <w:rPr>
          <w:sz w:val="24"/>
          <w:lang w:eastAsia="en-US"/>
        </w:rPr>
        <w:t xml:space="preserve">Lausunnonantajat pitivät </w:t>
      </w:r>
    </w:p>
    <w:p w14:paraId="00CCDED7" w14:textId="77777777" w:rsidR="001E5B2E" w:rsidRPr="00A7012D" w:rsidRDefault="001E5B2E" w:rsidP="001E5B2E">
      <w:pPr>
        <w:pStyle w:val="LLPerustelujenkappalejako"/>
        <w:rPr>
          <w:sz w:val="24"/>
          <w:lang w:eastAsia="en-US"/>
        </w:rPr>
      </w:pPr>
      <w:r w:rsidRPr="00A7012D">
        <w:rPr>
          <w:sz w:val="24"/>
          <w:lang w:eastAsia="en-US"/>
        </w:rPr>
        <w:t xml:space="preserve">Lausunnoissa kannatettiin </w:t>
      </w:r>
    </w:p>
    <w:p w14:paraId="4E8D87FD" w14:textId="77777777" w:rsidR="001E5B2E" w:rsidRPr="00A7012D" w:rsidRDefault="001E5B2E" w:rsidP="001E5B2E">
      <w:pPr>
        <w:pStyle w:val="LLPerustelujenkappalejako"/>
        <w:rPr>
          <w:sz w:val="24"/>
          <w:lang w:eastAsia="en-US"/>
        </w:rPr>
      </w:pPr>
      <w:r w:rsidRPr="00A7012D">
        <w:rPr>
          <w:sz w:val="24"/>
          <w:lang w:eastAsia="en-US"/>
        </w:rPr>
        <w:t xml:space="preserve">Lausuntojen johdosta </w:t>
      </w:r>
    </w:p>
    <w:p w14:paraId="26A6E35C" w14:textId="77777777" w:rsidR="001E5B2E" w:rsidRPr="00A7012D" w:rsidRDefault="001E5B2E" w:rsidP="00423E2F">
      <w:pPr>
        <w:pStyle w:val="Luettelokappale"/>
        <w:spacing w:before="100" w:beforeAutospacing="1" w:after="100" w:afterAutospacing="1"/>
        <w:ind w:left="1080"/>
        <w:rPr>
          <w:rFonts w:ascii="Times New Roman" w:eastAsia="Times New Roman" w:hAnsi="Times New Roman"/>
          <w:sz w:val="24"/>
          <w:szCs w:val="24"/>
          <w:lang w:eastAsia="en-US"/>
        </w:rPr>
      </w:pPr>
    </w:p>
    <w:p w14:paraId="6B6CF552" w14:textId="77777777" w:rsidR="00C85A7D" w:rsidRPr="00A7012D" w:rsidRDefault="00C85A7D" w:rsidP="00C87570">
      <w:pPr>
        <w:pStyle w:val="VMOtsikkonum1"/>
        <w:ind w:left="227" w:hanging="227"/>
        <w:rPr>
          <w:b w:val="0"/>
          <w:sz w:val="24"/>
          <w:szCs w:val="24"/>
        </w:rPr>
      </w:pPr>
      <w:r w:rsidRPr="00A7012D">
        <w:rPr>
          <w:b w:val="0"/>
          <w:sz w:val="24"/>
          <w:szCs w:val="24"/>
        </w:rPr>
        <w:lastRenderedPageBreak/>
        <w:t>Säännöskohtaiset perustelut</w:t>
      </w:r>
    </w:p>
    <w:p w14:paraId="4E0C2DC5" w14:textId="77777777" w:rsidR="00450EB5" w:rsidRPr="00A7012D" w:rsidRDefault="00450EB5" w:rsidP="00450EB5">
      <w:pPr>
        <w:pStyle w:val="Default"/>
        <w:rPr>
          <w:rFonts w:ascii="Times New Roman" w:hAnsi="Times New Roman" w:cs="Times New Roman"/>
          <w:color w:val="auto"/>
          <w:lang w:eastAsia="en-US"/>
        </w:rPr>
      </w:pPr>
      <w:r w:rsidRPr="00A7012D">
        <w:rPr>
          <w:rFonts w:ascii="Times New Roman" w:hAnsi="Times New Roman" w:cs="Times New Roman"/>
          <w:b/>
          <w:color w:val="auto"/>
          <w:lang w:eastAsia="en-US"/>
        </w:rPr>
        <w:t>1 §</w:t>
      </w:r>
      <w:r w:rsidR="00270651" w:rsidRPr="00A7012D">
        <w:rPr>
          <w:rFonts w:ascii="Times New Roman" w:hAnsi="Times New Roman" w:cs="Times New Roman"/>
          <w:b/>
          <w:color w:val="auto"/>
          <w:lang w:eastAsia="en-US"/>
        </w:rPr>
        <w:t>.</w:t>
      </w:r>
      <w:r w:rsidRPr="00A7012D">
        <w:rPr>
          <w:rFonts w:ascii="Times New Roman" w:hAnsi="Times New Roman" w:cs="Times New Roman"/>
          <w:color w:val="auto"/>
          <w:lang w:eastAsia="en-US"/>
        </w:rPr>
        <w:t xml:space="preserve"> </w:t>
      </w:r>
      <w:r w:rsidRPr="00A7012D">
        <w:rPr>
          <w:rFonts w:ascii="Times New Roman" w:hAnsi="Times New Roman" w:cs="Times New Roman"/>
          <w:i/>
          <w:color w:val="auto"/>
          <w:lang w:eastAsia="en-US"/>
        </w:rPr>
        <w:t>Lain soveltamisala.</w:t>
      </w:r>
      <w:r w:rsidRPr="00A7012D">
        <w:rPr>
          <w:rFonts w:ascii="Times New Roman" w:hAnsi="Times New Roman" w:cs="Times New Roman"/>
          <w:color w:val="auto"/>
          <w:lang w:eastAsia="en-US"/>
        </w:rPr>
        <w:t xml:space="preserve"> Tilastolain 1 §:</w:t>
      </w:r>
      <w:r w:rsidR="007C6548" w:rsidRPr="00A7012D">
        <w:rPr>
          <w:rFonts w:ascii="Times New Roman" w:hAnsi="Times New Roman" w:cs="Times New Roman"/>
          <w:color w:val="auto"/>
          <w:lang w:eastAsia="en-US"/>
        </w:rPr>
        <w:t xml:space="preserve">n 2 momentissa </w:t>
      </w:r>
      <w:r w:rsidRPr="00A7012D">
        <w:rPr>
          <w:rFonts w:ascii="Times New Roman" w:hAnsi="Times New Roman" w:cs="Times New Roman"/>
          <w:color w:val="auto"/>
          <w:lang w:eastAsia="en-US"/>
        </w:rPr>
        <w:t xml:space="preserve">viitataan kumottuun henkilötietolakiin (523/1999). </w:t>
      </w:r>
      <w:r w:rsidR="000F11FF" w:rsidRPr="00A7012D">
        <w:rPr>
          <w:rFonts w:ascii="Times New Roman" w:hAnsi="Times New Roman" w:cs="Times New Roman"/>
          <w:color w:val="auto"/>
          <w:lang w:eastAsia="en-US"/>
        </w:rPr>
        <w:t xml:space="preserve">Pykälää </w:t>
      </w:r>
      <w:r w:rsidRPr="00A7012D">
        <w:rPr>
          <w:rFonts w:ascii="Times New Roman" w:hAnsi="Times New Roman" w:cs="Times New Roman"/>
          <w:color w:val="auto"/>
          <w:lang w:eastAsia="en-US"/>
        </w:rPr>
        <w:t xml:space="preserve">ehdotetaan muuttavaksi siten, että </w:t>
      </w:r>
      <w:r w:rsidR="000F11FF" w:rsidRPr="00A7012D">
        <w:rPr>
          <w:rFonts w:ascii="Times New Roman" w:hAnsi="Times New Roman" w:cs="Times New Roman"/>
          <w:color w:val="auto"/>
          <w:lang w:eastAsia="en-US"/>
        </w:rPr>
        <w:t xml:space="preserve">sen </w:t>
      </w:r>
      <w:r w:rsidRPr="00A7012D">
        <w:rPr>
          <w:rFonts w:ascii="Times New Roman" w:hAnsi="Times New Roman" w:cs="Times New Roman"/>
          <w:color w:val="auto"/>
          <w:lang w:eastAsia="en-US"/>
        </w:rPr>
        <w:t xml:space="preserve">2 momenttiin lisättäisiin viittaus </w:t>
      </w:r>
      <w:r w:rsidR="00403767" w:rsidRPr="00A7012D">
        <w:rPr>
          <w:rFonts w:ascii="Times New Roman" w:hAnsi="Times New Roman" w:cs="Times New Roman"/>
          <w:color w:val="auto"/>
          <w:lang w:eastAsia="en-US"/>
        </w:rPr>
        <w:t>luonnollisten henkilöiden suojelusta henkilötietojen käsittelyssä sekä näiden tietojen vapaasta liikkuvuudesta ja direktiivin 95/46/EY kumoamisesta annettu</w:t>
      </w:r>
      <w:r w:rsidR="000F11FF" w:rsidRPr="00A7012D">
        <w:rPr>
          <w:rFonts w:ascii="Times New Roman" w:hAnsi="Times New Roman" w:cs="Times New Roman"/>
          <w:color w:val="auto"/>
          <w:lang w:eastAsia="en-US"/>
        </w:rPr>
        <w:t>un</w:t>
      </w:r>
      <w:r w:rsidR="00403767" w:rsidRPr="00A7012D">
        <w:rPr>
          <w:rFonts w:ascii="Times New Roman" w:hAnsi="Times New Roman" w:cs="Times New Roman"/>
          <w:color w:val="auto"/>
          <w:lang w:eastAsia="en-US"/>
        </w:rPr>
        <w:t xml:space="preserve"> Euroopan parlamentin ja neuvoston asetu</w:t>
      </w:r>
      <w:r w:rsidR="000F11FF" w:rsidRPr="00A7012D">
        <w:rPr>
          <w:rFonts w:ascii="Times New Roman" w:hAnsi="Times New Roman" w:cs="Times New Roman"/>
          <w:color w:val="auto"/>
          <w:lang w:eastAsia="en-US"/>
        </w:rPr>
        <w:t>kseen</w:t>
      </w:r>
      <w:r w:rsidR="00403767" w:rsidRPr="00A7012D">
        <w:rPr>
          <w:rFonts w:ascii="Times New Roman" w:hAnsi="Times New Roman" w:cs="Times New Roman"/>
          <w:color w:val="auto"/>
          <w:lang w:eastAsia="en-US"/>
        </w:rPr>
        <w:t xml:space="preserve"> (EU) 2016/679 (yleinen tietosuoja-asetus),</w:t>
      </w:r>
      <w:r w:rsidR="00772CFA" w:rsidRPr="00A7012D">
        <w:rPr>
          <w:rFonts w:ascii="Times New Roman" w:hAnsi="Times New Roman" w:cs="Times New Roman"/>
          <w:color w:val="auto"/>
          <w:lang w:eastAsia="en-US"/>
        </w:rPr>
        <w:t xml:space="preserve"> tietosuojalakiin</w:t>
      </w:r>
      <w:r w:rsidR="00403767" w:rsidRPr="00A7012D">
        <w:rPr>
          <w:rFonts w:ascii="Times New Roman" w:hAnsi="Times New Roman" w:cs="Times New Roman"/>
          <w:color w:val="auto"/>
          <w:lang w:eastAsia="en-US"/>
        </w:rPr>
        <w:t xml:space="preserve"> sekä viranomaisten toiminnan julkisuudesta annet</w:t>
      </w:r>
      <w:r w:rsidR="000F11FF" w:rsidRPr="00A7012D">
        <w:rPr>
          <w:rFonts w:ascii="Times New Roman" w:hAnsi="Times New Roman" w:cs="Times New Roman"/>
          <w:color w:val="auto"/>
          <w:lang w:eastAsia="en-US"/>
        </w:rPr>
        <w:t>tuun</w:t>
      </w:r>
      <w:r w:rsidR="00772CFA" w:rsidRPr="00A7012D">
        <w:rPr>
          <w:rFonts w:ascii="Times New Roman" w:hAnsi="Times New Roman" w:cs="Times New Roman"/>
          <w:color w:val="auto"/>
          <w:lang w:eastAsia="en-US"/>
        </w:rPr>
        <w:t xml:space="preserve"> lakiin</w:t>
      </w:r>
      <w:r w:rsidR="006B654A" w:rsidRPr="00A7012D">
        <w:rPr>
          <w:rFonts w:ascii="Times New Roman" w:hAnsi="Times New Roman" w:cs="Times New Roman"/>
          <w:color w:val="auto"/>
          <w:lang w:eastAsia="en-US"/>
        </w:rPr>
        <w:t xml:space="preserve">. </w:t>
      </w:r>
      <w:r w:rsidR="000F11FF" w:rsidRPr="00A7012D">
        <w:rPr>
          <w:rFonts w:ascii="Times New Roman" w:hAnsi="Times New Roman" w:cs="Times New Roman"/>
          <w:color w:val="auto"/>
          <w:lang w:eastAsia="en-US"/>
        </w:rPr>
        <w:t>Mainitt</w:t>
      </w:r>
      <w:r w:rsidR="00772CFA" w:rsidRPr="00A7012D">
        <w:rPr>
          <w:rFonts w:ascii="Times New Roman" w:hAnsi="Times New Roman" w:cs="Times New Roman"/>
          <w:color w:val="auto"/>
          <w:lang w:eastAsia="en-US"/>
        </w:rPr>
        <w:t>ua lainsäädäntöä sovelletaan</w:t>
      </w:r>
      <w:r w:rsidR="000F11FF" w:rsidRPr="00A7012D">
        <w:rPr>
          <w:rFonts w:ascii="Times New Roman" w:hAnsi="Times New Roman" w:cs="Times New Roman"/>
          <w:color w:val="auto"/>
          <w:lang w:eastAsia="en-US"/>
        </w:rPr>
        <w:t xml:space="preserve"> tilastotoiminnassa tietojen käsittelyyn soveltuvin osin.</w:t>
      </w:r>
    </w:p>
    <w:p w14:paraId="4444B675" w14:textId="77777777" w:rsidR="000C727A" w:rsidRPr="00A7012D" w:rsidRDefault="000C727A" w:rsidP="00450EB5">
      <w:pPr>
        <w:pStyle w:val="Default"/>
        <w:rPr>
          <w:rFonts w:ascii="Times New Roman" w:hAnsi="Times New Roman" w:cs="Times New Roman"/>
          <w:color w:val="auto"/>
          <w:lang w:eastAsia="en-US"/>
        </w:rPr>
      </w:pPr>
    </w:p>
    <w:p w14:paraId="1B1882D1" w14:textId="77777777" w:rsidR="000C727A" w:rsidRPr="00A7012D" w:rsidRDefault="000C727A" w:rsidP="000C727A">
      <w:pPr>
        <w:shd w:val="clear" w:color="auto" w:fill="FFFFFF"/>
        <w:rPr>
          <w:szCs w:val="24"/>
        </w:rPr>
      </w:pPr>
      <w:r w:rsidRPr="00A7012D">
        <w:rPr>
          <w:szCs w:val="24"/>
        </w:rPr>
        <w:t xml:space="preserve">Tietosuojalain 31 §:n 2 momentissa säädetään poikkeuksista eräisiin </w:t>
      </w:r>
      <w:r w:rsidR="000F11FF" w:rsidRPr="00A7012D">
        <w:rPr>
          <w:szCs w:val="24"/>
        </w:rPr>
        <w:t xml:space="preserve">yleisen tietosuoja-asetuksen mukaisiin </w:t>
      </w:r>
      <w:r w:rsidRPr="00A7012D">
        <w:rPr>
          <w:szCs w:val="24"/>
        </w:rPr>
        <w:t xml:space="preserve">rekisteröidyn oikeuksiin sekä tällaisten poikkeusten edellytyksistä tilastoinnin yhteydessä. </w:t>
      </w:r>
      <w:r w:rsidR="00306330" w:rsidRPr="00A7012D">
        <w:rPr>
          <w:szCs w:val="24"/>
        </w:rPr>
        <w:t>Tietosuojalain</w:t>
      </w:r>
      <w:r w:rsidR="000F11FF" w:rsidRPr="00A7012D">
        <w:rPr>
          <w:szCs w:val="24"/>
        </w:rPr>
        <w:t xml:space="preserve"> poikkeamismahdollisuus</w:t>
      </w:r>
      <w:r w:rsidRPr="00A7012D">
        <w:rPr>
          <w:szCs w:val="24"/>
        </w:rPr>
        <w:t xml:space="preserve"> </w:t>
      </w:r>
      <w:r w:rsidR="00306330" w:rsidRPr="00A7012D">
        <w:rPr>
          <w:szCs w:val="24"/>
        </w:rPr>
        <w:t>on säädetty</w:t>
      </w:r>
      <w:r w:rsidRPr="00A7012D">
        <w:rPr>
          <w:szCs w:val="24"/>
        </w:rPr>
        <w:t xml:space="preserve"> yleisen tietosuoja-</w:t>
      </w:r>
      <w:r w:rsidR="00306330" w:rsidRPr="00A7012D">
        <w:rPr>
          <w:szCs w:val="24"/>
        </w:rPr>
        <w:t>asetuksen 89 artiklan 2 kohdan nojalla.</w:t>
      </w:r>
      <w:r w:rsidRPr="00A7012D">
        <w:rPr>
          <w:szCs w:val="24"/>
        </w:rPr>
        <w:t xml:space="preserve">  </w:t>
      </w:r>
    </w:p>
    <w:p w14:paraId="165F5D60" w14:textId="77777777" w:rsidR="000C727A" w:rsidRPr="00A7012D" w:rsidRDefault="000C727A" w:rsidP="000C727A">
      <w:pPr>
        <w:shd w:val="clear" w:color="auto" w:fill="FFFFFF"/>
        <w:rPr>
          <w:szCs w:val="24"/>
        </w:rPr>
      </w:pPr>
    </w:p>
    <w:p w14:paraId="638DF05C" w14:textId="77777777" w:rsidR="0066446B" w:rsidRPr="00A7012D" w:rsidRDefault="0066446B" w:rsidP="0066446B">
      <w:pPr>
        <w:shd w:val="clear" w:color="auto" w:fill="FFFFFF"/>
        <w:rPr>
          <w:szCs w:val="24"/>
        </w:rPr>
      </w:pPr>
      <w:r w:rsidRPr="00A7012D">
        <w:rPr>
          <w:szCs w:val="24"/>
        </w:rPr>
        <w:t>Tietosuoja</w:t>
      </w:r>
      <w:r w:rsidR="004C0478" w:rsidRPr="00A7012D">
        <w:rPr>
          <w:szCs w:val="24"/>
        </w:rPr>
        <w:t>lain 31 §:n 2 momentissa säädet</w:t>
      </w:r>
      <w:r w:rsidRPr="00A7012D">
        <w:rPr>
          <w:szCs w:val="24"/>
        </w:rPr>
        <w:t xml:space="preserve">ään niistä suojatoimista, jotka toteuttamalla </w:t>
      </w:r>
      <w:r w:rsidRPr="00A7012D">
        <w:t xml:space="preserve">tietosuoja-asetuksen 15, 16, 18 ja 21 artiklassa säädetyistä </w:t>
      </w:r>
      <w:r w:rsidRPr="00A7012D">
        <w:rPr>
          <w:szCs w:val="24"/>
        </w:rPr>
        <w:t xml:space="preserve">rekisteröidyn oikeuksista voidaan poiketa </w:t>
      </w:r>
      <w:r w:rsidRPr="00A7012D">
        <w:t>käsiteltäessä henkilötietoja tilastollisia tarkoituksia varten</w:t>
      </w:r>
      <w:r w:rsidRPr="00A7012D">
        <w:rPr>
          <w:szCs w:val="24"/>
        </w:rPr>
        <w:t>. Momentin 1 kohdassa säädetään henkilötietolain 15 §:n 1 kohtaa mukaillen, että poikkeaminen on sallittua, jos tilastoa ei voida tuottaa tai sen tarkoituksena olevaa tiedontarvetta toteuttaa ilman henkilötietojen käsittelyä. Momentin 2 kohdassa edellytetään, että kyseessä olevan tilaston tuottamisella on asiallinen yhteys rekisterinpitäjän toimintaan. Momentin 3 kohdassa edellytetään, että tietoja ei luovuteta tai aseteta saataville siten, että tietty henkilö on niistä tunnistettavissa, ellei tietoja luovuteta julkista tilastoa varten. </w:t>
      </w:r>
    </w:p>
    <w:p w14:paraId="574AD402" w14:textId="77777777" w:rsidR="0066446B" w:rsidRPr="00A7012D" w:rsidRDefault="0066446B" w:rsidP="000C727A">
      <w:pPr>
        <w:shd w:val="clear" w:color="auto" w:fill="FFFFFF"/>
        <w:rPr>
          <w:szCs w:val="24"/>
        </w:rPr>
      </w:pPr>
    </w:p>
    <w:p w14:paraId="6CB441B7" w14:textId="77777777" w:rsidR="000C727A" w:rsidRPr="00A7012D" w:rsidRDefault="0066446B" w:rsidP="000C727A">
      <w:pPr>
        <w:shd w:val="clear" w:color="auto" w:fill="FFFFFF"/>
        <w:rPr>
          <w:szCs w:val="24"/>
        </w:rPr>
      </w:pPr>
      <w:r w:rsidRPr="00A7012D">
        <w:rPr>
          <w:szCs w:val="24"/>
        </w:rPr>
        <w:t xml:space="preserve">Poikkeamismahdollisuuksia on perusteltu sillä, että tilastoinnin tarkoituksella ja vähäisellä puuttumisella </w:t>
      </w:r>
      <w:r w:rsidR="000C727A" w:rsidRPr="00A7012D">
        <w:rPr>
          <w:szCs w:val="24"/>
        </w:rPr>
        <w:t>yksityis</w:t>
      </w:r>
      <w:r w:rsidRPr="00A7012D">
        <w:rPr>
          <w:szCs w:val="24"/>
        </w:rPr>
        <w:t>yyden suojaan sekä säädetyillä lisäedellytyksillä</w:t>
      </w:r>
      <w:r w:rsidR="000C727A" w:rsidRPr="00A7012D">
        <w:rPr>
          <w:szCs w:val="24"/>
        </w:rPr>
        <w:t>, jotka vastaavat pitkälti henkilötietolain 15 §:n sisältämiä edellytyksiä. Poikkeaminen olisi mahdollista tarvittaessa. </w:t>
      </w:r>
    </w:p>
    <w:p w14:paraId="5A4A0662" w14:textId="77777777" w:rsidR="000C727A" w:rsidRPr="00A7012D" w:rsidRDefault="000C727A" w:rsidP="000C727A">
      <w:pPr>
        <w:shd w:val="clear" w:color="auto" w:fill="FFFFFF"/>
        <w:rPr>
          <w:szCs w:val="24"/>
        </w:rPr>
      </w:pPr>
    </w:p>
    <w:p w14:paraId="64E3D602" w14:textId="5F16E224" w:rsidR="000C727A" w:rsidRPr="00A7012D" w:rsidRDefault="000C727A" w:rsidP="000C727A">
      <w:pPr>
        <w:shd w:val="clear" w:color="auto" w:fill="FFFFFF"/>
        <w:rPr>
          <w:szCs w:val="24"/>
        </w:rPr>
      </w:pPr>
      <w:r w:rsidRPr="00A7012D">
        <w:rPr>
          <w:szCs w:val="24"/>
        </w:rPr>
        <w:t>Tietosuoj</w:t>
      </w:r>
      <w:r w:rsidR="00467A2B" w:rsidRPr="00A7012D">
        <w:rPr>
          <w:szCs w:val="24"/>
        </w:rPr>
        <w:t>a</w:t>
      </w:r>
      <w:r w:rsidR="000331D6" w:rsidRPr="00A7012D">
        <w:rPr>
          <w:szCs w:val="24"/>
        </w:rPr>
        <w:t>lain</w:t>
      </w:r>
      <w:r w:rsidR="00467A2B" w:rsidRPr="00A7012D">
        <w:rPr>
          <w:szCs w:val="24"/>
        </w:rPr>
        <w:t xml:space="preserve"> 31 §:n 3 momentin mukaan rekisteröidyn oikeuksista vo</w:t>
      </w:r>
      <w:r w:rsidRPr="00A7012D">
        <w:rPr>
          <w:szCs w:val="24"/>
        </w:rPr>
        <w:t>i</w:t>
      </w:r>
      <w:r w:rsidR="00467A2B" w:rsidRPr="00A7012D">
        <w:rPr>
          <w:szCs w:val="24"/>
        </w:rPr>
        <w:t>daan</w:t>
      </w:r>
      <w:r w:rsidRPr="00A7012D">
        <w:rPr>
          <w:szCs w:val="24"/>
        </w:rPr>
        <w:t xml:space="preserve"> poiketa myös silloin, kun käsitellään erityisiin henkilötietoryhmiin kuuluvia tietoja</w:t>
      </w:r>
      <w:r w:rsidR="00605FE1" w:rsidRPr="00A7012D">
        <w:rPr>
          <w:szCs w:val="24"/>
        </w:rPr>
        <w:t xml:space="preserve"> (ns. arkaluonteiset tiedot)</w:t>
      </w:r>
      <w:r w:rsidRPr="00A7012D">
        <w:rPr>
          <w:szCs w:val="24"/>
        </w:rPr>
        <w:t xml:space="preserve"> tieteellistä tai historiallista tutkimusta tai tilastointia varten. </w:t>
      </w:r>
      <w:r w:rsidR="00467A2B" w:rsidRPr="00A7012D">
        <w:rPr>
          <w:szCs w:val="24"/>
        </w:rPr>
        <w:t>Poikkeamisen e</w:t>
      </w:r>
      <w:r w:rsidRPr="00A7012D">
        <w:rPr>
          <w:szCs w:val="24"/>
        </w:rPr>
        <w:t xml:space="preserve">dellytyksenä </w:t>
      </w:r>
      <w:r w:rsidR="0066446B" w:rsidRPr="00A7012D">
        <w:rPr>
          <w:szCs w:val="24"/>
        </w:rPr>
        <w:t xml:space="preserve">on tällöin edellä mainittujen </w:t>
      </w:r>
      <w:r w:rsidRPr="00A7012D">
        <w:rPr>
          <w:szCs w:val="24"/>
        </w:rPr>
        <w:t>toimenpiteiden lisäksi velvollisuus laatia yleisen tietosuoja-asetuksen 35 artiklan mukainen tietosuojaa koskeva vaikutustenarviointi. Täll</w:t>
      </w:r>
      <w:r w:rsidR="00467A2B" w:rsidRPr="00A7012D">
        <w:rPr>
          <w:szCs w:val="24"/>
        </w:rPr>
        <w:t>ä edellytyksellä korostetaan</w:t>
      </w:r>
      <w:r w:rsidRPr="00A7012D">
        <w:rPr>
          <w:szCs w:val="24"/>
        </w:rPr>
        <w:t xml:space="preserve"> rekisterinpitäjän suunnitteluvelvollisuutta. </w:t>
      </w:r>
    </w:p>
    <w:p w14:paraId="139606F6" w14:textId="77777777" w:rsidR="00C1138A" w:rsidRPr="00A7012D" w:rsidRDefault="00C1138A" w:rsidP="000C727A">
      <w:pPr>
        <w:shd w:val="clear" w:color="auto" w:fill="FFFFFF"/>
        <w:rPr>
          <w:szCs w:val="24"/>
        </w:rPr>
      </w:pPr>
    </w:p>
    <w:p w14:paraId="7D95C4FC" w14:textId="77777777" w:rsidR="000C727A" w:rsidRPr="00A7012D" w:rsidRDefault="00467A2B" w:rsidP="000C727A">
      <w:pPr>
        <w:shd w:val="clear" w:color="auto" w:fill="FFFFFF"/>
        <w:rPr>
          <w:szCs w:val="24"/>
        </w:rPr>
      </w:pPr>
      <w:r w:rsidRPr="00A7012D">
        <w:rPr>
          <w:szCs w:val="24"/>
        </w:rPr>
        <w:t>E</w:t>
      </w:r>
      <w:r w:rsidR="000C727A" w:rsidRPr="00A7012D">
        <w:rPr>
          <w:szCs w:val="24"/>
        </w:rPr>
        <w:t xml:space="preserve">dellytetyt suojatoimet eivät ole tarpeellisia, jos henkilötietojen käsittelyssä ei poiketa 15, 16 ja 18 artiklassa säädetyistä rekisteröidyn oikeuksista. Rekisteröidyn oikeuksia rajoitetaan tietosuoja-asetuksen 14 artiklan 5 kohdan b alakohdassa, 17 artiklan 3 kohdan d alakohdassa ja 21 artiklan 6 kohdassa. Koska yleinen tietosuoja-asetus on suoraan sovellettavaa lainsäädäntöä, on rekisteröidyn oikeuksista mahdollista poiketa edellä mainittujen asetuksen kohtien mukaisesti suoraan asetuksen nojalla. </w:t>
      </w:r>
    </w:p>
    <w:p w14:paraId="75B2EB88" w14:textId="77777777" w:rsidR="000C727A" w:rsidRPr="00A7012D" w:rsidRDefault="000C727A" w:rsidP="00450EB5">
      <w:pPr>
        <w:pStyle w:val="Default"/>
        <w:rPr>
          <w:rFonts w:ascii="Times New Roman" w:hAnsi="Times New Roman" w:cs="Times New Roman"/>
          <w:color w:val="auto"/>
          <w:lang w:eastAsia="en-US"/>
        </w:rPr>
      </w:pPr>
    </w:p>
    <w:p w14:paraId="6C02C780" w14:textId="77777777" w:rsidR="00423E2F" w:rsidRPr="00A7012D" w:rsidRDefault="00AF1B31" w:rsidP="003E73CD">
      <w:pPr>
        <w:rPr>
          <w:szCs w:val="24"/>
        </w:rPr>
      </w:pPr>
      <w:r w:rsidRPr="00A7012D">
        <w:rPr>
          <w:szCs w:val="24"/>
        </w:rPr>
        <w:t xml:space="preserve">Arvioitaessa poikkeusten tekemistä rekisteröidyn oikeuksiin tilastotarkoituksissa kerätyn tiedon osalta, tulee ottaa </w:t>
      </w:r>
      <w:r w:rsidR="007C6548" w:rsidRPr="00A7012D">
        <w:rPr>
          <w:szCs w:val="24"/>
        </w:rPr>
        <w:t xml:space="preserve">huomioon </w:t>
      </w:r>
      <w:r w:rsidRPr="00A7012D">
        <w:rPr>
          <w:szCs w:val="24"/>
        </w:rPr>
        <w:t xml:space="preserve">tilastolain </w:t>
      </w:r>
      <w:r w:rsidR="007C6548" w:rsidRPr="00A7012D">
        <w:rPr>
          <w:szCs w:val="24"/>
        </w:rPr>
        <w:t>4 §:ssä säädetty lähtökohta, jonka mukaan tiedot on ensisijaisesti kerättävä hallinnollisessa menettelyssä syntyneestä aineistosta</w:t>
      </w:r>
      <w:r w:rsidRPr="00A7012D">
        <w:rPr>
          <w:szCs w:val="24"/>
        </w:rPr>
        <w:t xml:space="preserve">. Rekisteröidyllä on lähtökohtaisesti mahdollisuus tarkastaa tietonsa siltä viranomaiselta, jolta tilastoviranomainen on tilastointia varten tiedot saanut. Myös lain </w:t>
      </w:r>
      <w:r w:rsidR="007C6548" w:rsidRPr="00A7012D">
        <w:rPr>
          <w:szCs w:val="24"/>
        </w:rPr>
        <w:t xml:space="preserve">5 §:n lähtökohta, jonka mukaan </w:t>
      </w:r>
      <w:r w:rsidR="00CA20DD" w:rsidRPr="00A7012D">
        <w:rPr>
          <w:szCs w:val="24"/>
        </w:rPr>
        <w:t>tiedot on tallennettava ilman tunnistetietoja, ellei tunnistetietojen keräämiseen ole erityisiä syitä</w:t>
      </w:r>
      <w:r w:rsidRPr="00A7012D">
        <w:rPr>
          <w:szCs w:val="24"/>
        </w:rPr>
        <w:t>, rajoittaa tilastoviranomaisen toimintaa henkilötietoja sisältävien tietoaineistojen osalta</w:t>
      </w:r>
      <w:r w:rsidR="00CA20DD" w:rsidRPr="00A7012D">
        <w:rPr>
          <w:szCs w:val="24"/>
        </w:rPr>
        <w:t>.</w:t>
      </w:r>
      <w:r w:rsidRPr="00A7012D">
        <w:rPr>
          <w:szCs w:val="24"/>
        </w:rPr>
        <w:t xml:space="preserve"> </w:t>
      </w:r>
    </w:p>
    <w:p w14:paraId="41AC6685" w14:textId="77777777" w:rsidR="00423E2F" w:rsidRPr="00A7012D" w:rsidRDefault="00423E2F" w:rsidP="003E73CD">
      <w:pPr>
        <w:rPr>
          <w:szCs w:val="24"/>
        </w:rPr>
      </w:pPr>
    </w:p>
    <w:p w14:paraId="0DE5E140" w14:textId="77777777" w:rsidR="003E73CD" w:rsidRPr="00A7012D" w:rsidRDefault="003E73CD" w:rsidP="003E73CD">
      <w:pPr>
        <w:rPr>
          <w:szCs w:val="24"/>
        </w:rPr>
      </w:pPr>
      <w:r w:rsidRPr="00A7012D">
        <w:rPr>
          <w:b/>
          <w:szCs w:val="24"/>
        </w:rPr>
        <w:lastRenderedPageBreak/>
        <w:t>2 §.</w:t>
      </w:r>
      <w:r w:rsidRPr="00A7012D">
        <w:rPr>
          <w:szCs w:val="24"/>
        </w:rPr>
        <w:t xml:space="preserve"> </w:t>
      </w:r>
      <w:r w:rsidRPr="00625A1C">
        <w:rPr>
          <w:i/>
          <w:szCs w:val="24"/>
        </w:rPr>
        <w:t>Valtion tilastotoimi ja tilastoja laativat viranomaiset.</w:t>
      </w:r>
      <w:r w:rsidRPr="00A7012D">
        <w:rPr>
          <w:szCs w:val="24"/>
        </w:rPr>
        <w:t xml:space="preserve"> Tilastolaissa käytetään sekä termejä</w:t>
      </w:r>
    </w:p>
    <w:p w14:paraId="46FEFB10" w14:textId="77777777" w:rsidR="003E73CD" w:rsidRPr="00A7012D" w:rsidRDefault="00BB2A21" w:rsidP="003E73CD">
      <w:pPr>
        <w:rPr>
          <w:szCs w:val="24"/>
        </w:rPr>
      </w:pPr>
      <w:r w:rsidRPr="00A7012D">
        <w:rPr>
          <w:i/>
          <w:szCs w:val="24"/>
        </w:rPr>
        <w:t>tilastoviranomainen</w:t>
      </w:r>
      <w:r w:rsidRPr="00A7012D">
        <w:rPr>
          <w:szCs w:val="24"/>
        </w:rPr>
        <w:t xml:space="preserve">, </w:t>
      </w:r>
      <w:r w:rsidR="003E73CD" w:rsidRPr="00A7012D">
        <w:rPr>
          <w:i/>
          <w:szCs w:val="24"/>
        </w:rPr>
        <w:t xml:space="preserve">tilastoja </w:t>
      </w:r>
      <w:proofErr w:type="gramStart"/>
      <w:r w:rsidR="003E73CD" w:rsidRPr="00A7012D">
        <w:rPr>
          <w:i/>
          <w:szCs w:val="24"/>
        </w:rPr>
        <w:t>laativa</w:t>
      </w:r>
      <w:r w:rsidRPr="00A7012D">
        <w:rPr>
          <w:i/>
          <w:szCs w:val="24"/>
        </w:rPr>
        <w:t xml:space="preserve"> viranomainen</w:t>
      </w:r>
      <w:proofErr w:type="gramEnd"/>
      <w:r w:rsidRPr="00A7012D">
        <w:rPr>
          <w:szCs w:val="24"/>
        </w:rPr>
        <w:t xml:space="preserve"> että </w:t>
      </w:r>
      <w:r w:rsidR="003E73CD" w:rsidRPr="00A7012D">
        <w:rPr>
          <w:i/>
          <w:szCs w:val="24"/>
        </w:rPr>
        <w:t>til</w:t>
      </w:r>
      <w:r w:rsidRPr="00A7012D">
        <w:rPr>
          <w:i/>
          <w:szCs w:val="24"/>
        </w:rPr>
        <w:t>astoja laativa muu viranomainen</w:t>
      </w:r>
      <w:r w:rsidR="003E73CD" w:rsidRPr="00A7012D">
        <w:rPr>
          <w:szCs w:val="24"/>
        </w:rPr>
        <w:t>.</w:t>
      </w:r>
    </w:p>
    <w:p w14:paraId="3EF27219" w14:textId="77777777" w:rsidR="003E73CD" w:rsidRPr="00A7012D" w:rsidRDefault="003E73CD" w:rsidP="003E73CD">
      <w:pPr>
        <w:rPr>
          <w:szCs w:val="24"/>
        </w:rPr>
      </w:pPr>
      <w:r w:rsidRPr="00A7012D">
        <w:rPr>
          <w:szCs w:val="24"/>
        </w:rPr>
        <w:t xml:space="preserve">Tilastoja laativaa viranomaista ei </w:t>
      </w:r>
      <w:r w:rsidR="00CA20DD" w:rsidRPr="00A7012D">
        <w:rPr>
          <w:szCs w:val="24"/>
        </w:rPr>
        <w:t xml:space="preserve">kuitenkaan </w:t>
      </w:r>
      <w:r w:rsidRPr="00A7012D">
        <w:rPr>
          <w:szCs w:val="24"/>
        </w:rPr>
        <w:t>ole määritelty lain 2 §:</w:t>
      </w:r>
      <w:proofErr w:type="spellStart"/>
      <w:r w:rsidRPr="00A7012D">
        <w:rPr>
          <w:szCs w:val="24"/>
        </w:rPr>
        <w:t>ssä</w:t>
      </w:r>
      <w:proofErr w:type="spellEnd"/>
      <w:r w:rsidRPr="00A7012D">
        <w:rPr>
          <w:szCs w:val="24"/>
        </w:rPr>
        <w:t xml:space="preserve">, mistä syystä näiden määritelmienkäyttö on aiheuttanut epäselvyyttä. Lain 2 </w:t>
      </w:r>
      <w:proofErr w:type="gramStart"/>
      <w:r w:rsidRPr="00A7012D">
        <w:rPr>
          <w:szCs w:val="24"/>
        </w:rPr>
        <w:t>§:ään</w:t>
      </w:r>
      <w:proofErr w:type="gramEnd"/>
      <w:r w:rsidRPr="00A7012D">
        <w:rPr>
          <w:szCs w:val="24"/>
        </w:rPr>
        <w:t xml:space="preserve"> ehdotetaan muutosta, jonka myötä</w:t>
      </w:r>
    </w:p>
    <w:p w14:paraId="76100863" w14:textId="77777777" w:rsidR="003E73CD" w:rsidRPr="00A7012D" w:rsidRDefault="00BB2A21" w:rsidP="003E73CD">
      <w:pPr>
        <w:rPr>
          <w:szCs w:val="24"/>
        </w:rPr>
      </w:pPr>
      <w:r w:rsidRPr="00A7012D">
        <w:rPr>
          <w:szCs w:val="24"/>
        </w:rPr>
        <w:t xml:space="preserve">myös </w:t>
      </w:r>
      <w:r w:rsidR="003E73CD" w:rsidRPr="00A7012D">
        <w:rPr>
          <w:szCs w:val="24"/>
        </w:rPr>
        <w:t>tila</w:t>
      </w:r>
      <w:r w:rsidRPr="00A7012D">
        <w:rPr>
          <w:szCs w:val="24"/>
        </w:rPr>
        <w:t>stoja laativa viranomainen määriteltäisiin ja lain</w:t>
      </w:r>
      <w:r w:rsidR="003E73CD" w:rsidRPr="00A7012D">
        <w:rPr>
          <w:szCs w:val="24"/>
        </w:rPr>
        <w:t xml:space="preserve"> muissa pykälissä käytetty määritelmä</w:t>
      </w:r>
    </w:p>
    <w:p w14:paraId="601EBFF7" w14:textId="77777777" w:rsidR="003E73CD" w:rsidRPr="00A7012D" w:rsidRDefault="003E73CD" w:rsidP="003E73CD">
      <w:pPr>
        <w:rPr>
          <w:szCs w:val="24"/>
        </w:rPr>
      </w:pPr>
      <w:r w:rsidRPr="00A7012D">
        <w:rPr>
          <w:szCs w:val="24"/>
        </w:rPr>
        <w:t>tilastoviranomaiset ja tilas</w:t>
      </w:r>
      <w:r w:rsidR="00BB2A21" w:rsidRPr="00A7012D">
        <w:rPr>
          <w:szCs w:val="24"/>
        </w:rPr>
        <w:t>toja laativat muut viranomaiset</w:t>
      </w:r>
      <w:r w:rsidRPr="00A7012D">
        <w:rPr>
          <w:szCs w:val="24"/>
        </w:rPr>
        <w:t xml:space="preserve"> korvattaisiin kyseisellä</w:t>
      </w:r>
    </w:p>
    <w:p w14:paraId="16B74644" w14:textId="77777777" w:rsidR="003E73CD" w:rsidRPr="00A7012D" w:rsidRDefault="003E73CD" w:rsidP="003E73CD">
      <w:pPr>
        <w:rPr>
          <w:szCs w:val="24"/>
        </w:rPr>
      </w:pPr>
      <w:r w:rsidRPr="00A7012D">
        <w:rPr>
          <w:szCs w:val="24"/>
        </w:rPr>
        <w:t>määritelmällä. Muutos on lainsäädäntötekninen ja lain sisäisen johdonmukaisuuden parantamiseen</w:t>
      </w:r>
    </w:p>
    <w:p w14:paraId="100F68E3" w14:textId="77777777" w:rsidR="003E73CD" w:rsidRPr="00A7012D" w:rsidRDefault="003E73CD" w:rsidP="003E73CD">
      <w:pPr>
        <w:rPr>
          <w:szCs w:val="24"/>
        </w:rPr>
      </w:pPr>
      <w:r w:rsidRPr="00A7012D">
        <w:rPr>
          <w:szCs w:val="24"/>
        </w:rPr>
        <w:t>tähtäävä.</w:t>
      </w:r>
    </w:p>
    <w:p w14:paraId="3A377933" w14:textId="77777777" w:rsidR="003E73CD" w:rsidRPr="00A7012D" w:rsidRDefault="003E73CD" w:rsidP="003E73CD">
      <w:pPr>
        <w:rPr>
          <w:szCs w:val="24"/>
        </w:rPr>
      </w:pPr>
    </w:p>
    <w:p w14:paraId="7D315DDC" w14:textId="77777777" w:rsidR="003E73CD" w:rsidRPr="00A7012D" w:rsidRDefault="003E73CD" w:rsidP="003E73CD">
      <w:pPr>
        <w:rPr>
          <w:szCs w:val="24"/>
        </w:rPr>
      </w:pPr>
      <w:r w:rsidRPr="00A7012D">
        <w:rPr>
          <w:b/>
          <w:szCs w:val="24"/>
        </w:rPr>
        <w:t>10 a §.</w:t>
      </w:r>
      <w:r w:rsidRPr="00A7012D">
        <w:rPr>
          <w:szCs w:val="24"/>
        </w:rPr>
        <w:t xml:space="preserve"> </w:t>
      </w:r>
      <w:r w:rsidRPr="00A7012D">
        <w:rPr>
          <w:i/>
          <w:szCs w:val="24"/>
        </w:rPr>
        <w:t>Tietojen säilytysaika.</w:t>
      </w:r>
      <w:r w:rsidRPr="00A7012D">
        <w:rPr>
          <w:szCs w:val="24"/>
        </w:rPr>
        <w:t xml:space="preserve"> Pykälässä säädetään siitä, että tilastoviranomainen ja tilastoja</w:t>
      </w:r>
    </w:p>
    <w:p w14:paraId="69EAB3EF" w14:textId="77777777" w:rsidR="003E73CD" w:rsidRPr="00A7012D" w:rsidRDefault="003E73CD" w:rsidP="003E73CD">
      <w:pPr>
        <w:rPr>
          <w:szCs w:val="24"/>
        </w:rPr>
      </w:pPr>
      <w:r w:rsidRPr="00A7012D">
        <w:rPr>
          <w:szCs w:val="24"/>
        </w:rPr>
        <w:t>laativa muu viranomainen saa säilyttää tilastotarkoituksiin keräämänsä tiedot niin kauan kuin</w:t>
      </w:r>
    </w:p>
    <w:p w14:paraId="6C05D121" w14:textId="77777777" w:rsidR="003E73CD" w:rsidRPr="00A7012D" w:rsidRDefault="003E73CD" w:rsidP="003E73CD">
      <w:pPr>
        <w:rPr>
          <w:szCs w:val="24"/>
        </w:rPr>
      </w:pPr>
      <w:r w:rsidRPr="00A7012D">
        <w:rPr>
          <w:szCs w:val="24"/>
        </w:rPr>
        <w:t>se on lain tarkoituksen toteuttamisen kannalta välttämätöntä, jollei tietojen säilyttämisestä</w:t>
      </w:r>
    </w:p>
    <w:p w14:paraId="3634E21D" w14:textId="77777777" w:rsidR="003E73CD" w:rsidRPr="00A7012D" w:rsidRDefault="003E73CD" w:rsidP="003E73CD">
      <w:pPr>
        <w:rPr>
          <w:szCs w:val="24"/>
        </w:rPr>
      </w:pPr>
      <w:r w:rsidRPr="00A7012D">
        <w:rPr>
          <w:szCs w:val="24"/>
        </w:rPr>
        <w:t>säädetä toisin edellä tarkoitettua viranomaista koskevassa muussa laissa. Pykälää ehdotetaan</w:t>
      </w:r>
    </w:p>
    <w:p w14:paraId="25D34795" w14:textId="77777777" w:rsidR="003E73CD" w:rsidRPr="00A7012D" w:rsidRDefault="003E73CD" w:rsidP="003E73CD">
      <w:pPr>
        <w:rPr>
          <w:szCs w:val="24"/>
        </w:rPr>
      </w:pPr>
      <w:r w:rsidRPr="00A7012D">
        <w:rPr>
          <w:szCs w:val="24"/>
        </w:rPr>
        <w:t>muutettavaksi ni</w:t>
      </w:r>
      <w:r w:rsidR="00BB2A21" w:rsidRPr="00A7012D">
        <w:rPr>
          <w:szCs w:val="24"/>
        </w:rPr>
        <w:t xml:space="preserve">in, että terminä käytettäisiin </w:t>
      </w:r>
      <w:r w:rsidR="00BB2A21" w:rsidRPr="00A7012D">
        <w:rPr>
          <w:i/>
          <w:szCs w:val="24"/>
        </w:rPr>
        <w:t>tilastoja laativaa viranomaista</w:t>
      </w:r>
      <w:r w:rsidRPr="00A7012D">
        <w:rPr>
          <w:szCs w:val="24"/>
        </w:rPr>
        <w:t>. Muutos on</w:t>
      </w:r>
    </w:p>
    <w:p w14:paraId="356DD8D3" w14:textId="77777777" w:rsidR="003E73CD" w:rsidRPr="00A7012D" w:rsidRDefault="003E73CD" w:rsidP="003E73CD">
      <w:pPr>
        <w:rPr>
          <w:szCs w:val="24"/>
        </w:rPr>
      </w:pPr>
      <w:r w:rsidRPr="00A7012D">
        <w:rPr>
          <w:szCs w:val="24"/>
        </w:rPr>
        <w:t>luonteeltaan tekninen ja sillä korjataan pykälän soveltamisalan kohdistuminen kaikkiin lain 2</w:t>
      </w:r>
    </w:p>
    <w:p w14:paraId="5223EB3F" w14:textId="77777777" w:rsidR="00624E7D" w:rsidRPr="00A7012D" w:rsidRDefault="003E73CD" w:rsidP="003E73CD">
      <w:pPr>
        <w:rPr>
          <w:szCs w:val="24"/>
        </w:rPr>
      </w:pPr>
      <w:r w:rsidRPr="00A7012D">
        <w:rPr>
          <w:szCs w:val="24"/>
        </w:rPr>
        <w:t>§:ssä määriteltyihin tilastoja laativiin viranomaisiin.</w:t>
      </w:r>
      <w:r w:rsidR="00CA20DD" w:rsidRPr="00A7012D">
        <w:rPr>
          <w:szCs w:val="24"/>
        </w:rPr>
        <w:t xml:space="preserve"> </w:t>
      </w:r>
    </w:p>
    <w:p w14:paraId="4704AC7F" w14:textId="77777777" w:rsidR="00624E7D" w:rsidRPr="00A7012D" w:rsidRDefault="00624E7D" w:rsidP="003E73CD">
      <w:pPr>
        <w:rPr>
          <w:szCs w:val="24"/>
        </w:rPr>
      </w:pPr>
    </w:p>
    <w:p w14:paraId="195A7176" w14:textId="77777777" w:rsidR="00624E7D" w:rsidRPr="00A7012D" w:rsidRDefault="00624E7D" w:rsidP="00624E7D">
      <w:pPr>
        <w:rPr>
          <w:szCs w:val="24"/>
        </w:rPr>
      </w:pPr>
      <w:r w:rsidRPr="00A7012D">
        <w:rPr>
          <w:szCs w:val="24"/>
        </w:rPr>
        <w:t>Pykälässä oleva viittaus kumottuun henkilötietolakiin ehdotetaan korvattavaksi viittauksella yleiseen tietosuoja-asetukseen. Tietojen s</w:t>
      </w:r>
      <w:r w:rsidRPr="00A7012D">
        <w:rPr>
          <w:rFonts w:hint="eastAsia"/>
          <w:szCs w:val="24"/>
        </w:rPr>
        <w:t>ä</w:t>
      </w:r>
      <w:r w:rsidRPr="00A7012D">
        <w:rPr>
          <w:szCs w:val="24"/>
        </w:rPr>
        <w:t>ilytt</w:t>
      </w:r>
      <w:r w:rsidRPr="00A7012D">
        <w:rPr>
          <w:rFonts w:hint="eastAsia"/>
          <w:szCs w:val="24"/>
        </w:rPr>
        <w:t>ä</w:t>
      </w:r>
      <w:r w:rsidRPr="00A7012D">
        <w:rPr>
          <w:szCs w:val="24"/>
        </w:rPr>
        <w:t>misen v</w:t>
      </w:r>
      <w:r w:rsidRPr="00A7012D">
        <w:rPr>
          <w:rFonts w:hint="eastAsia"/>
          <w:szCs w:val="24"/>
        </w:rPr>
        <w:t>ä</w:t>
      </w:r>
      <w:r w:rsidRPr="00A7012D">
        <w:rPr>
          <w:szCs w:val="24"/>
        </w:rPr>
        <w:t>ltt</w:t>
      </w:r>
      <w:r w:rsidRPr="00A7012D">
        <w:rPr>
          <w:rFonts w:hint="eastAsia"/>
          <w:szCs w:val="24"/>
        </w:rPr>
        <w:t>ä</w:t>
      </w:r>
      <w:r w:rsidRPr="00A7012D">
        <w:rPr>
          <w:szCs w:val="24"/>
        </w:rPr>
        <w:t>m</w:t>
      </w:r>
      <w:r w:rsidRPr="00A7012D">
        <w:rPr>
          <w:rFonts w:hint="eastAsia"/>
          <w:szCs w:val="24"/>
        </w:rPr>
        <w:t>ä</w:t>
      </w:r>
      <w:r w:rsidRPr="00A7012D">
        <w:rPr>
          <w:szCs w:val="24"/>
        </w:rPr>
        <w:t>tt</w:t>
      </w:r>
      <w:r w:rsidRPr="00A7012D">
        <w:rPr>
          <w:rFonts w:hint="eastAsia"/>
          <w:szCs w:val="24"/>
        </w:rPr>
        <w:t>ö</w:t>
      </w:r>
      <w:r w:rsidRPr="00A7012D">
        <w:rPr>
          <w:szCs w:val="24"/>
        </w:rPr>
        <w:t xml:space="preserve">myyden arvioinnissa </w:t>
      </w:r>
      <w:r w:rsidR="00746E75" w:rsidRPr="00A7012D">
        <w:rPr>
          <w:szCs w:val="24"/>
        </w:rPr>
        <w:t>tulee ottaa</w:t>
      </w:r>
      <w:r w:rsidRPr="00A7012D">
        <w:rPr>
          <w:szCs w:val="24"/>
        </w:rPr>
        <w:t xml:space="preserve"> erityisesti huomioon niin sanottu tietojen minimoimisen periaate 5 artiklan 1 kohdan c-alakohdassa. </w:t>
      </w:r>
    </w:p>
    <w:p w14:paraId="3DBF6FDE" w14:textId="77777777" w:rsidR="00624E7D" w:rsidRPr="00A7012D" w:rsidRDefault="00624E7D" w:rsidP="003E73CD">
      <w:pPr>
        <w:rPr>
          <w:szCs w:val="24"/>
        </w:rPr>
      </w:pPr>
    </w:p>
    <w:p w14:paraId="743373BC" w14:textId="77777777" w:rsidR="003E73CD" w:rsidRPr="00A7012D" w:rsidRDefault="00CA20DD" w:rsidP="003E73CD">
      <w:pPr>
        <w:rPr>
          <w:szCs w:val="24"/>
        </w:rPr>
      </w:pPr>
      <w:r w:rsidRPr="00A7012D">
        <w:rPr>
          <w:szCs w:val="24"/>
        </w:rPr>
        <w:t>Pykälästä ehdotetaan korjattavaksi myös arkistolaitoksen kirjoitusasu teknisenä muutoksena.</w:t>
      </w:r>
    </w:p>
    <w:p w14:paraId="74EBD633" w14:textId="77777777" w:rsidR="003E73CD" w:rsidRPr="00A7012D" w:rsidRDefault="003E73CD" w:rsidP="003E73CD">
      <w:pPr>
        <w:rPr>
          <w:szCs w:val="24"/>
        </w:rPr>
      </w:pPr>
    </w:p>
    <w:p w14:paraId="168559BE" w14:textId="77777777" w:rsidR="00303262" w:rsidRPr="00A7012D" w:rsidRDefault="00114438" w:rsidP="00BB2A21">
      <w:pPr>
        <w:autoSpaceDE w:val="0"/>
        <w:autoSpaceDN w:val="0"/>
        <w:adjustRightInd w:val="0"/>
        <w:rPr>
          <w:szCs w:val="24"/>
        </w:rPr>
      </w:pPr>
      <w:r w:rsidRPr="00A7012D">
        <w:rPr>
          <w:b/>
          <w:szCs w:val="24"/>
        </w:rPr>
        <w:t>12 §</w:t>
      </w:r>
      <w:r w:rsidR="00BB2A21" w:rsidRPr="00A7012D">
        <w:rPr>
          <w:b/>
          <w:szCs w:val="24"/>
        </w:rPr>
        <w:t>.</w:t>
      </w:r>
      <w:r w:rsidR="00BB2A21" w:rsidRPr="00A7012D">
        <w:rPr>
          <w:szCs w:val="24"/>
        </w:rPr>
        <w:t xml:space="preserve"> </w:t>
      </w:r>
      <w:r w:rsidR="00BB2A21" w:rsidRPr="00A7012D">
        <w:rPr>
          <w:i/>
        </w:rPr>
        <w:t>Tietojen salassapito ja julkisuus.</w:t>
      </w:r>
      <w:r w:rsidR="00BB2A21" w:rsidRPr="00A7012D">
        <w:t xml:space="preserve"> </w:t>
      </w:r>
      <w:r w:rsidR="001B7F7D" w:rsidRPr="00A7012D">
        <w:rPr>
          <w:szCs w:val="24"/>
        </w:rPr>
        <w:t>Pykälään ehdotetaan lisättäväksi valtion ja kunnalliset liikelaitokset, joiden osalta julkisuusla</w:t>
      </w:r>
      <w:r w:rsidR="002F77E5" w:rsidRPr="00A7012D">
        <w:rPr>
          <w:szCs w:val="24"/>
        </w:rPr>
        <w:t>in 24 §:n 1 momentin 16 kohtaa ei tällä hetkellä sovelleta</w:t>
      </w:r>
      <w:r w:rsidR="001B7F7D" w:rsidRPr="00A7012D">
        <w:rPr>
          <w:szCs w:val="24"/>
        </w:rPr>
        <w:t xml:space="preserve"> tilastoja laativan viranomaisen hallussa oleviin tietoihin. </w:t>
      </w:r>
      <w:r w:rsidR="002F77E5" w:rsidRPr="00A7012D">
        <w:rPr>
          <w:szCs w:val="24"/>
        </w:rPr>
        <w:t>Muutoksella mahdollistetaan valtion ja kunnallisten liikelaitosten</w:t>
      </w:r>
      <w:r w:rsidR="001B5B4C" w:rsidRPr="00A7012D">
        <w:rPr>
          <w:szCs w:val="24"/>
        </w:rPr>
        <w:t xml:space="preserve"> tietojen julkisuus myös tilastoviranomaisen hallussa</w:t>
      </w:r>
      <w:r w:rsidR="002F77E5" w:rsidRPr="00A7012D">
        <w:rPr>
          <w:szCs w:val="24"/>
        </w:rPr>
        <w:t xml:space="preserve">. Samassa yhteydessä pykälän epäselvä muotoilu ehdotetaan korjattavaksi. </w:t>
      </w:r>
    </w:p>
    <w:p w14:paraId="14D08134" w14:textId="77777777" w:rsidR="00303262" w:rsidRPr="00A7012D" w:rsidRDefault="00303262" w:rsidP="00303262">
      <w:pPr>
        <w:rPr>
          <w:szCs w:val="24"/>
        </w:rPr>
      </w:pPr>
    </w:p>
    <w:p w14:paraId="1DF95DB1" w14:textId="77777777" w:rsidR="002F77E5" w:rsidRPr="00A7012D" w:rsidRDefault="00303262" w:rsidP="002F77E5">
      <w:pPr>
        <w:autoSpaceDE w:val="0"/>
        <w:autoSpaceDN w:val="0"/>
        <w:adjustRightInd w:val="0"/>
        <w:rPr>
          <w:szCs w:val="24"/>
        </w:rPr>
      </w:pPr>
      <w:r w:rsidRPr="00A7012D">
        <w:rPr>
          <w:szCs w:val="24"/>
        </w:rPr>
        <w:t xml:space="preserve">Voimassaolevan lain </w:t>
      </w:r>
      <w:r w:rsidR="00114438" w:rsidRPr="00A7012D">
        <w:rPr>
          <w:szCs w:val="24"/>
        </w:rPr>
        <w:t>12 §</w:t>
      </w:r>
      <w:r w:rsidR="00297532" w:rsidRPr="00A7012D">
        <w:rPr>
          <w:szCs w:val="24"/>
        </w:rPr>
        <w:t>:</w:t>
      </w:r>
      <w:r w:rsidR="00114438" w:rsidRPr="00A7012D">
        <w:rPr>
          <w:szCs w:val="24"/>
        </w:rPr>
        <w:t>n 2 momentin mukaan tilastoja laativan viranomaisen hallussa olevaan tilastotarkoituksia varten saatuun asiakirjaan ei sovelleta viranomaisten toiminnan julkisuudesta annetun lain 11 ja 12 §:ssä säädettyä oikeutta saada tieto itseään koskevasta asiakirjasta.</w:t>
      </w:r>
      <w:r w:rsidR="002F77E5" w:rsidRPr="00A7012D">
        <w:rPr>
          <w:szCs w:val="24"/>
        </w:rPr>
        <w:t xml:space="preserve"> Rekisteröidyn oikeuteen sovelletaan </w:t>
      </w:r>
      <w:r w:rsidR="00CD0056" w:rsidRPr="00A7012D">
        <w:rPr>
          <w:szCs w:val="24"/>
        </w:rPr>
        <w:t>soveltuvin osin</w:t>
      </w:r>
      <w:r w:rsidR="002F77E5" w:rsidRPr="00A7012D">
        <w:rPr>
          <w:szCs w:val="24"/>
        </w:rPr>
        <w:t xml:space="preserve"> yleistä tietosuoja-asetusta ja sen soveltami</w:t>
      </w:r>
      <w:r w:rsidR="00CD0056" w:rsidRPr="00A7012D">
        <w:rPr>
          <w:szCs w:val="24"/>
        </w:rPr>
        <w:t>sta täydentävää tietosuojalakia. T</w:t>
      </w:r>
      <w:r w:rsidR="002F77E5" w:rsidRPr="00A7012D">
        <w:rPr>
          <w:szCs w:val="24"/>
        </w:rPr>
        <w:t xml:space="preserve">ilastolain 12 §:n 2 momenttiin sisältynyt säännös ehdotetaan kumottavaksi. </w:t>
      </w:r>
    </w:p>
    <w:p w14:paraId="028C12D1" w14:textId="77777777" w:rsidR="00114438" w:rsidRPr="00A7012D" w:rsidRDefault="00114438" w:rsidP="00114438">
      <w:pPr>
        <w:autoSpaceDE w:val="0"/>
        <w:autoSpaceDN w:val="0"/>
        <w:adjustRightInd w:val="0"/>
        <w:rPr>
          <w:szCs w:val="24"/>
        </w:rPr>
      </w:pPr>
      <w:r w:rsidRPr="00A7012D">
        <w:rPr>
          <w:szCs w:val="24"/>
        </w:rPr>
        <w:t xml:space="preserve"> </w:t>
      </w:r>
    </w:p>
    <w:p w14:paraId="52BA824A" w14:textId="77777777" w:rsidR="00114438" w:rsidRPr="00A7012D" w:rsidRDefault="00CD0056" w:rsidP="00114438">
      <w:pPr>
        <w:autoSpaceDE w:val="0"/>
        <w:autoSpaceDN w:val="0"/>
        <w:adjustRightInd w:val="0"/>
        <w:rPr>
          <w:szCs w:val="24"/>
        </w:rPr>
      </w:pPr>
      <w:r w:rsidRPr="00A7012D">
        <w:rPr>
          <w:szCs w:val="24"/>
        </w:rPr>
        <w:t>Mahdollisuus säätää kansallisesti poikkeuksia rekisteröidyn oikeuksiin</w:t>
      </w:r>
      <w:r w:rsidR="00114438" w:rsidRPr="00A7012D">
        <w:rPr>
          <w:szCs w:val="24"/>
        </w:rPr>
        <w:t xml:space="preserve"> </w:t>
      </w:r>
      <w:r w:rsidRPr="00A7012D">
        <w:rPr>
          <w:szCs w:val="24"/>
        </w:rPr>
        <w:t>perustuu</w:t>
      </w:r>
      <w:r w:rsidR="00114438" w:rsidRPr="00A7012D">
        <w:rPr>
          <w:szCs w:val="24"/>
        </w:rPr>
        <w:t xml:space="preserve"> yleisen ti</w:t>
      </w:r>
      <w:r w:rsidRPr="00A7012D">
        <w:rPr>
          <w:szCs w:val="24"/>
        </w:rPr>
        <w:t>etosuoja-asetuksen 89 artiklaan. Kansallista liikkumavaraa koskeva säännös on otettu yleistä tietosuoja-asetusta täydentävän</w:t>
      </w:r>
      <w:r w:rsidR="00114438" w:rsidRPr="00A7012D">
        <w:rPr>
          <w:szCs w:val="24"/>
        </w:rPr>
        <w:t xml:space="preserve"> tietosuojalain</w:t>
      </w:r>
      <w:r w:rsidRPr="00A7012D">
        <w:rPr>
          <w:szCs w:val="24"/>
        </w:rPr>
        <w:t xml:space="preserve"> </w:t>
      </w:r>
      <w:r w:rsidR="00114438" w:rsidRPr="00A7012D">
        <w:rPr>
          <w:szCs w:val="24"/>
        </w:rPr>
        <w:t>31 §:</w:t>
      </w:r>
      <w:r w:rsidRPr="00A7012D">
        <w:rPr>
          <w:szCs w:val="24"/>
        </w:rPr>
        <w:t>n 2 momenttiin, jonka mukaan voidaan rekisteröidyn oikeuksista poiketa tilastotarkoituksiin kerätyn tiedon osalta</w:t>
      </w:r>
      <w:r w:rsidR="00114438" w:rsidRPr="00A7012D">
        <w:rPr>
          <w:szCs w:val="24"/>
        </w:rPr>
        <w:t>.</w:t>
      </w:r>
      <w:r w:rsidR="00303262" w:rsidRPr="00A7012D">
        <w:rPr>
          <w:szCs w:val="24"/>
        </w:rPr>
        <w:t xml:space="preserve"> </w:t>
      </w:r>
      <w:r w:rsidRPr="00A7012D">
        <w:rPr>
          <w:szCs w:val="24"/>
        </w:rPr>
        <w:t>Tilastoviranomaisten on mahdollista rajoittaa rekisteröidyn oikeuksia e</w:t>
      </w:r>
      <w:r w:rsidR="00303262" w:rsidRPr="00A7012D">
        <w:rPr>
          <w:szCs w:val="24"/>
        </w:rPr>
        <w:t xml:space="preserve">dellä 1 §:n </w:t>
      </w:r>
      <w:r w:rsidR="002F77E5" w:rsidRPr="00A7012D">
        <w:rPr>
          <w:szCs w:val="24"/>
        </w:rPr>
        <w:t xml:space="preserve">pykäläkohtaisissa </w:t>
      </w:r>
      <w:r w:rsidR="00303262" w:rsidRPr="00A7012D">
        <w:rPr>
          <w:szCs w:val="24"/>
        </w:rPr>
        <w:t>perusteluissa kuvat</w:t>
      </w:r>
      <w:r w:rsidRPr="00A7012D">
        <w:rPr>
          <w:szCs w:val="24"/>
        </w:rPr>
        <w:t>ulla tavalla.</w:t>
      </w:r>
    </w:p>
    <w:p w14:paraId="58252AB9" w14:textId="77777777" w:rsidR="00DC2075" w:rsidRPr="00A7012D" w:rsidRDefault="00DC2075" w:rsidP="00114438">
      <w:pPr>
        <w:autoSpaceDE w:val="0"/>
        <w:autoSpaceDN w:val="0"/>
        <w:adjustRightInd w:val="0"/>
        <w:rPr>
          <w:szCs w:val="24"/>
        </w:rPr>
      </w:pPr>
    </w:p>
    <w:p w14:paraId="24E4E3E2" w14:textId="77777777" w:rsidR="00706646" w:rsidRPr="00A7012D" w:rsidRDefault="00706646" w:rsidP="00114438">
      <w:pPr>
        <w:autoSpaceDE w:val="0"/>
        <w:autoSpaceDN w:val="0"/>
        <w:adjustRightInd w:val="0"/>
        <w:rPr>
          <w:szCs w:val="24"/>
        </w:rPr>
      </w:pPr>
      <w:r w:rsidRPr="00A7012D">
        <w:rPr>
          <w:b/>
          <w:szCs w:val="24"/>
        </w:rPr>
        <w:t>14 §.</w:t>
      </w:r>
      <w:r w:rsidRPr="00A7012D">
        <w:rPr>
          <w:szCs w:val="24"/>
        </w:rPr>
        <w:t xml:space="preserve"> </w:t>
      </w:r>
      <w:r w:rsidRPr="00A7012D">
        <w:rPr>
          <w:i/>
          <w:szCs w:val="24"/>
        </w:rPr>
        <w:t>Tilastokeskuksen oikeus kerätä tietoja tiedonantovelvollisuuden nojalla</w:t>
      </w:r>
      <w:r w:rsidRPr="00A7012D">
        <w:rPr>
          <w:szCs w:val="24"/>
        </w:rPr>
        <w:t xml:space="preserve">. Tilastolain 14 §:n 4 momentissa tiedonantovelvolliseksi on säädetty Tapaturmavakuutuslaitosten Liitto – </w:t>
      </w:r>
      <w:proofErr w:type="spellStart"/>
      <w:r w:rsidRPr="00A7012D">
        <w:rPr>
          <w:szCs w:val="24"/>
        </w:rPr>
        <w:t>Olycksfallsförsäkringsanstalternas</w:t>
      </w:r>
      <w:proofErr w:type="spellEnd"/>
      <w:r w:rsidRPr="00A7012D">
        <w:rPr>
          <w:szCs w:val="24"/>
        </w:rPr>
        <w:t xml:space="preserve"> </w:t>
      </w:r>
      <w:proofErr w:type="spellStart"/>
      <w:r w:rsidRPr="00A7012D">
        <w:rPr>
          <w:szCs w:val="24"/>
        </w:rPr>
        <w:t>Förbund</w:t>
      </w:r>
      <w:proofErr w:type="spellEnd"/>
      <w:r w:rsidRPr="00A7012D">
        <w:rPr>
          <w:szCs w:val="24"/>
        </w:rPr>
        <w:t xml:space="preserve"> </w:t>
      </w:r>
      <w:proofErr w:type="spellStart"/>
      <w:r w:rsidRPr="00A7012D">
        <w:rPr>
          <w:szCs w:val="24"/>
        </w:rPr>
        <w:t>r.y</w:t>
      </w:r>
      <w:proofErr w:type="spellEnd"/>
      <w:r w:rsidRPr="00A7012D">
        <w:rPr>
          <w:szCs w:val="24"/>
        </w:rPr>
        <w:t>.</w:t>
      </w:r>
      <w:r w:rsidR="001B2E75" w:rsidRPr="00A7012D">
        <w:rPr>
          <w:szCs w:val="24"/>
        </w:rPr>
        <w:t xml:space="preserve"> </w:t>
      </w:r>
      <w:r w:rsidR="00641C7A" w:rsidRPr="00A7012D">
        <w:rPr>
          <w:szCs w:val="24"/>
        </w:rPr>
        <w:t>Tapaturmavakuutuslaitosten liiton nimi muuttui vuoden 2016 alusta T</w:t>
      </w:r>
      <w:r w:rsidR="001B2E75" w:rsidRPr="00A7012D">
        <w:rPr>
          <w:szCs w:val="24"/>
        </w:rPr>
        <w:t>apaturmavakuutuskesku</w:t>
      </w:r>
      <w:r w:rsidR="00641C7A" w:rsidRPr="00A7012D">
        <w:rPr>
          <w:szCs w:val="24"/>
        </w:rPr>
        <w:t>kseksi</w:t>
      </w:r>
      <w:r w:rsidR="0052274E" w:rsidRPr="00A7012D">
        <w:rPr>
          <w:szCs w:val="24"/>
        </w:rPr>
        <w:t>, mistä syystä nimi ehdotetaan korjattavaksi säännöksessä</w:t>
      </w:r>
      <w:r w:rsidR="00641C7A" w:rsidRPr="00A7012D">
        <w:rPr>
          <w:szCs w:val="24"/>
        </w:rPr>
        <w:t>.</w:t>
      </w:r>
      <w:r w:rsidR="00DC2075" w:rsidRPr="00A7012D">
        <w:rPr>
          <w:szCs w:val="24"/>
        </w:rPr>
        <w:t xml:space="preserve"> </w:t>
      </w:r>
      <w:r w:rsidR="00E82E60" w:rsidRPr="00A7012D">
        <w:rPr>
          <w:szCs w:val="24"/>
        </w:rPr>
        <w:t xml:space="preserve">Samalla pykälästä ehdotetaan korjattavaksi Tilastokeskuksen nimen kirjoitusasu. </w:t>
      </w:r>
      <w:r w:rsidR="00641C7A" w:rsidRPr="00A7012D">
        <w:rPr>
          <w:szCs w:val="24"/>
        </w:rPr>
        <w:t>Muuto</w:t>
      </w:r>
      <w:r w:rsidR="00E82E60" w:rsidRPr="00A7012D">
        <w:rPr>
          <w:szCs w:val="24"/>
        </w:rPr>
        <w:t>kset ovat</w:t>
      </w:r>
      <w:r w:rsidR="00641C7A" w:rsidRPr="00A7012D">
        <w:rPr>
          <w:szCs w:val="24"/>
        </w:rPr>
        <w:t xml:space="preserve"> luonteeltaan tekni</w:t>
      </w:r>
      <w:r w:rsidR="00E82E60" w:rsidRPr="00A7012D">
        <w:rPr>
          <w:szCs w:val="24"/>
        </w:rPr>
        <w:t>siä</w:t>
      </w:r>
      <w:r w:rsidR="00641C7A" w:rsidRPr="00A7012D">
        <w:rPr>
          <w:szCs w:val="24"/>
        </w:rPr>
        <w:t>.</w:t>
      </w:r>
      <w:r w:rsidR="001B2E75" w:rsidRPr="00A7012D">
        <w:rPr>
          <w:szCs w:val="24"/>
        </w:rPr>
        <w:t xml:space="preserve"> </w:t>
      </w:r>
    </w:p>
    <w:p w14:paraId="7C07256C" w14:textId="77777777" w:rsidR="00CF17E2" w:rsidRPr="00A7012D" w:rsidRDefault="00CF17E2" w:rsidP="00270651">
      <w:pPr>
        <w:pStyle w:val="Otsikko5"/>
        <w:rPr>
          <w:b w:val="0"/>
          <w:bCs w:val="0"/>
          <w:sz w:val="24"/>
          <w:szCs w:val="24"/>
          <w:lang w:eastAsia="en-US"/>
        </w:rPr>
      </w:pPr>
      <w:r w:rsidRPr="00A7012D">
        <w:rPr>
          <w:bCs w:val="0"/>
          <w:sz w:val="24"/>
          <w:szCs w:val="24"/>
          <w:lang w:eastAsia="en-US"/>
        </w:rPr>
        <w:lastRenderedPageBreak/>
        <w:t>17 §</w:t>
      </w:r>
      <w:r w:rsidR="00270651" w:rsidRPr="00A7012D">
        <w:rPr>
          <w:bCs w:val="0"/>
          <w:sz w:val="24"/>
          <w:szCs w:val="24"/>
          <w:lang w:eastAsia="en-US"/>
        </w:rPr>
        <w:t>.</w:t>
      </w:r>
      <w:r w:rsidRPr="00A7012D">
        <w:rPr>
          <w:b w:val="0"/>
          <w:bCs w:val="0"/>
          <w:sz w:val="24"/>
          <w:szCs w:val="24"/>
          <w:lang w:eastAsia="en-US"/>
        </w:rPr>
        <w:t xml:space="preserve"> </w:t>
      </w:r>
      <w:r w:rsidRPr="00A7012D">
        <w:rPr>
          <w:b w:val="0"/>
          <w:bCs w:val="0"/>
          <w:i/>
          <w:sz w:val="24"/>
          <w:szCs w:val="24"/>
          <w:lang w:eastAsia="en-US"/>
        </w:rPr>
        <w:t>Tietoaineistojen käyttö</w:t>
      </w:r>
      <w:r w:rsidR="00270651" w:rsidRPr="00A7012D">
        <w:rPr>
          <w:b w:val="0"/>
          <w:bCs w:val="0"/>
          <w:i/>
          <w:sz w:val="24"/>
          <w:szCs w:val="24"/>
          <w:lang w:eastAsia="en-US"/>
        </w:rPr>
        <w:t>.</w:t>
      </w:r>
      <w:r w:rsidR="00270651" w:rsidRPr="00A7012D">
        <w:rPr>
          <w:b w:val="0"/>
          <w:bCs w:val="0"/>
          <w:sz w:val="24"/>
          <w:szCs w:val="24"/>
          <w:lang w:eastAsia="en-US"/>
        </w:rPr>
        <w:t xml:space="preserve"> </w:t>
      </w:r>
      <w:r w:rsidRPr="00A7012D">
        <w:rPr>
          <w:b w:val="0"/>
          <w:bCs w:val="0"/>
          <w:sz w:val="24"/>
          <w:szCs w:val="24"/>
          <w:lang w:eastAsia="en-US"/>
        </w:rPr>
        <w:t>Pykälästä ehdotetaan korjattavaksi Tilastokeskuksen kirjoitusasu. Muutos on luonteeltaan tekninen.</w:t>
      </w:r>
    </w:p>
    <w:p w14:paraId="393395A6" w14:textId="77777777" w:rsidR="003E73CD" w:rsidRPr="00A7012D" w:rsidRDefault="003E73CD" w:rsidP="003E73CD">
      <w:pPr>
        <w:rPr>
          <w:szCs w:val="24"/>
        </w:rPr>
      </w:pPr>
      <w:r w:rsidRPr="00A7012D">
        <w:rPr>
          <w:b/>
          <w:szCs w:val="24"/>
        </w:rPr>
        <w:t>18 §.</w:t>
      </w:r>
      <w:r w:rsidRPr="00A7012D">
        <w:rPr>
          <w:szCs w:val="24"/>
        </w:rPr>
        <w:t xml:space="preserve"> </w:t>
      </w:r>
      <w:r w:rsidRPr="00A7012D">
        <w:rPr>
          <w:i/>
          <w:szCs w:val="24"/>
        </w:rPr>
        <w:t xml:space="preserve">Yrityksiä ja yhteisöjä koskevien tietojen julkisuus. </w:t>
      </w:r>
      <w:r w:rsidRPr="00A7012D">
        <w:rPr>
          <w:szCs w:val="24"/>
        </w:rPr>
        <w:t>Pykälässä säädetään Tilastokeskuksen</w:t>
      </w:r>
    </w:p>
    <w:p w14:paraId="0B00CD10" w14:textId="77777777" w:rsidR="003E73CD" w:rsidRPr="00A7012D" w:rsidRDefault="003E73CD" w:rsidP="003E73CD">
      <w:pPr>
        <w:rPr>
          <w:szCs w:val="24"/>
        </w:rPr>
      </w:pPr>
      <w:r w:rsidRPr="00A7012D">
        <w:rPr>
          <w:szCs w:val="24"/>
        </w:rPr>
        <w:t>ylläpitämästä yritys- ja toimipaikkarekisteristä. Pykälän 1 momentissa säädetään elinkeinon- ja</w:t>
      </w:r>
    </w:p>
    <w:p w14:paraId="38C7846D" w14:textId="77777777" w:rsidR="003E73CD" w:rsidRPr="00A7012D" w:rsidRDefault="003E73CD" w:rsidP="003E73CD">
      <w:pPr>
        <w:rPr>
          <w:szCs w:val="24"/>
        </w:rPr>
      </w:pPr>
      <w:r w:rsidRPr="00A7012D">
        <w:rPr>
          <w:szCs w:val="24"/>
        </w:rPr>
        <w:t>ammatinharjoittajien, yhteisöjen ja säätiöiden osalta julkisista tiedoista ja 2 momentissa</w:t>
      </w:r>
    </w:p>
    <w:p w14:paraId="59302A7B" w14:textId="77777777" w:rsidR="003E73CD" w:rsidRPr="00A7012D" w:rsidRDefault="003E73CD" w:rsidP="003E73CD">
      <w:pPr>
        <w:rPr>
          <w:szCs w:val="24"/>
        </w:rPr>
      </w:pPr>
      <w:r w:rsidRPr="00A7012D">
        <w:rPr>
          <w:szCs w:val="24"/>
        </w:rPr>
        <w:t>toimipaikkojen osalta julkisista tiedoista.</w:t>
      </w:r>
    </w:p>
    <w:p w14:paraId="27DA8534" w14:textId="77777777" w:rsidR="003E73CD" w:rsidRPr="00A7012D" w:rsidRDefault="003E73CD" w:rsidP="003E73CD">
      <w:pPr>
        <w:rPr>
          <w:szCs w:val="24"/>
        </w:rPr>
      </w:pPr>
    </w:p>
    <w:p w14:paraId="0534F18A" w14:textId="77777777" w:rsidR="003E73CD" w:rsidRPr="00A7012D" w:rsidRDefault="003E73CD" w:rsidP="003E73CD">
      <w:pPr>
        <w:rPr>
          <w:szCs w:val="24"/>
        </w:rPr>
      </w:pPr>
      <w:r w:rsidRPr="00A7012D">
        <w:rPr>
          <w:szCs w:val="24"/>
        </w:rPr>
        <w:t>Pykälän 1 momentin 1 kohtaan ehdotetaan lisättäväksi neljä uutta julkista tietoa:</w:t>
      </w:r>
    </w:p>
    <w:p w14:paraId="5B22DFD9" w14:textId="77777777" w:rsidR="003E73CD" w:rsidRPr="00A7012D" w:rsidRDefault="003E73CD" w:rsidP="003E73CD">
      <w:pPr>
        <w:rPr>
          <w:szCs w:val="24"/>
        </w:rPr>
      </w:pPr>
      <w:r w:rsidRPr="00A7012D">
        <w:rPr>
          <w:szCs w:val="24"/>
        </w:rPr>
        <w:t>yritysyksikkö, kasvuyritystieto</w:t>
      </w:r>
      <w:r w:rsidR="007362DA" w:rsidRPr="00A7012D">
        <w:rPr>
          <w:szCs w:val="24"/>
        </w:rPr>
        <w:t xml:space="preserve">, </w:t>
      </w:r>
      <w:r w:rsidRPr="00A7012D">
        <w:rPr>
          <w:szCs w:val="24"/>
        </w:rPr>
        <w:t>sektoriluokitus</w:t>
      </w:r>
      <w:r w:rsidR="007362DA" w:rsidRPr="00A7012D">
        <w:rPr>
          <w:szCs w:val="24"/>
        </w:rPr>
        <w:t xml:space="preserve"> ja LEI-tunnus. </w:t>
      </w:r>
      <w:r w:rsidRPr="00A7012D">
        <w:rPr>
          <w:szCs w:val="24"/>
        </w:rPr>
        <w:t>Uusilla tiedoilla parannettaisiin yritys ja</w:t>
      </w:r>
      <w:r w:rsidR="007362DA" w:rsidRPr="00A7012D">
        <w:rPr>
          <w:szCs w:val="24"/>
        </w:rPr>
        <w:t xml:space="preserve"> </w:t>
      </w:r>
      <w:r w:rsidRPr="00A7012D">
        <w:rPr>
          <w:szCs w:val="24"/>
        </w:rPr>
        <w:t xml:space="preserve">toimipaikkarekisterin asiakaspalvelua ja lisättäisiin yhteiskunnan varoin kerätyn tiedon </w:t>
      </w:r>
      <w:r w:rsidR="001E69ED" w:rsidRPr="00A7012D">
        <w:rPr>
          <w:szCs w:val="24"/>
        </w:rPr>
        <w:t xml:space="preserve">käytettävyyttä ja </w:t>
      </w:r>
      <w:r w:rsidRPr="00A7012D">
        <w:rPr>
          <w:szCs w:val="24"/>
        </w:rPr>
        <w:t>vaikuttavuutta.</w:t>
      </w:r>
    </w:p>
    <w:p w14:paraId="63F261D2" w14:textId="77777777" w:rsidR="003E73CD" w:rsidRPr="00A7012D" w:rsidRDefault="003E73CD" w:rsidP="003E73CD">
      <w:pPr>
        <w:rPr>
          <w:szCs w:val="24"/>
        </w:rPr>
      </w:pPr>
    </w:p>
    <w:p w14:paraId="649F94E5" w14:textId="77777777" w:rsidR="003E73CD" w:rsidRPr="00A7012D" w:rsidRDefault="003E73CD" w:rsidP="003E73CD">
      <w:pPr>
        <w:rPr>
          <w:szCs w:val="24"/>
        </w:rPr>
      </w:pPr>
      <w:r w:rsidRPr="00A7012D">
        <w:rPr>
          <w:szCs w:val="24"/>
        </w:rPr>
        <w:t>EU:n yritysrekisteriasetuksen (177/2008) mukaan yritystilastointia tulee tuottaa yritysyksikkö</w:t>
      </w:r>
    </w:p>
    <w:p w14:paraId="3D94245E" w14:textId="70821DB4" w:rsidR="003E73CD" w:rsidRPr="00A7012D" w:rsidRDefault="003E73CD" w:rsidP="003E73CD">
      <w:pPr>
        <w:rPr>
          <w:szCs w:val="24"/>
        </w:rPr>
      </w:pPr>
      <w:r w:rsidRPr="00A7012D">
        <w:rPr>
          <w:szCs w:val="24"/>
        </w:rPr>
        <w:t xml:space="preserve">käsitteen mukaisesti. Tilastokeskus </w:t>
      </w:r>
      <w:r w:rsidR="009561AD" w:rsidRPr="00A7012D">
        <w:rPr>
          <w:szCs w:val="24"/>
        </w:rPr>
        <w:t xml:space="preserve">on </w:t>
      </w:r>
      <w:r w:rsidRPr="00A7012D">
        <w:rPr>
          <w:szCs w:val="24"/>
        </w:rPr>
        <w:t>otta</w:t>
      </w:r>
      <w:r w:rsidR="009561AD" w:rsidRPr="00A7012D">
        <w:rPr>
          <w:szCs w:val="24"/>
        </w:rPr>
        <w:t xml:space="preserve">nut </w:t>
      </w:r>
      <w:r w:rsidRPr="00A7012D">
        <w:rPr>
          <w:szCs w:val="24"/>
        </w:rPr>
        <w:t>yritysrekisterissä ja kaikissa relevanteissa yritystilastoissa</w:t>
      </w:r>
      <w:r w:rsidR="00DB6B86" w:rsidRPr="00A7012D">
        <w:rPr>
          <w:szCs w:val="24"/>
        </w:rPr>
        <w:t xml:space="preserve"> </w:t>
      </w:r>
      <w:r w:rsidRPr="00A7012D">
        <w:rPr>
          <w:szCs w:val="24"/>
        </w:rPr>
        <w:t>yritysyksikkö</w:t>
      </w:r>
      <w:r w:rsidR="00427DBA" w:rsidRPr="00A7012D">
        <w:rPr>
          <w:szCs w:val="24"/>
        </w:rPr>
        <w:t>-</w:t>
      </w:r>
      <w:r w:rsidRPr="00A7012D">
        <w:rPr>
          <w:szCs w:val="24"/>
        </w:rPr>
        <w:t>käsitteen käyttöön vuodesta 2018 alkaen. Käyttöönoton jälkeen yritysrekisterin</w:t>
      </w:r>
    </w:p>
    <w:p w14:paraId="7743EEDB" w14:textId="77777777" w:rsidR="003E73CD" w:rsidRPr="00A7012D" w:rsidRDefault="003E73CD" w:rsidP="003E73CD">
      <w:pPr>
        <w:rPr>
          <w:szCs w:val="24"/>
        </w:rPr>
      </w:pPr>
      <w:r w:rsidRPr="00A7012D">
        <w:rPr>
          <w:szCs w:val="24"/>
        </w:rPr>
        <w:t>tietoja koskevassa tietopalvelussa tulisi olla mahdollista jakaa yritysyksikköön perustuvia</w:t>
      </w:r>
    </w:p>
    <w:p w14:paraId="042F370E" w14:textId="77777777" w:rsidR="003E73CD" w:rsidRPr="00A7012D" w:rsidRDefault="003E73CD" w:rsidP="003E73CD">
      <w:pPr>
        <w:rPr>
          <w:szCs w:val="24"/>
        </w:rPr>
      </w:pPr>
      <w:r w:rsidRPr="00A7012D">
        <w:rPr>
          <w:szCs w:val="24"/>
        </w:rPr>
        <w:t>tietoja asiakkaille. Julkisia tietoja pitäisi olla yritysyksikön tunnus, nimi, yritysyksikkösuhteet</w:t>
      </w:r>
    </w:p>
    <w:p w14:paraId="51159E5C" w14:textId="2EE61434" w:rsidR="003E73CD" w:rsidRPr="00A7012D" w:rsidRDefault="003E73CD" w:rsidP="003E73CD">
      <w:pPr>
        <w:rPr>
          <w:szCs w:val="24"/>
        </w:rPr>
      </w:pPr>
      <w:r w:rsidRPr="00A7012D">
        <w:rPr>
          <w:szCs w:val="24"/>
        </w:rPr>
        <w:t>(</w:t>
      </w:r>
      <w:r w:rsidR="00427DBA" w:rsidRPr="00A7012D">
        <w:rPr>
          <w:szCs w:val="24"/>
        </w:rPr>
        <w:t>oikeudellisten</w:t>
      </w:r>
      <w:r w:rsidRPr="00A7012D">
        <w:rPr>
          <w:szCs w:val="24"/>
        </w:rPr>
        <w:t xml:space="preserve"> yksik</w:t>
      </w:r>
      <w:r w:rsidR="00427DBA" w:rsidRPr="00A7012D">
        <w:rPr>
          <w:szCs w:val="24"/>
        </w:rPr>
        <w:t xml:space="preserve">öiden </w:t>
      </w:r>
      <w:r w:rsidR="000331D6" w:rsidRPr="00A7012D">
        <w:rPr>
          <w:szCs w:val="24"/>
        </w:rPr>
        <w:t>toiminnallinen kokonaisuus</w:t>
      </w:r>
      <w:r w:rsidRPr="00A7012D">
        <w:rPr>
          <w:szCs w:val="24"/>
        </w:rPr>
        <w:t>) sekä yritysyksikön liikevaihdon suuruusluokka, henkilöstön</w:t>
      </w:r>
      <w:r w:rsidR="002150CB" w:rsidRPr="00A7012D">
        <w:rPr>
          <w:szCs w:val="24"/>
        </w:rPr>
        <w:t xml:space="preserve"> </w:t>
      </w:r>
      <w:r w:rsidRPr="00A7012D">
        <w:rPr>
          <w:szCs w:val="24"/>
        </w:rPr>
        <w:t>määrä, koko ja toimiala.</w:t>
      </w:r>
    </w:p>
    <w:p w14:paraId="45691D31" w14:textId="77777777" w:rsidR="003E73CD" w:rsidRPr="00A7012D" w:rsidRDefault="003E73CD" w:rsidP="003E73CD">
      <w:pPr>
        <w:rPr>
          <w:szCs w:val="24"/>
        </w:rPr>
      </w:pPr>
    </w:p>
    <w:p w14:paraId="6C91BE9C" w14:textId="77777777" w:rsidR="003E73CD" w:rsidRPr="00A7012D" w:rsidRDefault="003E73CD" w:rsidP="003E73CD">
      <w:pPr>
        <w:rPr>
          <w:szCs w:val="24"/>
        </w:rPr>
      </w:pPr>
      <w:r w:rsidRPr="00A7012D">
        <w:rPr>
          <w:szCs w:val="24"/>
        </w:rPr>
        <w:t>EU-asetuksen mukaisen yritysyksikön käyttöönotto aiheuttaa aikasarjakatkoksen moniin yritystilastoihin ja aiheuttaa ongelmia monessa tutkimusasetelmassa. Yritysyksikkötiedon julkisuus</w:t>
      </w:r>
    </w:p>
    <w:p w14:paraId="2E4A5066" w14:textId="77777777" w:rsidR="003E73CD" w:rsidRPr="00A7012D" w:rsidRDefault="003E73CD" w:rsidP="003E73CD">
      <w:pPr>
        <w:rPr>
          <w:szCs w:val="24"/>
        </w:rPr>
      </w:pPr>
      <w:r w:rsidRPr="00A7012D">
        <w:rPr>
          <w:szCs w:val="24"/>
        </w:rPr>
        <w:t>mahdollistaisi tällöin muutosten vaikutusten helpomman selvittämisen ja läpinäkyvyyden</w:t>
      </w:r>
    </w:p>
    <w:p w14:paraId="73FB17EB" w14:textId="77777777" w:rsidR="003E73CD" w:rsidRPr="00A7012D" w:rsidRDefault="003E73CD" w:rsidP="003E73CD">
      <w:pPr>
        <w:rPr>
          <w:szCs w:val="24"/>
        </w:rPr>
      </w:pPr>
      <w:r w:rsidRPr="00A7012D">
        <w:rPr>
          <w:szCs w:val="24"/>
        </w:rPr>
        <w:t>tutkijoille ja muille aineistojen käyttäjille.</w:t>
      </w:r>
    </w:p>
    <w:p w14:paraId="02D17B6D" w14:textId="77777777" w:rsidR="003E73CD" w:rsidRPr="00A7012D" w:rsidRDefault="003E73CD" w:rsidP="003E73CD">
      <w:pPr>
        <w:rPr>
          <w:szCs w:val="24"/>
        </w:rPr>
      </w:pPr>
    </w:p>
    <w:p w14:paraId="3978AB30" w14:textId="77777777" w:rsidR="003E73CD" w:rsidRPr="00A7012D" w:rsidRDefault="003E73CD" w:rsidP="003E73CD">
      <w:pPr>
        <w:rPr>
          <w:szCs w:val="24"/>
        </w:rPr>
      </w:pPr>
      <w:r w:rsidRPr="00A7012D">
        <w:rPr>
          <w:szCs w:val="24"/>
        </w:rPr>
        <w:t>Kasvuyritystietoa voidaan käyttää ajankohtaisena indikaattorina kuvattaessa yritystoiminnan</w:t>
      </w:r>
    </w:p>
    <w:p w14:paraId="654C18D2" w14:textId="77777777" w:rsidR="003E73CD" w:rsidRPr="00A7012D" w:rsidRDefault="003E73CD" w:rsidP="003E73CD">
      <w:pPr>
        <w:rPr>
          <w:szCs w:val="24"/>
        </w:rPr>
      </w:pPr>
      <w:r w:rsidRPr="00A7012D">
        <w:rPr>
          <w:szCs w:val="24"/>
        </w:rPr>
        <w:t>kehittymistä, siihen sisältyvää kasvupotentiaalia ja uusien työpaikkojen syntymahdollisuuksia.</w:t>
      </w:r>
    </w:p>
    <w:p w14:paraId="33610C9A" w14:textId="77777777" w:rsidR="003E73CD" w:rsidRPr="00A7012D" w:rsidRDefault="003E73CD" w:rsidP="003E73CD">
      <w:pPr>
        <w:rPr>
          <w:szCs w:val="24"/>
        </w:rPr>
      </w:pPr>
      <w:r w:rsidRPr="00A7012D">
        <w:rPr>
          <w:szCs w:val="24"/>
        </w:rPr>
        <w:t>Kasvuyritystieto on myös Euroopan Unionin EU2020 strategiassa mukana innovaation osa</w:t>
      </w:r>
      <w:r w:rsidR="00B67501" w:rsidRPr="00A7012D">
        <w:rPr>
          <w:szCs w:val="24"/>
        </w:rPr>
        <w:t>-</w:t>
      </w:r>
      <w:r w:rsidRPr="00A7012D">
        <w:rPr>
          <w:szCs w:val="24"/>
        </w:rPr>
        <w:t>alueella</w:t>
      </w:r>
    </w:p>
    <w:p w14:paraId="2D2D4165" w14:textId="77777777" w:rsidR="003E73CD" w:rsidRPr="00A7012D" w:rsidRDefault="003E73CD" w:rsidP="003E73CD">
      <w:pPr>
        <w:rPr>
          <w:szCs w:val="24"/>
        </w:rPr>
      </w:pPr>
      <w:r w:rsidRPr="00A7012D">
        <w:rPr>
          <w:szCs w:val="24"/>
        </w:rPr>
        <w:t>(Innovation Union) ja tietoa voidaan käyttää politiikkatoimien suuntaamisessa ja tehtyjen</w:t>
      </w:r>
    </w:p>
    <w:p w14:paraId="3C32842D" w14:textId="77777777" w:rsidR="003E73CD" w:rsidRPr="00A7012D" w:rsidRDefault="003E73CD" w:rsidP="003E73CD">
      <w:pPr>
        <w:rPr>
          <w:szCs w:val="24"/>
        </w:rPr>
      </w:pPr>
      <w:r w:rsidRPr="00A7012D">
        <w:rPr>
          <w:szCs w:val="24"/>
        </w:rPr>
        <w:t>päätösten seurannassa. Kasvuyrityksen määritelmää kehitetään kansainvälisesti EU:n ja</w:t>
      </w:r>
    </w:p>
    <w:p w14:paraId="79058CEF" w14:textId="77777777" w:rsidR="003E73CD" w:rsidRPr="00A7012D" w:rsidRDefault="003E73CD" w:rsidP="003E73CD">
      <w:pPr>
        <w:rPr>
          <w:szCs w:val="24"/>
        </w:rPr>
      </w:pPr>
      <w:r w:rsidRPr="00A7012D">
        <w:rPr>
          <w:szCs w:val="24"/>
        </w:rPr>
        <w:t>OECD:n puitteissa. Tällä hetkellä kasvuyritykseksi määritellään yritys, jonka henkilöstömäärä</w:t>
      </w:r>
    </w:p>
    <w:p w14:paraId="64FC9DD0" w14:textId="77777777" w:rsidR="003E73CD" w:rsidRPr="00A7012D" w:rsidRDefault="003E73CD" w:rsidP="003E73CD">
      <w:pPr>
        <w:rPr>
          <w:szCs w:val="24"/>
        </w:rPr>
      </w:pPr>
      <w:r w:rsidRPr="00A7012D">
        <w:rPr>
          <w:szCs w:val="24"/>
        </w:rPr>
        <w:t>on kasvukauden alussa vähintään 10 henkeä ja sen henkilöstön keskimääräinen kasvu ylittää</w:t>
      </w:r>
    </w:p>
    <w:p w14:paraId="4A3F3178" w14:textId="77777777" w:rsidR="003E73CD" w:rsidRPr="00A7012D" w:rsidRDefault="003E73CD" w:rsidP="003E73CD">
      <w:pPr>
        <w:rPr>
          <w:szCs w:val="24"/>
        </w:rPr>
      </w:pPr>
      <w:r w:rsidRPr="00A7012D">
        <w:rPr>
          <w:szCs w:val="24"/>
        </w:rPr>
        <w:t>20 prosenttia vuositasolla seuraavan kolmen vuoden aikana. Kasvuyrityksen määritelmä ja sen</w:t>
      </w:r>
    </w:p>
    <w:p w14:paraId="75599A90" w14:textId="77777777" w:rsidR="003E73CD" w:rsidRPr="00A7012D" w:rsidRDefault="003E73CD" w:rsidP="003E73CD">
      <w:pPr>
        <w:rPr>
          <w:szCs w:val="24"/>
        </w:rPr>
      </w:pPr>
      <w:r w:rsidRPr="00A7012D">
        <w:rPr>
          <w:szCs w:val="24"/>
        </w:rPr>
        <w:t>pohjalta tuotettavat kasvuyritystilastot sisältyvät myös EU:ssa valmisteilla olevaan Yritystilastojen</w:t>
      </w:r>
    </w:p>
    <w:p w14:paraId="098B7B94" w14:textId="405E4705" w:rsidR="003E73CD" w:rsidRPr="00A7012D" w:rsidRDefault="003E73CD" w:rsidP="003E73CD">
      <w:pPr>
        <w:rPr>
          <w:szCs w:val="24"/>
        </w:rPr>
      </w:pPr>
      <w:r w:rsidRPr="00A7012D">
        <w:rPr>
          <w:szCs w:val="24"/>
        </w:rPr>
        <w:t>lakikehikkoon (FRIBS), jonka on tarkoitus astua voimaan vuodesta 20</w:t>
      </w:r>
      <w:r w:rsidR="009561AD" w:rsidRPr="00A7012D">
        <w:rPr>
          <w:szCs w:val="24"/>
        </w:rPr>
        <w:t>21</w:t>
      </w:r>
      <w:r w:rsidRPr="00A7012D">
        <w:rPr>
          <w:szCs w:val="24"/>
        </w:rPr>
        <w:t xml:space="preserve"> alkaen.</w:t>
      </w:r>
    </w:p>
    <w:p w14:paraId="47109A95" w14:textId="77777777" w:rsidR="003E73CD" w:rsidRPr="00A7012D" w:rsidRDefault="003E73CD" w:rsidP="003E73CD">
      <w:pPr>
        <w:rPr>
          <w:szCs w:val="24"/>
        </w:rPr>
      </w:pPr>
    </w:p>
    <w:p w14:paraId="63071A59" w14:textId="77777777" w:rsidR="003E73CD" w:rsidRPr="00A7012D" w:rsidRDefault="003E73CD" w:rsidP="003E73CD">
      <w:pPr>
        <w:rPr>
          <w:szCs w:val="24"/>
        </w:rPr>
      </w:pPr>
      <w:r w:rsidRPr="00A7012D">
        <w:rPr>
          <w:szCs w:val="24"/>
        </w:rPr>
        <w:t>Kasvuyritystieto tulisi olla mainittuna tilastolaissa, jotta Tilastokeskuksella olisi selkeä mandaatti</w:t>
      </w:r>
    </w:p>
    <w:p w14:paraId="228AA878" w14:textId="77777777" w:rsidR="003E73CD" w:rsidRPr="00A7012D" w:rsidRDefault="003E73CD" w:rsidP="003E73CD">
      <w:pPr>
        <w:rPr>
          <w:szCs w:val="24"/>
        </w:rPr>
      </w:pPr>
      <w:r w:rsidRPr="00A7012D">
        <w:rPr>
          <w:szCs w:val="24"/>
        </w:rPr>
        <w:t>yhdistää tieto muihin tunnisteellisiin yksikkötietoihin. Kasvuyritystiedon lisääminen</w:t>
      </w:r>
    </w:p>
    <w:p w14:paraId="3C6DB8CB" w14:textId="77777777" w:rsidR="003E73CD" w:rsidRPr="00A7012D" w:rsidRDefault="003E73CD" w:rsidP="003E73CD">
      <w:pPr>
        <w:rPr>
          <w:szCs w:val="24"/>
        </w:rPr>
      </w:pPr>
      <w:r w:rsidRPr="00A7012D">
        <w:rPr>
          <w:szCs w:val="24"/>
        </w:rPr>
        <w:t>muihin yrityksen julkisiin tietoihin mahdollistaisi tietojen jakelun osana muita julkisia tilastoja</w:t>
      </w:r>
    </w:p>
    <w:p w14:paraId="58571C3C" w14:textId="77777777" w:rsidR="003E73CD" w:rsidRPr="00A7012D" w:rsidRDefault="003E73CD" w:rsidP="003E73CD">
      <w:pPr>
        <w:rPr>
          <w:szCs w:val="24"/>
        </w:rPr>
      </w:pPr>
      <w:r w:rsidRPr="00A7012D">
        <w:rPr>
          <w:szCs w:val="24"/>
        </w:rPr>
        <w:t>sekä helpottaisi tiedon käyttöä tilastoinnin lisäksi tutkimustoiminnassa ja parantaisi yritysrekisterin</w:t>
      </w:r>
    </w:p>
    <w:p w14:paraId="20E3177E" w14:textId="77777777" w:rsidR="003E73CD" w:rsidRPr="00A7012D" w:rsidRDefault="003E73CD" w:rsidP="003E73CD">
      <w:pPr>
        <w:rPr>
          <w:szCs w:val="24"/>
        </w:rPr>
      </w:pPr>
      <w:r w:rsidRPr="00A7012D">
        <w:rPr>
          <w:szCs w:val="24"/>
        </w:rPr>
        <w:t>tietopalvelua.</w:t>
      </w:r>
    </w:p>
    <w:p w14:paraId="4309139E" w14:textId="77777777" w:rsidR="003E73CD" w:rsidRPr="00A7012D" w:rsidRDefault="003E73CD" w:rsidP="003E73CD">
      <w:pPr>
        <w:rPr>
          <w:szCs w:val="24"/>
        </w:rPr>
      </w:pPr>
    </w:p>
    <w:p w14:paraId="4E425BE1" w14:textId="77777777" w:rsidR="003E73CD" w:rsidRPr="00A7012D" w:rsidRDefault="003E73CD" w:rsidP="003E73CD">
      <w:pPr>
        <w:rPr>
          <w:szCs w:val="24"/>
        </w:rPr>
      </w:pPr>
      <w:r w:rsidRPr="00A7012D">
        <w:rPr>
          <w:szCs w:val="24"/>
        </w:rPr>
        <w:t>Sektoriluokitus on talous- ja yhteiskuntatilastoissa sovellettava perusluokitus, jota käytetään</w:t>
      </w:r>
    </w:p>
    <w:p w14:paraId="62CBAB84" w14:textId="77777777" w:rsidR="003E73CD" w:rsidRPr="00A7012D" w:rsidRDefault="003E73CD" w:rsidP="003E73CD">
      <w:pPr>
        <w:rPr>
          <w:szCs w:val="24"/>
        </w:rPr>
      </w:pPr>
      <w:r w:rsidRPr="00A7012D">
        <w:rPr>
          <w:szCs w:val="24"/>
        </w:rPr>
        <w:t>päätöksentekoyksiköiden luokittelemiseksi toiminnaltaan, rahoitustavaltaan, omistajatyypiltään</w:t>
      </w:r>
    </w:p>
    <w:p w14:paraId="3A7FCC8E" w14:textId="77777777" w:rsidR="003E73CD" w:rsidRPr="00A7012D" w:rsidRDefault="003E73CD" w:rsidP="003E73CD">
      <w:pPr>
        <w:rPr>
          <w:szCs w:val="24"/>
        </w:rPr>
      </w:pPr>
      <w:r w:rsidRPr="00A7012D">
        <w:rPr>
          <w:szCs w:val="24"/>
        </w:rPr>
        <w:t>ja oikeudelliselta muodoltaan saman laatuisiin luokkiin. Luokituksen avulla muodostetut</w:t>
      </w:r>
    </w:p>
    <w:p w14:paraId="53D7491D" w14:textId="77777777" w:rsidR="003E73CD" w:rsidRPr="00A7012D" w:rsidRDefault="003E73CD" w:rsidP="003E73CD">
      <w:pPr>
        <w:rPr>
          <w:szCs w:val="24"/>
        </w:rPr>
      </w:pPr>
      <w:r w:rsidRPr="00A7012D">
        <w:rPr>
          <w:szCs w:val="24"/>
        </w:rPr>
        <w:t>sektorit (yritykset, julkisyhteisöt, kotitaloudet jne.) ovat taloudelliselta käyttäytymiseltään riittävän</w:t>
      </w:r>
    </w:p>
    <w:p w14:paraId="051CBC19" w14:textId="77777777" w:rsidR="003E73CD" w:rsidRPr="00A7012D" w:rsidRDefault="003E73CD" w:rsidP="003E73CD">
      <w:pPr>
        <w:rPr>
          <w:szCs w:val="24"/>
        </w:rPr>
      </w:pPr>
      <w:r w:rsidRPr="00A7012D">
        <w:rPr>
          <w:szCs w:val="24"/>
        </w:rPr>
        <w:t>samankaltaisia kansantalouden seurantaa ja analysointia varten.</w:t>
      </w:r>
    </w:p>
    <w:p w14:paraId="3A68C766" w14:textId="77777777" w:rsidR="003E73CD" w:rsidRPr="00A7012D" w:rsidRDefault="003E73CD" w:rsidP="003E73CD">
      <w:pPr>
        <w:rPr>
          <w:szCs w:val="24"/>
        </w:rPr>
      </w:pPr>
    </w:p>
    <w:p w14:paraId="60B6765C" w14:textId="77777777" w:rsidR="003E73CD" w:rsidRPr="00A7012D" w:rsidRDefault="003E73CD" w:rsidP="003E73CD">
      <w:pPr>
        <w:rPr>
          <w:szCs w:val="24"/>
        </w:rPr>
      </w:pPr>
      <w:r w:rsidRPr="00A7012D">
        <w:rPr>
          <w:szCs w:val="24"/>
        </w:rPr>
        <w:lastRenderedPageBreak/>
        <w:t>Sektoriluokituksessa yksiköt jaetaan omistajuuden, toiminnan tarkoituksen ja rahoitustavan</w:t>
      </w:r>
    </w:p>
    <w:p w14:paraId="52E78D40" w14:textId="77777777" w:rsidR="003E73CD" w:rsidRPr="00A7012D" w:rsidRDefault="003E73CD" w:rsidP="003E73CD">
      <w:pPr>
        <w:rPr>
          <w:szCs w:val="24"/>
        </w:rPr>
      </w:pPr>
      <w:r w:rsidRPr="00A7012D">
        <w:rPr>
          <w:szCs w:val="24"/>
        </w:rPr>
        <w:t>perusteella eri sektoreihin, kun taas toimialaluokituksessa yksiköt sijoitetaan yhteen päätoimialaan</w:t>
      </w:r>
    </w:p>
    <w:p w14:paraId="1822A453" w14:textId="77777777" w:rsidR="003E73CD" w:rsidRPr="00A7012D" w:rsidRDefault="003E73CD" w:rsidP="003E73CD">
      <w:pPr>
        <w:rPr>
          <w:szCs w:val="24"/>
        </w:rPr>
      </w:pPr>
      <w:r w:rsidRPr="00A7012D">
        <w:rPr>
          <w:szCs w:val="24"/>
        </w:rPr>
        <w:t>riippumatta omistajuudesta tai toiminnan tarkoituksesta. Esimerkiksi toimialaluokituksessa</w:t>
      </w:r>
    </w:p>
    <w:p w14:paraId="0406AFFD" w14:textId="77777777" w:rsidR="003E73CD" w:rsidRPr="00A7012D" w:rsidRDefault="003E73CD" w:rsidP="003E73CD">
      <w:pPr>
        <w:rPr>
          <w:szCs w:val="24"/>
        </w:rPr>
      </w:pPr>
      <w:r w:rsidRPr="00A7012D">
        <w:rPr>
          <w:szCs w:val="24"/>
        </w:rPr>
        <w:t>yhteen päätoimialaan luokitellut opetuspalveluja tuottavat yksiköt jakaantuvat sektori-</w:t>
      </w:r>
    </w:p>
    <w:p w14:paraId="0F9A3A5B" w14:textId="77777777" w:rsidR="003E73CD" w:rsidRPr="00A7012D" w:rsidRDefault="003E73CD" w:rsidP="003E73CD">
      <w:pPr>
        <w:rPr>
          <w:szCs w:val="24"/>
        </w:rPr>
      </w:pPr>
      <w:r w:rsidRPr="00A7012D">
        <w:rPr>
          <w:szCs w:val="24"/>
        </w:rPr>
        <w:t>luokituksessa omistajuuden, oikeudellisen muodon ja toiminnan luonteen perusteella yrityksiin,</w:t>
      </w:r>
    </w:p>
    <w:p w14:paraId="2ABD6670" w14:textId="77777777" w:rsidR="003E73CD" w:rsidRPr="00A7012D" w:rsidRDefault="003E73CD" w:rsidP="003E73CD">
      <w:pPr>
        <w:rPr>
          <w:szCs w:val="24"/>
        </w:rPr>
      </w:pPr>
      <w:r w:rsidRPr="00A7012D">
        <w:rPr>
          <w:szCs w:val="24"/>
        </w:rPr>
        <w:t>julkisyhteisöihin ja kotitalouksia palveleviin voittoa tavoittelemattomiin yhteisöihin. Toisaalta</w:t>
      </w:r>
    </w:p>
    <w:p w14:paraId="3F0FA510" w14:textId="77777777" w:rsidR="003E73CD" w:rsidRPr="00A7012D" w:rsidRDefault="003E73CD" w:rsidP="003E73CD">
      <w:pPr>
        <w:rPr>
          <w:szCs w:val="24"/>
        </w:rPr>
      </w:pPr>
      <w:r w:rsidRPr="00A7012D">
        <w:rPr>
          <w:szCs w:val="24"/>
        </w:rPr>
        <w:t>yhteen sektoriin kuuluva yksikkö voi harjoittaa toimintoja usealla toimialalla, esimerkiksi</w:t>
      </w:r>
    </w:p>
    <w:p w14:paraId="563C3080" w14:textId="77777777" w:rsidR="003E73CD" w:rsidRPr="00A7012D" w:rsidRDefault="003E73CD" w:rsidP="003E73CD">
      <w:pPr>
        <w:rPr>
          <w:szCs w:val="24"/>
        </w:rPr>
      </w:pPr>
      <w:r w:rsidRPr="00A7012D">
        <w:rPr>
          <w:szCs w:val="24"/>
        </w:rPr>
        <w:t>kunnassa on julkisen hallinnon, koulutuksen ja terveys- ja sosiaalipalvelujen toimialoille</w:t>
      </w:r>
    </w:p>
    <w:p w14:paraId="5E1D8899" w14:textId="77777777" w:rsidR="003E73CD" w:rsidRPr="00A7012D" w:rsidRDefault="003E73CD" w:rsidP="003E73CD">
      <w:pPr>
        <w:rPr>
          <w:szCs w:val="24"/>
        </w:rPr>
      </w:pPr>
      <w:r w:rsidRPr="00A7012D">
        <w:rPr>
          <w:szCs w:val="24"/>
        </w:rPr>
        <w:t>kuuluvia yksikköjä.</w:t>
      </w:r>
    </w:p>
    <w:p w14:paraId="2E0E3737" w14:textId="77777777" w:rsidR="003E73CD" w:rsidRPr="00A7012D" w:rsidRDefault="003E73CD" w:rsidP="003E73CD">
      <w:pPr>
        <w:rPr>
          <w:szCs w:val="24"/>
        </w:rPr>
      </w:pPr>
    </w:p>
    <w:p w14:paraId="72690674" w14:textId="77777777" w:rsidR="003E73CD" w:rsidRPr="00A7012D" w:rsidRDefault="003E73CD" w:rsidP="003E73CD">
      <w:pPr>
        <w:rPr>
          <w:szCs w:val="24"/>
        </w:rPr>
      </w:pPr>
      <w:r w:rsidRPr="00A7012D">
        <w:rPr>
          <w:szCs w:val="24"/>
        </w:rPr>
        <w:t>Sektoritasoa tarvitaan keskeisenä summatasona talousyksiköiden ja koko kansantalouden välillä,</w:t>
      </w:r>
    </w:p>
    <w:p w14:paraId="4229894D" w14:textId="77777777" w:rsidR="003E73CD" w:rsidRPr="00A7012D" w:rsidRDefault="003E73CD" w:rsidP="003E73CD">
      <w:pPr>
        <w:rPr>
          <w:szCs w:val="24"/>
        </w:rPr>
      </w:pPr>
      <w:r w:rsidRPr="00A7012D">
        <w:rPr>
          <w:szCs w:val="24"/>
        </w:rPr>
        <w:t>kun kuvataan yritysten, julkisyhteisöjen ja kotitalouksien tuotantoa, tulonmuodostusta,</w:t>
      </w:r>
    </w:p>
    <w:p w14:paraId="4E851DDF" w14:textId="77777777" w:rsidR="003E73CD" w:rsidRPr="00A7012D" w:rsidRDefault="003E73CD" w:rsidP="003E73CD">
      <w:pPr>
        <w:rPr>
          <w:szCs w:val="24"/>
        </w:rPr>
      </w:pPr>
      <w:r w:rsidRPr="00A7012D">
        <w:rPr>
          <w:szCs w:val="24"/>
        </w:rPr>
        <w:t>tulojen uudelleenjakoa, varallisuuden muodostusta sekä rahoituksen rakennetta ja kehitystä.</w:t>
      </w:r>
    </w:p>
    <w:p w14:paraId="63D7D81D" w14:textId="77777777" w:rsidR="003E73CD" w:rsidRPr="00A7012D" w:rsidRDefault="003E73CD" w:rsidP="003E73CD">
      <w:pPr>
        <w:rPr>
          <w:szCs w:val="24"/>
        </w:rPr>
      </w:pPr>
      <w:r w:rsidRPr="00A7012D">
        <w:rPr>
          <w:szCs w:val="24"/>
        </w:rPr>
        <w:t>Myös EU:n talous- ja rahaliiton vakaus- ja kasvusopimuksen seuranta (julkisyhteisöjen alijäämä</w:t>
      </w:r>
    </w:p>
    <w:p w14:paraId="6A8AC426" w14:textId="77777777" w:rsidR="003E73CD" w:rsidRPr="00A7012D" w:rsidRDefault="003E73CD" w:rsidP="003E73CD">
      <w:pPr>
        <w:rPr>
          <w:szCs w:val="24"/>
        </w:rPr>
      </w:pPr>
      <w:r w:rsidRPr="00A7012D">
        <w:rPr>
          <w:szCs w:val="24"/>
        </w:rPr>
        <w:t>ja velka) edellyttää sektoriluokituksen tarkkaa soveltamista julkisyhteisöjen määrittämisessä.</w:t>
      </w:r>
    </w:p>
    <w:p w14:paraId="6893CA0E" w14:textId="77777777" w:rsidR="003E73CD" w:rsidRPr="00A7012D" w:rsidRDefault="003E73CD" w:rsidP="003E73CD">
      <w:pPr>
        <w:rPr>
          <w:szCs w:val="24"/>
        </w:rPr>
      </w:pPr>
      <w:r w:rsidRPr="00A7012D">
        <w:rPr>
          <w:szCs w:val="24"/>
        </w:rPr>
        <w:t>Sektoriluokitus 2012 on vahvistettu myös JHS-järjestelmän mukaisena julkisen hallinnon suosituksena.</w:t>
      </w:r>
    </w:p>
    <w:p w14:paraId="08BB7CA4" w14:textId="77777777" w:rsidR="003E73CD" w:rsidRPr="00A7012D" w:rsidRDefault="003E73CD" w:rsidP="003E73CD">
      <w:pPr>
        <w:rPr>
          <w:szCs w:val="24"/>
        </w:rPr>
      </w:pPr>
    </w:p>
    <w:p w14:paraId="1BA9553B" w14:textId="77777777" w:rsidR="003E73CD" w:rsidRPr="00A7012D" w:rsidRDefault="003E73CD" w:rsidP="003E73CD">
      <w:pPr>
        <w:rPr>
          <w:szCs w:val="24"/>
        </w:rPr>
      </w:pPr>
      <w:r w:rsidRPr="00A7012D">
        <w:rPr>
          <w:szCs w:val="24"/>
        </w:rPr>
        <w:t>Tavoitteena on lisätä julkishallinnon toiminnan kannalta keskeisten tietojen ja tietojärjestelmien</w:t>
      </w:r>
    </w:p>
    <w:p w14:paraId="4A376E02" w14:textId="77777777" w:rsidR="003E73CD" w:rsidRPr="00A7012D" w:rsidRDefault="003E73CD" w:rsidP="003E73CD">
      <w:pPr>
        <w:rPr>
          <w:szCs w:val="24"/>
        </w:rPr>
      </w:pPr>
      <w:r w:rsidRPr="00A7012D">
        <w:rPr>
          <w:szCs w:val="24"/>
        </w:rPr>
        <w:t>luotettavuutta ja yhdenmukaisuutta. Tilastotoimen rinnalla Sektoriluokitusta</w:t>
      </w:r>
    </w:p>
    <w:p w14:paraId="4B8417B2" w14:textId="77777777" w:rsidR="003E73CD" w:rsidRPr="00A7012D" w:rsidRDefault="003E73CD" w:rsidP="003E73CD">
      <w:pPr>
        <w:rPr>
          <w:szCs w:val="24"/>
        </w:rPr>
      </w:pPr>
      <w:r w:rsidRPr="00A7012D">
        <w:rPr>
          <w:szCs w:val="24"/>
        </w:rPr>
        <w:t>suositellaan käytettäväksi myös muissa tietojärjestelmissä. Sektoriluokka tiedon lisääminen muihin yritysrekisterin julkisiin tietoihin mahdollistaisi sektoriluokitusta käyttävien tilastojen tietojen jakelun osana muita julkisia tilastoja ja helpottaisi tiedon käyttöä tilastoinnin lisäksi tutkimustoiminnassa.</w:t>
      </w:r>
    </w:p>
    <w:p w14:paraId="258DE0C1" w14:textId="77777777" w:rsidR="003E73CD" w:rsidRPr="00A7012D" w:rsidRDefault="003E73CD" w:rsidP="003E73CD">
      <w:pPr>
        <w:rPr>
          <w:szCs w:val="24"/>
        </w:rPr>
      </w:pPr>
    </w:p>
    <w:p w14:paraId="4EF424D4" w14:textId="77777777" w:rsidR="003E73CD" w:rsidRPr="00A7012D" w:rsidRDefault="003E73CD" w:rsidP="003E73CD">
      <w:pPr>
        <w:rPr>
          <w:szCs w:val="24"/>
        </w:rPr>
      </w:pPr>
      <w:r w:rsidRPr="00A7012D">
        <w:rPr>
          <w:szCs w:val="24"/>
        </w:rPr>
        <w:t xml:space="preserve">LEI-tunnus on lyhenne kansainvälisestä yhteisötunnuksesta (Legal </w:t>
      </w:r>
      <w:proofErr w:type="spellStart"/>
      <w:r w:rsidRPr="00A7012D">
        <w:rPr>
          <w:szCs w:val="24"/>
        </w:rPr>
        <w:t>Entity</w:t>
      </w:r>
      <w:proofErr w:type="spellEnd"/>
      <w:r w:rsidRPr="00A7012D">
        <w:rPr>
          <w:szCs w:val="24"/>
        </w:rPr>
        <w:t xml:space="preserve"> </w:t>
      </w:r>
      <w:proofErr w:type="spellStart"/>
      <w:r w:rsidRPr="00A7012D">
        <w:rPr>
          <w:szCs w:val="24"/>
        </w:rPr>
        <w:t>Identifier</w:t>
      </w:r>
      <w:proofErr w:type="spellEnd"/>
      <w:r w:rsidRPr="00A7012D">
        <w:rPr>
          <w:szCs w:val="24"/>
        </w:rPr>
        <w:t>). Tunnus</w:t>
      </w:r>
    </w:p>
    <w:p w14:paraId="0735B542" w14:textId="77777777" w:rsidR="003E73CD" w:rsidRPr="00A7012D" w:rsidRDefault="003E73CD" w:rsidP="003E73CD">
      <w:pPr>
        <w:rPr>
          <w:szCs w:val="24"/>
        </w:rPr>
      </w:pPr>
      <w:r w:rsidRPr="00A7012D">
        <w:rPr>
          <w:szCs w:val="24"/>
        </w:rPr>
        <w:t>on tarkoitettu finanssimarkkinoilla toimivien ja kaikkien johdannaissopimuksia käyttävien yritysten</w:t>
      </w:r>
    </w:p>
    <w:p w14:paraId="32774918" w14:textId="77777777" w:rsidR="003E73CD" w:rsidRPr="00A7012D" w:rsidRDefault="003E73CD" w:rsidP="003E73CD">
      <w:pPr>
        <w:rPr>
          <w:szCs w:val="24"/>
        </w:rPr>
      </w:pPr>
      <w:r w:rsidRPr="00A7012D">
        <w:rPr>
          <w:szCs w:val="24"/>
        </w:rPr>
        <w:t>ja yhteisöjen tunnistamiseen. LEI-tunnuksella parannetaan rahoitusmarkkinoiden läpinäkyvyyttä.</w:t>
      </w:r>
    </w:p>
    <w:p w14:paraId="253BE654" w14:textId="77777777" w:rsidR="003E73CD" w:rsidRPr="00A7012D" w:rsidRDefault="003E73CD" w:rsidP="003E73CD">
      <w:pPr>
        <w:rPr>
          <w:szCs w:val="24"/>
        </w:rPr>
      </w:pPr>
      <w:r w:rsidRPr="00A7012D">
        <w:rPr>
          <w:szCs w:val="24"/>
        </w:rPr>
        <w:t xml:space="preserve">LEI-tunnuksen tarvitsevat yhteisöt, joita koskee Euroopan unionin EMIR-asetus (European Market </w:t>
      </w:r>
      <w:proofErr w:type="spellStart"/>
      <w:r w:rsidRPr="00A7012D">
        <w:rPr>
          <w:szCs w:val="24"/>
        </w:rPr>
        <w:t>Infrastructure</w:t>
      </w:r>
      <w:proofErr w:type="spellEnd"/>
      <w:r w:rsidRPr="00A7012D">
        <w:rPr>
          <w:szCs w:val="24"/>
        </w:rPr>
        <w:t xml:space="preserve"> </w:t>
      </w:r>
      <w:proofErr w:type="spellStart"/>
      <w:r w:rsidRPr="00A7012D">
        <w:rPr>
          <w:szCs w:val="24"/>
        </w:rPr>
        <w:t>Regulation</w:t>
      </w:r>
      <w:proofErr w:type="spellEnd"/>
      <w:r w:rsidRPr="00A7012D">
        <w:rPr>
          <w:szCs w:val="24"/>
        </w:rPr>
        <w:t>, EU 648/2012). EMIR-asetuksen tavoitteena on lisätä informaatiota kaikista johdannaissopimuksista ja parantaa erityisesti OTC-johdannaisten riskienhallintaa.</w:t>
      </w:r>
    </w:p>
    <w:p w14:paraId="05FFD85F" w14:textId="77777777" w:rsidR="003E73CD" w:rsidRPr="00A7012D" w:rsidRDefault="003E73CD" w:rsidP="003E73CD">
      <w:pPr>
        <w:rPr>
          <w:szCs w:val="24"/>
        </w:rPr>
      </w:pPr>
      <w:r w:rsidRPr="00A7012D">
        <w:rPr>
          <w:szCs w:val="24"/>
        </w:rPr>
        <w:t xml:space="preserve">LEI-tunnusta voivat hakea </w:t>
      </w:r>
      <w:proofErr w:type="spellStart"/>
      <w:r w:rsidRPr="00A7012D">
        <w:rPr>
          <w:szCs w:val="24"/>
        </w:rPr>
        <w:t>PRH:lta</w:t>
      </w:r>
      <w:proofErr w:type="spellEnd"/>
      <w:r w:rsidRPr="00A7012D">
        <w:rPr>
          <w:szCs w:val="24"/>
        </w:rPr>
        <w:t xml:space="preserve"> seuraavat toimijat: kaupparekisteriin merkitty elinkeinonharjoittaja, säätiörekisteriin merkitty säätiö, muu Y-tunnuksen saanut toimija, kuten sijoitusrahasto</w:t>
      </w:r>
    </w:p>
    <w:p w14:paraId="431C5C4C" w14:textId="77777777" w:rsidR="003E73CD" w:rsidRPr="00A7012D" w:rsidRDefault="003E73CD" w:rsidP="003E73CD">
      <w:pPr>
        <w:rPr>
          <w:szCs w:val="24"/>
        </w:rPr>
      </w:pPr>
      <w:r w:rsidRPr="00A7012D">
        <w:rPr>
          <w:szCs w:val="24"/>
        </w:rPr>
        <w:t>tai julkisoikeudellinen yhteisö, joka pitää voida tunnistaa finanssimarkkinoilla. Tunnusta</w:t>
      </w:r>
    </w:p>
    <w:p w14:paraId="320DBAC2" w14:textId="77777777" w:rsidR="003E73CD" w:rsidRPr="00A7012D" w:rsidRDefault="003E73CD" w:rsidP="003E73CD">
      <w:pPr>
        <w:rPr>
          <w:szCs w:val="24"/>
        </w:rPr>
      </w:pPr>
      <w:r w:rsidRPr="00A7012D">
        <w:rPr>
          <w:szCs w:val="24"/>
        </w:rPr>
        <w:t>ei anneta ulkomaiselle yhteisölle eikä ulkomaalaisen elinkeinonharjoittajan suomalaiselle sivuliikkeelle.</w:t>
      </w:r>
    </w:p>
    <w:p w14:paraId="53C27493" w14:textId="77777777" w:rsidR="003E73CD" w:rsidRPr="00A7012D" w:rsidRDefault="003E73CD" w:rsidP="003E73CD">
      <w:pPr>
        <w:rPr>
          <w:szCs w:val="24"/>
        </w:rPr>
      </w:pPr>
    </w:p>
    <w:p w14:paraId="65FF0BE8" w14:textId="77777777" w:rsidR="003E73CD" w:rsidRPr="00A7012D" w:rsidRDefault="003E73CD" w:rsidP="003E73CD">
      <w:pPr>
        <w:rPr>
          <w:szCs w:val="24"/>
        </w:rPr>
      </w:pPr>
      <w:r w:rsidRPr="00A7012D">
        <w:rPr>
          <w:szCs w:val="24"/>
        </w:rPr>
        <w:t>Suomalainen yhteisö voi hakea tunnistetta myös jossain muussa maassa olevalta</w:t>
      </w:r>
    </w:p>
    <w:p w14:paraId="0478C1B0" w14:textId="77777777" w:rsidR="003E73CD" w:rsidRPr="00A7012D" w:rsidRDefault="003E73CD" w:rsidP="003E73CD">
      <w:pPr>
        <w:rPr>
          <w:szCs w:val="24"/>
        </w:rPr>
      </w:pPr>
      <w:r w:rsidRPr="00A7012D">
        <w:rPr>
          <w:szCs w:val="24"/>
        </w:rPr>
        <w:t>rekisterinpitäjältä (</w:t>
      </w:r>
      <w:proofErr w:type="spellStart"/>
      <w:r w:rsidRPr="00A7012D">
        <w:rPr>
          <w:szCs w:val="24"/>
        </w:rPr>
        <w:t>Local</w:t>
      </w:r>
      <w:proofErr w:type="spellEnd"/>
      <w:r w:rsidRPr="00A7012D">
        <w:rPr>
          <w:szCs w:val="24"/>
        </w:rPr>
        <w:t xml:space="preserve"> Operating </w:t>
      </w:r>
      <w:proofErr w:type="spellStart"/>
      <w:r w:rsidRPr="00A7012D">
        <w:rPr>
          <w:szCs w:val="24"/>
        </w:rPr>
        <w:t>Unit</w:t>
      </w:r>
      <w:proofErr w:type="spellEnd"/>
      <w:r w:rsidRPr="00A7012D">
        <w:rPr>
          <w:szCs w:val="24"/>
        </w:rPr>
        <w:t>, LOU). Yhteisöllä ei kuitenkaan voi olla kuin yksi</w:t>
      </w:r>
    </w:p>
    <w:p w14:paraId="27AB40D3" w14:textId="77777777" w:rsidR="003E73CD" w:rsidRPr="00A7012D" w:rsidRDefault="003E73CD" w:rsidP="003E73CD">
      <w:pPr>
        <w:rPr>
          <w:szCs w:val="24"/>
        </w:rPr>
      </w:pPr>
      <w:r w:rsidRPr="00A7012D">
        <w:rPr>
          <w:szCs w:val="24"/>
        </w:rPr>
        <w:t>LEI-tunnus. Ennen tunnuksen myöntämistä rekisterinpitäjä tarkastaa, että hakijalla ei ole toista</w:t>
      </w:r>
    </w:p>
    <w:p w14:paraId="6FE2A7DB" w14:textId="77777777" w:rsidR="003E73CD" w:rsidRPr="00A7012D" w:rsidRDefault="003E73CD" w:rsidP="003E73CD">
      <w:pPr>
        <w:rPr>
          <w:szCs w:val="24"/>
        </w:rPr>
      </w:pPr>
      <w:r w:rsidRPr="00A7012D">
        <w:rPr>
          <w:szCs w:val="24"/>
        </w:rPr>
        <w:t>tunnusta. Tilastoinnissa LEI-tunnusta voidaan hyödyntää erityisesti rahoitustilinpidossa, maksutaseessa ja muissa rahoitusmarkkinoita kuvaavissa tilastoissa.</w:t>
      </w:r>
    </w:p>
    <w:p w14:paraId="0BFE9A14" w14:textId="19F2F47D" w:rsidR="00085707" w:rsidRPr="00625A1C" w:rsidRDefault="00C7154D" w:rsidP="00B04E13">
      <w:pPr>
        <w:spacing w:before="100" w:beforeAutospacing="1" w:after="100" w:afterAutospacing="1"/>
      </w:pPr>
      <w:r w:rsidRPr="00A7012D">
        <w:rPr>
          <w:b/>
          <w:szCs w:val="24"/>
        </w:rPr>
        <w:t>19 §.</w:t>
      </w:r>
      <w:r w:rsidRPr="00A7012D">
        <w:rPr>
          <w:szCs w:val="24"/>
        </w:rPr>
        <w:t xml:space="preserve"> </w:t>
      </w:r>
      <w:r w:rsidR="00270651" w:rsidRPr="00A7012D">
        <w:rPr>
          <w:i/>
        </w:rPr>
        <w:t>Salassa pidettävien tietojen luovuttaminen.</w:t>
      </w:r>
      <w:r w:rsidR="00270651" w:rsidRPr="00A7012D">
        <w:t xml:space="preserve"> </w:t>
      </w:r>
      <w:r w:rsidR="00085707" w:rsidRPr="00A7012D">
        <w:rPr>
          <w:szCs w:val="24"/>
        </w:rPr>
        <w:t xml:space="preserve">Tilastolain </w:t>
      </w:r>
      <w:r w:rsidR="003225D2" w:rsidRPr="00A7012D">
        <w:rPr>
          <w:szCs w:val="24"/>
        </w:rPr>
        <w:t xml:space="preserve">19 §:n 1 momentissa viitataan henkilötietolakiin, joka kumottiin tietosuojalainsäädännön uudistamisen myötä. Lakiviittaus ehdotetaan muutettavaksi. </w:t>
      </w:r>
      <w:r w:rsidR="00EA2FD2">
        <w:rPr>
          <w:szCs w:val="24"/>
        </w:rPr>
        <w:t>Muutos on luonteeltaan tekninen.</w:t>
      </w:r>
    </w:p>
    <w:p w14:paraId="4169B90C" w14:textId="77777777" w:rsidR="00D60A2A" w:rsidRPr="00A7012D" w:rsidRDefault="00C7154D" w:rsidP="00B04E13">
      <w:pPr>
        <w:spacing w:before="100" w:beforeAutospacing="1" w:after="100" w:afterAutospacing="1"/>
        <w:rPr>
          <w:szCs w:val="24"/>
        </w:rPr>
      </w:pPr>
      <w:r w:rsidRPr="00A7012D">
        <w:rPr>
          <w:szCs w:val="24"/>
        </w:rPr>
        <w:lastRenderedPageBreak/>
        <w:t>Tilastolain 19 §:n 2 momentissa säädetään, että kuolemansyytietojen luovuttamiseen sovelletaan, mitä siitä erikseen säädetään. Tilastokeskus on luovuttanut kuolemansyytietoja kuolemansyyn selvittämisestä annetun lain</w:t>
      </w:r>
      <w:r w:rsidR="00997E51" w:rsidRPr="00A7012D">
        <w:rPr>
          <w:szCs w:val="24"/>
        </w:rPr>
        <w:t xml:space="preserve"> (459/1973) 15 §:n 3 momentin perustella</w:t>
      </w:r>
      <w:r w:rsidR="009E5D83" w:rsidRPr="00A7012D">
        <w:rPr>
          <w:szCs w:val="24"/>
        </w:rPr>
        <w:t xml:space="preserve"> tieteellistä tutkimusta, tilastointia taikka viranomaisen suunnittelu- tai selvitystyötä varten. </w:t>
      </w:r>
      <w:r w:rsidR="00997E51" w:rsidRPr="00A7012D">
        <w:rPr>
          <w:szCs w:val="24"/>
        </w:rPr>
        <w:t xml:space="preserve">Laki </w:t>
      </w:r>
      <w:proofErr w:type="spellStart"/>
      <w:r w:rsidR="00997E51" w:rsidRPr="00A7012D">
        <w:rPr>
          <w:szCs w:val="24"/>
        </w:rPr>
        <w:t>sosiaali</w:t>
      </w:r>
      <w:proofErr w:type="spellEnd"/>
      <w:r w:rsidR="00997E51" w:rsidRPr="00A7012D">
        <w:rPr>
          <w:szCs w:val="24"/>
        </w:rPr>
        <w:t>- ja terveystietojen toissijaisesta käytöstä (552/2019) tuli voimaan 1.5.2019. Samassa yhteydessä kumottiin kuolemasyyn selvittämisestä annetun lain 15 §:n 3 momentti</w:t>
      </w:r>
      <w:r w:rsidR="00B04E13" w:rsidRPr="00A7012D">
        <w:rPr>
          <w:szCs w:val="24"/>
        </w:rPr>
        <w:t xml:space="preserve"> lailla kuolemansyyn selvittämisestä annetun lain 15 §:n 3 momentin kumoamisesta (559/2019). Selvyyden vuoksi esitetään, että tilastolain 1</w:t>
      </w:r>
      <w:r w:rsidR="002F1EE5" w:rsidRPr="00A7012D">
        <w:rPr>
          <w:szCs w:val="24"/>
        </w:rPr>
        <w:t xml:space="preserve">9 §:n 2 momenttia muutettaisiin siten, että siinä viitaisiin viranomaisten toiminnan julkisuudesta annetun lain (621/1999) 28 </w:t>
      </w:r>
      <w:proofErr w:type="gramStart"/>
      <w:r w:rsidR="002F1EE5" w:rsidRPr="00A7012D">
        <w:rPr>
          <w:szCs w:val="24"/>
        </w:rPr>
        <w:t>§:</w:t>
      </w:r>
      <w:proofErr w:type="spellStart"/>
      <w:r w:rsidR="002F1EE5" w:rsidRPr="00A7012D">
        <w:rPr>
          <w:szCs w:val="24"/>
        </w:rPr>
        <w:t>ään</w:t>
      </w:r>
      <w:proofErr w:type="spellEnd"/>
      <w:proofErr w:type="gramEnd"/>
      <w:r w:rsidR="002F1EE5" w:rsidRPr="00A7012D">
        <w:rPr>
          <w:szCs w:val="24"/>
        </w:rPr>
        <w:t>.</w:t>
      </w:r>
      <w:r w:rsidR="00D541F0" w:rsidRPr="00A7012D">
        <w:rPr>
          <w:szCs w:val="24"/>
        </w:rPr>
        <w:t xml:space="preserve"> Muutos o</w:t>
      </w:r>
      <w:r w:rsidR="001119F7" w:rsidRPr="00A7012D">
        <w:rPr>
          <w:szCs w:val="24"/>
        </w:rPr>
        <w:t>lisi</w:t>
      </w:r>
      <w:r w:rsidR="00D541F0" w:rsidRPr="00A7012D">
        <w:rPr>
          <w:szCs w:val="24"/>
        </w:rPr>
        <w:t xml:space="preserve"> luonteeltaan tekninen</w:t>
      </w:r>
      <w:r w:rsidR="001119F7" w:rsidRPr="00A7012D">
        <w:rPr>
          <w:szCs w:val="24"/>
        </w:rPr>
        <w:t>. J</w:t>
      </w:r>
      <w:r w:rsidR="00D541F0" w:rsidRPr="00A7012D">
        <w:rPr>
          <w:szCs w:val="24"/>
        </w:rPr>
        <w:t xml:space="preserve">ulkisuuslain 28 </w:t>
      </w:r>
      <w:proofErr w:type="gramStart"/>
      <w:r w:rsidR="00D541F0" w:rsidRPr="00A7012D">
        <w:rPr>
          <w:szCs w:val="24"/>
        </w:rPr>
        <w:t>§:ää</w:t>
      </w:r>
      <w:proofErr w:type="gramEnd"/>
      <w:r w:rsidR="00D541F0" w:rsidRPr="00A7012D">
        <w:rPr>
          <w:szCs w:val="24"/>
        </w:rPr>
        <w:t xml:space="preserve"> sovellettaisiin yleissäännöksenä, koska </w:t>
      </w:r>
      <w:r w:rsidR="00565C4E" w:rsidRPr="00A7012D">
        <w:rPr>
          <w:szCs w:val="24"/>
        </w:rPr>
        <w:t xml:space="preserve">luovuttamista koskevaa erityissäännöstä ei </w:t>
      </w:r>
      <w:r w:rsidR="00EA5DCA" w:rsidRPr="00A7012D">
        <w:rPr>
          <w:szCs w:val="24"/>
        </w:rPr>
        <w:t xml:space="preserve">enää </w:t>
      </w:r>
      <w:r w:rsidR="00565C4E" w:rsidRPr="00A7012D">
        <w:rPr>
          <w:szCs w:val="24"/>
        </w:rPr>
        <w:t xml:space="preserve">ole. </w:t>
      </w:r>
    </w:p>
    <w:p w14:paraId="0FECDBA7" w14:textId="77777777" w:rsidR="00D541F0" w:rsidRPr="00A7012D" w:rsidRDefault="00D541F0" w:rsidP="00D541F0">
      <w:pPr>
        <w:spacing w:before="100" w:beforeAutospacing="1" w:after="100" w:afterAutospacing="1"/>
        <w:rPr>
          <w:szCs w:val="24"/>
        </w:rPr>
      </w:pPr>
      <w:r w:rsidRPr="00A7012D">
        <w:rPr>
          <w:b/>
          <w:szCs w:val="24"/>
        </w:rPr>
        <w:t>27 §.</w:t>
      </w:r>
      <w:r w:rsidRPr="00A7012D">
        <w:rPr>
          <w:szCs w:val="24"/>
        </w:rPr>
        <w:t xml:space="preserve"> </w:t>
      </w:r>
      <w:r w:rsidR="00270651" w:rsidRPr="00A7012D">
        <w:rPr>
          <w:i/>
          <w:szCs w:val="24"/>
        </w:rPr>
        <w:t>Muutoksenhaku.</w:t>
      </w:r>
      <w:r w:rsidR="00270651" w:rsidRPr="00A7012D">
        <w:rPr>
          <w:szCs w:val="24"/>
        </w:rPr>
        <w:t xml:space="preserve"> </w:t>
      </w:r>
      <w:r w:rsidRPr="00A7012D">
        <w:rPr>
          <w:szCs w:val="24"/>
        </w:rPr>
        <w:t>Tilastolain 27 §:n 2 momentissa</w:t>
      </w:r>
      <w:r w:rsidR="00554F64" w:rsidRPr="00A7012D">
        <w:rPr>
          <w:szCs w:val="24"/>
        </w:rPr>
        <w:t xml:space="preserve"> viitataan hallintolainkäyttölakiin (586/1996). Laki on kumottu oikeudenkäynnistä hallintoasioissa annetulla lailla</w:t>
      </w:r>
      <w:r w:rsidR="000F5C53" w:rsidRPr="00A7012D">
        <w:rPr>
          <w:szCs w:val="24"/>
        </w:rPr>
        <w:t xml:space="preserve"> (808</w:t>
      </w:r>
      <w:r w:rsidR="00B77BAA" w:rsidRPr="00A7012D">
        <w:rPr>
          <w:szCs w:val="24"/>
        </w:rPr>
        <w:t>/2019)</w:t>
      </w:r>
      <w:r w:rsidR="000F5C53" w:rsidRPr="00A7012D">
        <w:rPr>
          <w:szCs w:val="24"/>
        </w:rPr>
        <w:t>, joka tulee voimaan 1.1.2020</w:t>
      </w:r>
      <w:r w:rsidR="00B77BAA" w:rsidRPr="00A7012D">
        <w:rPr>
          <w:szCs w:val="24"/>
        </w:rPr>
        <w:t xml:space="preserve">. </w:t>
      </w:r>
      <w:r w:rsidR="000D4D34" w:rsidRPr="00A7012D">
        <w:rPr>
          <w:szCs w:val="24"/>
        </w:rPr>
        <w:t xml:space="preserve">Lakiviittaus ehdotetaan muutettavaksi. </w:t>
      </w:r>
      <w:r w:rsidR="00F0299E" w:rsidRPr="00A7012D">
        <w:rPr>
          <w:szCs w:val="24"/>
        </w:rPr>
        <w:t>Muutos on luonteeltaan tekninen.</w:t>
      </w:r>
    </w:p>
    <w:p w14:paraId="0CB3446D" w14:textId="77777777" w:rsidR="003E73CD" w:rsidRPr="00A7012D" w:rsidRDefault="003E73CD" w:rsidP="00C87570">
      <w:pPr>
        <w:pStyle w:val="VMOtsikkonum1"/>
        <w:ind w:left="227" w:hanging="227"/>
        <w:rPr>
          <w:b w:val="0"/>
          <w:sz w:val="24"/>
          <w:szCs w:val="24"/>
        </w:rPr>
      </w:pPr>
      <w:r w:rsidRPr="00A7012D">
        <w:rPr>
          <w:b w:val="0"/>
          <w:sz w:val="24"/>
          <w:szCs w:val="24"/>
        </w:rPr>
        <w:t>Voimaantulo</w:t>
      </w:r>
    </w:p>
    <w:p w14:paraId="5454CA43" w14:textId="0895AFC5" w:rsidR="000F11FF" w:rsidRPr="00A7012D" w:rsidRDefault="000F11FF" w:rsidP="00E8617C">
      <w:pPr>
        <w:spacing w:before="100" w:beforeAutospacing="1" w:after="100" w:afterAutospacing="1"/>
        <w:rPr>
          <w:szCs w:val="24"/>
        </w:rPr>
      </w:pPr>
      <w:r w:rsidRPr="00A7012D">
        <w:rPr>
          <w:szCs w:val="24"/>
        </w:rPr>
        <w:t>Laki</w:t>
      </w:r>
      <w:r w:rsidR="00296C78">
        <w:rPr>
          <w:szCs w:val="24"/>
        </w:rPr>
        <w:t xml:space="preserve"> ehdotetaan tulemaan voimaan 1.2</w:t>
      </w:r>
      <w:r w:rsidRPr="00A7012D">
        <w:rPr>
          <w:szCs w:val="24"/>
        </w:rPr>
        <w:t>.2020.</w:t>
      </w:r>
    </w:p>
    <w:p w14:paraId="53E03CD0" w14:textId="77777777" w:rsidR="00C85A7D" w:rsidRPr="00A7012D" w:rsidRDefault="00C85A7D" w:rsidP="00C87570">
      <w:pPr>
        <w:pStyle w:val="VMOtsikkonum1"/>
        <w:ind w:left="227" w:hanging="227"/>
        <w:rPr>
          <w:b w:val="0"/>
          <w:sz w:val="24"/>
          <w:szCs w:val="24"/>
        </w:rPr>
      </w:pPr>
      <w:r w:rsidRPr="00A7012D">
        <w:rPr>
          <w:b w:val="0"/>
          <w:sz w:val="24"/>
          <w:szCs w:val="24"/>
        </w:rPr>
        <w:t>Toimeenpano ja seuranta</w:t>
      </w:r>
    </w:p>
    <w:p w14:paraId="5C89D48C" w14:textId="77777777" w:rsidR="00E31734" w:rsidRPr="00A7012D" w:rsidRDefault="00E31734" w:rsidP="00E8617C">
      <w:pPr>
        <w:spacing w:before="100" w:beforeAutospacing="1" w:after="100" w:afterAutospacing="1"/>
        <w:rPr>
          <w:szCs w:val="24"/>
        </w:rPr>
      </w:pPr>
      <w:r w:rsidRPr="00A7012D">
        <w:rPr>
          <w:szCs w:val="24"/>
        </w:rPr>
        <w:t>L</w:t>
      </w:r>
      <w:r w:rsidR="000D4D34" w:rsidRPr="00A7012D">
        <w:rPr>
          <w:szCs w:val="24"/>
        </w:rPr>
        <w:t>ainmuutosten vaikutuksia</w:t>
      </w:r>
      <w:r w:rsidRPr="00A7012D">
        <w:rPr>
          <w:szCs w:val="24"/>
        </w:rPr>
        <w:t xml:space="preserve"> seurataan valtiovarainmini</w:t>
      </w:r>
      <w:r w:rsidR="00EC036B" w:rsidRPr="00A7012D">
        <w:rPr>
          <w:szCs w:val="24"/>
        </w:rPr>
        <w:t xml:space="preserve">steriössä. Tilastolainsäädäntöön kohdistuu muutospaineita esimerkiksi Tilastokeskuksen tiedonsaantioikeuksien sekä tiedonantamisvelvollisuuden sanktioinnin osalta. Tilastolain </w:t>
      </w:r>
      <w:r w:rsidR="000D4D34" w:rsidRPr="00A7012D">
        <w:rPr>
          <w:szCs w:val="24"/>
        </w:rPr>
        <w:t xml:space="preserve">muita </w:t>
      </w:r>
      <w:r w:rsidR="00EC036B" w:rsidRPr="00A7012D">
        <w:rPr>
          <w:szCs w:val="24"/>
        </w:rPr>
        <w:t xml:space="preserve">uudistustarpeita arvioidaan </w:t>
      </w:r>
      <w:r w:rsidR="00270651" w:rsidRPr="00A7012D">
        <w:rPr>
          <w:szCs w:val="24"/>
        </w:rPr>
        <w:t xml:space="preserve">pääministeri Antti Rinteen </w:t>
      </w:r>
      <w:r w:rsidR="00EC036B" w:rsidRPr="00A7012D">
        <w:rPr>
          <w:szCs w:val="24"/>
        </w:rPr>
        <w:t xml:space="preserve">hallituskauden aikana, missä yhteydessä myös nyt ehdotettujen muutosten toimivuutta </w:t>
      </w:r>
      <w:r w:rsidR="000D4D34" w:rsidRPr="00A7012D">
        <w:rPr>
          <w:szCs w:val="24"/>
        </w:rPr>
        <w:t xml:space="preserve">ja vaikutuksia seurataan. </w:t>
      </w:r>
    </w:p>
    <w:p w14:paraId="2EABE8A9" w14:textId="77777777" w:rsidR="00C85A7D" w:rsidRPr="00A7012D" w:rsidRDefault="00C85A7D" w:rsidP="00C87570">
      <w:pPr>
        <w:pStyle w:val="VMOtsikkonum1"/>
        <w:ind w:left="227" w:hanging="227"/>
        <w:rPr>
          <w:b w:val="0"/>
          <w:sz w:val="24"/>
          <w:szCs w:val="24"/>
        </w:rPr>
      </w:pPr>
      <w:r w:rsidRPr="00A7012D">
        <w:rPr>
          <w:b w:val="0"/>
          <w:sz w:val="24"/>
          <w:szCs w:val="24"/>
        </w:rPr>
        <w:t>Suhde perustuslakiin ja säätämisjärjestys</w:t>
      </w:r>
    </w:p>
    <w:p w14:paraId="14096128" w14:textId="77777777" w:rsidR="003E73CD" w:rsidRPr="00A7012D" w:rsidRDefault="00CF17E2" w:rsidP="003E73CD">
      <w:pPr>
        <w:spacing w:before="100" w:beforeAutospacing="1" w:after="100" w:afterAutospacing="1"/>
        <w:rPr>
          <w:szCs w:val="24"/>
        </w:rPr>
      </w:pPr>
      <w:r w:rsidRPr="00A7012D">
        <w:rPr>
          <w:szCs w:val="24"/>
        </w:rPr>
        <w:t xml:space="preserve">Lakiehdotus pohjautuu pääsääntöisesti teknisiin ja terminologisiin muutoksiin sekä lakiviittausten korjaamiseen. Esityksellä ei ole merkittäviä liittymiä perustuslain sääntelyyn tai perusoikeuksien toteutumiseen. </w:t>
      </w:r>
    </w:p>
    <w:p w14:paraId="46E0F321" w14:textId="77777777" w:rsidR="00270651" w:rsidRPr="00A7012D" w:rsidRDefault="00270651" w:rsidP="00467345">
      <w:pPr>
        <w:shd w:val="clear" w:color="auto" w:fill="FFFFFF"/>
      </w:pPr>
      <w:r w:rsidRPr="00A7012D">
        <w:t xml:space="preserve">Tilastotoimintaan sovelletaan </w:t>
      </w:r>
      <w:r w:rsidR="00EC558F" w:rsidRPr="00A7012D">
        <w:t xml:space="preserve">soveltuvin osin </w:t>
      </w:r>
      <w:r w:rsidRPr="00A7012D">
        <w:t>yleistä tietosuoja-asetusta, joka tuli voimaan 24. päivänä toukokuuta 2016 ja jota on sovellettu siirtymäkauden jälkeen kansallisesti 25. toukokuuta 2018 alkaen. Asetus on kaikilta osiltaan velvoittava ja sitä sovelletaan sellaisenaan kaikissa jäsenvaltioissa.</w:t>
      </w:r>
      <w:r w:rsidR="00EC558F" w:rsidRPr="00A7012D">
        <w:t xml:space="preserve"> Asetuksella on liittymiä perusoikeuksien toteutumiseen henkilötietojen suojan varmistamisessa. Tällä lakimuutoksella ei kuitenkaan tehdä poikkeuksia asetuksen soveltamisalasta, sillä kyseiset poikkeukset on säädetty kansallisessa lainsäädännössä jo aiemmin tietosuo</w:t>
      </w:r>
      <w:r w:rsidR="00467345" w:rsidRPr="00A7012D">
        <w:t xml:space="preserve">jalailla, josta perustuslakivaliokunta on antanut lausuntonsa (14/2018 vp). </w:t>
      </w:r>
      <w:r w:rsidR="00EC558F" w:rsidRPr="00A7012D">
        <w:t>Tällä</w:t>
      </w:r>
      <w:r w:rsidR="003A76D1" w:rsidRPr="00A7012D">
        <w:t xml:space="preserve"> esityksellä ei näin ollen ole perustuslakiin liittyviä, s</w:t>
      </w:r>
      <w:r w:rsidR="00EC558F" w:rsidRPr="00A7012D">
        <w:t xml:space="preserve">äätämisjärjestykseen vaikuttavia liittymiä. </w:t>
      </w:r>
    </w:p>
    <w:p w14:paraId="3EDC0A49" w14:textId="77777777" w:rsidR="003E73CD" w:rsidRPr="00A7012D" w:rsidRDefault="003E73CD" w:rsidP="003E73CD">
      <w:pPr>
        <w:spacing w:before="100" w:beforeAutospacing="1" w:after="100" w:afterAutospacing="1"/>
        <w:rPr>
          <w:i/>
          <w:iCs/>
          <w:szCs w:val="24"/>
        </w:rPr>
      </w:pPr>
      <w:r w:rsidRPr="00A7012D">
        <w:rPr>
          <w:i/>
          <w:iCs/>
          <w:szCs w:val="24"/>
        </w:rPr>
        <w:t>Edellä mainituilla perusteilla lakiehdotukset voidaan käsitellä tavallisessa lainsäätämisjärjestyksessä.</w:t>
      </w:r>
    </w:p>
    <w:p w14:paraId="3F56B1CB" w14:textId="77777777" w:rsidR="003E73CD" w:rsidRPr="00A7012D" w:rsidRDefault="003E73CD" w:rsidP="00E76CA6">
      <w:pPr>
        <w:rPr>
          <w:i/>
          <w:iCs/>
          <w:szCs w:val="24"/>
        </w:rPr>
      </w:pPr>
      <w:r w:rsidRPr="00A7012D">
        <w:rPr>
          <w:i/>
          <w:iCs/>
          <w:szCs w:val="24"/>
        </w:rPr>
        <w:t>Edellä esitetyn perusteella annetaan eduskunnan hyväksyttäväksi seuraava lakiehdotus</w:t>
      </w:r>
    </w:p>
    <w:p w14:paraId="7BEF829F" w14:textId="77777777" w:rsidR="00E76CA6" w:rsidRPr="00A7012D" w:rsidRDefault="00E76CA6">
      <w:pPr>
        <w:rPr>
          <w:i/>
          <w:iCs/>
          <w:szCs w:val="24"/>
        </w:rPr>
      </w:pPr>
      <w:r w:rsidRPr="00A7012D">
        <w:rPr>
          <w:i/>
          <w:iCs/>
          <w:szCs w:val="24"/>
        </w:rPr>
        <w:br w:type="page"/>
      </w:r>
    </w:p>
    <w:p w14:paraId="2E7311B6" w14:textId="77777777" w:rsidR="003E73CD" w:rsidRPr="00A7012D" w:rsidRDefault="00EA5DCA" w:rsidP="003E73CD">
      <w:pPr>
        <w:spacing w:before="100" w:beforeAutospacing="1" w:after="100" w:afterAutospacing="1"/>
        <w:rPr>
          <w:szCs w:val="24"/>
        </w:rPr>
      </w:pPr>
      <w:r w:rsidRPr="00A7012D">
        <w:rPr>
          <w:szCs w:val="24"/>
        </w:rPr>
        <w:lastRenderedPageBreak/>
        <w:t xml:space="preserve">LAKIEHDOTUS </w:t>
      </w:r>
    </w:p>
    <w:p w14:paraId="0F7B4804" w14:textId="77777777" w:rsidR="003E73CD" w:rsidRPr="00A7012D" w:rsidRDefault="003E73CD" w:rsidP="003E73CD">
      <w:pPr>
        <w:rPr>
          <w:szCs w:val="24"/>
        </w:rPr>
      </w:pPr>
    </w:p>
    <w:p w14:paraId="07866D37" w14:textId="77777777" w:rsidR="003E73CD" w:rsidRPr="00A7012D" w:rsidRDefault="003E73CD" w:rsidP="003E73CD">
      <w:pPr>
        <w:rPr>
          <w:rFonts w:eastAsia="TimesNewRoman"/>
        </w:rPr>
      </w:pPr>
    </w:p>
    <w:p w14:paraId="4B188D74" w14:textId="77777777" w:rsidR="003E73CD" w:rsidRPr="00A7012D" w:rsidRDefault="003E73CD" w:rsidP="00E76CA6">
      <w:pPr>
        <w:jc w:val="center"/>
      </w:pPr>
      <w:r w:rsidRPr="00A7012D">
        <w:t>Laki tilastolain muuttamisesta</w:t>
      </w:r>
    </w:p>
    <w:p w14:paraId="07F77702" w14:textId="77777777" w:rsidR="003E73CD" w:rsidRPr="00A7012D" w:rsidRDefault="003E73CD" w:rsidP="003E73CD">
      <w:pPr>
        <w:rPr>
          <w:rFonts w:eastAsia="TimesNewRoman"/>
        </w:rPr>
      </w:pPr>
    </w:p>
    <w:p w14:paraId="3B9D2F5D" w14:textId="77777777" w:rsidR="003E73CD" w:rsidRPr="00A7012D" w:rsidRDefault="003E73CD" w:rsidP="003E73CD">
      <w:pPr>
        <w:rPr>
          <w:rFonts w:eastAsia="TimesNewRoman"/>
        </w:rPr>
      </w:pPr>
    </w:p>
    <w:p w14:paraId="182EE000" w14:textId="77777777" w:rsidR="000F11FF" w:rsidRPr="00A7012D" w:rsidRDefault="003E73CD" w:rsidP="003E73CD">
      <w:pPr>
        <w:rPr>
          <w:rFonts w:eastAsia="TimesNewRoman"/>
        </w:rPr>
      </w:pPr>
      <w:r w:rsidRPr="00A7012D">
        <w:rPr>
          <w:rFonts w:eastAsia="TimesNewRoman"/>
        </w:rPr>
        <w:t>Eduskunnan päätöksen mukaisesti</w:t>
      </w:r>
    </w:p>
    <w:p w14:paraId="595411FA" w14:textId="77777777" w:rsidR="003E73CD" w:rsidRPr="00A7012D" w:rsidRDefault="003E73CD" w:rsidP="003E73CD">
      <w:pPr>
        <w:rPr>
          <w:rFonts w:eastAsia="TimesNewRoman"/>
        </w:rPr>
      </w:pPr>
      <w:r w:rsidRPr="00A7012D">
        <w:rPr>
          <w:i/>
        </w:rPr>
        <w:t>muutetaan</w:t>
      </w:r>
      <w:r w:rsidRPr="00A7012D">
        <w:t xml:space="preserve"> </w:t>
      </w:r>
      <w:r w:rsidRPr="00A7012D">
        <w:rPr>
          <w:rFonts w:eastAsia="TimesNewRoman"/>
        </w:rPr>
        <w:t>tilastolain (280/2004) 1 §:n 2 momentti, 2</w:t>
      </w:r>
      <w:r w:rsidR="007C6548" w:rsidRPr="00A7012D">
        <w:rPr>
          <w:rFonts w:eastAsia="TimesNewRoman"/>
        </w:rPr>
        <w:t xml:space="preserve">, </w:t>
      </w:r>
      <w:r w:rsidRPr="00A7012D">
        <w:rPr>
          <w:rFonts w:eastAsia="TimesNewRoman"/>
        </w:rPr>
        <w:t>10 a, 12,</w:t>
      </w:r>
      <w:r w:rsidR="00FF555C" w:rsidRPr="00A7012D">
        <w:rPr>
          <w:rFonts w:eastAsia="TimesNewRoman"/>
        </w:rPr>
        <w:t xml:space="preserve"> </w:t>
      </w:r>
      <w:r w:rsidRPr="00A7012D">
        <w:rPr>
          <w:rFonts w:eastAsia="TimesNewRoman"/>
        </w:rPr>
        <w:t>14</w:t>
      </w:r>
      <w:r w:rsidR="000F11FF" w:rsidRPr="00A7012D">
        <w:rPr>
          <w:rFonts w:eastAsia="TimesNewRoman"/>
        </w:rPr>
        <w:t xml:space="preserve"> ja</w:t>
      </w:r>
      <w:r w:rsidRPr="00A7012D">
        <w:rPr>
          <w:rFonts w:eastAsia="TimesNewRoman"/>
        </w:rPr>
        <w:t xml:space="preserve"> </w:t>
      </w:r>
      <w:r w:rsidR="00B91351" w:rsidRPr="00A7012D">
        <w:rPr>
          <w:rFonts w:eastAsia="TimesNewRoman"/>
        </w:rPr>
        <w:t xml:space="preserve">17 §, </w:t>
      </w:r>
      <w:r w:rsidRPr="00A7012D">
        <w:rPr>
          <w:rFonts w:eastAsia="TimesNewRoman"/>
        </w:rPr>
        <w:t xml:space="preserve">18 §:n 2 momentin 1 kohta, </w:t>
      </w:r>
      <w:r w:rsidR="002F31D7" w:rsidRPr="00A7012D">
        <w:rPr>
          <w:rFonts w:eastAsia="TimesNewRoman"/>
        </w:rPr>
        <w:t>19 §:n 2 momentti</w:t>
      </w:r>
      <w:r w:rsidR="00D063E2" w:rsidRPr="00A7012D">
        <w:rPr>
          <w:rFonts w:eastAsia="TimesNewRoman"/>
        </w:rPr>
        <w:t xml:space="preserve"> sekä</w:t>
      </w:r>
      <w:r w:rsidR="002F31D7" w:rsidRPr="00A7012D">
        <w:rPr>
          <w:rFonts w:eastAsia="TimesNewRoman"/>
        </w:rPr>
        <w:t xml:space="preserve"> </w:t>
      </w:r>
      <w:r w:rsidRPr="00A7012D">
        <w:rPr>
          <w:rFonts w:eastAsia="TimesNewRoman"/>
        </w:rPr>
        <w:t>27 §:n 2 momentti</w:t>
      </w:r>
      <w:r w:rsidR="00230FC3" w:rsidRPr="00A7012D">
        <w:rPr>
          <w:rFonts w:eastAsia="TimesNewRoman"/>
        </w:rPr>
        <w:t>,</w:t>
      </w:r>
      <w:r w:rsidRPr="00A7012D">
        <w:rPr>
          <w:rFonts w:eastAsia="TimesNewRoman"/>
        </w:rPr>
        <w:t xml:space="preserve"> </w:t>
      </w:r>
    </w:p>
    <w:p w14:paraId="09428395" w14:textId="77777777" w:rsidR="003E73CD" w:rsidRPr="00A7012D" w:rsidRDefault="003E73CD" w:rsidP="003E73CD">
      <w:pPr>
        <w:rPr>
          <w:rFonts w:eastAsia="TimesNewRoman"/>
        </w:rPr>
      </w:pPr>
      <w:r w:rsidRPr="00A7012D">
        <w:rPr>
          <w:rFonts w:eastAsia="TimesNewRoman"/>
        </w:rPr>
        <w:t>sellaisina kuin niistä ovat</w:t>
      </w:r>
      <w:r w:rsidR="00D063E2" w:rsidRPr="00A7012D">
        <w:rPr>
          <w:rFonts w:eastAsia="TimesNewRoman"/>
        </w:rPr>
        <w:t>,</w:t>
      </w:r>
      <w:r w:rsidRPr="00A7012D">
        <w:rPr>
          <w:rFonts w:eastAsia="TimesNewRoman"/>
        </w:rPr>
        <w:t xml:space="preserve"> 2 § osittain laeissa 361/2013 ja</w:t>
      </w:r>
      <w:r w:rsidR="00D063E2" w:rsidRPr="00A7012D">
        <w:rPr>
          <w:rFonts w:eastAsia="TimesNewRoman"/>
        </w:rPr>
        <w:t xml:space="preserve"> </w:t>
      </w:r>
      <w:r w:rsidRPr="00A7012D">
        <w:rPr>
          <w:rFonts w:eastAsia="TimesNewRoman"/>
        </w:rPr>
        <w:t>563/2014, 10 a §</w:t>
      </w:r>
      <w:r w:rsidR="000034F6" w:rsidRPr="00A7012D">
        <w:rPr>
          <w:rFonts w:eastAsia="TimesNewRoman"/>
        </w:rPr>
        <w:t xml:space="preserve"> ja 18 §:n 2 momentin 1 kohta laissa 361/2013</w:t>
      </w:r>
      <w:r w:rsidR="00D063E2" w:rsidRPr="00A7012D">
        <w:rPr>
          <w:rFonts w:eastAsia="TimesNewRoman"/>
        </w:rPr>
        <w:t xml:space="preserve">, </w:t>
      </w:r>
      <w:r w:rsidRPr="00A7012D">
        <w:rPr>
          <w:rFonts w:eastAsia="TimesNewRoman"/>
        </w:rPr>
        <w:t xml:space="preserve">12 </w:t>
      </w:r>
      <w:r w:rsidR="00E82E60" w:rsidRPr="00A7012D">
        <w:rPr>
          <w:rFonts w:eastAsia="TimesNewRoman"/>
        </w:rPr>
        <w:t>ja 14 §</w:t>
      </w:r>
      <w:r w:rsidR="000034F6" w:rsidRPr="00A7012D">
        <w:rPr>
          <w:rFonts w:eastAsia="TimesNewRoman"/>
        </w:rPr>
        <w:t xml:space="preserve"> osittain laissa 361/2013</w:t>
      </w:r>
      <w:r w:rsidRPr="00A7012D">
        <w:rPr>
          <w:rFonts w:eastAsia="TimesNewRoman"/>
        </w:rPr>
        <w:t xml:space="preserve"> </w:t>
      </w:r>
      <w:r w:rsidR="00D063E2" w:rsidRPr="00A7012D">
        <w:rPr>
          <w:rFonts w:eastAsia="TimesNewRoman"/>
        </w:rPr>
        <w:t>sekä</w:t>
      </w:r>
      <w:r w:rsidR="002F31D7" w:rsidRPr="00A7012D">
        <w:rPr>
          <w:rFonts w:eastAsia="TimesNewRoman"/>
        </w:rPr>
        <w:t xml:space="preserve"> 27 §:n 2 momentti laissa 950/2015</w:t>
      </w:r>
      <w:r w:rsidR="00D063E2" w:rsidRPr="00A7012D">
        <w:rPr>
          <w:rFonts w:eastAsia="TimesNewRoman"/>
        </w:rPr>
        <w:t>,</w:t>
      </w:r>
      <w:r w:rsidRPr="00A7012D">
        <w:rPr>
          <w:rFonts w:eastAsia="TimesNewRoman"/>
        </w:rPr>
        <w:t xml:space="preserve"> seuraavasti:</w:t>
      </w:r>
    </w:p>
    <w:p w14:paraId="57BEA3D9" w14:textId="77777777" w:rsidR="003E73CD" w:rsidRPr="00A7012D" w:rsidRDefault="003E73CD" w:rsidP="003E73CD">
      <w:pPr>
        <w:rPr>
          <w:rFonts w:eastAsia="TimesNewRoman"/>
        </w:rPr>
      </w:pPr>
    </w:p>
    <w:p w14:paraId="47A0A8ED" w14:textId="77777777" w:rsidR="003E73CD" w:rsidRPr="00A7012D" w:rsidRDefault="003E73CD" w:rsidP="00A45DF5">
      <w:pPr>
        <w:keepNext/>
        <w:autoSpaceDE w:val="0"/>
        <w:autoSpaceDN w:val="0"/>
        <w:adjustRightInd w:val="0"/>
        <w:spacing w:before="100" w:after="100"/>
        <w:jc w:val="center"/>
        <w:outlineLvl w:val="5"/>
        <w:rPr>
          <w:bCs/>
          <w:szCs w:val="24"/>
        </w:rPr>
      </w:pPr>
      <w:r w:rsidRPr="00A7012D">
        <w:rPr>
          <w:bCs/>
          <w:szCs w:val="24"/>
        </w:rPr>
        <w:t>1 §</w:t>
      </w:r>
    </w:p>
    <w:p w14:paraId="797D77EB" w14:textId="77777777" w:rsidR="003E73CD" w:rsidRPr="00A7012D" w:rsidRDefault="003E73CD" w:rsidP="00A45DF5">
      <w:pPr>
        <w:keepNext/>
        <w:autoSpaceDE w:val="0"/>
        <w:autoSpaceDN w:val="0"/>
        <w:adjustRightInd w:val="0"/>
        <w:spacing w:before="100" w:after="100"/>
        <w:jc w:val="center"/>
        <w:outlineLvl w:val="5"/>
        <w:rPr>
          <w:bCs/>
          <w:szCs w:val="24"/>
        </w:rPr>
      </w:pPr>
      <w:r w:rsidRPr="00A7012D">
        <w:rPr>
          <w:bCs/>
          <w:szCs w:val="24"/>
        </w:rPr>
        <w:t>Lain soveltamisala</w:t>
      </w:r>
    </w:p>
    <w:p w14:paraId="5D6E5AD2" w14:textId="77777777" w:rsidR="00A45DF5" w:rsidRPr="00A7012D" w:rsidRDefault="00A45DF5" w:rsidP="003E73CD">
      <w:pPr>
        <w:autoSpaceDE w:val="0"/>
        <w:autoSpaceDN w:val="0"/>
        <w:adjustRightInd w:val="0"/>
        <w:rPr>
          <w:szCs w:val="24"/>
        </w:rPr>
      </w:pPr>
    </w:p>
    <w:p w14:paraId="6D9F0C38" w14:textId="77777777" w:rsidR="003E73CD" w:rsidRPr="00A7012D" w:rsidRDefault="003E73CD" w:rsidP="003E73CD">
      <w:pPr>
        <w:autoSpaceDE w:val="0"/>
        <w:autoSpaceDN w:val="0"/>
        <w:adjustRightInd w:val="0"/>
        <w:rPr>
          <w:szCs w:val="24"/>
        </w:rPr>
      </w:pPr>
      <w:r w:rsidRPr="00A7012D">
        <w:rPr>
          <w:szCs w:val="24"/>
        </w:rPr>
        <w:t>--------------------</w:t>
      </w:r>
    </w:p>
    <w:p w14:paraId="09A4A9B2" w14:textId="77777777" w:rsidR="003E73CD" w:rsidRPr="00A7012D" w:rsidRDefault="003E73CD" w:rsidP="003E73CD">
      <w:pPr>
        <w:autoSpaceDE w:val="0"/>
        <w:autoSpaceDN w:val="0"/>
        <w:adjustRightInd w:val="0"/>
        <w:rPr>
          <w:szCs w:val="24"/>
        </w:rPr>
      </w:pPr>
      <w:r w:rsidRPr="00A7012D">
        <w:rPr>
          <w:szCs w:val="24"/>
        </w:rPr>
        <w:t>T</w:t>
      </w:r>
      <w:r w:rsidR="008D2442" w:rsidRPr="00A7012D">
        <w:rPr>
          <w:szCs w:val="24"/>
        </w:rPr>
        <w:t>ilastotarkoituksiin kerättävien t</w:t>
      </w:r>
      <w:r w:rsidRPr="00A7012D">
        <w:rPr>
          <w:szCs w:val="24"/>
        </w:rPr>
        <w:t xml:space="preserve">ietojen </w:t>
      </w:r>
      <w:r w:rsidR="008D2442" w:rsidRPr="00A7012D">
        <w:rPr>
          <w:szCs w:val="24"/>
        </w:rPr>
        <w:t>käsittely</w:t>
      </w:r>
      <w:r w:rsidR="00403767" w:rsidRPr="00A7012D">
        <w:rPr>
          <w:szCs w:val="24"/>
        </w:rPr>
        <w:t>yn</w:t>
      </w:r>
      <w:r w:rsidRPr="00A7012D">
        <w:rPr>
          <w:szCs w:val="24"/>
        </w:rPr>
        <w:t xml:space="preserve"> sovelletaan</w:t>
      </w:r>
      <w:r w:rsidR="007C6548" w:rsidRPr="00A7012D">
        <w:rPr>
          <w:szCs w:val="24"/>
        </w:rPr>
        <w:t xml:space="preserve"> </w:t>
      </w:r>
      <w:r w:rsidR="007C6548" w:rsidRPr="00A7012D">
        <w:t xml:space="preserve">luonnollisten henkilöiden suojelusta henkilötietojen käsittelyssä sekä näiden tietojen vapaasta liikkuvuudesta ja direktiivin 95/46/EY kumoamisesta annettua Euroopan parlamentin ja neuvoston asetusta (EU) 2016/679 (yleinen tietosuoja-asetus), </w:t>
      </w:r>
      <w:r w:rsidRPr="00A7012D">
        <w:rPr>
          <w:szCs w:val="24"/>
        </w:rPr>
        <w:t>tietosuojala</w:t>
      </w:r>
      <w:r w:rsidR="007C6548" w:rsidRPr="00A7012D">
        <w:rPr>
          <w:szCs w:val="24"/>
        </w:rPr>
        <w:t>kia</w:t>
      </w:r>
      <w:r w:rsidRPr="00A7012D">
        <w:rPr>
          <w:szCs w:val="24"/>
        </w:rPr>
        <w:t xml:space="preserve"> (</w:t>
      </w:r>
      <w:r w:rsidR="00E50BAA" w:rsidRPr="00A7012D">
        <w:rPr>
          <w:szCs w:val="24"/>
        </w:rPr>
        <w:t>1050/2018</w:t>
      </w:r>
      <w:r w:rsidRPr="00A7012D">
        <w:rPr>
          <w:szCs w:val="24"/>
        </w:rPr>
        <w:t xml:space="preserve">) </w:t>
      </w:r>
      <w:r w:rsidR="007C6548" w:rsidRPr="00A7012D">
        <w:rPr>
          <w:szCs w:val="24"/>
        </w:rPr>
        <w:t>sekä</w:t>
      </w:r>
      <w:r w:rsidR="00403767" w:rsidRPr="00A7012D">
        <w:rPr>
          <w:szCs w:val="24"/>
        </w:rPr>
        <w:t xml:space="preserve"> </w:t>
      </w:r>
      <w:r w:rsidRPr="00A7012D">
        <w:rPr>
          <w:szCs w:val="24"/>
        </w:rPr>
        <w:t>viranomaisten toiminnan julkisuudesta annet</w:t>
      </w:r>
      <w:r w:rsidR="00A45DF5" w:rsidRPr="00A7012D">
        <w:rPr>
          <w:szCs w:val="24"/>
        </w:rPr>
        <w:t>t</w:t>
      </w:r>
      <w:r w:rsidRPr="00A7012D">
        <w:rPr>
          <w:szCs w:val="24"/>
        </w:rPr>
        <w:t>u</w:t>
      </w:r>
      <w:r w:rsidR="007C6548" w:rsidRPr="00A7012D">
        <w:rPr>
          <w:szCs w:val="24"/>
        </w:rPr>
        <w:t>a</w:t>
      </w:r>
      <w:r w:rsidRPr="00A7012D">
        <w:rPr>
          <w:szCs w:val="24"/>
        </w:rPr>
        <w:t xml:space="preserve"> la</w:t>
      </w:r>
      <w:r w:rsidR="007C6548" w:rsidRPr="00A7012D">
        <w:rPr>
          <w:szCs w:val="24"/>
        </w:rPr>
        <w:t>kia</w:t>
      </w:r>
      <w:r w:rsidRPr="00A7012D">
        <w:rPr>
          <w:szCs w:val="24"/>
        </w:rPr>
        <w:t xml:space="preserve"> (621/1999)</w:t>
      </w:r>
      <w:r w:rsidR="00A45DF5" w:rsidRPr="00A7012D">
        <w:rPr>
          <w:szCs w:val="24"/>
        </w:rPr>
        <w:t>.</w:t>
      </w:r>
      <w:r w:rsidRPr="00A7012D">
        <w:rPr>
          <w:szCs w:val="24"/>
        </w:rPr>
        <w:t xml:space="preserve"> </w:t>
      </w:r>
    </w:p>
    <w:p w14:paraId="0D0ED421" w14:textId="77777777" w:rsidR="003E73CD" w:rsidRPr="00A7012D" w:rsidRDefault="00BD35A0" w:rsidP="003E73CD">
      <w:pPr>
        <w:autoSpaceDE w:val="0"/>
        <w:autoSpaceDN w:val="0"/>
        <w:adjustRightInd w:val="0"/>
        <w:rPr>
          <w:szCs w:val="24"/>
        </w:rPr>
      </w:pPr>
      <w:r w:rsidRPr="00A7012D">
        <w:rPr>
          <w:szCs w:val="24"/>
        </w:rPr>
        <w:t>-----------------</w:t>
      </w:r>
    </w:p>
    <w:p w14:paraId="61C5DDDB" w14:textId="77777777" w:rsidR="003E73CD" w:rsidRPr="00A7012D" w:rsidRDefault="003E73CD" w:rsidP="003E73CD">
      <w:pPr>
        <w:rPr>
          <w:rFonts w:eastAsia="TimesNewRoman"/>
        </w:rPr>
      </w:pPr>
    </w:p>
    <w:p w14:paraId="7F2B2C9E" w14:textId="3FCAA514" w:rsidR="003E73CD" w:rsidRPr="00625A1C" w:rsidRDefault="003E73CD" w:rsidP="00625A1C">
      <w:pPr>
        <w:jc w:val="center"/>
        <w:rPr>
          <w:rFonts w:eastAsia="TimesNewRoman"/>
        </w:rPr>
      </w:pPr>
      <w:r w:rsidRPr="00A7012D">
        <w:rPr>
          <w:rFonts w:eastAsia="TimesNewRoman"/>
        </w:rPr>
        <w:t>2 §</w:t>
      </w:r>
    </w:p>
    <w:p w14:paraId="365BA7CE" w14:textId="77777777" w:rsidR="003E73CD" w:rsidRPr="00A7012D" w:rsidRDefault="003E73CD" w:rsidP="00A45DF5">
      <w:pPr>
        <w:jc w:val="center"/>
      </w:pPr>
      <w:r w:rsidRPr="00A7012D">
        <w:t>Valtion tilastotoimi ja tilastoja laativat viranomaiset</w:t>
      </w:r>
    </w:p>
    <w:p w14:paraId="75414DCB" w14:textId="77777777" w:rsidR="003E73CD" w:rsidRPr="00A7012D" w:rsidRDefault="003E73CD" w:rsidP="003E73CD">
      <w:pPr>
        <w:rPr>
          <w:rFonts w:eastAsia="TimesNewRoman"/>
        </w:rPr>
      </w:pPr>
    </w:p>
    <w:p w14:paraId="65525B48" w14:textId="77777777" w:rsidR="003E73CD" w:rsidRPr="00A7012D" w:rsidRDefault="003E73CD" w:rsidP="003E73CD">
      <w:pPr>
        <w:rPr>
          <w:rFonts w:eastAsia="TimesNewRoman"/>
        </w:rPr>
      </w:pPr>
      <w:r w:rsidRPr="00A7012D">
        <w:rPr>
          <w:rFonts w:eastAsia="TimesNewRoman"/>
        </w:rPr>
        <w:t>Valtion tilastotoimen teht</w:t>
      </w:r>
      <w:r w:rsidRPr="00A7012D">
        <w:rPr>
          <w:rFonts w:eastAsia="TimesNewRoman" w:hint="eastAsia"/>
        </w:rPr>
        <w:t>ä</w:t>
      </w:r>
      <w:r w:rsidRPr="00A7012D">
        <w:rPr>
          <w:rFonts w:eastAsia="TimesNewRoman"/>
        </w:rPr>
        <w:t>v</w:t>
      </w:r>
      <w:r w:rsidRPr="00A7012D">
        <w:rPr>
          <w:rFonts w:eastAsia="TimesNewRoman" w:hint="eastAsia"/>
        </w:rPr>
        <w:t>ä</w:t>
      </w:r>
      <w:r w:rsidRPr="00A7012D">
        <w:rPr>
          <w:rFonts w:eastAsia="TimesNewRoman"/>
        </w:rPr>
        <w:t>n</w:t>
      </w:r>
      <w:r w:rsidRPr="00A7012D">
        <w:rPr>
          <w:rFonts w:eastAsia="TimesNewRoman" w:hint="eastAsia"/>
        </w:rPr>
        <w:t>ä</w:t>
      </w:r>
      <w:r w:rsidRPr="00A7012D">
        <w:rPr>
          <w:rFonts w:eastAsia="TimesNewRoman"/>
        </w:rPr>
        <w:t xml:space="preserve"> on huolehtia yhteiskuntaoloja ja niiden kehityst</w:t>
      </w:r>
      <w:r w:rsidRPr="00A7012D">
        <w:rPr>
          <w:rFonts w:eastAsia="TimesNewRoman" w:hint="eastAsia"/>
        </w:rPr>
        <w:t>ä</w:t>
      </w:r>
      <w:r w:rsidRPr="00A7012D">
        <w:rPr>
          <w:rFonts w:eastAsia="TimesNewRoman"/>
        </w:rPr>
        <w:t xml:space="preserve"> kuvaavien</w:t>
      </w:r>
    </w:p>
    <w:p w14:paraId="2384C0C9" w14:textId="77777777" w:rsidR="003E73CD" w:rsidRPr="00A7012D" w:rsidRDefault="003E73CD" w:rsidP="003E73CD">
      <w:pPr>
        <w:rPr>
          <w:rFonts w:eastAsia="TimesNewRoman"/>
        </w:rPr>
      </w:pPr>
      <w:r w:rsidRPr="00A7012D">
        <w:rPr>
          <w:rFonts w:eastAsia="TimesNewRoman"/>
        </w:rPr>
        <w:t>tilastojen laatimisesta yleist</w:t>
      </w:r>
      <w:r w:rsidRPr="00A7012D">
        <w:rPr>
          <w:rFonts w:eastAsia="TimesNewRoman" w:hint="eastAsia"/>
        </w:rPr>
        <w:t>ä</w:t>
      </w:r>
      <w:r w:rsidRPr="00A7012D">
        <w:rPr>
          <w:rFonts w:eastAsia="TimesNewRoman"/>
        </w:rPr>
        <w:t xml:space="preserve"> k</w:t>
      </w:r>
      <w:r w:rsidRPr="00A7012D">
        <w:rPr>
          <w:rFonts w:eastAsia="TimesNewRoman" w:hint="eastAsia"/>
        </w:rPr>
        <w:t>ä</w:t>
      </w:r>
      <w:r w:rsidRPr="00A7012D">
        <w:rPr>
          <w:rFonts w:eastAsia="TimesNewRoman"/>
        </w:rPr>
        <w:t>ytt</w:t>
      </w:r>
      <w:r w:rsidRPr="00A7012D">
        <w:rPr>
          <w:rFonts w:eastAsia="TimesNewRoman" w:hint="eastAsia"/>
        </w:rPr>
        <w:t>öä</w:t>
      </w:r>
      <w:r w:rsidRPr="00A7012D">
        <w:rPr>
          <w:rFonts w:eastAsia="TimesNewRoman"/>
        </w:rPr>
        <w:t xml:space="preserve"> varten.</w:t>
      </w:r>
    </w:p>
    <w:p w14:paraId="36E49A83" w14:textId="77777777" w:rsidR="003E73CD" w:rsidRPr="00A7012D" w:rsidRDefault="003E73CD" w:rsidP="003E73CD">
      <w:pPr>
        <w:rPr>
          <w:rFonts w:eastAsia="TimesNewRoman"/>
        </w:rPr>
      </w:pPr>
    </w:p>
    <w:p w14:paraId="7B0875F8" w14:textId="77777777" w:rsidR="003E73CD" w:rsidRPr="00A7012D" w:rsidRDefault="003E73CD" w:rsidP="003E73CD">
      <w:pPr>
        <w:rPr>
          <w:rFonts w:eastAsia="TimesNewRoman"/>
        </w:rPr>
      </w:pPr>
      <w:r w:rsidRPr="00A7012D">
        <w:rPr>
          <w:rFonts w:eastAsia="TimesNewRoman"/>
        </w:rPr>
        <w:t>T</w:t>
      </w:r>
      <w:r w:rsidRPr="00A7012D">
        <w:rPr>
          <w:rFonts w:eastAsia="TimesNewRoman" w:hint="eastAsia"/>
        </w:rPr>
        <w:t>ä</w:t>
      </w:r>
      <w:r w:rsidRPr="00A7012D">
        <w:rPr>
          <w:rFonts w:eastAsia="TimesNewRoman"/>
        </w:rPr>
        <w:t>ss</w:t>
      </w:r>
      <w:r w:rsidRPr="00A7012D">
        <w:rPr>
          <w:rFonts w:eastAsia="TimesNewRoman" w:hint="eastAsia"/>
        </w:rPr>
        <w:t>ä</w:t>
      </w:r>
      <w:r w:rsidRPr="00A7012D">
        <w:rPr>
          <w:rFonts w:eastAsia="TimesNewRoman"/>
        </w:rPr>
        <w:t xml:space="preserve"> laissa tarkoitetaan:</w:t>
      </w:r>
    </w:p>
    <w:p w14:paraId="0EA297E5" w14:textId="77777777" w:rsidR="003E73CD" w:rsidRPr="00A7012D" w:rsidRDefault="003E73CD" w:rsidP="003E73CD">
      <w:pPr>
        <w:rPr>
          <w:rFonts w:eastAsia="TimesNewRoman"/>
        </w:rPr>
      </w:pPr>
      <w:r w:rsidRPr="00A7012D">
        <w:rPr>
          <w:rFonts w:eastAsia="TimesNewRoman"/>
        </w:rPr>
        <w:t xml:space="preserve">1) </w:t>
      </w:r>
      <w:r w:rsidRPr="00A7012D">
        <w:t xml:space="preserve">tilastoviranomaisella </w:t>
      </w:r>
      <w:r w:rsidRPr="00A7012D">
        <w:rPr>
          <w:rFonts w:eastAsia="TimesNewRoman"/>
        </w:rPr>
        <w:t>Tilastokeskusta valtion tilastotoimen yleisviranomaisena sek</w:t>
      </w:r>
      <w:r w:rsidRPr="00A7012D">
        <w:rPr>
          <w:rFonts w:eastAsia="TimesNewRoman" w:hint="eastAsia"/>
        </w:rPr>
        <w:t>ä</w:t>
      </w:r>
    </w:p>
    <w:p w14:paraId="0EA9D5C8" w14:textId="77777777" w:rsidR="003E73CD" w:rsidRPr="00A7012D" w:rsidRDefault="003E73CD" w:rsidP="003E73CD">
      <w:pPr>
        <w:rPr>
          <w:rFonts w:eastAsia="TimesNewRoman"/>
        </w:rPr>
      </w:pPr>
      <w:r w:rsidRPr="00A7012D">
        <w:rPr>
          <w:rFonts w:eastAsia="TimesNewRoman"/>
        </w:rPr>
        <w:t>Luonnonvarakeskusta, Tullia sek</w:t>
      </w:r>
      <w:r w:rsidRPr="00A7012D">
        <w:rPr>
          <w:rFonts w:eastAsia="TimesNewRoman" w:hint="eastAsia"/>
        </w:rPr>
        <w:t>ä</w:t>
      </w:r>
      <w:r w:rsidRPr="00A7012D">
        <w:rPr>
          <w:rFonts w:eastAsia="TimesNewRoman"/>
        </w:rPr>
        <w:t xml:space="preserve"> Terveyden ja hyvinvoinnin laitosta niiden hoitaessa laissa</w:t>
      </w:r>
    </w:p>
    <w:p w14:paraId="247B05DE" w14:textId="77777777" w:rsidR="003E73CD" w:rsidRPr="00A7012D" w:rsidRDefault="003E73CD" w:rsidP="003E73CD">
      <w:pPr>
        <w:rPr>
          <w:rFonts w:eastAsia="TimesNewRoman"/>
        </w:rPr>
      </w:pPr>
      <w:r w:rsidRPr="00A7012D">
        <w:rPr>
          <w:rFonts w:eastAsia="TimesNewRoman"/>
        </w:rPr>
        <w:t>s</w:t>
      </w:r>
      <w:r w:rsidRPr="00A7012D">
        <w:rPr>
          <w:rFonts w:eastAsia="TimesNewRoman" w:hint="eastAsia"/>
        </w:rPr>
        <w:t>ää</w:t>
      </w:r>
      <w:r w:rsidRPr="00A7012D">
        <w:rPr>
          <w:rFonts w:eastAsia="TimesNewRoman"/>
        </w:rPr>
        <w:t>dettyj</w:t>
      </w:r>
      <w:r w:rsidRPr="00A7012D">
        <w:rPr>
          <w:rFonts w:eastAsia="TimesNewRoman" w:hint="eastAsia"/>
        </w:rPr>
        <w:t>ä</w:t>
      </w:r>
      <w:r w:rsidRPr="00A7012D">
        <w:rPr>
          <w:rFonts w:eastAsia="TimesNewRoman"/>
        </w:rPr>
        <w:t xml:space="preserve"> tilastojen laadintaan liittyvi</w:t>
      </w:r>
      <w:r w:rsidRPr="00A7012D">
        <w:rPr>
          <w:rFonts w:eastAsia="TimesNewRoman" w:hint="eastAsia"/>
        </w:rPr>
        <w:t>ä</w:t>
      </w:r>
      <w:r w:rsidRPr="00A7012D">
        <w:rPr>
          <w:rFonts w:eastAsia="TimesNewRoman"/>
        </w:rPr>
        <w:t xml:space="preserve"> teht</w:t>
      </w:r>
      <w:r w:rsidRPr="00A7012D">
        <w:rPr>
          <w:rFonts w:eastAsia="TimesNewRoman" w:hint="eastAsia"/>
        </w:rPr>
        <w:t>ä</w:t>
      </w:r>
      <w:r w:rsidRPr="00A7012D">
        <w:rPr>
          <w:rFonts w:eastAsia="TimesNewRoman"/>
        </w:rPr>
        <w:t>vi</w:t>
      </w:r>
      <w:r w:rsidRPr="00A7012D">
        <w:rPr>
          <w:rFonts w:eastAsia="TimesNewRoman" w:hint="eastAsia"/>
        </w:rPr>
        <w:t>ä</w:t>
      </w:r>
      <w:r w:rsidRPr="00A7012D">
        <w:rPr>
          <w:rFonts w:eastAsia="TimesNewRoman"/>
        </w:rPr>
        <w:t>;</w:t>
      </w:r>
    </w:p>
    <w:p w14:paraId="1E9CCF92" w14:textId="77777777" w:rsidR="003E73CD" w:rsidRPr="00A7012D" w:rsidRDefault="003E73CD" w:rsidP="003E73CD">
      <w:pPr>
        <w:rPr>
          <w:rFonts w:eastAsia="TimesNewRoman"/>
        </w:rPr>
      </w:pPr>
      <w:r w:rsidRPr="00A7012D">
        <w:rPr>
          <w:rFonts w:eastAsia="TimesNewRoman"/>
        </w:rPr>
        <w:t xml:space="preserve">2) </w:t>
      </w:r>
      <w:r w:rsidRPr="00A7012D">
        <w:t xml:space="preserve">tilastoja laativalla muulla viranomaisella </w:t>
      </w:r>
      <w:r w:rsidRPr="00A7012D">
        <w:rPr>
          <w:rFonts w:eastAsia="TimesNewRoman"/>
        </w:rPr>
        <w:t>valtion viranomaista, joka laatii toimialaansa</w:t>
      </w:r>
    </w:p>
    <w:p w14:paraId="00D3D72E" w14:textId="77777777" w:rsidR="003E73CD" w:rsidRPr="00A7012D" w:rsidRDefault="003E73CD" w:rsidP="003E73CD">
      <w:pPr>
        <w:rPr>
          <w:rFonts w:eastAsia="TimesNewRoman"/>
        </w:rPr>
      </w:pPr>
      <w:r w:rsidRPr="00A7012D">
        <w:rPr>
          <w:rFonts w:eastAsia="TimesNewRoman"/>
        </w:rPr>
        <w:t>koskevia tilastoja hallussaan olevista, muihin tarkoituksiin ker</w:t>
      </w:r>
      <w:r w:rsidRPr="00A7012D">
        <w:rPr>
          <w:rFonts w:eastAsia="TimesNewRoman" w:hint="eastAsia"/>
        </w:rPr>
        <w:t>ä</w:t>
      </w:r>
      <w:r w:rsidRPr="00A7012D">
        <w:rPr>
          <w:rFonts w:eastAsia="TimesNewRoman"/>
        </w:rPr>
        <w:t>tyist</w:t>
      </w:r>
      <w:r w:rsidRPr="00A7012D">
        <w:rPr>
          <w:rFonts w:eastAsia="TimesNewRoman" w:hint="eastAsia"/>
        </w:rPr>
        <w:t>ä</w:t>
      </w:r>
      <w:r w:rsidRPr="00A7012D">
        <w:rPr>
          <w:rFonts w:eastAsia="TimesNewRoman"/>
        </w:rPr>
        <w:t xml:space="preserve"> tiedoista taikka vapaaehtoisuuden</w:t>
      </w:r>
      <w:r w:rsidR="00D8538A" w:rsidRPr="00A7012D">
        <w:rPr>
          <w:rFonts w:eastAsia="TimesNewRoman"/>
        </w:rPr>
        <w:t xml:space="preserve"> </w:t>
      </w:r>
      <w:r w:rsidRPr="00A7012D">
        <w:rPr>
          <w:rFonts w:eastAsia="TimesNewRoman"/>
        </w:rPr>
        <w:t>perusteella tilastotarkoitukseen ker</w:t>
      </w:r>
      <w:r w:rsidRPr="00A7012D">
        <w:rPr>
          <w:rFonts w:eastAsia="TimesNewRoman" w:hint="eastAsia"/>
        </w:rPr>
        <w:t>ä</w:t>
      </w:r>
      <w:r w:rsidRPr="00A7012D">
        <w:rPr>
          <w:rFonts w:eastAsia="TimesNewRoman"/>
        </w:rPr>
        <w:t>tyist</w:t>
      </w:r>
      <w:r w:rsidRPr="00A7012D">
        <w:rPr>
          <w:rFonts w:eastAsia="TimesNewRoman" w:hint="eastAsia"/>
        </w:rPr>
        <w:t>ä</w:t>
      </w:r>
      <w:r w:rsidRPr="00A7012D">
        <w:rPr>
          <w:rFonts w:eastAsia="TimesNewRoman"/>
        </w:rPr>
        <w:t xml:space="preserve"> tiedoista;</w:t>
      </w:r>
    </w:p>
    <w:p w14:paraId="59F2A998" w14:textId="77777777" w:rsidR="003E73CD" w:rsidRPr="00A7012D" w:rsidRDefault="003E73CD" w:rsidP="003E73CD">
      <w:pPr>
        <w:rPr>
          <w:rFonts w:eastAsia="TimesNewRoman"/>
        </w:rPr>
      </w:pPr>
      <w:r w:rsidRPr="00A7012D">
        <w:rPr>
          <w:rFonts w:eastAsia="TimesNewRoman"/>
        </w:rPr>
        <w:t xml:space="preserve">3) </w:t>
      </w:r>
      <w:r w:rsidRPr="00A7012D">
        <w:t xml:space="preserve">tilastoja laativalla viranomaisella </w:t>
      </w:r>
      <w:r w:rsidRPr="00A7012D">
        <w:rPr>
          <w:rFonts w:eastAsia="TimesNewRoman"/>
        </w:rPr>
        <w:t>1 ja 2 kohdassa tarkoitettuja viranomaisia;</w:t>
      </w:r>
    </w:p>
    <w:p w14:paraId="4D611AAA" w14:textId="77777777" w:rsidR="003E73CD" w:rsidRPr="00A7012D" w:rsidRDefault="003E73CD" w:rsidP="003E73CD">
      <w:pPr>
        <w:rPr>
          <w:rFonts w:eastAsia="TimesNewRoman"/>
        </w:rPr>
      </w:pPr>
      <w:r w:rsidRPr="00A7012D">
        <w:rPr>
          <w:rFonts w:eastAsia="TimesNewRoman"/>
        </w:rPr>
        <w:t xml:space="preserve">4) </w:t>
      </w:r>
      <w:r w:rsidRPr="00A7012D">
        <w:t xml:space="preserve">tiedonantajilla </w:t>
      </w:r>
      <w:r w:rsidRPr="00A7012D">
        <w:rPr>
          <w:rFonts w:eastAsia="TimesNewRoman"/>
        </w:rPr>
        <w:t>tahoja, jotka antavat tietoja tilastojen laatimista varten;</w:t>
      </w:r>
    </w:p>
    <w:p w14:paraId="2148C706" w14:textId="77777777" w:rsidR="003E73CD" w:rsidRPr="00A7012D" w:rsidRDefault="003E73CD" w:rsidP="003E73CD">
      <w:pPr>
        <w:rPr>
          <w:rFonts w:eastAsia="TimesNewRoman"/>
        </w:rPr>
      </w:pPr>
      <w:r w:rsidRPr="00A7012D">
        <w:rPr>
          <w:rFonts w:eastAsia="TimesNewRoman"/>
        </w:rPr>
        <w:t xml:space="preserve">5) </w:t>
      </w:r>
      <w:r w:rsidRPr="00A7012D">
        <w:t xml:space="preserve">tiedonantovelvollisilla </w:t>
      </w:r>
      <w:r w:rsidRPr="00A7012D">
        <w:rPr>
          <w:rFonts w:eastAsia="TimesNewRoman"/>
        </w:rPr>
        <w:t>tahoja, jotka antavat tietoja tilastoja varten laissa s</w:t>
      </w:r>
      <w:r w:rsidRPr="00A7012D">
        <w:rPr>
          <w:rFonts w:eastAsia="TimesNewRoman" w:hint="eastAsia"/>
        </w:rPr>
        <w:t>ää</w:t>
      </w:r>
      <w:r w:rsidRPr="00A7012D">
        <w:rPr>
          <w:rFonts w:eastAsia="TimesNewRoman"/>
        </w:rPr>
        <w:t>detyn tiedonantovelvollisuuden</w:t>
      </w:r>
    </w:p>
    <w:p w14:paraId="0007EDCD" w14:textId="77777777" w:rsidR="003E73CD" w:rsidRPr="00A7012D" w:rsidRDefault="003E73CD" w:rsidP="003E73CD">
      <w:pPr>
        <w:rPr>
          <w:rFonts w:eastAsia="TimesNewRoman"/>
        </w:rPr>
      </w:pPr>
      <w:r w:rsidRPr="00A7012D">
        <w:rPr>
          <w:rFonts w:eastAsia="TimesNewRoman"/>
        </w:rPr>
        <w:t>nojalla;</w:t>
      </w:r>
    </w:p>
    <w:p w14:paraId="4B3A82ED" w14:textId="77777777" w:rsidR="003E73CD" w:rsidRPr="00A7012D" w:rsidRDefault="003E73CD" w:rsidP="003E73CD">
      <w:pPr>
        <w:rPr>
          <w:rFonts w:eastAsia="TimesNewRoman"/>
        </w:rPr>
      </w:pPr>
      <w:r w:rsidRPr="00A7012D">
        <w:rPr>
          <w:rFonts w:eastAsia="TimesNewRoman"/>
        </w:rPr>
        <w:t xml:space="preserve">6) </w:t>
      </w:r>
      <w:r w:rsidRPr="00A7012D">
        <w:t xml:space="preserve">tiedonantajien edustajilla ja tiedonantovelvollisten edustajilla </w:t>
      </w:r>
      <w:r w:rsidRPr="00A7012D">
        <w:rPr>
          <w:rFonts w:eastAsia="TimesNewRoman"/>
        </w:rPr>
        <w:t>j</w:t>
      </w:r>
      <w:r w:rsidRPr="00A7012D">
        <w:rPr>
          <w:rFonts w:eastAsia="TimesNewRoman" w:hint="eastAsia"/>
        </w:rPr>
        <w:t>ä</w:t>
      </w:r>
      <w:r w:rsidRPr="00A7012D">
        <w:rPr>
          <w:rFonts w:eastAsia="TimesNewRoman"/>
        </w:rPr>
        <w:t>rjest</w:t>
      </w:r>
      <w:r w:rsidRPr="00A7012D">
        <w:rPr>
          <w:rFonts w:eastAsia="TimesNewRoman" w:hint="eastAsia"/>
        </w:rPr>
        <w:t>ö</w:t>
      </w:r>
      <w:r w:rsidRPr="00A7012D">
        <w:rPr>
          <w:rFonts w:eastAsia="TimesNewRoman"/>
        </w:rPr>
        <w:t>j</w:t>
      </w:r>
      <w:r w:rsidRPr="00A7012D">
        <w:rPr>
          <w:rFonts w:eastAsia="TimesNewRoman" w:hint="eastAsia"/>
        </w:rPr>
        <w:t>ä</w:t>
      </w:r>
      <w:r w:rsidRPr="00A7012D">
        <w:rPr>
          <w:rFonts w:eastAsia="TimesNewRoman"/>
        </w:rPr>
        <w:t>, jotka edustavat</w:t>
      </w:r>
    </w:p>
    <w:p w14:paraId="1EBD9372" w14:textId="77777777" w:rsidR="003E73CD" w:rsidRPr="00A7012D" w:rsidRDefault="003E73CD" w:rsidP="003E73CD">
      <w:pPr>
        <w:rPr>
          <w:rFonts w:eastAsia="TimesNewRoman"/>
        </w:rPr>
      </w:pPr>
      <w:r w:rsidRPr="00A7012D">
        <w:rPr>
          <w:rFonts w:eastAsia="TimesNewRoman"/>
        </w:rPr>
        <w:t xml:space="preserve">tiedonantajia tai vastaavasti tiedonantovelvollisia. </w:t>
      </w:r>
    </w:p>
    <w:p w14:paraId="69CE3941" w14:textId="77777777" w:rsidR="003E73CD" w:rsidRPr="00A7012D" w:rsidRDefault="003E73CD" w:rsidP="003E73CD">
      <w:pPr>
        <w:rPr>
          <w:rFonts w:eastAsia="TimesNewRoman"/>
        </w:rPr>
      </w:pPr>
    </w:p>
    <w:p w14:paraId="27775F56" w14:textId="77777777" w:rsidR="003E73CD" w:rsidRPr="00A7012D" w:rsidRDefault="003E73CD" w:rsidP="003E73CD">
      <w:pPr>
        <w:rPr>
          <w:rFonts w:eastAsia="TimesNewRoman"/>
        </w:rPr>
      </w:pPr>
      <w:r w:rsidRPr="00A7012D">
        <w:rPr>
          <w:rFonts w:eastAsia="TimesNewRoman"/>
        </w:rPr>
        <w:lastRenderedPageBreak/>
        <w:t>Tilastoja laativat viranomaiset ovat ammatillisesti riippumattomia hoitaessaan tilastojen kehitt</w:t>
      </w:r>
      <w:r w:rsidRPr="00A7012D">
        <w:rPr>
          <w:rFonts w:eastAsia="TimesNewRoman" w:hint="eastAsia"/>
        </w:rPr>
        <w:t>ä</w:t>
      </w:r>
      <w:r w:rsidRPr="00A7012D">
        <w:rPr>
          <w:rFonts w:eastAsia="TimesNewRoman"/>
        </w:rPr>
        <w:t>miseen, tuottamiseen ja jakeluun v</w:t>
      </w:r>
      <w:r w:rsidRPr="00A7012D">
        <w:rPr>
          <w:rFonts w:eastAsia="TimesNewRoman" w:hint="eastAsia"/>
        </w:rPr>
        <w:t>ä</w:t>
      </w:r>
      <w:r w:rsidRPr="00A7012D">
        <w:rPr>
          <w:rFonts w:eastAsia="TimesNewRoman"/>
        </w:rPr>
        <w:t>litt</w:t>
      </w:r>
      <w:r w:rsidRPr="00A7012D">
        <w:rPr>
          <w:rFonts w:eastAsia="TimesNewRoman" w:hint="eastAsia"/>
        </w:rPr>
        <w:t>ö</w:t>
      </w:r>
      <w:r w:rsidRPr="00A7012D">
        <w:rPr>
          <w:rFonts w:eastAsia="TimesNewRoman"/>
        </w:rPr>
        <w:t>m</w:t>
      </w:r>
      <w:r w:rsidRPr="00A7012D">
        <w:rPr>
          <w:rFonts w:eastAsia="TimesNewRoman" w:hint="eastAsia"/>
        </w:rPr>
        <w:t>ä</w:t>
      </w:r>
      <w:r w:rsidRPr="00A7012D">
        <w:rPr>
          <w:rFonts w:eastAsia="TimesNewRoman"/>
        </w:rPr>
        <w:t>sti liittyvi</w:t>
      </w:r>
      <w:r w:rsidRPr="00A7012D">
        <w:rPr>
          <w:rFonts w:eastAsia="TimesNewRoman" w:hint="eastAsia"/>
        </w:rPr>
        <w:t>ä</w:t>
      </w:r>
      <w:r w:rsidRPr="00A7012D">
        <w:rPr>
          <w:rFonts w:eastAsia="TimesNewRoman"/>
        </w:rPr>
        <w:t xml:space="preserve"> teht</w:t>
      </w:r>
      <w:r w:rsidRPr="00A7012D">
        <w:rPr>
          <w:rFonts w:eastAsia="TimesNewRoman" w:hint="eastAsia"/>
        </w:rPr>
        <w:t>ä</w:t>
      </w:r>
      <w:r w:rsidRPr="00A7012D">
        <w:rPr>
          <w:rFonts w:eastAsia="TimesNewRoman"/>
        </w:rPr>
        <w:t>vi</w:t>
      </w:r>
      <w:r w:rsidRPr="00A7012D">
        <w:rPr>
          <w:rFonts w:eastAsia="TimesNewRoman" w:hint="eastAsia"/>
        </w:rPr>
        <w:t>ä</w:t>
      </w:r>
      <w:r w:rsidRPr="00A7012D">
        <w:rPr>
          <w:rFonts w:eastAsia="TimesNewRoman"/>
        </w:rPr>
        <w:t>. N</w:t>
      </w:r>
      <w:r w:rsidRPr="00A7012D">
        <w:rPr>
          <w:rFonts w:eastAsia="TimesNewRoman" w:hint="eastAsia"/>
        </w:rPr>
        <w:t>ä</w:t>
      </w:r>
      <w:r w:rsidRPr="00A7012D">
        <w:rPr>
          <w:rFonts w:eastAsia="TimesNewRoman"/>
        </w:rPr>
        <w:t>iden viranomaisten on</w:t>
      </w:r>
      <w:r w:rsidR="001E5B2E" w:rsidRPr="00A7012D">
        <w:rPr>
          <w:rFonts w:eastAsia="TimesNewRoman"/>
        </w:rPr>
        <w:t xml:space="preserve"> </w:t>
      </w:r>
      <w:r w:rsidRPr="00A7012D">
        <w:rPr>
          <w:rFonts w:eastAsia="TimesNewRoman"/>
        </w:rPr>
        <w:t>toimittava puolueettomasti, objektiivisesti, luotettavasti ja kustannustehokkaasti sek</w:t>
      </w:r>
      <w:r w:rsidRPr="00A7012D">
        <w:rPr>
          <w:rFonts w:eastAsia="TimesNewRoman" w:hint="eastAsia"/>
        </w:rPr>
        <w:t>ä</w:t>
      </w:r>
      <w:r w:rsidRPr="00A7012D">
        <w:rPr>
          <w:rFonts w:eastAsia="TimesNewRoman"/>
        </w:rPr>
        <w:t xml:space="preserve"> huolehdittava</w:t>
      </w:r>
    </w:p>
    <w:p w14:paraId="29912F39" w14:textId="77777777" w:rsidR="003E73CD" w:rsidRPr="00A7012D" w:rsidRDefault="003E73CD" w:rsidP="003E73CD">
      <w:pPr>
        <w:rPr>
          <w:rFonts w:eastAsia="TimesNewRoman"/>
        </w:rPr>
      </w:pPr>
      <w:r w:rsidRPr="00A7012D">
        <w:rPr>
          <w:rFonts w:eastAsia="TimesNewRoman"/>
        </w:rPr>
        <w:t>tilastosalaisuuden suojaamisesta.</w:t>
      </w:r>
    </w:p>
    <w:p w14:paraId="41CD7466" w14:textId="77777777" w:rsidR="003E73CD" w:rsidRPr="00A7012D" w:rsidRDefault="003E73CD" w:rsidP="003E73CD">
      <w:pPr>
        <w:rPr>
          <w:rFonts w:eastAsia="TimesNewRoman"/>
        </w:rPr>
      </w:pPr>
    </w:p>
    <w:p w14:paraId="01F74CF8" w14:textId="77777777" w:rsidR="00A45DF5" w:rsidRPr="00A7012D" w:rsidRDefault="003E73CD" w:rsidP="00A45DF5">
      <w:pPr>
        <w:jc w:val="center"/>
        <w:rPr>
          <w:rFonts w:eastAsia="TimesNewRoman"/>
        </w:rPr>
      </w:pPr>
      <w:r w:rsidRPr="00A7012D">
        <w:rPr>
          <w:rFonts w:eastAsia="TimesNewRoman"/>
        </w:rPr>
        <w:t>10 a §</w:t>
      </w:r>
      <w:r w:rsidR="00A51DEA" w:rsidRPr="00A7012D">
        <w:rPr>
          <w:rFonts w:eastAsia="TimesNewRoman"/>
        </w:rPr>
        <w:t xml:space="preserve"> </w:t>
      </w:r>
    </w:p>
    <w:p w14:paraId="07506664" w14:textId="77777777" w:rsidR="003E73CD" w:rsidRPr="00A7012D" w:rsidRDefault="003E73CD" w:rsidP="00A45DF5">
      <w:pPr>
        <w:jc w:val="center"/>
        <w:rPr>
          <w:rFonts w:eastAsia="TimesNewRoman"/>
        </w:rPr>
      </w:pPr>
      <w:r w:rsidRPr="00A7012D">
        <w:rPr>
          <w:rFonts w:eastAsia="TimesNewRoman"/>
        </w:rPr>
        <w:t>Tietojen säilytysaika</w:t>
      </w:r>
    </w:p>
    <w:p w14:paraId="3274C8D2" w14:textId="77777777" w:rsidR="003E73CD" w:rsidRPr="00A7012D" w:rsidRDefault="003E73CD" w:rsidP="003E73CD">
      <w:pPr>
        <w:rPr>
          <w:rFonts w:eastAsia="TimesNewRoman"/>
        </w:rPr>
      </w:pPr>
    </w:p>
    <w:p w14:paraId="4548FD7E" w14:textId="77777777" w:rsidR="003E73CD" w:rsidRPr="00A7012D" w:rsidRDefault="003E73CD" w:rsidP="003E73CD">
      <w:pPr>
        <w:rPr>
          <w:rFonts w:eastAsia="TimesNewRoman"/>
        </w:rPr>
      </w:pPr>
      <w:r w:rsidRPr="00A7012D">
        <w:rPr>
          <w:rFonts w:eastAsia="TimesNewRoman"/>
        </w:rPr>
        <w:t>Tilastoja laativa viranomainen saa s</w:t>
      </w:r>
      <w:r w:rsidRPr="00A7012D">
        <w:rPr>
          <w:rFonts w:eastAsia="TimesNewRoman" w:hint="eastAsia"/>
        </w:rPr>
        <w:t>ä</w:t>
      </w:r>
      <w:r w:rsidRPr="00A7012D">
        <w:rPr>
          <w:rFonts w:eastAsia="TimesNewRoman"/>
        </w:rPr>
        <w:t>ilytt</w:t>
      </w:r>
      <w:r w:rsidRPr="00A7012D">
        <w:rPr>
          <w:rFonts w:eastAsia="TimesNewRoman" w:hint="eastAsia"/>
        </w:rPr>
        <w:t>ää</w:t>
      </w:r>
      <w:r w:rsidRPr="00A7012D">
        <w:rPr>
          <w:rFonts w:eastAsia="TimesNewRoman"/>
        </w:rPr>
        <w:t xml:space="preserve"> tilastotarkoituksiin ker</w:t>
      </w:r>
      <w:r w:rsidRPr="00A7012D">
        <w:rPr>
          <w:rFonts w:eastAsia="TimesNewRoman" w:hint="eastAsia"/>
        </w:rPr>
        <w:t>ää</w:t>
      </w:r>
      <w:r w:rsidRPr="00A7012D">
        <w:rPr>
          <w:rFonts w:eastAsia="TimesNewRoman"/>
        </w:rPr>
        <w:t>m</w:t>
      </w:r>
      <w:r w:rsidRPr="00A7012D">
        <w:rPr>
          <w:rFonts w:eastAsia="TimesNewRoman" w:hint="eastAsia"/>
        </w:rPr>
        <w:t>ä</w:t>
      </w:r>
      <w:r w:rsidRPr="00A7012D">
        <w:rPr>
          <w:rFonts w:eastAsia="TimesNewRoman"/>
        </w:rPr>
        <w:t>ns</w:t>
      </w:r>
      <w:r w:rsidRPr="00A7012D">
        <w:rPr>
          <w:rFonts w:eastAsia="TimesNewRoman" w:hint="eastAsia"/>
        </w:rPr>
        <w:t>ä</w:t>
      </w:r>
      <w:r w:rsidRPr="00A7012D">
        <w:rPr>
          <w:rFonts w:eastAsia="TimesNewRoman"/>
        </w:rPr>
        <w:t xml:space="preserve"> tiedot niin kauan</w:t>
      </w:r>
    </w:p>
    <w:p w14:paraId="1C3193DE" w14:textId="77777777" w:rsidR="008D2442" w:rsidRPr="00A7012D" w:rsidRDefault="003E73CD" w:rsidP="003E73CD">
      <w:pPr>
        <w:rPr>
          <w:rFonts w:eastAsia="TimesNewRoman"/>
        </w:rPr>
      </w:pPr>
      <w:r w:rsidRPr="00A7012D">
        <w:rPr>
          <w:rFonts w:eastAsia="TimesNewRoman"/>
        </w:rPr>
        <w:t>kuin se on</w:t>
      </w:r>
      <w:r w:rsidR="0006487A" w:rsidRPr="00A7012D">
        <w:rPr>
          <w:rFonts w:eastAsia="TimesNewRoman"/>
        </w:rPr>
        <w:t xml:space="preserve"> tämän lain </w:t>
      </w:r>
      <w:r w:rsidRPr="00A7012D">
        <w:rPr>
          <w:rFonts w:eastAsia="TimesNewRoman"/>
        </w:rPr>
        <w:t>toteuttamisen kannalta v</w:t>
      </w:r>
      <w:r w:rsidRPr="00A7012D">
        <w:rPr>
          <w:rFonts w:eastAsia="TimesNewRoman" w:hint="eastAsia"/>
        </w:rPr>
        <w:t>ä</w:t>
      </w:r>
      <w:r w:rsidRPr="00A7012D">
        <w:rPr>
          <w:rFonts w:eastAsia="TimesNewRoman"/>
        </w:rPr>
        <w:t>ltt</w:t>
      </w:r>
      <w:r w:rsidRPr="00A7012D">
        <w:rPr>
          <w:rFonts w:eastAsia="TimesNewRoman" w:hint="eastAsia"/>
        </w:rPr>
        <w:t>ä</w:t>
      </w:r>
      <w:r w:rsidRPr="00A7012D">
        <w:rPr>
          <w:rFonts w:eastAsia="TimesNewRoman"/>
        </w:rPr>
        <w:t>m</w:t>
      </w:r>
      <w:r w:rsidRPr="00A7012D">
        <w:rPr>
          <w:rFonts w:eastAsia="TimesNewRoman" w:hint="eastAsia"/>
        </w:rPr>
        <w:t>ä</w:t>
      </w:r>
      <w:r w:rsidRPr="00A7012D">
        <w:rPr>
          <w:rFonts w:eastAsia="TimesNewRoman"/>
        </w:rPr>
        <w:t>t</w:t>
      </w:r>
      <w:r w:rsidRPr="00A7012D">
        <w:rPr>
          <w:rFonts w:eastAsia="TimesNewRoman" w:hint="eastAsia"/>
        </w:rPr>
        <w:t>ö</w:t>
      </w:r>
      <w:r w:rsidRPr="00A7012D">
        <w:rPr>
          <w:rFonts w:eastAsia="TimesNewRoman"/>
        </w:rPr>
        <w:t>nt</w:t>
      </w:r>
      <w:r w:rsidRPr="00A7012D">
        <w:rPr>
          <w:rFonts w:eastAsia="TimesNewRoman" w:hint="eastAsia"/>
        </w:rPr>
        <w:t>ä</w:t>
      </w:r>
      <w:r w:rsidRPr="00A7012D">
        <w:rPr>
          <w:rFonts w:eastAsia="TimesNewRoman"/>
        </w:rPr>
        <w:t>, jollei tietojen s</w:t>
      </w:r>
      <w:r w:rsidRPr="00A7012D">
        <w:rPr>
          <w:rFonts w:eastAsia="TimesNewRoman" w:hint="eastAsia"/>
        </w:rPr>
        <w:t>ä</w:t>
      </w:r>
      <w:r w:rsidRPr="00A7012D">
        <w:rPr>
          <w:rFonts w:eastAsia="TimesNewRoman"/>
        </w:rPr>
        <w:t>ilytt</w:t>
      </w:r>
      <w:r w:rsidRPr="00A7012D">
        <w:rPr>
          <w:rFonts w:eastAsia="TimesNewRoman" w:hint="eastAsia"/>
        </w:rPr>
        <w:t>ä</w:t>
      </w:r>
      <w:r w:rsidRPr="00A7012D">
        <w:rPr>
          <w:rFonts w:eastAsia="TimesNewRoman"/>
        </w:rPr>
        <w:t>misest</w:t>
      </w:r>
      <w:r w:rsidRPr="00A7012D">
        <w:rPr>
          <w:rFonts w:eastAsia="TimesNewRoman" w:hint="eastAsia"/>
        </w:rPr>
        <w:t>ä</w:t>
      </w:r>
      <w:r w:rsidRPr="00A7012D">
        <w:rPr>
          <w:rFonts w:eastAsia="TimesNewRoman"/>
        </w:rPr>
        <w:t xml:space="preserve"> s</w:t>
      </w:r>
      <w:r w:rsidRPr="00A7012D">
        <w:rPr>
          <w:rFonts w:eastAsia="TimesNewRoman" w:hint="eastAsia"/>
        </w:rPr>
        <w:t>ää</w:t>
      </w:r>
      <w:r w:rsidRPr="00A7012D">
        <w:rPr>
          <w:rFonts w:eastAsia="TimesNewRoman"/>
        </w:rPr>
        <w:t>det</w:t>
      </w:r>
      <w:r w:rsidRPr="00A7012D">
        <w:rPr>
          <w:rFonts w:eastAsia="TimesNewRoman" w:hint="eastAsia"/>
        </w:rPr>
        <w:t>ä</w:t>
      </w:r>
      <w:r w:rsidRPr="00A7012D">
        <w:rPr>
          <w:rFonts w:eastAsia="TimesNewRoman"/>
        </w:rPr>
        <w:t xml:space="preserve"> toisin edell</w:t>
      </w:r>
      <w:r w:rsidRPr="00A7012D">
        <w:rPr>
          <w:rFonts w:eastAsia="TimesNewRoman" w:hint="eastAsia"/>
        </w:rPr>
        <w:t>ä</w:t>
      </w:r>
      <w:r w:rsidRPr="00A7012D">
        <w:rPr>
          <w:rFonts w:eastAsia="TimesNewRoman"/>
        </w:rPr>
        <w:t xml:space="preserve"> tarkoitettua viranomaista koskevassa muussa laissa. T</w:t>
      </w:r>
      <w:r w:rsidRPr="00A7012D">
        <w:rPr>
          <w:rFonts w:eastAsia="TimesNewRoman" w:hint="eastAsia"/>
        </w:rPr>
        <w:t>ä</w:t>
      </w:r>
      <w:r w:rsidRPr="00A7012D">
        <w:rPr>
          <w:rFonts w:eastAsia="TimesNewRoman"/>
        </w:rPr>
        <w:t>m</w:t>
      </w:r>
      <w:r w:rsidRPr="00A7012D">
        <w:rPr>
          <w:rFonts w:eastAsia="TimesNewRoman" w:hint="eastAsia"/>
        </w:rPr>
        <w:t>ä</w:t>
      </w:r>
      <w:r w:rsidRPr="00A7012D">
        <w:rPr>
          <w:rFonts w:eastAsia="TimesNewRoman"/>
        </w:rPr>
        <w:t>n j</w:t>
      </w:r>
      <w:r w:rsidRPr="00A7012D">
        <w:rPr>
          <w:rFonts w:eastAsia="TimesNewRoman" w:hint="eastAsia"/>
        </w:rPr>
        <w:t>ä</w:t>
      </w:r>
      <w:r w:rsidRPr="00A7012D">
        <w:rPr>
          <w:rFonts w:eastAsia="TimesNewRoman"/>
        </w:rPr>
        <w:t>lkeen tiedot on h</w:t>
      </w:r>
      <w:r w:rsidRPr="00A7012D">
        <w:rPr>
          <w:rFonts w:eastAsia="TimesNewRoman" w:hint="eastAsia"/>
        </w:rPr>
        <w:t>ä</w:t>
      </w:r>
      <w:r w:rsidRPr="00A7012D">
        <w:rPr>
          <w:rFonts w:eastAsia="TimesNewRoman"/>
        </w:rPr>
        <w:t>vitett</w:t>
      </w:r>
      <w:r w:rsidRPr="00A7012D">
        <w:rPr>
          <w:rFonts w:eastAsia="TimesNewRoman" w:hint="eastAsia"/>
        </w:rPr>
        <w:t>ä</w:t>
      </w:r>
      <w:r w:rsidRPr="00A7012D">
        <w:rPr>
          <w:rFonts w:eastAsia="TimesNewRoman"/>
        </w:rPr>
        <w:t>v</w:t>
      </w:r>
      <w:r w:rsidRPr="00A7012D">
        <w:rPr>
          <w:rFonts w:eastAsia="TimesNewRoman" w:hint="eastAsia"/>
        </w:rPr>
        <w:t>ä</w:t>
      </w:r>
      <w:r w:rsidRPr="00A7012D">
        <w:rPr>
          <w:rFonts w:eastAsia="TimesNewRoman"/>
        </w:rPr>
        <w:t xml:space="preserve"> yhden vuoden kuluessa, jollei </w:t>
      </w:r>
      <w:r w:rsidR="00D063E2" w:rsidRPr="00A7012D">
        <w:rPr>
          <w:rFonts w:eastAsia="TimesNewRoman"/>
        </w:rPr>
        <w:t>a</w:t>
      </w:r>
      <w:r w:rsidRPr="00A7012D">
        <w:rPr>
          <w:rFonts w:eastAsia="TimesNewRoman"/>
        </w:rPr>
        <w:t>rkistolaitos arkistolain (831/1994) nojalla m</w:t>
      </w:r>
      <w:r w:rsidRPr="00A7012D">
        <w:rPr>
          <w:rFonts w:eastAsia="TimesNewRoman" w:hint="eastAsia"/>
        </w:rPr>
        <w:t>ää</w:t>
      </w:r>
      <w:r w:rsidRPr="00A7012D">
        <w:rPr>
          <w:rFonts w:eastAsia="TimesNewRoman"/>
        </w:rPr>
        <w:t>r</w:t>
      </w:r>
      <w:r w:rsidRPr="00A7012D">
        <w:rPr>
          <w:rFonts w:eastAsia="TimesNewRoman" w:hint="eastAsia"/>
        </w:rPr>
        <w:t>ää</w:t>
      </w:r>
      <w:r w:rsidRPr="00A7012D">
        <w:rPr>
          <w:rFonts w:eastAsia="TimesNewRoman"/>
        </w:rPr>
        <w:t xml:space="preserve"> tietoja s</w:t>
      </w:r>
      <w:r w:rsidRPr="00A7012D">
        <w:rPr>
          <w:rFonts w:eastAsia="TimesNewRoman" w:hint="eastAsia"/>
        </w:rPr>
        <w:t>ä</w:t>
      </w:r>
      <w:r w:rsidRPr="00A7012D">
        <w:rPr>
          <w:rFonts w:eastAsia="TimesNewRoman"/>
        </w:rPr>
        <w:t>ilytett</w:t>
      </w:r>
      <w:r w:rsidRPr="00A7012D">
        <w:rPr>
          <w:rFonts w:eastAsia="TimesNewRoman" w:hint="eastAsia"/>
        </w:rPr>
        <w:t>ä</w:t>
      </w:r>
      <w:r w:rsidRPr="00A7012D">
        <w:rPr>
          <w:rFonts w:eastAsia="TimesNewRoman"/>
        </w:rPr>
        <w:t>viksi pysyv</w:t>
      </w:r>
      <w:r w:rsidRPr="00A7012D">
        <w:rPr>
          <w:rFonts w:eastAsia="TimesNewRoman" w:hint="eastAsia"/>
        </w:rPr>
        <w:t>ä</w:t>
      </w:r>
      <w:r w:rsidRPr="00A7012D">
        <w:rPr>
          <w:rFonts w:eastAsia="TimesNewRoman"/>
        </w:rPr>
        <w:t>sti. Tietojen s</w:t>
      </w:r>
      <w:r w:rsidRPr="00A7012D">
        <w:rPr>
          <w:rFonts w:eastAsia="TimesNewRoman" w:hint="eastAsia"/>
        </w:rPr>
        <w:t>ä</w:t>
      </w:r>
      <w:r w:rsidRPr="00A7012D">
        <w:rPr>
          <w:rFonts w:eastAsia="TimesNewRoman"/>
        </w:rPr>
        <w:t>ilytt</w:t>
      </w:r>
      <w:r w:rsidRPr="00A7012D">
        <w:rPr>
          <w:rFonts w:eastAsia="TimesNewRoman" w:hint="eastAsia"/>
        </w:rPr>
        <w:t>ä</w:t>
      </w:r>
      <w:r w:rsidRPr="00A7012D">
        <w:rPr>
          <w:rFonts w:eastAsia="TimesNewRoman"/>
        </w:rPr>
        <w:t>misen v</w:t>
      </w:r>
      <w:r w:rsidRPr="00A7012D">
        <w:rPr>
          <w:rFonts w:eastAsia="TimesNewRoman" w:hint="eastAsia"/>
        </w:rPr>
        <w:t>ä</w:t>
      </w:r>
      <w:r w:rsidRPr="00A7012D">
        <w:rPr>
          <w:rFonts w:eastAsia="TimesNewRoman"/>
        </w:rPr>
        <w:t>ltt</w:t>
      </w:r>
      <w:r w:rsidRPr="00A7012D">
        <w:rPr>
          <w:rFonts w:eastAsia="TimesNewRoman" w:hint="eastAsia"/>
        </w:rPr>
        <w:t>ä</w:t>
      </w:r>
      <w:r w:rsidRPr="00A7012D">
        <w:rPr>
          <w:rFonts w:eastAsia="TimesNewRoman"/>
        </w:rPr>
        <w:t>m</w:t>
      </w:r>
      <w:r w:rsidRPr="00A7012D">
        <w:rPr>
          <w:rFonts w:eastAsia="TimesNewRoman" w:hint="eastAsia"/>
        </w:rPr>
        <w:t>ä</w:t>
      </w:r>
      <w:r w:rsidRPr="00A7012D">
        <w:rPr>
          <w:rFonts w:eastAsia="TimesNewRoman"/>
        </w:rPr>
        <w:t>tt</w:t>
      </w:r>
      <w:r w:rsidRPr="00A7012D">
        <w:rPr>
          <w:rFonts w:eastAsia="TimesNewRoman" w:hint="eastAsia"/>
        </w:rPr>
        <w:t>ö</w:t>
      </w:r>
      <w:r w:rsidRPr="00A7012D">
        <w:rPr>
          <w:rFonts w:eastAsia="TimesNewRoman"/>
        </w:rPr>
        <w:t>myyden arvioinnissa on otettava</w:t>
      </w:r>
      <w:r w:rsidR="008D2442" w:rsidRPr="00A7012D">
        <w:rPr>
          <w:rFonts w:eastAsia="TimesNewRoman"/>
        </w:rPr>
        <w:t xml:space="preserve"> erityisesti</w:t>
      </w:r>
      <w:r w:rsidRPr="00A7012D">
        <w:rPr>
          <w:rFonts w:eastAsia="TimesNewRoman"/>
        </w:rPr>
        <w:t xml:space="preserve"> huomioon</w:t>
      </w:r>
      <w:r w:rsidR="008D2442" w:rsidRPr="00A7012D">
        <w:rPr>
          <w:rFonts w:eastAsia="TimesNewRoman"/>
        </w:rPr>
        <w:t xml:space="preserve"> EU:n tietosuoja-asetuksen 5 artiklan 1 kohdan c-alakohdassa tarkoitettu tietojen minimoimisen periaate. </w:t>
      </w:r>
    </w:p>
    <w:p w14:paraId="35027993" w14:textId="77777777" w:rsidR="00CF17E2" w:rsidRPr="00A7012D" w:rsidRDefault="00CF17E2" w:rsidP="003E73CD">
      <w:pPr>
        <w:rPr>
          <w:rFonts w:eastAsia="TimesNewRoman"/>
        </w:rPr>
      </w:pPr>
    </w:p>
    <w:p w14:paraId="2D24AECE" w14:textId="77777777" w:rsidR="003E73CD" w:rsidRPr="00A7012D" w:rsidRDefault="003E73CD" w:rsidP="003E73CD">
      <w:pPr>
        <w:rPr>
          <w:rFonts w:eastAsia="TimesNewRoman"/>
        </w:rPr>
      </w:pPr>
    </w:p>
    <w:p w14:paraId="7352D113" w14:textId="77777777" w:rsidR="00A45DF5" w:rsidRPr="00A7012D" w:rsidRDefault="003E73CD" w:rsidP="00A45DF5">
      <w:pPr>
        <w:jc w:val="center"/>
        <w:rPr>
          <w:rFonts w:eastAsia="TimesNewRoman"/>
        </w:rPr>
      </w:pPr>
      <w:r w:rsidRPr="00A7012D">
        <w:rPr>
          <w:rFonts w:eastAsia="TimesNewRoman"/>
        </w:rPr>
        <w:t xml:space="preserve">12 § </w:t>
      </w:r>
    </w:p>
    <w:p w14:paraId="4B2BC79A" w14:textId="77777777" w:rsidR="003E73CD" w:rsidRPr="00A7012D" w:rsidRDefault="003E73CD" w:rsidP="00A45DF5">
      <w:pPr>
        <w:jc w:val="center"/>
        <w:rPr>
          <w:rFonts w:eastAsia="TimesNewRoman"/>
        </w:rPr>
      </w:pPr>
      <w:r w:rsidRPr="00A7012D">
        <w:rPr>
          <w:rFonts w:eastAsia="TimesNewRoman"/>
        </w:rPr>
        <w:t>Tietojen salassapito ja julkisuus</w:t>
      </w:r>
    </w:p>
    <w:p w14:paraId="699548F7" w14:textId="77777777" w:rsidR="003E73CD" w:rsidRPr="00A7012D" w:rsidRDefault="003E73CD" w:rsidP="003E73CD">
      <w:pPr>
        <w:rPr>
          <w:rFonts w:eastAsia="TimesNewRoman"/>
        </w:rPr>
      </w:pPr>
    </w:p>
    <w:p w14:paraId="1F1D2CC2" w14:textId="77777777" w:rsidR="003E73CD" w:rsidRPr="00A7012D" w:rsidRDefault="003E73CD" w:rsidP="003E73CD">
      <w:pPr>
        <w:rPr>
          <w:rFonts w:eastAsia="TimesNewRoman"/>
        </w:rPr>
      </w:pPr>
      <w:r w:rsidRPr="00A7012D">
        <w:rPr>
          <w:rFonts w:eastAsia="TimesNewRoman"/>
        </w:rPr>
        <w:t>Tietojen, jotka on annettu tilastotarkoituksia varten, julkisuudesta ja salassapidosta sek</w:t>
      </w:r>
      <w:r w:rsidRPr="00A7012D">
        <w:rPr>
          <w:rFonts w:eastAsia="TimesNewRoman" w:hint="eastAsia"/>
        </w:rPr>
        <w:t>ä</w:t>
      </w:r>
      <w:r w:rsidRPr="00A7012D">
        <w:rPr>
          <w:rFonts w:eastAsia="TimesNewRoman"/>
        </w:rPr>
        <w:t xml:space="preserve"> tietoja</w:t>
      </w:r>
    </w:p>
    <w:p w14:paraId="3D4AE013" w14:textId="77777777" w:rsidR="003E73CD" w:rsidRPr="00A7012D" w:rsidRDefault="003E73CD" w:rsidP="003E73CD">
      <w:pPr>
        <w:rPr>
          <w:rFonts w:eastAsia="TimesNewRoman"/>
        </w:rPr>
      </w:pPr>
      <w:r w:rsidRPr="00A7012D">
        <w:rPr>
          <w:rFonts w:eastAsia="TimesNewRoman"/>
        </w:rPr>
        <w:t>koskevasta vaitiolovelvollisuudesta ja hyv</w:t>
      </w:r>
      <w:r w:rsidRPr="00A7012D">
        <w:rPr>
          <w:rFonts w:eastAsia="TimesNewRoman" w:hint="eastAsia"/>
        </w:rPr>
        <w:t>ä</w:t>
      </w:r>
      <w:r w:rsidRPr="00A7012D">
        <w:rPr>
          <w:rFonts w:eastAsia="TimesNewRoman"/>
        </w:rPr>
        <w:t>ksik</w:t>
      </w:r>
      <w:r w:rsidRPr="00A7012D">
        <w:rPr>
          <w:rFonts w:eastAsia="TimesNewRoman" w:hint="eastAsia"/>
        </w:rPr>
        <w:t>ä</w:t>
      </w:r>
      <w:r w:rsidRPr="00A7012D">
        <w:rPr>
          <w:rFonts w:eastAsia="TimesNewRoman"/>
        </w:rPr>
        <w:t>ytt</w:t>
      </w:r>
      <w:r w:rsidRPr="00A7012D">
        <w:rPr>
          <w:rFonts w:eastAsia="TimesNewRoman" w:hint="eastAsia"/>
        </w:rPr>
        <w:t>ö</w:t>
      </w:r>
      <w:r w:rsidRPr="00A7012D">
        <w:rPr>
          <w:rFonts w:eastAsia="TimesNewRoman"/>
        </w:rPr>
        <w:t>kiellosta s</w:t>
      </w:r>
      <w:r w:rsidRPr="00A7012D">
        <w:rPr>
          <w:rFonts w:eastAsia="TimesNewRoman" w:hint="eastAsia"/>
        </w:rPr>
        <w:t>ää</w:t>
      </w:r>
      <w:r w:rsidRPr="00A7012D">
        <w:rPr>
          <w:rFonts w:eastAsia="TimesNewRoman"/>
        </w:rPr>
        <w:t>det</w:t>
      </w:r>
      <w:r w:rsidRPr="00A7012D">
        <w:rPr>
          <w:rFonts w:eastAsia="TimesNewRoman" w:hint="eastAsia"/>
        </w:rPr>
        <w:t>ää</w:t>
      </w:r>
      <w:r w:rsidRPr="00A7012D">
        <w:rPr>
          <w:rFonts w:eastAsia="TimesNewRoman"/>
        </w:rPr>
        <w:t>n viranomaisten</w:t>
      </w:r>
    </w:p>
    <w:p w14:paraId="7C830B52" w14:textId="77777777" w:rsidR="003E73CD" w:rsidRPr="00A7012D" w:rsidRDefault="003E73CD" w:rsidP="003E73CD">
      <w:pPr>
        <w:rPr>
          <w:rFonts w:eastAsia="TimesNewRoman"/>
        </w:rPr>
      </w:pPr>
      <w:r w:rsidRPr="00A7012D">
        <w:rPr>
          <w:rFonts w:eastAsia="TimesNewRoman"/>
        </w:rPr>
        <w:t>toiminnan julkisuudesta annetussa laissa. Mainitun lain 24 §:n 1 momentin 16 kohtaa ei kuitenkaan sovelleta tilastoja laativan viranomaisen hallussa oleviin tietoihin, jotka kuvaavat valtion</w:t>
      </w:r>
      <w:r w:rsidR="00D8538A" w:rsidRPr="00A7012D">
        <w:rPr>
          <w:rFonts w:eastAsia="TimesNewRoman"/>
        </w:rPr>
        <w:t xml:space="preserve"> tai</w:t>
      </w:r>
    </w:p>
    <w:p w14:paraId="4A564180" w14:textId="77777777" w:rsidR="003E73CD" w:rsidRPr="00A7012D" w:rsidRDefault="003E73CD" w:rsidP="003E73CD">
      <w:pPr>
        <w:rPr>
          <w:rFonts w:eastAsia="TimesNewRoman"/>
        </w:rPr>
      </w:pPr>
      <w:r w:rsidRPr="00A7012D">
        <w:rPr>
          <w:rFonts w:eastAsia="TimesNewRoman"/>
        </w:rPr>
        <w:t>kunnan viranomaisten tai n</w:t>
      </w:r>
      <w:r w:rsidRPr="00A7012D">
        <w:rPr>
          <w:rFonts w:eastAsia="TimesNewRoman" w:hint="eastAsia"/>
        </w:rPr>
        <w:t>ä</w:t>
      </w:r>
      <w:r w:rsidRPr="00A7012D">
        <w:rPr>
          <w:rFonts w:eastAsia="TimesNewRoman"/>
        </w:rPr>
        <w:t>iden liikelaitosten toimintaa, teht</w:t>
      </w:r>
      <w:r w:rsidRPr="00A7012D">
        <w:rPr>
          <w:rFonts w:eastAsia="TimesNewRoman" w:hint="eastAsia"/>
        </w:rPr>
        <w:t>ä</w:t>
      </w:r>
      <w:r w:rsidRPr="00A7012D">
        <w:rPr>
          <w:rFonts w:eastAsia="TimesNewRoman"/>
        </w:rPr>
        <w:t>vi</w:t>
      </w:r>
      <w:r w:rsidRPr="00A7012D">
        <w:rPr>
          <w:rFonts w:eastAsia="TimesNewRoman" w:hint="eastAsia"/>
        </w:rPr>
        <w:t>ä</w:t>
      </w:r>
      <w:r w:rsidRPr="00A7012D">
        <w:rPr>
          <w:rFonts w:eastAsia="TimesNewRoman"/>
        </w:rPr>
        <w:t xml:space="preserve"> tai julkisten</w:t>
      </w:r>
    </w:p>
    <w:p w14:paraId="6A1B96F3" w14:textId="77777777" w:rsidR="003E73CD" w:rsidRPr="00A7012D" w:rsidRDefault="003E73CD" w:rsidP="003E73CD">
      <w:pPr>
        <w:rPr>
          <w:rFonts w:eastAsia="TimesNewRoman"/>
        </w:rPr>
      </w:pPr>
      <w:r w:rsidRPr="00A7012D">
        <w:rPr>
          <w:rFonts w:eastAsia="TimesNewRoman"/>
        </w:rPr>
        <w:t>palvelujen tuottamista eik</w:t>
      </w:r>
      <w:r w:rsidRPr="00A7012D">
        <w:rPr>
          <w:rFonts w:eastAsia="TimesNewRoman" w:hint="eastAsia"/>
        </w:rPr>
        <w:t>ä</w:t>
      </w:r>
      <w:r w:rsidRPr="00A7012D">
        <w:rPr>
          <w:rFonts w:eastAsia="TimesNewRoman"/>
        </w:rPr>
        <w:t xml:space="preserve"> t</w:t>
      </w:r>
      <w:r w:rsidRPr="00A7012D">
        <w:rPr>
          <w:rFonts w:eastAsia="TimesNewRoman" w:hint="eastAsia"/>
        </w:rPr>
        <w:t>ä</w:t>
      </w:r>
      <w:r w:rsidRPr="00A7012D">
        <w:rPr>
          <w:rFonts w:eastAsia="TimesNewRoman"/>
        </w:rPr>
        <w:t>m</w:t>
      </w:r>
      <w:r w:rsidRPr="00A7012D">
        <w:rPr>
          <w:rFonts w:eastAsia="TimesNewRoman" w:hint="eastAsia"/>
        </w:rPr>
        <w:t>ä</w:t>
      </w:r>
      <w:r w:rsidRPr="00A7012D">
        <w:rPr>
          <w:rFonts w:eastAsia="TimesNewRoman"/>
        </w:rPr>
        <w:t>n lain 18 §:ssä tarkoitettuja yrityksi</w:t>
      </w:r>
      <w:r w:rsidRPr="00A7012D">
        <w:rPr>
          <w:rFonts w:eastAsia="TimesNewRoman" w:hint="eastAsia"/>
        </w:rPr>
        <w:t>ä</w:t>
      </w:r>
      <w:r w:rsidRPr="00A7012D">
        <w:rPr>
          <w:rFonts w:eastAsia="TimesNewRoman"/>
        </w:rPr>
        <w:t xml:space="preserve"> ja yhteis</w:t>
      </w:r>
      <w:r w:rsidRPr="00A7012D">
        <w:rPr>
          <w:rFonts w:eastAsia="TimesNewRoman" w:hint="eastAsia"/>
        </w:rPr>
        <w:t>ö</w:t>
      </w:r>
      <w:r w:rsidRPr="00A7012D">
        <w:rPr>
          <w:rFonts w:eastAsia="TimesNewRoman"/>
        </w:rPr>
        <w:t>j</w:t>
      </w:r>
      <w:r w:rsidRPr="00A7012D">
        <w:rPr>
          <w:rFonts w:eastAsia="TimesNewRoman" w:hint="eastAsia"/>
        </w:rPr>
        <w:t>ä</w:t>
      </w:r>
      <w:r w:rsidRPr="00A7012D">
        <w:rPr>
          <w:rFonts w:eastAsia="TimesNewRoman"/>
        </w:rPr>
        <w:t xml:space="preserve"> koskeviin</w:t>
      </w:r>
    </w:p>
    <w:p w14:paraId="3F7AE51C" w14:textId="77777777" w:rsidR="003E73CD" w:rsidRPr="00A7012D" w:rsidRDefault="003E73CD" w:rsidP="003E73CD">
      <w:pPr>
        <w:rPr>
          <w:rFonts w:eastAsia="TimesNewRoman"/>
        </w:rPr>
      </w:pPr>
      <w:r w:rsidRPr="00A7012D">
        <w:rPr>
          <w:rFonts w:eastAsia="TimesNewRoman"/>
        </w:rPr>
        <w:t>tietoihin.</w:t>
      </w:r>
    </w:p>
    <w:p w14:paraId="68B42E2C" w14:textId="77777777" w:rsidR="00D8538A" w:rsidRPr="00A7012D" w:rsidRDefault="00D8538A" w:rsidP="003E73CD">
      <w:pPr>
        <w:rPr>
          <w:rFonts w:eastAsia="TimesNewRoman"/>
        </w:rPr>
      </w:pPr>
    </w:p>
    <w:p w14:paraId="635C475E" w14:textId="77777777" w:rsidR="003E73CD" w:rsidRPr="00A7012D" w:rsidRDefault="003E73CD" w:rsidP="003E73CD">
      <w:pPr>
        <w:rPr>
          <w:rFonts w:eastAsia="TimesNewRoman"/>
        </w:rPr>
      </w:pPr>
    </w:p>
    <w:p w14:paraId="662AC4E0" w14:textId="77777777" w:rsidR="00A45DF5" w:rsidRPr="00A7012D" w:rsidRDefault="003E73CD" w:rsidP="00A45DF5">
      <w:pPr>
        <w:jc w:val="center"/>
        <w:rPr>
          <w:rFonts w:eastAsia="TimesNewRoman"/>
        </w:rPr>
      </w:pPr>
      <w:r w:rsidRPr="00A7012D">
        <w:rPr>
          <w:rFonts w:eastAsia="TimesNewRoman"/>
        </w:rPr>
        <w:t xml:space="preserve">14 § </w:t>
      </w:r>
    </w:p>
    <w:p w14:paraId="11CFBC84" w14:textId="77777777" w:rsidR="003E73CD" w:rsidRPr="00A7012D" w:rsidRDefault="003E73CD" w:rsidP="00A45DF5">
      <w:pPr>
        <w:jc w:val="center"/>
        <w:rPr>
          <w:rFonts w:eastAsia="TimesNewRoman"/>
        </w:rPr>
      </w:pPr>
      <w:r w:rsidRPr="00A7012D">
        <w:rPr>
          <w:rFonts w:eastAsia="TimesNewRoman"/>
        </w:rPr>
        <w:t>Tilastokeskuksen oikeus kerätä tietoja tiedonantovelvollisuuden nojalla</w:t>
      </w:r>
    </w:p>
    <w:p w14:paraId="697FC015" w14:textId="77777777" w:rsidR="003E73CD" w:rsidRPr="00A7012D" w:rsidRDefault="003E73CD" w:rsidP="003E73CD">
      <w:pPr>
        <w:pStyle w:val="py"/>
      </w:pPr>
      <w:r w:rsidRPr="00A7012D">
        <w:t xml:space="preserve">Valtion viranomaiset ovat velvollisia antamaan salassapitosäännösten estämättä </w:t>
      </w:r>
      <w:r w:rsidR="00E82E60" w:rsidRPr="00A7012D">
        <w:t>T</w:t>
      </w:r>
      <w:r w:rsidRPr="00A7012D">
        <w:t>ilastokeskukselle tilastojen laatimisen kannalta välttämättömät tiedot hallussaan olevista tietoaineistoista sekä tiedot omasta toiminnastaan, taloudestaan, hoitamistaan tehtävistä, henkilöstöstään ja muista toiminnan edellyttämistä voimavaroista.</w:t>
      </w:r>
    </w:p>
    <w:p w14:paraId="64F8E54E" w14:textId="77777777" w:rsidR="003E73CD" w:rsidRPr="00A7012D" w:rsidRDefault="003E73CD" w:rsidP="003E73CD">
      <w:pPr>
        <w:pStyle w:val="py"/>
      </w:pPr>
      <w:r w:rsidRPr="00A7012D">
        <w:t xml:space="preserve">Kunnat ja kuntayhtymät ovat velvollisia antamaan salassapitosäännösten estämättä </w:t>
      </w:r>
      <w:r w:rsidR="00E82E60" w:rsidRPr="00A7012D">
        <w:t xml:space="preserve">Tilastokeskukselle </w:t>
      </w:r>
      <w:r w:rsidRPr="00A7012D">
        <w:t>tilastojen laatimisen kannalta välttämättömät tiedot taloudestaan, hyödykkeistään, toiminnan sijainnista, henkilöstöstään ja muista toiminnan edellyttämistä voimavaroista.</w:t>
      </w:r>
    </w:p>
    <w:p w14:paraId="3B81CEF5" w14:textId="77777777" w:rsidR="003E73CD" w:rsidRPr="00A7012D" w:rsidRDefault="003E73CD" w:rsidP="003E73CD">
      <w:pPr>
        <w:pStyle w:val="py"/>
      </w:pPr>
      <w:r w:rsidRPr="00A7012D">
        <w:t xml:space="preserve">Elinkeinonharjoittajat, kuntien ja valtion liikelaitokset sekä voittoa tavoittelemattomat yhteisöt ja säätiöt ovat velvollisia antamaan salassapitosäännösten estämättä </w:t>
      </w:r>
      <w:r w:rsidR="00E82E60" w:rsidRPr="00A7012D">
        <w:t>T</w:t>
      </w:r>
      <w:r w:rsidRPr="00A7012D">
        <w:t>ilastokeskukselle tilastojen laatimisen kannalta välttämättömät tiedot harjoittamansa toiminnan lajista, sijainnista, omistamisesta ja taloudesta, hyödykkeistään, henkilöstöstään ja muista toiminnan edellyttämistä voimavaroista.</w:t>
      </w:r>
    </w:p>
    <w:p w14:paraId="7DED5CE0" w14:textId="77777777" w:rsidR="003E73CD" w:rsidRPr="00A7012D" w:rsidRDefault="003E73CD" w:rsidP="003E73CD">
      <w:pPr>
        <w:pStyle w:val="py"/>
      </w:pPr>
      <w:r w:rsidRPr="00A7012D">
        <w:t xml:space="preserve">Eläketurvakeskus, Kansaneläkelaitos, Työttömyysvakuutusrahasto, Tapaturmavakuutuskeskus ja lakisääteistä sosiaalivakuutusta harjoittavat vakuutuslaitokset ovat salassapitosäännösten estämättä </w:t>
      </w:r>
      <w:r w:rsidRPr="00A7012D">
        <w:lastRenderedPageBreak/>
        <w:t xml:space="preserve">lisäksi velvollisia antamaan hallussaan olevat tiedot vakuutusvelvollisten maksamista sosiaalivakuutusmaksuista. </w:t>
      </w:r>
    </w:p>
    <w:p w14:paraId="22BAC116" w14:textId="4B7573D9" w:rsidR="002F31D7" w:rsidRPr="00A7012D" w:rsidRDefault="003E73CD" w:rsidP="00625A1C">
      <w:pPr>
        <w:pStyle w:val="py"/>
        <w:rPr>
          <w:rFonts w:eastAsia="TimesNewRoman"/>
        </w:rPr>
      </w:pPr>
      <w:r w:rsidRPr="00A7012D">
        <w:t xml:space="preserve">Edellä mainittuihin ryhmiin kuulumattomat, lailla tai lain nojalla annettuja julkisia hallintotehtäviä hoitavat ovat velvollisia antamaan salassapitosäännösten estämättä </w:t>
      </w:r>
      <w:r w:rsidR="00E82E60" w:rsidRPr="00A7012D">
        <w:t>T</w:t>
      </w:r>
      <w:r w:rsidRPr="00A7012D">
        <w:t>ilastokeskukselle tilastojen laatimisen kannalta välttämättömät tiedot taloudestaan, hyödykkeistään, henkilöstöstään ja muista toiminnan edellyttämistä voimavaroista.</w:t>
      </w:r>
    </w:p>
    <w:p w14:paraId="291BED7B" w14:textId="77777777" w:rsidR="00625A1C" w:rsidRDefault="00CF17E2" w:rsidP="00625A1C">
      <w:pPr>
        <w:pStyle w:val="Otsikko5"/>
        <w:spacing w:before="0" w:beforeAutospacing="0" w:after="0" w:afterAutospacing="0"/>
        <w:jc w:val="center"/>
        <w:rPr>
          <w:b w:val="0"/>
          <w:sz w:val="24"/>
          <w:szCs w:val="24"/>
        </w:rPr>
      </w:pPr>
      <w:r w:rsidRPr="00A7012D">
        <w:rPr>
          <w:b w:val="0"/>
          <w:sz w:val="24"/>
          <w:szCs w:val="24"/>
        </w:rPr>
        <w:t>17 §</w:t>
      </w:r>
    </w:p>
    <w:p w14:paraId="773CB2DA" w14:textId="418F14C0" w:rsidR="00CF17E2" w:rsidRPr="00A7012D" w:rsidRDefault="00CF17E2" w:rsidP="00625A1C">
      <w:pPr>
        <w:pStyle w:val="Otsikko5"/>
        <w:spacing w:before="0" w:beforeAutospacing="0" w:after="0" w:afterAutospacing="0"/>
        <w:jc w:val="center"/>
        <w:rPr>
          <w:b w:val="0"/>
          <w:sz w:val="24"/>
          <w:szCs w:val="24"/>
        </w:rPr>
      </w:pPr>
      <w:r w:rsidRPr="00A7012D">
        <w:rPr>
          <w:b w:val="0"/>
          <w:sz w:val="24"/>
          <w:szCs w:val="24"/>
        </w:rPr>
        <w:t>Tietoaineistojen käyttö</w:t>
      </w:r>
    </w:p>
    <w:p w14:paraId="6EA658B1" w14:textId="77777777" w:rsidR="00CF17E2" w:rsidRPr="00A7012D" w:rsidRDefault="00CF17E2" w:rsidP="00CF17E2">
      <w:pPr>
        <w:pStyle w:val="py"/>
      </w:pPr>
      <w:r w:rsidRPr="00A7012D">
        <w:t>Tilastokeskus voi laatia hallussaan olevasta aineistosta toimeksiannosta tilastoja.</w:t>
      </w:r>
    </w:p>
    <w:p w14:paraId="7EA5761C" w14:textId="77777777" w:rsidR="00CF17E2" w:rsidRPr="00A7012D" w:rsidRDefault="00CF17E2" w:rsidP="00CF17E2">
      <w:pPr>
        <w:pStyle w:val="py"/>
      </w:pPr>
      <w:r w:rsidRPr="00A7012D">
        <w:t>Milloin Tilastokeskus laatii viranomaisten toiminnan julkisuudesta annetun lain 4 §:ssä tarkoitetun viranomaisen toimeksiannosta tilastoja, se voi käyttää toimeksiannon suorittamisessa myös toimeksiannon antaneen viranomaisen Tilastokeskukselle luovuttamia tietoja. Toimeksiannon antanut viranomainen voi luovuttaa Tilastokeskukselle toimeksiannon suorittamista varten hallussaan olevaa aineistoa siten kuin viranomaisen toiminnan julkisuudesta annetun lain 28 §:ssä ja 37 §:n 5 momentissa säädetään. Mainitun lain 5 §:n 2 momenttia ei sovelleta tällä tavoin laadittuihin tilastoihin.</w:t>
      </w:r>
    </w:p>
    <w:p w14:paraId="2CB0FB19" w14:textId="77777777" w:rsidR="00CF17E2" w:rsidRPr="00A7012D" w:rsidRDefault="00CF17E2" w:rsidP="00CF17E2">
      <w:pPr>
        <w:pStyle w:val="py"/>
      </w:pPr>
      <w:r w:rsidRPr="00A7012D">
        <w:t>Milloin Tilastokeskus laatii muun kuin 2 momentissa tarkoitetun viranomaisen toimeksiannosta tilastoja, se voi käyttää toimeksiannon suorittamisessa myös toimeksiantajan Tilastokeskukselle luovuttamia tietoja.</w:t>
      </w:r>
    </w:p>
    <w:p w14:paraId="1C9DA95A" w14:textId="77777777" w:rsidR="002F31D7" w:rsidRPr="00A7012D" w:rsidRDefault="002F31D7" w:rsidP="003E73CD">
      <w:pPr>
        <w:rPr>
          <w:rFonts w:eastAsia="TimesNewRoman"/>
        </w:rPr>
      </w:pPr>
    </w:p>
    <w:p w14:paraId="6776AF2B" w14:textId="77777777" w:rsidR="002F31D7" w:rsidRPr="00A7012D" w:rsidRDefault="002F31D7" w:rsidP="003E73CD">
      <w:pPr>
        <w:rPr>
          <w:rFonts w:eastAsia="TimesNewRoman"/>
        </w:rPr>
      </w:pPr>
    </w:p>
    <w:p w14:paraId="4F2AFDC8" w14:textId="77777777" w:rsidR="003E73CD" w:rsidRPr="00A7012D" w:rsidRDefault="003E73CD" w:rsidP="00A45DF5">
      <w:pPr>
        <w:jc w:val="center"/>
        <w:rPr>
          <w:rFonts w:eastAsia="TimesNewRoman"/>
        </w:rPr>
      </w:pPr>
      <w:r w:rsidRPr="00A7012D">
        <w:rPr>
          <w:rFonts w:eastAsia="TimesNewRoman"/>
        </w:rPr>
        <w:t>18 §</w:t>
      </w:r>
    </w:p>
    <w:p w14:paraId="3F56B07B" w14:textId="77777777" w:rsidR="003E73CD" w:rsidRPr="00A7012D" w:rsidRDefault="003E73CD" w:rsidP="00A45DF5">
      <w:pPr>
        <w:jc w:val="center"/>
        <w:rPr>
          <w:rFonts w:eastAsia="TimesNewRoman"/>
        </w:rPr>
      </w:pPr>
      <w:r w:rsidRPr="00A7012D">
        <w:rPr>
          <w:rFonts w:eastAsia="TimesNewRoman"/>
        </w:rPr>
        <w:t>Yrityksiä ja yhteisöjä koskevien tietojen julkisuus</w:t>
      </w:r>
    </w:p>
    <w:p w14:paraId="7BBD3BD1" w14:textId="77777777" w:rsidR="003E73CD" w:rsidRPr="00A7012D" w:rsidRDefault="003E73CD" w:rsidP="003E73CD">
      <w:pPr>
        <w:rPr>
          <w:rFonts w:eastAsia="TimesNewRoman"/>
        </w:rPr>
      </w:pPr>
    </w:p>
    <w:p w14:paraId="25ACB8AA" w14:textId="77777777" w:rsidR="003E73CD" w:rsidRPr="00A7012D" w:rsidRDefault="003E73CD" w:rsidP="003E73CD">
      <w:pPr>
        <w:rPr>
          <w:rFonts w:eastAsia="TimesNewRoman"/>
        </w:rPr>
      </w:pP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p>
    <w:p w14:paraId="6E350F6C" w14:textId="77777777" w:rsidR="003E73CD" w:rsidRPr="00A7012D" w:rsidRDefault="003E73CD" w:rsidP="003E73CD">
      <w:pPr>
        <w:rPr>
          <w:rFonts w:eastAsia="TimesNewRoman"/>
        </w:rPr>
      </w:pPr>
      <w:r w:rsidRPr="00A7012D">
        <w:rPr>
          <w:rFonts w:eastAsia="TimesNewRoman"/>
        </w:rPr>
        <w:t>Elinkeinon- ja ammatinharjoittajien, yhteis</w:t>
      </w:r>
      <w:r w:rsidRPr="00A7012D">
        <w:rPr>
          <w:rFonts w:eastAsia="TimesNewRoman" w:hint="eastAsia"/>
        </w:rPr>
        <w:t>ö</w:t>
      </w:r>
      <w:r w:rsidRPr="00A7012D">
        <w:rPr>
          <w:rFonts w:eastAsia="TimesNewRoman"/>
        </w:rPr>
        <w:t>jen ja s</w:t>
      </w:r>
      <w:r w:rsidRPr="00A7012D">
        <w:rPr>
          <w:rFonts w:eastAsia="TimesNewRoman" w:hint="eastAsia"/>
        </w:rPr>
        <w:t>ää</w:t>
      </w:r>
      <w:r w:rsidRPr="00A7012D">
        <w:rPr>
          <w:rFonts w:eastAsia="TimesNewRoman"/>
        </w:rPr>
        <w:t>ti</w:t>
      </w:r>
      <w:r w:rsidRPr="00A7012D">
        <w:rPr>
          <w:rFonts w:eastAsia="TimesNewRoman" w:hint="eastAsia"/>
        </w:rPr>
        <w:t>ö</w:t>
      </w:r>
      <w:r w:rsidRPr="00A7012D">
        <w:rPr>
          <w:rFonts w:eastAsia="TimesNewRoman"/>
        </w:rPr>
        <w:t>iden osalta julkisia ovat tiedot:</w:t>
      </w:r>
    </w:p>
    <w:p w14:paraId="049D8EE2" w14:textId="77777777" w:rsidR="003E73CD" w:rsidRPr="00A7012D" w:rsidRDefault="003E73CD" w:rsidP="003E73CD">
      <w:pPr>
        <w:rPr>
          <w:rFonts w:eastAsia="TimesNewRoman"/>
        </w:rPr>
      </w:pPr>
      <w:r w:rsidRPr="00A7012D">
        <w:rPr>
          <w:rFonts w:eastAsia="TimesNewRoman"/>
        </w:rPr>
        <w:t>1) yritys- ja yhteis</w:t>
      </w:r>
      <w:r w:rsidRPr="00A7012D">
        <w:rPr>
          <w:rFonts w:eastAsia="TimesNewRoman" w:hint="eastAsia"/>
        </w:rPr>
        <w:t>ö</w:t>
      </w:r>
      <w:r w:rsidRPr="00A7012D">
        <w:rPr>
          <w:rFonts w:eastAsia="TimesNewRoman"/>
        </w:rPr>
        <w:t>tunnuksesta ja sen voimassaoloajasta, kansainv</w:t>
      </w:r>
      <w:r w:rsidRPr="00A7012D">
        <w:rPr>
          <w:rFonts w:eastAsia="TimesNewRoman" w:hint="eastAsia"/>
        </w:rPr>
        <w:t>ä</w:t>
      </w:r>
      <w:r w:rsidRPr="00A7012D">
        <w:rPr>
          <w:rFonts w:eastAsia="TimesNewRoman"/>
        </w:rPr>
        <w:t>lisest</w:t>
      </w:r>
      <w:r w:rsidRPr="00A7012D">
        <w:rPr>
          <w:rFonts w:eastAsia="TimesNewRoman" w:hint="eastAsia"/>
        </w:rPr>
        <w:t>ä</w:t>
      </w:r>
      <w:r w:rsidRPr="00A7012D">
        <w:rPr>
          <w:rFonts w:eastAsia="TimesNewRoman"/>
        </w:rPr>
        <w:t xml:space="preserve"> yhteisötunnuksesta</w:t>
      </w:r>
    </w:p>
    <w:p w14:paraId="2B7F3644" w14:textId="77777777" w:rsidR="003E73CD" w:rsidRPr="00A7012D" w:rsidRDefault="003E73CD" w:rsidP="003E73CD">
      <w:pPr>
        <w:rPr>
          <w:rFonts w:eastAsia="TimesNewRoman"/>
        </w:rPr>
      </w:pPr>
      <w:r w:rsidRPr="00A7012D">
        <w:rPr>
          <w:rFonts w:eastAsia="TimesNewRoman"/>
        </w:rPr>
        <w:t xml:space="preserve">(Legal </w:t>
      </w:r>
      <w:proofErr w:type="spellStart"/>
      <w:r w:rsidRPr="00A7012D">
        <w:rPr>
          <w:rFonts w:eastAsia="TimesNewRoman"/>
        </w:rPr>
        <w:t>Entity</w:t>
      </w:r>
      <w:proofErr w:type="spellEnd"/>
      <w:r w:rsidRPr="00A7012D">
        <w:rPr>
          <w:rFonts w:eastAsia="TimesNewRoman"/>
        </w:rPr>
        <w:t xml:space="preserve"> </w:t>
      </w:r>
      <w:proofErr w:type="spellStart"/>
      <w:r w:rsidRPr="00A7012D">
        <w:rPr>
          <w:rFonts w:eastAsia="TimesNewRoman"/>
        </w:rPr>
        <w:t>Identifier</w:t>
      </w:r>
      <w:proofErr w:type="spellEnd"/>
      <w:r w:rsidRPr="00A7012D">
        <w:rPr>
          <w:rFonts w:eastAsia="TimesNewRoman"/>
        </w:rPr>
        <w:t>), yritysyksiköstä, kasvuyritystiedosta, sektoriluokituksesta, oikeudellisesta muodosta, nimest</w:t>
      </w:r>
      <w:r w:rsidRPr="00A7012D">
        <w:rPr>
          <w:rFonts w:eastAsia="TimesNewRoman" w:hint="eastAsia"/>
        </w:rPr>
        <w:t>ä</w:t>
      </w:r>
      <w:r w:rsidRPr="00A7012D">
        <w:rPr>
          <w:rFonts w:eastAsia="TimesNewRoman"/>
        </w:rPr>
        <w:t>, toimialasta, kielitunnuksesta, kotikunnasta sek</w:t>
      </w:r>
      <w:r w:rsidRPr="00A7012D">
        <w:rPr>
          <w:rFonts w:eastAsia="TimesNewRoman" w:hint="eastAsia"/>
        </w:rPr>
        <w:t>ä</w:t>
      </w:r>
      <w:r w:rsidRPr="00A7012D">
        <w:rPr>
          <w:rFonts w:eastAsia="TimesNewRoman"/>
        </w:rPr>
        <w:t xml:space="preserve"> osoitteesta ja</w:t>
      </w:r>
    </w:p>
    <w:p w14:paraId="4A519117" w14:textId="77777777" w:rsidR="003E73CD" w:rsidRPr="00A7012D" w:rsidRDefault="003E73CD" w:rsidP="003E73CD">
      <w:pPr>
        <w:rPr>
          <w:rFonts w:eastAsia="TimesNewRoman"/>
        </w:rPr>
      </w:pPr>
      <w:r w:rsidRPr="00A7012D">
        <w:rPr>
          <w:rFonts w:eastAsia="TimesNewRoman"/>
        </w:rPr>
        <w:t>muista yhteystiedoista;</w:t>
      </w:r>
    </w:p>
    <w:p w14:paraId="3637F6A6" w14:textId="77777777" w:rsidR="003E73CD" w:rsidRPr="00A7012D" w:rsidRDefault="003E73CD" w:rsidP="003E73CD">
      <w:pPr>
        <w:rPr>
          <w:rFonts w:eastAsia="TimesNewRoman"/>
        </w:rPr>
      </w:pP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r w:rsidRPr="00A7012D">
        <w:rPr>
          <w:rFonts w:eastAsia="TimesNewRoman"/>
        </w:rPr>
        <w:t xml:space="preserve"> </w:t>
      </w:r>
      <w:r w:rsidRPr="00A7012D">
        <w:rPr>
          <w:rFonts w:eastAsia="TimesNewRoman" w:hint="eastAsia"/>
        </w:rPr>
        <w:t>—</w:t>
      </w:r>
    </w:p>
    <w:p w14:paraId="1BFE093C" w14:textId="77777777" w:rsidR="00040382" w:rsidRPr="00A7012D" w:rsidRDefault="00040382" w:rsidP="00A45DF5">
      <w:pPr>
        <w:pStyle w:val="Otsikko5"/>
        <w:jc w:val="center"/>
        <w:rPr>
          <w:b w:val="0"/>
          <w:sz w:val="24"/>
          <w:szCs w:val="24"/>
        </w:rPr>
      </w:pPr>
      <w:r w:rsidRPr="00A7012D">
        <w:rPr>
          <w:b w:val="0"/>
          <w:sz w:val="24"/>
          <w:szCs w:val="24"/>
        </w:rPr>
        <w:t>19 §</w:t>
      </w:r>
      <w:r w:rsidRPr="00A7012D">
        <w:rPr>
          <w:b w:val="0"/>
          <w:sz w:val="24"/>
          <w:szCs w:val="24"/>
        </w:rPr>
        <w:br/>
        <w:t>Salassa pidettävien tietojen luovuttaminen</w:t>
      </w:r>
    </w:p>
    <w:p w14:paraId="7BB50ED9" w14:textId="77777777" w:rsidR="00040382" w:rsidRPr="00A7012D" w:rsidRDefault="00040382" w:rsidP="003E73CD">
      <w:pPr>
        <w:pStyle w:val="Otsikko5"/>
        <w:rPr>
          <w:b w:val="0"/>
          <w:sz w:val="24"/>
          <w:szCs w:val="24"/>
        </w:rPr>
      </w:pPr>
      <w:r w:rsidRPr="00A7012D">
        <w:rPr>
          <w:b w:val="0"/>
          <w:sz w:val="24"/>
          <w:szCs w:val="24"/>
        </w:rPr>
        <w:t>------------------------------------------------------------</w:t>
      </w:r>
    </w:p>
    <w:p w14:paraId="6C0782AE" w14:textId="77777777" w:rsidR="009B6344" w:rsidRPr="00A7012D" w:rsidRDefault="009B6344" w:rsidP="003E73CD">
      <w:pPr>
        <w:pStyle w:val="Otsikko5"/>
        <w:rPr>
          <w:b w:val="0"/>
          <w:sz w:val="24"/>
          <w:szCs w:val="24"/>
        </w:rPr>
      </w:pPr>
      <w:r w:rsidRPr="00A7012D">
        <w:rPr>
          <w:b w:val="0"/>
          <w:sz w:val="24"/>
          <w:szCs w:val="24"/>
        </w:rPr>
        <w:t xml:space="preserve">Sen lisäksi, mitä 13 §:n 1–4 momentissa säädetään, Tilastokeskus voi luovuttaa tieteellistä tutkimusta ja yhteiskuntaoloja koskevaa tilastollista selvitystä varten tunnistetietoineen tiedot henkilön iästä, sukupuolesta, koulutuksesta, ammatista ja sosioekonomisesta asemasta edellyttäen, että tietojen saajalla on tietosuojalainsäädännön mukainen oikeus käsitellä näitä tietoja. </w:t>
      </w:r>
    </w:p>
    <w:p w14:paraId="772D441E" w14:textId="77777777" w:rsidR="00040382" w:rsidRPr="00A7012D" w:rsidRDefault="00040382" w:rsidP="003E73CD">
      <w:pPr>
        <w:pStyle w:val="Otsikko5"/>
        <w:rPr>
          <w:b w:val="0"/>
          <w:sz w:val="24"/>
          <w:szCs w:val="24"/>
        </w:rPr>
      </w:pPr>
      <w:r w:rsidRPr="00A7012D">
        <w:rPr>
          <w:b w:val="0"/>
          <w:sz w:val="24"/>
          <w:szCs w:val="24"/>
        </w:rPr>
        <w:t>Kuolemansyytietojen luovuttamise</w:t>
      </w:r>
      <w:r w:rsidR="002F31D7" w:rsidRPr="00A7012D">
        <w:rPr>
          <w:b w:val="0"/>
          <w:sz w:val="24"/>
          <w:szCs w:val="24"/>
        </w:rPr>
        <w:t>ssa</w:t>
      </w:r>
      <w:r w:rsidRPr="00A7012D">
        <w:rPr>
          <w:b w:val="0"/>
          <w:sz w:val="24"/>
          <w:szCs w:val="24"/>
        </w:rPr>
        <w:t xml:space="preserve"> </w:t>
      </w:r>
      <w:r w:rsidR="00130577" w:rsidRPr="00A7012D">
        <w:rPr>
          <w:b w:val="0"/>
          <w:sz w:val="24"/>
          <w:szCs w:val="24"/>
        </w:rPr>
        <w:t xml:space="preserve">tutkimuskäyttöön </w:t>
      </w:r>
      <w:r w:rsidRPr="00A7012D">
        <w:rPr>
          <w:b w:val="0"/>
          <w:sz w:val="24"/>
          <w:szCs w:val="24"/>
        </w:rPr>
        <w:t xml:space="preserve">sovelletaan viranomaisten toiminnan julkisuudesta annetun lain 28 </w:t>
      </w:r>
      <w:proofErr w:type="gramStart"/>
      <w:r w:rsidRPr="00A7012D">
        <w:rPr>
          <w:b w:val="0"/>
          <w:sz w:val="24"/>
          <w:szCs w:val="24"/>
        </w:rPr>
        <w:t>§:</w:t>
      </w:r>
      <w:proofErr w:type="spellStart"/>
      <w:r w:rsidRPr="00A7012D">
        <w:rPr>
          <w:b w:val="0"/>
          <w:sz w:val="24"/>
          <w:szCs w:val="24"/>
        </w:rPr>
        <w:t>ää</w:t>
      </w:r>
      <w:proofErr w:type="spellEnd"/>
      <w:proofErr w:type="gramEnd"/>
      <w:r w:rsidRPr="00A7012D">
        <w:rPr>
          <w:b w:val="0"/>
          <w:sz w:val="24"/>
          <w:szCs w:val="24"/>
        </w:rPr>
        <w:t>.</w:t>
      </w:r>
    </w:p>
    <w:p w14:paraId="1E9B3D4B" w14:textId="77777777" w:rsidR="00040382" w:rsidRPr="00A7012D" w:rsidRDefault="00040382" w:rsidP="003E73CD">
      <w:pPr>
        <w:pStyle w:val="Otsikko5"/>
        <w:rPr>
          <w:b w:val="0"/>
          <w:sz w:val="24"/>
          <w:szCs w:val="24"/>
        </w:rPr>
      </w:pPr>
    </w:p>
    <w:p w14:paraId="448B2C9B" w14:textId="77777777" w:rsidR="003E73CD" w:rsidRPr="00A7012D" w:rsidRDefault="003E73CD" w:rsidP="00625A1C">
      <w:pPr>
        <w:pStyle w:val="Otsikko5"/>
        <w:spacing w:before="0" w:beforeAutospacing="0" w:after="0" w:afterAutospacing="0"/>
        <w:jc w:val="center"/>
        <w:rPr>
          <w:b w:val="0"/>
          <w:sz w:val="24"/>
          <w:szCs w:val="24"/>
        </w:rPr>
      </w:pPr>
      <w:r w:rsidRPr="00A7012D">
        <w:rPr>
          <w:b w:val="0"/>
          <w:sz w:val="24"/>
          <w:szCs w:val="24"/>
        </w:rPr>
        <w:t>27 §</w:t>
      </w:r>
    </w:p>
    <w:p w14:paraId="2A3AFF4A" w14:textId="35C1688F" w:rsidR="003E73CD" w:rsidRDefault="003E73CD" w:rsidP="00625A1C">
      <w:pPr>
        <w:pStyle w:val="Otsikko5"/>
        <w:spacing w:before="0" w:beforeAutospacing="0" w:after="0" w:afterAutospacing="0"/>
        <w:jc w:val="center"/>
        <w:rPr>
          <w:b w:val="0"/>
          <w:sz w:val="24"/>
          <w:szCs w:val="24"/>
        </w:rPr>
      </w:pPr>
      <w:r w:rsidRPr="00A7012D">
        <w:rPr>
          <w:b w:val="0"/>
          <w:sz w:val="24"/>
          <w:szCs w:val="24"/>
        </w:rPr>
        <w:t>Muutoksenhaku</w:t>
      </w:r>
    </w:p>
    <w:p w14:paraId="57D50E4A" w14:textId="77777777" w:rsidR="00625A1C" w:rsidRPr="00A7012D" w:rsidRDefault="00625A1C" w:rsidP="00625A1C">
      <w:pPr>
        <w:pStyle w:val="Otsikko5"/>
        <w:spacing w:before="0" w:beforeAutospacing="0" w:after="0" w:afterAutospacing="0"/>
        <w:jc w:val="center"/>
        <w:rPr>
          <w:b w:val="0"/>
          <w:sz w:val="24"/>
          <w:szCs w:val="24"/>
        </w:rPr>
      </w:pPr>
    </w:p>
    <w:p w14:paraId="34609093" w14:textId="77777777" w:rsidR="003E73CD" w:rsidRPr="00A7012D" w:rsidRDefault="003E73CD" w:rsidP="00625A1C">
      <w:pPr>
        <w:pStyle w:val="py"/>
        <w:spacing w:before="0" w:beforeAutospacing="0" w:after="0" w:afterAutospacing="0"/>
      </w:pPr>
      <w:r w:rsidRPr="00A7012D">
        <w:t>---------------------------------------------</w:t>
      </w:r>
    </w:p>
    <w:p w14:paraId="7797374F" w14:textId="77777777" w:rsidR="003E73CD" w:rsidRPr="00A7012D" w:rsidRDefault="003E73CD" w:rsidP="00625A1C">
      <w:pPr>
        <w:autoSpaceDE w:val="0"/>
        <w:autoSpaceDN w:val="0"/>
        <w:adjustRightInd w:val="0"/>
      </w:pPr>
      <w:r w:rsidRPr="00A7012D">
        <w:t xml:space="preserve">Oikaisuvaatimukseen annettuun päätökseen saa hakea muutosta valittamalla hallinto-oikeuteen siten kuin oikeudenkäynnistä hallintoasioissa annetussa laissa </w:t>
      </w:r>
      <w:hyperlink r:id="rId8" w:tooltip="Ajantasainen säädös" w:history="1">
        <w:r w:rsidR="000F5C53" w:rsidRPr="00A7012D">
          <w:t>(808/2019</w:t>
        </w:r>
        <w:r w:rsidRPr="00A7012D">
          <w:t>)</w:t>
        </w:r>
      </w:hyperlink>
      <w:r w:rsidRPr="00A7012D">
        <w:t xml:space="preserve"> säädetään. </w:t>
      </w:r>
      <w:r w:rsidR="00DD6D2D" w:rsidRPr="00A7012D">
        <w:t>Hallinto-oikeuden päätökseen saa hakea muutosta valittamalla siten kuin oikeudenkäynnistä hallintoasioissa annetussa laissa säädetään.</w:t>
      </w:r>
    </w:p>
    <w:p w14:paraId="7F31BEB7" w14:textId="77777777" w:rsidR="003E73CD" w:rsidRPr="00A7012D" w:rsidRDefault="003E73CD" w:rsidP="003E73CD">
      <w:pPr>
        <w:rPr>
          <w:rFonts w:eastAsia="TimesNewRoman"/>
        </w:rPr>
      </w:pPr>
    </w:p>
    <w:p w14:paraId="326E7DC6" w14:textId="77777777" w:rsidR="003E73CD" w:rsidRPr="00A7012D" w:rsidRDefault="003E73CD" w:rsidP="003E73CD">
      <w:pPr>
        <w:rPr>
          <w:rFonts w:eastAsia="TimesNewRoman"/>
        </w:rPr>
      </w:pPr>
    </w:p>
    <w:p w14:paraId="53DBE22E" w14:textId="77777777" w:rsidR="003E73CD" w:rsidRPr="00A7012D" w:rsidRDefault="003E73CD" w:rsidP="003E73CD">
      <w:pPr>
        <w:rPr>
          <w:rFonts w:eastAsia="TimesNewRoman"/>
        </w:rPr>
      </w:pPr>
      <w:r w:rsidRPr="00A7012D">
        <w:rPr>
          <w:rFonts w:eastAsia="TimesNewRoman" w:hint="eastAsia"/>
        </w:rPr>
        <w:t>———</w:t>
      </w:r>
    </w:p>
    <w:p w14:paraId="3580E2F7" w14:textId="67954D46" w:rsidR="003E73CD" w:rsidRDefault="003E73CD" w:rsidP="003E73CD">
      <w:pPr>
        <w:rPr>
          <w:rFonts w:eastAsia="TimesNewRoman"/>
        </w:rPr>
      </w:pPr>
      <w:r w:rsidRPr="00A7012D">
        <w:rPr>
          <w:rFonts w:eastAsia="TimesNewRoman"/>
        </w:rPr>
        <w:t>T</w:t>
      </w:r>
      <w:r w:rsidRPr="00A7012D">
        <w:rPr>
          <w:rFonts w:eastAsia="TimesNewRoman" w:hint="eastAsia"/>
        </w:rPr>
        <w:t>ä</w:t>
      </w:r>
      <w:r w:rsidRPr="00A7012D">
        <w:rPr>
          <w:rFonts w:eastAsia="TimesNewRoman"/>
        </w:rPr>
        <w:t>m</w:t>
      </w:r>
      <w:r w:rsidRPr="00A7012D">
        <w:rPr>
          <w:rFonts w:eastAsia="TimesNewRoman" w:hint="eastAsia"/>
        </w:rPr>
        <w:t>ä laki tulee voimaan xxxx.</w:t>
      </w:r>
    </w:p>
    <w:p w14:paraId="65C25B35" w14:textId="079F5C42" w:rsidR="002349C3" w:rsidRDefault="002349C3" w:rsidP="003E73CD">
      <w:pPr>
        <w:rPr>
          <w:rFonts w:eastAsia="TimesNewRoman"/>
        </w:rPr>
      </w:pPr>
    </w:p>
    <w:p w14:paraId="07A30421" w14:textId="0CB8C08E" w:rsidR="002349C3" w:rsidRDefault="002349C3" w:rsidP="003E73CD">
      <w:pPr>
        <w:rPr>
          <w:rFonts w:eastAsia="TimesNewRoman"/>
        </w:rPr>
      </w:pPr>
    </w:p>
    <w:p w14:paraId="7BCFFD74" w14:textId="77777777" w:rsidR="00994BC1" w:rsidRPr="00625A1C" w:rsidRDefault="00994BC1" w:rsidP="002349C3">
      <w:pPr>
        <w:rPr>
          <w:rFonts w:eastAsia="TimesNewRoman"/>
        </w:rPr>
      </w:pPr>
    </w:p>
    <w:p w14:paraId="04A8E8EC" w14:textId="77777777" w:rsidR="00994BC1" w:rsidRPr="00625A1C" w:rsidRDefault="00994BC1" w:rsidP="002349C3">
      <w:pPr>
        <w:rPr>
          <w:rFonts w:eastAsia="TimesNewRoman"/>
        </w:rPr>
      </w:pPr>
    </w:p>
    <w:p w14:paraId="5AB53FB7" w14:textId="77777777" w:rsidR="00994BC1" w:rsidRPr="00625A1C" w:rsidRDefault="00994BC1" w:rsidP="002349C3">
      <w:pPr>
        <w:rPr>
          <w:rFonts w:eastAsia="TimesNewRoman"/>
        </w:rPr>
      </w:pPr>
    </w:p>
    <w:p w14:paraId="7AAAB0E9" w14:textId="77777777" w:rsidR="00994BC1" w:rsidRPr="00625A1C" w:rsidRDefault="00994BC1" w:rsidP="002349C3">
      <w:pPr>
        <w:rPr>
          <w:rFonts w:eastAsia="TimesNewRoman"/>
        </w:rPr>
      </w:pPr>
    </w:p>
    <w:p w14:paraId="63E185F5" w14:textId="77777777" w:rsidR="00994BC1" w:rsidRPr="00625A1C" w:rsidRDefault="00994BC1" w:rsidP="002349C3">
      <w:pPr>
        <w:rPr>
          <w:rFonts w:eastAsia="TimesNewRoman"/>
        </w:rPr>
      </w:pPr>
    </w:p>
    <w:p w14:paraId="15825985" w14:textId="77777777" w:rsidR="00994BC1" w:rsidRPr="00625A1C" w:rsidRDefault="00994BC1" w:rsidP="002349C3">
      <w:pPr>
        <w:rPr>
          <w:rFonts w:eastAsia="TimesNewRoman"/>
        </w:rPr>
      </w:pPr>
    </w:p>
    <w:p w14:paraId="26DF4C14" w14:textId="77777777" w:rsidR="00994BC1" w:rsidRPr="00625A1C" w:rsidRDefault="00994BC1" w:rsidP="002349C3">
      <w:pPr>
        <w:rPr>
          <w:rFonts w:eastAsia="TimesNewRoman"/>
        </w:rPr>
      </w:pPr>
    </w:p>
    <w:p w14:paraId="72E481B0" w14:textId="77777777" w:rsidR="00994BC1" w:rsidRPr="00625A1C" w:rsidRDefault="00994BC1" w:rsidP="002349C3">
      <w:pPr>
        <w:rPr>
          <w:rFonts w:eastAsia="TimesNewRoman"/>
        </w:rPr>
      </w:pPr>
    </w:p>
    <w:p w14:paraId="53B22116" w14:textId="77777777" w:rsidR="00994BC1" w:rsidRPr="00625A1C" w:rsidRDefault="00994BC1" w:rsidP="002349C3">
      <w:pPr>
        <w:rPr>
          <w:rFonts w:eastAsia="TimesNewRoman"/>
        </w:rPr>
      </w:pPr>
    </w:p>
    <w:p w14:paraId="5AAA7BC0" w14:textId="77777777" w:rsidR="00994BC1" w:rsidRPr="00625A1C" w:rsidRDefault="00994BC1" w:rsidP="002349C3">
      <w:pPr>
        <w:rPr>
          <w:rFonts w:eastAsia="TimesNewRoman"/>
        </w:rPr>
      </w:pPr>
    </w:p>
    <w:p w14:paraId="1CC33D0E" w14:textId="77777777" w:rsidR="00994BC1" w:rsidRPr="00625A1C" w:rsidRDefault="00994BC1" w:rsidP="002349C3">
      <w:pPr>
        <w:rPr>
          <w:rFonts w:eastAsia="TimesNewRoman"/>
        </w:rPr>
      </w:pPr>
    </w:p>
    <w:p w14:paraId="06078BCF" w14:textId="77777777" w:rsidR="00994BC1" w:rsidRPr="00625A1C" w:rsidRDefault="00994BC1" w:rsidP="002349C3">
      <w:pPr>
        <w:rPr>
          <w:rFonts w:eastAsia="TimesNewRoman"/>
        </w:rPr>
      </w:pPr>
    </w:p>
    <w:p w14:paraId="3A3A1944" w14:textId="77777777" w:rsidR="00994BC1" w:rsidRPr="00625A1C" w:rsidRDefault="00994BC1" w:rsidP="002349C3">
      <w:pPr>
        <w:rPr>
          <w:rFonts w:eastAsia="TimesNewRoman"/>
        </w:rPr>
      </w:pPr>
    </w:p>
    <w:p w14:paraId="55CE2E54" w14:textId="77777777" w:rsidR="00994BC1" w:rsidRPr="00625A1C" w:rsidRDefault="00994BC1" w:rsidP="002349C3">
      <w:pPr>
        <w:rPr>
          <w:rFonts w:eastAsia="TimesNewRoman"/>
        </w:rPr>
      </w:pPr>
    </w:p>
    <w:p w14:paraId="44557F50" w14:textId="77777777" w:rsidR="00994BC1" w:rsidRPr="00625A1C" w:rsidRDefault="00994BC1" w:rsidP="002349C3">
      <w:pPr>
        <w:rPr>
          <w:rFonts w:eastAsia="TimesNewRoman"/>
        </w:rPr>
      </w:pPr>
    </w:p>
    <w:p w14:paraId="086FAF05" w14:textId="77777777" w:rsidR="00994BC1" w:rsidRPr="00625A1C" w:rsidRDefault="00994BC1" w:rsidP="002349C3">
      <w:pPr>
        <w:rPr>
          <w:rFonts w:eastAsia="TimesNewRoman"/>
        </w:rPr>
      </w:pPr>
    </w:p>
    <w:p w14:paraId="6256F731" w14:textId="77777777" w:rsidR="00994BC1" w:rsidRPr="00625A1C" w:rsidRDefault="00994BC1" w:rsidP="002349C3">
      <w:pPr>
        <w:rPr>
          <w:rFonts w:eastAsia="TimesNewRoman"/>
        </w:rPr>
      </w:pPr>
    </w:p>
    <w:p w14:paraId="097DB9C3" w14:textId="77777777" w:rsidR="00994BC1" w:rsidRPr="00625A1C" w:rsidRDefault="00994BC1" w:rsidP="002349C3">
      <w:pPr>
        <w:rPr>
          <w:rFonts w:eastAsia="TimesNewRoman"/>
        </w:rPr>
      </w:pPr>
    </w:p>
    <w:p w14:paraId="61E6EF89" w14:textId="77777777" w:rsidR="00994BC1" w:rsidRPr="00625A1C" w:rsidRDefault="00994BC1" w:rsidP="002349C3">
      <w:pPr>
        <w:rPr>
          <w:rFonts w:eastAsia="TimesNewRoman"/>
        </w:rPr>
      </w:pPr>
    </w:p>
    <w:p w14:paraId="23E76F2C" w14:textId="77777777" w:rsidR="00994BC1" w:rsidRPr="00625A1C" w:rsidRDefault="00994BC1" w:rsidP="002349C3">
      <w:pPr>
        <w:rPr>
          <w:rFonts w:eastAsia="TimesNewRoman"/>
        </w:rPr>
      </w:pPr>
    </w:p>
    <w:p w14:paraId="61253E1E" w14:textId="27ACCC7F" w:rsidR="00625A1C" w:rsidRDefault="00625A1C">
      <w:pPr>
        <w:rPr>
          <w:rFonts w:eastAsia="TimesNewRoman"/>
        </w:rPr>
      </w:pPr>
      <w:r>
        <w:rPr>
          <w:rFonts w:eastAsia="TimesNewRoman"/>
        </w:rPr>
        <w:br w:type="page"/>
      </w:r>
    </w:p>
    <w:p w14:paraId="2B2DF416" w14:textId="1058C2DA" w:rsidR="00994BC1" w:rsidRDefault="00EA2FD2" w:rsidP="002349C3">
      <w:pPr>
        <w:rPr>
          <w:rFonts w:eastAsia="TimesNewRoman"/>
        </w:rPr>
      </w:pPr>
      <w:r>
        <w:rPr>
          <w:rFonts w:eastAsia="TimesNewRoman"/>
        </w:rPr>
        <w:lastRenderedPageBreak/>
        <w:t>LAGFÖRSLAG</w:t>
      </w:r>
    </w:p>
    <w:p w14:paraId="3837D167" w14:textId="77777777" w:rsidR="00EA2FD2" w:rsidRPr="00625A1C" w:rsidRDefault="00EA2FD2" w:rsidP="002349C3">
      <w:pPr>
        <w:rPr>
          <w:rFonts w:eastAsia="TimesNewRoman"/>
        </w:rPr>
      </w:pPr>
    </w:p>
    <w:p w14:paraId="7C7106CA" w14:textId="1F39766C" w:rsidR="002349C3" w:rsidRPr="002349C3" w:rsidRDefault="002349C3" w:rsidP="00625A1C">
      <w:pPr>
        <w:jc w:val="center"/>
        <w:rPr>
          <w:rFonts w:eastAsia="TimesNewRoman"/>
          <w:lang w:val="sv-SE"/>
        </w:rPr>
      </w:pPr>
      <w:r w:rsidRPr="002349C3">
        <w:rPr>
          <w:rFonts w:eastAsia="TimesNewRoman"/>
          <w:lang w:val="sv-SE"/>
        </w:rPr>
        <w:t>Lag om ändring av statistiklagen</w:t>
      </w:r>
    </w:p>
    <w:p w14:paraId="171E6A5F" w14:textId="77777777" w:rsidR="002349C3" w:rsidRPr="002349C3" w:rsidRDefault="002349C3" w:rsidP="002349C3">
      <w:pPr>
        <w:rPr>
          <w:rFonts w:eastAsia="TimesNewRoman"/>
          <w:lang w:val="sv-SE"/>
        </w:rPr>
      </w:pPr>
    </w:p>
    <w:p w14:paraId="04E38313" w14:textId="77777777" w:rsidR="002349C3" w:rsidRPr="002349C3" w:rsidRDefault="002349C3" w:rsidP="002349C3">
      <w:pPr>
        <w:rPr>
          <w:rFonts w:eastAsia="TimesNewRoman"/>
          <w:lang w:val="sv-SE"/>
        </w:rPr>
      </w:pPr>
    </w:p>
    <w:p w14:paraId="27282B19" w14:textId="77777777" w:rsidR="002349C3" w:rsidRPr="002349C3" w:rsidRDefault="002349C3" w:rsidP="002349C3">
      <w:pPr>
        <w:rPr>
          <w:rFonts w:eastAsia="TimesNewRoman"/>
          <w:lang w:val="sv-SE"/>
        </w:rPr>
      </w:pPr>
      <w:r w:rsidRPr="002349C3">
        <w:rPr>
          <w:rFonts w:eastAsia="TimesNewRoman"/>
          <w:lang w:val="sv-SE"/>
        </w:rPr>
        <w:t>I enlighet med riksdagens beslut</w:t>
      </w:r>
    </w:p>
    <w:p w14:paraId="4B0A2497" w14:textId="77777777" w:rsidR="002349C3" w:rsidRPr="002349C3" w:rsidRDefault="002349C3" w:rsidP="002349C3">
      <w:pPr>
        <w:rPr>
          <w:rFonts w:eastAsia="TimesNewRoman"/>
          <w:lang w:val="sv-SE"/>
        </w:rPr>
      </w:pPr>
      <w:r w:rsidRPr="00625A1C">
        <w:rPr>
          <w:rFonts w:eastAsia="TimesNewRoman"/>
          <w:i/>
          <w:lang w:val="sv-SE"/>
        </w:rPr>
        <w:t>ändras</w:t>
      </w:r>
      <w:r w:rsidRPr="002349C3">
        <w:rPr>
          <w:rFonts w:eastAsia="TimesNewRoman"/>
          <w:lang w:val="sv-SE"/>
        </w:rPr>
        <w:t xml:space="preserve"> i statistiklagen (280/2004) 1 § 2 mom., 2, 10 a, 12, 14 och 17 §, 18 § 2 mom. 1 punkten, 19 § 2 mom. samt 27 § 2 mom., </w:t>
      </w:r>
    </w:p>
    <w:p w14:paraId="5F2A8BC5" w14:textId="77777777" w:rsidR="002349C3" w:rsidRPr="002349C3" w:rsidRDefault="002349C3" w:rsidP="002349C3">
      <w:pPr>
        <w:rPr>
          <w:rFonts w:eastAsia="TimesNewRoman"/>
          <w:lang w:val="sv-SE"/>
        </w:rPr>
      </w:pPr>
      <w:r w:rsidRPr="002349C3">
        <w:rPr>
          <w:rFonts w:eastAsia="TimesNewRoman"/>
          <w:lang w:val="sv-SE"/>
        </w:rPr>
        <w:t>av dem 2 § sådan den lyder delvis ändrad i lagarna 361/2013 och 563/2014, 10 a § och 18 § 2 mom. 1 punkten sådana de lyder i lag 361/2013, 12 och 14 § sådana de lyder delvis ändrade i lag 361/2013 samt 27 § 2 mom. sådant det lyder i lag 950/2015, som följer:</w:t>
      </w:r>
    </w:p>
    <w:p w14:paraId="7E40F960" w14:textId="77777777" w:rsidR="002349C3" w:rsidRPr="002349C3" w:rsidRDefault="002349C3" w:rsidP="002349C3">
      <w:pPr>
        <w:rPr>
          <w:rFonts w:eastAsia="TimesNewRoman"/>
          <w:lang w:val="sv-SE"/>
        </w:rPr>
      </w:pPr>
    </w:p>
    <w:p w14:paraId="6C29AEEF" w14:textId="77777777" w:rsidR="00625A1C" w:rsidRDefault="00625A1C" w:rsidP="00625A1C">
      <w:pPr>
        <w:jc w:val="center"/>
        <w:rPr>
          <w:rFonts w:eastAsia="TimesNewRoman"/>
          <w:lang w:val="sv-SE"/>
        </w:rPr>
      </w:pPr>
    </w:p>
    <w:p w14:paraId="72DA3A5D" w14:textId="03E1199D" w:rsidR="00994BC1" w:rsidRDefault="002349C3" w:rsidP="00625A1C">
      <w:pPr>
        <w:jc w:val="center"/>
        <w:rPr>
          <w:rFonts w:eastAsia="TimesNewRoman"/>
          <w:lang w:val="sv-SE"/>
        </w:rPr>
      </w:pPr>
      <w:r w:rsidRPr="002349C3">
        <w:rPr>
          <w:rFonts w:eastAsia="TimesNewRoman"/>
          <w:lang w:val="sv-SE"/>
        </w:rPr>
        <w:t>1 §</w:t>
      </w:r>
    </w:p>
    <w:p w14:paraId="6592DD51" w14:textId="16BD273D" w:rsidR="002349C3" w:rsidRPr="002349C3" w:rsidRDefault="002349C3" w:rsidP="00625A1C">
      <w:pPr>
        <w:jc w:val="center"/>
        <w:rPr>
          <w:rFonts w:eastAsia="TimesNewRoman"/>
          <w:lang w:val="sv-SE"/>
        </w:rPr>
      </w:pPr>
      <w:r w:rsidRPr="002349C3">
        <w:rPr>
          <w:rFonts w:eastAsia="TimesNewRoman"/>
          <w:lang w:val="sv-SE"/>
        </w:rPr>
        <w:t>Lagens tillämpningsområde</w:t>
      </w:r>
    </w:p>
    <w:p w14:paraId="4E415C5E" w14:textId="77777777" w:rsidR="002349C3" w:rsidRPr="002349C3" w:rsidRDefault="002349C3" w:rsidP="002349C3">
      <w:pPr>
        <w:rPr>
          <w:rFonts w:eastAsia="TimesNewRoman"/>
          <w:lang w:val="sv-SE"/>
        </w:rPr>
      </w:pPr>
    </w:p>
    <w:p w14:paraId="3C816A39" w14:textId="77777777" w:rsidR="002349C3" w:rsidRPr="002349C3" w:rsidRDefault="002349C3" w:rsidP="002349C3">
      <w:pPr>
        <w:rPr>
          <w:rFonts w:eastAsia="TimesNewRoman"/>
          <w:lang w:val="sv-SE"/>
        </w:rPr>
      </w:pPr>
      <w:r w:rsidRPr="002349C3">
        <w:rPr>
          <w:rFonts w:eastAsia="TimesNewRoman"/>
          <w:lang w:val="sv-SE"/>
        </w:rPr>
        <w:t>--------------------</w:t>
      </w:r>
    </w:p>
    <w:p w14:paraId="4BD4F202" w14:textId="77777777" w:rsidR="002349C3" w:rsidRPr="002349C3" w:rsidRDefault="002349C3" w:rsidP="002349C3">
      <w:pPr>
        <w:rPr>
          <w:rFonts w:eastAsia="TimesNewRoman"/>
          <w:lang w:val="sv-SE"/>
        </w:rPr>
      </w:pPr>
      <w:r w:rsidRPr="002349C3">
        <w:rPr>
          <w:rFonts w:eastAsia="TimesNewRoman"/>
          <w:lang w:val="sv-SE"/>
        </w:rPr>
        <w:t xml:space="preserve">På behandling av uppgifter som samlas in för statistiska ändamål tillämpas Europaparlamentets och rådets förordning (EU) 2016/679 om skydd för fysiska personer med avseende på behandling av personuppgifter och om det fria flödet av sådana uppgifter och om upphävande av direktiv 95/46/EG (allmän dataskyddsförordning), nedan den allmänna dataskyddsförordningen, dataskyddslagen (1050/2018) och lagen om offentlighet i myndigheternas verksamhet (621/1999). </w:t>
      </w:r>
    </w:p>
    <w:p w14:paraId="435526BF" w14:textId="77777777" w:rsidR="002349C3" w:rsidRPr="002349C3" w:rsidRDefault="002349C3" w:rsidP="002349C3">
      <w:pPr>
        <w:rPr>
          <w:rFonts w:eastAsia="TimesNewRoman"/>
          <w:lang w:val="sv-SE"/>
        </w:rPr>
      </w:pPr>
      <w:r w:rsidRPr="002349C3">
        <w:rPr>
          <w:rFonts w:eastAsia="TimesNewRoman"/>
          <w:lang w:val="sv-SE"/>
        </w:rPr>
        <w:t>-----------------</w:t>
      </w:r>
    </w:p>
    <w:p w14:paraId="34BC3611" w14:textId="77777777" w:rsidR="002349C3" w:rsidRPr="002349C3" w:rsidRDefault="002349C3" w:rsidP="002349C3">
      <w:pPr>
        <w:rPr>
          <w:rFonts w:eastAsia="TimesNewRoman"/>
          <w:lang w:val="sv-SE"/>
        </w:rPr>
      </w:pPr>
    </w:p>
    <w:p w14:paraId="33730B5C" w14:textId="77777777" w:rsidR="002349C3" w:rsidRPr="002349C3" w:rsidRDefault="002349C3" w:rsidP="002349C3">
      <w:pPr>
        <w:rPr>
          <w:rFonts w:eastAsia="TimesNewRoman"/>
          <w:lang w:val="sv-SE"/>
        </w:rPr>
      </w:pPr>
    </w:p>
    <w:p w14:paraId="6F0A314C" w14:textId="76CBCD6F" w:rsidR="002349C3" w:rsidRPr="002349C3" w:rsidRDefault="002349C3" w:rsidP="00625A1C">
      <w:pPr>
        <w:jc w:val="center"/>
        <w:rPr>
          <w:rFonts w:eastAsia="TimesNewRoman"/>
          <w:lang w:val="sv-SE"/>
        </w:rPr>
      </w:pPr>
      <w:r w:rsidRPr="002349C3">
        <w:rPr>
          <w:rFonts w:eastAsia="TimesNewRoman"/>
          <w:lang w:val="sv-SE"/>
        </w:rPr>
        <w:t>2 §</w:t>
      </w:r>
    </w:p>
    <w:p w14:paraId="7512238C" w14:textId="77777777" w:rsidR="002349C3" w:rsidRPr="002349C3" w:rsidRDefault="002349C3" w:rsidP="00625A1C">
      <w:pPr>
        <w:jc w:val="center"/>
        <w:rPr>
          <w:rFonts w:eastAsia="TimesNewRoman"/>
          <w:lang w:val="sv-SE"/>
        </w:rPr>
      </w:pPr>
      <w:r w:rsidRPr="002349C3">
        <w:rPr>
          <w:rFonts w:eastAsia="TimesNewRoman"/>
          <w:lang w:val="sv-SE"/>
        </w:rPr>
        <w:t>Statens statistikväsen och myndigheter som framställer statistik</w:t>
      </w:r>
    </w:p>
    <w:p w14:paraId="53EAA446" w14:textId="77777777" w:rsidR="002349C3" w:rsidRPr="002349C3" w:rsidRDefault="002349C3" w:rsidP="002349C3">
      <w:pPr>
        <w:rPr>
          <w:rFonts w:eastAsia="TimesNewRoman"/>
          <w:lang w:val="sv-SE"/>
        </w:rPr>
      </w:pPr>
    </w:p>
    <w:p w14:paraId="6BACF95A" w14:textId="77777777" w:rsidR="002349C3" w:rsidRPr="002349C3" w:rsidRDefault="002349C3" w:rsidP="002349C3">
      <w:pPr>
        <w:rPr>
          <w:rFonts w:eastAsia="TimesNewRoman"/>
          <w:lang w:val="sv-SE"/>
        </w:rPr>
      </w:pPr>
      <w:r w:rsidRPr="002349C3">
        <w:rPr>
          <w:rFonts w:eastAsia="TimesNewRoman"/>
          <w:lang w:val="sv-SE"/>
        </w:rPr>
        <w:t>Statens statistikväsen ska sörja för att statistik över samhällsförhållandena och deras utveckling framställs för allmänt bruk.</w:t>
      </w:r>
    </w:p>
    <w:p w14:paraId="65E6EF6C" w14:textId="77777777" w:rsidR="002349C3" w:rsidRPr="002349C3" w:rsidRDefault="002349C3" w:rsidP="002349C3">
      <w:pPr>
        <w:rPr>
          <w:rFonts w:eastAsia="TimesNewRoman"/>
          <w:lang w:val="sv-SE"/>
        </w:rPr>
      </w:pPr>
    </w:p>
    <w:p w14:paraId="677BFAA4" w14:textId="77777777" w:rsidR="002349C3" w:rsidRPr="002349C3" w:rsidRDefault="002349C3" w:rsidP="002349C3">
      <w:pPr>
        <w:rPr>
          <w:rFonts w:eastAsia="TimesNewRoman"/>
          <w:lang w:val="sv-SE"/>
        </w:rPr>
      </w:pPr>
      <w:r w:rsidRPr="002349C3">
        <w:rPr>
          <w:rFonts w:eastAsia="TimesNewRoman"/>
          <w:lang w:val="sv-SE"/>
        </w:rPr>
        <w:t>I denna lag avses med</w:t>
      </w:r>
    </w:p>
    <w:p w14:paraId="1A4B61D0" w14:textId="77777777" w:rsidR="002349C3" w:rsidRPr="002349C3" w:rsidRDefault="002349C3" w:rsidP="002349C3">
      <w:pPr>
        <w:rPr>
          <w:rFonts w:eastAsia="TimesNewRoman"/>
          <w:lang w:val="sv-SE"/>
        </w:rPr>
      </w:pPr>
      <w:r w:rsidRPr="002349C3">
        <w:rPr>
          <w:rFonts w:eastAsia="TimesNewRoman"/>
          <w:lang w:val="sv-SE"/>
        </w:rPr>
        <w:t>1) statistikmyndigheter Statistikcentralen som allmän myndighet inom statens statistikväsen samt Naturresursinstitutet, Tullen och Institutet för hälsa och välfärd när de sköter lagstadgade uppgifter i anknytning till statistikframställning,</w:t>
      </w:r>
    </w:p>
    <w:p w14:paraId="58F4222E" w14:textId="77777777" w:rsidR="002349C3" w:rsidRPr="002349C3" w:rsidRDefault="002349C3" w:rsidP="002349C3">
      <w:pPr>
        <w:rPr>
          <w:rFonts w:eastAsia="TimesNewRoman"/>
          <w:lang w:val="sv-SE"/>
        </w:rPr>
      </w:pPr>
      <w:r w:rsidRPr="002349C3">
        <w:rPr>
          <w:rFonts w:eastAsia="TimesNewRoman"/>
          <w:lang w:val="sv-SE"/>
        </w:rPr>
        <w:t>2) övriga myndigheter som framställer statistik statliga myndigheter som framställer statistik om det egna verksamhetsområdet utifrån uppgifter som de förfogar över och som har samlats in för andra ändamål eller utifrån uppgifter som på frivillig basis har samlats in för statistiska ändamål,</w:t>
      </w:r>
    </w:p>
    <w:p w14:paraId="28D032B4" w14:textId="77777777" w:rsidR="002349C3" w:rsidRPr="002349C3" w:rsidRDefault="002349C3" w:rsidP="002349C3">
      <w:pPr>
        <w:rPr>
          <w:rFonts w:eastAsia="TimesNewRoman"/>
          <w:lang w:val="sv-SE"/>
        </w:rPr>
      </w:pPr>
      <w:r w:rsidRPr="002349C3">
        <w:rPr>
          <w:rFonts w:eastAsia="TimesNewRoman"/>
          <w:lang w:val="sv-SE"/>
        </w:rPr>
        <w:t>3) myndigheter som framställer statistik myndigheter som avses i 1 och 2 punkten,</w:t>
      </w:r>
    </w:p>
    <w:p w14:paraId="5635DDC2" w14:textId="77777777" w:rsidR="002349C3" w:rsidRPr="002349C3" w:rsidRDefault="002349C3" w:rsidP="002349C3">
      <w:pPr>
        <w:rPr>
          <w:rFonts w:eastAsia="TimesNewRoman"/>
          <w:lang w:val="sv-SE"/>
        </w:rPr>
      </w:pPr>
      <w:r w:rsidRPr="002349C3">
        <w:rPr>
          <w:rFonts w:eastAsia="TimesNewRoman"/>
          <w:lang w:val="sv-SE"/>
        </w:rPr>
        <w:t>4) uppgiftslämnare aktörer som lämnar uppgifter för framställning av statistik,</w:t>
      </w:r>
    </w:p>
    <w:p w14:paraId="6B89486C" w14:textId="77777777" w:rsidR="002349C3" w:rsidRPr="002349C3" w:rsidRDefault="002349C3" w:rsidP="002349C3">
      <w:pPr>
        <w:rPr>
          <w:rFonts w:eastAsia="TimesNewRoman"/>
          <w:lang w:val="sv-SE"/>
        </w:rPr>
      </w:pPr>
      <w:r w:rsidRPr="002349C3">
        <w:rPr>
          <w:rFonts w:eastAsia="TimesNewRoman"/>
          <w:lang w:val="sv-SE"/>
        </w:rPr>
        <w:t>5) uppgiftsskyldiga aktörer som lämnar uppgifter för framställning av statistik enligt i lag föreskriven uppgiftsskyldighet,</w:t>
      </w:r>
    </w:p>
    <w:p w14:paraId="0CAC351F" w14:textId="77777777" w:rsidR="002349C3" w:rsidRPr="002349C3" w:rsidRDefault="002349C3" w:rsidP="002349C3">
      <w:pPr>
        <w:rPr>
          <w:rFonts w:eastAsia="TimesNewRoman"/>
          <w:lang w:val="sv-SE"/>
        </w:rPr>
      </w:pPr>
      <w:r w:rsidRPr="002349C3">
        <w:rPr>
          <w:rFonts w:eastAsia="TimesNewRoman"/>
          <w:lang w:val="sv-SE"/>
        </w:rPr>
        <w:t>6) företrädare för uppgiftslämnarna och företrädare för de uppgiftsskyldiga organisationer som företräder uppgiftslämnarna eller de uppgiftsskyldiga.</w:t>
      </w:r>
    </w:p>
    <w:p w14:paraId="457EB0AA" w14:textId="77777777" w:rsidR="002349C3" w:rsidRPr="002349C3" w:rsidRDefault="002349C3" w:rsidP="002349C3">
      <w:pPr>
        <w:rPr>
          <w:rFonts w:eastAsia="TimesNewRoman"/>
          <w:lang w:val="sv-SE"/>
        </w:rPr>
      </w:pPr>
      <w:r w:rsidRPr="002349C3">
        <w:rPr>
          <w:rFonts w:eastAsia="TimesNewRoman"/>
          <w:lang w:val="sv-SE"/>
        </w:rPr>
        <w:t xml:space="preserve"> </w:t>
      </w:r>
    </w:p>
    <w:p w14:paraId="12E95DD0" w14:textId="77777777" w:rsidR="002349C3" w:rsidRPr="002349C3" w:rsidRDefault="002349C3" w:rsidP="002349C3">
      <w:pPr>
        <w:rPr>
          <w:rFonts w:eastAsia="TimesNewRoman"/>
          <w:lang w:val="sv-SE"/>
        </w:rPr>
      </w:pPr>
      <w:r w:rsidRPr="002349C3">
        <w:rPr>
          <w:rFonts w:eastAsia="TimesNewRoman"/>
          <w:lang w:val="sv-SE"/>
        </w:rPr>
        <w:t>De myndigheter som framställer statistik är yrkesmässigt oberoende när de sköter uppgifter som omedelbart anknyter till utvecklande, framställning och spridning av statistik. Dessa myndigheter ska arbeta opartiskt, objektivt, tillförlitligt och kostnadseffektivt samt sörja för att statistiksekretessen iakttas.</w:t>
      </w:r>
    </w:p>
    <w:p w14:paraId="1DC0C257" w14:textId="77777777" w:rsidR="002349C3" w:rsidRPr="002349C3" w:rsidRDefault="002349C3" w:rsidP="002349C3">
      <w:pPr>
        <w:rPr>
          <w:rFonts w:eastAsia="TimesNewRoman"/>
          <w:lang w:val="sv-SE"/>
        </w:rPr>
      </w:pPr>
    </w:p>
    <w:p w14:paraId="06EC4BEA" w14:textId="77777777" w:rsidR="002349C3" w:rsidRPr="002349C3" w:rsidRDefault="002349C3" w:rsidP="002349C3">
      <w:pPr>
        <w:rPr>
          <w:rFonts w:eastAsia="TimesNewRoman"/>
          <w:lang w:val="sv-SE"/>
        </w:rPr>
      </w:pPr>
    </w:p>
    <w:p w14:paraId="32290E59" w14:textId="2434999E" w:rsidR="002349C3" w:rsidRPr="002349C3" w:rsidRDefault="002349C3" w:rsidP="00625A1C">
      <w:pPr>
        <w:jc w:val="center"/>
        <w:rPr>
          <w:rFonts w:eastAsia="TimesNewRoman"/>
          <w:lang w:val="sv-SE"/>
        </w:rPr>
      </w:pPr>
      <w:r w:rsidRPr="002349C3">
        <w:rPr>
          <w:rFonts w:eastAsia="TimesNewRoman"/>
          <w:lang w:val="sv-SE"/>
        </w:rPr>
        <w:t>10 a §</w:t>
      </w:r>
    </w:p>
    <w:p w14:paraId="6C184AF7" w14:textId="77777777" w:rsidR="002349C3" w:rsidRPr="002349C3" w:rsidRDefault="002349C3" w:rsidP="00625A1C">
      <w:pPr>
        <w:jc w:val="center"/>
        <w:rPr>
          <w:rFonts w:eastAsia="TimesNewRoman"/>
          <w:lang w:val="sv-SE"/>
        </w:rPr>
      </w:pPr>
      <w:r w:rsidRPr="002349C3">
        <w:rPr>
          <w:rFonts w:eastAsia="TimesNewRoman"/>
          <w:lang w:val="sv-SE"/>
        </w:rPr>
        <w:t>Tid för bevarande av uppgifter</w:t>
      </w:r>
    </w:p>
    <w:p w14:paraId="7B00CF60" w14:textId="77777777" w:rsidR="002349C3" w:rsidRPr="002349C3" w:rsidRDefault="002349C3" w:rsidP="002349C3">
      <w:pPr>
        <w:rPr>
          <w:rFonts w:eastAsia="TimesNewRoman"/>
          <w:lang w:val="sv-SE"/>
        </w:rPr>
      </w:pPr>
    </w:p>
    <w:p w14:paraId="69209A92" w14:textId="77777777" w:rsidR="002349C3" w:rsidRPr="002349C3" w:rsidRDefault="002349C3" w:rsidP="002349C3">
      <w:pPr>
        <w:rPr>
          <w:rFonts w:eastAsia="TimesNewRoman"/>
          <w:lang w:val="sv-SE"/>
        </w:rPr>
      </w:pPr>
      <w:r w:rsidRPr="002349C3">
        <w:rPr>
          <w:rFonts w:eastAsia="TimesNewRoman"/>
          <w:lang w:val="sv-SE"/>
        </w:rPr>
        <w:t xml:space="preserve">De myndigheter som framställer statistik får bevara de uppgifter som de samlat  in för statistiska ändamål så länge det är nödvändigt med tanke på uppnåendet av syftet med denna lag, om det inte föreskrivs något annat om bevarande av uppgifter i någon annan lag som gäller en ovan avsedd myndighet. Efter detta ska uppgifterna förstöras inom ett år, om inte arkivverket med stöd av arkivlagen (831/1994) bestämmer att uppgifterna ska bevaras varaktigt. När nödvändigheten av att bevara uppgifterna bedöms ska principen om uppgiftsminimering enligt artikel 5.1 c i den allmänna dataskyddsförordningen särskilt beaktas. </w:t>
      </w:r>
    </w:p>
    <w:p w14:paraId="22D6C741" w14:textId="77777777" w:rsidR="002349C3" w:rsidRPr="002349C3" w:rsidRDefault="002349C3" w:rsidP="002349C3">
      <w:pPr>
        <w:rPr>
          <w:rFonts w:eastAsia="TimesNewRoman"/>
          <w:lang w:val="sv-SE"/>
        </w:rPr>
      </w:pPr>
    </w:p>
    <w:p w14:paraId="24A6D7E4" w14:textId="77777777" w:rsidR="002349C3" w:rsidRPr="002349C3" w:rsidRDefault="002349C3" w:rsidP="00625A1C">
      <w:pPr>
        <w:jc w:val="center"/>
        <w:rPr>
          <w:rFonts w:eastAsia="TimesNewRoman"/>
          <w:lang w:val="sv-SE"/>
        </w:rPr>
      </w:pPr>
    </w:p>
    <w:p w14:paraId="2FB5000C" w14:textId="20587B09" w:rsidR="002349C3" w:rsidRPr="002349C3" w:rsidRDefault="002349C3" w:rsidP="00625A1C">
      <w:pPr>
        <w:jc w:val="center"/>
        <w:rPr>
          <w:rFonts w:eastAsia="TimesNewRoman"/>
          <w:lang w:val="sv-SE"/>
        </w:rPr>
      </w:pPr>
      <w:r w:rsidRPr="002349C3">
        <w:rPr>
          <w:rFonts w:eastAsia="TimesNewRoman"/>
          <w:lang w:val="sv-SE"/>
        </w:rPr>
        <w:t>12 §</w:t>
      </w:r>
    </w:p>
    <w:p w14:paraId="4DCFAB5E" w14:textId="77777777" w:rsidR="002349C3" w:rsidRPr="002349C3" w:rsidRDefault="002349C3" w:rsidP="00625A1C">
      <w:pPr>
        <w:jc w:val="center"/>
        <w:rPr>
          <w:rFonts w:eastAsia="TimesNewRoman"/>
          <w:lang w:val="sv-SE"/>
        </w:rPr>
      </w:pPr>
      <w:r w:rsidRPr="002349C3">
        <w:rPr>
          <w:rFonts w:eastAsia="TimesNewRoman"/>
          <w:lang w:val="sv-SE"/>
        </w:rPr>
        <w:t>Sekretessbelagda och offentliga uppgifter</w:t>
      </w:r>
    </w:p>
    <w:p w14:paraId="32EE1B47" w14:textId="77777777" w:rsidR="002349C3" w:rsidRPr="002349C3" w:rsidRDefault="002349C3" w:rsidP="002349C3">
      <w:pPr>
        <w:rPr>
          <w:rFonts w:eastAsia="TimesNewRoman"/>
          <w:lang w:val="sv-SE"/>
        </w:rPr>
      </w:pPr>
    </w:p>
    <w:p w14:paraId="73993C5F" w14:textId="77777777" w:rsidR="002349C3" w:rsidRPr="002349C3" w:rsidRDefault="002349C3" w:rsidP="002349C3">
      <w:pPr>
        <w:rPr>
          <w:rFonts w:eastAsia="TimesNewRoman"/>
          <w:lang w:val="sv-SE"/>
        </w:rPr>
      </w:pPr>
      <w:r w:rsidRPr="002349C3">
        <w:rPr>
          <w:rFonts w:eastAsia="TimesNewRoman"/>
          <w:lang w:val="sv-SE"/>
        </w:rPr>
        <w:t>Bestämmelser om offentlighet och sekretess beträffande uppgifter som lämnats för statistiska ändamål samt om tystnadsplikt och förbud mot utnyttjande när det gäller dem finns i lagen om offentlighet i myndigheternas verksamhet. Vad som föreskrivs i 24 § 1 mom. 16 punkten i den lagen tillämpas likväl inte på uppgifter som en myndighet som framställer statistik förfogar över och som beskriver statliga eller kommunala myndigheters eller deras affärsverks verksamhet, uppgifter eller produktion av offentlig service, och inte heller på uppgifter som gäller företag och sammanslutningar enligt 18 § i denna lag.</w:t>
      </w:r>
    </w:p>
    <w:p w14:paraId="58ADF096" w14:textId="77777777" w:rsidR="002349C3" w:rsidRPr="002349C3" w:rsidRDefault="002349C3" w:rsidP="002349C3">
      <w:pPr>
        <w:rPr>
          <w:rFonts w:eastAsia="TimesNewRoman"/>
          <w:lang w:val="sv-SE"/>
        </w:rPr>
      </w:pPr>
    </w:p>
    <w:p w14:paraId="23F38FDF" w14:textId="77777777" w:rsidR="002349C3" w:rsidRPr="002349C3" w:rsidRDefault="002349C3" w:rsidP="002349C3">
      <w:pPr>
        <w:rPr>
          <w:rFonts w:eastAsia="TimesNewRoman"/>
          <w:lang w:val="sv-SE"/>
        </w:rPr>
      </w:pPr>
    </w:p>
    <w:p w14:paraId="51E32EA2" w14:textId="0D8B1768" w:rsidR="002349C3" w:rsidRPr="002349C3" w:rsidRDefault="002349C3" w:rsidP="00625A1C">
      <w:pPr>
        <w:jc w:val="center"/>
        <w:rPr>
          <w:rFonts w:eastAsia="TimesNewRoman"/>
          <w:lang w:val="sv-SE"/>
        </w:rPr>
      </w:pPr>
      <w:r w:rsidRPr="002349C3">
        <w:rPr>
          <w:rFonts w:eastAsia="TimesNewRoman"/>
          <w:lang w:val="sv-SE"/>
        </w:rPr>
        <w:t>14 §</w:t>
      </w:r>
    </w:p>
    <w:p w14:paraId="1380E7C7" w14:textId="3266A169" w:rsidR="002349C3" w:rsidRDefault="002349C3" w:rsidP="00625A1C">
      <w:pPr>
        <w:jc w:val="center"/>
        <w:rPr>
          <w:rFonts w:eastAsia="TimesNewRoman"/>
          <w:lang w:val="sv-SE"/>
        </w:rPr>
      </w:pPr>
      <w:r w:rsidRPr="002349C3">
        <w:rPr>
          <w:rFonts w:eastAsia="TimesNewRoman"/>
          <w:lang w:val="sv-SE"/>
        </w:rPr>
        <w:t>Statistikcentralens rätt att samla in uppgifter med stöd av uppgiftsskyldighet</w:t>
      </w:r>
    </w:p>
    <w:p w14:paraId="264AFF5B" w14:textId="77777777" w:rsidR="00625A1C" w:rsidRPr="002349C3" w:rsidRDefault="00625A1C" w:rsidP="00625A1C">
      <w:pPr>
        <w:jc w:val="center"/>
        <w:rPr>
          <w:rFonts w:eastAsia="TimesNewRoman"/>
          <w:lang w:val="sv-SE"/>
        </w:rPr>
      </w:pPr>
    </w:p>
    <w:p w14:paraId="5348787C" w14:textId="2EB157DB" w:rsidR="002349C3" w:rsidRDefault="002349C3" w:rsidP="002349C3">
      <w:pPr>
        <w:rPr>
          <w:rFonts w:eastAsia="TimesNewRoman"/>
          <w:lang w:val="sv-SE"/>
        </w:rPr>
      </w:pPr>
      <w:r w:rsidRPr="002349C3">
        <w:rPr>
          <w:rFonts w:eastAsia="TimesNewRoman"/>
          <w:lang w:val="sv-SE"/>
        </w:rPr>
        <w:t>Statliga myndigheter är trots sekretessbestämmelserna skyldiga att lämna Statistikcentralen för statistikframställningen nödvändiga uppgifter ur det uppgiftsmaterial de förfogar över samt uppgifter om sin egen verksamhet och ekonomi, åligganden som de sköter, anställda och andra resurser som verksamheten förutsätter.</w:t>
      </w:r>
    </w:p>
    <w:p w14:paraId="64844858" w14:textId="77777777" w:rsidR="00625A1C" w:rsidRPr="002349C3" w:rsidRDefault="00625A1C" w:rsidP="002349C3">
      <w:pPr>
        <w:rPr>
          <w:rFonts w:eastAsia="TimesNewRoman"/>
          <w:lang w:val="sv-SE"/>
        </w:rPr>
      </w:pPr>
    </w:p>
    <w:p w14:paraId="1E4319EC" w14:textId="50D05120" w:rsidR="002349C3" w:rsidRDefault="002349C3" w:rsidP="002349C3">
      <w:pPr>
        <w:rPr>
          <w:rFonts w:eastAsia="TimesNewRoman"/>
          <w:lang w:val="sv-SE"/>
        </w:rPr>
      </w:pPr>
      <w:r w:rsidRPr="002349C3">
        <w:rPr>
          <w:rFonts w:eastAsia="TimesNewRoman"/>
          <w:lang w:val="sv-SE"/>
        </w:rPr>
        <w:t>Kommuner och samkommuner är trots sekretessbestämmelserna skyldiga att lämna Statistikcentralen för statistikframställningen nödvändiga uppgifter om ekonomi, nyttigheter och anställda och om var verksamheten är belägen samt om andra resurser som verksamheten förutsätter.</w:t>
      </w:r>
    </w:p>
    <w:p w14:paraId="62C522CC" w14:textId="77777777" w:rsidR="00625A1C" w:rsidRPr="002349C3" w:rsidRDefault="00625A1C" w:rsidP="002349C3">
      <w:pPr>
        <w:rPr>
          <w:rFonts w:eastAsia="TimesNewRoman"/>
          <w:lang w:val="sv-SE"/>
        </w:rPr>
      </w:pPr>
    </w:p>
    <w:p w14:paraId="0F46234B" w14:textId="3E9A5648" w:rsidR="002349C3" w:rsidRDefault="002349C3" w:rsidP="002349C3">
      <w:pPr>
        <w:rPr>
          <w:rFonts w:eastAsia="TimesNewRoman"/>
          <w:lang w:val="sv-SE"/>
        </w:rPr>
      </w:pPr>
      <w:r w:rsidRPr="002349C3">
        <w:rPr>
          <w:rFonts w:eastAsia="TimesNewRoman"/>
          <w:lang w:val="sv-SE"/>
        </w:rPr>
        <w:t xml:space="preserve">Näringsidkare, kommunernas och statens affärsverk samt sammanslutningar och stiftelser som inte eftersträvar vinst är trots sekretessbestämmelserna skyldiga att lämna Statistikcentralen för statistikframställningen nödvändiga uppgifter om arten av den verksamhet som de utövar, var denna är belägen samt om </w:t>
      </w:r>
      <w:proofErr w:type="spellStart"/>
      <w:r w:rsidRPr="002349C3">
        <w:rPr>
          <w:rFonts w:eastAsia="TimesNewRoman"/>
          <w:lang w:val="sv-SE"/>
        </w:rPr>
        <w:t>ägoförhållanden</w:t>
      </w:r>
      <w:proofErr w:type="spellEnd"/>
      <w:r w:rsidRPr="002349C3">
        <w:rPr>
          <w:rFonts w:eastAsia="TimesNewRoman"/>
          <w:lang w:val="sv-SE"/>
        </w:rPr>
        <w:t>, ekonomi, nyttigheter, anställda och andra resurser som verksamheten förutsätter.</w:t>
      </w:r>
    </w:p>
    <w:p w14:paraId="41ECE25F" w14:textId="77777777" w:rsidR="00625A1C" w:rsidRPr="002349C3" w:rsidRDefault="00625A1C" w:rsidP="002349C3">
      <w:pPr>
        <w:rPr>
          <w:rFonts w:eastAsia="TimesNewRoman"/>
          <w:lang w:val="sv-SE"/>
        </w:rPr>
      </w:pPr>
    </w:p>
    <w:p w14:paraId="10C49C56" w14:textId="77777777" w:rsidR="002349C3" w:rsidRPr="002349C3" w:rsidRDefault="002349C3" w:rsidP="002349C3">
      <w:pPr>
        <w:rPr>
          <w:rFonts w:eastAsia="TimesNewRoman"/>
          <w:lang w:val="sv-SE"/>
        </w:rPr>
      </w:pPr>
      <w:r w:rsidRPr="002349C3">
        <w:rPr>
          <w:rFonts w:eastAsia="TimesNewRoman"/>
          <w:lang w:val="sv-SE"/>
        </w:rPr>
        <w:t xml:space="preserve">Pensionsskyddscentralen, Folkpensionsanstalten, Arbetslöshetsförsäkringsfonden, Olycksfallsförsäkringscentralen och försäkringsanstalter som bedriver lagstadgad socialförsäkring är trots sekretessbestämmelserna dessutom skyldiga att lämna de uppgifter som de förfogar över och som gäller socialförsäkringsavgifter som betalats av försäkringspliktiga. </w:t>
      </w:r>
    </w:p>
    <w:p w14:paraId="61AE4989" w14:textId="77777777" w:rsidR="002349C3" w:rsidRPr="002349C3" w:rsidRDefault="002349C3" w:rsidP="002349C3">
      <w:pPr>
        <w:rPr>
          <w:rFonts w:eastAsia="TimesNewRoman"/>
          <w:lang w:val="sv-SE"/>
        </w:rPr>
      </w:pPr>
      <w:r w:rsidRPr="002349C3">
        <w:rPr>
          <w:rFonts w:eastAsia="TimesNewRoman"/>
          <w:lang w:val="sv-SE"/>
        </w:rPr>
        <w:lastRenderedPageBreak/>
        <w:t>De som genom lag eller med stöd av lag har anförtrotts offentliga förvaltningsuppgifter och som inte tillhör de ovan nämnda grupperna är trots sekretessbestämmelserna skyldiga att lämna Statistikcentralen för statistikframställningen nödvändiga uppgifter om ekonomi, nyttigheter, anställda och andra resurser som verksamheten förutsätter.</w:t>
      </w:r>
    </w:p>
    <w:p w14:paraId="7647F2BE" w14:textId="77777777" w:rsidR="002349C3" w:rsidRPr="002349C3" w:rsidRDefault="002349C3" w:rsidP="002349C3">
      <w:pPr>
        <w:rPr>
          <w:rFonts w:eastAsia="TimesNewRoman"/>
          <w:lang w:val="sv-SE"/>
        </w:rPr>
      </w:pPr>
    </w:p>
    <w:p w14:paraId="41386B65" w14:textId="77777777" w:rsidR="002349C3" w:rsidRPr="002349C3" w:rsidRDefault="002349C3" w:rsidP="00625A1C">
      <w:pPr>
        <w:jc w:val="center"/>
        <w:rPr>
          <w:rFonts w:eastAsia="TimesNewRoman"/>
          <w:lang w:val="sv-SE"/>
        </w:rPr>
      </w:pPr>
      <w:r w:rsidRPr="002349C3">
        <w:rPr>
          <w:rFonts w:eastAsia="TimesNewRoman"/>
          <w:lang w:val="sv-SE"/>
        </w:rPr>
        <w:t>17 §</w:t>
      </w:r>
    </w:p>
    <w:p w14:paraId="2C7CCBA6" w14:textId="10D30BDE" w:rsidR="002349C3" w:rsidRDefault="002349C3" w:rsidP="00625A1C">
      <w:pPr>
        <w:jc w:val="center"/>
        <w:rPr>
          <w:rFonts w:eastAsia="TimesNewRoman"/>
          <w:lang w:val="sv-SE"/>
        </w:rPr>
      </w:pPr>
      <w:r w:rsidRPr="002349C3">
        <w:rPr>
          <w:rFonts w:eastAsia="TimesNewRoman"/>
          <w:lang w:val="sv-SE"/>
        </w:rPr>
        <w:t>Användning av uppgiftsmaterial</w:t>
      </w:r>
    </w:p>
    <w:p w14:paraId="0B7AF82D" w14:textId="77777777" w:rsidR="00625A1C" w:rsidRPr="002349C3" w:rsidRDefault="00625A1C" w:rsidP="00625A1C">
      <w:pPr>
        <w:jc w:val="center"/>
        <w:rPr>
          <w:rFonts w:eastAsia="TimesNewRoman"/>
          <w:lang w:val="sv-SE"/>
        </w:rPr>
      </w:pPr>
    </w:p>
    <w:p w14:paraId="4A9D5D7F" w14:textId="2DAC9DD6" w:rsidR="002349C3" w:rsidRDefault="002349C3" w:rsidP="002349C3">
      <w:pPr>
        <w:rPr>
          <w:rFonts w:eastAsia="TimesNewRoman"/>
          <w:lang w:val="sv-SE"/>
        </w:rPr>
      </w:pPr>
      <w:r w:rsidRPr="002349C3">
        <w:rPr>
          <w:rFonts w:eastAsia="TimesNewRoman"/>
          <w:lang w:val="sv-SE"/>
        </w:rPr>
        <w:t>Statistikcentralen kan enligt uppdrag framställa statistik av material som den förfogar över.</w:t>
      </w:r>
    </w:p>
    <w:p w14:paraId="522FD722" w14:textId="77777777" w:rsidR="00625A1C" w:rsidRPr="002349C3" w:rsidRDefault="00625A1C" w:rsidP="002349C3">
      <w:pPr>
        <w:rPr>
          <w:rFonts w:eastAsia="TimesNewRoman"/>
          <w:lang w:val="sv-SE"/>
        </w:rPr>
      </w:pPr>
    </w:p>
    <w:p w14:paraId="1218A1D6" w14:textId="3416D33B" w:rsidR="002349C3" w:rsidRDefault="002349C3" w:rsidP="002349C3">
      <w:pPr>
        <w:rPr>
          <w:rFonts w:eastAsia="TimesNewRoman"/>
          <w:lang w:val="sv-SE"/>
        </w:rPr>
      </w:pPr>
      <w:r w:rsidRPr="002349C3">
        <w:rPr>
          <w:rFonts w:eastAsia="TimesNewRoman"/>
          <w:lang w:val="sv-SE"/>
        </w:rPr>
        <w:t>När Statistikcentralen framställer statistik på uppdrag av en myndighet som avses i 4 § lagen om offentlighet i myndigheternas verksamhet, kan den vid utförandet av uppdraget också använda uppgifter som den uppdragsgivande myndigheten lämnat Statistikcentralen. Den uppdragsgivande myndigheten kan på det sätt som föreskrivs i 28 § och 37 § 5 mom. i lagen om offentlighet i myndigheternas verksamhet för uppdraget lämna Statistikcentralen material som myndigheten förfogar över. På statistik som framställts på detta sätt tillämpas inte 5 § 2 mom. i den lagen.</w:t>
      </w:r>
    </w:p>
    <w:p w14:paraId="6AB25187" w14:textId="77777777" w:rsidR="00625A1C" w:rsidRPr="002349C3" w:rsidRDefault="00625A1C" w:rsidP="002349C3">
      <w:pPr>
        <w:rPr>
          <w:rFonts w:eastAsia="TimesNewRoman"/>
          <w:lang w:val="sv-SE"/>
        </w:rPr>
      </w:pPr>
    </w:p>
    <w:p w14:paraId="56055A45" w14:textId="77777777" w:rsidR="002349C3" w:rsidRPr="002349C3" w:rsidRDefault="002349C3" w:rsidP="002349C3">
      <w:pPr>
        <w:rPr>
          <w:rFonts w:eastAsia="TimesNewRoman"/>
          <w:lang w:val="sv-SE"/>
        </w:rPr>
      </w:pPr>
      <w:r w:rsidRPr="002349C3">
        <w:rPr>
          <w:rFonts w:eastAsia="TimesNewRoman"/>
          <w:lang w:val="sv-SE"/>
        </w:rPr>
        <w:t>När Statistikcentralen framställer statistik på uppdrag av någon annan än en myndighet som avses i 2 mom., kan den vid utförandet av uppdraget också använda uppgifter som uppdragsgivaren lämnat Statistikcentralen.</w:t>
      </w:r>
    </w:p>
    <w:p w14:paraId="2664E681" w14:textId="77777777" w:rsidR="002349C3" w:rsidRPr="002349C3" w:rsidRDefault="002349C3" w:rsidP="002349C3">
      <w:pPr>
        <w:rPr>
          <w:rFonts w:eastAsia="TimesNewRoman"/>
          <w:lang w:val="sv-SE"/>
        </w:rPr>
      </w:pPr>
    </w:p>
    <w:p w14:paraId="07EBA9C0" w14:textId="77777777" w:rsidR="002349C3" w:rsidRPr="002349C3" w:rsidRDefault="002349C3" w:rsidP="002349C3">
      <w:pPr>
        <w:rPr>
          <w:rFonts w:eastAsia="TimesNewRoman"/>
          <w:lang w:val="sv-SE"/>
        </w:rPr>
      </w:pPr>
    </w:p>
    <w:p w14:paraId="76DBD7C7" w14:textId="77777777" w:rsidR="002349C3" w:rsidRPr="002349C3" w:rsidRDefault="002349C3" w:rsidP="00625A1C">
      <w:pPr>
        <w:jc w:val="center"/>
        <w:rPr>
          <w:rFonts w:eastAsia="TimesNewRoman"/>
          <w:lang w:val="sv-SE"/>
        </w:rPr>
      </w:pPr>
      <w:r w:rsidRPr="002349C3">
        <w:rPr>
          <w:rFonts w:eastAsia="TimesNewRoman"/>
          <w:lang w:val="sv-SE"/>
        </w:rPr>
        <w:t>18 §</w:t>
      </w:r>
    </w:p>
    <w:p w14:paraId="6AF1F3DD" w14:textId="77777777" w:rsidR="002349C3" w:rsidRPr="002349C3" w:rsidRDefault="002349C3" w:rsidP="00625A1C">
      <w:pPr>
        <w:jc w:val="center"/>
        <w:rPr>
          <w:rFonts w:eastAsia="TimesNewRoman"/>
          <w:lang w:val="sv-SE"/>
        </w:rPr>
      </w:pPr>
      <w:r w:rsidRPr="002349C3">
        <w:rPr>
          <w:rFonts w:eastAsia="TimesNewRoman"/>
          <w:lang w:val="sv-SE"/>
        </w:rPr>
        <w:t>Offentlighet i fråga om uppgifter om företag och sammanslutningar</w:t>
      </w:r>
    </w:p>
    <w:p w14:paraId="5F2547D0" w14:textId="77777777" w:rsidR="002349C3" w:rsidRPr="002349C3" w:rsidRDefault="002349C3" w:rsidP="002349C3">
      <w:pPr>
        <w:rPr>
          <w:rFonts w:eastAsia="TimesNewRoman"/>
          <w:lang w:val="sv-SE"/>
        </w:rPr>
      </w:pPr>
    </w:p>
    <w:p w14:paraId="663E4382" w14:textId="77777777" w:rsidR="00C90932" w:rsidRPr="002349C3" w:rsidRDefault="00C90932" w:rsidP="00C90932">
      <w:pPr>
        <w:rPr>
          <w:rFonts w:eastAsia="TimesNewRoman"/>
          <w:lang w:val="sv-SE"/>
        </w:rPr>
      </w:pPr>
      <w:r w:rsidRPr="002349C3">
        <w:rPr>
          <w:rFonts w:eastAsia="TimesNewRoman"/>
          <w:lang w:val="sv-SE"/>
        </w:rPr>
        <w:t>-----------------------------</w:t>
      </w:r>
      <w:r>
        <w:rPr>
          <w:rFonts w:eastAsia="TimesNewRoman"/>
          <w:lang w:val="sv-SE"/>
        </w:rPr>
        <w:t>-------------</w:t>
      </w:r>
    </w:p>
    <w:p w14:paraId="3A789830" w14:textId="77777777" w:rsidR="002349C3" w:rsidRPr="002349C3" w:rsidRDefault="002349C3" w:rsidP="002349C3">
      <w:pPr>
        <w:rPr>
          <w:rFonts w:eastAsia="TimesNewRoman"/>
          <w:lang w:val="sv-SE"/>
        </w:rPr>
      </w:pPr>
      <w:r w:rsidRPr="002349C3">
        <w:rPr>
          <w:rFonts w:eastAsia="TimesNewRoman"/>
          <w:lang w:val="sv-SE"/>
        </w:rPr>
        <w:t>Följande uppgifter om näringsidkare, yrkesutövare, sammanslutningar och stiftelser är offentliga:</w:t>
      </w:r>
    </w:p>
    <w:p w14:paraId="3F7338A3" w14:textId="77777777" w:rsidR="002349C3" w:rsidRPr="002349C3" w:rsidRDefault="002349C3" w:rsidP="002349C3">
      <w:pPr>
        <w:rPr>
          <w:rFonts w:eastAsia="TimesNewRoman"/>
          <w:lang w:val="sv-SE"/>
        </w:rPr>
      </w:pPr>
      <w:r w:rsidRPr="002349C3">
        <w:rPr>
          <w:rFonts w:eastAsia="TimesNewRoman"/>
          <w:lang w:val="sv-SE"/>
        </w:rPr>
        <w:t xml:space="preserve">1) uppgifter om företags- och organisationsnummer och ett sådant nummers giltighetstid samt om internationell identifieringskod för juridiska personer (Legal </w:t>
      </w:r>
      <w:proofErr w:type="spellStart"/>
      <w:r w:rsidRPr="002349C3">
        <w:rPr>
          <w:rFonts w:eastAsia="TimesNewRoman"/>
          <w:lang w:val="sv-SE"/>
        </w:rPr>
        <w:t>Entity</w:t>
      </w:r>
      <w:proofErr w:type="spellEnd"/>
      <w:r w:rsidRPr="002349C3">
        <w:rPr>
          <w:rFonts w:eastAsia="TimesNewRoman"/>
          <w:lang w:val="sv-SE"/>
        </w:rPr>
        <w:t xml:space="preserve"> </w:t>
      </w:r>
      <w:proofErr w:type="spellStart"/>
      <w:r w:rsidRPr="002349C3">
        <w:rPr>
          <w:rFonts w:eastAsia="TimesNewRoman"/>
          <w:lang w:val="sv-SE"/>
        </w:rPr>
        <w:t>Identifier</w:t>
      </w:r>
      <w:proofErr w:type="spellEnd"/>
      <w:r w:rsidRPr="002349C3">
        <w:rPr>
          <w:rFonts w:eastAsia="TimesNewRoman"/>
          <w:lang w:val="sv-SE"/>
        </w:rPr>
        <w:t>), företagsenhet, tillväxtföretag, sektorindelning, juridisk form, namn, bransch, språksignum, hemkommun samt adress och annan kontaktinformation,</w:t>
      </w:r>
    </w:p>
    <w:p w14:paraId="7F1B5387" w14:textId="77777777" w:rsidR="00C90932" w:rsidRPr="002349C3" w:rsidRDefault="00C90932" w:rsidP="00C90932">
      <w:pPr>
        <w:rPr>
          <w:rFonts w:eastAsia="TimesNewRoman"/>
          <w:lang w:val="sv-SE"/>
        </w:rPr>
      </w:pPr>
      <w:r w:rsidRPr="002349C3">
        <w:rPr>
          <w:rFonts w:eastAsia="TimesNewRoman"/>
          <w:lang w:val="sv-SE"/>
        </w:rPr>
        <w:t>-----------------------------</w:t>
      </w:r>
      <w:r>
        <w:rPr>
          <w:rFonts w:eastAsia="TimesNewRoman"/>
          <w:lang w:val="sv-SE"/>
        </w:rPr>
        <w:t>-------------</w:t>
      </w:r>
    </w:p>
    <w:p w14:paraId="0AF71308" w14:textId="77777777" w:rsidR="00625A1C" w:rsidRDefault="00625A1C" w:rsidP="002349C3">
      <w:pPr>
        <w:rPr>
          <w:rFonts w:eastAsia="TimesNewRoman"/>
          <w:lang w:val="sv-SE"/>
        </w:rPr>
      </w:pPr>
    </w:p>
    <w:p w14:paraId="0077F086" w14:textId="2A555702" w:rsidR="00625A1C" w:rsidRDefault="002349C3" w:rsidP="00625A1C">
      <w:pPr>
        <w:jc w:val="center"/>
        <w:rPr>
          <w:rFonts w:eastAsia="TimesNewRoman"/>
          <w:lang w:val="sv-SE"/>
        </w:rPr>
      </w:pPr>
      <w:r w:rsidRPr="002349C3">
        <w:rPr>
          <w:rFonts w:eastAsia="TimesNewRoman"/>
          <w:lang w:val="sv-SE"/>
        </w:rPr>
        <w:t>19 §</w:t>
      </w:r>
    </w:p>
    <w:p w14:paraId="54A85644" w14:textId="0BF11BDD" w:rsidR="002349C3" w:rsidRDefault="002349C3" w:rsidP="00625A1C">
      <w:pPr>
        <w:jc w:val="center"/>
        <w:rPr>
          <w:rFonts w:eastAsia="TimesNewRoman"/>
          <w:lang w:val="sv-SE"/>
        </w:rPr>
      </w:pPr>
      <w:r w:rsidRPr="002349C3">
        <w:rPr>
          <w:rFonts w:eastAsia="TimesNewRoman"/>
          <w:lang w:val="sv-SE"/>
        </w:rPr>
        <w:t>Utlämnande av sekretessbelagda uppgifter</w:t>
      </w:r>
    </w:p>
    <w:p w14:paraId="3BC6B405" w14:textId="77777777" w:rsidR="00C90932" w:rsidRPr="002349C3" w:rsidRDefault="00C90932" w:rsidP="00625A1C">
      <w:pPr>
        <w:jc w:val="center"/>
        <w:rPr>
          <w:rFonts w:eastAsia="TimesNewRoman"/>
          <w:lang w:val="sv-SE"/>
        </w:rPr>
      </w:pPr>
    </w:p>
    <w:p w14:paraId="59024505" w14:textId="191AD47C" w:rsidR="002349C3" w:rsidRPr="002349C3" w:rsidRDefault="002349C3" w:rsidP="002349C3">
      <w:pPr>
        <w:rPr>
          <w:rFonts w:eastAsia="TimesNewRoman"/>
          <w:lang w:val="sv-SE"/>
        </w:rPr>
      </w:pPr>
      <w:r w:rsidRPr="002349C3">
        <w:rPr>
          <w:rFonts w:eastAsia="TimesNewRoman"/>
          <w:lang w:val="sv-SE"/>
        </w:rPr>
        <w:t>-----------------------------</w:t>
      </w:r>
      <w:r w:rsidR="00C90932">
        <w:rPr>
          <w:rFonts w:eastAsia="TimesNewRoman"/>
          <w:lang w:val="sv-SE"/>
        </w:rPr>
        <w:t>-------------</w:t>
      </w:r>
    </w:p>
    <w:p w14:paraId="471EB43F" w14:textId="051CEB0C" w:rsidR="002349C3" w:rsidRDefault="002349C3" w:rsidP="002349C3">
      <w:pPr>
        <w:rPr>
          <w:rFonts w:eastAsia="TimesNewRoman"/>
          <w:lang w:val="sv-SE"/>
        </w:rPr>
      </w:pPr>
      <w:r w:rsidRPr="002349C3">
        <w:rPr>
          <w:rFonts w:eastAsia="TimesNewRoman"/>
          <w:lang w:val="sv-SE"/>
        </w:rPr>
        <w:t xml:space="preserve">Utöver det som föreskrivs i 13 § 1–4 mom. får Statistikcentralen för vetenskaplig forskning och för statistiska utredningar av samhällsförhållandena lämna ut uppgifter jämte identifikationsuppgifter om personers ålder, kön, utbildning, yrke och socioekonomiska ställning under förutsättning att den som får uppgifterna har rätt enligt dataskyddslagstiftningen att behandla dessa uppgifter. </w:t>
      </w:r>
    </w:p>
    <w:p w14:paraId="4171D5FE" w14:textId="77777777" w:rsidR="00846ED0" w:rsidRPr="002349C3" w:rsidRDefault="00846ED0" w:rsidP="002349C3">
      <w:pPr>
        <w:rPr>
          <w:rFonts w:eastAsia="TimesNewRoman"/>
          <w:lang w:val="sv-SE"/>
        </w:rPr>
      </w:pPr>
    </w:p>
    <w:p w14:paraId="7FF5B025" w14:textId="77777777" w:rsidR="002349C3" w:rsidRPr="002349C3" w:rsidRDefault="002349C3" w:rsidP="002349C3">
      <w:pPr>
        <w:rPr>
          <w:rFonts w:eastAsia="TimesNewRoman"/>
          <w:lang w:val="sv-SE"/>
        </w:rPr>
      </w:pPr>
      <w:r w:rsidRPr="002349C3">
        <w:rPr>
          <w:rFonts w:eastAsia="TimesNewRoman"/>
          <w:lang w:val="sv-SE"/>
        </w:rPr>
        <w:t>På utlämnande av uppgifter om dödsorsak för forskningsändamål tillämpas  28 § i lagen om offentlighet i myndigheternas verksamhet.</w:t>
      </w:r>
    </w:p>
    <w:p w14:paraId="0F7384CA" w14:textId="77777777" w:rsidR="002349C3" w:rsidRPr="002349C3" w:rsidRDefault="002349C3" w:rsidP="002349C3">
      <w:pPr>
        <w:rPr>
          <w:rFonts w:eastAsia="TimesNewRoman"/>
          <w:lang w:val="sv-SE"/>
        </w:rPr>
      </w:pPr>
    </w:p>
    <w:p w14:paraId="5DB9EAE9" w14:textId="77777777" w:rsidR="002349C3" w:rsidRPr="002349C3" w:rsidRDefault="002349C3" w:rsidP="00C90932">
      <w:pPr>
        <w:jc w:val="center"/>
        <w:rPr>
          <w:rFonts w:eastAsia="TimesNewRoman"/>
          <w:lang w:val="sv-SE"/>
        </w:rPr>
      </w:pPr>
      <w:r w:rsidRPr="002349C3">
        <w:rPr>
          <w:rFonts w:eastAsia="TimesNewRoman"/>
          <w:lang w:val="sv-SE"/>
        </w:rPr>
        <w:t>27 §</w:t>
      </w:r>
    </w:p>
    <w:p w14:paraId="4075C8F5" w14:textId="77777777" w:rsidR="002349C3" w:rsidRPr="002349C3" w:rsidRDefault="002349C3" w:rsidP="00C90932">
      <w:pPr>
        <w:jc w:val="center"/>
        <w:rPr>
          <w:rFonts w:eastAsia="TimesNewRoman"/>
          <w:lang w:val="sv-SE"/>
        </w:rPr>
      </w:pPr>
      <w:r w:rsidRPr="002349C3">
        <w:rPr>
          <w:rFonts w:eastAsia="TimesNewRoman"/>
          <w:lang w:val="sv-SE"/>
        </w:rPr>
        <w:t>Ändringssökande</w:t>
      </w:r>
    </w:p>
    <w:p w14:paraId="01AB3075" w14:textId="77777777" w:rsidR="002349C3" w:rsidRPr="002349C3" w:rsidRDefault="002349C3" w:rsidP="002349C3">
      <w:pPr>
        <w:rPr>
          <w:rFonts w:eastAsia="TimesNewRoman"/>
          <w:lang w:val="sv-SE"/>
        </w:rPr>
      </w:pPr>
      <w:r w:rsidRPr="002349C3">
        <w:rPr>
          <w:rFonts w:eastAsia="TimesNewRoman"/>
          <w:lang w:val="sv-SE"/>
        </w:rPr>
        <w:t>---------------------------------------------</w:t>
      </w:r>
    </w:p>
    <w:p w14:paraId="1F6E96A1" w14:textId="77777777" w:rsidR="002349C3" w:rsidRPr="002349C3" w:rsidRDefault="002349C3" w:rsidP="002349C3">
      <w:pPr>
        <w:rPr>
          <w:rFonts w:eastAsia="TimesNewRoman"/>
          <w:lang w:val="sv-SE"/>
        </w:rPr>
      </w:pPr>
      <w:r w:rsidRPr="002349C3">
        <w:rPr>
          <w:rFonts w:eastAsia="TimesNewRoman"/>
          <w:lang w:val="sv-SE"/>
        </w:rPr>
        <w:lastRenderedPageBreak/>
        <w:t>Ett beslut som fattats med anledning av en begäran om omprövning får överklagas genom besvär hos förvaltningsdomstolen på det sätt som anges i lagen om rättegång i förvaltningsärenden (808/2019). Över förvaltningsdomstolens beslut får besvär anföras på det sätt som anges i lagen om rättegång i förvaltningsärenden.</w:t>
      </w:r>
    </w:p>
    <w:p w14:paraId="709552B7" w14:textId="77777777" w:rsidR="002349C3" w:rsidRPr="002349C3" w:rsidRDefault="002349C3" w:rsidP="002349C3">
      <w:pPr>
        <w:rPr>
          <w:rFonts w:eastAsia="TimesNewRoman"/>
          <w:lang w:val="sv-SE"/>
        </w:rPr>
      </w:pPr>
    </w:p>
    <w:p w14:paraId="4510DE16" w14:textId="77777777" w:rsidR="002349C3" w:rsidRPr="002349C3" w:rsidRDefault="002349C3" w:rsidP="002349C3">
      <w:pPr>
        <w:rPr>
          <w:rFonts w:eastAsia="TimesNewRoman"/>
          <w:lang w:val="sv-SE"/>
        </w:rPr>
      </w:pPr>
      <w:r w:rsidRPr="002349C3">
        <w:rPr>
          <w:rFonts w:eastAsia="TimesNewRoman"/>
          <w:lang w:val="sv-SE"/>
        </w:rPr>
        <w:t>———</w:t>
      </w:r>
    </w:p>
    <w:p w14:paraId="26BFD13E" w14:textId="3B9BE1D9" w:rsidR="002349C3" w:rsidRPr="00625A1C" w:rsidRDefault="002349C3" w:rsidP="002349C3">
      <w:pPr>
        <w:rPr>
          <w:rFonts w:eastAsia="TimesNewRoman"/>
          <w:lang w:val="sv-SE"/>
        </w:rPr>
      </w:pPr>
      <w:r w:rsidRPr="002349C3">
        <w:rPr>
          <w:rFonts w:eastAsia="TimesNewRoman"/>
          <w:lang w:val="sv-SE"/>
        </w:rPr>
        <w:t xml:space="preserve">Denna lag träder i kraft den </w:t>
      </w:r>
      <w:proofErr w:type="spellStart"/>
      <w:r w:rsidRPr="002349C3">
        <w:rPr>
          <w:rFonts w:eastAsia="TimesNewRoman"/>
          <w:lang w:val="sv-SE"/>
        </w:rPr>
        <w:t>xxxx</w:t>
      </w:r>
      <w:proofErr w:type="spellEnd"/>
      <w:r w:rsidRPr="002349C3">
        <w:rPr>
          <w:rFonts w:eastAsia="TimesNewRoman"/>
          <w:lang w:val="sv-SE"/>
        </w:rPr>
        <w:t>.</w:t>
      </w:r>
    </w:p>
    <w:p w14:paraId="2C8FF8EB" w14:textId="77777777" w:rsidR="003E73CD" w:rsidRPr="00625A1C" w:rsidRDefault="003E73CD" w:rsidP="003E73CD">
      <w:pPr>
        <w:rPr>
          <w:rFonts w:eastAsia="TimesNewRoman"/>
          <w:lang w:val="sv-SE"/>
        </w:rPr>
      </w:pPr>
    </w:p>
    <w:p w14:paraId="51084FAF" w14:textId="3DC3DA7A" w:rsidR="003E73CD" w:rsidRPr="00625A1C" w:rsidRDefault="003E73CD" w:rsidP="00A7012D">
      <w:pPr>
        <w:spacing w:before="100" w:beforeAutospacing="1" w:after="100" w:afterAutospacing="1"/>
        <w:rPr>
          <w:szCs w:val="24"/>
          <w:lang w:val="sv-SE" w:eastAsia="fi-FI"/>
        </w:rPr>
      </w:pPr>
    </w:p>
    <w:p w14:paraId="46E5D33A" w14:textId="77777777" w:rsidR="008A25F4" w:rsidRPr="00625A1C" w:rsidRDefault="008A25F4" w:rsidP="008A25F4">
      <w:pPr>
        <w:rPr>
          <w:lang w:val="sv-SE"/>
        </w:rPr>
      </w:pPr>
    </w:p>
    <w:p w14:paraId="79E52C10" w14:textId="77777777" w:rsidR="008A25F4" w:rsidRPr="00625A1C" w:rsidRDefault="008A25F4" w:rsidP="008A25F4">
      <w:pPr>
        <w:rPr>
          <w:sz w:val="22"/>
          <w:lang w:val="sv-SE"/>
        </w:rPr>
      </w:pPr>
    </w:p>
    <w:p w14:paraId="67D85367" w14:textId="77777777" w:rsidR="008A25F4" w:rsidRPr="00625A1C" w:rsidRDefault="008A25F4" w:rsidP="008A25F4">
      <w:pPr>
        <w:rPr>
          <w:sz w:val="22"/>
          <w:lang w:val="sv-SE"/>
        </w:rPr>
      </w:pPr>
    </w:p>
    <w:p w14:paraId="71047E57" w14:textId="77777777" w:rsidR="008A25F4" w:rsidRPr="00625A1C" w:rsidRDefault="008A25F4" w:rsidP="008A25F4">
      <w:pPr>
        <w:rPr>
          <w:sz w:val="22"/>
          <w:lang w:val="sv-SE"/>
        </w:rPr>
      </w:pPr>
    </w:p>
    <w:p w14:paraId="546FCD56" w14:textId="77777777" w:rsidR="008A25F4" w:rsidRPr="00625A1C" w:rsidRDefault="008A25F4" w:rsidP="008A25F4">
      <w:pPr>
        <w:rPr>
          <w:sz w:val="22"/>
          <w:lang w:val="sv-SE"/>
        </w:rPr>
      </w:pPr>
    </w:p>
    <w:p w14:paraId="60252E49" w14:textId="77777777" w:rsidR="008A25F4" w:rsidRPr="00625A1C" w:rsidRDefault="008A25F4" w:rsidP="008A25F4">
      <w:pPr>
        <w:pStyle w:val="Peruskpl"/>
        <w:rPr>
          <w:lang w:val="sv-SE"/>
        </w:rPr>
      </w:pPr>
    </w:p>
    <w:p w14:paraId="0D6DA2C1" w14:textId="77777777" w:rsidR="008A25F4" w:rsidRPr="00625A1C" w:rsidRDefault="008A25F4" w:rsidP="008A25F4">
      <w:pPr>
        <w:pStyle w:val="Kommentinteksti"/>
        <w:rPr>
          <w:lang w:val="sv-SE"/>
        </w:rPr>
      </w:pPr>
    </w:p>
    <w:p w14:paraId="42097FBC" w14:textId="77777777" w:rsidR="008A25F4" w:rsidRPr="00625A1C" w:rsidRDefault="008A25F4" w:rsidP="005C5837">
      <w:pPr>
        <w:rPr>
          <w:lang w:val="sv-SE"/>
        </w:rPr>
      </w:pPr>
    </w:p>
    <w:p w14:paraId="01761CED" w14:textId="77777777" w:rsidR="005C5837" w:rsidRPr="00625A1C" w:rsidRDefault="005C5837" w:rsidP="005C5837">
      <w:pPr>
        <w:rPr>
          <w:lang w:val="sv-SE"/>
        </w:rPr>
      </w:pPr>
    </w:p>
    <w:p w14:paraId="2B406A78" w14:textId="77777777" w:rsidR="005C5837" w:rsidRPr="00625A1C" w:rsidRDefault="005C5837" w:rsidP="005C5837">
      <w:pPr>
        <w:rPr>
          <w:lang w:val="sv-SE"/>
        </w:rPr>
      </w:pPr>
    </w:p>
    <w:p w14:paraId="6141442D" w14:textId="77777777" w:rsidR="005C5837" w:rsidRPr="00625A1C" w:rsidRDefault="005C5837" w:rsidP="005C5837">
      <w:pPr>
        <w:rPr>
          <w:lang w:val="sv-SE"/>
        </w:rPr>
      </w:pPr>
    </w:p>
    <w:p w14:paraId="1FE15BBD" w14:textId="77777777" w:rsidR="005C5837" w:rsidRPr="00625A1C" w:rsidRDefault="005C5837" w:rsidP="005C5837">
      <w:pPr>
        <w:rPr>
          <w:lang w:val="sv-SE"/>
        </w:rPr>
      </w:pPr>
    </w:p>
    <w:p w14:paraId="23891450" w14:textId="77777777" w:rsidR="005C5837" w:rsidRPr="00625A1C" w:rsidRDefault="005C5837" w:rsidP="005C5837">
      <w:pPr>
        <w:rPr>
          <w:lang w:val="sv-SE"/>
        </w:rPr>
      </w:pPr>
    </w:p>
    <w:p w14:paraId="5CDD12CF" w14:textId="77777777" w:rsidR="005C5837" w:rsidRPr="00625A1C" w:rsidRDefault="005C5837" w:rsidP="005C5837">
      <w:pPr>
        <w:rPr>
          <w:lang w:val="sv-SE"/>
        </w:rPr>
      </w:pPr>
    </w:p>
    <w:p w14:paraId="28276F8F" w14:textId="77777777" w:rsidR="005C5837" w:rsidRPr="00625A1C" w:rsidRDefault="005C5837" w:rsidP="005C5837">
      <w:pPr>
        <w:rPr>
          <w:rFonts w:eastAsia="TimesNewRoman"/>
          <w:lang w:val="sv-SE"/>
        </w:rPr>
      </w:pPr>
    </w:p>
    <w:p w14:paraId="0BEF8B0F" w14:textId="77777777" w:rsidR="003E73CD" w:rsidRPr="00625A1C" w:rsidRDefault="003E73CD" w:rsidP="005C5837">
      <w:pPr>
        <w:rPr>
          <w:rFonts w:eastAsia="TimesNewRoman"/>
          <w:lang w:val="sv-SE"/>
        </w:rPr>
      </w:pPr>
    </w:p>
    <w:p w14:paraId="7FB66436" w14:textId="77777777" w:rsidR="003E73CD" w:rsidRPr="00625A1C" w:rsidRDefault="003E73CD" w:rsidP="005C5837">
      <w:pPr>
        <w:rPr>
          <w:rFonts w:eastAsia="TimesNewRoman"/>
          <w:lang w:val="sv-SE"/>
        </w:rPr>
      </w:pPr>
    </w:p>
    <w:p w14:paraId="132F5A70" w14:textId="77777777" w:rsidR="003E73CD" w:rsidRPr="00625A1C" w:rsidRDefault="003E73CD" w:rsidP="005C5837">
      <w:pPr>
        <w:rPr>
          <w:lang w:val="sv-SE"/>
        </w:rPr>
      </w:pPr>
    </w:p>
    <w:sectPr w:rsidR="003E73CD" w:rsidRPr="00625A1C" w:rsidSect="00562E6B">
      <w:headerReference w:type="default" r:id="rId9"/>
      <w:footerReference w:type="default" r:id="rId10"/>
      <w:head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1B3B2" w14:textId="77777777" w:rsidR="00EA5A8E" w:rsidRDefault="00EA5A8E" w:rsidP="008E0F4A">
      <w:r>
        <w:separator/>
      </w:r>
    </w:p>
  </w:endnote>
  <w:endnote w:type="continuationSeparator" w:id="0">
    <w:p w14:paraId="072669E3" w14:textId="77777777" w:rsidR="00EA5A8E" w:rsidRDefault="00EA5A8E"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326E8" w14:textId="77777777" w:rsidR="00E82E60" w:rsidRDefault="00E82E60"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731F5" w14:textId="77777777" w:rsidR="00EA5A8E" w:rsidRDefault="00EA5A8E" w:rsidP="008E0F4A">
      <w:r>
        <w:separator/>
      </w:r>
    </w:p>
  </w:footnote>
  <w:footnote w:type="continuationSeparator" w:id="0">
    <w:p w14:paraId="5ECF62E5" w14:textId="77777777" w:rsidR="00EA5A8E" w:rsidRDefault="00EA5A8E"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3E975A47" w14:textId="3331E94E" w:rsidR="00E82E60" w:rsidRDefault="00E82E60" w:rsidP="00562E6B">
        <w:pPr>
          <w:ind w:right="-143" w:firstLine="8789"/>
          <w:jc w:val="center"/>
        </w:pPr>
        <w:r>
          <w:rPr>
            <w:noProof/>
          </w:rPr>
          <w:fldChar w:fldCharType="begin"/>
        </w:r>
        <w:r>
          <w:rPr>
            <w:noProof/>
          </w:rPr>
          <w:instrText xml:space="preserve"> PAGE   \* MERGEFORMAT </w:instrText>
        </w:r>
        <w:r>
          <w:rPr>
            <w:noProof/>
          </w:rPr>
          <w:fldChar w:fldCharType="separate"/>
        </w:r>
        <w:r w:rsidR="00E535D6">
          <w:rPr>
            <w:noProof/>
          </w:rPr>
          <w:t>18</w:t>
        </w:r>
        <w:r>
          <w:rPr>
            <w:noProof/>
          </w:rPr>
          <w:fldChar w:fldCharType="end"/>
        </w:r>
        <w:r>
          <w:t>(</w:t>
        </w:r>
        <w:r>
          <w:rPr>
            <w:noProof/>
          </w:rPr>
          <w:fldChar w:fldCharType="begin"/>
        </w:r>
        <w:r>
          <w:rPr>
            <w:noProof/>
          </w:rPr>
          <w:instrText xml:space="preserve"> NUMPAGES   \* MERGEFORMAT </w:instrText>
        </w:r>
        <w:r>
          <w:rPr>
            <w:noProof/>
          </w:rPr>
          <w:fldChar w:fldCharType="separate"/>
        </w:r>
        <w:r w:rsidR="00E535D6">
          <w:rPr>
            <w:noProof/>
          </w:rPr>
          <w:t>18</w:t>
        </w:r>
        <w:r>
          <w:rPr>
            <w:noProof/>
          </w:rPr>
          <w:fldChar w:fldCharType="end"/>
        </w:r>
        <w:r>
          <w:t>)</w:t>
        </w:r>
      </w:p>
      <w:p w14:paraId="4F6F254B" w14:textId="77777777" w:rsidR="00E82E60" w:rsidRDefault="00E82E60" w:rsidP="00562E6B">
        <w:pPr>
          <w:tabs>
            <w:tab w:val="left" w:pos="5245"/>
          </w:tabs>
        </w:pPr>
        <w:r>
          <w:tab/>
        </w:r>
      </w:p>
      <w:p w14:paraId="75F67D5E" w14:textId="77777777" w:rsidR="00E82E60" w:rsidRDefault="00E82E60" w:rsidP="00562E6B"/>
      <w:p w14:paraId="0C347829" w14:textId="77777777" w:rsidR="00E82E60" w:rsidRDefault="00EA5A8E"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45A909F4" w14:textId="7DAB7E0D" w:rsidR="00E82E60" w:rsidRDefault="00E82E60" w:rsidP="00562E6B">
        <w:pPr>
          <w:ind w:right="-143" w:firstLine="8789"/>
          <w:jc w:val="right"/>
        </w:pPr>
        <w:r>
          <w:rPr>
            <w:noProof/>
          </w:rPr>
          <w:fldChar w:fldCharType="begin"/>
        </w:r>
        <w:r>
          <w:rPr>
            <w:noProof/>
          </w:rPr>
          <w:instrText xml:space="preserve"> PAGE   \* MERGEFORMAT </w:instrText>
        </w:r>
        <w:r>
          <w:rPr>
            <w:noProof/>
          </w:rPr>
          <w:fldChar w:fldCharType="separate"/>
        </w:r>
        <w:r w:rsidR="00E535D6">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E535D6">
          <w:rPr>
            <w:noProof/>
          </w:rPr>
          <w:t>18</w:t>
        </w:r>
        <w:r>
          <w:rPr>
            <w:noProof/>
          </w:rPr>
          <w:fldChar w:fldCharType="end"/>
        </w:r>
        <w:r>
          <w:t>)</w:t>
        </w:r>
      </w:p>
      <w:p w14:paraId="00EFB3AE" w14:textId="77777777" w:rsidR="00E82E60" w:rsidRDefault="00EA5A8E" w:rsidP="00CB4C78">
        <w:pPr>
          <w:ind w:left="5245"/>
        </w:pPr>
      </w:p>
    </w:sdtContent>
  </w:sdt>
  <w:p w14:paraId="06CCCC1E" w14:textId="77777777" w:rsidR="00E82E60" w:rsidRDefault="00E82E60" w:rsidP="00CB4C78"/>
  <w:p w14:paraId="79BF4D53" w14:textId="77777777" w:rsidR="00E82E60" w:rsidRDefault="00E82E60"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1B4"/>
    <w:multiLevelType w:val="hybridMultilevel"/>
    <w:tmpl w:val="E9145598"/>
    <w:lvl w:ilvl="0" w:tplc="346A5388">
      <w:start w:val="13"/>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0D785D7A"/>
    <w:multiLevelType w:val="multilevel"/>
    <w:tmpl w:val="751E8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95151"/>
    <w:multiLevelType w:val="hybridMultilevel"/>
    <w:tmpl w:val="358EE524"/>
    <w:lvl w:ilvl="0" w:tplc="266411E0">
      <w:start w:val="2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2DEE2E27"/>
    <w:multiLevelType w:val="hybridMultilevel"/>
    <w:tmpl w:val="920A2266"/>
    <w:lvl w:ilvl="0" w:tplc="65583CEC">
      <w:start w:val="12"/>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 w15:restartNumberingAfterBreak="0">
    <w:nsid w:val="32FF30A7"/>
    <w:multiLevelType w:val="multilevel"/>
    <w:tmpl w:val="751E8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EF70BB"/>
    <w:multiLevelType w:val="hybridMultilevel"/>
    <w:tmpl w:val="96CA4816"/>
    <w:lvl w:ilvl="0" w:tplc="BEC07EE2">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3AF2068A"/>
    <w:multiLevelType w:val="multilevel"/>
    <w:tmpl w:val="87C86906"/>
    <w:lvl w:ilvl="0">
      <w:start w:val="1"/>
      <w:numFmt w:val="decimal"/>
      <w:pStyle w:val="LLYLP1Otsikkotaso"/>
      <w:lvlText w:val="%1"/>
      <w:lvlJc w:val="left"/>
      <w:pPr>
        <w:tabs>
          <w:tab w:val="num" w:pos="6357"/>
        </w:tabs>
        <w:ind w:left="6000" w:firstLine="0"/>
      </w:pPr>
    </w:lvl>
    <w:lvl w:ilvl="1">
      <w:start w:val="1"/>
      <w:numFmt w:val="decimal"/>
      <w:pStyle w:val="LLYLP2Otsikkotaso"/>
      <w:lvlText w:val="%1.%2"/>
      <w:lvlJc w:val="left"/>
      <w:pPr>
        <w:tabs>
          <w:tab w:val="num" w:pos="6680"/>
        </w:tabs>
        <w:ind w:left="6000" w:firstLine="0"/>
      </w:pPr>
    </w:lvl>
    <w:lvl w:ilvl="2">
      <w:start w:val="1"/>
      <w:numFmt w:val="decimal"/>
      <w:lvlText w:val="%1.%2.%3"/>
      <w:lvlJc w:val="left"/>
      <w:pPr>
        <w:tabs>
          <w:tab w:val="num" w:pos="6851"/>
        </w:tabs>
        <w:ind w:left="6000" w:firstLine="0"/>
      </w:pPr>
    </w:lvl>
    <w:lvl w:ilvl="3">
      <w:start w:val="1"/>
      <w:numFmt w:val="decimal"/>
      <w:lvlText w:val="%1.%2.%3.%4."/>
      <w:lvlJc w:val="left"/>
      <w:pPr>
        <w:tabs>
          <w:tab w:val="num" w:pos="7800"/>
        </w:tabs>
        <w:ind w:left="7008" w:hanging="648"/>
      </w:pPr>
    </w:lvl>
    <w:lvl w:ilvl="4">
      <w:start w:val="1"/>
      <w:numFmt w:val="decimal"/>
      <w:lvlText w:val="%1.%2.%3.%4.%5."/>
      <w:lvlJc w:val="left"/>
      <w:pPr>
        <w:tabs>
          <w:tab w:val="num" w:pos="8520"/>
        </w:tabs>
        <w:ind w:left="7512" w:hanging="792"/>
      </w:pPr>
    </w:lvl>
    <w:lvl w:ilvl="5">
      <w:start w:val="1"/>
      <w:numFmt w:val="decimal"/>
      <w:lvlText w:val="%1.%2.%3.%4.%5.%6."/>
      <w:lvlJc w:val="left"/>
      <w:pPr>
        <w:tabs>
          <w:tab w:val="num" w:pos="9240"/>
        </w:tabs>
        <w:ind w:left="8016" w:hanging="936"/>
      </w:pPr>
    </w:lvl>
    <w:lvl w:ilvl="6">
      <w:start w:val="1"/>
      <w:numFmt w:val="decimal"/>
      <w:lvlText w:val="%1.%2.%3.%4.%5.%6.%7."/>
      <w:lvlJc w:val="left"/>
      <w:pPr>
        <w:tabs>
          <w:tab w:val="num" w:pos="9960"/>
        </w:tabs>
        <w:ind w:left="8520" w:hanging="1080"/>
      </w:pPr>
    </w:lvl>
    <w:lvl w:ilvl="7">
      <w:start w:val="1"/>
      <w:numFmt w:val="decimal"/>
      <w:lvlText w:val="%1.%2.%3.%4.%5.%6.%7.%8."/>
      <w:lvlJc w:val="left"/>
      <w:pPr>
        <w:tabs>
          <w:tab w:val="num" w:pos="10680"/>
        </w:tabs>
        <w:ind w:left="9024" w:hanging="1224"/>
      </w:pPr>
    </w:lvl>
    <w:lvl w:ilvl="8">
      <w:start w:val="1"/>
      <w:numFmt w:val="decimal"/>
      <w:lvlText w:val="%1.%2.%3.%4.%5.%6.%7.%8.%9."/>
      <w:lvlJc w:val="left"/>
      <w:pPr>
        <w:tabs>
          <w:tab w:val="num" w:pos="11400"/>
        </w:tabs>
        <w:ind w:left="9600" w:hanging="1440"/>
      </w:pPr>
    </w:lvl>
  </w:abstractNum>
  <w:abstractNum w:abstractNumId="10"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1" w15:restartNumberingAfterBreak="0">
    <w:nsid w:val="51C07911"/>
    <w:multiLevelType w:val="hybridMultilevel"/>
    <w:tmpl w:val="919A22E4"/>
    <w:lvl w:ilvl="0" w:tplc="AB00AE48">
      <w:start w:val="9"/>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2" w15:restartNumberingAfterBreak="0">
    <w:nsid w:val="52DD20EC"/>
    <w:multiLevelType w:val="multilevel"/>
    <w:tmpl w:val="767CDED0"/>
    <w:lvl w:ilvl="0">
      <w:start w:val="1"/>
      <w:numFmt w:val="upperRoman"/>
      <w:lvlText w:val="%1"/>
      <w:lvlJc w:val="left"/>
      <w:pPr>
        <w:tabs>
          <w:tab w:val="num" w:pos="168"/>
        </w:tabs>
        <w:ind w:left="-192" w:firstLine="0"/>
      </w:pPr>
    </w:lvl>
    <w:lvl w:ilvl="1">
      <w:start w:val="1"/>
      <w:numFmt w:val="decimal"/>
      <w:pStyle w:val="LLYKP1Otsikkotaso"/>
      <w:lvlText w:val="%2"/>
      <w:lvlJc w:val="left"/>
      <w:pPr>
        <w:tabs>
          <w:tab w:val="num" w:pos="357"/>
        </w:tabs>
        <w:ind w:left="0" w:firstLine="0"/>
      </w:pPr>
    </w:lvl>
    <w:lvl w:ilvl="2">
      <w:start w:val="1"/>
      <w:numFmt w:val="decimal"/>
      <w:pStyle w:val="LLYKP2Otsikkotaso"/>
      <w:lvlText w:val="%2.%3"/>
      <w:lvlJc w:val="left"/>
      <w:pPr>
        <w:tabs>
          <w:tab w:val="num" w:pos="680"/>
        </w:tabs>
        <w:ind w:left="0" w:firstLine="0"/>
      </w:pPr>
    </w:lvl>
    <w:lvl w:ilvl="3">
      <w:start w:val="1"/>
      <w:numFmt w:val="decimal"/>
      <w:lvlText w:val="%2.%3.%4"/>
      <w:lvlJc w:val="left"/>
      <w:pPr>
        <w:tabs>
          <w:tab w:val="num" w:pos="31680"/>
        </w:tabs>
        <w:ind w:left="32412" w:firstLine="0"/>
      </w:pPr>
    </w:lvl>
    <w:lvl w:ilvl="4">
      <w:start w:val="1"/>
      <w:numFmt w:val="decimal"/>
      <w:lvlText w:val="(%5)"/>
      <w:lvlJc w:val="left"/>
      <w:pPr>
        <w:tabs>
          <w:tab w:val="num" w:pos="3048"/>
        </w:tabs>
        <w:ind w:left="2688" w:firstLine="0"/>
      </w:pPr>
    </w:lvl>
    <w:lvl w:ilvl="5">
      <w:start w:val="1"/>
      <w:numFmt w:val="lowerLetter"/>
      <w:lvlText w:val="(%6)"/>
      <w:lvlJc w:val="left"/>
      <w:pPr>
        <w:tabs>
          <w:tab w:val="num" w:pos="3768"/>
        </w:tabs>
        <w:ind w:left="3408" w:firstLine="0"/>
      </w:pPr>
    </w:lvl>
    <w:lvl w:ilvl="6">
      <w:start w:val="1"/>
      <w:numFmt w:val="lowerRoman"/>
      <w:lvlText w:val="(%7)"/>
      <w:lvlJc w:val="left"/>
      <w:pPr>
        <w:tabs>
          <w:tab w:val="num" w:pos="4488"/>
        </w:tabs>
        <w:ind w:left="4128" w:firstLine="0"/>
      </w:pPr>
    </w:lvl>
    <w:lvl w:ilvl="7">
      <w:start w:val="1"/>
      <w:numFmt w:val="lowerLetter"/>
      <w:lvlText w:val="(%8)"/>
      <w:lvlJc w:val="left"/>
      <w:pPr>
        <w:tabs>
          <w:tab w:val="num" w:pos="5208"/>
        </w:tabs>
        <w:ind w:left="4848" w:firstLine="0"/>
      </w:pPr>
    </w:lvl>
    <w:lvl w:ilvl="8">
      <w:start w:val="1"/>
      <w:numFmt w:val="lowerRoman"/>
      <w:lvlText w:val="(%9)"/>
      <w:lvlJc w:val="left"/>
      <w:pPr>
        <w:tabs>
          <w:tab w:val="num" w:pos="5928"/>
        </w:tabs>
        <w:ind w:left="5568" w:firstLine="0"/>
      </w:pPr>
    </w:lvl>
  </w:abstractNum>
  <w:abstractNum w:abstractNumId="13" w15:restartNumberingAfterBreak="0">
    <w:nsid w:val="55F72AFB"/>
    <w:multiLevelType w:val="multilevel"/>
    <w:tmpl w:val="751E8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B384D79"/>
    <w:multiLevelType w:val="hybridMultilevel"/>
    <w:tmpl w:val="DE32A96A"/>
    <w:lvl w:ilvl="0" w:tplc="44B8CB46">
      <w:start w:val="6"/>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1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E74389B"/>
    <w:multiLevelType w:val="multilevel"/>
    <w:tmpl w:val="751E8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0135D5"/>
    <w:multiLevelType w:val="multilevel"/>
    <w:tmpl w:val="05E8DE7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4"/>
  </w:num>
  <w:num w:numId="2">
    <w:abstractNumId w:val="19"/>
  </w:num>
  <w:num w:numId="3">
    <w:abstractNumId w:val="1"/>
  </w:num>
  <w:num w:numId="4">
    <w:abstractNumId w:val="2"/>
  </w:num>
  <w:num w:numId="5">
    <w:abstractNumId w:val="16"/>
  </w:num>
  <w:num w:numId="6">
    <w:abstractNumId w:val="10"/>
  </w:num>
  <w:num w:numId="7">
    <w:abstractNumId w:val="10"/>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7"/>
  </w:num>
  <w:num w:numId="14">
    <w:abstractNumId w:val="4"/>
  </w:num>
  <w:num w:numId="15">
    <w:abstractNumId w:val="17"/>
  </w:num>
  <w:num w:numId="16">
    <w:abstractNumId w:val="13"/>
  </w:num>
  <w:num w:numId="17">
    <w:abstractNumId w:val="18"/>
  </w:num>
  <w:num w:numId="18">
    <w:abstractNumId w:val="8"/>
  </w:num>
  <w:num w:numId="19">
    <w:abstractNumId w:val="11"/>
  </w:num>
  <w:num w:numId="20">
    <w:abstractNumId w:val="6"/>
  </w:num>
  <w:num w:numId="21">
    <w:abstractNumId w:val="15"/>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37"/>
    <w:rsid w:val="000034F6"/>
    <w:rsid w:val="00004199"/>
    <w:rsid w:val="00010C29"/>
    <w:rsid w:val="00014E13"/>
    <w:rsid w:val="00016E55"/>
    <w:rsid w:val="00020721"/>
    <w:rsid w:val="0003182E"/>
    <w:rsid w:val="000331D6"/>
    <w:rsid w:val="00040382"/>
    <w:rsid w:val="00040D38"/>
    <w:rsid w:val="00041286"/>
    <w:rsid w:val="00051B6A"/>
    <w:rsid w:val="00053D44"/>
    <w:rsid w:val="000639EC"/>
    <w:rsid w:val="00063ECB"/>
    <w:rsid w:val="0006487A"/>
    <w:rsid w:val="00065DB5"/>
    <w:rsid w:val="0007573D"/>
    <w:rsid w:val="00075991"/>
    <w:rsid w:val="00085707"/>
    <w:rsid w:val="000B3024"/>
    <w:rsid w:val="000B721B"/>
    <w:rsid w:val="000C272A"/>
    <w:rsid w:val="000C727A"/>
    <w:rsid w:val="000D3235"/>
    <w:rsid w:val="000D48CD"/>
    <w:rsid w:val="000D4D34"/>
    <w:rsid w:val="000F11FF"/>
    <w:rsid w:val="000F2337"/>
    <w:rsid w:val="000F5C53"/>
    <w:rsid w:val="00102BB8"/>
    <w:rsid w:val="001119F7"/>
    <w:rsid w:val="00112BC4"/>
    <w:rsid w:val="0011355F"/>
    <w:rsid w:val="00114438"/>
    <w:rsid w:val="001220D2"/>
    <w:rsid w:val="00123406"/>
    <w:rsid w:val="00125F4F"/>
    <w:rsid w:val="00130577"/>
    <w:rsid w:val="0013139B"/>
    <w:rsid w:val="001431B7"/>
    <w:rsid w:val="00144D34"/>
    <w:rsid w:val="00147111"/>
    <w:rsid w:val="00154E87"/>
    <w:rsid w:val="00155F3B"/>
    <w:rsid w:val="00164F5E"/>
    <w:rsid w:val="001776E9"/>
    <w:rsid w:val="0017780B"/>
    <w:rsid w:val="0018456D"/>
    <w:rsid w:val="00191ECD"/>
    <w:rsid w:val="001941DA"/>
    <w:rsid w:val="001A1EA7"/>
    <w:rsid w:val="001B078B"/>
    <w:rsid w:val="001B2E75"/>
    <w:rsid w:val="001B558E"/>
    <w:rsid w:val="001B5B4C"/>
    <w:rsid w:val="001B7F7D"/>
    <w:rsid w:val="001C18F9"/>
    <w:rsid w:val="001D2C92"/>
    <w:rsid w:val="001E5B2E"/>
    <w:rsid w:val="001E5F86"/>
    <w:rsid w:val="001E69ED"/>
    <w:rsid w:val="001E71A2"/>
    <w:rsid w:val="001F70AF"/>
    <w:rsid w:val="002049E7"/>
    <w:rsid w:val="00210152"/>
    <w:rsid w:val="002150CB"/>
    <w:rsid w:val="00222F51"/>
    <w:rsid w:val="00223BD9"/>
    <w:rsid w:val="00230FC3"/>
    <w:rsid w:val="002349C3"/>
    <w:rsid w:val="002373F4"/>
    <w:rsid w:val="00247806"/>
    <w:rsid w:val="00253BDA"/>
    <w:rsid w:val="0026034A"/>
    <w:rsid w:val="002616E2"/>
    <w:rsid w:val="00270651"/>
    <w:rsid w:val="00282221"/>
    <w:rsid w:val="00292DED"/>
    <w:rsid w:val="00296C78"/>
    <w:rsid w:val="00297532"/>
    <w:rsid w:val="002979F5"/>
    <w:rsid w:val="002A13C4"/>
    <w:rsid w:val="002C0CE7"/>
    <w:rsid w:val="002C3C02"/>
    <w:rsid w:val="002D31CC"/>
    <w:rsid w:val="002D44BF"/>
    <w:rsid w:val="002D72CF"/>
    <w:rsid w:val="002F1EE5"/>
    <w:rsid w:val="002F31D7"/>
    <w:rsid w:val="002F5D64"/>
    <w:rsid w:val="002F77E5"/>
    <w:rsid w:val="00303262"/>
    <w:rsid w:val="00306330"/>
    <w:rsid w:val="00307C47"/>
    <w:rsid w:val="0031000F"/>
    <w:rsid w:val="00310B83"/>
    <w:rsid w:val="00312EA8"/>
    <w:rsid w:val="003225D2"/>
    <w:rsid w:val="003268C9"/>
    <w:rsid w:val="003337D3"/>
    <w:rsid w:val="00346B03"/>
    <w:rsid w:val="00353480"/>
    <w:rsid w:val="003639E4"/>
    <w:rsid w:val="00363EA0"/>
    <w:rsid w:val="00367C90"/>
    <w:rsid w:val="00393411"/>
    <w:rsid w:val="003943FF"/>
    <w:rsid w:val="003A2591"/>
    <w:rsid w:val="003A2869"/>
    <w:rsid w:val="003A2ABE"/>
    <w:rsid w:val="003A76D1"/>
    <w:rsid w:val="003B1248"/>
    <w:rsid w:val="003B4F66"/>
    <w:rsid w:val="003E5653"/>
    <w:rsid w:val="003E73CD"/>
    <w:rsid w:val="003F544C"/>
    <w:rsid w:val="00400F8B"/>
    <w:rsid w:val="00403767"/>
    <w:rsid w:val="00423E2F"/>
    <w:rsid w:val="00427DBA"/>
    <w:rsid w:val="0043762E"/>
    <w:rsid w:val="004401DE"/>
    <w:rsid w:val="00446E3A"/>
    <w:rsid w:val="00450EB5"/>
    <w:rsid w:val="004523E2"/>
    <w:rsid w:val="00455884"/>
    <w:rsid w:val="00467345"/>
    <w:rsid w:val="004675F7"/>
    <w:rsid w:val="00467A2B"/>
    <w:rsid w:val="0047233E"/>
    <w:rsid w:val="00477D40"/>
    <w:rsid w:val="004815F2"/>
    <w:rsid w:val="00486BE8"/>
    <w:rsid w:val="00492216"/>
    <w:rsid w:val="004A196F"/>
    <w:rsid w:val="004A4532"/>
    <w:rsid w:val="004A52BE"/>
    <w:rsid w:val="004B0469"/>
    <w:rsid w:val="004C0478"/>
    <w:rsid w:val="004C5212"/>
    <w:rsid w:val="004C6B33"/>
    <w:rsid w:val="004D2241"/>
    <w:rsid w:val="004D235B"/>
    <w:rsid w:val="004D421B"/>
    <w:rsid w:val="004E75DA"/>
    <w:rsid w:val="005146D4"/>
    <w:rsid w:val="0051596E"/>
    <w:rsid w:val="00516C9B"/>
    <w:rsid w:val="0052274E"/>
    <w:rsid w:val="0052753F"/>
    <w:rsid w:val="00532D0D"/>
    <w:rsid w:val="005512A4"/>
    <w:rsid w:val="00551CF2"/>
    <w:rsid w:val="00554F64"/>
    <w:rsid w:val="005565C9"/>
    <w:rsid w:val="00562E6B"/>
    <w:rsid w:val="00565C4E"/>
    <w:rsid w:val="005722DA"/>
    <w:rsid w:val="005834E9"/>
    <w:rsid w:val="00584234"/>
    <w:rsid w:val="0059671F"/>
    <w:rsid w:val="005B773F"/>
    <w:rsid w:val="005C1967"/>
    <w:rsid w:val="005C5837"/>
    <w:rsid w:val="00600A2E"/>
    <w:rsid w:val="00605019"/>
    <w:rsid w:val="00605FE1"/>
    <w:rsid w:val="0061296B"/>
    <w:rsid w:val="006131C2"/>
    <w:rsid w:val="00615CC8"/>
    <w:rsid w:val="00622A29"/>
    <w:rsid w:val="00624E7D"/>
    <w:rsid w:val="00625A1C"/>
    <w:rsid w:val="00632676"/>
    <w:rsid w:val="00641C7A"/>
    <w:rsid w:val="0064737E"/>
    <w:rsid w:val="00654576"/>
    <w:rsid w:val="0066446B"/>
    <w:rsid w:val="006730C8"/>
    <w:rsid w:val="0068112D"/>
    <w:rsid w:val="006900EF"/>
    <w:rsid w:val="006947AC"/>
    <w:rsid w:val="006A4A91"/>
    <w:rsid w:val="006B654A"/>
    <w:rsid w:val="006D40F8"/>
    <w:rsid w:val="006D6C2D"/>
    <w:rsid w:val="006D7641"/>
    <w:rsid w:val="006E328D"/>
    <w:rsid w:val="006F2D5B"/>
    <w:rsid w:val="00704FCD"/>
    <w:rsid w:val="00706646"/>
    <w:rsid w:val="00711AB6"/>
    <w:rsid w:val="007133B6"/>
    <w:rsid w:val="00714A4F"/>
    <w:rsid w:val="0072163A"/>
    <w:rsid w:val="00722420"/>
    <w:rsid w:val="0072531C"/>
    <w:rsid w:val="0073148F"/>
    <w:rsid w:val="007362DA"/>
    <w:rsid w:val="00741494"/>
    <w:rsid w:val="00746649"/>
    <w:rsid w:val="00746E75"/>
    <w:rsid w:val="00755327"/>
    <w:rsid w:val="00756F29"/>
    <w:rsid w:val="0076257D"/>
    <w:rsid w:val="007672DC"/>
    <w:rsid w:val="00771BFB"/>
    <w:rsid w:val="007729CF"/>
    <w:rsid w:val="00772CFA"/>
    <w:rsid w:val="007760FF"/>
    <w:rsid w:val="00783B52"/>
    <w:rsid w:val="00785D97"/>
    <w:rsid w:val="007A1A49"/>
    <w:rsid w:val="007A74D4"/>
    <w:rsid w:val="007B288D"/>
    <w:rsid w:val="007B4560"/>
    <w:rsid w:val="007B4E42"/>
    <w:rsid w:val="007C0490"/>
    <w:rsid w:val="007C2B22"/>
    <w:rsid w:val="007C5776"/>
    <w:rsid w:val="007C6548"/>
    <w:rsid w:val="007F7205"/>
    <w:rsid w:val="00811D8D"/>
    <w:rsid w:val="00817B98"/>
    <w:rsid w:val="008200A9"/>
    <w:rsid w:val="008253E0"/>
    <w:rsid w:val="00841656"/>
    <w:rsid w:val="00846ED0"/>
    <w:rsid w:val="008559F2"/>
    <w:rsid w:val="008748B2"/>
    <w:rsid w:val="00884434"/>
    <w:rsid w:val="00885EDF"/>
    <w:rsid w:val="008A0773"/>
    <w:rsid w:val="008A25F4"/>
    <w:rsid w:val="008A2951"/>
    <w:rsid w:val="008A4280"/>
    <w:rsid w:val="008B03AE"/>
    <w:rsid w:val="008C0512"/>
    <w:rsid w:val="008C7CE1"/>
    <w:rsid w:val="008D2442"/>
    <w:rsid w:val="008E0F4A"/>
    <w:rsid w:val="008E4569"/>
    <w:rsid w:val="008F4C54"/>
    <w:rsid w:val="00906E49"/>
    <w:rsid w:val="0091243F"/>
    <w:rsid w:val="00914B8F"/>
    <w:rsid w:val="00951F17"/>
    <w:rsid w:val="009561AD"/>
    <w:rsid w:val="009836CB"/>
    <w:rsid w:val="00994BC1"/>
    <w:rsid w:val="00997E51"/>
    <w:rsid w:val="009B230C"/>
    <w:rsid w:val="009B6311"/>
    <w:rsid w:val="009B6344"/>
    <w:rsid w:val="009D222E"/>
    <w:rsid w:val="009E0A30"/>
    <w:rsid w:val="009E5D83"/>
    <w:rsid w:val="009F773D"/>
    <w:rsid w:val="00A060A8"/>
    <w:rsid w:val="00A135F7"/>
    <w:rsid w:val="00A21611"/>
    <w:rsid w:val="00A24604"/>
    <w:rsid w:val="00A3471D"/>
    <w:rsid w:val="00A45DF5"/>
    <w:rsid w:val="00A51DEA"/>
    <w:rsid w:val="00A565C1"/>
    <w:rsid w:val="00A57CE6"/>
    <w:rsid w:val="00A612FC"/>
    <w:rsid w:val="00A64BD2"/>
    <w:rsid w:val="00A7012D"/>
    <w:rsid w:val="00A736D5"/>
    <w:rsid w:val="00A75231"/>
    <w:rsid w:val="00A90735"/>
    <w:rsid w:val="00A93C6A"/>
    <w:rsid w:val="00A945F5"/>
    <w:rsid w:val="00AA5350"/>
    <w:rsid w:val="00AA79E3"/>
    <w:rsid w:val="00AB010B"/>
    <w:rsid w:val="00AB08A5"/>
    <w:rsid w:val="00AB64AE"/>
    <w:rsid w:val="00AC271F"/>
    <w:rsid w:val="00AD6995"/>
    <w:rsid w:val="00AE1E10"/>
    <w:rsid w:val="00AF1B31"/>
    <w:rsid w:val="00AF2EBD"/>
    <w:rsid w:val="00AF3346"/>
    <w:rsid w:val="00AF42A6"/>
    <w:rsid w:val="00AF75CE"/>
    <w:rsid w:val="00B04E13"/>
    <w:rsid w:val="00B1079A"/>
    <w:rsid w:val="00B23D72"/>
    <w:rsid w:val="00B343D0"/>
    <w:rsid w:val="00B42986"/>
    <w:rsid w:val="00B6171A"/>
    <w:rsid w:val="00B6277C"/>
    <w:rsid w:val="00B66B45"/>
    <w:rsid w:val="00B67501"/>
    <w:rsid w:val="00B77BAA"/>
    <w:rsid w:val="00B8004F"/>
    <w:rsid w:val="00B8779C"/>
    <w:rsid w:val="00B91351"/>
    <w:rsid w:val="00BA3D92"/>
    <w:rsid w:val="00BA7073"/>
    <w:rsid w:val="00BB141B"/>
    <w:rsid w:val="00BB2A21"/>
    <w:rsid w:val="00BD10B6"/>
    <w:rsid w:val="00BD35A0"/>
    <w:rsid w:val="00BE1D50"/>
    <w:rsid w:val="00BE4CA3"/>
    <w:rsid w:val="00BF06A8"/>
    <w:rsid w:val="00BF5ABA"/>
    <w:rsid w:val="00C1138A"/>
    <w:rsid w:val="00C21181"/>
    <w:rsid w:val="00C51599"/>
    <w:rsid w:val="00C54EA7"/>
    <w:rsid w:val="00C563BD"/>
    <w:rsid w:val="00C7154D"/>
    <w:rsid w:val="00C7449F"/>
    <w:rsid w:val="00C85A7D"/>
    <w:rsid w:val="00C87570"/>
    <w:rsid w:val="00C90932"/>
    <w:rsid w:val="00CA20DD"/>
    <w:rsid w:val="00CB4C78"/>
    <w:rsid w:val="00CC5B5F"/>
    <w:rsid w:val="00CD0056"/>
    <w:rsid w:val="00CD3DCD"/>
    <w:rsid w:val="00CD4A95"/>
    <w:rsid w:val="00CF075D"/>
    <w:rsid w:val="00CF17E2"/>
    <w:rsid w:val="00CF2455"/>
    <w:rsid w:val="00D02D99"/>
    <w:rsid w:val="00D03C09"/>
    <w:rsid w:val="00D05785"/>
    <w:rsid w:val="00D063E2"/>
    <w:rsid w:val="00D131D7"/>
    <w:rsid w:val="00D17921"/>
    <w:rsid w:val="00D21C56"/>
    <w:rsid w:val="00D2278B"/>
    <w:rsid w:val="00D25AD2"/>
    <w:rsid w:val="00D35E49"/>
    <w:rsid w:val="00D44B33"/>
    <w:rsid w:val="00D541F0"/>
    <w:rsid w:val="00D60A2A"/>
    <w:rsid w:val="00D60C53"/>
    <w:rsid w:val="00D640AD"/>
    <w:rsid w:val="00D74801"/>
    <w:rsid w:val="00D76D7A"/>
    <w:rsid w:val="00D8538A"/>
    <w:rsid w:val="00D87C57"/>
    <w:rsid w:val="00D92D11"/>
    <w:rsid w:val="00D92D96"/>
    <w:rsid w:val="00D936FE"/>
    <w:rsid w:val="00DA0753"/>
    <w:rsid w:val="00DA5B08"/>
    <w:rsid w:val="00DA63F0"/>
    <w:rsid w:val="00DB6B86"/>
    <w:rsid w:val="00DC2075"/>
    <w:rsid w:val="00DC57C6"/>
    <w:rsid w:val="00DC6153"/>
    <w:rsid w:val="00DC7701"/>
    <w:rsid w:val="00DD2BDC"/>
    <w:rsid w:val="00DD6D2D"/>
    <w:rsid w:val="00DD7786"/>
    <w:rsid w:val="00DE107F"/>
    <w:rsid w:val="00DE217C"/>
    <w:rsid w:val="00DF01B3"/>
    <w:rsid w:val="00E07440"/>
    <w:rsid w:val="00E07962"/>
    <w:rsid w:val="00E12266"/>
    <w:rsid w:val="00E2160A"/>
    <w:rsid w:val="00E22078"/>
    <w:rsid w:val="00E26431"/>
    <w:rsid w:val="00E30A15"/>
    <w:rsid w:val="00E31734"/>
    <w:rsid w:val="00E330A7"/>
    <w:rsid w:val="00E44094"/>
    <w:rsid w:val="00E463B6"/>
    <w:rsid w:val="00E46D69"/>
    <w:rsid w:val="00E50BAA"/>
    <w:rsid w:val="00E5123E"/>
    <w:rsid w:val="00E535D6"/>
    <w:rsid w:val="00E643AA"/>
    <w:rsid w:val="00E66340"/>
    <w:rsid w:val="00E66658"/>
    <w:rsid w:val="00E76CA6"/>
    <w:rsid w:val="00E82256"/>
    <w:rsid w:val="00E82E60"/>
    <w:rsid w:val="00E8617C"/>
    <w:rsid w:val="00E96147"/>
    <w:rsid w:val="00E972E1"/>
    <w:rsid w:val="00EA0BBB"/>
    <w:rsid w:val="00EA2FD2"/>
    <w:rsid w:val="00EA5A8E"/>
    <w:rsid w:val="00EA5DCA"/>
    <w:rsid w:val="00EC036B"/>
    <w:rsid w:val="00EC558F"/>
    <w:rsid w:val="00ED5D24"/>
    <w:rsid w:val="00EE2715"/>
    <w:rsid w:val="00EF23FF"/>
    <w:rsid w:val="00F00C06"/>
    <w:rsid w:val="00F0299E"/>
    <w:rsid w:val="00F169B2"/>
    <w:rsid w:val="00F16AD0"/>
    <w:rsid w:val="00F31467"/>
    <w:rsid w:val="00F4168C"/>
    <w:rsid w:val="00F51A25"/>
    <w:rsid w:val="00F52E52"/>
    <w:rsid w:val="00F53892"/>
    <w:rsid w:val="00F63379"/>
    <w:rsid w:val="00F63713"/>
    <w:rsid w:val="00F67DB1"/>
    <w:rsid w:val="00F7177D"/>
    <w:rsid w:val="00F734F9"/>
    <w:rsid w:val="00F73B15"/>
    <w:rsid w:val="00F74780"/>
    <w:rsid w:val="00F74E0A"/>
    <w:rsid w:val="00F76079"/>
    <w:rsid w:val="00FA356E"/>
    <w:rsid w:val="00FA5DC1"/>
    <w:rsid w:val="00FA6ACE"/>
    <w:rsid w:val="00FB6ABF"/>
    <w:rsid w:val="00FD28DB"/>
    <w:rsid w:val="00FD530F"/>
    <w:rsid w:val="00FE232C"/>
    <w:rsid w:val="00FE2C34"/>
    <w:rsid w:val="00FE34CA"/>
    <w:rsid w:val="00FF55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9C04"/>
  <w15:chartTrackingRefBased/>
  <w15:docId w15:val="{7C3BBDE9-27EB-4453-968C-D85D8164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semiHidden/>
    <w:unhideWhenUsed/>
    <w:qFormat/>
    <w:rsid w:val="00040382"/>
    <w:pPr>
      <w:keepNext/>
      <w:keepLines/>
      <w:spacing w:before="40"/>
      <w:outlineLvl w:val="2"/>
    </w:pPr>
    <w:rPr>
      <w:rFonts w:asciiTheme="majorHAnsi" w:eastAsiaTheme="majorEastAsia" w:hAnsiTheme="majorHAnsi" w:cstheme="majorBidi"/>
      <w:color w:val="243F60" w:themeColor="accent1" w:themeShade="7F"/>
      <w:szCs w:val="24"/>
    </w:rPr>
  </w:style>
  <w:style w:type="paragraph" w:styleId="Otsikko5">
    <w:name w:val="heading 5"/>
    <w:basedOn w:val="Normaali"/>
    <w:link w:val="Otsikko5Char"/>
    <w:uiPriority w:val="9"/>
    <w:qFormat/>
    <w:rsid w:val="0073148F"/>
    <w:pPr>
      <w:spacing w:before="100" w:beforeAutospacing="1" w:after="100" w:afterAutospacing="1"/>
      <w:outlineLvl w:val="4"/>
    </w:pPr>
    <w:rPr>
      <w:b/>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pPr>
  </w:style>
  <w:style w:type="paragraph" w:customStyle="1" w:styleId="VMOtsikkonum2">
    <w:name w:val="VM_Otsikko_num 2"/>
    <w:next w:val="VMleipteksti"/>
    <w:qFormat/>
    <w:rsid w:val="00722420"/>
    <w:pPr>
      <w:numPr>
        <w:ilvl w:val="1"/>
        <w:numId w:val="8"/>
      </w:numPr>
      <w:spacing w:before="320" w:after="200"/>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Hyperlinkki">
    <w:name w:val="Hyperlink"/>
    <w:basedOn w:val="Kappaleenoletusfontti"/>
    <w:uiPriority w:val="99"/>
    <w:semiHidden/>
    <w:unhideWhenUsed/>
    <w:rsid w:val="004A4532"/>
    <w:rPr>
      <w:color w:val="0000FF" w:themeColor="hyperlink"/>
      <w:u w:val="single"/>
    </w:rPr>
  </w:style>
  <w:style w:type="paragraph" w:customStyle="1" w:styleId="LLYksityiskohtaisetperustelut">
    <w:name w:val="LLYksityiskohtaisetperustelut"/>
    <w:next w:val="Normaali"/>
    <w:rsid w:val="008A25F4"/>
    <w:pPr>
      <w:spacing w:after="220" w:line="220" w:lineRule="exact"/>
      <w:outlineLvl w:val="0"/>
    </w:pPr>
    <w:rPr>
      <w:b/>
      <w:caps/>
      <w:sz w:val="21"/>
      <w:szCs w:val="24"/>
    </w:rPr>
  </w:style>
  <w:style w:type="paragraph" w:customStyle="1" w:styleId="LLYKP1Otsikkotaso">
    <w:name w:val="LLYKP1Otsikkotaso"/>
    <w:next w:val="Normaali"/>
    <w:rsid w:val="008A25F4"/>
    <w:pPr>
      <w:numPr>
        <w:ilvl w:val="1"/>
        <w:numId w:val="9"/>
      </w:numPr>
      <w:spacing w:after="220" w:line="220" w:lineRule="exact"/>
      <w:ind w:left="357" w:hanging="357"/>
      <w:outlineLvl w:val="0"/>
    </w:pPr>
    <w:rPr>
      <w:rFonts w:cs="Arial"/>
      <w:b/>
      <w:spacing w:val="22"/>
      <w:sz w:val="21"/>
      <w:szCs w:val="24"/>
    </w:rPr>
  </w:style>
  <w:style w:type="paragraph" w:customStyle="1" w:styleId="LLYKP2Otsikkotaso">
    <w:name w:val="LLYKP2Otsikkotaso"/>
    <w:next w:val="Normaali"/>
    <w:rsid w:val="008A25F4"/>
    <w:pPr>
      <w:numPr>
        <w:ilvl w:val="2"/>
        <w:numId w:val="9"/>
      </w:numPr>
      <w:spacing w:after="220" w:line="220" w:lineRule="exact"/>
      <w:outlineLvl w:val="1"/>
    </w:pPr>
    <w:rPr>
      <w:b/>
      <w:sz w:val="21"/>
      <w:szCs w:val="24"/>
    </w:rPr>
  </w:style>
  <w:style w:type="paragraph" w:customStyle="1" w:styleId="LLPasiallinensislt">
    <w:name w:val="LLPääasiallinensisältö"/>
    <w:next w:val="Normaali"/>
    <w:rsid w:val="008A25F4"/>
    <w:pPr>
      <w:spacing w:after="220" w:line="220" w:lineRule="exact"/>
      <w:outlineLvl w:val="0"/>
    </w:pPr>
    <w:rPr>
      <w:b/>
      <w:caps/>
      <w:sz w:val="21"/>
      <w:szCs w:val="24"/>
    </w:rPr>
  </w:style>
  <w:style w:type="paragraph" w:customStyle="1" w:styleId="LLEsityksennimi">
    <w:name w:val="LLEsityksennimi"/>
    <w:next w:val="Normaali"/>
    <w:rsid w:val="008A25F4"/>
    <w:pPr>
      <w:spacing w:after="220" w:line="220" w:lineRule="exact"/>
      <w:jc w:val="both"/>
    </w:pPr>
    <w:rPr>
      <w:rFonts w:cs="Arial"/>
      <w:b/>
      <w:sz w:val="21"/>
      <w:szCs w:val="24"/>
    </w:rPr>
  </w:style>
  <w:style w:type="paragraph" w:styleId="Kommentinteksti">
    <w:name w:val="annotation text"/>
    <w:basedOn w:val="Normaali"/>
    <w:link w:val="KommentintekstiChar"/>
    <w:uiPriority w:val="99"/>
    <w:semiHidden/>
    <w:unhideWhenUsed/>
    <w:rsid w:val="008A25F4"/>
    <w:rPr>
      <w:sz w:val="20"/>
      <w:lang w:eastAsia="fi-FI"/>
    </w:rPr>
  </w:style>
  <w:style w:type="character" w:customStyle="1" w:styleId="KommentintekstiChar">
    <w:name w:val="Kommentin teksti Char"/>
    <w:basedOn w:val="Kappaleenoletusfontti"/>
    <w:link w:val="Kommentinteksti"/>
    <w:uiPriority w:val="99"/>
    <w:semiHidden/>
    <w:rsid w:val="008A25F4"/>
  </w:style>
  <w:style w:type="paragraph" w:styleId="Luettelokappale">
    <w:name w:val="List Paragraph"/>
    <w:basedOn w:val="Normaali"/>
    <w:link w:val="LuettelokappaleChar"/>
    <w:uiPriority w:val="34"/>
    <w:qFormat/>
    <w:rsid w:val="008A25F4"/>
    <w:pPr>
      <w:ind w:left="720"/>
    </w:pPr>
    <w:rPr>
      <w:rFonts w:ascii="Calibri" w:eastAsia="Calibri" w:hAnsi="Calibri"/>
      <w:sz w:val="22"/>
      <w:szCs w:val="22"/>
      <w:lang w:eastAsia="fi-FI"/>
    </w:rPr>
  </w:style>
  <w:style w:type="paragraph" w:customStyle="1" w:styleId="LLNormaali">
    <w:name w:val="LLNormaali"/>
    <w:rsid w:val="008A25F4"/>
    <w:pPr>
      <w:spacing w:line="220" w:lineRule="exact"/>
    </w:pPr>
    <w:rPr>
      <w:sz w:val="22"/>
      <w:szCs w:val="24"/>
    </w:rPr>
  </w:style>
  <w:style w:type="paragraph" w:customStyle="1" w:styleId="LLYleisperustelut">
    <w:name w:val="LLYleisperustelut"/>
    <w:next w:val="LLNormaali"/>
    <w:rsid w:val="008A25F4"/>
    <w:pPr>
      <w:spacing w:after="220" w:line="220" w:lineRule="exact"/>
      <w:outlineLvl w:val="0"/>
    </w:pPr>
    <w:rPr>
      <w:b/>
      <w:caps/>
      <w:sz w:val="21"/>
      <w:szCs w:val="24"/>
    </w:rPr>
  </w:style>
  <w:style w:type="paragraph" w:customStyle="1" w:styleId="LLYLP1Otsikkotaso">
    <w:name w:val="LLYLP1Otsikkotaso"/>
    <w:next w:val="LLNormaali"/>
    <w:rsid w:val="008A25F4"/>
    <w:pPr>
      <w:numPr>
        <w:numId w:val="10"/>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8A25F4"/>
    <w:pPr>
      <w:numPr>
        <w:ilvl w:val="1"/>
        <w:numId w:val="10"/>
      </w:numPr>
      <w:spacing w:after="220" w:line="220" w:lineRule="exact"/>
      <w:ind w:left="680" w:hanging="680"/>
      <w:outlineLvl w:val="1"/>
    </w:pPr>
    <w:rPr>
      <w:b/>
      <w:sz w:val="21"/>
      <w:szCs w:val="24"/>
    </w:rPr>
  </w:style>
  <w:style w:type="paragraph" w:customStyle="1" w:styleId="LLPerustelujenkappalejako">
    <w:name w:val="LLPerustelujenkappalejako"/>
    <w:rsid w:val="008A25F4"/>
    <w:pPr>
      <w:spacing w:after="220" w:line="220" w:lineRule="exact"/>
      <w:jc w:val="both"/>
    </w:pPr>
    <w:rPr>
      <w:sz w:val="22"/>
      <w:szCs w:val="24"/>
    </w:rPr>
  </w:style>
  <w:style w:type="paragraph" w:customStyle="1" w:styleId="Peruskpl">
    <w:name w:val="Peruskpl"/>
    <w:basedOn w:val="Normaali"/>
    <w:uiPriority w:val="1"/>
    <w:qFormat/>
    <w:rsid w:val="008A25F4"/>
    <w:pPr>
      <w:spacing w:before="120" w:line="280" w:lineRule="atLeast"/>
      <w:ind w:left="2591"/>
    </w:pPr>
    <w:rPr>
      <w:lang w:val="en-GB" w:eastAsia="fi-FI"/>
    </w:rPr>
  </w:style>
  <w:style w:type="character" w:styleId="Kommentinviite">
    <w:name w:val="annotation reference"/>
    <w:uiPriority w:val="99"/>
    <w:semiHidden/>
    <w:unhideWhenUsed/>
    <w:rsid w:val="008A25F4"/>
    <w:rPr>
      <w:sz w:val="16"/>
      <w:szCs w:val="16"/>
    </w:rPr>
  </w:style>
  <w:style w:type="paragraph" w:customStyle="1" w:styleId="py">
    <w:name w:val="py"/>
    <w:basedOn w:val="Normaali"/>
    <w:rsid w:val="00FE34CA"/>
    <w:pPr>
      <w:spacing w:before="100" w:beforeAutospacing="1" w:after="100" w:afterAutospacing="1"/>
    </w:pPr>
    <w:rPr>
      <w:szCs w:val="24"/>
      <w:lang w:eastAsia="fi-FI"/>
    </w:rPr>
  </w:style>
  <w:style w:type="character" w:customStyle="1" w:styleId="Otsikko5Char">
    <w:name w:val="Otsikko 5 Char"/>
    <w:basedOn w:val="Kappaleenoletusfontti"/>
    <w:link w:val="Otsikko5"/>
    <w:uiPriority w:val="9"/>
    <w:rsid w:val="0073148F"/>
    <w:rPr>
      <w:b/>
      <w:bCs/>
    </w:rPr>
  </w:style>
  <w:style w:type="character" w:styleId="Korostus">
    <w:name w:val="Emphasis"/>
    <w:basedOn w:val="Kappaleenoletusfontti"/>
    <w:uiPriority w:val="20"/>
    <w:qFormat/>
    <w:rsid w:val="003E73CD"/>
    <w:rPr>
      <w:i/>
      <w:iCs/>
    </w:rPr>
  </w:style>
  <w:style w:type="paragraph" w:customStyle="1" w:styleId="Normaali1">
    <w:name w:val="Normaali1"/>
    <w:basedOn w:val="Normaali"/>
    <w:rsid w:val="008D2442"/>
    <w:pPr>
      <w:spacing w:before="120"/>
      <w:jc w:val="both"/>
    </w:pPr>
    <w:rPr>
      <w:szCs w:val="24"/>
      <w:lang w:eastAsia="fi-FI"/>
    </w:rPr>
  </w:style>
  <w:style w:type="paragraph" w:customStyle="1" w:styleId="sti-art">
    <w:name w:val="sti-art"/>
    <w:basedOn w:val="Normaali"/>
    <w:rsid w:val="008D2442"/>
    <w:pPr>
      <w:spacing w:before="60" w:after="120"/>
      <w:jc w:val="center"/>
    </w:pPr>
    <w:rPr>
      <w:b/>
      <w:bCs/>
      <w:szCs w:val="24"/>
      <w:lang w:eastAsia="fi-FI"/>
    </w:rPr>
  </w:style>
  <w:style w:type="paragraph" w:customStyle="1" w:styleId="ti-art">
    <w:name w:val="ti-art"/>
    <w:basedOn w:val="Normaali"/>
    <w:rsid w:val="008D2442"/>
    <w:pPr>
      <w:spacing w:before="360" w:after="120"/>
      <w:jc w:val="center"/>
    </w:pPr>
    <w:rPr>
      <w:i/>
      <w:iCs/>
      <w:szCs w:val="24"/>
      <w:lang w:eastAsia="fi-FI"/>
    </w:rPr>
  </w:style>
  <w:style w:type="paragraph" w:customStyle="1" w:styleId="Default">
    <w:name w:val="Default"/>
    <w:rsid w:val="00450EB5"/>
    <w:pPr>
      <w:autoSpaceDE w:val="0"/>
      <w:autoSpaceDN w:val="0"/>
      <w:adjustRightInd w:val="0"/>
    </w:pPr>
    <w:rPr>
      <w:rFonts w:ascii="EUAlbertina" w:hAnsi="EUAlbertina" w:cs="EUAlbertina"/>
      <w:color w:val="000000"/>
      <w:sz w:val="24"/>
      <w:szCs w:val="24"/>
    </w:rPr>
  </w:style>
  <w:style w:type="paragraph" w:styleId="NormaaliWWW">
    <w:name w:val="Normal (Web)"/>
    <w:basedOn w:val="Normaali"/>
    <w:uiPriority w:val="99"/>
    <w:semiHidden/>
    <w:unhideWhenUsed/>
    <w:rsid w:val="009F773D"/>
    <w:pPr>
      <w:spacing w:before="100" w:beforeAutospacing="1" w:after="100" w:afterAutospacing="1"/>
    </w:pPr>
    <w:rPr>
      <w:szCs w:val="24"/>
      <w:lang w:eastAsia="fi-FI"/>
    </w:rPr>
  </w:style>
  <w:style w:type="character" w:customStyle="1" w:styleId="Otsikko3Char">
    <w:name w:val="Otsikko 3 Char"/>
    <w:basedOn w:val="Kappaleenoletusfontti"/>
    <w:link w:val="Otsikko3"/>
    <w:uiPriority w:val="9"/>
    <w:semiHidden/>
    <w:rsid w:val="00040382"/>
    <w:rPr>
      <w:rFonts w:asciiTheme="majorHAnsi" w:eastAsiaTheme="majorEastAsia" w:hAnsiTheme="majorHAnsi" w:cstheme="majorBidi"/>
      <w:color w:val="243F60" w:themeColor="accent1" w:themeShade="7F"/>
      <w:sz w:val="24"/>
      <w:szCs w:val="24"/>
      <w:lang w:eastAsia="en-US"/>
    </w:rPr>
  </w:style>
  <w:style w:type="paragraph" w:styleId="Kommentinotsikko">
    <w:name w:val="annotation subject"/>
    <w:basedOn w:val="Kommentinteksti"/>
    <w:next w:val="Kommentinteksti"/>
    <w:link w:val="KommentinotsikkoChar"/>
    <w:uiPriority w:val="99"/>
    <w:semiHidden/>
    <w:unhideWhenUsed/>
    <w:rsid w:val="0072163A"/>
    <w:rPr>
      <w:b/>
      <w:bCs/>
      <w:lang w:eastAsia="en-US"/>
    </w:rPr>
  </w:style>
  <w:style w:type="character" w:customStyle="1" w:styleId="KommentinotsikkoChar">
    <w:name w:val="Kommentin otsikko Char"/>
    <w:basedOn w:val="KommentintekstiChar"/>
    <w:link w:val="Kommentinotsikko"/>
    <w:uiPriority w:val="99"/>
    <w:semiHidden/>
    <w:rsid w:val="0072163A"/>
    <w:rPr>
      <w:b/>
      <w:bCs/>
      <w:lang w:eastAsia="en-US"/>
    </w:rPr>
  </w:style>
  <w:style w:type="character" w:customStyle="1" w:styleId="kursiiviteksti3">
    <w:name w:val="kursiiviteksti3"/>
    <w:basedOn w:val="Kappaleenoletusfontti"/>
    <w:rsid w:val="000C727A"/>
    <w:rPr>
      <w:i/>
      <w:iCs/>
      <w:sz w:val="24"/>
      <w:szCs w:val="24"/>
    </w:rPr>
  </w:style>
  <w:style w:type="paragraph" w:customStyle="1" w:styleId="Tyyli1">
    <w:name w:val="Tyyli1"/>
    <w:basedOn w:val="Luettelokappale"/>
    <w:link w:val="Tyyli1Char"/>
    <w:qFormat/>
    <w:rsid w:val="00C87570"/>
    <w:pPr>
      <w:spacing w:before="100" w:beforeAutospacing="1" w:after="100" w:afterAutospacing="1"/>
      <w:ind w:left="1440"/>
    </w:pPr>
    <w:rPr>
      <w:rFonts w:ascii="Times New Roman" w:eastAsia="Times New Roman" w:hAnsi="Times New Roman"/>
      <w:sz w:val="24"/>
      <w:szCs w:val="24"/>
      <w:lang w:eastAsia="en-US"/>
    </w:rPr>
  </w:style>
  <w:style w:type="character" w:customStyle="1" w:styleId="LuettelokappaleChar">
    <w:name w:val="Luettelokappale Char"/>
    <w:basedOn w:val="Kappaleenoletusfontti"/>
    <w:link w:val="Luettelokappale"/>
    <w:uiPriority w:val="34"/>
    <w:rsid w:val="00C87570"/>
    <w:rPr>
      <w:rFonts w:ascii="Calibri" w:eastAsia="Calibri" w:hAnsi="Calibri"/>
      <w:sz w:val="22"/>
      <w:szCs w:val="22"/>
    </w:rPr>
  </w:style>
  <w:style w:type="character" w:customStyle="1" w:styleId="Tyyli1Char">
    <w:name w:val="Tyyli1 Char"/>
    <w:basedOn w:val="LuettelokappaleChar"/>
    <w:link w:val="Tyyli1"/>
    <w:rsid w:val="00C87570"/>
    <w:rPr>
      <w:rFonts w:ascii="Calibri" w:eastAsia="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0907">
      <w:bodyDiv w:val="1"/>
      <w:marLeft w:val="0"/>
      <w:marRight w:val="0"/>
      <w:marTop w:val="0"/>
      <w:marBottom w:val="0"/>
      <w:divBdr>
        <w:top w:val="none" w:sz="0" w:space="0" w:color="auto"/>
        <w:left w:val="none" w:sz="0" w:space="0" w:color="auto"/>
        <w:bottom w:val="none" w:sz="0" w:space="0" w:color="auto"/>
        <w:right w:val="none" w:sz="0" w:space="0" w:color="auto"/>
      </w:divBdr>
      <w:divsChild>
        <w:div w:id="1121268987">
          <w:marLeft w:val="0"/>
          <w:marRight w:val="0"/>
          <w:marTop w:val="0"/>
          <w:marBottom w:val="0"/>
          <w:divBdr>
            <w:top w:val="none" w:sz="0" w:space="0" w:color="auto"/>
            <w:left w:val="none" w:sz="0" w:space="0" w:color="auto"/>
            <w:bottom w:val="none" w:sz="0" w:space="0" w:color="auto"/>
            <w:right w:val="none" w:sz="0" w:space="0" w:color="auto"/>
          </w:divBdr>
          <w:divsChild>
            <w:div w:id="1923634627">
              <w:marLeft w:val="0"/>
              <w:marRight w:val="0"/>
              <w:marTop w:val="0"/>
              <w:marBottom w:val="0"/>
              <w:divBdr>
                <w:top w:val="none" w:sz="0" w:space="0" w:color="auto"/>
                <w:left w:val="none" w:sz="0" w:space="0" w:color="auto"/>
                <w:bottom w:val="none" w:sz="0" w:space="0" w:color="auto"/>
                <w:right w:val="none" w:sz="0" w:space="0" w:color="auto"/>
              </w:divBdr>
              <w:divsChild>
                <w:div w:id="984352411">
                  <w:marLeft w:val="0"/>
                  <w:marRight w:val="0"/>
                  <w:marTop w:val="0"/>
                  <w:marBottom w:val="0"/>
                  <w:divBdr>
                    <w:top w:val="none" w:sz="0" w:space="0" w:color="auto"/>
                    <w:left w:val="none" w:sz="0" w:space="0" w:color="auto"/>
                    <w:bottom w:val="none" w:sz="0" w:space="0" w:color="auto"/>
                    <w:right w:val="none" w:sz="0" w:space="0" w:color="auto"/>
                  </w:divBdr>
                  <w:divsChild>
                    <w:div w:id="1161889287">
                      <w:marLeft w:val="0"/>
                      <w:marRight w:val="0"/>
                      <w:marTop w:val="0"/>
                      <w:marBottom w:val="0"/>
                      <w:divBdr>
                        <w:top w:val="none" w:sz="0" w:space="0" w:color="auto"/>
                        <w:left w:val="none" w:sz="0" w:space="0" w:color="auto"/>
                        <w:bottom w:val="none" w:sz="0" w:space="0" w:color="auto"/>
                        <w:right w:val="none" w:sz="0" w:space="0" w:color="auto"/>
                      </w:divBdr>
                      <w:divsChild>
                        <w:div w:id="237640451">
                          <w:marLeft w:val="0"/>
                          <w:marRight w:val="0"/>
                          <w:marTop w:val="0"/>
                          <w:marBottom w:val="0"/>
                          <w:divBdr>
                            <w:top w:val="none" w:sz="0" w:space="0" w:color="auto"/>
                            <w:left w:val="none" w:sz="0" w:space="0" w:color="auto"/>
                            <w:bottom w:val="none" w:sz="0" w:space="0" w:color="auto"/>
                            <w:right w:val="none" w:sz="0" w:space="0" w:color="auto"/>
                          </w:divBdr>
                          <w:divsChild>
                            <w:div w:id="1472481245">
                              <w:marLeft w:val="0"/>
                              <w:marRight w:val="0"/>
                              <w:marTop w:val="0"/>
                              <w:marBottom w:val="0"/>
                              <w:divBdr>
                                <w:top w:val="none" w:sz="0" w:space="0" w:color="auto"/>
                                <w:left w:val="none" w:sz="0" w:space="0" w:color="auto"/>
                                <w:bottom w:val="none" w:sz="0" w:space="0" w:color="auto"/>
                                <w:right w:val="none" w:sz="0" w:space="0" w:color="auto"/>
                              </w:divBdr>
                              <w:divsChild>
                                <w:div w:id="769206497">
                                  <w:marLeft w:val="-135"/>
                                  <w:marRight w:val="-135"/>
                                  <w:marTop w:val="0"/>
                                  <w:marBottom w:val="0"/>
                                  <w:divBdr>
                                    <w:top w:val="none" w:sz="0" w:space="0" w:color="auto"/>
                                    <w:left w:val="none" w:sz="0" w:space="0" w:color="auto"/>
                                    <w:bottom w:val="none" w:sz="0" w:space="0" w:color="auto"/>
                                    <w:right w:val="none" w:sz="0" w:space="0" w:color="auto"/>
                                  </w:divBdr>
                                  <w:divsChild>
                                    <w:div w:id="834691427">
                                      <w:marLeft w:val="0"/>
                                      <w:marRight w:val="0"/>
                                      <w:marTop w:val="0"/>
                                      <w:marBottom w:val="0"/>
                                      <w:divBdr>
                                        <w:top w:val="none" w:sz="0" w:space="0" w:color="auto"/>
                                        <w:left w:val="none" w:sz="0" w:space="0" w:color="auto"/>
                                        <w:bottom w:val="none" w:sz="0" w:space="0" w:color="auto"/>
                                        <w:right w:val="none" w:sz="0" w:space="0" w:color="auto"/>
                                      </w:divBdr>
                                      <w:divsChild>
                                        <w:div w:id="1264846556">
                                          <w:marLeft w:val="-135"/>
                                          <w:marRight w:val="-135"/>
                                          <w:marTop w:val="0"/>
                                          <w:marBottom w:val="0"/>
                                          <w:divBdr>
                                            <w:top w:val="none" w:sz="0" w:space="0" w:color="auto"/>
                                            <w:left w:val="none" w:sz="0" w:space="0" w:color="auto"/>
                                            <w:bottom w:val="none" w:sz="0" w:space="0" w:color="auto"/>
                                            <w:right w:val="none" w:sz="0" w:space="0" w:color="auto"/>
                                          </w:divBdr>
                                          <w:divsChild>
                                            <w:div w:id="1427773820">
                                              <w:marLeft w:val="0"/>
                                              <w:marRight w:val="0"/>
                                              <w:marTop w:val="0"/>
                                              <w:marBottom w:val="0"/>
                                              <w:divBdr>
                                                <w:top w:val="none" w:sz="0" w:space="0" w:color="auto"/>
                                                <w:left w:val="none" w:sz="0" w:space="0" w:color="auto"/>
                                                <w:bottom w:val="none" w:sz="0" w:space="0" w:color="auto"/>
                                                <w:right w:val="none" w:sz="0" w:space="0" w:color="auto"/>
                                              </w:divBdr>
                                              <w:divsChild>
                                                <w:div w:id="1960642332">
                                                  <w:marLeft w:val="0"/>
                                                  <w:marRight w:val="0"/>
                                                  <w:marTop w:val="0"/>
                                                  <w:marBottom w:val="0"/>
                                                  <w:divBdr>
                                                    <w:top w:val="none" w:sz="0" w:space="0" w:color="auto"/>
                                                    <w:left w:val="none" w:sz="0" w:space="0" w:color="auto"/>
                                                    <w:bottom w:val="none" w:sz="0" w:space="0" w:color="auto"/>
                                                    <w:right w:val="none" w:sz="0" w:space="0" w:color="auto"/>
                                                  </w:divBdr>
                                                  <w:divsChild>
                                                    <w:div w:id="243495220">
                                                      <w:marLeft w:val="-135"/>
                                                      <w:marRight w:val="-135"/>
                                                      <w:marTop w:val="0"/>
                                                      <w:marBottom w:val="0"/>
                                                      <w:divBdr>
                                                        <w:top w:val="none" w:sz="0" w:space="0" w:color="auto"/>
                                                        <w:left w:val="none" w:sz="0" w:space="0" w:color="auto"/>
                                                        <w:bottom w:val="none" w:sz="0" w:space="0" w:color="auto"/>
                                                        <w:right w:val="none" w:sz="0" w:space="0" w:color="auto"/>
                                                      </w:divBdr>
                                                      <w:divsChild>
                                                        <w:div w:id="750543516">
                                                          <w:marLeft w:val="0"/>
                                                          <w:marRight w:val="0"/>
                                                          <w:marTop w:val="0"/>
                                                          <w:marBottom w:val="0"/>
                                                          <w:divBdr>
                                                            <w:top w:val="none" w:sz="0" w:space="0" w:color="auto"/>
                                                            <w:left w:val="none" w:sz="0" w:space="0" w:color="auto"/>
                                                            <w:bottom w:val="none" w:sz="0" w:space="0" w:color="auto"/>
                                                            <w:right w:val="none" w:sz="0" w:space="0" w:color="auto"/>
                                                          </w:divBdr>
                                                          <w:divsChild>
                                                            <w:div w:id="1469543483">
                                                              <w:marLeft w:val="-135"/>
                                                              <w:marRight w:val="-135"/>
                                                              <w:marTop w:val="0"/>
                                                              <w:marBottom w:val="0"/>
                                                              <w:divBdr>
                                                                <w:top w:val="none" w:sz="0" w:space="0" w:color="auto"/>
                                                                <w:left w:val="none" w:sz="0" w:space="0" w:color="auto"/>
                                                                <w:bottom w:val="none" w:sz="0" w:space="0" w:color="auto"/>
                                                                <w:right w:val="none" w:sz="0" w:space="0" w:color="auto"/>
                                                              </w:divBdr>
                                                              <w:divsChild>
                                                                <w:div w:id="1289237099">
                                                                  <w:marLeft w:val="0"/>
                                                                  <w:marRight w:val="0"/>
                                                                  <w:marTop w:val="0"/>
                                                                  <w:marBottom w:val="0"/>
                                                                  <w:divBdr>
                                                                    <w:top w:val="none" w:sz="0" w:space="0" w:color="auto"/>
                                                                    <w:left w:val="none" w:sz="0" w:space="0" w:color="auto"/>
                                                                    <w:bottom w:val="none" w:sz="0" w:space="0" w:color="auto"/>
                                                                    <w:right w:val="none" w:sz="0" w:space="0" w:color="auto"/>
                                                                  </w:divBdr>
                                                                  <w:divsChild>
                                                                    <w:div w:id="1262185531">
                                                                      <w:marLeft w:val="0"/>
                                                                      <w:marRight w:val="0"/>
                                                                      <w:marTop w:val="0"/>
                                                                      <w:marBottom w:val="0"/>
                                                                      <w:divBdr>
                                                                        <w:top w:val="none" w:sz="0" w:space="0" w:color="auto"/>
                                                                        <w:left w:val="none" w:sz="0" w:space="0" w:color="auto"/>
                                                                        <w:bottom w:val="none" w:sz="0" w:space="0" w:color="auto"/>
                                                                        <w:right w:val="none" w:sz="0" w:space="0" w:color="auto"/>
                                                                      </w:divBdr>
                                                                      <w:divsChild>
                                                                        <w:div w:id="1705715119">
                                                                          <w:marLeft w:val="0"/>
                                                                          <w:marRight w:val="0"/>
                                                                          <w:marTop w:val="0"/>
                                                                          <w:marBottom w:val="0"/>
                                                                          <w:divBdr>
                                                                            <w:top w:val="none" w:sz="0" w:space="0" w:color="auto"/>
                                                                            <w:left w:val="none" w:sz="0" w:space="0" w:color="auto"/>
                                                                            <w:bottom w:val="none" w:sz="0" w:space="0" w:color="auto"/>
                                                                            <w:right w:val="none" w:sz="0" w:space="0" w:color="auto"/>
                                                                          </w:divBdr>
                                                                          <w:divsChild>
                                                                            <w:div w:id="1929344871">
                                                                              <w:marLeft w:val="0"/>
                                                                              <w:marRight w:val="0"/>
                                                                              <w:marTop w:val="0"/>
                                                                              <w:marBottom w:val="0"/>
                                                                              <w:divBdr>
                                                                                <w:top w:val="none" w:sz="0" w:space="0" w:color="auto"/>
                                                                                <w:left w:val="none" w:sz="0" w:space="0" w:color="auto"/>
                                                                                <w:bottom w:val="none" w:sz="0" w:space="0" w:color="auto"/>
                                                                                <w:right w:val="none" w:sz="0" w:space="0" w:color="auto"/>
                                                                              </w:divBdr>
                                                                              <w:divsChild>
                                                                                <w:div w:id="1950502984">
                                                                                  <w:marLeft w:val="0"/>
                                                                                  <w:marRight w:val="0"/>
                                                                                  <w:marTop w:val="0"/>
                                                                                  <w:marBottom w:val="0"/>
                                                                                  <w:divBdr>
                                                                                    <w:top w:val="none" w:sz="0" w:space="0" w:color="auto"/>
                                                                                    <w:left w:val="none" w:sz="0" w:space="0" w:color="auto"/>
                                                                                    <w:bottom w:val="none" w:sz="0" w:space="0" w:color="auto"/>
                                                                                    <w:right w:val="none" w:sz="0" w:space="0" w:color="auto"/>
                                                                                  </w:divBdr>
                                                                                  <w:divsChild>
                                                                                    <w:div w:id="1232887007">
                                                                                      <w:marLeft w:val="0"/>
                                                                                      <w:marRight w:val="0"/>
                                                                                      <w:marTop w:val="0"/>
                                                                                      <w:marBottom w:val="0"/>
                                                                                      <w:divBdr>
                                                                                        <w:top w:val="none" w:sz="0" w:space="0" w:color="auto"/>
                                                                                        <w:left w:val="none" w:sz="0" w:space="0" w:color="auto"/>
                                                                                        <w:bottom w:val="none" w:sz="0" w:space="0" w:color="auto"/>
                                                                                        <w:right w:val="none" w:sz="0" w:space="0" w:color="auto"/>
                                                                                      </w:divBdr>
                                                                                      <w:divsChild>
                                                                                        <w:div w:id="586428328">
                                                                                          <w:marLeft w:val="0"/>
                                                                                          <w:marRight w:val="0"/>
                                                                                          <w:marTop w:val="0"/>
                                                                                          <w:marBottom w:val="0"/>
                                                                                          <w:divBdr>
                                                                                            <w:top w:val="none" w:sz="0" w:space="0" w:color="auto"/>
                                                                                            <w:left w:val="none" w:sz="0" w:space="0" w:color="auto"/>
                                                                                            <w:bottom w:val="none" w:sz="0" w:space="0" w:color="auto"/>
                                                                                            <w:right w:val="none" w:sz="0" w:space="0" w:color="auto"/>
                                                                                          </w:divBdr>
                                                                                          <w:divsChild>
                                                                                            <w:div w:id="1508867262">
                                                                                              <w:marLeft w:val="0"/>
                                                                                              <w:marRight w:val="0"/>
                                                                                              <w:marTop w:val="0"/>
                                                                                              <w:marBottom w:val="0"/>
                                                                                              <w:divBdr>
                                                                                                <w:top w:val="none" w:sz="0" w:space="0" w:color="auto"/>
                                                                                                <w:left w:val="none" w:sz="0" w:space="0" w:color="auto"/>
                                                                                                <w:bottom w:val="none" w:sz="0" w:space="0" w:color="auto"/>
                                                                                                <w:right w:val="none" w:sz="0" w:space="0" w:color="auto"/>
                                                                                              </w:divBdr>
                                                                                              <w:divsChild>
                                                                                                <w:div w:id="1829831272">
                                                                                                  <w:marLeft w:val="0"/>
                                                                                                  <w:marRight w:val="0"/>
                                                                                                  <w:marTop w:val="0"/>
                                                                                                  <w:marBottom w:val="0"/>
                                                                                                  <w:divBdr>
                                                                                                    <w:top w:val="none" w:sz="0" w:space="0" w:color="auto"/>
                                                                                                    <w:left w:val="none" w:sz="0" w:space="0" w:color="auto"/>
                                                                                                    <w:bottom w:val="none" w:sz="0" w:space="0" w:color="auto"/>
                                                                                                    <w:right w:val="none" w:sz="0" w:space="0" w:color="auto"/>
                                                                                                  </w:divBdr>
                                                                                                  <w:divsChild>
                                                                                                    <w:div w:id="635523908">
                                                                                                      <w:marLeft w:val="0"/>
                                                                                                      <w:marRight w:val="0"/>
                                                                                                      <w:marTop w:val="0"/>
                                                                                                      <w:marBottom w:val="0"/>
                                                                                                      <w:divBdr>
                                                                                                        <w:top w:val="none" w:sz="0" w:space="0" w:color="auto"/>
                                                                                                        <w:left w:val="none" w:sz="0" w:space="0" w:color="auto"/>
                                                                                                        <w:bottom w:val="none" w:sz="0" w:space="0" w:color="auto"/>
                                                                                                        <w:right w:val="none" w:sz="0" w:space="0" w:color="auto"/>
                                                                                                      </w:divBdr>
                                                                                                      <w:divsChild>
                                                                                                        <w:div w:id="934628872">
                                                                                                          <w:marLeft w:val="0"/>
                                                                                                          <w:marRight w:val="0"/>
                                                                                                          <w:marTop w:val="0"/>
                                                                                                          <w:marBottom w:val="0"/>
                                                                                                          <w:divBdr>
                                                                                                            <w:top w:val="none" w:sz="0" w:space="0" w:color="auto"/>
                                                                                                            <w:left w:val="none" w:sz="0" w:space="0" w:color="auto"/>
                                                                                                            <w:bottom w:val="none" w:sz="0" w:space="0" w:color="auto"/>
                                                                                                            <w:right w:val="none" w:sz="0" w:space="0" w:color="auto"/>
                                                                                                          </w:divBdr>
                                                                                                          <w:divsChild>
                                                                                                            <w:div w:id="995649420">
                                                                                                              <w:marLeft w:val="0"/>
                                                                                                              <w:marRight w:val="0"/>
                                                                                                              <w:marTop w:val="0"/>
                                                                                                              <w:marBottom w:val="300"/>
                                                                                                              <w:divBdr>
                                                                                                                <w:top w:val="none" w:sz="0" w:space="0" w:color="auto"/>
                                                                                                                <w:left w:val="none" w:sz="0" w:space="0" w:color="auto"/>
                                                                                                                <w:bottom w:val="none" w:sz="0" w:space="0" w:color="auto"/>
                                                                                                                <w:right w:val="none" w:sz="0" w:space="0" w:color="auto"/>
                                                                                                              </w:divBdr>
                                                                                                            </w:div>
                                                                                                            <w:div w:id="436758167">
                                                                                                              <w:marLeft w:val="0"/>
                                                                                                              <w:marRight w:val="0"/>
                                                                                                              <w:marTop w:val="0"/>
                                                                                                              <w:marBottom w:val="300"/>
                                                                                                              <w:divBdr>
                                                                                                                <w:top w:val="none" w:sz="0" w:space="0" w:color="auto"/>
                                                                                                                <w:left w:val="none" w:sz="0" w:space="0" w:color="auto"/>
                                                                                                                <w:bottom w:val="none" w:sz="0" w:space="0" w:color="auto"/>
                                                                                                                <w:right w:val="none" w:sz="0" w:space="0" w:color="auto"/>
                                                                                                              </w:divBdr>
                                                                                                            </w:div>
                                                                                                            <w:div w:id="1641378094">
                                                                                                              <w:marLeft w:val="0"/>
                                                                                                              <w:marRight w:val="0"/>
                                                                                                              <w:marTop w:val="0"/>
                                                                                                              <w:marBottom w:val="300"/>
                                                                                                              <w:divBdr>
                                                                                                                <w:top w:val="none" w:sz="0" w:space="0" w:color="auto"/>
                                                                                                                <w:left w:val="none" w:sz="0" w:space="0" w:color="auto"/>
                                                                                                                <w:bottom w:val="none" w:sz="0" w:space="0" w:color="auto"/>
                                                                                                                <w:right w:val="none" w:sz="0" w:space="0" w:color="auto"/>
                                                                                                              </w:divBdr>
                                                                                                            </w:div>
                                                                                                            <w:div w:id="348070100">
                                                                                                              <w:marLeft w:val="0"/>
                                                                                                              <w:marRight w:val="0"/>
                                                                                                              <w:marTop w:val="0"/>
                                                                                                              <w:marBottom w:val="300"/>
                                                                                                              <w:divBdr>
                                                                                                                <w:top w:val="none" w:sz="0" w:space="0" w:color="auto"/>
                                                                                                                <w:left w:val="none" w:sz="0" w:space="0" w:color="auto"/>
                                                                                                                <w:bottom w:val="none" w:sz="0" w:space="0" w:color="auto"/>
                                                                                                                <w:right w:val="none" w:sz="0" w:space="0" w:color="auto"/>
                                                                                                              </w:divBdr>
                                                                                                            </w:div>
                                                                                                            <w:div w:id="1670252782">
                                                                                                              <w:marLeft w:val="0"/>
                                                                                                              <w:marRight w:val="0"/>
                                                                                                              <w:marTop w:val="0"/>
                                                                                                              <w:marBottom w:val="300"/>
                                                                                                              <w:divBdr>
                                                                                                                <w:top w:val="none" w:sz="0" w:space="0" w:color="auto"/>
                                                                                                                <w:left w:val="none" w:sz="0" w:space="0" w:color="auto"/>
                                                                                                                <w:bottom w:val="none" w:sz="0" w:space="0" w:color="auto"/>
                                                                                                                <w:right w:val="none" w:sz="0" w:space="0" w:color="auto"/>
                                                                                                              </w:divBdr>
                                                                                                            </w:div>
                                                                                                            <w:div w:id="216548141">
                                                                                                              <w:marLeft w:val="0"/>
                                                                                                              <w:marRight w:val="0"/>
                                                                                                              <w:marTop w:val="0"/>
                                                                                                              <w:marBottom w:val="300"/>
                                                                                                              <w:divBdr>
                                                                                                                <w:top w:val="none" w:sz="0" w:space="0" w:color="auto"/>
                                                                                                                <w:left w:val="none" w:sz="0" w:space="0" w:color="auto"/>
                                                                                                                <w:bottom w:val="none" w:sz="0" w:space="0" w:color="auto"/>
                                                                                                                <w:right w:val="none" w:sz="0" w:space="0" w:color="auto"/>
                                                                                                              </w:divBdr>
                                                                                                            </w:div>
                                                                                                            <w:div w:id="1145203078">
                                                                                                              <w:marLeft w:val="0"/>
                                                                                                              <w:marRight w:val="0"/>
                                                                                                              <w:marTop w:val="0"/>
                                                                                                              <w:marBottom w:val="300"/>
                                                                                                              <w:divBdr>
                                                                                                                <w:top w:val="none" w:sz="0" w:space="0" w:color="auto"/>
                                                                                                                <w:left w:val="none" w:sz="0" w:space="0" w:color="auto"/>
                                                                                                                <w:bottom w:val="none" w:sz="0" w:space="0" w:color="auto"/>
                                                                                                                <w:right w:val="none" w:sz="0" w:space="0" w:color="auto"/>
                                                                                                              </w:divBdr>
                                                                                                            </w:div>
                                                                                                            <w:div w:id="1631202606">
                                                                                                              <w:marLeft w:val="0"/>
                                                                                                              <w:marRight w:val="0"/>
                                                                                                              <w:marTop w:val="0"/>
                                                                                                              <w:marBottom w:val="300"/>
                                                                                                              <w:divBdr>
                                                                                                                <w:top w:val="none" w:sz="0" w:space="0" w:color="auto"/>
                                                                                                                <w:left w:val="none" w:sz="0" w:space="0" w:color="auto"/>
                                                                                                                <w:bottom w:val="none" w:sz="0" w:space="0" w:color="auto"/>
                                                                                                                <w:right w:val="none" w:sz="0" w:space="0" w:color="auto"/>
                                                                                                              </w:divBdr>
                                                                                                            </w:div>
                                                                                                            <w:div w:id="1107235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338618">
      <w:bodyDiv w:val="1"/>
      <w:marLeft w:val="0"/>
      <w:marRight w:val="0"/>
      <w:marTop w:val="0"/>
      <w:marBottom w:val="0"/>
      <w:divBdr>
        <w:top w:val="none" w:sz="0" w:space="0" w:color="auto"/>
        <w:left w:val="none" w:sz="0" w:space="0" w:color="auto"/>
        <w:bottom w:val="none" w:sz="0" w:space="0" w:color="auto"/>
        <w:right w:val="none" w:sz="0" w:space="0" w:color="auto"/>
      </w:divBdr>
      <w:divsChild>
        <w:div w:id="1935436628">
          <w:marLeft w:val="0"/>
          <w:marRight w:val="0"/>
          <w:marTop w:val="0"/>
          <w:marBottom w:val="0"/>
          <w:divBdr>
            <w:top w:val="none" w:sz="0" w:space="0" w:color="auto"/>
            <w:left w:val="none" w:sz="0" w:space="0" w:color="auto"/>
            <w:bottom w:val="none" w:sz="0" w:space="0" w:color="auto"/>
            <w:right w:val="none" w:sz="0" w:space="0" w:color="auto"/>
          </w:divBdr>
          <w:divsChild>
            <w:div w:id="5750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60679">
      <w:bodyDiv w:val="1"/>
      <w:marLeft w:val="0"/>
      <w:marRight w:val="0"/>
      <w:marTop w:val="0"/>
      <w:marBottom w:val="0"/>
      <w:divBdr>
        <w:top w:val="none" w:sz="0" w:space="0" w:color="auto"/>
        <w:left w:val="none" w:sz="0" w:space="0" w:color="auto"/>
        <w:bottom w:val="none" w:sz="0" w:space="0" w:color="auto"/>
        <w:right w:val="none" w:sz="0" w:space="0" w:color="auto"/>
      </w:divBdr>
      <w:divsChild>
        <w:div w:id="1133643547">
          <w:marLeft w:val="0"/>
          <w:marRight w:val="0"/>
          <w:marTop w:val="0"/>
          <w:marBottom w:val="0"/>
          <w:divBdr>
            <w:top w:val="none" w:sz="0" w:space="0" w:color="auto"/>
            <w:left w:val="none" w:sz="0" w:space="0" w:color="auto"/>
            <w:bottom w:val="none" w:sz="0" w:space="0" w:color="auto"/>
            <w:right w:val="none" w:sz="0" w:space="0" w:color="auto"/>
          </w:divBdr>
          <w:divsChild>
            <w:div w:id="1634365393">
              <w:marLeft w:val="0"/>
              <w:marRight w:val="0"/>
              <w:marTop w:val="0"/>
              <w:marBottom w:val="0"/>
              <w:divBdr>
                <w:top w:val="none" w:sz="0" w:space="0" w:color="auto"/>
                <w:left w:val="none" w:sz="0" w:space="0" w:color="auto"/>
                <w:bottom w:val="none" w:sz="0" w:space="0" w:color="auto"/>
                <w:right w:val="none" w:sz="0" w:space="0" w:color="auto"/>
              </w:divBdr>
              <w:divsChild>
                <w:div w:id="1580745388">
                  <w:marLeft w:val="0"/>
                  <w:marRight w:val="0"/>
                  <w:marTop w:val="0"/>
                  <w:marBottom w:val="0"/>
                  <w:divBdr>
                    <w:top w:val="none" w:sz="0" w:space="0" w:color="auto"/>
                    <w:left w:val="none" w:sz="0" w:space="0" w:color="auto"/>
                    <w:bottom w:val="none" w:sz="0" w:space="0" w:color="auto"/>
                    <w:right w:val="none" w:sz="0" w:space="0" w:color="auto"/>
                  </w:divBdr>
                  <w:divsChild>
                    <w:div w:id="734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93424">
      <w:bodyDiv w:val="1"/>
      <w:marLeft w:val="0"/>
      <w:marRight w:val="0"/>
      <w:marTop w:val="0"/>
      <w:marBottom w:val="0"/>
      <w:divBdr>
        <w:top w:val="none" w:sz="0" w:space="0" w:color="auto"/>
        <w:left w:val="none" w:sz="0" w:space="0" w:color="auto"/>
        <w:bottom w:val="none" w:sz="0" w:space="0" w:color="auto"/>
        <w:right w:val="none" w:sz="0" w:space="0" w:color="auto"/>
      </w:divBdr>
    </w:div>
    <w:div w:id="770660329">
      <w:bodyDiv w:val="1"/>
      <w:marLeft w:val="390"/>
      <w:marRight w:val="390"/>
      <w:marTop w:val="0"/>
      <w:marBottom w:val="0"/>
      <w:divBdr>
        <w:top w:val="none" w:sz="0" w:space="0" w:color="auto"/>
        <w:left w:val="none" w:sz="0" w:space="0" w:color="auto"/>
        <w:bottom w:val="none" w:sz="0" w:space="0" w:color="auto"/>
        <w:right w:val="none" w:sz="0" w:space="0" w:color="auto"/>
      </w:divBdr>
      <w:divsChild>
        <w:div w:id="1572153318">
          <w:marLeft w:val="0"/>
          <w:marRight w:val="0"/>
          <w:marTop w:val="0"/>
          <w:marBottom w:val="0"/>
          <w:divBdr>
            <w:top w:val="none" w:sz="0" w:space="0" w:color="auto"/>
            <w:left w:val="none" w:sz="0" w:space="0" w:color="auto"/>
            <w:bottom w:val="none" w:sz="0" w:space="0" w:color="auto"/>
            <w:right w:val="none" w:sz="0" w:space="0" w:color="auto"/>
          </w:divBdr>
          <w:divsChild>
            <w:div w:id="2123837049">
              <w:marLeft w:val="0"/>
              <w:marRight w:val="0"/>
              <w:marTop w:val="0"/>
              <w:marBottom w:val="0"/>
              <w:divBdr>
                <w:top w:val="none" w:sz="0" w:space="0" w:color="auto"/>
                <w:left w:val="none" w:sz="0" w:space="0" w:color="auto"/>
                <w:bottom w:val="none" w:sz="0" w:space="0" w:color="auto"/>
                <w:right w:val="none" w:sz="0" w:space="0" w:color="auto"/>
              </w:divBdr>
              <w:divsChild>
                <w:div w:id="840584334">
                  <w:marLeft w:val="-150"/>
                  <w:marRight w:val="-150"/>
                  <w:marTop w:val="0"/>
                  <w:marBottom w:val="0"/>
                  <w:divBdr>
                    <w:top w:val="none" w:sz="0" w:space="0" w:color="auto"/>
                    <w:left w:val="none" w:sz="0" w:space="0" w:color="auto"/>
                    <w:bottom w:val="none" w:sz="0" w:space="0" w:color="auto"/>
                    <w:right w:val="none" w:sz="0" w:space="0" w:color="auto"/>
                  </w:divBdr>
                  <w:divsChild>
                    <w:div w:id="7077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48574">
      <w:bodyDiv w:val="1"/>
      <w:marLeft w:val="0"/>
      <w:marRight w:val="0"/>
      <w:marTop w:val="0"/>
      <w:marBottom w:val="0"/>
      <w:divBdr>
        <w:top w:val="none" w:sz="0" w:space="0" w:color="auto"/>
        <w:left w:val="none" w:sz="0" w:space="0" w:color="auto"/>
        <w:bottom w:val="none" w:sz="0" w:space="0" w:color="auto"/>
        <w:right w:val="none" w:sz="0" w:space="0" w:color="auto"/>
      </w:divBdr>
      <w:divsChild>
        <w:div w:id="1117483254">
          <w:marLeft w:val="0"/>
          <w:marRight w:val="0"/>
          <w:marTop w:val="0"/>
          <w:marBottom w:val="0"/>
          <w:divBdr>
            <w:top w:val="none" w:sz="0" w:space="0" w:color="auto"/>
            <w:left w:val="none" w:sz="0" w:space="0" w:color="auto"/>
            <w:bottom w:val="none" w:sz="0" w:space="0" w:color="auto"/>
            <w:right w:val="none" w:sz="0" w:space="0" w:color="auto"/>
          </w:divBdr>
          <w:divsChild>
            <w:div w:id="1081367603">
              <w:marLeft w:val="0"/>
              <w:marRight w:val="0"/>
              <w:marTop w:val="0"/>
              <w:marBottom w:val="0"/>
              <w:divBdr>
                <w:top w:val="none" w:sz="0" w:space="0" w:color="auto"/>
                <w:left w:val="none" w:sz="0" w:space="0" w:color="auto"/>
                <w:bottom w:val="none" w:sz="0" w:space="0" w:color="auto"/>
                <w:right w:val="none" w:sz="0" w:space="0" w:color="auto"/>
              </w:divBdr>
              <w:divsChild>
                <w:div w:id="445664757">
                  <w:marLeft w:val="0"/>
                  <w:marRight w:val="0"/>
                  <w:marTop w:val="0"/>
                  <w:marBottom w:val="0"/>
                  <w:divBdr>
                    <w:top w:val="none" w:sz="0" w:space="0" w:color="auto"/>
                    <w:left w:val="none" w:sz="0" w:space="0" w:color="auto"/>
                    <w:bottom w:val="none" w:sz="0" w:space="0" w:color="auto"/>
                    <w:right w:val="none" w:sz="0" w:space="0" w:color="auto"/>
                  </w:divBdr>
                  <w:divsChild>
                    <w:div w:id="9022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0258">
      <w:bodyDiv w:val="1"/>
      <w:marLeft w:val="0"/>
      <w:marRight w:val="0"/>
      <w:marTop w:val="0"/>
      <w:marBottom w:val="0"/>
      <w:divBdr>
        <w:top w:val="none" w:sz="0" w:space="0" w:color="auto"/>
        <w:left w:val="none" w:sz="0" w:space="0" w:color="auto"/>
        <w:bottom w:val="none" w:sz="0" w:space="0" w:color="auto"/>
        <w:right w:val="none" w:sz="0" w:space="0" w:color="auto"/>
      </w:divBdr>
    </w:div>
    <w:div w:id="1291011250">
      <w:bodyDiv w:val="1"/>
      <w:marLeft w:val="0"/>
      <w:marRight w:val="0"/>
      <w:marTop w:val="0"/>
      <w:marBottom w:val="0"/>
      <w:divBdr>
        <w:top w:val="none" w:sz="0" w:space="0" w:color="auto"/>
        <w:left w:val="none" w:sz="0" w:space="0" w:color="auto"/>
        <w:bottom w:val="none" w:sz="0" w:space="0" w:color="auto"/>
        <w:right w:val="none" w:sz="0" w:space="0" w:color="auto"/>
      </w:divBdr>
      <w:divsChild>
        <w:div w:id="324237699">
          <w:marLeft w:val="0"/>
          <w:marRight w:val="0"/>
          <w:marTop w:val="0"/>
          <w:marBottom w:val="0"/>
          <w:divBdr>
            <w:top w:val="none" w:sz="0" w:space="0" w:color="auto"/>
            <w:left w:val="none" w:sz="0" w:space="0" w:color="auto"/>
            <w:bottom w:val="none" w:sz="0" w:space="0" w:color="auto"/>
            <w:right w:val="none" w:sz="0" w:space="0" w:color="auto"/>
          </w:divBdr>
          <w:divsChild>
            <w:div w:id="1117524523">
              <w:marLeft w:val="0"/>
              <w:marRight w:val="0"/>
              <w:marTop w:val="0"/>
              <w:marBottom w:val="0"/>
              <w:divBdr>
                <w:top w:val="none" w:sz="0" w:space="0" w:color="auto"/>
                <w:left w:val="none" w:sz="0" w:space="0" w:color="auto"/>
                <w:bottom w:val="none" w:sz="0" w:space="0" w:color="auto"/>
                <w:right w:val="none" w:sz="0" w:space="0" w:color="auto"/>
              </w:divBdr>
              <w:divsChild>
                <w:div w:id="536628431">
                  <w:marLeft w:val="0"/>
                  <w:marRight w:val="0"/>
                  <w:marTop w:val="0"/>
                  <w:marBottom w:val="0"/>
                  <w:divBdr>
                    <w:top w:val="none" w:sz="0" w:space="0" w:color="auto"/>
                    <w:left w:val="none" w:sz="0" w:space="0" w:color="auto"/>
                    <w:bottom w:val="none" w:sz="0" w:space="0" w:color="auto"/>
                    <w:right w:val="none" w:sz="0" w:space="0" w:color="auto"/>
                  </w:divBdr>
                  <w:divsChild>
                    <w:div w:id="256524890">
                      <w:marLeft w:val="0"/>
                      <w:marRight w:val="0"/>
                      <w:marTop w:val="0"/>
                      <w:marBottom w:val="0"/>
                      <w:divBdr>
                        <w:top w:val="none" w:sz="0" w:space="0" w:color="auto"/>
                        <w:left w:val="none" w:sz="0" w:space="0" w:color="auto"/>
                        <w:bottom w:val="none" w:sz="0" w:space="0" w:color="auto"/>
                        <w:right w:val="none" w:sz="0" w:space="0" w:color="auto"/>
                      </w:divBdr>
                      <w:divsChild>
                        <w:div w:id="374815708">
                          <w:marLeft w:val="0"/>
                          <w:marRight w:val="0"/>
                          <w:marTop w:val="0"/>
                          <w:marBottom w:val="0"/>
                          <w:divBdr>
                            <w:top w:val="none" w:sz="0" w:space="0" w:color="auto"/>
                            <w:left w:val="none" w:sz="0" w:space="0" w:color="auto"/>
                            <w:bottom w:val="none" w:sz="0" w:space="0" w:color="auto"/>
                            <w:right w:val="none" w:sz="0" w:space="0" w:color="auto"/>
                          </w:divBdr>
                          <w:divsChild>
                            <w:div w:id="382754306">
                              <w:marLeft w:val="0"/>
                              <w:marRight w:val="0"/>
                              <w:marTop w:val="0"/>
                              <w:marBottom w:val="0"/>
                              <w:divBdr>
                                <w:top w:val="none" w:sz="0" w:space="0" w:color="auto"/>
                                <w:left w:val="none" w:sz="0" w:space="0" w:color="auto"/>
                                <w:bottom w:val="none" w:sz="0" w:space="0" w:color="auto"/>
                                <w:right w:val="none" w:sz="0" w:space="0" w:color="auto"/>
                              </w:divBdr>
                              <w:divsChild>
                                <w:div w:id="1453281079">
                                  <w:marLeft w:val="-135"/>
                                  <w:marRight w:val="-135"/>
                                  <w:marTop w:val="0"/>
                                  <w:marBottom w:val="0"/>
                                  <w:divBdr>
                                    <w:top w:val="none" w:sz="0" w:space="0" w:color="auto"/>
                                    <w:left w:val="none" w:sz="0" w:space="0" w:color="auto"/>
                                    <w:bottom w:val="none" w:sz="0" w:space="0" w:color="auto"/>
                                    <w:right w:val="none" w:sz="0" w:space="0" w:color="auto"/>
                                  </w:divBdr>
                                  <w:divsChild>
                                    <w:div w:id="1828662891">
                                      <w:marLeft w:val="0"/>
                                      <w:marRight w:val="0"/>
                                      <w:marTop w:val="0"/>
                                      <w:marBottom w:val="0"/>
                                      <w:divBdr>
                                        <w:top w:val="none" w:sz="0" w:space="0" w:color="auto"/>
                                        <w:left w:val="none" w:sz="0" w:space="0" w:color="auto"/>
                                        <w:bottom w:val="none" w:sz="0" w:space="0" w:color="auto"/>
                                        <w:right w:val="none" w:sz="0" w:space="0" w:color="auto"/>
                                      </w:divBdr>
                                      <w:divsChild>
                                        <w:div w:id="1118724252">
                                          <w:marLeft w:val="-135"/>
                                          <w:marRight w:val="-135"/>
                                          <w:marTop w:val="0"/>
                                          <w:marBottom w:val="0"/>
                                          <w:divBdr>
                                            <w:top w:val="none" w:sz="0" w:space="0" w:color="auto"/>
                                            <w:left w:val="none" w:sz="0" w:space="0" w:color="auto"/>
                                            <w:bottom w:val="none" w:sz="0" w:space="0" w:color="auto"/>
                                            <w:right w:val="none" w:sz="0" w:space="0" w:color="auto"/>
                                          </w:divBdr>
                                          <w:divsChild>
                                            <w:div w:id="569314814">
                                              <w:marLeft w:val="0"/>
                                              <w:marRight w:val="0"/>
                                              <w:marTop w:val="0"/>
                                              <w:marBottom w:val="0"/>
                                              <w:divBdr>
                                                <w:top w:val="none" w:sz="0" w:space="0" w:color="auto"/>
                                                <w:left w:val="none" w:sz="0" w:space="0" w:color="auto"/>
                                                <w:bottom w:val="none" w:sz="0" w:space="0" w:color="auto"/>
                                                <w:right w:val="none" w:sz="0" w:space="0" w:color="auto"/>
                                              </w:divBdr>
                                              <w:divsChild>
                                                <w:div w:id="1779714928">
                                                  <w:marLeft w:val="0"/>
                                                  <w:marRight w:val="0"/>
                                                  <w:marTop w:val="0"/>
                                                  <w:marBottom w:val="0"/>
                                                  <w:divBdr>
                                                    <w:top w:val="none" w:sz="0" w:space="0" w:color="auto"/>
                                                    <w:left w:val="none" w:sz="0" w:space="0" w:color="auto"/>
                                                    <w:bottom w:val="none" w:sz="0" w:space="0" w:color="auto"/>
                                                    <w:right w:val="none" w:sz="0" w:space="0" w:color="auto"/>
                                                  </w:divBdr>
                                                  <w:divsChild>
                                                    <w:div w:id="863398422">
                                                      <w:marLeft w:val="-135"/>
                                                      <w:marRight w:val="-135"/>
                                                      <w:marTop w:val="0"/>
                                                      <w:marBottom w:val="0"/>
                                                      <w:divBdr>
                                                        <w:top w:val="none" w:sz="0" w:space="0" w:color="auto"/>
                                                        <w:left w:val="none" w:sz="0" w:space="0" w:color="auto"/>
                                                        <w:bottom w:val="none" w:sz="0" w:space="0" w:color="auto"/>
                                                        <w:right w:val="none" w:sz="0" w:space="0" w:color="auto"/>
                                                      </w:divBdr>
                                                      <w:divsChild>
                                                        <w:div w:id="789475991">
                                                          <w:marLeft w:val="0"/>
                                                          <w:marRight w:val="0"/>
                                                          <w:marTop w:val="0"/>
                                                          <w:marBottom w:val="0"/>
                                                          <w:divBdr>
                                                            <w:top w:val="none" w:sz="0" w:space="0" w:color="auto"/>
                                                            <w:left w:val="none" w:sz="0" w:space="0" w:color="auto"/>
                                                            <w:bottom w:val="none" w:sz="0" w:space="0" w:color="auto"/>
                                                            <w:right w:val="none" w:sz="0" w:space="0" w:color="auto"/>
                                                          </w:divBdr>
                                                          <w:divsChild>
                                                            <w:div w:id="395203608">
                                                              <w:marLeft w:val="-135"/>
                                                              <w:marRight w:val="-135"/>
                                                              <w:marTop w:val="0"/>
                                                              <w:marBottom w:val="0"/>
                                                              <w:divBdr>
                                                                <w:top w:val="none" w:sz="0" w:space="0" w:color="auto"/>
                                                                <w:left w:val="none" w:sz="0" w:space="0" w:color="auto"/>
                                                                <w:bottom w:val="none" w:sz="0" w:space="0" w:color="auto"/>
                                                                <w:right w:val="none" w:sz="0" w:space="0" w:color="auto"/>
                                                              </w:divBdr>
                                                              <w:divsChild>
                                                                <w:div w:id="1861892247">
                                                                  <w:marLeft w:val="0"/>
                                                                  <w:marRight w:val="0"/>
                                                                  <w:marTop w:val="0"/>
                                                                  <w:marBottom w:val="0"/>
                                                                  <w:divBdr>
                                                                    <w:top w:val="none" w:sz="0" w:space="0" w:color="auto"/>
                                                                    <w:left w:val="none" w:sz="0" w:space="0" w:color="auto"/>
                                                                    <w:bottom w:val="none" w:sz="0" w:space="0" w:color="auto"/>
                                                                    <w:right w:val="none" w:sz="0" w:space="0" w:color="auto"/>
                                                                  </w:divBdr>
                                                                  <w:divsChild>
                                                                    <w:div w:id="1264992543">
                                                                      <w:marLeft w:val="0"/>
                                                                      <w:marRight w:val="0"/>
                                                                      <w:marTop w:val="0"/>
                                                                      <w:marBottom w:val="0"/>
                                                                      <w:divBdr>
                                                                        <w:top w:val="none" w:sz="0" w:space="0" w:color="auto"/>
                                                                        <w:left w:val="none" w:sz="0" w:space="0" w:color="auto"/>
                                                                        <w:bottom w:val="none" w:sz="0" w:space="0" w:color="auto"/>
                                                                        <w:right w:val="none" w:sz="0" w:space="0" w:color="auto"/>
                                                                      </w:divBdr>
                                                                      <w:divsChild>
                                                                        <w:div w:id="522089255">
                                                                          <w:marLeft w:val="0"/>
                                                                          <w:marRight w:val="0"/>
                                                                          <w:marTop w:val="0"/>
                                                                          <w:marBottom w:val="0"/>
                                                                          <w:divBdr>
                                                                            <w:top w:val="none" w:sz="0" w:space="0" w:color="auto"/>
                                                                            <w:left w:val="none" w:sz="0" w:space="0" w:color="auto"/>
                                                                            <w:bottom w:val="none" w:sz="0" w:space="0" w:color="auto"/>
                                                                            <w:right w:val="none" w:sz="0" w:space="0" w:color="auto"/>
                                                                          </w:divBdr>
                                                                          <w:divsChild>
                                                                            <w:div w:id="1417283692">
                                                                              <w:marLeft w:val="0"/>
                                                                              <w:marRight w:val="0"/>
                                                                              <w:marTop w:val="0"/>
                                                                              <w:marBottom w:val="0"/>
                                                                              <w:divBdr>
                                                                                <w:top w:val="none" w:sz="0" w:space="0" w:color="auto"/>
                                                                                <w:left w:val="none" w:sz="0" w:space="0" w:color="auto"/>
                                                                                <w:bottom w:val="none" w:sz="0" w:space="0" w:color="auto"/>
                                                                                <w:right w:val="none" w:sz="0" w:space="0" w:color="auto"/>
                                                                              </w:divBdr>
                                                                              <w:divsChild>
                                                                                <w:div w:id="513151063">
                                                                                  <w:marLeft w:val="0"/>
                                                                                  <w:marRight w:val="0"/>
                                                                                  <w:marTop w:val="0"/>
                                                                                  <w:marBottom w:val="0"/>
                                                                                  <w:divBdr>
                                                                                    <w:top w:val="none" w:sz="0" w:space="0" w:color="auto"/>
                                                                                    <w:left w:val="none" w:sz="0" w:space="0" w:color="auto"/>
                                                                                    <w:bottom w:val="none" w:sz="0" w:space="0" w:color="auto"/>
                                                                                    <w:right w:val="none" w:sz="0" w:space="0" w:color="auto"/>
                                                                                  </w:divBdr>
                                                                                  <w:divsChild>
                                                                                    <w:div w:id="1089887202">
                                                                                      <w:marLeft w:val="0"/>
                                                                                      <w:marRight w:val="0"/>
                                                                                      <w:marTop w:val="0"/>
                                                                                      <w:marBottom w:val="0"/>
                                                                                      <w:divBdr>
                                                                                        <w:top w:val="none" w:sz="0" w:space="0" w:color="auto"/>
                                                                                        <w:left w:val="none" w:sz="0" w:space="0" w:color="auto"/>
                                                                                        <w:bottom w:val="none" w:sz="0" w:space="0" w:color="auto"/>
                                                                                        <w:right w:val="none" w:sz="0" w:space="0" w:color="auto"/>
                                                                                      </w:divBdr>
                                                                                      <w:divsChild>
                                                                                        <w:div w:id="1617831894">
                                                                                          <w:marLeft w:val="0"/>
                                                                                          <w:marRight w:val="0"/>
                                                                                          <w:marTop w:val="0"/>
                                                                                          <w:marBottom w:val="0"/>
                                                                                          <w:divBdr>
                                                                                            <w:top w:val="none" w:sz="0" w:space="0" w:color="auto"/>
                                                                                            <w:left w:val="none" w:sz="0" w:space="0" w:color="auto"/>
                                                                                            <w:bottom w:val="none" w:sz="0" w:space="0" w:color="auto"/>
                                                                                            <w:right w:val="none" w:sz="0" w:space="0" w:color="auto"/>
                                                                                          </w:divBdr>
                                                                                          <w:divsChild>
                                                                                            <w:div w:id="392701453">
                                                                                              <w:marLeft w:val="0"/>
                                                                                              <w:marRight w:val="0"/>
                                                                                              <w:marTop w:val="0"/>
                                                                                              <w:marBottom w:val="0"/>
                                                                                              <w:divBdr>
                                                                                                <w:top w:val="none" w:sz="0" w:space="0" w:color="auto"/>
                                                                                                <w:left w:val="none" w:sz="0" w:space="0" w:color="auto"/>
                                                                                                <w:bottom w:val="none" w:sz="0" w:space="0" w:color="auto"/>
                                                                                                <w:right w:val="none" w:sz="0" w:space="0" w:color="auto"/>
                                                                                              </w:divBdr>
                                                                                              <w:divsChild>
                                                                                                <w:div w:id="1032681708">
                                                                                                  <w:marLeft w:val="0"/>
                                                                                                  <w:marRight w:val="0"/>
                                                                                                  <w:marTop w:val="0"/>
                                                                                                  <w:marBottom w:val="0"/>
                                                                                                  <w:divBdr>
                                                                                                    <w:top w:val="none" w:sz="0" w:space="0" w:color="auto"/>
                                                                                                    <w:left w:val="none" w:sz="0" w:space="0" w:color="auto"/>
                                                                                                    <w:bottom w:val="none" w:sz="0" w:space="0" w:color="auto"/>
                                                                                                    <w:right w:val="none" w:sz="0" w:space="0" w:color="auto"/>
                                                                                                  </w:divBdr>
                                                                                                  <w:divsChild>
                                                                                                    <w:div w:id="1674720701">
                                                                                                      <w:marLeft w:val="0"/>
                                                                                                      <w:marRight w:val="0"/>
                                                                                                      <w:marTop w:val="0"/>
                                                                                                      <w:marBottom w:val="300"/>
                                                                                                      <w:divBdr>
                                                                                                        <w:top w:val="none" w:sz="0" w:space="0" w:color="auto"/>
                                                                                                        <w:left w:val="none" w:sz="0" w:space="0" w:color="auto"/>
                                                                                                        <w:bottom w:val="none" w:sz="0" w:space="0" w:color="auto"/>
                                                                                                        <w:right w:val="none" w:sz="0" w:space="0" w:color="auto"/>
                                                                                                      </w:divBdr>
                                                                                                      <w:divsChild>
                                                                                                        <w:div w:id="1930844357">
                                                                                                          <w:marLeft w:val="0"/>
                                                                                                          <w:marRight w:val="0"/>
                                                                                                          <w:marTop w:val="0"/>
                                                                                                          <w:marBottom w:val="0"/>
                                                                                                          <w:divBdr>
                                                                                                            <w:top w:val="none" w:sz="0" w:space="0" w:color="auto"/>
                                                                                                            <w:left w:val="none" w:sz="0" w:space="0" w:color="auto"/>
                                                                                                            <w:bottom w:val="none" w:sz="0" w:space="0" w:color="auto"/>
                                                                                                            <w:right w:val="none" w:sz="0" w:space="0" w:color="auto"/>
                                                                                                          </w:divBdr>
                                                                                                        </w:div>
                                                                                                        <w:div w:id="7339407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289113">
      <w:bodyDiv w:val="1"/>
      <w:marLeft w:val="0"/>
      <w:marRight w:val="0"/>
      <w:marTop w:val="0"/>
      <w:marBottom w:val="0"/>
      <w:divBdr>
        <w:top w:val="none" w:sz="0" w:space="0" w:color="auto"/>
        <w:left w:val="none" w:sz="0" w:space="0" w:color="auto"/>
        <w:bottom w:val="none" w:sz="0" w:space="0" w:color="auto"/>
        <w:right w:val="none" w:sz="0" w:space="0" w:color="auto"/>
      </w:divBdr>
      <w:divsChild>
        <w:div w:id="2134975813">
          <w:marLeft w:val="0"/>
          <w:marRight w:val="0"/>
          <w:marTop w:val="0"/>
          <w:marBottom w:val="0"/>
          <w:divBdr>
            <w:top w:val="none" w:sz="0" w:space="0" w:color="auto"/>
            <w:left w:val="none" w:sz="0" w:space="0" w:color="auto"/>
            <w:bottom w:val="none" w:sz="0" w:space="0" w:color="auto"/>
            <w:right w:val="none" w:sz="0" w:space="0" w:color="auto"/>
          </w:divBdr>
          <w:divsChild>
            <w:div w:id="262879232">
              <w:marLeft w:val="0"/>
              <w:marRight w:val="0"/>
              <w:marTop w:val="0"/>
              <w:marBottom w:val="0"/>
              <w:divBdr>
                <w:top w:val="none" w:sz="0" w:space="0" w:color="auto"/>
                <w:left w:val="none" w:sz="0" w:space="0" w:color="auto"/>
                <w:bottom w:val="none" w:sz="0" w:space="0" w:color="auto"/>
                <w:right w:val="none" w:sz="0" w:space="0" w:color="auto"/>
              </w:divBdr>
              <w:divsChild>
                <w:div w:id="1972906774">
                  <w:marLeft w:val="0"/>
                  <w:marRight w:val="0"/>
                  <w:marTop w:val="0"/>
                  <w:marBottom w:val="0"/>
                  <w:divBdr>
                    <w:top w:val="none" w:sz="0" w:space="0" w:color="auto"/>
                    <w:left w:val="none" w:sz="0" w:space="0" w:color="auto"/>
                    <w:bottom w:val="none" w:sz="0" w:space="0" w:color="auto"/>
                    <w:right w:val="none" w:sz="0" w:space="0" w:color="auto"/>
                  </w:divBdr>
                  <w:divsChild>
                    <w:div w:id="292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79239">
      <w:bodyDiv w:val="1"/>
      <w:marLeft w:val="0"/>
      <w:marRight w:val="0"/>
      <w:marTop w:val="0"/>
      <w:marBottom w:val="0"/>
      <w:divBdr>
        <w:top w:val="none" w:sz="0" w:space="0" w:color="auto"/>
        <w:left w:val="none" w:sz="0" w:space="0" w:color="auto"/>
        <w:bottom w:val="none" w:sz="0" w:space="0" w:color="auto"/>
        <w:right w:val="none" w:sz="0" w:space="0" w:color="auto"/>
      </w:divBdr>
      <w:divsChild>
        <w:div w:id="635523794">
          <w:marLeft w:val="0"/>
          <w:marRight w:val="0"/>
          <w:marTop w:val="0"/>
          <w:marBottom w:val="0"/>
          <w:divBdr>
            <w:top w:val="none" w:sz="0" w:space="0" w:color="auto"/>
            <w:left w:val="none" w:sz="0" w:space="0" w:color="auto"/>
            <w:bottom w:val="none" w:sz="0" w:space="0" w:color="auto"/>
            <w:right w:val="none" w:sz="0" w:space="0" w:color="auto"/>
          </w:divBdr>
          <w:divsChild>
            <w:div w:id="1693611624">
              <w:marLeft w:val="0"/>
              <w:marRight w:val="0"/>
              <w:marTop w:val="0"/>
              <w:marBottom w:val="0"/>
              <w:divBdr>
                <w:top w:val="none" w:sz="0" w:space="0" w:color="auto"/>
                <w:left w:val="none" w:sz="0" w:space="0" w:color="auto"/>
                <w:bottom w:val="none" w:sz="0" w:space="0" w:color="auto"/>
                <w:right w:val="none" w:sz="0" w:space="0" w:color="auto"/>
              </w:divBdr>
              <w:divsChild>
                <w:div w:id="1755856329">
                  <w:marLeft w:val="0"/>
                  <w:marRight w:val="0"/>
                  <w:marTop w:val="0"/>
                  <w:marBottom w:val="0"/>
                  <w:divBdr>
                    <w:top w:val="none" w:sz="0" w:space="0" w:color="auto"/>
                    <w:left w:val="none" w:sz="0" w:space="0" w:color="auto"/>
                    <w:bottom w:val="none" w:sz="0" w:space="0" w:color="auto"/>
                    <w:right w:val="none" w:sz="0" w:space="0" w:color="auto"/>
                  </w:divBdr>
                  <w:divsChild>
                    <w:div w:id="3461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139855">
      <w:bodyDiv w:val="1"/>
      <w:marLeft w:val="0"/>
      <w:marRight w:val="0"/>
      <w:marTop w:val="0"/>
      <w:marBottom w:val="0"/>
      <w:divBdr>
        <w:top w:val="none" w:sz="0" w:space="0" w:color="auto"/>
        <w:left w:val="none" w:sz="0" w:space="0" w:color="auto"/>
        <w:bottom w:val="none" w:sz="0" w:space="0" w:color="auto"/>
        <w:right w:val="none" w:sz="0" w:space="0" w:color="auto"/>
      </w:divBdr>
      <w:divsChild>
        <w:div w:id="312562026">
          <w:marLeft w:val="0"/>
          <w:marRight w:val="0"/>
          <w:marTop w:val="0"/>
          <w:marBottom w:val="0"/>
          <w:divBdr>
            <w:top w:val="none" w:sz="0" w:space="0" w:color="auto"/>
            <w:left w:val="none" w:sz="0" w:space="0" w:color="auto"/>
            <w:bottom w:val="none" w:sz="0" w:space="0" w:color="auto"/>
            <w:right w:val="none" w:sz="0" w:space="0" w:color="auto"/>
          </w:divBdr>
          <w:divsChild>
            <w:div w:id="860512800">
              <w:marLeft w:val="0"/>
              <w:marRight w:val="0"/>
              <w:marTop w:val="0"/>
              <w:marBottom w:val="0"/>
              <w:divBdr>
                <w:top w:val="none" w:sz="0" w:space="0" w:color="auto"/>
                <w:left w:val="none" w:sz="0" w:space="0" w:color="auto"/>
                <w:bottom w:val="none" w:sz="0" w:space="0" w:color="auto"/>
                <w:right w:val="none" w:sz="0" w:space="0" w:color="auto"/>
              </w:divBdr>
              <w:divsChild>
                <w:div w:id="309479560">
                  <w:marLeft w:val="0"/>
                  <w:marRight w:val="0"/>
                  <w:marTop w:val="0"/>
                  <w:marBottom w:val="0"/>
                  <w:divBdr>
                    <w:top w:val="none" w:sz="0" w:space="0" w:color="auto"/>
                    <w:left w:val="none" w:sz="0" w:space="0" w:color="auto"/>
                    <w:bottom w:val="none" w:sz="0" w:space="0" w:color="auto"/>
                    <w:right w:val="none" w:sz="0" w:space="0" w:color="auto"/>
                  </w:divBdr>
                  <w:divsChild>
                    <w:div w:id="117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89213">
      <w:bodyDiv w:val="1"/>
      <w:marLeft w:val="0"/>
      <w:marRight w:val="0"/>
      <w:marTop w:val="0"/>
      <w:marBottom w:val="0"/>
      <w:divBdr>
        <w:top w:val="none" w:sz="0" w:space="0" w:color="auto"/>
        <w:left w:val="none" w:sz="0" w:space="0" w:color="auto"/>
        <w:bottom w:val="none" w:sz="0" w:space="0" w:color="auto"/>
        <w:right w:val="none" w:sz="0" w:space="0" w:color="auto"/>
      </w:divBdr>
    </w:div>
    <w:div w:id="1748459245">
      <w:bodyDiv w:val="1"/>
      <w:marLeft w:val="0"/>
      <w:marRight w:val="0"/>
      <w:marTop w:val="0"/>
      <w:marBottom w:val="0"/>
      <w:divBdr>
        <w:top w:val="none" w:sz="0" w:space="0" w:color="auto"/>
        <w:left w:val="none" w:sz="0" w:space="0" w:color="auto"/>
        <w:bottom w:val="none" w:sz="0" w:space="0" w:color="auto"/>
        <w:right w:val="none" w:sz="0" w:space="0" w:color="auto"/>
      </w:divBdr>
    </w:div>
    <w:div w:id="1941328948">
      <w:bodyDiv w:val="1"/>
      <w:marLeft w:val="0"/>
      <w:marRight w:val="0"/>
      <w:marTop w:val="0"/>
      <w:marBottom w:val="0"/>
      <w:divBdr>
        <w:top w:val="none" w:sz="0" w:space="0" w:color="auto"/>
        <w:left w:val="none" w:sz="0" w:space="0" w:color="auto"/>
        <w:bottom w:val="none" w:sz="0" w:space="0" w:color="auto"/>
        <w:right w:val="none" w:sz="0" w:space="0" w:color="auto"/>
      </w:divBdr>
      <w:divsChild>
        <w:div w:id="952371554">
          <w:marLeft w:val="0"/>
          <w:marRight w:val="0"/>
          <w:marTop w:val="0"/>
          <w:marBottom w:val="0"/>
          <w:divBdr>
            <w:top w:val="none" w:sz="0" w:space="0" w:color="auto"/>
            <w:left w:val="none" w:sz="0" w:space="0" w:color="auto"/>
            <w:bottom w:val="none" w:sz="0" w:space="0" w:color="auto"/>
            <w:right w:val="none" w:sz="0" w:space="0" w:color="auto"/>
          </w:divBdr>
          <w:divsChild>
            <w:div w:id="1162700588">
              <w:marLeft w:val="0"/>
              <w:marRight w:val="0"/>
              <w:marTop w:val="0"/>
              <w:marBottom w:val="0"/>
              <w:divBdr>
                <w:top w:val="none" w:sz="0" w:space="0" w:color="auto"/>
                <w:left w:val="none" w:sz="0" w:space="0" w:color="auto"/>
                <w:bottom w:val="none" w:sz="0" w:space="0" w:color="auto"/>
                <w:right w:val="none" w:sz="0" w:space="0" w:color="auto"/>
              </w:divBdr>
              <w:divsChild>
                <w:div w:id="307980530">
                  <w:marLeft w:val="0"/>
                  <w:marRight w:val="0"/>
                  <w:marTop w:val="0"/>
                  <w:marBottom w:val="0"/>
                  <w:divBdr>
                    <w:top w:val="none" w:sz="0" w:space="0" w:color="auto"/>
                    <w:left w:val="none" w:sz="0" w:space="0" w:color="auto"/>
                    <w:bottom w:val="none" w:sz="0" w:space="0" w:color="auto"/>
                    <w:right w:val="none" w:sz="0" w:space="0" w:color="auto"/>
                  </w:divBdr>
                  <w:divsChild>
                    <w:div w:id="157623739">
                      <w:marLeft w:val="0"/>
                      <w:marRight w:val="0"/>
                      <w:marTop w:val="0"/>
                      <w:marBottom w:val="0"/>
                      <w:divBdr>
                        <w:top w:val="none" w:sz="0" w:space="0" w:color="auto"/>
                        <w:left w:val="none" w:sz="0" w:space="0" w:color="auto"/>
                        <w:bottom w:val="none" w:sz="0" w:space="0" w:color="auto"/>
                        <w:right w:val="none" w:sz="0" w:space="0" w:color="auto"/>
                      </w:divBdr>
                      <w:divsChild>
                        <w:div w:id="922376091">
                          <w:marLeft w:val="0"/>
                          <w:marRight w:val="0"/>
                          <w:marTop w:val="0"/>
                          <w:marBottom w:val="0"/>
                          <w:divBdr>
                            <w:top w:val="none" w:sz="0" w:space="0" w:color="auto"/>
                            <w:left w:val="none" w:sz="0" w:space="0" w:color="auto"/>
                            <w:bottom w:val="none" w:sz="0" w:space="0" w:color="auto"/>
                            <w:right w:val="none" w:sz="0" w:space="0" w:color="auto"/>
                          </w:divBdr>
                          <w:divsChild>
                            <w:div w:id="1545216761">
                              <w:marLeft w:val="0"/>
                              <w:marRight w:val="0"/>
                              <w:marTop w:val="0"/>
                              <w:marBottom w:val="0"/>
                              <w:divBdr>
                                <w:top w:val="none" w:sz="0" w:space="0" w:color="auto"/>
                                <w:left w:val="none" w:sz="0" w:space="0" w:color="auto"/>
                                <w:bottom w:val="none" w:sz="0" w:space="0" w:color="auto"/>
                                <w:right w:val="none" w:sz="0" w:space="0" w:color="auto"/>
                              </w:divBdr>
                              <w:divsChild>
                                <w:div w:id="650669516">
                                  <w:marLeft w:val="-135"/>
                                  <w:marRight w:val="-135"/>
                                  <w:marTop w:val="0"/>
                                  <w:marBottom w:val="0"/>
                                  <w:divBdr>
                                    <w:top w:val="none" w:sz="0" w:space="0" w:color="auto"/>
                                    <w:left w:val="none" w:sz="0" w:space="0" w:color="auto"/>
                                    <w:bottom w:val="none" w:sz="0" w:space="0" w:color="auto"/>
                                    <w:right w:val="none" w:sz="0" w:space="0" w:color="auto"/>
                                  </w:divBdr>
                                  <w:divsChild>
                                    <w:div w:id="603222615">
                                      <w:marLeft w:val="0"/>
                                      <w:marRight w:val="0"/>
                                      <w:marTop w:val="0"/>
                                      <w:marBottom w:val="0"/>
                                      <w:divBdr>
                                        <w:top w:val="none" w:sz="0" w:space="0" w:color="auto"/>
                                        <w:left w:val="none" w:sz="0" w:space="0" w:color="auto"/>
                                        <w:bottom w:val="none" w:sz="0" w:space="0" w:color="auto"/>
                                        <w:right w:val="none" w:sz="0" w:space="0" w:color="auto"/>
                                      </w:divBdr>
                                      <w:divsChild>
                                        <w:div w:id="1810509861">
                                          <w:marLeft w:val="-135"/>
                                          <w:marRight w:val="-135"/>
                                          <w:marTop w:val="0"/>
                                          <w:marBottom w:val="0"/>
                                          <w:divBdr>
                                            <w:top w:val="none" w:sz="0" w:space="0" w:color="auto"/>
                                            <w:left w:val="none" w:sz="0" w:space="0" w:color="auto"/>
                                            <w:bottom w:val="none" w:sz="0" w:space="0" w:color="auto"/>
                                            <w:right w:val="none" w:sz="0" w:space="0" w:color="auto"/>
                                          </w:divBdr>
                                          <w:divsChild>
                                            <w:div w:id="1467772858">
                                              <w:marLeft w:val="0"/>
                                              <w:marRight w:val="0"/>
                                              <w:marTop w:val="0"/>
                                              <w:marBottom w:val="0"/>
                                              <w:divBdr>
                                                <w:top w:val="none" w:sz="0" w:space="0" w:color="auto"/>
                                                <w:left w:val="none" w:sz="0" w:space="0" w:color="auto"/>
                                                <w:bottom w:val="none" w:sz="0" w:space="0" w:color="auto"/>
                                                <w:right w:val="none" w:sz="0" w:space="0" w:color="auto"/>
                                              </w:divBdr>
                                              <w:divsChild>
                                                <w:div w:id="1365862766">
                                                  <w:marLeft w:val="0"/>
                                                  <w:marRight w:val="0"/>
                                                  <w:marTop w:val="0"/>
                                                  <w:marBottom w:val="0"/>
                                                  <w:divBdr>
                                                    <w:top w:val="none" w:sz="0" w:space="0" w:color="auto"/>
                                                    <w:left w:val="none" w:sz="0" w:space="0" w:color="auto"/>
                                                    <w:bottom w:val="none" w:sz="0" w:space="0" w:color="auto"/>
                                                    <w:right w:val="none" w:sz="0" w:space="0" w:color="auto"/>
                                                  </w:divBdr>
                                                  <w:divsChild>
                                                    <w:div w:id="53085480">
                                                      <w:marLeft w:val="-135"/>
                                                      <w:marRight w:val="-135"/>
                                                      <w:marTop w:val="0"/>
                                                      <w:marBottom w:val="0"/>
                                                      <w:divBdr>
                                                        <w:top w:val="none" w:sz="0" w:space="0" w:color="auto"/>
                                                        <w:left w:val="none" w:sz="0" w:space="0" w:color="auto"/>
                                                        <w:bottom w:val="none" w:sz="0" w:space="0" w:color="auto"/>
                                                        <w:right w:val="none" w:sz="0" w:space="0" w:color="auto"/>
                                                      </w:divBdr>
                                                      <w:divsChild>
                                                        <w:div w:id="163715270">
                                                          <w:marLeft w:val="0"/>
                                                          <w:marRight w:val="0"/>
                                                          <w:marTop w:val="0"/>
                                                          <w:marBottom w:val="0"/>
                                                          <w:divBdr>
                                                            <w:top w:val="none" w:sz="0" w:space="0" w:color="auto"/>
                                                            <w:left w:val="none" w:sz="0" w:space="0" w:color="auto"/>
                                                            <w:bottom w:val="none" w:sz="0" w:space="0" w:color="auto"/>
                                                            <w:right w:val="none" w:sz="0" w:space="0" w:color="auto"/>
                                                          </w:divBdr>
                                                          <w:divsChild>
                                                            <w:div w:id="1463036197">
                                                              <w:marLeft w:val="-135"/>
                                                              <w:marRight w:val="-135"/>
                                                              <w:marTop w:val="0"/>
                                                              <w:marBottom w:val="0"/>
                                                              <w:divBdr>
                                                                <w:top w:val="none" w:sz="0" w:space="0" w:color="auto"/>
                                                                <w:left w:val="none" w:sz="0" w:space="0" w:color="auto"/>
                                                                <w:bottom w:val="none" w:sz="0" w:space="0" w:color="auto"/>
                                                                <w:right w:val="none" w:sz="0" w:space="0" w:color="auto"/>
                                                              </w:divBdr>
                                                              <w:divsChild>
                                                                <w:div w:id="1688169675">
                                                                  <w:marLeft w:val="0"/>
                                                                  <w:marRight w:val="0"/>
                                                                  <w:marTop w:val="0"/>
                                                                  <w:marBottom w:val="0"/>
                                                                  <w:divBdr>
                                                                    <w:top w:val="none" w:sz="0" w:space="0" w:color="auto"/>
                                                                    <w:left w:val="none" w:sz="0" w:space="0" w:color="auto"/>
                                                                    <w:bottom w:val="none" w:sz="0" w:space="0" w:color="auto"/>
                                                                    <w:right w:val="none" w:sz="0" w:space="0" w:color="auto"/>
                                                                  </w:divBdr>
                                                                  <w:divsChild>
                                                                    <w:div w:id="2124615400">
                                                                      <w:marLeft w:val="0"/>
                                                                      <w:marRight w:val="0"/>
                                                                      <w:marTop w:val="0"/>
                                                                      <w:marBottom w:val="0"/>
                                                                      <w:divBdr>
                                                                        <w:top w:val="none" w:sz="0" w:space="0" w:color="auto"/>
                                                                        <w:left w:val="none" w:sz="0" w:space="0" w:color="auto"/>
                                                                        <w:bottom w:val="none" w:sz="0" w:space="0" w:color="auto"/>
                                                                        <w:right w:val="none" w:sz="0" w:space="0" w:color="auto"/>
                                                                      </w:divBdr>
                                                                      <w:divsChild>
                                                                        <w:div w:id="383143678">
                                                                          <w:marLeft w:val="0"/>
                                                                          <w:marRight w:val="0"/>
                                                                          <w:marTop w:val="0"/>
                                                                          <w:marBottom w:val="0"/>
                                                                          <w:divBdr>
                                                                            <w:top w:val="none" w:sz="0" w:space="0" w:color="auto"/>
                                                                            <w:left w:val="none" w:sz="0" w:space="0" w:color="auto"/>
                                                                            <w:bottom w:val="none" w:sz="0" w:space="0" w:color="auto"/>
                                                                            <w:right w:val="none" w:sz="0" w:space="0" w:color="auto"/>
                                                                          </w:divBdr>
                                                                          <w:divsChild>
                                                                            <w:div w:id="695227862">
                                                                              <w:marLeft w:val="0"/>
                                                                              <w:marRight w:val="0"/>
                                                                              <w:marTop w:val="0"/>
                                                                              <w:marBottom w:val="0"/>
                                                                              <w:divBdr>
                                                                                <w:top w:val="none" w:sz="0" w:space="0" w:color="auto"/>
                                                                                <w:left w:val="none" w:sz="0" w:space="0" w:color="auto"/>
                                                                                <w:bottom w:val="none" w:sz="0" w:space="0" w:color="auto"/>
                                                                                <w:right w:val="none" w:sz="0" w:space="0" w:color="auto"/>
                                                                              </w:divBdr>
                                                                              <w:divsChild>
                                                                                <w:div w:id="1121873759">
                                                                                  <w:marLeft w:val="0"/>
                                                                                  <w:marRight w:val="0"/>
                                                                                  <w:marTop w:val="0"/>
                                                                                  <w:marBottom w:val="0"/>
                                                                                  <w:divBdr>
                                                                                    <w:top w:val="none" w:sz="0" w:space="0" w:color="auto"/>
                                                                                    <w:left w:val="none" w:sz="0" w:space="0" w:color="auto"/>
                                                                                    <w:bottom w:val="none" w:sz="0" w:space="0" w:color="auto"/>
                                                                                    <w:right w:val="none" w:sz="0" w:space="0" w:color="auto"/>
                                                                                  </w:divBdr>
                                                                                  <w:divsChild>
                                                                                    <w:div w:id="950239146">
                                                                                      <w:marLeft w:val="0"/>
                                                                                      <w:marRight w:val="0"/>
                                                                                      <w:marTop w:val="0"/>
                                                                                      <w:marBottom w:val="0"/>
                                                                                      <w:divBdr>
                                                                                        <w:top w:val="none" w:sz="0" w:space="0" w:color="auto"/>
                                                                                        <w:left w:val="none" w:sz="0" w:space="0" w:color="auto"/>
                                                                                        <w:bottom w:val="none" w:sz="0" w:space="0" w:color="auto"/>
                                                                                        <w:right w:val="none" w:sz="0" w:space="0" w:color="auto"/>
                                                                                      </w:divBdr>
                                                                                      <w:divsChild>
                                                                                        <w:div w:id="2514348">
                                                                                          <w:marLeft w:val="0"/>
                                                                                          <w:marRight w:val="0"/>
                                                                                          <w:marTop w:val="0"/>
                                                                                          <w:marBottom w:val="0"/>
                                                                                          <w:divBdr>
                                                                                            <w:top w:val="none" w:sz="0" w:space="0" w:color="auto"/>
                                                                                            <w:left w:val="none" w:sz="0" w:space="0" w:color="auto"/>
                                                                                            <w:bottom w:val="none" w:sz="0" w:space="0" w:color="auto"/>
                                                                                            <w:right w:val="none" w:sz="0" w:space="0" w:color="auto"/>
                                                                                          </w:divBdr>
                                                                                          <w:divsChild>
                                                                                            <w:div w:id="377169456">
                                                                                              <w:marLeft w:val="0"/>
                                                                                              <w:marRight w:val="0"/>
                                                                                              <w:marTop w:val="0"/>
                                                                                              <w:marBottom w:val="0"/>
                                                                                              <w:divBdr>
                                                                                                <w:top w:val="none" w:sz="0" w:space="0" w:color="auto"/>
                                                                                                <w:left w:val="none" w:sz="0" w:space="0" w:color="auto"/>
                                                                                                <w:bottom w:val="none" w:sz="0" w:space="0" w:color="auto"/>
                                                                                                <w:right w:val="none" w:sz="0" w:space="0" w:color="auto"/>
                                                                                              </w:divBdr>
                                                                                              <w:divsChild>
                                                                                                <w:div w:id="1546941322">
                                                                                                  <w:marLeft w:val="0"/>
                                                                                                  <w:marRight w:val="0"/>
                                                                                                  <w:marTop w:val="0"/>
                                                                                                  <w:marBottom w:val="0"/>
                                                                                                  <w:divBdr>
                                                                                                    <w:top w:val="none" w:sz="0" w:space="0" w:color="auto"/>
                                                                                                    <w:left w:val="none" w:sz="0" w:space="0" w:color="auto"/>
                                                                                                    <w:bottom w:val="none" w:sz="0" w:space="0" w:color="auto"/>
                                                                                                    <w:right w:val="none" w:sz="0" w:space="0" w:color="auto"/>
                                                                                                  </w:divBdr>
                                                                                                  <w:divsChild>
                                                                                                    <w:div w:id="1221593084">
                                                                                                      <w:marLeft w:val="0"/>
                                                                                                      <w:marRight w:val="0"/>
                                                                                                      <w:marTop w:val="0"/>
                                                                                                      <w:marBottom w:val="0"/>
                                                                                                      <w:divBdr>
                                                                                                        <w:top w:val="none" w:sz="0" w:space="0" w:color="auto"/>
                                                                                                        <w:left w:val="none" w:sz="0" w:space="0" w:color="auto"/>
                                                                                                        <w:bottom w:val="none" w:sz="0" w:space="0" w:color="auto"/>
                                                                                                        <w:right w:val="none" w:sz="0" w:space="0" w:color="auto"/>
                                                                                                      </w:divBdr>
                                                                                                      <w:divsChild>
                                                                                                        <w:div w:id="878855515">
                                                                                                          <w:marLeft w:val="0"/>
                                                                                                          <w:marRight w:val="0"/>
                                                                                                          <w:marTop w:val="0"/>
                                                                                                          <w:marBottom w:val="0"/>
                                                                                                          <w:divBdr>
                                                                                                            <w:top w:val="none" w:sz="0" w:space="0" w:color="auto"/>
                                                                                                            <w:left w:val="none" w:sz="0" w:space="0" w:color="auto"/>
                                                                                                            <w:bottom w:val="none" w:sz="0" w:space="0" w:color="auto"/>
                                                                                                            <w:right w:val="none" w:sz="0" w:space="0" w:color="auto"/>
                                                                                                          </w:divBdr>
                                                                                                          <w:divsChild>
                                                                                                            <w:div w:id="1239903606">
                                                                                                              <w:marLeft w:val="0"/>
                                                                                                              <w:marRight w:val="0"/>
                                                                                                              <w:marTop w:val="0"/>
                                                                                                              <w:marBottom w:val="300"/>
                                                                                                              <w:divBdr>
                                                                                                                <w:top w:val="none" w:sz="0" w:space="0" w:color="auto"/>
                                                                                                                <w:left w:val="none" w:sz="0" w:space="0" w:color="auto"/>
                                                                                                                <w:bottom w:val="none" w:sz="0" w:space="0" w:color="auto"/>
                                                                                                                <w:right w:val="none" w:sz="0" w:space="0" w:color="auto"/>
                                                                                                              </w:divBdr>
                                                                                                            </w:div>
                                                                                                            <w:div w:id="1715226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60245">
      <w:bodyDiv w:val="1"/>
      <w:marLeft w:val="0"/>
      <w:marRight w:val="0"/>
      <w:marTop w:val="0"/>
      <w:marBottom w:val="0"/>
      <w:divBdr>
        <w:top w:val="none" w:sz="0" w:space="0" w:color="auto"/>
        <w:left w:val="none" w:sz="0" w:space="0" w:color="auto"/>
        <w:bottom w:val="none" w:sz="0" w:space="0" w:color="auto"/>
        <w:right w:val="none" w:sz="0" w:space="0" w:color="auto"/>
      </w:divBdr>
      <w:divsChild>
        <w:div w:id="2094164152">
          <w:marLeft w:val="0"/>
          <w:marRight w:val="0"/>
          <w:marTop w:val="0"/>
          <w:marBottom w:val="0"/>
          <w:divBdr>
            <w:top w:val="none" w:sz="0" w:space="0" w:color="auto"/>
            <w:left w:val="none" w:sz="0" w:space="0" w:color="auto"/>
            <w:bottom w:val="none" w:sz="0" w:space="0" w:color="auto"/>
            <w:right w:val="none" w:sz="0" w:space="0" w:color="auto"/>
          </w:divBdr>
          <w:divsChild>
            <w:div w:id="263340093">
              <w:marLeft w:val="0"/>
              <w:marRight w:val="0"/>
              <w:marTop w:val="0"/>
              <w:marBottom w:val="0"/>
              <w:divBdr>
                <w:top w:val="none" w:sz="0" w:space="0" w:color="auto"/>
                <w:left w:val="none" w:sz="0" w:space="0" w:color="auto"/>
                <w:bottom w:val="none" w:sz="0" w:space="0" w:color="auto"/>
                <w:right w:val="none" w:sz="0" w:space="0" w:color="auto"/>
              </w:divBdr>
              <w:divsChild>
                <w:div w:id="1600212944">
                  <w:marLeft w:val="0"/>
                  <w:marRight w:val="0"/>
                  <w:marTop w:val="0"/>
                  <w:marBottom w:val="0"/>
                  <w:divBdr>
                    <w:top w:val="none" w:sz="0" w:space="0" w:color="auto"/>
                    <w:left w:val="none" w:sz="0" w:space="0" w:color="auto"/>
                    <w:bottom w:val="none" w:sz="0" w:space="0" w:color="auto"/>
                    <w:right w:val="none" w:sz="0" w:space="0" w:color="auto"/>
                  </w:divBdr>
                  <w:divsChild>
                    <w:div w:id="2062777819">
                      <w:marLeft w:val="0"/>
                      <w:marRight w:val="0"/>
                      <w:marTop w:val="0"/>
                      <w:marBottom w:val="0"/>
                      <w:divBdr>
                        <w:top w:val="none" w:sz="0" w:space="0" w:color="auto"/>
                        <w:left w:val="none" w:sz="0" w:space="0" w:color="auto"/>
                        <w:bottom w:val="none" w:sz="0" w:space="0" w:color="auto"/>
                        <w:right w:val="none" w:sz="0" w:space="0" w:color="auto"/>
                      </w:divBdr>
                      <w:divsChild>
                        <w:div w:id="7196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02307">
      <w:bodyDiv w:val="1"/>
      <w:marLeft w:val="0"/>
      <w:marRight w:val="0"/>
      <w:marTop w:val="0"/>
      <w:marBottom w:val="0"/>
      <w:divBdr>
        <w:top w:val="none" w:sz="0" w:space="0" w:color="auto"/>
        <w:left w:val="none" w:sz="0" w:space="0" w:color="auto"/>
        <w:bottom w:val="none" w:sz="0" w:space="0" w:color="auto"/>
        <w:right w:val="none" w:sz="0" w:space="0" w:color="auto"/>
      </w:divBdr>
      <w:divsChild>
        <w:div w:id="1123688677">
          <w:marLeft w:val="0"/>
          <w:marRight w:val="0"/>
          <w:marTop w:val="0"/>
          <w:marBottom w:val="0"/>
          <w:divBdr>
            <w:top w:val="none" w:sz="0" w:space="0" w:color="auto"/>
            <w:left w:val="none" w:sz="0" w:space="0" w:color="auto"/>
            <w:bottom w:val="none" w:sz="0" w:space="0" w:color="auto"/>
            <w:right w:val="none" w:sz="0" w:space="0" w:color="auto"/>
          </w:divBdr>
          <w:divsChild>
            <w:div w:id="1033186736">
              <w:marLeft w:val="0"/>
              <w:marRight w:val="0"/>
              <w:marTop w:val="0"/>
              <w:marBottom w:val="0"/>
              <w:divBdr>
                <w:top w:val="none" w:sz="0" w:space="0" w:color="auto"/>
                <w:left w:val="none" w:sz="0" w:space="0" w:color="auto"/>
                <w:bottom w:val="none" w:sz="0" w:space="0" w:color="auto"/>
                <w:right w:val="none" w:sz="0" w:space="0" w:color="auto"/>
              </w:divBdr>
              <w:divsChild>
                <w:div w:id="551190141">
                  <w:marLeft w:val="0"/>
                  <w:marRight w:val="0"/>
                  <w:marTop w:val="0"/>
                  <w:marBottom w:val="0"/>
                  <w:divBdr>
                    <w:top w:val="none" w:sz="0" w:space="0" w:color="auto"/>
                    <w:left w:val="none" w:sz="0" w:space="0" w:color="auto"/>
                    <w:bottom w:val="none" w:sz="0" w:space="0" w:color="auto"/>
                    <w:right w:val="none" w:sz="0" w:space="0" w:color="auto"/>
                  </w:divBdr>
                  <w:divsChild>
                    <w:div w:id="11336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96/199605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940B1-C1FE-4941-9820-3A66DB44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5126</Words>
  <Characters>41524</Characters>
  <Application>Microsoft Office Word</Application>
  <DocSecurity>0</DocSecurity>
  <Lines>346</Lines>
  <Paragraphs>93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Salminen Assi (VM)</dc:creator>
  <cp:keywords/>
  <dc:description/>
  <cp:lastModifiedBy>Sneck Minna</cp:lastModifiedBy>
  <cp:revision>2</cp:revision>
  <cp:lastPrinted>2019-07-08T12:29:00Z</cp:lastPrinted>
  <dcterms:created xsi:type="dcterms:W3CDTF">2019-08-27T06:33:00Z</dcterms:created>
  <dcterms:modified xsi:type="dcterms:W3CDTF">2019-08-27T06:33:00Z</dcterms:modified>
</cp:coreProperties>
</file>