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CE7A" w14:textId="169000B0" w:rsidR="000E14D7" w:rsidRDefault="00F9433F" w:rsidP="00714407">
      <w:pPr>
        <w:pStyle w:val="Sisllysluettelonotsikko"/>
      </w:pPr>
      <w:bookmarkStart w:id="0" w:name="_Toc10642793"/>
      <w:bookmarkStart w:id="1" w:name="_GoBack"/>
      <w:bookmarkEnd w:id="1"/>
      <w:r w:rsidRPr="00523ED8">
        <w:t>Halli</w:t>
      </w:r>
      <w:r w:rsidR="0054435E" w:rsidRPr="00523ED8">
        <w:t>tuksen esitys eduskunnalle</w:t>
      </w:r>
      <w:r w:rsidR="002A1727">
        <w:t xml:space="preserve"> laei</w:t>
      </w:r>
      <w:r w:rsidR="00F04082">
        <w:t>ksi</w:t>
      </w:r>
      <w:r w:rsidRPr="00523ED8">
        <w:t xml:space="preserve"> yrityspalv</w:t>
      </w:r>
      <w:r w:rsidR="0054435E" w:rsidRPr="00523ED8">
        <w:t>elujen asiakastietojärjestelmästä annetun lain</w:t>
      </w:r>
      <w:r w:rsidR="002A1727">
        <w:t xml:space="preserve"> ja taloudelliseen toimintaan myönnettävän tuen yleisistä edellytyksistä annetun lain</w:t>
      </w:r>
      <w:r w:rsidR="0054435E" w:rsidRPr="00523ED8">
        <w:t xml:space="preserve"> </w:t>
      </w:r>
      <w:r w:rsidRPr="00523ED8">
        <w:t>muuttamisesta</w:t>
      </w:r>
      <w:r w:rsidR="002A1727">
        <w:t xml:space="preserve"> </w:t>
      </w:r>
      <w:r w:rsidR="006025B9" w:rsidRPr="00523ED8">
        <w:t xml:space="preserve"> </w:t>
      </w:r>
      <w:bookmarkEnd w:id="0"/>
    </w:p>
    <w:p w14:paraId="77D42C81" w14:textId="77777777" w:rsidR="00FE0F7F" w:rsidRDefault="00FE0F7F" w:rsidP="009D532A"/>
    <w:p w14:paraId="6F5FA333" w14:textId="77777777" w:rsidR="000963B3" w:rsidRPr="00523ED8" w:rsidRDefault="000963B3" w:rsidP="009D532A">
      <w:pPr>
        <w:rPr>
          <w:sz w:val="22"/>
        </w:rPr>
      </w:pPr>
    </w:p>
    <w:p w14:paraId="4304D9DB" w14:textId="77777777" w:rsidR="00F9433F" w:rsidRPr="00BC04ED" w:rsidRDefault="00F9433F">
      <w:pPr>
        <w:rPr>
          <w:sz w:val="22"/>
          <w:szCs w:val="22"/>
        </w:rPr>
      </w:pPr>
      <w:r w:rsidRPr="00A42E4C">
        <w:rPr>
          <w:sz w:val="22"/>
          <w:szCs w:val="22"/>
        </w:rPr>
        <w:t>ESITYKSEN PÄÄASIALLINEN SISÄLTÖ</w:t>
      </w:r>
    </w:p>
    <w:p w14:paraId="2C2689FD" w14:textId="77777777" w:rsidR="00F9433F" w:rsidRPr="00523ED8" w:rsidRDefault="00F9433F" w:rsidP="009D532A">
      <w:pPr>
        <w:rPr>
          <w:sz w:val="22"/>
        </w:rPr>
      </w:pPr>
    </w:p>
    <w:p w14:paraId="6885C21C" w14:textId="77777777" w:rsidR="006F7056" w:rsidRDefault="00F9433F">
      <w:pPr>
        <w:rPr>
          <w:sz w:val="22"/>
          <w:szCs w:val="22"/>
        </w:rPr>
      </w:pPr>
      <w:bookmarkStart w:id="2" w:name="_Toc10642794"/>
      <w:r w:rsidRPr="00A42E4C">
        <w:rPr>
          <w:sz w:val="22"/>
          <w:szCs w:val="22"/>
        </w:rPr>
        <w:t>Esityksessä ehdotetaan muutettavaksi yrityspalvelujen asiakastietojärjestelmästä</w:t>
      </w:r>
      <w:r w:rsidR="00F04082" w:rsidRPr="00A42E4C">
        <w:rPr>
          <w:sz w:val="22"/>
          <w:szCs w:val="22"/>
        </w:rPr>
        <w:t xml:space="preserve"> annettua lakia</w:t>
      </w:r>
      <w:r w:rsidR="006F7056">
        <w:rPr>
          <w:sz w:val="22"/>
          <w:szCs w:val="22"/>
        </w:rPr>
        <w:t xml:space="preserve"> ja taloudelliseen toimintaan myönnettävän tuen yleisistä edellytyksistä annettua lakia</w:t>
      </w:r>
      <w:r w:rsidRPr="00A42E4C">
        <w:rPr>
          <w:sz w:val="22"/>
          <w:szCs w:val="22"/>
        </w:rPr>
        <w:t>.</w:t>
      </w:r>
      <w:r w:rsidR="00110EE3" w:rsidRPr="00A42E4C">
        <w:rPr>
          <w:sz w:val="22"/>
          <w:szCs w:val="22"/>
        </w:rPr>
        <w:t xml:space="preserve"> </w:t>
      </w:r>
    </w:p>
    <w:p w14:paraId="13C8ADE7" w14:textId="77777777" w:rsidR="006F7056" w:rsidRDefault="006F7056">
      <w:pPr>
        <w:rPr>
          <w:sz w:val="22"/>
          <w:szCs w:val="22"/>
        </w:rPr>
      </w:pPr>
    </w:p>
    <w:p w14:paraId="07DC7536" w14:textId="77777777" w:rsidR="00DE43E8" w:rsidRDefault="00F9433F">
      <w:pPr>
        <w:rPr>
          <w:sz w:val="22"/>
          <w:szCs w:val="22"/>
        </w:rPr>
      </w:pPr>
      <w:r w:rsidRPr="00A42E4C">
        <w:rPr>
          <w:sz w:val="22"/>
          <w:szCs w:val="22"/>
        </w:rPr>
        <w:t>Esityksen tavoitteena on</w:t>
      </w:r>
      <w:r w:rsidR="002B41BB" w:rsidRPr="00A42E4C">
        <w:rPr>
          <w:sz w:val="22"/>
          <w:szCs w:val="22"/>
        </w:rPr>
        <w:t xml:space="preserve"> ti</w:t>
      </w:r>
      <w:r w:rsidR="007A6CC7" w:rsidRPr="009574B8">
        <w:rPr>
          <w:sz w:val="22"/>
          <w:szCs w:val="22"/>
        </w:rPr>
        <w:t>edolla johtamisen parantaminen</w:t>
      </w:r>
      <w:r w:rsidR="00FD740C" w:rsidRPr="009574B8">
        <w:rPr>
          <w:sz w:val="22"/>
          <w:szCs w:val="22"/>
        </w:rPr>
        <w:t xml:space="preserve"> siten, että laajennetaan yrityspalvelujen asiakastietojärjestelmä</w:t>
      </w:r>
      <w:r w:rsidR="00C121F5" w:rsidRPr="00BC04ED">
        <w:rPr>
          <w:sz w:val="22"/>
          <w:szCs w:val="22"/>
        </w:rPr>
        <w:t>ä</w:t>
      </w:r>
      <w:r w:rsidR="0069161F" w:rsidRPr="00BC04ED">
        <w:rPr>
          <w:sz w:val="22"/>
          <w:szCs w:val="22"/>
        </w:rPr>
        <w:t xml:space="preserve"> valtion myöntämien yritystukien</w:t>
      </w:r>
      <w:r w:rsidR="00C121F5" w:rsidRPr="00BC04ED">
        <w:rPr>
          <w:sz w:val="22"/>
          <w:szCs w:val="22"/>
        </w:rPr>
        <w:t xml:space="preserve"> tiedoilla</w:t>
      </w:r>
      <w:r w:rsidR="00265851" w:rsidRPr="00A42E4C">
        <w:rPr>
          <w:sz w:val="22"/>
          <w:szCs w:val="22"/>
        </w:rPr>
        <w:t xml:space="preserve">. </w:t>
      </w:r>
    </w:p>
    <w:p w14:paraId="6A697A1A" w14:textId="77777777" w:rsidR="00DE43E8" w:rsidRDefault="00DE43E8">
      <w:pPr>
        <w:rPr>
          <w:sz w:val="22"/>
          <w:szCs w:val="22"/>
        </w:rPr>
      </w:pPr>
    </w:p>
    <w:p w14:paraId="5D888A2C" w14:textId="44B0B29B" w:rsidR="00751652" w:rsidRPr="00BC04ED" w:rsidRDefault="00DE43E8">
      <w:pPr>
        <w:rPr>
          <w:sz w:val="22"/>
          <w:szCs w:val="22"/>
        </w:rPr>
      </w:pPr>
      <w:r>
        <w:rPr>
          <w:sz w:val="22"/>
          <w:szCs w:val="22"/>
        </w:rPr>
        <w:t xml:space="preserve">Yrityspalvelujen asiakastietojärjestelmästä annetussa </w:t>
      </w:r>
      <w:r w:rsidR="00044236">
        <w:rPr>
          <w:sz w:val="22"/>
          <w:szCs w:val="22"/>
        </w:rPr>
        <w:t>l</w:t>
      </w:r>
      <w:r w:rsidR="00265851" w:rsidRPr="00A42E4C">
        <w:rPr>
          <w:sz w:val="22"/>
          <w:szCs w:val="22"/>
        </w:rPr>
        <w:t>aissa velvoitettaisiin</w:t>
      </w:r>
      <w:r w:rsidR="00F04082" w:rsidRPr="00A42E4C">
        <w:rPr>
          <w:sz w:val="22"/>
          <w:szCs w:val="22"/>
        </w:rPr>
        <w:t xml:space="preserve"> valtion viranomaiset ja niiden puolesta tukea myöntävät yhteisöt ja säätiöt </w:t>
      </w:r>
      <w:r w:rsidR="00647717" w:rsidRPr="00A42E4C">
        <w:rPr>
          <w:sz w:val="22"/>
          <w:szCs w:val="22"/>
        </w:rPr>
        <w:t>tallettamaan</w:t>
      </w:r>
      <w:r w:rsidR="00F04082" w:rsidRPr="00A42E4C">
        <w:rPr>
          <w:sz w:val="22"/>
          <w:szCs w:val="22"/>
        </w:rPr>
        <w:t xml:space="preserve"> tiedot myöntämistään ja maksamistaan</w:t>
      </w:r>
      <w:r w:rsidR="00647717" w:rsidRPr="00A42E4C">
        <w:rPr>
          <w:sz w:val="22"/>
          <w:szCs w:val="22"/>
        </w:rPr>
        <w:t xml:space="preserve"> Euroopan unionin toiminnasta tehdyn sopimuksen (SEUT) 107 artiklan 1 kohdan</w:t>
      </w:r>
      <w:r w:rsidR="00F04082" w:rsidRPr="00A42E4C">
        <w:rPr>
          <w:sz w:val="22"/>
          <w:szCs w:val="22"/>
        </w:rPr>
        <w:t xml:space="preserve"> soveltamisalaan kuuluvista</w:t>
      </w:r>
      <w:r w:rsidR="00647717" w:rsidRPr="00A42E4C">
        <w:rPr>
          <w:sz w:val="22"/>
          <w:szCs w:val="22"/>
        </w:rPr>
        <w:t xml:space="preserve"> valtiontu</w:t>
      </w:r>
      <w:r w:rsidR="00F04082" w:rsidRPr="009574B8">
        <w:rPr>
          <w:sz w:val="22"/>
          <w:szCs w:val="22"/>
        </w:rPr>
        <w:t>ista</w:t>
      </w:r>
      <w:r w:rsidR="0001636F" w:rsidRPr="009574B8">
        <w:rPr>
          <w:sz w:val="22"/>
          <w:szCs w:val="22"/>
        </w:rPr>
        <w:t xml:space="preserve"> </w:t>
      </w:r>
      <w:r w:rsidR="00DA3959" w:rsidRPr="00BC04ED">
        <w:rPr>
          <w:sz w:val="22"/>
          <w:szCs w:val="22"/>
        </w:rPr>
        <w:t>yrityspalvelujen</w:t>
      </w:r>
      <w:r w:rsidR="00474FE3" w:rsidRPr="00BC04ED">
        <w:rPr>
          <w:sz w:val="22"/>
          <w:szCs w:val="22"/>
        </w:rPr>
        <w:t xml:space="preserve"> asiakastietojärjestelmään</w:t>
      </w:r>
      <w:r w:rsidR="00F04082" w:rsidRPr="00BC04ED">
        <w:rPr>
          <w:sz w:val="22"/>
          <w:szCs w:val="22"/>
        </w:rPr>
        <w:t>.</w:t>
      </w:r>
      <w:r w:rsidR="00C21FFB" w:rsidRPr="00BC04ED">
        <w:rPr>
          <w:sz w:val="22"/>
          <w:szCs w:val="22"/>
        </w:rPr>
        <w:t xml:space="preserve"> Velvoite ei koske maa- ja metsätalouden alkutuotantoa ja kalataloutta.</w:t>
      </w:r>
      <w:r w:rsidR="00F04082" w:rsidRPr="00BC04ED">
        <w:rPr>
          <w:sz w:val="22"/>
          <w:szCs w:val="22"/>
        </w:rPr>
        <w:t xml:space="preserve"> Laissa</w:t>
      </w:r>
      <w:r w:rsidR="00647717" w:rsidRPr="00BC04ED">
        <w:rPr>
          <w:sz w:val="22"/>
          <w:szCs w:val="22"/>
        </w:rPr>
        <w:t xml:space="preserve"> säädet</w:t>
      </w:r>
      <w:r w:rsidR="004A18ED">
        <w:rPr>
          <w:sz w:val="22"/>
          <w:szCs w:val="22"/>
        </w:rPr>
        <w:t>ään</w:t>
      </w:r>
      <w:r w:rsidR="00647717" w:rsidRPr="00BC04ED">
        <w:rPr>
          <w:sz w:val="22"/>
          <w:szCs w:val="22"/>
        </w:rPr>
        <w:t xml:space="preserve"> </w:t>
      </w:r>
      <w:r w:rsidR="00F04082" w:rsidRPr="00BC04ED">
        <w:rPr>
          <w:sz w:val="22"/>
          <w:szCs w:val="22"/>
        </w:rPr>
        <w:t xml:space="preserve">myös tukiviranomaisen </w:t>
      </w:r>
      <w:r w:rsidR="00884AF5" w:rsidRPr="00BC04ED">
        <w:rPr>
          <w:sz w:val="22"/>
          <w:szCs w:val="22"/>
        </w:rPr>
        <w:t>oikeudesta luovuttaa yritystukitietoja toiselle tukiviranomaiselle</w:t>
      </w:r>
      <w:r w:rsidR="00A44829" w:rsidRPr="00BC04ED">
        <w:rPr>
          <w:sz w:val="22"/>
          <w:szCs w:val="22"/>
        </w:rPr>
        <w:t xml:space="preserve"> salassapito</w:t>
      </w:r>
      <w:r w:rsidR="00EF7D0B" w:rsidRPr="00BC04ED">
        <w:rPr>
          <w:sz w:val="22"/>
          <w:szCs w:val="22"/>
        </w:rPr>
        <w:t>säännösten estämättä</w:t>
      </w:r>
      <w:r w:rsidR="00647717" w:rsidRPr="00BC04ED">
        <w:rPr>
          <w:sz w:val="22"/>
          <w:szCs w:val="22"/>
        </w:rPr>
        <w:t>.</w:t>
      </w:r>
      <w:r w:rsidR="00265851" w:rsidRPr="00BC04ED">
        <w:rPr>
          <w:sz w:val="22"/>
          <w:szCs w:val="22"/>
        </w:rPr>
        <w:t xml:space="preserve"> </w:t>
      </w:r>
      <w:r w:rsidR="007E6A46" w:rsidRPr="00BC04ED">
        <w:rPr>
          <w:sz w:val="22"/>
          <w:szCs w:val="22"/>
        </w:rPr>
        <w:t>T</w:t>
      </w:r>
      <w:r w:rsidR="00647717" w:rsidRPr="00BC04ED">
        <w:rPr>
          <w:sz w:val="22"/>
          <w:szCs w:val="22"/>
        </w:rPr>
        <w:t>yö- ja elinkeinoministeriö</w:t>
      </w:r>
      <w:r w:rsidR="007E6A46" w:rsidRPr="0044701A">
        <w:rPr>
          <w:sz w:val="22"/>
          <w:szCs w:val="22"/>
        </w:rPr>
        <w:t xml:space="preserve"> </w:t>
      </w:r>
      <w:r w:rsidR="00647717" w:rsidRPr="0044701A">
        <w:rPr>
          <w:sz w:val="22"/>
          <w:szCs w:val="22"/>
        </w:rPr>
        <w:t>velvoitettaisiin luovuttamaa</w:t>
      </w:r>
      <w:r w:rsidR="00265851" w:rsidRPr="0044701A">
        <w:rPr>
          <w:sz w:val="22"/>
          <w:szCs w:val="22"/>
        </w:rPr>
        <w:t>n</w:t>
      </w:r>
      <w:r w:rsidR="002A1727" w:rsidRPr="0044701A">
        <w:rPr>
          <w:sz w:val="22"/>
          <w:szCs w:val="22"/>
        </w:rPr>
        <w:t xml:space="preserve"> yrityspalvelujen asiakastietojärjestelmään talletetun</w:t>
      </w:r>
      <w:r w:rsidR="00265851" w:rsidRPr="0044701A">
        <w:rPr>
          <w:sz w:val="22"/>
          <w:szCs w:val="22"/>
        </w:rPr>
        <w:t xml:space="preserve"> </w:t>
      </w:r>
      <w:r w:rsidR="00884AF5" w:rsidRPr="0044701A">
        <w:rPr>
          <w:sz w:val="22"/>
          <w:szCs w:val="22"/>
        </w:rPr>
        <w:t xml:space="preserve">julkaisu- ja avoimuusvelvoitteen alaisen tuen myöntämistä </w:t>
      </w:r>
      <w:r w:rsidR="00884AF5" w:rsidRPr="00A42E4C">
        <w:rPr>
          <w:sz w:val="22"/>
          <w:szCs w:val="22"/>
        </w:rPr>
        <w:t xml:space="preserve">koskevat </w:t>
      </w:r>
      <w:r w:rsidR="00265851" w:rsidRPr="00A42E4C">
        <w:rPr>
          <w:sz w:val="22"/>
          <w:szCs w:val="22"/>
        </w:rPr>
        <w:t>tiedot Euroopan komissiolle</w:t>
      </w:r>
      <w:r w:rsidR="00CA7382">
        <w:rPr>
          <w:sz w:val="22"/>
          <w:szCs w:val="22"/>
        </w:rPr>
        <w:t xml:space="preserve"> siltä osin kuin se on tarpeen EU:n valtiontukisääntelyyn sisältyvän</w:t>
      </w:r>
      <w:r w:rsidR="00647717" w:rsidRPr="00A42E4C">
        <w:rPr>
          <w:sz w:val="22"/>
          <w:szCs w:val="22"/>
        </w:rPr>
        <w:t xml:space="preserve"> julkaisu- ja avoimuusvelvoitteen täyttämiseksi</w:t>
      </w:r>
      <w:r w:rsidR="007E6A46" w:rsidRPr="00A42E4C">
        <w:rPr>
          <w:sz w:val="22"/>
          <w:szCs w:val="22"/>
        </w:rPr>
        <w:t xml:space="preserve">. Lisäksi tietoja saa luovuttaa </w:t>
      </w:r>
      <w:r w:rsidR="00884AF5" w:rsidRPr="00A42E4C">
        <w:rPr>
          <w:sz w:val="22"/>
          <w:szCs w:val="22"/>
        </w:rPr>
        <w:t xml:space="preserve">Tilastokeskukselle </w:t>
      </w:r>
      <w:r w:rsidR="007E6A46" w:rsidRPr="009574B8">
        <w:rPr>
          <w:sz w:val="22"/>
          <w:szCs w:val="22"/>
        </w:rPr>
        <w:t>tilastojen laatimiseksi.</w:t>
      </w:r>
      <w:bookmarkEnd w:id="2"/>
    </w:p>
    <w:p w14:paraId="5A299CF7" w14:textId="00821C63" w:rsidR="00660EA7" w:rsidRPr="00523ED8" w:rsidRDefault="00660EA7" w:rsidP="009D532A">
      <w:pPr>
        <w:rPr>
          <w:sz w:val="22"/>
        </w:rPr>
      </w:pPr>
    </w:p>
    <w:p w14:paraId="0977878D" w14:textId="2CE10615" w:rsidR="00660EA7" w:rsidRPr="00832574" w:rsidRDefault="002A1727" w:rsidP="508F1767">
      <w:pPr>
        <w:rPr>
          <w:i/>
          <w:iCs/>
          <w:sz w:val="22"/>
          <w:szCs w:val="22"/>
        </w:rPr>
      </w:pPr>
      <w:r w:rsidRPr="00A42E4C">
        <w:rPr>
          <w:sz w:val="22"/>
          <w:szCs w:val="22"/>
        </w:rPr>
        <w:t>T</w:t>
      </w:r>
      <w:r w:rsidR="00DA3959" w:rsidRPr="00A42E4C">
        <w:rPr>
          <w:sz w:val="22"/>
          <w:szCs w:val="22"/>
        </w:rPr>
        <w:t>aloudelliseen toimintaan myönnettävän tuen yleisistä edellytyksist</w:t>
      </w:r>
      <w:r w:rsidR="00FC3723" w:rsidRPr="00A42E4C">
        <w:rPr>
          <w:sz w:val="22"/>
          <w:szCs w:val="22"/>
        </w:rPr>
        <w:t xml:space="preserve">ä annettuun lakiin </w:t>
      </w:r>
      <w:r w:rsidRPr="00A42E4C">
        <w:rPr>
          <w:sz w:val="22"/>
          <w:szCs w:val="22"/>
        </w:rPr>
        <w:t xml:space="preserve">lisättäisiin informatiivinen viittaus </w:t>
      </w:r>
      <w:r w:rsidR="59A7C8DF" w:rsidRPr="00A42E4C">
        <w:rPr>
          <w:sz w:val="22"/>
          <w:szCs w:val="22"/>
        </w:rPr>
        <w:t xml:space="preserve">kyseisen lain </w:t>
      </w:r>
      <w:r w:rsidR="0079560D" w:rsidRPr="009574B8">
        <w:rPr>
          <w:sz w:val="22"/>
          <w:szCs w:val="22"/>
        </w:rPr>
        <w:t>2 § 3 kohdassa tarkoitetun tukiviranomaisen</w:t>
      </w:r>
      <w:r w:rsidRPr="009574B8">
        <w:rPr>
          <w:sz w:val="22"/>
          <w:szCs w:val="22"/>
        </w:rPr>
        <w:t xml:space="preserve"> velvollisuudesta tallettaa</w:t>
      </w:r>
      <w:r w:rsidRPr="00BC04ED">
        <w:rPr>
          <w:sz w:val="22"/>
          <w:szCs w:val="22"/>
        </w:rPr>
        <w:t xml:space="preserve"> </w:t>
      </w:r>
      <w:r w:rsidR="0079560D" w:rsidRPr="00BC04ED">
        <w:rPr>
          <w:sz w:val="22"/>
          <w:szCs w:val="22"/>
        </w:rPr>
        <w:t>Euroopan unionin sopimukset (SEUT) 107 artiklan 1 kohdan mukaisten valtiontukien</w:t>
      </w:r>
      <w:r w:rsidRPr="00BC04ED">
        <w:rPr>
          <w:sz w:val="22"/>
          <w:szCs w:val="22"/>
        </w:rPr>
        <w:t xml:space="preserve"> tiedot</w:t>
      </w:r>
      <w:r w:rsidR="00213473" w:rsidRPr="00BC04ED">
        <w:rPr>
          <w:sz w:val="22"/>
          <w:szCs w:val="22"/>
        </w:rPr>
        <w:t xml:space="preserve"> yrityspalvelujen asiakastietojärjestelmään</w:t>
      </w:r>
      <w:r w:rsidR="003D5A4F" w:rsidRPr="00BC04ED">
        <w:rPr>
          <w:sz w:val="22"/>
          <w:szCs w:val="22"/>
        </w:rPr>
        <w:t>.</w:t>
      </w:r>
    </w:p>
    <w:p w14:paraId="4997DB34" w14:textId="77777777" w:rsidR="00751652" w:rsidRPr="00523ED8" w:rsidRDefault="00751652" w:rsidP="009D532A">
      <w:pPr>
        <w:rPr>
          <w:sz w:val="22"/>
        </w:rPr>
      </w:pPr>
    </w:p>
    <w:p w14:paraId="61C12F75" w14:textId="730D3F4A" w:rsidR="00751652" w:rsidRPr="00BC04ED" w:rsidRDefault="006F7056">
      <w:pPr>
        <w:rPr>
          <w:sz w:val="22"/>
          <w:szCs w:val="22"/>
        </w:rPr>
      </w:pPr>
      <w:r>
        <w:rPr>
          <w:sz w:val="22"/>
          <w:szCs w:val="22"/>
        </w:rPr>
        <w:t>Ehdotetut l</w:t>
      </w:r>
      <w:r w:rsidR="008E2445" w:rsidRPr="00A42E4C">
        <w:rPr>
          <w:sz w:val="22"/>
          <w:szCs w:val="22"/>
        </w:rPr>
        <w:t xml:space="preserve">ait on tarkoitettu tulemaan voimaan </w:t>
      </w:r>
      <w:r w:rsidR="0004345A" w:rsidRPr="00A42E4C">
        <w:rPr>
          <w:sz w:val="22"/>
          <w:szCs w:val="22"/>
        </w:rPr>
        <w:t>1</w:t>
      </w:r>
      <w:r>
        <w:rPr>
          <w:sz w:val="22"/>
          <w:szCs w:val="22"/>
        </w:rPr>
        <w:t>.1.</w:t>
      </w:r>
      <w:r w:rsidR="00E16474" w:rsidRPr="00A42E4C">
        <w:rPr>
          <w:sz w:val="22"/>
          <w:szCs w:val="22"/>
        </w:rPr>
        <w:t>202</w:t>
      </w:r>
      <w:r w:rsidR="002A1727" w:rsidRPr="00A42E4C">
        <w:rPr>
          <w:sz w:val="22"/>
          <w:szCs w:val="22"/>
        </w:rPr>
        <w:t>1</w:t>
      </w:r>
      <w:r>
        <w:rPr>
          <w:sz w:val="22"/>
          <w:szCs w:val="22"/>
        </w:rPr>
        <w:t>.</w:t>
      </w:r>
    </w:p>
    <w:p w14:paraId="4B4685FA" w14:textId="77777777" w:rsidR="00337C56" w:rsidRPr="00523ED8" w:rsidRDefault="00337C56" w:rsidP="00265851">
      <w:pPr>
        <w:pStyle w:val="LLNormaali"/>
        <w:rPr>
          <w:sz w:val="20"/>
          <w:szCs w:val="22"/>
        </w:rPr>
      </w:pPr>
    </w:p>
    <w:p w14:paraId="6B8EA5EE" w14:textId="66CB7F40" w:rsidR="00337C56" w:rsidRPr="00523ED8" w:rsidRDefault="00337C56">
      <w:pPr>
        <w:rPr>
          <w:sz w:val="22"/>
          <w:szCs w:val="22"/>
        </w:rPr>
      </w:pPr>
      <w:r w:rsidRPr="00523ED8">
        <w:rPr>
          <w:sz w:val="22"/>
          <w:szCs w:val="22"/>
        </w:rPr>
        <w:br w:type="page"/>
      </w:r>
    </w:p>
    <w:sdt>
      <w:sdtPr>
        <w:rPr>
          <w:rFonts w:ascii="Times New Roman" w:eastAsia="Times New Roman" w:hAnsi="Times New Roman" w:cs="Times New Roman"/>
          <w:color w:val="auto"/>
          <w:sz w:val="24"/>
          <w:szCs w:val="24"/>
        </w:rPr>
        <w:id w:val="-603419414"/>
        <w:docPartObj>
          <w:docPartGallery w:val="Table of Contents"/>
          <w:docPartUnique/>
        </w:docPartObj>
      </w:sdtPr>
      <w:sdtEndPr>
        <w:rPr>
          <w:b/>
          <w:bCs/>
        </w:rPr>
      </w:sdtEndPr>
      <w:sdtContent>
        <w:p w14:paraId="5A807AB2" w14:textId="77777777" w:rsidR="009D532A" w:rsidRDefault="009D532A">
          <w:pPr>
            <w:pStyle w:val="Sisllysluettelonotsikko"/>
          </w:pPr>
          <w:r>
            <w:t>Sisällys</w:t>
          </w:r>
        </w:p>
        <w:p w14:paraId="5983F8F5" w14:textId="507B1263" w:rsidR="000D71DA" w:rsidRDefault="009D532A">
          <w:pPr>
            <w:pStyle w:val="Sisluet2"/>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455353" w:history="1">
            <w:r w:rsidR="000D71DA" w:rsidRPr="00A46707">
              <w:rPr>
                <w:rStyle w:val="Hyperlinkki"/>
                <w:noProof/>
              </w:rPr>
              <w:t>PERUSTELUT</w:t>
            </w:r>
            <w:r w:rsidR="000D71DA">
              <w:rPr>
                <w:noProof/>
                <w:webHidden/>
              </w:rPr>
              <w:tab/>
            </w:r>
            <w:r w:rsidR="000D71DA">
              <w:rPr>
                <w:noProof/>
                <w:webHidden/>
              </w:rPr>
              <w:fldChar w:fldCharType="begin"/>
            </w:r>
            <w:r w:rsidR="000D71DA">
              <w:rPr>
                <w:noProof/>
                <w:webHidden/>
              </w:rPr>
              <w:instrText xml:space="preserve"> PAGEREF _Toc26455353 \h </w:instrText>
            </w:r>
            <w:r w:rsidR="000D71DA">
              <w:rPr>
                <w:noProof/>
                <w:webHidden/>
              </w:rPr>
            </w:r>
            <w:r w:rsidR="000D71DA">
              <w:rPr>
                <w:noProof/>
                <w:webHidden/>
              </w:rPr>
              <w:fldChar w:fldCharType="separate"/>
            </w:r>
            <w:r w:rsidR="000D71DA">
              <w:rPr>
                <w:noProof/>
                <w:webHidden/>
              </w:rPr>
              <w:t>3</w:t>
            </w:r>
            <w:r w:rsidR="000D71DA">
              <w:rPr>
                <w:noProof/>
                <w:webHidden/>
              </w:rPr>
              <w:fldChar w:fldCharType="end"/>
            </w:r>
          </w:hyperlink>
        </w:p>
        <w:p w14:paraId="36F2BAAD" w14:textId="2B8F2451"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54" w:history="1">
            <w:r w:rsidR="000D71DA" w:rsidRPr="00A46707">
              <w:rPr>
                <w:rStyle w:val="Hyperlinkki"/>
                <w:noProof/>
              </w:rPr>
              <w:t>1 Asian tausta ja valmistelu</w:t>
            </w:r>
            <w:r w:rsidR="000D71DA">
              <w:rPr>
                <w:noProof/>
                <w:webHidden/>
              </w:rPr>
              <w:tab/>
            </w:r>
            <w:r w:rsidR="000D71DA">
              <w:rPr>
                <w:noProof/>
                <w:webHidden/>
              </w:rPr>
              <w:fldChar w:fldCharType="begin"/>
            </w:r>
            <w:r w:rsidR="000D71DA">
              <w:rPr>
                <w:noProof/>
                <w:webHidden/>
              </w:rPr>
              <w:instrText xml:space="preserve"> PAGEREF _Toc26455354 \h </w:instrText>
            </w:r>
            <w:r w:rsidR="000D71DA">
              <w:rPr>
                <w:noProof/>
                <w:webHidden/>
              </w:rPr>
            </w:r>
            <w:r w:rsidR="000D71DA">
              <w:rPr>
                <w:noProof/>
                <w:webHidden/>
              </w:rPr>
              <w:fldChar w:fldCharType="separate"/>
            </w:r>
            <w:r w:rsidR="000D71DA">
              <w:rPr>
                <w:noProof/>
                <w:webHidden/>
              </w:rPr>
              <w:t>3</w:t>
            </w:r>
            <w:r w:rsidR="000D71DA">
              <w:rPr>
                <w:noProof/>
                <w:webHidden/>
              </w:rPr>
              <w:fldChar w:fldCharType="end"/>
            </w:r>
          </w:hyperlink>
        </w:p>
        <w:p w14:paraId="18F0595D" w14:textId="4BFF442C"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55" w:history="1">
            <w:r w:rsidR="000D71DA" w:rsidRPr="00A46707">
              <w:rPr>
                <w:rStyle w:val="Hyperlinkki"/>
                <w:noProof/>
              </w:rPr>
              <w:t>1.1 Tausta</w:t>
            </w:r>
            <w:r w:rsidR="000D71DA">
              <w:rPr>
                <w:noProof/>
                <w:webHidden/>
              </w:rPr>
              <w:tab/>
            </w:r>
            <w:r w:rsidR="000D71DA">
              <w:rPr>
                <w:noProof/>
                <w:webHidden/>
              </w:rPr>
              <w:fldChar w:fldCharType="begin"/>
            </w:r>
            <w:r w:rsidR="000D71DA">
              <w:rPr>
                <w:noProof/>
                <w:webHidden/>
              </w:rPr>
              <w:instrText xml:space="preserve"> PAGEREF _Toc26455355 \h </w:instrText>
            </w:r>
            <w:r w:rsidR="000D71DA">
              <w:rPr>
                <w:noProof/>
                <w:webHidden/>
              </w:rPr>
            </w:r>
            <w:r w:rsidR="000D71DA">
              <w:rPr>
                <w:noProof/>
                <w:webHidden/>
              </w:rPr>
              <w:fldChar w:fldCharType="separate"/>
            </w:r>
            <w:r w:rsidR="000D71DA">
              <w:rPr>
                <w:noProof/>
                <w:webHidden/>
              </w:rPr>
              <w:t>3</w:t>
            </w:r>
            <w:r w:rsidR="000D71DA">
              <w:rPr>
                <w:noProof/>
                <w:webHidden/>
              </w:rPr>
              <w:fldChar w:fldCharType="end"/>
            </w:r>
          </w:hyperlink>
        </w:p>
        <w:p w14:paraId="57A10872" w14:textId="13555E7E"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56" w:history="1">
            <w:r w:rsidR="000D71DA" w:rsidRPr="00A46707">
              <w:rPr>
                <w:rStyle w:val="Hyperlinkki"/>
                <w:noProof/>
              </w:rPr>
              <w:t>1.2 Valmistelu</w:t>
            </w:r>
            <w:r w:rsidR="000D71DA">
              <w:rPr>
                <w:noProof/>
                <w:webHidden/>
              </w:rPr>
              <w:tab/>
            </w:r>
            <w:r w:rsidR="000D71DA">
              <w:rPr>
                <w:noProof/>
                <w:webHidden/>
              </w:rPr>
              <w:fldChar w:fldCharType="begin"/>
            </w:r>
            <w:r w:rsidR="000D71DA">
              <w:rPr>
                <w:noProof/>
                <w:webHidden/>
              </w:rPr>
              <w:instrText xml:space="preserve"> PAGEREF _Toc26455356 \h </w:instrText>
            </w:r>
            <w:r w:rsidR="000D71DA">
              <w:rPr>
                <w:noProof/>
                <w:webHidden/>
              </w:rPr>
            </w:r>
            <w:r w:rsidR="000D71DA">
              <w:rPr>
                <w:noProof/>
                <w:webHidden/>
              </w:rPr>
              <w:fldChar w:fldCharType="separate"/>
            </w:r>
            <w:r w:rsidR="000D71DA">
              <w:rPr>
                <w:noProof/>
                <w:webHidden/>
              </w:rPr>
              <w:t>3</w:t>
            </w:r>
            <w:r w:rsidR="000D71DA">
              <w:rPr>
                <w:noProof/>
                <w:webHidden/>
              </w:rPr>
              <w:fldChar w:fldCharType="end"/>
            </w:r>
          </w:hyperlink>
        </w:p>
        <w:p w14:paraId="57CDD813" w14:textId="66C507A3"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57" w:history="1">
            <w:r w:rsidR="000D71DA" w:rsidRPr="00A46707">
              <w:rPr>
                <w:rStyle w:val="Hyperlinkki"/>
                <w:noProof/>
              </w:rPr>
              <w:t>2 Nykytila ja sen arviointi</w:t>
            </w:r>
            <w:r w:rsidR="000D71DA">
              <w:rPr>
                <w:noProof/>
                <w:webHidden/>
              </w:rPr>
              <w:tab/>
            </w:r>
            <w:r w:rsidR="000D71DA">
              <w:rPr>
                <w:noProof/>
                <w:webHidden/>
              </w:rPr>
              <w:fldChar w:fldCharType="begin"/>
            </w:r>
            <w:r w:rsidR="000D71DA">
              <w:rPr>
                <w:noProof/>
                <w:webHidden/>
              </w:rPr>
              <w:instrText xml:space="preserve"> PAGEREF _Toc26455357 \h </w:instrText>
            </w:r>
            <w:r w:rsidR="000D71DA">
              <w:rPr>
                <w:noProof/>
                <w:webHidden/>
              </w:rPr>
            </w:r>
            <w:r w:rsidR="000D71DA">
              <w:rPr>
                <w:noProof/>
                <w:webHidden/>
              </w:rPr>
              <w:fldChar w:fldCharType="separate"/>
            </w:r>
            <w:r w:rsidR="000D71DA">
              <w:rPr>
                <w:noProof/>
                <w:webHidden/>
              </w:rPr>
              <w:t>4</w:t>
            </w:r>
            <w:r w:rsidR="000D71DA">
              <w:rPr>
                <w:noProof/>
                <w:webHidden/>
              </w:rPr>
              <w:fldChar w:fldCharType="end"/>
            </w:r>
          </w:hyperlink>
        </w:p>
        <w:p w14:paraId="0EE748DE" w14:textId="572E8B40"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58" w:history="1">
            <w:r w:rsidR="000D71DA" w:rsidRPr="00A46707">
              <w:rPr>
                <w:rStyle w:val="Hyperlinkki"/>
                <w:noProof/>
              </w:rPr>
              <w:t>2.1 . Yrityspalvelujen asiakastietojärjestelmä</w:t>
            </w:r>
            <w:r w:rsidR="000D71DA">
              <w:rPr>
                <w:noProof/>
                <w:webHidden/>
              </w:rPr>
              <w:tab/>
            </w:r>
            <w:r w:rsidR="000D71DA">
              <w:rPr>
                <w:noProof/>
                <w:webHidden/>
              </w:rPr>
              <w:fldChar w:fldCharType="begin"/>
            </w:r>
            <w:r w:rsidR="000D71DA">
              <w:rPr>
                <w:noProof/>
                <w:webHidden/>
              </w:rPr>
              <w:instrText xml:space="preserve"> PAGEREF _Toc26455358 \h </w:instrText>
            </w:r>
            <w:r w:rsidR="000D71DA">
              <w:rPr>
                <w:noProof/>
                <w:webHidden/>
              </w:rPr>
            </w:r>
            <w:r w:rsidR="000D71DA">
              <w:rPr>
                <w:noProof/>
                <w:webHidden/>
              </w:rPr>
              <w:fldChar w:fldCharType="separate"/>
            </w:r>
            <w:r w:rsidR="000D71DA">
              <w:rPr>
                <w:noProof/>
                <w:webHidden/>
              </w:rPr>
              <w:t>4</w:t>
            </w:r>
            <w:r w:rsidR="000D71DA">
              <w:rPr>
                <w:noProof/>
                <w:webHidden/>
              </w:rPr>
              <w:fldChar w:fldCharType="end"/>
            </w:r>
          </w:hyperlink>
        </w:p>
        <w:p w14:paraId="59E318B4" w14:textId="10F67EC8"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59" w:history="1">
            <w:r w:rsidR="000D71DA" w:rsidRPr="00A46707">
              <w:rPr>
                <w:rStyle w:val="Hyperlinkki"/>
                <w:noProof/>
                <w:lang w:eastAsia="en-US"/>
              </w:rPr>
              <w:t>2.2 Julkaisu ja avoimuusvelvoite</w:t>
            </w:r>
            <w:r w:rsidR="000D71DA">
              <w:rPr>
                <w:noProof/>
                <w:webHidden/>
              </w:rPr>
              <w:tab/>
            </w:r>
            <w:r w:rsidR="000D71DA">
              <w:rPr>
                <w:noProof/>
                <w:webHidden/>
              </w:rPr>
              <w:fldChar w:fldCharType="begin"/>
            </w:r>
            <w:r w:rsidR="000D71DA">
              <w:rPr>
                <w:noProof/>
                <w:webHidden/>
              </w:rPr>
              <w:instrText xml:space="preserve"> PAGEREF _Toc26455359 \h </w:instrText>
            </w:r>
            <w:r w:rsidR="000D71DA">
              <w:rPr>
                <w:noProof/>
                <w:webHidden/>
              </w:rPr>
            </w:r>
            <w:r w:rsidR="000D71DA">
              <w:rPr>
                <w:noProof/>
                <w:webHidden/>
              </w:rPr>
              <w:fldChar w:fldCharType="separate"/>
            </w:r>
            <w:r w:rsidR="000D71DA">
              <w:rPr>
                <w:noProof/>
                <w:webHidden/>
              </w:rPr>
              <w:t>5</w:t>
            </w:r>
            <w:r w:rsidR="000D71DA">
              <w:rPr>
                <w:noProof/>
                <w:webHidden/>
              </w:rPr>
              <w:fldChar w:fldCharType="end"/>
            </w:r>
          </w:hyperlink>
        </w:p>
        <w:p w14:paraId="7837AA19" w14:textId="27C74264"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60" w:history="1">
            <w:r w:rsidR="000D71DA" w:rsidRPr="00A46707">
              <w:rPr>
                <w:rStyle w:val="Hyperlinkki"/>
                <w:noProof/>
              </w:rPr>
              <w:t>2.3 Tilastokeskuksen yritystukitilasto</w:t>
            </w:r>
            <w:r w:rsidR="000D71DA">
              <w:rPr>
                <w:noProof/>
                <w:webHidden/>
              </w:rPr>
              <w:tab/>
            </w:r>
            <w:r w:rsidR="000D71DA">
              <w:rPr>
                <w:noProof/>
                <w:webHidden/>
              </w:rPr>
              <w:fldChar w:fldCharType="begin"/>
            </w:r>
            <w:r w:rsidR="000D71DA">
              <w:rPr>
                <w:noProof/>
                <w:webHidden/>
              </w:rPr>
              <w:instrText xml:space="preserve"> PAGEREF _Toc26455360 \h </w:instrText>
            </w:r>
            <w:r w:rsidR="000D71DA">
              <w:rPr>
                <w:noProof/>
                <w:webHidden/>
              </w:rPr>
            </w:r>
            <w:r w:rsidR="000D71DA">
              <w:rPr>
                <w:noProof/>
                <w:webHidden/>
              </w:rPr>
              <w:fldChar w:fldCharType="separate"/>
            </w:r>
            <w:r w:rsidR="000D71DA">
              <w:rPr>
                <w:noProof/>
                <w:webHidden/>
              </w:rPr>
              <w:t>7</w:t>
            </w:r>
            <w:r w:rsidR="000D71DA">
              <w:rPr>
                <w:noProof/>
                <w:webHidden/>
              </w:rPr>
              <w:fldChar w:fldCharType="end"/>
            </w:r>
          </w:hyperlink>
        </w:p>
        <w:p w14:paraId="0A8572D4" w14:textId="26920874"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61" w:history="1">
            <w:r w:rsidR="000D71DA" w:rsidRPr="00A46707">
              <w:rPr>
                <w:rStyle w:val="Hyperlinkki"/>
                <w:noProof/>
              </w:rPr>
              <w:t>3 Tavoitteet</w:t>
            </w:r>
            <w:r w:rsidR="000D71DA">
              <w:rPr>
                <w:noProof/>
                <w:webHidden/>
              </w:rPr>
              <w:tab/>
            </w:r>
            <w:r w:rsidR="000D71DA">
              <w:rPr>
                <w:noProof/>
                <w:webHidden/>
              </w:rPr>
              <w:fldChar w:fldCharType="begin"/>
            </w:r>
            <w:r w:rsidR="000D71DA">
              <w:rPr>
                <w:noProof/>
                <w:webHidden/>
              </w:rPr>
              <w:instrText xml:space="preserve"> PAGEREF _Toc26455361 \h </w:instrText>
            </w:r>
            <w:r w:rsidR="000D71DA">
              <w:rPr>
                <w:noProof/>
                <w:webHidden/>
              </w:rPr>
            </w:r>
            <w:r w:rsidR="000D71DA">
              <w:rPr>
                <w:noProof/>
                <w:webHidden/>
              </w:rPr>
              <w:fldChar w:fldCharType="separate"/>
            </w:r>
            <w:r w:rsidR="000D71DA">
              <w:rPr>
                <w:noProof/>
                <w:webHidden/>
              </w:rPr>
              <w:t>7</w:t>
            </w:r>
            <w:r w:rsidR="000D71DA">
              <w:rPr>
                <w:noProof/>
                <w:webHidden/>
              </w:rPr>
              <w:fldChar w:fldCharType="end"/>
            </w:r>
          </w:hyperlink>
        </w:p>
        <w:p w14:paraId="3C92D84D" w14:textId="3EB38A09"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62" w:history="1">
            <w:r w:rsidR="000D71DA" w:rsidRPr="00A46707">
              <w:rPr>
                <w:rStyle w:val="Hyperlinkki"/>
                <w:noProof/>
              </w:rPr>
              <w:t>4 Ehdotukset ja niiden vaikutukset</w:t>
            </w:r>
            <w:r w:rsidR="000D71DA">
              <w:rPr>
                <w:noProof/>
                <w:webHidden/>
              </w:rPr>
              <w:tab/>
            </w:r>
            <w:r w:rsidR="000D71DA">
              <w:rPr>
                <w:noProof/>
                <w:webHidden/>
              </w:rPr>
              <w:fldChar w:fldCharType="begin"/>
            </w:r>
            <w:r w:rsidR="000D71DA">
              <w:rPr>
                <w:noProof/>
                <w:webHidden/>
              </w:rPr>
              <w:instrText xml:space="preserve"> PAGEREF _Toc26455362 \h </w:instrText>
            </w:r>
            <w:r w:rsidR="000D71DA">
              <w:rPr>
                <w:noProof/>
                <w:webHidden/>
              </w:rPr>
            </w:r>
            <w:r w:rsidR="000D71DA">
              <w:rPr>
                <w:noProof/>
                <w:webHidden/>
              </w:rPr>
              <w:fldChar w:fldCharType="separate"/>
            </w:r>
            <w:r w:rsidR="000D71DA">
              <w:rPr>
                <w:noProof/>
                <w:webHidden/>
              </w:rPr>
              <w:t>8</w:t>
            </w:r>
            <w:r w:rsidR="000D71DA">
              <w:rPr>
                <w:noProof/>
                <w:webHidden/>
              </w:rPr>
              <w:fldChar w:fldCharType="end"/>
            </w:r>
          </w:hyperlink>
        </w:p>
        <w:p w14:paraId="6880DF08" w14:textId="0E386CAE"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63" w:history="1">
            <w:r w:rsidR="000D71DA" w:rsidRPr="00A46707">
              <w:rPr>
                <w:rStyle w:val="Hyperlinkki"/>
                <w:noProof/>
              </w:rPr>
              <w:t>4.1 Keskeiset ehdotukset</w:t>
            </w:r>
            <w:r w:rsidR="000D71DA">
              <w:rPr>
                <w:noProof/>
                <w:webHidden/>
              </w:rPr>
              <w:tab/>
            </w:r>
            <w:r w:rsidR="000D71DA">
              <w:rPr>
                <w:noProof/>
                <w:webHidden/>
              </w:rPr>
              <w:fldChar w:fldCharType="begin"/>
            </w:r>
            <w:r w:rsidR="000D71DA">
              <w:rPr>
                <w:noProof/>
                <w:webHidden/>
              </w:rPr>
              <w:instrText xml:space="preserve"> PAGEREF _Toc26455363 \h </w:instrText>
            </w:r>
            <w:r w:rsidR="000D71DA">
              <w:rPr>
                <w:noProof/>
                <w:webHidden/>
              </w:rPr>
            </w:r>
            <w:r w:rsidR="000D71DA">
              <w:rPr>
                <w:noProof/>
                <w:webHidden/>
              </w:rPr>
              <w:fldChar w:fldCharType="separate"/>
            </w:r>
            <w:r w:rsidR="000D71DA">
              <w:rPr>
                <w:noProof/>
                <w:webHidden/>
              </w:rPr>
              <w:t>8</w:t>
            </w:r>
            <w:r w:rsidR="000D71DA">
              <w:rPr>
                <w:noProof/>
                <w:webHidden/>
              </w:rPr>
              <w:fldChar w:fldCharType="end"/>
            </w:r>
          </w:hyperlink>
        </w:p>
        <w:p w14:paraId="32F926AD" w14:textId="6FA5DEF6"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64" w:history="1">
            <w:r w:rsidR="000D71DA" w:rsidRPr="00A46707">
              <w:rPr>
                <w:rStyle w:val="Hyperlinkki"/>
                <w:noProof/>
              </w:rPr>
              <w:t>4.2 Pääasialliset vaikutukset</w:t>
            </w:r>
            <w:r w:rsidR="000D71DA">
              <w:rPr>
                <w:noProof/>
                <w:webHidden/>
              </w:rPr>
              <w:tab/>
            </w:r>
            <w:r w:rsidR="000D71DA">
              <w:rPr>
                <w:noProof/>
                <w:webHidden/>
              </w:rPr>
              <w:fldChar w:fldCharType="begin"/>
            </w:r>
            <w:r w:rsidR="000D71DA">
              <w:rPr>
                <w:noProof/>
                <w:webHidden/>
              </w:rPr>
              <w:instrText xml:space="preserve"> PAGEREF _Toc26455364 \h </w:instrText>
            </w:r>
            <w:r w:rsidR="000D71DA">
              <w:rPr>
                <w:noProof/>
                <w:webHidden/>
              </w:rPr>
            </w:r>
            <w:r w:rsidR="000D71DA">
              <w:rPr>
                <w:noProof/>
                <w:webHidden/>
              </w:rPr>
              <w:fldChar w:fldCharType="separate"/>
            </w:r>
            <w:r w:rsidR="000D71DA">
              <w:rPr>
                <w:noProof/>
                <w:webHidden/>
              </w:rPr>
              <w:t>9</w:t>
            </w:r>
            <w:r w:rsidR="000D71DA">
              <w:rPr>
                <w:noProof/>
                <w:webHidden/>
              </w:rPr>
              <w:fldChar w:fldCharType="end"/>
            </w:r>
          </w:hyperlink>
        </w:p>
        <w:p w14:paraId="1B4D7C7D" w14:textId="79AC2413"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65" w:history="1">
            <w:r w:rsidR="000D71DA" w:rsidRPr="00A46707">
              <w:rPr>
                <w:rStyle w:val="Hyperlinkki"/>
                <w:noProof/>
              </w:rPr>
              <w:t>5 Muut toteuttamisvaihtoehdot</w:t>
            </w:r>
            <w:r w:rsidR="000D71DA">
              <w:rPr>
                <w:noProof/>
                <w:webHidden/>
              </w:rPr>
              <w:tab/>
            </w:r>
            <w:r w:rsidR="000D71DA">
              <w:rPr>
                <w:noProof/>
                <w:webHidden/>
              </w:rPr>
              <w:fldChar w:fldCharType="begin"/>
            </w:r>
            <w:r w:rsidR="000D71DA">
              <w:rPr>
                <w:noProof/>
                <w:webHidden/>
              </w:rPr>
              <w:instrText xml:space="preserve"> PAGEREF _Toc26455365 \h </w:instrText>
            </w:r>
            <w:r w:rsidR="000D71DA">
              <w:rPr>
                <w:noProof/>
                <w:webHidden/>
              </w:rPr>
            </w:r>
            <w:r w:rsidR="000D71DA">
              <w:rPr>
                <w:noProof/>
                <w:webHidden/>
              </w:rPr>
              <w:fldChar w:fldCharType="separate"/>
            </w:r>
            <w:r w:rsidR="000D71DA">
              <w:rPr>
                <w:noProof/>
                <w:webHidden/>
              </w:rPr>
              <w:t>11</w:t>
            </w:r>
            <w:r w:rsidR="000D71DA">
              <w:rPr>
                <w:noProof/>
                <w:webHidden/>
              </w:rPr>
              <w:fldChar w:fldCharType="end"/>
            </w:r>
          </w:hyperlink>
        </w:p>
        <w:p w14:paraId="06AD7F63" w14:textId="577806F7"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66" w:history="1">
            <w:r w:rsidR="000D71DA" w:rsidRPr="00A46707">
              <w:rPr>
                <w:rStyle w:val="Hyperlinkki"/>
                <w:noProof/>
              </w:rPr>
              <w:t>5.1 Vaihtoehdot ja niiden vaikutukset</w:t>
            </w:r>
            <w:r w:rsidR="000D71DA">
              <w:rPr>
                <w:noProof/>
                <w:webHidden/>
              </w:rPr>
              <w:tab/>
            </w:r>
            <w:r w:rsidR="000D71DA">
              <w:rPr>
                <w:noProof/>
                <w:webHidden/>
              </w:rPr>
              <w:fldChar w:fldCharType="begin"/>
            </w:r>
            <w:r w:rsidR="000D71DA">
              <w:rPr>
                <w:noProof/>
                <w:webHidden/>
              </w:rPr>
              <w:instrText xml:space="preserve"> PAGEREF _Toc26455366 \h </w:instrText>
            </w:r>
            <w:r w:rsidR="000D71DA">
              <w:rPr>
                <w:noProof/>
                <w:webHidden/>
              </w:rPr>
            </w:r>
            <w:r w:rsidR="000D71DA">
              <w:rPr>
                <w:noProof/>
                <w:webHidden/>
              </w:rPr>
              <w:fldChar w:fldCharType="separate"/>
            </w:r>
            <w:r w:rsidR="000D71DA">
              <w:rPr>
                <w:noProof/>
                <w:webHidden/>
              </w:rPr>
              <w:t>11</w:t>
            </w:r>
            <w:r w:rsidR="000D71DA">
              <w:rPr>
                <w:noProof/>
                <w:webHidden/>
              </w:rPr>
              <w:fldChar w:fldCharType="end"/>
            </w:r>
          </w:hyperlink>
        </w:p>
        <w:p w14:paraId="48FCA060" w14:textId="1F321177"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67" w:history="1">
            <w:r w:rsidR="000D71DA" w:rsidRPr="00A46707">
              <w:rPr>
                <w:rStyle w:val="Hyperlinkki"/>
                <w:noProof/>
              </w:rPr>
              <w:t>5.2 Ulkomaiden lainsäädäntö ja muut ulkomailla käytetyt keinot</w:t>
            </w:r>
            <w:r w:rsidR="000D71DA">
              <w:rPr>
                <w:noProof/>
                <w:webHidden/>
              </w:rPr>
              <w:tab/>
            </w:r>
            <w:r w:rsidR="000D71DA">
              <w:rPr>
                <w:noProof/>
                <w:webHidden/>
              </w:rPr>
              <w:fldChar w:fldCharType="begin"/>
            </w:r>
            <w:r w:rsidR="000D71DA">
              <w:rPr>
                <w:noProof/>
                <w:webHidden/>
              </w:rPr>
              <w:instrText xml:space="preserve"> PAGEREF _Toc26455367 \h </w:instrText>
            </w:r>
            <w:r w:rsidR="000D71DA">
              <w:rPr>
                <w:noProof/>
                <w:webHidden/>
              </w:rPr>
            </w:r>
            <w:r w:rsidR="000D71DA">
              <w:rPr>
                <w:noProof/>
                <w:webHidden/>
              </w:rPr>
              <w:fldChar w:fldCharType="separate"/>
            </w:r>
            <w:r w:rsidR="000D71DA">
              <w:rPr>
                <w:noProof/>
                <w:webHidden/>
              </w:rPr>
              <w:t>12</w:t>
            </w:r>
            <w:r w:rsidR="000D71DA">
              <w:rPr>
                <w:noProof/>
                <w:webHidden/>
              </w:rPr>
              <w:fldChar w:fldCharType="end"/>
            </w:r>
          </w:hyperlink>
        </w:p>
        <w:p w14:paraId="1EA1718C" w14:textId="398A2D32"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68" w:history="1">
            <w:r w:rsidR="000D71DA" w:rsidRPr="00A46707">
              <w:rPr>
                <w:rStyle w:val="Hyperlinkki"/>
                <w:noProof/>
              </w:rPr>
              <w:t>6 Lausuntopalaute</w:t>
            </w:r>
            <w:r w:rsidR="000D71DA">
              <w:rPr>
                <w:noProof/>
                <w:webHidden/>
              </w:rPr>
              <w:tab/>
            </w:r>
            <w:r w:rsidR="000D71DA">
              <w:rPr>
                <w:noProof/>
                <w:webHidden/>
              </w:rPr>
              <w:fldChar w:fldCharType="begin"/>
            </w:r>
            <w:r w:rsidR="000D71DA">
              <w:rPr>
                <w:noProof/>
                <w:webHidden/>
              </w:rPr>
              <w:instrText xml:space="preserve"> PAGEREF _Toc26455368 \h </w:instrText>
            </w:r>
            <w:r w:rsidR="000D71DA">
              <w:rPr>
                <w:noProof/>
                <w:webHidden/>
              </w:rPr>
            </w:r>
            <w:r w:rsidR="000D71DA">
              <w:rPr>
                <w:noProof/>
                <w:webHidden/>
              </w:rPr>
              <w:fldChar w:fldCharType="separate"/>
            </w:r>
            <w:r w:rsidR="000D71DA">
              <w:rPr>
                <w:noProof/>
                <w:webHidden/>
              </w:rPr>
              <w:t>13</w:t>
            </w:r>
            <w:r w:rsidR="000D71DA">
              <w:rPr>
                <w:noProof/>
                <w:webHidden/>
              </w:rPr>
              <w:fldChar w:fldCharType="end"/>
            </w:r>
          </w:hyperlink>
        </w:p>
        <w:p w14:paraId="328DC633" w14:textId="49CCF1F9"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69" w:history="1">
            <w:r w:rsidR="000D71DA" w:rsidRPr="00A46707">
              <w:rPr>
                <w:rStyle w:val="Hyperlinkki"/>
                <w:noProof/>
              </w:rPr>
              <w:t>7 Säännöskohtaiset perustelut</w:t>
            </w:r>
            <w:r w:rsidR="000D71DA">
              <w:rPr>
                <w:noProof/>
                <w:webHidden/>
              </w:rPr>
              <w:tab/>
            </w:r>
            <w:r w:rsidR="000D71DA">
              <w:rPr>
                <w:noProof/>
                <w:webHidden/>
              </w:rPr>
              <w:fldChar w:fldCharType="begin"/>
            </w:r>
            <w:r w:rsidR="000D71DA">
              <w:rPr>
                <w:noProof/>
                <w:webHidden/>
              </w:rPr>
              <w:instrText xml:space="preserve"> PAGEREF _Toc26455369 \h </w:instrText>
            </w:r>
            <w:r w:rsidR="000D71DA">
              <w:rPr>
                <w:noProof/>
                <w:webHidden/>
              </w:rPr>
            </w:r>
            <w:r w:rsidR="000D71DA">
              <w:rPr>
                <w:noProof/>
                <w:webHidden/>
              </w:rPr>
              <w:fldChar w:fldCharType="separate"/>
            </w:r>
            <w:r w:rsidR="000D71DA">
              <w:rPr>
                <w:noProof/>
                <w:webHidden/>
              </w:rPr>
              <w:t>13</w:t>
            </w:r>
            <w:r w:rsidR="000D71DA">
              <w:rPr>
                <w:noProof/>
                <w:webHidden/>
              </w:rPr>
              <w:fldChar w:fldCharType="end"/>
            </w:r>
          </w:hyperlink>
        </w:p>
        <w:p w14:paraId="03F9712A" w14:textId="7031D9CE"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70" w:history="1">
            <w:r w:rsidR="000D71DA" w:rsidRPr="00A46707">
              <w:rPr>
                <w:rStyle w:val="Hyperlinkki"/>
                <w:noProof/>
              </w:rPr>
              <w:t>8 Voimaantulo</w:t>
            </w:r>
            <w:r w:rsidR="000D71DA">
              <w:rPr>
                <w:noProof/>
                <w:webHidden/>
              </w:rPr>
              <w:tab/>
            </w:r>
            <w:r w:rsidR="000D71DA">
              <w:rPr>
                <w:noProof/>
                <w:webHidden/>
              </w:rPr>
              <w:fldChar w:fldCharType="begin"/>
            </w:r>
            <w:r w:rsidR="000D71DA">
              <w:rPr>
                <w:noProof/>
                <w:webHidden/>
              </w:rPr>
              <w:instrText xml:space="preserve"> PAGEREF _Toc26455370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13771B8C" w14:textId="6441A450"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71" w:history="1">
            <w:r w:rsidR="000D71DA" w:rsidRPr="00A46707">
              <w:rPr>
                <w:rStyle w:val="Hyperlinkki"/>
                <w:noProof/>
              </w:rPr>
              <w:t>9 Toimeenpano ja seuranta</w:t>
            </w:r>
            <w:r w:rsidR="000D71DA">
              <w:rPr>
                <w:noProof/>
                <w:webHidden/>
              </w:rPr>
              <w:tab/>
            </w:r>
            <w:r w:rsidR="000D71DA">
              <w:rPr>
                <w:noProof/>
                <w:webHidden/>
              </w:rPr>
              <w:fldChar w:fldCharType="begin"/>
            </w:r>
            <w:r w:rsidR="000D71DA">
              <w:rPr>
                <w:noProof/>
                <w:webHidden/>
              </w:rPr>
              <w:instrText xml:space="preserve"> PAGEREF _Toc26455371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5B6881AE" w14:textId="3919F079"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72" w:history="1">
            <w:r w:rsidR="000D71DA" w:rsidRPr="00A46707">
              <w:rPr>
                <w:rStyle w:val="Hyperlinkki"/>
                <w:noProof/>
              </w:rPr>
              <w:t>10 Suhde muihin esityksiin</w:t>
            </w:r>
            <w:r w:rsidR="000D71DA">
              <w:rPr>
                <w:noProof/>
                <w:webHidden/>
              </w:rPr>
              <w:tab/>
            </w:r>
            <w:r w:rsidR="000D71DA">
              <w:rPr>
                <w:noProof/>
                <w:webHidden/>
              </w:rPr>
              <w:fldChar w:fldCharType="begin"/>
            </w:r>
            <w:r w:rsidR="000D71DA">
              <w:rPr>
                <w:noProof/>
                <w:webHidden/>
              </w:rPr>
              <w:instrText xml:space="preserve"> PAGEREF _Toc26455372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5343D66A" w14:textId="5B625020"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3" w:history="1">
            <w:r w:rsidR="000D71DA" w:rsidRPr="00A46707">
              <w:rPr>
                <w:rStyle w:val="Hyperlinkki"/>
                <w:noProof/>
              </w:rPr>
              <w:t>10.1 Esityksen riippuvuus muista esityksistä</w:t>
            </w:r>
            <w:r w:rsidR="000D71DA">
              <w:rPr>
                <w:noProof/>
                <w:webHidden/>
              </w:rPr>
              <w:tab/>
            </w:r>
            <w:r w:rsidR="000D71DA">
              <w:rPr>
                <w:noProof/>
                <w:webHidden/>
              </w:rPr>
              <w:fldChar w:fldCharType="begin"/>
            </w:r>
            <w:r w:rsidR="000D71DA">
              <w:rPr>
                <w:noProof/>
                <w:webHidden/>
              </w:rPr>
              <w:instrText xml:space="preserve"> PAGEREF _Toc26455373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6C85710E" w14:textId="2C85E7ED"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4" w:history="1">
            <w:r w:rsidR="000D71DA" w:rsidRPr="00A46707">
              <w:rPr>
                <w:rStyle w:val="Hyperlinkki"/>
                <w:noProof/>
              </w:rPr>
              <w:t>10.2 Suhde talousarvioesitykseen</w:t>
            </w:r>
            <w:r w:rsidR="000D71DA">
              <w:rPr>
                <w:noProof/>
                <w:webHidden/>
              </w:rPr>
              <w:tab/>
            </w:r>
            <w:r w:rsidR="000D71DA">
              <w:rPr>
                <w:noProof/>
                <w:webHidden/>
              </w:rPr>
              <w:fldChar w:fldCharType="begin"/>
            </w:r>
            <w:r w:rsidR="000D71DA">
              <w:rPr>
                <w:noProof/>
                <w:webHidden/>
              </w:rPr>
              <w:instrText xml:space="preserve"> PAGEREF _Toc26455374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564F0A0A" w14:textId="513D761C"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75" w:history="1">
            <w:r w:rsidR="000D71DA" w:rsidRPr="00A46707">
              <w:rPr>
                <w:rStyle w:val="Hyperlinkki"/>
                <w:noProof/>
              </w:rPr>
              <w:t>11 Suhde perustuslakiin ja säätämisjärjestys</w:t>
            </w:r>
            <w:r w:rsidR="000D71DA">
              <w:rPr>
                <w:noProof/>
                <w:webHidden/>
              </w:rPr>
              <w:tab/>
            </w:r>
            <w:r w:rsidR="000D71DA">
              <w:rPr>
                <w:noProof/>
                <w:webHidden/>
              </w:rPr>
              <w:fldChar w:fldCharType="begin"/>
            </w:r>
            <w:r w:rsidR="000D71DA">
              <w:rPr>
                <w:noProof/>
                <w:webHidden/>
              </w:rPr>
              <w:instrText xml:space="preserve"> PAGEREF _Toc26455375 \h </w:instrText>
            </w:r>
            <w:r w:rsidR="000D71DA">
              <w:rPr>
                <w:noProof/>
                <w:webHidden/>
              </w:rPr>
            </w:r>
            <w:r w:rsidR="000D71DA">
              <w:rPr>
                <w:noProof/>
                <w:webHidden/>
              </w:rPr>
              <w:fldChar w:fldCharType="separate"/>
            </w:r>
            <w:r w:rsidR="000D71DA">
              <w:rPr>
                <w:noProof/>
                <w:webHidden/>
              </w:rPr>
              <w:t>20</w:t>
            </w:r>
            <w:r w:rsidR="000D71DA">
              <w:rPr>
                <w:noProof/>
                <w:webHidden/>
              </w:rPr>
              <w:fldChar w:fldCharType="end"/>
            </w:r>
          </w:hyperlink>
        </w:p>
        <w:p w14:paraId="31410776" w14:textId="7CE446DC"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6" w:history="1">
            <w:r w:rsidR="000D71DA" w:rsidRPr="00A46707">
              <w:rPr>
                <w:rStyle w:val="Hyperlinkki"/>
                <w:noProof/>
              </w:rPr>
              <w:t>Edellä esitetyn perusteella annetaan eduskunnan hyväksyttäväksi seuraavat lakiehdotukset:</w:t>
            </w:r>
            <w:r w:rsidR="000D71DA">
              <w:rPr>
                <w:noProof/>
                <w:webHidden/>
              </w:rPr>
              <w:tab/>
            </w:r>
            <w:r w:rsidR="000D71DA">
              <w:rPr>
                <w:noProof/>
                <w:webHidden/>
              </w:rPr>
              <w:fldChar w:fldCharType="begin"/>
            </w:r>
            <w:r w:rsidR="000D71DA">
              <w:rPr>
                <w:noProof/>
                <w:webHidden/>
              </w:rPr>
              <w:instrText xml:space="preserve"> PAGEREF _Toc26455376 \h </w:instrText>
            </w:r>
            <w:r w:rsidR="000D71DA">
              <w:rPr>
                <w:noProof/>
                <w:webHidden/>
              </w:rPr>
            </w:r>
            <w:r w:rsidR="000D71DA">
              <w:rPr>
                <w:noProof/>
                <w:webHidden/>
              </w:rPr>
              <w:fldChar w:fldCharType="separate"/>
            </w:r>
            <w:r w:rsidR="000D71DA">
              <w:rPr>
                <w:noProof/>
                <w:webHidden/>
              </w:rPr>
              <w:t>21</w:t>
            </w:r>
            <w:r w:rsidR="000D71DA">
              <w:rPr>
                <w:noProof/>
                <w:webHidden/>
              </w:rPr>
              <w:fldChar w:fldCharType="end"/>
            </w:r>
          </w:hyperlink>
        </w:p>
        <w:p w14:paraId="26C80DF0" w14:textId="6ADB3F6E"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7" w:history="1">
            <w:r w:rsidR="000D71DA" w:rsidRPr="00A46707">
              <w:rPr>
                <w:rStyle w:val="Hyperlinkki"/>
                <w:noProof/>
              </w:rPr>
              <w:t>LAKIEHDOTUKSET</w:t>
            </w:r>
            <w:r w:rsidR="000D71DA">
              <w:rPr>
                <w:noProof/>
                <w:webHidden/>
              </w:rPr>
              <w:tab/>
            </w:r>
            <w:r w:rsidR="000D71DA">
              <w:rPr>
                <w:noProof/>
                <w:webHidden/>
              </w:rPr>
              <w:fldChar w:fldCharType="begin"/>
            </w:r>
            <w:r w:rsidR="000D71DA">
              <w:rPr>
                <w:noProof/>
                <w:webHidden/>
              </w:rPr>
              <w:instrText xml:space="preserve"> PAGEREF _Toc26455377 \h </w:instrText>
            </w:r>
            <w:r w:rsidR="000D71DA">
              <w:rPr>
                <w:noProof/>
                <w:webHidden/>
              </w:rPr>
            </w:r>
            <w:r w:rsidR="000D71DA">
              <w:rPr>
                <w:noProof/>
                <w:webHidden/>
              </w:rPr>
              <w:fldChar w:fldCharType="separate"/>
            </w:r>
            <w:r w:rsidR="000D71DA">
              <w:rPr>
                <w:noProof/>
                <w:webHidden/>
              </w:rPr>
              <w:t>21</w:t>
            </w:r>
            <w:r w:rsidR="000D71DA">
              <w:rPr>
                <w:noProof/>
                <w:webHidden/>
              </w:rPr>
              <w:fldChar w:fldCharType="end"/>
            </w:r>
          </w:hyperlink>
        </w:p>
        <w:p w14:paraId="63CB8262" w14:textId="687955CF"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8" w:history="1">
            <w:r w:rsidR="000D71DA" w:rsidRPr="00A46707">
              <w:rPr>
                <w:rStyle w:val="Hyperlinkki"/>
                <w:noProof/>
              </w:rPr>
              <w:t>LIITTEET</w:t>
            </w:r>
            <w:r w:rsidR="000D71DA">
              <w:rPr>
                <w:noProof/>
                <w:webHidden/>
              </w:rPr>
              <w:tab/>
            </w:r>
            <w:r w:rsidR="000D71DA">
              <w:rPr>
                <w:noProof/>
                <w:webHidden/>
              </w:rPr>
              <w:fldChar w:fldCharType="begin"/>
            </w:r>
            <w:r w:rsidR="000D71DA">
              <w:rPr>
                <w:noProof/>
                <w:webHidden/>
              </w:rPr>
              <w:instrText xml:space="preserve"> PAGEREF _Toc26455378 \h </w:instrText>
            </w:r>
            <w:r w:rsidR="000D71DA">
              <w:rPr>
                <w:noProof/>
                <w:webHidden/>
              </w:rPr>
            </w:r>
            <w:r w:rsidR="000D71DA">
              <w:rPr>
                <w:noProof/>
                <w:webHidden/>
              </w:rPr>
              <w:fldChar w:fldCharType="separate"/>
            </w:r>
            <w:r w:rsidR="000D71DA">
              <w:rPr>
                <w:noProof/>
                <w:webHidden/>
              </w:rPr>
              <w:t>21</w:t>
            </w:r>
            <w:r w:rsidR="000D71DA">
              <w:rPr>
                <w:noProof/>
                <w:webHidden/>
              </w:rPr>
              <w:fldChar w:fldCharType="end"/>
            </w:r>
          </w:hyperlink>
        </w:p>
        <w:p w14:paraId="1155CD69" w14:textId="216B45FD" w:rsidR="000D71DA" w:rsidRDefault="00CF2BA2">
          <w:pPr>
            <w:pStyle w:val="Sisluet2"/>
            <w:tabs>
              <w:tab w:val="right" w:leader="dot" w:pos="9628"/>
            </w:tabs>
            <w:rPr>
              <w:rFonts w:asciiTheme="minorHAnsi" w:eastAsiaTheme="minorEastAsia" w:hAnsiTheme="minorHAnsi" w:cstheme="minorBidi"/>
              <w:noProof/>
              <w:sz w:val="22"/>
              <w:szCs w:val="22"/>
            </w:rPr>
          </w:pPr>
          <w:hyperlink w:anchor="_Toc26455379" w:history="1">
            <w:r w:rsidR="000D71DA" w:rsidRPr="00A46707">
              <w:rPr>
                <w:rStyle w:val="Hyperlinkki"/>
                <w:noProof/>
              </w:rPr>
              <w:t>Rinnakkaistekstit</w:t>
            </w:r>
            <w:r w:rsidR="000D71DA">
              <w:rPr>
                <w:noProof/>
                <w:webHidden/>
              </w:rPr>
              <w:tab/>
            </w:r>
            <w:r w:rsidR="000D71DA">
              <w:rPr>
                <w:noProof/>
                <w:webHidden/>
              </w:rPr>
              <w:fldChar w:fldCharType="begin"/>
            </w:r>
            <w:r w:rsidR="000D71DA">
              <w:rPr>
                <w:noProof/>
                <w:webHidden/>
              </w:rPr>
              <w:instrText xml:space="preserve"> PAGEREF _Toc26455379 \h </w:instrText>
            </w:r>
            <w:r w:rsidR="000D71DA">
              <w:rPr>
                <w:noProof/>
                <w:webHidden/>
              </w:rPr>
            </w:r>
            <w:r w:rsidR="000D71DA">
              <w:rPr>
                <w:noProof/>
                <w:webHidden/>
              </w:rPr>
              <w:fldChar w:fldCharType="separate"/>
            </w:r>
            <w:r w:rsidR="000D71DA">
              <w:rPr>
                <w:noProof/>
                <w:webHidden/>
              </w:rPr>
              <w:t>22</w:t>
            </w:r>
            <w:r w:rsidR="000D71DA">
              <w:rPr>
                <w:noProof/>
                <w:webHidden/>
              </w:rPr>
              <w:fldChar w:fldCharType="end"/>
            </w:r>
          </w:hyperlink>
        </w:p>
        <w:p w14:paraId="23B5E686" w14:textId="15AEC0DC" w:rsidR="000D71DA" w:rsidRDefault="00CF2BA2">
          <w:pPr>
            <w:pStyle w:val="Sisluet1"/>
            <w:tabs>
              <w:tab w:val="right" w:leader="dot" w:pos="9628"/>
            </w:tabs>
            <w:rPr>
              <w:rFonts w:asciiTheme="minorHAnsi" w:eastAsiaTheme="minorEastAsia" w:hAnsiTheme="minorHAnsi" w:cstheme="minorBidi"/>
              <w:noProof/>
              <w:sz w:val="22"/>
              <w:szCs w:val="22"/>
            </w:rPr>
          </w:pPr>
          <w:hyperlink w:anchor="_Toc26455380" w:history="1">
            <w:r w:rsidR="000D71DA" w:rsidRPr="00A46707">
              <w:rPr>
                <w:rStyle w:val="Hyperlinkki"/>
                <w:noProof/>
              </w:rPr>
              <w:t>2 Laki taloudelliseen toimintaan myönnettävän tuen yleisistä edellytyksistä annetun lain muuttamisesta</w:t>
            </w:r>
            <w:r w:rsidR="000D71DA">
              <w:rPr>
                <w:noProof/>
                <w:webHidden/>
              </w:rPr>
              <w:tab/>
            </w:r>
            <w:r w:rsidR="000D71DA">
              <w:rPr>
                <w:noProof/>
                <w:webHidden/>
              </w:rPr>
              <w:fldChar w:fldCharType="begin"/>
            </w:r>
            <w:r w:rsidR="000D71DA">
              <w:rPr>
                <w:noProof/>
                <w:webHidden/>
              </w:rPr>
              <w:instrText xml:space="preserve"> PAGEREF _Toc26455380 \h </w:instrText>
            </w:r>
            <w:r w:rsidR="000D71DA">
              <w:rPr>
                <w:noProof/>
                <w:webHidden/>
              </w:rPr>
            </w:r>
            <w:r w:rsidR="000D71DA">
              <w:rPr>
                <w:noProof/>
                <w:webHidden/>
              </w:rPr>
              <w:fldChar w:fldCharType="separate"/>
            </w:r>
            <w:r w:rsidR="000D71DA">
              <w:rPr>
                <w:noProof/>
                <w:webHidden/>
              </w:rPr>
              <w:t>26</w:t>
            </w:r>
            <w:r w:rsidR="000D71DA">
              <w:rPr>
                <w:noProof/>
                <w:webHidden/>
              </w:rPr>
              <w:fldChar w:fldCharType="end"/>
            </w:r>
          </w:hyperlink>
        </w:p>
        <w:p w14:paraId="598C71D5" w14:textId="5B1541A3" w:rsidR="009D532A" w:rsidRDefault="009D532A">
          <w:r>
            <w:rPr>
              <w:b/>
              <w:bCs/>
            </w:rPr>
            <w:fldChar w:fldCharType="end"/>
          </w:r>
        </w:p>
      </w:sdtContent>
    </w:sdt>
    <w:p w14:paraId="7BF7DD14" w14:textId="77777777" w:rsidR="003C18B7" w:rsidRDefault="003C18B7" w:rsidP="00337C56">
      <w:pPr>
        <w:spacing w:before="100" w:beforeAutospacing="1" w:after="100" w:afterAutospacing="1"/>
      </w:pPr>
    </w:p>
    <w:p w14:paraId="6EE94D43" w14:textId="77777777" w:rsidR="003C18B7" w:rsidRDefault="003C18B7" w:rsidP="00337C56">
      <w:pPr>
        <w:spacing w:before="100" w:beforeAutospacing="1" w:after="100" w:afterAutospacing="1"/>
      </w:pPr>
    </w:p>
    <w:p w14:paraId="0745ED11" w14:textId="77777777" w:rsidR="00523ED8" w:rsidRDefault="00523ED8">
      <w:pPr>
        <w:rPr>
          <w:b/>
          <w:szCs w:val="20"/>
        </w:rPr>
      </w:pPr>
      <w:r>
        <w:br w:type="page"/>
      </w:r>
    </w:p>
    <w:p w14:paraId="20A4640B" w14:textId="77777777" w:rsidR="006737EE" w:rsidRDefault="006737EE" w:rsidP="003C18B7">
      <w:pPr>
        <w:pStyle w:val="VMOtsikko2"/>
      </w:pPr>
      <w:bookmarkStart w:id="3" w:name="_Toc26455353"/>
      <w:r>
        <w:lastRenderedPageBreak/>
        <w:t>PERUSTELUT</w:t>
      </w:r>
      <w:bookmarkEnd w:id="3"/>
    </w:p>
    <w:p w14:paraId="5D9EBCAE" w14:textId="77777777" w:rsidR="006737EE" w:rsidRDefault="006737EE" w:rsidP="003C18B7">
      <w:pPr>
        <w:pStyle w:val="VMOtsikkonum1"/>
      </w:pPr>
      <w:bookmarkStart w:id="4" w:name="_Toc26455354"/>
      <w:r>
        <w:t>Asian tausta ja valmistelu</w:t>
      </w:r>
      <w:bookmarkEnd w:id="4"/>
      <w:r>
        <w:t xml:space="preserve"> </w:t>
      </w:r>
    </w:p>
    <w:p w14:paraId="2DB95261" w14:textId="77777777" w:rsidR="006737EE" w:rsidRDefault="006737EE" w:rsidP="003C18B7">
      <w:pPr>
        <w:pStyle w:val="VMOtsikkonum2"/>
      </w:pPr>
      <w:bookmarkStart w:id="5" w:name="_Toc26455355"/>
      <w:r>
        <w:t>Tausta</w:t>
      </w:r>
      <w:bookmarkEnd w:id="5"/>
    </w:p>
    <w:p w14:paraId="399A0DAF" w14:textId="3588AA67" w:rsidR="00DB7AE7" w:rsidRPr="00BC04ED" w:rsidRDefault="005E330B">
      <w:pPr>
        <w:rPr>
          <w:sz w:val="22"/>
          <w:szCs w:val="22"/>
        </w:rPr>
      </w:pPr>
      <w:r w:rsidRPr="00A42E4C">
        <w:rPr>
          <w:sz w:val="22"/>
          <w:szCs w:val="22"/>
        </w:rPr>
        <w:t>Virkamiesselvitys yritystuista ja niiden vaikutuksista (TEM Raportteja 22/2017) suositteli muun muassa yritystukien vaikuttavuuden arvioinnin ja tutkimustulosten hyödyntämisen kehittämistä ja riittävien resurssien varaamista tukien arviointiin.</w:t>
      </w:r>
      <w:r w:rsidR="009B5D74" w:rsidRPr="00A42E4C">
        <w:rPr>
          <w:sz w:val="22"/>
          <w:szCs w:val="22"/>
        </w:rPr>
        <w:t xml:space="preserve"> Koska aineiston saatavuus on keskeinen edellytys vaikuttavuustutkimuksille, raportissa esitettiin selvitettäväksi</w:t>
      </w:r>
      <w:r w:rsidR="00B32376">
        <w:rPr>
          <w:sz w:val="22"/>
          <w:szCs w:val="22"/>
        </w:rPr>
        <w:t>.</w:t>
      </w:r>
      <w:r w:rsidR="009B5D74" w:rsidRPr="00A42E4C">
        <w:rPr>
          <w:sz w:val="22"/>
          <w:szCs w:val="22"/>
        </w:rPr>
        <w:t xml:space="preserve"> </w:t>
      </w:r>
      <w:r w:rsidR="009B5D74" w:rsidRPr="009574B8">
        <w:rPr>
          <w:sz w:val="22"/>
          <w:szCs w:val="22"/>
        </w:rPr>
        <w:t>Tilastokeskuksen yritystukitietokannan laajentamismahdollisuuksia</w:t>
      </w:r>
      <w:r w:rsidR="000601E2" w:rsidRPr="009574B8">
        <w:rPr>
          <w:sz w:val="22"/>
          <w:szCs w:val="22"/>
        </w:rPr>
        <w:t xml:space="preserve"> koskemaan myös muita kuin </w:t>
      </w:r>
      <w:r w:rsidR="00296DBC" w:rsidRPr="00BC04ED">
        <w:rPr>
          <w:sz w:val="22"/>
          <w:szCs w:val="22"/>
        </w:rPr>
        <w:t xml:space="preserve">tiettyjä </w:t>
      </w:r>
      <w:r w:rsidR="000601E2" w:rsidRPr="00BC04ED">
        <w:rPr>
          <w:sz w:val="22"/>
          <w:szCs w:val="22"/>
        </w:rPr>
        <w:t>työ- ja elinkeinoministeriön</w:t>
      </w:r>
      <w:r w:rsidR="00233620" w:rsidRPr="00BC04ED">
        <w:rPr>
          <w:sz w:val="22"/>
          <w:szCs w:val="22"/>
        </w:rPr>
        <w:t>, Finnvera Oyj:n, Innovaatiorahoituskeskus Business Finlandin sekä</w:t>
      </w:r>
      <w:r w:rsidR="000601E2" w:rsidRPr="00BC04ED">
        <w:rPr>
          <w:sz w:val="22"/>
          <w:szCs w:val="22"/>
        </w:rPr>
        <w:t xml:space="preserve"> maa- ja metsät</w:t>
      </w:r>
      <w:r w:rsidR="00233620" w:rsidRPr="00BC04ED">
        <w:rPr>
          <w:sz w:val="22"/>
          <w:szCs w:val="22"/>
        </w:rPr>
        <w:t>alousministeriön</w:t>
      </w:r>
      <w:r w:rsidR="000601E2" w:rsidRPr="00BC04ED">
        <w:rPr>
          <w:sz w:val="22"/>
          <w:szCs w:val="22"/>
        </w:rPr>
        <w:t xml:space="preserve"> tukia.</w:t>
      </w:r>
      <w:r w:rsidR="009B5D74" w:rsidRPr="00BC04ED">
        <w:rPr>
          <w:sz w:val="22"/>
          <w:szCs w:val="22"/>
        </w:rPr>
        <w:t xml:space="preserve"> </w:t>
      </w:r>
      <w:r w:rsidR="00DB7AE7" w:rsidRPr="00BC04ED">
        <w:rPr>
          <w:sz w:val="22"/>
          <w:szCs w:val="22"/>
        </w:rPr>
        <w:t>Eri hallinnonalojen edustajista muodostettu yritystukineuvottelukunta on t</w:t>
      </w:r>
      <w:r w:rsidR="000601E2" w:rsidRPr="00BC04ED">
        <w:rPr>
          <w:sz w:val="22"/>
          <w:szCs w:val="22"/>
        </w:rPr>
        <w:t>e</w:t>
      </w:r>
      <w:r w:rsidR="00DB7AE7" w:rsidRPr="00BC04ED">
        <w:rPr>
          <w:sz w:val="22"/>
          <w:szCs w:val="22"/>
        </w:rPr>
        <w:t>hnyt vuonna 2017 esityksen avoimen datan lisäämiseksi yritystuista ja synergioiden selvittämiseksi työ- ja elinkeinoministeriön yrityspalvelujen asiakastietojärjestelmän ja Tilastokeskuksen yritystukitilaston välillä.</w:t>
      </w:r>
      <w:r w:rsidR="00A2075F" w:rsidRPr="00BC04ED">
        <w:rPr>
          <w:sz w:val="22"/>
          <w:szCs w:val="22"/>
        </w:rPr>
        <w:t xml:space="preserve"> Yritystukineuvottelukunnan mukaan samassa yhteydessä olisi tarkoituksenmukaista toteuttaa myös keskitetty julkaisu- ja avoimuusvelvoitteen mukainen raportointi Euroopan</w:t>
      </w:r>
      <w:r w:rsidR="000812A5" w:rsidRPr="00BC04ED">
        <w:rPr>
          <w:sz w:val="22"/>
          <w:szCs w:val="22"/>
        </w:rPr>
        <w:t xml:space="preserve"> komissiolle</w:t>
      </w:r>
      <w:r w:rsidR="00A2075F" w:rsidRPr="00BC04ED">
        <w:rPr>
          <w:sz w:val="22"/>
          <w:szCs w:val="22"/>
        </w:rPr>
        <w:t>.</w:t>
      </w:r>
      <w:r w:rsidRPr="00BC04ED">
        <w:rPr>
          <w:sz w:val="22"/>
          <w:szCs w:val="22"/>
        </w:rPr>
        <w:t xml:space="preserve"> </w:t>
      </w:r>
      <w:r w:rsidR="00E44AE2">
        <w:rPr>
          <w:sz w:val="22"/>
          <w:szCs w:val="22"/>
        </w:rPr>
        <w:t xml:space="preserve">Pääministeri Sipilän </w:t>
      </w:r>
      <w:r w:rsidRPr="0044701A">
        <w:rPr>
          <w:sz w:val="22"/>
          <w:szCs w:val="22"/>
        </w:rPr>
        <w:t>hallituskaudella niin sanottu kilpailukyvyn aliministeriryhmä li</w:t>
      </w:r>
      <w:r w:rsidR="009B5D74" w:rsidRPr="0044701A">
        <w:rPr>
          <w:sz w:val="22"/>
          <w:szCs w:val="22"/>
        </w:rPr>
        <w:t>njasi, että yritystukien seurantaa ja rekisteröintiä kehitetään sekä Tilastokeskuksen yritystukitilastoa laajennetaan.</w:t>
      </w:r>
      <w:r w:rsidR="00185CC0" w:rsidRPr="0044701A">
        <w:rPr>
          <w:sz w:val="22"/>
          <w:szCs w:val="22"/>
        </w:rPr>
        <w:t xml:space="preserve"> </w:t>
      </w:r>
      <w:r w:rsidR="00A2075F" w:rsidRPr="0044701A">
        <w:rPr>
          <w:sz w:val="22"/>
          <w:szCs w:val="22"/>
        </w:rPr>
        <w:t>Työ- ja elinkeinoministeriön omistama Yrityspalvelujen asiakastietovaranto</w:t>
      </w:r>
      <w:r w:rsidR="009B5D74" w:rsidRPr="00632E11">
        <w:rPr>
          <w:sz w:val="22"/>
          <w:szCs w:val="22"/>
        </w:rPr>
        <w:t xml:space="preserve"> on ollut koko ajan lähtökohtana keskitetylle tietovarannolle</w:t>
      </w:r>
      <w:r w:rsidR="00A2075F" w:rsidRPr="00632E11">
        <w:rPr>
          <w:sz w:val="22"/>
          <w:szCs w:val="22"/>
        </w:rPr>
        <w:t>, koska sinne on jo keskitetty</w:t>
      </w:r>
      <w:r w:rsidR="00233620" w:rsidRPr="00632E11">
        <w:rPr>
          <w:sz w:val="22"/>
          <w:szCs w:val="22"/>
        </w:rPr>
        <w:t xml:space="preserve"> tietoja</w:t>
      </w:r>
      <w:r w:rsidR="000601E2" w:rsidRPr="00632E11">
        <w:rPr>
          <w:sz w:val="22"/>
          <w:szCs w:val="22"/>
        </w:rPr>
        <w:t xml:space="preserve"> kansallisesti ja alueellisesti</w:t>
      </w:r>
      <w:r w:rsidR="00A2075F" w:rsidRPr="00632E11">
        <w:rPr>
          <w:sz w:val="22"/>
          <w:szCs w:val="22"/>
        </w:rPr>
        <w:t xml:space="preserve"> </w:t>
      </w:r>
      <w:r w:rsidR="000601E2" w:rsidRPr="00632E11">
        <w:rPr>
          <w:sz w:val="22"/>
          <w:szCs w:val="22"/>
        </w:rPr>
        <w:t xml:space="preserve">myönnetyistä </w:t>
      </w:r>
      <w:r w:rsidR="00A2075F" w:rsidRPr="00632E11">
        <w:rPr>
          <w:sz w:val="22"/>
          <w:szCs w:val="22"/>
        </w:rPr>
        <w:t>erimuotoisi</w:t>
      </w:r>
      <w:r w:rsidR="000601E2" w:rsidRPr="00632E11">
        <w:rPr>
          <w:sz w:val="22"/>
          <w:szCs w:val="22"/>
        </w:rPr>
        <w:t>sta</w:t>
      </w:r>
      <w:r w:rsidR="00A2075F" w:rsidRPr="00632E11">
        <w:rPr>
          <w:sz w:val="22"/>
          <w:szCs w:val="22"/>
        </w:rPr>
        <w:t xml:space="preserve"> tu</w:t>
      </w:r>
      <w:r w:rsidR="000601E2" w:rsidRPr="00502CF3">
        <w:rPr>
          <w:sz w:val="22"/>
          <w:szCs w:val="22"/>
        </w:rPr>
        <w:t>ista</w:t>
      </w:r>
      <w:r w:rsidR="0080527A" w:rsidRPr="00502CF3">
        <w:rPr>
          <w:sz w:val="22"/>
          <w:szCs w:val="22"/>
        </w:rPr>
        <w:t xml:space="preserve"> ja yritysrahoituksesta. </w:t>
      </w:r>
      <w:r w:rsidR="00A2075F" w:rsidRPr="00502CF3">
        <w:rPr>
          <w:sz w:val="22"/>
          <w:szCs w:val="22"/>
        </w:rPr>
        <w:t xml:space="preserve"> </w:t>
      </w:r>
    </w:p>
    <w:p w14:paraId="660BC01F" w14:textId="77777777" w:rsidR="00DB7AE7" w:rsidRDefault="00DB7AE7" w:rsidP="00DB7AE7">
      <w:pPr>
        <w:pStyle w:val="Luettelokappale"/>
        <w:ind w:left="0"/>
        <w:rPr>
          <w:sz w:val="22"/>
        </w:rPr>
      </w:pPr>
    </w:p>
    <w:p w14:paraId="6BD66563" w14:textId="56FE148C" w:rsidR="00185CC0" w:rsidRPr="00BC04ED" w:rsidRDefault="00E44AE2">
      <w:pPr>
        <w:rPr>
          <w:sz w:val="22"/>
          <w:szCs w:val="22"/>
        </w:rPr>
      </w:pPr>
      <w:r>
        <w:rPr>
          <w:sz w:val="22"/>
          <w:szCs w:val="22"/>
        </w:rPr>
        <w:t>Pääministeri Rinteen h</w:t>
      </w:r>
      <w:r w:rsidR="00185CC0" w:rsidRPr="00A42E4C">
        <w:rPr>
          <w:sz w:val="22"/>
          <w:szCs w:val="22"/>
        </w:rPr>
        <w:t>allitusohjelman (kohta 4.5 Maailman paras julkinen hallinto) mukaan hallitus syventää tietopolitiikan johtamista. Julkisen tiedon avoimuudesta tehdään koko tietopolitiikan kantava periaate. Hallitus edistää avoimen lähdekoodin ensisijaisuutta julkisissa tietojärjestelmissä ja niiden hankinnoissa. Hallitus säätää lailla velvoittee</w:t>
      </w:r>
      <w:r w:rsidR="00185CC0" w:rsidRPr="009574B8">
        <w:rPr>
          <w:sz w:val="22"/>
          <w:szCs w:val="22"/>
        </w:rPr>
        <w:t>n edellyttää avoimia rajapintoja julkisia tietojärjestelmiä hankittaessa, ellei painavasta syystä muuta johdu. Hallitus jatkaa määrätietoista julkisten tietovarantojen avaamista ja laatii niille hyödyntämistä helpottavat sitovat laatukriteerit.</w:t>
      </w:r>
    </w:p>
    <w:p w14:paraId="1AFC7809" w14:textId="71E01E76" w:rsidR="00185CC0" w:rsidRDefault="00185CC0" w:rsidP="00185CC0">
      <w:pPr>
        <w:rPr>
          <w:sz w:val="22"/>
        </w:rPr>
      </w:pPr>
    </w:p>
    <w:p w14:paraId="3DFD88C8" w14:textId="102A513B" w:rsidR="00EF7D0B" w:rsidRPr="00BC04ED" w:rsidRDefault="009F5A17">
      <w:pPr>
        <w:rPr>
          <w:sz w:val="22"/>
          <w:szCs w:val="22"/>
        </w:rPr>
      </w:pPr>
      <w:r w:rsidRPr="00A42E4C">
        <w:rPr>
          <w:sz w:val="22"/>
          <w:szCs w:val="22"/>
        </w:rPr>
        <w:t xml:space="preserve">Uusi tiedonhallintalaki (HE </w:t>
      </w:r>
      <w:r w:rsidR="00C16242" w:rsidRPr="00A42E4C">
        <w:rPr>
          <w:sz w:val="22"/>
          <w:szCs w:val="22"/>
        </w:rPr>
        <w:t>284/2018</w:t>
      </w:r>
      <w:r w:rsidRPr="00A42E4C">
        <w:rPr>
          <w:sz w:val="22"/>
          <w:szCs w:val="22"/>
        </w:rPr>
        <w:t>, voimaan 1.1.2020) edellyttää, että tietoja kysytään asiakkaalta vain yhden kerran</w:t>
      </w:r>
      <w:r w:rsidR="00EF7D0B" w:rsidRPr="00A42E4C">
        <w:rPr>
          <w:sz w:val="22"/>
          <w:szCs w:val="22"/>
        </w:rPr>
        <w:t>.</w:t>
      </w:r>
      <w:r w:rsidRPr="00A42E4C">
        <w:rPr>
          <w:sz w:val="22"/>
          <w:szCs w:val="22"/>
        </w:rPr>
        <w:t xml:space="preserve"> Viranomaisten tietojärjestelmien välillä tulee olla avoimet rajapinnat.</w:t>
      </w:r>
      <w:r w:rsidR="00C16242" w:rsidRPr="009574B8">
        <w:rPr>
          <w:sz w:val="22"/>
          <w:szCs w:val="22"/>
        </w:rPr>
        <w:t xml:space="preserve"> Laissa säädetään viranomaisten tietojärjestelmien välillä tapahtuvasta tietojen luovuttamisesta sähköisesti. </w:t>
      </w:r>
      <w:r w:rsidR="00C16242" w:rsidRPr="00BC04ED">
        <w:rPr>
          <w:sz w:val="22"/>
          <w:szCs w:val="22"/>
        </w:rPr>
        <w:t>Sääntelyllä tehostetaan viranomaisten tiedonhallintaa, jotta viranomaiset voivat tarjota hallinnon asiakkaalle palveluitansa hyvää hallintoa noudattaen laadukkaasti ja hoitaa tehtävänsä tuloksellisesti. Lain tarkoituksena on edistää myös tietojärjestelmien ja tietovarantojen yhteentoimivuutta.</w:t>
      </w:r>
    </w:p>
    <w:p w14:paraId="6295A87D" w14:textId="77777777" w:rsidR="006737EE" w:rsidRDefault="00337C56" w:rsidP="003C18B7">
      <w:pPr>
        <w:pStyle w:val="VMOtsikkonum2"/>
      </w:pPr>
      <w:r>
        <w:tab/>
      </w:r>
      <w:bookmarkStart w:id="6" w:name="_Toc26455356"/>
      <w:r w:rsidR="006737EE">
        <w:t>Valmistelu</w:t>
      </w:r>
      <w:bookmarkEnd w:id="6"/>
    </w:p>
    <w:p w14:paraId="226DBE98" w14:textId="7A4BDD1B" w:rsidR="003E70B9" w:rsidRDefault="00337C56" w:rsidP="00337C56">
      <w:pPr>
        <w:rPr>
          <w:sz w:val="22"/>
          <w:szCs w:val="22"/>
        </w:rPr>
      </w:pPr>
      <w:r w:rsidRPr="0028551A">
        <w:rPr>
          <w:sz w:val="22"/>
          <w:szCs w:val="22"/>
        </w:rPr>
        <w:t>Esitys on valmisteltu työ- ja elinkeinoministeriössä virkatyönä. Esitys perustuu työ- ja elinkeinoministeriön 17.12.2018 asettaman (TEM/2133/00.04.01/2018)</w:t>
      </w:r>
      <w:r w:rsidR="009F5A17">
        <w:rPr>
          <w:sz w:val="22"/>
          <w:szCs w:val="22"/>
        </w:rPr>
        <w:t xml:space="preserve"> (TEM094:00/2018)</w:t>
      </w:r>
      <w:r w:rsidRPr="0028551A">
        <w:rPr>
          <w:sz w:val="22"/>
          <w:szCs w:val="22"/>
        </w:rPr>
        <w:t xml:space="preserve"> eri hallinnonalojen</w:t>
      </w:r>
      <w:r w:rsidR="0033725A">
        <w:rPr>
          <w:sz w:val="22"/>
          <w:szCs w:val="22"/>
        </w:rPr>
        <w:t>, valtioneuvoston kanslian, Tilastokeskuksen, Innovaatiorahoit</w:t>
      </w:r>
      <w:r w:rsidR="00200B0E">
        <w:rPr>
          <w:sz w:val="22"/>
          <w:szCs w:val="22"/>
        </w:rPr>
        <w:t>uskeskus Business Finlandin sekä</w:t>
      </w:r>
      <w:r w:rsidR="006B47B3">
        <w:rPr>
          <w:sz w:val="22"/>
          <w:szCs w:val="22"/>
        </w:rPr>
        <w:t xml:space="preserve"> </w:t>
      </w:r>
      <w:r w:rsidR="006144E3">
        <w:rPr>
          <w:sz w:val="22"/>
          <w:szCs w:val="22"/>
        </w:rPr>
        <w:t>e</w:t>
      </w:r>
      <w:r w:rsidR="00185CC0">
        <w:rPr>
          <w:sz w:val="22"/>
          <w:szCs w:val="22"/>
        </w:rPr>
        <w:t>linkeino-, liikenne- ja ympäristökeskusten</w:t>
      </w:r>
      <w:r w:rsidR="00A77E30">
        <w:rPr>
          <w:sz w:val="22"/>
          <w:szCs w:val="22"/>
        </w:rPr>
        <w:t xml:space="preserve"> </w:t>
      </w:r>
      <w:r w:rsidR="006B47B3">
        <w:rPr>
          <w:sz w:val="22"/>
          <w:szCs w:val="22"/>
        </w:rPr>
        <w:t xml:space="preserve">ja </w:t>
      </w:r>
      <w:r w:rsidR="006144E3">
        <w:rPr>
          <w:sz w:val="22"/>
          <w:szCs w:val="22"/>
        </w:rPr>
        <w:t>työ- ja elinkeino</w:t>
      </w:r>
      <w:r w:rsidR="00A77E30">
        <w:rPr>
          <w:sz w:val="22"/>
          <w:szCs w:val="22"/>
        </w:rPr>
        <w:t>toimistojen</w:t>
      </w:r>
      <w:r w:rsidR="0033725A">
        <w:rPr>
          <w:sz w:val="22"/>
          <w:szCs w:val="22"/>
        </w:rPr>
        <w:t xml:space="preserve"> </w:t>
      </w:r>
      <w:r w:rsidR="00185CC0">
        <w:rPr>
          <w:sz w:val="22"/>
          <w:szCs w:val="22"/>
        </w:rPr>
        <w:t>k</w:t>
      </w:r>
      <w:r w:rsidR="0033725A">
        <w:rPr>
          <w:sz w:val="22"/>
          <w:szCs w:val="22"/>
        </w:rPr>
        <w:t xml:space="preserve">ehittämis- ja </w:t>
      </w:r>
      <w:r w:rsidR="00A77E30">
        <w:rPr>
          <w:sz w:val="22"/>
          <w:szCs w:val="22"/>
        </w:rPr>
        <w:t>hallinto</w:t>
      </w:r>
      <w:r w:rsidR="0033725A">
        <w:rPr>
          <w:sz w:val="22"/>
          <w:szCs w:val="22"/>
        </w:rPr>
        <w:t>keskuksen</w:t>
      </w:r>
      <w:r w:rsidR="00A77E30">
        <w:rPr>
          <w:sz w:val="22"/>
          <w:szCs w:val="22"/>
        </w:rPr>
        <w:t xml:space="preserve"> (myöhemmin K</w:t>
      </w:r>
      <w:r w:rsidR="006144E3">
        <w:rPr>
          <w:sz w:val="22"/>
          <w:szCs w:val="22"/>
        </w:rPr>
        <w:t>EHA</w:t>
      </w:r>
      <w:r w:rsidR="00A77E30">
        <w:rPr>
          <w:sz w:val="22"/>
          <w:szCs w:val="22"/>
        </w:rPr>
        <w:t>-keskus)</w:t>
      </w:r>
      <w:r w:rsidR="0033725A">
        <w:rPr>
          <w:sz w:val="22"/>
          <w:szCs w:val="22"/>
        </w:rPr>
        <w:t xml:space="preserve"> edustajista</w:t>
      </w:r>
      <w:r>
        <w:rPr>
          <w:sz w:val="22"/>
          <w:szCs w:val="22"/>
        </w:rPr>
        <w:t xml:space="preserve"> koostuvan työryhmän loppuraporttiin</w:t>
      </w:r>
      <w:r w:rsidRPr="0028551A">
        <w:rPr>
          <w:sz w:val="22"/>
          <w:szCs w:val="22"/>
        </w:rPr>
        <w:t>.</w:t>
      </w:r>
      <w:r w:rsidR="006B47B3">
        <w:rPr>
          <w:sz w:val="22"/>
          <w:szCs w:val="22"/>
        </w:rPr>
        <w:t xml:space="preserve"> </w:t>
      </w:r>
      <w:r w:rsidR="00714407">
        <w:rPr>
          <w:sz w:val="22"/>
          <w:szCs w:val="22"/>
        </w:rPr>
        <w:t>Työryhmän aineisto on saatavilla työ- ja elinkeinoministeriön</w:t>
      </w:r>
      <w:r w:rsidR="006B47B3">
        <w:rPr>
          <w:sz w:val="22"/>
          <w:szCs w:val="22"/>
        </w:rPr>
        <w:t xml:space="preserve"> </w:t>
      </w:r>
      <w:r w:rsidR="00714407">
        <w:rPr>
          <w:sz w:val="22"/>
          <w:szCs w:val="22"/>
        </w:rPr>
        <w:t>hankeikkunassa osoitteessa</w:t>
      </w:r>
      <w:r w:rsidR="007D37C8">
        <w:rPr>
          <w:sz w:val="22"/>
          <w:szCs w:val="22"/>
        </w:rPr>
        <w:t xml:space="preserve"> </w:t>
      </w:r>
      <w:r w:rsidR="007D37C8" w:rsidRPr="007D37C8">
        <w:rPr>
          <w:sz w:val="22"/>
          <w:szCs w:val="22"/>
        </w:rPr>
        <w:t>https://tem.fi/hankesivu?tunnus=TEM094:00/2018</w:t>
      </w:r>
      <w:r w:rsidR="007D37C8">
        <w:rPr>
          <w:sz w:val="22"/>
          <w:szCs w:val="22"/>
        </w:rPr>
        <w:t>.</w:t>
      </w:r>
      <w:r w:rsidRPr="0028551A">
        <w:rPr>
          <w:sz w:val="22"/>
          <w:szCs w:val="22"/>
        </w:rPr>
        <w:t xml:space="preserve"> </w:t>
      </w:r>
    </w:p>
    <w:p w14:paraId="6735985F" w14:textId="77777777" w:rsidR="003E70B9" w:rsidRDefault="003E70B9" w:rsidP="00337C56">
      <w:pPr>
        <w:rPr>
          <w:sz w:val="22"/>
          <w:szCs w:val="22"/>
        </w:rPr>
      </w:pPr>
    </w:p>
    <w:p w14:paraId="0E235579" w14:textId="7AA71AC4" w:rsidR="00237AF2" w:rsidRDefault="00714407" w:rsidP="00337C56">
      <w:pPr>
        <w:rPr>
          <w:sz w:val="22"/>
          <w:szCs w:val="22"/>
        </w:rPr>
      </w:pPr>
      <w:r>
        <w:rPr>
          <w:sz w:val="22"/>
          <w:szCs w:val="22"/>
        </w:rPr>
        <w:t xml:space="preserve">Lausuntoja pyydettiin xxx tahoilta. </w:t>
      </w:r>
      <w:r w:rsidR="00B32376">
        <w:rPr>
          <w:sz w:val="22"/>
          <w:szCs w:val="22"/>
        </w:rPr>
        <w:t xml:space="preserve">Hallituksen esityksen valmisteluasiakirjat ovat julkisessa palvelussa osoitteessa </w:t>
      </w:r>
      <w:hyperlink r:id="rId11" w:history="1">
        <w:r w:rsidR="00DA7737" w:rsidRPr="00DB7CDF">
          <w:rPr>
            <w:rStyle w:val="Hyperlinkki"/>
            <w:sz w:val="22"/>
            <w:szCs w:val="22"/>
          </w:rPr>
          <w:t>http://tem.fi/hankkeet</w:t>
        </w:r>
      </w:hyperlink>
      <w:r w:rsidR="00DA7737">
        <w:rPr>
          <w:sz w:val="22"/>
          <w:szCs w:val="22"/>
        </w:rPr>
        <w:t xml:space="preserve"> tunnuksella TEM094:00/2018.</w:t>
      </w:r>
    </w:p>
    <w:p w14:paraId="7C92B814" w14:textId="77777777" w:rsidR="007E23EC" w:rsidRDefault="007E23EC" w:rsidP="00337C56">
      <w:pPr>
        <w:rPr>
          <w:sz w:val="22"/>
          <w:szCs w:val="22"/>
        </w:rPr>
      </w:pPr>
    </w:p>
    <w:p w14:paraId="23ACCF27" w14:textId="77777777" w:rsidR="00337C56" w:rsidRDefault="00337C56" w:rsidP="00337C56">
      <w:pPr>
        <w:rPr>
          <w:i/>
          <w:sz w:val="22"/>
          <w:szCs w:val="22"/>
          <w:lang w:eastAsia="en-US"/>
        </w:rPr>
      </w:pPr>
    </w:p>
    <w:p w14:paraId="3793D69F" w14:textId="77777777" w:rsidR="00337C56" w:rsidRPr="0028551A" w:rsidRDefault="00337C56" w:rsidP="00337C56">
      <w:pPr>
        <w:rPr>
          <w:b/>
          <w:sz w:val="22"/>
          <w:szCs w:val="22"/>
        </w:rPr>
      </w:pPr>
    </w:p>
    <w:p w14:paraId="3D9D683B" w14:textId="77777777" w:rsidR="00523ED8" w:rsidRDefault="00523ED8">
      <w:pPr>
        <w:rPr>
          <w:b/>
          <w:bCs/>
          <w:kern w:val="32"/>
          <w:sz w:val="26"/>
          <w:szCs w:val="32"/>
        </w:rPr>
      </w:pPr>
      <w:r>
        <w:br w:type="page"/>
      </w:r>
    </w:p>
    <w:p w14:paraId="5AB46A6F" w14:textId="77777777" w:rsidR="00337C56" w:rsidRDefault="003C18B7" w:rsidP="003C18B7">
      <w:pPr>
        <w:pStyle w:val="VMOtsikkonum1"/>
      </w:pPr>
      <w:bookmarkStart w:id="7" w:name="_Toc26455357"/>
      <w:r>
        <w:lastRenderedPageBreak/>
        <w:t>Ny</w:t>
      </w:r>
      <w:r w:rsidR="006737EE">
        <w:t>kytila ja sen arviointi</w:t>
      </w:r>
      <w:bookmarkEnd w:id="7"/>
    </w:p>
    <w:p w14:paraId="56641DB5" w14:textId="77777777" w:rsidR="0090112B" w:rsidRPr="0090112B" w:rsidRDefault="0090112B" w:rsidP="003C18B7">
      <w:pPr>
        <w:pStyle w:val="VMOtsikkonum2"/>
      </w:pPr>
      <w:bookmarkStart w:id="8" w:name="_Toc26455358"/>
      <w:r w:rsidRPr="0090112B">
        <w:t>. Yrityspalvelujen asiakastietojärjestelmä</w:t>
      </w:r>
      <w:bookmarkEnd w:id="8"/>
    </w:p>
    <w:p w14:paraId="59D48C7B" w14:textId="77777777" w:rsidR="0090112B" w:rsidRPr="0028551A" w:rsidRDefault="0090112B" w:rsidP="0090112B">
      <w:pPr>
        <w:rPr>
          <w:b/>
          <w:sz w:val="22"/>
          <w:szCs w:val="22"/>
        </w:rPr>
      </w:pPr>
    </w:p>
    <w:p w14:paraId="4A1E41D2" w14:textId="403359A3" w:rsidR="005E330B" w:rsidRPr="00832574" w:rsidRDefault="005E330B">
      <w:pPr>
        <w:rPr>
          <w:rFonts w:eastAsiaTheme="minorEastAsia"/>
          <w:color w:val="000000" w:themeColor="text1"/>
          <w:kern w:val="24"/>
          <w:sz w:val="22"/>
          <w:szCs w:val="22"/>
          <w:lang w:eastAsia="en-US"/>
        </w:rPr>
      </w:pPr>
      <w:r w:rsidRPr="508F1767">
        <w:rPr>
          <w:rFonts w:eastAsiaTheme="minorEastAsia"/>
          <w:color w:val="000000" w:themeColor="text1"/>
          <w:kern w:val="24"/>
          <w:sz w:val="22"/>
          <w:szCs w:val="22"/>
          <w:lang w:eastAsia="en-US"/>
        </w:rPr>
        <w:t>Yritystuista ei</w:t>
      </w:r>
      <w:r w:rsidR="00CA7382">
        <w:rPr>
          <w:rFonts w:eastAsiaTheme="minorEastAsia"/>
          <w:color w:val="000000" w:themeColor="text1"/>
          <w:kern w:val="24"/>
          <w:sz w:val="22"/>
          <w:szCs w:val="22"/>
          <w:lang w:eastAsia="en-US"/>
        </w:rPr>
        <w:t xml:space="preserve"> tällä hetkellä</w:t>
      </w:r>
      <w:r w:rsidRPr="508F1767">
        <w:rPr>
          <w:rFonts w:eastAsiaTheme="minorEastAsia"/>
          <w:color w:val="000000" w:themeColor="text1"/>
          <w:kern w:val="24"/>
          <w:sz w:val="22"/>
          <w:szCs w:val="22"/>
          <w:lang w:eastAsia="en-US"/>
        </w:rPr>
        <w:t xml:space="preserve"> ole yhteistä rekisteriä. Aineiston saatavuus on keskeinen edellytys korkealaatuisille vaikuttavuustutkimuksille. Nykyisin yritystukia koskevia laajoja tietopyyntöjä osoitetaan</w:t>
      </w:r>
      <w:r w:rsidR="00832574">
        <w:rPr>
          <w:rFonts w:eastAsiaTheme="minorEastAsia"/>
          <w:color w:val="000000" w:themeColor="text1"/>
          <w:kern w:val="24"/>
          <w:sz w:val="22"/>
          <w:szCs w:val="22"/>
          <w:lang w:eastAsia="en-US"/>
        </w:rPr>
        <w:t xml:space="preserve"> muun muassa</w:t>
      </w:r>
      <w:r w:rsidRPr="508F1767">
        <w:rPr>
          <w:rFonts w:eastAsiaTheme="minorEastAsia"/>
          <w:color w:val="000000" w:themeColor="text1"/>
          <w:kern w:val="24"/>
          <w:sz w:val="22"/>
          <w:szCs w:val="22"/>
          <w:lang w:eastAsia="en-US"/>
        </w:rPr>
        <w:t xml:space="preserve"> työ- ja elinkeinoministeriölle. Eduskunta on pyytänyt tietoja tukien kehityksestä.</w:t>
      </w:r>
    </w:p>
    <w:p w14:paraId="05CFE7CA" w14:textId="77777777" w:rsidR="005E330B" w:rsidRDefault="005E330B" w:rsidP="0090112B">
      <w:pPr>
        <w:rPr>
          <w:rFonts w:eastAsiaTheme="minorEastAsia"/>
          <w:bCs/>
          <w:color w:val="000000" w:themeColor="text1"/>
          <w:kern w:val="24"/>
          <w:sz w:val="22"/>
          <w:szCs w:val="22"/>
          <w:lang w:eastAsia="en-US"/>
        </w:rPr>
      </w:pPr>
    </w:p>
    <w:p w14:paraId="13FBE356" w14:textId="77A58344" w:rsidR="0090112B" w:rsidRPr="0028551A" w:rsidRDefault="00D63ED9" w:rsidP="0090112B">
      <w:pPr>
        <w:rPr>
          <w:sz w:val="22"/>
          <w:szCs w:val="22"/>
        </w:rPr>
      </w:pPr>
      <w:r w:rsidRPr="508F1767">
        <w:rPr>
          <w:rFonts w:eastAsiaTheme="minorEastAsia"/>
          <w:color w:val="000000" w:themeColor="text1"/>
          <w:kern w:val="24"/>
          <w:sz w:val="22"/>
          <w:szCs w:val="22"/>
          <w:lang w:eastAsia="en-US"/>
        </w:rPr>
        <w:t>Y</w:t>
      </w:r>
      <w:r w:rsidR="0090112B" w:rsidRPr="508F1767">
        <w:rPr>
          <w:rFonts w:eastAsiaTheme="minorEastAsia"/>
          <w:color w:val="000000" w:themeColor="text1"/>
          <w:kern w:val="24"/>
          <w:sz w:val="22"/>
          <w:szCs w:val="22"/>
          <w:lang w:eastAsia="en-US"/>
        </w:rPr>
        <w:t>rityspalvelujen asiakastietojärjestelmästä</w:t>
      </w:r>
      <w:r w:rsidRPr="508F1767">
        <w:rPr>
          <w:rFonts w:eastAsiaTheme="minorEastAsia"/>
          <w:color w:val="000000" w:themeColor="text1"/>
          <w:kern w:val="24"/>
          <w:sz w:val="22"/>
          <w:szCs w:val="22"/>
          <w:lang w:eastAsia="en-US"/>
        </w:rPr>
        <w:t xml:space="preserve"> annetussa laissa</w:t>
      </w:r>
      <w:r w:rsidR="0090112B" w:rsidRPr="508F1767">
        <w:rPr>
          <w:rFonts w:eastAsiaTheme="minorEastAsia"/>
          <w:color w:val="000000" w:themeColor="text1"/>
          <w:kern w:val="24"/>
          <w:sz w:val="22"/>
          <w:szCs w:val="22"/>
          <w:lang w:eastAsia="en-US"/>
        </w:rPr>
        <w:t xml:space="preserve"> (293/2017)</w:t>
      </w:r>
      <w:r w:rsidR="0090112B" w:rsidRPr="0028551A">
        <w:rPr>
          <w:sz w:val="22"/>
          <w:szCs w:val="22"/>
        </w:rPr>
        <w:t xml:space="preserve"> säädetään työ- ja elinkeinoministeriön </w:t>
      </w:r>
      <w:r w:rsidR="0090112B" w:rsidRPr="00562242">
        <w:rPr>
          <w:sz w:val="22"/>
          <w:szCs w:val="22"/>
        </w:rPr>
        <w:t xml:space="preserve">yrityspalvelujen </w:t>
      </w:r>
      <w:r w:rsidR="0090112B" w:rsidRPr="00A42E4C">
        <w:rPr>
          <w:sz w:val="22"/>
          <w:szCs w:val="22"/>
        </w:rPr>
        <w:t>asiakastietojärjestelmästä, siihen kuuluvista yrityspalvelujen asiakastietovarannosta ja asiakkuudenhallintajärjestelmästä</w:t>
      </w:r>
      <w:r w:rsidR="0090112B" w:rsidRPr="00562242">
        <w:rPr>
          <w:sz w:val="22"/>
          <w:szCs w:val="22"/>
        </w:rPr>
        <w:t xml:space="preserve"> sekä</w:t>
      </w:r>
      <w:r w:rsidR="0090112B" w:rsidRPr="0028551A">
        <w:rPr>
          <w:sz w:val="22"/>
          <w:szCs w:val="22"/>
        </w:rPr>
        <w:t xml:space="preserve"> asiakastietojen ja henkilötietojen käsittelystä. Laki sisältää säädökset asiakastietojärjestelmän käyttötarkoituksesta, sen teknisestä ylläpitäjästä ja rekisterinpitäjästä, tallennettavista tiedoista, tietojen laadusta, tietojen poistamisesta ja luovuttamisesta sekä asiakastietojen ja henkilötietojen käsittelystä. </w:t>
      </w:r>
    </w:p>
    <w:p w14:paraId="414D2180" w14:textId="77777777" w:rsidR="0090112B" w:rsidRPr="0028551A" w:rsidRDefault="0090112B" w:rsidP="0090112B">
      <w:pPr>
        <w:rPr>
          <w:sz w:val="22"/>
          <w:szCs w:val="22"/>
        </w:rPr>
      </w:pPr>
    </w:p>
    <w:p w14:paraId="470AFB60" w14:textId="77BACF01" w:rsidR="0090112B" w:rsidRPr="0028551A" w:rsidRDefault="0090112B" w:rsidP="0090112B">
      <w:pPr>
        <w:rPr>
          <w:sz w:val="22"/>
          <w:szCs w:val="22"/>
          <w:lang w:eastAsia="en-US"/>
        </w:rPr>
      </w:pPr>
      <w:r w:rsidRPr="0028551A">
        <w:rPr>
          <w:sz w:val="22"/>
          <w:szCs w:val="22"/>
        </w:rPr>
        <w:t xml:space="preserve">Asiakastietojärjestelmään sovelletaan viranomaisten toiminnan julkisuudesta </w:t>
      </w:r>
      <w:r>
        <w:rPr>
          <w:sz w:val="22"/>
          <w:szCs w:val="22"/>
        </w:rPr>
        <w:t>annettua lakia (621/1999) jollei</w:t>
      </w:r>
      <w:r w:rsidRPr="0028551A">
        <w:rPr>
          <w:sz w:val="22"/>
          <w:szCs w:val="22"/>
        </w:rPr>
        <w:t xml:space="preserve"> laissa toisin säädetä. Valtion erityisrahoitusyhtiöstä annetun lain (443/1998) 5 ja 6 § sisältävät säännökset tietojen julkisuudesta. Henkilötietojen käsittelystä säädetään luonnollisten </w:t>
      </w:r>
      <w:r w:rsidRPr="0028551A">
        <w:rPr>
          <w:sz w:val="22"/>
          <w:szCs w:val="22"/>
          <w:lang w:eastAsia="en-US"/>
        </w:rPr>
        <w:t>henkilöiden suojelusta henkilötietojen käsittelyssä sekä näiden tietojen vapaasta liikkuvuudesta ja direktiivin 95/46/EY kumoamisesta annetussa Euroopan parlamentin ja neuvoston asetuksessa (EU) 2016/679 (yleinen tietosuoja-asetus), jäljempänä tietosuoja-asetus, ja tietosuojalaissa (1050/2018). Tietojen saannista ja luovuttamisesta rakennerahasto-ohjelmassa säädetään alueiden kehittämisen ja rakennerahastohankkeiden rahoittamisesta annetun lain (8/2014) 28 §:ssä.</w:t>
      </w:r>
    </w:p>
    <w:p w14:paraId="0B5A5D7B" w14:textId="77777777" w:rsidR="0090112B" w:rsidRPr="0028551A" w:rsidRDefault="0090112B" w:rsidP="0090112B">
      <w:pPr>
        <w:rPr>
          <w:sz w:val="22"/>
          <w:szCs w:val="22"/>
          <w:lang w:eastAsia="en-US"/>
        </w:rPr>
      </w:pPr>
    </w:p>
    <w:p w14:paraId="24C0F5BA" w14:textId="17B8552E" w:rsidR="00B6565B" w:rsidRDefault="0090112B" w:rsidP="00352649">
      <w:pPr>
        <w:rPr>
          <w:sz w:val="22"/>
          <w:szCs w:val="22"/>
          <w:lang w:eastAsia="en-US"/>
        </w:rPr>
      </w:pPr>
      <w:r>
        <w:rPr>
          <w:sz w:val="22"/>
          <w:szCs w:val="22"/>
          <w:lang w:eastAsia="en-US"/>
        </w:rPr>
        <w:t>Yritys on määritelty</w:t>
      </w:r>
      <w:r w:rsidRPr="0028551A">
        <w:rPr>
          <w:sz w:val="22"/>
          <w:szCs w:val="22"/>
          <w:lang w:eastAsia="en-US"/>
        </w:rPr>
        <w:t xml:space="preserve"> yritys- ja yhteisötietolain (244/2001) mukaisesti </w:t>
      </w:r>
      <w:r>
        <w:rPr>
          <w:sz w:val="22"/>
          <w:szCs w:val="22"/>
          <w:lang w:eastAsia="en-US"/>
        </w:rPr>
        <w:t xml:space="preserve">tarkoittamaan </w:t>
      </w:r>
      <w:r w:rsidRPr="0028551A">
        <w:rPr>
          <w:sz w:val="22"/>
          <w:szCs w:val="22"/>
          <w:lang w:eastAsia="en-US"/>
        </w:rPr>
        <w:t>yritys- ja yhteisötietojärjestelmään rekisteröityä yritystä ja yhteisöä sekä sitä vastaavaa ulkomaista yritystä ja yhteisöä.</w:t>
      </w:r>
      <w:r w:rsidR="0080527A">
        <w:rPr>
          <w:sz w:val="22"/>
          <w:szCs w:val="22"/>
          <w:lang w:eastAsia="en-US"/>
        </w:rPr>
        <w:t xml:space="preserve"> Määritelmä perustuu elinkeinonharjoittamiseen</w:t>
      </w:r>
      <w:r w:rsidR="00233620">
        <w:rPr>
          <w:sz w:val="22"/>
          <w:szCs w:val="22"/>
          <w:lang w:eastAsia="en-US"/>
        </w:rPr>
        <w:t>, mikä viittaa voitontavoitteluun.</w:t>
      </w:r>
      <w:r w:rsidR="00352649">
        <w:rPr>
          <w:sz w:val="22"/>
          <w:szCs w:val="22"/>
          <w:lang w:eastAsia="en-US"/>
        </w:rPr>
        <w:t xml:space="preserve"> </w:t>
      </w:r>
      <w:r w:rsidR="00996456">
        <w:rPr>
          <w:sz w:val="22"/>
          <w:szCs w:val="22"/>
          <w:lang w:eastAsia="en-US"/>
        </w:rPr>
        <w:t>Määritelmä on suppeampi kuin yrityksen määritelmä EU:n</w:t>
      </w:r>
      <w:r w:rsidR="000D71DA">
        <w:rPr>
          <w:sz w:val="22"/>
          <w:szCs w:val="22"/>
          <w:lang w:eastAsia="en-US"/>
        </w:rPr>
        <w:t xml:space="preserve"> </w:t>
      </w:r>
      <w:r w:rsidR="00CA7382">
        <w:rPr>
          <w:sz w:val="22"/>
          <w:szCs w:val="22"/>
          <w:lang w:eastAsia="en-US"/>
        </w:rPr>
        <w:t>valtiontukisääntelyssä</w:t>
      </w:r>
      <w:r w:rsidR="00233620">
        <w:rPr>
          <w:sz w:val="22"/>
          <w:szCs w:val="22"/>
          <w:lang w:eastAsia="en-US"/>
        </w:rPr>
        <w:t>, missä yrityksellä tarkoitetaan</w:t>
      </w:r>
      <w:r w:rsidR="00CA7382">
        <w:rPr>
          <w:sz w:val="22"/>
          <w:szCs w:val="22"/>
          <w:lang w:eastAsia="en-US"/>
        </w:rPr>
        <w:t xml:space="preserve"> taloudellista toimintaa harjoittavia yksiköitä, riippumatta niiden oikeudellisesta muodosta ja rahoitustavasta sekä siitä, onko yksikön tavoitteena tuottaa voittoa.</w:t>
      </w:r>
      <w:r w:rsidR="00996456">
        <w:rPr>
          <w:sz w:val="22"/>
          <w:szCs w:val="22"/>
          <w:lang w:eastAsia="en-US"/>
        </w:rPr>
        <w:t xml:space="preserve"> </w:t>
      </w:r>
      <w:r w:rsidR="00352649" w:rsidRPr="0028551A">
        <w:rPr>
          <w:sz w:val="22"/>
          <w:szCs w:val="22"/>
          <w:lang w:eastAsia="en-US"/>
        </w:rPr>
        <w:t>Taloudelliseen toimintaan myönnetyn tuen yleisistä edellytyksistä annetun lain</w:t>
      </w:r>
      <w:r w:rsidR="0080527A">
        <w:rPr>
          <w:sz w:val="22"/>
          <w:szCs w:val="22"/>
          <w:lang w:eastAsia="en-US"/>
        </w:rPr>
        <w:t xml:space="preserve"> (429/2016)</w:t>
      </w:r>
      <w:r w:rsidR="00352649" w:rsidRPr="0028551A">
        <w:rPr>
          <w:sz w:val="22"/>
          <w:szCs w:val="22"/>
          <w:lang w:eastAsia="en-US"/>
        </w:rPr>
        <w:t xml:space="preserve"> sisältämä määritelmä yrityksestä vastaa EU:n </w:t>
      </w:r>
      <w:r w:rsidR="00AF295B">
        <w:rPr>
          <w:sz w:val="22"/>
          <w:szCs w:val="22"/>
          <w:lang w:eastAsia="en-US"/>
        </w:rPr>
        <w:t>valtiontukisääntelyn mukaista</w:t>
      </w:r>
      <w:r w:rsidR="00352649" w:rsidRPr="0028551A">
        <w:rPr>
          <w:sz w:val="22"/>
          <w:szCs w:val="22"/>
          <w:lang w:eastAsia="en-US"/>
        </w:rPr>
        <w:t xml:space="preserve"> määritelmää.</w:t>
      </w:r>
      <w:r w:rsidR="00233620">
        <w:rPr>
          <w:sz w:val="22"/>
          <w:szCs w:val="22"/>
          <w:lang w:eastAsia="en-US"/>
        </w:rPr>
        <w:t xml:space="preserve"> Käytännössä määritelmä</w:t>
      </w:r>
      <w:r w:rsidR="00AF295B">
        <w:rPr>
          <w:sz w:val="22"/>
          <w:szCs w:val="22"/>
          <w:lang w:eastAsia="en-US"/>
        </w:rPr>
        <w:t xml:space="preserve"> voi</w:t>
      </w:r>
      <w:r w:rsidR="00233620">
        <w:rPr>
          <w:sz w:val="22"/>
          <w:szCs w:val="22"/>
          <w:lang w:eastAsia="en-US"/>
        </w:rPr>
        <w:t xml:space="preserve"> sisältää myös </w:t>
      </w:r>
      <w:r w:rsidR="003D296A">
        <w:rPr>
          <w:sz w:val="22"/>
          <w:szCs w:val="22"/>
          <w:lang w:eastAsia="en-US"/>
        </w:rPr>
        <w:t xml:space="preserve">henkilöitä, joita ovat </w:t>
      </w:r>
      <w:r w:rsidR="00233620">
        <w:rPr>
          <w:sz w:val="22"/>
          <w:szCs w:val="22"/>
          <w:lang w:eastAsia="en-US"/>
        </w:rPr>
        <w:t>esimerkiksi starttiraha</w:t>
      </w:r>
      <w:r w:rsidR="003D296A">
        <w:rPr>
          <w:sz w:val="22"/>
          <w:szCs w:val="22"/>
          <w:lang w:eastAsia="en-US"/>
        </w:rPr>
        <w:t>n saajat</w:t>
      </w:r>
      <w:r w:rsidR="00233620">
        <w:rPr>
          <w:sz w:val="22"/>
          <w:szCs w:val="22"/>
          <w:lang w:eastAsia="en-US"/>
        </w:rPr>
        <w:t>.</w:t>
      </w:r>
      <w:r w:rsidR="00D63ED9">
        <w:rPr>
          <w:sz w:val="22"/>
          <w:szCs w:val="22"/>
          <w:lang w:eastAsia="en-US"/>
        </w:rPr>
        <w:t xml:space="preserve"> </w:t>
      </w:r>
      <w:r w:rsidR="00233620">
        <w:rPr>
          <w:sz w:val="22"/>
          <w:szCs w:val="22"/>
          <w:lang w:eastAsia="en-US"/>
        </w:rPr>
        <w:t>Yrity</w:t>
      </w:r>
      <w:r w:rsidR="00DA7737">
        <w:rPr>
          <w:sz w:val="22"/>
          <w:szCs w:val="22"/>
          <w:lang w:eastAsia="en-US"/>
        </w:rPr>
        <w:t xml:space="preserve">ksen </w:t>
      </w:r>
      <w:r w:rsidR="00233620">
        <w:rPr>
          <w:sz w:val="22"/>
          <w:szCs w:val="22"/>
          <w:lang w:eastAsia="en-US"/>
        </w:rPr>
        <w:t>määritelmän olisi tarkoituksenmukaista olla yhtenäinen samaa asiaa koskevissa säännöksissä</w:t>
      </w:r>
      <w:r w:rsidR="00D63ED9">
        <w:rPr>
          <w:sz w:val="22"/>
          <w:szCs w:val="22"/>
          <w:lang w:eastAsia="en-US"/>
        </w:rPr>
        <w:t xml:space="preserve">. </w:t>
      </w:r>
      <w:r w:rsidR="00352649" w:rsidRPr="0028551A">
        <w:rPr>
          <w:sz w:val="22"/>
          <w:szCs w:val="22"/>
          <w:lang w:eastAsia="en-US"/>
        </w:rPr>
        <w:t xml:space="preserve"> </w:t>
      </w:r>
    </w:p>
    <w:p w14:paraId="199FA356" w14:textId="77777777" w:rsidR="00B6565B" w:rsidRDefault="00B6565B" w:rsidP="00352649">
      <w:pPr>
        <w:rPr>
          <w:sz w:val="22"/>
          <w:szCs w:val="22"/>
          <w:lang w:eastAsia="en-US"/>
        </w:rPr>
      </w:pPr>
    </w:p>
    <w:p w14:paraId="1C49C7A7" w14:textId="029F5628" w:rsidR="00B6565B" w:rsidRDefault="00B6565B" w:rsidP="00352649">
      <w:pPr>
        <w:rPr>
          <w:sz w:val="22"/>
          <w:szCs w:val="22"/>
          <w:lang w:eastAsia="en-US"/>
        </w:rPr>
      </w:pPr>
      <w:r w:rsidRPr="00B6565B">
        <w:rPr>
          <w:sz w:val="22"/>
          <w:szCs w:val="22"/>
          <w:lang w:eastAsia="en-US"/>
        </w:rPr>
        <w:t xml:space="preserve">Euroopan unionin toiminnasta tehdyn sopimuksen (SEUT) 107 artiklan 1 kohdan mukaan jäsenvaltion myöntämä taikka valtion varoista muodossa tai toisessa myönnetty tuki, joka vääristää tai uhkaa vääristää kilpailua suosimalla jotakin yritystä tai tuotannonalaa, ei sovellu </w:t>
      </w:r>
      <w:r w:rsidR="00AA3A2D">
        <w:rPr>
          <w:sz w:val="22"/>
          <w:szCs w:val="22"/>
          <w:lang w:eastAsia="en-US"/>
        </w:rPr>
        <w:t>sisä</w:t>
      </w:r>
      <w:r w:rsidR="00AA3A2D" w:rsidRPr="00B6565B">
        <w:rPr>
          <w:sz w:val="22"/>
          <w:szCs w:val="22"/>
          <w:lang w:eastAsia="en-US"/>
        </w:rPr>
        <w:t xml:space="preserve">markkinoille </w:t>
      </w:r>
      <w:r w:rsidRPr="00B6565B">
        <w:rPr>
          <w:sz w:val="22"/>
          <w:szCs w:val="22"/>
          <w:lang w:eastAsia="en-US"/>
        </w:rPr>
        <w:t xml:space="preserve">siltä osin kuin se vaikuttaa jäsenvaltioiden väliseen kauppaan. </w:t>
      </w:r>
      <w:r w:rsidR="00AA3A2D">
        <w:rPr>
          <w:sz w:val="22"/>
          <w:szCs w:val="22"/>
          <w:lang w:eastAsia="en-US"/>
        </w:rPr>
        <w:t>EU:n valtiontukisääntöjä sovelletaan, jos kaikki neljä valtiontuen tunnusmerkkiä täyttyvät.  Tuen</w:t>
      </w:r>
      <w:r w:rsidRPr="00B6565B">
        <w:rPr>
          <w:sz w:val="22"/>
          <w:szCs w:val="22"/>
          <w:lang w:eastAsia="en-US"/>
        </w:rPr>
        <w:t xml:space="preserve"> tulee olla myönnetty julkisista varoista, tuen pitää olla valikoiva, tuen pitää vääristää tai uhata vääristää kilpailua ja tuen pitää vaikuttaa jäsenvaltioiden väliseen kauppaan.</w:t>
      </w:r>
    </w:p>
    <w:p w14:paraId="557D07FD" w14:textId="77777777" w:rsidR="00B6565B" w:rsidRDefault="00B6565B" w:rsidP="00352649">
      <w:pPr>
        <w:rPr>
          <w:sz w:val="22"/>
          <w:szCs w:val="22"/>
          <w:lang w:eastAsia="en-US"/>
        </w:rPr>
      </w:pPr>
    </w:p>
    <w:p w14:paraId="38A86933" w14:textId="12FBECFB" w:rsidR="00352649" w:rsidRPr="0028551A" w:rsidRDefault="00B6565B" w:rsidP="00352649">
      <w:pPr>
        <w:rPr>
          <w:sz w:val="22"/>
          <w:szCs w:val="22"/>
          <w:lang w:eastAsia="en-US"/>
        </w:rPr>
      </w:pPr>
      <w:r w:rsidRPr="00B6565B">
        <w:rPr>
          <w:sz w:val="22"/>
          <w:szCs w:val="22"/>
          <w:lang w:eastAsia="en-US"/>
        </w:rPr>
        <w:t>SEUT –sopimukses</w:t>
      </w:r>
      <w:r>
        <w:rPr>
          <w:sz w:val="22"/>
          <w:szCs w:val="22"/>
          <w:lang w:eastAsia="en-US"/>
        </w:rPr>
        <w:t xml:space="preserve">sa ei ole määritelty yrityksen </w:t>
      </w:r>
      <w:r w:rsidRPr="00B6565B">
        <w:rPr>
          <w:sz w:val="22"/>
          <w:szCs w:val="22"/>
          <w:lang w:eastAsia="en-US"/>
        </w:rPr>
        <w:t xml:space="preserve">käsitettä, vaan käsitteen sisältö on täsmentynyt oikeuskäytännössä taloudellisen toiminnan kautta. Taloudellista toimintaa on kaikki toiminta, jossa tavaroita </w:t>
      </w:r>
      <w:r w:rsidR="00F86163">
        <w:rPr>
          <w:sz w:val="22"/>
          <w:szCs w:val="22"/>
          <w:lang w:eastAsia="en-US"/>
        </w:rPr>
        <w:t>tai</w:t>
      </w:r>
      <w:r w:rsidR="00F86163" w:rsidRPr="00B6565B">
        <w:rPr>
          <w:sz w:val="22"/>
          <w:szCs w:val="22"/>
          <w:lang w:eastAsia="en-US"/>
        </w:rPr>
        <w:t xml:space="preserve"> </w:t>
      </w:r>
      <w:r w:rsidRPr="00B6565B">
        <w:rPr>
          <w:sz w:val="22"/>
          <w:szCs w:val="22"/>
          <w:lang w:eastAsia="en-US"/>
        </w:rPr>
        <w:t xml:space="preserve">palveluita tarjotaan markkinoilla. Euroopan unionin tuomioistuimen vakiintuneen oikeuskäytännön mukaan yrityksiä ovat kaikki taloudellista toimintaa harjoittavat yksiköt riippumatta niiden oikeudellisesta muodosta, rahoitustavasta tai taloudellisen voiton tavoitteesta. Valtiontukisääntelyn kannalta ei ole merkitystä sillä, onko kyseessä yksityinen vai julkisomisteinen yritys. Yleisiin taloudellisiin tarkoituksiin liittyvillä palveluilla (SGEI-palvelut = services of general economic interest) tarkoitetaan yleishyödyllisiä palveluja, joiden saatavuuden turvaaminen katsotaan yhteiskunnallisesti niin tärkeäksi, että viranomainen voi asettaa palveluntuottajalle julkisen palvelun velvoitteen. Tällöin yrityksen on tarjottava viranomaisen ennalta määrittelemää palvelua julkisista varoista suoritettua korvausta vastaan. </w:t>
      </w:r>
    </w:p>
    <w:p w14:paraId="2FD89FC5" w14:textId="77777777" w:rsidR="00352649" w:rsidRDefault="00352649" w:rsidP="0090112B">
      <w:pPr>
        <w:rPr>
          <w:sz w:val="22"/>
          <w:szCs w:val="22"/>
          <w:lang w:eastAsia="en-US"/>
        </w:rPr>
      </w:pPr>
    </w:p>
    <w:p w14:paraId="24762508" w14:textId="77777777" w:rsidR="0090112B" w:rsidRDefault="00352649" w:rsidP="0090112B">
      <w:pPr>
        <w:rPr>
          <w:sz w:val="22"/>
          <w:szCs w:val="22"/>
        </w:rPr>
      </w:pPr>
      <w:r>
        <w:rPr>
          <w:sz w:val="22"/>
          <w:szCs w:val="22"/>
          <w:lang w:eastAsia="en-US"/>
        </w:rPr>
        <w:lastRenderedPageBreak/>
        <w:t>Laissa tarkoitetaan y</w:t>
      </w:r>
      <w:r w:rsidR="0090112B">
        <w:rPr>
          <w:sz w:val="22"/>
          <w:szCs w:val="22"/>
        </w:rPr>
        <w:t xml:space="preserve">rityspalvelulla </w:t>
      </w:r>
      <w:r w:rsidR="0090112B" w:rsidRPr="0028551A">
        <w:rPr>
          <w:sz w:val="22"/>
          <w:szCs w:val="22"/>
        </w:rPr>
        <w:t>valtion, kunnan, valtion erityisrahoitusyhtiön, Business Finland Oy:n ja alueiden kehittämisen ja rakennerahastohankkeiden rahoittamisesta annetun lain 2 §:n 13 kohdassa tarkoitetun välittävän toimielimen tarjoamaa, myöntämää ja niiden varoista maksettavaa tukea, rahoitusta sekä kehittämis- ja neuvontapalvelua sekä julkisesta työvoima- ja yrityspalvelusta annetussa laissa (916/2012) tarkoitettua julkista työvoima- ja yrityspalvelua.</w:t>
      </w:r>
    </w:p>
    <w:p w14:paraId="63775CED" w14:textId="77777777" w:rsidR="001F72ED" w:rsidRDefault="001F72ED" w:rsidP="0090112B">
      <w:pPr>
        <w:rPr>
          <w:sz w:val="22"/>
          <w:szCs w:val="22"/>
        </w:rPr>
      </w:pPr>
    </w:p>
    <w:p w14:paraId="7534D2B3" w14:textId="77777777" w:rsidR="0090112B" w:rsidRPr="0028551A" w:rsidRDefault="0090112B" w:rsidP="00916C2A">
      <w:pPr>
        <w:rPr>
          <w:sz w:val="22"/>
          <w:szCs w:val="22"/>
        </w:rPr>
      </w:pPr>
      <w:r w:rsidRPr="0028551A">
        <w:rPr>
          <w:sz w:val="22"/>
          <w:szCs w:val="22"/>
        </w:rPr>
        <w:t>Asiakastietojärjestelmän käyttötarkoituksena on edistää asiakastietojen yhteiskäyttöä julkishallinnossa, parantaa yrityspalvelujen suuntaamista ja yritysten arviointia niille myönnettäviä yrityspalveluja harkittaessa sekä tehostaa myönnettyjen tukien valvontaa.</w:t>
      </w:r>
      <w:r w:rsidR="006B47B3">
        <w:rPr>
          <w:sz w:val="22"/>
          <w:szCs w:val="22"/>
        </w:rPr>
        <w:t xml:space="preserve"> </w:t>
      </w:r>
      <w:r w:rsidR="00916C2A" w:rsidRPr="00916C2A">
        <w:rPr>
          <w:sz w:val="22"/>
          <w:szCs w:val="22"/>
        </w:rPr>
        <w:t>Työ- ja elinkeinoministeriö vastaa teknisenä ylläpitäjänä asiakastietojärjestelmän yleisestä toiminnasta sekä teknisestä käyttöyhteydestä tietojen tallettamista, yhdistämistä, luovuttamista ja muuta käsittelyä varten. Tekninen ylläpitäjä vastaa tietojärjestelmän käytettävyydestä sekä siihen sisältyvien tietojen eheydestä, suojaamisesta ja säilyttämisestä. Teknisellä ylläpitäjällä ei ole oi-keutta määrätä tietojärjestelmään talletetuista tiedoista eikä luovuttaa</w:t>
      </w:r>
      <w:r w:rsidR="00916C2A">
        <w:rPr>
          <w:sz w:val="22"/>
          <w:szCs w:val="22"/>
        </w:rPr>
        <w:t xml:space="preserve"> niitä, ellei laissa toisin sää</w:t>
      </w:r>
      <w:r w:rsidR="00916C2A" w:rsidRPr="00916C2A">
        <w:rPr>
          <w:sz w:val="22"/>
          <w:szCs w:val="22"/>
        </w:rPr>
        <w:t>detä.</w:t>
      </w:r>
      <w:r w:rsidR="00916C2A">
        <w:rPr>
          <w:sz w:val="22"/>
          <w:szCs w:val="22"/>
        </w:rPr>
        <w:t xml:space="preserve"> </w:t>
      </w:r>
      <w:r w:rsidR="00916C2A" w:rsidRPr="00916C2A">
        <w:rPr>
          <w:sz w:val="22"/>
          <w:szCs w:val="22"/>
        </w:rPr>
        <w:t>Asiakastietojärjestelmään tietoja tallettavat 4 §:n 1 momentissa t</w:t>
      </w:r>
      <w:r w:rsidR="00916C2A">
        <w:rPr>
          <w:sz w:val="22"/>
          <w:szCs w:val="22"/>
        </w:rPr>
        <w:t>arkoitetut tahot toimivat talle</w:t>
      </w:r>
      <w:r w:rsidR="00916C2A" w:rsidRPr="00916C2A">
        <w:rPr>
          <w:sz w:val="22"/>
          <w:szCs w:val="22"/>
        </w:rPr>
        <w:t>tetun tiedon rekisterinpitäjinä omien tietojensa osalta sekä päättävät tietojen luovuttamisesta asiakastietojärjestelmän kautta. Asiakastietojärjestelmään tietoja tall</w:t>
      </w:r>
      <w:r w:rsidR="00916C2A">
        <w:rPr>
          <w:sz w:val="22"/>
          <w:szCs w:val="22"/>
        </w:rPr>
        <w:t>ettanut taho vastaa tietojen oi</w:t>
      </w:r>
      <w:r w:rsidR="00916C2A" w:rsidRPr="00916C2A">
        <w:rPr>
          <w:sz w:val="22"/>
          <w:szCs w:val="22"/>
        </w:rPr>
        <w:t>keellisuudesta ja ajantasaisuudesta.</w:t>
      </w:r>
    </w:p>
    <w:p w14:paraId="06841EBB" w14:textId="77777777" w:rsidR="001F72ED" w:rsidRDefault="001F72ED" w:rsidP="001F72ED">
      <w:pPr>
        <w:spacing w:line="216" w:lineRule="auto"/>
        <w:contextualSpacing/>
        <w:rPr>
          <w:bCs/>
          <w:sz w:val="22"/>
          <w:szCs w:val="22"/>
        </w:rPr>
      </w:pPr>
    </w:p>
    <w:p w14:paraId="159BAF99" w14:textId="4254D9A7" w:rsidR="00237AF2" w:rsidRPr="00BC04ED" w:rsidRDefault="00237AF2" w:rsidP="00BC04ED">
      <w:pPr>
        <w:spacing w:line="216" w:lineRule="auto"/>
        <w:contextualSpacing/>
        <w:rPr>
          <w:sz w:val="22"/>
          <w:szCs w:val="22"/>
        </w:rPr>
      </w:pPr>
      <w:r w:rsidRPr="00BC04ED">
        <w:rPr>
          <w:sz w:val="22"/>
          <w:szCs w:val="22"/>
        </w:rPr>
        <w:t>Useat keskeisistä tietojen käyttäjistä ovat tällä hetkellä työ- ja elinkeinoministeriön hallinnonalalla, mutta tavoitteena on, että se loisi jatkossa laajemman pohjan yhteiskäytölle. Se kokoaa eri toimijoiden yhteiset asiakas- ja tapahtumatiedot yhteen</w:t>
      </w:r>
      <w:r w:rsidR="003122F1">
        <w:rPr>
          <w:sz w:val="22"/>
          <w:szCs w:val="22"/>
        </w:rPr>
        <w:t xml:space="preserve"> </w:t>
      </w:r>
      <w:r w:rsidR="00F93556" w:rsidRPr="00832574">
        <w:rPr>
          <w:sz w:val="22"/>
          <w:szCs w:val="22"/>
        </w:rPr>
        <w:t>tietovarantoon</w:t>
      </w:r>
      <w:r w:rsidRPr="00BC04ED">
        <w:rPr>
          <w:sz w:val="22"/>
          <w:szCs w:val="22"/>
        </w:rPr>
        <w:t>, samalla yhdistäen asiakastyössä tarvittavia ulkoisia tietolähteitä. Asiakastietovarantoa ei käytetä suoraan käyttöliittymän kautta, vaan</w:t>
      </w:r>
      <w:r w:rsidR="0080527A" w:rsidRPr="00BC04ED">
        <w:rPr>
          <w:sz w:val="22"/>
          <w:szCs w:val="22"/>
        </w:rPr>
        <w:t xml:space="preserve"> tietoja käytetään toimintokohtaisten liityntöjen avulla kuten esimerkiksi Innovaatiorahoituskeskus Business Finlandin, erityisrahoitusyhtiö Finnvera Oyj:n ja Elinkeino-, liikenne- ja ympäristökeskusten</w:t>
      </w:r>
      <w:r w:rsidR="00105D07" w:rsidRPr="00BC04ED">
        <w:rPr>
          <w:sz w:val="22"/>
          <w:szCs w:val="22"/>
        </w:rPr>
        <w:t xml:space="preserve"> ja Turvallisuus- ja kemikaaliviraston</w:t>
      </w:r>
      <w:r w:rsidR="0080527A" w:rsidRPr="00BC04ED">
        <w:rPr>
          <w:sz w:val="22"/>
          <w:szCs w:val="22"/>
        </w:rPr>
        <w:t xml:space="preserve"> yhteisen yrityspalveluasiakkaiden asiakkuuudenhallintajärjestelmän CRM:n (Customer Relation Management) avulla.</w:t>
      </w:r>
      <w:r w:rsidRPr="00BC04ED">
        <w:rPr>
          <w:sz w:val="22"/>
          <w:szCs w:val="22"/>
        </w:rPr>
        <w:t xml:space="preserve"> </w:t>
      </w:r>
    </w:p>
    <w:p w14:paraId="10AC34E3" w14:textId="7D87EDFF" w:rsidR="00237AF2" w:rsidRDefault="00237AF2" w:rsidP="001F72ED">
      <w:pPr>
        <w:spacing w:line="216" w:lineRule="auto"/>
        <w:contextualSpacing/>
        <w:rPr>
          <w:bCs/>
          <w:sz w:val="22"/>
          <w:szCs w:val="22"/>
        </w:rPr>
      </w:pPr>
    </w:p>
    <w:p w14:paraId="085D2C3F" w14:textId="2F4D0149" w:rsidR="00A44829" w:rsidRDefault="003377C3" w:rsidP="006E12CB">
      <w:pPr>
        <w:spacing w:line="216" w:lineRule="auto"/>
        <w:contextualSpacing/>
        <w:rPr>
          <w:color w:val="333333"/>
          <w:sz w:val="22"/>
          <w:szCs w:val="22"/>
        </w:rPr>
      </w:pPr>
      <w:r w:rsidRPr="00BC04ED">
        <w:rPr>
          <w:sz w:val="22"/>
          <w:szCs w:val="22"/>
        </w:rPr>
        <w:t>Niin sanottu vähämerkityksinen tuki eli de minimis –tuki edellyttää</w:t>
      </w:r>
      <w:r w:rsidR="00AF295B">
        <w:rPr>
          <w:sz w:val="22"/>
          <w:szCs w:val="22"/>
        </w:rPr>
        <w:t xml:space="preserve"> yrityskohtaisen</w:t>
      </w:r>
      <w:r w:rsidRPr="00BC04ED">
        <w:rPr>
          <w:sz w:val="22"/>
          <w:szCs w:val="22"/>
        </w:rPr>
        <w:t xml:space="preserve"> tukikumulaation seurantaa. EU:n</w:t>
      </w:r>
      <w:r w:rsidR="002A6883" w:rsidRPr="00BC04ED">
        <w:rPr>
          <w:sz w:val="22"/>
          <w:szCs w:val="22"/>
        </w:rPr>
        <w:t xml:space="preserve"> </w:t>
      </w:r>
      <w:r w:rsidR="00F86163" w:rsidRPr="00BC04ED">
        <w:rPr>
          <w:sz w:val="22"/>
          <w:szCs w:val="22"/>
        </w:rPr>
        <w:t>yleisen de minimis -asetuksen (</w:t>
      </w:r>
      <w:r w:rsidR="00E44AE2">
        <w:rPr>
          <w:sz w:val="22"/>
          <w:szCs w:val="22"/>
        </w:rPr>
        <w:t xml:space="preserve">Komission </w:t>
      </w:r>
      <w:r w:rsidR="00F86163" w:rsidRPr="00BC04ED">
        <w:rPr>
          <w:sz w:val="22"/>
          <w:szCs w:val="22"/>
        </w:rPr>
        <w:t>asetus (EU) N:o 1407/2013</w:t>
      </w:r>
      <w:r w:rsidR="00E44AE2">
        <w:rPr>
          <w:sz w:val="22"/>
          <w:szCs w:val="22"/>
        </w:rPr>
        <w:t xml:space="preserve"> Euroopan unionin toiminnasta tehdyn sopimuksen 107 ja 108 artiklan soveltamisesta vähämerkityksiseen tukeen</w:t>
      </w:r>
      <w:r w:rsidR="00F86163" w:rsidRPr="00BC04ED">
        <w:rPr>
          <w:sz w:val="22"/>
          <w:szCs w:val="22"/>
        </w:rPr>
        <w:t xml:space="preserve">) </w:t>
      </w:r>
      <w:r w:rsidR="002A6883" w:rsidRPr="00BC04ED">
        <w:rPr>
          <w:sz w:val="22"/>
          <w:szCs w:val="22"/>
        </w:rPr>
        <w:t>mukaan</w:t>
      </w:r>
      <w:r w:rsidRPr="00BC04ED">
        <w:rPr>
          <w:sz w:val="22"/>
          <w:szCs w:val="22"/>
        </w:rPr>
        <w:t xml:space="preserve"> </w:t>
      </w:r>
      <w:r w:rsidR="00F86163" w:rsidRPr="00BC04ED">
        <w:rPr>
          <w:sz w:val="22"/>
          <w:szCs w:val="22"/>
        </w:rPr>
        <w:t xml:space="preserve">yhdelle yritykselle kolmen verovuoden aikana myönnettävän de minimis -tuen enimmäismäärä on 200 000 euroa. </w:t>
      </w:r>
      <w:r w:rsidRPr="00BC04ED">
        <w:rPr>
          <w:sz w:val="22"/>
          <w:szCs w:val="22"/>
        </w:rPr>
        <w:t xml:space="preserve">Tällä hetkellä kukin tukiviranomainen kysyy tuen hakijoilta, ovatko he saaneet de minimis –tukea viimeisen kolmen </w:t>
      </w:r>
      <w:r w:rsidR="00F86163" w:rsidRPr="00BC04ED">
        <w:rPr>
          <w:sz w:val="22"/>
          <w:szCs w:val="22"/>
        </w:rPr>
        <w:t>vero</w:t>
      </w:r>
      <w:r w:rsidRPr="00BC04ED">
        <w:rPr>
          <w:sz w:val="22"/>
          <w:szCs w:val="22"/>
        </w:rPr>
        <w:t>vuoden aikana. Tieto tu</w:t>
      </w:r>
      <w:r w:rsidR="006E12CB" w:rsidRPr="00BC04ED">
        <w:rPr>
          <w:sz w:val="22"/>
          <w:szCs w:val="22"/>
        </w:rPr>
        <w:t xml:space="preserve">en saannista ei välity tukiviranomaisten välillä. </w:t>
      </w:r>
      <w:r w:rsidR="006E12CB">
        <w:rPr>
          <w:color w:val="333333"/>
          <w:sz w:val="22"/>
          <w:szCs w:val="22"/>
        </w:rPr>
        <w:t>Nykyisin tukiviranomainen kysyy tuen hakijalta tukikumulaation toteutumista, mikä lisää yritysten hallinnollista taakkaa.</w:t>
      </w:r>
      <w:r w:rsidR="00F4451F">
        <w:rPr>
          <w:color w:val="333333"/>
          <w:sz w:val="22"/>
          <w:szCs w:val="22"/>
        </w:rPr>
        <w:t xml:space="preserve"> </w:t>
      </w:r>
    </w:p>
    <w:p w14:paraId="76D7A08C" w14:textId="77777777" w:rsidR="003377C3" w:rsidRDefault="003377C3" w:rsidP="001F72ED">
      <w:pPr>
        <w:spacing w:line="216" w:lineRule="auto"/>
        <w:contextualSpacing/>
        <w:rPr>
          <w:bCs/>
          <w:sz w:val="22"/>
          <w:szCs w:val="22"/>
        </w:rPr>
      </w:pPr>
    </w:p>
    <w:p w14:paraId="397593B3" w14:textId="1CFA5E81" w:rsidR="001F72ED" w:rsidRPr="00BC04ED" w:rsidRDefault="001F72ED" w:rsidP="00BC04ED">
      <w:pPr>
        <w:spacing w:line="216" w:lineRule="auto"/>
        <w:contextualSpacing/>
        <w:rPr>
          <w:sz w:val="22"/>
          <w:szCs w:val="22"/>
        </w:rPr>
      </w:pPr>
      <w:r w:rsidRPr="00BC04ED">
        <w:rPr>
          <w:sz w:val="22"/>
          <w:szCs w:val="22"/>
        </w:rPr>
        <w:t>Yrityspalvelujen asiakastietojärjestelmä on työ- ja elinkeinoministeriön tietojärjestelmä, johon yrityspalveluja tarjoavat viranomaiset, valtion erityisrahoitusyhtiö, Business Finland Oy ja alueiden kehittämisen ja rakennerahastohankkeiden rahoittamisesta annetun lain 2 §:n 13 kohdassa tarkoitetut välittävät toimielimet tallentavat asiakastietoja yhteistä käyttöä varten.</w:t>
      </w:r>
      <w:r w:rsidR="00D63ED9" w:rsidRPr="00BC04ED">
        <w:rPr>
          <w:sz w:val="22"/>
          <w:szCs w:val="22"/>
        </w:rPr>
        <w:t xml:space="preserve"> Nykyisillä toimijoilla ei ole laissa asetettua velvoitetta tallettaa tietoja järjestelmään.</w:t>
      </w:r>
      <w:r w:rsidR="00237AF2" w:rsidRPr="00BC04ED">
        <w:rPr>
          <w:sz w:val="22"/>
          <w:szCs w:val="22"/>
        </w:rPr>
        <w:t xml:space="preserve"> Yrityspalvelujen asiakastietovarannon nykyisiä käyttäjiä ovat työ- ja elinkeinoministeriö, maa- ja m</w:t>
      </w:r>
      <w:r w:rsidR="00B6565B" w:rsidRPr="00BC04ED">
        <w:rPr>
          <w:sz w:val="22"/>
          <w:szCs w:val="22"/>
        </w:rPr>
        <w:t>etsätalousministeriö, ulko</w:t>
      </w:r>
      <w:r w:rsidR="00237AF2" w:rsidRPr="00BC04ED">
        <w:rPr>
          <w:sz w:val="22"/>
          <w:szCs w:val="22"/>
        </w:rPr>
        <w:t>ministeriö, ulkomaan edustukseen kuuluvat edustustot, Elinkeino-, liikenne- ja ympäristökeskukset, työ- ja elinkeinotoimistot, Innovaatiorahoituskeskus Business Finland (entinen Innovaatiorahoituskeskus Tekes ja Finpro Oy),</w:t>
      </w:r>
      <w:r w:rsidR="00941229" w:rsidRPr="00BC04ED">
        <w:rPr>
          <w:sz w:val="22"/>
          <w:szCs w:val="22"/>
        </w:rPr>
        <w:t xml:space="preserve"> Turvallisuus</w:t>
      </w:r>
      <w:r w:rsidR="008620D5" w:rsidRPr="00BC04ED">
        <w:rPr>
          <w:sz w:val="22"/>
          <w:szCs w:val="22"/>
        </w:rPr>
        <w:t>-</w:t>
      </w:r>
      <w:r w:rsidR="00941229" w:rsidRPr="00BC04ED">
        <w:rPr>
          <w:sz w:val="22"/>
          <w:szCs w:val="22"/>
        </w:rPr>
        <w:t xml:space="preserve"> ja kemikaalivirasto Tukes,</w:t>
      </w:r>
      <w:r w:rsidR="00237AF2" w:rsidRPr="00BC04ED">
        <w:rPr>
          <w:sz w:val="22"/>
          <w:szCs w:val="22"/>
        </w:rPr>
        <w:t xml:space="preserve"> valtion erityisrahoitusyhtiö</w:t>
      </w:r>
      <w:r w:rsidR="00B6565B" w:rsidRPr="00BC04ED">
        <w:rPr>
          <w:sz w:val="22"/>
          <w:szCs w:val="22"/>
        </w:rPr>
        <w:t xml:space="preserve"> Finnvera Oyj</w:t>
      </w:r>
      <w:r w:rsidR="00284315" w:rsidRPr="00BC04ED">
        <w:rPr>
          <w:sz w:val="22"/>
          <w:szCs w:val="22"/>
        </w:rPr>
        <w:t xml:space="preserve"> ja</w:t>
      </w:r>
      <w:r w:rsidR="00E0277A" w:rsidRPr="00BC04ED">
        <w:rPr>
          <w:sz w:val="22"/>
          <w:szCs w:val="22"/>
        </w:rPr>
        <w:t xml:space="preserve"> Ruokavirasto</w:t>
      </w:r>
      <w:r w:rsidR="00237AF2" w:rsidRPr="00BC04ED">
        <w:rPr>
          <w:sz w:val="22"/>
          <w:szCs w:val="22"/>
        </w:rPr>
        <w:t>.</w:t>
      </w:r>
      <w:r w:rsidR="001C04E5" w:rsidRPr="00BC04ED">
        <w:rPr>
          <w:sz w:val="22"/>
          <w:szCs w:val="22"/>
        </w:rPr>
        <w:t xml:space="preserve"> Yrityspalvelujen asiakastietojärjestelmän hallintamallissa kuvataan </w:t>
      </w:r>
      <w:r w:rsidR="0055642C" w:rsidRPr="00BC04ED">
        <w:rPr>
          <w:sz w:val="22"/>
          <w:szCs w:val="22"/>
        </w:rPr>
        <w:t xml:space="preserve">järjestelmän </w:t>
      </w:r>
      <w:r w:rsidR="00FD5827" w:rsidRPr="00BC04ED">
        <w:rPr>
          <w:sz w:val="22"/>
          <w:szCs w:val="22"/>
        </w:rPr>
        <w:t xml:space="preserve">yhteiset </w:t>
      </w:r>
      <w:r w:rsidR="0055642C" w:rsidRPr="00BC04ED">
        <w:rPr>
          <w:sz w:val="22"/>
          <w:szCs w:val="22"/>
        </w:rPr>
        <w:t>käyttöehdot</w:t>
      </w:r>
      <w:r w:rsidR="00FD5827" w:rsidRPr="00BC04ED">
        <w:rPr>
          <w:sz w:val="22"/>
          <w:szCs w:val="22"/>
        </w:rPr>
        <w:t xml:space="preserve"> sekä</w:t>
      </w:r>
      <w:r w:rsidR="00357E52" w:rsidRPr="00BC04ED">
        <w:rPr>
          <w:sz w:val="22"/>
          <w:szCs w:val="22"/>
        </w:rPr>
        <w:t xml:space="preserve"> </w:t>
      </w:r>
      <w:r w:rsidR="00FD5827" w:rsidRPr="00BC04ED">
        <w:rPr>
          <w:sz w:val="22"/>
          <w:szCs w:val="22"/>
        </w:rPr>
        <w:t>ohjaus- ja rahoitusmalli</w:t>
      </w:r>
      <w:r w:rsidR="00990804" w:rsidRPr="00BC04ED">
        <w:rPr>
          <w:sz w:val="22"/>
          <w:szCs w:val="22"/>
        </w:rPr>
        <w:t>. Hallintamallin</w:t>
      </w:r>
      <w:r w:rsidR="001C04E5" w:rsidRPr="00BC04ED">
        <w:rPr>
          <w:sz w:val="22"/>
          <w:szCs w:val="22"/>
        </w:rPr>
        <w:t xml:space="preserve"> mukaan</w:t>
      </w:r>
      <w:r w:rsidR="003122F1">
        <w:rPr>
          <w:sz w:val="22"/>
          <w:szCs w:val="22"/>
        </w:rPr>
        <w:t xml:space="preserve"> </w:t>
      </w:r>
      <w:r w:rsidR="001C04E5" w:rsidRPr="00BC04ED">
        <w:rPr>
          <w:sz w:val="22"/>
          <w:szCs w:val="22"/>
        </w:rPr>
        <w:t>järjestelmän käyttäjien kanssa laaditaan sopimus.</w:t>
      </w:r>
      <w:r w:rsidR="005F13BD" w:rsidRPr="00BC04ED">
        <w:rPr>
          <w:sz w:val="22"/>
          <w:szCs w:val="22"/>
        </w:rPr>
        <w:t xml:space="preserve"> Nykyiset käyttäjät ovat yhteisrekisterinpitäjiä ja uusista käyttäjistä tulee myös rekisterinpitäjiä.</w:t>
      </w:r>
    </w:p>
    <w:p w14:paraId="6EB00C72" w14:textId="77777777" w:rsidR="0090112B" w:rsidRPr="0028551A" w:rsidRDefault="0090112B" w:rsidP="0090112B">
      <w:pPr>
        <w:spacing w:line="216" w:lineRule="auto"/>
        <w:contextualSpacing/>
        <w:rPr>
          <w:rFonts w:eastAsiaTheme="minorEastAsia"/>
          <w:bCs/>
          <w:color w:val="000000" w:themeColor="text1"/>
          <w:kern w:val="24"/>
          <w:sz w:val="22"/>
          <w:szCs w:val="22"/>
          <w:lang w:eastAsia="en-US"/>
        </w:rPr>
      </w:pPr>
    </w:p>
    <w:p w14:paraId="72DA6A1F" w14:textId="2AFF3730" w:rsidR="0090112B" w:rsidRDefault="00237AF2" w:rsidP="0090112B">
      <w:pPr>
        <w:rPr>
          <w:sz w:val="22"/>
          <w:szCs w:val="22"/>
          <w:lang w:eastAsia="en-US"/>
        </w:rPr>
      </w:pPr>
      <w:r>
        <w:rPr>
          <w:sz w:val="22"/>
          <w:szCs w:val="22"/>
          <w:lang w:eastAsia="en-US"/>
        </w:rPr>
        <w:t>T</w:t>
      </w:r>
      <w:r w:rsidR="0090112B" w:rsidRPr="0028551A">
        <w:rPr>
          <w:sz w:val="22"/>
          <w:szCs w:val="22"/>
          <w:lang w:eastAsia="en-US"/>
        </w:rPr>
        <w:t>ietoja saa salassapitosäännösten ja muiden tietojen käyttöä koskevien säännösten estämättä luovuttaa turvallisuusselvityslain mukaisia tehtäviä varten toimivaltaisille viranomaisille.</w:t>
      </w:r>
    </w:p>
    <w:p w14:paraId="1BF5029C" w14:textId="7A4C0519" w:rsidR="002257ED" w:rsidRDefault="002257ED" w:rsidP="0090112B">
      <w:pPr>
        <w:rPr>
          <w:sz w:val="22"/>
          <w:szCs w:val="22"/>
          <w:lang w:eastAsia="en-US"/>
        </w:rPr>
      </w:pPr>
    </w:p>
    <w:p w14:paraId="05C07B2D" w14:textId="77777777" w:rsidR="00005EDC" w:rsidRDefault="00005EDC" w:rsidP="0090112B">
      <w:pPr>
        <w:rPr>
          <w:sz w:val="22"/>
          <w:szCs w:val="22"/>
          <w:lang w:eastAsia="en-US"/>
        </w:rPr>
      </w:pPr>
    </w:p>
    <w:p w14:paraId="6EE8D92B" w14:textId="77777777" w:rsidR="00C5017B" w:rsidRPr="0028551A" w:rsidRDefault="00C5017B" w:rsidP="00C5017B">
      <w:pPr>
        <w:pStyle w:val="VMOtsikkonum2"/>
        <w:rPr>
          <w:lang w:eastAsia="en-US"/>
        </w:rPr>
      </w:pPr>
      <w:bookmarkStart w:id="9" w:name="_Toc26455359"/>
      <w:r>
        <w:rPr>
          <w:lang w:eastAsia="en-US"/>
        </w:rPr>
        <w:t>Julkaisu ja avoimuusvelvoite</w:t>
      </w:r>
      <w:bookmarkEnd w:id="9"/>
    </w:p>
    <w:p w14:paraId="75E03BE2" w14:textId="77777777" w:rsidR="0090112B" w:rsidRDefault="0090112B" w:rsidP="0090112B">
      <w:pPr>
        <w:rPr>
          <w:sz w:val="22"/>
          <w:szCs w:val="22"/>
          <w:lang w:eastAsia="en-US"/>
        </w:rPr>
      </w:pPr>
    </w:p>
    <w:p w14:paraId="27D358CF" w14:textId="5AA54187" w:rsidR="006B370A" w:rsidRDefault="006A1DC5" w:rsidP="005429FE">
      <w:pPr>
        <w:rPr>
          <w:sz w:val="22"/>
          <w:szCs w:val="22"/>
          <w:lang w:eastAsia="en-US"/>
        </w:rPr>
      </w:pPr>
      <w:r>
        <w:rPr>
          <w:sz w:val="22"/>
          <w:szCs w:val="22"/>
          <w:lang w:eastAsia="en-US"/>
        </w:rPr>
        <w:t>Euroopan unionin säännösten soveltamisesta annetun lain (300/2001)</w:t>
      </w:r>
      <w:r w:rsidR="005429FE" w:rsidRPr="005429FE">
        <w:rPr>
          <w:sz w:val="22"/>
          <w:szCs w:val="22"/>
          <w:lang w:eastAsia="en-US"/>
        </w:rPr>
        <w:t xml:space="preserve"> 2 a §:ssä säädetään tukitietojen julkaisu- ja avoimuusvelvoitteesta. Sen mukaan tukea myöntävän valtion, kunnan, kuntayhtymän, muun julkis</w:t>
      </w:r>
      <w:r w:rsidR="005429FE" w:rsidRPr="005429FE">
        <w:rPr>
          <w:sz w:val="22"/>
          <w:szCs w:val="22"/>
          <w:lang w:eastAsia="en-US"/>
        </w:rPr>
        <w:lastRenderedPageBreak/>
        <w:t>yhteisön tai julkisoikeudellisen laitoksen, yhtiön, säätiön, yhdistyksen tai valtion erityisrahoitusyhtiön velvollisuudesta ilmoittaa yksittäistä valtiontukea koskevat tiedot julkaistaviksi säädetään Euroopan yhteisön perustamissopimuksen 92 ja 93 artiklan soveltamisesta tiettyihin valtion monialaisen tuen muotoihin annetun neuvoston asetuksen (EY) N:o 994/98 1 artiklan ja Euroopan unionin toiminnasta tehdyn sopimuksen 107 ja 108 artiklan soveltamisesta tiettyihin valtion monialaisen tuen muotoihin annetun neuvoston asetuksen (EU) 2015/1588 1 artiklan perusteella annetuissa komission ryhmäpoikkeusasetuksissa. Jos yksittäisen valtiontuen myöntäminen perustuu Euroopan unionin toiminnasta tehdyn sopimuksen 108 artiklan 3 kohda</w:t>
      </w:r>
      <w:r w:rsidR="00764558">
        <w:rPr>
          <w:sz w:val="22"/>
          <w:szCs w:val="22"/>
          <w:lang w:eastAsia="en-US"/>
        </w:rPr>
        <w:t>n mukaisessa ilmoitusmenettelyss</w:t>
      </w:r>
      <w:r w:rsidR="005429FE" w:rsidRPr="005429FE">
        <w:rPr>
          <w:sz w:val="22"/>
          <w:szCs w:val="22"/>
          <w:lang w:eastAsia="en-US"/>
        </w:rPr>
        <w:t>ä tehtyyn komission päätökseen, noudatetaan kyseisessä päätöksessä mainittuja julkaisu- ja avoimuusvelvoitteita.</w:t>
      </w:r>
      <w:r w:rsidR="006B370A" w:rsidRPr="006B370A">
        <w:rPr>
          <w:sz w:val="22"/>
          <w:szCs w:val="22"/>
          <w:lang w:eastAsia="en-US"/>
        </w:rPr>
        <w:t xml:space="preserve"> </w:t>
      </w:r>
      <w:r w:rsidR="0004758A" w:rsidRPr="005429FE" w:rsidDel="006B370A">
        <w:rPr>
          <w:sz w:val="22"/>
          <w:szCs w:val="22"/>
          <w:lang w:eastAsia="en-US"/>
        </w:rPr>
        <w:t xml:space="preserve"> </w:t>
      </w:r>
      <w:r w:rsidR="006B370A" w:rsidRPr="005429FE">
        <w:rPr>
          <w:sz w:val="22"/>
          <w:szCs w:val="22"/>
          <w:lang w:eastAsia="en-US"/>
        </w:rPr>
        <w:t>EU</w:t>
      </w:r>
      <w:r w:rsidR="00DA7737">
        <w:rPr>
          <w:sz w:val="22"/>
          <w:szCs w:val="22"/>
          <w:lang w:eastAsia="en-US"/>
        </w:rPr>
        <w:t>:n</w:t>
      </w:r>
      <w:r w:rsidR="006B370A" w:rsidRPr="005429FE">
        <w:rPr>
          <w:sz w:val="22"/>
          <w:szCs w:val="22"/>
          <w:lang w:eastAsia="en-US"/>
        </w:rPr>
        <w:t xml:space="preserve"> valtiontukikriteerit täyttävistä tuista on </w:t>
      </w:r>
      <w:r w:rsidR="006B370A">
        <w:rPr>
          <w:sz w:val="22"/>
          <w:szCs w:val="22"/>
          <w:lang w:eastAsia="en-US"/>
        </w:rPr>
        <w:t>lähtökohtaisesti julkaistava</w:t>
      </w:r>
      <w:r w:rsidR="006B370A" w:rsidRPr="005429FE">
        <w:rPr>
          <w:sz w:val="22"/>
          <w:szCs w:val="22"/>
          <w:lang w:eastAsia="en-US"/>
        </w:rPr>
        <w:t xml:space="preserve"> kokonaistason tiedot sekä saajakohtaiset tiedot </w:t>
      </w:r>
      <w:r w:rsidR="006B370A">
        <w:rPr>
          <w:sz w:val="22"/>
          <w:szCs w:val="22"/>
          <w:lang w:eastAsia="en-US"/>
        </w:rPr>
        <w:t xml:space="preserve">kaikille avoimella </w:t>
      </w:r>
      <w:r w:rsidR="0004758A">
        <w:rPr>
          <w:sz w:val="22"/>
          <w:szCs w:val="22"/>
          <w:lang w:eastAsia="en-US"/>
        </w:rPr>
        <w:t>verkko</w:t>
      </w:r>
      <w:r w:rsidR="006B370A">
        <w:rPr>
          <w:sz w:val="22"/>
          <w:szCs w:val="22"/>
          <w:lang w:eastAsia="en-US"/>
        </w:rPr>
        <w:t>sivustolla</w:t>
      </w:r>
      <w:r w:rsidR="006B370A" w:rsidRPr="005429FE">
        <w:rPr>
          <w:sz w:val="22"/>
          <w:szCs w:val="22"/>
          <w:lang w:eastAsia="en-US"/>
        </w:rPr>
        <w:t>, jos saajakohtaisen</w:t>
      </w:r>
      <w:r w:rsidR="006B370A">
        <w:rPr>
          <w:sz w:val="22"/>
          <w:szCs w:val="22"/>
          <w:lang w:eastAsia="en-US"/>
        </w:rPr>
        <w:t xml:space="preserve"> myönnetyn</w:t>
      </w:r>
      <w:r w:rsidR="006B370A" w:rsidRPr="005429FE">
        <w:rPr>
          <w:sz w:val="22"/>
          <w:szCs w:val="22"/>
          <w:lang w:eastAsia="en-US"/>
        </w:rPr>
        <w:t xml:space="preserve"> tuen määrä on yli 500 000 euroa.</w:t>
      </w:r>
      <w:r w:rsidR="0004758A">
        <w:rPr>
          <w:sz w:val="22"/>
          <w:szCs w:val="22"/>
          <w:lang w:eastAsia="en-US"/>
        </w:rPr>
        <w:t xml:space="preserve"> </w:t>
      </w:r>
    </w:p>
    <w:p w14:paraId="5DA96884" w14:textId="77777777" w:rsidR="006B370A" w:rsidRDefault="006B370A" w:rsidP="005429FE">
      <w:pPr>
        <w:rPr>
          <w:sz w:val="22"/>
          <w:szCs w:val="22"/>
          <w:lang w:eastAsia="en-US"/>
        </w:rPr>
      </w:pPr>
    </w:p>
    <w:p w14:paraId="2B9001E1" w14:textId="65E0BF7A" w:rsidR="005429FE" w:rsidRDefault="006B370A" w:rsidP="005429FE">
      <w:pPr>
        <w:rPr>
          <w:sz w:val="22"/>
          <w:szCs w:val="22"/>
          <w:lang w:eastAsia="en-US"/>
        </w:rPr>
      </w:pPr>
      <w:r>
        <w:rPr>
          <w:sz w:val="22"/>
          <w:szCs w:val="22"/>
          <w:lang w:eastAsia="en-US"/>
        </w:rPr>
        <w:t xml:space="preserve">Komissio on valmistellut jäsenmaiden käyttöön yleisen ryhmäpoikkeusasetuksen 9 artiklan 1 c -kohdan ja muiden valtiontukisääntöjen vastaavien säännösten edellyttämän valtiontukitietojen julkaisuvelvollisuuden vaatimukset täyttävän sähköisen avoimuustietojärjestelmän (Valtiontukien avoimuusmoduuli). Komission tietojärjestelmän hyödyntäminen on jäsenvaltioille vapaaehtoista ja jäsenvaltio voi hyödyntää myös omaa tietojärjestelmäänsä. Suomi hyödyntää toistaiseksi komission tarjoamaa keskitettyä avoimuustietojärjestelmää. Käytännössä </w:t>
      </w:r>
      <w:r w:rsidR="0004758A">
        <w:rPr>
          <w:sz w:val="22"/>
          <w:szCs w:val="22"/>
          <w:lang w:eastAsia="en-US"/>
        </w:rPr>
        <w:t xml:space="preserve">jäsenvaltioiden </w:t>
      </w:r>
      <w:r>
        <w:rPr>
          <w:sz w:val="22"/>
          <w:szCs w:val="22"/>
          <w:lang w:eastAsia="en-US"/>
        </w:rPr>
        <w:t xml:space="preserve">tukiviranomaisten täytyy itsenäisesti huolehtia siitä, että ryhmäpoikkeusasetusten mukaiset ja vastaavat muihin valtiontukisääntöihin perustuvat julkaistavat tiedot syötetään joko manuaalisesti tai kansallisen tietojärjestelmän ja automaattisen rajapinnan kautta komission tietojärjestelmään julkaisua varten. </w:t>
      </w:r>
      <w:r w:rsidR="0004758A">
        <w:rPr>
          <w:sz w:val="22"/>
          <w:szCs w:val="22"/>
          <w:lang w:eastAsia="en-US"/>
        </w:rPr>
        <w:t xml:space="preserve">Jäsenvaltion viranomaisten ilmoittamat tiedot varastoituvat komission tietojärjestelmän tietokantaan ja julkaistaan sieltä automaattisesti komission ylläpitämällä jäsenvaltiokohtaisella valtiontukien verkkosivustolla tavalla, joka on helposti kaikkien saatavilla. Tiedot ilmoitetaan järjestelmään ja julkaistaan jäsenvaltion virallisella kielellä, mutta tiedot ovat saatavissa myös automaattisen käännöksen jälkeen muiden jäsenvaltioiden kielillä. </w:t>
      </w:r>
    </w:p>
    <w:p w14:paraId="7A1E8635" w14:textId="1C38F09E" w:rsidR="0004758A" w:rsidRDefault="0004758A" w:rsidP="005429FE">
      <w:pPr>
        <w:rPr>
          <w:sz w:val="22"/>
          <w:szCs w:val="22"/>
          <w:lang w:eastAsia="en-US"/>
        </w:rPr>
      </w:pPr>
    </w:p>
    <w:p w14:paraId="4F73A122" w14:textId="1AB2F196" w:rsidR="0004758A" w:rsidRPr="005429FE" w:rsidRDefault="0004758A" w:rsidP="005429FE">
      <w:pPr>
        <w:rPr>
          <w:sz w:val="22"/>
          <w:szCs w:val="22"/>
          <w:lang w:eastAsia="en-US"/>
        </w:rPr>
      </w:pPr>
      <w:r>
        <w:rPr>
          <w:sz w:val="22"/>
          <w:szCs w:val="22"/>
          <w:lang w:eastAsia="en-US"/>
        </w:rPr>
        <w:t xml:space="preserve">Maa- ja metsätalousministeriön hallinnonalan valtiontukia koskevat tiedot julkaistaan samassa avoimuustietojärjestelmässä kuin muut valtiontuet. Jäsenmaan viranomaiset voivat käyttää tietoja syöttäessään tarvittaessa tukea saavasta yrityksestä useita eri kansallisia tunnisteita, joten esimerkiksi maatalouden tuissa voidaan käyttää sekä yritys- ja yhteisötunnusta (Y-tunnusta) että tilatunnusta. </w:t>
      </w:r>
    </w:p>
    <w:p w14:paraId="4EA4EC2E" w14:textId="77777777" w:rsidR="005429FE" w:rsidRPr="005429FE" w:rsidRDefault="005429FE" w:rsidP="005429FE">
      <w:pPr>
        <w:rPr>
          <w:sz w:val="22"/>
          <w:szCs w:val="22"/>
          <w:lang w:eastAsia="en-US"/>
        </w:rPr>
      </w:pPr>
    </w:p>
    <w:p w14:paraId="28057994" w14:textId="419B05A4" w:rsidR="005429FE" w:rsidRPr="005429FE" w:rsidRDefault="005429FE" w:rsidP="005429FE">
      <w:pPr>
        <w:rPr>
          <w:sz w:val="22"/>
          <w:szCs w:val="22"/>
          <w:lang w:eastAsia="en-US"/>
        </w:rPr>
      </w:pPr>
      <w:r w:rsidRPr="005429FE">
        <w:rPr>
          <w:sz w:val="22"/>
          <w:szCs w:val="22"/>
          <w:lang w:eastAsia="en-US"/>
        </w:rPr>
        <w:t>Suomessa ei ole kansallista rekisteriä, joka kokoaisi tukien myöntämistä ja maksamista koskevat tiedot. Jokaisella tukiviranomaisella on</w:t>
      </w:r>
      <w:r w:rsidR="000F7F7A">
        <w:rPr>
          <w:sz w:val="22"/>
          <w:szCs w:val="22"/>
          <w:lang w:eastAsia="en-US"/>
        </w:rPr>
        <w:t xml:space="preserve"> nykyisin</w:t>
      </w:r>
      <w:r w:rsidRPr="005429FE">
        <w:rPr>
          <w:sz w:val="22"/>
          <w:szCs w:val="22"/>
          <w:lang w:eastAsia="en-US"/>
        </w:rPr>
        <w:t xml:space="preserve"> velvollisuus toimittaa itse tiedot komissiolle</w:t>
      </w:r>
      <w:r w:rsidR="00D92194">
        <w:rPr>
          <w:sz w:val="22"/>
          <w:szCs w:val="22"/>
          <w:lang w:eastAsia="en-US"/>
        </w:rPr>
        <w:t>, jos tukitoimenpide kuuluu EU:n valtiontukisääntelyn mukaisten julkaisu- ja avoimuusvelvoitteiden piiriin</w:t>
      </w:r>
      <w:r w:rsidRPr="005429FE">
        <w:rPr>
          <w:sz w:val="22"/>
          <w:szCs w:val="22"/>
          <w:lang w:eastAsia="en-US"/>
        </w:rPr>
        <w:t>. Jos Suomessa oli</w:t>
      </w:r>
      <w:r w:rsidR="008563B1">
        <w:rPr>
          <w:sz w:val="22"/>
          <w:szCs w:val="22"/>
          <w:lang w:eastAsia="en-US"/>
        </w:rPr>
        <w:t>si</w:t>
      </w:r>
      <w:r w:rsidRPr="005429FE">
        <w:rPr>
          <w:sz w:val="22"/>
          <w:szCs w:val="22"/>
          <w:lang w:eastAsia="en-US"/>
        </w:rPr>
        <w:t xml:space="preserve"> käytössä </w:t>
      </w:r>
      <w:r w:rsidR="00D92194">
        <w:rPr>
          <w:sz w:val="22"/>
          <w:szCs w:val="22"/>
          <w:lang w:eastAsia="en-US"/>
        </w:rPr>
        <w:t xml:space="preserve">EU:n valtiontukisääntelyn mukaisten julkaisu- ja avoimuusvelvoitteiden näkökulmasta </w:t>
      </w:r>
      <w:r w:rsidRPr="005429FE">
        <w:rPr>
          <w:sz w:val="22"/>
          <w:szCs w:val="22"/>
          <w:lang w:eastAsia="en-US"/>
        </w:rPr>
        <w:t>kansallinen</w:t>
      </w:r>
      <w:r w:rsidR="004A1B38">
        <w:rPr>
          <w:sz w:val="22"/>
          <w:szCs w:val="22"/>
          <w:lang w:eastAsia="en-US"/>
        </w:rPr>
        <w:t xml:space="preserve"> kattava</w:t>
      </w:r>
      <w:r w:rsidRPr="005429FE">
        <w:rPr>
          <w:sz w:val="22"/>
          <w:szCs w:val="22"/>
          <w:lang w:eastAsia="en-US"/>
        </w:rPr>
        <w:t xml:space="preserve"> </w:t>
      </w:r>
      <w:r w:rsidR="00D92194">
        <w:rPr>
          <w:sz w:val="22"/>
          <w:szCs w:val="22"/>
          <w:lang w:eastAsia="en-US"/>
        </w:rPr>
        <w:t>valtiontuki</w:t>
      </w:r>
      <w:r w:rsidRPr="005429FE">
        <w:rPr>
          <w:sz w:val="22"/>
          <w:szCs w:val="22"/>
          <w:lang w:eastAsia="en-US"/>
        </w:rPr>
        <w:t xml:space="preserve">tukirekisteri, </w:t>
      </w:r>
      <w:r w:rsidR="00AB7E9E">
        <w:rPr>
          <w:sz w:val="22"/>
          <w:szCs w:val="22"/>
          <w:lang w:eastAsia="en-US"/>
        </w:rPr>
        <w:t xml:space="preserve">julkaisu- ja avoimuusvelvoitteen mukaisia </w:t>
      </w:r>
      <w:r w:rsidRPr="005429FE">
        <w:rPr>
          <w:sz w:val="22"/>
          <w:szCs w:val="22"/>
          <w:lang w:eastAsia="en-US"/>
        </w:rPr>
        <w:t>tietoja ei tarvits</w:t>
      </w:r>
      <w:r w:rsidR="00D92194">
        <w:rPr>
          <w:sz w:val="22"/>
          <w:szCs w:val="22"/>
          <w:lang w:eastAsia="en-US"/>
        </w:rPr>
        <w:t>isi</w:t>
      </w:r>
      <w:r w:rsidRPr="005429FE">
        <w:rPr>
          <w:sz w:val="22"/>
          <w:szCs w:val="22"/>
          <w:lang w:eastAsia="en-US"/>
        </w:rPr>
        <w:t xml:space="preserve"> ilmoittaa </w:t>
      </w:r>
      <w:r w:rsidR="0004758A">
        <w:rPr>
          <w:sz w:val="22"/>
          <w:szCs w:val="22"/>
          <w:lang w:eastAsia="en-US"/>
        </w:rPr>
        <w:t>komission ylläpitämään avoimuustietojärjestelmään</w:t>
      </w:r>
      <w:r w:rsidRPr="005429FE">
        <w:rPr>
          <w:sz w:val="22"/>
          <w:szCs w:val="22"/>
          <w:lang w:eastAsia="en-US"/>
        </w:rPr>
        <w:t xml:space="preserve">. Tämä edellyttäisi, että </w:t>
      </w:r>
      <w:r w:rsidR="0004758A">
        <w:rPr>
          <w:sz w:val="22"/>
          <w:szCs w:val="22"/>
          <w:lang w:eastAsia="en-US"/>
        </w:rPr>
        <w:t xml:space="preserve">kansallisessa </w:t>
      </w:r>
      <w:r w:rsidRPr="005429FE">
        <w:rPr>
          <w:sz w:val="22"/>
          <w:szCs w:val="22"/>
          <w:lang w:eastAsia="en-US"/>
        </w:rPr>
        <w:t>tukirekisterissä olisi myös kuntien</w:t>
      </w:r>
      <w:r w:rsidR="000F7F7A">
        <w:rPr>
          <w:sz w:val="22"/>
          <w:szCs w:val="22"/>
          <w:lang w:eastAsia="en-US"/>
        </w:rPr>
        <w:t>, maakunnan liittojen ja yksityisten (esimerkiksi kuntien kehitysyhtiöt)</w:t>
      </w:r>
      <w:r w:rsidRPr="005429FE">
        <w:rPr>
          <w:sz w:val="22"/>
          <w:szCs w:val="22"/>
          <w:lang w:eastAsia="en-US"/>
        </w:rPr>
        <w:t xml:space="preserve"> myöntämät yli 500 000 euron suuruiset</w:t>
      </w:r>
      <w:r w:rsidR="008563B1">
        <w:rPr>
          <w:sz w:val="22"/>
          <w:szCs w:val="22"/>
          <w:lang w:eastAsia="en-US"/>
        </w:rPr>
        <w:t xml:space="preserve"> Euroopan unionin toiminnasta tehdyn sopimuksen 107 artiklan</w:t>
      </w:r>
      <w:r w:rsidR="000F7F7A">
        <w:rPr>
          <w:sz w:val="22"/>
          <w:szCs w:val="22"/>
          <w:lang w:eastAsia="en-US"/>
        </w:rPr>
        <w:t xml:space="preserve"> 1 kohdan</w:t>
      </w:r>
      <w:r w:rsidR="008563B1">
        <w:rPr>
          <w:sz w:val="22"/>
          <w:szCs w:val="22"/>
          <w:lang w:eastAsia="en-US"/>
        </w:rPr>
        <w:t xml:space="preserve"> mukaiset</w:t>
      </w:r>
      <w:r w:rsidRPr="005429FE">
        <w:rPr>
          <w:sz w:val="22"/>
          <w:szCs w:val="22"/>
          <w:lang w:eastAsia="en-US"/>
        </w:rPr>
        <w:t xml:space="preserve"> valtiontuet.</w:t>
      </w:r>
      <w:r w:rsidR="00283CDA">
        <w:rPr>
          <w:sz w:val="22"/>
          <w:szCs w:val="22"/>
          <w:lang w:eastAsia="en-US"/>
        </w:rPr>
        <w:t xml:space="preserve"> </w:t>
      </w:r>
    </w:p>
    <w:p w14:paraId="7515E693" w14:textId="77777777" w:rsidR="005429FE" w:rsidRPr="005429FE" w:rsidRDefault="005429FE" w:rsidP="005429FE">
      <w:pPr>
        <w:rPr>
          <w:sz w:val="22"/>
          <w:szCs w:val="22"/>
          <w:lang w:eastAsia="en-US"/>
        </w:rPr>
      </w:pPr>
    </w:p>
    <w:p w14:paraId="187E4F3C" w14:textId="58EE6CD2" w:rsidR="005B53DC" w:rsidRDefault="005429FE" w:rsidP="005429FE">
      <w:pPr>
        <w:rPr>
          <w:color w:val="000000" w:themeColor="text1"/>
          <w:sz w:val="22"/>
          <w:szCs w:val="22"/>
          <w:lang w:eastAsia="en-US"/>
        </w:rPr>
      </w:pPr>
      <w:r w:rsidRPr="005429FE">
        <w:rPr>
          <w:sz w:val="22"/>
          <w:szCs w:val="22"/>
          <w:lang w:eastAsia="en-US"/>
        </w:rPr>
        <w:t xml:space="preserve">Työ- ja elinkeinoministeriö </w:t>
      </w:r>
      <w:r w:rsidR="0004758A">
        <w:rPr>
          <w:sz w:val="22"/>
          <w:szCs w:val="22"/>
          <w:lang w:eastAsia="en-US"/>
        </w:rPr>
        <w:t>toimii kansallisena järjestelmävastaavana komission avoimuustietojärjestelmässä ja neuvoo tukiviranomaisia tarvittaessa järjestelmän käyttöön liittyvissä kysymyksissä.</w:t>
      </w:r>
      <w:r w:rsidR="008563B1" w:rsidRPr="00BB7CEF">
        <w:rPr>
          <w:color w:val="000000" w:themeColor="text1"/>
          <w:sz w:val="22"/>
          <w:szCs w:val="22"/>
          <w:lang w:eastAsia="en-US"/>
        </w:rPr>
        <w:t xml:space="preserve"> Työ- ja elinkeinoministeriön </w:t>
      </w:r>
      <w:r w:rsidR="008E1CF4">
        <w:rPr>
          <w:color w:val="000000" w:themeColor="text1"/>
          <w:sz w:val="22"/>
          <w:szCs w:val="22"/>
          <w:lang w:eastAsia="en-US"/>
        </w:rPr>
        <w:t xml:space="preserve">toimivalta perustuu </w:t>
      </w:r>
      <w:r w:rsidR="00820202" w:rsidRPr="00BB7CEF">
        <w:rPr>
          <w:color w:val="000000" w:themeColor="text1"/>
          <w:sz w:val="22"/>
          <w:szCs w:val="22"/>
          <w:lang w:eastAsia="en-US"/>
        </w:rPr>
        <w:t>eräiden valtion tukea koskevien Euroopan unionin säännösten soveltamisesta</w:t>
      </w:r>
      <w:r w:rsidR="008563B1" w:rsidRPr="00BB7CEF">
        <w:rPr>
          <w:color w:val="000000" w:themeColor="text1"/>
          <w:sz w:val="22"/>
          <w:szCs w:val="22"/>
          <w:lang w:eastAsia="en-US"/>
        </w:rPr>
        <w:t xml:space="preserve"> </w:t>
      </w:r>
      <w:r w:rsidR="00DA7737">
        <w:rPr>
          <w:color w:val="000000" w:themeColor="text1"/>
          <w:sz w:val="22"/>
          <w:szCs w:val="22"/>
          <w:lang w:eastAsia="en-US"/>
        </w:rPr>
        <w:t xml:space="preserve">annettuun lakiin </w:t>
      </w:r>
      <w:r w:rsidR="008563B1" w:rsidRPr="00BB7CEF">
        <w:rPr>
          <w:color w:val="000000" w:themeColor="text1"/>
          <w:sz w:val="22"/>
          <w:szCs w:val="22"/>
          <w:lang w:eastAsia="en-US"/>
        </w:rPr>
        <w:t xml:space="preserve">(300/2001) </w:t>
      </w:r>
      <w:r w:rsidR="00DA7737">
        <w:rPr>
          <w:color w:val="000000" w:themeColor="text1"/>
          <w:sz w:val="22"/>
          <w:szCs w:val="22"/>
          <w:lang w:eastAsia="en-US"/>
        </w:rPr>
        <w:t xml:space="preserve">ja sen nojalla </w:t>
      </w:r>
      <w:r w:rsidR="008563B1" w:rsidRPr="00BB7CEF">
        <w:rPr>
          <w:color w:val="000000" w:themeColor="text1"/>
          <w:sz w:val="22"/>
          <w:szCs w:val="22"/>
          <w:lang w:eastAsia="en-US"/>
        </w:rPr>
        <w:t xml:space="preserve">annettuun </w:t>
      </w:r>
      <w:r w:rsidR="00C93D3A" w:rsidRPr="00BB7CEF">
        <w:rPr>
          <w:color w:val="000000" w:themeColor="text1"/>
          <w:sz w:val="22"/>
          <w:szCs w:val="22"/>
          <w:lang w:eastAsia="en-US"/>
        </w:rPr>
        <w:t>valtioneuvoston asetukseen valtiontukien ilmoittamisessa komissiolle noudatettavista menettelyistä</w:t>
      </w:r>
      <w:r w:rsidR="008563B1" w:rsidRPr="00BB7CEF">
        <w:rPr>
          <w:color w:val="000000" w:themeColor="text1"/>
          <w:sz w:val="22"/>
          <w:szCs w:val="22"/>
          <w:lang w:eastAsia="en-US"/>
        </w:rPr>
        <w:t xml:space="preserve"> (89/2011).</w:t>
      </w:r>
    </w:p>
    <w:p w14:paraId="53A63EBB" w14:textId="77777777" w:rsidR="005B53DC" w:rsidRDefault="005B53DC" w:rsidP="005429FE">
      <w:pPr>
        <w:rPr>
          <w:color w:val="000000" w:themeColor="text1"/>
          <w:sz w:val="22"/>
          <w:szCs w:val="22"/>
          <w:lang w:eastAsia="en-US"/>
        </w:rPr>
      </w:pPr>
    </w:p>
    <w:p w14:paraId="39701B35" w14:textId="5A173089" w:rsidR="00071FA9" w:rsidRPr="00832574" w:rsidRDefault="005B53DC">
      <w:pPr>
        <w:rPr>
          <w:rFonts w:eastAsia="Calibri"/>
          <w:sz w:val="22"/>
          <w:szCs w:val="22"/>
          <w:lang w:eastAsia="en-US"/>
        </w:rPr>
      </w:pPr>
      <w:r w:rsidRPr="00C121F5">
        <w:rPr>
          <w:color w:val="000000" w:themeColor="text1"/>
          <w:sz w:val="22"/>
          <w:szCs w:val="22"/>
          <w:lang w:eastAsia="en-US"/>
        </w:rPr>
        <w:t>M</w:t>
      </w:r>
      <w:r w:rsidR="002938D7" w:rsidRPr="00C121F5">
        <w:rPr>
          <w:color w:val="000000" w:themeColor="text1"/>
          <w:sz w:val="22"/>
          <w:szCs w:val="22"/>
          <w:lang w:eastAsia="en-US"/>
        </w:rPr>
        <w:t xml:space="preserve">aa- ja metsätalousministeriö </w:t>
      </w:r>
      <w:r w:rsidRPr="00C121F5">
        <w:rPr>
          <w:color w:val="000000" w:themeColor="text1"/>
          <w:sz w:val="22"/>
          <w:szCs w:val="22"/>
          <w:lang w:eastAsia="en-US"/>
        </w:rPr>
        <w:t xml:space="preserve">ilmoittaa </w:t>
      </w:r>
      <w:r w:rsidR="002938D7" w:rsidRPr="00C121F5">
        <w:rPr>
          <w:color w:val="000000" w:themeColor="text1"/>
          <w:sz w:val="22"/>
          <w:szCs w:val="22"/>
          <w:lang w:eastAsia="en-US"/>
        </w:rPr>
        <w:t>komissiolle artiklan 107 mukaiset maa- ja metsätalouden sekä kalatalouden tuet.</w:t>
      </w:r>
      <w:r w:rsidR="00F643B1" w:rsidRPr="00C121F5">
        <w:rPr>
          <w:color w:val="000000" w:themeColor="text1"/>
          <w:sz w:val="22"/>
          <w:szCs w:val="22"/>
          <w:lang w:eastAsia="en-US"/>
        </w:rPr>
        <w:t xml:space="preserve"> </w:t>
      </w:r>
      <w:r w:rsidR="00A65DDF" w:rsidRPr="00C121F5">
        <w:rPr>
          <w:rFonts w:eastAsia="Calibri"/>
          <w:color w:val="000000" w:themeColor="text1"/>
          <w:sz w:val="22"/>
          <w:szCs w:val="22"/>
          <w:lang w:eastAsia="en-US"/>
        </w:rPr>
        <w:t xml:space="preserve">Maaseudun yritysrahoituksessa (tiettyihin tukiin) sovelletaan </w:t>
      </w:r>
      <w:r w:rsidR="00C16CBF">
        <w:rPr>
          <w:rFonts w:eastAsia="Calibri"/>
          <w:color w:val="000000" w:themeColor="text1"/>
          <w:sz w:val="22"/>
          <w:szCs w:val="22"/>
          <w:lang w:eastAsia="en-US"/>
        </w:rPr>
        <w:t xml:space="preserve">komission asetusta (EU) N:o 702/2014 tiettyjen </w:t>
      </w:r>
      <w:r w:rsidR="00C16CBF">
        <w:rPr>
          <w:rFonts w:eastAsia="Calibri"/>
          <w:sz w:val="22"/>
          <w:szCs w:val="22"/>
          <w:lang w:eastAsia="en-US"/>
        </w:rPr>
        <w:t>m</w:t>
      </w:r>
      <w:r w:rsidR="00821A76" w:rsidRPr="00BC04ED">
        <w:rPr>
          <w:rFonts w:eastAsia="Calibri"/>
          <w:sz w:val="22"/>
          <w:szCs w:val="22"/>
          <w:lang w:eastAsia="en-US"/>
        </w:rPr>
        <w:t xml:space="preserve">aa- ja metsätalouden ja maaseutualueiden </w:t>
      </w:r>
      <w:r w:rsidR="00C16CBF">
        <w:rPr>
          <w:rFonts w:eastAsia="Calibri"/>
          <w:sz w:val="22"/>
          <w:szCs w:val="22"/>
          <w:lang w:eastAsia="en-US"/>
        </w:rPr>
        <w:t xml:space="preserve">tukimuotojen toteamisesta sisämarkkinoille soveltuviksi Euroopan unionin toiminnasta tehdyn sopimuksen 107 ja 108 artiklan mukaisesti </w:t>
      </w:r>
      <w:r w:rsidR="00071FA9">
        <w:rPr>
          <w:rFonts w:eastAsia="Calibri"/>
          <w:sz w:val="22"/>
          <w:szCs w:val="22"/>
          <w:lang w:eastAsia="en-US"/>
        </w:rPr>
        <w:t xml:space="preserve">(maa- ja metsätalouden ja maaseutualueiden ryhmäpoikkeusasetus), jonka 9 artiklassa säädetään tukitietojen julkaisemisesta vastaavantyyppisesti kuin yleisessä ryhmäpoikkeusasetuksessa. Mainitun asetuksen 10 artiklassa säädetään kaksinkertaisen julkaisuvelvoitteen välttämisestä. </w:t>
      </w:r>
      <w:r w:rsidR="00071FA9" w:rsidRPr="00071FA9">
        <w:rPr>
          <w:rFonts w:eastAsia="Calibri"/>
          <w:sz w:val="22"/>
          <w:szCs w:val="22"/>
          <w:lang w:eastAsia="en-US"/>
        </w:rPr>
        <w:t xml:space="preserve">Tällä tarkoitetaan sitä, että tukitiedot on mahdollista julkaista </w:t>
      </w:r>
      <w:r w:rsidR="00071FA9" w:rsidRPr="00832574">
        <w:rPr>
          <w:rFonts w:eastAsia="Calibri"/>
          <w:sz w:val="22"/>
          <w:szCs w:val="22"/>
          <w:lang w:eastAsia="en-US"/>
        </w:rPr>
        <w:t xml:space="preserve">yhteisen maatalouspolitiikan rahoituksesta, hallinnoinnista ja seurannasta ja neuvoston asetusten </w:t>
      </w:r>
      <w:r w:rsidR="00071FA9" w:rsidRPr="00832574">
        <w:rPr>
          <w:rFonts w:eastAsia="Calibri"/>
          <w:sz w:val="22"/>
          <w:szCs w:val="22"/>
          <w:lang w:eastAsia="en-US"/>
        </w:rPr>
        <w:lastRenderedPageBreak/>
        <w:t xml:space="preserve">(ETY) N:o 352/78, (EY) N:o 165/94, (EY) N:o 2799/98, (EY) N:o 814/2000, (EY) N:o 1290/2005 ja (EY) N:o 485/2008 kumoamisesta annetun </w:t>
      </w:r>
      <w:r w:rsidR="00071FA9" w:rsidRPr="00832574">
        <w:rPr>
          <w:rFonts w:eastAsia="Calibri"/>
          <w:color w:val="000000" w:themeColor="text1"/>
          <w:sz w:val="22"/>
          <w:szCs w:val="22"/>
          <w:lang w:eastAsia="en-US"/>
        </w:rPr>
        <w:t>Eur</w:t>
      </w:r>
      <w:r w:rsidR="00071FA9" w:rsidRPr="00832574">
        <w:rPr>
          <w:rFonts w:eastAsia="Calibri"/>
          <w:sz w:val="22"/>
          <w:szCs w:val="22"/>
          <w:lang w:eastAsia="en-US"/>
        </w:rPr>
        <w:t xml:space="preserve">oopan parlamentin ja neuvoston asetuksen (EU) N:o 1306/2013 </w:t>
      </w:r>
      <w:r w:rsidR="00071FA9" w:rsidRPr="005F01A1">
        <w:rPr>
          <w:rFonts w:eastAsia="Calibri"/>
          <w:sz w:val="22"/>
          <w:szCs w:val="22"/>
          <w:lang w:eastAsia="en-US"/>
        </w:rPr>
        <w:t xml:space="preserve">(horisontaaliasetus) </w:t>
      </w:r>
      <w:r w:rsidR="00071FA9" w:rsidRPr="00832574">
        <w:rPr>
          <w:rFonts w:eastAsia="Calibri"/>
          <w:sz w:val="22"/>
          <w:szCs w:val="22"/>
          <w:lang w:eastAsia="en-US"/>
        </w:rPr>
        <w:t xml:space="preserve">111, 112 ja 113 artiklan mukaisesti. </w:t>
      </w:r>
    </w:p>
    <w:p w14:paraId="436F0F5E" w14:textId="183BAEC6" w:rsidR="00BA5C4C" w:rsidRPr="00BA5C4C" w:rsidRDefault="00BA5C4C" w:rsidP="005174F1">
      <w:pPr>
        <w:rPr>
          <w:rFonts w:ascii="Calibri" w:eastAsia="Calibri" w:hAnsi="Calibri" w:cs="Calibri"/>
          <w:color w:val="1F497D"/>
          <w:sz w:val="22"/>
          <w:szCs w:val="22"/>
          <w:lang w:eastAsia="en-US"/>
        </w:rPr>
      </w:pPr>
    </w:p>
    <w:p w14:paraId="7B112703" w14:textId="0B70BEF1" w:rsidR="005E1BD2" w:rsidRDefault="002938D7" w:rsidP="005429FE">
      <w:pPr>
        <w:rPr>
          <w:sz w:val="22"/>
          <w:szCs w:val="22"/>
          <w:lang w:eastAsia="en-US"/>
        </w:rPr>
      </w:pPr>
      <w:r>
        <w:rPr>
          <w:sz w:val="22"/>
          <w:szCs w:val="22"/>
          <w:lang w:eastAsia="en-US"/>
        </w:rPr>
        <w:t xml:space="preserve">Suomella tai Euroopan komissiolla ei ole kokonaiskuvaa </w:t>
      </w:r>
      <w:r w:rsidR="00C121F5">
        <w:rPr>
          <w:sz w:val="22"/>
          <w:szCs w:val="22"/>
          <w:lang w:eastAsia="en-US"/>
        </w:rPr>
        <w:t>julkaisu</w:t>
      </w:r>
      <w:r w:rsidR="00DA7737">
        <w:rPr>
          <w:sz w:val="22"/>
          <w:szCs w:val="22"/>
          <w:lang w:eastAsia="en-US"/>
        </w:rPr>
        <w:t>-</w:t>
      </w:r>
      <w:r w:rsidR="00C121F5">
        <w:rPr>
          <w:sz w:val="22"/>
          <w:szCs w:val="22"/>
          <w:lang w:eastAsia="en-US"/>
        </w:rPr>
        <w:t xml:space="preserve"> ja </w:t>
      </w:r>
      <w:r w:rsidR="005429FE" w:rsidRPr="005429FE">
        <w:rPr>
          <w:sz w:val="22"/>
          <w:szCs w:val="22"/>
          <w:lang w:eastAsia="en-US"/>
        </w:rPr>
        <w:t>avoimuusvelvoitteen toteutumisesta, koska tietojen ilmoittaminen on tukiviranomaisten vastuulla.</w:t>
      </w:r>
      <w:r w:rsidR="00E85CA4">
        <w:rPr>
          <w:sz w:val="22"/>
          <w:szCs w:val="22"/>
          <w:lang w:eastAsia="en-US"/>
        </w:rPr>
        <w:t xml:space="preserve"> Ehdotettu muutos varmistaa avoimuusvelvoitteen toteutumista ja tietojen kattavuutta valtion viranomaisten tai niiden puolesta tukea myöntävien yhteisöjen ja säätiöiden osalta, sillä jatkossa avoimuusvelvoitteen mukaisten tukien tietojen täytäntöönpanosta olisi säädetty kansallisessa lainsäädännössä. Työ- ja elinkeinoministeriö luovuttaisi jatkossa tiedot Suomesta keskitetysti Euroopan komissiolle.</w:t>
      </w:r>
      <w:r w:rsidR="005429FE" w:rsidRPr="005429FE">
        <w:rPr>
          <w:sz w:val="22"/>
          <w:szCs w:val="22"/>
          <w:lang w:eastAsia="en-US"/>
        </w:rPr>
        <w:t xml:space="preserve"> EU-valtiontukisäännöt täyttäviä verotukitietoja on jo talletettu asiakastietojärjestelmään ja kokeiltu tietojen siirtoa E</w:t>
      </w:r>
      <w:r w:rsidR="00DA7737">
        <w:rPr>
          <w:sz w:val="22"/>
          <w:szCs w:val="22"/>
          <w:lang w:eastAsia="en-US"/>
        </w:rPr>
        <w:t xml:space="preserve">uroopan </w:t>
      </w:r>
      <w:r w:rsidR="005429FE" w:rsidRPr="005429FE">
        <w:rPr>
          <w:sz w:val="22"/>
          <w:szCs w:val="22"/>
          <w:lang w:eastAsia="en-US"/>
        </w:rPr>
        <w:t>komissiolle sähköisesti.</w:t>
      </w:r>
    </w:p>
    <w:p w14:paraId="53D224D8" w14:textId="2EA3E12B" w:rsidR="00AE5987" w:rsidRDefault="00AE5987" w:rsidP="005429FE">
      <w:pPr>
        <w:rPr>
          <w:sz w:val="22"/>
          <w:szCs w:val="22"/>
          <w:lang w:eastAsia="en-US"/>
        </w:rPr>
      </w:pPr>
    </w:p>
    <w:p w14:paraId="73CD2DA2" w14:textId="77777777" w:rsidR="00005EDC" w:rsidRDefault="00005EDC" w:rsidP="0090112B">
      <w:pPr>
        <w:rPr>
          <w:sz w:val="22"/>
          <w:szCs w:val="22"/>
          <w:lang w:eastAsia="en-US"/>
        </w:rPr>
      </w:pPr>
    </w:p>
    <w:p w14:paraId="4F21CE15" w14:textId="7F59DF1E" w:rsidR="0090112B" w:rsidRPr="0090112B" w:rsidRDefault="00E44AE2" w:rsidP="003C18B7">
      <w:pPr>
        <w:pStyle w:val="VMOtsikkonum2"/>
      </w:pPr>
      <w:bookmarkStart w:id="10" w:name="_Toc26455360"/>
      <w:r>
        <w:t>Tilastokeskuksen y</w:t>
      </w:r>
      <w:r w:rsidR="00407D6A">
        <w:t>ritystukitilasto</w:t>
      </w:r>
      <w:bookmarkEnd w:id="10"/>
    </w:p>
    <w:p w14:paraId="5EEBD5D7" w14:textId="77777777" w:rsidR="0090112B" w:rsidRPr="005E1BD2" w:rsidRDefault="00D62C1E" w:rsidP="005E1BD2">
      <w:pPr>
        <w:rPr>
          <w:sz w:val="22"/>
          <w:szCs w:val="22"/>
        </w:rPr>
      </w:pPr>
      <w:r w:rsidRPr="00D62C1E">
        <w:rPr>
          <w:sz w:val="22"/>
          <w:szCs w:val="22"/>
        </w:rPr>
        <w:t>Kauppa- ja teollisuusministeriö (nykyinen työ- ja elinkeinoministeriö) asetti vuonna 2005 työryhmän, jonka tehtävänä oli huolehtia yritystukitietokannan perustamisesta (Loppuraportti KTM Julkaisuja 22/2006). Työryhmän työn lopputuloksena Tilastokeskuksen yritystietojen tutkimuslaboratorioon perustettiin tietokanta, jossa on tiedot kauppa- ja teollisuusministeriön (nykyinen työ- ja elinkeinoministeriö), työministeriön (nykyinen työ- ja elinkeinoministeriö), maa- ja metsätalousministeriön sekä Finnvera Oyj:n ja Tekesin (nykyinen Innovaatiorahoituskeskus Business Finland) myöntämien tutkimusrahoituksen ja elinkeinotukien osalta vuodesta 2000 lähtien.</w:t>
      </w:r>
      <w:r w:rsidR="00D55445" w:rsidRPr="00D55445">
        <w:t xml:space="preserve"> </w:t>
      </w:r>
      <w:r w:rsidR="00D55445" w:rsidRPr="00D55445">
        <w:rPr>
          <w:sz w:val="22"/>
          <w:szCs w:val="22"/>
        </w:rPr>
        <w:t>Yritystukia on viime vuosina kuitenkin tunnistettu olevan enemmän, käsite on tarkentunut ja tietotarve on laajentunut</w:t>
      </w:r>
      <w:r w:rsidR="00D55445">
        <w:rPr>
          <w:sz w:val="22"/>
          <w:szCs w:val="22"/>
        </w:rPr>
        <w:t>.</w:t>
      </w:r>
      <w:r w:rsidRPr="00D62C1E">
        <w:rPr>
          <w:sz w:val="22"/>
          <w:szCs w:val="22"/>
        </w:rPr>
        <w:t xml:space="preserve"> Tilastokeskuksen yritystukitilasto ei</w:t>
      </w:r>
      <w:r w:rsidR="005E1BD2">
        <w:rPr>
          <w:sz w:val="22"/>
          <w:szCs w:val="22"/>
        </w:rPr>
        <w:t xml:space="preserve"> </w:t>
      </w:r>
      <w:r w:rsidRPr="00D62C1E">
        <w:rPr>
          <w:sz w:val="22"/>
          <w:szCs w:val="22"/>
        </w:rPr>
        <w:t>sisällä kaikkia t</w:t>
      </w:r>
      <w:r w:rsidR="005E1BD2">
        <w:rPr>
          <w:sz w:val="22"/>
          <w:szCs w:val="22"/>
        </w:rPr>
        <w:t>ukia taloudelliseen toimintaan.</w:t>
      </w:r>
      <w:r w:rsidR="008E1CF4">
        <w:rPr>
          <w:sz w:val="22"/>
          <w:szCs w:val="22"/>
        </w:rPr>
        <w:t xml:space="preserve"> Tilasto sisältää sekä </w:t>
      </w:r>
      <w:r w:rsidR="00EB5FD8">
        <w:rPr>
          <w:sz w:val="22"/>
          <w:szCs w:val="22"/>
        </w:rPr>
        <w:t>yritys</w:t>
      </w:r>
      <w:r w:rsidR="008E1CF4">
        <w:rPr>
          <w:sz w:val="22"/>
          <w:szCs w:val="22"/>
        </w:rPr>
        <w:t xml:space="preserve">tukia että </w:t>
      </w:r>
      <w:r w:rsidR="00EB5FD8">
        <w:rPr>
          <w:sz w:val="22"/>
          <w:szCs w:val="22"/>
        </w:rPr>
        <w:t>yritys</w:t>
      </w:r>
      <w:r w:rsidR="008E1CF4">
        <w:rPr>
          <w:sz w:val="22"/>
          <w:szCs w:val="22"/>
        </w:rPr>
        <w:t>rahoitusta (Finnvera Oyj).</w:t>
      </w:r>
      <w:r w:rsidR="005E1BD2">
        <w:rPr>
          <w:sz w:val="22"/>
          <w:szCs w:val="22"/>
        </w:rPr>
        <w:t xml:space="preserve"> Tietokannan tietosisältö määräytyi vuode</w:t>
      </w:r>
      <w:r w:rsidR="00D55445">
        <w:rPr>
          <w:sz w:val="22"/>
          <w:szCs w:val="22"/>
        </w:rPr>
        <w:t>n 2005 työryhmätyön perusteella.</w:t>
      </w:r>
    </w:p>
    <w:p w14:paraId="18778D9F" w14:textId="77777777" w:rsidR="00D62C1E" w:rsidRPr="0028551A" w:rsidRDefault="00D62C1E" w:rsidP="0090112B">
      <w:pPr>
        <w:rPr>
          <w:b/>
          <w:sz w:val="22"/>
          <w:szCs w:val="22"/>
        </w:rPr>
      </w:pPr>
    </w:p>
    <w:p w14:paraId="3D80D18C" w14:textId="3CF004DD" w:rsidR="0090112B" w:rsidRPr="00832574" w:rsidRDefault="0090112B" w:rsidP="00832574">
      <w:pPr>
        <w:tabs>
          <w:tab w:val="num" w:pos="720"/>
        </w:tabs>
        <w:spacing w:line="216" w:lineRule="auto"/>
        <w:contextualSpacing/>
        <w:rPr>
          <w:rFonts w:eastAsiaTheme="minorEastAsia"/>
          <w:color w:val="000000" w:themeColor="text1"/>
          <w:sz w:val="22"/>
          <w:szCs w:val="22"/>
        </w:rPr>
      </w:pPr>
      <w:r w:rsidRPr="508F1767">
        <w:rPr>
          <w:rFonts w:eastAsiaTheme="minorEastAsia"/>
          <w:color w:val="000000" w:themeColor="text1"/>
          <w:kern w:val="24"/>
          <w:sz w:val="22"/>
          <w:szCs w:val="22"/>
        </w:rPr>
        <w:t>Tilastokeskuksen yritystukitilastoon annetaan tiedot Tilastolain (280/2004) tiedonantovelvollisuuteen perustuvien 14 ja 15 §:n nojalla. Tietoja käytetään tilasto</w:t>
      </w:r>
      <w:r w:rsidR="000D411B" w:rsidRPr="508F1767">
        <w:rPr>
          <w:rFonts w:eastAsiaTheme="minorEastAsia"/>
          <w:color w:val="000000" w:themeColor="text1"/>
          <w:kern w:val="24"/>
          <w:sz w:val="22"/>
          <w:szCs w:val="22"/>
        </w:rPr>
        <w:t>intitarkoitusta varten</w:t>
      </w:r>
      <w:r w:rsidRPr="508F1767">
        <w:rPr>
          <w:rFonts w:eastAsiaTheme="minorEastAsia"/>
          <w:color w:val="000000" w:themeColor="text1"/>
          <w:kern w:val="24"/>
          <w:sz w:val="22"/>
          <w:szCs w:val="22"/>
        </w:rPr>
        <w:t>, minkä lisäksi ne tallennetaan tutkimuslaboratorion yritystukitietokantaan. Siirrettäviä tietoja ovat yritystunnukset, tukityyppi sekä maksetun ja myönnetyn tuen euromäärät. Tilastokeskuksen tilasto mahdollistaa tietojen yhdistämisen muihin tilastoihin tutkimustarkoituksiin. Tietokannan avulla voidaan tutkia tukien vaikuttavuutta</w:t>
      </w:r>
      <w:r w:rsidR="00822019" w:rsidRPr="508F1767">
        <w:rPr>
          <w:rFonts w:eastAsiaTheme="minorEastAsia"/>
          <w:color w:val="000000" w:themeColor="text1"/>
          <w:kern w:val="24"/>
          <w:sz w:val="22"/>
          <w:szCs w:val="22"/>
        </w:rPr>
        <w:t xml:space="preserve"> ja kohdentumista luotettavasti</w:t>
      </w:r>
      <w:r w:rsidRPr="508F1767">
        <w:rPr>
          <w:rFonts w:eastAsiaTheme="minorEastAsia"/>
          <w:color w:val="000000" w:themeColor="text1"/>
          <w:kern w:val="24"/>
          <w:sz w:val="22"/>
          <w:szCs w:val="22"/>
        </w:rPr>
        <w:t xml:space="preserve"> tuen antajasta ja saajasta riippumattomasti.</w:t>
      </w:r>
      <w:r w:rsidR="00822019" w:rsidRPr="508F1767">
        <w:rPr>
          <w:rFonts w:eastAsiaTheme="minorEastAsia"/>
          <w:color w:val="000000" w:themeColor="text1"/>
          <w:kern w:val="24"/>
          <w:sz w:val="22"/>
          <w:szCs w:val="22"/>
        </w:rPr>
        <w:t xml:space="preserve"> Tutkimus on keskittynyt suurelta osin sellaisiin tukiin, joista on saajakohtaisia tietoja helposti saatavilla.</w:t>
      </w:r>
      <w:r w:rsidRPr="508F1767">
        <w:rPr>
          <w:rFonts w:eastAsiaTheme="minorEastAsia"/>
          <w:color w:val="000000" w:themeColor="text1"/>
          <w:kern w:val="24"/>
          <w:sz w:val="22"/>
          <w:szCs w:val="22"/>
        </w:rPr>
        <w:t xml:space="preserve"> Tilastokeskus vastaa yritystukitilaston kehittämisestä, tuotannosta ja julkaisemisesta.</w:t>
      </w:r>
    </w:p>
    <w:p w14:paraId="11F3B7F6" w14:textId="77777777" w:rsidR="0090112B" w:rsidRPr="0028551A" w:rsidRDefault="0090112B" w:rsidP="0090112B">
      <w:pPr>
        <w:tabs>
          <w:tab w:val="num" w:pos="720"/>
        </w:tabs>
        <w:spacing w:line="216" w:lineRule="auto"/>
        <w:contextualSpacing/>
        <w:rPr>
          <w:rFonts w:eastAsiaTheme="minorEastAsia"/>
          <w:bCs/>
          <w:color w:val="000000" w:themeColor="text1"/>
          <w:kern w:val="24"/>
          <w:sz w:val="22"/>
          <w:szCs w:val="22"/>
        </w:rPr>
      </w:pPr>
    </w:p>
    <w:p w14:paraId="4DE51283" w14:textId="5EF7574B" w:rsidR="0090112B" w:rsidRPr="00BC04ED" w:rsidRDefault="0090112B" w:rsidP="00BC04ED">
      <w:pPr>
        <w:tabs>
          <w:tab w:val="num" w:pos="720"/>
        </w:tabs>
        <w:spacing w:line="216" w:lineRule="auto"/>
        <w:contextualSpacing/>
        <w:rPr>
          <w:b/>
          <w:bCs/>
          <w:sz w:val="22"/>
          <w:szCs w:val="22"/>
        </w:rPr>
      </w:pPr>
      <w:r w:rsidRPr="508F1767">
        <w:rPr>
          <w:rFonts w:eastAsiaTheme="minorEastAsia"/>
          <w:color w:val="000000" w:themeColor="text1"/>
          <w:kern w:val="24"/>
          <w:sz w:val="22"/>
          <w:szCs w:val="22"/>
        </w:rPr>
        <w:t>Tilasto perustuu tiettyjen tukea myöntäneiden ja maksaneiden julkisomisteisten instituutioiden antamiin tietoihin. Tietoja on luokiteltu tukea saaneiden yritysten toimialan ja suuruusluokan sekä tukityypin ja maksajan mukaan. Aineistossa on tietoja julkisomisteisten instituutioiden eli kauppa- ja teollisuusministeriön (KTM) ja työministeriön (TM) (vuodesta 2008 lähtien työ- ja elinkeinoministeriö (TEM)), maa- ja metsätalousministeriön (MMM) sekä Finnveran ja Tekesin (vuodesta 2018 lähtien Innovaatiorahoituskeskus Business Finland) myöntämistä ja maksamista yritystuista</w:t>
      </w:r>
      <w:r w:rsidR="00623E0F" w:rsidRPr="508F1767">
        <w:rPr>
          <w:rFonts w:eastAsiaTheme="minorEastAsia"/>
          <w:color w:val="000000" w:themeColor="text1"/>
          <w:kern w:val="24"/>
          <w:sz w:val="22"/>
          <w:szCs w:val="22"/>
        </w:rPr>
        <w:t>. Tiedot o</w:t>
      </w:r>
      <w:r w:rsidR="004A18ED">
        <w:rPr>
          <w:rFonts w:eastAsiaTheme="minorEastAsia"/>
          <w:color w:val="000000" w:themeColor="text1"/>
          <w:kern w:val="24"/>
          <w:sz w:val="22"/>
          <w:szCs w:val="22"/>
        </w:rPr>
        <w:t>vat</w:t>
      </w:r>
      <w:r w:rsidR="00623E0F" w:rsidRPr="508F1767">
        <w:rPr>
          <w:rFonts w:eastAsiaTheme="minorEastAsia"/>
          <w:color w:val="000000" w:themeColor="text1"/>
          <w:kern w:val="24"/>
          <w:sz w:val="22"/>
          <w:szCs w:val="22"/>
        </w:rPr>
        <w:t xml:space="preserve"> saatavilla</w:t>
      </w:r>
      <w:r w:rsidRPr="508F1767">
        <w:rPr>
          <w:rFonts w:eastAsiaTheme="minorEastAsia"/>
          <w:color w:val="000000" w:themeColor="text1"/>
          <w:kern w:val="24"/>
          <w:sz w:val="22"/>
          <w:szCs w:val="22"/>
        </w:rPr>
        <w:t xml:space="preserve"> tukityypeittäin (</w:t>
      </w:r>
      <w:r w:rsidR="00105D07" w:rsidRPr="508F1767">
        <w:rPr>
          <w:rFonts w:eastAsiaTheme="minorEastAsia"/>
          <w:color w:val="000000" w:themeColor="text1"/>
          <w:kern w:val="24"/>
          <w:sz w:val="22"/>
          <w:szCs w:val="22"/>
        </w:rPr>
        <w:t xml:space="preserve">esimerkiksi </w:t>
      </w:r>
      <w:r w:rsidRPr="508F1767">
        <w:rPr>
          <w:rFonts w:eastAsiaTheme="minorEastAsia"/>
          <w:color w:val="000000" w:themeColor="text1"/>
          <w:kern w:val="24"/>
          <w:sz w:val="22"/>
          <w:szCs w:val="22"/>
        </w:rPr>
        <w:t>suora tuki, laina, pääomalaina ja takaus) ja tukimuodoittain (esim. investointituki, tuotekehitystuki, energiatuki, työllistämistuki, ympäristötuki). Aineiston tietosisältö vaihtelee jossain määrin maksajittain. Aineistoon on liitetty Tilastokeskuksen tilinpäätöstilastojen ja yritysrekisterin tietoja. Tilasto ei sisällä</w:t>
      </w:r>
      <w:r w:rsidR="00623E0F" w:rsidRPr="508F1767">
        <w:rPr>
          <w:rFonts w:eastAsiaTheme="minorEastAsia"/>
          <w:color w:val="000000" w:themeColor="text1"/>
          <w:kern w:val="24"/>
          <w:sz w:val="22"/>
          <w:szCs w:val="22"/>
        </w:rPr>
        <w:t xml:space="preserve"> muiden ministeriöiden myöntämiä yritystukia eikä</w:t>
      </w:r>
      <w:r w:rsidRPr="508F1767">
        <w:rPr>
          <w:rFonts w:eastAsiaTheme="minorEastAsia"/>
          <w:color w:val="000000" w:themeColor="text1"/>
          <w:kern w:val="24"/>
          <w:sz w:val="22"/>
          <w:szCs w:val="22"/>
        </w:rPr>
        <w:t xml:space="preserve"> </w:t>
      </w:r>
      <w:r w:rsidR="003D7E64" w:rsidRPr="508F1767">
        <w:rPr>
          <w:rFonts w:eastAsiaTheme="minorEastAsia"/>
          <w:color w:val="000000" w:themeColor="text1"/>
          <w:kern w:val="24"/>
          <w:sz w:val="22"/>
          <w:szCs w:val="22"/>
        </w:rPr>
        <w:t xml:space="preserve">kattavasti </w:t>
      </w:r>
      <w:r w:rsidRPr="508F1767">
        <w:rPr>
          <w:rFonts w:eastAsiaTheme="minorEastAsia"/>
          <w:color w:val="000000" w:themeColor="text1"/>
          <w:kern w:val="24"/>
          <w:sz w:val="22"/>
          <w:szCs w:val="22"/>
        </w:rPr>
        <w:t>maa</w:t>
      </w:r>
      <w:r w:rsidR="003D7E64" w:rsidRPr="508F1767">
        <w:rPr>
          <w:rFonts w:eastAsiaTheme="minorEastAsia"/>
          <w:color w:val="000000" w:themeColor="text1"/>
          <w:kern w:val="24"/>
          <w:sz w:val="22"/>
          <w:szCs w:val="22"/>
        </w:rPr>
        <w:t>- ja metsä</w:t>
      </w:r>
      <w:r w:rsidRPr="508F1767">
        <w:rPr>
          <w:rFonts w:eastAsiaTheme="minorEastAsia"/>
          <w:color w:val="000000" w:themeColor="text1"/>
          <w:kern w:val="24"/>
          <w:sz w:val="22"/>
          <w:szCs w:val="22"/>
        </w:rPr>
        <w:t>taloustukia</w:t>
      </w:r>
      <w:r w:rsidR="003D7E64" w:rsidRPr="508F1767">
        <w:rPr>
          <w:rFonts w:eastAsiaTheme="minorEastAsia"/>
          <w:color w:val="000000" w:themeColor="text1"/>
          <w:kern w:val="24"/>
          <w:sz w:val="22"/>
          <w:szCs w:val="22"/>
        </w:rPr>
        <w:t xml:space="preserve"> maa- ja metsätalouden</w:t>
      </w:r>
      <w:r w:rsidR="00C10381" w:rsidRPr="508F1767">
        <w:rPr>
          <w:rFonts w:eastAsiaTheme="minorEastAsia"/>
          <w:color w:val="000000" w:themeColor="text1"/>
          <w:kern w:val="24"/>
          <w:sz w:val="22"/>
          <w:szCs w:val="22"/>
        </w:rPr>
        <w:t xml:space="preserve"> </w:t>
      </w:r>
      <w:r w:rsidR="00171F41" w:rsidRPr="508F1767">
        <w:rPr>
          <w:rFonts w:eastAsiaTheme="minorEastAsia"/>
          <w:color w:val="000000" w:themeColor="text1"/>
          <w:kern w:val="24"/>
          <w:sz w:val="22"/>
          <w:szCs w:val="22"/>
        </w:rPr>
        <w:t>harjoittajille</w:t>
      </w:r>
      <w:r w:rsidRPr="508F1767">
        <w:rPr>
          <w:rFonts w:eastAsiaTheme="minorEastAsia"/>
          <w:color w:val="000000" w:themeColor="text1"/>
          <w:kern w:val="24"/>
          <w:sz w:val="22"/>
          <w:szCs w:val="22"/>
        </w:rPr>
        <w:t xml:space="preserve">. </w:t>
      </w:r>
      <w:r w:rsidR="003D7E64" w:rsidRPr="508F1767">
        <w:rPr>
          <w:rFonts w:eastAsiaTheme="minorEastAsia"/>
          <w:color w:val="000000" w:themeColor="text1"/>
          <w:kern w:val="24"/>
          <w:sz w:val="22"/>
          <w:szCs w:val="22"/>
        </w:rPr>
        <w:t>Tilasto</w:t>
      </w:r>
      <w:r w:rsidR="00623E0F" w:rsidRPr="508F1767">
        <w:rPr>
          <w:rFonts w:eastAsiaTheme="minorEastAsia"/>
          <w:color w:val="000000" w:themeColor="text1"/>
          <w:kern w:val="24"/>
          <w:sz w:val="22"/>
          <w:szCs w:val="22"/>
        </w:rPr>
        <w:t>n ulkopuolelle ovat jääneet myös verotuet</w:t>
      </w:r>
      <w:r w:rsidR="00822019" w:rsidRPr="508F1767">
        <w:rPr>
          <w:rFonts w:eastAsiaTheme="minorEastAsia"/>
          <w:color w:val="000000" w:themeColor="text1"/>
          <w:kern w:val="24"/>
          <w:sz w:val="22"/>
          <w:szCs w:val="22"/>
        </w:rPr>
        <w:t>,</w:t>
      </w:r>
      <w:r w:rsidR="00623E0F" w:rsidRPr="508F1767">
        <w:rPr>
          <w:rFonts w:eastAsiaTheme="minorEastAsia"/>
          <w:color w:val="000000" w:themeColor="text1"/>
          <w:kern w:val="24"/>
          <w:sz w:val="22"/>
          <w:szCs w:val="22"/>
        </w:rPr>
        <w:t xml:space="preserve"> korkotuet ja oman pääoman ehtoinen rahoitus sekä muut tukea sisältävät järjestelyt</w:t>
      </w:r>
      <w:r w:rsidR="003D7E64" w:rsidRPr="508F1767">
        <w:rPr>
          <w:rFonts w:eastAsiaTheme="minorEastAsia"/>
          <w:color w:val="000000" w:themeColor="text1"/>
          <w:kern w:val="24"/>
          <w:sz w:val="22"/>
          <w:szCs w:val="22"/>
        </w:rPr>
        <w:t>.</w:t>
      </w:r>
      <w:r w:rsidRPr="508F1767">
        <w:rPr>
          <w:rFonts w:eastAsiaTheme="minorEastAsia"/>
          <w:color w:val="000000" w:themeColor="text1"/>
          <w:kern w:val="24"/>
          <w:sz w:val="22"/>
          <w:szCs w:val="22"/>
        </w:rPr>
        <w:t xml:space="preserve"> Yritystukitilaston tietosisällöstä päättää Tilastokeskus</w:t>
      </w:r>
      <w:r w:rsidR="0081334F" w:rsidRPr="508F1767">
        <w:rPr>
          <w:rFonts w:eastAsiaTheme="minorEastAsia"/>
          <w:color w:val="000000" w:themeColor="text1"/>
          <w:kern w:val="24"/>
          <w:sz w:val="22"/>
          <w:szCs w:val="22"/>
        </w:rPr>
        <w:t xml:space="preserve"> yhteistyössä muiden tahojen kanssa</w:t>
      </w:r>
      <w:r w:rsidRPr="508F1767">
        <w:rPr>
          <w:rFonts w:eastAsiaTheme="minorEastAsia"/>
          <w:color w:val="000000" w:themeColor="text1"/>
          <w:kern w:val="24"/>
          <w:sz w:val="22"/>
          <w:szCs w:val="22"/>
        </w:rPr>
        <w:t>.</w:t>
      </w:r>
    </w:p>
    <w:p w14:paraId="7D0C21BC" w14:textId="77777777" w:rsidR="00337C56" w:rsidRDefault="00337C56" w:rsidP="00337C56">
      <w:pPr>
        <w:pStyle w:val="Luettelokappale"/>
        <w:ind w:left="360"/>
      </w:pPr>
    </w:p>
    <w:p w14:paraId="694B60CF" w14:textId="77777777" w:rsidR="000D71DA" w:rsidRDefault="000D71DA">
      <w:pPr>
        <w:rPr>
          <w:b/>
          <w:bCs/>
          <w:kern w:val="32"/>
          <w:sz w:val="26"/>
          <w:szCs w:val="32"/>
        </w:rPr>
      </w:pPr>
      <w:bookmarkStart w:id="11" w:name="_Toc26455361"/>
      <w:r>
        <w:br w:type="page"/>
      </w:r>
    </w:p>
    <w:p w14:paraId="557718DD" w14:textId="423E40DE" w:rsidR="006737EE" w:rsidRDefault="006737EE" w:rsidP="00C05C53">
      <w:pPr>
        <w:pStyle w:val="VMOtsikkonum1"/>
      </w:pPr>
      <w:r>
        <w:lastRenderedPageBreak/>
        <w:t>Tavoitteet</w:t>
      </w:r>
      <w:bookmarkEnd w:id="11"/>
    </w:p>
    <w:p w14:paraId="5501C1F5" w14:textId="77777777" w:rsidR="00F60849" w:rsidRDefault="00F60849" w:rsidP="000D120E"/>
    <w:p w14:paraId="0C213C7D" w14:textId="162A943F" w:rsidR="00C05C53" w:rsidRDefault="00DA7737" w:rsidP="00DA7737">
      <w:pPr>
        <w:spacing w:line="216" w:lineRule="auto"/>
        <w:contextualSpacing/>
        <w:rPr>
          <w:sz w:val="22"/>
          <w:szCs w:val="22"/>
          <w:lang w:eastAsia="en-US"/>
        </w:rPr>
      </w:pPr>
      <w:r>
        <w:rPr>
          <w:sz w:val="22"/>
          <w:szCs w:val="22"/>
          <w:lang w:eastAsia="en-US"/>
        </w:rPr>
        <w:t xml:space="preserve">Esityksellä on useita tavoitteita, joista tärkeimpiä </w:t>
      </w:r>
      <w:r w:rsidR="00003A9F">
        <w:rPr>
          <w:sz w:val="22"/>
          <w:szCs w:val="22"/>
          <w:lang w:eastAsia="en-US"/>
        </w:rPr>
        <w:t>on tiedolla johtamisen parantaminen.</w:t>
      </w:r>
      <w:r>
        <w:rPr>
          <w:sz w:val="22"/>
          <w:szCs w:val="22"/>
          <w:lang w:eastAsia="en-US"/>
        </w:rPr>
        <w:t xml:space="preserve"> Tavoitteena on tila, jossa</w:t>
      </w:r>
      <w:r w:rsidR="00F6333F">
        <w:rPr>
          <w:sz w:val="22"/>
          <w:szCs w:val="22"/>
          <w:lang w:eastAsia="en-US"/>
        </w:rPr>
        <w:t xml:space="preserve"> valtion</w:t>
      </w:r>
      <w:r w:rsidR="00BB11CD" w:rsidRPr="00BB11CD">
        <w:rPr>
          <w:sz w:val="22"/>
          <w:szCs w:val="22"/>
          <w:lang w:eastAsia="en-US"/>
        </w:rPr>
        <w:t xml:space="preserve"> yritysasiakkaiden palveluihin liittyvät tukitiedot olisivat kattavasti yhdessä paikassa työ- ja elinkeinoministeriön omistamassa ja KEHA-kesku</w:t>
      </w:r>
      <w:r w:rsidR="00C41505">
        <w:rPr>
          <w:sz w:val="22"/>
          <w:szCs w:val="22"/>
          <w:lang w:eastAsia="en-US"/>
        </w:rPr>
        <w:t>ksen</w:t>
      </w:r>
      <w:r w:rsidR="00BB11CD" w:rsidRPr="00BB11CD">
        <w:rPr>
          <w:sz w:val="22"/>
          <w:szCs w:val="22"/>
          <w:lang w:eastAsia="en-US"/>
        </w:rPr>
        <w:t xml:space="preserve"> ylläpitämässä yrityspalvelujen asiakastietojärjestelmässä. </w:t>
      </w:r>
      <w:r w:rsidR="00832574">
        <w:rPr>
          <w:sz w:val="22"/>
          <w:szCs w:val="22"/>
          <w:lang w:eastAsia="en-US"/>
        </w:rPr>
        <w:t>Tietojen</w:t>
      </w:r>
      <w:r w:rsidR="00BB11CD" w:rsidRPr="00BB11CD">
        <w:rPr>
          <w:sz w:val="22"/>
          <w:szCs w:val="22"/>
          <w:lang w:eastAsia="en-US"/>
        </w:rPr>
        <w:t xml:space="preserve"> saatavuus on edellytys yhteiselle tilannekuvalle tukien kehityksestä ja kohdentumisesta. Tukien läpinäkyvyys parantaa tukien julkista kontrollia. Tavoitteena on luoda yhtenäinen ja kattava näkymä saajakohtaisiin yritystukiin julkisen hakupalvelun kautta.</w:t>
      </w:r>
    </w:p>
    <w:p w14:paraId="721A32A4" w14:textId="77777777" w:rsidR="00BB11CD" w:rsidRDefault="00BB11CD" w:rsidP="0090112B">
      <w:pPr>
        <w:spacing w:line="216" w:lineRule="auto"/>
        <w:contextualSpacing/>
        <w:rPr>
          <w:sz w:val="22"/>
          <w:szCs w:val="22"/>
          <w:lang w:eastAsia="en-US"/>
        </w:rPr>
      </w:pPr>
    </w:p>
    <w:p w14:paraId="3A566EBC" w14:textId="785D1204" w:rsidR="00F27246" w:rsidRDefault="00C05C53" w:rsidP="0090112B">
      <w:pPr>
        <w:spacing w:line="216" w:lineRule="auto"/>
        <w:contextualSpacing/>
        <w:rPr>
          <w:sz w:val="22"/>
          <w:szCs w:val="22"/>
          <w:lang w:eastAsia="en-US"/>
        </w:rPr>
      </w:pPr>
      <w:r>
        <w:rPr>
          <w:sz w:val="22"/>
          <w:szCs w:val="22"/>
          <w:lang w:eastAsia="en-US"/>
        </w:rPr>
        <w:t>Ta</w:t>
      </w:r>
      <w:r w:rsidR="00E44AE2">
        <w:rPr>
          <w:sz w:val="22"/>
          <w:szCs w:val="22"/>
          <w:lang w:eastAsia="en-US"/>
        </w:rPr>
        <w:t>rkoituksena</w:t>
      </w:r>
      <w:r w:rsidRPr="00C05C53">
        <w:rPr>
          <w:sz w:val="22"/>
          <w:szCs w:val="22"/>
          <w:lang w:eastAsia="en-US"/>
        </w:rPr>
        <w:t xml:space="preserve"> on laajentaa olemassa oleva </w:t>
      </w:r>
      <w:r w:rsidR="00A22CAF">
        <w:rPr>
          <w:sz w:val="22"/>
          <w:szCs w:val="22"/>
          <w:lang w:eastAsia="en-US"/>
        </w:rPr>
        <w:t>tietovaranto</w:t>
      </w:r>
      <w:r w:rsidR="0039123C">
        <w:rPr>
          <w:sz w:val="22"/>
          <w:szCs w:val="22"/>
          <w:lang w:eastAsia="en-US"/>
        </w:rPr>
        <w:t xml:space="preserve"> koskemaan kaikkia</w:t>
      </w:r>
      <w:r w:rsidR="002938D7" w:rsidRPr="508F1767">
        <w:t xml:space="preserve"> </w:t>
      </w:r>
      <w:r w:rsidR="00101C3A" w:rsidRPr="00101C3A">
        <w:rPr>
          <w:sz w:val="22"/>
          <w:szCs w:val="22"/>
          <w:lang w:eastAsia="en-US"/>
        </w:rPr>
        <w:t>laissa taloudelliseen toimintaan myönnet</w:t>
      </w:r>
      <w:r w:rsidR="009746A8">
        <w:rPr>
          <w:sz w:val="22"/>
          <w:szCs w:val="22"/>
          <w:lang w:eastAsia="en-US"/>
        </w:rPr>
        <w:t>tävän</w:t>
      </w:r>
      <w:r w:rsidR="00101C3A" w:rsidRPr="00101C3A">
        <w:rPr>
          <w:sz w:val="22"/>
          <w:szCs w:val="22"/>
          <w:lang w:eastAsia="en-US"/>
        </w:rPr>
        <w:t xml:space="preserve"> tuen yleisistä edellytyksistä tarkoitettujen valtion viranomaisten</w:t>
      </w:r>
      <w:r w:rsidR="009746A8">
        <w:rPr>
          <w:sz w:val="22"/>
          <w:szCs w:val="22"/>
          <w:lang w:eastAsia="en-US"/>
        </w:rPr>
        <w:t xml:space="preserve"> tai niiden puolesta tukea myöntävän yhteisön tai säätiön</w:t>
      </w:r>
      <w:r w:rsidR="00101C3A" w:rsidRPr="00101C3A">
        <w:rPr>
          <w:sz w:val="22"/>
          <w:szCs w:val="22"/>
          <w:lang w:eastAsia="en-US"/>
        </w:rPr>
        <w:t xml:space="preserve"> myöntämiä</w:t>
      </w:r>
      <w:r w:rsidR="002938D7">
        <w:rPr>
          <w:sz w:val="22"/>
          <w:szCs w:val="22"/>
          <w:lang w:eastAsia="en-US"/>
        </w:rPr>
        <w:t xml:space="preserve"> 107 artiklan 1 kohdan mukaisia tukia</w:t>
      </w:r>
      <w:r w:rsidR="0039123C">
        <w:rPr>
          <w:sz w:val="22"/>
          <w:szCs w:val="22"/>
          <w:lang w:eastAsia="en-US"/>
        </w:rPr>
        <w:t xml:space="preserve"> </w:t>
      </w:r>
      <w:r w:rsidRPr="00C05C53">
        <w:rPr>
          <w:sz w:val="22"/>
          <w:szCs w:val="22"/>
          <w:lang w:eastAsia="en-US"/>
        </w:rPr>
        <w:t>Euroopan komission julkaisu- ja avoimuusvelvoitteen täytäntöön</w:t>
      </w:r>
      <w:r w:rsidR="00BB11CD">
        <w:rPr>
          <w:sz w:val="22"/>
          <w:szCs w:val="22"/>
          <w:lang w:eastAsia="en-US"/>
        </w:rPr>
        <w:t xml:space="preserve"> </w:t>
      </w:r>
      <w:r w:rsidRPr="00C05C53">
        <w:rPr>
          <w:sz w:val="22"/>
          <w:szCs w:val="22"/>
          <w:lang w:eastAsia="en-US"/>
        </w:rPr>
        <w:t>panemiseksi. Tietojen luovuttaminen keskitetysti komission</w:t>
      </w:r>
      <w:r w:rsidR="00F54E79">
        <w:rPr>
          <w:sz w:val="22"/>
          <w:szCs w:val="22"/>
          <w:lang w:eastAsia="en-US"/>
        </w:rPr>
        <w:t xml:space="preserve"> avoimuustietojärjestelmään</w:t>
      </w:r>
      <w:r w:rsidR="008101D2">
        <w:rPr>
          <w:sz w:val="22"/>
          <w:szCs w:val="22"/>
          <w:lang w:eastAsia="en-US"/>
        </w:rPr>
        <w:t xml:space="preserve"> varmistaa avoimuusvelvoitteen toteu</w:t>
      </w:r>
      <w:r w:rsidR="00E305B4">
        <w:rPr>
          <w:sz w:val="22"/>
          <w:szCs w:val="22"/>
          <w:lang w:eastAsia="en-US"/>
        </w:rPr>
        <w:t>tumista ja tietojen kattavuutta.</w:t>
      </w:r>
    </w:p>
    <w:p w14:paraId="4601E022" w14:textId="6BA99C0E" w:rsidR="00BB11CD" w:rsidRDefault="00BB11CD" w:rsidP="0090112B">
      <w:pPr>
        <w:spacing w:line="216" w:lineRule="auto"/>
        <w:contextualSpacing/>
        <w:rPr>
          <w:sz w:val="22"/>
          <w:szCs w:val="22"/>
          <w:lang w:eastAsia="en-US"/>
        </w:rPr>
      </w:pPr>
    </w:p>
    <w:p w14:paraId="510043CE" w14:textId="19F3F960" w:rsidR="00C05C53" w:rsidRPr="00BB11CD" w:rsidRDefault="00C05C53" w:rsidP="00BB11CD">
      <w:pPr>
        <w:spacing w:line="216" w:lineRule="auto"/>
        <w:contextualSpacing/>
        <w:rPr>
          <w:sz w:val="22"/>
          <w:szCs w:val="22"/>
          <w:lang w:eastAsia="en-US"/>
        </w:rPr>
      </w:pPr>
      <w:r w:rsidRPr="00C05C53">
        <w:rPr>
          <w:sz w:val="22"/>
          <w:szCs w:val="22"/>
          <w:lang w:eastAsia="en-US"/>
        </w:rPr>
        <w:t xml:space="preserve">Keskitetyn ratkaisun tavoitteena on </w:t>
      </w:r>
      <w:r w:rsidR="00DA7737">
        <w:rPr>
          <w:sz w:val="22"/>
          <w:szCs w:val="22"/>
          <w:lang w:eastAsia="en-US"/>
        </w:rPr>
        <w:t xml:space="preserve">myös </w:t>
      </w:r>
      <w:r w:rsidRPr="00C05C53">
        <w:rPr>
          <w:sz w:val="22"/>
          <w:szCs w:val="22"/>
          <w:lang w:eastAsia="en-US"/>
        </w:rPr>
        <w:t xml:space="preserve">tukea muun muassa EU:n valtiontukisääntelyn mukaista </w:t>
      </w:r>
      <w:r w:rsidR="00DD5F3E">
        <w:rPr>
          <w:sz w:val="22"/>
          <w:szCs w:val="22"/>
          <w:lang w:eastAsia="en-US"/>
        </w:rPr>
        <w:t xml:space="preserve">tiettyjen </w:t>
      </w:r>
      <w:r w:rsidRPr="00C05C53">
        <w:rPr>
          <w:sz w:val="22"/>
          <w:szCs w:val="22"/>
          <w:lang w:eastAsia="en-US"/>
        </w:rPr>
        <w:t xml:space="preserve">tukien kumuloitumisen seurantaa. Jatkossa tukiviranomaisen ei tarvitse </w:t>
      </w:r>
      <w:r w:rsidR="00DA7737">
        <w:rPr>
          <w:sz w:val="22"/>
          <w:szCs w:val="22"/>
          <w:lang w:eastAsia="en-US"/>
        </w:rPr>
        <w:t xml:space="preserve">tiedustella </w:t>
      </w:r>
      <w:r w:rsidRPr="00C05C53">
        <w:rPr>
          <w:sz w:val="22"/>
          <w:szCs w:val="22"/>
          <w:lang w:eastAsia="en-US"/>
        </w:rPr>
        <w:t>tuen hakijalta</w:t>
      </w:r>
      <w:r w:rsidR="00DA7737">
        <w:rPr>
          <w:sz w:val="22"/>
          <w:szCs w:val="22"/>
          <w:lang w:eastAsia="en-US"/>
        </w:rPr>
        <w:t>,</w:t>
      </w:r>
      <w:r w:rsidRPr="00C05C53">
        <w:rPr>
          <w:sz w:val="22"/>
          <w:szCs w:val="22"/>
          <w:lang w:eastAsia="en-US"/>
        </w:rPr>
        <w:t xml:space="preserve"> onko sille viimeisen kolmen vuoden aikana myönnetty de minimis –tukea valtion tu</w:t>
      </w:r>
      <w:r w:rsidR="00BB11CD">
        <w:rPr>
          <w:sz w:val="22"/>
          <w:szCs w:val="22"/>
          <w:lang w:eastAsia="en-US"/>
        </w:rPr>
        <w:t>kiviranomais</w:t>
      </w:r>
      <w:r w:rsidR="003975E1">
        <w:rPr>
          <w:sz w:val="22"/>
          <w:szCs w:val="22"/>
          <w:lang w:eastAsia="en-US"/>
        </w:rPr>
        <w:t>ilta, joiden tehtäviin tukea tai tukiohjelmaa koskevat asiat lainsäädännön nojalla kuuluvat tai sellais</w:t>
      </w:r>
      <w:r w:rsidR="00DA7737">
        <w:rPr>
          <w:sz w:val="22"/>
          <w:szCs w:val="22"/>
          <w:lang w:eastAsia="en-US"/>
        </w:rPr>
        <w:t>el</w:t>
      </w:r>
      <w:r w:rsidR="003975E1">
        <w:rPr>
          <w:sz w:val="22"/>
          <w:szCs w:val="22"/>
          <w:lang w:eastAsia="en-US"/>
        </w:rPr>
        <w:t>ta yhteisö</w:t>
      </w:r>
      <w:r w:rsidR="00DA7737">
        <w:rPr>
          <w:sz w:val="22"/>
          <w:szCs w:val="22"/>
          <w:lang w:eastAsia="en-US"/>
        </w:rPr>
        <w:t>lt</w:t>
      </w:r>
      <w:r w:rsidR="003975E1">
        <w:rPr>
          <w:sz w:val="22"/>
          <w:szCs w:val="22"/>
          <w:lang w:eastAsia="en-US"/>
        </w:rPr>
        <w:t>ä taikka säätiö</w:t>
      </w:r>
      <w:r w:rsidR="00DA7737">
        <w:rPr>
          <w:sz w:val="22"/>
          <w:szCs w:val="22"/>
          <w:lang w:eastAsia="en-US"/>
        </w:rPr>
        <w:t>l</w:t>
      </w:r>
      <w:r w:rsidR="003975E1">
        <w:rPr>
          <w:sz w:val="22"/>
          <w:szCs w:val="22"/>
          <w:lang w:eastAsia="en-US"/>
        </w:rPr>
        <w:t>tä, joka myöntää tuen viranomaisen puolesta</w:t>
      </w:r>
      <w:r w:rsidR="00BB11CD">
        <w:rPr>
          <w:sz w:val="22"/>
          <w:szCs w:val="22"/>
          <w:lang w:eastAsia="en-US"/>
        </w:rPr>
        <w:t xml:space="preserve"> </w:t>
      </w:r>
      <w:r w:rsidRPr="00AD3709">
        <w:rPr>
          <w:sz w:val="22"/>
          <w:szCs w:val="22"/>
          <w:lang w:eastAsia="en-US"/>
        </w:rPr>
        <w:t>tai</w:t>
      </w:r>
      <w:r w:rsidR="00DA7737">
        <w:rPr>
          <w:sz w:val="22"/>
          <w:szCs w:val="22"/>
          <w:lang w:eastAsia="en-US"/>
        </w:rPr>
        <w:t>kka</w:t>
      </w:r>
      <w:r w:rsidRPr="00C05C53">
        <w:rPr>
          <w:sz w:val="22"/>
          <w:szCs w:val="22"/>
          <w:lang w:eastAsia="en-US"/>
        </w:rPr>
        <w:t xml:space="preserve"> muilta välittäviltä toimielimiltä. Tämä vähentää hieman yritysten hallinnollista taakkaa.</w:t>
      </w:r>
      <w:r w:rsidR="001C75ED">
        <w:rPr>
          <w:sz w:val="22"/>
          <w:szCs w:val="22"/>
          <w:lang w:eastAsia="en-US"/>
        </w:rPr>
        <w:t xml:space="preserve"> Verotu</w:t>
      </w:r>
      <w:r w:rsidR="00E0277A">
        <w:rPr>
          <w:sz w:val="22"/>
          <w:szCs w:val="22"/>
          <w:lang w:eastAsia="en-US"/>
        </w:rPr>
        <w:t>kitiedot, asuntorakentamisen korkotuki- ja takaustiedot on saatavilla vain vuositasolla, mutta niitä ei myönnetä de minimiksenä. Maa- ja metsätalouden alkutuotan</w:t>
      </w:r>
      <w:r w:rsidR="00DD5F3E">
        <w:rPr>
          <w:sz w:val="22"/>
          <w:szCs w:val="22"/>
          <w:lang w:eastAsia="en-US"/>
        </w:rPr>
        <w:t>non</w:t>
      </w:r>
      <w:r w:rsidR="00E0277A">
        <w:rPr>
          <w:sz w:val="22"/>
          <w:szCs w:val="22"/>
          <w:lang w:eastAsia="en-US"/>
        </w:rPr>
        <w:t xml:space="preserve"> ja kala</w:t>
      </w:r>
      <w:r w:rsidR="0069161F">
        <w:rPr>
          <w:sz w:val="22"/>
          <w:szCs w:val="22"/>
          <w:lang w:eastAsia="en-US"/>
        </w:rPr>
        <w:t>ta</w:t>
      </w:r>
      <w:r w:rsidR="00E0277A">
        <w:rPr>
          <w:sz w:val="22"/>
          <w:szCs w:val="22"/>
          <w:lang w:eastAsia="en-US"/>
        </w:rPr>
        <w:t>lou</w:t>
      </w:r>
      <w:r w:rsidR="003122F1">
        <w:rPr>
          <w:sz w:val="22"/>
          <w:szCs w:val="22"/>
          <w:lang w:eastAsia="en-US"/>
        </w:rPr>
        <w:t xml:space="preserve">den </w:t>
      </w:r>
      <w:r w:rsidR="00E0277A">
        <w:rPr>
          <w:sz w:val="22"/>
          <w:szCs w:val="22"/>
          <w:lang w:eastAsia="en-US"/>
        </w:rPr>
        <w:t>tuet muodostavat poikkeuksen</w:t>
      </w:r>
      <w:r w:rsidR="00101C3A" w:rsidRPr="00101C3A">
        <w:rPr>
          <w:sz w:val="22"/>
          <w:szCs w:val="22"/>
          <w:lang w:eastAsia="en-US"/>
        </w:rPr>
        <w:t>, koska</w:t>
      </w:r>
      <w:r w:rsidR="00B135B1">
        <w:rPr>
          <w:sz w:val="22"/>
          <w:szCs w:val="22"/>
          <w:lang w:eastAsia="en-US"/>
        </w:rPr>
        <w:t xml:space="preserve"> niitä koskee eri de minimis –säännöt. </w:t>
      </w:r>
      <w:r w:rsidR="00BB11CD" w:rsidRPr="00BB11CD">
        <w:rPr>
          <w:sz w:val="22"/>
          <w:szCs w:val="22"/>
          <w:lang w:eastAsia="en-US"/>
        </w:rPr>
        <w:t>Keskitetyssä ratkaisussa tietoja luovuttaneet</w:t>
      </w:r>
      <w:r w:rsidR="009431D1">
        <w:rPr>
          <w:sz w:val="22"/>
          <w:szCs w:val="22"/>
          <w:lang w:eastAsia="en-US"/>
        </w:rPr>
        <w:t xml:space="preserve"> edellä kuvatut valtion</w:t>
      </w:r>
      <w:r w:rsidR="00BB11CD" w:rsidRPr="00BB11CD">
        <w:rPr>
          <w:sz w:val="22"/>
          <w:szCs w:val="22"/>
          <w:lang w:eastAsia="en-US"/>
        </w:rPr>
        <w:t xml:space="preserve"> tukiviranomaiset voisivat katsoa muiden</w:t>
      </w:r>
      <w:r w:rsidR="009431D1">
        <w:rPr>
          <w:sz w:val="22"/>
          <w:szCs w:val="22"/>
          <w:lang w:eastAsia="en-US"/>
        </w:rPr>
        <w:t xml:space="preserve"> valtion</w:t>
      </w:r>
      <w:r w:rsidR="00BB11CD" w:rsidRPr="00BB11CD">
        <w:rPr>
          <w:sz w:val="22"/>
          <w:szCs w:val="22"/>
          <w:lang w:eastAsia="en-US"/>
        </w:rPr>
        <w:t xml:space="preserve"> tukiviranomaisten myöntämät yritystuet siten kuin tuen myöntäminen sitä edellyttää salassapitosäännösten estämättä.</w:t>
      </w:r>
    </w:p>
    <w:p w14:paraId="12360C4E" w14:textId="77777777" w:rsidR="00C05C53" w:rsidRDefault="00C05C53" w:rsidP="0090112B">
      <w:pPr>
        <w:spacing w:line="216" w:lineRule="auto"/>
        <w:contextualSpacing/>
        <w:rPr>
          <w:sz w:val="22"/>
          <w:szCs w:val="22"/>
          <w:lang w:eastAsia="en-US"/>
        </w:rPr>
      </w:pPr>
    </w:p>
    <w:p w14:paraId="3E82D757" w14:textId="3FB2A414" w:rsidR="0090112B" w:rsidRPr="00BC04ED" w:rsidRDefault="00992D48">
      <w:pPr>
        <w:rPr>
          <w:sz w:val="22"/>
          <w:szCs w:val="22"/>
        </w:rPr>
      </w:pPr>
      <w:r w:rsidRPr="00BC04ED">
        <w:rPr>
          <w:sz w:val="22"/>
          <w:szCs w:val="22"/>
        </w:rPr>
        <w:t xml:space="preserve">Tavoitteena on </w:t>
      </w:r>
      <w:r w:rsidR="0039123C" w:rsidRPr="00BC04ED">
        <w:rPr>
          <w:sz w:val="22"/>
          <w:szCs w:val="22"/>
        </w:rPr>
        <w:t xml:space="preserve">tukea </w:t>
      </w:r>
      <w:r w:rsidR="00040B7D">
        <w:rPr>
          <w:sz w:val="22"/>
          <w:szCs w:val="22"/>
        </w:rPr>
        <w:t xml:space="preserve">myös </w:t>
      </w:r>
      <w:r w:rsidR="0039123C" w:rsidRPr="00BC04ED">
        <w:rPr>
          <w:sz w:val="22"/>
          <w:szCs w:val="22"/>
        </w:rPr>
        <w:t>Tilastokeskusta tilastojen laadinnassa.</w:t>
      </w:r>
      <w:r w:rsidRPr="00BC04ED">
        <w:rPr>
          <w:sz w:val="22"/>
          <w:szCs w:val="22"/>
        </w:rPr>
        <w:t xml:space="preserve"> </w:t>
      </w:r>
      <w:r w:rsidR="00BB11CD" w:rsidRPr="00BC04ED">
        <w:rPr>
          <w:sz w:val="22"/>
          <w:szCs w:val="22"/>
        </w:rPr>
        <w:t>T</w:t>
      </w:r>
      <w:r w:rsidRPr="00BC04ED">
        <w:rPr>
          <w:sz w:val="22"/>
          <w:szCs w:val="22"/>
        </w:rPr>
        <w:t xml:space="preserve">arkoituksena </w:t>
      </w:r>
      <w:r w:rsidR="002B41BB" w:rsidRPr="00BC04ED">
        <w:rPr>
          <w:sz w:val="22"/>
          <w:szCs w:val="22"/>
        </w:rPr>
        <w:t>on lisätä tukitietojen saatavuutta tutkimuskäyttöön ja sitä kautta vaikuttavuutta</w:t>
      </w:r>
      <w:r w:rsidR="00C22BC0" w:rsidRPr="00BC04ED">
        <w:rPr>
          <w:sz w:val="22"/>
          <w:szCs w:val="22"/>
        </w:rPr>
        <w:t xml:space="preserve"> ja tehokkuutta</w:t>
      </w:r>
      <w:r w:rsidR="002B41BB" w:rsidRPr="00BC04ED">
        <w:rPr>
          <w:sz w:val="22"/>
          <w:szCs w:val="22"/>
        </w:rPr>
        <w:t xml:space="preserve">. Vaikuttavuuden arviointi on osa politiikkavalmistelua, jossa päätöksentekijöille tuotetaan tietoa toimenpiteiden vaikutuksista, jotta he osaavat valita oikeita toimenpiteitä eri tavoitteisiin. Yritystukien tilannekuvan ja vaikuttavuuden arvioinnin kehittämiseksi tarvitaan keskitetysti saatavilla olevaa tietoa tuista. Tietopohja yritystukien todellisista vaikutuksista talouskasvuun on </w:t>
      </w:r>
      <w:r w:rsidR="00040B7D">
        <w:rPr>
          <w:sz w:val="22"/>
          <w:szCs w:val="22"/>
        </w:rPr>
        <w:t xml:space="preserve">nykyisellään </w:t>
      </w:r>
      <w:r w:rsidR="002B41BB" w:rsidRPr="00BC04ED">
        <w:rPr>
          <w:sz w:val="22"/>
          <w:szCs w:val="22"/>
        </w:rPr>
        <w:t xml:space="preserve">heikko. Tukijärjestelmän pitkän aikavälin kehittämisen tueksi yritystukien empiiristä vaikuttavuustutkimusta tulisi lisätä merkittävästi. Vaikuttavuustutkimusten määrä on vähäistä osin siksi, </w:t>
      </w:r>
      <w:r w:rsidR="00040B7D">
        <w:rPr>
          <w:sz w:val="22"/>
          <w:szCs w:val="22"/>
        </w:rPr>
        <w:t>että</w:t>
      </w:r>
      <w:r w:rsidR="00040B7D" w:rsidRPr="00BC04ED">
        <w:rPr>
          <w:sz w:val="22"/>
          <w:szCs w:val="22"/>
        </w:rPr>
        <w:t xml:space="preserve"> </w:t>
      </w:r>
      <w:r w:rsidR="002B41BB" w:rsidRPr="00BC04ED">
        <w:rPr>
          <w:sz w:val="22"/>
          <w:szCs w:val="22"/>
        </w:rPr>
        <w:t xml:space="preserve">tietoa ei ole riittävän helposti </w:t>
      </w:r>
      <w:r w:rsidR="00FE0F7F">
        <w:rPr>
          <w:sz w:val="22"/>
          <w:szCs w:val="22"/>
        </w:rPr>
        <w:t>saatavilla tutkijoiden käyttöön.</w:t>
      </w:r>
    </w:p>
    <w:p w14:paraId="189FDA56" w14:textId="793A0FED" w:rsidR="007A6CC7" w:rsidRPr="002B41BB" w:rsidRDefault="007A6CC7" w:rsidP="002B41BB">
      <w:pPr>
        <w:rPr>
          <w:sz w:val="22"/>
        </w:rPr>
      </w:pPr>
    </w:p>
    <w:p w14:paraId="1EBAA504" w14:textId="4A7DAD90" w:rsidR="0044701A" w:rsidRDefault="0044701A">
      <w:pPr>
        <w:rPr>
          <w:b/>
          <w:bCs/>
          <w:kern w:val="32"/>
          <w:sz w:val="26"/>
          <w:szCs w:val="32"/>
        </w:rPr>
      </w:pPr>
    </w:p>
    <w:p w14:paraId="4787C160" w14:textId="41DCCE32" w:rsidR="006737EE" w:rsidRDefault="006737EE" w:rsidP="003C18B7">
      <w:pPr>
        <w:pStyle w:val="VMOtsikkonum1"/>
      </w:pPr>
      <w:bookmarkStart w:id="12" w:name="_Toc26455362"/>
      <w:r>
        <w:t>Ehdotukset ja niiden vaikutukset</w:t>
      </w:r>
      <w:bookmarkEnd w:id="12"/>
      <w:r>
        <w:t xml:space="preserve"> </w:t>
      </w:r>
    </w:p>
    <w:p w14:paraId="4EDF2B15" w14:textId="77777777" w:rsidR="00FE0F7F" w:rsidRPr="00FE0F7F" w:rsidRDefault="00FE0F7F" w:rsidP="00FE0F7F">
      <w:pPr>
        <w:pStyle w:val="VMleipteksti"/>
        <w:ind w:left="0"/>
      </w:pPr>
    </w:p>
    <w:p w14:paraId="3E125931" w14:textId="77777777" w:rsidR="006737EE" w:rsidRDefault="006737EE" w:rsidP="003C18B7">
      <w:pPr>
        <w:pStyle w:val="VMOtsikkonum2"/>
      </w:pPr>
      <w:bookmarkStart w:id="13" w:name="_Toc26455363"/>
      <w:r>
        <w:t>Keskeiset ehdotukset</w:t>
      </w:r>
      <w:bookmarkEnd w:id="13"/>
    </w:p>
    <w:p w14:paraId="2F74BA95" w14:textId="77777777" w:rsidR="00FE0F7F" w:rsidRDefault="00FE0F7F">
      <w:pPr>
        <w:rPr>
          <w:sz w:val="22"/>
          <w:szCs w:val="22"/>
          <w:lang w:eastAsia="en-US"/>
        </w:rPr>
      </w:pPr>
    </w:p>
    <w:p w14:paraId="1D153353" w14:textId="434D62B1" w:rsidR="0090112B" w:rsidRPr="00BC04ED" w:rsidRDefault="0090112B">
      <w:pPr>
        <w:rPr>
          <w:sz w:val="22"/>
          <w:szCs w:val="22"/>
          <w:lang w:eastAsia="en-US"/>
        </w:rPr>
      </w:pPr>
      <w:r w:rsidRPr="00BC04ED">
        <w:rPr>
          <w:sz w:val="22"/>
          <w:szCs w:val="22"/>
          <w:lang w:eastAsia="en-US"/>
        </w:rPr>
        <w:t>Uutena asiana säädet</w:t>
      </w:r>
      <w:r w:rsidR="004A18ED">
        <w:rPr>
          <w:sz w:val="22"/>
          <w:szCs w:val="22"/>
          <w:lang w:eastAsia="en-US"/>
        </w:rPr>
        <w:t>ään</w:t>
      </w:r>
      <w:r w:rsidRPr="00BC04ED">
        <w:rPr>
          <w:sz w:val="22"/>
          <w:szCs w:val="22"/>
          <w:lang w:eastAsia="en-US"/>
        </w:rPr>
        <w:t xml:space="preserve"> siitä, että</w:t>
      </w:r>
      <w:r w:rsidR="00140D7E" w:rsidRPr="00BC04ED">
        <w:rPr>
          <w:sz w:val="22"/>
          <w:szCs w:val="22"/>
          <w:lang w:eastAsia="en-US"/>
        </w:rPr>
        <w:t xml:space="preserve"> Euroopan unionin toiminnasta tehdyn sopimuksen (SEUT) 107 artiklan 1 mukaisten tukien myöntämistä ja maksamista koskevat tiedot talletetaan yrityspalvelujen asiakastietojärjestelmään. Tallettamisvelvollisuus koskee</w:t>
      </w:r>
      <w:r w:rsidRPr="00BC04ED">
        <w:rPr>
          <w:sz w:val="22"/>
          <w:szCs w:val="22"/>
          <w:lang w:eastAsia="en-US"/>
        </w:rPr>
        <w:t xml:space="preserve"> taloudelliseen toimintaan myönnettävän tuen yleisistä edellytyksistä annetun lain 2 §</w:t>
      </w:r>
      <w:r w:rsidR="00EB748C" w:rsidRPr="00BC04ED">
        <w:rPr>
          <w:sz w:val="22"/>
          <w:szCs w:val="22"/>
          <w:lang w:eastAsia="en-US"/>
        </w:rPr>
        <w:t>:n</w:t>
      </w:r>
      <w:r w:rsidRPr="00BC04ED">
        <w:rPr>
          <w:sz w:val="22"/>
          <w:szCs w:val="22"/>
          <w:lang w:eastAsia="en-US"/>
        </w:rPr>
        <w:t xml:space="preserve"> 3 kohdassa tarkoitet</w:t>
      </w:r>
      <w:r w:rsidR="00140D7E" w:rsidRPr="00BC04ED">
        <w:rPr>
          <w:sz w:val="22"/>
          <w:szCs w:val="22"/>
          <w:lang w:eastAsia="en-US"/>
        </w:rPr>
        <w:t>tuja</w:t>
      </w:r>
      <w:r w:rsidRPr="00BC04ED">
        <w:rPr>
          <w:sz w:val="22"/>
          <w:szCs w:val="22"/>
          <w:lang w:eastAsia="en-US"/>
        </w:rPr>
        <w:t xml:space="preserve"> tukiviranomaisi</w:t>
      </w:r>
      <w:r w:rsidR="00140D7E" w:rsidRPr="00BC04ED">
        <w:rPr>
          <w:sz w:val="22"/>
          <w:szCs w:val="22"/>
          <w:lang w:eastAsia="en-US"/>
        </w:rPr>
        <w:t>a,</w:t>
      </w:r>
      <w:r w:rsidR="002938D7" w:rsidRPr="00BC04ED">
        <w:rPr>
          <w:sz w:val="22"/>
          <w:szCs w:val="22"/>
          <w:lang w:eastAsia="en-US"/>
        </w:rPr>
        <w:t xml:space="preserve"> </w:t>
      </w:r>
      <w:r w:rsidR="00140D7E" w:rsidRPr="00BC04ED">
        <w:rPr>
          <w:sz w:val="22"/>
          <w:szCs w:val="22"/>
          <w:lang w:eastAsia="en-US"/>
        </w:rPr>
        <w:t xml:space="preserve">joita </w:t>
      </w:r>
      <w:r w:rsidR="002938D7" w:rsidRPr="00BC04ED">
        <w:rPr>
          <w:sz w:val="22"/>
          <w:szCs w:val="22"/>
          <w:lang w:eastAsia="en-US"/>
        </w:rPr>
        <w:t>ovat valtion viranomaiset, joiden tehtäviin tukea tai tukiohjelmaa koskevat asiat lainsäädännön nojalla kuuluvat tai sellaista yhteisöä taikka säätiötä, joka myöntää tuen viranomaisen puolesta.</w:t>
      </w:r>
      <w:r w:rsidR="00140D7E" w:rsidRPr="00BC04ED">
        <w:rPr>
          <w:sz w:val="22"/>
          <w:szCs w:val="22"/>
          <w:lang w:eastAsia="en-US"/>
        </w:rPr>
        <w:t xml:space="preserve"> </w:t>
      </w:r>
      <w:r w:rsidRPr="00BC04ED">
        <w:rPr>
          <w:sz w:val="22"/>
          <w:szCs w:val="22"/>
          <w:lang w:eastAsia="en-US"/>
        </w:rPr>
        <w:t xml:space="preserve">Vastuu </w:t>
      </w:r>
      <w:r w:rsidR="009C615B" w:rsidRPr="00BC04ED">
        <w:rPr>
          <w:sz w:val="22"/>
          <w:szCs w:val="22"/>
          <w:lang w:eastAsia="en-US"/>
        </w:rPr>
        <w:t xml:space="preserve">taloudelliseen toimintaan myönnettävän tuen yleisistä edellytyksistä annetun lain </w:t>
      </w:r>
      <w:r w:rsidR="009C615B">
        <w:rPr>
          <w:sz w:val="22"/>
          <w:szCs w:val="22"/>
          <w:lang w:eastAsia="en-US"/>
        </w:rPr>
        <w:t>soveltamisalaan kuuluvien tuki</w:t>
      </w:r>
      <w:r w:rsidRPr="00BC04ED">
        <w:rPr>
          <w:sz w:val="22"/>
          <w:szCs w:val="22"/>
          <w:lang w:eastAsia="en-US"/>
        </w:rPr>
        <w:t xml:space="preserve">tietojen </w:t>
      </w:r>
      <w:r w:rsidR="00903725" w:rsidRPr="00BC04ED">
        <w:rPr>
          <w:sz w:val="22"/>
          <w:szCs w:val="22"/>
          <w:lang w:eastAsia="en-US"/>
        </w:rPr>
        <w:t xml:space="preserve">tallettamisesta ja </w:t>
      </w:r>
      <w:r w:rsidRPr="00BC04ED">
        <w:rPr>
          <w:sz w:val="22"/>
          <w:szCs w:val="22"/>
          <w:lang w:eastAsia="en-US"/>
        </w:rPr>
        <w:t xml:space="preserve">oikeellisuudesta </w:t>
      </w:r>
      <w:r w:rsidR="00903725" w:rsidRPr="00BC04ED">
        <w:rPr>
          <w:sz w:val="22"/>
          <w:szCs w:val="22"/>
          <w:lang w:eastAsia="en-US"/>
        </w:rPr>
        <w:t xml:space="preserve">olisi </w:t>
      </w:r>
      <w:r w:rsidRPr="00BC04ED">
        <w:rPr>
          <w:sz w:val="22"/>
          <w:szCs w:val="22"/>
          <w:lang w:eastAsia="en-US"/>
        </w:rPr>
        <w:t>tukiviranomaisilla</w:t>
      </w:r>
      <w:r w:rsidR="00992D48" w:rsidRPr="00BC04ED">
        <w:rPr>
          <w:sz w:val="22"/>
          <w:szCs w:val="22"/>
          <w:lang w:eastAsia="en-US"/>
        </w:rPr>
        <w:t>.</w:t>
      </w:r>
      <w:r w:rsidR="006F100A" w:rsidRPr="00BC04ED">
        <w:rPr>
          <w:sz w:val="22"/>
          <w:szCs w:val="22"/>
          <w:lang w:eastAsia="en-US"/>
        </w:rPr>
        <w:t xml:space="preserve"> Kaikilla tukiviranomaisilla</w:t>
      </w:r>
      <w:r w:rsidRPr="00BC04ED">
        <w:rPr>
          <w:sz w:val="22"/>
          <w:szCs w:val="22"/>
          <w:lang w:eastAsia="en-US"/>
        </w:rPr>
        <w:t xml:space="preserve"> olisi oikeus luovuttaa</w:t>
      </w:r>
      <w:r w:rsidR="009D5BCA" w:rsidRPr="00BC04ED">
        <w:rPr>
          <w:sz w:val="22"/>
          <w:szCs w:val="22"/>
          <w:lang w:eastAsia="en-US"/>
        </w:rPr>
        <w:t xml:space="preserve"> tukitietoja</w:t>
      </w:r>
      <w:r w:rsidRPr="00BC04ED">
        <w:rPr>
          <w:sz w:val="22"/>
          <w:szCs w:val="22"/>
          <w:lang w:eastAsia="en-US"/>
        </w:rPr>
        <w:t xml:space="preserve"> salassapitosäännösten ja muiden tietojen yhteistä käyttöä koskevien säännösten estämättä taloudelliseen toimintaan myönnettävän tuen yleisistä edellytyksistä annetun lain 2 §:n 3 kohdassa tarkoitetuille tukiviranomaisille 5 §:n</w:t>
      </w:r>
      <w:r w:rsidR="00C121F5" w:rsidRPr="00BC04ED">
        <w:rPr>
          <w:sz w:val="22"/>
          <w:szCs w:val="22"/>
          <w:lang w:eastAsia="en-US"/>
        </w:rPr>
        <w:t xml:space="preserve"> 4 momentin</w:t>
      </w:r>
      <w:r w:rsidRPr="00EE102A">
        <w:rPr>
          <w:sz w:val="22"/>
          <w:szCs w:val="22"/>
          <w:lang w:eastAsia="en-US"/>
        </w:rPr>
        <w:t xml:space="preserve"> mu</w:t>
      </w:r>
      <w:r w:rsidRPr="00EE102A">
        <w:rPr>
          <w:sz w:val="22"/>
          <w:szCs w:val="22"/>
          <w:lang w:eastAsia="en-US"/>
        </w:rPr>
        <w:lastRenderedPageBreak/>
        <w:t>ka</w:t>
      </w:r>
      <w:r w:rsidR="00992D48" w:rsidRPr="0044701A">
        <w:rPr>
          <w:sz w:val="22"/>
          <w:szCs w:val="22"/>
          <w:lang w:eastAsia="en-US"/>
        </w:rPr>
        <w:t>isiin käyttötarkoituksiin sekä T</w:t>
      </w:r>
      <w:r w:rsidRPr="0044701A">
        <w:rPr>
          <w:sz w:val="22"/>
          <w:szCs w:val="22"/>
          <w:lang w:eastAsia="en-US"/>
        </w:rPr>
        <w:t>ilastokeskukselle tilastojen laatimiseksi.</w:t>
      </w:r>
      <w:r w:rsidR="005E55A8" w:rsidRPr="0044701A">
        <w:rPr>
          <w:sz w:val="22"/>
          <w:szCs w:val="22"/>
          <w:lang w:eastAsia="en-US"/>
        </w:rPr>
        <w:t xml:space="preserve"> Tukiviranomaisilla säilyy velvollisuus ilmoittaa tiedot yrityspalvelujen asiakastietojärjestelmään julkaisu- ja avoimuusvelvoitteen toteuttamiseksi.</w:t>
      </w:r>
      <w:r w:rsidRPr="0044701A">
        <w:rPr>
          <w:sz w:val="22"/>
          <w:szCs w:val="22"/>
          <w:lang w:eastAsia="en-US"/>
        </w:rPr>
        <w:t xml:space="preserve"> Työ- ja elinkeinoministeriöllä olisi velvollisuus luovuttaa julkaisu- ja avoimuusvelvoitteen alaisen tuen myöntämistä </w:t>
      </w:r>
      <w:r w:rsidRPr="00BC04ED">
        <w:rPr>
          <w:sz w:val="22"/>
          <w:szCs w:val="22"/>
          <w:lang w:eastAsia="en-US"/>
        </w:rPr>
        <w:t>koskevat tiedot Euroopan komissiolle mainitun velvoitteen täyttämiseksi.</w:t>
      </w:r>
      <w:r w:rsidR="002938D7" w:rsidRPr="00BC04ED">
        <w:rPr>
          <w:sz w:val="22"/>
          <w:szCs w:val="22"/>
          <w:lang w:eastAsia="en-US"/>
        </w:rPr>
        <w:t xml:space="preserve"> </w:t>
      </w:r>
      <w:r w:rsidR="00D61B5A" w:rsidRPr="00BC04ED">
        <w:rPr>
          <w:sz w:val="22"/>
          <w:szCs w:val="22"/>
          <w:lang w:eastAsia="en-US"/>
        </w:rPr>
        <w:t xml:space="preserve">Käytännössä tiedot liikkuvat avoimen rajapinnan kautta eikä työ- ja elinkeinoministeriöltä edellytetä toimenpiteitä tietojen siirrossa. </w:t>
      </w:r>
      <w:r w:rsidR="00B6404A" w:rsidRPr="00BC04ED">
        <w:rPr>
          <w:sz w:val="22"/>
          <w:szCs w:val="22"/>
          <w:lang w:eastAsia="en-US"/>
        </w:rPr>
        <w:t>Maa- ja metsätalousministeriö vastaisi edelleen maa- ja metsätalouden alkutuotannon ja kalatalouden tietojen luovuttamisesta komissiolle.</w:t>
      </w:r>
    </w:p>
    <w:p w14:paraId="515EC2C1" w14:textId="77777777" w:rsidR="0090112B" w:rsidRPr="0028551A" w:rsidRDefault="0090112B" w:rsidP="0090112B">
      <w:pPr>
        <w:rPr>
          <w:bCs/>
          <w:sz w:val="22"/>
          <w:szCs w:val="22"/>
          <w:lang w:eastAsia="en-US"/>
        </w:rPr>
      </w:pPr>
    </w:p>
    <w:p w14:paraId="3B624A85" w14:textId="7EC60B03" w:rsidR="0090112B" w:rsidRPr="00BC04ED" w:rsidRDefault="0090112B">
      <w:pPr>
        <w:rPr>
          <w:sz w:val="22"/>
          <w:szCs w:val="22"/>
        </w:rPr>
      </w:pPr>
      <w:r w:rsidRPr="00BC04ED">
        <w:rPr>
          <w:sz w:val="22"/>
          <w:szCs w:val="22"/>
          <w:lang w:eastAsia="en-US"/>
        </w:rPr>
        <w:t>Uusista tiedon tallettajista tulisi laissa tarkoitettuja rekisterinpitäjiä. Näitä olisivat muun muassa</w:t>
      </w:r>
      <w:r w:rsidRPr="0028551A">
        <w:rPr>
          <w:sz w:val="22"/>
          <w:szCs w:val="22"/>
        </w:rPr>
        <w:t xml:space="preserve"> valtiovarainministeriö,</w:t>
      </w:r>
      <w:r w:rsidR="005609AD">
        <w:rPr>
          <w:sz w:val="22"/>
          <w:szCs w:val="22"/>
        </w:rPr>
        <w:t xml:space="preserve"> Verohallinto,</w:t>
      </w:r>
      <w:r w:rsidR="00D61ED7">
        <w:rPr>
          <w:sz w:val="22"/>
          <w:szCs w:val="22"/>
        </w:rPr>
        <w:t xml:space="preserve"> Valtiokonttori,</w:t>
      </w:r>
      <w:r w:rsidRPr="0028551A">
        <w:rPr>
          <w:sz w:val="22"/>
          <w:szCs w:val="22"/>
        </w:rPr>
        <w:t xml:space="preserve"> liikenne- ja viestintäministeriö, </w:t>
      </w:r>
      <w:r w:rsidR="003122F1">
        <w:rPr>
          <w:sz w:val="22"/>
          <w:szCs w:val="22"/>
        </w:rPr>
        <w:t>Liikenne- ja viestintävirasto</w:t>
      </w:r>
      <w:r w:rsidRPr="0028551A">
        <w:rPr>
          <w:sz w:val="22"/>
          <w:szCs w:val="22"/>
        </w:rPr>
        <w:t xml:space="preserve">, ympäristöministeriö, </w:t>
      </w:r>
      <w:r w:rsidR="00626C77">
        <w:rPr>
          <w:sz w:val="22"/>
          <w:szCs w:val="22"/>
        </w:rPr>
        <w:t>Asumisen rahoitus – ja kehittämiskeskus</w:t>
      </w:r>
      <w:r w:rsidR="008620D5">
        <w:rPr>
          <w:sz w:val="22"/>
          <w:szCs w:val="22"/>
        </w:rPr>
        <w:t xml:space="preserve"> </w:t>
      </w:r>
      <w:r w:rsidRPr="0028551A">
        <w:rPr>
          <w:sz w:val="22"/>
          <w:szCs w:val="22"/>
        </w:rPr>
        <w:t>ARA, sosiaali- ja terveysministeriö, valtioneuvoston kanslia, oikeusmini</w:t>
      </w:r>
      <w:r w:rsidR="00E305B4">
        <w:rPr>
          <w:sz w:val="22"/>
          <w:szCs w:val="22"/>
        </w:rPr>
        <w:t>steriö, energiavirasto, Business Finland Venture Capital</w:t>
      </w:r>
      <w:r w:rsidRPr="0028551A">
        <w:rPr>
          <w:sz w:val="22"/>
          <w:szCs w:val="22"/>
        </w:rPr>
        <w:t xml:space="preserve"> Oy, Audiovisuaalisen kulttuurin edistämiskeskus</w:t>
      </w:r>
      <w:r>
        <w:rPr>
          <w:sz w:val="22"/>
          <w:szCs w:val="22"/>
        </w:rPr>
        <w:t xml:space="preserve"> AVEK</w:t>
      </w:r>
      <w:r w:rsidRPr="0028551A">
        <w:rPr>
          <w:sz w:val="22"/>
          <w:szCs w:val="22"/>
        </w:rPr>
        <w:t xml:space="preserve"> (Ko</w:t>
      </w:r>
      <w:r w:rsidR="00AD3709">
        <w:rPr>
          <w:sz w:val="22"/>
          <w:szCs w:val="22"/>
        </w:rPr>
        <w:t>piosto) ja</w:t>
      </w:r>
      <w:r w:rsidR="00362D6F">
        <w:rPr>
          <w:sz w:val="22"/>
          <w:szCs w:val="22"/>
        </w:rPr>
        <w:t xml:space="preserve"> Suomen Elokuvasäätiö</w:t>
      </w:r>
      <w:r w:rsidR="000046BC">
        <w:rPr>
          <w:sz w:val="22"/>
          <w:szCs w:val="22"/>
        </w:rPr>
        <w:t>.</w:t>
      </w:r>
    </w:p>
    <w:p w14:paraId="44D19314" w14:textId="77777777" w:rsidR="0090112B" w:rsidRDefault="0090112B" w:rsidP="0090112B">
      <w:pPr>
        <w:rPr>
          <w:bCs/>
          <w:sz w:val="22"/>
          <w:szCs w:val="22"/>
          <w:lang w:eastAsia="en-US"/>
        </w:rPr>
      </w:pPr>
    </w:p>
    <w:p w14:paraId="37043A09" w14:textId="0EBD6483" w:rsidR="00C05C53" w:rsidRPr="00BC04ED" w:rsidRDefault="00C05C53">
      <w:pPr>
        <w:rPr>
          <w:sz w:val="22"/>
          <w:szCs w:val="22"/>
          <w:lang w:eastAsia="en-US"/>
        </w:rPr>
      </w:pPr>
      <w:r w:rsidRPr="00BC04ED">
        <w:rPr>
          <w:sz w:val="22"/>
          <w:szCs w:val="22"/>
          <w:lang w:eastAsia="en-US"/>
        </w:rPr>
        <w:t>Yritystukien yhteiseen asiakastietojärjestelmään talletettaisiin uusina tietoina Euroopan unionin toiminnasta tehdyn sopimuksen (SEUT) 107 artiklan 1 kohdan</w:t>
      </w:r>
      <w:r w:rsidR="009431D1">
        <w:rPr>
          <w:sz w:val="22"/>
          <w:szCs w:val="22"/>
          <w:lang w:eastAsia="en-US"/>
        </w:rPr>
        <w:t xml:space="preserve"> mukaiset</w:t>
      </w:r>
      <w:r w:rsidRPr="00BC04ED">
        <w:rPr>
          <w:sz w:val="22"/>
          <w:szCs w:val="22"/>
          <w:lang w:eastAsia="en-US"/>
        </w:rPr>
        <w:t xml:space="preserve"> valtiontuet</w:t>
      </w:r>
      <w:r w:rsidR="00101C3A" w:rsidRPr="00BC04ED">
        <w:rPr>
          <w:sz w:val="22"/>
          <w:szCs w:val="22"/>
          <w:lang w:eastAsia="en-US"/>
        </w:rPr>
        <w:t xml:space="preserve">, joita </w:t>
      </w:r>
      <w:r w:rsidR="00101C3A" w:rsidRPr="00101C3A">
        <w:rPr>
          <w:sz w:val="22"/>
          <w:szCs w:val="22"/>
        </w:rPr>
        <w:t>laissa taloudelliseen toimintaan myönnetyn tuen yleisistä edellytyksistä</w:t>
      </w:r>
      <w:r w:rsidR="00101C3A" w:rsidRPr="00101C3A">
        <w:rPr>
          <w:sz w:val="22"/>
          <w:szCs w:val="22"/>
          <w:lang w:eastAsia="en-US"/>
        </w:rPr>
        <w:t xml:space="preserve"> tarkoitetut valtion viranomaiset myöntävät</w:t>
      </w:r>
      <w:r w:rsidRPr="00BC04ED">
        <w:rPr>
          <w:sz w:val="22"/>
          <w:szCs w:val="22"/>
          <w:lang w:eastAsia="en-US"/>
        </w:rPr>
        <w:t xml:space="preserve">. </w:t>
      </w:r>
      <w:r w:rsidR="000F4B40" w:rsidRPr="00BC04ED">
        <w:rPr>
          <w:sz w:val="22"/>
          <w:szCs w:val="22"/>
          <w:lang w:eastAsia="en-US"/>
        </w:rPr>
        <w:t>Näitä ovat</w:t>
      </w:r>
      <w:r w:rsidR="009431D1">
        <w:rPr>
          <w:sz w:val="22"/>
          <w:szCs w:val="22"/>
          <w:lang w:eastAsia="en-US"/>
        </w:rPr>
        <w:t xml:space="preserve"> muun muassa</w:t>
      </w:r>
      <w:r w:rsidR="000F4B40" w:rsidRPr="00BC04ED">
        <w:rPr>
          <w:sz w:val="22"/>
          <w:szCs w:val="22"/>
          <w:lang w:eastAsia="en-US"/>
        </w:rPr>
        <w:t xml:space="preserve"> </w:t>
      </w:r>
      <w:r w:rsidR="009D5BCA" w:rsidRPr="00BC04ED">
        <w:rPr>
          <w:sz w:val="22"/>
          <w:szCs w:val="22"/>
          <w:lang w:eastAsia="en-US"/>
        </w:rPr>
        <w:t xml:space="preserve">suorat tuet, </w:t>
      </w:r>
      <w:r w:rsidRPr="00BC04ED">
        <w:rPr>
          <w:sz w:val="22"/>
          <w:szCs w:val="22"/>
          <w:lang w:eastAsia="en-US"/>
        </w:rPr>
        <w:t>palautuvat tuet</w:t>
      </w:r>
      <w:r w:rsidR="00031DF2" w:rsidRPr="00BC04ED">
        <w:rPr>
          <w:sz w:val="22"/>
          <w:szCs w:val="22"/>
          <w:lang w:eastAsia="en-US"/>
        </w:rPr>
        <w:t>, takaukset, tuetut palvelut</w:t>
      </w:r>
      <w:r w:rsidR="009D5BCA" w:rsidRPr="00BC04ED">
        <w:rPr>
          <w:sz w:val="22"/>
          <w:szCs w:val="22"/>
          <w:lang w:eastAsia="en-US"/>
        </w:rPr>
        <w:t xml:space="preserve"> ja</w:t>
      </w:r>
      <w:r w:rsidR="005609AD" w:rsidRPr="00BC04ED">
        <w:rPr>
          <w:sz w:val="22"/>
          <w:szCs w:val="22"/>
          <w:lang w:eastAsia="en-US"/>
        </w:rPr>
        <w:t xml:space="preserve"> osin</w:t>
      </w:r>
      <w:r w:rsidR="009D5BCA" w:rsidRPr="00BC04ED">
        <w:rPr>
          <w:sz w:val="22"/>
          <w:szCs w:val="22"/>
          <w:lang w:eastAsia="en-US"/>
        </w:rPr>
        <w:t xml:space="preserve"> verotuet</w:t>
      </w:r>
      <w:r w:rsidRPr="00BC04ED">
        <w:rPr>
          <w:sz w:val="22"/>
          <w:szCs w:val="22"/>
          <w:lang w:eastAsia="en-US"/>
        </w:rPr>
        <w:t>.</w:t>
      </w:r>
      <w:r w:rsidR="00C9229E">
        <w:rPr>
          <w:sz w:val="22"/>
          <w:szCs w:val="22"/>
          <w:lang w:eastAsia="en-US"/>
        </w:rPr>
        <w:t xml:space="preserve"> Kyseisten tukien yhteismäärä on noin 2,4 m</w:t>
      </w:r>
      <w:r w:rsidR="003A7D9F">
        <w:rPr>
          <w:sz w:val="22"/>
          <w:szCs w:val="22"/>
          <w:lang w:eastAsia="en-US"/>
        </w:rPr>
        <w:t>iljardia</w:t>
      </w:r>
      <w:r w:rsidR="00C9229E">
        <w:rPr>
          <w:sz w:val="22"/>
          <w:szCs w:val="22"/>
          <w:lang w:eastAsia="en-US"/>
        </w:rPr>
        <w:t xml:space="preserve"> euroa vuonna 2019. Tukiohjelmat ovat lähtökohtaisesti määräaikaisia.</w:t>
      </w:r>
      <w:r w:rsidR="000F4B40" w:rsidRPr="00BC04ED">
        <w:rPr>
          <w:sz w:val="22"/>
          <w:szCs w:val="22"/>
          <w:lang w:eastAsia="en-US"/>
        </w:rPr>
        <w:t xml:space="preserve"> </w:t>
      </w:r>
      <w:r w:rsidRPr="00BC04ED">
        <w:rPr>
          <w:sz w:val="22"/>
          <w:szCs w:val="22"/>
          <w:lang w:eastAsia="en-US"/>
        </w:rPr>
        <w:t>Näistä osa on jo nykyisin yrityspalvelujen asiakastietojärjestelmässä. Verotukien salassapitosäännökset mahdollistavat vain EU:n julkaisu- ja avoimuusvelv</w:t>
      </w:r>
      <w:r w:rsidR="00504BD9" w:rsidRPr="00BC04ED">
        <w:rPr>
          <w:sz w:val="22"/>
          <w:szCs w:val="22"/>
          <w:lang w:eastAsia="en-US"/>
        </w:rPr>
        <w:t>oitteen sisältämän</w:t>
      </w:r>
      <w:r w:rsidR="00284315" w:rsidRPr="00BC04ED">
        <w:rPr>
          <w:sz w:val="22"/>
          <w:szCs w:val="22"/>
          <w:lang w:eastAsia="en-US"/>
        </w:rPr>
        <w:t xml:space="preserve"> myönnetyn tuen</w:t>
      </w:r>
      <w:r w:rsidR="00504BD9" w:rsidRPr="00BC04ED">
        <w:rPr>
          <w:sz w:val="22"/>
          <w:szCs w:val="22"/>
          <w:lang w:eastAsia="en-US"/>
        </w:rPr>
        <w:t xml:space="preserve"> 500 000</w:t>
      </w:r>
      <w:r w:rsidRPr="00BC04ED">
        <w:rPr>
          <w:sz w:val="22"/>
          <w:szCs w:val="22"/>
          <w:lang w:eastAsia="en-US"/>
        </w:rPr>
        <w:t xml:space="preserve"> euron kynnysarvon ylittävien verotukien tallettamisen asiakastietojärjestelmään.</w:t>
      </w:r>
      <w:r w:rsidR="005609AD" w:rsidRPr="00BC04ED">
        <w:rPr>
          <w:sz w:val="22"/>
          <w:szCs w:val="22"/>
          <w:lang w:eastAsia="en-US"/>
        </w:rPr>
        <w:t xml:space="preserve"> </w:t>
      </w:r>
    </w:p>
    <w:p w14:paraId="383347F5" w14:textId="77777777" w:rsidR="00C05C53" w:rsidRDefault="00C05C53" w:rsidP="0090112B">
      <w:pPr>
        <w:rPr>
          <w:bCs/>
          <w:sz w:val="22"/>
          <w:szCs w:val="22"/>
          <w:lang w:eastAsia="en-US"/>
        </w:rPr>
      </w:pPr>
    </w:p>
    <w:p w14:paraId="225C4FEE" w14:textId="546B0227" w:rsidR="00C05C53" w:rsidRPr="00BC04ED" w:rsidRDefault="00C05C53">
      <w:pPr>
        <w:rPr>
          <w:sz w:val="22"/>
          <w:szCs w:val="22"/>
          <w:lang w:eastAsia="en-US"/>
        </w:rPr>
      </w:pPr>
      <w:r w:rsidRPr="00BC04ED">
        <w:rPr>
          <w:sz w:val="22"/>
          <w:szCs w:val="22"/>
          <w:lang w:eastAsia="en-US"/>
        </w:rPr>
        <w:t>Esityksellä luotaisiin rekisteri viranomaisten käyttöön ohjaukseen ja seurantaan. Rekisteri</w:t>
      </w:r>
      <w:r w:rsidR="00E0277A" w:rsidRPr="00BC04ED">
        <w:rPr>
          <w:sz w:val="22"/>
          <w:szCs w:val="22"/>
          <w:lang w:eastAsia="en-US"/>
        </w:rPr>
        <w:t>ssä olisi sekä julkisia että salassa pidettäviä tietoja mutta rekisteri</w:t>
      </w:r>
      <w:r w:rsidRPr="00BC04ED">
        <w:rPr>
          <w:sz w:val="22"/>
          <w:szCs w:val="22"/>
          <w:lang w:eastAsia="en-US"/>
        </w:rPr>
        <w:t xml:space="preserve"> ei olisi julkinen rekisteri</w:t>
      </w:r>
      <w:r w:rsidR="00E0277A" w:rsidRPr="00BC04ED">
        <w:rPr>
          <w:sz w:val="22"/>
          <w:szCs w:val="22"/>
          <w:lang w:eastAsia="en-US"/>
        </w:rPr>
        <w:t>. Rekisteristä</w:t>
      </w:r>
      <w:r w:rsidRPr="00BC04ED">
        <w:rPr>
          <w:sz w:val="22"/>
          <w:szCs w:val="22"/>
          <w:lang w:eastAsia="en-US"/>
        </w:rPr>
        <w:t xml:space="preserve"> voidaan julkistaa julkiseksi määriteltyjä tietoja avoimen tietoverkon välityksellä. Tarkoituksena olisi laajentaa tietojen julkistamista koskevaa käytäntöä koskemaan </w:t>
      </w:r>
      <w:r w:rsidR="000046BC" w:rsidRPr="00BC04ED">
        <w:rPr>
          <w:sz w:val="22"/>
          <w:szCs w:val="22"/>
          <w:lang w:eastAsia="en-US"/>
        </w:rPr>
        <w:t>kaikkia</w:t>
      </w:r>
      <w:r w:rsidRPr="00BC04ED">
        <w:rPr>
          <w:sz w:val="22"/>
          <w:szCs w:val="22"/>
          <w:lang w:eastAsia="en-US"/>
        </w:rPr>
        <w:t xml:space="preserve"> valtion viranomaisten myöntämiä tukia, josta tiedon tarvitsijat saisivat tarvitsemansa tiedot yhdestä hakukanavasta.</w:t>
      </w:r>
      <w:r w:rsidR="00EB748C" w:rsidRPr="00BC04ED">
        <w:rPr>
          <w:sz w:val="22"/>
          <w:szCs w:val="22"/>
          <w:lang w:eastAsia="en-US"/>
        </w:rPr>
        <w:t xml:space="preserve"> Salassa</w:t>
      </w:r>
      <w:r w:rsidR="00AE5DD6" w:rsidRPr="00BC04ED">
        <w:rPr>
          <w:sz w:val="22"/>
          <w:szCs w:val="22"/>
          <w:lang w:eastAsia="en-US"/>
        </w:rPr>
        <w:t xml:space="preserve"> </w:t>
      </w:r>
      <w:r w:rsidR="00EB748C" w:rsidRPr="00BC04ED">
        <w:rPr>
          <w:sz w:val="22"/>
          <w:szCs w:val="22"/>
          <w:lang w:eastAsia="en-US"/>
        </w:rPr>
        <w:t>pidettävät tiedot eivät olisi julkistettavissa</w:t>
      </w:r>
      <w:r w:rsidR="00AE5DD6" w:rsidRPr="00BC04ED">
        <w:rPr>
          <w:sz w:val="22"/>
          <w:szCs w:val="22"/>
          <w:lang w:eastAsia="en-US"/>
        </w:rPr>
        <w:t xml:space="preserve"> yleisen tietoverkon välityksellä,</w:t>
      </w:r>
      <w:r w:rsidR="00EB748C" w:rsidRPr="00BC04ED">
        <w:rPr>
          <w:sz w:val="22"/>
          <w:szCs w:val="22"/>
          <w:lang w:eastAsia="en-US"/>
        </w:rPr>
        <w:t xml:space="preserve"> mutta ne </w:t>
      </w:r>
      <w:r w:rsidR="00AE5DD6" w:rsidRPr="00BC04ED">
        <w:rPr>
          <w:sz w:val="22"/>
          <w:szCs w:val="22"/>
          <w:lang w:eastAsia="en-US"/>
        </w:rPr>
        <w:t xml:space="preserve">olisivat </w:t>
      </w:r>
      <w:r w:rsidR="00EB748C" w:rsidRPr="00BC04ED">
        <w:rPr>
          <w:sz w:val="22"/>
          <w:szCs w:val="22"/>
          <w:lang w:eastAsia="en-US"/>
        </w:rPr>
        <w:t>tukiviranomaisten käytettävissä</w:t>
      </w:r>
      <w:r w:rsidR="006624B6">
        <w:rPr>
          <w:sz w:val="22"/>
          <w:szCs w:val="22"/>
          <w:lang w:eastAsia="en-US"/>
        </w:rPr>
        <w:t xml:space="preserve"> siten kuin niiden tiedonsaantioikeudesta säädetään.</w:t>
      </w:r>
      <w:r w:rsidR="00ED39D6" w:rsidRPr="00BC04ED">
        <w:rPr>
          <w:sz w:val="22"/>
          <w:szCs w:val="22"/>
          <w:lang w:eastAsia="en-US"/>
        </w:rPr>
        <w:t xml:space="preserve"> </w:t>
      </w:r>
    </w:p>
    <w:p w14:paraId="4A7333B4" w14:textId="77777777" w:rsidR="00C05C53" w:rsidRDefault="00C05C53" w:rsidP="0090112B">
      <w:pPr>
        <w:rPr>
          <w:bCs/>
          <w:sz w:val="22"/>
          <w:szCs w:val="22"/>
          <w:lang w:eastAsia="en-US"/>
        </w:rPr>
      </w:pPr>
    </w:p>
    <w:p w14:paraId="40935CDA" w14:textId="5B32A19C" w:rsidR="00C05C53" w:rsidRPr="00BC04ED" w:rsidRDefault="00C05C53">
      <w:pPr>
        <w:rPr>
          <w:sz w:val="22"/>
          <w:szCs w:val="22"/>
          <w:lang w:eastAsia="en-US"/>
        </w:rPr>
      </w:pPr>
      <w:r w:rsidRPr="00BC04ED">
        <w:rPr>
          <w:sz w:val="22"/>
          <w:szCs w:val="22"/>
          <w:lang w:eastAsia="en-US"/>
        </w:rPr>
        <w:t xml:space="preserve">Tilastokeskus saisi esityksen mukaan nykyistä kattavamman yritystukiaineiston nopeammin. Tilastokeskus vastaa yksikkötason tietokanta-aineiston muodostamisesta ja jakelusta tutkijapalveluiden kautta. Edellä mainitun toteutuessa tiedot voidaan julkaista nopeammin ja kattavammin muun muassa tietosuoja- ja salassapitolainsäädäntö huomioiden. Tilastokeskukseen </w:t>
      </w:r>
      <w:r w:rsidR="005B3839" w:rsidRPr="00BC04ED">
        <w:rPr>
          <w:sz w:val="22"/>
          <w:szCs w:val="22"/>
          <w:lang w:eastAsia="en-US"/>
        </w:rPr>
        <w:t xml:space="preserve">voidaan muodostaa </w:t>
      </w:r>
      <w:r w:rsidRPr="00BC04ED">
        <w:rPr>
          <w:sz w:val="22"/>
          <w:szCs w:val="22"/>
          <w:lang w:eastAsia="en-US"/>
        </w:rPr>
        <w:t>säädösmuutoksen jälkeen kattavampi yritystukitietokanta tutkijapalveluiden kautta jaettavaksi käyttölupaprosessin kautta.</w:t>
      </w:r>
    </w:p>
    <w:p w14:paraId="406EB796" w14:textId="77777777" w:rsidR="00005EDC" w:rsidRPr="0028551A" w:rsidRDefault="00005EDC" w:rsidP="0090112B">
      <w:pPr>
        <w:rPr>
          <w:bCs/>
          <w:sz w:val="22"/>
          <w:szCs w:val="22"/>
          <w:lang w:eastAsia="en-US"/>
        </w:rPr>
      </w:pPr>
    </w:p>
    <w:p w14:paraId="5E2F129A" w14:textId="5DD70C4A" w:rsidR="0BFEEA77" w:rsidRDefault="0BFEEA77"/>
    <w:p w14:paraId="705DF694" w14:textId="77777777" w:rsidR="006737EE" w:rsidRDefault="006737EE" w:rsidP="003C18B7">
      <w:pPr>
        <w:pStyle w:val="VMOtsikkonum2"/>
      </w:pPr>
      <w:bookmarkStart w:id="14" w:name="_Toc26455364"/>
      <w:r>
        <w:t>Pääasialliset vaikutukset</w:t>
      </w:r>
      <w:bookmarkEnd w:id="14"/>
    </w:p>
    <w:p w14:paraId="5FC96E5F" w14:textId="77777777" w:rsidR="0090112B" w:rsidRDefault="0090112B" w:rsidP="0090112B">
      <w:pPr>
        <w:ind w:left="1440"/>
      </w:pPr>
    </w:p>
    <w:p w14:paraId="09E789CF" w14:textId="283E6FAE" w:rsidR="00872F6E" w:rsidRPr="00F54E79" w:rsidRDefault="0090112B" w:rsidP="00F54E79">
      <w:pPr>
        <w:tabs>
          <w:tab w:val="num" w:pos="720"/>
        </w:tabs>
        <w:contextualSpacing/>
        <w:rPr>
          <w:rFonts w:eastAsiaTheme="minorEastAsia"/>
          <w:color w:val="000000" w:themeColor="text1"/>
          <w:sz w:val="22"/>
          <w:szCs w:val="22"/>
        </w:rPr>
      </w:pPr>
      <w:r w:rsidRPr="74D70FDD">
        <w:rPr>
          <w:rFonts w:eastAsiaTheme="minorEastAsia"/>
          <w:color w:val="000000" w:themeColor="text1"/>
          <w:kern w:val="24"/>
          <w:sz w:val="22"/>
          <w:szCs w:val="22"/>
        </w:rPr>
        <w:t>Muutos parantaa kokonaiskuvaa yritystuista ja niiden kohdentumisesta. Tietojen saatavuuden paranemisen arvioidaan lisäävän vaikuttavuustutkimusten määrää. Muutos vaikuttaa siten välillisesti kansantalouden resurssien tehokkaampaan ja vaikuttavampaan käyttöön. Lisäksi tietojen läpinäkyvyys lisää julkista kontrollia.</w:t>
      </w:r>
      <w:r w:rsidR="00872F6E" w:rsidRPr="74D70FDD">
        <w:rPr>
          <w:rFonts w:eastAsiaTheme="minorEastAsia"/>
          <w:color w:val="000000" w:themeColor="text1"/>
          <w:kern w:val="24"/>
          <w:sz w:val="22"/>
          <w:szCs w:val="22"/>
        </w:rPr>
        <w:t xml:space="preserve"> Tuen myöntämisen oikeusvarmuus kasvaa keskitetyn </w:t>
      </w:r>
      <w:r w:rsidR="0078403A" w:rsidRPr="74D70FDD">
        <w:rPr>
          <w:rFonts w:eastAsiaTheme="minorEastAsia"/>
          <w:color w:val="000000" w:themeColor="text1"/>
          <w:kern w:val="24"/>
          <w:sz w:val="22"/>
          <w:szCs w:val="22"/>
        </w:rPr>
        <w:t xml:space="preserve">tiettyjä tukia koskevan </w:t>
      </w:r>
      <w:r w:rsidR="00872F6E" w:rsidRPr="74D70FDD">
        <w:rPr>
          <w:rFonts w:eastAsiaTheme="minorEastAsia"/>
          <w:color w:val="000000" w:themeColor="text1"/>
          <w:kern w:val="24"/>
          <w:sz w:val="22"/>
          <w:szCs w:val="22"/>
        </w:rPr>
        <w:t>tukikumulaation</w:t>
      </w:r>
      <w:r w:rsidR="00040B7D">
        <w:rPr>
          <w:rFonts w:eastAsiaTheme="minorEastAsia"/>
          <w:color w:val="000000" w:themeColor="text1"/>
          <w:kern w:val="24"/>
          <w:sz w:val="22"/>
          <w:szCs w:val="22"/>
        </w:rPr>
        <w:t xml:space="preserve"> paremman seurannan</w:t>
      </w:r>
      <w:r w:rsidR="00872F6E" w:rsidRPr="74D70FDD">
        <w:rPr>
          <w:rFonts w:eastAsiaTheme="minorEastAsia"/>
          <w:color w:val="000000" w:themeColor="text1"/>
          <w:kern w:val="24"/>
          <w:sz w:val="22"/>
          <w:szCs w:val="22"/>
        </w:rPr>
        <w:t xml:space="preserve"> myötä.</w:t>
      </w:r>
      <w:r w:rsidR="00383271" w:rsidRPr="74D70FDD">
        <w:rPr>
          <w:rFonts w:eastAsiaTheme="minorEastAsia"/>
          <w:color w:val="000000" w:themeColor="text1"/>
          <w:kern w:val="24"/>
          <w:sz w:val="22"/>
          <w:szCs w:val="22"/>
        </w:rPr>
        <w:t xml:space="preserve"> Muutos toteuttaa </w:t>
      </w:r>
      <w:r w:rsidR="00040B7D">
        <w:rPr>
          <w:rFonts w:eastAsiaTheme="minorEastAsia"/>
          <w:color w:val="000000" w:themeColor="text1"/>
          <w:kern w:val="24"/>
          <w:sz w:val="22"/>
          <w:szCs w:val="22"/>
        </w:rPr>
        <w:t xml:space="preserve">vuoden 2020 alusta voimaan tulevan, </w:t>
      </w:r>
      <w:r w:rsidR="000C2295" w:rsidRPr="74D70FDD">
        <w:rPr>
          <w:rFonts w:eastAsiaTheme="minorEastAsia"/>
          <w:color w:val="000000" w:themeColor="text1"/>
          <w:kern w:val="24"/>
          <w:sz w:val="22"/>
          <w:szCs w:val="22"/>
        </w:rPr>
        <w:t>uuden</w:t>
      </w:r>
      <w:r w:rsidR="00383271" w:rsidRPr="74D70FDD">
        <w:rPr>
          <w:rFonts w:eastAsiaTheme="minorEastAsia"/>
          <w:color w:val="000000" w:themeColor="text1"/>
          <w:kern w:val="24"/>
          <w:sz w:val="22"/>
          <w:szCs w:val="22"/>
        </w:rPr>
        <w:t xml:space="preserve"> tiedonhallinta</w:t>
      </w:r>
      <w:r w:rsidR="000C2295" w:rsidRPr="74D70FDD">
        <w:rPr>
          <w:rFonts w:eastAsiaTheme="minorEastAsia"/>
          <w:color w:val="000000" w:themeColor="text1"/>
          <w:kern w:val="24"/>
          <w:sz w:val="22"/>
          <w:szCs w:val="22"/>
        </w:rPr>
        <w:t xml:space="preserve">lain </w:t>
      </w:r>
      <w:r w:rsidR="00383271" w:rsidRPr="74D70FDD">
        <w:rPr>
          <w:rFonts w:eastAsiaTheme="minorEastAsia"/>
          <w:color w:val="000000" w:themeColor="text1"/>
          <w:kern w:val="24"/>
          <w:sz w:val="22"/>
          <w:szCs w:val="22"/>
        </w:rPr>
        <w:t>(HE 284/2018)</w:t>
      </w:r>
      <w:r w:rsidR="000C2295" w:rsidRPr="74D70FDD">
        <w:rPr>
          <w:rFonts w:eastAsiaTheme="minorEastAsia"/>
          <w:color w:val="000000" w:themeColor="text1"/>
          <w:kern w:val="24"/>
          <w:sz w:val="22"/>
          <w:szCs w:val="22"/>
        </w:rPr>
        <w:t xml:space="preserve"> edellytystä siitä</w:t>
      </w:r>
      <w:r w:rsidR="00383271" w:rsidRPr="74D70FDD">
        <w:rPr>
          <w:rFonts w:eastAsiaTheme="minorEastAsia"/>
          <w:color w:val="000000" w:themeColor="text1"/>
          <w:kern w:val="24"/>
          <w:sz w:val="22"/>
          <w:szCs w:val="22"/>
        </w:rPr>
        <w:t>, että tietoja saa kysyä asiakkaalta vain yhden kerran.</w:t>
      </w:r>
    </w:p>
    <w:p w14:paraId="76CC27C7" w14:textId="77777777" w:rsidR="00711CF8" w:rsidRDefault="00711CF8" w:rsidP="00711CF8">
      <w:pPr>
        <w:tabs>
          <w:tab w:val="num" w:pos="720"/>
        </w:tabs>
        <w:spacing w:line="216" w:lineRule="auto"/>
        <w:contextualSpacing/>
        <w:rPr>
          <w:rFonts w:eastAsiaTheme="minorEastAsia"/>
          <w:bCs/>
          <w:color w:val="000000" w:themeColor="text1"/>
          <w:kern w:val="24"/>
          <w:sz w:val="22"/>
          <w:szCs w:val="22"/>
        </w:rPr>
      </w:pPr>
    </w:p>
    <w:p w14:paraId="1BED26B8" w14:textId="230841BA" w:rsidR="0081240D" w:rsidRPr="00F54E79" w:rsidRDefault="00711CF8" w:rsidP="00F54E79">
      <w:pPr>
        <w:tabs>
          <w:tab w:val="num" w:pos="720"/>
        </w:tabs>
        <w:spacing w:line="216" w:lineRule="auto"/>
        <w:contextualSpacing/>
        <w:rPr>
          <w:rFonts w:eastAsiaTheme="minorEastAsia"/>
          <w:color w:val="000000" w:themeColor="text1"/>
          <w:sz w:val="22"/>
          <w:szCs w:val="22"/>
        </w:rPr>
      </w:pPr>
      <w:r w:rsidRPr="508F1767">
        <w:rPr>
          <w:rFonts w:eastAsiaTheme="minorEastAsia"/>
          <w:color w:val="000000" w:themeColor="text1"/>
          <w:kern w:val="24"/>
          <w:sz w:val="22"/>
          <w:szCs w:val="22"/>
        </w:rPr>
        <w:t>Muutoksella ei ole taloudellisia vaikutuksia yritysasiakkaille</w:t>
      </w:r>
      <w:r w:rsidR="00926354">
        <w:rPr>
          <w:rFonts w:eastAsiaTheme="minorEastAsia"/>
          <w:color w:val="000000" w:themeColor="text1"/>
          <w:kern w:val="24"/>
          <w:sz w:val="22"/>
          <w:szCs w:val="22"/>
        </w:rPr>
        <w:t>,</w:t>
      </w:r>
      <w:r w:rsidRPr="508F1767">
        <w:rPr>
          <w:rFonts w:eastAsiaTheme="minorEastAsia"/>
          <w:color w:val="000000" w:themeColor="text1"/>
          <w:kern w:val="24"/>
          <w:sz w:val="22"/>
          <w:szCs w:val="22"/>
        </w:rPr>
        <w:t xml:space="preserve"> mutta se vähentää hieman niiden hallinnollista taakkaa.</w:t>
      </w:r>
      <w:r w:rsidR="007C531B" w:rsidRPr="007C531B">
        <w:rPr>
          <w:sz w:val="22"/>
          <w:szCs w:val="22"/>
          <w:lang w:eastAsia="en-US"/>
        </w:rPr>
        <w:t xml:space="preserve"> </w:t>
      </w:r>
      <w:r w:rsidR="007C531B">
        <w:rPr>
          <w:sz w:val="22"/>
          <w:szCs w:val="22"/>
          <w:lang w:eastAsia="en-US"/>
        </w:rPr>
        <w:t>Yrityspalvelujen asiakastietojärjestelmään talletetaan</w:t>
      </w:r>
      <w:r w:rsidR="000C53D5">
        <w:rPr>
          <w:sz w:val="22"/>
          <w:szCs w:val="22"/>
          <w:lang w:eastAsia="en-US"/>
        </w:rPr>
        <w:t xml:space="preserve"> tieto</w:t>
      </w:r>
      <w:r w:rsidR="007C531B">
        <w:rPr>
          <w:sz w:val="22"/>
          <w:szCs w:val="22"/>
          <w:lang w:eastAsia="en-US"/>
        </w:rPr>
        <w:t xml:space="preserve"> myös</w:t>
      </w:r>
      <w:r w:rsidR="000C53D5">
        <w:rPr>
          <w:sz w:val="22"/>
          <w:szCs w:val="22"/>
          <w:lang w:eastAsia="en-US"/>
        </w:rPr>
        <w:t xml:space="preserve"> myönnetyistä ja maksetuista</w:t>
      </w:r>
      <w:r w:rsidR="007C531B">
        <w:rPr>
          <w:sz w:val="22"/>
          <w:szCs w:val="22"/>
          <w:lang w:eastAsia="en-US"/>
        </w:rPr>
        <w:t xml:space="preserve"> de minimis –</w:t>
      </w:r>
      <w:r w:rsidR="000C53D5">
        <w:rPr>
          <w:sz w:val="22"/>
          <w:szCs w:val="22"/>
          <w:lang w:eastAsia="en-US"/>
        </w:rPr>
        <w:t>tukien määristä</w:t>
      </w:r>
      <w:r w:rsidR="007C531B">
        <w:rPr>
          <w:sz w:val="22"/>
          <w:szCs w:val="22"/>
          <w:lang w:eastAsia="en-US"/>
        </w:rPr>
        <w:t xml:space="preserve">, mikä helpottaa </w:t>
      </w:r>
      <w:r w:rsidR="00CE1B89">
        <w:rPr>
          <w:sz w:val="22"/>
          <w:szCs w:val="22"/>
          <w:lang w:eastAsia="en-US"/>
        </w:rPr>
        <w:t xml:space="preserve">hieman </w:t>
      </w:r>
      <w:r w:rsidR="007C531B">
        <w:rPr>
          <w:sz w:val="22"/>
          <w:szCs w:val="22"/>
          <w:lang w:eastAsia="en-US"/>
        </w:rPr>
        <w:t>tukikumulaation seurantaa.</w:t>
      </w:r>
      <w:r w:rsidRPr="508F1767">
        <w:rPr>
          <w:rFonts w:eastAsiaTheme="minorEastAsia"/>
          <w:color w:val="000000" w:themeColor="text1"/>
          <w:kern w:val="24"/>
          <w:sz w:val="22"/>
          <w:szCs w:val="22"/>
        </w:rPr>
        <w:t xml:space="preserve"> Hallinnollinen taakka vähenee, kun</w:t>
      </w:r>
      <w:r w:rsidR="007C531B" w:rsidRPr="508F1767">
        <w:rPr>
          <w:rFonts w:eastAsiaTheme="minorEastAsia"/>
          <w:color w:val="000000" w:themeColor="text1"/>
          <w:kern w:val="24"/>
          <w:sz w:val="22"/>
          <w:szCs w:val="22"/>
        </w:rPr>
        <w:t xml:space="preserve"> valtion viranomaisten, joiden tehtäviin tukea tai tukiohjelmaa koskevat asiat lainsäädännön nojalla kuuluvat tai sellaisten yhteisöjen taikka säätiöiden, jotka myöntävät tuen viranomaisen puolesta, </w:t>
      </w:r>
      <w:r w:rsidR="001535D0" w:rsidRPr="508F1767">
        <w:rPr>
          <w:rFonts w:eastAsiaTheme="minorEastAsia"/>
          <w:color w:val="000000" w:themeColor="text1"/>
          <w:kern w:val="24"/>
          <w:sz w:val="22"/>
          <w:szCs w:val="22"/>
        </w:rPr>
        <w:t>ei tarvitse kysyä</w:t>
      </w:r>
      <w:r w:rsidRPr="508F1767">
        <w:rPr>
          <w:rFonts w:eastAsiaTheme="minorEastAsia"/>
          <w:color w:val="000000" w:themeColor="text1"/>
          <w:kern w:val="24"/>
          <w:sz w:val="22"/>
          <w:szCs w:val="22"/>
        </w:rPr>
        <w:t xml:space="preserve"> </w:t>
      </w:r>
      <w:r w:rsidRPr="508F1767">
        <w:rPr>
          <w:rFonts w:eastAsiaTheme="minorEastAsia"/>
          <w:color w:val="000000" w:themeColor="text1"/>
          <w:kern w:val="24"/>
          <w:sz w:val="22"/>
          <w:szCs w:val="22"/>
        </w:rPr>
        <w:lastRenderedPageBreak/>
        <w:t>yritykseltä</w:t>
      </w:r>
      <w:r w:rsidR="00926354">
        <w:rPr>
          <w:rFonts w:eastAsiaTheme="minorEastAsia"/>
          <w:color w:val="000000" w:themeColor="text1"/>
          <w:kern w:val="24"/>
          <w:sz w:val="22"/>
          <w:szCs w:val="22"/>
        </w:rPr>
        <w:t>,</w:t>
      </w:r>
      <w:r w:rsidRPr="508F1767">
        <w:rPr>
          <w:rFonts w:eastAsiaTheme="minorEastAsia"/>
          <w:color w:val="000000" w:themeColor="text1"/>
          <w:kern w:val="24"/>
          <w:sz w:val="22"/>
          <w:szCs w:val="22"/>
        </w:rPr>
        <w:t xml:space="preserve"> onko se saanut </w:t>
      </w:r>
      <w:r w:rsidR="007C531B" w:rsidRPr="508F1767">
        <w:rPr>
          <w:rFonts w:eastAsiaTheme="minorEastAsia"/>
          <w:color w:val="000000" w:themeColor="text1"/>
          <w:kern w:val="24"/>
          <w:sz w:val="22"/>
          <w:szCs w:val="22"/>
        </w:rPr>
        <w:t xml:space="preserve">edellä mainituilta tahoilta </w:t>
      </w:r>
      <w:r w:rsidR="003118BD" w:rsidRPr="508F1767">
        <w:rPr>
          <w:rFonts w:eastAsiaTheme="minorEastAsia"/>
          <w:color w:val="000000" w:themeColor="text1"/>
          <w:kern w:val="24"/>
          <w:sz w:val="22"/>
          <w:szCs w:val="22"/>
        </w:rPr>
        <w:t>vähämerkityksistä</w:t>
      </w:r>
      <w:r w:rsidRPr="508F1767">
        <w:rPr>
          <w:rFonts w:eastAsiaTheme="minorEastAsia"/>
          <w:color w:val="000000" w:themeColor="text1"/>
          <w:kern w:val="24"/>
          <w:sz w:val="22"/>
          <w:szCs w:val="22"/>
        </w:rPr>
        <w:t xml:space="preserve"> de minimis –tukea viimeisen kolmen </w:t>
      </w:r>
      <w:r w:rsidR="004D3932" w:rsidRPr="508F1767">
        <w:rPr>
          <w:rFonts w:eastAsiaTheme="minorEastAsia"/>
          <w:color w:val="000000" w:themeColor="text1"/>
          <w:kern w:val="24"/>
          <w:sz w:val="22"/>
          <w:szCs w:val="22"/>
        </w:rPr>
        <w:t>vero</w:t>
      </w:r>
      <w:r w:rsidRPr="508F1767">
        <w:rPr>
          <w:rFonts w:eastAsiaTheme="minorEastAsia"/>
          <w:color w:val="000000" w:themeColor="text1"/>
          <w:kern w:val="24"/>
          <w:sz w:val="22"/>
          <w:szCs w:val="22"/>
        </w:rPr>
        <w:t>vuoden aikana.</w:t>
      </w:r>
      <w:r w:rsidR="00FF39DD" w:rsidRPr="508F1767">
        <w:rPr>
          <w:rFonts w:eastAsiaTheme="minorEastAsia"/>
          <w:color w:val="000000" w:themeColor="text1"/>
          <w:kern w:val="24"/>
          <w:sz w:val="22"/>
          <w:szCs w:val="22"/>
        </w:rPr>
        <w:t xml:space="preserve"> </w:t>
      </w:r>
      <w:r w:rsidR="00E0277A">
        <w:rPr>
          <w:sz w:val="22"/>
          <w:szCs w:val="22"/>
          <w:lang w:eastAsia="en-US"/>
        </w:rPr>
        <w:t>K</w:t>
      </w:r>
      <w:r w:rsidR="00FF39DD">
        <w:rPr>
          <w:sz w:val="22"/>
          <w:szCs w:val="22"/>
          <w:lang w:eastAsia="en-US"/>
        </w:rPr>
        <w:t>attava rekisteri palvelee sitä, että tukikumulaation seuranta voidaan toteuttaa</w:t>
      </w:r>
      <w:r w:rsidR="00AA042A">
        <w:rPr>
          <w:sz w:val="22"/>
          <w:szCs w:val="22"/>
          <w:lang w:eastAsia="en-US"/>
        </w:rPr>
        <w:t xml:space="preserve"> </w:t>
      </w:r>
      <w:r w:rsidR="00CE1B89">
        <w:rPr>
          <w:sz w:val="22"/>
          <w:szCs w:val="22"/>
          <w:lang w:eastAsia="en-US"/>
        </w:rPr>
        <w:t xml:space="preserve">osittain </w:t>
      </w:r>
      <w:r w:rsidR="00FF39DD">
        <w:rPr>
          <w:sz w:val="22"/>
          <w:szCs w:val="22"/>
          <w:lang w:eastAsia="en-US"/>
        </w:rPr>
        <w:t>tukiviranomaisen</w:t>
      </w:r>
      <w:r w:rsidR="00AA042A">
        <w:rPr>
          <w:sz w:val="22"/>
          <w:szCs w:val="22"/>
          <w:lang w:eastAsia="en-US"/>
        </w:rPr>
        <w:t xml:space="preserve"> </w:t>
      </w:r>
      <w:r w:rsidR="00926354">
        <w:rPr>
          <w:sz w:val="22"/>
          <w:szCs w:val="22"/>
          <w:lang w:eastAsia="en-US"/>
        </w:rPr>
        <w:t xml:space="preserve">eli </w:t>
      </w:r>
      <w:r w:rsidR="00AA042A">
        <w:rPr>
          <w:sz w:val="22"/>
          <w:szCs w:val="22"/>
          <w:lang w:eastAsia="en-US"/>
        </w:rPr>
        <w:t>valtion</w:t>
      </w:r>
      <w:r w:rsidR="004D3932">
        <w:rPr>
          <w:sz w:val="22"/>
          <w:szCs w:val="22"/>
          <w:lang w:eastAsia="en-US"/>
        </w:rPr>
        <w:t xml:space="preserve"> viranomaisen</w:t>
      </w:r>
      <w:r w:rsidR="00AA042A">
        <w:rPr>
          <w:sz w:val="22"/>
          <w:szCs w:val="22"/>
          <w:lang w:eastAsia="en-US"/>
        </w:rPr>
        <w:t xml:space="preserve"> tai</w:t>
      </w:r>
      <w:r w:rsidR="004D3932">
        <w:rPr>
          <w:sz w:val="22"/>
          <w:szCs w:val="22"/>
          <w:lang w:eastAsia="en-US"/>
        </w:rPr>
        <w:t xml:space="preserve"> sen</w:t>
      </w:r>
      <w:r w:rsidR="00AA042A">
        <w:rPr>
          <w:sz w:val="22"/>
          <w:szCs w:val="22"/>
          <w:lang w:eastAsia="en-US"/>
        </w:rPr>
        <w:t xml:space="preserve"> puolesta tukia välittävän yhteisön tai säätiön</w:t>
      </w:r>
      <w:r w:rsidR="00FF39DD">
        <w:rPr>
          <w:sz w:val="22"/>
          <w:szCs w:val="22"/>
          <w:lang w:eastAsia="en-US"/>
        </w:rPr>
        <w:t xml:space="preserve"> toimesta.</w:t>
      </w:r>
      <w:r w:rsidR="00DB7DA5">
        <w:rPr>
          <w:sz w:val="22"/>
          <w:szCs w:val="22"/>
          <w:lang w:eastAsia="en-US"/>
        </w:rPr>
        <w:t xml:space="preserve"> </w:t>
      </w:r>
      <w:r w:rsidR="00CE1B89">
        <w:rPr>
          <w:sz w:val="22"/>
          <w:szCs w:val="22"/>
          <w:lang w:eastAsia="en-US"/>
        </w:rPr>
        <w:t>Valtion viranomaisten myöntämien de minimis -tukien osalta r</w:t>
      </w:r>
      <w:r w:rsidR="00DB7DA5">
        <w:rPr>
          <w:sz w:val="22"/>
          <w:szCs w:val="22"/>
          <w:lang w:eastAsia="en-US"/>
        </w:rPr>
        <w:t>ekisterin ulkopuolell</w:t>
      </w:r>
      <w:r w:rsidR="004D3932">
        <w:rPr>
          <w:sz w:val="22"/>
          <w:szCs w:val="22"/>
          <w:lang w:eastAsia="en-US"/>
        </w:rPr>
        <w:t>e</w:t>
      </w:r>
      <w:r w:rsidR="00DB7DA5">
        <w:rPr>
          <w:sz w:val="22"/>
          <w:szCs w:val="22"/>
          <w:lang w:eastAsia="en-US"/>
        </w:rPr>
        <w:t xml:space="preserve"> jää ainoastaan maa- ja metsätalouden alkutuotanto ja kalatalous.</w:t>
      </w:r>
      <w:r w:rsidR="00FF39DD">
        <w:rPr>
          <w:sz w:val="22"/>
          <w:szCs w:val="22"/>
          <w:lang w:eastAsia="en-US"/>
        </w:rPr>
        <w:t xml:space="preserve"> </w:t>
      </w:r>
      <w:r w:rsidR="007C531B">
        <w:rPr>
          <w:sz w:val="22"/>
          <w:szCs w:val="22"/>
          <w:lang w:eastAsia="en-US"/>
        </w:rPr>
        <w:t xml:space="preserve">Esimerkiksi </w:t>
      </w:r>
      <w:r w:rsidR="00FF39DD">
        <w:rPr>
          <w:sz w:val="22"/>
          <w:szCs w:val="22"/>
          <w:lang w:eastAsia="en-US"/>
        </w:rPr>
        <w:t xml:space="preserve">Innovaatiorahoituskeskus Business Finland tarkisti vuonna 2018 noin 3 600 kertaa yritysten de minimis –kumulaation tilan, kun asiakas haki sellaista rahoitusta, joka perustui de minimis –asetukseen. </w:t>
      </w:r>
      <w:r w:rsidR="007C531B">
        <w:rPr>
          <w:sz w:val="22"/>
          <w:szCs w:val="22"/>
          <w:lang w:eastAsia="en-US"/>
        </w:rPr>
        <w:t xml:space="preserve">Esimerkiksi </w:t>
      </w:r>
      <w:r w:rsidR="00FF39DD">
        <w:rPr>
          <w:sz w:val="22"/>
          <w:szCs w:val="22"/>
          <w:lang w:eastAsia="en-US"/>
        </w:rPr>
        <w:t xml:space="preserve">Etelä-Savon ELY keskus tarkisti vuonna 2018 noin 220 kertaa yritysten de minimis –kumulaation tilan lain 9/2014 mukaisten yritystukipäätösten osalta, noin 450 kertaa lain 916/2012 mukaisten yritystukipäätösten osalta sekä noin 150 kertaa ESR-hankkeiden ja palkkatukipäätösten osalta eli kaikkiaan yhteensä noin 820 kertaa. Valtionhallinto tekee karkeasti arvioiden muutamia kymmeniä tuhansia de minimis –tukikumulaation </w:t>
      </w:r>
      <w:r w:rsidR="007C531B">
        <w:rPr>
          <w:sz w:val="22"/>
          <w:szCs w:val="22"/>
          <w:lang w:eastAsia="en-US"/>
        </w:rPr>
        <w:t xml:space="preserve">tilan </w:t>
      </w:r>
      <w:r w:rsidR="00FF39DD">
        <w:rPr>
          <w:sz w:val="22"/>
          <w:szCs w:val="22"/>
          <w:lang w:eastAsia="en-US"/>
        </w:rPr>
        <w:t xml:space="preserve">tarkistuksia yrityksiltä vuosittain. </w:t>
      </w:r>
      <w:r w:rsidR="001535D0" w:rsidRPr="508F1767">
        <w:rPr>
          <w:rFonts w:eastAsiaTheme="minorEastAsia"/>
          <w:color w:val="000000" w:themeColor="text1"/>
          <w:kern w:val="24"/>
          <w:sz w:val="22"/>
          <w:szCs w:val="22"/>
        </w:rPr>
        <w:t xml:space="preserve">Tietoa joudutaan kuitenkin </w:t>
      </w:r>
      <w:r w:rsidR="003E2204">
        <w:rPr>
          <w:rFonts w:eastAsiaTheme="minorEastAsia"/>
          <w:color w:val="000000" w:themeColor="text1"/>
          <w:kern w:val="24"/>
          <w:sz w:val="22"/>
          <w:szCs w:val="22"/>
        </w:rPr>
        <w:t xml:space="preserve">jatkossakin </w:t>
      </w:r>
      <w:r w:rsidR="001535D0" w:rsidRPr="508F1767">
        <w:rPr>
          <w:rFonts w:eastAsiaTheme="minorEastAsia"/>
          <w:color w:val="000000" w:themeColor="text1"/>
          <w:kern w:val="24"/>
          <w:sz w:val="22"/>
          <w:szCs w:val="22"/>
        </w:rPr>
        <w:t>kysymään muiden kuin valtion viranomaisten tai niiden puolesta</w:t>
      </w:r>
      <w:r w:rsidR="007C531B" w:rsidRPr="508F1767">
        <w:rPr>
          <w:rFonts w:eastAsiaTheme="minorEastAsia"/>
          <w:color w:val="000000" w:themeColor="text1"/>
          <w:kern w:val="24"/>
          <w:sz w:val="22"/>
          <w:szCs w:val="22"/>
        </w:rPr>
        <w:t xml:space="preserve"> tukia</w:t>
      </w:r>
      <w:r w:rsidR="001535D0" w:rsidRPr="508F1767">
        <w:rPr>
          <w:rFonts w:eastAsiaTheme="minorEastAsia"/>
          <w:color w:val="000000" w:themeColor="text1"/>
          <w:kern w:val="24"/>
          <w:sz w:val="22"/>
          <w:szCs w:val="22"/>
        </w:rPr>
        <w:t xml:space="preserve"> välittävien y</w:t>
      </w:r>
      <w:r w:rsidR="007C531B" w:rsidRPr="508F1767">
        <w:rPr>
          <w:rFonts w:eastAsiaTheme="minorEastAsia"/>
          <w:color w:val="000000" w:themeColor="text1"/>
          <w:kern w:val="24"/>
          <w:sz w:val="22"/>
          <w:szCs w:val="22"/>
        </w:rPr>
        <w:t>hteisöjen ja säätiöiden osalta</w:t>
      </w:r>
      <w:r w:rsidR="001535D0" w:rsidRPr="508F1767">
        <w:rPr>
          <w:rFonts w:eastAsiaTheme="minorEastAsia"/>
          <w:color w:val="000000" w:themeColor="text1"/>
          <w:kern w:val="24"/>
          <w:sz w:val="22"/>
          <w:szCs w:val="22"/>
        </w:rPr>
        <w:t>.</w:t>
      </w:r>
      <w:r w:rsidR="006B2529" w:rsidRPr="508F1767">
        <w:rPr>
          <w:rFonts w:eastAsiaTheme="minorEastAsia"/>
          <w:color w:val="000000" w:themeColor="text1"/>
          <w:kern w:val="24"/>
          <w:sz w:val="22"/>
          <w:szCs w:val="22"/>
        </w:rPr>
        <w:t xml:space="preserve"> M</w:t>
      </w:r>
      <w:r w:rsidR="00FF39DD" w:rsidRPr="508F1767">
        <w:rPr>
          <w:rFonts w:eastAsiaTheme="minorEastAsia"/>
          <w:color w:val="000000" w:themeColor="text1"/>
          <w:kern w:val="24"/>
          <w:sz w:val="22"/>
          <w:szCs w:val="22"/>
        </w:rPr>
        <w:t>uut tahot voivat hakea</w:t>
      </w:r>
      <w:r w:rsidR="006B2529" w:rsidRPr="508F1767">
        <w:rPr>
          <w:rFonts w:eastAsiaTheme="minorEastAsia"/>
          <w:color w:val="000000" w:themeColor="text1"/>
          <w:kern w:val="24"/>
          <w:sz w:val="22"/>
          <w:szCs w:val="22"/>
        </w:rPr>
        <w:t xml:space="preserve"> tietoa</w:t>
      </w:r>
      <w:r w:rsidR="00FF39DD" w:rsidRPr="508F1767">
        <w:rPr>
          <w:rFonts w:eastAsiaTheme="minorEastAsia"/>
          <w:color w:val="000000" w:themeColor="text1"/>
          <w:kern w:val="24"/>
          <w:sz w:val="22"/>
          <w:szCs w:val="22"/>
        </w:rPr>
        <w:t xml:space="preserve"> valtion tai niiden puolesta tukea myöntävien yhteisöjen ja säätiöiden myöntämistä</w:t>
      </w:r>
      <w:r w:rsidR="006B2529" w:rsidRPr="508F1767">
        <w:rPr>
          <w:rFonts w:eastAsiaTheme="minorEastAsia"/>
          <w:color w:val="000000" w:themeColor="text1"/>
          <w:kern w:val="24"/>
          <w:sz w:val="22"/>
          <w:szCs w:val="22"/>
        </w:rPr>
        <w:t xml:space="preserve"> </w:t>
      </w:r>
      <w:r w:rsidR="00FF39DD" w:rsidRPr="508F1767">
        <w:rPr>
          <w:rFonts w:eastAsiaTheme="minorEastAsia"/>
          <w:color w:val="000000" w:themeColor="text1"/>
          <w:kern w:val="24"/>
          <w:sz w:val="22"/>
          <w:szCs w:val="22"/>
        </w:rPr>
        <w:t>de minimis -</w:t>
      </w:r>
      <w:r w:rsidR="006B2529" w:rsidRPr="508F1767">
        <w:rPr>
          <w:rFonts w:eastAsiaTheme="minorEastAsia"/>
          <w:color w:val="000000" w:themeColor="text1"/>
          <w:kern w:val="24"/>
          <w:sz w:val="22"/>
          <w:szCs w:val="22"/>
        </w:rPr>
        <w:t xml:space="preserve">tuista </w:t>
      </w:r>
      <w:r w:rsidR="004D3932" w:rsidRPr="508F1767">
        <w:rPr>
          <w:rFonts w:eastAsiaTheme="minorEastAsia"/>
          <w:color w:val="000000" w:themeColor="text1"/>
          <w:kern w:val="24"/>
          <w:sz w:val="22"/>
          <w:szCs w:val="22"/>
        </w:rPr>
        <w:t xml:space="preserve">yleisessä tietoverkossa olevan </w:t>
      </w:r>
      <w:r w:rsidR="006B2529" w:rsidRPr="508F1767">
        <w:rPr>
          <w:rFonts w:eastAsiaTheme="minorEastAsia"/>
          <w:color w:val="000000" w:themeColor="text1"/>
          <w:kern w:val="24"/>
          <w:sz w:val="22"/>
          <w:szCs w:val="22"/>
        </w:rPr>
        <w:t>julkisen hakupalvelun kautta.</w:t>
      </w:r>
      <w:r w:rsidR="007C531B" w:rsidRPr="508F1767">
        <w:rPr>
          <w:rFonts w:eastAsiaTheme="minorEastAsia"/>
          <w:color w:val="000000" w:themeColor="text1"/>
          <w:kern w:val="24"/>
          <w:sz w:val="22"/>
          <w:szCs w:val="22"/>
        </w:rPr>
        <w:t xml:space="preserve"> </w:t>
      </w:r>
    </w:p>
    <w:p w14:paraId="6C040D7C" w14:textId="77777777" w:rsidR="00711CF8" w:rsidRPr="00711CF8" w:rsidRDefault="00711CF8" w:rsidP="00711CF8">
      <w:pPr>
        <w:tabs>
          <w:tab w:val="num" w:pos="720"/>
        </w:tabs>
        <w:spacing w:line="216" w:lineRule="auto"/>
        <w:contextualSpacing/>
        <w:rPr>
          <w:rFonts w:eastAsiaTheme="minorEastAsia"/>
          <w:bCs/>
          <w:color w:val="000000" w:themeColor="text1"/>
          <w:kern w:val="24"/>
          <w:sz w:val="22"/>
          <w:szCs w:val="22"/>
        </w:rPr>
      </w:pPr>
    </w:p>
    <w:p w14:paraId="4DC6B067" w14:textId="20DBC7BF" w:rsidR="0090112B" w:rsidRPr="00F54E79" w:rsidRDefault="0090112B" w:rsidP="00F54E79">
      <w:pPr>
        <w:tabs>
          <w:tab w:val="num" w:pos="720"/>
        </w:tabs>
        <w:spacing w:line="216" w:lineRule="auto"/>
        <w:contextualSpacing/>
        <w:rPr>
          <w:rFonts w:eastAsiaTheme="minorEastAsia"/>
          <w:color w:val="000000" w:themeColor="text1"/>
          <w:sz w:val="22"/>
          <w:szCs w:val="22"/>
        </w:rPr>
      </w:pPr>
      <w:r w:rsidRPr="74D70FDD">
        <w:rPr>
          <w:rFonts w:eastAsiaTheme="minorEastAsia"/>
          <w:color w:val="000000" w:themeColor="text1"/>
          <w:kern w:val="24"/>
          <w:sz w:val="22"/>
          <w:szCs w:val="22"/>
        </w:rPr>
        <w:t>Tiedot toimitetaan tukiviranomaisten taholta vain yhden kerran kattavasti</w:t>
      </w:r>
      <w:r w:rsidR="002B41BB" w:rsidRPr="74D70FDD">
        <w:rPr>
          <w:rFonts w:eastAsiaTheme="minorEastAsia"/>
          <w:color w:val="000000" w:themeColor="text1"/>
          <w:kern w:val="24"/>
          <w:sz w:val="22"/>
          <w:szCs w:val="22"/>
        </w:rPr>
        <w:t xml:space="preserve"> yrityspalvelujen</w:t>
      </w:r>
      <w:r w:rsidRPr="74D70FDD">
        <w:rPr>
          <w:rFonts w:eastAsiaTheme="minorEastAsia"/>
          <w:color w:val="000000" w:themeColor="text1"/>
          <w:kern w:val="24"/>
          <w:sz w:val="22"/>
          <w:szCs w:val="22"/>
        </w:rPr>
        <w:t xml:space="preserve"> asiakastietojärjestelmään</w:t>
      </w:r>
      <w:r w:rsidR="003118BD" w:rsidRPr="74D70FDD">
        <w:rPr>
          <w:rFonts w:eastAsiaTheme="minorEastAsia"/>
          <w:color w:val="000000" w:themeColor="text1"/>
          <w:kern w:val="24"/>
          <w:sz w:val="22"/>
          <w:szCs w:val="22"/>
        </w:rPr>
        <w:t>.</w:t>
      </w:r>
      <w:r w:rsidR="00817371" w:rsidRPr="74D70FDD">
        <w:rPr>
          <w:rFonts w:eastAsiaTheme="minorEastAsia"/>
          <w:color w:val="000000" w:themeColor="text1"/>
          <w:kern w:val="24"/>
          <w:sz w:val="22"/>
          <w:szCs w:val="22"/>
        </w:rPr>
        <w:t xml:space="preserve"> </w:t>
      </w:r>
      <w:r w:rsidRPr="74D70FDD">
        <w:rPr>
          <w:rFonts w:eastAsiaTheme="minorEastAsia"/>
          <w:color w:val="000000" w:themeColor="text1"/>
          <w:kern w:val="24"/>
          <w:sz w:val="22"/>
          <w:szCs w:val="22"/>
        </w:rPr>
        <w:t>Keskitetty tietojen luovuttaminen julkaisu</w:t>
      </w:r>
      <w:r w:rsidR="0078403A" w:rsidRPr="74D70FDD">
        <w:rPr>
          <w:rFonts w:eastAsiaTheme="minorEastAsia"/>
          <w:color w:val="000000" w:themeColor="text1"/>
          <w:kern w:val="24"/>
          <w:sz w:val="22"/>
          <w:szCs w:val="22"/>
        </w:rPr>
        <w:t>-</w:t>
      </w:r>
      <w:r w:rsidRPr="74D70FDD">
        <w:rPr>
          <w:rFonts w:eastAsiaTheme="minorEastAsia"/>
          <w:color w:val="000000" w:themeColor="text1"/>
          <w:kern w:val="24"/>
          <w:sz w:val="22"/>
          <w:szCs w:val="22"/>
        </w:rPr>
        <w:t xml:space="preserve"> ja avoimuusvelvoitteen mukaisesti</w:t>
      </w:r>
      <w:r w:rsidR="003118BD" w:rsidRPr="74D70FDD">
        <w:rPr>
          <w:rFonts w:eastAsiaTheme="minorEastAsia"/>
          <w:color w:val="000000" w:themeColor="text1"/>
          <w:kern w:val="24"/>
          <w:sz w:val="22"/>
          <w:szCs w:val="22"/>
        </w:rPr>
        <w:t xml:space="preserve"> Euroopan </w:t>
      </w:r>
      <w:r w:rsidRPr="74D70FDD">
        <w:rPr>
          <w:rFonts w:eastAsiaTheme="minorEastAsia"/>
          <w:color w:val="000000" w:themeColor="text1"/>
          <w:kern w:val="24"/>
          <w:sz w:val="22"/>
          <w:szCs w:val="22"/>
        </w:rPr>
        <w:t>komissiolle ja Tilastokeskukse</w:t>
      </w:r>
      <w:r w:rsidR="00AD27F2" w:rsidRPr="74D70FDD">
        <w:rPr>
          <w:rFonts w:eastAsiaTheme="minorEastAsia"/>
          <w:color w:val="000000" w:themeColor="text1"/>
          <w:kern w:val="24"/>
          <w:sz w:val="22"/>
          <w:szCs w:val="22"/>
        </w:rPr>
        <w:t xml:space="preserve">lle tilastojen laatimiseksi </w:t>
      </w:r>
      <w:r w:rsidRPr="74D70FDD">
        <w:rPr>
          <w:rFonts w:eastAsiaTheme="minorEastAsia"/>
          <w:color w:val="000000" w:themeColor="text1"/>
          <w:kern w:val="24"/>
          <w:sz w:val="22"/>
          <w:szCs w:val="22"/>
        </w:rPr>
        <w:t>parantavat tietojen luotettavuutta ja laatua.</w:t>
      </w:r>
      <w:r w:rsidR="004D3932" w:rsidRPr="74D70FDD">
        <w:rPr>
          <w:rFonts w:eastAsiaTheme="minorEastAsia"/>
          <w:color w:val="000000" w:themeColor="text1"/>
          <w:kern w:val="24"/>
          <w:sz w:val="22"/>
          <w:szCs w:val="22"/>
        </w:rPr>
        <w:t xml:space="preserve"> Jatkossa tukiviranomainen saa kattavat ja laadukkaat tiedot yritysten saamista valtion tukiviranomaisten tai niiden puolesta tukia myöntävien yhteisöjen ja säätiöiden valtiontuista yhdestä paikasta, eikä tietoja tarvitse tarkistaa yritykseltä.</w:t>
      </w:r>
      <w:r w:rsidR="000D50F0" w:rsidRPr="74D70FDD">
        <w:rPr>
          <w:rFonts w:eastAsiaTheme="minorEastAsia"/>
          <w:color w:val="000000" w:themeColor="text1"/>
          <w:kern w:val="24"/>
          <w:sz w:val="22"/>
          <w:szCs w:val="22"/>
        </w:rPr>
        <w:t xml:space="preserve"> </w:t>
      </w:r>
      <w:r w:rsidRPr="74D70FDD">
        <w:rPr>
          <w:rFonts w:eastAsiaTheme="minorEastAsia"/>
          <w:color w:val="000000" w:themeColor="text1"/>
          <w:kern w:val="24"/>
          <w:sz w:val="22"/>
          <w:szCs w:val="22"/>
        </w:rPr>
        <w:t>Tietojohtamisen näkökulmasta muutos merkitsee ajantasaisten tietojen nopeampaa saatavuutta.</w:t>
      </w:r>
    </w:p>
    <w:p w14:paraId="5A6A307D" w14:textId="77777777" w:rsidR="0090112B" w:rsidRPr="0028551A" w:rsidRDefault="0090112B" w:rsidP="0090112B">
      <w:pPr>
        <w:tabs>
          <w:tab w:val="num" w:pos="720"/>
        </w:tabs>
        <w:spacing w:line="216" w:lineRule="auto"/>
        <w:contextualSpacing/>
        <w:rPr>
          <w:rFonts w:eastAsiaTheme="minorEastAsia"/>
          <w:bCs/>
          <w:color w:val="000000" w:themeColor="text1"/>
          <w:kern w:val="24"/>
          <w:sz w:val="22"/>
          <w:szCs w:val="22"/>
        </w:rPr>
      </w:pPr>
    </w:p>
    <w:p w14:paraId="36D319C8" w14:textId="4DAE4CBA" w:rsidR="0090112B" w:rsidRPr="00F54E79" w:rsidRDefault="0090112B" w:rsidP="00F54E79">
      <w:pPr>
        <w:tabs>
          <w:tab w:val="num" w:pos="720"/>
        </w:tabs>
        <w:spacing w:line="216" w:lineRule="auto"/>
        <w:contextualSpacing/>
        <w:rPr>
          <w:rFonts w:eastAsiaTheme="minorEastAsia"/>
          <w:color w:val="000000" w:themeColor="text1"/>
          <w:sz w:val="22"/>
          <w:szCs w:val="22"/>
        </w:rPr>
      </w:pPr>
      <w:r w:rsidRPr="508F1767">
        <w:rPr>
          <w:rFonts w:eastAsiaTheme="minorEastAsia"/>
          <w:color w:val="000000" w:themeColor="text1"/>
          <w:kern w:val="24"/>
          <w:sz w:val="22"/>
          <w:szCs w:val="22"/>
        </w:rPr>
        <w:t>Muutos aiheuttaa</w:t>
      </w:r>
      <w:r w:rsidR="00533D0C" w:rsidRPr="508F1767">
        <w:rPr>
          <w:rFonts w:eastAsiaTheme="minorEastAsia"/>
          <w:color w:val="000000" w:themeColor="text1"/>
          <w:kern w:val="24"/>
          <w:sz w:val="22"/>
          <w:szCs w:val="22"/>
        </w:rPr>
        <w:t xml:space="preserve"> mahdollisesti</w:t>
      </w:r>
      <w:r w:rsidRPr="508F1767">
        <w:rPr>
          <w:rFonts w:eastAsiaTheme="minorEastAsia"/>
          <w:color w:val="000000" w:themeColor="text1"/>
          <w:kern w:val="24"/>
          <w:sz w:val="22"/>
          <w:szCs w:val="22"/>
        </w:rPr>
        <w:t xml:space="preserve"> vähäisiä kertaluonteisia hallinnollisia tiedonsiirtokustannuksia eri tukiviranomaisissa</w:t>
      </w:r>
      <w:r w:rsidR="00533D0C" w:rsidRPr="508F1767">
        <w:rPr>
          <w:rFonts w:eastAsiaTheme="minorEastAsia"/>
          <w:color w:val="000000" w:themeColor="text1"/>
          <w:kern w:val="24"/>
          <w:sz w:val="22"/>
          <w:szCs w:val="22"/>
        </w:rPr>
        <w:t xml:space="preserve"> perustamisvaiheessa</w:t>
      </w:r>
      <w:r w:rsidR="00383271" w:rsidRPr="508F1767">
        <w:rPr>
          <w:rFonts w:eastAsiaTheme="minorEastAsia"/>
          <w:color w:val="000000" w:themeColor="text1"/>
          <w:kern w:val="24"/>
          <w:sz w:val="22"/>
          <w:szCs w:val="22"/>
        </w:rPr>
        <w:t xml:space="preserve"> ja ylläpitovaiheessa</w:t>
      </w:r>
      <w:r w:rsidRPr="508F1767">
        <w:rPr>
          <w:rFonts w:eastAsiaTheme="minorEastAsia"/>
          <w:color w:val="000000" w:themeColor="text1"/>
          <w:kern w:val="24"/>
          <w:sz w:val="22"/>
          <w:szCs w:val="22"/>
        </w:rPr>
        <w:t xml:space="preserve">. Asiakastietovarannon ulkoiset rajapinnat ovat valmiina tiedon siirtoja varten. </w:t>
      </w:r>
      <w:r w:rsidR="00533D0C" w:rsidRPr="508F1767">
        <w:rPr>
          <w:rFonts w:eastAsiaTheme="minorEastAsia"/>
          <w:color w:val="000000" w:themeColor="text1"/>
          <w:kern w:val="24"/>
          <w:sz w:val="22"/>
          <w:szCs w:val="22"/>
        </w:rPr>
        <w:t>Muutos aiheuttaa kuitenkin asiakastietovarannolle vähäisiä kertaluonteisia kustannuksia työ- ja elinkeinoministeriölle perustamisvaiheessa ja vähäisiä lisäkustannuksia ylläpitovaiheessa K</w:t>
      </w:r>
      <w:r w:rsidR="00ED39D6" w:rsidRPr="508F1767">
        <w:rPr>
          <w:rFonts w:eastAsiaTheme="minorEastAsia"/>
          <w:color w:val="000000" w:themeColor="text1"/>
          <w:kern w:val="24"/>
          <w:sz w:val="22"/>
          <w:szCs w:val="22"/>
        </w:rPr>
        <w:t>EHA</w:t>
      </w:r>
      <w:r w:rsidR="00533D0C" w:rsidRPr="508F1767">
        <w:rPr>
          <w:rFonts w:eastAsiaTheme="minorEastAsia"/>
          <w:color w:val="000000" w:themeColor="text1"/>
          <w:kern w:val="24"/>
          <w:sz w:val="22"/>
          <w:szCs w:val="22"/>
        </w:rPr>
        <w:t>-keskuksessa.</w:t>
      </w:r>
    </w:p>
    <w:p w14:paraId="29A860E4" w14:textId="77777777" w:rsidR="001870C7" w:rsidRDefault="001870C7" w:rsidP="0090112B">
      <w:pPr>
        <w:tabs>
          <w:tab w:val="num" w:pos="720"/>
        </w:tabs>
        <w:spacing w:line="216" w:lineRule="auto"/>
        <w:contextualSpacing/>
        <w:rPr>
          <w:rFonts w:eastAsiaTheme="minorEastAsia"/>
          <w:bCs/>
          <w:color w:val="000000" w:themeColor="text1"/>
          <w:kern w:val="24"/>
          <w:sz w:val="22"/>
          <w:szCs w:val="22"/>
        </w:rPr>
      </w:pPr>
    </w:p>
    <w:p w14:paraId="60A00167" w14:textId="659D0196" w:rsidR="001F74D3" w:rsidRPr="00F54E79" w:rsidRDefault="001F74D3" w:rsidP="00F54E79">
      <w:pPr>
        <w:tabs>
          <w:tab w:val="num" w:pos="720"/>
        </w:tabs>
        <w:spacing w:line="216" w:lineRule="auto"/>
        <w:contextualSpacing/>
        <w:rPr>
          <w:rFonts w:eastAsiaTheme="minorEastAsia"/>
          <w:i/>
          <w:iCs/>
          <w:color w:val="000000" w:themeColor="text1"/>
          <w:sz w:val="22"/>
          <w:szCs w:val="22"/>
        </w:rPr>
      </w:pPr>
      <w:r w:rsidRPr="508F1767">
        <w:rPr>
          <w:rFonts w:eastAsiaTheme="minorEastAsia"/>
          <w:i/>
          <w:iCs/>
          <w:color w:val="000000" w:themeColor="text1"/>
          <w:kern w:val="24"/>
          <w:sz w:val="22"/>
          <w:szCs w:val="22"/>
        </w:rPr>
        <w:t>(</w:t>
      </w:r>
      <w:r w:rsidR="00B64EC9" w:rsidRPr="508F1767">
        <w:rPr>
          <w:rFonts w:eastAsiaTheme="minorEastAsia"/>
          <w:i/>
          <w:iCs/>
          <w:color w:val="000000" w:themeColor="text1"/>
          <w:kern w:val="24"/>
          <w:sz w:val="22"/>
          <w:szCs w:val="22"/>
        </w:rPr>
        <w:t>Täydennetään myöhemmin tiedonhallintalain mukainen muutosvaikutusten arviointi.</w:t>
      </w:r>
      <w:r w:rsidR="00A6449F" w:rsidRPr="508F1767">
        <w:rPr>
          <w:rFonts w:eastAsiaTheme="minorEastAsia"/>
          <w:i/>
          <w:iCs/>
          <w:color w:val="000000" w:themeColor="text1"/>
          <w:kern w:val="24"/>
          <w:sz w:val="22"/>
          <w:szCs w:val="22"/>
        </w:rPr>
        <w:t xml:space="preserve"> </w:t>
      </w:r>
      <w:r w:rsidRPr="508F1767">
        <w:rPr>
          <w:rFonts w:eastAsiaTheme="minorEastAsia"/>
          <w:i/>
          <w:iCs/>
          <w:color w:val="000000" w:themeColor="text1"/>
          <w:kern w:val="24"/>
          <w:sz w:val="22"/>
          <w:szCs w:val="22"/>
        </w:rPr>
        <w:t>Laki tulee voimaan 1.1.2020. Lain toimeenpanoon sisältyvää valtion tiedonhallintayksikön arviointikehikko on valmistelussa</w:t>
      </w:r>
      <w:r w:rsidR="00C16242" w:rsidRPr="508F1767">
        <w:rPr>
          <w:rFonts w:eastAsiaTheme="minorEastAsia"/>
          <w:i/>
          <w:iCs/>
          <w:color w:val="000000" w:themeColor="text1"/>
          <w:kern w:val="24"/>
          <w:sz w:val="22"/>
          <w:szCs w:val="22"/>
        </w:rPr>
        <w:t xml:space="preserve"> valtiovarainministeriössä</w:t>
      </w:r>
      <w:r w:rsidRPr="508F1767">
        <w:rPr>
          <w:rFonts w:eastAsiaTheme="minorEastAsia"/>
          <w:i/>
          <w:iCs/>
          <w:color w:val="000000" w:themeColor="text1"/>
          <w:kern w:val="24"/>
          <w:sz w:val="22"/>
          <w:szCs w:val="22"/>
        </w:rPr>
        <w:t>. Työ- ja elinkeinoministeriön on lain 8 §:n mukaan laadittava lain 5 §:n 3 momentin mukainen arviointi koskien tietoa tietoaineiston arkistoon siirtämisestä, arkistointitavasta ja arkistopaikasta tai tuhoamisesta. Lisäksi ministeriön on arvioitava suunniteltujen säännösten vaikutukset asiakirjojen julkisuuteen ja salassapitoon.)</w:t>
      </w:r>
    </w:p>
    <w:p w14:paraId="58B30775" w14:textId="53F55F54" w:rsidR="00B64EC9" w:rsidRDefault="00B64EC9" w:rsidP="0090112B">
      <w:pPr>
        <w:tabs>
          <w:tab w:val="num" w:pos="720"/>
        </w:tabs>
        <w:spacing w:line="216" w:lineRule="auto"/>
        <w:contextualSpacing/>
        <w:rPr>
          <w:rFonts w:eastAsiaTheme="minorEastAsia"/>
          <w:bCs/>
          <w:color w:val="000000" w:themeColor="text1"/>
          <w:kern w:val="24"/>
          <w:sz w:val="22"/>
          <w:szCs w:val="22"/>
        </w:rPr>
      </w:pPr>
    </w:p>
    <w:p w14:paraId="046F4CEB" w14:textId="1956160F" w:rsidR="00A03A47" w:rsidRDefault="00A03A47" w:rsidP="0090112B">
      <w:pPr>
        <w:tabs>
          <w:tab w:val="num" w:pos="720"/>
        </w:tabs>
        <w:spacing w:line="216" w:lineRule="auto"/>
        <w:contextualSpacing/>
        <w:rPr>
          <w:rFonts w:eastAsiaTheme="minorEastAsia"/>
          <w:bCs/>
          <w:color w:val="000000" w:themeColor="text1"/>
          <w:kern w:val="24"/>
          <w:sz w:val="22"/>
          <w:szCs w:val="22"/>
        </w:rPr>
      </w:pPr>
      <w:r>
        <w:rPr>
          <w:rFonts w:eastAsiaTheme="minorEastAsia"/>
          <w:bCs/>
          <w:color w:val="000000" w:themeColor="text1"/>
          <w:kern w:val="24"/>
          <w:sz w:val="22"/>
          <w:szCs w:val="22"/>
        </w:rPr>
        <w:t>Esityksen mahdollisia perus- ja ihmisoikeusvaikutuksia on valmistelussa arvioitu lähinnä perustuslain</w:t>
      </w:r>
      <w:r w:rsidR="0082116F">
        <w:rPr>
          <w:rFonts w:eastAsiaTheme="minorEastAsia"/>
          <w:bCs/>
          <w:color w:val="000000" w:themeColor="text1"/>
          <w:kern w:val="24"/>
          <w:sz w:val="22"/>
          <w:szCs w:val="22"/>
        </w:rPr>
        <w:t xml:space="preserve"> 10 §:ssä säädettyyn yksityisyyden suojaan ja erityisesti </w:t>
      </w:r>
      <w:r w:rsidR="00C57356">
        <w:rPr>
          <w:rFonts w:eastAsiaTheme="minorEastAsia"/>
          <w:bCs/>
          <w:color w:val="000000" w:themeColor="text1"/>
          <w:kern w:val="24"/>
          <w:sz w:val="22"/>
          <w:szCs w:val="22"/>
        </w:rPr>
        <w:t>sen 1</w:t>
      </w:r>
      <w:r>
        <w:rPr>
          <w:rFonts w:eastAsiaTheme="minorEastAsia"/>
          <w:bCs/>
          <w:color w:val="000000" w:themeColor="text1"/>
          <w:kern w:val="24"/>
          <w:sz w:val="22"/>
          <w:szCs w:val="22"/>
        </w:rPr>
        <w:t xml:space="preserve"> momenti</w:t>
      </w:r>
      <w:r w:rsidR="0082116F">
        <w:rPr>
          <w:rFonts w:eastAsiaTheme="minorEastAsia"/>
          <w:bCs/>
          <w:color w:val="000000" w:themeColor="text1"/>
          <w:kern w:val="24"/>
          <w:sz w:val="22"/>
          <w:szCs w:val="22"/>
        </w:rPr>
        <w:t xml:space="preserve">n mukaiseen </w:t>
      </w:r>
      <w:r>
        <w:rPr>
          <w:rFonts w:eastAsiaTheme="minorEastAsia"/>
          <w:bCs/>
          <w:color w:val="000000" w:themeColor="text1"/>
          <w:kern w:val="24"/>
          <w:sz w:val="22"/>
          <w:szCs w:val="22"/>
        </w:rPr>
        <w:t xml:space="preserve">henkilötietojen suojaan liittyen. </w:t>
      </w:r>
      <w:r w:rsidR="0082116F">
        <w:rPr>
          <w:rFonts w:eastAsiaTheme="minorEastAsia"/>
          <w:bCs/>
          <w:color w:val="000000" w:themeColor="text1"/>
          <w:kern w:val="24"/>
          <w:sz w:val="22"/>
          <w:szCs w:val="22"/>
        </w:rPr>
        <w:t>Ehdotuksen suhd</w:t>
      </w:r>
      <w:r w:rsidR="00C57356">
        <w:rPr>
          <w:rFonts w:eastAsiaTheme="minorEastAsia"/>
          <w:bCs/>
          <w:color w:val="000000" w:themeColor="text1"/>
          <w:kern w:val="24"/>
          <w:sz w:val="22"/>
          <w:szCs w:val="22"/>
        </w:rPr>
        <w:t xml:space="preserve">etta perustuslain 10 § 1 momentin sääntelyyn </w:t>
      </w:r>
      <w:r w:rsidR="0082116F">
        <w:rPr>
          <w:rFonts w:eastAsiaTheme="minorEastAsia"/>
          <w:bCs/>
          <w:color w:val="000000" w:themeColor="text1"/>
          <w:kern w:val="24"/>
          <w:sz w:val="22"/>
          <w:szCs w:val="22"/>
        </w:rPr>
        <w:t>on</w:t>
      </w:r>
      <w:r w:rsidR="00286147">
        <w:rPr>
          <w:rFonts w:eastAsiaTheme="minorEastAsia"/>
          <w:bCs/>
          <w:color w:val="000000" w:themeColor="text1"/>
          <w:kern w:val="24"/>
          <w:sz w:val="22"/>
          <w:szCs w:val="22"/>
        </w:rPr>
        <w:t xml:space="preserve"> käsitelty </w:t>
      </w:r>
      <w:r w:rsidR="0010650F">
        <w:rPr>
          <w:rFonts w:eastAsiaTheme="minorEastAsia"/>
          <w:bCs/>
          <w:color w:val="000000" w:themeColor="text1"/>
          <w:kern w:val="24"/>
          <w:sz w:val="22"/>
          <w:szCs w:val="22"/>
        </w:rPr>
        <w:t xml:space="preserve">myös </w:t>
      </w:r>
      <w:r w:rsidR="00286147">
        <w:rPr>
          <w:rFonts w:eastAsiaTheme="minorEastAsia"/>
          <w:bCs/>
          <w:color w:val="000000" w:themeColor="text1"/>
          <w:kern w:val="24"/>
          <w:sz w:val="22"/>
          <w:szCs w:val="22"/>
        </w:rPr>
        <w:t xml:space="preserve">jäljempänä jaksossa 11 Suhde perustuslakiin ja säätämisjärjestys. </w:t>
      </w:r>
      <w:r>
        <w:rPr>
          <w:rFonts w:eastAsiaTheme="minorEastAsia"/>
          <w:bCs/>
          <w:color w:val="000000" w:themeColor="text1"/>
          <w:kern w:val="24"/>
          <w:sz w:val="22"/>
          <w:szCs w:val="22"/>
        </w:rPr>
        <w:t>Ehdotuksessa on kyse yrityksille myönnettyjä tukia koskevien</w:t>
      </w:r>
      <w:r w:rsidR="0010650F">
        <w:rPr>
          <w:rFonts w:eastAsiaTheme="minorEastAsia"/>
          <w:bCs/>
          <w:color w:val="000000" w:themeColor="text1"/>
          <w:kern w:val="24"/>
          <w:sz w:val="22"/>
          <w:szCs w:val="22"/>
        </w:rPr>
        <w:t>, pääasiassa julkisten</w:t>
      </w:r>
      <w:r>
        <w:rPr>
          <w:rFonts w:eastAsiaTheme="minorEastAsia"/>
          <w:bCs/>
          <w:color w:val="000000" w:themeColor="text1"/>
          <w:kern w:val="24"/>
          <w:sz w:val="22"/>
          <w:szCs w:val="22"/>
        </w:rPr>
        <w:t xml:space="preserve"> tietojen tallettamisesta ja luovuttamisesta</w:t>
      </w:r>
      <w:r w:rsidR="0010650F">
        <w:rPr>
          <w:rFonts w:eastAsiaTheme="minorEastAsia"/>
          <w:bCs/>
          <w:color w:val="000000" w:themeColor="text1"/>
          <w:kern w:val="24"/>
          <w:sz w:val="22"/>
          <w:szCs w:val="22"/>
        </w:rPr>
        <w:t xml:space="preserve">. Näihin </w:t>
      </w:r>
      <w:r>
        <w:rPr>
          <w:rFonts w:eastAsiaTheme="minorEastAsia"/>
          <w:bCs/>
          <w:color w:val="000000" w:themeColor="text1"/>
          <w:kern w:val="24"/>
          <w:sz w:val="22"/>
          <w:szCs w:val="22"/>
        </w:rPr>
        <w:t xml:space="preserve">voi sisältyä myös henkilötietoja, ei kuitenkaan arkaluonteisia henkilötietoja. </w:t>
      </w:r>
      <w:r w:rsidR="00286147">
        <w:rPr>
          <w:rFonts w:eastAsiaTheme="minorEastAsia"/>
          <w:bCs/>
          <w:color w:val="000000" w:themeColor="text1"/>
          <w:kern w:val="24"/>
          <w:sz w:val="22"/>
          <w:szCs w:val="22"/>
        </w:rPr>
        <w:t>H</w:t>
      </w:r>
      <w:r w:rsidR="00287062">
        <w:rPr>
          <w:rFonts w:eastAsiaTheme="minorEastAsia"/>
          <w:bCs/>
          <w:color w:val="000000" w:themeColor="text1"/>
          <w:kern w:val="24"/>
          <w:sz w:val="22"/>
          <w:szCs w:val="22"/>
        </w:rPr>
        <w:t>enkilötietoja luovute</w:t>
      </w:r>
      <w:r w:rsidR="005F0329">
        <w:rPr>
          <w:rFonts w:eastAsiaTheme="minorEastAsia"/>
          <w:bCs/>
          <w:color w:val="000000" w:themeColor="text1"/>
          <w:kern w:val="24"/>
          <w:sz w:val="22"/>
          <w:szCs w:val="22"/>
        </w:rPr>
        <w:t>ttaisii</w:t>
      </w:r>
      <w:r w:rsidR="00287062">
        <w:rPr>
          <w:rFonts w:eastAsiaTheme="minorEastAsia"/>
          <w:bCs/>
          <w:color w:val="000000" w:themeColor="text1"/>
          <w:kern w:val="24"/>
          <w:sz w:val="22"/>
          <w:szCs w:val="22"/>
        </w:rPr>
        <w:t>n</w:t>
      </w:r>
      <w:r w:rsidR="0010650F">
        <w:rPr>
          <w:rFonts w:eastAsiaTheme="minorEastAsia"/>
          <w:bCs/>
          <w:color w:val="000000" w:themeColor="text1"/>
          <w:kern w:val="24"/>
          <w:sz w:val="22"/>
          <w:szCs w:val="22"/>
        </w:rPr>
        <w:t xml:space="preserve"> määrätyille tahoille</w:t>
      </w:r>
      <w:r w:rsidR="00287062">
        <w:rPr>
          <w:rFonts w:eastAsiaTheme="minorEastAsia"/>
          <w:bCs/>
          <w:color w:val="000000" w:themeColor="text1"/>
          <w:kern w:val="24"/>
          <w:sz w:val="22"/>
          <w:szCs w:val="22"/>
        </w:rPr>
        <w:t xml:space="preserve"> EU-sääntelyyn sisältyvän velvoitteen noudattamiseksi, ja salassa</w:t>
      </w:r>
      <w:r w:rsidR="000D71DA">
        <w:rPr>
          <w:rFonts w:eastAsiaTheme="minorEastAsia"/>
          <w:bCs/>
          <w:color w:val="000000" w:themeColor="text1"/>
          <w:kern w:val="24"/>
          <w:sz w:val="22"/>
          <w:szCs w:val="22"/>
        </w:rPr>
        <w:t xml:space="preserve"> </w:t>
      </w:r>
      <w:r w:rsidR="00287062">
        <w:rPr>
          <w:rFonts w:eastAsiaTheme="minorEastAsia"/>
          <w:bCs/>
          <w:color w:val="000000" w:themeColor="text1"/>
          <w:kern w:val="24"/>
          <w:sz w:val="22"/>
          <w:szCs w:val="22"/>
        </w:rPr>
        <w:t>pidettäviä tietoja</w:t>
      </w:r>
      <w:r w:rsidR="005F0329">
        <w:rPr>
          <w:rFonts w:eastAsiaTheme="minorEastAsia"/>
          <w:bCs/>
          <w:color w:val="000000" w:themeColor="text1"/>
          <w:kern w:val="24"/>
          <w:sz w:val="22"/>
          <w:szCs w:val="22"/>
        </w:rPr>
        <w:t xml:space="preserve"> luovutettaisiin laissa määritellyissä rajoissa ja määriteltyihin tarkoituksiin.</w:t>
      </w:r>
      <w:r w:rsidR="0010650F">
        <w:rPr>
          <w:rFonts w:eastAsiaTheme="minorEastAsia"/>
          <w:bCs/>
          <w:color w:val="000000" w:themeColor="text1"/>
          <w:kern w:val="24"/>
          <w:sz w:val="22"/>
          <w:szCs w:val="22"/>
        </w:rPr>
        <w:t xml:space="preserve"> </w:t>
      </w:r>
      <w:r w:rsidR="005F0329">
        <w:rPr>
          <w:rFonts w:eastAsiaTheme="minorEastAsia"/>
          <w:bCs/>
          <w:color w:val="000000" w:themeColor="text1"/>
          <w:kern w:val="24"/>
          <w:sz w:val="22"/>
          <w:szCs w:val="22"/>
        </w:rPr>
        <w:t xml:space="preserve">Myös </w:t>
      </w:r>
      <w:r w:rsidR="0082116F">
        <w:rPr>
          <w:rFonts w:eastAsiaTheme="minorEastAsia"/>
          <w:bCs/>
          <w:color w:val="000000" w:themeColor="text1"/>
          <w:kern w:val="24"/>
          <w:sz w:val="22"/>
          <w:szCs w:val="22"/>
        </w:rPr>
        <w:t xml:space="preserve">tukitietojen </w:t>
      </w:r>
      <w:r w:rsidR="005F0329">
        <w:rPr>
          <w:rFonts w:eastAsiaTheme="minorEastAsia"/>
          <w:bCs/>
          <w:color w:val="000000" w:themeColor="text1"/>
          <w:kern w:val="24"/>
          <w:sz w:val="22"/>
          <w:szCs w:val="22"/>
        </w:rPr>
        <w:t xml:space="preserve">yleisen tietoverkon kautta </w:t>
      </w:r>
      <w:r w:rsidR="0082116F">
        <w:rPr>
          <w:rFonts w:eastAsiaTheme="minorEastAsia"/>
          <w:bCs/>
          <w:color w:val="000000" w:themeColor="text1"/>
          <w:kern w:val="24"/>
          <w:sz w:val="22"/>
          <w:szCs w:val="22"/>
        </w:rPr>
        <w:t xml:space="preserve">tapahtuva </w:t>
      </w:r>
      <w:r w:rsidR="005F0329">
        <w:rPr>
          <w:rFonts w:eastAsiaTheme="minorEastAsia"/>
          <w:bCs/>
          <w:color w:val="000000" w:themeColor="text1"/>
          <w:kern w:val="24"/>
          <w:sz w:val="22"/>
          <w:szCs w:val="22"/>
        </w:rPr>
        <w:t>luovut</w:t>
      </w:r>
      <w:r w:rsidR="0082116F">
        <w:rPr>
          <w:rFonts w:eastAsiaTheme="minorEastAsia"/>
          <w:bCs/>
          <w:color w:val="000000" w:themeColor="text1"/>
          <w:kern w:val="24"/>
          <w:sz w:val="22"/>
          <w:szCs w:val="22"/>
        </w:rPr>
        <w:t xml:space="preserve">taminen, joka koskee </w:t>
      </w:r>
      <w:r w:rsidR="005F0329">
        <w:rPr>
          <w:rFonts w:eastAsiaTheme="minorEastAsia"/>
          <w:bCs/>
          <w:color w:val="000000" w:themeColor="text1"/>
          <w:kern w:val="24"/>
          <w:sz w:val="22"/>
          <w:szCs w:val="22"/>
        </w:rPr>
        <w:t>julkisia tukitietoja ja näihin mahdollisesti sisältyviä henkilötietoja</w:t>
      </w:r>
      <w:r w:rsidR="0082116F">
        <w:rPr>
          <w:rFonts w:eastAsiaTheme="minorEastAsia"/>
          <w:bCs/>
          <w:color w:val="000000" w:themeColor="text1"/>
          <w:kern w:val="24"/>
          <w:sz w:val="22"/>
          <w:szCs w:val="22"/>
        </w:rPr>
        <w:t>, on ehdotuksessa rajattu siihen, mikä on välttämätöntä ja</w:t>
      </w:r>
      <w:r w:rsidR="005F0329">
        <w:rPr>
          <w:rFonts w:eastAsiaTheme="minorEastAsia"/>
          <w:bCs/>
          <w:color w:val="000000" w:themeColor="text1"/>
          <w:kern w:val="24"/>
          <w:sz w:val="22"/>
          <w:szCs w:val="22"/>
        </w:rPr>
        <w:t xml:space="preserve"> tavoiteltuun päämäärään nähden</w:t>
      </w:r>
      <w:r w:rsidR="0082116F">
        <w:rPr>
          <w:rFonts w:eastAsiaTheme="minorEastAsia"/>
          <w:bCs/>
          <w:color w:val="000000" w:themeColor="text1"/>
          <w:kern w:val="24"/>
          <w:sz w:val="22"/>
          <w:szCs w:val="22"/>
        </w:rPr>
        <w:t xml:space="preserve"> oikeasuhtaista</w:t>
      </w:r>
      <w:r w:rsidR="005F0329">
        <w:rPr>
          <w:rFonts w:eastAsiaTheme="minorEastAsia"/>
          <w:bCs/>
          <w:color w:val="000000" w:themeColor="text1"/>
          <w:kern w:val="24"/>
          <w:sz w:val="22"/>
          <w:szCs w:val="22"/>
        </w:rPr>
        <w:t>.</w:t>
      </w:r>
      <w:r w:rsidR="0082116F">
        <w:rPr>
          <w:rFonts w:eastAsiaTheme="minorEastAsia"/>
          <w:bCs/>
          <w:color w:val="000000" w:themeColor="text1"/>
          <w:kern w:val="24"/>
          <w:sz w:val="22"/>
          <w:szCs w:val="22"/>
        </w:rPr>
        <w:t xml:space="preserve"> Ehdotet</w:t>
      </w:r>
      <w:r w:rsidR="0010650F">
        <w:rPr>
          <w:rFonts w:eastAsiaTheme="minorEastAsia"/>
          <w:bCs/>
          <w:color w:val="000000" w:themeColor="text1"/>
          <w:kern w:val="24"/>
          <w:sz w:val="22"/>
          <w:szCs w:val="22"/>
        </w:rPr>
        <w:t xml:space="preserve">un sääntelyn ei katsota olevan ongelmallista perustuslain 10 §:ssä säädetyn yksityisyyden suojan kannalta, eikä </w:t>
      </w:r>
      <w:r w:rsidR="0082116F">
        <w:rPr>
          <w:rFonts w:eastAsiaTheme="minorEastAsia"/>
          <w:bCs/>
          <w:color w:val="000000" w:themeColor="text1"/>
          <w:kern w:val="24"/>
          <w:sz w:val="22"/>
          <w:szCs w:val="22"/>
        </w:rPr>
        <w:t xml:space="preserve">sääntelyllä </w:t>
      </w:r>
      <w:r w:rsidR="0010650F">
        <w:rPr>
          <w:rFonts w:eastAsiaTheme="minorEastAsia"/>
          <w:bCs/>
          <w:color w:val="000000" w:themeColor="text1"/>
          <w:kern w:val="24"/>
          <w:sz w:val="22"/>
          <w:szCs w:val="22"/>
        </w:rPr>
        <w:t xml:space="preserve">siis </w:t>
      </w:r>
      <w:r w:rsidR="0082116F">
        <w:rPr>
          <w:rFonts w:eastAsiaTheme="minorEastAsia"/>
          <w:bCs/>
          <w:color w:val="000000" w:themeColor="text1"/>
          <w:kern w:val="24"/>
          <w:sz w:val="22"/>
          <w:szCs w:val="22"/>
        </w:rPr>
        <w:t xml:space="preserve">arvioida olevan </w:t>
      </w:r>
      <w:r w:rsidR="0010650F">
        <w:rPr>
          <w:rFonts w:eastAsiaTheme="minorEastAsia"/>
          <w:bCs/>
          <w:color w:val="000000" w:themeColor="text1"/>
          <w:kern w:val="24"/>
          <w:sz w:val="22"/>
          <w:szCs w:val="22"/>
        </w:rPr>
        <w:t xml:space="preserve">tältä osin </w:t>
      </w:r>
      <w:r w:rsidR="0082116F">
        <w:rPr>
          <w:rFonts w:eastAsiaTheme="minorEastAsia"/>
          <w:bCs/>
          <w:color w:val="000000" w:themeColor="text1"/>
          <w:kern w:val="24"/>
          <w:sz w:val="22"/>
          <w:szCs w:val="22"/>
        </w:rPr>
        <w:t xml:space="preserve">merkittäviä </w:t>
      </w:r>
      <w:r w:rsidR="00C57356">
        <w:rPr>
          <w:rFonts w:eastAsiaTheme="minorEastAsia"/>
          <w:bCs/>
          <w:color w:val="000000" w:themeColor="text1"/>
          <w:kern w:val="24"/>
          <w:sz w:val="22"/>
          <w:szCs w:val="22"/>
        </w:rPr>
        <w:t>perusoikeus</w:t>
      </w:r>
      <w:r w:rsidR="00286147">
        <w:rPr>
          <w:rFonts w:eastAsiaTheme="minorEastAsia"/>
          <w:bCs/>
          <w:color w:val="000000" w:themeColor="text1"/>
          <w:kern w:val="24"/>
          <w:sz w:val="22"/>
          <w:szCs w:val="22"/>
        </w:rPr>
        <w:t xml:space="preserve">vaikutuksia. Ehdotuksella ei arvioida olevan myöskään muita </w:t>
      </w:r>
      <w:r w:rsidR="0082116F">
        <w:rPr>
          <w:rFonts w:eastAsiaTheme="minorEastAsia"/>
          <w:bCs/>
          <w:color w:val="000000" w:themeColor="text1"/>
          <w:kern w:val="24"/>
          <w:sz w:val="22"/>
          <w:szCs w:val="22"/>
        </w:rPr>
        <w:t>perus- tai ihmisoikeusvaikutuksia.</w:t>
      </w:r>
    </w:p>
    <w:p w14:paraId="15172BE5" w14:textId="77777777" w:rsidR="00A03A47" w:rsidRDefault="00A03A47" w:rsidP="0090112B">
      <w:pPr>
        <w:tabs>
          <w:tab w:val="num" w:pos="720"/>
        </w:tabs>
        <w:spacing w:line="216" w:lineRule="auto"/>
        <w:contextualSpacing/>
        <w:rPr>
          <w:rFonts w:eastAsiaTheme="minorEastAsia"/>
          <w:bCs/>
          <w:color w:val="000000" w:themeColor="text1"/>
          <w:kern w:val="24"/>
          <w:sz w:val="22"/>
          <w:szCs w:val="22"/>
        </w:rPr>
      </w:pPr>
    </w:p>
    <w:p w14:paraId="07570B43" w14:textId="12B717C2" w:rsidR="00A03A47" w:rsidRDefault="00A03A47" w:rsidP="0090112B">
      <w:pPr>
        <w:tabs>
          <w:tab w:val="num" w:pos="720"/>
        </w:tabs>
        <w:spacing w:line="216" w:lineRule="auto"/>
        <w:contextualSpacing/>
        <w:rPr>
          <w:rFonts w:eastAsiaTheme="minorEastAsia"/>
          <w:bCs/>
          <w:color w:val="000000" w:themeColor="text1"/>
          <w:kern w:val="24"/>
          <w:sz w:val="22"/>
          <w:szCs w:val="22"/>
        </w:rPr>
      </w:pPr>
      <w:r>
        <w:rPr>
          <w:rFonts w:eastAsiaTheme="minorEastAsia"/>
          <w:bCs/>
          <w:color w:val="000000" w:themeColor="text1"/>
          <w:kern w:val="24"/>
          <w:sz w:val="22"/>
          <w:szCs w:val="22"/>
        </w:rPr>
        <w:t xml:space="preserve"> </w:t>
      </w:r>
    </w:p>
    <w:p w14:paraId="224FE192" w14:textId="77777777" w:rsidR="00A03A47" w:rsidRPr="0028551A" w:rsidRDefault="00A03A47" w:rsidP="0090112B">
      <w:pPr>
        <w:tabs>
          <w:tab w:val="num" w:pos="720"/>
        </w:tabs>
        <w:spacing w:line="216" w:lineRule="auto"/>
        <w:contextualSpacing/>
        <w:rPr>
          <w:rFonts w:eastAsiaTheme="minorEastAsia"/>
          <w:bCs/>
          <w:color w:val="000000" w:themeColor="text1"/>
          <w:kern w:val="24"/>
          <w:sz w:val="22"/>
          <w:szCs w:val="22"/>
        </w:rPr>
      </w:pPr>
    </w:p>
    <w:p w14:paraId="5E81422A" w14:textId="0ECE4328" w:rsidR="0090112B" w:rsidRPr="0028551A" w:rsidRDefault="0090112B" w:rsidP="0090112B">
      <w:pPr>
        <w:tabs>
          <w:tab w:val="num" w:pos="720"/>
        </w:tabs>
        <w:spacing w:line="216" w:lineRule="auto"/>
        <w:contextualSpacing/>
        <w:rPr>
          <w:sz w:val="22"/>
          <w:szCs w:val="22"/>
        </w:rPr>
      </w:pPr>
      <w:r w:rsidRPr="508F1767">
        <w:rPr>
          <w:rFonts w:eastAsiaTheme="minorEastAsia"/>
          <w:color w:val="000000" w:themeColor="text1"/>
          <w:kern w:val="24"/>
          <w:sz w:val="22"/>
          <w:szCs w:val="22"/>
        </w:rPr>
        <w:t xml:space="preserve">Muutoksella ei </w:t>
      </w:r>
      <w:r w:rsidR="00926354">
        <w:rPr>
          <w:rFonts w:eastAsiaTheme="minorEastAsia"/>
          <w:color w:val="000000" w:themeColor="text1"/>
          <w:kern w:val="24"/>
          <w:sz w:val="22"/>
          <w:szCs w:val="22"/>
        </w:rPr>
        <w:t>arvioida olevan</w:t>
      </w:r>
      <w:r w:rsidR="00926354" w:rsidRPr="508F1767">
        <w:rPr>
          <w:rFonts w:eastAsiaTheme="minorEastAsia"/>
          <w:color w:val="000000" w:themeColor="text1"/>
          <w:kern w:val="24"/>
          <w:sz w:val="22"/>
          <w:szCs w:val="22"/>
        </w:rPr>
        <w:t xml:space="preserve"> </w:t>
      </w:r>
      <w:r w:rsidRPr="508F1767">
        <w:rPr>
          <w:rFonts w:eastAsiaTheme="minorEastAsia"/>
          <w:color w:val="000000" w:themeColor="text1"/>
          <w:kern w:val="24"/>
          <w:sz w:val="22"/>
          <w:szCs w:val="22"/>
        </w:rPr>
        <w:t>muita vaikutuksia.</w:t>
      </w:r>
    </w:p>
    <w:p w14:paraId="1FD42D69" w14:textId="77777777" w:rsidR="0090112B" w:rsidRDefault="0090112B" w:rsidP="0090112B">
      <w:pPr>
        <w:ind w:left="1440"/>
      </w:pPr>
    </w:p>
    <w:p w14:paraId="3267B5B1" w14:textId="7C62A7A8" w:rsidR="31A4ACCB" w:rsidRDefault="31A4ACCB">
      <w:r>
        <w:br w:type="page"/>
      </w:r>
    </w:p>
    <w:p w14:paraId="29DEDB0E" w14:textId="77777777" w:rsidR="006737EE" w:rsidRDefault="006737EE" w:rsidP="003118BD">
      <w:pPr>
        <w:pStyle w:val="VMOtsikkonum1"/>
      </w:pPr>
      <w:bookmarkStart w:id="15" w:name="_Toc26455365"/>
      <w:r>
        <w:lastRenderedPageBreak/>
        <w:t>Muut toteuttamisvaihtoehdot</w:t>
      </w:r>
      <w:bookmarkEnd w:id="15"/>
    </w:p>
    <w:p w14:paraId="65866D9E" w14:textId="77777777" w:rsidR="003118BD" w:rsidRDefault="003118BD" w:rsidP="003118BD">
      <w:pPr>
        <w:pStyle w:val="VMOtsikkonum2"/>
      </w:pPr>
      <w:bookmarkStart w:id="16" w:name="_Toc26455366"/>
      <w:r>
        <w:t>Vaihtoehdot ja niiden vaikutukset</w:t>
      </w:r>
      <w:bookmarkEnd w:id="16"/>
    </w:p>
    <w:p w14:paraId="712835D0" w14:textId="77777777" w:rsidR="00FD2971" w:rsidRPr="00F46EA9" w:rsidRDefault="00FD2971" w:rsidP="00397D84">
      <w:pPr>
        <w:pStyle w:val="Luettelokappale"/>
        <w:ind w:left="360"/>
        <w:rPr>
          <w:sz w:val="22"/>
        </w:rPr>
      </w:pPr>
    </w:p>
    <w:p w14:paraId="1BDD066F" w14:textId="07CB8F25" w:rsidR="00E87292" w:rsidRDefault="00E87292" w:rsidP="0090112B">
      <w:pPr>
        <w:spacing w:line="216" w:lineRule="auto"/>
        <w:contextualSpacing/>
        <w:rPr>
          <w:bCs/>
          <w:sz w:val="22"/>
          <w:szCs w:val="22"/>
        </w:rPr>
      </w:pPr>
    </w:p>
    <w:p w14:paraId="4191CAEB" w14:textId="738889C1" w:rsidR="002F72F8" w:rsidRPr="00BC04ED" w:rsidRDefault="00DB7BE3" w:rsidP="00BC04ED">
      <w:pPr>
        <w:spacing w:line="216" w:lineRule="auto"/>
        <w:contextualSpacing/>
        <w:rPr>
          <w:sz w:val="22"/>
          <w:szCs w:val="22"/>
        </w:rPr>
      </w:pPr>
      <w:r>
        <w:rPr>
          <w:sz w:val="22"/>
          <w:szCs w:val="22"/>
        </w:rPr>
        <w:t>Vaihtoehtoisesti y</w:t>
      </w:r>
      <w:r w:rsidR="00F46EA9" w:rsidRPr="00BC04ED">
        <w:rPr>
          <w:sz w:val="22"/>
          <w:szCs w:val="22"/>
        </w:rPr>
        <w:t xml:space="preserve">hteisestä yritystukirekisteristä olisi ollut mahdollista säätää </w:t>
      </w:r>
      <w:r>
        <w:rPr>
          <w:sz w:val="22"/>
          <w:szCs w:val="22"/>
        </w:rPr>
        <w:t xml:space="preserve">joko </w:t>
      </w:r>
      <w:r w:rsidR="00F773CF" w:rsidRPr="00BC04ED">
        <w:rPr>
          <w:sz w:val="22"/>
          <w:szCs w:val="22"/>
        </w:rPr>
        <w:t xml:space="preserve">eräiden valtiontukea koskevien Euroopan unionin säännösten soveltamisesta </w:t>
      </w:r>
      <w:r>
        <w:rPr>
          <w:sz w:val="22"/>
          <w:szCs w:val="22"/>
        </w:rPr>
        <w:t>annetussa laissa</w:t>
      </w:r>
      <w:r w:rsidR="00A04610">
        <w:rPr>
          <w:sz w:val="22"/>
          <w:szCs w:val="22"/>
        </w:rPr>
        <w:t xml:space="preserve"> (300/2001)</w:t>
      </w:r>
      <w:r w:rsidR="00C7418D">
        <w:rPr>
          <w:sz w:val="22"/>
          <w:szCs w:val="22"/>
        </w:rPr>
        <w:t xml:space="preserve"> </w:t>
      </w:r>
      <w:r w:rsidR="00F773CF" w:rsidRPr="00BC04ED">
        <w:rPr>
          <w:sz w:val="22"/>
          <w:szCs w:val="22"/>
        </w:rPr>
        <w:t>tai taloudelliseen toimintaan myönnetyn tuen yleisistä edellytyksistä</w:t>
      </w:r>
      <w:r>
        <w:rPr>
          <w:sz w:val="22"/>
          <w:szCs w:val="22"/>
        </w:rPr>
        <w:t xml:space="preserve"> annetussa laissa</w:t>
      </w:r>
      <w:r w:rsidR="00A04610">
        <w:rPr>
          <w:sz w:val="22"/>
          <w:szCs w:val="22"/>
        </w:rPr>
        <w:t xml:space="preserve"> (429/2016).</w:t>
      </w:r>
      <w:r w:rsidR="00EB748C" w:rsidRPr="00BC04ED">
        <w:rPr>
          <w:sz w:val="22"/>
          <w:szCs w:val="22"/>
        </w:rPr>
        <w:t xml:space="preserve"> </w:t>
      </w:r>
      <w:r w:rsidR="0090112B" w:rsidRPr="00BC04ED">
        <w:rPr>
          <w:sz w:val="22"/>
          <w:szCs w:val="22"/>
        </w:rPr>
        <w:t>Laki eräiden valtiontukea koskevien Euroopan unionin säännösten soveltamisesta koskee EU:n valtiontukia koskevan niin sanotun menettelyasetuksen (neuvoston asetus</w:t>
      </w:r>
      <w:r w:rsidR="00D908A5">
        <w:rPr>
          <w:sz w:val="22"/>
          <w:szCs w:val="22"/>
        </w:rPr>
        <w:t xml:space="preserve"> (EU)</w:t>
      </w:r>
      <w:r w:rsidR="0090112B" w:rsidRPr="00BC04ED">
        <w:rPr>
          <w:sz w:val="22"/>
          <w:szCs w:val="22"/>
        </w:rPr>
        <w:t xml:space="preserve"> 2015/1589</w:t>
      </w:r>
      <w:r w:rsidR="00D908A5">
        <w:rPr>
          <w:sz w:val="22"/>
          <w:szCs w:val="22"/>
        </w:rPr>
        <w:t xml:space="preserve"> Euroopan unionin toiminnasta tehdyn sopimuksen 108 artiklan soveltamista koskevista yksityiskohtaisista säännöistä</w:t>
      </w:r>
      <w:r w:rsidR="0090112B" w:rsidRPr="00BC04ED">
        <w:rPr>
          <w:sz w:val="22"/>
          <w:szCs w:val="22"/>
        </w:rPr>
        <w:t>) määrä</w:t>
      </w:r>
      <w:r w:rsidR="00460789" w:rsidRPr="00BC04ED">
        <w:rPr>
          <w:sz w:val="22"/>
          <w:szCs w:val="22"/>
        </w:rPr>
        <w:t xml:space="preserve">ysten kansallista toteuttamista. </w:t>
      </w:r>
      <w:r w:rsidR="0090112B" w:rsidRPr="00BC04ED">
        <w:rPr>
          <w:sz w:val="22"/>
          <w:szCs w:val="22"/>
        </w:rPr>
        <w:t xml:space="preserve">Taloudelliseen toimintaan myönnettävän tuen yleisistä edellytyksistä annettu laki </w:t>
      </w:r>
      <w:r>
        <w:rPr>
          <w:sz w:val="22"/>
          <w:szCs w:val="22"/>
        </w:rPr>
        <w:t xml:space="preserve">puolestaan </w:t>
      </w:r>
      <w:r w:rsidR="0090112B" w:rsidRPr="00BC04ED">
        <w:rPr>
          <w:sz w:val="22"/>
          <w:szCs w:val="22"/>
        </w:rPr>
        <w:t>kattaa kaikki EU-valtiontukisäännöt täyttävät tuet (SEUT sopimus 107 artikla 1 kohta) taloudelliseen toimintaan</w:t>
      </w:r>
      <w:r w:rsidR="00460789" w:rsidRPr="00BC04ED">
        <w:rPr>
          <w:sz w:val="22"/>
          <w:szCs w:val="22"/>
        </w:rPr>
        <w:t xml:space="preserve"> lukuun ottamatta</w:t>
      </w:r>
      <w:r w:rsidR="0090112B" w:rsidRPr="00BC04ED">
        <w:rPr>
          <w:sz w:val="22"/>
          <w:szCs w:val="22"/>
        </w:rPr>
        <w:t xml:space="preserve"> maa- ja metsätalouden alkutuotannon sekä</w:t>
      </w:r>
      <w:r w:rsidR="00460789" w:rsidRPr="00BC04ED">
        <w:rPr>
          <w:sz w:val="22"/>
          <w:szCs w:val="22"/>
        </w:rPr>
        <w:t xml:space="preserve"> kalatalouden tukia</w:t>
      </w:r>
      <w:r w:rsidR="0090112B" w:rsidRPr="00BC04ED">
        <w:rPr>
          <w:sz w:val="22"/>
          <w:szCs w:val="22"/>
        </w:rPr>
        <w:t xml:space="preserve"> sekä</w:t>
      </w:r>
      <w:r w:rsidR="00460789" w:rsidRPr="00BC04ED">
        <w:rPr>
          <w:sz w:val="22"/>
          <w:szCs w:val="22"/>
        </w:rPr>
        <w:t xml:space="preserve"> muita etuuksia</w:t>
      </w:r>
      <w:r w:rsidR="0090112B" w:rsidRPr="00BC04ED">
        <w:rPr>
          <w:sz w:val="22"/>
          <w:szCs w:val="22"/>
        </w:rPr>
        <w:t xml:space="preserve"> elinkeinoelämälle</w:t>
      </w:r>
      <w:r w:rsidR="005C5462" w:rsidRPr="00BC04ED">
        <w:rPr>
          <w:sz w:val="22"/>
          <w:szCs w:val="22"/>
        </w:rPr>
        <w:t>, joita ovat muun muassa erilaiset valmisteveron huojennukset</w:t>
      </w:r>
      <w:r w:rsidR="0090112B" w:rsidRPr="00BC04ED">
        <w:rPr>
          <w:sz w:val="22"/>
          <w:szCs w:val="22"/>
        </w:rPr>
        <w:t>. Laissa</w:t>
      </w:r>
      <w:r w:rsidR="00DB5348">
        <w:rPr>
          <w:sz w:val="22"/>
          <w:szCs w:val="22"/>
        </w:rPr>
        <w:t xml:space="preserve"> taloudelliseen toimintaan myönnettävän tuen yleisistä edellytyksistä </w:t>
      </w:r>
      <w:r w:rsidR="0090112B" w:rsidRPr="00BC04ED">
        <w:rPr>
          <w:sz w:val="22"/>
          <w:szCs w:val="22"/>
        </w:rPr>
        <w:t xml:space="preserve">voitaisiin säätää tietojen tallettamisesta yrityspalvelujen asiakastietojärjestelmään. </w:t>
      </w:r>
      <w:r w:rsidR="00DB5348">
        <w:rPr>
          <w:sz w:val="22"/>
          <w:szCs w:val="22"/>
        </w:rPr>
        <w:t>Kyseinen l</w:t>
      </w:r>
      <w:r w:rsidR="0090112B" w:rsidRPr="00BC04ED">
        <w:rPr>
          <w:sz w:val="22"/>
          <w:szCs w:val="22"/>
        </w:rPr>
        <w:t>aki ei ole kuitenkaan menettelytapalaki.</w:t>
      </w:r>
      <w:r w:rsidR="002F72F8" w:rsidRPr="00BC04ED">
        <w:rPr>
          <w:sz w:val="22"/>
          <w:szCs w:val="22"/>
        </w:rPr>
        <w:t xml:space="preserve"> </w:t>
      </w:r>
      <w:r>
        <w:rPr>
          <w:sz w:val="22"/>
          <w:szCs w:val="22"/>
        </w:rPr>
        <w:t>Taloudelliseen toimintaan myönnetyn tuen yleisistä edellytyksistä annettuun l</w:t>
      </w:r>
      <w:r w:rsidR="002F72F8" w:rsidRPr="00BC04ED">
        <w:rPr>
          <w:sz w:val="22"/>
          <w:szCs w:val="22"/>
        </w:rPr>
        <w:t xml:space="preserve">akiin olisi </w:t>
      </w:r>
      <w:r>
        <w:rPr>
          <w:sz w:val="22"/>
          <w:szCs w:val="22"/>
        </w:rPr>
        <w:t xml:space="preserve">kuitenkin </w:t>
      </w:r>
      <w:r w:rsidR="002F72F8" w:rsidRPr="00BC04ED">
        <w:rPr>
          <w:sz w:val="22"/>
          <w:szCs w:val="22"/>
        </w:rPr>
        <w:t xml:space="preserve">tarkoituksenmukaista lisätä viittaussäännös siitä, että tallettamisvelvollisuudesta </w:t>
      </w:r>
      <w:r w:rsidR="006624B6">
        <w:rPr>
          <w:sz w:val="22"/>
          <w:szCs w:val="22"/>
        </w:rPr>
        <w:t>säädetään</w:t>
      </w:r>
      <w:r>
        <w:rPr>
          <w:sz w:val="22"/>
          <w:szCs w:val="22"/>
        </w:rPr>
        <w:t xml:space="preserve"> </w:t>
      </w:r>
      <w:r w:rsidR="002F72F8" w:rsidRPr="00BC04ED">
        <w:rPr>
          <w:sz w:val="22"/>
          <w:szCs w:val="22"/>
        </w:rPr>
        <w:t>yrityspalvelujen asiakastietojärjestelmässä annetussa laissa.</w:t>
      </w:r>
    </w:p>
    <w:p w14:paraId="1367904B" w14:textId="77777777" w:rsidR="0004584E" w:rsidRDefault="0004584E" w:rsidP="0090112B">
      <w:pPr>
        <w:spacing w:line="216" w:lineRule="auto"/>
        <w:contextualSpacing/>
        <w:rPr>
          <w:bCs/>
          <w:sz w:val="22"/>
          <w:szCs w:val="22"/>
        </w:rPr>
      </w:pPr>
    </w:p>
    <w:p w14:paraId="56AE498D" w14:textId="7CC17387" w:rsidR="0090112B" w:rsidRDefault="00971176" w:rsidP="00BC04ED">
      <w:pPr>
        <w:spacing w:line="216" w:lineRule="auto"/>
        <w:contextualSpacing/>
        <w:rPr>
          <w:sz w:val="22"/>
          <w:szCs w:val="22"/>
        </w:rPr>
      </w:pPr>
      <w:r>
        <w:rPr>
          <w:sz w:val="22"/>
          <w:szCs w:val="22"/>
        </w:rPr>
        <w:t>Edelleen yhtenä vaihtoehto</w:t>
      </w:r>
      <w:r w:rsidR="00DB7BE3">
        <w:rPr>
          <w:sz w:val="22"/>
          <w:szCs w:val="22"/>
        </w:rPr>
        <w:t xml:space="preserve">na </w:t>
      </w:r>
      <w:r w:rsidR="002F72F8" w:rsidRPr="00BC04ED">
        <w:rPr>
          <w:sz w:val="22"/>
          <w:szCs w:val="22"/>
        </w:rPr>
        <w:t>tarkasteltiin asiasta säätämistä yleisessä valtionavustuslaissa</w:t>
      </w:r>
      <w:r w:rsidR="00DB7BE3">
        <w:rPr>
          <w:sz w:val="22"/>
          <w:szCs w:val="22"/>
        </w:rPr>
        <w:t xml:space="preserve"> (</w:t>
      </w:r>
      <w:r w:rsidR="00534D9D">
        <w:rPr>
          <w:sz w:val="22"/>
          <w:szCs w:val="22"/>
        </w:rPr>
        <w:t>688/2001</w:t>
      </w:r>
      <w:r w:rsidR="00DB7BE3">
        <w:rPr>
          <w:sz w:val="22"/>
          <w:szCs w:val="22"/>
        </w:rPr>
        <w:t>)</w:t>
      </w:r>
      <w:r w:rsidR="002F72F8" w:rsidRPr="00BC04ED">
        <w:rPr>
          <w:sz w:val="22"/>
          <w:szCs w:val="22"/>
        </w:rPr>
        <w:t xml:space="preserve">, koska valtaosa suorista tuista myönnetään sen nojalla. Yleistä valtionavustuslakia sovelletaan avustusmuotoisiin sekä ei-taloudellisiin että taloudellisiin tukiin. Yritystukien yhteisestä tietovarannosta ei </w:t>
      </w:r>
      <w:r w:rsidR="00DB7BE3">
        <w:rPr>
          <w:sz w:val="22"/>
          <w:szCs w:val="22"/>
        </w:rPr>
        <w:t xml:space="preserve">kuitenkaan </w:t>
      </w:r>
      <w:r w:rsidR="002F72F8" w:rsidRPr="00BC04ED">
        <w:rPr>
          <w:sz w:val="22"/>
          <w:szCs w:val="22"/>
        </w:rPr>
        <w:t xml:space="preserve">voida säätää yleisessä valtionavustuslaissa, koska sitä sovelletaan vain avustusmuotoisiin tukiin. Yhteisen tietovarannon ulkopuolelle jäisivät siten </w:t>
      </w:r>
      <w:r w:rsidR="00DB7BE3">
        <w:rPr>
          <w:sz w:val="22"/>
          <w:szCs w:val="22"/>
        </w:rPr>
        <w:t xml:space="preserve">tällöin </w:t>
      </w:r>
      <w:r w:rsidR="002F72F8" w:rsidRPr="00BC04ED">
        <w:rPr>
          <w:sz w:val="22"/>
          <w:szCs w:val="22"/>
        </w:rPr>
        <w:t>verotuet, lainat, korkotuet, takaukset, takuut, oman pääoman ehtoinen rahoitus ja muut järjestelyt, joihin sisältyy taloudellista etua.</w:t>
      </w:r>
    </w:p>
    <w:p w14:paraId="1756E294" w14:textId="34373C5C" w:rsidR="007D37C8" w:rsidRDefault="007D37C8" w:rsidP="00BC04ED">
      <w:pPr>
        <w:spacing w:line="216" w:lineRule="auto"/>
        <w:contextualSpacing/>
        <w:rPr>
          <w:sz w:val="22"/>
          <w:szCs w:val="22"/>
        </w:rPr>
      </w:pPr>
    </w:p>
    <w:p w14:paraId="276DABD5" w14:textId="77777777" w:rsidR="007D37C8" w:rsidRPr="00BC04ED" w:rsidRDefault="007D37C8" w:rsidP="007D37C8">
      <w:pPr>
        <w:spacing w:line="216" w:lineRule="auto"/>
        <w:contextualSpacing/>
        <w:rPr>
          <w:sz w:val="22"/>
          <w:szCs w:val="22"/>
        </w:rPr>
      </w:pPr>
      <w:r>
        <w:rPr>
          <w:sz w:val="22"/>
          <w:szCs w:val="22"/>
        </w:rPr>
        <w:t xml:space="preserve">Niin sanottuna 0-vaihtoehtona voitaisiin pitää ratkaisua, jossa ei toteutettaisi säädöstoimia. </w:t>
      </w:r>
      <w:r w:rsidRPr="00BC04ED">
        <w:rPr>
          <w:sz w:val="22"/>
          <w:szCs w:val="22"/>
        </w:rPr>
        <w:t xml:space="preserve">Mikäli yrityspalvelujen asiakastietojärjestelmää ei laajennettaisi koskemaan kaikkia Euroopan unionin toiminnasta tehdyn sopimuksen (SEUT) 107 artiklan 1 kohdan mukaisia tukia, </w:t>
      </w:r>
      <w:r w:rsidRPr="00BC04ED">
        <w:rPr>
          <w:sz w:val="22"/>
          <w:szCs w:val="22"/>
          <w:lang w:eastAsia="en-US"/>
        </w:rPr>
        <w:t xml:space="preserve">joita </w:t>
      </w:r>
      <w:r w:rsidRPr="00101C3A">
        <w:rPr>
          <w:sz w:val="22"/>
          <w:szCs w:val="22"/>
        </w:rPr>
        <w:t>laissa taloudelliseen toimintaan myönnetyn tuen yleisistä edellytyksistä</w:t>
      </w:r>
      <w:r w:rsidRPr="00101C3A">
        <w:rPr>
          <w:sz w:val="22"/>
          <w:szCs w:val="22"/>
          <w:lang w:eastAsia="en-US"/>
        </w:rPr>
        <w:t xml:space="preserve"> tarkoitetut valtion viranomaiset</w:t>
      </w:r>
      <w:r>
        <w:rPr>
          <w:sz w:val="22"/>
          <w:szCs w:val="22"/>
          <w:lang w:eastAsia="en-US"/>
        </w:rPr>
        <w:t xml:space="preserve"> tai niiden puolesta tukia myöntävät yhteisöt tai säätiöt</w:t>
      </w:r>
      <w:r w:rsidRPr="00101C3A">
        <w:rPr>
          <w:sz w:val="22"/>
          <w:szCs w:val="22"/>
          <w:lang w:eastAsia="en-US"/>
        </w:rPr>
        <w:t xml:space="preserve"> myöntävät</w:t>
      </w:r>
      <w:r>
        <w:rPr>
          <w:sz w:val="22"/>
          <w:szCs w:val="22"/>
          <w:lang w:eastAsia="en-US"/>
        </w:rPr>
        <w:t xml:space="preserve"> ja jotka kuuluvat kyseisen lain soveltamisalaan</w:t>
      </w:r>
      <w:r w:rsidRPr="00BC04ED">
        <w:rPr>
          <w:sz w:val="22"/>
          <w:szCs w:val="22"/>
        </w:rPr>
        <w:t xml:space="preserve">, julkaisu- ja avoimuusvelvoitteen toteutumisen laadusta ei ole tietoa. Tukien läpinäkyvyys, vaikuttavuuden arviointi ja kohdentumisen seuranta säilyisivät nykyisellä tasolla. Yrityksiltä kysyttäisiin edelleen tietoja myönnetyistä tuista, koska tukiviranomaisten tietojärjestelmät eivät vaihda tietoja keskenään. </w:t>
      </w:r>
      <w:r>
        <w:rPr>
          <w:sz w:val="22"/>
          <w:szCs w:val="22"/>
        </w:rPr>
        <w:t xml:space="preserve">Edellä kuvattu </w:t>
      </w:r>
      <w:r w:rsidRPr="00BC04ED">
        <w:rPr>
          <w:sz w:val="22"/>
          <w:szCs w:val="22"/>
        </w:rPr>
        <w:t>0-vaihtoehto ei ole tiedonhallintalain mukainen.</w:t>
      </w:r>
    </w:p>
    <w:p w14:paraId="46136EE3" w14:textId="77777777" w:rsidR="007D37C8" w:rsidRPr="00BC04ED" w:rsidRDefault="007D37C8" w:rsidP="00BC04ED">
      <w:pPr>
        <w:spacing w:line="216" w:lineRule="auto"/>
        <w:contextualSpacing/>
        <w:rPr>
          <w:sz w:val="22"/>
          <w:szCs w:val="22"/>
        </w:rPr>
      </w:pPr>
    </w:p>
    <w:p w14:paraId="6A1CB526" w14:textId="2479F6EF" w:rsidR="00E87292" w:rsidRPr="00BC04ED" w:rsidRDefault="00E87292">
      <w:pPr>
        <w:rPr>
          <w:sz w:val="22"/>
          <w:szCs w:val="22"/>
        </w:rPr>
      </w:pPr>
      <w:r w:rsidRPr="00BC04ED">
        <w:rPr>
          <w:sz w:val="22"/>
          <w:szCs w:val="22"/>
        </w:rPr>
        <w:t>Euroopan unionin julkaisu- ja avoimuusvelvoite koskee Euroopan unionin toiminnasta tehdyn sopimuksen (SEUT) 107 artiklan kohdan 1 mukaisia tukia. Laki taloudelliseen toimintaan myönnetyn tuen yleisistä edellytyksistä soveltamisala vastaa 107 artiklan 1 kohtaa poikkeuksena maa- ja metsätalouden alkutuotanto</w:t>
      </w:r>
      <w:r w:rsidR="00B20124" w:rsidRPr="00BC04ED">
        <w:rPr>
          <w:sz w:val="22"/>
          <w:szCs w:val="22"/>
        </w:rPr>
        <w:t xml:space="preserve"> ja kalatalous</w:t>
      </w:r>
      <w:r w:rsidRPr="00BC04ED">
        <w:rPr>
          <w:sz w:val="22"/>
          <w:szCs w:val="22"/>
        </w:rPr>
        <w:t>. Lain mukaisia tukiviranomaisia ovat valtion viranomaiset, jonka tehtäviin tukea tai tukiohjelmaa koskevat asiat lainsäädännön nojalla kuuluvat tai sellaista yhteisöä taikka säätiötä, joka myöntää tuen viranomaisen puolesta.</w:t>
      </w:r>
      <w:r w:rsidR="00362D6F" w:rsidRPr="00BC04ED">
        <w:rPr>
          <w:sz w:val="22"/>
          <w:szCs w:val="22"/>
        </w:rPr>
        <w:t xml:space="preserve"> Kunnat,</w:t>
      </w:r>
      <w:r w:rsidR="005429FE" w:rsidRPr="005429FE">
        <w:t xml:space="preserve"> </w:t>
      </w:r>
      <w:r w:rsidR="005429FE" w:rsidRPr="00BC04ED">
        <w:rPr>
          <w:sz w:val="22"/>
          <w:szCs w:val="22"/>
        </w:rPr>
        <w:t xml:space="preserve">kuntayhtymät, muut julkisyhteisöt tai julkisoikeudelliset laitokset, yhtiöt, säätiöt, yhdistykset </w:t>
      </w:r>
      <w:r w:rsidR="00362D6F" w:rsidRPr="00BC04ED">
        <w:rPr>
          <w:sz w:val="22"/>
          <w:szCs w:val="22"/>
        </w:rPr>
        <w:t>eivät ole lain soveltamisalan</w:t>
      </w:r>
      <w:r w:rsidR="00E33D95" w:rsidRPr="00BC04ED">
        <w:rPr>
          <w:sz w:val="22"/>
          <w:szCs w:val="22"/>
        </w:rPr>
        <w:t xml:space="preserve"> mukaisia tukiviranomaisia mutta Euroopan unionista tehty sopimus sekä julkaisu- ja avoimuusvelvoite koske</w:t>
      </w:r>
      <w:r w:rsidR="004A18ED">
        <w:rPr>
          <w:sz w:val="22"/>
          <w:szCs w:val="22"/>
        </w:rPr>
        <w:t>vat</w:t>
      </w:r>
      <w:r w:rsidR="00E33D95" w:rsidRPr="00BC04ED">
        <w:rPr>
          <w:sz w:val="22"/>
          <w:szCs w:val="22"/>
        </w:rPr>
        <w:t xml:space="preserve"> myös niitä</w:t>
      </w:r>
      <w:r w:rsidR="00362D6F" w:rsidRPr="00BC04ED">
        <w:rPr>
          <w:sz w:val="22"/>
          <w:szCs w:val="22"/>
        </w:rPr>
        <w:t>.</w:t>
      </w:r>
      <w:r w:rsidR="005429FE" w:rsidRPr="00BC04ED">
        <w:rPr>
          <w:sz w:val="22"/>
          <w:szCs w:val="22"/>
        </w:rPr>
        <w:t xml:space="preserve"> Maakunnan liitot ovat tässä tarkoitettuja muita julkisyhteisöjä.</w:t>
      </w:r>
      <w:r w:rsidR="00747EAF" w:rsidRPr="00BC04ED">
        <w:rPr>
          <w:sz w:val="22"/>
          <w:szCs w:val="22"/>
        </w:rPr>
        <w:t xml:space="preserve"> </w:t>
      </w:r>
    </w:p>
    <w:p w14:paraId="6A5E68BD" w14:textId="11B44D9E" w:rsidR="00362D6F" w:rsidRDefault="00362D6F" w:rsidP="003118BD">
      <w:pPr>
        <w:rPr>
          <w:sz w:val="22"/>
        </w:rPr>
      </w:pPr>
    </w:p>
    <w:p w14:paraId="239C1344" w14:textId="61A3DCF3" w:rsidR="00BE4D87" w:rsidRDefault="00BE4D87" w:rsidP="003118BD">
      <w:pPr>
        <w:rPr>
          <w:sz w:val="22"/>
        </w:rPr>
      </w:pPr>
      <w:r w:rsidRPr="00F54E79">
        <w:rPr>
          <w:iCs/>
          <w:sz w:val="22"/>
        </w:rPr>
        <w:t>Tallettamisvelvollisuus ei lainsäädännön johdonmukaisuussyistä koske maa- ja metsätalouden alkutuotantoa ja kalataloutta eikä tiettyjä valtiontukia, joiden toimeenpano kuuluu maa- ja metsätalousministeriölle. Maa- ja metsätalouden alkutuotantoa ja kalataloutta koskevat erilaiset EU:n ilmoitus-, julkaisu- ja avoimuusvelvoitesäännökset ja lisäksi kyseiset tuet eivät ole taloudelliseen toimintaan myönnetyn tuen yleisistä edellytyksistä annetun lain soveltamisalan mukaisia. Käytännössä rajaus tarkoittaa sitä, että muun muassa kestävän metsätalouden tuet (ns. Kemera -tuet) ja maaseutuelinkeinojen korkotuki jäävät pois tallettamisvelvollisuuden piiristä. Maatalouden alkutuotanto sisältää myös maatalousyrittäjien, turkistuottajien ja poronhoitajien lomituspalvelut, jonka osalta tallettamisvelvollisuutta on tarkoitus arvioida myöhemmin.</w:t>
      </w:r>
      <w:r w:rsidRPr="00F54E79">
        <w:br/>
      </w:r>
    </w:p>
    <w:p w14:paraId="53CE5DC7" w14:textId="5D609717" w:rsidR="00E34DDC" w:rsidRPr="00BC04ED" w:rsidRDefault="00802E8E">
      <w:pPr>
        <w:rPr>
          <w:sz w:val="22"/>
          <w:szCs w:val="22"/>
        </w:rPr>
      </w:pPr>
      <w:r w:rsidRPr="00BC04ED">
        <w:rPr>
          <w:sz w:val="22"/>
          <w:szCs w:val="22"/>
        </w:rPr>
        <w:lastRenderedPageBreak/>
        <w:t>Yrityspalvelujen asiakastietojärjestelmään sisältyisivät Euroopan unionin toiminnasta tehdyn sopimuksen (SEUT) 107 artiklan kohdan 1 mukaiset tuet</w:t>
      </w:r>
      <w:r w:rsidR="00E34DDC" w:rsidRPr="00BC04ED">
        <w:rPr>
          <w:sz w:val="22"/>
          <w:szCs w:val="22"/>
        </w:rPr>
        <w:t>.</w:t>
      </w:r>
      <w:r w:rsidR="00AD3709" w:rsidRPr="00BC04ED">
        <w:rPr>
          <w:sz w:val="22"/>
          <w:szCs w:val="22"/>
        </w:rPr>
        <w:t xml:space="preserve"> </w:t>
      </w:r>
      <w:r w:rsidRPr="00BC04ED">
        <w:rPr>
          <w:sz w:val="22"/>
          <w:szCs w:val="22"/>
        </w:rPr>
        <w:t>Tiedot sisältävät myös</w:t>
      </w:r>
      <w:r w:rsidR="00735F90" w:rsidRPr="00BC04ED">
        <w:rPr>
          <w:sz w:val="22"/>
          <w:szCs w:val="22"/>
        </w:rPr>
        <w:t xml:space="preserve"> valtion viranomaisten tai niiden puolesta tukia myöntävien yhteisöjen tai säätiöiden myöntämät</w:t>
      </w:r>
      <w:r w:rsidRPr="00BC04ED">
        <w:rPr>
          <w:sz w:val="22"/>
          <w:szCs w:val="22"/>
        </w:rPr>
        <w:t xml:space="preserve"> de minimis –tuet. </w:t>
      </w:r>
      <w:r w:rsidR="00F46EA9" w:rsidRPr="00BC04ED">
        <w:rPr>
          <w:sz w:val="22"/>
          <w:szCs w:val="22"/>
        </w:rPr>
        <w:t xml:space="preserve">Maa- ja metsätalousministeriö </w:t>
      </w:r>
      <w:r w:rsidR="0048599E" w:rsidRPr="00BC04ED">
        <w:rPr>
          <w:sz w:val="22"/>
          <w:szCs w:val="22"/>
        </w:rPr>
        <w:t>vastaa</w:t>
      </w:r>
      <w:r w:rsidR="00B20124" w:rsidRPr="00BC04ED">
        <w:rPr>
          <w:sz w:val="22"/>
          <w:szCs w:val="22"/>
        </w:rPr>
        <w:t xml:space="preserve"> kuitenkin maa- ja metsätalousministeriön tuki</w:t>
      </w:r>
      <w:r w:rsidR="0048599E" w:rsidRPr="00BC04ED">
        <w:rPr>
          <w:sz w:val="22"/>
          <w:szCs w:val="22"/>
        </w:rPr>
        <w:t>tietojen ilmoittamisesta Euroo</w:t>
      </w:r>
      <w:r w:rsidR="00362D6F" w:rsidRPr="00BC04ED">
        <w:rPr>
          <w:sz w:val="22"/>
          <w:szCs w:val="22"/>
        </w:rPr>
        <w:t>pan komissiolle</w:t>
      </w:r>
      <w:r w:rsidR="00F46EA9" w:rsidRPr="00BC04ED">
        <w:rPr>
          <w:sz w:val="22"/>
          <w:szCs w:val="22"/>
        </w:rPr>
        <w:t>.</w:t>
      </w:r>
      <w:r w:rsidR="003118BD" w:rsidRPr="00BC04ED">
        <w:rPr>
          <w:sz w:val="22"/>
          <w:szCs w:val="22"/>
        </w:rPr>
        <w:t xml:space="preserve"> </w:t>
      </w:r>
      <w:r w:rsidR="00F46EA9" w:rsidRPr="00BC04ED">
        <w:rPr>
          <w:sz w:val="22"/>
          <w:szCs w:val="22"/>
        </w:rPr>
        <w:t>Vero</w:t>
      </w:r>
      <w:r w:rsidR="005609AD" w:rsidRPr="00BC04ED">
        <w:rPr>
          <w:sz w:val="22"/>
          <w:szCs w:val="22"/>
        </w:rPr>
        <w:t>tuet</w:t>
      </w:r>
      <w:r w:rsidR="00F46EA9" w:rsidRPr="00BC04ED">
        <w:rPr>
          <w:sz w:val="22"/>
          <w:szCs w:val="22"/>
        </w:rPr>
        <w:t xml:space="preserve"> talletetaan</w:t>
      </w:r>
      <w:r w:rsidR="00DB7DA5" w:rsidRPr="00BC04ED">
        <w:rPr>
          <w:sz w:val="22"/>
          <w:szCs w:val="22"/>
        </w:rPr>
        <w:t xml:space="preserve"> yrityspalvelujen asiakastietojärjestelmään</w:t>
      </w:r>
      <w:r w:rsidR="00F46EA9" w:rsidRPr="00BC04ED">
        <w:rPr>
          <w:sz w:val="22"/>
          <w:szCs w:val="22"/>
        </w:rPr>
        <w:t xml:space="preserve"> ja ilmoitetaan</w:t>
      </w:r>
      <w:r w:rsidR="00DB7DA5" w:rsidRPr="00BC04ED">
        <w:rPr>
          <w:sz w:val="22"/>
          <w:szCs w:val="22"/>
        </w:rPr>
        <w:t xml:space="preserve"> komissiolle</w:t>
      </w:r>
      <w:r w:rsidR="00F46EA9" w:rsidRPr="00BC04ED">
        <w:rPr>
          <w:sz w:val="22"/>
          <w:szCs w:val="22"/>
        </w:rPr>
        <w:t xml:space="preserve"> vain siltä osin kuin tiedot ovat EU:n avoimuusvelvoitteen mukaisia eli koskien yli 500 000 euron</w:t>
      </w:r>
      <w:r w:rsidR="00BB4B5B" w:rsidRPr="00BC04ED">
        <w:rPr>
          <w:sz w:val="22"/>
          <w:szCs w:val="22"/>
        </w:rPr>
        <w:t xml:space="preserve"> myönnettyjä</w:t>
      </w:r>
      <w:r w:rsidR="00F46EA9" w:rsidRPr="00BC04ED">
        <w:rPr>
          <w:sz w:val="22"/>
          <w:szCs w:val="22"/>
        </w:rPr>
        <w:t xml:space="preserve"> tukipäätöksiä.</w:t>
      </w:r>
      <w:r w:rsidR="005609AD" w:rsidRPr="00BC04ED">
        <w:rPr>
          <w:sz w:val="22"/>
          <w:szCs w:val="22"/>
        </w:rPr>
        <w:t xml:space="preserve"> Valmisteverotusta koskevien salassapitosäännösten muuttaminen edellyttäisi kokonaisvaltaista tarkastelua, mikä ei sisälly tähän lainsäädäntöhankkeeseen</w:t>
      </w:r>
      <w:r w:rsidR="00F46EA9" w:rsidRPr="00BC04ED">
        <w:rPr>
          <w:sz w:val="22"/>
          <w:szCs w:val="22"/>
        </w:rPr>
        <w:t xml:space="preserve"> </w:t>
      </w:r>
      <w:r w:rsidR="008E1A87" w:rsidRPr="00BC04ED">
        <w:rPr>
          <w:sz w:val="22"/>
          <w:szCs w:val="22"/>
        </w:rPr>
        <w:t>(v</w:t>
      </w:r>
      <w:r w:rsidR="00F46EA9" w:rsidRPr="00BC04ED">
        <w:rPr>
          <w:sz w:val="22"/>
          <w:szCs w:val="22"/>
        </w:rPr>
        <w:t>erotustietojen julkisuudesta ja salassapidosta annettu laki (1346/1999)</w:t>
      </w:r>
      <w:r w:rsidR="008E1A87" w:rsidRPr="00BC04ED">
        <w:rPr>
          <w:sz w:val="22"/>
          <w:szCs w:val="22"/>
        </w:rPr>
        <w:t>.</w:t>
      </w:r>
      <w:r w:rsidR="00F46EA9" w:rsidRPr="00BC04ED">
        <w:rPr>
          <w:sz w:val="22"/>
          <w:szCs w:val="22"/>
        </w:rPr>
        <w:t xml:space="preserve"> </w:t>
      </w:r>
    </w:p>
    <w:p w14:paraId="7824B1D6" w14:textId="77777777" w:rsidR="00E34DDC" w:rsidRDefault="00E34DDC" w:rsidP="003118BD">
      <w:pPr>
        <w:rPr>
          <w:sz w:val="22"/>
        </w:rPr>
      </w:pPr>
    </w:p>
    <w:p w14:paraId="42E5171E" w14:textId="12A47E07" w:rsidR="00362D6F" w:rsidRPr="00BC04ED" w:rsidRDefault="0083315F">
      <w:pPr>
        <w:rPr>
          <w:sz w:val="22"/>
          <w:szCs w:val="22"/>
        </w:rPr>
      </w:pPr>
      <w:r w:rsidRPr="00BC04ED">
        <w:rPr>
          <w:sz w:val="22"/>
          <w:szCs w:val="22"/>
        </w:rPr>
        <w:t>Kunnat</w:t>
      </w:r>
      <w:r w:rsidR="0004584E" w:rsidRPr="00BC04ED">
        <w:rPr>
          <w:sz w:val="22"/>
          <w:szCs w:val="22"/>
        </w:rPr>
        <w:t>, maakunnan liitot</w:t>
      </w:r>
      <w:r w:rsidRPr="00BC04ED">
        <w:rPr>
          <w:sz w:val="22"/>
          <w:szCs w:val="22"/>
        </w:rPr>
        <w:t xml:space="preserve"> ja</w:t>
      </w:r>
      <w:r w:rsidR="00272D00" w:rsidRPr="00BC04ED">
        <w:rPr>
          <w:sz w:val="22"/>
          <w:szCs w:val="22"/>
        </w:rPr>
        <w:t xml:space="preserve"> yksityiset tahot</w:t>
      </w:r>
      <w:r w:rsidR="0004584E" w:rsidRPr="00BC04ED">
        <w:rPr>
          <w:sz w:val="22"/>
          <w:szCs w:val="22"/>
        </w:rPr>
        <w:t xml:space="preserve"> myöntävät SEUT sopimuksen 107 artiklan 1 kohdan mukaisia tukia joko välittävinä toimieliminä valtion puolesta tai omi</w:t>
      </w:r>
      <w:r w:rsidR="009B6178" w:rsidRPr="00BC04ED">
        <w:rPr>
          <w:sz w:val="22"/>
          <w:szCs w:val="22"/>
        </w:rPr>
        <w:t>n</w:t>
      </w:r>
      <w:r w:rsidR="0004584E" w:rsidRPr="00BC04ED">
        <w:rPr>
          <w:sz w:val="22"/>
          <w:szCs w:val="22"/>
        </w:rPr>
        <w:t>a tuki</w:t>
      </w:r>
      <w:r w:rsidR="009B6178" w:rsidRPr="00BC04ED">
        <w:rPr>
          <w:sz w:val="22"/>
          <w:szCs w:val="22"/>
        </w:rPr>
        <w:t>n</w:t>
      </w:r>
      <w:r w:rsidR="0004584E" w:rsidRPr="00BC04ED">
        <w:rPr>
          <w:sz w:val="22"/>
          <w:szCs w:val="22"/>
        </w:rPr>
        <w:t>a.</w:t>
      </w:r>
      <w:r w:rsidR="00272D00" w:rsidRPr="00BC04ED">
        <w:rPr>
          <w:sz w:val="22"/>
          <w:szCs w:val="22"/>
        </w:rPr>
        <w:t xml:space="preserve"> </w:t>
      </w:r>
      <w:r w:rsidRPr="00BC04ED">
        <w:rPr>
          <w:sz w:val="22"/>
          <w:szCs w:val="22"/>
        </w:rPr>
        <w:t>Nykyisen yrityspalvelujen asiakastietojärjestelmästä annetun lain mukaan kunnat voivat tallettaa tietoja yrityksille myönnetyistä tuista yrityspalvelujen asiakastietojärjestelmään</w:t>
      </w:r>
      <w:r w:rsidR="009B6178" w:rsidRPr="00BC04ED">
        <w:rPr>
          <w:sz w:val="22"/>
          <w:szCs w:val="22"/>
        </w:rPr>
        <w:t>, mutta niillä ei ole katseluoikeutta tietoihin</w:t>
      </w:r>
      <w:r w:rsidRPr="00BC04ED">
        <w:rPr>
          <w:sz w:val="22"/>
          <w:szCs w:val="22"/>
        </w:rPr>
        <w:t>. Kunnat</w:t>
      </w:r>
      <w:r w:rsidR="00A44829" w:rsidRPr="00BC04ED">
        <w:rPr>
          <w:sz w:val="22"/>
          <w:szCs w:val="22"/>
        </w:rPr>
        <w:t>, maakunnan liitot tai yksityiset tahot</w:t>
      </w:r>
      <w:r w:rsidRPr="00BC04ED">
        <w:rPr>
          <w:sz w:val="22"/>
          <w:szCs w:val="22"/>
        </w:rPr>
        <w:t xml:space="preserve"> eivät ole </w:t>
      </w:r>
      <w:r w:rsidR="0012773B">
        <w:rPr>
          <w:sz w:val="22"/>
          <w:szCs w:val="22"/>
        </w:rPr>
        <w:t xml:space="preserve">toistaiseksi </w:t>
      </w:r>
      <w:r w:rsidRPr="00BC04ED">
        <w:rPr>
          <w:sz w:val="22"/>
          <w:szCs w:val="22"/>
        </w:rPr>
        <w:t>tallettaneet tukitietoja järjestelmään.</w:t>
      </w:r>
      <w:r w:rsidR="00735F90" w:rsidRPr="00BC04ED">
        <w:rPr>
          <w:sz w:val="22"/>
          <w:szCs w:val="22"/>
        </w:rPr>
        <w:t xml:space="preserve"> </w:t>
      </w:r>
      <w:r w:rsidR="00E34DDC" w:rsidRPr="00BC04ED">
        <w:rPr>
          <w:sz w:val="22"/>
          <w:szCs w:val="22"/>
        </w:rPr>
        <w:t>Kuntien, kuntayhtymien ja muiden julkisyhteisöjen tallettamisvelvollisuutta voidaan arvioida myöhemmin, kun on ensin saatu kokemuksia yrityspalvelujen asiakastietojärjestelmän toimivuudesta valtion viranomaisten tai niiden puolesta tukia myöntävien yhteisöjen ja säätiöiden kesken. Tallettamisvelvollisuuden tulisi koskea johdonmukaisesti koko kuntakenttää tai kattavasti tiettyä selkeää osaa siitä (esimerkiksi k</w:t>
      </w:r>
      <w:r w:rsidR="00A44829" w:rsidRPr="00BC04ED">
        <w:rPr>
          <w:sz w:val="22"/>
          <w:szCs w:val="22"/>
        </w:rPr>
        <w:t>aikki kuntien elinkeinoyhtiöt tai kaikki maakunnan liitot</w:t>
      </w:r>
      <w:r w:rsidR="00E34DDC" w:rsidRPr="00BC04ED">
        <w:rPr>
          <w:sz w:val="22"/>
          <w:szCs w:val="22"/>
        </w:rPr>
        <w:t>).</w:t>
      </w:r>
    </w:p>
    <w:p w14:paraId="69B4A86C" w14:textId="77777777" w:rsidR="00362D6F" w:rsidRDefault="00362D6F" w:rsidP="003118BD">
      <w:pPr>
        <w:rPr>
          <w:sz w:val="22"/>
        </w:rPr>
      </w:pPr>
    </w:p>
    <w:p w14:paraId="52AE1EDC" w14:textId="7602F015" w:rsidR="00397D84" w:rsidRPr="00BC04ED" w:rsidRDefault="009B6178">
      <w:pPr>
        <w:rPr>
          <w:sz w:val="22"/>
          <w:szCs w:val="22"/>
        </w:rPr>
      </w:pPr>
      <w:r w:rsidRPr="00BC04ED">
        <w:rPr>
          <w:sz w:val="22"/>
          <w:szCs w:val="22"/>
        </w:rPr>
        <w:t xml:space="preserve">Muista kuin SEUT sopimuksen 107 artiklan 1 kohdan mukaisista verotuista ei ole </w:t>
      </w:r>
      <w:r w:rsidR="00802E8E" w:rsidRPr="00BC04ED">
        <w:rPr>
          <w:sz w:val="22"/>
          <w:szCs w:val="22"/>
        </w:rPr>
        <w:t>olemassa saajakohtaisia julkisia</w:t>
      </w:r>
      <w:r w:rsidR="00362D6F" w:rsidRPr="00BC04ED">
        <w:rPr>
          <w:sz w:val="22"/>
          <w:szCs w:val="22"/>
        </w:rPr>
        <w:t xml:space="preserve"> tietoja eli tuen saaja ei ilmoita saamaansa vero</w:t>
      </w:r>
      <w:r w:rsidR="00E325F1" w:rsidRPr="00BC04ED">
        <w:rPr>
          <w:sz w:val="22"/>
          <w:szCs w:val="22"/>
        </w:rPr>
        <w:t>tukea</w:t>
      </w:r>
      <w:r w:rsidR="00362D6F" w:rsidRPr="00BC04ED">
        <w:rPr>
          <w:sz w:val="22"/>
          <w:szCs w:val="22"/>
        </w:rPr>
        <w:t xml:space="preserve"> Verohallinnolle eikä Verohallinto tee laskennallisia arvioita saajakohtaisesti vero</w:t>
      </w:r>
      <w:r w:rsidR="00E325F1" w:rsidRPr="00BC04ED">
        <w:rPr>
          <w:sz w:val="22"/>
          <w:szCs w:val="22"/>
        </w:rPr>
        <w:t>tuista.</w:t>
      </w:r>
      <w:r w:rsidR="00362D6F" w:rsidRPr="00BC04ED">
        <w:rPr>
          <w:sz w:val="22"/>
          <w:szCs w:val="22"/>
        </w:rPr>
        <w:t xml:space="preserve"> Valtiovarainministeriö arvioi näiden vero</w:t>
      </w:r>
      <w:r w:rsidR="00E325F1" w:rsidRPr="00BC04ED">
        <w:rPr>
          <w:sz w:val="22"/>
          <w:szCs w:val="22"/>
        </w:rPr>
        <w:t>tukien</w:t>
      </w:r>
      <w:r w:rsidR="00362D6F" w:rsidRPr="00BC04ED">
        <w:rPr>
          <w:sz w:val="22"/>
          <w:szCs w:val="22"/>
        </w:rPr>
        <w:t xml:space="preserve"> kokonaismäärän</w:t>
      </w:r>
      <w:r w:rsidR="00A6063A" w:rsidRPr="00BC04ED">
        <w:rPr>
          <w:sz w:val="22"/>
          <w:szCs w:val="22"/>
        </w:rPr>
        <w:t xml:space="preserve"> vuositasolla</w:t>
      </w:r>
      <w:r w:rsidR="00362D6F" w:rsidRPr="00BC04ED">
        <w:rPr>
          <w:sz w:val="22"/>
          <w:szCs w:val="22"/>
        </w:rPr>
        <w:t>.</w:t>
      </w:r>
      <w:r w:rsidR="001310B5">
        <w:rPr>
          <w:sz w:val="22"/>
          <w:szCs w:val="22"/>
        </w:rPr>
        <w:t xml:space="preserve"> </w:t>
      </w:r>
      <w:r w:rsidR="001310B5">
        <w:rPr>
          <w:sz w:val="22"/>
          <w:szCs w:val="22"/>
          <w:lang w:eastAsia="en-US"/>
        </w:rPr>
        <w:t xml:space="preserve">Yhteinen tietovaranto </w:t>
      </w:r>
      <w:r w:rsidR="001310B5" w:rsidRPr="00BC04ED">
        <w:rPr>
          <w:sz w:val="22"/>
          <w:szCs w:val="22"/>
          <w:lang w:eastAsia="en-US"/>
        </w:rPr>
        <w:t>ei sisältäisi niitä veroetuuksia elinkeinoelämälle, joita ei ole määritelty Euroopan unionin toiminnasta tehdyn sopimuksen (SEUT) 107 artiklan 1 kohdan mukaisiksi</w:t>
      </w:r>
      <w:r w:rsidR="001310B5">
        <w:rPr>
          <w:sz w:val="22"/>
          <w:szCs w:val="22"/>
          <w:lang w:eastAsia="en-US"/>
        </w:rPr>
        <w:t xml:space="preserve"> valtiontuiksi. Tällaisia ovat esimerkiksi erilaiset valmisteveron alennukset, alennetut arvonlisäverokannat ja erilaiset menojaksotuksiin liittyvät etuudet.</w:t>
      </w:r>
      <w:r w:rsidR="00A6063A" w:rsidRPr="00BC04ED">
        <w:rPr>
          <w:sz w:val="22"/>
          <w:szCs w:val="22"/>
        </w:rPr>
        <w:t xml:space="preserve"> Saajakohtaisia vero</w:t>
      </w:r>
      <w:r w:rsidR="00E325F1" w:rsidRPr="00BC04ED">
        <w:rPr>
          <w:sz w:val="22"/>
          <w:szCs w:val="22"/>
        </w:rPr>
        <w:t>tukitietoja</w:t>
      </w:r>
      <w:r w:rsidR="00A6063A" w:rsidRPr="00BC04ED">
        <w:rPr>
          <w:sz w:val="22"/>
          <w:szCs w:val="22"/>
        </w:rPr>
        <w:t xml:space="preserve"> on saatavilla vain artiklan 107 mukaisista verotuista, koska EU:n julkaisu- ja avoimuusvelvoite niin edellyttää. Avoimuusvelvoitteeseen perustuen verotukien julkisuudesta ja ilmoittamisesta </w:t>
      </w:r>
      <w:r w:rsidR="00A23E56">
        <w:rPr>
          <w:sz w:val="22"/>
          <w:szCs w:val="22"/>
        </w:rPr>
        <w:t>säädetään</w:t>
      </w:r>
      <w:r w:rsidR="00FE0D15">
        <w:rPr>
          <w:sz w:val="22"/>
          <w:szCs w:val="22"/>
        </w:rPr>
        <w:t xml:space="preserve"> </w:t>
      </w:r>
      <w:r w:rsidR="00A6063A" w:rsidRPr="00BC04ED">
        <w:rPr>
          <w:sz w:val="22"/>
          <w:szCs w:val="22"/>
        </w:rPr>
        <w:t>erikseen kansallisessa lainsäädännössä.</w:t>
      </w:r>
      <w:r w:rsidR="001310B5">
        <w:rPr>
          <w:sz w:val="22"/>
          <w:szCs w:val="22"/>
        </w:rPr>
        <w:t xml:space="preserve"> </w:t>
      </w:r>
    </w:p>
    <w:p w14:paraId="7CE2BFC6" w14:textId="77777777" w:rsidR="00F64278" w:rsidRPr="00E912A6" w:rsidRDefault="00F64278" w:rsidP="0090112B">
      <w:pPr>
        <w:rPr>
          <w:sz w:val="22"/>
        </w:rPr>
      </w:pPr>
    </w:p>
    <w:p w14:paraId="466D0E5B" w14:textId="3A3A305D" w:rsidR="00F46EA9" w:rsidRPr="00BC04ED" w:rsidRDefault="00F46EA9">
      <w:pPr>
        <w:rPr>
          <w:sz w:val="22"/>
          <w:szCs w:val="22"/>
        </w:rPr>
      </w:pPr>
      <w:r w:rsidRPr="00BC04ED">
        <w:rPr>
          <w:sz w:val="22"/>
          <w:szCs w:val="22"/>
        </w:rPr>
        <w:t>Valtiovarainministeriön hanke valtionhallinnon valtionavustusten digitalisoinnista kattaa yleisen valtionavustuslain mukaiset avustukset, joita ovat avustukset sekä taloudelliseen että ei-taloudelliseen toimintaan. Hankkeessa digitalisoidaan valtionavust</w:t>
      </w:r>
      <w:r w:rsidR="0015050F" w:rsidRPr="00BC04ED">
        <w:rPr>
          <w:sz w:val="22"/>
          <w:szCs w:val="22"/>
        </w:rPr>
        <w:t>usten myöntämisprosessi</w:t>
      </w:r>
      <w:r w:rsidR="00D032F2" w:rsidRPr="00BC04ED">
        <w:rPr>
          <w:sz w:val="22"/>
          <w:szCs w:val="22"/>
        </w:rPr>
        <w:t xml:space="preserve"> ministeriöissä</w:t>
      </w:r>
      <w:r w:rsidR="0015050F" w:rsidRPr="00BC04ED">
        <w:rPr>
          <w:sz w:val="22"/>
          <w:szCs w:val="22"/>
        </w:rPr>
        <w:t>. Hanke ei koske kaikkia yritystuen muotoja</w:t>
      </w:r>
      <w:r w:rsidRPr="00BC04ED">
        <w:rPr>
          <w:sz w:val="22"/>
          <w:szCs w:val="22"/>
        </w:rPr>
        <w:t>. Valtionavustusten digitalisaatiohanke tukee yritystukien yhteistä tietovarantoa siten, että sen kautta saataisiin jatkossa ministeriöissä nykyisin manuaalisesti tehdyt tukipäätökset sähköisesti yritystukien asiakastietojärjestelmään. Ministeriöissä on noin 20 kpl</w:t>
      </w:r>
      <w:r w:rsidR="00272D00" w:rsidRPr="00BC04ED">
        <w:rPr>
          <w:sz w:val="22"/>
          <w:szCs w:val="22"/>
        </w:rPr>
        <w:t xml:space="preserve"> määrältään pieniä</w:t>
      </w:r>
      <w:r w:rsidRPr="00BC04ED">
        <w:rPr>
          <w:sz w:val="22"/>
          <w:szCs w:val="22"/>
        </w:rPr>
        <w:t xml:space="preserve"> tukiohjelmia (yhteensä noin 70 kpl</w:t>
      </w:r>
      <w:r w:rsidR="0015050F" w:rsidRPr="00BC04ED">
        <w:rPr>
          <w:sz w:val="22"/>
          <w:szCs w:val="22"/>
        </w:rPr>
        <w:t xml:space="preserve"> tukiohjelmia</w:t>
      </w:r>
      <w:r w:rsidRPr="00BC04ED">
        <w:rPr>
          <w:sz w:val="22"/>
          <w:szCs w:val="22"/>
        </w:rPr>
        <w:t>), jotka myönnetään nykyisin manuaalisesti.</w:t>
      </w:r>
      <w:r w:rsidR="006B0029" w:rsidRPr="00BC04ED">
        <w:rPr>
          <w:sz w:val="22"/>
          <w:szCs w:val="22"/>
        </w:rPr>
        <w:t xml:space="preserve"> Lisäksi tukiviranomaiset voivat myöntää tukia tukiohjelman ulkopuolella, mutta niiden määrä on vähäinen.</w:t>
      </w:r>
      <w:r w:rsidRPr="00BC04ED">
        <w:rPr>
          <w:sz w:val="22"/>
          <w:szCs w:val="22"/>
        </w:rPr>
        <w:t xml:space="preserve"> Ne tuet, jotka eivät ole nykyisin tietojärjestelmässä siirrettäisiin yrityspalvelujen asiakastietojärjestelmään väliaikaisen siirtoikkunan kautta</w:t>
      </w:r>
      <w:r w:rsidR="00FE0D15">
        <w:rPr>
          <w:sz w:val="22"/>
          <w:szCs w:val="22"/>
        </w:rPr>
        <w:t xml:space="preserve"> siihen asti,</w:t>
      </w:r>
      <w:r w:rsidRPr="00BC04ED">
        <w:rPr>
          <w:sz w:val="22"/>
          <w:szCs w:val="22"/>
        </w:rPr>
        <w:t xml:space="preserve"> kunnes tiedot o</w:t>
      </w:r>
      <w:r w:rsidR="004A18ED">
        <w:rPr>
          <w:sz w:val="22"/>
          <w:szCs w:val="22"/>
        </w:rPr>
        <w:t>vat</w:t>
      </w:r>
      <w:r w:rsidRPr="00BC04ED">
        <w:rPr>
          <w:sz w:val="22"/>
          <w:szCs w:val="22"/>
        </w:rPr>
        <w:t xml:space="preserve"> saatavilla valtiovarainministeriön omistaman teknisen käyttöliittymän kautta</w:t>
      </w:r>
      <w:r w:rsidR="0015050F" w:rsidRPr="00BC04ED">
        <w:rPr>
          <w:sz w:val="22"/>
          <w:szCs w:val="22"/>
        </w:rPr>
        <w:t>, arviolta aikaisintaan vuonna 2021</w:t>
      </w:r>
      <w:r w:rsidRPr="00BC04ED">
        <w:rPr>
          <w:sz w:val="22"/>
          <w:szCs w:val="22"/>
        </w:rPr>
        <w:t>.</w:t>
      </w:r>
    </w:p>
    <w:p w14:paraId="76BAE015" w14:textId="429A41F1" w:rsidR="00D92B3A" w:rsidRDefault="00D92B3A" w:rsidP="0090112B">
      <w:pPr>
        <w:rPr>
          <w:sz w:val="22"/>
        </w:rPr>
      </w:pPr>
    </w:p>
    <w:p w14:paraId="32E09511" w14:textId="1DEB4C48" w:rsidR="00D92B3A" w:rsidRPr="00BC04ED" w:rsidRDefault="00E24651">
      <w:pPr>
        <w:rPr>
          <w:sz w:val="22"/>
          <w:szCs w:val="22"/>
        </w:rPr>
      </w:pPr>
      <w:r w:rsidRPr="00BC04ED">
        <w:rPr>
          <w:sz w:val="22"/>
          <w:szCs w:val="22"/>
        </w:rPr>
        <w:t>T</w:t>
      </w:r>
      <w:r w:rsidR="00D92B3A" w:rsidRPr="00BC04ED">
        <w:rPr>
          <w:sz w:val="22"/>
          <w:szCs w:val="22"/>
        </w:rPr>
        <w:t>ilastoviranomaisella on lainsäädännön mukaan laaja tiedonsaantioikeus</w:t>
      </w:r>
      <w:r w:rsidRPr="00BC04ED">
        <w:rPr>
          <w:sz w:val="22"/>
          <w:szCs w:val="22"/>
        </w:rPr>
        <w:t xml:space="preserve"> koskien tilastojen laadintaa</w:t>
      </w:r>
      <w:r w:rsidR="00D92B3A" w:rsidRPr="00BC04ED">
        <w:rPr>
          <w:sz w:val="22"/>
          <w:szCs w:val="22"/>
        </w:rPr>
        <w:t>.</w:t>
      </w:r>
      <w:r w:rsidR="005A2B4E" w:rsidRPr="00BC04ED">
        <w:rPr>
          <w:sz w:val="22"/>
          <w:szCs w:val="22"/>
        </w:rPr>
        <w:t xml:space="preserve"> Tilastolaki ei mahdollista saajakohtaisten tietojen luovuttamista, mikä on edellytyksenä tukikumulaation seurannalle ja avoimuusvelvoitteen täyttämiselle.</w:t>
      </w:r>
      <w:r w:rsidRPr="00BC04ED">
        <w:rPr>
          <w:sz w:val="22"/>
          <w:szCs w:val="22"/>
        </w:rPr>
        <w:t xml:space="preserve"> </w:t>
      </w:r>
      <w:r w:rsidR="005A2B4E" w:rsidRPr="00BC04ED">
        <w:rPr>
          <w:sz w:val="22"/>
          <w:szCs w:val="22"/>
        </w:rPr>
        <w:t>Tilastot laaditaan vuositasolla.</w:t>
      </w:r>
      <w:r w:rsidR="00AD4997" w:rsidRPr="00BC04ED">
        <w:rPr>
          <w:sz w:val="22"/>
          <w:szCs w:val="22"/>
        </w:rPr>
        <w:t xml:space="preserve"> </w:t>
      </w:r>
      <w:r w:rsidR="005A2B4E" w:rsidRPr="00BC04ED">
        <w:rPr>
          <w:sz w:val="22"/>
          <w:szCs w:val="22"/>
        </w:rPr>
        <w:t>Vaihto</w:t>
      </w:r>
      <w:r w:rsidRPr="00BC04ED">
        <w:rPr>
          <w:sz w:val="22"/>
          <w:szCs w:val="22"/>
        </w:rPr>
        <w:t>ehto e</w:t>
      </w:r>
      <w:r w:rsidR="00AD4997" w:rsidRPr="00BC04ED">
        <w:rPr>
          <w:sz w:val="22"/>
          <w:szCs w:val="22"/>
        </w:rPr>
        <w:t>i mahdollista tietojen yhteiskäytön laajentamista</w:t>
      </w:r>
      <w:r w:rsidR="005A2B4E" w:rsidRPr="00BC04ED">
        <w:rPr>
          <w:sz w:val="22"/>
          <w:szCs w:val="22"/>
        </w:rPr>
        <w:t xml:space="preserve"> myöhemmin</w:t>
      </w:r>
      <w:r w:rsidR="00AD4997" w:rsidRPr="00BC04ED">
        <w:rPr>
          <w:sz w:val="22"/>
          <w:szCs w:val="22"/>
        </w:rPr>
        <w:t>.</w:t>
      </w:r>
    </w:p>
    <w:p w14:paraId="60CC8FF9" w14:textId="77777777" w:rsidR="00F46EA9" w:rsidRDefault="00F46EA9" w:rsidP="0090112B"/>
    <w:p w14:paraId="20E7AEF9" w14:textId="18B6C126" w:rsidR="008B7049" w:rsidRDefault="008B7049">
      <w:pPr>
        <w:rPr>
          <w:b/>
          <w:szCs w:val="20"/>
        </w:rPr>
      </w:pPr>
    </w:p>
    <w:p w14:paraId="1DCF5341" w14:textId="77777777" w:rsidR="000D71DA" w:rsidRDefault="000D71DA">
      <w:pPr>
        <w:rPr>
          <w:b/>
          <w:szCs w:val="20"/>
        </w:rPr>
      </w:pPr>
      <w:bookmarkStart w:id="17" w:name="_Toc26455367"/>
      <w:r>
        <w:br w:type="page"/>
      </w:r>
    </w:p>
    <w:p w14:paraId="22BC3846" w14:textId="79A72F52" w:rsidR="006737EE" w:rsidRDefault="006737EE" w:rsidP="003C18B7">
      <w:pPr>
        <w:pStyle w:val="VMOtsikkonum2"/>
      </w:pPr>
      <w:r>
        <w:lastRenderedPageBreak/>
        <w:t>Ulkomaiden lainsäädäntö ja muut ulkomailla käytetyt keinot</w:t>
      </w:r>
      <w:bookmarkEnd w:id="17"/>
    </w:p>
    <w:p w14:paraId="29C78FBA" w14:textId="77777777" w:rsidR="0090112B" w:rsidRDefault="0090112B" w:rsidP="00337C56"/>
    <w:p w14:paraId="67E1922F" w14:textId="29A6B97B" w:rsidR="0090112B" w:rsidRDefault="0090112B" w:rsidP="0090112B">
      <w:pPr>
        <w:contextualSpacing/>
        <w:rPr>
          <w:sz w:val="22"/>
          <w:szCs w:val="22"/>
          <w:lang w:eastAsia="en-US"/>
        </w:rPr>
      </w:pPr>
      <w:r w:rsidRPr="0028551A">
        <w:rPr>
          <w:sz w:val="22"/>
          <w:szCs w:val="22"/>
          <w:lang w:eastAsia="en-US"/>
        </w:rPr>
        <w:t>Euroopan komission kilpailu</w:t>
      </w:r>
      <w:r w:rsidR="00B8598D">
        <w:rPr>
          <w:sz w:val="22"/>
          <w:szCs w:val="22"/>
          <w:lang w:eastAsia="en-US"/>
        </w:rPr>
        <w:t>n pää</w:t>
      </w:r>
      <w:r w:rsidRPr="0028551A">
        <w:rPr>
          <w:sz w:val="22"/>
          <w:szCs w:val="22"/>
          <w:lang w:eastAsia="en-US"/>
        </w:rPr>
        <w:t>osasto kannustaa jäsenmaita perustamaan keskitettyjä tietojärjestelmiä taloudelliseen toimintaan myönnettyjen tukien valtiontukisääntöjen toteutumisen varmistamiseksi sekä tehokkaan ja laadukkaan raportoinnin järjestämiseksi</w:t>
      </w:r>
      <w:r w:rsidR="001B61D5">
        <w:rPr>
          <w:sz w:val="22"/>
          <w:szCs w:val="22"/>
          <w:lang w:eastAsia="en-US"/>
        </w:rPr>
        <w:t xml:space="preserve"> komission julkaisu- ja avoimuusvelvoitteen täyttämiseksi</w:t>
      </w:r>
      <w:r w:rsidRPr="0028551A">
        <w:rPr>
          <w:sz w:val="22"/>
          <w:szCs w:val="22"/>
          <w:lang w:eastAsia="en-US"/>
        </w:rPr>
        <w:t xml:space="preserve">. Komissio on </w:t>
      </w:r>
      <w:r w:rsidR="003E2204">
        <w:rPr>
          <w:sz w:val="22"/>
          <w:szCs w:val="22"/>
          <w:lang w:eastAsia="en-US"/>
        </w:rPr>
        <w:t xml:space="preserve">edellyttänyt vuosien 2004 – 2007 EU:n laajentumiskierroksella ja Kroatian laajentumisneuvottelujen yhteydessä, </w:t>
      </w:r>
      <w:r w:rsidRPr="0028551A">
        <w:rPr>
          <w:sz w:val="22"/>
          <w:szCs w:val="22"/>
          <w:lang w:eastAsia="en-US"/>
        </w:rPr>
        <w:t xml:space="preserve"> että </w:t>
      </w:r>
      <w:r w:rsidR="003E2204">
        <w:rPr>
          <w:sz w:val="22"/>
          <w:szCs w:val="22"/>
          <w:lang w:eastAsia="en-US"/>
        </w:rPr>
        <w:t xml:space="preserve"> uusilla jäsenmailla  tulee </w:t>
      </w:r>
      <w:r w:rsidRPr="0028551A">
        <w:rPr>
          <w:sz w:val="22"/>
          <w:szCs w:val="22"/>
          <w:lang w:eastAsia="en-US"/>
        </w:rPr>
        <w:t>olla kansallinen tukirekisteri. Italialla ja Virolla on keskitetty kansallinen de minimis –tukirekisteri.  Muutamissa jäsenmaissa kuten Romaniassa ja Unkarissa on käynnissä valmistelu keskitettyjen tietojärjestelmien perustamiseksi. Tanskalla</w:t>
      </w:r>
      <w:r>
        <w:rPr>
          <w:sz w:val="22"/>
          <w:szCs w:val="22"/>
          <w:lang w:eastAsia="en-US"/>
        </w:rPr>
        <w:t>, Ruotsilla ja Norjalla</w:t>
      </w:r>
      <w:r w:rsidR="00DC311E">
        <w:rPr>
          <w:sz w:val="22"/>
          <w:szCs w:val="22"/>
          <w:lang w:eastAsia="en-US"/>
        </w:rPr>
        <w:t xml:space="preserve"> ei ole keskitetty</w:t>
      </w:r>
      <w:r w:rsidRPr="0028551A">
        <w:rPr>
          <w:sz w:val="22"/>
          <w:szCs w:val="22"/>
          <w:lang w:eastAsia="en-US"/>
        </w:rPr>
        <w:t>ä tietovarantoa eikä kansallista de minimis -tukirekisteriä. Itsehallinnollisten maakuntien ja kuntien päätösvalta ja niillä olevat erilaiset tietojärjestelmät on koettu eri maissa haasteellisiksi harkittaessa kansallisten de minimis –tukirekistereiden perustamista.</w:t>
      </w:r>
    </w:p>
    <w:p w14:paraId="53B1F714" w14:textId="7CE93FFF" w:rsidR="0090112B" w:rsidRDefault="0090112B" w:rsidP="00337C56"/>
    <w:p w14:paraId="6D60AA95" w14:textId="77777777" w:rsidR="006737EE" w:rsidRDefault="006737EE" w:rsidP="003C18B7">
      <w:pPr>
        <w:pStyle w:val="VMOtsikkonum1"/>
      </w:pPr>
      <w:bookmarkStart w:id="18" w:name="_Toc26455368"/>
      <w:r>
        <w:t>Lausuntopalaute</w:t>
      </w:r>
      <w:bookmarkEnd w:id="18"/>
    </w:p>
    <w:p w14:paraId="307CFAAF" w14:textId="77777777" w:rsidR="0090112B" w:rsidRDefault="0090112B" w:rsidP="0090112B"/>
    <w:p w14:paraId="45A9DC6C" w14:textId="77777777" w:rsidR="0090112B" w:rsidRPr="00AE435B" w:rsidRDefault="0090112B" w:rsidP="0090112B">
      <w:pPr>
        <w:rPr>
          <w:i/>
        </w:rPr>
      </w:pPr>
      <w:r w:rsidRPr="00AE435B">
        <w:rPr>
          <w:i/>
        </w:rPr>
        <w:t>xxxxx</w:t>
      </w:r>
    </w:p>
    <w:p w14:paraId="53736D0F" w14:textId="054FDD11" w:rsidR="00B8598D" w:rsidRDefault="00B8598D" w:rsidP="0090112B"/>
    <w:p w14:paraId="01AD4C3A" w14:textId="34655C92" w:rsidR="00523ED8" w:rsidRDefault="00523ED8">
      <w:pPr>
        <w:rPr>
          <w:b/>
          <w:bCs/>
          <w:kern w:val="32"/>
          <w:sz w:val="26"/>
          <w:szCs w:val="32"/>
        </w:rPr>
      </w:pPr>
    </w:p>
    <w:p w14:paraId="7051EE56" w14:textId="77777777" w:rsidR="006737EE" w:rsidRDefault="006737EE" w:rsidP="003C18B7">
      <w:pPr>
        <w:pStyle w:val="VMOtsikkonum1"/>
      </w:pPr>
      <w:bookmarkStart w:id="19" w:name="_Toc26455369"/>
      <w:r>
        <w:t>Säännöskohtaiset perustelut</w:t>
      </w:r>
      <w:bookmarkEnd w:id="19"/>
    </w:p>
    <w:p w14:paraId="12314BF6" w14:textId="2A85DAB3" w:rsidR="005E1BD2" w:rsidRPr="00534D9D" w:rsidRDefault="00143B95" w:rsidP="00534D9D">
      <w:pPr>
        <w:rPr>
          <w:sz w:val="22"/>
          <w:szCs w:val="22"/>
        </w:rPr>
      </w:pPr>
      <w:r w:rsidRPr="00534D9D">
        <w:rPr>
          <w:sz w:val="22"/>
          <w:szCs w:val="22"/>
        </w:rPr>
        <w:t>Laki yrityspalvelujen asiakastietojärjestelmästä</w:t>
      </w:r>
    </w:p>
    <w:p w14:paraId="76AA5543" w14:textId="77777777" w:rsidR="00143B95" w:rsidRPr="00534D9D" w:rsidRDefault="00143B95" w:rsidP="009C3301">
      <w:pPr>
        <w:pStyle w:val="Luettelokappale"/>
        <w:ind w:left="360"/>
        <w:rPr>
          <w:sz w:val="22"/>
          <w:szCs w:val="22"/>
        </w:rPr>
      </w:pPr>
    </w:p>
    <w:p w14:paraId="083BEA5F" w14:textId="2EC44B86" w:rsidR="00D46D7F" w:rsidRPr="00534D9D" w:rsidRDefault="009C3301" w:rsidP="00534D9D">
      <w:pPr>
        <w:pStyle w:val="VMNormaaliSisentmtn"/>
        <w:rPr>
          <w:sz w:val="22"/>
          <w:szCs w:val="22"/>
        </w:rPr>
      </w:pPr>
      <w:r w:rsidRPr="00534D9D">
        <w:rPr>
          <w:i/>
          <w:sz w:val="22"/>
          <w:szCs w:val="22"/>
        </w:rPr>
        <w:t>3 § Määritelmät.</w:t>
      </w:r>
      <w:r w:rsidRPr="00534D9D">
        <w:rPr>
          <w:sz w:val="22"/>
          <w:szCs w:val="22"/>
        </w:rPr>
        <w:t xml:space="preserve"> </w:t>
      </w:r>
      <w:r w:rsidR="00C25038" w:rsidRPr="00534D9D">
        <w:rPr>
          <w:sz w:val="22"/>
          <w:szCs w:val="22"/>
        </w:rPr>
        <w:t xml:space="preserve">Pykälän </w:t>
      </w:r>
      <w:r w:rsidRPr="00534D9D">
        <w:rPr>
          <w:i/>
          <w:sz w:val="22"/>
          <w:szCs w:val="22"/>
        </w:rPr>
        <w:t>1 kohdan</w:t>
      </w:r>
      <w:r w:rsidRPr="00534D9D">
        <w:rPr>
          <w:sz w:val="22"/>
          <w:szCs w:val="22"/>
        </w:rPr>
        <w:t xml:space="preserve"> määritelmää yrityksestä esitetään muutettavaksi vastaamaan EU:n </w:t>
      </w:r>
      <w:r w:rsidR="000939B2">
        <w:rPr>
          <w:sz w:val="22"/>
          <w:szCs w:val="22"/>
        </w:rPr>
        <w:t xml:space="preserve">valtiontukisääntelyn mukaista yrityksen </w:t>
      </w:r>
      <w:r w:rsidRPr="00534D9D">
        <w:rPr>
          <w:sz w:val="22"/>
          <w:szCs w:val="22"/>
        </w:rPr>
        <w:t>määritelmää</w:t>
      </w:r>
      <w:r w:rsidR="00274552" w:rsidRPr="00534D9D">
        <w:rPr>
          <w:sz w:val="22"/>
          <w:szCs w:val="22"/>
        </w:rPr>
        <w:t>.</w:t>
      </w:r>
      <w:r w:rsidR="00D46D7F" w:rsidRPr="00534D9D">
        <w:rPr>
          <w:sz w:val="22"/>
          <w:szCs w:val="22"/>
        </w:rPr>
        <w:t xml:space="preserve"> Lain määritelmä yrityksestä laajenee</w:t>
      </w:r>
      <w:r w:rsidR="00FD56CD" w:rsidRPr="00534D9D">
        <w:rPr>
          <w:sz w:val="22"/>
          <w:szCs w:val="22"/>
        </w:rPr>
        <w:t xml:space="preserve"> esityksessä</w:t>
      </w:r>
      <w:r w:rsidR="006524FB" w:rsidRPr="00534D9D">
        <w:rPr>
          <w:sz w:val="22"/>
          <w:szCs w:val="22"/>
        </w:rPr>
        <w:t>,</w:t>
      </w:r>
      <w:r w:rsidR="00274552" w:rsidRPr="00534D9D">
        <w:rPr>
          <w:sz w:val="22"/>
          <w:szCs w:val="22"/>
        </w:rPr>
        <w:t xml:space="preserve"> mutta </w:t>
      </w:r>
      <w:r w:rsidR="006524FB" w:rsidRPr="00534D9D">
        <w:rPr>
          <w:sz w:val="22"/>
          <w:szCs w:val="22"/>
        </w:rPr>
        <w:t>muutok</w:t>
      </w:r>
      <w:r w:rsidR="00274552" w:rsidRPr="00534D9D">
        <w:rPr>
          <w:sz w:val="22"/>
          <w:szCs w:val="22"/>
        </w:rPr>
        <w:t xml:space="preserve">sen käytännön merkitys on </w:t>
      </w:r>
      <w:r w:rsidR="00C53D76">
        <w:rPr>
          <w:sz w:val="22"/>
          <w:szCs w:val="22"/>
        </w:rPr>
        <w:t xml:space="preserve">todennäköisesti </w:t>
      </w:r>
      <w:r w:rsidR="00274552" w:rsidRPr="00534D9D">
        <w:rPr>
          <w:sz w:val="22"/>
          <w:szCs w:val="22"/>
        </w:rPr>
        <w:t>vähäinen, koska Suomessa pääosa taloudelliseen toimintaan myönnetyn tuen saajista on</w:t>
      </w:r>
      <w:r w:rsidR="006118AE" w:rsidRPr="00534D9D">
        <w:rPr>
          <w:sz w:val="22"/>
          <w:szCs w:val="22"/>
        </w:rPr>
        <w:t xml:space="preserve"> rekisteröitynein</w:t>
      </w:r>
      <w:r w:rsidR="00274552" w:rsidRPr="00534D9D">
        <w:rPr>
          <w:sz w:val="22"/>
          <w:szCs w:val="22"/>
        </w:rPr>
        <w:t>ä yritys- ja yhteisötietokantaan</w:t>
      </w:r>
      <w:r w:rsidR="00AD3709" w:rsidRPr="00534D9D">
        <w:rPr>
          <w:sz w:val="22"/>
          <w:szCs w:val="22"/>
        </w:rPr>
        <w:t>.</w:t>
      </w:r>
      <w:r w:rsidR="006118AE" w:rsidRPr="00534D9D">
        <w:rPr>
          <w:sz w:val="22"/>
          <w:szCs w:val="22"/>
        </w:rPr>
        <w:t xml:space="preserve"> Erona nykyiseen määritelmään on, että </w:t>
      </w:r>
      <w:r w:rsidR="00274552" w:rsidRPr="00534D9D">
        <w:rPr>
          <w:sz w:val="22"/>
          <w:szCs w:val="22"/>
        </w:rPr>
        <w:t xml:space="preserve">uusi EU:n </w:t>
      </w:r>
      <w:r w:rsidR="00C53D76">
        <w:rPr>
          <w:sz w:val="22"/>
          <w:szCs w:val="22"/>
        </w:rPr>
        <w:t xml:space="preserve">valtiontukisääntelyn mukainen </w:t>
      </w:r>
      <w:r w:rsidR="00274552" w:rsidRPr="00534D9D">
        <w:rPr>
          <w:sz w:val="22"/>
          <w:szCs w:val="22"/>
        </w:rPr>
        <w:t>mä</w:t>
      </w:r>
      <w:r w:rsidR="006118AE" w:rsidRPr="00534D9D">
        <w:rPr>
          <w:sz w:val="22"/>
          <w:szCs w:val="22"/>
        </w:rPr>
        <w:t xml:space="preserve">äritelmä yrityksestä sisältää </w:t>
      </w:r>
      <w:r w:rsidR="00274552" w:rsidRPr="00534D9D">
        <w:rPr>
          <w:sz w:val="22"/>
          <w:szCs w:val="22"/>
        </w:rPr>
        <w:t>myös henkilölle myönnettävät tuet taloudelliseen toim</w:t>
      </w:r>
      <w:r w:rsidR="003356D6" w:rsidRPr="00534D9D">
        <w:rPr>
          <w:sz w:val="22"/>
          <w:szCs w:val="22"/>
        </w:rPr>
        <w:t>intaan kuten starttirahan</w:t>
      </w:r>
      <w:r w:rsidR="00F54E79" w:rsidRPr="00534D9D">
        <w:rPr>
          <w:sz w:val="22"/>
          <w:szCs w:val="22"/>
        </w:rPr>
        <w:t>.</w:t>
      </w:r>
      <w:r w:rsidR="006118AE" w:rsidRPr="00534D9D">
        <w:rPr>
          <w:sz w:val="22"/>
          <w:szCs w:val="22"/>
        </w:rPr>
        <w:t xml:space="preserve"> </w:t>
      </w:r>
      <w:r w:rsidR="00FD56CD" w:rsidRPr="00534D9D">
        <w:rPr>
          <w:sz w:val="22"/>
          <w:szCs w:val="22"/>
        </w:rPr>
        <w:t>Uusi yrityksen määritelmä</w:t>
      </w:r>
      <w:r w:rsidR="00AD3709" w:rsidRPr="00534D9D">
        <w:rPr>
          <w:sz w:val="22"/>
          <w:szCs w:val="22"/>
        </w:rPr>
        <w:t xml:space="preserve"> </w:t>
      </w:r>
      <w:r w:rsidR="00274552" w:rsidRPr="00534D9D">
        <w:rPr>
          <w:sz w:val="22"/>
          <w:szCs w:val="22"/>
        </w:rPr>
        <w:t xml:space="preserve">kattaa </w:t>
      </w:r>
      <w:r w:rsidR="00AD3709" w:rsidRPr="00534D9D">
        <w:rPr>
          <w:sz w:val="22"/>
          <w:szCs w:val="22"/>
        </w:rPr>
        <w:t>nykyisen lain määritelmän yrityksestä, jolla tarkoitetaan yritys- ja yhteisötietolain mukaan yritys- ja yhteisötietojärjestelmään rekisteröityä yritystä ja yhteisöä sekä sitä vastaavaa ulkomaista yritystä ja yhteisöä</w:t>
      </w:r>
      <w:r w:rsidR="00D46D7F" w:rsidRPr="00534D9D">
        <w:rPr>
          <w:sz w:val="22"/>
          <w:szCs w:val="22"/>
        </w:rPr>
        <w:t xml:space="preserve">. </w:t>
      </w:r>
      <w:r w:rsidR="00FD56CD" w:rsidRPr="00534D9D">
        <w:rPr>
          <w:sz w:val="22"/>
          <w:szCs w:val="22"/>
        </w:rPr>
        <w:t>Myös t</w:t>
      </w:r>
      <w:r w:rsidR="00D77357" w:rsidRPr="00534D9D">
        <w:rPr>
          <w:sz w:val="22"/>
          <w:szCs w:val="22"/>
        </w:rPr>
        <w:t>aloudelliseen toimintaan myönnetyn tuen</w:t>
      </w:r>
      <w:r w:rsidRPr="00534D9D">
        <w:rPr>
          <w:sz w:val="22"/>
          <w:szCs w:val="22"/>
        </w:rPr>
        <w:t xml:space="preserve"> yleisistä edellytyksi</w:t>
      </w:r>
      <w:r w:rsidR="00D77357" w:rsidRPr="00534D9D">
        <w:rPr>
          <w:sz w:val="22"/>
          <w:szCs w:val="22"/>
        </w:rPr>
        <w:t xml:space="preserve">stä annetussa laissa </w:t>
      </w:r>
      <w:r w:rsidR="00D46D7F" w:rsidRPr="00534D9D">
        <w:rPr>
          <w:sz w:val="22"/>
          <w:szCs w:val="22"/>
        </w:rPr>
        <w:t xml:space="preserve">taloudellisen toiminnan käsite vastaa EU:n </w:t>
      </w:r>
      <w:r w:rsidR="00C53D76">
        <w:rPr>
          <w:sz w:val="22"/>
          <w:szCs w:val="22"/>
        </w:rPr>
        <w:t xml:space="preserve">valtiontukisääntelyn mukaista </w:t>
      </w:r>
      <w:r w:rsidR="00D46D7F" w:rsidRPr="00534D9D">
        <w:rPr>
          <w:sz w:val="22"/>
          <w:szCs w:val="22"/>
        </w:rPr>
        <w:t>määritelmää</w:t>
      </w:r>
      <w:r w:rsidR="00C53D76">
        <w:rPr>
          <w:sz w:val="22"/>
          <w:szCs w:val="22"/>
        </w:rPr>
        <w:t>.</w:t>
      </w:r>
      <w:r w:rsidR="00D46D7F" w:rsidRPr="00534D9D">
        <w:rPr>
          <w:sz w:val="22"/>
          <w:szCs w:val="22"/>
        </w:rPr>
        <w:t xml:space="preserve"> </w:t>
      </w:r>
      <w:r w:rsidR="00627B5A" w:rsidRPr="00534D9D">
        <w:rPr>
          <w:sz w:val="22"/>
          <w:szCs w:val="22"/>
        </w:rPr>
        <w:t xml:space="preserve"> Ehdotuksen mukaan yrityksellä tarkoitettaisiin taloudellista toimintaa harjoittavia yksiköitä riippumatta niiden oikeudellisesta muodosta tai rahoitustavasta.</w:t>
      </w:r>
    </w:p>
    <w:p w14:paraId="7D9AF55B" w14:textId="77777777" w:rsidR="00D46D7F" w:rsidRPr="00534D9D" w:rsidRDefault="00D46D7F" w:rsidP="00D46D7F">
      <w:pPr>
        <w:pStyle w:val="Luettelokappale"/>
        <w:ind w:left="360"/>
        <w:rPr>
          <w:sz w:val="22"/>
          <w:szCs w:val="22"/>
        </w:rPr>
      </w:pPr>
    </w:p>
    <w:p w14:paraId="3CC3A2C3" w14:textId="0D4C98DD" w:rsidR="009C3301" w:rsidRPr="00534D9D" w:rsidRDefault="009C3301" w:rsidP="00534D9D">
      <w:pPr>
        <w:pStyle w:val="VMNormaaliSisentmtn"/>
        <w:rPr>
          <w:sz w:val="22"/>
          <w:szCs w:val="22"/>
        </w:rPr>
      </w:pPr>
      <w:r w:rsidRPr="00534D9D">
        <w:rPr>
          <w:sz w:val="22"/>
          <w:szCs w:val="22"/>
        </w:rPr>
        <w:t>Sekä yrityksen että taloudellisen toiminnan käsit</w:t>
      </w:r>
      <w:r w:rsidR="006524FB" w:rsidRPr="00534D9D">
        <w:rPr>
          <w:sz w:val="22"/>
          <w:szCs w:val="22"/>
        </w:rPr>
        <w:t>teet</w:t>
      </w:r>
      <w:r w:rsidRPr="00534D9D">
        <w:rPr>
          <w:sz w:val="22"/>
          <w:szCs w:val="22"/>
        </w:rPr>
        <w:t xml:space="preserve"> ovat EU</w:t>
      </w:r>
      <w:r w:rsidR="00C53D76">
        <w:rPr>
          <w:sz w:val="22"/>
          <w:szCs w:val="22"/>
        </w:rPr>
        <w:t>:n valtiontukisääntelyssä</w:t>
      </w:r>
      <w:r w:rsidRPr="00534D9D">
        <w:rPr>
          <w:sz w:val="22"/>
          <w:szCs w:val="22"/>
        </w:rPr>
        <w:t xml:space="preserve"> laajat. </w:t>
      </w:r>
      <w:r w:rsidR="00C53D76">
        <w:rPr>
          <w:sz w:val="22"/>
          <w:szCs w:val="22"/>
        </w:rPr>
        <w:t xml:space="preserve">Euroopan unionin tuomioistuin on johdonmukaisesti määritellyt yritykset taloudellista toimintaa harjoittaviksi yksiköiksi, riippumatta niiden oikeudellisesta muodosta ja rahoitustavasta. </w:t>
      </w:r>
      <w:r w:rsidRPr="00534D9D">
        <w:rPr>
          <w:sz w:val="22"/>
          <w:szCs w:val="22"/>
        </w:rPr>
        <w:t xml:space="preserve">Ratkaisevaa arvioinnissa on harjoitettavan toiminnan luonne. Taloudellista toimintaa on kaikki toiminta, jossa tavaroita </w:t>
      </w:r>
      <w:r w:rsidR="000E6C05" w:rsidRPr="00534D9D">
        <w:rPr>
          <w:sz w:val="22"/>
          <w:szCs w:val="22"/>
        </w:rPr>
        <w:t xml:space="preserve">tai </w:t>
      </w:r>
      <w:r w:rsidRPr="00534D9D">
        <w:rPr>
          <w:sz w:val="22"/>
          <w:szCs w:val="22"/>
        </w:rPr>
        <w:t>palveluja tarjotaan markkinoilla. Myös voittoa tavoittelemattomat yksiköt voivat harjoittaa taloudellista toimintaa. Toiminta voi olla taloudellista, vaikka siihen kytkeytyisi yleiseen etuun liittyviä velvoitteita, erityisoikeuksia, yksinoikeuksia tai toimintaa tuettaisiin julkisin varoin.  Pelkkää hyödykkeen ostamista tai hankintaa ei pidettäisi lähtökohtaisesti taloudellisena toimintana, jos hyödykkeet on hankittu käytettäväksi muussa kuin taloudellisessa toiminnassa. Myös yksityinen ammatin- tai elinkeinonharjoittaja voi harjoittaa taloudellista toimintaa.</w:t>
      </w:r>
      <w:r w:rsidR="00A45645" w:rsidRPr="00534D9D">
        <w:rPr>
          <w:sz w:val="22"/>
          <w:szCs w:val="22"/>
        </w:rPr>
        <w:t xml:space="preserve"> </w:t>
      </w:r>
      <w:r w:rsidRPr="00534D9D">
        <w:rPr>
          <w:sz w:val="22"/>
          <w:szCs w:val="22"/>
        </w:rPr>
        <w:t>Taloudellisen toiminnan käsitteen määrittelystä seuraa, että soveltamisalan ulkopuolelle jäisivät esimerkiksi suoraan luonnollisille henkilöille maksettavat sosiaaliturvaetuudet.</w:t>
      </w:r>
    </w:p>
    <w:p w14:paraId="3847F2AD" w14:textId="77777777" w:rsidR="00426638" w:rsidRPr="00534D9D" w:rsidRDefault="00426638" w:rsidP="00D46D7F">
      <w:pPr>
        <w:pStyle w:val="Luettelokappale"/>
        <w:ind w:left="360"/>
        <w:rPr>
          <w:sz w:val="22"/>
          <w:szCs w:val="22"/>
        </w:rPr>
      </w:pPr>
    </w:p>
    <w:p w14:paraId="3B35968A" w14:textId="4E90FB86" w:rsidR="00426638" w:rsidRPr="00534D9D" w:rsidRDefault="00426638" w:rsidP="00534D9D">
      <w:pPr>
        <w:pStyle w:val="VMNormaaliSisentmtn"/>
        <w:rPr>
          <w:sz w:val="22"/>
          <w:szCs w:val="22"/>
        </w:rPr>
      </w:pPr>
      <w:r w:rsidRPr="00534D9D">
        <w:rPr>
          <w:sz w:val="22"/>
          <w:szCs w:val="22"/>
        </w:rPr>
        <w:t xml:space="preserve">Yritys- ja yhteisötietolain </w:t>
      </w:r>
      <w:r w:rsidR="00534D9D" w:rsidRPr="00534D9D">
        <w:rPr>
          <w:sz w:val="22"/>
          <w:szCs w:val="22"/>
        </w:rPr>
        <w:t xml:space="preserve">(244/2001) </w:t>
      </w:r>
      <w:r w:rsidRPr="00534D9D">
        <w:rPr>
          <w:sz w:val="22"/>
          <w:szCs w:val="22"/>
        </w:rPr>
        <w:t xml:space="preserve">mukaisesti yrityksellä tarkoitetaan yritys- ja yhteisötietojärjestelmään rekisteröityä yritystä ja yhteisöä sekä sitä vastaavaa ulkomaista yritystä ja yhteisöä. Lain 2 §:n mukaan yhteisöllä tarkoitetaan 3 §:n 1 momentissa mainittuja yksityis- ja julkisoikeudellisia oikeushenkilöitä ja yrityksellä </w:t>
      </w:r>
      <w:r w:rsidRPr="00534D9D">
        <w:rPr>
          <w:sz w:val="22"/>
          <w:szCs w:val="22"/>
        </w:rPr>
        <w:lastRenderedPageBreak/>
        <w:t xml:space="preserve">elinkeinotoimintaa harjoittavaa yhteisöä ja luonnollisen henkilön elinkeinoa sekä muita 3 §:n 1 momentissa mainittuja rekisteröitäviä yksiköitä. 3 §:n kohdan mukaan Yritys- ja yhteisötietojärjestelmään rekisteröitävät yritykset ja yhteisöt ovat: </w:t>
      </w:r>
    </w:p>
    <w:p w14:paraId="7357DFE2" w14:textId="77777777" w:rsidR="00005EDC" w:rsidRPr="00534D9D" w:rsidRDefault="00005EDC" w:rsidP="00426638">
      <w:pPr>
        <w:pStyle w:val="Luettelokappale"/>
        <w:ind w:left="360"/>
        <w:rPr>
          <w:sz w:val="22"/>
          <w:szCs w:val="22"/>
        </w:rPr>
      </w:pPr>
    </w:p>
    <w:p w14:paraId="11DCEEBF" w14:textId="77777777" w:rsidR="00426638" w:rsidRPr="00534D9D" w:rsidRDefault="00426638" w:rsidP="00534D9D">
      <w:pPr>
        <w:pStyle w:val="VMNormaaliSisentmtn"/>
        <w:rPr>
          <w:sz w:val="22"/>
          <w:szCs w:val="22"/>
        </w:rPr>
      </w:pPr>
      <w:r w:rsidRPr="00534D9D">
        <w:rPr>
          <w:sz w:val="22"/>
          <w:szCs w:val="22"/>
        </w:rPr>
        <w:t>1) elinkeinotoimintaa harjoittava luonnollinen henkilö ja kuolinpesä;</w:t>
      </w:r>
    </w:p>
    <w:p w14:paraId="63BFDB38" w14:textId="77777777" w:rsidR="00426638" w:rsidRPr="00534D9D" w:rsidRDefault="00426638" w:rsidP="00534D9D">
      <w:pPr>
        <w:pStyle w:val="VMNormaaliSisentmtn"/>
        <w:rPr>
          <w:sz w:val="22"/>
          <w:szCs w:val="22"/>
        </w:rPr>
      </w:pPr>
      <w:r w:rsidRPr="00534D9D">
        <w:rPr>
          <w:sz w:val="22"/>
          <w:szCs w:val="22"/>
        </w:rPr>
        <w:t>2) avoin yhtiö, kommandiittiyhtiö, osakeyhtiö, osuuskunta, yhdistys, säätiö ja muu yksityisoikeudelli-nen oikeushenkilö;</w:t>
      </w:r>
    </w:p>
    <w:p w14:paraId="5249D845" w14:textId="77777777" w:rsidR="00426638" w:rsidRPr="00534D9D" w:rsidRDefault="00426638" w:rsidP="00534D9D">
      <w:pPr>
        <w:pStyle w:val="VMNormaaliSisentmtn"/>
        <w:rPr>
          <w:sz w:val="22"/>
          <w:szCs w:val="22"/>
        </w:rPr>
      </w:pPr>
      <w:r w:rsidRPr="00534D9D">
        <w:rPr>
          <w:sz w:val="22"/>
          <w:szCs w:val="22"/>
        </w:rPr>
        <w:t>3) valtio ja sen laitos, kunta, kuntayhtymä, seurakunta ja muu uskonnollinen yhdyskunta sekä muu jul-kisoikeudellinen oikeushenkilö;</w:t>
      </w:r>
    </w:p>
    <w:p w14:paraId="75FAC29A" w14:textId="344EA5AA" w:rsidR="00426638" w:rsidRPr="00534D9D" w:rsidRDefault="00426638" w:rsidP="00534D9D">
      <w:pPr>
        <w:pStyle w:val="VMNormaaliSisentmtn"/>
        <w:rPr>
          <w:sz w:val="22"/>
          <w:szCs w:val="22"/>
        </w:rPr>
      </w:pPr>
      <w:r w:rsidRPr="00534D9D">
        <w:rPr>
          <w:sz w:val="22"/>
          <w:szCs w:val="22"/>
        </w:rPr>
        <w:t>4) eurooppayhtiö, eurooppaosuuskunta ja eurooppalainen taloudellinen etuyhtymä; (19.10.2006/909)</w:t>
      </w:r>
    </w:p>
    <w:p w14:paraId="30089198" w14:textId="77777777" w:rsidR="00426638" w:rsidRPr="00534D9D" w:rsidRDefault="00426638" w:rsidP="00534D9D">
      <w:pPr>
        <w:pStyle w:val="VMNormaaliSisentmtn"/>
        <w:rPr>
          <w:sz w:val="22"/>
          <w:szCs w:val="22"/>
        </w:rPr>
      </w:pPr>
      <w:r w:rsidRPr="00534D9D">
        <w:rPr>
          <w:sz w:val="22"/>
          <w:szCs w:val="22"/>
        </w:rPr>
        <w:t>5) ulkomaisen yhteisön tai säätiön Suomessa oleva sivuliike;</w:t>
      </w:r>
    </w:p>
    <w:p w14:paraId="53C6539A" w14:textId="77777777" w:rsidR="00426638" w:rsidRPr="00534D9D" w:rsidRDefault="00426638" w:rsidP="00534D9D">
      <w:pPr>
        <w:pStyle w:val="VMNormaaliSisentmtn"/>
        <w:rPr>
          <w:sz w:val="22"/>
          <w:szCs w:val="22"/>
        </w:rPr>
      </w:pPr>
      <w:r w:rsidRPr="00534D9D">
        <w:rPr>
          <w:sz w:val="22"/>
          <w:szCs w:val="22"/>
        </w:rPr>
        <w:t>6) arvonlisäverolain (1501/1993) mukaisesti arvonlisäverovelvollisten rekisteriin merkittävä ulkomainen elinkeinonharjoittaja;</w:t>
      </w:r>
    </w:p>
    <w:p w14:paraId="7A821D8C" w14:textId="77777777" w:rsidR="00426638" w:rsidRPr="00534D9D" w:rsidRDefault="00426638" w:rsidP="00534D9D">
      <w:pPr>
        <w:pStyle w:val="VMNormaaliSisentmtn"/>
        <w:rPr>
          <w:sz w:val="22"/>
          <w:szCs w:val="22"/>
        </w:rPr>
      </w:pPr>
      <w:r w:rsidRPr="00534D9D">
        <w:rPr>
          <w:sz w:val="22"/>
          <w:szCs w:val="22"/>
        </w:rPr>
        <w:t>7) tuloverolaissa (1535/1992) tarkoitettu elinkeino- tai verotusyhtymä; sekä</w:t>
      </w:r>
    </w:p>
    <w:p w14:paraId="6CB4858F" w14:textId="77777777" w:rsidR="00426638" w:rsidRPr="00534D9D" w:rsidRDefault="00426638" w:rsidP="00534D9D">
      <w:pPr>
        <w:pStyle w:val="VMNormaaliSisentmtn"/>
        <w:rPr>
          <w:sz w:val="22"/>
          <w:szCs w:val="22"/>
        </w:rPr>
      </w:pPr>
      <w:r w:rsidRPr="00534D9D">
        <w:rPr>
          <w:sz w:val="22"/>
          <w:szCs w:val="22"/>
        </w:rPr>
        <w:t>8) tuloverolaissa tarkoitettu yhteisetuus.</w:t>
      </w:r>
    </w:p>
    <w:p w14:paraId="6474A8F9" w14:textId="77777777" w:rsidR="00474DEA" w:rsidRPr="00534D9D" w:rsidRDefault="00474DEA" w:rsidP="00D46D7F">
      <w:pPr>
        <w:pStyle w:val="Luettelokappale"/>
        <w:ind w:left="360"/>
        <w:rPr>
          <w:sz w:val="22"/>
          <w:szCs w:val="22"/>
        </w:rPr>
      </w:pPr>
    </w:p>
    <w:p w14:paraId="6A833331" w14:textId="78C1AFF1" w:rsidR="009C3301" w:rsidRPr="00534D9D" w:rsidRDefault="00735F90" w:rsidP="00534D9D">
      <w:pPr>
        <w:pStyle w:val="VMNormaaliSisentmtn"/>
        <w:rPr>
          <w:sz w:val="22"/>
          <w:szCs w:val="22"/>
        </w:rPr>
      </w:pPr>
      <w:r w:rsidRPr="00534D9D">
        <w:rPr>
          <w:sz w:val="22"/>
          <w:szCs w:val="22"/>
        </w:rPr>
        <w:t>Yrityksen m</w:t>
      </w:r>
      <w:r w:rsidR="009C3301" w:rsidRPr="00534D9D">
        <w:rPr>
          <w:sz w:val="22"/>
          <w:szCs w:val="22"/>
        </w:rPr>
        <w:t>ääritelmän muutos</w:t>
      </w:r>
      <w:r w:rsidR="00627B5A" w:rsidRPr="00534D9D">
        <w:rPr>
          <w:sz w:val="22"/>
          <w:szCs w:val="22"/>
        </w:rPr>
        <w:t xml:space="preserve"> ei vaikuta</w:t>
      </w:r>
      <w:r w:rsidR="009C3301" w:rsidRPr="00534D9D">
        <w:rPr>
          <w:sz w:val="22"/>
          <w:szCs w:val="22"/>
        </w:rPr>
        <w:t xml:space="preserve"> nykyisten yrityspalvelujen asiakastietojärjestelmän käyttäjien</w:t>
      </w:r>
      <w:r w:rsidR="006118AE" w:rsidRPr="00534D9D">
        <w:rPr>
          <w:sz w:val="22"/>
          <w:szCs w:val="22"/>
        </w:rPr>
        <w:t xml:space="preserve"> tai tukiviranomaisten</w:t>
      </w:r>
      <w:r w:rsidR="009C3301" w:rsidRPr="00534D9D">
        <w:rPr>
          <w:sz w:val="22"/>
          <w:szCs w:val="22"/>
        </w:rPr>
        <w:t xml:space="preserve"> toimintaan</w:t>
      </w:r>
      <w:r w:rsidR="00627B5A" w:rsidRPr="00534D9D">
        <w:rPr>
          <w:sz w:val="22"/>
          <w:szCs w:val="22"/>
        </w:rPr>
        <w:t>.</w:t>
      </w:r>
    </w:p>
    <w:p w14:paraId="464FDDBB" w14:textId="77777777" w:rsidR="009C3301" w:rsidRPr="00534D9D" w:rsidRDefault="009C3301" w:rsidP="00534D9D">
      <w:pPr>
        <w:pStyle w:val="VMNormaaliSisentmtn"/>
        <w:rPr>
          <w:sz w:val="22"/>
          <w:szCs w:val="22"/>
        </w:rPr>
      </w:pPr>
    </w:p>
    <w:p w14:paraId="5ED56603" w14:textId="2B0E2816" w:rsidR="0079560D" w:rsidRPr="00534D9D" w:rsidRDefault="006524FB" w:rsidP="00534D9D">
      <w:pPr>
        <w:pStyle w:val="VMNormaaliSisentmtn"/>
        <w:rPr>
          <w:sz w:val="22"/>
          <w:szCs w:val="22"/>
        </w:rPr>
      </w:pPr>
      <w:r w:rsidRPr="00534D9D">
        <w:rPr>
          <w:sz w:val="22"/>
          <w:szCs w:val="22"/>
        </w:rPr>
        <w:t xml:space="preserve">Pykälän </w:t>
      </w:r>
      <w:r w:rsidR="009C3301" w:rsidRPr="00534D9D">
        <w:rPr>
          <w:i/>
          <w:sz w:val="22"/>
          <w:szCs w:val="22"/>
        </w:rPr>
        <w:t>2 kohdan</w:t>
      </w:r>
      <w:r w:rsidR="009C3301" w:rsidRPr="00534D9D">
        <w:rPr>
          <w:sz w:val="22"/>
          <w:szCs w:val="22"/>
        </w:rPr>
        <w:t xml:space="preserve"> määritelmää yrityspalvelusta esitetään laajennettavaksi siten, että se tarkoittaisi myös taloudelliseen toimintaan myönnet</w:t>
      </w:r>
      <w:r w:rsidR="0079560D" w:rsidRPr="00534D9D">
        <w:rPr>
          <w:sz w:val="22"/>
          <w:szCs w:val="22"/>
        </w:rPr>
        <w:t>tävän</w:t>
      </w:r>
      <w:r w:rsidR="009C3301" w:rsidRPr="00534D9D">
        <w:rPr>
          <w:sz w:val="22"/>
          <w:szCs w:val="22"/>
        </w:rPr>
        <w:t xml:space="preserve"> tuen yleisistä edellytyksistä annetun lain 2 §:n 3 kohdassa </w:t>
      </w:r>
      <w:r w:rsidR="0079560D" w:rsidRPr="00534D9D">
        <w:rPr>
          <w:sz w:val="22"/>
          <w:szCs w:val="22"/>
        </w:rPr>
        <w:t xml:space="preserve">tarkoitettujen </w:t>
      </w:r>
      <w:r w:rsidR="009C3301" w:rsidRPr="00534D9D">
        <w:rPr>
          <w:sz w:val="22"/>
          <w:szCs w:val="22"/>
        </w:rPr>
        <w:t>tukiviranomaisten</w:t>
      </w:r>
      <w:r w:rsidR="00763A27" w:rsidRPr="00534D9D">
        <w:rPr>
          <w:sz w:val="22"/>
          <w:szCs w:val="22"/>
        </w:rPr>
        <w:t xml:space="preserve"> </w:t>
      </w:r>
      <w:r w:rsidR="00AD27F2" w:rsidRPr="00534D9D">
        <w:rPr>
          <w:sz w:val="22"/>
          <w:szCs w:val="22"/>
        </w:rPr>
        <w:t>tarjoamaa, myöntämää ja niiden varoista maksettavaa tukea</w:t>
      </w:r>
      <w:r w:rsidR="00711279" w:rsidRPr="00534D9D">
        <w:rPr>
          <w:sz w:val="22"/>
          <w:szCs w:val="22"/>
        </w:rPr>
        <w:t xml:space="preserve">. </w:t>
      </w:r>
    </w:p>
    <w:p w14:paraId="7A5D79CE" w14:textId="77777777" w:rsidR="0079560D" w:rsidRPr="00534D9D" w:rsidRDefault="0079560D" w:rsidP="00534D9D">
      <w:pPr>
        <w:pStyle w:val="VMNormaaliSisentmtn"/>
        <w:rPr>
          <w:sz w:val="22"/>
          <w:szCs w:val="22"/>
        </w:rPr>
      </w:pPr>
    </w:p>
    <w:p w14:paraId="1A303B7F" w14:textId="05CD2F0A" w:rsidR="0079560D" w:rsidRPr="00534D9D" w:rsidRDefault="0079560D" w:rsidP="00534D9D">
      <w:pPr>
        <w:pStyle w:val="VMNormaaliSisentmtn"/>
        <w:rPr>
          <w:sz w:val="22"/>
          <w:szCs w:val="22"/>
        </w:rPr>
      </w:pPr>
      <w:r w:rsidRPr="00534D9D">
        <w:rPr>
          <w:sz w:val="22"/>
          <w:szCs w:val="22"/>
        </w:rPr>
        <w:t>Laissa</w:t>
      </w:r>
      <w:r w:rsidR="00534D9D" w:rsidRPr="00534D9D">
        <w:rPr>
          <w:sz w:val="22"/>
          <w:szCs w:val="22"/>
        </w:rPr>
        <w:t xml:space="preserve"> taloudelliseen toimintaan myönnettävän tuen yleisistä edellytyksistä</w:t>
      </w:r>
      <w:r w:rsidRPr="00534D9D">
        <w:rPr>
          <w:sz w:val="22"/>
          <w:szCs w:val="22"/>
        </w:rPr>
        <w:t xml:space="preserve"> tarkoitettuja tukiviranomaisia ovat muun muassa valtioneuvoston kanslia, työ- ja elinkeinoministeriö, maa- ja metsätalousministeriö, valtiovarainministeriö, liikenne- ja viestintäministeriö, ympäristöministeriö, sosiaali- ja terveysministeriö, oikeusministeriö, ulkoministeriö, Verohallinto, Valtiokonttori, elinkeino-, liikenne- ja ympäristökeskukset, työ- ja elinkeinotoimistot, Innovaatiorahoituskeskus Busi</w:t>
      </w:r>
      <w:r w:rsidR="00E305B4">
        <w:rPr>
          <w:sz w:val="22"/>
          <w:szCs w:val="22"/>
        </w:rPr>
        <w:t>ness Finland, Business Finland Venture Capital</w:t>
      </w:r>
      <w:r w:rsidRPr="00534D9D">
        <w:rPr>
          <w:sz w:val="22"/>
          <w:szCs w:val="22"/>
        </w:rPr>
        <w:t xml:space="preserve"> Oy, valtion erityisrahoitusyhtiö, aluehallintovirastot, Turvallisuus- ja kemikaalivirasto, Ruokavirasto,</w:t>
      </w:r>
      <w:r w:rsidR="003122F1" w:rsidRPr="00534D9D">
        <w:rPr>
          <w:sz w:val="22"/>
          <w:szCs w:val="22"/>
        </w:rPr>
        <w:t xml:space="preserve"> Liikenne- ja viestintävirasto</w:t>
      </w:r>
      <w:r w:rsidRPr="00534D9D">
        <w:rPr>
          <w:sz w:val="22"/>
          <w:szCs w:val="22"/>
        </w:rPr>
        <w:t xml:space="preserve">, </w:t>
      </w:r>
      <w:r w:rsidR="00A46E53" w:rsidRPr="00534D9D">
        <w:rPr>
          <w:sz w:val="22"/>
          <w:szCs w:val="22"/>
        </w:rPr>
        <w:t xml:space="preserve">Asumisen rahoitus- ja kehittämiskeskus </w:t>
      </w:r>
      <w:r w:rsidRPr="00534D9D">
        <w:rPr>
          <w:sz w:val="22"/>
          <w:szCs w:val="22"/>
        </w:rPr>
        <w:t xml:space="preserve">ARA, energiavirasto, Audiovisuaalisen kulttuurin edistämiskeskus AVEK (Kopiosto), Suomen Elokuvasäätiö ja ulkomaan edustukseen kuuluvat edustustot. </w:t>
      </w:r>
    </w:p>
    <w:p w14:paraId="3707220F" w14:textId="77777777" w:rsidR="0079560D" w:rsidRPr="00534D9D" w:rsidRDefault="0079560D" w:rsidP="00534D9D">
      <w:pPr>
        <w:pStyle w:val="VMNormaaliSisentmtn"/>
        <w:rPr>
          <w:sz w:val="22"/>
          <w:szCs w:val="22"/>
        </w:rPr>
      </w:pPr>
    </w:p>
    <w:p w14:paraId="00FA1D3D" w14:textId="15ED0FEC" w:rsidR="00C82A3A" w:rsidRPr="00534D9D" w:rsidRDefault="003D21E6" w:rsidP="00534D9D">
      <w:pPr>
        <w:pStyle w:val="VMNormaaliSisentmtn"/>
        <w:rPr>
          <w:sz w:val="22"/>
          <w:szCs w:val="22"/>
        </w:rPr>
      </w:pPr>
      <w:r w:rsidRPr="00534D9D">
        <w:rPr>
          <w:sz w:val="22"/>
          <w:szCs w:val="22"/>
        </w:rPr>
        <w:t>Taloudelliseen toimintaan myönnet</w:t>
      </w:r>
      <w:r w:rsidR="0079560D" w:rsidRPr="00534D9D">
        <w:rPr>
          <w:sz w:val="22"/>
          <w:szCs w:val="22"/>
        </w:rPr>
        <w:t>tävän</w:t>
      </w:r>
      <w:r w:rsidRPr="00534D9D">
        <w:rPr>
          <w:sz w:val="22"/>
          <w:szCs w:val="22"/>
        </w:rPr>
        <w:t xml:space="preserve"> tuen yleisistä edellytyksistä annetun lain </w:t>
      </w:r>
      <w:r w:rsidR="009C3301" w:rsidRPr="00534D9D">
        <w:rPr>
          <w:sz w:val="22"/>
          <w:szCs w:val="22"/>
        </w:rPr>
        <w:t>2 §:n 3 kohdan</w:t>
      </w:r>
      <w:r w:rsidR="00711279" w:rsidRPr="00534D9D">
        <w:rPr>
          <w:sz w:val="22"/>
          <w:szCs w:val="22"/>
        </w:rPr>
        <w:t xml:space="preserve"> </w:t>
      </w:r>
      <w:r w:rsidR="00E0732C" w:rsidRPr="00534D9D">
        <w:rPr>
          <w:sz w:val="22"/>
          <w:szCs w:val="22"/>
        </w:rPr>
        <w:t>tarkoittamia</w:t>
      </w:r>
      <w:r w:rsidR="009C3301" w:rsidRPr="00534D9D">
        <w:rPr>
          <w:sz w:val="22"/>
          <w:szCs w:val="22"/>
        </w:rPr>
        <w:t xml:space="preserve"> muita kuin valtion tukiviranoma</w:t>
      </w:r>
      <w:r w:rsidR="00A46E53" w:rsidRPr="00534D9D">
        <w:rPr>
          <w:sz w:val="22"/>
          <w:szCs w:val="22"/>
        </w:rPr>
        <w:t>isia ovat nykyisin</w:t>
      </w:r>
      <w:r w:rsidR="00E305B4">
        <w:rPr>
          <w:sz w:val="22"/>
          <w:szCs w:val="22"/>
        </w:rPr>
        <w:t xml:space="preserve"> Business Finland Venture Capital</w:t>
      </w:r>
      <w:r w:rsidR="009C3301" w:rsidRPr="00534D9D">
        <w:rPr>
          <w:sz w:val="22"/>
          <w:szCs w:val="22"/>
        </w:rPr>
        <w:t xml:space="preserve"> Oy, Audiovisuaalisen kulttuurin edistämiskeskus AVEK (Ko</w:t>
      </w:r>
      <w:r w:rsidR="00362D6F" w:rsidRPr="00534D9D">
        <w:rPr>
          <w:sz w:val="22"/>
          <w:szCs w:val="22"/>
        </w:rPr>
        <w:t>p</w:t>
      </w:r>
      <w:r w:rsidR="00627B5A" w:rsidRPr="00534D9D">
        <w:rPr>
          <w:sz w:val="22"/>
          <w:szCs w:val="22"/>
        </w:rPr>
        <w:t>iosto) ja Suomen Elokuvasäätiö.</w:t>
      </w:r>
      <w:r w:rsidR="00A70DF4" w:rsidRPr="00534D9D">
        <w:rPr>
          <w:sz w:val="22"/>
          <w:szCs w:val="22"/>
        </w:rPr>
        <w:t xml:space="preserve"> </w:t>
      </w:r>
    </w:p>
    <w:p w14:paraId="16405985" w14:textId="77777777" w:rsidR="00C82A3A" w:rsidRDefault="00C82A3A" w:rsidP="009C3301">
      <w:pPr>
        <w:pStyle w:val="Luettelokappale"/>
        <w:ind w:left="360"/>
        <w:rPr>
          <w:sz w:val="22"/>
          <w:szCs w:val="22"/>
        </w:rPr>
      </w:pPr>
    </w:p>
    <w:p w14:paraId="3DB70B2D" w14:textId="14FCD262" w:rsidR="00AC6EFD" w:rsidRPr="00691F2D" w:rsidRDefault="00C82A3A" w:rsidP="00691F2D">
      <w:pPr>
        <w:rPr>
          <w:sz w:val="22"/>
          <w:szCs w:val="22"/>
        </w:rPr>
      </w:pPr>
      <w:r w:rsidRPr="00691F2D">
        <w:rPr>
          <w:sz w:val="22"/>
          <w:szCs w:val="22"/>
        </w:rPr>
        <w:t>Yrityspalvelujen asiakastietojärjestelmälain 3 §:n 2 kohdassa viitattuja alueiden kehittämisestä ja rahoituksesta annetun lain 2 §</w:t>
      </w:r>
      <w:r w:rsidR="0028462D" w:rsidRPr="00691F2D">
        <w:rPr>
          <w:sz w:val="22"/>
          <w:szCs w:val="22"/>
        </w:rPr>
        <w:t>:n</w:t>
      </w:r>
      <w:r w:rsidRPr="00691F2D">
        <w:rPr>
          <w:sz w:val="22"/>
          <w:szCs w:val="22"/>
        </w:rPr>
        <w:t xml:space="preserve"> 13 kohdassa tarkoitettuja välittäviä toimielimiä ovat nykyisin työ- ja elinkeinoministeriö, sosiaali- ja terveysministeriö, neljä Elinkeino-, liikenne- ja ympäristökeskusta,</w:t>
      </w:r>
      <w:r w:rsidRPr="00C82A3A">
        <w:t xml:space="preserve"> </w:t>
      </w:r>
      <w:r w:rsidRPr="00691F2D">
        <w:rPr>
          <w:sz w:val="22"/>
          <w:szCs w:val="22"/>
        </w:rPr>
        <w:t>yhdeksän maakunnan liittoa ja Business Finland Oy.</w:t>
      </w:r>
      <w:r w:rsidR="00DC3EC5" w:rsidRPr="00691F2D">
        <w:rPr>
          <w:sz w:val="22"/>
          <w:szCs w:val="22"/>
        </w:rPr>
        <w:t xml:space="preserve"> Rakennerahastovarojen myöntämistä ja maksamista koskevat tiedot voidaan tallettaa yrityspalvelujen asiakastietojärjestelmään jo nykyisen lainsäädännön nojalla. Tukia koskeva</w:t>
      </w:r>
      <w:r w:rsidR="00BB4B5B" w:rsidRPr="00691F2D">
        <w:rPr>
          <w:sz w:val="22"/>
          <w:szCs w:val="22"/>
        </w:rPr>
        <w:t>t</w:t>
      </w:r>
      <w:r w:rsidR="00DC3EC5" w:rsidRPr="00691F2D">
        <w:rPr>
          <w:sz w:val="22"/>
          <w:szCs w:val="22"/>
        </w:rPr>
        <w:t xml:space="preserve"> tiedot ovat työ- ja elinkeinoministeriön omistamassa ns. EURA –tietojärjestelmässä.</w:t>
      </w:r>
      <w:r w:rsidR="00636F74" w:rsidRPr="00691F2D">
        <w:rPr>
          <w:sz w:val="22"/>
          <w:szCs w:val="22"/>
        </w:rPr>
        <w:t xml:space="preserve"> Rakennerahastovarojen myöntämis- ja maksamistiedot lisäävät osaltaan yritystukien tietovarannon </w:t>
      </w:r>
      <w:r w:rsidR="00FE2527" w:rsidRPr="00691F2D">
        <w:rPr>
          <w:sz w:val="22"/>
          <w:szCs w:val="22"/>
        </w:rPr>
        <w:t>kattavuutta EU-rahoitusohjelmien</w:t>
      </w:r>
      <w:r w:rsidR="00636F74" w:rsidRPr="00691F2D">
        <w:rPr>
          <w:sz w:val="22"/>
          <w:szCs w:val="22"/>
        </w:rPr>
        <w:t xml:space="preserve"> osalta.</w:t>
      </w:r>
      <w:r w:rsidR="0059203A" w:rsidRPr="00691F2D">
        <w:rPr>
          <w:sz w:val="22"/>
          <w:szCs w:val="22"/>
        </w:rPr>
        <w:t xml:space="preserve"> Maakunnan liitot</w:t>
      </w:r>
      <w:r w:rsidR="00A44829" w:rsidRPr="00691F2D">
        <w:rPr>
          <w:sz w:val="22"/>
          <w:szCs w:val="22"/>
        </w:rPr>
        <w:t xml:space="preserve"> </w:t>
      </w:r>
      <w:r w:rsidR="0059203A" w:rsidRPr="00691F2D">
        <w:rPr>
          <w:sz w:val="22"/>
          <w:szCs w:val="22"/>
        </w:rPr>
        <w:t>tulisivat siten tallettamisvelvollisuuden piiriin siltä osin kuin ne myöntävät tukia valtion puolesta</w:t>
      </w:r>
      <w:r w:rsidR="00074F95" w:rsidRPr="00691F2D">
        <w:rPr>
          <w:sz w:val="22"/>
          <w:szCs w:val="22"/>
        </w:rPr>
        <w:t xml:space="preserve"> välittävinä toimieliminä</w:t>
      </w:r>
      <w:r w:rsidR="0059203A" w:rsidRPr="00691F2D">
        <w:rPr>
          <w:sz w:val="22"/>
          <w:szCs w:val="22"/>
        </w:rPr>
        <w:t>.</w:t>
      </w:r>
      <w:r w:rsidR="00A44829" w:rsidRPr="00691F2D">
        <w:rPr>
          <w:sz w:val="22"/>
          <w:szCs w:val="22"/>
        </w:rPr>
        <w:t xml:space="preserve"> </w:t>
      </w:r>
    </w:p>
    <w:p w14:paraId="5CD16B48" w14:textId="77777777" w:rsidR="00BC04ED" w:rsidRDefault="00BC04ED" w:rsidP="009C3301">
      <w:pPr>
        <w:pStyle w:val="Luettelokappale"/>
        <w:ind w:left="360"/>
        <w:rPr>
          <w:i/>
          <w:sz w:val="22"/>
          <w:szCs w:val="22"/>
        </w:rPr>
      </w:pPr>
    </w:p>
    <w:p w14:paraId="466BC7E7" w14:textId="0297809A" w:rsidR="00A42E4C" w:rsidRPr="0000681E" w:rsidRDefault="00BC04ED" w:rsidP="0000681E">
      <w:pPr>
        <w:pStyle w:val="VMNormaaliSisentmtn"/>
        <w:rPr>
          <w:sz w:val="22"/>
          <w:szCs w:val="22"/>
        </w:rPr>
      </w:pPr>
      <w:r w:rsidRPr="0000681E">
        <w:rPr>
          <w:sz w:val="22"/>
          <w:szCs w:val="22"/>
        </w:rPr>
        <w:t>Yrityspalvelun määritelmän muutos ei vaikuta nykyisten yrityspalvelujen asiakastietojärjestelmän käyttäjien t</w:t>
      </w:r>
      <w:r w:rsidR="00EE102A" w:rsidRPr="0000681E">
        <w:rPr>
          <w:sz w:val="22"/>
          <w:szCs w:val="22"/>
        </w:rPr>
        <w:t>ai tukiviranomaisten toimintaan.</w:t>
      </w:r>
    </w:p>
    <w:p w14:paraId="38EA3EE3" w14:textId="77777777" w:rsidR="00BC04ED" w:rsidRPr="0000681E" w:rsidRDefault="00BC04ED" w:rsidP="0000681E">
      <w:pPr>
        <w:pStyle w:val="VMNormaaliSisentmtn"/>
        <w:rPr>
          <w:i/>
          <w:sz w:val="22"/>
          <w:szCs w:val="22"/>
        </w:rPr>
      </w:pPr>
    </w:p>
    <w:p w14:paraId="5540A49D" w14:textId="27A332AE" w:rsidR="009C3301" w:rsidRPr="0000681E" w:rsidRDefault="003B7253" w:rsidP="0000681E">
      <w:pPr>
        <w:pStyle w:val="VMNormaaliSisentmtn"/>
        <w:rPr>
          <w:sz w:val="22"/>
          <w:szCs w:val="22"/>
        </w:rPr>
      </w:pPr>
      <w:r w:rsidRPr="0000681E">
        <w:rPr>
          <w:sz w:val="22"/>
          <w:szCs w:val="22"/>
        </w:rPr>
        <w:t>Pykälän</w:t>
      </w:r>
      <w:r w:rsidR="009C3301" w:rsidRPr="0000681E">
        <w:rPr>
          <w:sz w:val="22"/>
          <w:szCs w:val="22"/>
        </w:rPr>
        <w:t xml:space="preserve"> </w:t>
      </w:r>
      <w:r w:rsidRPr="0000681E">
        <w:rPr>
          <w:sz w:val="22"/>
          <w:szCs w:val="22"/>
        </w:rPr>
        <w:t xml:space="preserve">asiakastietojen määritelmää koskevaan </w:t>
      </w:r>
      <w:r w:rsidR="009C3301" w:rsidRPr="0000681E">
        <w:rPr>
          <w:i/>
          <w:sz w:val="22"/>
          <w:szCs w:val="22"/>
        </w:rPr>
        <w:t>3 kohtaan</w:t>
      </w:r>
      <w:r w:rsidR="009C3301" w:rsidRPr="0000681E">
        <w:rPr>
          <w:sz w:val="22"/>
          <w:szCs w:val="22"/>
        </w:rPr>
        <w:t xml:space="preserve"> esitetään lisättäväksi</w:t>
      </w:r>
      <w:r w:rsidRPr="0000681E">
        <w:rPr>
          <w:sz w:val="22"/>
          <w:szCs w:val="22"/>
        </w:rPr>
        <w:t xml:space="preserve"> maininta uudessa </w:t>
      </w:r>
      <w:r w:rsidR="009C3301" w:rsidRPr="0000681E">
        <w:rPr>
          <w:sz w:val="22"/>
          <w:szCs w:val="22"/>
        </w:rPr>
        <w:t>7 a §:ssä tarkoitet</w:t>
      </w:r>
      <w:r w:rsidRPr="0000681E">
        <w:rPr>
          <w:sz w:val="22"/>
          <w:szCs w:val="22"/>
        </w:rPr>
        <w:t>uista</w:t>
      </w:r>
      <w:r w:rsidR="009C3301" w:rsidRPr="0000681E">
        <w:rPr>
          <w:sz w:val="22"/>
          <w:szCs w:val="22"/>
        </w:rPr>
        <w:t xml:space="preserve"> tie</w:t>
      </w:r>
      <w:r w:rsidRPr="0000681E">
        <w:rPr>
          <w:sz w:val="22"/>
          <w:szCs w:val="22"/>
        </w:rPr>
        <w:t>doista</w:t>
      </w:r>
      <w:r w:rsidR="0000681E">
        <w:rPr>
          <w:sz w:val="22"/>
          <w:szCs w:val="22"/>
        </w:rPr>
        <w:t>, koska laissa säädetään</w:t>
      </w:r>
      <w:r w:rsidR="00691F2D" w:rsidRPr="0000681E">
        <w:rPr>
          <w:sz w:val="22"/>
          <w:szCs w:val="22"/>
        </w:rPr>
        <w:t xml:space="preserve"> asiakastietojen käytöstä.</w:t>
      </w:r>
      <w:r w:rsidR="00691F2D" w:rsidRPr="0000681E" w:rsidDel="00691F2D">
        <w:rPr>
          <w:sz w:val="22"/>
          <w:szCs w:val="22"/>
        </w:rPr>
        <w:t xml:space="preserve"> </w:t>
      </w:r>
    </w:p>
    <w:p w14:paraId="2BF7F9D2" w14:textId="77777777" w:rsidR="009C3301" w:rsidRPr="0000681E" w:rsidRDefault="009C3301" w:rsidP="0000681E">
      <w:pPr>
        <w:pStyle w:val="VMNormaaliSisentmtn"/>
        <w:rPr>
          <w:sz w:val="22"/>
          <w:szCs w:val="22"/>
        </w:rPr>
      </w:pPr>
    </w:p>
    <w:p w14:paraId="55DD5953" w14:textId="2376988F" w:rsidR="007932AA" w:rsidRPr="0000681E" w:rsidRDefault="009C3301" w:rsidP="0000681E">
      <w:pPr>
        <w:pStyle w:val="VMNormaaliSisentmtn"/>
        <w:rPr>
          <w:sz w:val="22"/>
          <w:szCs w:val="22"/>
        </w:rPr>
      </w:pPr>
      <w:r w:rsidRPr="0000681E">
        <w:rPr>
          <w:sz w:val="22"/>
          <w:szCs w:val="22"/>
        </w:rPr>
        <w:t xml:space="preserve">3 §:ään esitetään lisättäväksi uusi </w:t>
      </w:r>
      <w:r w:rsidRPr="0000681E">
        <w:rPr>
          <w:i/>
          <w:sz w:val="22"/>
          <w:szCs w:val="22"/>
        </w:rPr>
        <w:t>4</w:t>
      </w:r>
      <w:r w:rsidR="004A18ED" w:rsidRPr="0000681E">
        <w:rPr>
          <w:i/>
          <w:sz w:val="22"/>
          <w:szCs w:val="22"/>
        </w:rPr>
        <w:t xml:space="preserve"> </w:t>
      </w:r>
      <w:r w:rsidR="0079560D" w:rsidRPr="0000681E">
        <w:rPr>
          <w:i/>
          <w:sz w:val="22"/>
          <w:szCs w:val="22"/>
        </w:rPr>
        <w:t>momentti</w:t>
      </w:r>
      <w:r w:rsidRPr="0000681E">
        <w:rPr>
          <w:sz w:val="22"/>
          <w:szCs w:val="22"/>
        </w:rPr>
        <w:t>, jossa määriteltäisiin julkaisu- ja avoimuusvelvoite. Sen mukaan julkaisu- ja avoimuusvelvoitteella tarkoitettaisiin</w:t>
      </w:r>
      <w:r w:rsidR="00A03F0A">
        <w:rPr>
          <w:sz w:val="22"/>
          <w:szCs w:val="22"/>
        </w:rPr>
        <w:t xml:space="preserve"> </w:t>
      </w:r>
      <w:r w:rsidR="00A03F0A">
        <w:rPr>
          <w:i/>
          <w:iCs/>
          <w:sz w:val="20"/>
        </w:rPr>
        <w:t xml:space="preserve">Euroopan yhteisön perustamissopimuksen 92 ja 93 artiklan </w:t>
      </w:r>
      <w:r w:rsidR="00A03F0A">
        <w:rPr>
          <w:i/>
          <w:iCs/>
          <w:sz w:val="20"/>
        </w:rPr>
        <w:lastRenderedPageBreak/>
        <w:t>soveltamisesta tiettyihin valtion monialaisen tuen muotoihin annetun neuvoston asetuksen (EY) N:o 994/98 1 artiklan ja Euroopan unionin toiminnasta tehdyn sopimuksen 107 ja 108 artiklan soveltamisesta tiettyihin valtion monialaisen tuen muotoihin annetun neuvoston asetuksen (EU) 2015/1588 1 artiklan perusteella annettujen</w:t>
      </w:r>
      <w:r w:rsidRPr="0000681E">
        <w:rPr>
          <w:sz w:val="22"/>
          <w:szCs w:val="22"/>
        </w:rPr>
        <w:t xml:space="preserve"> komission </w:t>
      </w:r>
      <w:r w:rsidR="00C15ABC" w:rsidRPr="0000681E">
        <w:rPr>
          <w:sz w:val="22"/>
          <w:szCs w:val="22"/>
        </w:rPr>
        <w:t>ryhmäpoikkeusasetusten</w:t>
      </w:r>
      <w:r w:rsidRPr="0000681E">
        <w:rPr>
          <w:sz w:val="22"/>
          <w:szCs w:val="22"/>
        </w:rPr>
        <w:t xml:space="preserve"> mukaisia velvoitteita</w:t>
      </w:r>
      <w:r w:rsidR="007932AA" w:rsidRPr="0000681E">
        <w:rPr>
          <w:sz w:val="22"/>
          <w:szCs w:val="22"/>
        </w:rPr>
        <w:t>, komission valtiontukisuuntaviivo</w:t>
      </w:r>
      <w:r w:rsidR="00C53D76">
        <w:rPr>
          <w:sz w:val="22"/>
          <w:szCs w:val="22"/>
        </w:rPr>
        <w:t>issa</w:t>
      </w:r>
      <w:r w:rsidR="007932AA" w:rsidRPr="0000681E">
        <w:rPr>
          <w:sz w:val="22"/>
          <w:szCs w:val="22"/>
        </w:rPr>
        <w:t xml:space="preserve"> ja puittei</w:t>
      </w:r>
      <w:r w:rsidR="00C53D76">
        <w:rPr>
          <w:sz w:val="22"/>
          <w:szCs w:val="22"/>
        </w:rPr>
        <w:t>ssa asetettuja julkaisu- ja avoimuusvelvoitteita</w:t>
      </w:r>
      <w:r w:rsidR="000D434C" w:rsidRPr="0000681E">
        <w:rPr>
          <w:sz w:val="22"/>
          <w:szCs w:val="22"/>
        </w:rPr>
        <w:t>.</w:t>
      </w:r>
      <w:r w:rsidR="00BB4B5B" w:rsidRPr="0000681E">
        <w:rPr>
          <w:sz w:val="22"/>
          <w:szCs w:val="22"/>
        </w:rPr>
        <w:t xml:space="preserve"> </w:t>
      </w:r>
      <w:r w:rsidR="007932AA" w:rsidRPr="0000681E">
        <w:rPr>
          <w:sz w:val="22"/>
          <w:szCs w:val="22"/>
        </w:rPr>
        <w:t>Komission valtiontukisuuntaviivoja ja puitteita on annettu laajakaistatuista, aluetuista, tuista elokuva- ja AV-alalle, riskirahoitustuista, tuista lentoasemille ja –yhtiöille, energia- ja ympäristönsuojelutuista, tuista tutkimus-, kehitys- ja inn</w:t>
      </w:r>
      <w:r w:rsidR="000D434C" w:rsidRPr="0000681E">
        <w:rPr>
          <w:sz w:val="22"/>
          <w:szCs w:val="22"/>
        </w:rPr>
        <w:t>o</w:t>
      </w:r>
      <w:r w:rsidR="007932AA" w:rsidRPr="0000681E">
        <w:rPr>
          <w:sz w:val="22"/>
          <w:szCs w:val="22"/>
        </w:rPr>
        <w:t>vaatiotoimintaan, pelastamis- ja rakenneuudistustuista, tuista Euroopan yhteistä etua koskevien tärkeiden hankkeiden edistämiseen sekä komission 1.7.2016 alkaen suoraan perussopimuksen nojalla hyväksymistä tuista.</w:t>
      </w:r>
    </w:p>
    <w:p w14:paraId="2006C269" w14:textId="77777777" w:rsidR="007932AA" w:rsidRPr="0000681E" w:rsidRDefault="007932AA" w:rsidP="0000681E">
      <w:pPr>
        <w:pStyle w:val="VMNormaaliSisentmtn"/>
        <w:rPr>
          <w:sz w:val="22"/>
          <w:szCs w:val="22"/>
        </w:rPr>
      </w:pPr>
    </w:p>
    <w:p w14:paraId="6337BE82" w14:textId="17C76B69" w:rsidR="009C3301" w:rsidRPr="0000681E" w:rsidRDefault="00921556" w:rsidP="0000681E">
      <w:pPr>
        <w:pStyle w:val="VMNormaaliSisentmtn"/>
        <w:rPr>
          <w:sz w:val="22"/>
          <w:szCs w:val="22"/>
        </w:rPr>
      </w:pPr>
      <w:r w:rsidRPr="0000681E">
        <w:rPr>
          <w:sz w:val="22"/>
          <w:szCs w:val="22"/>
        </w:rPr>
        <w:t>E</w:t>
      </w:r>
      <w:r w:rsidR="009C3301" w:rsidRPr="0000681E">
        <w:rPr>
          <w:sz w:val="22"/>
          <w:szCs w:val="22"/>
        </w:rPr>
        <w:t xml:space="preserve">räiden valtion tukea koskevien Euroopan unionin säännösten soveltamisesta </w:t>
      </w:r>
      <w:r w:rsidRPr="0000681E">
        <w:rPr>
          <w:sz w:val="22"/>
          <w:szCs w:val="22"/>
        </w:rPr>
        <w:t xml:space="preserve">annetun lain </w:t>
      </w:r>
      <w:r w:rsidR="009C3301" w:rsidRPr="0000681E">
        <w:rPr>
          <w:sz w:val="22"/>
          <w:szCs w:val="22"/>
        </w:rPr>
        <w:t>2 a §:ssä tukitietojen julkaisu- ja avoimuusvelvoitteesta säädetään, että tukea myöntävän valtion, kunnan, kuntayhtymän, muun julkisyhteisön tai julkisoikeudellisen laitoksen, yhtiön, säätiön, yhdistyksen tai valtion erityisrahoitusyhtiön velvollisuudesta ilmoittaa yksittäistä valtiontukea koskevat tiedot julkaistaviksi säädetään  Euroopan yhteisön perustamissopimuksen 92 ja 93 artiklan soveltamisesta tiettyihin valtion monialaisen tuen muotoihin annetun neuvoston asetuksen (EY) N:o 994/98 1 artiklan ja Euroopan unionin toiminnasta tehdyn sopimuksen 107 ja 108 artiklan soveltamisesta tiettyihin valtion monialaisen tuen muotoihin annetun neuvoston asetuksen (EU) 2015/1588 1 artiklan perusteella annetuissa komission ryhmäpoikkeusasetuksissa. Jos yksittäisen valtiontuen myöntäminen perustuu Euroopan unionin toiminnasta tehdyn sopimuksen 108 artiklan 3 kohdan mukaisessa ilmoitusmenettelystä tehtyyn komission päätökseen, noudatetaan kyseisessä päätöksessä mainittuja julkaisu- ja avoimuusvelvoitteita.</w:t>
      </w:r>
      <w:r w:rsidR="0005342B" w:rsidRPr="0000681E">
        <w:rPr>
          <w:sz w:val="22"/>
          <w:szCs w:val="22"/>
        </w:rPr>
        <w:t xml:space="preserve"> </w:t>
      </w:r>
      <w:r w:rsidR="009C3301" w:rsidRPr="0000681E">
        <w:rPr>
          <w:sz w:val="22"/>
          <w:szCs w:val="22"/>
        </w:rPr>
        <w:t xml:space="preserve">Kyse on informatiivisesta säännöksestä, jonka tavoitteena on varmistaa EU:n valtiontukilainsäädännön Suomea velvoittavan julkaisuvelvoitteen täytäntöönpano.  </w:t>
      </w:r>
    </w:p>
    <w:p w14:paraId="6C947D88" w14:textId="77777777" w:rsidR="009C3301" w:rsidRPr="0000681E" w:rsidRDefault="009C3301" w:rsidP="0000681E">
      <w:pPr>
        <w:pStyle w:val="VMNormaaliSisentmtn"/>
        <w:rPr>
          <w:sz w:val="22"/>
          <w:szCs w:val="22"/>
        </w:rPr>
      </w:pPr>
    </w:p>
    <w:p w14:paraId="17A0B15C" w14:textId="77777777" w:rsidR="009C3301" w:rsidRPr="0000681E" w:rsidRDefault="009C3301" w:rsidP="0000681E">
      <w:pPr>
        <w:pStyle w:val="VMNormaaliSisentmtn"/>
        <w:rPr>
          <w:sz w:val="22"/>
          <w:szCs w:val="22"/>
        </w:rPr>
      </w:pPr>
      <w:r w:rsidRPr="0000681E">
        <w:rPr>
          <w:sz w:val="22"/>
          <w:szCs w:val="22"/>
        </w:rPr>
        <w:t xml:space="preserve">Velvoite koskee laajasti kaikkia julkisia varoja myöntäviä tahoja silloin, kun SEUT-sopimuksen 107 artiklan 1 kohdan valtiontuen edellytykset täyttyvät ja tuki myönnetään joko voimassa olevien ryhmäpoikkeusasetusten säännösten mukaisena tukena tai SEUT-sopimuksen 108 artiklan 3 kohdan mukaisessa ilmoitusmenettelyssä tehdyn komission päätöksen perusteella. </w:t>
      </w:r>
    </w:p>
    <w:p w14:paraId="0AC0E014" w14:textId="77777777" w:rsidR="009C3301" w:rsidRPr="0000681E" w:rsidRDefault="009C3301" w:rsidP="0000681E">
      <w:pPr>
        <w:pStyle w:val="VMNormaaliSisentmtn"/>
        <w:rPr>
          <w:sz w:val="22"/>
          <w:szCs w:val="22"/>
        </w:rPr>
      </w:pPr>
    </w:p>
    <w:p w14:paraId="246127F3" w14:textId="58705D3B" w:rsidR="009C3301" w:rsidRPr="0000681E" w:rsidRDefault="0072108C" w:rsidP="0000681E">
      <w:pPr>
        <w:pStyle w:val="VMNormaaliSisentmtn"/>
        <w:rPr>
          <w:sz w:val="22"/>
          <w:szCs w:val="22"/>
        </w:rPr>
      </w:pPr>
      <w:r w:rsidRPr="0000681E">
        <w:rPr>
          <w:sz w:val="22"/>
          <w:szCs w:val="22"/>
        </w:rPr>
        <w:t xml:space="preserve">Kyseisen lain </w:t>
      </w:r>
      <w:r w:rsidR="009C3301" w:rsidRPr="0000681E">
        <w:rPr>
          <w:sz w:val="22"/>
          <w:szCs w:val="22"/>
        </w:rPr>
        <w:t>2 a §:n mukaan tukea myöntävä taho vastaa tukitietojen julkaisu- ja avoimuusvelvoitteen täyttämisestä. Esimerkiksi, jos tuen myöntää valtion viranomaisena elinkeino-, liikenne ja ympäristökeskus (ELY-keskus), se myös huolehtii tukitietojen julkaisu- ja avoimuusvelvoitteen täyttämisestä. Julkaisu- ja avoimuusvelvoitteen täyttämisestä vastuussa olevan viranomaisen täytyisi siis huolehtia siitä, että ryhmäpoikkeusasetusten mukaiset ja vastaavat muihin valtiontukisääntöihin perustuvat julkaistavat tiedot syötetään joko manuaalisesti tai kansallisen tietojärjestelm</w:t>
      </w:r>
      <w:r w:rsidR="00C53D76">
        <w:rPr>
          <w:sz w:val="22"/>
          <w:szCs w:val="22"/>
        </w:rPr>
        <w:t>ä</w:t>
      </w:r>
      <w:r w:rsidR="009C3301" w:rsidRPr="0000681E">
        <w:rPr>
          <w:sz w:val="22"/>
          <w:szCs w:val="22"/>
        </w:rPr>
        <w:t>än</w:t>
      </w:r>
      <w:r w:rsidR="00C53D76">
        <w:rPr>
          <w:sz w:val="22"/>
          <w:szCs w:val="22"/>
        </w:rPr>
        <w:t>.</w:t>
      </w:r>
      <w:r w:rsidR="009C3301" w:rsidRPr="0000681E">
        <w:rPr>
          <w:sz w:val="22"/>
          <w:szCs w:val="22"/>
        </w:rPr>
        <w:t xml:space="preserve"> </w:t>
      </w:r>
    </w:p>
    <w:p w14:paraId="3E465019" w14:textId="77777777" w:rsidR="009C3301" w:rsidRPr="0000681E" w:rsidRDefault="009C3301" w:rsidP="0000681E">
      <w:pPr>
        <w:pStyle w:val="VMNormaaliSisentmtn"/>
        <w:rPr>
          <w:sz w:val="22"/>
          <w:szCs w:val="22"/>
        </w:rPr>
      </w:pPr>
    </w:p>
    <w:p w14:paraId="62ADB2B1" w14:textId="69B58236" w:rsidR="009C3301" w:rsidRPr="0000681E" w:rsidRDefault="00C53D76" w:rsidP="0000681E">
      <w:pPr>
        <w:pStyle w:val="VMNormaaliSisentmtn"/>
        <w:rPr>
          <w:sz w:val="22"/>
          <w:szCs w:val="22"/>
        </w:rPr>
      </w:pPr>
      <w:r>
        <w:rPr>
          <w:sz w:val="22"/>
          <w:szCs w:val="22"/>
        </w:rPr>
        <w:t xml:space="preserve">EU:n valtiontukisääntelyn mukaisten julkaisu- ja avoimuusvelvoitteiden </w:t>
      </w:r>
      <w:r w:rsidR="009C3301" w:rsidRPr="0000681E">
        <w:rPr>
          <w:sz w:val="22"/>
          <w:szCs w:val="22"/>
        </w:rPr>
        <w:t>ulkopuolelle jäävät tällä hetkellä yleisiin taloudelliseen tarkoituksiin liittyviä palveluita (SGEI) koskevaan komission päätökseen 2012/21/EU sekä komission SGEI-puitteisiin 2012/C8/02 perustuvat järjestelyt, koska niissä on erityissääntelyä tietojen julkaisuvelvoittei</w:t>
      </w:r>
      <w:r w:rsidR="005F7CAC" w:rsidRPr="0000681E">
        <w:rPr>
          <w:sz w:val="22"/>
          <w:szCs w:val="22"/>
        </w:rPr>
        <w:t>s</w:t>
      </w:r>
      <w:r w:rsidR="009C3301" w:rsidRPr="0000681E">
        <w:rPr>
          <w:sz w:val="22"/>
          <w:szCs w:val="22"/>
        </w:rPr>
        <w:t>ta. Tukitietojen julkaisuvelvoitetta ei ole tällä hetkellä meriliikenteen valtiontukisuuntaviivoihin (2004/C 13/03) perustuvissa merenkulun tuissa. Rautateiden ja maanteiden julkisista henkilöliikennepalveluista sekä neuvoston asetusten (ETY) N:o 1191/69 ja (ETY) N:o 1107/70 kumoamisesta annettu Euroopan parlamentin ja neuvoston asetuksen (EY) N:o 1370/2007 perusteella rahoitettavat tukijärjestelyt eivät kuulu tukitietojen julkaisuvelvoitteen piiriin. Julkaisuvelvoitetta ei ole myöskään vanhojen perussopimuksen perusteella jo hyväksytyissä tukiohjelmissa, joita ei ole mukautettu uudistuneiden valtiontukisääntöjen mukaisiksi sekä vähämerkityksisiä tukia koskevassa niin sanottu de minimis</w:t>
      </w:r>
      <w:r w:rsidR="0001636F" w:rsidRPr="0000681E">
        <w:rPr>
          <w:sz w:val="22"/>
          <w:szCs w:val="22"/>
        </w:rPr>
        <w:t xml:space="preserve"> -</w:t>
      </w:r>
      <w:r w:rsidR="009C3301" w:rsidRPr="0000681E">
        <w:rPr>
          <w:sz w:val="22"/>
          <w:szCs w:val="22"/>
        </w:rPr>
        <w:t>tukisääntelyssä.</w:t>
      </w:r>
    </w:p>
    <w:p w14:paraId="592DCD6D" w14:textId="77777777" w:rsidR="009C3301" w:rsidRPr="0000681E" w:rsidRDefault="009C3301" w:rsidP="0000681E">
      <w:pPr>
        <w:pStyle w:val="VMNormaaliSisentmtn"/>
        <w:rPr>
          <w:sz w:val="22"/>
          <w:szCs w:val="22"/>
        </w:rPr>
      </w:pPr>
    </w:p>
    <w:p w14:paraId="4D2EA883" w14:textId="73515364" w:rsidR="001F0E3A" w:rsidRPr="0000681E" w:rsidRDefault="009C3301" w:rsidP="0000681E">
      <w:pPr>
        <w:pStyle w:val="VMNormaaliSisentmtn"/>
        <w:rPr>
          <w:sz w:val="22"/>
          <w:szCs w:val="22"/>
        </w:rPr>
      </w:pPr>
      <w:r w:rsidRPr="0000681E">
        <w:rPr>
          <w:i/>
          <w:sz w:val="22"/>
          <w:szCs w:val="22"/>
        </w:rPr>
        <w:t>4 § Asiakastietojärjestelmä.</w:t>
      </w:r>
      <w:r w:rsidRPr="0000681E">
        <w:rPr>
          <w:sz w:val="22"/>
          <w:szCs w:val="22"/>
        </w:rPr>
        <w:t xml:space="preserve"> 4 §:n </w:t>
      </w:r>
      <w:r w:rsidRPr="0000681E">
        <w:rPr>
          <w:i/>
          <w:sz w:val="22"/>
          <w:szCs w:val="22"/>
        </w:rPr>
        <w:t>1 momenttiin</w:t>
      </w:r>
      <w:r w:rsidRPr="0000681E">
        <w:rPr>
          <w:sz w:val="22"/>
          <w:szCs w:val="22"/>
        </w:rPr>
        <w:t xml:space="preserve"> esitetään lisättäväksi </w:t>
      </w:r>
      <w:r w:rsidR="00453FCF" w:rsidRPr="0000681E">
        <w:rPr>
          <w:sz w:val="22"/>
          <w:szCs w:val="22"/>
        </w:rPr>
        <w:t xml:space="preserve">tietoja tallettaviksi tahoiksi </w:t>
      </w:r>
      <w:r w:rsidRPr="0000681E">
        <w:rPr>
          <w:sz w:val="22"/>
          <w:szCs w:val="22"/>
        </w:rPr>
        <w:t xml:space="preserve">taloudelliseen toimintaan myönnetyn tuen yleisistä edellytyksistä annetun lain 2 §:n 3 kohdassa </w:t>
      </w:r>
      <w:r w:rsidR="0092434D" w:rsidRPr="0000681E">
        <w:rPr>
          <w:sz w:val="22"/>
          <w:szCs w:val="22"/>
        </w:rPr>
        <w:t>tarkoitetut tukiviranomaiset</w:t>
      </w:r>
      <w:r w:rsidR="00144107" w:rsidRPr="0000681E">
        <w:rPr>
          <w:sz w:val="22"/>
          <w:szCs w:val="22"/>
        </w:rPr>
        <w:t>.</w:t>
      </w:r>
      <w:r w:rsidR="00BB4B5B" w:rsidRPr="0000681E">
        <w:rPr>
          <w:sz w:val="22"/>
          <w:szCs w:val="22"/>
        </w:rPr>
        <w:t xml:space="preserve"> </w:t>
      </w:r>
      <w:r w:rsidRPr="0000681E">
        <w:rPr>
          <w:sz w:val="22"/>
          <w:szCs w:val="22"/>
        </w:rPr>
        <w:t>Tukiviranomaisella tarkoitetaan sitä valtion viranomaista, jonka tehtäviin tukea tai tukiohjelmaa koskevat</w:t>
      </w:r>
      <w:r w:rsidR="00F746C4" w:rsidRPr="0000681E">
        <w:rPr>
          <w:sz w:val="22"/>
          <w:szCs w:val="22"/>
        </w:rPr>
        <w:t xml:space="preserve"> </w:t>
      </w:r>
      <w:r w:rsidRPr="0000681E">
        <w:rPr>
          <w:sz w:val="22"/>
          <w:szCs w:val="22"/>
        </w:rPr>
        <w:t>asiat lainsäädännön nojalla kuuluvat tai sellaista yhteisöä taikka säätiötä, joka myöntää</w:t>
      </w:r>
      <w:r w:rsidR="00F746C4" w:rsidRPr="0000681E">
        <w:rPr>
          <w:sz w:val="22"/>
          <w:szCs w:val="22"/>
        </w:rPr>
        <w:t xml:space="preserve"> </w:t>
      </w:r>
      <w:r w:rsidRPr="0000681E">
        <w:rPr>
          <w:sz w:val="22"/>
          <w:szCs w:val="22"/>
        </w:rPr>
        <w:t>tuen viranomaisen puolesta. Tukiviranomaisella tarkoitetaan sitä valtion viranomaista, joka muun lainsäädännön perusteella toimii kussakin valtionavustuksessa tukiviranomaisena. Laissa ei siis säädetä, mikä viranomainen kul</w:t>
      </w:r>
      <w:r w:rsidRPr="0000681E">
        <w:rPr>
          <w:sz w:val="22"/>
          <w:szCs w:val="22"/>
        </w:rPr>
        <w:lastRenderedPageBreak/>
        <w:t>loinkin käyttää tukiviranomaisen toimivaltaa. Valtion hallinto-organisaatiosta ja siihen kuuluvien viranomaisten tehtävistä säädetään yksityiskohtaisesti kutakin viranomaista koskevassa laissa ja sen nojalla annetuissa asetuk</w:t>
      </w:r>
      <w:r w:rsidR="00144107" w:rsidRPr="0000681E">
        <w:rPr>
          <w:sz w:val="22"/>
          <w:szCs w:val="22"/>
        </w:rPr>
        <w:t>s</w:t>
      </w:r>
      <w:r w:rsidRPr="0000681E">
        <w:rPr>
          <w:sz w:val="22"/>
          <w:szCs w:val="22"/>
        </w:rPr>
        <w:t>issa.</w:t>
      </w:r>
    </w:p>
    <w:p w14:paraId="1203823C" w14:textId="77777777" w:rsidR="001F0E3A" w:rsidRPr="0000681E" w:rsidRDefault="001F0E3A" w:rsidP="0000681E">
      <w:pPr>
        <w:pStyle w:val="VMNormaaliSisentmtn"/>
        <w:rPr>
          <w:sz w:val="22"/>
          <w:szCs w:val="22"/>
        </w:rPr>
      </w:pPr>
    </w:p>
    <w:p w14:paraId="2BA7E6B4" w14:textId="3FD400CA" w:rsidR="009C3301" w:rsidRPr="0000681E" w:rsidRDefault="009C3301" w:rsidP="0000681E">
      <w:pPr>
        <w:pStyle w:val="VMNormaaliSisentmtn"/>
        <w:rPr>
          <w:sz w:val="22"/>
          <w:szCs w:val="22"/>
        </w:rPr>
      </w:pPr>
      <w:r w:rsidRPr="0000681E">
        <w:rPr>
          <w:sz w:val="22"/>
          <w:szCs w:val="22"/>
        </w:rPr>
        <w:t>Käytännössä esimerkiksi</w:t>
      </w:r>
      <w:r w:rsidR="005B7126" w:rsidRPr="0000681E">
        <w:rPr>
          <w:sz w:val="22"/>
          <w:szCs w:val="22"/>
        </w:rPr>
        <w:t xml:space="preserve"> </w:t>
      </w:r>
      <w:r w:rsidRPr="0000681E">
        <w:rPr>
          <w:sz w:val="22"/>
          <w:szCs w:val="22"/>
        </w:rPr>
        <w:t>ministeriöt valmistelevat tukiohjelmat ja valtion</w:t>
      </w:r>
      <w:r w:rsidR="0079560D" w:rsidRPr="0000681E">
        <w:rPr>
          <w:sz w:val="22"/>
          <w:szCs w:val="22"/>
        </w:rPr>
        <w:t xml:space="preserve"> </w:t>
      </w:r>
      <w:r w:rsidRPr="0000681E">
        <w:rPr>
          <w:sz w:val="22"/>
          <w:szCs w:val="22"/>
        </w:rPr>
        <w:t xml:space="preserve">talousarvioon perustuvat tukiohjelman ulkopuoliset yksittäiset tuet. Varsinainen tuen myöntäminen tapahtuu usein aluehallinnossa, esimerkiksi </w:t>
      </w:r>
      <w:r w:rsidR="00C41505" w:rsidRPr="0000681E">
        <w:rPr>
          <w:sz w:val="22"/>
          <w:szCs w:val="22"/>
        </w:rPr>
        <w:t>e</w:t>
      </w:r>
      <w:r w:rsidRPr="0000681E">
        <w:rPr>
          <w:sz w:val="22"/>
          <w:szCs w:val="22"/>
        </w:rPr>
        <w:t>linkeino-, liikenne-</w:t>
      </w:r>
      <w:r w:rsidR="005B7126" w:rsidRPr="0000681E">
        <w:rPr>
          <w:sz w:val="22"/>
          <w:szCs w:val="22"/>
        </w:rPr>
        <w:t xml:space="preserve"> </w:t>
      </w:r>
      <w:r w:rsidRPr="0000681E">
        <w:rPr>
          <w:sz w:val="22"/>
          <w:szCs w:val="22"/>
        </w:rPr>
        <w:t>ja ympäristökeskuksissa ja verohallinnossa.</w:t>
      </w:r>
    </w:p>
    <w:p w14:paraId="634A55FD" w14:textId="77777777" w:rsidR="009C3301" w:rsidRPr="0000681E" w:rsidRDefault="009C3301" w:rsidP="0000681E">
      <w:pPr>
        <w:pStyle w:val="VMNormaaliSisentmtn"/>
        <w:rPr>
          <w:sz w:val="22"/>
          <w:szCs w:val="22"/>
        </w:rPr>
      </w:pPr>
    </w:p>
    <w:p w14:paraId="3365E083" w14:textId="3BC7005D" w:rsidR="00B15105" w:rsidRPr="0000681E" w:rsidRDefault="00074F95" w:rsidP="0000681E">
      <w:pPr>
        <w:pStyle w:val="VMNormaaliSisentmtn"/>
        <w:rPr>
          <w:sz w:val="22"/>
          <w:szCs w:val="22"/>
        </w:rPr>
      </w:pPr>
      <w:r w:rsidRPr="0000681E">
        <w:rPr>
          <w:sz w:val="22"/>
          <w:szCs w:val="22"/>
        </w:rPr>
        <w:t>Laissa tarkoitettuja t</w:t>
      </w:r>
      <w:r w:rsidR="009C3301" w:rsidRPr="0000681E">
        <w:rPr>
          <w:sz w:val="22"/>
          <w:szCs w:val="22"/>
        </w:rPr>
        <w:t>ukiviranomaisia ovat muun muassa valtioneuvoston kanslia, työ- ja elinkeinoministeriö, maa- ja metsätalousministeriö, valtiovarainministeriö, liikenne- ja viestintäministeriö, ympäristöministeriö, sosiaali- ja terveysministeriö</w:t>
      </w:r>
      <w:r w:rsidR="00F41791" w:rsidRPr="0000681E">
        <w:rPr>
          <w:sz w:val="22"/>
          <w:szCs w:val="22"/>
        </w:rPr>
        <w:t>, oikeusministeriö, ulko</w:t>
      </w:r>
      <w:r w:rsidR="009C3301" w:rsidRPr="0000681E">
        <w:rPr>
          <w:sz w:val="22"/>
          <w:szCs w:val="22"/>
        </w:rPr>
        <w:t>ministeriö,</w:t>
      </w:r>
      <w:r w:rsidR="00E66D04" w:rsidRPr="0000681E">
        <w:rPr>
          <w:sz w:val="22"/>
          <w:szCs w:val="22"/>
        </w:rPr>
        <w:t xml:space="preserve"> Verohallinto,</w:t>
      </w:r>
      <w:r w:rsidR="00D61ED7" w:rsidRPr="0000681E">
        <w:rPr>
          <w:sz w:val="22"/>
          <w:szCs w:val="22"/>
        </w:rPr>
        <w:t xml:space="preserve"> Valtiokonttori,</w:t>
      </w:r>
      <w:r w:rsidR="009C3301" w:rsidRPr="0000681E">
        <w:rPr>
          <w:sz w:val="22"/>
          <w:szCs w:val="22"/>
        </w:rPr>
        <w:t xml:space="preserve"> elinkeino-, liikenne- ja ympäristökeskukset, työ- ja elinkeinotoimistot, Innovaatiorahoitusk</w:t>
      </w:r>
      <w:r w:rsidR="00E305B4">
        <w:rPr>
          <w:sz w:val="22"/>
          <w:szCs w:val="22"/>
        </w:rPr>
        <w:t>eskus Business Finland, Business Finland Venture Capital</w:t>
      </w:r>
      <w:r w:rsidR="009C3301" w:rsidRPr="0000681E">
        <w:rPr>
          <w:sz w:val="22"/>
          <w:szCs w:val="22"/>
        </w:rPr>
        <w:t xml:space="preserve"> Oy, valtion erityisrahoitusyhtiö,</w:t>
      </w:r>
      <w:r w:rsidR="005604C5" w:rsidRPr="0000681E">
        <w:rPr>
          <w:sz w:val="22"/>
          <w:szCs w:val="22"/>
        </w:rPr>
        <w:t xml:space="preserve"> aluehallintovirastot, Turvallisuus- ja kemikaalivirasto, Ruokavirasto,</w:t>
      </w:r>
      <w:r w:rsidR="003122F1" w:rsidRPr="0000681E">
        <w:rPr>
          <w:sz w:val="22"/>
          <w:szCs w:val="22"/>
        </w:rPr>
        <w:t xml:space="preserve"> Liikenne- ja viestintävirasto</w:t>
      </w:r>
      <w:r w:rsidR="009C3301" w:rsidRPr="0000681E">
        <w:rPr>
          <w:sz w:val="22"/>
          <w:szCs w:val="22"/>
        </w:rPr>
        <w:t xml:space="preserve">, </w:t>
      </w:r>
      <w:r w:rsidR="000D71DA">
        <w:rPr>
          <w:sz w:val="22"/>
          <w:szCs w:val="22"/>
        </w:rPr>
        <w:t xml:space="preserve">Asumisen rahoitus- ja kehittämiskeskus </w:t>
      </w:r>
      <w:r w:rsidR="009C3301" w:rsidRPr="0000681E">
        <w:rPr>
          <w:sz w:val="22"/>
          <w:szCs w:val="22"/>
        </w:rPr>
        <w:t>ARA, energiavirasto, Audiovisuaalisen kulttuurin edistämiskeskus AVEK (Kopiosto), Suomen Elokuvasäätiö ja ulkomaan edustukseen kuuluvat edustustot.</w:t>
      </w:r>
      <w:r w:rsidR="007E75C9" w:rsidRPr="0000681E">
        <w:rPr>
          <w:sz w:val="22"/>
          <w:szCs w:val="22"/>
        </w:rPr>
        <w:t xml:space="preserve"> </w:t>
      </w:r>
    </w:p>
    <w:p w14:paraId="1BF50774" w14:textId="5382E840" w:rsidR="00B15105" w:rsidRPr="0000681E" w:rsidRDefault="00B15105" w:rsidP="0000681E">
      <w:pPr>
        <w:pStyle w:val="VMNormaaliSisentmtn"/>
        <w:rPr>
          <w:sz w:val="22"/>
          <w:szCs w:val="22"/>
        </w:rPr>
      </w:pPr>
    </w:p>
    <w:p w14:paraId="0DCE18AA" w14:textId="1B8A848A" w:rsidR="000D5723" w:rsidRPr="0000681E" w:rsidRDefault="004C5AE0" w:rsidP="0000681E">
      <w:pPr>
        <w:pStyle w:val="VMNormaaliSisentmtn"/>
        <w:rPr>
          <w:sz w:val="22"/>
          <w:szCs w:val="22"/>
        </w:rPr>
      </w:pPr>
      <w:r w:rsidRPr="0000681E">
        <w:rPr>
          <w:sz w:val="22"/>
          <w:szCs w:val="22"/>
        </w:rPr>
        <w:t xml:space="preserve">Pykälän </w:t>
      </w:r>
      <w:r w:rsidR="009C3301" w:rsidRPr="0000681E">
        <w:rPr>
          <w:sz w:val="22"/>
          <w:szCs w:val="22"/>
        </w:rPr>
        <w:t>1 momentissa säädetään, että tietoja talletetaan yhteistä käyttöä</w:t>
      </w:r>
      <w:r w:rsidR="008E6C01" w:rsidRPr="0000681E">
        <w:rPr>
          <w:sz w:val="22"/>
          <w:szCs w:val="22"/>
        </w:rPr>
        <w:t xml:space="preserve"> ja 5 §:ssä säädettyjä tarkoituksia</w:t>
      </w:r>
      <w:r w:rsidR="009C3301" w:rsidRPr="0000681E">
        <w:rPr>
          <w:sz w:val="22"/>
          <w:szCs w:val="22"/>
        </w:rPr>
        <w:t xml:space="preserve"> varten</w:t>
      </w:r>
      <w:r w:rsidR="008E6C01" w:rsidRPr="0000681E">
        <w:rPr>
          <w:sz w:val="22"/>
          <w:szCs w:val="22"/>
        </w:rPr>
        <w:t>.</w:t>
      </w:r>
      <w:r w:rsidR="009C3301" w:rsidRPr="0000681E">
        <w:rPr>
          <w:sz w:val="22"/>
          <w:szCs w:val="22"/>
        </w:rPr>
        <w:t xml:space="preserve"> 5 §:ään esitetään lisättäväksi uusi 4 momentti, jonka mukaan asiakastietojärjestelmän kautta saatavia 7 a §:ssä tarkoitettuja tietoja </w:t>
      </w:r>
      <w:r w:rsidR="001F433F" w:rsidRPr="0000681E">
        <w:rPr>
          <w:sz w:val="22"/>
          <w:szCs w:val="22"/>
        </w:rPr>
        <w:t xml:space="preserve">käytetään ns. vähämerkityksisten tukien eli de minimis –tukien tukikumulaation seurantaan, </w:t>
      </w:r>
      <w:r w:rsidR="009C3301" w:rsidRPr="0000681E">
        <w:rPr>
          <w:sz w:val="22"/>
          <w:szCs w:val="22"/>
        </w:rPr>
        <w:t>tukitietojen julkaisu- ja avoimuusvelvoitteen täyttämiseksi sekä tilastojen laatimiseen</w:t>
      </w:r>
      <w:r w:rsidR="001F433F" w:rsidRPr="0000681E">
        <w:rPr>
          <w:sz w:val="22"/>
          <w:szCs w:val="22"/>
        </w:rPr>
        <w:t>.</w:t>
      </w:r>
      <w:r w:rsidR="009C3301" w:rsidRPr="0000681E">
        <w:rPr>
          <w:sz w:val="22"/>
          <w:szCs w:val="22"/>
        </w:rPr>
        <w:t xml:space="preserve"> 4 §:n 1 momenttia esitetään</w:t>
      </w:r>
      <w:r w:rsidR="008E6C01" w:rsidRPr="0000681E">
        <w:rPr>
          <w:sz w:val="22"/>
          <w:szCs w:val="22"/>
        </w:rPr>
        <w:t xml:space="preserve"> vastaavasti</w:t>
      </w:r>
      <w:r w:rsidR="009C3301" w:rsidRPr="0000681E">
        <w:rPr>
          <w:sz w:val="22"/>
          <w:szCs w:val="22"/>
        </w:rPr>
        <w:t xml:space="preserve"> täydennettäväksi siten, että tietoja talletetaan myös 5 §:ssä säädettyjä tarkoituksia varten.</w:t>
      </w:r>
      <w:r w:rsidR="000D5723" w:rsidRPr="0000681E">
        <w:rPr>
          <w:sz w:val="22"/>
          <w:szCs w:val="22"/>
        </w:rPr>
        <w:t xml:space="preserve"> Tietojen yhteiskäyttöä voidaan harkita laajennettavaksi myöhemmin kokonaan tai osittain esimerkiksi 7 §</w:t>
      </w:r>
      <w:r w:rsidR="0028462D" w:rsidRPr="0000681E">
        <w:rPr>
          <w:sz w:val="22"/>
          <w:szCs w:val="22"/>
        </w:rPr>
        <w:t>:n</w:t>
      </w:r>
      <w:r w:rsidR="000D5723" w:rsidRPr="0000681E">
        <w:rPr>
          <w:sz w:val="22"/>
          <w:szCs w:val="22"/>
        </w:rPr>
        <w:t xml:space="preserve"> mukaisiin tietoihin.</w:t>
      </w:r>
    </w:p>
    <w:p w14:paraId="3694DFD7" w14:textId="77777777" w:rsidR="009C3301" w:rsidRPr="0000681E" w:rsidRDefault="009C3301" w:rsidP="0000681E">
      <w:pPr>
        <w:pStyle w:val="VMNormaaliSisentmtn"/>
        <w:rPr>
          <w:sz w:val="22"/>
          <w:szCs w:val="22"/>
        </w:rPr>
      </w:pPr>
    </w:p>
    <w:p w14:paraId="5C8374E7" w14:textId="7AAD405D" w:rsidR="00EE7EE9" w:rsidRPr="0000681E" w:rsidRDefault="009C3301" w:rsidP="0000681E">
      <w:pPr>
        <w:pStyle w:val="VMNormaaliSisentmtn"/>
        <w:rPr>
          <w:sz w:val="22"/>
          <w:szCs w:val="22"/>
        </w:rPr>
      </w:pPr>
      <w:r w:rsidRPr="0000681E">
        <w:rPr>
          <w:i/>
          <w:sz w:val="22"/>
          <w:szCs w:val="22"/>
        </w:rPr>
        <w:t>5 § Asiakastietojärjestelmän käyttötarkoitus.</w:t>
      </w:r>
      <w:r w:rsidRPr="0000681E">
        <w:rPr>
          <w:sz w:val="22"/>
          <w:szCs w:val="22"/>
        </w:rPr>
        <w:t xml:space="preserve"> 5 §:ään esitetään lisättäväksi uusi 4 momentti.</w:t>
      </w:r>
      <w:r w:rsidR="008E6C01" w:rsidRPr="0000681E">
        <w:rPr>
          <w:sz w:val="22"/>
          <w:szCs w:val="22"/>
        </w:rPr>
        <w:t xml:space="preserve"> Uusista käyttötarkoituksista tulee säätää lailla.</w:t>
      </w:r>
      <w:r w:rsidRPr="0000681E">
        <w:rPr>
          <w:sz w:val="22"/>
          <w:szCs w:val="22"/>
        </w:rPr>
        <w:t xml:space="preserve"> </w:t>
      </w:r>
      <w:r w:rsidR="008E6C01" w:rsidRPr="0000681E">
        <w:rPr>
          <w:sz w:val="22"/>
          <w:szCs w:val="22"/>
        </w:rPr>
        <w:t xml:space="preserve">Ehdotuksen mukaan </w:t>
      </w:r>
      <w:r w:rsidRPr="0000681E">
        <w:rPr>
          <w:sz w:val="22"/>
          <w:szCs w:val="22"/>
        </w:rPr>
        <w:t xml:space="preserve">asiakastietojärjestelmän kautta saatavia 7 a § mukaisia tietoja </w:t>
      </w:r>
      <w:r w:rsidR="00AB400E" w:rsidRPr="0000681E">
        <w:rPr>
          <w:sz w:val="22"/>
          <w:szCs w:val="22"/>
        </w:rPr>
        <w:t>käytetään</w:t>
      </w:r>
      <w:r w:rsidR="00F66C03">
        <w:rPr>
          <w:sz w:val="22"/>
          <w:szCs w:val="22"/>
        </w:rPr>
        <w:t xml:space="preserve"> </w:t>
      </w:r>
      <w:r w:rsidR="00F66C03">
        <w:rPr>
          <w:i/>
          <w:iCs/>
          <w:sz w:val="20"/>
        </w:rPr>
        <w:t>Euroopan unionin toiminnasta tehdyn sopimuksen 107 ja 108 artiklan soveltamisesta vähämerkityksiseen tukeen annetun komission asetuksen (EU) N:o 1407/2013 mukaisten tukien</w:t>
      </w:r>
      <w:r w:rsidR="00875C44">
        <w:rPr>
          <w:i/>
          <w:iCs/>
          <w:sz w:val="20"/>
        </w:rPr>
        <w:t xml:space="preserve"> eli niin sanottujen de minimis –tukien</w:t>
      </w:r>
      <w:r w:rsidR="00F66C03">
        <w:rPr>
          <w:i/>
          <w:iCs/>
          <w:sz w:val="20"/>
        </w:rPr>
        <w:t xml:space="preserve"> kasautumisen seurantaan, julkaisu ja avoimuusvelvoitteen täyttämiseen sekä yritystukia koskevien tilastojen laatimiseen.</w:t>
      </w:r>
      <w:r w:rsidR="00F66C03" w:rsidRPr="508F1767">
        <w:rPr>
          <w:i/>
          <w:iCs/>
          <w:sz w:val="20"/>
        </w:rPr>
        <w:t xml:space="preserve"> </w:t>
      </w:r>
      <w:r w:rsidR="00AB400E" w:rsidRPr="0000681E">
        <w:rPr>
          <w:sz w:val="22"/>
          <w:szCs w:val="22"/>
        </w:rPr>
        <w:t xml:space="preserve"> </w:t>
      </w:r>
      <w:r w:rsidR="00596357" w:rsidRPr="0000681E">
        <w:rPr>
          <w:sz w:val="22"/>
          <w:szCs w:val="22"/>
        </w:rPr>
        <w:t>Yrityspalvelujen asiakastietojärjestelmän laajentaminen</w:t>
      </w:r>
      <w:r w:rsidR="00F15AA0" w:rsidRPr="0000681E">
        <w:rPr>
          <w:sz w:val="22"/>
          <w:szCs w:val="22"/>
        </w:rPr>
        <w:t xml:space="preserve"> yritystuilla </w:t>
      </w:r>
      <w:r w:rsidR="00596357" w:rsidRPr="0000681E">
        <w:rPr>
          <w:sz w:val="22"/>
          <w:szCs w:val="22"/>
        </w:rPr>
        <w:t xml:space="preserve">ei </w:t>
      </w:r>
      <w:r w:rsidR="001F433F" w:rsidRPr="0000681E">
        <w:rPr>
          <w:sz w:val="22"/>
          <w:szCs w:val="22"/>
        </w:rPr>
        <w:t>tarkoita sitä, että uudet</w:t>
      </w:r>
      <w:r w:rsidR="00596357" w:rsidRPr="0000681E">
        <w:rPr>
          <w:sz w:val="22"/>
          <w:szCs w:val="22"/>
        </w:rPr>
        <w:t xml:space="preserve"> </w:t>
      </w:r>
      <w:r w:rsidR="00BB4B5B" w:rsidRPr="0000681E">
        <w:rPr>
          <w:sz w:val="22"/>
          <w:szCs w:val="22"/>
        </w:rPr>
        <w:t>rekisterinpitäjät</w:t>
      </w:r>
      <w:r w:rsidR="00596357" w:rsidRPr="0000681E">
        <w:rPr>
          <w:sz w:val="22"/>
          <w:szCs w:val="22"/>
        </w:rPr>
        <w:t xml:space="preserve"> tulisivat lain 5 §:n 1 –</w:t>
      </w:r>
      <w:r w:rsidR="00BB4B5B" w:rsidRPr="0000681E">
        <w:rPr>
          <w:sz w:val="22"/>
          <w:szCs w:val="22"/>
        </w:rPr>
        <w:t xml:space="preserve"> 3</w:t>
      </w:r>
      <w:r w:rsidR="00596357" w:rsidRPr="0000681E">
        <w:rPr>
          <w:sz w:val="22"/>
          <w:szCs w:val="22"/>
        </w:rPr>
        <w:t xml:space="preserve"> </w:t>
      </w:r>
      <w:r w:rsidR="00F15AA0" w:rsidRPr="0000681E">
        <w:rPr>
          <w:sz w:val="22"/>
          <w:szCs w:val="22"/>
        </w:rPr>
        <w:t>momentissa tarkoitetun laajemman käyttötarkoituksen</w:t>
      </w:r>
      <w:r w:rsidR="00596357" w:rsidRPr="0000681E">
        <w:rPr>
          <w:sz w:val="22"/>
          <w:szCs w:val="22"/>
        </w:rPr>
        <w:t xml:space="preserve"> piiriin.</w:t>
      </w:r>
      <w:r w:rsidR="001F433F" w:rsidRPr="0000681E">
        <w:rPr>
          <w:sz w:val="22"/>
          <w:szCs w:val="22"/>
        </w:rPr>
        <w:t xml:space="preserve"> Rajaus tarkoittaa sitä, että </w:t>
      </w:r>
      <w:r w:rsidR="00BB4B5B" w:rsidRPr="0000681E">
        <w:rPr>
          <w:sz w:val="22"/>
          <w:szCs w:val="22"/>
        </w:rPr>
        <w:t xml:space="preserve">rekisterinpitäjät </w:t>
      </w:r>
      <w:r w:rsidR="001F433F" w:rsidRPr="0000681E">
        <w:rPr>
          <w:sz w:val="22"/>
          <w:szCs w:val="22"/>
        </w:rPr>
        <w:t>eivät saa tietoja esimerkiksi erityisrahoitusyhtiö Finnvera Oyj:n asiakkaista, arvioita yrityksen edellytyksistä kannattavaan toimintaan, yrityksestä luottorekisteriin talletetuista tiedoista tai tietoja yrityksen liiketoiminnan kehittämisestä koskevista suunnitelmista.</w:t>
      </w:r>
      <w:r w:rsidR="00470A79" w:rsidRPr="0000681E">
        <w:rPr>
          <w:sz w:val="22"/>
          <w:szCs w:val="22"/>
        </w:rPr>
        <w:t xml:space="preserve"> Vastaavasti ne </w:t>
      </w:r>
      <w:r w:rsidR="00BB4B5B" w:rsidRPr="0000681E">
        <w:rPr>
          <w:sz w:val="22"/>
          <w:szCs w:val="22"/>
        </w:rPr>
        <w:t>rekisterinpitäjät</w:t>
      </w:r>
      <w:r w:rsidR="00470A79" w:rsidRPr="0000681E">
        <w:rPr>
          <w:sz w:val="22"/>
          <w:szCs w:val="22"/>
        </w:rPr>
        <w:t>, jotka eivät ole taloudelliseen toimintaan myönnetyn tuen yleisistä edellytyksissä annetun lain 2 §</w:t>
      </w:r>
      <w:r w:rsidR="0028462D" w:rsidRPr="0000681E">
        <w:rPr>
          <w:sz w:val="22"/>
          <w:szCs w:val="22"/>
        </w:rPr>
        <w:t>:n</w:t>
      </w:r>
      <w:r w:rsidR="00470A79" w:rsidRPr="0000681E">
        <w:rPr>
          <w:sz w:val="22"/>
          <w:szCs w:val="22"/>
        </w:rPr>
        <w:t xml:space="preserve"> 3 kohdan mukaisia tukiviranomaisia eivät saa</w:t>
      </w:r>
      <w:r w:rsidR="00BB4B5B" w:rsidRPr="0000681E">
        <w:rPr>
          <w:sz w:val="22"/>
          <w:szCs w:val="22"/>
        </w:rPr>
        <w:t xml:space="preserve"> käyttöönsä</w:t>
      </w:r>
      <w:r w:rsidR="00470A79" w:rsidRPr="0000681E">
        <w:rPr>
          <w:sz w:val="22"/>
          <w:szCs w:val="22"/>
        </w:rPr>
        <w:t xml:space="preserve"> 7 a §:ssä tarkoitettuja tukitietoja.</w:t>
      </w:r>
    </w:p>
    <w:p w14:paraId="085C09C9" w14:textId="5F05C14B" w:rsidR="009C3301" w:rsidRPr="0000681E" w:rsidRDefault="009C3301" w:rsidP="0000681E">
      <w:pPr>
        <w:pStyle w:val="VMNormaaliSisentmtn"/>
        <w:rPr>
          <w:sz w:val="22"/>
          <w:szCs w:val="22"/>
        </w:rPr>
      </w:pPr>
    </w:p>
    <w:p w14:paraId="0D2A072D" w14:textId="68DC112A" w:rsidR="009C3301" w:rsidRPr="0000681E" w:rsidRDefault="009C3301" w:rsidP="0000681E">
      <w:pPr>
        <w:pStyle w:val="VMNormaaliSisentmtn"/>
        <w:rPr>
          <w:sz w:val="22"/>
          <w:szCs w:val="22"/>
        </w:rPr>
      </w:pPr>
      <w:r w:rsidRPr="0000681E">
        <w:rPr>
          <w:sz w:val="22"/>
          <w:szCs w:val="22"/>
        </w:rPr>
        <w:t xml:space="preserve">Tilastokeskuksen roolia yritystukitietojen välittäjänä </w:t>
      </w:r>
      <w:r w:rsidR="009A7755" w:rsidRPr="0000681E">
        <w:rPr>
          <w:sz w:val="22"/>
          <w:szCs w:val="22"/>
        </w:rPr>
        <w:t xml:space="preserve">tutkijapalveluiden kautta </w:t>
      </w:r>
      <w:r w:rsidRPr="0000681E">
        <w:rPr>
          <w:sz w:val="22"/>
          <w:szCs w:val="22"/>
        </w:rPr>
        <w:t xml:space="preserve">tutkijoiden hyödynnettäväksi ei ole tarkoitus muuttaa esityksellä. Työ- ja elinkeinoministeriö voi julkistaa julkisia tietoja myönnetyistä ja maksetuista tuista ja luovuttaa niitä </w:t>
      </w:r>
      <w:r w:rsidR="00AB400E" w:rsidRPr="0000681E">
        <w:rPr>
          <w:sz w:val="22"/>
          <w:szCs w:val="22"/>
        </w:rPr>
        <w:t xml:space="preserve">yleisen </w:t>
      </w:r>
      <w:r w:rsidRPr="0000681E">
        <w:rPr>
          <w:sz w:val="22"/>
          <w:szCs w:val="22"/>
        </w:rPr>
        <w:t xml:space="preserve">tietoverkon välityksellä. Tarkoituksena olisi toteuttaa julkinen hakuportaali tuen saajista ja myönnetyistä tukimääristä läpinäkyvyyden lisäämiseksi. Osa tukiviranomaisista julkaisee nykyisin tiedot </w:t>
      </w:r>
      <w:r w:rsidR="00AB400E" w:rsidRPr="0000681E">
        <w:rPr>
          <w:sz w:val="22"/>
          <w:szCs w:val="22"/>
        </w:rPr>
        <w:t xml:space="preserve">yleisen </w:t>
      </w:r>
      <w:r w:rsidRPr="0000681E">
        <w:rPr>
          <w:sz w:val="22"/>
          <w:szCs w:val="22"/>
        </w:rPr>
        <w:t>tietoverkon välityksellä ja osa luovuttaa tietoja erillistä tietopyyntöä vastaan.</w:t>
      </w:r>
    </w:p>
    <w:p w14:paraId="2062061E" w14:textId="77777777" w:rsidR="009C3301" w:rsidRPr="0000681E" w:rsidRDefault="009C3301" w:rsidP="0000681E">
      <w:pPr>
        <w:pStyle w:val="VMNormaaliSisentmtn"/>
        <w:rPr>
          <w:sz w:val="22"/>
          <w:szCs w:val="22"/>
        </w:rPr>
      </w:pPr>
    </w:p>
    <w:p w14:paraId="479BB700" w14:textId="76DC34FC" w:rsidR="009439DE" w:rsidRPr="0000681E" w:rsidRDefault="009C3301" w:rsidP="0000681E">
      <w:pPr>
        <w:pStyle w:val="VMNormaaliSisentmtn"/>
        <w:rPr>
          <w:sz w:val="22"/>
          <w:szCs w:val="22"/>
        </w:rPr>
      </w:pPr>
      <w:r w:rsidRPr="0000681E">
        <w:rPr>
          <w:i/>
          <w:sz w:val="22"/>
          <w:szCs w:val="22"/>
        </w:rPr>
        <w:t>7 a § Asiakastietojärjestelmään yritystuista talletettavat tiedot.</w:t>
      </w:r>
      <w:r w:rsidRPr="0000681E">
        <w:rPr>
          <w:sz w:val="22"/>
          <w:szCs w:val="22"/>
        </w:rPr>
        <w:t xml:space="preserve"> Pykälä on uusi. </w:t>
      </w:r>
      <w:r w:rsidR="00122312" w:rsidRPr="0000681E">
        <w:rPr>
          <w:sz w:val="22"/>
          <w:szCs w:val="22"/>
        </w:rPr>
        <w:t xml:space="preserve">Pykälän </w:t>
      </w:r>
      <w:r w:rsidR="002A6F77" w:rsidRPr="0000681E">
        <w:rPr>
          <w:i/>
          <w:sz w:val="22"/>
          <w:szCs w:val="22"/>
        </w:rPr>
        <w:t>1 momentissa</w:t>
      </w:r>
      <w:r w:rsidRPr="0000681E">
        <w:rPr>
          <w:sz w:val="22"/>
          <w:szCs w:val="22"/>
        </w:rPr>
        <w:t xml:space="preserve"> </w:t>
      </w:r>
      <w:r w:rsidR="00122312" w:rsidRPr="0000681E">
        <w:rPr>
          <w:sz w:val="22"/>
          <w:szCs w:val="22"/>
        </w:rPr>
        <w:t>säädettäisiin</w:t>
      </w:r>
      <w:r w:rsidRPr="0000681E">
        <w:rPr>
          <w:sz w:val="22"/>
          <w:szCs w:val="22"/>
        </w:rPr>
        <w:t>, että sen lisäksi, mitä 7 §:ssä säädetään, taloudelliseen toimintaan myönnettävän tuen yleisistä edellytyksistä annetun l</w:t>
      </w:r>
      <w:r w:rsidR="003644B4" w:rsidRPr="0000681E">
        <w:rPr>
          <w:sz w:val="22"/>
          <w:szCs w:val="22"/>
        </w:rPr>
        <w:t>ain 2 §:n 3 kohdassa tarkoitetulla</w:t>
      </w:r>
      <w:r w:rsidRPr="0000681E">
        <w:rPr>
          <w:sz w:val="22"/>
          <w:szCs w:val="22"/>
        </w:rPr>
        <w:t xml:space="preserve"> tukiviranoma</w:t>
      </w:r>
      <w:r w:rsidR="003644B4" w:rsidRPr="0000681E">
        <w:rPr>
          <w:sz w:val="22"/>
          <w:szCs w:val="22"/>
        </w:rPr>
        <w:t>isella</w:t>
      </w:r>
      <w:r w:rsidRPr="0000681E">
        <w:rPr>
          <w:sz w:val="22"/>
          <w:szCs w:val="22"/>
        </w:rPr>
        <w:t xml:space="preserve"> olisi</w:t>
      </w:r>
      <w:r w:rsidR="003644B4" w:rsidRPr="0000681E">
        <w:rPr>
          <w:sz w:val="22"/>
          <w:szCs w:val="22"/>
        </w:rPr>
        <w:t xml:space="preserve"> velvollisuus tallettaa</w:t>
      </w:r>
      <w:r w:rsidRPr="0000681E">
        <w:rPr>
          <w:sz w:val="22"/>
          <w:szCs w:val="22"/>
        </w:rPr>
        <w:t xml:space="preserve"> asiakastietojärjestelmään</w:t>
      </w:r>
      <w:r w:rsidR="00672A31" w:rsidRPr="0000681E">
        <w:rPr>
          <w:sz w:val="22"/>
          <w:szCs w:val="22"/>
        </w:rPr>
        <w:t xml:space="preserve"> </w:t>
      </w:r>
      <w:r w:rsidRPr="0000681E">
        <w:rPr>
          <w:sz w:val="22"/>
          <w:szCs w:val="22"/>
        </w:rPr>
        <w:t>sellaisen tuen myöntämistä ja maksamista koskevat tiedot, joka täyttää Euroopan unionin toiminnasta tehdyn sopimuksen 107 artiklan 1 kohdan</w:t>
      </w:r>
      <w:r w:rsidR="00C53D76">
        <w:rPr>
          <w:sz w:val="22"/>
          <w:szCs w:val="22"/>
        </w:rPr>
        <w:t xml:space="preserve"> mukaiset</w:t>
      </w:r>
      <w:r w:rsidRPr="0000681E">
        <w:rPr>
          <w:sz w:val="22"/>
          <w:szCs w:val="22"/>
        </w:rPr>
        <w:t xml:space="preserve"> valtiontuen edellytykset.</w:t>
      </w:r>
      <w:r w:rsidR="00BF0F77" w:rsidRPr="0000681E" w:rsidDel="00BF0F77">
        <w:rPr>
          <w:sz w:val="22"/>
          <w:szCs w:val="22"/>
        </w:rPr>
        <w:t xml:space="preserve"> </w:t>
      </w:r>
      <w:r w:rsidRPr="0000681E" w:rsidDel="004D7D07">
        <w:rPr>
          <w:sz w:val="22"/>
          <w:szCs w:val="22"/>
        </w:rPr>
        <w:t>Tallettamisvelvollisuus koskisi verotukia</w:t>
      </w:r>
      <w:r w:rsidR="00BC06FA" w:rsidRPr="0000681E" w:rsidDel="004D7D07">
        <w:rPr>
          <w:sz w:val="22"/>
          <w:szCs w:val="22"/>
        </w:rPr>
        <w:t xml:space="preserve"> vain</w:t>
      </w:r>
      <w:r w:rsidRPr="0000681E" w:rsidDel="004D7D07">
        <w:rPr>
          <w:sz w:val="22"/>
          <w:szCs w:val="22"/>
        </w:rPr>
        <w:t xml:space="preserve"> siltä osin kuin ne ovat julkaisu- ja avoimuusvelvoitteen piir</w:t>
      </w:r>
      <w:r w:rsidR="0039131C" w:rsidRPr="0000681E" w:rsidDel="004D7D07">
        <w:rPr>
          <w:sz w:val="22"/>
          <w:szCs w:val="22"/>
        </w:rPr>
        <w:t>issä eli se koskisi vain</w:t>
      </w:r>
      <w:r w:rsidR="00284315" w:rsidRPr="0000681E">
        <w:rPr>
          <w:sz w:val="22"/>
          <w:szCs w:val="22"/>
        </w:rPr>
        <w:t xml:space="preserve"> myönnettyjä</w:t>
      </w:r>
      <w:r w:rsidR="0039131C" w:rsidRPr="0000681E" w:rsidDel="004D7D07">
        <w:rPr>
          <w:sz w:val="22"/>
          <w:szCs w:val="22"/>
        </w:rPr>
        <w:t xml:space="preserve"> yli 500 000 euron suuruisia tukipäätöksiä</w:t>
      </w:r>
      <w:r w:rsidRPr="0000681E" w:rsidDel="004D7D07">
        <w:rPr>
          <w:sz w:val="22"/>
          <w:szCs w:val="22"/>
        </w:rPr>
        <w:t>.</w:t>
      </w:r>
      <w:r w:rsidR="00C272A9" w:rsidRPr="0000681E">
        <w:rPr>
          <w:sz w:val="22"/>
          <w:szCs w:val="22"/>
        </w:rPr>
        <w:t xml:space="preserve"> Verotukien osalta tämän komissio on tulkinnut tarkoittavan vähintään tämän suuruista vuotuista tukea yritykselle.</w:t>
      </w:r>
      <w:r w:rsidRPr="0000681E" w:rsidDel="004D7D07">
        <w:rPr>
          <w:sz w:val="22"/>
          <w:szCs w:val="22"/>
        </w:rPr>
        <w:t xml:space="preserve"> </w:t>
      </w:r>
      <w:r w:rsidR="004D7D07" w:rsidRPr="0000681E">
        <w:rPr>
          <w:sz w:val="22"/>
          <w:szCs w:val="22"/>
        </w:rPr>
        <w:t>T</w:t>
      </w:r>
      <w:r w:rsidR="00BC06FA" w:rsidRPr="0000681E">
        <w:rPr>
          <w:sz w:val="22"/>
          <w:szCs w:val="22"/>
        </w:rPr>
        <w:t>allettamisvelvollisuus koskee kaikkia tukia</w:t>
      </w:r>
      <w:r w:rsidR="00C47D44" w:rsidRPr="0000681E">
        <w:rPr>
          <w:sz w:val="22"/>
          <w:szCs w:val="22"/>
        </w:rPr>
        <w:t xml:space="preserve"> riippumatta myönnetyn tai maksetun tuen suuruudesta</w:t>
      </w:r>
      <w:r w:rsidR="00BC06FA" w:rsidRPr="0000681E">
        <w:rPr>
          <w:sz w:val="22"/>
          <w:szCs w:val="22"/>
        </w:rPr>
        <w:t>.</w:t>
      </w:r>
      <w:r w:rsidR="00E62CA4" w:rsidRPr="0000681E">
        <w:rPr>
          <w:sz w:val="22"/>
          <w:szCs w:val="22"/>
        </w:rPr>
        <w:t xml:space="preserve"> Tallettaa voidaan myös peruutettuja myöntämis- tai maksamispäätöksiä.</w:t>
      </w:r>
    </w:p>
    <w:p w14:paraId="152725C9" w14:textId="4A4E5BE7" w:rsidR="00FB69A2" w:rsidRPr="0000681E" w:rsidRDefault="00FB69A2" w:rsidP="0000681E">
      <w:pPr>
        <w:pStyle w:val="VMNormaaliSisentmtn"/>
        <w:rPr>
          <w:sz w:val="22"/>
          <w:szCs w:val="22"/>
        </w:rPr>
      </w:pPr>
    </w:p>
    <w:p w14:paraId="1FBD85AA" w14:textId="511FAFBE" w:rsidR="00132BD3" w:rsidRPr="0000681E" w:rsidRDefault="00FB69A2" w:rsidP="0000681E">
      <w:pPr>
        <w:pStyle w:val="VMNormaaliSisentmtn"/>
        <w:rPr>
          <w:sz w:val="22"/>
          <w:szCs w:val="22"/>
        </w:rPr>
      </w:pPr>
      <w:r w:rsidRPr="0000681E">
        <w:rPr>
          <w:sz w:val="22"/>
          <w:szCs w:val="22"/>
        </w:rPr>
        <w:t>Tallettamisvelvollisuus ei lainsäädännön johdonmukaisuussyistä koske maa- ja metsätalouden alkutuotantoa ja kalataloutta eikä tiettyjä valtiontukia, joiden toimeenpano kuuluu maa- ja metsätalousministeriölle. Maa- ja metsätalouden alkutuotantoa ja kalataloutta koskevat erilaiset EU:n ilmoitus-, julkaisu- ja avoimuusvelvoitesäännökset ja lisäksi kyseiset tuet eivät ole taloudelliseen toimintaan myönnetyn tuen yleisistä edellytyksistä annetun lain soveltamisalan mukaisia. Käytännössä rajaus tarkoittaa sitä, että muun muassa kestävän metsätalouden tuet (ns. Kemera -tuet) ja maaseutuelinkeinojen korkotuki jäävät pois tallettamisvelvollisuuden piiristä. Maatalouden alkutuotanto sisältää myös maatalousyrittäjien, turkistuottajien ja poronhoitajien lomituspalvelut, jonka osalta tallettamisvelvollisuutta on tarkoitus arvioida myöhemmin.</w:t>
      </w:r>
      <w:r w:rsidRPr="0000681E">
        <w:rPr>
          <w:sz w:val="22"/>
          <w:szCs w:val="22"/>
        </w:rPr>
        <w:br/>
      </w:r>
    </w:p>
    <w:p w14:paraId="24A7ADA4" w14:textId="1B766AF5" w:rsidR="00153818" w:rsidRPr="000D71DA" w:rsidRDefault="0025066B" w:rsidP="00153818">
      <w:pPr>
        <w:pStyle w:val="Luettelokappale"/>
        <w:ind w:left="0"/>
        <w:jc w:val="both"/>
        <w:rPr>
          <w:sz w:val="22"/>
          <w:szCs w:val="22"/>
        </w:rPr>
      </w:pPr>
      <w:r w:rsidRPr="0000681E">
        <w:rPr>
          <w:sz w:val="22"/>
          <w:szCs w:val="22"/>
        </w:rPr>
        <w:t xml:space="preserve">Taloudelliseen toimintaan myönnettävän tuen yleisistä edellytyksistä annetun lain </w:t>
      </w:r>
      <w:r w:rsidR="007E75C9" w:rsidRPr="0000681E">
        <w:rPr>
          <w:sz w:val="22"/>
          <w:szCs w:val="22"/>
        </w:rPr>
        <w:t>soveltamisalana on SEUT 107 artiklan</w:t>
      </w:r>
      <w:r w:rsidR="005371B4" w:rsidRPr="0000681E">
        <w:rPr>
          <w:sz w:val="22"/>
          <w:szCs w:val="22"/>
        </w:rPr>
        <w:t xml:space="preserve"> 1 kohdan</w:t>
      </w:r>
      <w:r w:rsidR="007E75C9" w:rsidRPr="0000681E">
        <w:rPr>
          <w:sz w:val="22"/>
          <w:szCs w:val="22"/>
        </w:rPr>
        <w:t xml:space="preserve"> mukaiset tuet</w:t>
      </w:r>
      <w:r w:rsidR="00025B2C" w:rsidRPr="0000681E">
        <w:rPr>
          <w:sz w:val="22"/>
          <w:szCs w:val="22"/>
        </w:rPr>
        <w:t xml:space="preserve"> lukuun ottamatta maa- ja metsätalouden alkutuotantoon ja kalatalouteen kohdistuvia tukia</w:t>
      </w:r>
      <w:r w:rsidR="007E75C9" w:rsidRPr="0000681E">
        <w:rPr>
          <w:sz w:val="22"/>
          <w:szCs w:val="22"/>
        </w:rPr>
        <w:t>.</w:t>
      </w:r>
      <w:r w:rsidR="00153818">
        <w:rPr>
          <w:sz w:val="22"/>
          <w:szCs w:val="22"/>
        </w:rPr>
        <w:t xml:space="preserve"> </w:t>
      </w:r>
      <w:r w:rsidR="00153818" w:rsidRPr="000D71DA">
        <w:rPr>
          <w:sz w:val="22"/>
          <w:szCs w:val="22"/>
        </w:rPr>
        <w:t>Lain soveltamisalaan on vakiintuneesti tulkittu kuuluvaksi myös de minimis –tuet sekä SGEI de minimis-asetuksen mukaiset tuet. De minimis -tuet ja SGEI de minimis -tuet täyttävät SEUT artiklan</w:t>
      </w:r>
      <w:r w:rsidR="000E4DA1" w:rsidRPr="000D71DA">
        <w:rPr>
          <w:sz w:val="22"/>
          <w:szCs w:val="22"/>
        </w:rPr>
        <w:t xml:space="preserve"> 107 kohdan 1 mukaiset edellytykset</w:t>
      </w:r>
      <w:r w:rsidR="00153818" w:rsidRPr="000D71DA">
        <w:rPr>
          <w:sz w:val="22"/>
          <w:szCs w:val="22"/>
        </w:rPr>
        <w:t xml:space="preserve"> siinä merkityksessä, että niihin sovelletaan EU:n valtiontukisääntelyä</w:t>
      </w:r>
      <w:r w:rsidR="000E4DA1" w:rsidRPr="000D71DA">
        <w:rPr>
          <w:sz w:val="22"/>
          <w:szCs w:val="22"/>
        </w:rPr>
        <w:t>.</w:t>
      </w:r>
      <w:r w:rsidR="00153818" w:rsidRPr="000D71DA">
        <w:rPr>
          <w:sz w:val="22"/>
          <w:szCs w:val="22"/>
        </w:rPr>
        <w:t xml:space="preserve"> </w:t>
      </w:r>
      <w:r w:rsidR="000E4DA1" w:rsidRPr="000D71DA">
        <w:rPr>
          <w:sz w:val="22"/>
          <w:szCs w:val="22"/>
        </w:rPr>
        <w:t>K</w:t>
      </w:r>
      <w:r w:rsidR="00153818" w:rsidRPr="000D71DA">
        <w:rPr>
          <w:sz w:val="22"/>
          <w:szCs w:val="22"/>
        </w:rPr>
        <w:t>omissio on</w:t>
      </w:r>
      <w:r w:rsidR="000E4DA1" w:rsidRPr="000D71DA">
        <w:rPr>
          <w:sz w:val="22"/>
          <w:szCs w:val="22"/>
        </w:rPr>
        <w:t xml:space="preserve"> kuitenkin</w:t>
      </w:r>
      <w:r w:rsidR="00153818" w:rsidRPr="000D71DA">
        <w:rPr>
          <w:sz w:val="22"/>
          <w:szCs w:val="22"/>
        </w:rPr>
        <w:t xml:space="preserve"> katsonut, että tuet, jotka täyttävät yleisen de minimis-asetuksen tai SGEI de minimis-asetuksen mukaiset edellytykset, eivät vähämerkityksisyytensä vuoksi täytä kaikkia SEUT 107 artiklan 1 kohdan mukaisia valtiontuen tunnusmerkkejä. Esityksen mukainen tallettamisvelvollisuus koskisi kuitenkin myös yleisen de minimis -asetuksen ja SGEI de minimis -asetuksen nojalla myönnettäviä tukia. </w:t>
      </w:r>
    </w:p>
    <w:p w14:paraId="647BDCF0" w14:textId="0FA140F2" w:rsidR="007E75C9" w:rsidRPr="0000681E" w:rsidRDefault="007E75C9" w:rsidP="0000681E">
      <w:pPr>
        <w:pStyle w:val="VMNormaaliSisentmtn"/>
        <w:rPr>
          <w:sz w:val="22"/>
          <w:szCs w:val="22"/>
        </w:rPr>
      </w:pPr>
      <w:r w:rsidRPr="0000681E">
        <w:rPr>
          <w:sz w:val="22"/>
          <w:szCs w:val="22"/>
        </w:rPr>
        <w:t xml:space="preserve"> </w:t>
      </w:r>
    </w:p>
    <w:p w14:paraId="13EFB259" w14:textId="0F869919" w:rsidR="00282FC9" w:rsidRPr="0000681E" w:rsidRDefault="001F6224" w:rsidP="0000681E">
      <w:pPr>
        <w:pStyle w:val="VMNormaaliSisentmtn"/>
        <w:rPr>
          <w:sz w:val="22"/>
          <w:szCs w:val="22"/>
        </w:rPr>
      </w:pPr>
      <w:r w:rsidRPr="0000681E">
        <w:rPr>
          <w:sz w:val="22"/>
          <w:szCs w:val="22"/>
        </w:rPr>
        <w:t>Talletettavia tietoja ovat muun muassa tuen saajan nimi, tuen saajan y-tunnus, myönnetty tuki euroina, maksettu tuki kokonaisluku euroina, kokonaismenot vuodessa, toimiala, yritystyyppi, yrityksen koko henkilöstöllä mitattuna, alue, myöntämispäivä ja –vuosi</w:t>
      </w:r>
      <w:r w:rsidR="0072108C" w:rsidRPr="0000681E">
        <w:rPr>
          <w:sz w:val="22"/>
          <w:szCs w:val="22"/>
        </w:rPr>
        <w:t xml:space="preserve"> sekä</w:t>
      </w:r>
      <w:r w:rsidR="00535BF7" w:rsidRPr="0000681E">
        <w:rPr>
          <w:sz w:val="22"/>
          <w:szCs w:val="22"/>
        </w:rPr>
        <w:t xml:space="preserve"> tieto siitä onko tuki myönnetty de minimis -tukena</w:t>
      </w:r>
      <w:r w:rsidRPr="0000681E">
        <w:rPr>
          <w:sz w:val="22"/>
          <w:szCs w:val="22"/>
        </w:rPr>
        <w:t>.</w:t>
      </w:r>
      <w:r w:rsidR="002C3F95" w:rsidRPr="0000681E">
        <w:rPr>
          <w:sz w:val="22"/>
          <w:szCs w:val="22"/>
        </w:rPr>
        <w:t xml:space="preserve"> Talletettavia tietoja ovat myös pääomasijoituksen, myönnetyn lainan ja takauksen, sekä korkotukea koskevan lainakannan nimellisarvo.</w:t>
      </w:r>
      <w:r w:rsidRPr="0000681E">
        <w:rPr>
          <w:sz w:val="22"/>
          <w:szCs w:val="22"/>
        </w:rPr>
        <w:t xml:space="preserve"> Lisäksi asiakastietojärjest</w:t>
      </w:r>
      <w:r w:rsidR="00E00DE7" w:rsidRPr="0000681E">
        <w:rPr>
          <w:sz w:val="22"/>
          <w:szCs w:val="22"/>
        </w:rPr>
        <w:t>elmään talletettaisiin perustiedoiksi</w:t>
      </w:r>
      <w:r w:rsidRPr="0000681E">
        <w:rPr>
          <w:sz w:val="22"/>
          <w:szCs w:val="22"/>
        </w:rPr>
        <w:t xml:space="preserve"> seuraavat tiedot tuista: tukiviranomainen, rahoituksen välittäjien nimet, tukiohjelma / tukiohjelman ulkopuolinen yksittäinen tuki ml valtiontukiartikla ja tukinumero, tukityyppi tai tukivälinen (</w:t>
      </w:r>
      <w:r w:rsidR="009718E0" w:rsidRPr="0000681E">
        <w:rPr>
          <w:sz w:val="22"/>
          <w:szCs w:val="22"/>
        </w:rPr>
        <w:t xml:space="preserve">esimerkiksi </w:t>
      </w:r>
      <w:r w:rsidRPr="0000681E">
        <w:rPr>
          <w:sz w:val="22"/>
          <w:szCs w:val="22"/>
        </w:rPr>
        <w:t>avustus, laina, takaus, verotuki, korkotuki, verovapautus, riskirahoitus, joku muu), tukimuoto (</w:t>
      </w:r>
      <w:r w:rsidR="009718E0" w:rsidRPr="0000681E">
        <w:rPr>
          <w:sz w:val="22"/>
          <w:szCs w:val="22"/>
        </w:rPr>
        <w:t xml:space="preserve">esimerkiksi </w:t>
      </w:r>
      <w:r w:rsidRPr="0000681E">
        <w:rPr>
          <w:sz w:val="22"/>
          <w:szCs w:val="22"/>
        </w:rPr>
        <w:t>investointituki, tuki toimintaympäristölle, tuotantotuki), tuen tavoite, onko kyseessä SGEI-tuki, onko kyseessä de minimis –tuki, onko kyseessä EU-osarahoitteinen tuki, tuen käyttöönottovuosi, tuen voimassaoloaika, tukitoimenpiteen viite (komission viitenumero).</w:t>
      </w:r>
      <w:r w:rsidR="009718E0" w:rsidRPr="0000681E">
        <w:rPr>
          <w:sz w:val="22"/>
          <w:szCs w:val="22"/>
        </w:rPr>
        <w:t xml:space="preserve"> Tiedot tarkentuvat myöhemmin hankkeen määrittelyvaiheessa.</w:t>
      </w:r>
    </w:p>
    <w:p w14:paraId="66E6F96F" w14:textId="3893D5C4" w:rsidR="00CE3266" w:rsidRPr="0000681E" w:rsidRDefault="00CE3266" w:rsidP="0000681E">
      <w:pPr>
        <w:pStyle w:val="VMNormaaliSisentmtn"/>
        <w:rPr>
          <w:sz w:val="22"/>
          <w:szCs w:val="22"/>
        </w:rPr>
      </w:pPr>
    </w:p>
    <w:p w14:paraId="15BBCFEE" w14:textId="0B64CB7E" w:rsidR="006B03B6" w:rsidRPr="0000681E" w:rsidRDefault="00CE3266" w:rsidP="0000681E">
      <w:pPr>
        <w:pStyle w:val="VMNormaaliSisentmtn"/>
        <w:rPr>
          <w:rFonts w:eastAsia="Calibri"/>
          <w:sz w:val="22"/>
          <w:szCs w:val="22"/>
          <w:lang w:eastAsia="en-US"/>
        </w:rPr>
      </w:pPr>
      <w:r w:rsidRPr="0000681E">
        <w:rPr>
          <w:sz w:val="22"/>
          <w:szCs w:val="22"/>
        </w:rPr>
        <w:t>Talletettavat tuen myöntämistä ja maksamista koskevat tiedot eroavat tukityypin (</w:t>
      </w:r>
      <w:r w:rsidR="00144107" w:rsidRPr="0000681E">
        <w:rPr>
          <w:sz w:val="22"/>
          <w:szCs w:val="22"/>
        </w:rPr>
        <w:t xml:space="preserve">esimerkiksi </w:t>
      </w:r>
      <w:r w:rsidRPr="0000681E">
        <w:rPr>
          <w:sz w:val="22"/>
          <w:szCs w:val="22"/>
        </w:rPr>
        <w:t>avustus, laina, takaus, pääoma, verotuki, riskirahoitus, korkotuki) mukaan.</w:t>
      </w:r>
      <w:r w:rsidR="00BD4F4D" w:rsidRPr="0000681E">
        <w:rPr>
          <w:sz w:val="22"/>
          <w:szCs w:val="22"/>
        </w:rPr>
        <w:t xml:space="preserve"> </w:t>
      </w:r>
      <w:r w:rsidR="00F3638D" w:rsidRPr="0000681E">
        <w:rPr>
          <w:sz w:val="22"/>
          <w:szCs w:val="22"/>
        </w:rPr>
        <w:t>Avustuksesta, lainasta, takauksesta, pääomasta, riskirahoituksesta tai korkotuesta talletetaan myönnetyn tuen nimellisarvo.</w:t>
      </w:r>
      <w:r w:rsidR="006B03B6" w:rsidRPr="0000681E">
        <w:rPr>
          <w:sz w:val="22"/>
          <w:szCs w:val="22"/>
        </w:rPr>
        <w:t xml:space="preserve"> </w:t>
      </w:r>
      <w:r w:rsidR="006B03B6" w:rsidRPr="0000681E">
        <w:rPr>
          <w:rFonts w:eastAsia="Calibri"/>
          <w:sz w:val="22"/>
          <w:szCs w:val="22"/>
          <w:lang w:eastAsia="en-US"/>
        </w:rPr>
        <w:t xml:space="preserve">Verotuen määrä ilmoitetaan </w:t>
      </w:r>
      <w:r w:rsidR="00535BF7" w:rsidRPr="0000681E">
        <w:rPr>
          <w:rFonts w:eastAsia="Calibri"/>
          <w:sz w:val="22"/>
          <w:szCs w:val="22"/>
          <w:lang w:eastAsia="en-US"/>
        </w:rPr>
        <w:t xml:space="preserve">Euroopan komission </w:t>
      </w:r>
      <w:r w:rsidR="006B03B6" w:rsidRPr="0000681E">
        <w:rPr>
          <w:rFonts w:eastAsia="Calibri"/>
          <w:sz w:val="22"/>
          <w:szCs w:val="22"/>
          <w:lang w:eastAsia="en-US"/>
        </w:rPr>
        <w:t>asetuksen 651/2014 9 artiklan mukaisesti vaihteluvälillä. Verotukien osalta ei julkaista yksittäiselle yritykselle myönnet</w:t>
      </w:r>
      <w:r w:rsidR="00B04491" w:rsidRPr="0000681E">
        <w:rPr>
          <w:rFonts w:eastAsia="Calibri"/>
          <w:sz w:val="22"/>
          <w:szCs w:val="22"/>
          <w:lang w:eastAsia="en-US"/>
        </w:rPr>
        <w:t>yn tuen täsmällistä euromäärää.</w:t>
      </w:r>
    </w:p>
    <w:p w14:paraId="44570F8F" w14:textId="77777777" w:rsidR="00B04491" w:rsidRPr="0000681E" w:rsidRDefault="00B04491" w:rsidP="0000681E">
      <w:pPr>
        <w:pStyle w:val="VMNormaaliSisentmtn"/>
        <w:rPr>
          <w:rFonts w:eastAsia="Calibri"/>
          <w:color w:val="1F497D"/>
          <w:sz w:val="22"/>
          <w:szCs w:val="22"/>
          <w:lang w:eastAsia="en-US"/>
        </w:rPr>
      </w:pPr>
    </w:p>
    <w:p w14:paraId="3E7DF943" w14:textId="5A505CAF" w:rsidR="00F3638D" w:rsidRPr="0000681E" w:rsidRDefault="00BD4F4D" w:rsidP="0000681E">
      <w:pPr>
        <w:pStyle w:val="VMNormaaliSisentmtn"/>
        <w:rPr>
          <w:sz w:val="22"/>
          <w:szCs w:val="22"/>
        </w:rPr>
      </w:pPr>
      <w:r w:rsidRPr="0000681E">
        <w:rPr>
          <w:sz w:val="22"/>
          <w:szCs w:val="22"/>
        </w:rPr>
        <w:t xml:space="preserve"> De miminis –tuen laskemissäännöissä on määritelty tuen määrä seuraavasti: </w:t>
      </w:r>
    </w:p>
    <w:p w14:paraId="4A8E9058" w14:textId="77777777" w:rsidR="00BD4F4D" w:rsidRPr="0000681E" w:rsidRDefault="00BD4F4D" w:rsidP="0000681E">
      <w:pPr>
        <w:pStyle w:val="VMNormaaliSisentmtn"/>
        <w:rPr>
          <w:sz w:val="22"/>
          <w:szCs w:val="22"/>
        </w:rPr>
      </w:pPr>
    </w:p>
    <w:p w14:paraId="23DD7740" w14:textId="7061640C" w:rsidR="00F3638D" w:rsidRPr="0000681E" w:rsidRDefault="00410CD7" w:rsidP="0000681E">
      <w:pPr>
        <w:pStyle w:val="Luettelokappale"/>
        <w:numPr>
          <w:ilvl w:val="0"/>
          <w:numId w:val="31"/>
        </w:numPr>
        <w:rPr>
          <w:sz w:val="22"/>
          <w:szCs w:val="22"/>
        </w:rPr>
      </w:pPr>
      <w:r w:rsidRPr="0000681E">
        <w:rPr>
          <w:sz w:val="22"/>
          <w:szCs w:val="22"/>
        </w:rPr>
        <w:t xml:space="preserve">Suorat avustukset: Tuen määrä on avustuksen määrä. Jos avustus maksetaan useassa erässä, tuen määrä lasketaan lähtökohtaisesti diskonttaamalla avustuserät tuen myöntämishetken arvoon. </w:t>
      </w:r>
    </w:p>
    <w:p w14:paraId="68C9F000" w14:textId="5A418D80" w:rsidR="00F3638D" w:rsidRPr="0000681E" w:rsidRDefault="00410CD7" w:rsidP="0000681E">
      <w:pPr>
        <w:pStyle w:val="Luettelokappale"/>
        <w:numPr>
          <w:ilvl w:val="0"/>
          <w:numId w:val="31"/>
        </w:numPr>
        <w:rPr>
          <w:sz w:val="22"/>
          <w:szCs w:val="22"/>
        </w:rPr>
      </w:pPr>
      <w:r w:rsidRPr="0000681E">
        <w:rPr>
          <w:sz w:val="22"/>
          <w:szCs w:val="22"/>
        </w:rPr>
        <w:t>Lainat: a Tuen määrä on markkinakoron ja y</w:t>
      </w:r>
      <w:r w:rsidR="00BD4F4D" w:rsidRPr="0000681E">
        <w:rPr>
          <w:sz w:val="22"/>
          <w:szCs w:val="22"/>
        </w:rPr>
        <w:t>rityksen maksaman koron erotus</w:t>
      </w:r>
      <w:r w:rsidRPr="0000681E">
        <w:rPr>
          <w:sz w:val="22"/>
          <w:szCs w:val="22"/>
        </w:rPr>
        <w:t xml:space="preserve"> diskontattuna lainan myöntämishetkeen. b. Tuen määrä on laskettu komission</w:t>
      </w:r>
      <w:r w:rsidR="00BD4F4D" w:rsidRPr="0000681E">
        <w:rPr>
          <w:sz w:val="22"/>
          <w:szCs w:val="22"/>
        </w:rPr>
        <w:t xml:space="preserve"> määrittämän yksinkertaistetun</w:t>
      </w:r>
      <w:r w:rsidRPr="0000681E">
        <w:rPr>
          <w:sz w:val="22"/>
          <w:szCs w:val="22"/>
        </w:rPr>
        <w:t xml:space="preserve"> laskentamenetelmän avulla (asetuksen 4 artiklan 3 b kohta). </w:t>
      </w:r>
    </w:p>
    <w:p w14:paraId="510C4D8B" w14:textId="1FDE43AA" w:rsidR="00F3638D" w:rsidRPr="0000681E" w:rsidRDefault="00410CD7" w:rsidP="0000681E">
      <w:pPr>
        <w:pStyle w:val="Luettelokappale"/>
        <w:numPr>
          <w:ilvl w:val="0"/>
          <w:numId w:val="31"/>
        </w:numPr>
        <w:rPr>
          <w:sz w:val="22"/>
          <w:szCs w:val="22"/>
        </w:rPr>
      </w:pPr>
      <w:r w:rsidRPr="0000681E">
        <w:rPr>
          <w:sz w:val="22"/>
          <w:szCs w:val="22"/>
        </w:rPr>
        <w:t>Takaukset: a. Takaukset pk-yrityksille: tuen mää</w:t>
      </w:r>
      <w:r w:rsidR="00BD4F4D" w:rsidRPr="0000681E">
        <w:rPr>
          <w:sz w:val="22"/>
          <w:szCs w:val="22"/>
        </w:rPr>
        <w:t>rä lasketaan markkinahintaisen</w:t>
      </w:r>
      <w:r w:rsidRPr="0000681E">
        <w:rPr>
          <w:sz w:val="22"/>
          <w:szCs w:val="22"/>
        </w:rPr>
        <w:t xml:space="preserve"> takausmaksun (ns. safe harbour -mak</w:t>
      </w:r>
      <w:r w:rsidR="00BD4F4D" w:rsidRPr="0000681E">
        <w:rPr>
          <w:sz w:val="22"/>
          <w:szCs w:val="22"/>
        </w:rPr>
        <w:t xml:space="preserve">su) ja alennetun takausmaksun </w:t>
      </w:r>
      <w:r w:rsidRPr="0000681E">
        <w:rPr>
          <w:sz w:val="22"/>
          <w:szCs w:val="22"/>
        </w:rPr>
        <w:t>erotuksena (asetuksen 4 artiklan 6 c kohta). b. Takaukset su</w:t>
      </w:r>
      <w:r w:rsidR="00BD4F4D" w:rsidRPr="0000681E">
        <w:rPr>
          <w:sz w:val="22"/>
          <w:szCs w:val="22"/>
        </w:rPr>
        <w:t>urille ja pk-yrityksille: tuen määrä lasketaan markkina</w:t>
      </w:r>
      <w:r w:rsidRPr="0000681E">
        <w:rPr>
          <w:sz w:val="22"/>
          <w:szCs w:val="22"/>
        </w:rPr>
        <w:t>hintaisen lainan ja takauksen avulla saadun lainan korkoerotuksena. c. Takaukset suurille ja pienille yri</w:t>
      </w:r>
      <w:r w:rsidR="00BD4F4D" w:rsidRPr="0000681E">
        <w:rPr>
          <w:sz w:val="22"/>
          <w:szCs w:val="22"/>
        </w:rPr>
        <w:t>tyksille komission määrittämän</w:t>
      </w:r>
      <w:r w:rsidRPr="0000681E">
        <w:rPr>
          <w:sz w:val="22"/>
          <w:szCs w:val="22"/>
        </w:rPr>
        <w:t xml:space="preserve"> laskentamenetelmän avulla (asetuksen 4 artiklan 6 b kohta). </w:t>
      </w:r>
    </w:p>
    <w:p w14:paraId="5F77C4F6" w14:textId="47B7F1A2" w:rsidR="00CE3266" w:rsidRPr="0000681E" w:rsidRDefault="00410CD7" w:rsidP="0000681E">
      <w:pPr>
        <w:pStyle w:val="Luettelokappale"/>
        <w:numPr>
          <w:ilvl w:val="0"/>
          <w:numId w:val="31"/>
        </w:numPr>
        <w:rPr>
          <w:sz w:val="22"/>
          <w:szCs w:val="22"/>
        </w:rPr>
      </w:pPr>
      <w:r w:rsidRPr="0000681E">
        <w:rPr>
          <w:sz w:val="22"/>
          <w:szCs w:val="22"/>
        </w:rPr>
        <w:t>Pääomapanokset, riskipääo</w:t>
      </w:r>
      <w:r w:rsidR="00BA5C4C" w:rsidRPr="0000681E">
        <w:rPr>
          <w:sz w:val="22"/>
          <w:szCs w:val="22"/>
        </w:rPr>
        <w:t xml:space="preserve">masijoitukset ja oman pääoman </w:t>
      </w:r>
      <w:r w:rsidRPr="0000681E">
        <w:rPr>
          <w:sz w:val="22"/>
          <w:szCs w:val="22"/>
        </w:rPr>
        <w:t>ehtoinen/luonteinen riskirahoitus: Lasketaan kokonaisuudessaan tueksi.</w:t>
      </w:r>
    </w:p>
    <w:p w14:paraId="251FE16F" w14:textId="378661FA" w:rsidR="00BD4F4D" w:rsidRPr="0000681E" w:rsidRDefault="00BD4F4D" w:rsidP="0000681E">
      <w:pPr>
        <w:pStyle w:val="VMNormaaliSisentmtn"/>
        <w:rPr>
          <w:rFonts w:eastAsia="Calibri"/>
          <w:color w:val="1F497D"/>
          <w:sz w:val="22"/>
          <w:szCs w:val="22"/>
          <w:lang w:eastAsia="en-US"/>
        </w:rPr>
      </w:pPr>
      <w:r w:rsidRPr="0000681E">
        <w:rPr>
          <w:sz w:val="22"/>
          <w:szCs w:val="22"/>
        </w:rPr>
        <w:lastRenderedPageBreak/>
        <w:t xml:space="preserve">Lisätietoa de minimis –tuen määrän laskennasta osoitteessa </w:t>
      </w:r>
      <w:hyperlink r:id="rId12" w:history="1">
        <w:r w:rsidRPr="0000681E">
          <w:rPr>
            <w:rFonts w:eastAsia="Calibri"/>
            <w:color w:val="0563C1"/>
            <w:sz w:val="22"/>
            <w:szCs w:val="22"/>
            <w:u w:val="single"/>
            <w:lang w:eastAsia="en-US"/>
          </w:rPr>
          <w:t>https://tem.fi/documents/1410877/2851861/Opas+de+minimis-tuista+%282015%29/d1c03961-09db-4f81-af50-3dfaae57c4c6/Opas+de+minimis-tuista+%282015%29.pdf</w:t>
        </w:r>
      </w:hyperlink>
      <w:r w:rsidR="006B03B6" w:rsidRPr="0000681E">
        <w:rPr>
          <w:rFonts w:eastAsia="Calibri"/>
          <w:color w:val="1F497D"/>
          <w:sz w:val="22"/>
          <w:szCs w:val="22"/>
          <w:lang w:eastAsia="en-US"/>
        </w:rPr>
        <w:t>.</w:t>
      </w:r>
    </w:p>
    <w:p w14:paraId="11C88C49" w14:textId="2955EE06" w:rsidR="0039131C" w:rsidRPr="0000681E" w:rsidRDefault="0039131C" w:rsidP="0000681E">
      <w:pPr>
        <w:pStyle w:val="VMNormaaliSisentmtn"/>
        <w:rPr>
          <w:sz w:val="22"/>
          <w:szCs w:val="22"/>
        </w:rPr>
      </w:pPr>
    </w:p>
    <w:p w14:paraId="609925C2" w14:textId="0B6CBC13" w:rsidR="00C84A3C" w:rsidRPr="0000681E" w:rsidRDefault="00C84A3C" w:rsidP="0000681E">
      <w:pPr>
        <w:pStyle w:val="VMNormaaliSisentmtn"/>
        <w:rPr>
          <w:sz w:val="22"/>
          <w:szCs w:val="22"/>
          <w:lang w:eastAsia="en-US"/>
        </w:rPr>
      </w:pPr>
      <w:r w:rsidRPr="0000681E">
        <w:rPr>
          <w:sz w:val="22"/>
          <w:szCs w:val="22"/>
          <w:lang w:eastAsia="en-US"/>
        </w:rPr>
        <w:t>Innovaatiorahoituskeskus Business Finlandin lainojen korkotukilaskenta poikkeaa joiltakin osin nykyisen de minimis –asetuksen mukaisesta korkotuen laskennasta. Yleisen ryhmäpoikkeusasetuksen artiklan 25 nojalla myönnettävän lainan bruttoavustusekvivalentin laskenta sisältää sen lainaosuuden määrittäminen, joka projektin epäonnistuessa voidaan jättää takaisinperimättä, on hyväksytetty Euroopan komissiolla vuonna 2008, kun valtiontukiohjelma N</w:t>
      </w:r>
      <w:r w:rsidR="0079560D" w:rsidRPr="0000681E">
        <w:rPr>
          <w:sz w:val="22"/>
          <w:szCs w:val="22"/>
          <w:lang w:eastAsia="en-US"/>
        </w:rPr>
        <w:t>:o</w:t>
      </w:r>
      <w:r w:rsidRPr="0000681E">
        <w:rPr>
          <w:sz w:val="22"/>
          <w:szCs w:val="22"/>
          <w:lang w:eastAsia="en-US"/>
        </w:rPr>
        <w:t xml:space="preserve"> 356/2017 on notifioitu.</w:t>
      </w:r>
      <w:r w:rsidR="00132BD3" w:rsidRPr="0000681E">
        <w:rPr>
          <w:sz w:val="22"/>
          <w:szCs w:val="22"/>
          <w:lang w:eastAsia="en-US"/>
        </w:rPr>
        <w:t xml:space="preserve"> Tuen yhteismäärä muodostuu kertyneestä korkotuesta, mitätöidystä lainaosuudesta ja jäljellä olevalle lainapääomalle myönnettävästä ylimääräisestä korkotuesta.</w:t>
      </w:r>
    </w:p>
    <w:p w14:paraId="43EAC0E2" w14:textId="34B0C637" w:rsidR="00C84A3C" w:rsidRPr="0000681E" w:rsidRDefault="00C84A3C" w:rsidP="0000681E">
      <w:pPr>
        <w:pStyle w:val="VMNormaaliSisentmtn"/>
        <w:rPr>
          <w:sz w:val="22"/>
          <w:szCs w:val="22"/>
          <w:lang w:eastAsia="en-US"/>
        </w:rPr>
      </w:pPr>
    </w:p>
    <w:p w14:paraId="33B60D98" w14:textId="4F192A17" w:rsidR="005F167C" w:rsidRPr="0000681E" w:rsidRDefault="00A46E53" w:rsidP="0000681E">
      <w:pPr>
        <w:pStyle w:val="VMNormaaliSisentmtn"/>
        <w:rPr>
          <w:sz w:val="22"/>
          <w:szCs w:val="22"/>
          <w:lang w:eastAsia="en-US"/>
        </w:rPr>
      </w:pPr>
      <w:r w:rsidRPr="0000681E">
        <w:rPr>
          <w:sz w:val="22"/>
          <w:szCs w:val="22"/>
          <w:lang w:eastAsia="en-US"/>
        </w:rPr>
        <w:t>Asuntorakentamiseen myönnettävän</w:t>
      </w:r>
      <w:r w:rsidR="00132BD3" w:rsidRPr="0000681E">
        <w:rPr>
          <w:sz w:val="22"/>
          <w:szCs w:val="22"/>
          <w:lang w:eastAsia="en-US"/>
        </w:rPr>
        <w:t xml:space="preserve"> korkotuen osalta </w:t>
      </w:r>
      <w:r w:rsidR="00F6680D" w:rsidRPr="0000681E">
        <w:rPr>
          <w:sz w:val="22"/>
          <w:szCs w:val="22"/>
          <w:lang w:eastAsia="en-US"/>
        </w:rPr>
        <w:t xml:space="preserve">talletetaan </w:t>
      </w:r>
      <w:r w:rsidR="00132BD3" w:rsidRPr="0000681E">
        <w:rPr>
          <w:sz w:val="22"/>
          <w:szCs w:val="22"/>
          <w:lang w:eastAsia="en-US"/>
        </w:rPr>
        <w:t>vain tieto siitä, kuinka paljon korkotukea on maksettu</w:t>
      </w:r>
      <w:r w:rsidR="0066030B" w:rsidRPr="0000681E">
        <w:rPr>
          <w:sz w:val="22"/>
          <w:szCs w:val="22"/>
          <w:lang w:eastAsia="en-US"/>
        </w:rPr>
        <w:t xml:space="preserve"> vuositasolla</w:t>
      </w:r>
      <w:r w:rsidR="00132BD3" w:rsidRPr="0000681E">
        <w:rPr>
          <w:sz w:val="22"/>
          <w:szCs w:val="22"/>
          <w:lang w:eastAsia="en-US"/>
        </w:rPr>
        <w:t>.</w:t>
      </w:r>
      <w:r w:rsidR="00F6680D" w:rsidRPr="0000681E">
        <w:rPr>
          <w:sz w:val="22"/>
          <w:szCs w:val="22"/>
          <w:lang w:eastAsia="en-US"/>
        </w:rPr>
        <w:t xml:space="preserve"> Korkotukilainasta</w:t>
      </w:r>
      <w:r w:rsidRPr="0000681E">
        <w:rPr>
          <w:sz w:val="22"/>
          <w:szCs w:val="22"/>
          <w:lang w:eastAsia="en-US"/>
        </w:rPr>
        <w:t xml:space="preserve"> päättäessään Asumisen rahoitus- ja kehittämiskeskuksella</w:t>
      </w:r>
      <w:r w:rsidR="00F6680D" w:rsidRPr="0000681E">
        <w:rPr>
          <w:sz w:val="22"/>
          <w:szCs w:val="22"/>
          <w:lang w:eastAsia="en-US"/>
        </w:rPr>
        <w:t xml:space="preserve"> ei ole tietoa siitä, kuinka paljon tuensaajalle tullaan käytännössä maksamaan korkotukea. Laina nostetaan myöhemmin pankista ja Valtiokonttori maksaa korkotuen pankille. Maksetun korkotuen määrä muodostuu lainan elinkaaren myötä.</w:t>
      </w:r>
    </w:p>
    <w:p w14:paraId="1A1C668B" w14:textId="77777777" w:rsidR="005F167C" w:rsidRPr="0000681E" w:rsidRDefault="005F167C" w:rsidP="0000681E">
      <w:pPr>
        <w:pStyle w:val="VMNormaaliSisentmtn"/>
        <w:rPr>
          <w:sz w:val="22"/>
          <w:szCs w:val="22"/>
          <w:lang w:eastAsia="en-US"/>
        </w:rPr>
      </w:pPr>
    </w:p>
    <w:p w14:paraId="52C4C000" w14:textId="343BE682" w:rsidR="00DA5F4F" w:rsidRPr="0000681E" w:rsidRDefault="00A46E53" w:rsidP="0000681E">
      <w:pPr>
        <w:pStyle w:val="VMNormaaliSisentmtn"/>
        <w:rPr>
          <w:color w:val="0070C0"/>
          <w:sz w:val="22"/>
          <w:szCs w:val="22"/>
          <w:u w:val="single"/>
          <w:lang w:eastAsia="en-US"/>
        </w:rPr>
      </w:pPr>
      <w:r w:rsidRPr="0000681E">
        <w:rPr>
          <w:sz w:val="22"/>
          <w:szCs w:val="22"/>
          <w:lang w:eastAsia="en-US"/>
        </w:rPr>
        <w:t>Asuntorakentamiseen myönnettävien</w:t>
      </w:r>
      <w:r w:rsidR="00F6680D" w:rsidRPr="0000681E">
        <w:rPr>
          <w:sz w:val="22"/>
          <w:szCs w:val="22"/>
          <w:lang w:eastAsia="en-US"/>
        </w:rPr>
        <w:t xml:space="preserve"> takausten osalta talletetaan vain tieto takauksen piiriin hyväksytystä lainamäärästä. </w:t>
      </w:r>
      <w:r w:rsidR="005F167C" w:rsidRPr="0000681E">
        <w:rPr>
          <w:sz w:val="22"/>
          <w:szCs w:val="22"/>
        </w:rPr>
        <w:t>De minimis -tuen laskentaperusteet takauksen tuki-intensiteetin laskemiselle eivät soveltune korkotukilainoihin liittyvien takausten tukimäärän laskentaan. Toisin kuin esitetyissä laskentaperusteissa, korkotukilainoihin liittyvä takaus voi kattaa jopa 95 % lainasta, takausmaksua ei peritä, laina-aika voi olla jopa 40 vuotta eikä markkinoilla ole sellaisia vastaavia lainoja, joista voitaisiin hakea vertailukohtaa markkinaperusteiselle takausmaksulle. Toisaalta takauksen tuki-intensiteettiä arvioitaessa tulisi ottaa huomioon myös se, että takaus on muodoltaan täytetakaus ja lainan ensisijaisena vakuutena on kiinteistövakuus. Takaus ei siis käytännössä realisoidu vastuun koko määrästä vaan ainoastaan siitä määrästä, joka jää saamatta vakuuden realisoinnin jälkeen.</w:t>
      </w:r>
      <w:r w:rsidR="0066030B" w:rsidRPr="0000681E">
        <w:rPr>
          <w:sz w:val="22"/>
          <w:szCs w:val="22"/>
        </w:rPr>
        <w:t xml:space="preserve"> Tällaisia takauskorvausmaksuja on maksettu esimerkiksi vuonna 2019 vain henkilöasiakkaille.</w:t>
      </w:r>
      <w:r w:rsidR="00DA5F4F" w:rsidRPr="0000681E">
        <w:rPr>
          <w:sz w:val="22"/>
          <w:szCs w:val="22"/>
        </w:rPr>
        <w:t xml:space="preserve"> </w:t>
      </w:r>
    </w:p>
    <w:p w14:paraId="1CE3F43B" w14:textId="77777777" w:rsidR="00C84A3C" w:rsidRPr="0000681E" w:rsidRDefault="00C84A3C" w:rsidP="0000681E">
      <w:pPr>
        <w:pStyle w:val="VMNormaaliSisentmtn"/>
        <w:rPr>
          <w:sz w:val="22"/>
          <w:szCs w:val="22"/>
        </w:rPr>
      </w:pPr>
    </w:p>
    <w:p w14:paraId="6F03C8D9" w14:textId="23DD8C2B" w:rsidR="009C3301" w:rsidRPr="0000681E" w:rsidRDefault="00122312" w:rsidP="0000681E">
      <w:pPr>
        <w:pStyle w:val="VMNormaaliSisentmtn"/>
        <w:rPr>
          <w:sz w:val="22"/>
          <w:szCs w:val="22"/>
        </w:rPr>
      </w:pPr>
      <w:r w:rsidRPr="0000681E">
        <w:rPr>
          <w:sz w:val="22"/>
          <w:szCs w:val="22"/>
        </w:rPr>
        <w:t>Pykälän</w:t>
      </w:r>
      <w:r w:rsidR="002A6F77" w:rsidRPr="0000681E">
        <w:rPr>
          <w:sz w:val="22"/>
          <w:szCs w:val="22"/>
        </w:rPr>
        <w:t xml:space="preserve"> </w:t>
      </w:r>
      <w:r w:rsidR="002A6F77" w:rsidRPr="0000681E">
        <w:rPr>
          <w:i/>
          <w:sz w:val="22"/>
          <w:szCs w:val="22"/>
        </w:rPr>
        <w:t>2 momentissa</w:t>
      </w:r>
      <w:r w:rsidR="002A6F77" w:rsidRPr="0000681E">
        <w:rPr>
          <w:sz w:val="22"/>
          <w:szCs w:val="22"/>
        </w:rPr>
        <w:t xml:space="preserve"> </w:t>
      </w:r>
      <w:r w:rsidRPr="0000681E">
        <w:rPr>
          <w:sz w:val="22"/>
          <w:szCs w:val="22"/>
        </w:rPr>
        <w:t>säädettäisiin</w:t>
      </w:r>
      <w:r w:rsidR="002A6F77" w:rsidRPr="0000681E">
        <w:rPr>
          <w:sz w:val="22"/>
          <w:szCs w:val="22"/>
        </w:rPr>
        <w:t xml:space="preserve">, että </w:t>
      </w:r>
      <w:r w:rsidR="003F3C86" w:rsidRPr="0000681E">
        <w:rPr>
          <w:sz w:val="22"/>
          <w:szCs w:val="22"/>
        </w:rPr>
        <w:t xml:space="preserve">tuen myöntämistä koskevat </w:t>
      </w:r>
      <w:r w:rsidR="002A6F77" w:rsidRPr="0000681E">
        <w:rPr>
          <w:sz w:val="22"/>
          <w:szCs w:val="22"/>
        </w:rPr>
        <w:t>t</w:t>
      </w:r>
      <w:r w:rsidR="009C3301" w:rsidRPr="0000681E">
        <w:rPr>
          <w:sz w:val="22"/>
          <w:szCs w:val="22"/>
        </w:rPr>
        <w:t xml:space="preserve">iedot olisi talletettava </w:t>
      </w:r>
      <w:r w:rsidR="003F3C86" w:rsidRPr="0000681E">
        <w:rPr>
          <w:sz w:val="22"/>
          <w:szCs w:val="22"/>
        </w:rPr>
        <w:t>kahden viikon</w:t>
      </w:r>
      <w:r w:rsidR="002845A3" w:rsidRPr="0000681E">
        <w:rPr>
          <w:sz w:val="22"/>
          <w:szCs w:val="22"/>
        </w:rPr>
        <w:t xml:space="preserve"> eli 14 vuorokauden</w:t>
      </w:r>
      <w:r w:rsidR="003F3C86" w:rsidRPr="0000681E">
        <w:rPr>
          <w:sz w:val="22"/>
          <w:szCs w:val="22"/>
        </w:rPr>
        <w:t xml:space="preserve"> </w:t>
      </w:r>
      <w:r w:rsidR="009C3301" w:rsidRPr="0000681E">
        <w:rPr>
          <w:sz w:val="22"/>
          <w:szCs w:val="22"/>
        </w:rPr>
        <w:t>kuluessa tuen myöntämisestä</w:t>
      </w:r>
      <w:r w:rsidR="003F3C86" w:rsidRPr="0000681E">
        <w:rPr>
          <w:sz w:val="22"/>
          <w:szCs w:val="22"/>
        </w:rPr>
        <w:t>.</w:t>
      </w:r>
      <w:r w:rsidR="00C272A9" w:rsidRPr="0000681E">
        <w:rPr>
          <w:sz w:val="22"/>
          <w:szCs w:val="22"/>
        </w:rPr>
        <w:t xml:space="preserve"> Verotuista on julkaistava tiedot vuoden kuluessa veroilmoituksen jättämispäivästä.</w:t>
      </w:r>
      <w:r w:rsidR="002845A3" w:rsidRPr="0000681E">
        <w:rPr>
          <w:sz w:val="22"/>
          <w:szCs w:val="22"/>
        </w:rPr>
        <w:t xml:space="preserve"> Tukikumulaation seuranta edellyttää ajantasaisia tietoja myönnetyistä tuista.</w:t>
      </w:r>
      <w:r w:rsidR="009C3301" w:rsidRPr="0000681E">
        <w:rPr>
          <w:sz w:val="22"/>
          <w:szCs w:val="22"/>
        </w:rPr>
        <w:t xml:space="preserve"> </w:t>
      </w:r>
      <w:r w:rsidR="003F3C86" w:rsidRPr="0000681E">
        <w:rPr>
          <w:sz w:val="22"/>
          <w:szCs w:val="22"/>
        </w:rPr>
        <w:t>Y</w:t>
      </w:r>
      <w:r w:rsidR="009C3301" w:rsidRPr="0000681E">
        <w:rPr>
          <w:sz w:val="22"/>
          <w:szCs w:val="22"/>
        </w:rPr>
        <w:t xml:space="preserve">leisen ryhmäpoikkeusasetuksen 9 artiklan mukaan </w:t>
      </w:r>
      <w:r w:rsidR="003F3C86" w:rsidRPr="0000681E">
        <w:rPr>
          <w:sz w:val="22"/>
          <w:szCs w:val="22"/>
        </w:rPr>
        <w:t xml:space="preserve">myönnetyt tiedot </w:t>
      </w:r>
      <w:r w:rsidR="009C3301" w:rsidRPr="0000681E">
        <w:rPr>
          <w:sz w:val="22"/>
          <w:szCs w:val="22"/>
        </w:rPr>
        <w:t>pitää luovuttaa kuuden kuukauden kuluessa Euroopan komissiolle julkaisu- ja avoimuusvelvoitteen täyttämiseksi.</w:t>
      </w:r>
      <w:r w:rsidR="003F3C86" w:rsidRPr="0000681E">
        <w:rPr>
          <w:sz w:val="22"/>
          <w:szCs w:val="22"/>
        </w:rPr>
        <w:t xml:space="preserve"> </w:t>
      </w:r>
      <w:r w:rsidR="0082442E" w:rsidRPr="0000681E">
        <w:rPr>
          <w:sz w:val="22"/>
          <w:szCs w:val="22"/>
        </w:rPr>
        <w:t>Määräajasta tulee säätää, koska kyseessä on velvoitteen toimeenpano.</w:t>
      </w:r>
      <w:r w:rsidR="003F3C86" w:rsidRPr="0000681E">
        <w:rPr>
          <w:sz w:val="22"/>
          <w:szCs w:val="22"/>
        </w:rPr>
        <w:t xml:space="preserve"> Tuen maksamista koskeva</w:t>
      </w:r>
      <w:r w:rsidR="009E315C" w:rsidRPr="0000681E">
        <w:rPr>
          <w:sz w:val="22"/>
          <w:szCs w:val="22"/>
        </w:rPr>
        <w:t>t tiedot olisi talletettava maksamisvuotta seuraavan kalenterivuoden tammikuun loppuun mennessä</w:t>
      </w:r>
      <w:r w:rsidR="003F3C86" w:rsidRPr="0000681E">
        <w:rPr>
          <w:sz w:val="22"/>
          <w:szCs w:val="22"/>
        </w:rPr>
        <w:t>.</w:t>
      </w:r>
      <w:r w:rsidR="00655D39" w:rsidRPr="0000681E">
        <w:rPr>
          <w:sz w:val="22"/>
          <w:szCs w:val="22"/>
        </w:rPr>
        <w:t xml:space="preserve"> </w:t>
      </w:r>
      <w:r w:rsidR="00AD4497" w:rsidRPr="0000681E">
        <w:rPr>
          <w:sz w:val="22"/>
          <w:szCs w:val="22"/>
        </w:rPr>
        <w:t>Määräajalla on merkitystä niiden tukien kohdalla, joiden tukipäätökset tehdään manuaalisesti.</w:t>
      </w:r>
      <w:r w:rsidR="000F20A4" w:rsidRPr="0000681E">
        <w:rPr>
          <w:sz w:val="22"/>
          <w:szCs w:val="22"/>
        </w:rPr>
        <w:t xml:space="preserve"> </w:t>
      </w:r>
      <w:r w:rsidR="005257B6" w:rsidRPr="0000681E">
        <w:rPr>
          <w:sz w:val="22"/>
          <w:szCs w:val="22"/>
        </w:rPr>
        <w:t>Tiedot maksetuista verotuista</w:t>
      </w:r>
      <w:r w:rsidR="004D7D07" w:rsidRPr="0000681E">
        <w:rPr>
          <w:sz w:val="22"/>
          <w:szCs w:val="22"/>
        </w:rPr>
        <w:t xml:space="preserve"> talletetaan takautuvasti vuoden kuluttua veroilmoituksen jättöpäivästä.</w:t>
      </w:r>
      <w:r w:rsidR="0079560D" w:rsidRPr="0000681E">
        <w:rPr>
          <w:sz w:val="22"/>
          <w:szCs w:val="22"/>
        </w:rPr>
        <w:t xml:space="preserve"> Esimerkiksi vuoden 2019 myönnetyt verotukitiedot talletetaan asiakastietojärjestelmään vuonna 2021.</w:t>
      </w:r>
    </w:p>
    <w:p w14:paraId="4B2335BC" w14:textId="77777777" w:rsidR="00005EDC" w:rsidRPr="0000681E" w:rsidRDefault="00005EDC" w:rsidP="0000681E">
      <w:pPr>
        <w:pStyle w:val="VMNormaaliSisentmtn"/>
        <w:rPr>
          <w:sz w:val="22"/>
          <w:szCs w:val="22"/>
        </w:rPr>
      </w:pPr>
    </w:p>
    <w:p w14:paraId="10011561" w14:textId="2CBC2A13" w:rsidR="003F3C86" w:rsidRPr="0000681E" w:rsidRDefault="0041268C" w:rsidP="0000681E">
      <w:pPr>
        <w:pStyle w:val="VMNormaaliSisentmtn"/>
        <w:rPr>
          <w:sz w:val="22"/>
          <w:szCs w:val="22"/>
        </w:rPr>
      </w:pPr>
      <w:r w:rsidRPr="0000681E">
        <w:rPr>
          <w:sz w:val="22"/>
          <w:szCs w:val="22"/>
        </w:rPr>
        <w:t xml:space="preserve">Tiedolla johtamisen näkökulmasta tarkoituksenmukainen tietojen säilytysaika yrityspalvelujen asiakastietojärjestelmässä on 5-10 vuotta. Se mahdollistaisi julkaisu- ja avoimuusvelvoitteen kolmen vuoden tarkastelujakson lisäksi hieman pidemmän aikavälin seurantatiedot tukiviranomaisten käyttöön ja </w:t>
      </w:r>
      <w:r w:rsidR="009E3636" w:rsidRPr="0000681E">
        <w:rPr>
          <w:sz w:val="22"/>
          <w:szCs w:val="22"/>
        </w:rPr>
        <w:t xml:space="preserve">avoimen tietoverkon kautta julkaistaviksi tarkoitetut julkiset tiedot </w:t>
      </w:r>
      <w:r w:rsidRPr="0000681E">
        <w:rPr>
          <w:sz w:val="22"/>
          <w:szCs w:val="22"/>
        </w:rPr>
        <w:t>julkiseen hakupalveluun.</w:t>
      </w:r>
    </w:p>
    <w:p w14:paraId="0BD11E93" w14:textId="77777777" w:rsidR="003F3C86" w:rsidRPr="0000681E" w:rsidRDefault="003F3C86" w:rsidP="0000681E">
      <w:pPr>
        <w:pStyle w:val="VMNormaaliSisentmtn"/>
        <w:rPr>
          <w:sz w:val="22"/>
          <w:szCs w:val="22"/>
        </w:rPr>
      </w:pPr>
    </w:p>
    <w:p w14:paraId="577B4944" w14:textId="2DCA33FD" w:rsidR="006F59AC" w:rsidRPr="0000681E" w:rsidRDefault="009C3301" w:rsidP="0000681E">
      <w:pPr>
        <w:pStyle w:val="VMNormaaliSisentmtn"/>
        <w:rPr>
          <w:sz w:val="22"/>
          <w:szCs w:val="22"/>
        </w:rPr>
      </w:pPr>
      <w:r w:rsidRPr="0000681E">
        <w:rPr>
          <w:i/>
          <w:sz w:val="22"/>
          <w:szCs w:val="22"/>
        </w:rPr>
        <w:t>10 § Asiakastietojärjestelmän tietojen luovuttaminen.</w:t>
      </w:r>
      <w:r w:rsidRPr="0000681E">
        <w:rPr>
          <w:sz w:val="22"/>
          <w:szCs w:val="22"/>
        </w:rPr>
        <w:t xml:space="preserve"> </w:t>
      </w:r>
      <w:r w:rsidR="00F31FD1" w:rsidRPr="0000681E">
        <w:rPr>
          <w:sz w:val="22"/>
          <w:szCs w:val="22"/>
        </w:rPr>
        <w:t xml:space="preserve">Pykälään lisättäisiin uudet 4 ja 5 momentti, joissa säädettäisiin uudessa 7 a §:ssä tarkoitettujen tietojen luovuttamisesta. Lisäksi pykälän </w:t>
      </w:r>
      <w:r w:rsidR="00F31FD1" w:rsidRPr="0000681E">
        <w:rPr>
          <w:i/>
          <w:sz w:val="22"/>
          <w:szCs w:val="22"/>
        </w:rPr>
        <w:t>1 momenttia</w:t>
      </w:r>
      <w:r w:rsidR="00F31FD1" w:rsidRPr="0000681E">
        <w:rPr>
          <w:sz w:val="22"/>
          <w:szCs w:val="22"/>
        </w:rPr>
        <w:t xml:space="preserve"> muutettaisiin lisäämällä sen </w:t>
      </w:r>
      <w:r w:rsidR="00E94123">
        <w:rPr>
          <w:sz w:val="22"/>
          <w:szCs w:val="22"/>
        </w:rPr>
        <w:t>alkuun</w:t>
      </w:r>
      <w:r w:rsidR="00F31FD1" w:rsidRPr="0000681E">
        <w:rPr>
          <w:sz w:val="22"/>
          <w:szCs w:val="22"/>
        </w:rPr>
        <w:t xml:space="preserve"> uusien 4 ja 5 momenttien tarkoittamia tietoja koskeva rajaus. Rajaus on tarpeen, koska </w:t>
      </w:r>
      <w:r w:rsidR="00D845F4" w:rsidRPr="0000681E">
        <w:rPr>
          <w:sz w:val="22"/>
          <w:szCs w:val="22"/>
        </w:rPr>
        <w:t xml:space="preserve">muutoin </w:t>
      </w:r>
      <w:r w:rsidR="00F31FD1" w:rsidRPr="0000681E">
        <w:rPr>
          <w:sz w:val="22"/>
          <w:szCs w:val="22"/>
        </w:rPr>
        <w:t>pykälän 1 momentin mukaisesti voitaisiin myös uusissa 4 ja 5 momenteissa tarkoitettuja tietoja luovuttaa 1 momentissa mainituille tahoille.</w:t>
      </w:r>
      <w:r w:rsidR="006F59AC" w:rsidRPr="0000681E">
        <w:rPr>
          <w:sz w:val="22"/>
          <w:szCs w:val="22"/>
        </w:rPr>
        <w:t xml:space="preserve"> </w:t>
      </w:r>
    </w:p>
    <w:p w14:paraId="50E2B371" w14:textId="77777777" w:rsidR="006F59AC" w:rsidRPr="0000681E" w:rsidRDefault="006F59AC" w:rsidP="0000681E">
      <w:pPr>
        <w:pStyle w:val="VMNormaaliSisentmtn"/>
        <w:rPr>
          <w:sz w:val="22"/>
          <w:szCs w:val="22"/>
        </w:rPr>
      </w:pPr>
    </w:p>
    <w:p w14:paraId="3FB91747" w14:textId="0DCCFE2B" w:rsidR="00C10FF1" w:rsidRPr="0000681E" w:rsidRDefault="00BC4F7D" w:rsidP="0000681E">
      <w:pPr>
        <w:pStyle w:val="VMNormaaliSisentmtn"/>
        <w:rPr>
          <w:sz w:val="22"/>
          <w:szCs w:val="22"/>
        </w:rPr>
      </w:pPr>
      <w:r w:rsidRPr="0000681E">
        <w:rPr>
          <w:sz w:val="22"/>
          <w:szCs w:val="22"/>
        </w:rPr>
        <w:t>Pykälä</w:t>
      </w:r>
      <w:r w:rsidR="006F59AC" w:rsidRPr="0000681E">
        <w:rPr>
          <w:sz w:val="22"/>
          <w:szCs w:val="22"/>
        </w:rPr>
        <w:t xml:space="preserve">n uuden </w:t>
      </w:r>
      <w:r w:rsidR="006F59AC" w:rsidRPr="0000681E">
        <w:rPr>
          <w:i/>
          <w:sz w:val="22"/>
          <w:szCs w:val="22"/>
        </w:rPr>
        <w:t>4 momentin</w:t>
      </w:r>
      <w:r w:rsidR="006F59AC" w:rsidRPr="0000681E">
        <w:rPr>
          <w:sz w:val="22"/>
          <w:szCs w:val="22"/>
        </w:rPr>
        <w:t xml:space="preserve"> mukaan </w:t>
      </w:r>
      <w:r w:rsidR="009C3301" w:rsidRPr="0000681E">
        <w:rPr>
          <w:sz w:val="22"/>
          <w:szCs w:val="22"/>
        </w:rPr>
        <w:t xml:space="preserve">7 a §:ssä tarkoitettuja tietoja saa salassapitosäännösten ja muiden tietojen yhteistä käyttöä koskevien säännösten estämättä luovuttaa </w:t>
      </w:r>
      <w:r w:rsidR="00044236">
        <w:rPr>
          <w:sz w:val="22"/>
          <w:szCs w:val="22"/>
        </w:rPr>
        <w:t xml:space="preserve">tarpeellisilta osin </w:t>
      </w:r>
      <w:r w:rsidR="009C3301" w:rsidRPr="0000681E">
        <w:rPr>
          <w:sz w:val="22"/>
          <w:szCs w:val="22"/>
        </w:rPr>
        <w:t>taloudelliseen toimintaan myönnettävän tuen yleisistä edellytyksistä annetun lain 2 §:n 3 kohdassa tarkoitetulle</w:t>
      </w:r>
      <w:r w:rsidR="00C10FF1" w:rsidRPr="0000681E">
        <w:rPr>
          <w:sz w:val="22"/>
          <w:szCs w:val="22"/>
        </w:rPr>
        <w:t xml:space="preserve"> tukiviranomaiselle</w:t>
      </w:r>
      <w:r w:rsidR="009C3301" w:rsidRPr="0000681E">
        <w:rPr>
          <w:sz w:val="22"/>
          <w:szCs w:val="22"/>
        </w:rPr>
        <w:t xml:space="preserve"> 5 §:n</w:t>
      </w:r>
      <w:r w:rsidR="00701C3A" w:rsidRPr="0000681E">
        <w:rPr>
          <w:sz w:val="22"/>
          <w:szCs w:val="22"/>
        </w:rPr>
        <w:t xml:space="preserve"> 4 momentin</w:t>
      </w:r>
      <w:r w:rsidR="009C3301" w:rsidRPr="0000681E">
        <w:rPr>
          <w:sz w:val="22"/>
          <w:szCs w:val="22"/>
        </w:rPr>
        <w:t xml:space="preserve"> mukaisiin käyttötarkoituksiin sekä Tilastokeskukselle tilastojen laatimiseksi</w:t>
      </w:r>
      <w:r w:rsidR="00B671BC" w:rsidRPr="0000681E">
        <w:rPr>
          <w:sz w:val="22"/>
          <w:szCs w:val="22"/>
        </w:rPr>
        <w:t xml:space="preserve"> tilastolain (280/2004) </w:t>
      </w:r>
      <w:r w:rsidR="00B671BC" w:rsidRPr="0000681E">
        <w:rPr>
          <w:sz w:val="22"/>
          <w:szCs w:val="22"/>
        </w:rPr>
        <w:lastRenderedPageBreak/>
        <w:t>14 ja 15 §:ssä säädetyn estämättä,</w:t>
      </w:r>
      <w:r w:rsidR="0025066B" w:rsidRPr="0000681E">
        <w:rPr>
          <w:sz w:val="22"/>
          <w:szCs w:val="22"/>
        </w:rPr>
        <w:t xml:space="preserve"> Yritystukitietoja pitää voida luovuttaa tukiviranomaisille</w:t>
      </w:r>
      <w:r w:rsidR="00701C3A" w:rsidRPr="0000681E">
        <w:rPr>
          <w:sz w:val="22"/>
          <w:szCs w:val="22"/>
        </w:rPr>
        <w:t xml:space="preserve"> (valtion </w:t>
      </w:r>
      <w:r w:rsidR="0079560D" w:rsidRPr="0000681E">
        <w:rPr>
          <w:sz w:val="22"/>
          <w:szCs w:val="22"/>
        </w:rPr>
        <w:t>viranomaiselle</w:t>
      </w:r>
      <w:r w:rsidR="00701C3A" w:rsidRPr="0000681E">
        <w:rPr>
          <w:sz w:val="22"/>
          <w:szCs w:val="22"/>
        </w:rPr>
        <w:t xml:space="preserve"> tai sen puolesta tukia myöntäville yhteisöille</w:t>
      </w:r>
      <w:r w:rsidR="0079560D" w:rsidRPr="0000681E">
        <w:rPr>
          <w:sz w:val="22"/>
          <w:szCs w:val="22"/>
        </w:rPr>
        <w:t xml:space="preserve"> tai</w:t>
      </w:r>
      <w:r w:rsidR="00701C3A" w:rsidRPr="0000681E">
        <w:rPr>
          <w:sz w:val="22"/>
          <w:szCs w:val="22"/>
        </w:rPr>
        <w:t xml:space="preserve"> säätiöille)</w:t>
      </w:r>
      <w:r w:rsidR="0025066B" w:rsidRPr="0000681E">
        <w:rPr>
          <w:sz w:val="22"/>
          <w:szCs w:val="22"/>
        </w:rPr>
        <w:t>, vaikka ne sisältävät salassa</w:t>
      </w:r>
      <w:r w:rsidR="000D434C" w:rsidRPr="0000681E">
        <w:rPr>
          <w:sz w:val="22"/>
          <w:szCs w:val="22"/>
        </w:rPr>
        <w:t xml:space="preserve"> </w:t>
      </w:r>
      <w:r w:rsidR="0025066B" w:rsidRPr="0000681E">
        <w:rPr>
          <w:sz w:val="22"/>
          <w:szCs w:val="22"/>
        </w:rPr>
        <w:t>pidettävää tietoa, jotta rekisterin käyttötarkoitus toteutuu.</w:t>
      </w:r>
      <w:r w:rsidR="00C063F1" w:rsidRPr="0000681E">
        <w:rPr>
          <w:sz w:val="22"/>
          <w:szCs w:val="22"/>
        </w:rPr>
        <w:t xml:space="preserve"> Yritystukitiedoilla tarkoitetaan tässä yhteydessä esimerkiksi tietoa myönnetyn tuen määrästä tukikumulaation seuraamiseksi</w:t>
      </w:r>
      <w:r w:rsidR="0023128D" w:rsidRPr="0000681E">
        <w:rPr>
          <w:sz w:val="22"/>
          <w:szCs w:val="22"/>
        </w:rPr>
        <w:t xml:space="preserve"> lakisääteisen tehtävän hoitamiseksi</w:t>
      </w:r>
      <w:r w:rsidR="00C063F1" w:rsidRPr="0000681E">
        <w:rPr>
          <w:sz w:val="22"/>
          <w:szCs w:val="22"/>
        </w:rPr>
        <w:t>.</w:t>
      </w:r>
      <w:r w:rsidR="00701C3A" w:rsidRPr="0000681E">
        <w:rPr>
          <w:sz w:val="22"/>
          <w:szCs w:val="22"/>
        </w:rPr>
        <w:t xml:space="preserve"> </w:t>
      </w:r>
      <w:r w:rsidRPr="0000681E">
        <w:rPr>
          <w:sz w:val="22"/>
          <w:szCs w:val="22"/>
        </w:rPr>
        <w:t xml:space="preserve">Uutta </w:t>
      </w:r>
      <w:r w:rsidR="00701C3A" w:rsidRPr="0000681E">
        <w:rPr>
          <w:sz w:val="22"/>
          <w:szCs w:val="22"/>
        </w:rPr>
        <w:t>4 momenttia sovelletaan vain koskien 7 a § mukaisia yritystukia eli Euroopan unionin toiminnasta tehdyn sopimuksen 107 artiklan 1 kohdan mukaisia valtiontukia.</w:t>
      </w:r>
    </w:p>
    <w:p w14:paraId="68A7E76E" w14:textId="77777777" w:rsidR="00203417" w:rsidRPr="0000681E" w:rsidRDefault="00203417" w:rsidP="0000681E">
      <w:pPr>
        <w:pStyle w:val="VMNormaaliSisentmtn"/>
        <w:rPr>
          <w:sz w:val="22"/>
          <w:szCs w:val="22"/>
        </w:rPr>
      </w:pPr>
    </w:p>
    <w:p w14:paraId="698C758F" w14:textId="4B870956" w:rsidR="00D81B0C" w:rsidRPr="00153818" w:rsidRDefault="007F28CB" w:rsidP="0000681E">
      <w:pPr>
        <w:pStyle w:val="VMNormaaliSisentmtn"/>
        <w:rPr>
          <w:rStyle w:val="normaltextrun1"/>
          <w:sz w:val="22"/>
          <w:szCs w:val="22"/>
        </w:rPr>
      </w:pPr>
      <w:r w:rsidRPr="0000681E">
        <w:rPr>
          <w:rStyle w:val="normaltextrun1"/>
          <w:sz w:val="22"/>
          <w:szCs w:val="22"/>
        </w:rPr>
        <w:t xml:space="preserve">Uudessa </w:t>
      </w:r>
      <w:r w:rsidR="00C67A78" w:rsidRPr="0000681E">
        <w:rPr>
          <w:rStyle w:val="normaltextrun1"/>
          <w:i/>
          <w:sz w:val="22"/>
          <w:szCs w:val="22"/>
        </w:rPr>
        <w:t>5</w:t>
      </w:r>
      <w:r w:rsidR="00D81B0C" w:rsidRPr="0000681E">
        <w:rPr>
          <w:rStyle w:val="normaltextrun1"/>
          <w:i/>
          <w:sz w:val="22"/>
          <w:szCs w:val="22"/>
        </w:rPr>
        <w:t xml:space="preserve"> </w:t>
      </w:r>
      <w:r w:rsidR="00C53D05" w:rsidRPr="0000681E">
        <w:rPr>
          <w:rStyle w:val="normaltextrun1"/>
          <w:i/>
          <w:sz w:val="22"/>
          <w:szCs w:val="22"/>
        </w:rPr>
        <w:t>momentissa</w:t>
      </w:r>
      <w:r w:rsidR="00C53D05" w:rsidRPr="0000681E">
        <w:rPr>
          <w:rStyle w:val="normaltextrun1"/>
          <w:sz w:val="22"/>
          <w:szCs w:val="22"/>
        </w:rPr>
        <w:t xml:space="preserve"> sääde</w:t>
      </w:r>
      <w:r w:rsidR="00A23E56" w:rsidRPr="0000681E">
        <w:rPr>
          <w:rStyle w:val="normaltextrun1"/>
          <w:sz w:val="22"/>
          <w:szCs w:val="22"/>
        </w:rPr>
        <w:t>tään</w:t>
      </w:r>
      <w:r w:rsidR="00C53D05" w:rsidRPr="0000681E">
        <w:rPr>
          <w:rStyle w:val="normaltextrun1"/>
          <w:sz w:val="22"/>
          <w:szCs w:val="22"/>
        </w:rPr>
        <w:t xml:space="preserve"> </w:t>
      </w:r>
      <w:r w:rsidRPr="0000681E">
        <w:rPr>
          <w:rStyle w:val="normaltextrun1"/>
          <w:sz w:val="22"/>
          <w:szCs w:val="22"/>
        </w:rPr>
        <w:t xml:space="preserve">työ- ja </w:t>
      </w:r>
      <w:r w:rsidRPr="0000681E">
        <w:rPr>
          <w:rStyle w:val="spellingerror"/>
          <w:sz w:val="22"/>
          <w:szCs w:val="22"/>
        </w:rPr>
        <w:t>elinkeinoministeriön</w:t>
      </w:r>
      <w:r w:rsidRPr="0000681E">
        <w:rPr>
          <w:rStyle w:val="normaltextrun1"/>
          <w:sz w:val="22"/>
          <w:szCs w:val="22"/>
        </w:rPr>
        <w:t xml:space="preserve"> toimivallasta luovuttaa </w:t>
      </w:r>
      <w:r w:rsidR="00C67A78" w:rsidRPr="0000681E">
        <w:rPr>
          <w:rStyle w:val="normaltextrun1"/>
          <w:sz w:val="22"/>
          <w:szCs w:val="22"/>
        </w:rPr>
        <w:t xml:space="preserve">7 a §:ssä tarkoitettuja </w:t>
      </w:r>
      <w:r w:rsidRPr="0000681E">
        <w:rPr>
          <w:rStyle w:val="normaltextrun1"/>
          <w:sz w:val="22"/>
          <w:szCs w:val="22"/>
        </w:rPr>
        <w:t xml:space="preserve">yritystukitietoja </w:t>
      </w:r>
      <w:r w:rsidR="00B64EC9" w:rsidRPr="0000681E">
        <w:rPr>
          <w:rStyle w:val="normaltextrun1"/>
          <w:sz w:val="22"/>
          <w:szCs w:val="22"/>
        </w:rPr>
        <w:t xml:space="preserve">yleisen tietoverkon </w:t>
      </w:r>
      <w:r w:rsidRPr="0000681E">
        <w:rPr>
          <w:rStyle w:val="normaltextrun1"/>
          <w:sz w:val="22"/>
          <w:szCs w:val="22"/>
        </w:rPr>
        <w:t xml:space="preserve">kautta. </w:t>
      </w:r>
      <w:r w:rsidR="00B64EC9" w:rsidRPr="0000681E">
        <w:rPr>
          <w:rStyle w:val="normaltextrun1"/>
          <w:sz w:val="22"/>
          <w:szCs w:val="22"/>
        </w:rPr>
        <w:t xml:space="preserve">Tietoverkon </w:t>
      </w:r>
      <w:r w:rsidRPr="0000681E">
        <w:rPr>
          <w:rStyle w:val="normaltextrun1"/>
          <w:sz w:val="22"/>
          <w:szCs w:val="22"/>
        </w:rPr>
        <w:t>kautta voisi luovuttaa vain julkisuuslain mukaan julkisia tietoja. Jos</w:t>
      </w:r>
      <w:r w:rsidR="006360F0" w:rsidRPr="0000681E">
        <w:rPr>
          <w:rStyle w:val="normaltextrun1"/>
          <w:sz w:val="22"/>
          <w:szCs w:val="22"/>
        </w:rPr>
        <w:t xml:space="preserve"> tuki myö</w:t>
      </w:r>
      <w:r w:rsidR="009F5A17" w:rsidRPr="0000681E">
        <w:rPr>
          <w:rStyle w:val="normaltextrun1"/>
          <w:sz w:val="22"/>
          <w:szCs w:val="22"/>
        </w:rPr>
        <w:t>nnetään henkilölle (esimerkiksi starttiraha</w:t>
      </w:r>
      <w:r w:rsidR="006360F0" w:rsidRPr="0000681E">
        <w:rPr>
          <w:rStyle w:val="normaltextrun1"/>
          <w:sz w:val="22"/>
          <w:szCs w:val="22"/>
        </w:rPr>
        <w:t>) taloudelliseen toimintaan</w:t>
      </w:r>
      <w:r w:rsidRPr="0000681E">
        <w:rPr>
          <w:rStyle w:val="normaltextrun1"/>
          <w:sz w:val="22"/>
          <w:szCs w:val="22"/>
        </w:rPr>
        <w:t xml:space="preserve"> </w:t>
      </w:r>
      <w:r w:rsidR="00E1772F" w:rsidRPr="0000681E">
        <w:rPr>
          <w:rStyle w:val="normaltextrun1"/>
          <w:sz w:val="22"/>
          <w:szCs w:val="22"/>
        </w:rPr>
        <w:t>ja tuen saajan nimestä ilmenee</w:t>
      </w:r>
      <w:r w:rsidR="0079560D" w:rsidRPr="0000681E">
        <w:rPr>
          <w:rStyle w:val="normaltextrun1"/>
          <w:sz w:val="22"/>
          <w:szCs w:val="22"/>
        </w:rPr>
        <w:t xml:space="preserve"> henkilöys</w:t>
      </w:r>
      <w:r w:rsidRPr="0000681E">
        <w:rPr>
          <w:rStyle w:val="normaltextrun1"/>
          <w:sz w:val="22"/>
          <w:szCs w:val="22"/>
        </w:rPr>
        <w:t>, yritystä koskevat tukitiedot ovat tietosuoja-asetuksessa tarkoitettuja henkilötietoja. Tästä syystä momentissa säädettäisiin poikkeus henkilötietojen luovuttamista koskevasta julkisuuslain 16 §:n 3 momentista. Perustuslakivaliokunnan lausuntokäytännöstä seuraavan edellytyksen mukaisesti henkilötietoja voita</w:t>
      </w:r>
      <w:r w:rsidRPr="009431D1">
        <w:rPr>
          <w:rStyle w:val="normaltextrun1"/>
          <w:sz w:val="22"/>
          <w:szCs w:val="22"/>
        </w:rPr>
        <w:t>isiin luovuttaa vain tiettyjen hakukriteerien rajaamana joukkona. Tietosuoja-asetuksen 9 artiklan mukaan erityisiin henkilötietoryhmiin kuuluvia tietoja ei lähtökohtaisesti saa luovuttaa.</w:t>
      </w:r>
      <w:r w:rsidR="00A43456" w:rsidRPr="009431D1">
        <w:rPr>
          <w:rStyle w:val="normaltextrun1"/>
          <w:sz w:val="22"/>
          <w:szCs w:val="22"/>
        </w:rPr>
        <w:t xml:space="preserve"> </w:t>
      </w:r>
      <w:r w:rsidR="00E7525D" w:rsidRPr="009431D1">
        <w:rPr>
          <w:rStyle w:val="normaltextrun1"/>
          <w:sz w:val="22"/>
          <w:szCs w:val="22"/>
        </w:rPr>
        <w:t>Hakukriteerit voivat liittyä esimerkiksi yrityksen kokoon henkilöstöllä mitattuna</w:t>
      </w:r>
      <w:r w:rsidR="0000165D" w:rsidRPr="001310B5">
        <w:rPr>
          <w:rStyle w:val="normaltextrun1"/>
          <w:sz w:val="22"/>
          <w:szCs w:val="22"/>
        </w:rPr>
        <w:t xml:space="preserve">, jolloin tietoja </w:t>
      </w:r>
      <w:r w:rsidR="0079560D" w:rsidRPr="001310B5">
        <w:rPr>
          <w:rStyle w:val="normaltextrun1"/>
          <w:sz w:val="22"/>
          <w:szCs w:val="22"/>
        </w:rPr>
        <w:t>voitaisiin</w:t>
      </w:r>
      <w:r w:rsidR="0000165D" w:rsidRPr="001310B5">
        <w:rPr>
          <w:rStyle w:val="normaltextrun1"/>
          <w:sz w:val="22"/>
          <w:szCs w:val="22"/>
        </w:rPr>
        <w:t xml:space="preserve"> luovuttaa esimerkiksi alle 3 henkilön </w:t>
      </w:r>
      <w:r w:rsidR="0079560D" w:rsidRPr="001310B5">
        <w:rPr>
          <w:rStyle w:val="normaltextrun1"/>
          <w:sz w:val="22"/>
          <w:szCs w:val="22"/>
        </w:rPr>
        <w:t>yrityksist</w:t>
      </w:r>
      <w:r w:rsidR="0000165D" w:rsidRPr="001310B5">
        <w:rPr>
          <w:rStyle w:val="normaltextrun1"/>
          <w:sz w:val="22"/>
          <w:szCs w:val="22"/>
        </w:rPr>
        <w:t>ä esimerkiksi vain 5 kappaleen joukkona yhdellä kerralla</w:t>
      </w:r>
      <w:r w:rsidR="00A43456" w:rsidRPr="003E2204">
        <w:rPr>
          <w:rStyle w:val="normaltextrun1"/>
          <w:sz w:val="22"/>
          <w:szCs w:val="22"/>
        </w:rPr>
        <w:t>.</w:t>
      </w:r>
    </w:p>
    <w:p w14:paraId="7936FA12" w14:textId="7F68AB1D" w:rsidR="00A43456" w:rsidRPr="0000681E" w:rsidRDefault="00A43456" w:rsidP="0000681E">
      <w:pPr>
        <w:pStyle w:val="VMNormaaliSisentmtn"/>
        <w:rPr>
          <w:sz w:val="22"/>
          <w:szCs w:val="22"/>
        </w:rPr>
      </w:pPr>
    </w:p>
    <w:p w14:paraId="52640106" w14:textId="7758466A" w:rsidR="00BC4F7D" w:rsidRDefault="00A43456" w:rsidP="0000681E">
      <w:pPr>
        <w:pStyle w:val="VMNormaaliSisentmtn"/>
        <w:rPr>
          <w:sz w:val="22"/>
          <w:szCs w:val="22"/>
        </w:rPr>
      </w:pPr>
      <w:r w:rsidRPr="0000681E">
        <w:rPr>
          <w:sz w:val="22"/>
          <w:szCs w:val="22"/>
        </w:rPr>
        <w:t>Salassa pidettävillä tiedoilla viitataan tässä yhteydessä seuraaviin tukitietoihin.</w:t>
      </w:r>
      <w:r w:rsidR="00C41505" w:rsidRPr="0000681E">
        <w:rPr>
          <w:sz w:val="22"/>
          <w:szCs w:val="22"/>
        </w:rPr>
        <w:t xml:space="preserve"> V</w:t>
      </w:r>
      <w:r w:rsidRPr="0000681E">
        <w:rPr>
          <w:sz w:val="22"/>
          <w:szCs w:val="22"/>
        </w:rPr>
        <w:t>iranomaisen toiminnasta annetun julkisuuslain (621/1999) 24 § 1 momentin 25 kohdan mukaisesti</w:t>
      </w:r>
      <w:r w:rsidR="00C41505" w:rsidRPr="0000681E">
        <w:rPr>
          <w:sz w:val="22"/>
          <w:szCs w:val="22"/>
        </w:rPr>
        <w:t xml:space="preserve"> tieto työhallinnon henkilöasiakasta koskevat tiedot (starttirahan saajat) ovat</w:t>
      </w:r>
      <w:r w:rsidRPr="0000681E">
        <w:rPr>
          <w:sz w:val="22"/>
          <w:szCs w:val="22"/>
        </w:rPr>
        <w:t xml:space="preserve"> salassa pidettäviä. Valtion erityisrahoitusyhtiöstä annetun lain (443/1998) 5 §:n mukaan tieto valtion erityisrahoitusyhtiö Finnvera Oyj:n asiakkaasta on salassa pidettävä (ns. pankkisalaisuus). Viranomaisen toiminnan julkisuudesta annetun lain (621/1999) </w:t>
      </w:r>
      <w:r w:rsidR="00FA0A22" w:rsidRPr="0000681E">
        <w:rPr>
          <w:sz w:val="22"/>
          <w:szCs w:val="22"/>
        </w:rPr>
        <w:t xml:space="preserve">24 </w:t>
      </w:r>
      <w:r w:rsidRPr="0000681E">
        <w:rPr>
          <w:sz w:val="22"/>
          <w:szCs w:val="22"/>
        </w:rPr>
        <w:t>§:n</w:t>
      </w:r>
      <w:r w:rsidR="00FA0A22" w:rsidRPr="0000681E">
        <w:rPr>
          <w:sz w:val="22"/>
          <w:szCs w:val="22"/>
        </w:rPr>
        <w:t xml:space="preserve"> 20 kohdan</w:t>
      </w:r>
      <w:r w:rsidRPr="0000681E">
        <w:rPr>
          <w:sz w:val="22"/>
          <w:szCs w:val="22"/>
        </w:rPr>
        <w:t xml:space="preserve"> mukaan</w:t>
      </w:r>
      <w:r w:rsidR="00A46E53" w:rsidRPr="0000681E">
        <w:rPr>
          <w:sz w:val="22"/>
          <w:szCs w:val="22"/>
        </w:rPr>
        <w:t xml:space="preserve"> tieto asuntorakentamiseen myönnettävän</w:t>
      </w:r>
      <w:r w:rsidRPr="0000681E">
        <w:rPr>
          <w:sz w:val="22"/>
          <w:szCs w:val="22"/>
        </w:rPr>
        <w:t xml:space="preserve"> takauksen saajan saamasta tuen määrästä ovat salassa pidettäviä.</w:t>
      </w:r>
      <w:r w:rsidR="00867B8C" w:rsidRPr="0000681E">
        <w:rPr>
          <w:sz w:val="22"/>
          <w:szCs w:val="22"/>
        </w:rPr>
        <w:t xml:space="preserve"> Verotukitiedot ovat lähtökohtaisesti salassa pidettäviä. Salassapitosäännöksiä sisältyy valmisteverotuslain (182/2010) 98 ja 98 a §:</w:t>
      </w:r>
      <w:r w:rsidR="0028462D" w:rsidRPr="0000681E">
        <w:rPr>
          <w:sz w:val="22"/>
          <w:szCs w:val="22"/>
        </w:rPr>
        <w:t>ää</w:t>
      </w:r>
      <w:r w:rsidR="00867B8C" w:rsidRPr="0000681E">
        <w:rPr>
          <w:sz w:val="22"/>
          <w:szCs w:val="22"/>
        </w:rPr>
        <w:t>n ja verotustietojen julkisuudesta ja salassapidosta annetun lain (1346/1999) 6 §:ään. Verotukien osalta tiedot talletetaan vaihteluvälillä komission asetuksen N:o 651/2014 9 artiklan mukaisesti.</w:t>
      </w:r>
    </w:p>
    <w:p w14:paraId="0C63FF3C" w14:textId="77777777" w:rsidR="0000681E" w:rsidRPr="0000681E" w:rsidRDefault="0000681E" w:rsidP="0000681E">
      <w:pPr>
        <w:pStyle w:val="VMNormaaliSisentmtn"/>
        <w:rPr>
          <w:sz w:val="22"/>
          <w:szCs w:val="22"/>
        </w:rPr>
      </w:pPr>
    </w:p>
    <w:p w14:paraId="03F35629" w14:textId="109248FF" w:rsidR="00701C3A" w:rsidRDefault="009C3301" w:rsidP="0000681E">
      <w:pPr>
        <w:pStyle w:val="VMNormaaliSisentmtn"/>
        <w:rPr>
          <w:sz w:val="22"/>
          <w:szCs w:val="22"/>
        </w:rPr>
      </w:pPr>
      <w:r w:rsidRPr="0000681E">
        <w:rPr>
          <w:i/>
          <w:sz w:val="22"/>
          <w:szCs w:val="22"/>
        </w:rPr>
        <w:t>10 a § Velvollisuus luovuttaa</w:t>
      </w:r>
      <w:r w:rsidR="00FF10D1" w:rsidRPr="0000681E">
        <w:rPr>
          <w:i/>
          <w:sz w:val="22"/>
          <w:szCs w:val="22"/>
        </w:rPr>
        <w:t xml:space="preserve"> julkaisu- ja avoimuusvelvoitteen alaisia</w:t>
      </w:r>
      <w:r w:rsidRPr="0000681E">
        <w:rPr>
          <w:i/>
          <w:sz w:val="22"/>
          <w:szCs w:val="22"/>
        </w:rPr>
        <w:t xml:space="preserve"> yritystukitietoja Euroopan komissiolle.</w:t>
      </w:r>
      <w:r w:rsidRPr="0000681E">
        <w:rPr>
          <w:sz w:val="22"/>
          <w:szCs w:val="22"/>
        </w:rPr>
        <w:t xml:space="preserve"> </w:t>
      </w:r>
      <w:r w:rsidR="001A20AA" w:rsidRPr="0000681E">
        <w:rPr>
          <w:sz w:val="22"/>
          <w:szCs w:val="22"/>
        </w:rPr>
        <w:t xml:space="preserve">Pykälä </w:t>
      </w:r>
      <w:r w:rsidRPr="0000681E">
        <w:rPr>
          <w:sz w:val="22"/>
          <w:szCs w:val="22"/>
        </w:rPr>
        <w:t>on uusi. Työ- ja elinkeinoministeriön olisi luovutettava</w:t>
      </w:r>
      <w:r w:rsidR="00B671BC" w:rsidRPr="0000681E">
        <w:rPr>
          <w:sz w:val="22"/>
          <w:szCs w:val="22"/>
        </w:rPr>
        <w:t xml:space="preserve"> yrityspalvelujen asiakastietojärjestelmään talletetut</w:t>
      </w:r>
      <w:r w:rsidRPr="0000681E">
        <w:rPr>
          <w:sz w:val="22"/>
          <w:szCs w:val="22"/>
        </w:rPr>
        <w:t xml:space="preserve"> julkaisu- ja avoimuusvelvoitteen alaisen tuen myöntämistä koskevat tiedot Euroopan komissiolle mainitun velvoitteen täyttämiseksi</w:t>
      </w:r>
      <w:r w:rsidR="00F052DF" w:rsidRPr="0000681E">
        <w:rPr>
          <w:sz w:val="22"/>
          <w:szCs w:val="22"/>
        </w:rPr>
        <w:t>.</w:t>
      </w:r>
      <w:r w:rsidR="0025066B" w:rsidRPr="0000681E">
        <w:rPr>
          <w:sz w:val="22"/>
          <w:szCs w:val="22"/>
        </w:rPr>
        <w:t xml:space="preserve"> Ilmoitusvelvollisuus olisi jatkossa työ- ja elinkeinoministeriöllä, koska se omistaa yrityspalvelujen asiakastietojärjestelmän.</w:t>
      </w:r>
      <w:r w:rsidR="00234A3A" w:rsidRPr="0000681E">
        <w:rPr>
          <w:sz w:val="22"/>
          <w:szCs w:val="22"/>
        </w:rPr>
        <w:t xml:space="preserve"> Ehdotus sisältää velvollisuuden hoitaa ilmoitusvelvollisuus keskitetysti.</w:t>
      </w:r>
      <w:r w:rsidR="00F052DF" w:rsidRPr="0000681E">
        <w:rPr>
          <w:sz w:val="22"/>
          <w:szCs w:val="22"/>
        </w:rPr>
        <w:t xml:space="preserve"> </w:t>
      </w:r>
    </w:p>
    <w:p w14:paraId="637D3B91" w14:textId="77777777" w:rsidR="0000681E" w:rsidRPr="0000681E" w:rsidRDefault="0000681E" w:rsidP="0000681E">
      <w:pPr>
        <w:pStyle w:val="VMNormaaliSisentmtn"/>
        <w:rPr>
          <w:sz w:val="22"/>
          <w:szCs w:val="22"/>
        </w:rPr>
      </w:pPr>
    </w:p>
    <w:p w14:paraId="6580BFBC" w14:textId="1F8B4AA1" w:rsidR="556E8452" w:rsidRDefault="00F052DF" w:rsidP="0000681E">
      <w:pPr>
        <w:pStyle w:val="VMNormaaliSisentmtn"/>
        <w:rPr>
          <w:sz w:val="22"/>
          <w:szCs w:val="22"/>
        </w:rPr>
      </w:pPr>
      <w:r w:rsidRPr="0000681E">
        <w:rPr>
          <w:sz w:val="22"/>
          <w:szCs w:val="22"/>
        </w:rPr>
        <w:t>Velvoite ei koske maa- ja metsätalouden alkutu</w:t>
      </w:r>
      <w:r w:rsidR="00234A3A" w:rsidRPr="0000681E">
        <w:rPr>
          <w:sz w:val="22"/>
          <w:szCs w:val="22"/>
        </w:rPr>
        <w:t>otannon ja kalatalouden tukia</w:t>
      </w:r>
      <w:r w:rsidR="00E757C3" w:rsidRPr="0000681E">
        <w:rPr>
          <w:sz w:val="22"/>
          <w:szCs w:val="22"/>
        </w:rPr>
        <w:t>, joita työ- ja elinkeinoministeriö ei luovuta komissiolle</w:t>
      </w:r>
      <w:r w:rsidR="00234A3A" w:rsidRPr="0000681E">
        <w:rPr>
          <w:sz w:val="22"/>
          <w:szCs w:val="22"/>
        </w:rPr>
        <w:t>.</w:t>
      </w:r>
      <w:r w:rsidRPr="0000681E">
        <w:rPr>
          <w:sz w:val="22"/>
          <w:szCs w:val="22"/>
        </w:rPr>
        <w:t xml:space="preserve"> Työ- ja elinkeinoministeriön ja </w:t>
      </w:r>
      <w:r w:rsidR="00BF39F0" w:rsidRPr="0000681E">
        <w:rPr>
          <w:sz w:val="22"/>
          <w:szCs w:val="22"/>
        </w:rPr>
        <w:t>m</w:t>
      </w:r>
      <w:r w:rsidRPr="0000681E">
        <w:rPr>
          <w:sz w:val="22"/>
          <w:szCs w:val="22"/>
        </w:rPr>
        <w:t>aa-ja metsätalousministeriön toimivalta perustuu lakiin eräiden valtion tukea koskevien E</w:t>
      </w:r>
      <w:r w:rsidR="00284315" w:rsidRPr="0000681E">
        <w:rPr>
          <w:sz w:val="22"/>
          <w:szCs w:val="22"/>
        </w:rPr>
        <w:t>U:n</w:t>
      </w:r>
      <w:r w:rsidRPr="0000681E">
        <w:rPr>
          <w:sz w:val="22"/>
          <w:szCs w:val="22"/>
        </w:rPr>
        <w:t xml:space="preserve"> säännösten soveltamisesta perusteella annettuun valtioneuvoston asetukseen valtiontukien ilmoittamisessa komissiolle noudatettavista menettelyistä (89/2011). Maa- ja metsätalousministeriö on edelleen velvollinen ilmoittamaan kyseiset tuet itse komissiolle.</w:t>
      </w:r>
    </w:p>
    <w:p w14:paraId="3DBAB36B" w14:textId="77777777" w:rsidR="00A03F0A" w:rsidRPr="0000681E" w:rsidRDefault="00A03F0A" w:rsidP="0000681E">
      <w:pPr>
        <w:pStyle w:val="VMNormaaliSisentmtn"/>
        <w:rPr>
          <w:sz w:val="22"/>
          <w:szCs w:val="22"/>
        </w:rPr>
      </w:pPr>
    </w:p>
    <w:p w14:paraId="144AF698" w14:textId="45C1AF09" w:rsidR="00E1068F" w:rsidRPr="0000681E" w:rsidRDefault="00916E76" w:rsidP="0000681E">
      <w:pPr>
        <w:pStyle w:val="VMNormaaliSisentmtn"/>
        <w:rPr>
          <w:sz w:val="22"/>
          <w:szCs w:val="22"/>
        </w:rPr>
      </w:pPr>
      <w:r w:rsidRPr="0000681E">
        <w:rPr>
          <w:sz w:val="22"/>
          <w:szCs w:val="22"/>
        </w:rPr>
        <w:t>Salassa pidettäviä tietoja ovat va</w:t>
      </w:r>
      <w:r w:rsidR="00E1068F" w:rsidRPr="0000681E">
        <w:rPr>
          <w:sz w:val="22"/>
          <w:szCs w:val="22"/>
        </w:rPr>
        <w:t xml:space="preserve">ltion erityisrahoitusyhtiöstä annetun lain (443/1998) 5 §:n mukaan tieto valtion erityisrahoitusyhtiö Finnvera Oyj:n asiakkaasta </w:t>
      </w:r>
      <w:r w:rsidRPr="0000681E">
        <w:rPr>
          <w:sz w:val="22"/>
          <w:szCs w:val="22"/>
        </w:rPr>
        <w:t>(ns. pankkisalaisuus), v</w:t>
      </w:r>
      <w:r w:rsidR="00E1068F" w:rsidRPr="0000681E">
        <w:rPr>
          <w:sz w:val="22"/>
          <w:szCs w:val="22"/>
        </w:rPr>
        <w:t xml:space="preserve">iranomaisen toiminnan julkisuudesta annetun lain (621/1999) </w:t>
      </w:r>
      <w:r w:rsidR="00DB63F4" w:rsidRPr="0000681E">
        <w:rPr>
          <w:sz w:val="22"/>
          <w:szCs w:val="22"/>
        </w:rPr>
        <w:t>24</w:t>
      </w:r>
      <w:r w:rsidR="00E1068F" w:rsidRPr="0000681E">
        <w:rPr>
          <w:sz w:val="22"/>
          <w:szCs w:val="22"/>
        </w:rPr>
        <w:t xml:space="preserve"> §:n</w:t>
      </w:r>
      <w:r w:rsidR="00DB63F4" w:rsidRPr="0000681E">
        <w:rPr>
          <w:sz w:val="22"/>
          <w:szCs w:val="22"/>
        </w:rPr>
        <w:t xml:space="preserve"> 20 kohdan</w:t>
      </w:r>
      <w:r w:rsidR="00E1068F" w:rsidRPr="0000681E">
        <w:rPr>
          <w:sz w:val="22"/>
          <w:szCs w:val="22"/>
        </w:rPr>
        <w:t xml:space="preserve"> mukaan t</w:t>
      </w:r>
      <w:r w:rsidR="00A46E53" w:rsidRPr="0000681E">
        <w:rPr>
          <w:sz w:val="22"/>
          <w:szCs w:val="22"/>
        </w:rPr>
        <w:t>ieto asuntorakentamiseen myönnettävän</w:t>
      </w:r>
      <w:r w:rsidR="00E1068F" w:rsidRPr="0000681E">
        <w:rPr>
          <w:sz w:val="22"/>
          <w:szCs w:val="22"/>
        </w:rPr>
        <w:t xml:space="preserve"> takauksen saajan saamasta tuen määrästä</w:t>
      </w:r>
      <w:r w:rsidRPr="0000681E">
        <w:rPr>
          <w:sz w:val="22"/>
          <w:szCs w:val="22"/>
        </w:rPr>
        <w:t>. Lisäksi v</w:t>
      </w:r>
      <w:r w:rsidR="00E1068F" w:rsidRPr="0000681E">
        <w:rPr>
          <w:sz w:val="22"/>
          <w:szCs w:val="22"/>
        </w:rPr>
        <w:t>erotukitiedot ovat lähtökohtaisesti salassa pidettäviä. Salassapitosäännöksiä sisältyy valmisteverotuslain (182/2010) 98 ja 98 a §:</w:t>
      </w:r>
      <w:r w:rsidR="0028462D" w:rsidRPr="0000681E">
        <w:rPr>
          <w:sz w:val="22"/>
          <w:szCs w:val="22"/>
        </w:rPr>
        <w:t>ää</w:t>
      </w:r>
      <w:r w:rsidR="00E1068F" w:rsidRPr="0000681E">
        <w:rPr>
          <w:sz w:val="22"/>
          <w:szCs w:val="22"/>
        </w:rPr>
        <w:t>n ja verotustietojen julkisuudesta ja salassapidosta annetun lain (1346/1999) 6 §:ään.</w:t>
      </w:r>
      <w:r w:rsidRPr="0000681E">
        <w:rPr>
          <w:sz w:val="22"/>
          <w:szCs w:val="22"/>
        </w:rPr>
        <w:t xml:space="preserve"> V</w:t>
      </w:r>
      <w:r w:rsidR="00E1068F" w:rsidRPr="0000681E">
        <w:rPr>
          <w:sz w:val="22"/>
          <w:szCs w:val="22"/>
        </w:rPr>
        <w:t xml:space="preserve">erotukien osalta tiedot talletetaan vaihteluvälillä </w:t>
      </w:r>
      <w:r w:rsidR="00867B8C" w:rsidRPr="0000681E">
        <w:rPr>
          <w:sz w:val="22"/>
          <w:szCs w:val="22"/>
        </w:rPr>
        <w:t>komission asetuksen N:o 651/2014 9 artiklan mukaisesti.</w:t>
      </w:r>
      <w:r w:rsidR="00645DD0" w:rsidRPr="0000681E">
        <w:rPr>
          <w:sz w:val="22"/>
          <w:szCs w:val="22"/>
        </w:rPr>
        <w:t xml:space="preserve"> </w:t>
      </w:r>
      <w:r w:rsidR="001325AA" w:rsidRPr="0000681E">
        <w:rPr>
          <w:sz w:val="22"/>
          <w:szCs w:val="22"/>
        </w:rPr>
        <w:t>Julkaisu- ja avoimuusvelvoite ei koske starttirahaa</w:t>
      </w:r>
      <w:r w:rsidRPr="0000681E">
        <w:rPr>
          <w:sz w:val="22"/>
          <w:szCs w:val="22"/>
        </w:rPr>
        <w:t>, kosk</w:t>
      </w:r>
      <w:r w:rsidR="00350980">
        <w:rPr>
          <w:sz w:val="22"/>
          <w:szCs w:val="22"/>
        </w:rPr>
        <w:t>a</w:t>
      </w:r>
      <w:r w:rsidRPr="0000681E">
        <w:rPr>
          <w:sz w:val="22"/>
          <w:szCs w:val="22"/>
        </w:rPr>
        <w:t xml:space="preserve"> se on de minimis –tuki. Muita salassa pidettäviä tietoja ei ole toimitettu komissiolle, koska komission asettaman 500 000 euron suuruinen määräraja ei ole ylittynyt.</w:t>
      </w:r>
    </w:p>
    <w:p w14:paraId="4B32B1C7" w14:textId="77777777" w:rsidR="001769AB" w:rsidRPr="0000681E" w:rsidRDefault="001769AB" w:rsidP="0000681E">
      <w:pPr>
        <w:pStyle w:val="VMNormaaliSisentmtn"/>
        <w:rPr>
          <w:sz w:val="22"/>
          <w:szCs w:val="22"/>
        </w:rPr>
      </w:pPr>
    </w:p>
    <w:p w14:paraId="1BC0091F" w14:textId="03F9E0E3" w:rsidR="00F5250A" w:rsidRPr="0000681E" w:rsidRDefault="001769AB" w:rsidP="0000681E">
      <w:pPr>
        <w:pStyle w:val="VMNormaaliSisentmtn"/>
        <w:rPr>
          <w:sz w:val="22"/>
          <w:szCs w:val="22"/>
        </w:rPr>
      </w:pPr>
      <w:r w:rsidRPr="0000681E">
        <w:rPr>
          <w:sz w:val="22"/>
          <w:szCs w:val="22"/>
        </w:rPr>
        <w:t>Laissa</w:t>
      </w:r>
      <w:r w:rsidR="00F5250A" w:rsidRPr="0000681E">
        <w:rPr>
          <w:sz w:val="22"/>
          <w:szCs w:val="22"/>
        </w:rPr>
        <w:t xml:space="preserve"> on voimaantulosäännös ja tarvittavat siirtymäsäännökset. </w:t>
      </w:r>
    </w:p>
    <w:p w14:paraId="6D8FDEFA" w14:textId="62C9293B" w:rsidR="00A35DC4" w:rsidRDefault="00A35DC4" w:rsidP="008B7049">
      <w:pPr>
        <w:pStyle w:val="Luettelokappale"/>
        <w:ind w:left="426"/>
        <w:rPr>
          <w:sz w:val="22"/>
          <w:szCs w:val="22"/>
        </w:rPr>
      </w:pPr>
    </w:p>
    <w:p w14:paraId="5A3FB764" w14:textId="77777777" w:rsidR="001769AB" w:rsidRDefault="001769AB" w:rsidP="008B7049">
      <w:pPr>
        <w:pStyle w:val="Luettelokappale"/>
        <w:ind w:left="426"/>
        <w:rPr>
          <w:sz w:val="22"/>
          <w:szCs w:val="22"/>
        </w:rPr>
      </w:pPr>
    </w:p>
    <w:p w14:paraId="790FB1DF" w14:textId="301C1B0B" w:rsidR="00A35DC4" w:rsidRPr="0000681E" w:rsidRDefault="00A35DC4" w:rsidP="0000681E">
      <w:pPr>
        <w:rPr>
          <w:sz w:val="22"/>
          <w:szCs w:val="22"/>
        </w:rPr>
      </w:pPr>
      <w:r w:rsidRPr="0000681E">
        <w:rPr>
          <w:sz w:val="22"/>
          <w:szCs w:val="22"/>
        </w:rPr>
        <w:t>Laki taloudelliseen toimintaan myönnetyn tuen yleisistä edellytyksistä</w:t>
      </w:r>
    </w:p>
    <w:p w14:paraId="5BB28410" w14:textId="56375BFB" w:rsidR="0090112B" w:rsidRDefault="0090112B" w:rsidP="00005EDC">
      <w:pPr>
        <w:pStyle w:val="Luettelokappale"/>
        <w:ind w:left="284"/>
        <w:rPr>
          <w:sz w:val="22"/>
          <w:szCs w:val="22"/>
        </w:rPr>
      </w:pPr>
    </w:p>
    <w:p w14:paraId="24D08E0B" w14:textId="2DE6FE67" w:rsidR="00A35DC4" w:rsidRPr="00570060" w:rsidRDefault="00A35DC4" w:rsidP="00005EDC">
      <w:pPr>
        <w:pStyle w:val="Luettelokappale"/>
        <w:ind w:left="284"/>
        <w:rPr>
          <w:sz w:val="22"/>
          <w:szCs w:val="22"/>
        </w:rPr>
      </w:pPr>
    </w:p>
    <w:p w14:paraId="11BA8957" w14:textId="2702F3F6" w:rsidR="00A35DC4" w:rsidRDefault="00570060" w:rsidP="0000681E">
      <w:pPr>
        <w:pStyle w:val="Luettelokappale"/>
        <w:ind w:left="0"/>
        <w:rPr>
          <w:iCs/>
          <w:sz w:val="22"/>
          <w:szCs w:val="22"/>
        </w:rPr>
      </w:pPr>
      <w:r w:rsidRPr="0000681E">
        <w:rPr>
          <w:i/>
          <w:sz w:val="22"/>
          <w:szCs w:val="22"/>
        </w:rPr>
        <w:t>7 a §</w:t>
      </w:r>
      <w:r w:rsidRPr="00570060">
        <w:rPr>
          <w:sz w:val="22"/>
          <w:szCs w:val="22"/>
        </w:rPr>
        <w:t xml:space="preserve"> </w:t>
      </w:r>
      <w:r w:rsidR="00A35DC4" w:rsidRPr="0000681E">
        <w:rPr>
          <w:i/>
          <w:sz w:val="22"/>
          <w:szCs w:val="22"/>
        </w:rPr>
        <w:t>Tietojen tallettamisvelvollisuus.</w:t>
      </w:r>
      <w:r w:rsidR="00A35DC4" w:rsidRPr="00570060">
        <w:rPr>
          <w:sz w:val="22"/>
          <w:szCs w:val="22"/>
        </w:rPr>
        <w:t xml:space="preserve"> Pykälä on uusi</w:t>
      </w:r>
      <w:r w:rsidRPr="00570060">
        <w:rPr>
          <w:sz w:val="22"/>
          <w:szCs w:val="22"/>
        </w:rPr>
        <w:t xml:space="preserve"> ja luonteeltaan informatiivinen</w:t>
      </w:r>
      <w:r w:rsidR="00A35DC4" w:rsidRPr="00570060">
        <w:rPr>
          <w:sz w:val="22"/>
          <w:szCs w:val="22"/>
        </w:rPr>
        <w:t xml:space="preserve">. </w:t>
      </w:r>
      <w:r w:rsidRPr="00570060">
        <w:rPr>
          <w:sz w:val="22"/>
          <w:szCs w:val="22"/>
        </w:rPr>
        <w:t xml:space="preserve">Pykälässä säädettäisiin, että </w:t>
      </w:r>
      <w:r w:rsidR="00A35DC4" w:rsidRPr="00570060">
        <w:rPr>
          <w:sz w:val="22"/>
          <w:szCs w:val="22"/>
        </w:rPr>
        <w:t>tietojen tallettamisesta y</w:t>
      </w:r>
      <w:r w:rsidR="00A35DC4" w:rsidRPr="0000681E">
        <w:rPr>
          <w:iCs/>
          <w:sz w:val="22"/>
          <w:szCs w:val="22"/>
        </w:rPr>
        <w:t xml:space="preserve">rityspalvelujen asiakastietojärjestelmään säädetään </w:t>
      </w:r>
      <w:r w:rsidRPr="0000681E">
        <w:rPr>
          <w:iCs/>
          <w:sz w:val="22"/>
          <w:szCs w:val="22"/>
        </w:rPr>
        <w:t>y</w:t>
      </w:r>
      <w:r w:rsidR="00A35DC4" w:rsidRPr="0000681E">
        <w:rPr>
          <w:iCs/>
          <w:sz w:val="22"/>
          <w:szCs w:val="22"/>
        </w:rPr>
        <w:t xml:space="preserve">rityspalvelujen asiakastietojärjestelmästä annetun lain (293/2017) 7 a §:ssä. </w:t>
      </w:r>
    </w:p>
    <w:p w14:paraId="3755F225" w14:textId="77777777" w:rsidR="000D71DA" w:rsidRPr="00570060" w:rsidRDefault="000D71DA" w:rsidP="0000681E">
      <w:pPr>
        <w:pStyle w:val="Luettelokappale"/>
        <w:ind w:left="0"/>
        <w:rPr>
          <w:sz w:val="22"/>
          <w:szCs w:val="22"/>
        </w:rPr>
      </w:pPr>
    </w:p>
    <w:p w14:paraId="6A815152" w14:textId="77777777" w:rsidR="006737EE" w:rsidRPr="005F7CAC" w:rsidRDefault="006737EE" w:rsidP="0000681E">
      <w:pPr>
        <w:pStyle w:val="VMOtsikkonum1"/>
        <w:ind w:left="0" w:firstLine="0"/>
        <w:rPr>
          <w:sz w:val="22"/>
          <w:szCs w:val="22"/>
        </w:rPr>
      </w:pPr>
      <w:bookmarkStart w:id="20" w:name="_Toc26455370"/>
      <w:r w:rsidRPr="005F7CAC">
        <w:rPr>
          <w:sz w:val="22"/>
          <w:szCs w:val="22"/>
        </w:rPr>
        <w:t>Voimaantulo</w:t>
      </w:r>
      <w:bookmarkEnd w:id="20"/>
    </w:p>
    <w:p w14:paraId="7E19AC20" w14:textId="3E5E8893" w:rsidR="00263A59" w:rsidRDefault="00C67A78" w:rsidP="0000681E">
      <w:pPr>
        <w:rPr>
          <w:sz w:val="22"/>
          <w:szCs w:val="22"/>
        </w:rPr>
      </w:pPr>
      <w:r>
        <w:rPr>
          <w:sz w:val="22"/>
          <w:szCs w:val="22"/>
        </w:rPr>
        <w:t xml:space="preserve">Ehdotetaan, että lait tulevat </w:t>
      </w:r>
      <w:r w:rsidR="000112B8" w:rsidRPr="005F7CAC">
        <w:rPr>
          <w:sz w:val="22"/>
          <w:szCs w:val="22"/>
        </w:rPr>
        <w:t>voimaan 1</w:t>
      </w:r>
      <w:r>
        <w:rPr>
          <w:sz w:val="22"/>
          <w:szCs w:val="22"/>
        </w:rPr>
        <w:t>.1.</w:t>
      </w:r>
      <w:r w:rsidR="000112B8" w:rsidRPr="005F7CAC">
        <w:rPr>
          <w:sz w:val="22"/>
          <w:szCs w:val="22"/>
        </w:rPr>
        <w:t>202</w:t>
      </w:r>
      <w:r w:rsidR="000112B8">
        <w:rPr>
          <w:sz w:val="22"/>
          <w:szCs w:val="22"/>
        </w:rPr>
        <w:t>1</w:t>
      </w:r>
      <w:r w:rsidR="000112B8" w:rsidRPr="005F7CAC">
        <w:rPr>
          <w:sz w:val="22"/>
          <w:szCs w:val="22"/>
        </w:rPr>
        <w:t>.</w:t>
      </w:r>
    </w:p>
    <w:p w14:paraId="4BA719D3" w14:textId="77777777" w:rsidR="000112B8" w:rsidRPr="005F7CAC" w:rsidRDefault="000112B8" w:rsidP="0000681E">
      <w:pPr>
        <w:rPr>
          <w:sz w:val="22"/>
          <w:szCs w:val="22"/>
        </w:rPr>
      </w:pPr>
    </w:p>
    <w:p w14:paraId="0088EDAB" w14:textId="7FC3F536" w:rsidR="001769AB" w:rsidRDefault="000112B8" w:rsidP="0000681E">
      <w:pPr>
        <w:rPr>
          <w:sz w:val="22"/>
          <w:szCs w:val="22"/>
        </w:rPr>
      </w:pPr>
      <w:r>
        <w:rPr>
          <w:sz w:val="22"/>
          <w:szCs w:val="22"/>
        </w:rPr>
        <w:t xml:space="preserve">Yrityspalveluiden asiakastietojärjestelmästä annettuun lakiin ehdotetaan otettavan siirtymäsäännös, jonka mukaan </w:t>
      </w:r>
      <w:r w:rsidR="001769AB" w:rsidRPr="001769AB">
        <w:rPr>
          <w:sz w:val="22"/>
          <w:szCs w:val="22"/>
        </w:rPr>
        <w:t xml:space="preserve">7 a §:ssä tarkoitetut tiedot vuoden 2018 alusta lähtien ennen tämän lain voimaantuloa myönnetyistä tuista on talletettava yrityspalveluiden asiakastietojärjestelmään kuuden kuukauden kuluttua tämän lain voimaan tulosta. </w:t>
      </w:r>
      <w:r w:rsidR="00C67A78">
        <w:rPr>
          <w:sz w:val="22"/>
          <w:szCs w:val="22"/>
        </w:rPr>
        <w:t>//</w:t>
      </w:r>
    </w:p>
    <w:p w14:paraId="39ED32B3" w14:textId="5573097F" w:rsidR="00263A59" w:rsidRDefault="00263A59" w:rsidP="0000681E">
      <w:pPr>
        <w:rPr>
          <w:sz w:val="22"/>
          <w:szCs w:val="22"/>
        </w:rPr>
      </w:pPr>
      <w:r w:rsidRPr="005F7CAC">
        <w:rPr>
          <w:sz w:val="22"/>
          <w:szCs w:val="22"/>
        </w:rPr>
        <w:t>De minimis –tukisääntöjen mukaan de minimis –tukea saa myöntää enintään 200 000 euroa kolmen vuoden aikana samalle tuen saajalle. De minimis –tukisääntöjen toteutumisen varmentaminen tukipäätösten valmistelussa edellyttää tietojen tallettamista käyttöönottovaiheessa kolmen vuoden ajalta.</w:t>
      </w:r>
      <w:r w:rsidR="00F51AD3">
        <w:rPr>
          <w:sz w:val="22"/>
          <w:szCs w:val="22"/>
        </w:rPr>
        <w:t xml:space="preserve"> </w:t>
      </w:r>
      <w:r w:rsidR="007635CD">
        <w:rPr>
          <w:sz w:val="22"/>
          <w:szCs w:val="22"/>
        </w:rPr>
        <w:t xml:space="preserve">Vastaavat tiedot muista tuista </w:t>
      </w:r>
      <w:r w:rsidR="0079560D">
        <w:rPr>
          <w:sz w:val="22"/>
          <w:szCs w:val="22"/>
        </w:rPr>
        <w:t xml:space="preserve">on tarkoituksenmukaista tallettaa </w:t>
      </w:r>
      <w:r w:rsidR="007635CD">
        <w:rPr>
          <w:sz w:val="22"/>
          <w:szCs w:val="22"/>
        </w:rPr>
        <w:t>asiakastietojärjestelmään, jotta tietosisältö olisi kattava, mahdollistaisi tilastoinnin ja vaikuttavuuden arvioinnin.</w:t>
      </w:r>
      <w:r w:rsidR="00F51AD3">
        <w:rPr>
          <w:sz w:val="22"/>
          <w:szCs w:val="22"/>
        </w:rPr>
        <w:t xml:space="preserve"> </w:t>
      </w:r>
    </w:p>
    <w:p w14:paraId="5BBEC63B" w14:textId="77777777" w:rsidR="00263A59" w:rsidRPr="005F7CAC" w:rsidRDefault="00263A59" w:rsidP="0000681E">
      <w:pPr>
        <w:rPr>
          <w:sz w:val="22"/>
          <w:szCs w:val="22"/>
        </w:rPr>
      </w:pPr>
    </w:p>
    <w:p w14:paraId="7F47C255" w14:textId="3EDCBB48" w:rsidR="00005EDC" w:rsidRPr="005F7CAC" w:rsidRDefault="00005EDC" w:rsidP="0000681E">
      <w:pPr>
        <w:rPr>
          <w:sz w:val="22"/>
          <w:szCs w:val="22"/>
        </w:rPr>
      </w:pPr>
    </w:p>
    <w:p w14:paraId="4D6938C9" w14:textId="76D5C4EF" w:rsidR="4D6538D5" w:rsidRPr="00BC04ED" w:rsidRDefault="4D6538D5" w:rsidP="0000681E">
      <w:pPr>
        <w:rPr>
          <w:sz w:val="22"/>
          <w:szCs w:val="22"/>
        </w:rPr>
      </w:pPr>
    </w:p>
    <w:p w14:paraId="47DF5373" w14:textId="77777777" w:rsidR="006737EE" w:rsidRPr="005F7CAC" w:rsidRDefault="006737EE" w:rsidP="0000681E">
      <w:pPr>
        <w:pStyle w:val="VMOtsikkonum1"/>
        <w:ind w:left="0" w:firstLine="0"/>
        <w:rPr>
          <w:sz w:val="22"/>
          <w:szCs w:val="22"/>
        </w:rPr>
      </w:pPr>
      <w:bookmarkStart w:id="21" w:name="_Toc26455371"/>
      <w:r w:rsidRPr="005F7CAC">
        <w:rPr>
          <w:sz w:val="22"/>
          <w:szCs w:val="22"/>
        </w:rPr>
        <w:t>Toimeenpano ja seuranta</w:t>
      </w:r>
      <w:bookmarkEnd w:id="21"/>
    </w:p>
    <w:p w14:paraId="2ADA4806" w14:textId="77777777" w:rsidR="00B97E67" w:rsidRPr="005F7CAC" w:rsidRDefault="00236F7D" w:rsidP="0000681E">
      <w:pPr>
        <w:rPr>
          <w:sz w:val="22"/>
          <w:szCs w:val="22"/>
        </w:rPr>
      </w:pPr>
      <w:r w:rsidRPr="005F7CAC">
        <w:rPr>
          <w:sz w:val="22"/>
          <w:szCs w:val="22"/>
        </w:rPr>
        <w:t xml:space="preserve">Työ- ja elinkeinoministeriön </w:t>
      </w:r>
      <w:r w:rsidR="006D079B" w:rsidRPr="005F7CAC">
        <w:rPr>
          <w:sz w:val="22"/>
          <w:szCs w:val="22"/>
        </w:rPr>
        <w:t>on tarkoitus asettaa</w:t>
      </w:r>
      <w:r w:rsidR="00263A59" w:rsidRPr="005F7CAC">
        <w:rPr>
          <w:sz w:val="22"/>
          <w:szCs w:val="22"/>
        </w:rPr>
        <w:t xml:space="preserve"> erillinen</w:t>
      </w:r>
      <w:r w:rsidR="006D079B" w:rsidRPr="005F7CAC">
        <w:rPr>
          <w:sz w:val="22"/>
          <w:szCs w:val="22"/>
        </w:rPr>
        <w:t xml:space="preserve"> </w:t>
      </w:r>
      <w:r w:rsidR="00263A59" w:rsidRPr="005F7CAC">
        <w:rPr>
          <w:sz w:val="22"/>
          <w:szCs w:val="22"/>
        </w:rPr>
        <w:t>tiedonhallinta</w:t>
      </w:r>
      <w:r w:rsidR="006D079B" w:rsidRPr="005F7CAC">
        <w:rPr>
          <w:sz w:val="22"/>
          <w:szCs w:val="22"/>
        </w:rPr>
        <w:t>projekti lain toimeenpanemiseksi.</w:t>
      </w:r>
      <w:r w:rsidR="00263A59" w:rsidRPr="005F7CAC">
        <w:rPr>
          <w:sz w:val="22"/>
          <w:szCs w:val="22"/>
        </w:rPr>
        <w:t xml:space="preserve"> Uudet rekisteriviranomaiset on tarkoitus ottaa mukaan yrityspalvelujen asiakastietojärjestelmän ohjausryhmän työhön. Tilastokeskus vastaa yritystukitilaston kehittämisestä</w:t>
      </w:r>
      <w:r w:rsidR="006D079B" w:rsidRPr="005F7CAC">
        <w:rPr>
          <w:sz w:val="22"/>
          <w:szCs w:val="22"/>
        </w:rPr>
        <w:t>.</w:t>
      </w:r>
      <w:r w:rsidRPr="005F7CAC">
        <w:rPr>
          <w:sz w:val="22"/>
          <w:szCs w:val="22"/>
        </w:rPr>
        <w:t xml:space="preserve"> Lain toteutumista seurata</w:t>
      </w:r>
      <w:r w:rsidR="00263A59" w:rsidRPr="005F7CAC">
        <w:rPr>
          <w:sz w:val="22"/>
          <w:szCs w:val="22"/>
        </w:rPr>
        <w:t>an yritystukineuvottelukunnassa, jossa on eri ministeriöiden edustajat</w:t>
      </w:r>
      <w:r w:rsidRPr="005F7CAC">
        <w:rPr>
          <w:sz w:val="22"/>
          <w:szCs w:val="22"/>
        </w:rPr>
        <w:t>.</w:t>
      </w:r>
    </w:p>
    <w:p w14:paraId="1B408669" w14:textId="71387396" w:rsidR="4D6538D5" w:rsidRPr="00BC04ED" w:rsidRDefault="4D6538D5" w:rsidP="0000681E">
      <w:pPr>
        <w:rPr>
          <w:sz w:val="22"/>
          <w:szCs w:val="22"/>
        </w:rPr>
      </w:pPr>
    </w:p>
    <w:p w14:paraId="7D61C1A2" w14:textId="5B5EEF89" w:rsidR="006737EE" w:rsidRDefault="006737EE" w:rsidP="0000681E">
      <w:pPr>
        <w:pStyle w:val="VMOtsikkonum1"/>
        <w:ind w:left="0" w:firstLine="0"/>
        <w:rPr>
          <w:sz w:val="22"/>
          <w:szCs w:val="22"/>
        </w:rPr>
      </w:pPr>
      <w:bookmarkStart w:id="22" w:name="_Toc26455372"/>
      <w:r w:rsidRPr="005F7CAC">
        <w:rPr>
          <w:sz w:val="22"/>
          <w:szCs w:val="22"/>
        </w:rPr>
        <w:t>Suhde muihin esityksiin</w:t>
      </w:r>
      <w:bookmarkEnd w:id="22"/>
      <w:r w:rsidRPr="005F7CAC">
        <w:rPr>
          <w:sz w:val="22"/>
          <w:szCs w:val="22"/>
        </w:rPr>
        <w:t xml:space="preserve"> </w:t>
      </w:r>
    </w:p>
    <w:p w14:paraId="641833A2" w14:textId="77777777" w:rsidR="008B7049" w:rsidRPr="008B7049" w:rsidRDefault="008B7049" w:rsidP="0000681E">
      <w:pPr>
        <w:pStyle w:val="VMleipteksti"/>
        <w:ind w:left="0"/>
      </w:pPr>
    </w:p>
    <w:p w14:paraId="1AF9EF13" w14:textId="77777777" w:rsidR="006737EE" w:rsidRPr="005F7CAC" w:rsidRDefault="006737EE" w:rsidP="0000681E">
      <w:pPr>
        <w:pStyle w:val="VMOtsikkonum2"/>
        <w:ind w:left="0" w:firstLine="0"/>
        <w:rPr>
          <w:sz w:val="22"/>
          <w:szCs w:val="22"/>
        </w:rPr>
      </w:pPr>
      <w:bookmarkStart w:id="23" w:name="_Toc26455373"/>
      <w:r w:rsidRPr="005F7CAC">
        <w:rPr>
          <w:sz w:val="22"/>
          <w:szCs w:val="22"/>
        </w:rPr>
        <w:t>Esityksen riippuvuus muista esityksistä</w:t>
      </w:r>
      <w:bookmarkEnd w:id="23"/>
    </w:p>
    <w:p w14:paraId="47B3CA4F" w14:textId="35099971" w:rsidR="005A3D57" w:rsidRPr="00DB63F4" w:rsidRDefault="006D079B" w:rsidP="0000681E">
      <w:pPr>
        <w:rPr>
          <w:i/>
          <w:iCs/>
          <w:sz w:val="22"/>
          <w:szCs w:val="22"/>
        </w:rPr>
      </w:pPr>
      <w:r w:rsidRPr="005F7CAC">
        <w:rPr>
          <w:sz w:val="22"/>
          <w:szCs w:val="22"/>
        </w:rPr>
        <w:t>Esitys ei ole riippuvainen muista esityksistä.</w:t>
      </w:r>
      <w:r w:rsidR="005A3D57" w:rsidRPr="005F7CAC">
        <w:rPr>
          <w:sz w:val="22"/>
          <w:szCs w:val="22"/>
        </w:rPr>
        <w:t xml:space="preserve"> </w:t>
      </w:r>
    </w:p>
    <w:p w14:paraId="092D040B" w14:textId="17160876" w:rsidR="00552483" w:rsidRDefault="00552483" w:rsidP="0000681E">
      <w:pPr>
        <w:rPr>
          <w:i/>
          <w:sz w:val="22"/>
          <w:szCs w:val="22"/>
        </w:rPr>
      </w:pPr>
    </w:p>
    <w:p w14:paraId="57651769" w14:textId="77777777" w:rsidR="006737EE" w:rsidRPr="005F7CAC" w:rsidRDefault="006737EE" w:rsidP="0000681E">
      <w:pPr>
        <w:pStyle w:val="VMOtsikkonum2"/>
        <w:ind w:left="0" w:firstLine="0"/>
        <w:rPr>
          <w:sz w:val="22"/>
          <w:szCs w:val="22"/>
        </w:rPr>
      </w:pPr>
      <w:bookmarkStart w:id="24" w:name="_Toc26455374"/>
      <w:r w:rsidRPr="005F7CAC">
        <w:rPr>
          <w:sz w:val="22"/>
          <w:szCs w:val="22"/>
        </w:rPr>
        <w:t>Suhde talousarvioesitykseen</w:t>
      </w:r>
      <w:bookmarkEnd w:id="24"/>
    </w:p>
    <w:p w14:paraId="455D5922" w14:textId="4C504730" w:rsidR="008B7049" w:rsidRDefault="006D079B" w:rsidP="0000681E">
      <w:pPr>
        <w:tabs>
          <w:tab w:val="left" w:pos="7830"/>
        </w:tabs>
        <w:rPr>
          <w:i/>
          <w:iCs/>
          <w:sz w:val="22"/>
          <w:szCs w:val="22"/>
        </w:rPr>
      </w:pPr>
      <w:r w:rsidRPr="005F7CAC">
        <w:rPr>
          <w:sz w:val="22"/>
          <w:szCs w:val="22"/>
        </w:rPr>
        <w:t>Ei ole talousarviovaikutuksia.</w:t>
      </w:r>
      <w:r w:rsidR="005A3D57" w:rsidRPr="005F7CAC">
        <w:rPr>
          <w:sz w:val="22"/>
          <w:szCs w:val="22"/>
        </w:rPr>
        <w:t xml:space="preserve"> </w:t>
      </w:r>
    </w:p>
    <w:p w14:paraId="49E40BEB" w14:textId="77777777" w:rsidR="008B7049" w:rsidRDefault="008B7049" w:rsidP="0000681E">
      <w:pPr>
        <w:tabs>
          <w:tab w:val="left" w:pos="7830"/>
        </w:tabs>
        <w:rPr>
          <w:i/>
          <w:iCs/>
          <w:sz w:val="22"/>
          <w:szCs w:val="22"/>
        </w:rPr>
      </w:pPr>
    </w:p>
    <w:p w14:paraId="61D1B236" w14:textId="7C3982D6" w:rsidR="00005EDC" w:rsidRPr="005F7CAC" w:rsidRDefault="00005EDC" w:rsidP="0000681E">
      <w:pPr>
        <w:tabs>
          <w:tab w:val="left" w:pos="7830"/>
        </w:tabs>
        <w:rPr>
          <w:sz w:val="22"/>
          <w:szCs w:val="22"/>
        </w:rPr>
      </w:pPr>
      <w:r>
        <w:rPr>
          <w:i/>
          <w:sz w:val="22"/>
          <w:szCs w:val="22"/>
        </w:rPr>
        <w:tab/>
      </w:r>
    </w:p>
    <w:p w14:paraId="7FD60EBE" w14:textId="77777777" w:rsidR="006737EE" w:rsidRPr="005F7CAC" w:rsidRDefault="006737EE" w:rsidP="0000681E">
      <w:pPr>
        <w:pStyle w:val="VMOtsikkonum1"/>
        <w:ind w:left="0" w:firstLine="0"/>
        <w:rPr>
          <w:sz w:val="22"/>
          <w:szCs w:val="22"/>
        </w:rPr>
      </w:pPr>
      <w:bookmarkStart w:id="25" w:name="_Toc26455375"/>
      <w:r w:rsidRPr="005F7CAC">
        <w:rPr>
          <w:sz w:val="22"/>
          <w:szCs w:val="22"/>
        </w:rPr>
        <w:t>Suhde perustuslakiin ja säätämisjärjestys</w:t>
      </w:r>
      <w:bookmarkEnd w:id="25"/>
    </w:p>
    <w:p w14:paraId="3B76E110" w14:textId="48B2439D" w:rsidR="005935A2" w:rsidRDefault="004717AD" w:rsidP="009F3397">
      <w:pPr>
        <w:jc w:val="both"/>
        <w:rPr>
          <w:sz w:val="22"/>
          <w:szCs w:val="22"/>
        </w:rPr>
      </w:pPr>
      <w:r>
        <w:rPr>
          <w:sz w:val="22"/>
          <w:szCs w:val="22"/>
        </w:rPr>
        <w:t>Esitys on merkityksellinen perustuslain 10 §:</w:t>
      </w:r>
      <w:r w:rsidR="001F6BA7">
        <w:rPr>
          <w:sz w:val="22"/>
          <w:szCs w:val="22"/>
        </w:rPr>
        <w:t xml:space="preserve">n </w:t>
      </w:r>
      <w:r w:rsidR="00C71370">
        <w:rPr>
          <w:sz w:val="22"/>
          <w:szCs w:val="22"/>
        </w:rPr>
        <w:t xml:space="preserve">1 momentin </w:t>
      </w:r>
      <w:r w:rsidR="001F6BA7">
        <w:rPr>
          <w:sz w:val="22"/>
          <w:szCs w:val="22"/>
        </w:rPr>
        <w:t>mukaisen</w:t>
      </w:r>
      <w:r w:rsidR="00C824A1">
        <w:rPr>
          <w:sz w:val="22"/>
          <w:szCs w:val="22"/>
        </w:rPr>
        <w:t xml:space="preserve"> henkilötietojen suojan</w:t>
      </w:r>
      <w:r w:rsidR="00C71370">
        <w:rPr>
          <w:sz w:val="22"/>
          <w:szCs w:val="22"/>
        </w:rPr>
        <w:t xml:space="preserve"> kannalta</w:t>
      </w:r>
      <w:r>
        <w:rPr>
          <w:sz w:val="22"/>
          <w:szCs w:val="22"/>
        </w:rPr>
        <w:t xml:space="preserve">. </w:t>
      </w:r>
      <w:r w:rsidR="00C71370">
        <w:rPr>
          <w:sz w:val="22"/>
          <w:szCs w:val="22"/>
        </w:rPr>
        <w:t>Ehdotuksen mukaan y</w:t>
      </w:r>
      <w:r w:rsidR="007D0FA3" w:rsidRPr="00502CF3">
        <w:rPr>
          <w:sz w:val="22"/>
          <w:szCs w:val="22"/>
        </w:rPr>
        <w:t>rityspalvelujen asiakastietojärjestelmä</w:t>
      </w:r>
      <w:r w:rsidR="00C67218">
        <w:rPr>
          <w:sz w:val="22"/>
          <w:szCs w:val="22"/>
        </w:rPr>
        <w:t>än talle</w:t>
      </w:r>
      <w:r w:rsidR="009F3397">
        <w:rPr>
          <w:sz w:val="22"/>
          <w:szCs w:val="22"/>
        </w:rPr>
        <w:t>tet</w:t>
      </w:r>
      <w:r w:rsidR="00C71370">
        <w:rPr>
          <w:sz w:val="22"/>
          <w:szCs w:val="22"/>
        </w:rPr>
        <w:t>taisiin</w:t>
      </w:r>
      <w:r w:rsidR="00C67218">
        <w:rPr>
          <w:sz w:val="22"/>
          <w:szCs w:val="22"/>
        </w:rPr>
        <w:t xml:space="preserve"> </w:t>
      </w:r>
      <w:r w:rsidR="001F6BA7">
        <w:rPr>
          <w:sz w:val="22"/>
          <w:szCs w:val="22"/>
        </w:rPr>
        <w:t xml:space="preserve">pääasiassa julkisia tietoja yrityksille </w:t>
      </w:r>
      <w:r w:rsidR="001F6BA7">
        <w:rPr>
          <w:sz w:val="22"/>
          <w:szCs w:val="22"/>
        </w:rPr>
        <w:lastRenderedPageBreak/>
        <w:t>myönnetyistä yritystuista. Yksittäisissä tapauksissa tietoihin voi sisältyä henkilötietoja esimerkiksi osana yrityksen nimeä.</w:t>
      </w:r>
      <w:r w:rsidR="00B5657D">
        <w:rPr>
          <w:sz w:val="22"/>
          <w:szCs w:val="22"/>
        </w:rPr>
        <w:t xml:space="preserve"> Tietoihin ei sisälly arkaluonteisia henkilötietoja.</w:t>
      </w:r>
    </w:p>
    <w:p w14:paraId="2AAB0B86" w14:textId="4BE8C4B4" w:rsidR="005935A2" w:rsidRDefault="005935A2" w:rsidP="009F3397">
      <w:pPr>
        <w:jc w:val="both"/>
        <w:rPr>
          <w:sz w:val="22"/>
          <w:szCs w:val="22"/>
        </w:rPr>
      </w:pPr>
    </w:p>
    <w:p w14:paraId="4AB17EFA" w14:textId="0981713B" w:rsidR="005935A2" w:rsidRDefault="005935A2" w:rsidP="005935A2">
      <w:pPr>
        <w:rPr>
          <w:sz w:val="22"/>
          <w:szCs w:val="22"/>
        </w:rPr>
      </w:pPr>
      <w:r>
        <w:rPr>
          <w:sz w:val="22"/>
          <w:szCs w:val="22"/>
        </w:rPr>
        <w:t xml:space="preserve">Henkilötietojen luovuttaminen </w:t>
      </w:r>
      <w:r w:rsidR="003A3F39">
        <w:rPr>
          <w:sz w:val="22"/>
          <w:szCs w:val="22"/>
        </w:rPr>
        <w:t xml:space="preserve">tukiviranomaisille ja Euroopan komissiolle </w:t>
      </w:r>
      <w:r>
        <w:rPr>
          <w:sz w:val="22"/>
          <w:szCs w:val="22"/>
        </w:rPr>
        <w:t>tapahtuisi tietosuoja-asetuksen 6 artiklan 1 kohdan c alakohdassa tarkoitetun lakisääteisen velvoitteen noudattamiseksi.</w:t>
      </w:r>
      <w:r w:rsidR="008C55EE">
        <w:rPr>
          <w:sz w:val="22"/>
          <w:szCs w:val="22"/>
        </w:rPr>
        <w:t xml:space="preserve"> Tukiviranomaisille luovutettaisiin myös salassapidettäviä tietoja.</w:t>
      </w:r>
      <w:r w:rsidR="00044236">
        <w:rPr>
          <w:sz w:val="22"/>
          <w:szCs w:val="22"/>
        </w:rPr>
        <w:t xml:space="preserve"> Salassapidon estämättä luovutettavat tiedot on määritelty lain</w:t>
      </w:r>
      <w:r w:rsidR="009E400B">
        <w:rPr>
          <w:sz w:val="22"/>
          <w:szCs w:val="22"/>
        </w:rPr>
        <w:t xml:space="preserve"> 7 a §:n 1 momentissa</w:t>
      </w:r>
      <w:r w:rsidR="00044236">
        <w:rPr>
          <w:sz w:val="22"/>
          <w:szCs w:val="22"/>
        </w:rPr>
        <w:t xml:space="preserve"> ja niitä luovut</w:t>
      </w:r>
      <w:r w:rsidR="009E400B">
        <w:rPr>
          <w:sz w:val="22"/>
          <w:szCs w:val="22"/>
        </w:rPr>
        <w:t>et</w:t>
      </w:r>
      <w:r w:rsidR="003A3F39">
        <w:rPr>
          <w:sz w:val="22"/>
          <w:szCs w:val="22"/>
        </w:rPr>
        <w:t>taisiin tarpeelliselta</w:t>
      </w:r>
      <w:r w:rsidR="00044236">
        <w:rPr>
          <w:sz w:val="22"/>
          <w:szCs w:val="22"/>
        </w:rPr>
        <w:t xml:space="preserve"> osin </w:t>
      </w:r>
      <w:r w:rsidR="009E400B">
        <w:rPr>
          <w:sz w:val="22"/>
          <w:szCs w:val="22"/>
        </w:rPr>
        <w:t>10 §:n 4</w:t>
      </w:r>
      <w:r w:rsidR="00044236">
        <w:rPr>
          <w:sz w:val="22"/>
          <w:szCs w:val="22"/>
        </w:rPr>
        <w:t xml:space="preserve"> </w:t>
      </w:r>
      <w:r w:rsidR="009E400B">
        <w:rPr>
          <w:sz w:val="22"/>
          <w:szCs w:val="22"/>
        </w:rPr>
        <w:t xml:space="preserve">momentissa </w:t>
      </w:r>
      <w:r w:rsidR="00044236">
        <w:rPr>
          <w:sz w:val="22"/>
          <w:szCs w:val="22"/>
        </w:rPr>
        <w:t>määriteltyihin tarkoituksiin.</w:t>
      </w:r>
      <w:r w:rsidR="009E400B">
        <w:rPr>
          <w:sz w:val="22"/>
          <w:szCs w:val="22"/>
        </w:rPr>
        <w:t xml:space="preserve"> Sääntely vastaa perustuslakivaliokunnan käytännössä (muun muassa </w:t>
      </w:r>
      <w:r w:rsidR="009E400B" w:rsidRPr="009E400B">
        <w:rPr>
          <w:sz w:val="22"/>
          <w:szCs w:val="22"/>
        </w:rPr>
        <w:t>PeVL 17/2016 vp</w:t>
      </w:r>
      <w:r w:rsidR="009E400B">
        <w:rPr>
          <w:sz w:val="22"/>
          <w:szCs w:val="22"/>
        </w:rPr>
        <w:t>) edellytettyä.</w:t>
      </w:r>
    </w:p>
    <w:p w14:paraId="50BE0061" w14:textId="667BE4B6" w:rsidR="005935A2" w:rsidRDefault="005935A2" w:rsidP="009F3397">
      <w:pPr>
        <w:jc w:val="both"/>
        <w:rPr>
          <w:sz w:val="22"/>
          <w:szCs w:val="22"/>
        </w:rPr>
      </w:pPr>
    </w:p>
    <w:p w14:paraId="51C7D3C1" w14:textId="176AEC0E" w:rsidR="00C824A1" w:rsidRDefault="00B5657D" w:rsidP="009F3397">
      <w:pPr>
        <w:jc w:val="both"/>
        <w:rPr>
          <w:sz w:val="22"/>
          <w:szCs w:val="22"/>
        </w:rPr>
      </w:pPr>
      <w:r>
        <w:rPr>
          <w:sz w:val="22"/>
          <w:szCs w:val="22"/>
        </w:rPr>
        <w:t xml:space="preserve">Lisäksi julkisia tukitietoja voitaisiin luovuttaa yleisen tietoverkon kautta. Näihin tietoihin sisältyviä henkilötietoja voisi luovuttaa vain </w:t>
      </w:r>
      <w:r w:rsidRPr="00B5657D">
        <w:rPr>
          <w:sz w:val="22"/>
          <w:szCs w:val="22"/>
        </w:rPr>
        <w:t>yrityksen nimeen tai myönnettyyn tukeen perustuvan rajatun haun perusteella</w:t>
      </w:r>
      <w:r>
        <w:rPr>
          <w:sz w:val="22"/>
          <w:szCs w:val="22"/>
        </w:rPr>
        <w:t xml:space="preserve"> perustuslakivaliokunnan käytännön (muun muassa PeVL </w:t>
      </w:r>
      <w:r w:rsidR="00C824A1" w:rsidRPr="00C824A1">
        <w:rPr>
          <w:sz w:val="22"/>
          <w:szCs w:val="22"/>
        </w:rPr>
        <w:t>2/2017 vp</w:t>
      </w:r>
      <w:r>
        <w:rPr>
          <w:sz w:val="22"/>
          <w:szCs w:val="22"/>
        </w:rPr>
        <w:t>) mukaisesti.</w:t>
      </w:r>
      <w:r w:rsidR="005935A2">
        <w:rPr>
          <w:sz w:val="22"/>
          <w:szCs w:val="22"/>
        </w:rPr>
        <w:t xml:space="preserve"> Tältä osin h</w:t>
      </w:r>
      <w:r w:rsidR="00C824A1">
        <w:rPr>
          <w:sz w:val="22"/>
          <w:szCs w:val="22"/>
        </w:rPr>
        <w:t>enkilötietojen käsittely perustuisi t</w:t>
      </w:r>
      <w:r w:rsidRPr="00B5657D">
        <w:rPr>
          <w:sz w:val="22"/>
          <w:szCs w:val="22"/>
        </w:rPr>
        <w:t>ietosuoja-asetuksen</w:t>
      </w:r>
      <w:r w:rsidR="00C824A1">
        <w:rPr>
          <w:sz w:val="22"/>
          <w:szCs w:val="22"/>
        </w:rPr>
        <w:t xml:space="preserve"> 6 artiklan 1 kohdan e alakohtaan, jonka</w:t>
      </w:r>
      <w:r w:rsidRPr="00B5657D">
        <w:rPr>
          <w:sz w:val="22"/>
          <w:szCs w:val="22"/>
        </w:rPr>
        <w:t xml:space="preserve"> mukaan henkilötietoja saa käsitellä muun muassa jos käsittely on tarpeen yleistä etua kos</w:t>
      </w:r>
      <w:r w:rsidR="005935A2">
        <w:rPr>
          <w:sz w:val="22"/>
          <w:szCs w:val="22"/>
        </w:rPr>
        <w:t xml:space="preserve">kevan tehtävän suorittamiseksi. </w:t>
      </w:r>
      <w:r w:rsidR="005935A2" w:rsidRPr="00B5657D">
        <w:rPr>
          <w:sz w:val="22"/>
          <w:szCs w:val="22"/>
        </w:rPr>
        <w:t>Tietosuojalain 4 §:n 1 kohdan mukaan mainitun e alakohdan mukaisesta käsittelystä on kyse muun muassa</w:t>
      </w:r>
      <w:r w:rsidR="005935A2">
        <w:rPr>
          <w:sz w:val="22"/>
          <w:szCs w:val="22"/>
        </w:rPr>
        <w:t>,</w:t>
      </w:r>
      <w:r w:rsidR="005935A2" w:rsidRPr="00B5657D">
        <w:rPr>
          <w:sz w:val="22"/>
          <w:szCs w:val="22"/>
        </w:rPr>
        <w:t xml:space="preserve"> jos kysymys on henkilön asemaa elinkeinoelämässä kuvaavista tiedoista siltä osin kuin käsittelyn tavoite on yleisen edun mukainen ja käsittely on oikeasuhtaista sillä tavoitettuun oikeutettuun päämäärään nähden.</w:t>
      </w:r>
      <w:r w:rsidR="005935A2">
        <w:rPr>
          <w:sz w:val="22"/>
          <w:szCs w:val="22"/>
        </w:rPr>
        <w:t xml:space="preserve"> Tietojen luovuttamisen tarkoituksena on </w:t>
      </w:r>
      <w:r w:rsidR="00C824A1" w:rsidRPr="00C824A1">
        <w:rPr>
          <w:sz w:val="22"/>
          <w:szCs w:val="22"/>
        </w:rPr>
        <w:t>parantaa yritystukien julkista kontrollia läpinäkyvyyttä lisäämällä. Tätä voi pitää yleisen edun mukaisena tavoitt</w:t>
      </w:r>
      <w:r w:rsidR="00C824A1">
        <w:rPr>
          <w:sz w:val="22"/>
          <w:szCs w:val="22"/>
        </w:rPr>
        <w:t xml:space="preserve">eena ja oikeutettuna päämääränä, joka toteuttaa myös perustuslain 12 §:ään sisältyvää julkisuusperiaatetta. </w:t>
      </w:r>
      <w:r w:rsidR="00C71370">
        <w:rPr>
          <w:sz w:val="22"/>
          <w:szCs w:val="22"/>
        </w:rPr>
        <w:t>Tietopalvelussa</w:t>
      </w:r>
      <w:r w:rsidR="00C824A1" w:rsidRPr="00C824A1">
        <w:rPr>
          <w:sz w:val="22"/>
          <w:szCs w:val="22"/>
        </w:rPr>
        <w:t xml:space="preserve"> julkaista</w:t>
      </w:r>
      <w:r w:rsidR="00C71370">
        <w:rPr>
          <w:sz w:val="22"/>
          <w:szCs w:val="22"/>
        </w:rPr>
        <w:t>isii</w:t>
      </w:r>
      <w:r w:rsidR="00C824A1" w:rsidRPr="00C824A1">
        <w:rPr>
          <w:sz w:val="22"/>
          <w:szCs w:val="22"/>
        </w:rPr>
        <w:t xml:space="preserve">n yrityksen nimen lisäksi </w:t>
      </w:r>
      <w:r w:rsidR="00C71370">
        <w:rPr>
          <w:sz w:val="22"/>
          <w:szCs w:val="22"/>
        </w:rPr>
        <w:t xml:space="preserve">vain </w:t>
      </w:r>
      <w:r w:rsidR="00C824A1" w:rsidRPr="00C824A1">
        <w:rPr>
          <w:sz w:val="22"/>
          <w:szCs w:val="22"/>
        </w:rPr>
        <w:t xml:space="preserve">tukea koskevat tiedot, joten tietojen käsittely on rajattu välttämättömään ja sitä voi </w:t>
      </w:r>
      <w:r w:rsidR="00C71370" w:rsidRPr="00C824A1">
        <w:rPr>
          <w:sz w:val="22"/>
          <w:szCs w:val="22"/>
        </w:rPr>
        <w:t xml:space="preserve">siten </w:t>
      </w:r>
      <w:r w:rsidR="00C824A1" w:rsidRPr="00C824A1">
        <w:rPr>
          <w:sz w:val="22"/>
          <w:szCs w:val="22"/>
        </w:rPr>
        <w:t>pitää oikeasuhtaisena.</w:t>
      </w:r>
    </w:p>
    <w:p w14:paraId="219B7241" w14:textId="034BE78E" w:rsidR="005A3D57" w:rsidRDefault="005A3D57" w:rsidP="0000681E">
      <w:pPr>
        <w:rPr>
          <w:sz w:val="22"/>
        </w:rPr>
      </w:pPr>
    </w:p>
    <w:p w14:paraId="0A5CFCE0" w14:textId="77777777" w:rsidR="00C71370" w:rsidRDefault="007A6E9A" w:rsidP="009F3397">
      <w:pPr>
        <w:jc w:val="both"/>
        <w:rPr>
          <w:sz w:val="22"/>
          <w:szCs w:val="22"/>
        </w:rPr>
      </w:pPr>
      <w:r w:rsidRPr="00BC04ED">
        <w:rPr>
          <w:sz w:val="22"/>
          <w:szCs w:val="22"/>
        </w:rPr>
        <w:t>Edellä mainituilla perusteilla lakiehdotukset voidaan käsitellä tavallisessa lainsäätämisjärjestyksessä.</w:t>
      </w:r>
    </w:p>
    <w:p w14:paraId="11FEF640" w14:textId="58F17C01" w:rsidR="007A6E9A" w:rsidRPr="00BC04ED" w:rsidRDefault="007A6E9A" w:rsidP="0000681E">
      <w:pPr>
        <w:rPr>
          <w:sz w:val="22"/>
          <w:szCs w:val="22"/>
        </w:rPr>
      </w:pPr>
    </w:p>
    <w:p w14:paraId="637ADF95" w14:textId="1075C2EA" w:rsidR="006737EE" w:rsidRPr="00BC04ED" w:rsidRDefault="005973CB" w:rsidP="0000681E">
      <w:pPr>
        <w:pStyle w:val="VMOtsikko2"/>
        <w:rPr>
          <w:sz w:val="22"/>
          <w:szCs w:val="22"/>
        </w:rPr>
      </w:pPr>
      <w:bookmarkStart w:id="26" w:name="_Toc26455376"/>
      <w:r w:rsidRPr="00BC04ED">
        <w:rPr>
          <w:sz w:val="22"/>
          <w:szCs w:val="22"/>
        </w:rPr>
        <w:t>Edellä esitetyn perusteella annetaan eduskunnan hyväksyttäväksi seuraava</w:t>
      </w:r>
      <w:r w:rsidR="00284315" w:rsidRPr="00BC04ED">
        <w:rPr>
          <w:sz w:val="22"/>
          <w:szCs w:val="22"/>
        </w:rPr>
        <w:t>t</w:t>
      </w:r>
      <w:r w:rsidRPr="00BC04ED">
        <w:rPr>
          <w:sz w:val="22"/>
          <w:szCs w:val="22"/>
        </w:rPr>
        <w:t xml:space="preserve"> lakiehdotu</w:t>
      </w:r>
      <w:r w:rsidR="00284315" w:rsidRPr="00BC04ED">
        <w:rPr>
          <w:sz w:val="22"/>
          <w:szCs w:val="22"/>
        </w:rPr>
        <w:t>k</w:t>
      </w:r>
      <w:r w:rsidRPr="00BC04ED">
        <w:rPr>
          <w:sz w:val="22"/>
          <w:szCs w:val="22"/>
        </w:rPr>
        <w:t>s</w:t>
      </w:r>
      <w:r w:rsidR="00284315" w:rsidRPr="00BC04ED">
        <w:rPr>
          <w:sz w:val="22"/>
          <w:szCs w:val="22"/>
        </w:rPr>
        <w:t>et</w:t>
      </w:r>
      <w:r w:rsidRPr="00BC04ED">
        <w:rPr>
          <w:sz w:val="22"/>
          <w:szCs w:val="22"/>
        </w:rPr>
        <w:t>:</w:t>
      </w:r>
      <w:bookmarkEnd w:id="26"/>
    </w:p>
    <w:p w14:paraId="7BE04B44" w14:textId="77777777" w:rsidR="00B97E67" w:rsidRPr="005F7CAC" w:rsidRDefault="00B97E67" w:rsidP="0000681E">
      <w:pPr>
        <w:rPr>
          <w:sz w:val="22"/>
        </w:rPr>
      </w:pPr>
    </w:p>
    <w:p w14:paraId="66B45E5F" w14:textId="33DCE2F6" w:rsidR="005A3D57" w:rsidRPr="005F7CAC" w:rsidRDefault="005A3D57" w:rsidP="0000681E">
      <w:pPr>
        <w:rPr>
          <w:b/>
          <w:sz w:val="22"/>
          <w:szCs w:val="20"/>
        </w:rPr>
      </w:pPr>
    </w:p>
    <w:p w14:paraId="3095474B" w14:textId="6DC6657C" w:rsidR="006737EE" w:rsidRDefault="006737EE" w:rsidP="0000681E">
      <w:pPr>
        <w:pStyle w:val="VMOtsikko2"/>
      </w:pPr>
      <w:bookmarkStart w:id="27" w:name="_Toc26455377"/>
      <w:r>
        <w:t>LAKIEHDOTUKSET</w:t>
      </w:r>
      <w:bookmarkEnd w:id="27"/>
    </w:p>
    <w:p w14:paraId="69DCC77C" w14:textId="23D6201C" w:rsidR="00B97E67" w:rsidRPr="003122F1" w:rsidRDefault="007635CD" w:rsidP="0000681E">
      <w:pPr>
        <w:rPr>
          <w:sz w:val="22"/>
          <w:szCs w:val="22"/>
        </w:rPr>
      </w:pPr>
      <w:r w:rsidRPr="003122F1">
        <w:rPr>
          <w:sz w:val="22"/>
          <w:szCs w:val="22"/>
        </w:rPr>
        <w:t>Laki yrityspalvelujen asiakastietojärjestelmästä annetun lain muuttamisesta</w:t>
      </w:r>
    </w:p>
    <w:p w14:paraId="689AA62A" w14:textId="174E27E4" w:rsidR="007635CD" w:rsidRPr="003122F1" w:rsidRDefault="007635CD" w:rsidP="0000681E">
      <w:pPr>
        <w:rPr>
          <w:sz w:val="22"/>
          <w:szCs w:val="22"/>
        </w:rPr>
      </w:pPr>
      <w:r w:rsidRPr="003122F1">
        <w:rPr>
          <w:sz w:val="22"/>
          <w:szCs w:val="22"/>
        </w:rPr>
        <w:t>Laki taloudelliseen toimintaan myönnettävän tuen yleisistä edellytyksistä annetun lain muuttamisesta</w:t>
      </w:r>
    </w:p>
    <w:p w14:paraId="55DDC593" w14:textId="1B7845CD" w:rsidR="006737EE" w:rsidRDefault="006737EE" w:rsidP="0000681E">
      <w:pPr>
        <w:pStyle w:val="VMOtsikko2"/>
      </w:pPr>
      <w:bookmarkStart w:id="28" w:name="_Toc26455378"/>
      <w:r>
        <w:t>LIITTEET</w:t>
      </w:r>
      <w:bookmarkEnd w:id="28"/>
    </w:p>
    <w:p w14:paraId="37F176F6" w14:textId="77777777" w:rsidR="00B97E67" w:rsidRDefault="00B97E67" w:rsidP="0000681E"/>
    <w:p w14:paraId="456D9E0C" w14:textId="77777777" w:rsidR="006D079B" w:rsidRDefault="006D079B" w:rsidP="0000681E">
      <w:pPr>
        <w:rPr>
          <w:b/>
          <w:szCs w:val="20"/>
        </w:rPr>
      </w:pPr>
      <w:r>
        <w:br w:type="page"/>
      </w:r>
    </w:p>
    <w:p w14:paraId="195514AB" w14:textId="2651332C" w:rsidR="006737EE" w:rsidRDefault="006737EE" w:rsidP="003C18B7">
      <w:pPr>
        <w:pStyle w:val="VMOtsikko2"/>
      </w:pPr>
      <w:bookmarkStart w:id="29" w:name="_Toc26455379"/>
      <w:r>
        <w:lastRenderedPageBreak/>
        <w:t>Rinn</w:t>
      </w:r>
      <w:r w:rsidR="006D079B">
        <w:t>akkaisteksti</w:t>
      </w:r>
      <w:r w:rsidR="003E52B5">
        <w:t>t</w:t>
      </w:r>
      <w:bookmarkEnd w:id="29"/>
    </w:p>
    <w:p w14:paraId="1424DF5A" w14:textId="77777777" w:rsidR="00570060" w:rsidRPr="00570060" w:rsidRDefault="00570060" w:rsidP="00906C85">
      <w:pPr>
        <w:pStyle w:val="VMleipteksti"/>
      </w:pPr>
    </w:p>
    <w:p w14:paraId="49BE8590" w14:textId="432F1F76" w:rsidR="006D079B" w:rsidRPr="00906C85" w:rsidRDefault="00570060" w:rsidP="006D079B">
      <w:pPr>
        <w:rPr>
          <w:b/>
          <w:sz w:val="20"/>
          <w:szCs w:val="20"/>
        </w:rPr>
      </w:pPr>
      <w:r>
        <w:rPr>
          <w:b/>
          <w:sz w:val="20"/>
          <w:szCs w:val="20"/>
        </w:rPr>
        <w:t xml:space="preserve">1 </w:t>
      </w:r>
      <w:r w:rsidR="006D079B" w:rsidRPr="00906C85">
        <w:rPr>
          <w:b/>
          <w:sz w:val="20"/>
          <w:szCs w:val="20"/>
        </w:rPr>
        <w:t>Laki</w:t>
      </w:r>
      <w:r w:rsidRPr="00906C85">
        <w:rPr>
          <w:b/>
          <w:sz w:val="20"/>
          <w:szCs w:val="20"/>
        </w:rPr>
        <w:t xml:space="preserve"> </w:t>
      </w:r>
      <w:r w:rsidR="006D079B" w:rsidRPr="00906C85">
        <w:rPr>
          <w:b/>
          <w:sz w:val="20"/>
          <w:szCs w:val="20"/>
        </w:rPr>
        <w:t>yrityspalvelujen asiakastietojärjestelmästä annetun lain muuttamisesta</w:t>
      </w:r>
    </w:p>
    <w:p w14:paraId="2D16B7A9" w14:textId="009860E9" w:rsidR="006D079B" w:rsidRDefault="006D079B" w:rsidP="006D079B">
      <w:pPr>
        <w:pStyle w:val="LLJohtolauseKappaleet"/>
        <w:ind w:firstLine="0"/>
        <w:rPr>
          <w:sz w:val="20"/>
          <w:szCs w:val="20"/>
        </w:rPr>
      </w:pPr>
    </w:p>
    <w:p w14:paraId="70CA73ED" w14:textId="77777777" w:rsidR="00570060" w:rsidRPr="008B6CE1" w:rsidRDefault="00570060" w:rsidP="006D079B">
      <w:pPr>
        <w:pStyle w:val="LLJohtolauseKappaleet"/>
        <w:ind w:firstLine="0"/>
        <w:rPr>
          <w:sz w:val="20"/>
          <w:szCs w:val="20"/>
        </w:rPr>
      </w:pPr>
    </w:p>
    <w:p w14:paraId="5B9099C5" w14:textId="77777777" w:rsidR="006D079B" w:rsidRPr="008B6CE1" w:rsidRDefault="006D079B" w:rsidP="006D079B">
      <w:pPr>
        <w:pStyle w:val="LLJohtolauseKappaleet"/>
        <w:ind w:firstLine="0"/>
        <w:rPr>
          <w:sz w:val="20"/>
          <w:szCs w:val="20"/>
        </w:rPr>
      </w:pPr>
      <w:r w:rsidRPr="008B6CE1">
        <w:rPr>
          <w:sz w:val="20"/>
          <w:szCs w:val="20"/>
        </w:rPr>
        <w:t>Eduskunnan päätöksen mukaisesti</w:t>
      </w:r>
    </w:p>
    <w:p w14:paraId="7457E842" w14:textId="72D37229" w:rsidR="001A3C37" w:rsidRDefault="006D079B" w:rsidP="006D079B">
      <w:pPr>
        <w:pStyle w:val="LLNormaali"/>
        <w:rPr>
          <w:sz w:val="20"/>
          <w:szCs w:val="20"/>
        </w:rPr>
      </w:pPr>
      <w:r w:rsidRPr="508F1767">
        <w:rPr>
          <w:i/>
          <w:iCs/>
          <w:sz w:val="20"/>
          <w:szCs w:val="20"/>
        </w:rPr>
        <w:t>muutetaan</w:t>
      </w:r>
      <w:r w:rsidRPr="008B6CE1">
        <w:rPr>
          <w:sz w:val="20"/>
          <w:szCs w:val="20"/>
        </w:rPr>
        <w:t xml:space="preserve"> yrityspalvelujen asiakastietojärjestelmästä annetun lain (293/2017)</w:t>
      </w:r>
      <w:r w:rsidR="00847A56">
        <w:rPr>
          <w:sz w:val="20"/>
          <w:szCs w:val="20"/>
        </w:rPr>
        <w:t xml:space="preserve"> </w:t>
      </w:r>
      <w:r w:rsidR="007635CD">
        <w:rPr>
          <w:sz w:val="20"/>
          <w:szCs w:val="20"/>
        </w:rPr>
        <w:t>3</w:t>
      </w:r>
      <w:r w:rsidR="00EB6813">
        <w:rPr>
          <w:sz w:val="20"/>
          <w:szCs w:val="20"/>
        </w:rPr>
        <w:t xml:space="preserve"> </w:t>
      </w:r>
      <w:r w:rsidR="007635CD">
        <w:rPr>
          <w:sz w:val="20"/>
          <w:szCs w:val="20"/>
        </w:rPr>
        <w:t>§</w:t>
      </w:r>
      <w:r w:rsidR="00AD2BB0">
        <w:rPr>
          <w:sz w:val="20"/>
          <w:szCs w:val="20"/>
        </w:rPr>
        <w:t>,</w:t>
      </w:r>
      <w:r w:rsidR="007635CD">
        <w:rPr>
          <w:sz w:val="20"/>
          <w:szCs w:val="20"/>
        </w:rPr>
        <w:t xml:space="preserve"> 4 §:n 1 moment</w:t>
      </w:r>
      <w:r w:rsidR="00AD2BB0">
        <w:rPr>
          <w:sz w:val="20"/>
          <w:szCs w:val="20"/>
        </w:rPr>
        <w:t>ti ja 10 §:n 1 momentti</w:t>
      </w:r>
      <w:r w:rsidR="001A3C37">
        <w:rPr>
          <w:sz w:val="20"/>
          <w:szCs w:val="20"/>
        </w:rPr>
        <w:t>,</w:t>
      </w:r>
      <w:r w:rsidRPr="008B6CE1">
        <w:rPr>
          <w:sz w:val="20"/>
          <w:szCs w:val="20"/>
        </w:rPr>
        <w:t xml:space="preserve"> </w:t>
      </w:r>
      <w:r w:rsidR="0061539A">
        <w:rPr>
          <w:sz w:val="20"/>
          <w:szCs w:val="20"/>
        </w:rPr>
        <w:t>sellaisena kuin niistä ovat 3 §:n 2 momentti, 4 § 1 momentti ja 10 § 1 momentti laissa 762/2018</w:t>
      </w:r>
      <w:r w:rsidR="00E00498">
        <w:rPr>
          <w:sz w:val="20"/>
          <w:szCs w:val="20"/>
        </w:rPr>
        <w:t xml:space="preserve">, </w:t>
      </w:r>
      <w:r w:rsidRPr="008B6CE1">
        <w:rPr>
          <w:sz w:val="20"/>
          <w:szCs w:val="20"/>
        </w:rPr>
        <w:t xml:space="preserve">sekä </w:t>
      </w:r>
    </w:p>
    <w:p w14:paraId="5568106D" w14:textId="3E60DE9C" w:rsidR="006D079B" w:rsidRPr="008B6CE1" w:rsidRDefault="006D079B" w:rsidP="006D079B">
      <w:pPr>
        <w:pStyle w:val="LLNormaali"/>
        <w:rPr>
          <w:sz w:val="20"/>
          <w:szCs w:val="20"/>
        </w:rPr>
      </w:pPr>
      <w:r w:rsidRPr="508F1767">
        <w:rPr>
          <w:i/>
          <w:iCs/>
          <w:sz w:val="20"/>
          <w:szCs w:val="20"/>
        </w:rPr>
        <w:t>lisätään</w:t>
      </w:r>
      <w:r w:rsidR="00090DCA">
        <w:rPr>
          <w:i/>
          <w:iCs/>
          <w:sz w:val="20"/>
          <w:szCs w:val="20"/>
        </w:rPr>
        <w:t xml:space="preserve"> </w:t>
      </w:r>
      <w:r w:rsidR="007635CD" w:rsidRPr="00906C85">
        <w:rPr>
          <w:iCs/>
          <w:sz w:val="20"/>
          <w:szCs w:val="20"/>
        </w:rPr>
        <w:t>5 §:</w:t>
      </w:r>
      <w:r w:rsidR="00090DCA">
        <w:rPr>
          <w:iCs/>
          <w:sz w:val="20"/>
          <w:szCs w:val="20"/>
        </w:rPr>
        <w:t>ää</w:t>
      </w:r>
      <w:r w:rsidR="007635CD" w:rsidRPr="00906C85">
        <w:rPr>
          <w:iCs/>
          <w:sz w:val="20"/>
          <w:szCs w:val="20"/>
        </w:rPr>
        <w:t xml:space="preserve">n </w:t>
      </w:r>
      <w:r w:rsidR="00090DCA" w:rsidRPr="00125125">
        <w:rPr>
          <w:iCs/>
          <w:sz w:val="20"/>
          <w:szCs w:val="20"/>
        </w:rPr>
        <w:t xml:space="preserve">uusi </w:t>
      </w:r>
      <w:r w:rsidR="007635CD" w:rsidRPr="00906C85">
        <w:rPr>
          <w:iCs/>
          <w:sz w:val="20"/>
          <w:szCs w:val="20"/>
        </w:rPr>
        <w:t xml:space="preserve">4 momentti, </w:t>
      </w:r>
      <w:r w:rsidR="00090DCA">
        <w:rPr>
          <w:iCs/>
          <w:sz w:val="20"/>
          <w:szCs w:val="20"/>
        </w:rPr>
        <w:t xml:space="preserve">uusi </w:t>
      </w:r>
      <w:r w:rsidR="007635CD" w:rsidRPr="00906C85">
        <w:rPr>
          <w:iCs/>
          <w:sz w:val="20"/>
          <w:szCs w:val="20"/>
        </w:rPr>
        <w:t>7 a §, 10 §:</w:t>
      </w:r>
      <w:r w:rsidR="00090DCA">
        <w:rPr>
          <w:iCs/>
          <w:sz w:val="20"/>
          <w:szCs w:val="20"/>
        </w:rPr>
        <w:t>ää</w:t>
      </w:r>
      <w:r w:rsidR="007635CD" w:rsidRPr="00906C85">
        <w:rPr>
          <w:iCs/>
          <w:sz w:val="20"/>
          <w:szCs w:val="20"/>
        </w:rPr>
        <w:t>n</w:t>
      </w:r>
      <w:r w:rsidR="00E00498">
        <w:rPr>
          <w:iCs/>
          <w:sz w:val="20"/>
          <w:szCs w:val="20"/>
        </w:rPr>
        <w:t>, sellaisena kuin se on laissa 762/2018,</w:t>
      </w:r>
      <w:r w:rsidR="007635CD" w:rsidRPr="00906C85">
        <w:rPr>
          <w:iCs/>
          <w:sz w:val="20"/>
          <w:szCs w:val="20"/>
        </w:rPr>
        <w:t xml:space="preserve"> </w:t>
      </w:r>
      <w:r w:rsidR="00090DCA">
        <w:rPr>
          <w:iCs/>
          <w:sz w:val="20"/>
          <w:szCs w:val="20"/>
        </w:rPr>
        <w:t xml:space="preserve">uusi </w:t>
      </w:r>
      <w:r w:rsidR="007635CD" w:rsidRPr="00906C85">
        <w:rPr>
          <w:iCs/>
          <w:sz w:val="20"/>
          <w:szCs w:val="20"/>
        </w:rPr>
        <w:t xml:space="preserve">4 </w:t>
      </w:r>
      <w:r w:rsidR="00090DCA">
        <w:rPr>
          <w:iCs/>
          <w:sz w:val="20"/>
          <w:szCs w:val="20"/>
        </w:rPr>
        <w:t xml:space="preserve">ja 5 </w:t>
      </w:r>
      <w:r w:rsidR="007635CD" w:rsidRPr="00906C85">
        <w:rPr>
          <w:iCs/>
          <w:sz w:val="20"/>
          <w:szCs w:val="20"/>
        </w:rPr>
        <w:t xml:space="preserve">momentti, ja </w:t>
      </w:r>
      <w:r w:rsidR="00090DCA">
        <w:rPr>
          <w:iCs/>
          <w:sz w:val="20"/>
          <w:szCs w:val="20"/>
        </w:rPr>
        <w:t xml:space="preserve">uusi </w:t>
      </w:r>
      <w:r w:rsidR="007635CD" w:rsidRPr="00906C85">
        <w:rPr>
          <w:iCs/>
          <w:sz w:val="20"/>
          <w:szCs w:val="20"/>
        </w:rPr>
        <w:t xml:space="preserve">10 a § </w:t>
      </w:r>
      <w:r w:rsidRPr="00090DCA">
        <w:rPr>
          <w:sz w:val="20"/>
          <w:szCs w:val="20"/>
        </w:rPr>
        <w:t>seuraavasti</w:t>
      </w:r>
      <w:r w:rsidRPr="008B6CE1">
        <w:rPr>
          <w:sz w:val="20"/>
          <w:szCs w:val="20"/>
        </w:rPr>
        <w:t>:</w:t>
      </w:r>
    </w:p>
    <w:p w14:paraId="144B1B17" w14:textId="77777777" w:rsidR="006D079B" w:rsidRPr="008B6CE1" w:rsidRDefault="006D079B" w:rsidP="006D079B"/>
    <w:p w14:paraId="205AEDA4" w14:textId="77777777" w:rsidR="006D079B" w:rsidRPr="00365CD1" w:rsidRDefault="006D079B" w:rsidP="006D079B"/>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6D079B" w:rsidRPr="00236AB5" w14:paraId="07832DBB" w14:textId="77777777" w:rsidTr="508F1767">
        <w:tc>
          <w:tcPr>
            <w:tcW w:w="4243" w:type="dxa"/>
            <w:shd w:val="clear" w:color="auto" w:fill="auto"/>
          </w:tcPr>
          <w:p w14:paraId="311BC5B4" w14:textId="234D2910" w:rsidR="00350980" w:rsidRDefault="00350980" w:rsidP="00DB63F4">
            <w:pPr>
              <w:spacing w:before="100" w:beforeAutospacing="1" w:after="100" w:afterAutospacing="1"/>
              <w:outlineLvl w:val="4"/>
              <w:rPr>
                <w:b/>
                <w:bCs/>
                <w:sz w:val="20"/>
                <w:szCs w:val="20"/>
              </w:rPr>
            </w:pPr>
            <w:r>
              <w:rPr>
                <w:b/>
                <w:bCs/>
                <w:sz w:val="20"/>
                <w:szCs w:val="20"/>
              </w:rPr>
              <w:t>3 §</w:t>
            </w:r>
          </w:p>
          <w:p w14:paraId="5D83539B" w14:textId="2ECAB202" w:rsidR="006D079B" w:rsidRPr="00DB63F4" w:rsidRDefault="006D079B" w:rsidP="00DB63F4">
            <w:pPr>
              <w:spacing w:before="100" w:beforeAutospacing="1" w:after="100" w:afterAutospacing="1"/>
              <w:outlineLvl w:val="4"/>
              <w:rPr>
                <w:b/>
                <w:bCs/>
                <w:sz w:val="20"/>
                <w:szCs w:val="20"/>
              </w:rPr>
            </w:pPr>
            <w:r w:rsidRPr="007D671B">
              <w:rPr>
                <w:b/>
                <w:bCs/>
                <w:sz w:val="20"/>
                <w:szCs w:val="20"/>
              </w:rPr>
              <w:t>Määritelmät</w:t>
            </w:r>
          </w:p>
          <w:p w14:paraId="122B584C" w14:textId="77777777" w:rsidR="006D079B" w:rsidRPr="00DB63F4" w:rsidRDefault="006D079B" w:rsidP="00DB63F4">
            <w:pPr>
              <w:spacing w:before="100" w:beforeAutospacing="1" w:after="100" w:afterAutospacing="1"/>
              <w:rPr>
                <w:sz w:val="20"/>
                <w:szCs w:val="20"/>
              </w:rPr>
            </w:pPr>
            <w:r w:rsidRPr="007D671B">
              <w:rPr>
                <w:sz w:val="20"/>
                <w:szCs w:val="20"/>
              </w:rPr>
              <w:t>Tässä laissa tarkoitetaan:</w:t>
            </w:r>
          </w:p>
          <w:p w14:paraId="74C9F32D" w14:textId="77777777" w:rsidR="006D079B" w:rsidRPr="00DB63F4" w:rsidRDefault="006D079B" w:rsidP="00DB63F4">
            <w:pPr>
              <w:spacing w:before="100" w:beforeAutospacing="1" w:after="100" w:afterAutospacing="1"/>
              <w:rPr>
                <w:sz w:val="20"/>
                <w:szCs w:val="20"/>
              </w:rPr>
            </w:pPr>
            <w:r>
              <w:rPr>
                <w:sz w:val="20"/>
                <w:szCs w:val="20"/>
              </w:rPr>
              <w:t xml:space="preserve">1) </w:t>
            </w:r>
            <w:r w:rsidRPr="508F1767">
              <w:rPr>
                <w:i/>
                <w:iCs/>
                <w:sz w:val="20"/>
                <w:szCs w:val="20"/>
              </w:rPr>
              <w:t>yrityksellä</w:t>
            </w:r>
            <w:r>
              <w:rPr>
                <w:sz w:val="20"/>
                <w:szCs w:val="20"/>
              </w:rPr>
              <w:t xml:space="preserve"> yritys- ja yhteisötietolain (244/2001) mukaisesti yritys- ja yhteisötietojärjestelmään rekisteröityä yritystä ja yhteisöä sekä sitä vastaavaa ulkomaista yritystä ja yhteisöä</w:t>
            </w:r>
          </w:p>
          <w:p w14:paraId="0282F239" w14:textId="77777777" w:rsidR="006D079B" w:rsidRPr="00DB63F4" w:rsidRDefault="006D079B" w:rsidP="00DB63F4">
            <w:pPr>
              <w:spacing w:before="100" w:beforeAutospacing="1" w:after="100" w:afterAutospacing="1"/>
              <w:rPr>
                <w:sz w:val="20"/>
                <w:szCs w:val="20"/>
              </w:rPr>
            </w:pPr>
            <w:r w:rsidRPr="007D671B">
              <w:rPr>
                <w:sz w:val="20"/>
                <w:szCs w:val="20"/>
              </w:rPr>
              <w:t xml:space="preserve">2) </w:t>
            </w:r>
            <w:r w:rsidRPr="508F1767">
              <w:rPr>
                <w:i/>
                <w:iCs/>
                <w:sz w:val="20"/>
                <w:szCs w:val="20"/>
              </w:rPr>
              <w:t>yrityspalvelulla</w:t>
            </w:r>
            <w:r w:rsidRPr="007D671B">
              <w:rPr>
                <w:sz w:val="20"/>
                <w:szCs w:val="20"/>
              </w:rPr>
              <w:t xml:space="preserve"> valtion, kunnan, valtion erityisrahoitusyhtiön, Business Finland Oy:n ja alueiden kehittämisen ja rakennerahastohankkeiden rahoittamisesta annetun lain 2 §:n 13 kohdassa tarkoitetun välittävän toimielimen tarjoamaa, myöntämää ja niiden varoista maksettavaa tukea, rahoitusta sekä kehittämis- ja neuvontapalvelua sekä julkisesta työvoima- ja yrityspalvelusta annetussa laissa </w:t>
            </w:r>
            <w:hyperlink r:id="rId13" w:tooltip="Ajantasainen säädös" w:history="1">
              <w:r w:rsidRPr="00365CD1">
                <w:rPr>
                  <w:color w:val="0000FF"/>
                  <w:sz w:val="20"/>
                  <w:szCs w:val="20"/>
                  <w:u w:val="single"/>
                </w:rPr>
                <w:t>(916/2012)</w:t>
              </w:r>
            </w:hyperlink>
            <w:r w:rsidRPr="007D671B">
              <w:rPr>
                <w:sz w:val="20"/>
                <w:szCs w:val="20"/>
              </w:rPr>
              <w:t xml:space="preserve"> tarkoitettua julkista työvoima- ja yrityspalvelua; </w:t>
            </w:r>
            <w:hyperlink r:id="rId14" w:anchor="a24.8.2018-762" w:tooltip="Linkki muutossäädöksen voimaantulotietoihin" w:history="1">
              <w:r w:rsidRPr="00365CD1">
                <w:rPr>
                  <w:color w:val="0000FF"/>
                  <w:sz w:val="20"/>
                  <w:szCs w:val="20"/>
                  <w:u w:val="single"/>
                </w:rPr>
                <w:t>(24.8.2018/762)</w:t>
              </w:r>
            </w:hyperlink>
          </w:p>
          <w:p w14:paraId="74932555" w14:textId="77777777" w:rsidR="006D079B" w:rsidRPr="00DB63F4" w:rsidRDefault="006D079B" w:rsidP="00DB63F4">
            <w:pPr>
              <w:spacing w:before="100" w:beforeAutospacing="1" w:after="100" w:afterAutospacing="1"/>
              <w:rPr>
                <w:sz w:val="20"/>
                <w:szCs w:val="20"/>
              </w:rPr>
            </w:pPr>
            <w:r w:rsidRPr="007D671B">
              <w:rPr>
                <w:sz w:val="20"/>
                <w:szCs w:val="20"/>
              </w:rPr>
              <w:t xml:space="preserve">3) </w:t>
            </w:r>
            <w:r w:rsidRPr="508F1767">
              <w:rPr>
                <w:i/>
                <w:iCs/>
                <w:sz w:val="20"/>
                <w:szCs w:val="20"/>
              </w:rPr>
              <w:t>asiakastiedoilla</w:t>
            </w:r>
            <w:r w:rsidRPr="007D671B">
              <w:rPr>
                <w:sz w:val="20"/>
                <w:szCs w:val="20"/>
              </w:rPr>
              <w:t xml:space="preserve"> 7 §:ssä tarkoitettuja tietoja.</w:t>
            </w:r>
          </w:p>
          <w:p w14:paraId="4C0C29AA" w14:textId="77777777" w:rsidR="006D079B" w:rsidRDefault="006D079B" w:rsidP="002B41BB">
            <w:pPr>
              <w:spacing w:before="100" w:beforeAutospacing="1" w:after="100" w:afterAutospacing="1"/>
              <w:outlineLvl w:val="4"/>
              <w:rPr>
                <w:b/>
                <w:bCs/>
                <w:sz w:val="20"/>
                <w:szCs w:val="20"/>
              </w:rPr>
            </w:pPr>
          </w:p>
          <w:p w14:paraId="09A72C03" w14:textId="77777777" w:rsidR="006D079B" w:rsidRDefault="006D079B" w:rsidP="002B41BB">
            <w:pPr>
              <w:spacing w:before="100" w:beforeAutospacing="1" w:after="100" w:afterAutospacing="1"/>
              <w:outlineLvl w:val="4"/>
              <w:rPr>
                <w:b/>
                <w:bCs/>
                <w:sz w:val="20"/>
                <w:szCs w:val="20"/>
              </w:rPr>
            </w:pPr>
          </w:p>
          <w:p w14:paraId="6D502CFA" w14:textId="77777777" w:rsidR="006D079B" w:rsidRDefault="006D079B" w:rsidP="002B41BB">
            <w:pPr>
              <w:spacing w:before="100" w:beforeAutospacing="1" w:after="100" w:afterAutospacing="1"/>
              <w:outlineLvl w:val="4"/>
              <w:rPr>
                <w:b/>
                <w:bCs/>
                <w:sz w:val="20"/>
                <w:szCs w:val="20"/>
              </w:rPr>
            </w:pPr>
          </w:p>
          <w:p w14:paraId="37DA745F" w14:textId="77777777" w:rsidR="000B4829" w:rsidRDefault="000B4829" w:rsidP="002B41BB">
            <w:pPr>
              <w:spacing w:before="100" w:beforeAutospacing="1" w:after="100" w:afterAutospacing="1"/>
              <w:outlineLvl w:val="4"/>
              <w:rPr>
                <w:b/>
                <w:bCs/>
                <w:sz w:val="20"/>
                <w:szCs w:val="20"/>
              </w:rPr>
            </w:pPr>
          </w:p>
          <w:p w14:paraId="52AF3C99" w14:textId="77777777" w:rsidR="000B4829" w:rsidRDefault="000B4829" w:rsidP="002B41BB">
            <w:pPr>
              <w:spacing w:before="100" w:beforeAutospacing="1" w:after="100" w:afterAutospacing="1"/>
              <w:outlineLvl w:val="4"/>
              <w:rPr>
                <w:b/>
                <w:bCs/>
                <w:sz w:val="20"/>
                <w:szCs w:val="20"/>
              </w:rPr>
            </w:pPr>
          </w:p>
          <w:p w14:paraId="27B49C7D" w14:textId="77777777" w:rsidR="000B4829" w:rsidRDefault="000B4829" w:rsidP="002B41BB">
            <w:pPr>
              <w:spacing w:before="100" w:beforeAutospacing="1" w:after="100" w:afterAutospacing="1"/>
              <w:outlineLvl w:val="4"/>
              <w:rPr>
                <w:b/>
                <w:bCs/>
                <w:sz w:val="20"/>
                <w:szCs w:val="20"/>
              </w:rPr>
            </w:pPr>
          </w:p>
          <w:p w14:paraId="56E43842" w14:textId="77777777" w:rsidR="000B4829" w:rsidRDefault="000B4829" w:rsidP="00BC04ED">
            <w:pPr>
              <w:spacing w:before="100" w:beforeAutospacing="1" w:after="100" w:afterAutospacing="1"/>
              <w:outlineLvl w:val="4"/>
              <w:rPr>
                <w:b/>
                <w:bCs/>
                <w:sz w:val="20"/>
                <w:szCs w:val="20"/>
              </w:rPr>
            </w:pPr>
          </w:p>
          <w:p w14:paraId="7CA7DCA5" w14:textId="07CDCA50" w:rsidR="4D6538D5" w:rsidRDefault="4D6538D5" w:rsidP="00BC04ED">
            <w:pPr>
              <w:spacing w:beforeAutospacing="1" w:afterAutospacing="1"/>
              <w:outlineLvl w:val="4"/>
              <w:rPr>
                <w:b/>
                <w:bCs/>
                <w:sz w:val="20"/>
                <w:szCs w:val="20"/>
              </w:rPr>
            </w:pPr>
          </w:p>
          <w:p w14:paraId="7CD711A3" w14:textId="77777777" w:rsidR="000D71DA" w:rsidRPr="00BC04ED" w:rsidRDefault="000D71DA" w:rsidP="00BC04ED">
            <w:pPr>
              <w:spacing w:beforeAutospacing="1" w:afterAutospacing="1"/>
              <w:outlineLvl w:val="4"/>
              <w:rPr>
                <w:b/>
                <w:bCs/>
                <w:sz w:val="20"/>
                <w:szCs w:val="20"/>
              </w:rPr>
            </w:pPr>
          </w:p>
          <w:p w14:paraId="13895FAC" w14:textId="5368B37D" w:rsidR="006D079B" w:rsidRPr="00FE0F7F" w:rsidRDefault="006D079B" w:rsidP="00FE0F7F">
            <w:pPr>
              <w:spacing w:before="100" w:beforeAutospacing="1" w:after="100" w:afterAutospacing="1"/>
              <w:outlineLvl w:val="4"/>
              <w:rPr>
                <w:b/>
                <w:bCs/>
                <w:sz w:val="20"/>
                <w:szCs w:val="20"/>
              </w:rPr>
            </w:pPr>
            <w:r w:rsidRPr="007D671B">
              <w:rPr>
                <w:b/>
                <w:bCs/>
                <w:sz w:val="20"/>
                <w:szCs w:val="20"/>
              </w:rPr>
              <w:lastRenderedPageBreak/>
              <w:t xml:space="preserve">4 § </w:t>
            </w:r>
          </w:p>
          <w:p w14:paraId="1828007C"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w:t>
            </w:r>
          </w:p>
          <w:p w14:paraId="51A754F6" w14:textId="7E3C7B92" w:rsidR="006D079B" w:rsidRPr="00FE0F7F" w:rsidRDefault="006D079B" w:rsidP="00FE0F7F">
            <w:pPr>
              <w:spacing w:before="100" w:beforeAutospacing="1" w:after="100" w:afterAutospacing="1"/>
              <w:rPr>
                <w:sz w:val="20"/>
                <w:szCs w:val="20"/>
              </w:rPr>
            </w:pPr>
            <w:r w:rsidRPr="00365CD1">
              <w:rPr>
                <w:sz w:val="20"/>
                <w:szCs w:val="20"/>
              </w:rPr>
              <w:t>Yrityspalvelujen</w:t>
            </w:r>
            <w:r w:rsidRPr="007D671B">
              <w:rPr>
                <w:sz w:val="20"/>
                <w:szCs w:val="20"/>
              </w:rPr>
              <w:t xml:space="preserve"> asiakastietojärjestelmä on työ- ja elinkeinoministeriön tietojärjestelmä, johon yrityspalveluja tarjoavat viranomaiset, valtion erityisrahoitusyhtiö, Business Finland Oy ja alueiden kehittämisen ja rakennerahastohankkeiden rahoittamisesta annetun lain 2 §:n 13 kohdassa tarkoitetut välittävät toimielimet tallettavat asiakastietoja yhteistä käyttöä varten. Lisäksi muut viranomaiset voivat tallettaa julkisia asiakastietoja asiakastietojärjestelmään ja käsitellä niitä.</w:t>
            </w:r>
          </w:p>
          <w:p w14:paraId="1A16C61D" w14:textId="77777777" w:rsidR="003122F1" w:rsidRPr="00BC04ED" w:rsidRDefault="003122F1" w:rsidP="00BC04ED">
            <w:pPr>
              <w:spacing w:beforeAutospacing="1" w:afterAutospacing="1"/>
              <w:rPr>
                <w:sz w:val="20"/>
                <w:szCs w:val="20"/>
              </w:rPr>
            </w:pPr>
          </w:p>
          <w:p w14:paraId="4003CD42" w14:textId="77777777" w:rsidR="00632E11" w:rsidRPr="00BC04ED" w:rsidRDefault="00632E11" w:rsidP="00BC04ED">
            <w:pPr>
              <w:spacing w:beforeAutospacing="1" w:afterAutospacing="1"/>
              <w:rPr>
                <w:sz w:val="20"/>
                <w:szCs w:val="20"/>
              </w:rPr>
            </w:pPr>
          </w:p>
          <w:p w14:paraId="510857E0" w14:textId="1D92D99B" w:rsidR="006D079B" w:rsidRPr="00FE0F7F" w:rsidRDefault="006D079B" w:rsidP="00FE0F7F">
            <w:pPr>
              <w:spacing w:before="100" w:beforeAutospacing="1" w:after="100" w:afterAutospacing="1"/>
              <w:rPr>
                <w:sz w:val="20"/>
                <w:szCs w:val="20"/>
              </w:rPr>
            </w:pPr>
            <w:r>
              <w:rPr>
                <w:sz w:val="20"/>
                <w:szCs w:val="20"/>
              </w:rPr>
              <w:t>_ _ _ _ _ _ _ _ _ _ _ _ _ _ _ _ _ _ _ _ _ _ _ _ _ _ _</w:t>
            </w:r>
          </w:p>
          <w:p w14:paraId="11DFE388" w14:textId="77777777" w:rsidR="006D079B" w:rsidRPr="007D671B" w:rsidRDefault="00CF2BA2" w:rsidP="002B41BB">
            <w:pPr>
              <w:spacing w:before="100" w:beforeAutospacing="1" w:after="100" w:afterAutospacing="1"/>
              <w:outlineLvl w:val="4"/>
              <w:rPr>
                <w:b/>
                <w:bCs/>
                <w:sz w:val="20"/>
                <w:szCs w:val="20"/>
              </w:rPr>
            </w:pPr>
            <w:hyperlink r:id="rId15" w:anchor="a293-2017" w:tooltip="Linkki voimaantulosäännökseen" w:history="1">
              <w:r w:rsidR="006D079B" w:rsidRPr="00365CD1">
                <w:rPr>
                  <w:b/>
                  <w:bCs/>
                  <w:color w:val="0000FF"/>
                  <w:sz w:val="20"/>
                  <w:szCs w:val="20"/>
                  <w:u w:val="single"/>
                </w:rPr>
                <w:t xml:space="preserve">5 § </w:t>
              </w:r>
            </w:hyperlink>
          </w:p>
          <w:p w14:paraId="552896F8"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Asiakastietojärjestelmän käyttötarkoitus</w:t>
            </w:r>
          </w:p>
          <w:p w14:paraId="11349BA3" w14:textId="77777777" w:rsidR="006D079B" w:rsidRPr="00FE0F7F" w:rsidRDefault="006D079B" w:rsidP="00FE0F7F">
            <w:pPr>
              <w:spacing w:before="100" w:beforeAutospacing="1" w:after="100" w:afterAutospacing="1"/>
              <w:rPr>
                <w:sz w:val="20"/>
                <w:szCs w:val="20"/>
              </w:rPr>
            </w:pPr>
            <w:r>
              <w:rPr>
                <w:sz w:val="20"/>
                <w:szCs w:val="20"/>
              </w:rPr>
              <w:softHyphen/>
            </w:r>
            <w:r>
              <w:rPr>
                <w:sz w:val="20"/>
                <w:szCs w:val="20"/>
              </w:rPr>
              <w:softHyphen/>
            </w:r>
            <w:r>
              <w:rPr>
                <w:sz w:val="20"/>
                <w:szCs w:val="20"/>
              </w:rPr>
              <w:softHyphen/>
              <w:t xml:space="preserve">_ _ _ _ _ _ _ _ _ _ _ _ _ _ _ _ _ _ _ _ _ _ _ _ _ _ _ </w:t>
            </w:r>
          </w:p>
          <w:p w14:paraId="716DC211" w14:textId="63FC29E2" w:rsidR="00632E11" w:rsidRDefault="00632E11" w:rsidP="00BC04ED">
            <w:pPr>
              <w:spacing w:beforeAutospacing="1" w:afterAutospacing="1"/>
              <w:rPr>
                <w:sz w:val="20"/>
                <w:szCs w:val="20"/>
              </w:rPr>
            </w:pPr>
          </w:p>
          <w:p w14:paraId="5080EC04" w14:textId="7854FFAB" w:rsidR="003122F1" w:rsidRDefault="003122F1" w:rsidP="00BC04ED">
            <w:pPr>
              <w:spacing w:beforeAutospacing="1" w:afterAutospacing="1"/>
              <w:rPr>
                <w:sz w:val="20"/>
                <w:szCs w:val="20"/>
              </w:rPr>
            </w:pPr>
          </w:p>
          <w:p w14:paraId="6FE134A3" w14:textId="48049F1B" w:rsidR="000D71DA" w:rsidRDefault="000D71DA" w:rsidP="00BC04ED">
            <w:pPr>
              <w:spacing w:beforeAutospacing="1" w:afterAutospacing="1"/>
              <w:rPr>
                <w:sz w:val="20"/>
                <w:szCs w:val="20"/>
              </w:rPr>
            </w:pPr>
          </w:p>
          <w:p w14:paraId="7458B2E9" w14:textId="452A6F92" w:rsidR="000D71DA" w:rsidRDefault="000D71DA" w:rsidP="00BC04ED">
            <w:pPr>
              <w:spacing w:beforeAutospacing="1" w:afterAutospacing="1"/>
              <w:rPr>
                <w:sz w:val="20"/>
                <w:szCs w:val="20"/>
              </w:rPr>
            </w:pPr>
          </w:p>
          <w:p w14:paraId="08071DB1" w14:textId="77777777" w:rsidR="000D71DA" w:rsidRDefault="000D71DA" w:rsidP="00BC04ED">
            <w:pPr>
              <w:spacing w:beforeAutospacing="1" w:afterAutospacing="1"/>
              <w:rPr>
                <w:sz w:val="20"/>
                <w:szCs w:val="20"/>
              </w:rPr>
            </w:pPr>
          </w:p>
          <w:p w14:paraId="76D44885" w14:textId="77777777" w:rsidR="003122F1" w:rsidRPr="00BC04ED" w:rsidRDefault="003122F1" w:rsidP="00BC04ED">
            <w:pPr>
              <w:spacing w:beforeAutospacing="1" w:afterAutospacing="1"/>
              <w:rPr>
                <w:sz w:val="20"/>
                <w:szCs w:val="20"/>
              </w:rPr>
            </w:pPr>
          </w:p>
          <w:p w14:paraId="4B5A1B76" w14:textId="77777777" w:rsidR="006D079B" w:rsidRPr="00FE0F7F" w:rsidRDefault="006D079B" w:rsidP="00FE0F7F">
            <w:pPr>
              <w:spacing w:before="100" w:beforeAutospacing="1" w:after="100" w:afterAutospacing="1"/>
              <w:rPr>
                <w:sz w:val="20"/>
                <w:szCs w:val="20"/>
              </w:rPr>
            </w:pPr>
            <w:r>
              <w:rPr>
                <w:sz w:val="20"/>
                <w:szCs w:val="20"/>
              </w:rPr>
              <w:t>_ _ _ _ _ _ _ _ _ _ _ _ _ _ _ _ _ _ _ _ _ _ _ _ _ _ _</w:t>
            </w:r>
          </w:p>
          <w:p w14:paraId="5ADC480B" w14:textId="77777777" w:rsidR="006D079B" w:rsidRDefault="006D079B" w:rsidP="002B41BB">
            <w:pPr>
              <w:spacing w:before="100" w:beforeAutospacing="1" w:after="100" w:afterAutospacing="1"/>
              <w:rPr>
                <w:sz w:val="20"/>
                <w:szCs w:val="20"/>
              </w:rPr>
            </w:pPr>
          </w:p>
          <w:p w14:paraId="4FC4C774" w14:textId="77777777" w:rsidR="006D079B" w:rsidRDefault="006D079B" w:rsidP="002B41BB">
            <w:pPr>
              <w:spacing w:before="100" w:beforeAutospacing="1" w:after="100" w:afterAutospacing="1"/>
              <w:rPr>
                <w:sz w:val="20"/>
                <w:szCs w:val="20"/>
              </w:rPr>
            </w:pPr>
          </w:p>
          <w:p w14:paraId="4B2497D7" w14:textId="77777777" w:rsidR="006D079B" w:rsidRPr="007D671B" w:rsidRDefault="006D079B" w:rsidP="002B41BB">
            <w:pPr>
              <w:spacing w:before="100" w:beforeAutospacing="1" w:after="100" w:afterAutospacing="1"/>
              <w:rPr>
                <w:sz w:val="20"/>
                <w:szCs w:val="20"/>
              </w:rPr>
            </w:pPr>
          </w:p>
          <w:p w14:paraId="55E1DFC2" w14:textId="77777777" w:rsidR="006D079B" w:rsidRDefault="006D079B" w:rsidP="002B41BB">
            <w:pPr>
              <w:spacing w:before="100" w:beforeAutospacing="1" w:after="100" w:afterAutospacing="1"/>
              <w:rPr>
                <w:sz w:val="20"/>
                <w:szCs w:val="20"/>
              </w:rPr>
            </w:pPr>
          </w:p>
          <w:p w14:paraId="5551E859" w14:textId="77777777" w:rsidR="006D079B" w:rsidRDefault="006D079B" w:rsidP="002B41BB">
            <w:pPr>
              <w:spacing w:before="100" w:beforeAutospacing="1" w:after="100" w:afterAutospacing="1"/>
              <w:rPr>
                <w:sz w:val="20"/>
                <w:szCs w:val="20"/>
              </w:rPr>
            </w:pPr>
          </w:p>
          <w:p w14:paraId="424B7420" w14:textId="77777777" w:rsidR="006D079B" w:rsidRDefault="006D079B" w:rsidP="002B41BB">
            <w:pPr>
              <w:spacing w:before="100" w:beforeAutospacing="1" w:after="100" w:afterAutospacing="1"/>
              <w:outlineLvl w:val="4"/>
              <w:rPr>
                <w:b/>
                <w:bCs/>
                <w:sz w:val="20"/>
                <w:szCs w:val="20"/>
              </w:rPr>
            </w:pPr>
          </w:p>
          <w:p w14:paraId="63B2C8A3" w14:textId="77777777" w:rsidR="006D079B" w:rsidRDefault="006D079B" w:rsidP="002B41BB">
            <w:pPr>
              <w:spacing w:before="100" w:beforeAutospacing="1" w:after="100" w:afterAutospacing="1"/>
              <w:outlineLvl w:val="4"/>
              <w:rPr>
                <w:b/>
                <w:bCs/>
                <w:sz w:val="20"/>
                <w:szCs w:val="20"/>
              </w:rPr>
            </w:pPr>
          </w:p>
          <w:p w14:paraId="5CC80D53" w14:textId="77777777" w:rsidR="006D079B" w:rsidRDefault="006D079B" w:rsidP="002B41BB">
            <w:pPr>
              <w:spacing w:before="100" w:beforeAutospacing="1" w:after="100" w:afterAutospacing="1"/>
              <w:outlineLvl w:val="4"/>
              <w:rPr>
                <w:b/>
                <w:bCs/>
                <w:sz w:val="20"/>
                <w:szCs w:val="20"/>
              </w:rPr>
            </w:pPr>
          </w:p>
          <w:p w14:paraId="01B40984" w14:textId="77777777" w:rsidR="006D079B" w:rsidRDefault="006D079B" w:rsidP="002B41BB">
            <w:pPr>
              <w:spacing w:before="100" w:beforeAutospacing="1" w:after="100" w:afterAutospacing="1"/>
              <w:outlineLvl w:val="4"/>
              <w:rPr>
                <w:b/>
                <w:bCs/>
                <w:sz w:val="20"/>
                <w:szCs w:val="20"/>
              </w:rPr>
            </w:pPr>
          </w:p>
          <w:p w14:paraId="72DDB0B1" w14:textId="77777777" w:rsidR="006D079B" w:rsidRDefault="006D079B" w:rsidP="002B41BB">
            <w:pPr>
              <w:spacing w:before="100" w:beforeAutospacing="1" w:after="100" w:afterAutospacing="1"/>
              <w:outlineLvl w:val="4"/>
              <w:rPr>
                <w:b/>
                <w:bCs/>
                <w:sz w:val="20"/>
                <w:szCs w:val="20"/>
              </w:rPr>
            </w:pPr>
          </w:p>
          <w:p w14:paraId="3DD068CB" w14:textId="77777777" w:rsidR="006D079B" w:rsidRDefault="006D079B" w:rsidP="002B41BB">
            <w:pPr>
              <w:spacing w:before="100" w:beforeAutospacing="1" w:after="100" w:afterAutospacing="1"/>
              <w:outlineLvl w:val="4"/>
              <w:rPr>
                <w:b/>
                <w:bCs/>
                <w:sz w:val="20"/>
                <w:szCs w:val="20"/>
              </w:rPr>
            </w:pPr>
          </w:p>
          <w:p w14:paraId="10048423" w14:textId="784CBAF0" w:rsidR="000B4829" w:rsidRDefault="000B4829" w:rsidP="002B41BB">
            <w:pPr>
              <w:spacing w:before="100" w:beforeAutospacing="1" w:after="100" w:afterAutospacing="1"/>
              <w:outlineLvl w:val="4"/>
              <w:rPr>
                <w:b/>
                <w:bCs/>
                <w:sz w:val="20"/>
                <w:szCs w:val="20"/>
              </w:rPr>
            </w:pPr>
          </w:p>
          <w:p w14:paraId="60DB5DAB" w14:textId="77777777" w:rsidR="00632E11" w:rsidRDefault="00632E11" w:rsidP="002B41BB">
            <w:pPr>
              <w:spacing w:before="100" w:beforeAutospacing="1" w:after="100" w:afterAutospacing="1"/>
              <w:outlineLvl w:val="4"/>
              <w:rPr>
                <w:b/>
                <w:bCs/>
                <w:sz w:val="20"/>
                <w:szCs w:val="20"/>
              </w:rPr>
            </w:pPr>
          </w:p>
          <w:p w14:paraId="184DEDE9" w14:textId="715D8DD7" w:rsidR="006D079B" w:rsidRPr="00FE0F7F" w:rsidRDefault="006D079B" w:rsidP="00FE0F7F">
            <w:pPr>
              <w:spacing w:before="100" w:beforeAutospacing="1" w:after="100" w:afterAutospacing="1"/>
              <w:outlineLvl w:val="4"/>
              <w:rPr>
                <w:b/>
                <w:bCs/>
                <w:sz w:val="20"/>
                <w:szCs w:val="20"/>
              </w:rPr>
            </w:pPr>
            <w:r w:rsidRPr="007D671B">
              <w:rPr>
                <w:b/>
                <w:bCs/>
                <w:sz w:val="20"/>
                <w:szCs w:val="20"/>
              </w:rPr>
              <w:t xml:space="preserve">10 § </w:t>
            </w:r>
          </w:p>
          <w:p w14:paraId="00ACCA28"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Asiakastietojärjestelmän tietojen luovuttaminen</w:t>
            </w:r>
          </w:p>
          <w:p w14:paraId="63DEEB17" w14:textId="450E0317" w:rsidR="0097434B" w:rsidRDefault="0097434B" w:rsidP="00FE0F7F">
            <w:pPr>
              <w:spacing w:before="100" w:beforeAutospacing="1" w:after="100" w:afterAutospacing="1"/>
              <w:rPr>
                <w:sz w:val="20"/>
                <w:szCs w:val="20"/>
              </w:rPr>
            </w:pPr>
            <w:r w:rsidRPr="0097434B">
              <w:rPr>
                <w:sz w:val="20"/>
                <w:szCs w:val="20"/>
              </w:rPr>
              <w:t>Edellä 7 §:n 2 ja 3 momentissa tarkoitettuja tietoja saa salassapitosäännösten ja muiden tietojen käyttöä koskevien säännösten estämättä luovuttaa työ- ja elinkeinoministeriölle, maa- ja metsätalousministeriölle, ulkoministeriölle, ulkomaan edustukseen kuuluville edustustoille, elinkeino-, liikenne- ja ympäristökeskukselle, työ- ja elinkeinotoimistolle, Innovaatiorahoituskeskus Business Finlandille, valtion erityisrahoitusyhtiölle, Maaseutuvirastolle ja Business Finland Oy:lle yrityspalvelujen toteuttamista varten sekä alueiden kehittämisen ja rakennerahastohankkeiden rahoittamisesta annetun lain 2 §:n 13 kohdassa tarkoitetuille välittäville toimielimille mainitun lain 28 §:n mukaisesti.</w:t>
            </w:r>
          </w:p>
          <w:p w14:paraId="45997268" w14:textId="77777777" w:rsidR="000D71DA" w:rsidRDefault="000D71DA" w:rsidP="00FE0F7F">
            <w:pPr>
              <w:spacing w:before="100" w:beforeAutospacing="1" w:after="100" w:afterAutospacing="1"/>
              <w:rPr>
                <w:sz w:val="20"/>
                <w:szCs w:val="20"/>
              </w:rPr>
            </w:pPr>
          </w:p>
          <w:p w14:paraId="7FD41115" w14:textId="4CC2AFCB" w:rsidR="006D079B" w:rsidRPr="00FE0F7F" w:rsidRDefault="006D079B" w:rsidP="00FE0F7F">
            <w:pPr>
              <w:spacing w:before="100" w:beforeAutospacing="1" w:after="100" w:afterAutospacing="1"/>
              <w:rPr>
                <w:sz w:val="20"/>
                <w:szCs w:val="20"/>
              </w:rPr>
            </w:pPr>
            <w:r>
              <w:rPr>
                <w:sz w:val="20"/>
                <w:szCs w:val="20"/>
              </w:rPr>
              <w:t>_ _ _ _ _ _ _ _ _ _ _ _ _ _ _ _ _ _ _ _ _ _ _ _ _ _ _</w:t>
            </w:r>
          </w:p>
          <w:p w14:paraId="05A04772" w14:textId="77777777" w:rsidR="006D079B" w:rsidRDefault="006D079B" w:rsidP="002B41BB">
            <w:pPr>
              <w:spacing w:before="100" w:beforeAutospacing="1" w:after="100" w:afterAutospacing="1"/>
              <w:rPr>
                <w:sz w:val="20"/>
                <w:szCs w:val="20"/>
              </w:rPr>
            </w:pPr>
          </w:p>
          <w:p w14:paraId="70E1A652" w14:textId="77777777" w:rsidR="006D079B" w:rsidRDefault="006D079B" w:rsidP="002B41BB">
            <w:pPr>
              <w:spacing w:before="100" w:beforeAutospacing="1" w:after="100" w:afterAutospacing="1"/>
              <w:rPr>
                <w:sz w:val="20"/>
                <w:szCs w:val="20"/>
              </w:rPr>
            </w:pPr>
          </w:p>
          <w:p w14:paraId="1BB683B0" w14:textId="77777777" w:rsidR="0004345A" w:rsidRDefault="0004345A" w:rsidP="002B41BB">
            <w:pPr>
              <w:spacing w:before="100" w:beforeAutospacing="1" w:after="100" w:afterAutospacing="1"/>
              <w:rPr>
                <w:sz w:val="20"/>
                <w:szCs w:val="20"/>
              </w:rPr>
            </w:pPr>
          </w:p>
          <w:p w14:paraId="43E6BFFE" w14:textId="55C86795" w:rsidR="000B4829" w:rsidRDefault="000B4829" w:rsidP="002B41BB">
            <w:pPr>
              <w:spacing w:before="100" w:beforeAutospacing="1" w:after="100" w:afterAutospacing="1"/>
              <w:rPr>
                <w:sz w:val="20"/>
                <w:szCs w:val="20"/>
              </w:rPr>
            </w:pPr>
          </w:p>
          <w:p w14:paraId="5C06CFA0" w14:textId="785E3AF5" w:rsidR="00632E11" w:rsidRDefault="00632E11" w:rsidP="002B41BB">
            <w:pPr>
              <w:spacing w:before="100" w:beforeAutospacing="1" w:after="100" w:afterAutospacing="1"/>
              <w:rPr>
                <w:sz w:val="20"/>
                <w:szCs w:val="20"/>
              </w:rPr>
            </w:pPr>
          </w:p>
          <w:p w14:paraId="5208BECA" w14:textId="15299DC9" w:rsidR="00632E11" w:rsidRDefault="00632E11" w:rsidP="002B41BB">
            <w:pPr>
              <w:spacing w:before="100" w:beforeAutospacing="1" w:after="100" w:afterAutospacing="1"/>
              <w:rPr>
                <w:sz w:val="20"/>
                <w:szCs w:val="20"/>
              </w:rPr>
            </w:pPr>
          </w:p>
          <w:p w14:paraId="3CEC50BE" w14:textId="004B2EC6" w:rsidR="00632E11" w:rsidRDefault="00632E11" w:rsidP="002B41BB">
            <w:pPr>
              <w:spacing w:before="100" w:beforeAutospacing="1" w:after="100" w:afterAutospacing="1"/>
              <w:rPr>
                <w:sz w:val="20"/>
                <w:szCs w:val="20"/>
              </w:rPr>
            </w:pPr>
          </w:p>
          <w:p w14:paraId="5F4E19D3" w14:textId="77777777" w:rsidR="003122F1" w:rsidRDefault="003122F1" w:rsidP="002B41BB">
            <w:pPr>
              <w:spacing w:before="100" w:beforeAutospacing="1" w:after="100" w:afterAutospacing="1"/>
              <w:rPr>
                <w:sz w:val="20"/>
                <w:szCs w:val="20"/>
              </w:rPr>
            </w:pPr>
          </w:p>
          <w:p w14:paraId="5882D94A" w14:textId="3812D33C" w:rsidR="00632E11" w:rsidRDefault="00632E11" w:rsidP="002B41BB">
            <w:pPr>
              <w:spacing w:before="100" w:beforeAutospacing="1" w:after="100" w:afterAutospacing="1"/>
              <w:rPr>
                <w:sz w:val="20"/>
                <w:szCs w:val="20"/>
              </w:rPr>
            </w:pPr>
          </w:p>
          <w:p w14:paraId="453E6430" w14:textId="77777777" w:rsidR="000D71DA" w:rsidRDefault="000D71DA" w:rsidP="002B41BB">
            <w:pPr>
              <w:spacing w:before="100" w:beforeAutospacing="1" w:after="100" w:afterAutospacing="1"/>
              <w:rPr>
                <w:sz w:val="20"/>
                <w:szCs w:val="20"/>
              </w:rPr>
            </w:pPr>
          </w:p>
          <w:p w14:paraId="066050F0" w14:textId="77777777" w:rsidR="006D079B" w:rsidRPr="00FE0F7F" w:rsidRDefault="006D079B" w:rsidP="00FE0F7F">
            <w:pPr>
              <w:spacing w:before="100" w:beforeAutospacing="1" w:after="100" w:afterAutospacing="1"/>
              <w:rPr>
                <w:sz w:val="20"/>
                <w:szCs w:val="20"/>
              </w:rPr>
            </w:pPr>
            <w:r w:rsidRPr="00236AB5">
              <w:rPr>
                <w:sz w:val="20"/>
                <w:szCs w:val="20"/>
              </w:rPr>
              <w:t>_ _ _ _ _ _ _ _ _ _ _ _ _ _ _ _ _ _ _ _ _ _ _ _ _ _ _</w:t>
            </w:r>
          </w:p>
          <w:p w14:paraId="380DBC9D" w14:textId="77777777" w:rsidR="006D079B" w:rsidRDefault="006D079B" w:rsidP="002B41BB">
            <w:pPr>
              <w:spacing w:before="100" w:beforeAutospacing="1" w:after="100" w:afterAutospacing="1"/>
              <w:rPr>
                <w:sz w:val="20"/>
                <w:szCs w:val="20"/>
              </w:rPr>
            </w:pPr>
          </w:p>
          <w:p w14:paraId="02099A12" w14:textId="77777777" w:rsidR="006D079B" w:rsidRDefault="006D079B" w:rsidP="002B41BB">
            <w:pPr>
              <w:spacing w:before="100" w:beforeAutospacing="1" w:after="100" w:afterAutospacing="1"/>
              <w:rPr>
                <w:sz w:val="20"/>
                <w:szCs w:val="20"/>
              </w:rPr>
            </w:pPr>
          </w:p>
          <w:p w14:paraId="45685F82" w14:textId="77777777" w:rsidR="006D079B" w:rsidRPr="00365CD1" w:rsidRDefault="006D079B" w:rsidP="000B4829">
            <w:pPr>
              <w:pStyle w:val="LLNormaali"/>
              <w:rPr>
                <w:sz w:val="20"/>
                <w:szCs w:val="20"/>
              </w:rPr>
            </w:pPr>
          </w:p>
        </w:tc>
        <w:tc>
          <w:tcPr>
            <w:tcW w:w="4243" w:type="dxa"/>
            <w:shd w:val="clear" w:color="auto" w:fill="auto"/>
          </w:tcPr>
          <w:p w14:paraId="529D8290" w14:textId="77777777" w:rsidR="00350980" w:rsidRDefault="00350980" w:rsidP="00DB63F4">
            <w:pPr>
              <w:spacing w:before="100" w:beforeAutospacing="1" w:after="100" w:afterAutospacing="1"/>
              <w:outlineLvl w:val="4"/>
              <w:rPr>
                <w:b/>
                <w:bCs/>
                <w:sz w:val="20"/>
                <w:szCs w:val="20"/>
              </w:rPr>
            </w:pPr>
            <w:r>
              <w:rPr>
                <w:b/>
                <w:bCs/>
                <w:sz w:val="20"/>
                <w:szCs w:val="20"/>
              </w:rPr>
              <w:lastRenderedPageBreak/>
              <w:t>3 §</w:t>
            </w:r>
          </w:p>
          <w:p w14:paraId="303A1016" w14:textId="7088FEA2" w:rsidR="006D079B" w:rsidRPr="00DB63F4" w:rsidRDefault="006D079B" w:rsidP="00DB63F4">
            <w:pPr>
              <w:spacing w:before="100" w:beforeAutospacing="1" w:after="100" w:afterAutospacing="1"/>
              <w:outlineLvl w:val="4"/>
              <w:rPr>
                <w:b/>
                <w:bCs/>
                <w:sz w:val="20"/>
                <w:szCs w:val="20"/>
              </w:rPr>
            </w:pPr>
            <w:r w:rsidRPr="007D671B">
              <w:rPr>
                <w:b/>
                <w:bCs/>
                <w:sz w:val="20"/>
                <w:szCs w:val="20"/>
              </w:rPr>
              <w:t>Määritelmät</w:t>
            </w:r>
          </w:p>
          <w:p w14:paraId="3E87E041" w14:textId="77777777" w:rsidR="006D079B" w:rsidRPr="00DB63F4" w:rsidRDefault="006D079B" w:rsidP="00DB63F4">
            <w:pPr>
              <w:spacing w:before="100" w:beforeAutospacing="1" w:after="100" w:afterAutospacing="1"/>
              <w:rPr>
                <w:sz w:val="20"/>
                <w:szCs w:val="20"/>
              </w:rPr>
            </w:pPr>
            <w:r w:rsidRPr="007D671B">
              <w:rPr>
                <w:sz w:val="20"/>
                <w:szCs w:val="20"/>
              </w:rPr>
              <w:t>Tässä laissa tarkoitetaan:</w:t>
            </w:r>
          </w:p>
          <w:p w14:paraId="52C6B19A" w14:textId="5A242400" w:rsidR="006D079B" w:rsidRPr="00DB63F4" w:rsidRDefault="006D079B" w:rsidP="00DB63F4">
            <w:pPr>
              <w:spacing w:before="100" w:beforeAutospacing="1" w:after="100" w:afterAutospacing="1"/>
              <w:rPr>
                <w:i/>
                <w:iCs/>
                <w:sz w:val="20"/>
                <w:szCs w:val="20"/>
              </w:rPr>
            </w:pPr>
            <w:r>
              <w:rPr>
                <w:sz w:val="20"/>
                <w:szCs w:val="20"/>
              </w:rPr>
              <w:t xml:space="preserve">1) </w:t>
            </w:r>
            <w:r w:rsidRPr="508F1767">
              <w:rPr>
                <w:i/>
                <w:iCs/>
                <w:sz w:val="20"/>
                <w:szCs w:val="20"/>
              </w:rPr>
              <w:t>yrityksellä taloudellista toimintaa harjoittavia yksiköitä riippumatta niiden oikeudellisesta muodosta ja rahoitustavasta</w:t>
            </w:r>
          </w:p>
          <w:p w14:paraId="2B983671" w14:textId="3F04EEB0" w:rsidR="006D079B" w:rsidRPr="00DB63F4" w:rsidRDefault="006D079B" w:rsidP="00DB63F4">
            <w:pPr>
              <w:spacing w:before="100" w:beforeAutospacing="1" w:after="100" w:afterAutospacing="1"/>
              <w:rPr>
                <w:sz w:val="20"/>
                <w:szCs w:val="20"/>
              </w:rPr>
            </w:pPr>
            <w:r w:rsidRPr="007D671B">
              <w:rPr>
                <w:sz w:val="20"/>
                <w:szCs w:val="20"/>
              </w:rPr>
              <w:t xml:space="preserve">2) </w:t>
            </w:r>
            <w:r w:rsidRPr="508F1767">
              <w:rPr>
                <w:i/>
                <w:iCs/>
                <w:sz w:val="20"/>
                <w:szCs w:val="20"/>
              </w:rPr>
              <w:t>yrityspalvelulla</w:t>
            </w:r>
            <w:r w:rsidRPr="007D671B">
              <w:rPr>
                <w:sz w:val="20"/>
                <w:szCs w:val="20"/>
              </w:rPr>
              <w:t xml:space="preserve"> valtion, kunnan, valtion erityisrahoitusyhtiön, Business Finland Oy:n</w:t>
            </w:r>
            <w:r w:rsidRPr="508F1767">
              <w:rPr>
                <w:i/>
                <w:iCs/>
                <w:sz w:val="20"/>
                <w:szCs w:val="20"/>
              </w:rPr>
              <w:t>,</w:t>
            </w:r>
            <w:r w:rsidRPr="007D671B">
              <w:rPr>
                <w:sz w:val="20"/>
                <w:szCs w:val="20"/>
              </w:rPr>
              <w:t xml:space="preserve"> alueiden kehittämisen ja rakennerahastohankkeiden rahoittamisesta annetun lain 2 §:n 13 kohdassa tarkoitetun välittävän toimielimen</w:t>
            </w:r>
            <w:r w:rsidRPr="00236AB5">
              <w:rPr>
                <w:sz w:val="20"/>
                <w:szCs w:val="20"/>
              </w:rPr>
              <w:t xml:space="preserve"> </w:t>
            </w:r>
            <w:r w:rsidRPr="508F1767">
              <w:rPr>
                <w:i/>
                <w:iCs/>
                <w:sz w:val="20"/>
                <w:szCs w:val="20"/>
              </w:rPr>
              <w:t>ja taloudelliseen toimintaan myönnettävän tuen yleisistä edellytyksistä annetun lain 2 §:n 3 kohdassa tarkoitetun tukiviranomaisen</w:t>
            </w:r>
            <w:r w:rsidRPr="007D671B">
              <w:rPr>
                <w:sz w:val="20"/>
                <w:szCs w:val="20"/>
              </w:rPr>
              <w:t>tarjoamaa, myöntämää ja niiden varoista maksettavaa tukea, rahoitusta</w:t>
            </w:r>
            <w:r w:rsidR="00DC11F2">
              <w:rPr>
                <w:sz w:val="20"/>
                <w:szCs w:val="20"/>
              </w:rPr>
              <w:t xml:space="preserve"> </w:t>
            </w:r>
            <w:r w:rsidRPr="007D671B">
              <w:rPr>
                <w:sz w:val="20"/>
                <w:szCs w:val="20"/>
              </w:rPr>
              <w:t xml:space="preserve">sekä kehittämis- ja neuvontapalvelua sekä julkisesta työvoima- ja yrityspalvelusta annetussa laissa </w:t>
            </w:r>
            <w:hyperlink r:id="rId16" w:tooltip="Ajantasainen säädös" w:history="1">
              <w:r w:rsidRPr="00236AB5">
                <w:rPr>
                  <w:color w:val="0000FF"/>
                  <w:sz w:val="20"/>
                  <w:szCs w:val="20"/>
                  <w:u w:val="single"/>
                </w:rPr>
                <w:t>(916/2012)</w:t>
              </w:r>
            </w:hyperlink>
            <w:r w:rsidRPr="007D671B">
              <w:rPr>
                <w:sz w:val="20"/>
                <w:szCs w:val="20"/>
              </w:rPr>
              <w:t xml:space="preserve"> tarkoitettua julkista työvoima- ja yrityspalvelua; </w:t>
            </w:r>
            <w:hyperlink r:id="rId17" w:anchor="a24.8.2018-762" w:tooltip="Linkki muutossäädöksen voimaantulotietoihin" w:history="1">
              <w:r w:rsidRPr="00236AB5">
                <w:rPr>
                  <w:color w:val="0000FF"/>
                  <w:sz w:val="20"/>
                  <w:szCs w:val="20"/>
                  <w:u w:val="single"/>
                </w:rPr>
                <w:t>(24.8.2018/762)</w:t>
              </w:r>
            </w:hyperlink>
          </w:p>
          <w:p w14:paraId="096D4A32" w14:textId="758AC015" w:rsidR="006D079B" w:rsidRPr="00DB63F4" w:rsidRDefault="006D079B" w:rsidP="00DB63F4">
            <w:pPr>
              <w:spacing w:before="100" w:beforeAutospacing="1" w:after="100" w:afterAutospacing="1"/>
              <w:rPr>
                <w:sz w:val="20"/>
                <w:szCs w:val="20"/>
              </w:rPr>
            </w:pPr>
            <w:r w:rsidRPr="007D671B">
              <w:rPr>
                <w:sz w:val="20"/>
                <w:szCs w:val="20"/>
              </w:rPr>
              <w:t xml:space="preserve">3) </w:t>
            </w:r>
            <w:r w:rsidRPr="508F1767">
              <w:rPr>
                <w:i/>
                <w:iCs/>
                <w:sz w:val="20"/>
                <w:szCs w:val="20"/>
              </w:rPr>
              <w:t>asiakastiedoilla</w:t>
            </w:r>
            <w:r w:rsidRPr="007D671B">
              <w:rPr>
                <w:sz w:val="20"/>
                <w:szCs w:val="20"/>
              </w:rPr>
              <w:t xml:space="preserve"> 7</w:t>
            </w:r>
            <w:r w:rsidRPr="00236AB5">
              <w:rPr>
                <w:sz w:val="20"/>
                <w:szCs w:val="20"/>
              </w:rPr>
              <w:t xml:space="preserve"> </w:t>
            </w:r>
            <w:r w:rsidRPr="508F1767">
              <w:rPr>
                <w:i/>
                <w:iCs/>
                <w:sz w:val="20"/>
                <w:szCs w:val="20"/>
              </w:rPr>
              <w:t>ja 7 a §:ssä</w:t>
            </w:r>
            <w:r w:rsidRPr="007D671B">
              <w:rPr>
                <w:sz w:val="20"/>
                <w:szCs w:val="20"/>
              </w:rPr>
              <w:t xml:space="preserve"> tarkoitettuja tietoja.</w:t>
            </w:r>
          </w:p>
          <w:p w14:paraId="40C41C08" w14:textId="7C723526" w:rsidR="006D079B" w:rsidRPr="00DB63F4" w:rsidRDefault="006D079B" w:rsidP="00DB63F4">
            <w:pPr>
              <w:spacing w:before="100" w:beforeAutospacing="1" w:after="100" w:afterAutospacing="1"/>
            </w:pPr>
            <w:r w:rsidRPr="508F1767">
              <w:rPr>
                <w:i/>
                <w:iCs/>
                <w:sz w:val="20"/>
                <w:szCs w:val="20"/>
              </w:rPr>
              <w:t>4) julkaisu- ja avoimuusvelvoitteella</w:t>
            </w:r>
            <w:r w:rsidR="006F093F">
              <w:rPr>
                <w:i/>
                <w:iCs/>
                <w:sz w:val="20"/>
                <w:szCs w:val="20"/>
              </w:rPr>
              <w:t xml:space="preserve"> Euroopan yhteisön perustamissopimuksen 92 ja 93 artiklan soveltamisesta tiettyihin valtion monialaisen tuen muotoihin annetun neuvoston asetuksen (EY) N:o 994/98 1 artiklan ja Euroopan unionin toiminnasta tehdyn sopimuksen 107 ja 108 artiklan soveltamisesta tiettyihin valtion monialaisen tuen muotoihin annetun neuvoston asetuksen (EU) 2015/1588 1 artiklan perusteella annettujen</w:t>
            </w:r>
            <w:r w:rsidR="00FF7968" w:rsidRPr="508F1767">
              <w:rPr>
                <w:i/>
                <w:iCs/>
                <w:sz w:val="20"/>
                <w:szCs w:val="20"/>
              </w:rPr>
              <w:t xml:space="preserve"> komission ryhmäpoikkeusasetusten</w:t>
            </w:r>
            <w:r w:rsidRPr="508F1767">
              <w:rPr>
                <w:i/>
                <w:iCs/>
                <w:sz w:val="20"/>
                <w:szCs w:val="20"/>
              </w:rPr>
              <w:t xml:space="preserve"> </w:t>
            </w:r>
            <w:r w:rsidR="004508A5" w:rsidRPr="508F1767">
              <w:rPr>
                <w:i/>
                <w:iCs/>
                <w:sz w:val="20"/>
                <w:szCs w:val="20"/>
              </w:rPr>
              <w:t>sekä</w:t>
            </w:r>
            <w:r w:rsidR="007932AA" w:rsidRPr="508F1767">
              <w:rPr>
                <w:i/>
                <w:iCs/>
                <w:sz w:val="20"/>
                <w:szCs w:val="20"/>
              </w:rPr>
              <w:t xml:space="preserve"> </w:t>
            </w:r>
            <w:r w:rsidR="003A0A59" w:rsidRPr="508F1767">
              <w:rPr>
                <w:i/>
                <w:iCs/>
                <w:sz w:val="20"/>
                <w:szCs w:val="20"/>
              </w:rPr>
              <w:t>Euroopan unionin toiminnasta tehdyn sopimuksen 108 artiklan 3 kohdan mukais</w:t>
            </w:r>
            <w:r w:rsidR="00DE2ABA">
              <w:rPr>
                <w:i/>
                <w:iCs/>
                <w:sz w:val="20"/>
                <w:szCs w:val="20"/>
              </w:rPr>
              <w:t>essa ilmoitusmenettelyssä tehtyjen komission päätösten</w:t>
            </w:r>
            <w:r w:rsidR="003A0A59" w:rsidRPr="508F1767">
              <w:rPr>
                <w:i/>
                <w:iCs/>
                <w:sz w:val="20"/>
                <w:szCs w:val="20"/>
              </w:rPr>
              <w:t xml:space="preserve"> </w:t>
            </w:r>
            <w:r w:rsidRPr="508F1767">
              <w:rPr>
                <w:i/>
                <w:iCs/>
                <w:sz w:val="20"/>
                <w:szCs w:val="20"/>
              </w:rPr>
              <w:t>mukaisia</w:t>
            </w:r>
            <w:r w:rsidR="00D42AD6" w:rsidRPr="508F1767">
              <w:rPr>
                <w:i/>
                <w:iCs/>
                <w:sz w:val="20"/>
                <w:szCs w:val="20"/>
              </w:rPr>
              <w:t xml:space="preserve"> julkaisu- ja avoimuus</w:t>
            </w:r>
            <w:r w:rsidRPr="508F1767">
              <w:rPr>
                <w:i/>
                <w:iCs/>
                <w:sz w:val="20"/>
                <w:szCs w:val="20"/>
              </w:rPr>
              <w:t>velvoitteita.</w:t>
            </w:r>
          </w:p>
          <w:p w14:paraId="3E743DC4" w14:textId="77777777" w:rsidR="006D079B" w:rsidRDefault="006D079B" w:rsidP="002B41BB">
            <w:pPr>
              <w:spacing w:before="100" w:beforeAutospacing="1" w:after="100" w:afterAutospacing="1"/>
              <w:rPr>
                <w:sz w:val="20"/>
                <w:szCs w:val="20"/>
              </w:rPr>
            </w:pPr>
          </w:p>
          <w:p w14:paraId="4F25BB93" w14:textId="66F7D1C0" w:rsidR="006D079B" w:rsidRPr="00FE0F7F" w:rsidRDefault="006D079B" w:rsidP="00FE0F7F">
            <w:pPr>
              <w:spacing w:before="100" w:beforeAutospacing="1" w:after="100" w:afterAutospacing="1"/>
              <w:outlineLvl w:val="4"/>
              <w:rPr>
                <w:b/>
                <w:bCs/>
                <w:sz w:val="20"/>
                <w:szCs w:val="20"/>
              </w:rPr>
            </w:pPr>
            <w:r w:rsidRPr="007D671B">
              <w:rPr>
                <w:b/>
                <w:bCs/>
                <w:sz w:val="20"/>
                <w:szCs w:val="20"/>
              </w:rPr>
              <w:lastRenderedPageBreak/>
              <w:t xml:space="preserve">4 § </w:t>
            </w:r>
          </w:p>
          <w:p w14:paraId="7599CB4B"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w:t>
            </w:r>
          </w:p>
          <w:p w14:paraId="1A3E4C14" w14:textId="645D4748" w:rsidR="0044701A" w:rsidRDefault="006D079B" w:rsidP="002B41BB">
            <w:pPr>
              <w:spacing w:before="100" w:beforeAutospacing="1" w:after="100" w:afterAutospacing="1"/>
              <w:rPr>
                <w:sz w:val="20"/>
                <w:szCs w:val="20"/>
              </w:rPr>
            </w:pPr>
            <w:r w:rsidRPr="00236AB5">
              <w:rPr>
                <w:sz w:val="20"/>
                <w:szCs w:val="20"/>
              </w:rPr>
              <w:t>Yrityspalvelujen</w:t>
            </w:r>
            <w:r w:rsidRPr="007D671B">
              <w:rPr>
                <w:sz w:val="20"/>
                <w:szCs w:val="20"/>
              </w:rPr>
              <w:t xml:space="preserve"> asiakastietojärjestelmä on työ- ja elinkeinoministeriön tietojärjestelmä, johon</w:t>
            </w:r>
            <w:r>
              <w:rPr>
                <w:sz w:val="20"/>
                <w:szCs w:val="20"/>
              </w:rPr>
              <w:t xml:space="preserve"> </w:t>
            </w:r>
            <w:r w:rsidRPr="007D671B">
              <w:rPr>
                <w:sz w:val="20"/>
                <w:szCs w:val="20"/>
              </w:rPr>
              <w:t>yrityspalveluja tarjoavat viranomaiset, valtion erityisrahoi</w:t>
            </w:r>
            <w:r>
              <w:rPr>
                <w:sz w:val="20"/>
                <w:szCs w:val="20"/>
              </w:rPr>
              <w:t>tusyhtiö, Business Finland Oy,</w:t>
            </w:r>
            <w:r w:rsidRPr="007D671B">
              <w:rPr>
                <w:sz w:val="20"/>
                <w:szCs w:val="20"/>
              </w:rPr>
              <w:t xml:space="preserve"> alueiden kehittämisen ja rakennerahastohankkeiden rahoittamisesta annetun lain 2 §:n 13 kohdassa tarkoitetut välittävät toimielimet</w:t>
            </w:r>
            <w:r>
              <w:rPr>
                <w:sz w:val="20"/>
                <w:szCs w:val="20"/>
              </w:rPr>
              <w:t xml:space="preserve"> </w:t>
            </w:r>
            <w:r w:rsidRPr="508F1767">
              <w:rPr>
                <w:i/>
                <w:iCs/>
                <w:sz w:val="20"/>
                <w:szCs w:val="20"/>
              </w:rPr>
              <w:t>ja taloudelliseen toimintaan myönnettävän tuen yleisistä edellytyksistä annetun lain 2 §:n 3 kohdassa tarkoitetut tukiviranomaiset</w:t>
            </w:r>
            <w:r w:rsidR="00F535E8" w:rsidRPr="508F1767">
              <w:rPr>
                <w:i/>
                <w:iCs/>
                <w:sz w:val="20"/>
                <w:szCs w:val="20"/>
              </w:rPr>
              <w:t xml:space="preserve"> </w:t>
            </w:r>
            <w:r w:rsidRPr="007D671B">
              <w:rPr>
                <w:sz w:val="20"/>
                <w:szCs w:val="20"/>
              </w:rPr>
              <w:t xml:space="preserve">tallettavat asiakastietoja </w:t>
            </w:r>
            <w:r>
              <w:rPr>
                <w:sz w:val="20"/>
                <w:szCs w:val="20"/>
              </w:rPr>
              <w:t xml:space="preserve">yhteistä käyttöä ja </w:t>
            </w:r>
            <w:r w:rsidRPr="508F1767">
              <w:rPr>
                <w:i/>
                <w:iCs/>
                <w:sz w:val="20"/>
                <w:szCs w:val="20"/>
              </w:rPr>
              <w:t>5 §:ssä säädettyjä tarkoituksia</w:t>
            </w:r>
            <w:r w:rsidRPr="00236AB5">
              <w:rPr>
                <w:sz w:val="20"/>
                <w:szCs w:val="20"/>
              </w:rPr>
              <w:t xml:space="preserve"> </w:t>
            </w:r>
            <w:r w:rsidRPr="007D671B">
              <w:rPr>
                <w:sz w:val="20"/>
                <w:szCs w:val="20"/>
              </w:rPr>
              <w:t>varten. Lisäksi muut viranomaiset voivat tallettaa julkisia asiakastietoja asiakastietojärjestelmään ja käsitellä niitä.</w:t>
            </w:r>
          </w:p>
          <w:p w14:paraId="607186C5" w14:textId="77777777" w:rsidR="006D079B" w:rsidRPr="00FE0F7F" w:rsidRDefault="006D079B" w:rsidP="00FE0F7F">
            <w:pPr>
              <w:spacing w:before="100" w:beforeAutospacing="1" w:after="100" w:afterAutospacing="1"/>
              <w:rPr>
                <w:sz w:val="20"/>
                <w:szCs w:val="20"/>
              </w:rPr>
            </w:pPr>
            <w:r w:rsidRPr="00236AB5">
              <w:rPr>
                <w:sz w:val="20"/>
                <w:szCs w:val="20"/>
              </w:rPr>
              <w:t>_ _ _ _ _ _ _ _ _ _ _ _ _ _ _ _ _ _ _ _ _ _ _ _ _ _ _</w:t>
            </w:r>
          </w:p>
          <w:p w14:paraId="46F8BCF6" w14:textId="77777777" w:rsidR="006D079B" w:rsidRPr="007D671B" w:rsidRDefault="00CF2BA2" w:rsidP="002B41BB">
            <w:pPr>
              <w:spacing w:before="100" w:beforeAutospacing="1" w:after="100" w:afterAutospacing="1"/>
              <w:outlineLvl w:val="4"/>
              <w:rPr>
                <w:b/>
                <w:bCs/>
                <w:sz w:val="20"/>
                <w:szCs w:val="20"/>
              </w:rPr>
            </w:pPr>
            <w:hyperlink r:id="rId18" w:anchor="a293-2017" w:tooltip="Linkki voimaantulosäännökseen" w:history="1">
              <w:r w:rsidR="006D079B" w:rsidRPr="00236AB5">
                <w:rPr>
                  <w:b/>
                  <w:bCs/>
                  <w:color w:val="0000FF"/>
                  <w:sz w:val="20"/>
                  <w:szCs w:val="20"/>
                  <w:u w:val="single"/>
                </w:rPr>
                <w:t xml:space="preserve">5 § </w:t>
              </w:r>
            </w:hyperlink>
          </w:p>
          <w:p w14:paraId="4F7606A7"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Asiakastietojärjestelmän käyttötarkoitus</w:t>
            </w:r>
          </w:p>
          <w:p w14:paraId="7DEA13F9" w14:textId="77777777" w:rsidR="006D079B" w:rsidRPr="00FE0F7F" w:rsidRDefault="006D079B" w:rsidP="00FE0F7F">
            <w:pPr>
              <w:spacing w:before="100" w:beforeAutospacing="1" w:after="100" w:afterAutospacing="1"/>
              <w:rPr>
                <w:sz w:val="20"/>
                <w:szCs w:val="20"/>
              </w:rPr>
            </w:pPr>
            <w:r>
              <w:rPr>
                <w:sz w:val="20"/>
                <w:szCs w:val="20"/>
              </w:rPr>
              <w:t>_ _ _ _ _ _ _ _ _ _ _ _ _ _ _ _ _ _ _ _ _ _ _ _ _ _ _</w:t>
            </w:r>
          </w:p>
          <w:p w14:paraId="180D3976" w14:textId="77777777" w:rsidR="006D079B" w:rsidRPr="00236AB5" w:rsidRDefault="006D079B" w:rsidP="002B41BB">
            <w:pPr>
              <w:pStyle w:val="LLNormaali"/>
              <w:rPr>
                <w:i/>
                <w:sz w:val="20"/>
                <w:szCs w:val="20"/>
              </w:rPr>
            </w:pPr>
          </w:p>
          <w:p w14:paraId="4E621D09" w14:textId="371BA38F" w:rsidR="006D079B" w:rsidRDefault="006D079B" w:rsidP="508F1767">
            <w:pPr>
              <w:pStyle w:val="LLNormaali"/>
              <w:rPr>
                <w:sz w:val="20"/>
                <w:szCs w:val="20"/>
              </w:rPr>
            </w:pPr>
            <w:r w:rsidRPr="508F1767">
              <w:rPr>
                <w:i/>
                <w:iCs/>
                <w:sz w:val="20"/>
                <w:szCs w:val="20"/>
              </w:rPr>
              <w:t xml:space="preserve">Asiakastietojärjestelmän kautta saatavia 7 a §:ssä tarkoitettuja tietoja </w:t>
            </w:r>
            <w:r w:rsidR="007B1487" w:rsidRPr="508F1767">
              <w:rPr>
                <w:i/>
                <w:iCs/>
                <w:sz w:val="20"/>
                <w:szCs w:val="20"/>
              </w:rPr>
              <w:t>käytetään</w:t>
            </w:r>
            <w:r w:rsidR="00F66C03">
              <w:rPr>
                <w:i/>
                <w:iCs/>
                <w:sz w:val="20"/>
                <w:szCs w:val="20"/>
              </w:rPr>
              <w:t xml:space="preserve"> Euroopan unionin toiminnasta tehdyn sopimuksen 107 ja 108 artiklan soveltamisesta vähämerkityksiseen tukeen annetun komission asetuksen (EU) N:o 1407/2013 mukaisten tukien kasautumisen seurantaan, julkaisu ja avoimuusvelvoitteen täyttämiseen sekä yritystukia koskevien tilastojen laatimiseen.</w:t>
            </w:r>
            <w:r w:rsidR="007B1487" w:rsidRPr="508F1767">
              <w:rPr>
                <w:i/>
                <w:iCs/>
                <w:sz w:val="20"/>
                <w:szCs w:val="20"/>
              </w:rPr>
              <w:t xml:space="preserve"> </w:t>
            </w:r>
          </w:p>
          <w:p w14:paraId="66D56738" w14:textId="1212CDA1" w:rsidR="00F66C03" w:rsidRPr="00F66C03" w:rsidRDefault="00F66C03" w:rsidP="00F66C03">
            <w:pPr>
              <w:spacing w:line="220" w:lineRule="exact"/>
              <w:rPr>
                <w:rFonts w:eastAsia="Calibri"/>
                <w:i/>
                <w:iCs/>
                <w:sz w:val="18"/>
                <w:szCs w:val="18"/>
              </w:rPr>
            </w:pPr>
            <w:r w:rsidRPr="00F66C03">
              <w:rPr>
                <w:rFonts w:eastAsia="Calibri"/>
                <w:sz w:val="20"/>
                <w:szCs w:val="20"/>
              </w:rPr>
              <w:t xml:space="preserve">. </w:t>
            </w:r>
          </w:p>
          <w:p w14:paraId="23E5C7D5" w14:textId="77777777" w:rsidR="00F66C03" w:rsidRPr="00F66C03" w:rsidRDefault="00F66C03" w:rsidP="00F66C03">
            <w:pPr>
              <w:rPr>
                <w:rFonts w:ascii="Calibri" w:eastAsia="Calibri" w:hAnsi="Calibri" w:cs="Calibri"/>
                <w:color w:val="1F497D"/>
                <w:sz w:val="22"/>
                <w:szCs w:val="22"/>
                <w:lang w:eastAsia="en-US"/>
              </w:rPr>
            </w:pPr>
          </w:p>
          <w:p w14:paraId="00C48B09" w14:textId="77777777" w:rsidR="00F66C03" w:rsidRPr="00FE0F7F" w:rsidRDefault="00F66C03" w:rsidP="508F1767">
            <w:pPr>
              <w:pStyle w:val="LLNormaali"/>
              <w:rPr>
                <w:i/>
                <w:iCs/>
                <w:sz w:val="18"/>
                <w:szCs w:val="18"/>
              </w:rPr>
            </w:pPr>
          </w:p>
          <w:p w14:paraId="2BA448A9" w14:textId="77777777" w:rsidR="006D079B" w:rsidRPr="00FE0F7F" w:rsidRDefault="006D079B" w:rsidP="00FE0F7F">
            <w:pPr>
              <w:spacing w:before="100" w:beforeAutospacing="1" w:after="100" w:afterAutospacing="1"/>
              <w:rPr>
                <w:sz w:val="20"/>
                <w:szCs w:val="20"/>
              </w:rPr>
            </w:pPr>
            <w:r w:rsidRPr="00236AB5">
              <w:rPr>
                <w:sz w:val="20"/>
                <w:szCs w:val="20"/>
              </w:rPr>
              <w:t>_ _ _ _ _ _ _ _ _ _ _ _ _ _ _ _ _ _ _ _ _ _ _ _ _ _ _</w:t>
            </w:r>
          </w:p>
          <w:p w14:paraId="0685D28D" w14:textId="47CC352D" w:rsidR="006D079B" w:rsidRPr="00DB63F4" w:rsidRDefault="00CF2BA2" w:rsidP="00DB63F4">
            <w:pPr>
              <w:spacing w:before="100" w:beforeAutospacing="1" w:after="100" w:afterAutospacing="1"/>
              <w:outlineLvl w:val="4"/>
              <w:rPr>
                <w:b/>
                <w:bCs/>
                <w:i/>
                <w:iCs/>
                <w:sz w:val="20"/>
                <w:szCs w:val="20"/>
              </w:rPr>
            </w:pPr>
            <w:hyperlink r:id="rId19" w:anchor="a293-2017" w:tooltip="Linkki voimaantulosäännökseen" w:history="1">
              <w:r w:rsidR="006D079B" w:rsidRPr="74D70FDD">
                <w:rPr>
                  <w:b/>
                  <w:bCs/>
                  <w:i/>
                  <w:iCs/>
                  <w:color w:val="0000FF"/>
                  <w:sz w:val="20"/>
                  <w:szCs w:val="20"/>
                  <w:u w:val="single"/>
                </w:rPr>
                <w:t>7 a §</w:t>
              </w:r>
            </w:hyperlink>
            <w:r w:rsidR="006D079B" w:rsidRPr="74D70FDD">
              <w:rPr>
                <w:b/>
                <w:bCs/>
                <w:i/>
                <w:iCs/>
                <w:sz w:val="20"/>
                <w:szCs w:val="20"/>
              </w:rPr>
              <w:t xml:space="preserve"> Asiakastietojärjestelmään </w:t>
            </w:r>
            <w:r w:rsidR="009876BE" w:rsidRPr="74D70FDD">
              <w:rPr>
                <w:b/>
                <w:bCs/>
                <w:i/>
                <w:iCs/>
                <w:sz w:val="20"/>
                <w:szCs w:val="20"/>
              </w:rPr>
              <w:t xml:space="preserve">Euroopan unionin toiminnasta tehdyn sopimuksen 107 artiklan 1 kohdan valtiontuista </w:t>
            </w:r>
            <w:r w:rsidR="006D079B" w:rsidRPr="74D70FDD">
              <w:rPr>
                <w:b/>
                <w:bCs/>
                <w:i/>
                <w:iCs/>
                <w:sz w:val="20"/>
                <w:szCs w:val="20"/>
              </w:rPr>
              <w:t>talletettavat tiedot</w:t>
            </w:r>
          </w:p>
          <w:p w14:paraId="56EB1EFF" w14:textId="55BA227C" w:rsidR="0010342A" w:rsidRPr="00FE0F7F" w:rsidRDefault="006D079B" w:rsidP="00DB63F4">
            <w:pPr>
              <w:spacing w:before="100" w:beforeAutospacing="1" w:after="100" w:afterAutospacing="1"/>
              <w:outlineLvl w:val="4"/>
              <w:rPr>
                <w:i/>
                <w:iCs/>
                <w:sz w:val="20"/>
                <w:szCs w:val="20"/>
              </w:rPr>
            </w:pPr>
            <w:r w:rsidRPr="74D70FDD">
              <w:rPr>
                <w:i/>
                <w:iCs/>
                <w:sz w:val="20"/>
                <w:szCs w:val="20"/>
              </w:rPr>
              <w:t>Sen lisäksi, mitä 7 §:ssä säädetään, taloudelliseen toimintaan myönnettävän tuen yleisistä edellytyksistä annetun lain 2 §:n 3 kohdassa tarkoitetun tukiviranomaisen</w:t>
            </w:r>
            <w:r w:rsidR="00E80380" w:rsidRPr="74D70FDD">
              <w:rPr>
                <w:i/>
                <w:iCs/>
                <w:sz w:val="20"/>
                <w:szCs w:val="20"/>
              </w:rPr>
              <w:t xml:space="preserve"> </w:t>
            </w:r>
            <w:r w:rsidRPr="74D70FDD">
              <w:rPr>
                <w:i/>
                <w:iCs/>
                <w:sz w:val="20"/>
                <w:szCs w:val="20"/>
              </w:rPr>
              <w:t>on</w:t>
            </w:r>
            <w:r w:rsidR="00672A31" w:rsidRPr="74D70FDD">
              <w:rPr>
                <w:i/>
                <w:iCs/>
                <w:sz w:val="20"/>
                <w:szCs w:val="20"/>
              </w:rPr>
              <w:t xml:space="preserve"> </w:t>
            </w:r>
            <w:r w:rsidRPr="74D70FDD">
              <w:rPr>
                <w:i/>
                <w:iCs/>
                <w:sz w:val="20"/>
                <w:szCs w:val="20"/>
              </w:rPr>
              <w:t>talletettava asiakastietojärjestelmään sellaisen tuen myöntämistä ja maksamista koskevat tiedot, joka täyttää Euroopan unionin toiminnasta tehdyn sopimuksen 107 artiklan 1 kohdan valtiontuen edellytykset.</w:t>
            </w:r>
            <w:r w:rsidR="004B7C31" w:rsidRPr="74D70FDD">
              <w:rPr>
                <w:i/>
                <w:iCs/>
                <w:sz w:val="20"/>
                <w:szCs w:val="20"/>
              </w:rPr>
              <w:t xml:space="preserve"> </w:t>
            </w:r>
            <w:r w:rsidR="00C404E9" w:rsidRPr="74D70FDD">
              <w:rPr>
                <w:i/>
                <w:iCs/>
                <w:sz w:val="20"/>
                <w:szCs w:val="20"/>
              </w:rPr>
              <w:t>Tallet</w:t>
            </w:r>
            <w:r w:rsidR="004508A5" w:rsidRPr="74D70FDD">
              <w:rPr>
                <w:i/>
                <w:iCs/>
                <w:sz w:val="20"/>
                <w:szCs w:val="20"/>
              </w:rPr>
              <w:t>tamis</w:t>
            </w:r>
            <w:r w:rsidR="00C404E9" w:rsidRPr="74D70FDD">
              <w:rPr>
                <w:i/>
                <w:iCs/>
                <w:sz w:val="20"/>
                <w:szCs w:val="20"/>
              </w:rPr>
              <w:t xml:space="preserve">velvollisuus ei </w:t>
            </w:r>
            <w:r w:rsidR="003967C3" w:rsidRPr="74D70FDD">
              <w:rPr>
                <w:i/>
                <w:iCs/>
                <w:sz w:val="20"/>
                <w:szCs w:val="20"/>
              </w:rPr>
              <w:t xml:space="preserve">kuitenkaan </w:t>
            </w:r>
            <w:r w:rsidR="00C404E9" w:rsidRPr="74D70FDD">
              <w:rPr>
                <w:i/>
                <w:iCs/>
                <w:sz w:val="20"/>
                <w:szCs w:val="20"/>
              </w:rPr>
              <w:t>koske sellaisia vero</w:t>
            </w:r>
            <w:r w:rsidR="00C404E9" w:rsidRPr="74D70FDD">
              <w:rPr>
                <w:i/>
                <w:iCs/>
                <w:sz w:val="20"/>
                <w:szCs w:val="20"/>
              </w:rPr>
              <w:lastRenderedPageBreak/>
              <w:t>tukia, jotka eivät ole julkaisu- ja avoimuusvelvoitteen alaisia</w:t>
            </w:r>
            <w:r w:rsidR="0092217A" w:rsidRPr="74D70FDD">
              <w:rPr>
                <w:i/>
                <w:iCs/>
                <w:sz w:val="20"/>
                <w:szCs w:val="20"/>
              </w:rPr>
              <w:t>, eikä maa- ja metsätalouden alkutuotantoa eikä kalataloutta koskevaa tukea</w:t>
            </w:r>
            <w:r w:rsidR="004508A5">
              <w:rPr>
                <w:rStyle w:val="Kommentinviite"/>
              </w:rPr>
              <w:t>.</w:t>
            </w:r>
          </w:p>
          <w:p w14:paraId="15110A2F" w14:textId="2DD80AB3" w:rsidR="006D079B" w:rsidRPr="00FE0F7F" w:rsidRDefault="00824693" w:rsidP="00DB63F4">
            <w:pPr>
              <w:spacing w:before="100" w:beforeAutospacing="1" w:after="100" w:afterAutospacing="1"/>
              <w:outlineLvl w:val="4"/>
              <w:rPr>
                <w:i/>
                <w:iCs/>
                <w:sz w:val="20"/>
                <w:szCs w:val="20"/>
              </w:rPr>
            </w:pPr>
            <w:r w:rsidRPr="508F1767">
              <w:rPr>
                <w:i/>
                <w:iCs/>
                <w:sz w:val="20"/>
                <w:szCs w:val="20"/>
              </w:rPr>
              <w:t>Myöntämistä koskevat t</w:t>
            </w:r>
            <w:r w:rsidR="006D079B" w:rsidRPr="508F1767">
              <w:rPr>
                <w:i/>
                <w:iCs/>
                <w:sz w:val="20"/>
                <w:szCs w:val="20"/>
              </w:rPr>
              <w:t xml:space="preserve">iedot on talletettava </w:t>
            </w:r>
            <w:r w:rsidR="00973903" w:rsidRPr="508F1767">
              <w:rPr>
                <w:i/>
                <w:iCs/>
                <w:sz w:val="20"/>
                <w:szCs w:val="20"/>
              </w:rPr>
              <w:t>14 vuorokauden</w:t>
            </w:r>
            <w:r w:rsidRPr="508F1767">
              <w:rPr>
                <w:i/>
                <w:iCs/>
                <w:sz w:val="20"/>
                <w:szCs w:val="20"/>
              </w:rPr>
              <w:t xml:space="preserve"> </w:t>
            </w:r>
            <w:r w:rsidR="006D079B" w:rsidRPr="508F1767">
              <w:rPr>
                <w:i/>
                <w:iCs/>
                <w:sz w:val="20"/>
                <w:szCs w:val="20"/>
              </w:rPr>
              <w:t>kuluessa tuen myöntämisestä</w:t>
            </w:r>
            <w:r w:rsidRPr="508F1767">
              <w:rPr>
                <w:i/>
                <w:iCs/>
                <w:sz w:val="20"/>
                <w:szCs w:val="20"/>
              </w:rPr>
              <w:t>. Maksamista koskevat tiedot on talletettava</w:t>
            </w:r>
            <w:r w:rsidR="00973903" w:rsidRPr="508F1767">
              <w:rPr>
                <w:i/>
                <w:iCs/>
                <w:sz w:val="20"/>
                <w:szCs w:val="20"/>
              </w:rPr>
              <w:t xml:space="preserve"> maksamisvuotta seuraavan kalenterivuoden tammikuun loppuun mennessä</w:t>
            </w:r>
            <w:r w:rsidR="006D079B" w:rsidRPr="508F1767">
              <w:rPr>
                <w:i/>
                <w:iCs/>
                <w:sz w:val="20"/>
                <w:szCs w:val="20"/>
              </w:rPr>
              <w:t xml:space="preserve">. </w:t>
            </w:r>
            <w:r w:rsidR="00D679DC" w:rsidRPr="508F1767">
              <w:rPr>
                <w:i/>
                <w:iCs/>
                <w:sz w:val="20"/>
                <w:szCs w:val="20"/>
              </w:rPr>
              <w:t>V</w:t>
            </w:r>
            <w:r w:rsidR="00F037DA" w:rsidRPr="508F1767">
              <w:rPr>
                <w:i/>
                <w:iCs/>
                <w:sz w:val="20"/>
                <w:szCs w:val="20"/>
              </w:rPr>
              <w:t>erotukien maksamista</w:t>
            </w:r>
            <w:r w:rsidR="00D679DC" w:rsidRPr="508F1767">
              <w:rPr>
                <w:i/>
                <w:iCs/>
                <w:sz w:val="20"/>
                <w:szCs w:val="20"/>
              </w:rPr>
              <w:t xml:space="preserve"> koskevat tiedot </w:t>
            </w:r>
            <w:r w:rsidR="00BA3EF2" w:rsidRPr="508F1767">
              <w:rPr>
                <w:i/>
                <w:iCs/>
                <w:sz w:val="20"/>
                <w:szCs w:val="20"/>
              </w:rPr>
              <w:t>on kuitenkin talletettava</w:t>
            </w:r>
            <w:r w:rsidR="00D679DC" w:rsidRPr="508F1767">
              <w:rPr>
                <w:i/>
                <w:iCs/>
                <w:sz w:val="20"/>
                <w:szCs w:val="20"/>
              </w:rPr>
              <w:t xml:space="preserve"> vuoden kuluessa veroilmoituksen jättöpäivästä.</w:t>
            </w:r>
          </w:p>
          <w:p w14:paraId="210C4880" w14:textId="77777777" w:rsidR="00337A49" w:rsidRDefault="00337A49" w:rsidP="00FE0F7F">
            <w:pPr>
              <w:spacing w:before="100" w:beforeAutospacing="1" w:after="100" w:afterAutospacing="1"/>
              <w:outlineLvl w:val="4"/>
              <w:rPr>
                <w:b/>
                <w:bCs/>
                <w:sz w:val="20"/>
                <w:szCs w:val="20"/>
              </w:rPr>
            </w:pPr>
          </w:p>
          <w:p w14:paraId="49C075FB" w14:textId="60C9DC11" w:rsidR="006D079B" w:rsidRPr="00FE0F7F" w:rsidRDefault="006D079B" w:rsidP="00FE0F7F">
            <w:pPr>
              <w:spacing w:before="100" w:beforeAutospacing="1" w:after="100" w:afterAutospacing="1"/>
              <w:outlineLvl w:val="4"/>
              <w:rPr>
                <w:b/>
                <w:bCs/>
                <w:sz w:val="20"/>
                <w:szCs w:val="20"/>
              </w:rPr>
            </w:pPr>
            <w:r w:rsidRPr="007D671B">
              <w:rPr>
                <w:b/>
                <w:bCs/>
                <w:sz w:val="20"/>
                <w:szCs w:val="20"/>
              </w:rPr>
              <w:t xml:space="preserve">10 § </w:t>
            </w:r>
          </w:p>
          <w:p w14:paraId="777AEDE7" w14:textId="77777777" w:rsidR="006D079B" w:rsidRPr="00FE0F7F" w:rsidRDefault="006D079B" w:rsidP="00FE0F7F">
            <w:pPr>
              <w:spacing w:before="100" w:beforeAutospacing="1" w:after="100" w:afterAutospacing="1"/>
              <w:outlineLvl w:val="4"/>
              <w:rPr>
                <w:b/>
                <w:bCs/>
                <w:sz w:val="20"/>
                <w:szCs w:val="20"/>
              </w:rPr>
            </w:pPr>
            <w:r w:rsidRPr="007D671B">
              <w:rPr>
                <w:b/>
                <w:bCs/>
                <w:sz w:val="20"/>
                <w:szCs w:val="20"/>
              </w:rPr>
              <w:t>Asiakastietojärjestelmän tietojen luovuttaminen</w:t>
            </w:r>
          </w:p>
          <w:p w14:paraId="028B2E39" w14:textId="5D7B8F8F" w:rsidR="001A3C37" w:rsidRDefault="00E94123" w:rsidP="00FE0F7F">
            <w:pPr>
              <w:spacing w:before="100" w:beforeAutospacing="1" w:after="100" w:afterAutospacing="1"/>
              <w:rPr>
                <w:sz w:val="20"/>
                <w:szCs w:val="20"/>
              </w:rPr>
            </w:pPr>
            <w:r w:rsidRPr="007B774F">
              <w:rPr>
                <w:i/>
                <w:iCs/>
                <w:sz w:val="20"/>
                <w:szCs w:val="20"/>
              </w:rPr>
              <w:t>Lukuun ottamatta taloudelliseen toimintaan myönnettävän tuen yleisistä edellytyksistä annetussa laissa tarkoitettuja tukia koskevia tietoja,</w:t>
            </w:r>
            <w:r>
              <w:rPr>
                <w:iCs/>
                <w:sz w:val="20"/>
                <w:szCs w:val="20"/>
              </w:rPr>
              <w:t xml:space="preserve"> e</w:t>
            </w:r>
            <w:r w:rsidR="001A3C37" w:rsidRPr="007B774F">
              <w:rPr>
                <w:iCs/>
                <w:sz w:val="20"/>
                <w:szCs w:val="20"/>
              </w:rPr>
              <w:t>dellä 7 §:n 2 ja 3 momentissa tarkoitettuja tietoja saa salassapitosäännösten ja muiden tietojen käyttöä koskevien säännösten estämättä luovuttaa työ- ja elinkeinoministeriölle, maa- ja metsätalousministeriölle, ulkoministeriölle, ulkomaan edustukseen kuuluville edustustoille, elinkeino-, liikenne- ja ympäristökeskukselle, työ- ja elinkeinotoimistolle, Innovaatiorahoituskeskus Business Finlandille, valtion erityisrahoitusyhtiölle, Maaseutuvirastolle ja Business Finland Oy:lle yrityspalvelujen toteuttamista varten sekä alueiden kehittämisen ja rakennerahastohankkeiden rahoittamisesta annetun lain 2 §:n 13 kohdassa tarkoitetuille välittäville toimielimille mainitun lain 28 §:n mukaisesti.</w:t>
            </w:r>
            <w:r w:rsidR="006D4F33">
              <w:rPr>
                <w:iCs/>
                <w:sz w:val="20"/>
                <w:szCs w:val="20"/>
              </w:rPr>
              <w:t xml:space="preserve"> </w:t>
            </w:r>
          </w:p>
          <w:p w14:paraId="4205C150" w14:textId="465D40C9" w:rsidR="006D079B" w:rsidRPr="00FE0F7F" w:rsidRDefault="006D079B" w:rsidP="00FE0F7F">
            <w:pPr>
              <w:spacing w:before="100" w:beforeAutospacing="1" w:after="100" w:afterAutospacing="1"/>
              <w:rPr>
                <w:sz w:val="20"/>
                <w:szCs w:val="20"/>
              </w:rPr>
            </w:pPr>
            <w:r w:rsidRPr="00236AB5">
              <w:rPr>
                <w:sz w:val="20"/>
                <w:szCs w:val="20"/>
              </w:rPr>
              <w:t>_ _ _ _ _ _ _ _ _ _ _ _ _ _ _ _ _ _ _ _ _ _ _ _ _ _ _</w:t>
            </w:r>
          </w:p>
          <w:p w14:paraId="71D5E06B" w14:textId="4ADE6627" w:rsidR="006D079B" w:rsidRPr="00FE0F7F" w:rsidRDefault="006D079B" w:rsidP="00FE0F7F">
            <w:pPr>
              <w:spacing w:before="100" w:beforeAutospacing="1"/>
              <w:rPr>
                <w:i/>
                <w:iCs/>
                <w:sz w:val="20"/>
                <w:szCs w:val="20"/>
              </w:rPr>
            </w:pPr>
            <w:r w:rsidRPr="508F1767">
              <w:rPr>
                <w:i/>
                <w:iCs/>
                <w:sz w:val="20"/>
                <w:szCs w:val="20"/>
              </w:rPr>
              <w:t xml:space="preserve">Edellä 7 a §:ssä tarkoitettuja tietoja saa salassapitosäännösten ja muiden tietojen yhteistä käyttöä koskevien säännösten estämättä luovuttaa </w:t>
            </w:r>
            <w:r w:rsidR="003D231E">
              <w:rPr>
                <w:i/>
                <w:iCs/>
                <w:sz w:val="20"/>
                <w:szCs w:val="20"/>
              </w:rPr>
              <w:t xml:space="preserve">tarpeelliselta osin </w:t>
            </w:r>
            <w:r w:rsidRPr="508F1767">
              <w:rPr>
                <w:i/>
                <w:iCs/>
                <w:sz w:val="20"/>
                <w:szCs w:val="20"/>
              </w:rPr>
              <w:t>taloudelliseen toimintaan myönnettävän tuen yleisistä edellytyksistä annetun lain 2 §:n 3 kohdassa tarkoitetuille tukiviranomaisille</w:t>
            </w:r>
            <w:r w:rsidR="0004584E" w:rsidRPr="508F1767">
              <w:rPr>
                <w:i/>
                <w:iCs/>
                <w:sz w:val="20"/>
                <w:szCs w:val="20"/>
              </w:rPr>
              <w:t xml:space="preserve"> </w:t>
            </w:r>
            <w:r w:rsidR="009E400B">
              <w:rPr>
                <w:i/>
                <w:iCs/>
                <w:sz w:val="20"/>
                <w:szCs w:val="20"/>
              </w:rPr>
              <w:t xml:space="preserve">tämän lain </w:t>
            </w:r>
            <w:r w:rsidRPr="508F1767">
              <w:rPr>
                <w:i/>
                <w:iCs/>
                <w:sz w:val="20"/>
                <w:szCs w:val="20"/>
              </w:rPr>
              <w:t>5 §:n</w:t>
            </w:r>
            <w:r w:rsidR="00701C3A" w:rsidRPr="508F1767">
              <w:rPr>
                <w:i/>
                <w:iCs/>
                <w:sz w:val="20"/>
                <w:szCs w:val="20"/>
              </w:rPr>
              <w:t xml:space="preserve"> 4 momentin</w:t>
            </w:r>
            <w:r w:rsidRPr="508F1767">
              <w:rPr>
                <w:i/>
                <w:iCs/>
                <w:sz w:val="20"/>
                <w:szCs w:val="20"/>
              </w:rPr>
              <w:t xml:space="preserve"> mukaisiin käyttötarkoituksiin sekä</w:t>
            </w:r>
            <w:r w:rsidR="002B1D32" w:rsidRPr="508F1767">
              <w:rPr>
                <w:i/>
                <w:iCs/>
                <w:sz w:val="20"/>
                <w:szCs w:val="20"/>
              </w:rPr>
              <w:t>, tilastolain (280/2004) 14 ja 15 §:ssä säädetyn estämättä,</w:t>
            </w:r>
            <w:r w:rsidRPr="508F1767">
              <w:rPr>
                <w:i/>
                <w:iCs/>
                <w:sz w:val="20"/>
                <w:szCs w:val="20"/>
              </w:rPr>
              <w:t xml:space="preserve"> Tilastokeskukselle tilastojen laatimiseksi.</w:t>
            </w:r>
          </w:p>
          <w:p w14:paraId="7641D19B" w14:textId="4A706094" w:rsidR="00AD7744" w:rsidRPr="00FE0F7F" w:rsidRDefault="00AD7744" w:rsidP="00FE0F7F">
            <w:pPr>
              <w:spacing w:before="100" w:beforeAutospacing="1"/>
              <w:rPr>
                <w:i/>
                <w:iCs/>
                <w:sz w:val="20"/>
                <w:szCs w:val="20"/>
              </w:rPr>
            </w:pPr>
            <w:r w:rsidRPr="508F1767">
              <w:rPr>
                <w:i/>
                <w:iCs/>
                <w:sz w:val="20"/>
                <w:szCs w:val="20"/>
              </w:rPr>
              <w:t xml:space="preserve">Poiketen siitä, mitä viranomaisten toiminnan julkisuudesta annetun lain (621/1999) 16 §:n 3 momentissa säädetään, työ- ja elinkeinoministeriö saa luovuttaa 7 a §:ssä tarkoitettuja julkisia tietoja </w:t>
            </w:r>
            <w:r w:rsidR="00B64EC9" w:rsidRPr="508F1767">
              <w:rPr>
                <w:i/>
                <w:iCs/>
                <w:sz w:val="20"/>
                <w:szCs w:val="20"/>
              </w:rPr>
              <w:t xml:space="preserve">yleisen </w:t>
            </w:r>
            <w:r w:rsidRPr="508F1767">
              <w:rPr>
                <w:i/>
                <w:iCs/>
                <w:sz w:val="20"/>
                <w:szCs w:val="20"/>
              </w:rPr>
              <w:t>tietoverkon kautta. Henkilötietoja voi</w:t>
            </w:r>
            <w:r w:rsidRPr="508F1767">
              <w:rPr>
                <w:i/>
                <w:iCs/>
                <w:sz w:val="20"/>
                <w:szCs w:val="20"/>
              </w:rPr>
              <w:lastRenderedPageBreak/>
              <w:t>daan luovuttaa vain yrityksen nimeen tai myönnettyyn tukeen perustuvan rajatun haun perusteella.</w:t>
            </w:r>
          </w:p>
          <w:p w14:paraId="350F5837" w14:textId="77777777" w:rsidR="006D079B" w:rsidRPr="00FE0F7F" w:rsidRDefault="006D079B" w:rsidP="00FE0F7F">
            <w:pPr>
              <w:spacing w:before="100" w:beforeAutospacing="1" w:after="100" w:afterAutospacing="1"/>
              <w:rPr>
                <w:i/>
                <w:iCs/>
                <w:sz w:val="20"/>
                <w:szCs w:val="20"/>
              </w:rPr>
            </w:pPr>
            <w:r w:rsidRPr="00236AB5">
              <w:rPr>
                <w:sz w:val="20"/>
                <w:szCs w:val="20"/>
              </w:rPr>
              <w:t>_ _ _ _ _ _ _ _ _ _ _ _ _ _ _ _ _ _ _ _ _ _ _ _ _ _ _</w:t>
            </w:r>
          </w:p>
          <w:p w14:paraId="28B80CD3" w14:textId="0020D5F8" w:rsidR="006D079B" w:rsidRPr="00FE0F7F" w:rsidRDefault="006D079B" w:rsidP="00FE0F7F">
            <w:pPr>
              <w:spacing w:before="100" w:beforeAutospacing="1" w:after="100" w:afterAutospacing="1"/>
              <w:rPr>
                <w:b/>
                <w:bCs/>
                <w:i/>
                <w:iCs/>
                <w:sz w:val="20"/>
                <w:szCs w:val="20"/>
              </w:rPr>
            </w:pPr>
            <w:r w:rsidRPr="508F1767">
              <w:rPr>
                <w:b/>
                <w:bCs/>
                <w:i/>
                <w:iCs/>
                <w:sz w:val="20"/>
                <w:szCs w:val="20"/>
              </w:rPr>
              <w:t xml:space="preserve">10 a § Velvollisuus luovuttaa </w:t>
            </w:r>
            <w:r w:rsidR="00FF10D1" w:rsidRPr="508F1767">
              <w:rPr>
                <w:b/>
                <w:bCs/>
                <w:i/>
                <w:iCs/>
                <w:sz w:val="20"/>
                <w:szCs w:val="20"/>
              </w:rPr>
              <w:t xml:space="preserve">julkaisu- ja avoimuusvelvoitteen alaisia tietoja </w:t>
            </w:r>
            <w:r w:rsidRPr="508F1767">
              <w:rPr>
                <w:b/>
                <w:bCs/>
                <w:i/>
                <w:iCs/>
                <w:sz w:val="20"/>
                <w:szCs w:val="20"/>
              </w:rPr>
              <w:t xml:space="preserve">Euroopan komissiolle </w:t>
            </w:r>
          </w:p>
          <w:p w14:paraId="37D0C222" w14:textId="3B0C5D08" w:rsidR="000B4829" w:rsidRPr="00FE0F7F" w:rsidRDefault="006D079B" w:rsidP="00FE0F7F">
            <w:pPr>
              <w:spacing w:before="100" w:beforeAutospacing="1" w:after="100" w:afterAutospacing="1"/>
              <w:rPr>
                <w:i/>
                <w:iCs/>
                <w:sz w:val="20"/>
                <w:szCs w:val="20"/>
              </w:rPr>
            </w:pPr>
            <w:r w:rsidRPr="508F1767">
              <w:rPr>
                <w:i/>
                <w:iCs/>
                <w:sz w:val="20"/>
                <w:szCs w:val="20"/>
              </w:rPr>
              <w:t>Työ- ja elinkeinoministeriön on luovutettava</w:t>
            </w:r>
            <w:r w:rsidR="006B07B4" w:rsidRPr="508F1767">
              <w:rPr>
                <w:i/>
                <w:iCs/>
                <w:sz w:val="20"/>
                <w:szCs w:val="20"/>
              </w:rPr>
              <w:t xml:space="preserve"> asiakastietojärjestelmään talletetut</w:t>
            </w:r>
            <w:r w:rsidRPr="508F1767">
              <w:rPr>
                <w:i/>
                <w:iCs/>
                <w:sz w:val="20"/>
                <w:szCs w:val="20"/>
              </w:rPr>
              <w:t xml:space="preserve"> julkaisu- ja avoimuusvelvoitteen alaisen tuen myöntämistä koskevat tiedot Euroopan komissiolle mainitun velvoitteen täyttämiseksi.</w:t>
            </w:r>
            <w:r w:rsidR="00BF39F0" w:rsidRPr="508F1767">
              <w:rPr>
                <w:i/>
                <w:iCs/>
                <w:sz w:val="20"/>
                <w:szCs w:val="20"/>
              </w:rPr>
              <w:t xml:space="preserve"> </w:t>
            </w:r>
          </w:p>
          <w:p w14:paraId="5EB47721" w14:textId="77777777" w:rsidR="006D079B" w:rsidRPr="00FE0F7F" w:rsidRDefault="006D079B" w:rsidP="00FE0F7F">
            <w:pPr>
              <w:spacing w:before="100" w:beforeAutospacing="1" w:after="100" w:afterAutospacing="1"/>
              <w:rPr>
                <w:sz w:val="20"/>
                <w:szCs w:val="20"/>
              </w:rPr>
            </w:pPr>
            <w:r w:rsidRPr="00236AB5">
              <w:rPr>
                <w:sz w:val="20"/>
                <w:szCs w:val="20"/>
              </w:rPr>
              <w:t>_ _ _ _ _ _ _ _ _ _ _ _ _ _ _ _ _ _ _ _ _ _ _ _ _ _ _</w:t>
            </w:r>
          </w:p>
          <w:p w14:paraId="4C4B1297" w14:textId="0B9E3129" w:rsidR="006D079B" w:rsidRPr="00FE0F7F" w:rsidRDefault="006D079B" w:rsidP="00FE0F7F">
            <w:pPr>
              <w:spacing w:before="100" w:beforeAutospacing="1" w:after="100" w:afterAutospacing="1"/>
              <w:rPr>
                <w:i/>
                <w:iCs/>
                <w:sz w:val="20"/>
                <w:szCs w:val="20"/>
              </w:rPr>
            </w:pPr>
            <w:r w:rsidRPr="508F1767">
              <w:rPr>
                <w:i/>
                <w:iCs/>
                <w:sz w:val="20"/>
                <w:szCs w:val="20"/>
              </w:rPr>
              <w:t>Tämä laki tulee voimaan   päivänä    kuuta   202</w:t>
            </w:r>
            <w:r w:rsidR="00DC438D" w:rsidRPr="508F1767">
              <w:rPr>
                <w:i/>
                <w:iCs/>
                <w:sz w:val="20"/>
                <w:szCs w:val="20"/>
              </w:rPr>
              <w:t>1</w:t>
            </w:r>
            <w:r w:rsidRPr="508F1767">
              <w:rPr>
                <w:i/>
                <w:iCs/>
                <w:sz w:val="20"/>
                <w:szCs w:val="20"/>
              </w:rPr>
              <w:t>.</w:t>
            </w:r>
          </w:p>
          <w:p w14:paraId="1BCE007C" w14:textId="79C4BB2E" w:rsidR="000B3835" w:rsidRDefault="008F5FAC" w:rsidP="00FE0F7F">
            <w:pPr>
              <w:spacing w:before="100" w:beforeAutospacing="1" w:after="100" w:afterAutospacing="1"/>
              <w:rPr>
                <w:i/>
                <w:iCs/>
                <w:sz w:val="20"/>
                <w:szCs w:val="20"/>
              </w:rPr>
            </w:pPr>
            <w:r>
              <w:rPr>
                <w:i/>
                <w:iCs/>
                <w:sz w:val="20"/>
                <w:szCs w:val="20"/>
              </w:rPr>
              <w:t>Tämän lain 7 a §:ssä tarkoitetut tiedot v</w:t>
            </w:r>
            <w:r w:rsidR="000B3835">
              <w:rPr>
                <w:i/>
                <w:iCs/>
                <w:sz w:val="20"/>
                <w:szCs w:val="20"/>
              </w:rPr>
              <w:t>uoden 2018 alusta lähtien ennen tämän lain voimaantuloa myönnetyistä tuista on talletettava yrityspalveluiden asiakastietojärjestelmään kuuden kuukauden kuluttua tämän lain voimaan tulosta.</w:t>
            </w:r>
          </w:p>
          <w:p w14:paraId="5B10C8FA" w14:textId="77777777" w:rsidR="00940BE3" w:rsidRDefault="00940BE3" w:rsidP="00FE0F7F">
            <w:pPr>
              <w:spacing w:before="100" w:beforeAutospacing="1" w:after="100" w:afterAutospacing="1"/>
              <w:rPr>
                <w:iCs/>
                <w:sz w:val="20"/>
                <w:szCs w:val="20"/>
              </w:rPr>
            </w:pPr>
          </w:p>
          <w:p w14:paraId="1D1E5ACA" w14:textId="77777777" w:rsidR="00940BE3" w:rsidRDefault="00940BE3" w:rsidP="00FE0F7F">
            <w:pPr>
              <w:spacing w:before="100" w:beforeAutospacing="1" w:after="100" w:afterAutospacing="1"/>
              <w:rPr>
                <w:iCs/>
                <w:sz w:val="20"/>
                <w:szCs w:val="20"/>
              </w:rPr>
            </w:pPr>
          </w:p>
          <w:p w14:paraId="7E225E28" w14:textId="04BE8C70" w:rsidR="00940BE3" w:rsidRPr="00940BE3" w:rsidRDefault="00940BE3" w:rsidP="00FE0F7F">
            <w:pPr>
              <w:spacing w:before="100" w:beforeAutospacing="1" w:after="100" w:afterAutospacing="1"/>
              <w:rPr>
                <w:sz w:val="20"/>
                <w:szCs w:val="20"/>
              </w:rPr>
            </w:pPr>
          </w:p>
        </w:tc>
      </w:tr>
    </w:tbl>
    <w:p w14:paraId="45008747" w14:textId="1EE7CB42" w:rsidR="003E52B5" w:rsidRPr="00350980" w:rsidRDefault="003E52B5">
      <w:pPr>
        <w:rPr>
          <w:b/>
          <w:bCs/>
          <w:sz w:val="20"/>
          <w:szCs w:val="20"/>
        </w:rPr>
      </w:pPr>
    </w:p>
    <w:p w14:paraId="2F3734BC" w14:textId="3CF185D6" w:rsidR="000B3835" w:rsidRDefault="000B3835">
      <w:pPr>
        <w:rPr>
          <w:b/>
          <w:bCs/>
          <w:kern w:val="32"/>
          <w:sz w:val="20"/>
          <w:szCs w:val="20"/>
        </w:rPr>
      </w:pPr>
      <w:r>
        <w:rPr>
          <w:sz w:val="20"/>
          <w:szCs w:val="20"/>
        </w:rPr>
        <w:br w:type="page"/>
      </w:r>
    </w:p>
    <w:p w14:paraId="18A84846" w14:textId="77777777" w:rsidR="00940BE3" w:rsidRDefault="00940BE3" w:rsidP="007967E2">
      <w:pPr>
        <w:pStyle w:val="VMOtsikkonum1"/>
        <w:numPr>
          <w:ilvl w:val="0"/>
          <w:numId w:val="0"/>
        </w:numPr>
        <w:ind w:left="227" w:hanging="227"/>
        <w:rPr>
          <w:sz w:val="20"/>
          <w:szCs w:val="20"/>
        </w:rPr>
      </w:pPr>
    </w:p>
    <w:p w14:paraId="2BCA79F9" w14:textId="6A6CEE2B" w:rsidR="003E52B5" w:rsidRPr="00350980" w:rsidRDefault="00570060" w:rsidP="007967E2">
      <w:pPr>
        <w:pStyle w:val="VMOtsikkonum1"/>
        <w:numPr>
          <w:ilvl w:val="0"/>
          <w:numId w:val="0"/>
        </w:numPr>
        <w:ind w:left="227" w:hanging="227"/>
        <w:rPr>
          <w:sz w:val="20"/>
          <w:szCs w:val="20"/>
        </w:rPr>
      </w:pPr>
      <w:bookmarkStart w:id="30" w:name="_Toc26455380"/>
      <w:r>
        <w:rPr>
          <w:sz w:val="20"/>
        </w:rPr>
        <w:t xml:space="preserve">2 </w:t>
      </w:r>
      <w:r w:rsidR="003E52B5" w:rsidRPr="00350980">
        <w:rPr>
          <w:b w:val="0"/>
          <w:sz w:val="20"/>
        </w:rPr>
        <w:t>Laki</w:t>
      </w:r>
      <w:r w:rsidR="007967E2" w:rsidRPr="00350980">
        <w:rPr>
          <w:b w:val="0"/>
          <w:sz w:val="20"/>
        </w:rPr>
        <w:t xml:space="preserve"> </w:t>
      </w:r>
      <w:r w:rsidR="003E52B5" w:rsidRPr="00350980">
        <w:rPr>
          <w:sz w:val="20"/>
          <w:szCs w:val="20"/>
        </w:rPr>
        <w:t>tal</w:t>
      </w:r>
      <w:r w:rsidR="000D71DA">
        <w:rPr>
          <w:sz w:val="20"/>
          <w:szCs w:val="20"/>
        </w:rPr>
        <w:t>oudelliseen toimintaan myönnettävän</w:t>
      </w:r>
      <w:r w:rsidR="003E52B5" w:rsidRPr="00350980">
        <w:rPr>
          <w:sz w:val="20"/>
          <w:szCs w:val="20"/>
        </w:rPr>
        <w:t xml:space="preserve"> tuen yleisistä edellytyksistä annetun lain muuttamisesta</w:t>
      </w:r>
      <w:bookmarkEnd w:id="30"/>
    </w:p>
    <w:p w14:paraId="11B6213F" w14:textId="77777777" w:rsidR="003E52B5" w:rsidRPr="00570060" w:rsidRDefault="003E52B5" w:rsidP="003E52B5">
      <w:pPr>
        <w:pStyle w:val="LLJohtolauseKappaleet"/>
        <w:ind w:firstLine="0"/>
        <w:rPr>
          <w:sz w:val="20"/>
          <w:szCs w:val="20"/>
        </w:rPr>
      </w:pPr>
    </w:p>
    <w:p w14:paraId="132634EC" w14:textId="77777777" w:rsidR="003E52B5" w:rsidRPr="00570060" w:rsidRDefault="003E52B5" w:rsidP="003E52B5">
      <w:pPr>
        <w:pStyle w:val="LLJohtolauseKappaleet"/>
        <w:ind w:firstLine="0"/>
        <w:rPr>
          <w:sz w:val="20"/>
          <w:szCs w:val="20"/>
        </w:rPr>
      </w:pPr>
      <w:r w:rsidRPr="00570060">
        <w:rPr>
          <w:sz w:val="20"/>
          <w:szCs w:val="20"/>
        </w:rPr>
        <w:t>Eduskunnan päätöksen mukaisesti</w:t>
      </w:r>
    </w:p>
    <w:p w14:paraId="3BC8FCB4" w14:textId="4E16822E" w:rsidR="003E52B5" w:rsidRPr="00570060" w:rsidRDefault="00570060" w:rsidP="003E52B5">
      <w:pPr>
        <w:pStyle w:val="LLNormaali"/>
        <w:rPr>
          <w:sz w:val="20"/>
          <w:szCs w:val="20"/>
        </w:rPr>
      </w:pPr>
      <w:r w:rsidRPr="00570060">
        <w:rPr>
          <w:i/>
          <w:iCs/>
          <w:sz w:val="20"/>
          <w:szCs w:val="20"/>
        </w:rPr>
        <w:t>lisätään</w:t>
      </w:r>
      <w:r w:rsidRPr="00570060">
        <w:rPr>
          <w:sz w:val="20"/>
          <w:szCs w:val="20"/>
        </w:rPr>
        <w:t xml:space="preserve"> </w:t>
      </w:r>
      <w:r w:rsidR="003E52B5" w:rsidRPr="00570060">
        <w:rPr>
          <w:sz w:val="20"/>
          <w:szCs w:val="20"/>
        </w:rPr>
        <w:t>tal</w:t>
      </w:r>
      <w:r w:rsidR="000D71DA">
        <w:rPr>
          <w:sz w:val="20"/>
          <w:szCs w:val="20"/>
        </w:rPr>
        <w:t>oudelliseen toimintaan myönnettävän</w:t>
      </w:r>
      <w:r w:rsidR="003E52B5" w:rsidRPr="00570060">
        <w:rPr>
          <w:sz w:val="20"/>
          <w:szCs w:val="20"/>
        </w:rPr>
        <w:t xml:space="preserve"> tuen yleisistä edellytyksistä </w:t>
      </w:r>
      <w:r w:rsidRPr="00570060">
        <w:rPr>
          <w:sz w:val="20"/>
          <w:szCs w:val="20"/>
        </w:rPr>
        <w:t xml:space="preserve">annettuun lakiin uusi 7 a </w:t>
      </w:r>
      <w:r w:rsidR="003E52B5" w:rsidRPr="00350980">
        <w:rPr>
          <w:iCs/>
          <w:sz w:val="20"/>
          <w:szCs w:val="20"/>
        </w:rPr>
        <w:t>§</w:t>
      </w:r>
      <w:r w:rsidR="003E52B5" w:rsidRPr="00570060">
        <w:rPr>
          <w:i/>
          <w:iCs/>
          <w:sz w:val="20"/>
          <w:szCs w:val="20"/>
        </w:rPr>
        <w:t xml:space="preserve"> </w:t>
      </w:r>
      <w:r w:rsidR="003E52B5" w:rsidRPr="00570060">
        <w:rPr>
          <w:sz w:val="20"/>
          <w:szCs w:val="20"/>
        </w:rPr>
        <w:t>seuraavasti:</w:t>
      </w:r>
    </w:p>
    <w:p w14:paraId="28935D5C" w14:textId="77777777" w:rsidR="003E52B5" w:rsidRPr="00350980" w:rsidRDefault="003E52B5" w:rsidP="003E52B5">
      <w:pPr>
        <w:rPr>
          <w:sz w:val="20"/>
          <w:szCs w:val="20"/>
        </w:rPr>
      </w:pPr>
    </w:p>
    <w:p w14:paraId="38714F57" w14:textId="77777777" w:rsidR="003E52B5" w:rsidRPr="00350980" w:rsidRDefault="003E52B5" w:rsidP="003E52B5">
      <w:pPr>
        <w:rPr>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E52B5" w:rsidRPr="00570060" w14:paraId="5EFDCA78" w14:textId="77777777" w:rsidTr="508F1767">
        <w:tc>
          <w:tcPr>
            <w:tcW w:w="4243" w:type="dxa"/>
            <w:shd w:val="clear" w:color="auto" w:fill="auto"/>
          </w:tcPr>
          <w:p w14:paraId="73EFC7E9" w14:textId="77777777" w:rsidR="003E52B5" w:rsidRPr="00570060" w:rsidRDefault="003E52B5" w:rsidP="00284315">
            <w:pPr>
              <w:spacing w:before="100" w:beforeAutospacing="1" w:after="100" w:afterAutospacing="1"/>
              <w:outlineLvl w:val="4"/>
              <w:rPr>
                <w:b/>
                <w:bCs/>
                <w:sz w:val="20"/>
                <w:szCs w:val="20"/>
              </w:rPr>
            </w:pPr>
          </w:p>
          <w:p w14:paraId="50D518C6" w14:textId="77777777" w:rsidR="003E52B5" w:rsidRPr="00570060" w:rsidRDefault="003E52B5" w:rsidP="00284315">
            <w:pPr>
              <w:spacing w:before="100" w:beforeAutospacing="1" w:after="100" w:afterAutospacing="1"/>
              <w:outlineLvl w:val="4"/>
              <w:rPr>
                <w:b/>
                <w:bCs/>
                <w:sz w:val="20"/>
                <w:szCs w:val="20"/>
              </w:rPr>
            </w:pPr>
          </w:p>
          <w:p w14:paraId="62A14E82" w14:textId="77777777" w:rsidR="003E52B5" w:rsidRPr="00570060" w:rsidRDefault="003E52B5" w:rsidP="003E52B5">
            <w:pPr>
              <w:spacing w:before="100" w:beforeAutospacing="1" w:after="100" w:afterAutospacing="1"/>
              <w:outlineLvl w:val="4"/>
              <w:rPr>
                <w:sz w:val="20"/>
                <w:szCs w:val="20"/>
              </w:rPr>
            </w:pPr>
          </w:p>
        </w:tc>
        <w:tc>
          <w:tcPr>
            <w:tcW w:w="4243" w:type="dxa"/>
            <w:shd w:val="clear" w:color="auto" w:fill="auto"/>
          </w:tcPr>
          <w:p w14:paraId="21BB50CF" w14:textId="321A1595" w:rsidR="005B200C" w:rsidRPr="00350980" w:rsidRDefault="00570060" w:rsidP="007967E2">
            <w:pPr>
              <w:pStyle w:val="VMNormaaliSisentmtn"/>
              <w:rPr>
                <w:sz w:val="20"/>
              </w:rPr>
            </w:pPr>
            <w:r w:rsidRPr="00350980">
              <w:rPr>
                <w:sz w:val="20"/>
              </w:rPr>
              <w:t>7 a §</w:t>
            </w:r>
            <w:r w:rsidR="00A35DC4" w:rsidRPr="00350980">
              <w:rPr>
                <w:sz w:val="20"/>
              </w:rPr>
              <w:t xml:space="preserve"> Tietojen tallettamisvelvollisuus</w:t>
            </w:r>
          </w:p>
          <w:p w14:paraId="64A8D8EF" w14:textId="340CA2CF" w:rsidR="003E52B5" w:rsidRDefault="007967E2" w:rsidP="007967E2">
            <w:pPr>
              <w:pBdr>
                <w:bottom w:val="single" w:sz="6" w:space="1" w:color="auto"/>
              </w:pBdr>
              <w:spacing w:before="100" w:beforeAutospacing="1" w:after="100" w:afterAutospacing="1"/>
              <w:outlineLvl w:val="4"/>
              <w:rPr>
                <w:iCs/>
                <w:sz w:val="20"/>
                <w:szCs w:val="20"/>
              </w:rPr>
            </w:pPr>
            <w:r w:rsidRPr="00570060">
              <w:rPr>
                <w:iCs/>
                <w:sz w:val="20"/>
                <w:szCs w:val="20"/>
              </w:rPr>
              <w:t xml:space="preserve">Tietojen tallettamisesta </w:t>
            </w:r>
            <w:r w:rsidR="00A80AB2" w:rsidRPr="00570060">
              <w:rPr>
                <w:iCs/>
                <w:sz w:val="20"/>
                <w:szCs w:val="20"/>
              </w:rPr>
              <w:t>yrityspalvelujen asiakastietojärjestelmään</w:t>
            </w:r>
            <w:r w:rsidRPr="00570060">
              <w:rPr>
                <w:iCs/>
                <w:sz w:val="20"/>
                <w:szCs w:val="20"/>
              </w:rPr>
              <w:t xml:space="preserve"> säädetään</w:t>
            </w:r>
            <w:r w:rsidR="00A80AB2" w:rsidRPr="00570060">
              <w:rPr>
                <w:iCs/>
                <w:sz w:val="20"/>
                <w:szCs w:val="20"/>
              </w:rPr>
              <w:t xml:space="preserve"> </w:t>
            </w:r>
            <w:r w:rsidR="00570060">
              <w:rPr>
                <w:iCs/>
                <w:sz w:val="20"/>
                <w:szCs w:val="20"/>
              </w:rPr>
              <w:t>y</w:t>
            </w:r>
            <w:r w:rsidR="009C60CD" w:rsidRPr="00570060">
              <w:rPr>
                <w:iCs/>
                <w:sz w:val="20"/>
                <w:szCs w:val="20"/>
              </w:rPr>
              <w:t>rityspalvelujen asiakastietojärjestelmästä annetun lain (293/2017) 7 a §:ssä</w:t>
            </w:r>
            <w:r w:rsidRPr="00570060">
              <w:rPr>
                <w:iCs/>
                <w:sz w:val="20"/>
                <w:szCs w:val="20"/>
              </w:rPr>
              <w:t>.</w:t>
            </w:r>
            <w:r w:rsidR="009C60CD" w:rsidRPr="00570060">
              <w:rPr>
                <w:iCs/>
                <w:sz w:val="20"/>
                <w:szCs w:val="20"/>
              </w:rPr>
              <w:t>.</w:t>
            </w:r>
          </w:p>
          <w:p w14:paraId="46F5B645" w14:textId="77777777" w:rsidR="00940BE3" w:rsidRDefault="00940BE3" w:rsidP="007967E2">
            <w:pPr>
              <w:pBdr>
                <w:bottom w:val="single" w:sz="6" w:space="1" w:color="auto"/>
              </w:pBdr>
              <w:spacing w:before="100" w:beforeAutospacing="1" w:after="100" w:afterAutospacing="1"/>
              <w:outlineLvl w:val="4"/>
              <w:rPr>
                <w:iCs/>
                <w:sz w:val="20"/>
                <w:szCs w:val="20"/>
              </w:rPr>
            </w:pPr>
          </w:p>
          <w:p w14:paraId="09A9AA33" w14:textId="77777777" w:rsidR="00940BE3" w:rsidRPr="00FE0F7F" w:rsidRDefault="00940BE3" w:rsidP="00940BE3">
            <w:pPr>
              <w:spacing w:before="100" w:beforeAutospacing="1" w:after="100" w:afterAutospacing="1"/>
              <w:rPr>
                <w:i/>
                <w:iCs/>
                <w:sz w:val="20"/>
                <w:szCs w:val="20"/>
              </w:rPr>
            </w:pPr>
            <w:r w:rsidRPr="508F1767">
              <w:rPr>
                <w:i/>
                <w:iCs/>
                <w:sz w:val="20"/>
                <w:szCs w:val="20"/>
              </w:rPr>
              <w:t>Tämä laki tulee voimaan   päivänä    kuuta   2021.</w:t>
            </w:r>
          </w:p>
          <w:p w14:paraId="724BBF7B" w14:textId="79F8951C" w:rsidR="00940BE3" w:rsidRPr="00570060" w:rsidRDefault="00940BE3" w:rsidP="007967E2">
            <w:pPr>
              <w:spacing w:before="100" w:beforeAutospacing="1" w:after="100" w:afterAutospacing="1"/>
              <w:outlineLvl w:val="4"/>
              <w:rPr>
                <w:i/>
                <w:iCs/>
                <w:sz w:val="20"/>
                <w:szCs w:val="20"/>
              </w:rPr>
            </w:pPr>
          </w:p>
        </w:tc>
      </w:tr>
    </w:tbl>
    <w:p w14:paraId="12DC57E1" w14:textId="77777777" w:rsidR="002E400E" w:rsidRPr="00350980" w:rsidRDefault="002E400E" w:rsidP="00030A84">
      <w:pPr>
        <w:rPr>
          <w:b/>
          <w:sz w:val="20"/>
          <w:szCs w:val="20"/>
        </w:rPr>
      </w:pPr>
    </w:p>
    <w:sectPr w:rsidR="002E400E" w:rsidRPr="00350980" w:rsidSect="005F01A1">
      <w:headerReference w:type="default" r:id="rId20"/>
      <w:footerReference w:type="default" r:id="rId21"/>
      <w:headerReference w:type="first" r:id="rId2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F7812" w14:textId="77777777" w:rsidR="00CF2BA2" w:rsidRDefault="00CF2BA2" w:rsidP="008E0F4A">
      <w:r>
        <w:separator/>
      </w:r>
    </w:p>
  </w:endnote>
  <w:endnote w:type="continuationSeparator" w:id="0">
    <w:p w14:paraId="603032CA" w14:textId="77777777" w:rsidR="00CF2BA2" w:rsidRDefault="00CF2BA2" w:rsidP="008E0F4A">
      <w:r>
        <w:continuationSeparator/>
      </w:r>
    </w:p>
  </w:endnote>
  <w:endnote w:type="continuationNotice" w:id="1">
    <w:p w14:paraId="4A515369" w14:textId="77777777" w:rsidR="00CF2BA2" w:rsidRDefault="00CF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BAF2" w14:textId="77777777" w:rsidR="006D4F33" w:rsidRDefault="006D4F33"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4585C" w14:textId="77777777" w:rsidR="00CF2BA2" w:rsidRDefault="00CF2BA2" w:rsidP="008E0F4A">
      <w:r>
        <w:separator/>
      </w:r>
    </w:p>
  </w:footnote>
  <w:footnote w:type="continuationSeparator" w:id="0">
    <w:p w14:paraId="7BB1EDCC" w14:textId="77777777" w:rsidR="00CF2BA2" w:rsidRDefault="00CF2BA2" w:rsidP="008E0F4A">
      <w:r>
        <w:continuationSeparator/>
      </w:r>
    </w:p>
  </w:footnote>
  <w:footnote w:type="continuationNotice" w:id="1">
    <w:p w14:paraId="3E9B555D" w14:textId="77777777" w:rsidR="00CF2BA2" w:rsidRDefault="00CF2B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6BA9F98B" w14:textId="1BC2D97B" w:rsidR="006D4F33" w:rsidRDefault="006D4F33" w:rsidP="00562E6B">
        <w:pPr>
          <w:ind w:right="-143" w:firstLine="8789"/>
          <w:jc w:val="center"/>
        </w:pPr>
        <w:r>
          <w:fldChar w:fldCharType="begin"/>
        </w:r>
        <w:r>
          <w:instrText xml:space="preserve"> PAGE   \* MERGEFORMAT </w:instrText>
        </w:r>
        <w:r>
          <w:fldChar w:fldCharType="separate"/>
        </w:r>
        <w:r w:rsidR="0044184B">
          <w:rPr>
            <w:noProof/>
          </w:rPr>
          <w:t>21</w:t>
        </w:r>
        <w:r>
          <w:rPr>
            <w:noProof/>
          </w:rPr>
          <w:fldChar w:fldCharType="end"/>
        </w:r>
        <w:r>
          <w:t>(</w:t>
        </w:r>
        <w:r>
          <w:rPr>
            <w:noProof/>
          </w:rPr>
          <w:fldChar w:fldCharType="begin"/>
        </w:r>
        <w:r>
          <w:rPr>
            <w:noProof/>
          </w:rPr>
          <w:instrText xml:space="preserve"> NUMPAGES   \* MERGEFORMAT </w:instrText>
        </w:r>
        <w:r>
          <w:rPr>
            <w:noProof/>
          </w:rPr>
          <w:fldChar w:fldCharType="separate"/>
        </w:r>
        <w:r w:rsidR="0044184B">
          <w:rPr>
            <w:noProof/>
          </w:rPr>
          <w:t>26</w:t>
        </w:r>
        <w:r>
          <w:rPr>
            <w:noProof/>
          </w:rPr>
          <w:fldChar w:fldCharType="end"/>
        </w:r>
        <w:r>
          <w:t>)</w:t>
        </w:r>
      </w:p>
      <w:p w14:paraId="72D72BCD" w14:textId="77777777" w:rsidR="006D4F33" w:rsidRDefault="006D4F33" w:rsidP="00562E6B">
        <w:pPr>
          <w:tabs>
            <w:tab w:val="left" w:pos="5245"/>
          </w:tabs>
        </w:pPr>
        <w:r>
          <w:tab/>
        </w:r>
      </w:p>
      <w:p w14:paraId="43B85461" w14:textId="77777777" w:rsidR="006D4F33" w:rsidRDefault="006D4F33" w:rsidP="00562E6B"/>
      <w:p w14:paraId="1189DF4A" w14:textId="77777777" w:rsidR="006D4F33" w:rsidRDefault="00CF2BA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9902400"/>
      <w:docPartObj>
        <w:docPartGallery w:val="Page Numbers (Top of Page)"/>
        <w:docPartUnique/>
      </w:docPartObj>
    </w:sdtPr>
    <w:sdtEndPr/>
    <w:sdtContent>
      <w:p w14:paraId="090E6386" w14:textId="4B5016A4" w:rsidR="006D4F33" w:rsidRPr="0028551A" w:rsidRDefault="006D4F33" w:rsidP="00562E6B">
        <w:pPr>
          <w:ind w:right="-143" w:firstLine="8789"/>
          <w:jc w:val="right"/>
          <w:rPr>
            <w:sz w:val="21"/>
            <w:szCs w:val="21"/>
          </w:rPr>
        </w:pPr>
        <w:r w:rsidRPr="0028551A">
          <w:rPr>
            <w:sz w:val="21"/>
            <w:szCs w:val="21"/>
          </w:rPr>
          <w:fldChar w:fldCharType="begin"/>
        </w:r>
        <w:r w:rsidRPr="0028551A">
          <w:rPr>
            <w:sz w:val="21"/>
            <w:szCs w:val="21"/>
          </w:rPr>
          <w:instrText xml:space="preserve"> PAGE   \* MERGEFORMAT </w:instrText>
        </w:r>
        <w:r w:rsidRPr="0028551A">
          <w:rPr>
            <w:sz w:val="21"/>
            <w:szCs w:val="21"/>
          </w:rPr>
          <w:fldChar w:fldCharType="separate"/>
        </w:r>
        <w:r w:rsidR="0044184B">
          <w:rPr>
            <w:noProof/>
            <w:sz w:val="21"/>
            <w:szCs w:val="21"/>
          </w:rPr>
          <w:t>1</w:t>
        </w:r>
        <w:r w:rsidRPr="0028551A">
          <w:rPr>
            <w:noProof/>
            <w:sz w:val="21"/>
            <w:szCs w:val="21"/>
          </w:rPr>
          <w:fldChar w:fldCharType="end"/>
        </w:r>
        <w:r w:rsidRPr="0028551A">
          <w:rPr>
            <w:sz w:val="21"/>
            <w:szCs w:val="21"/>
          </w:rPr>
          <w:t>(</w:t>
        </w:r>
        <w:r w:rsidRPr="0028551A">
          <w:rPr>
            <w:noProof/>
            <w:sz w:val="21"/>
            <w:szCs w:val="21"/>
          </w:rPr>
          <w:fldChar w:fldCharType="begin"/>
        </w:r>
        <w:r w:rsidRPr="0028551A">
          <w:rPr>
            <w:noProof/>
            <w:sz w:val="21"/>
            <w:szCs w:val="21"/>
          </w:rPr>
          <w:instrText xml:space="preserve"> NUMPAGES   \* MERGEFORMAT </w:instrText>
        </w:r>
        <w:r w:rsidRPr="0028551A">
          <w:rPr>
            <w:noProof/>
            <w:sz w:val="21"/>
            <w:szCs w:val="21"/>
          </w:rPr>
          <w:fldChar w:fldCharType="separate"/>
        </w:r>
        <w:r w:rsidR="0044184B">
          <w:rPr>
            <w:noProof/>
            <w:sz w:val="21"/>
            <w:szCs w:val="21"/>
          </w:rPr>
          <w:t>26</w:t>
        </w:r>
        <w:r w:rsidRPr="0028551A">
          <w:rPr>
            <w:noProof/>
            <w:sz w:val="21"/>
            <w:szCs w:val="21"/>
          </w:rPr>
          <w:fldChar w:fldCharType="end"/>
        </w:r>
        <w:r w:rsidRPr="0028551A">
          <w:rPr>
            <w:sz w:val="21"/>
            <w:szCs w:val="21"/>
          </w:rPr>
          <w:t>)</w:t>
        </w:r>
      </w:p>
      <w:p w14:paraId="080CCE25" w14:textId="77777777" w:rsidR="006D4F33" w:rsidRPr="0028551A" w:rsidRDefault="006D4F33" w:rsidP="00AF0D9B">
        <w:pPr>
          <w:ind w:left="5245"/>
          <w:rPr>
            <w:sz w:val="21"/>
            <w:szCs w:val="21"/>
          </w:rPr>
        </w:pPr>
      </w:p>
      <w:p w14:paraId="1ED1E56A" w14:textId="0A1E1A86" w:rsidR="006D4F33" w:rsidRPr="0028551A" w:rsidRDefault="00C7418D" w:rsidP="00AF0D9B">
        <w:pPr>
          <w:ind w:left="5245"/>
          <w:rPr>
            <w:sz w:val="21"/>
            <w:szCs w:val="21"/>
          </w:rPr>
        </w:pPr>
        <w:r>
          <w:rPr>
            <w:sz w:val="21"/>
            <w:szCs w:val="21"/>
          </w:rPr>
          <w:t xml:space="preserve"> 9</w:t>
        </w:r>
        <w:r w:rsidR="006D4F33">
          <w:rPr>
            <w:sz w:val="21"/>
            <w:szCs w:val="21"/>
          </w:rPr>
          <w:t>.12.2019</w:t>
        </w:r>
      </w:p>
    </w:sdtContent>
  </w:sdt>
  <w:p w14:paraId="755AE002" w14:textId="3C0E51FE" w:rsidR="006D4F33" w:rsidRPr="0028551A" w:rsidRDefault="006D4F33" w:rsidP="00AF0D9B">
    <w:pPr>
      <w:ind w:left="5245"/>
    </w:pPr>
  </w:p>
  <w:p w14:paraId="3A509806" w14:textId="77777777" w:rsidR="006D4F33" w:rsidRDefault="006D4F33"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2E0"/>
    <w:multiLevelType w:val="multilevel"/>
    <w:tmpl w:val="983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BB8"/>
    <w:multiLevelType w:val="hybridMultilevel"/>
    <w:tmpl w:val="1C9000A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8985984"/>
    <w:multiLevelType w:val="hybridMultilevel"/>
    <w:tmpl w:val="F1B2ED3E"/>
    <w:lvl w:ilvl="0" w:tplc="B8CC0AA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15:restartNumberingAfterBreak="0">
    <w:nsid w:val="0B353105"/>
    <w:multiLevelType w:val="hybridMultilevel"/>
    <w:tmpl w:val="139CBBE6"/>
    <w:lvl w:ilvl="0" w:tplc="C6CC049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7" w15:restartNumberingAfterBreak="0">
    <w:nsid w:val="0EF4512C"/>
    <w:multiLevelType w:val="hybridMultilevel"/>
    <w:tmpl w:val="9872F654"/>
    <w:lvl w:ilvl="0" w:tplc="1AD6CC34">
      <w:start w:val="46"/>
      <w:numFmt w:val="bullet"/>
      <w:lvlText w:val=""/>
      <w:lvlJc w:val="left"/>
      <w:pPr>
        <w:ind w:left="994" w:hanging="360"/>
      </w:pPr>
      <w:rPr>
        <w:rFonts w:ascii="Wingdings" w:eastAsiaTheme="minorEastAsia" w:hAnsi="Wingdings" w:cstheme="minorBidi" w:hint="default"/>
      </w:rPr>
    </w:lvl>
    <w:lvl w:ilvl="1" w:tplc="040B0003" w:tentative="1">
      <w:start w:val="1"/>
      <w:numFmt w:val="bullet"/>
      <w:lvlText w:val="o"/>
      <w:lvlJc w:val="left"/>
      <w:pPr>
        <w:ind w:left="1714" w:hanging="360"/>
      </w:pPr>
      <w:rPr>
        <w:rFonts w:ascii="Courier New" w:hAnsi="Courier New" w:cs="Courier New" w:hint="default"/>
      </w:rPr>
    </w:lvl>
    <w:lvl w:ilvl="2" w:tplc="040B0005" w:tentative="1">
      <w:start w:val="1"/>
      <w:numFmt w:val="bullet"/>
      <w:lvlText w:val=""/>
      <w:lvlJc w:val="left"/>
      <w:pPr>
        <w:ind w:left="2434" w:hanging="360"/>
      </w:pPr>
      <w:rPr>
        <w:rFonts w:ascii="Wingdings" w:hAnsi="Wingdings" w:hint="default"/>
      </w:rPr>
    </w:lvl>
    <w:lvl w:ilvl="3" w:tplc="040B0001" w:tentative="1">
      <w:start w:val="1"/>
      <w:numFmt w:val="bullet"/>
      <w:lvlText w:val=""/>
      <w:lvlJc w:val="left"/>
      <w:pPr>
        <w:ind w:left="3154" w:hanging="360"/>
      </w:pPr>
      <w:rPr>
        <w:rFonts w:ascii="Symbol" w:hAnsi="Symbol" w:hint="default"/>
      </w:rPr>
    </w:lvl>
    <w:lvl w:ilvl="4" w:tplc="040B0003" w:tentative="1">
      <w:start w:val="1"/>
      <w:numFmt w:val="bullet"/>
      <w:lvlText w:val="o"/>
      <w:lvlJc w:val="left"/>
      <w:pPr>
        <w:ind w:left="3874" w:hanging="360"/>
      </w:pPr>
      <w:rPr>
        <w:rFonts w:ascii="Courier New" w:hAnsi="Courier New" w:cs="Courier New" w:hint="default"/>
      </w:rPr>
    </w:lvl>
    <w:lvl w:ilvl="5" w:tplc="040B0005" w:tentative="1">
      <w:start w:val="1"/>
      <w:numFmt w:val="bullet"/>
      <w:lvlText w:val=""/>
      <w:lvlJc w:val="left"/>
      <w:pPr>
        <w:ind w:left="4594" w:hanging="360"/>
      </w:pPr>
      <w:rPr>
        <w:rFonts w:ascii="Wingdings" w:hAnsi="Wingdings" w:hint="default"/>
      </w:rPr>
    </w:lvl>
    <w:lvl w:ilvl="6" w:tplc="040B0001" w:tentative="1">
      <w:start w:val="1"/>
      <w:numFmt w:val="bullet"/>
      <w:lvlText w:val=""/>
      <w:lvlJc w:val="left"/>
      <w:pPr>
        <w:ind w:left="5314" w:hanging="360"/>
      </w:pPr>
      <w:rPr>
        <w:rFonts w:ascii="Symbol" w:hAnsi="Symbol" w:hint="default"/>
      </w:rPr>
    </w:lvl>
    <w:lvl w:ilvl="7" w:tplc="040B0003" w:tentative="1">
      <w:start w:val="1"/>
      <w:numFmt w:val="bullet"/>
      <w:lvlText w:val="o"/>
      <w:lvlJc w:val="left"/>
      <w:pPr>
        <w:ind w:left="6034" w:hanging="360"/>
      </w:pPr>
      <w:rPr>
        <w:rFonts w:ascii="Courier New" w:hAnsi="Courier New" w:cs="Courier New" w:hint="default"/>
      </w:rPr>
    </w:lvl>
    <w:lvl w:ilvl="8" w:tplc="040B0005" w:tentative="1">
      <w:start w:val="1"/>
      <w:numFmt w:val="bullet"/>
      <w:lvlText w:val=""/>
      <w:lvlJc w:val="left"/>
      <w:pPr>
        <w:ind w:left="6754" w:hanging="360"/>
      </w:pPr>
      <w:rPr>
        <w:rFonts w:ascii="Wingdings" w:hAnsi="Wingdings" w:hint="default"/>
      </w:rPr>
    </w:lvl>
  </w:abstractNum>
  <w:abstractNum w:abstractNumId="8" w15:restartNumberingAfterBreak="0">
    <w:nsid w:val="11662B43"/>
    <w:multiLevelType w:val="hybridMultilevel"/>
    <w:tmpl w:val="D75ED98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8453DC5"/>
    <w:multiLevelType w:val="hybridMultilevel"/>
    <w:tmpl w:val="A7CA5E6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297C51"/>
    <w:multiLevelType w:val="hybridMultilevel"/>
    <w:tmpl w:val="EACC1446"/>
    <w:lvl w:ilvl="0" w:tplc="1FEE56F8">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EB3D3E"/>
    <w:multiLevelType w:val="hybridMultilevel"/>
    <w:tmpl w:val="8006CFC0"/>
    <w:lvl w:ilvl="0" w:tplc="B8CC0AA4">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1B2968"/>
    <w:multiLevelType w:val="hybridMultilevel"/>
    <w:tmpl w:val="0584135A"/>
    <w:lvl w:ilvl="0" w:tplc="B8CC0AA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B19243A"/>
    <w:multiLevelType w:val="hybridMultilevel"/>
    <w:tmpl w:val="1A545DC2"/>
    <w:lvl w:ilvl="0" w:tplc="040B000B">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11A60EE"/>
    <w:multiLevelType w:val="hybridMultilevel"/>
    <w:tmpl w:val="A21A4830"/>
    <w:lvl w:ilvl="0" w:tplc="C416F778">
      <w:start w:val="1"/>
      <w:numFmt w:val="bullet"/>
      <w:lvlText w:val="•"/>
      <w:lvlJc w:val="left"/>
      <w:pPr>
        <w:tabs>
          <w:tab w:val="num" w:pos="720"/>
        </w:tabs>
        <w:ind w:left="720" w:hanging="360"/>
      </w:pPr>
      <w:rPr>
        <w:rFonts w:ascii="Arial" w:hAnsi="Arial" w:hint="default"/>
      </w:rPr>
    </w:lvl>
    <w:lvl w:ilvl="1" w:tplc="70D8A552" w:tentative="1">
      <w:start w:val="1"/>
      <w:numFmt w:val="bullet"/>
      <w:lvlText w:val="•"/>
      <w:lvlJc w:val="left"/>
      <w:pPr>
        <w:tabs>
          <w:tab w:val="num" w:pos="1440"/>
        </w:tabs>
        <w:ind w:left="1440" w:hanging="360"/>
      </w:pPr>
      <w:rPr>
        <w:rFonts w:ascii="Arial" w:hAnsi="Arial" w:hint="default"/>
      </w:rPr>
    </w:lvl>
    <w:lvl w:ilvl="2" w:tplc="EBACD83A" w:tentative="1">
      <w:start w:val="1"/>
      <w:numFmt w:val="bullet"/>
      <w:lvlText w:val="•"/>
      <w:lvlJc w:val="left"/>
      <w:pPr>
        <w:tabs>
          <w:tab w:val="num" w:pos="2160"/>
        </w:tabs>
        <w:ind w:left="2160" w:hanging="360"/>
      </w:pPr>
      <w:rPr>
        <w:rFonts w:ascii="Arial" w:hAnsi="Arial" w:hint="default"/>
      </w:rPr>
    </w:lvl>
    <w:lvl w:ilvl="3" w:tplc="BA9457E0" w:tentative="1">
      <w:start w:val="1"/>
      <w:numFmt w:val="bullet"/>
      <w:lvlText w:val="•"/>
      <w:lvlJc w:val="left"/>
      <w:pPr>
        <w:tabs>
          <w:tab w:val="num" w:pos="2880"/>
        </w:tabs>
        <w:ind w:left="2880" w:hanging="360"/>
      </w:pPr>
      <w:rPr>
        <w:rFonts w:ascii="Arial" w:hAnsi="Arial" w:hint="default"/>
      </w:rPr>
    </w:lvl>
    <w:lvl w:ilvl="4" w:tplc="B0321796" w:tentative="1">
      <w:start w:val="1"/>
      <w:numFmt w:val="bullet"/>
      <w:lvlText w:val="•"/>
      <w:lvlJc w:val="left"/>
      <w:pPr>
        <w:tabs>
          <w:tab w:val="num" w:pos="3600"/>
        </w:tabs>
        <w:ind w:left="3600" w:hanging="360"/>
      </w:pPr>
      <w:rPr>
        <w:rFonts w:ascii="Arial" w:hAnsi="Arial" w:hint="default"/>
      </w:rPr>
    </w:lvl>
    <w:lvl w:ilvl="5" w:tplc="40B26F96" w:tentative="1">
      <w:start w:val="1"/>
      <w:numFmt w:val="bullet"/>
      <w:lvlText w:val="•"/>
      <w:lvlJc w:val="left"/>
      <w:pPr>
        <w:tabs>
          <w:tab w:val="num" w:pos="4320"/>
        </w:tabs>
        <w:ind w:left="4320" w:hanging="360"/>
      </w:pPr>
      <w:rPr>
        <w:rFonts w:ascii="Arial" w:hAnsi="Arial" w:hint="default"/>
      </w:rPr>
    </w:lvl>
    <w:lvl w:ilvl="6" w:tplc="4A228214" w:tentative="1">
      <w:start w:val="1"/>
      <w:numFmt w:val="bullet"/>
      <w:lvlText w:val="•"/>
      <w:lvlJc w:val="left"/>
      <w:pPr>
        <w:tabs>
          <w:tab w:val="num" w:pos="5040"/>
        </w:tabs>
        <w:ind w:left="5040" w:hanging="360"/>
      </w:pPr>
      <w:rPr>
        <w:rFonts w:ascii="Arial" w:hAnsi="Arial" w:hint="default"/>
      </w:rPr>
    </w:lvl>
    <w:lvl w:ilvl="7" w:tplc="C6D09848" w:tentative="1">
      <w:start w:val="1"/>
      <w:numFmt w:val="bullet"/>
      <w:lvlText w:val="•"/>
      <w:lvlJc w:val="left"/>
      <w:pPr>
        <w:tabs>
          <w:tab w:val="num" w:pos="5760"/>
        </w:tabs>
        <w:ind w:left="5760" w:hanging="360"/>
      </w:pPr>
      <w:rPr>
        <w:rFonts w:ascii="Arial" w:hAnsi="Arial" w:hint="default"/>
      </w:rPr>
    </w:lvl>
    <w:lvl w:ilvl="8" w:tplc="87F080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45BF6"/>
    <w:multiLevelType w:val="hybridMultilevel"/>
    <w:tmpl w:val="CB669D74"/>
    <w:lvl w:ilvl="0" w:tplc="FAE2434A">
      <w:start w:val="46"/>
      <w:numFmt w:val="bullet"/>
      <w:lvlText w:val=""/>
      <w:lvlJc w:val="left"/>
      <w:pPr>
        <w:ind w:left="994" w:hanging="360"/>
      </w:pPr>
      <w:rPr>
        <w:rFonts w:ascii="Wingdings" w:eastAsiaTheme="minorEastAsia" w:hAnsi="Wingdings" w:cstheme="minorBidi" w:hint="default"/>
      </w:rPr>
    </w:lvl>
    <w:lvl w:ilvl="1" w:tplc="040B0003" w:tentative="1">
      <w:start w:val="1"/>
      <w:numFmt w:val="bullet"/>
      <w:lvlText w:val="o"/>
      <w:lvlJc w:val="left"/>
      <w:pPr>
        <w:ind w:left="1714" w:hanging="360"/>
      </w:pPr>
      <w:rPr>
        <w:rFonts w:ascii="Courier New" w:hAnsi="Courier New" w:cs="Courier New" w:hint="default"/>
      </w:rPr>
    </w:lvl>
    <w:lvl w:ilvl="2" w:tplc="040B0005" w:tentative="1">
      <w:start w:val="1"/>
      <w:numFmt w:val="bullet"/>
      <w:lvlText w:val=""/>
      <w:lvlJc w:val="left"/>
      <w:pPr>
        <w:ind w:left="2434" w:hanging="360"/>
      </w:pPr>
      <w:rPr>
        <w:rFonts w:ascii="Wingdings" w:hAnsi="Wingdings" w:hint="default"/>
      </w:rPr>
    </w:lvl>
    <w:lvl w:ilvl="3" w:tplc="040B0001" w:tentative="1">
      <w:start w:val="1"/>
      <w:numFmt w:val="bullet"/>
      <w:lvlText w:val=""/>
      <w:lvlJc w:val="left"/>
      <w:pPr>
        <w:ind w:left="3154" w:hanging="360"/>
      </w:pPr>
      <w:rPr>
        <w:rFonts w:ascii="Symbol" w:hAnsi="Symbol" w:hint="default"/>
      </w:rPr>
    </w:lvl>
    <w:lvl w:ilvl="4" w:tplc="040B0003" w:tentative="1">
      <w:start w:val="1"/>
      <w:numFmt w:val="bullet"/>
      <w:lvlText w:val="o"/>
      <w:lvlJc w:val="left"/>
      <w:pPr>
        <w:ind w:left="3874" w:hanging="360"/>
      </w:pPr>
      <w:rPr>
        <w:rFonts w:ascii="Courier New" w:hAnsi="Courier New" w:cs="Courier New" w:hint="default"/>
      </w:rPr>
    </w:lvl>
    <w:lvl w:ilvl="5" w:tplc="040B0005" w:tentative="1">
      <w:start w:val="1"/>
      <w:numFmt w:val="bullet"/>
      <w:lvlText w:val=""/>
      <w:lvlJc w:val="left"/>
      <w:pPr>
        <w:ind w:left="4594" w:hanging="360"/>
      </w:pPr>
      <w:rPr>
        <w:rFonts w:ascii="Wingdings" w:hAnsi="Wingdings" w:hint="default"/>
      </w:rPr>
    </w:lvl>
    <w:lvl w:ilvl="6" w:tplc="040B0001" w:tentative="1">
      <w:start w:val="1"/>
      <w:numFmt w:val="bullet"/>
      <w:lvlText w:val=""/>
      <w:lvlJc w:val="left"/>
      <w:pPr>
        <w:ind w:left="5314" w:hanging="360"/>
      </w:pPr>
      <w:rPr>
        <w:rFonts w:ascii="Symbol" w:hAnsi="Symbol" w:hint="default"/>
      </w:rPr>
    </w:lvl>
    <w:lvl w:ilvl="7" w:tplc="040B0003" w:tentative="1">
      <w:start w:val="1"/>
      <w:numFmt w:val="bullet"/>
      <w:lvlText w:val="o"/>
      <w:lvlJc w:val="left"/>
      <w:pPr>
        <w:ind w:left="6034" w:hanging="360"/>
      </w:pPr>
      <w:rPr>
        <w:rFonts w:ascii="Courier New" w:hAnsi="Courier New" w:cs="Courier New" w:hint="default"/>
      </w:rPr>
    </w:lvl>
    <w:lvl w:ilvl="8" w:tplc="040B0005" w:tentative="1">
      <w:start w:val="1"/>
      <w:numFmt w:val="bullet"/>
      <w:lvlText w:val=""/>
      <w:lvlJc w:val="left"/>
      <w:pPr>
        <w:ind w:left="6754" w:hanging="360"/>
      </w:pPr>
      <w:rPr>
        <w:rFonts w:ascii="Wingdings" w:hAnsi="Wingdings" w:hint="default"/>
      </w:rPr>
    </w:lvl>
  </w:abstractNum>
  <w:abstractNum w:abstractNumId="16" w15:restartNumberingAfterBreak="0">
    <w:nsid w:val="32D02215"/>
    <w:multiLevelType w:val="hybridMultilevel"/>
    <w:tmpl w:val="632263E8"/>
    <w:lvl w:ilvl="0" w:tplc="BF001A3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157E9B"/>
    <w:multiLevelType w:val="multilevel"/>
    <w:tmpl w:val="9B3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A57B5"/>
    <w:multiLevelType w:val="hybridMultilevel"/>
    <w:tmpl w:val="15CCB9DC"/>
    <w:lvl w:ilvl="0" w:tplc="25DCC60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483D10FE"/>
    <w:multiLevelType w:val="hybridMultilevel"/>
    <w:tmpl w:val="ADC2907E"/>
    <w:lvl w:ilvl="0" w:tplc="3CDE93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05327D"/>
    <w:multiLevelType w:val="hybridMultilevel"/>
    <w:tmpl w:val="AEFECD7A"/>
    <w:lvl w:ilvl="0" w:tplc="B268AD3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6C21EF"/>
    <w:multiLevelType w:val="multilevel"/>
    <w:tmpl w:val="EB54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458DB"/>
    <w:multiLevelType w:val="multilevel"/>
    <w:tmpl w:val="382A28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FFA7D74"/>
    <w:multiLevelType w:val="multilevel"/>
    <w:tmpl w:val="5EE62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312BD"/>
    <w:multiLevelType w:val="hybridMultilevel"/>
    <w:tmpl w:val="A06022F8"/>
    <w:lvl w:ilvl="0" w:tplc="DF4E631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0725069"/>
    <w:multiLevelType w:val="hybridMultilevel"/>
    <w:tmpl w:val="1AE63A62"/>
    <w:lvl w:ilvl="0" w:tplc="41B08502">
      <w:start w:val="1"/>
      <w:numFmt w:val="bullet"/>
      <w:lvlText w:val="•"/>
      <w:lvlJc w:val="left"/>
      <w:pPr>
        <w:tabs>
          <w:tab w:val="num" w:pos="720"/>
        </w:tabs>
        <w:ind w:left="720" w:hanging="360"/>
      </w:pPr>
      <w:rPr>
        <w:rFonts w:ascii="Arial" w:hAnsi="Arial" w:hint="default"/>
      </w:rPr>
    </w:lvl>
    <w:lvl w:ilvl="1" w:tplc="1E1C6536">
      <w:start w:val="434"/>
      <w:numFmt w:val="bullet"/>
      <w:lvlText w:val="•"/>
      <w:lvlJc w:val="left"/>
      <w:pPr>
        <w:tabs>
          <w:tab w:val="num" w:pos="1440"/>
        </w:tabs>
        <w:ind w:left="1440" w:hanging="360"/>
      </w:pPr>
      <w:rPr>
        <w:rFonts w:ascii="Arial" w:hAnsi="Arial" w:hint="default"/>
      </w:rPr>
    </w:lvl>
    <w:lvl w:ilvl="2" w:tplc="21E23B5C" w:tentative="1">
      <w:start w:val="1"/>
      <w:numFmt w:val="bullet"/>
      <w:lvlText w:val="•"/>
      <w:lvlJc w:val="left"/>
      <w:pPr>
        <w:tabs>
          <w:tab w:val="num" w:pos="2160"/>
        </w:tabs>
        <w:ind w:left="2160" w:hanging="360"/>
      </w:pPr>
      <w:rPr>
        <w:rFonts w:ascii="Arial" w:hAnsi="Arial" w:hint="default"/>
      </w:rPr>
    </w:lvl>
    <w:lvl w:ilvl="3" w:tplc="AE8C9CCC" w:tentative="1">
      <w:start w:val="1"/>
      <w:numFmt w:val="bullet"/>
      <w:lvlText w:val="•"/>
      <w:lvlJc w:val="left"/>
      <w:pPr>
        <w:tabs>
          <w:tab w:val="num" w:pos="2880"/>
        </w:tabs>
        <w:ind w:left="2880" w:hanging="360"/>
      </w:pPr>
      <w:rPr>
        <w:rFonts w:ascii="Arial" w:hAnsi="Arial" w:hint="default"/>
      </w:rPr>
    </w:lvl>
    <w:lvl w:ilvl="4" w:tplc="E6E8D12E" w:tentative="1">
      <w:start w:val="1"/>
      <w:numFmt w:val="bullet"/>
      <w:lvlText w:val="•"/>
      <w:lvlJc w:val="left"/>
      <w:pPr>
        <w:tabs>
          <w:tab w:val="num" w:pos="3600"/>
        </w:tabs>
        <w:ind w:left="3600" w:hanging="360"/>
      </w:pPr>
      <w:rPr>
        <w:rFonts w:ascii="Arial" w:hAnsi="Arial" w:hint="default"/>
      </w:rPr>
    </w:lvl>
    <w:lvl w:ilvl="5" w:tplc="55865540" w:tentative="1">
      <w:start w:val="1"/>
      <w:numFmt w:val="bullet"/>
      <w:lvlText w:val="•"/>
      <w:lvlJc w:val="left"/>
      <w:pPr>
        <w:tabs>
          <w:tab w:val="num" w:pos="4320"/>
        </w:tabs>
        <w:ind w:left="4320" w:hanging="360"/>
      </w:pPr>
      <w:rPr>
        <w:rFonts w:ascii="Arial" w:hAnsi="Arial" w:hint="default"/>
      </w:rPr>
    </w:lvl>
    <w:lvl w:ilvl="6" w:tplc="0AC216C4" w:tentative="1">
      <w:start w:val="1"/>
      <w:numFmt w:val="bullet"/>
      <w:lvlText w:val="•"/>
      <w:lvlJc w:val="left"/>
      <w:pPr>
        <w:tabs>
          <w:tab w:val="num" w:pos="5040"/>
        </w:tabs>
        <w:ind w:left="5040" w:hanging="360"/>
      </w:pPr>
      <w:rPr>
        <w:rFonts w:ascii="Arial" w:hAnsi="Arial" w:hint="default"/>
      </w:rPr>
    </w:lvl>
    <w:lvl w:ilvl="7" w:tplc="AA063DF6" w:tentative="1">
      <w:start w:val="1"/>
      <w:numFmt w:val="bullet"/>
      <w:lvlText w:val="•"/>
      <w:lvlJc w:val="left"/>
      <w:pPr>
        <w:tabs>
          <w:tab w:val="num" w:pos="5760"/>
        </w:tabs>
        <w:ind w:left="5760" w:hanging="360"/>
      </w:pPr>
      <w:rPr>
        <w:rFonts w:ascii="Arial" w:hAnsi="Arial" w:hint="default"/>
      </w:rPr>
    </w:lvl>
    <w:lvl w:ilvl="8" w:tplc="773CC7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475FF8"/>
    <w:multiLevelType w:val="hybridMultilevel"/>
    <w:tmpl w:val="ECB0D4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5396F1E"/>
    <w:multiLevelType w:val="hybridMultilevel"/>
    <w:tmpl w:val="60D44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A8C19F9"/>
    <w:multiLevelType w:val="hybridMultilevel"/>
    <w:tmpl w:val="B7608F82"/>
    <w:lvl w:ilvl="0" w:tplc="040B0011">
      <w:start w:val="1"/>
      <w:numFmt w:val="decimal"/>
      <w:lvlText w:val="%1)"/>
      <w:lvlJc w:val="left"/>
      <w:pPr>
        <w:ind w:left="92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3" w15:restartNumberingAfterBreak="0">
    <w:nsid w:val="7F8562CF"/>
    <w:multiLevelType w:val="hybridMultilevel"/>
    <w:tmpl w:val="C632FA62"/>
    <w:lvl w:ilvl="0" w:tplc="3A38CD48">
      <w:numFmt w:val="bullet"/>
      <w:lvlText w:val="-"/>
      <w:lvlJc w:val="left"/>
      <w:pPr>
        <w:ind w:left="720" w:hanging="360"/>
      </w:pPr>
      <w:rPr>
        <w:rFonts w:ascii="Times New Roman" w:eastAsia="Times New Roman"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
  </w:num>
  <w:num w:numId="4">
    <w:abstractNumId w:val="4"/>
  </w:num>
  <w:num w:numId="5">
    <w:abstractNumId w:val="29"/>
  </w:num>
  <w:num w:numId="6">
    <w:abstractNumId w:val="19"/>
  </w:num>
  <w:num w:numId="7">
    <w:abstractNumId w:val="19"/>
  </w:num>
  <w:num w:numId="8">
    <w:abstractNumId w:val="6"/>
  </w:num>
  <w:num w:numId="9">
    <w:abstractNumId w:val="30"/>
  </w:num>
  <w:num w:numId="10">
    <w:abstractNumId w:val="14"/>
  </w:num>
  <w:num w:numId="11">
    <w:abstractNumId w:val="7"/>
  </w:num>
  <w:num w:numId="12">
    <w:abstractNumId w:val="27"/>
  </w:num>
  <w:num w:numId="13">
    <w:abstractNumId w:val="15"/>
  </w:num>
  <w:num w:numId="14">
    <w:abstractNumId w:val="11"/>
  </w:num>
  <w:num w:numId="15">
    <w:abstractNumId w:val="0"/>
  </w:num>
  <w:num w:numId="16">
    <w:abstractNumId w:val="17"/>
  </w:num>
  <w:num w:numId="17">
    <w:abstractNumId w:val="33"/>
  </w:num>
  <w:num w:numId="18">
    <w:abstractNumId w:val="13"/>
  </w:num>
  <w:num w:numId="19">
    <w:abstractNumId w:val="25"/>
  </w:num>
  <w:num w:numId="20">
    <w:abstractNumId w:val="31"/>
  </w:num>
  <w:num w:numId="21">
    <w:abstractNumId w:val="24"/>
  </w:num>
  <w:num w:numId="22">
    <w:abstractNumId w:val="23"/>
  </w:num>
  <w:num w:numId="23">
    <w:abstractNumId w:val="21"/>
  </w:num>
  <w:num w:numId="24">
    <w:abstractNumId w:val="3"/>
  </w:num>
  <w:num w:numId="25">
    <w:abstractNumId w:val="12"/>
  </w:num>
  <w:num w:numId="26">
    <w:abstractNumId w:val="16"/>
  </w:num>
  <w:num w:numId="27">
    <w:abstractNumId w:val="9"/>
  </w:num>
  <w:num w:numId="28">
    <w:abstractNumId w:val="8"/>
  </w:num>
  <w:num w:numId="29">
    <w:abstractNumId w:val="10"/>
  </w:num>
  <w:num w:numId="30">
    <w:abstractNumId w:val="22"/>
  </w:num>
  <w:num w:numId="31">
    <w:abstractNumId w:val="1"/>
  </w:num>
  <w:num w:numId="32">
    <w:abstractNumId w:val="28"/>
  </w:num>
  <w:num w:numId="33">
    <w:abstractNumId w:val="18"/>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60"/>
    <w:rsid w:val="000005BB"/>
    <w:rsid w:val="000010A1"/>
    <w:rsid w:val="0000165D"/>
    <w:rsid w:val="000020B6"/>
    <w:rsid w:val="00003591"/>
    <w:rsid w:val="00003A9F"/>
    <w:rsid w:val="000046BC"/>
    <w:rsid w:val="00005EDC"/>
    <w:rsid w:val="0000681E"/>
    <w:rsid w:val="00010E74"/>
    <w:rsid w:val="000112B8"/>
    <w:rsid w:val="00012513"/>
    <w:rsid w:val="0001636F"/>
    <w:rsid w:val="00016E55"/>
    <w:rsid w:val="00017E5A"/>
    <w:rsid w:val="0002036D"/>
    <w:rsid w:val="00020721"/>
    <w:rsid w:val="0002251C"/>
    <w:rsid w:val="00024DAA"/>
    <w:rsid w:val="00025B2C"/>
    <w:rsid w:val="00027BBA"/>
    <w:rsid w:val="00027D36"/>
    <w:rsid w:val="00030A84"/>
    <w:rsid w:val="0003182E"/>
    <w:rsid w:val="00031B12"/>
    <w:rsid w:val="00031DF2"/>
    <w:rsid w:val="0003415D"/>
    <w:rsid w:val="00034B46"/>
    <w:rsid w:val="00036175"/>
    <w:rsid w:val="00036EB7"/>
    <w:rsid w:val="00040794"/>
    <w:rsid w:val="00040B7D"/>
    <w:rsid w:val="000419F6"/>
    <w:rsid w:val="0004345A"/>
    <w:rsid w:val="00044236"/>
    <w:rsid w:val="0004584E"/>
    <w:rsid w:val="000467D5"/>
    <w:rsid w:val="00046D6A"/>
    <w:rsid w:val="0004758A"/>
    <w:rsid w:val="000505D7"/>
    <w:rsid w:val="00050A03"/>
    <w:rsid w:val="000512A4"/>
    <w:rsid w:val="00051D41"/>
    <w:rsid w:val="00052837"/>
    <w:rsid w:val="0005342B"/>
    <w:rsid w:val="00053D3E"/>
    <w:rsid w:val="00053D44"/>
    <w:rsid w:val="000564E9"/>
    <w:rsid w:val="000601E2"/>
    <w:rsid w:val="0006156F"/>
    <w:rsid w:val="00061881"/>
    <w:rsid w:val="00063ECB"/>
    <w:rsid w:val="00065838"/>
    <w:rsid w:val="00067314"/>
    <w:rsid w:val="00071698"/>
    <w:rsid w:val="00071FA9"/>
    <w:rsid w:val="00073590"/>
    <w:rsid w:val="000736A8"/>
    <w:rsid w:val="000749F4"/>
    <w:rsid w:val="00074CA3"/>
    <w:rsid w:val="00074F95"/>
    <w:rsid w:val="00075162"/>
    <w:rsid w:val="000752CB"/>
    <w:rsid w:val="00075991"/>
    <w:rsid w:val="00077925"/>
    <w:rsid w:val="000812A5"/>
    <w:rsid w:val="00083A79"/>
    <w:rsid w:val="0008718A"/>
    <w:rsid w:val="00087A44"/>
    <w:rsid w:val="00087C1C"/>
    <w:rsid w:val="00090DCA"/>
    <w:rsid w:val="0009102A"/>
    <w:rsid w:val="000939B2"/>
    <w:rsid w:val="000963B3"/>
    <w:rsid w:val="000A138A"/>
    <w:rsid w:val="000A18D4"/>
    <w:rsid w:val="000A1A0A"/>
    <w:rsid w:val="000A23A9"/>
    <w:rsid w:val="000A4A45"/>
    <w:rsid w:val="000A4C13"/>
    <w:rsid w:val="000B1EC7"/>
    <w:rsid w:val="000B3024"/>
    <w:rsid w:val="000B3835"/>
    <w:rsid w:val="000B4829"/>
    <w:rsid w:val="000B6C70"/>
    <w:rsid w:val="000B6D93"/>
    <w:rsid w:val="000B6F60"/>
    <w:rsid w:val="000B73E6"/>
    <w:rsid w:val="000C2295"/>
    <w:rsid w:val="000C272A"/>
    <w:rsid w:val="000C392E"/>
    <w:rsid w:val="000C3FD5"/>
    <w:rsid w:val="000C53D5"/>
    <w:rsid w:val="000C72FE"/>
    <w:rsid w:val="000D120E"/>
    <w:rsid w:val="000D1C16"/>
    <w:rsid w:val="000D3102"/>
    <w:rsid w:val="000D3235"/>
    <w:rsid w:val="000D411B"/>
    <w:rsid w:val="000D434C"/>
    <w:rsid w:val="000D4D0F"/>
    <w:rsid w:val="000D50F0"/>
    <w:rsid w:val="000D5723"/>
    <w:rsid w:val="000D6D8C"/>
    <w:rsid w:val="000D71DA"/>
    <w:rsid w:val="000D7A8E"/>
    <w:rsid w:val="000D7C88"/>
    <w:rsid w:val="000E08C4"/>
    <w:rsid w:val="000E0990"/>
    <w:rsid w:val="000E0B0A"/>
    <w:rsid w:val="000E14D7"/>
    <w:rsid w:val="000E3DC3"/>
    <w:rsid w:val="000E4D03"/>
    <w:rsid w:val="000E4DA1"/>
    <w:rsid w:val="000E4DDF"/>
    <w:rsid w:val="000E5AFE"/>
    <w:rsid w:val="000E5D30"/>
    <w:rsid w:val="000E6C05"/>
    <w:rsid w:val="000E7E27"/>
    <w:rsid w:val="000F20A4"/>
    <w:rsid w:val="000F4B40"/>
    <w:rsid w:val="000F5E08"/>
    <w:rsid w:val="000F7F7A"/>
    <w:rsid w:val="0010083B"/>
    <w:rsid w:val="00101C3A"/>
    <w:rsid w:val="0010342A"/>
    <w:rsid w:val="00105D07"/>
    <w:rsid w:val="0010650F"/>
    <w:rsid w:val="00106A9E"/>
    <w:rsid w:val="001108C8"/>
    <w:rsid w:val="00110EE3"/>
    <w:rsid w:val="001127EA"/>
    <w:rsid w:val="001144AF"/>
    <w:rsid w:val="00120DD0"/>
    <w:rsid w:val="00122312"/>
    <w:rsid w:val="00123370"/>
    <w:rsid w:val="00124315"/>
    <w:rsid w:val="0012773B"/>
    <w:rsid w:val="00127EAE"/>
    <w:rsid w:val="001310B5"/>
    <w:rsid w:val="001325AA"/>
    <w:rsid w:val="00132BD3"/>
    <w:rsid w:val="00133B6A"/>
    <w:rsid w:val="0013491B"/>
    <w:rsid w:val="00135A02"/>
    <w:rsid w:val="00136241"/>
    <w:rsid w:val="001367A4"/>
    <w:rsid w:val="00140D7E"/>
    <w:rsid w:val="001426C6"/>
    <w:rsid w:val="001431B7"/>
    <w:rsid w:val="00143B95"/>
    <w:rsid w:val="00144107"/>
    <w:rsid w:val="00144D34"/>
    <w:rsid w:val="00147111"/>
    <w:rsid w:val="0015050F"/>
    <w:rsid w:val="00151337"/>
    <w:rsid w:val="001530D0"/>
    <w:rsid w:val="001535D0"/>
    <w:rsid w:val="00153818"/>
    <w:rsid w:val="00155F3B"/>
    <w:rsid w:val="00156B36"/>
    <w:rsid w:val="00157D48"/>
    <w:rsid w:val="00157D91"/>
    <w:rsid w:val="00160239"/>
    <w:rsid w:val="001607E2"/>
    <w:rsid w:val="00160CD0"/>
    <w:rsid w:val="00162630"/>
    <w:rsid w:val="00165E66"/>
    <w:rsid w:val="001666B4"/>
    <w:rsid w:val="00170B4B"/>
    <w:rsid w:val="00170E30"/>
    <w:rsid w:val="00171F41"/>
    <w:rsid w:val="00172B57"/>
    <w:rsid w:val="001736EB"/>
    <w:rsid w:val="00174F09"/>
    <w:rsid w:val="00176162"/>
    <w:rsid w:val="001769AB"/>
    <w:rsid w:val="00176ACB"/>
    <w:rsid w:val="001776E9"/>
    <w:rsid w:val="00183066"/>
    <w:rsid w:val="00185932"/>
    <w:rsid w:val="00185CC0"/>
    <w:rsid w:val="001862A7"/>
    <w:rsid w:val="001870C7"/>
    <w:rsid w:val="00190CEF"/>
    <w:rsid w:val="00193D99"/>
    <w:rsid w:val="001A20AA"/>
    <w:rsid w:val="001A266B"/>
    <w:rsid w:val="001A3C37"/>
    <w:rsid w:val="001A50D8"/>
    <w:rsid w:val="001A6636"/>
    <w:rsid w:val="001A7237"/>
    <w:rsid w:val="001B078B"/>
    <w:rsid w:val="001B17ED"/>
    <w:rsid w:val="001B61D5"/>
    <w:rsid w:val="001C04E5"/>
    <w:rsid w:val="001C34EB"/>
    <w:rsid w:val="001C7020"/>
    <w:rsid w:val="001C75ED"/>
    <w:rsid w:val="001D1BBC"/>
    <w:rsid w:val="001D2021"/>
    <w:rsid w:val="001D4C90"/>
    <w:rsid w:val="001D73C8"/>
    <w:rsid w:val="001D779A"/>
    <w:rsid w:val="001E096D"/>
    <w:rsid w:val="001E5F86"/>
    <w:rsid w:val="001F03B2"/>
    <w:rsid w:val="001F0E3A"/>
    <w:rsid w:val="001F21EF"/>
    <w:rsid w:val="001F433F"/>
    <w:rsid w:val="001F6224"/>
    <w:rsid w:val="001F6BA7"/>
    <w:rsid w:val="001F70AF"/>
    <w:rsid w:val="001F72ED"/>
    <w:rsid w:val="001F74D3"/>
    <w:rsid w:val="00200B0E"/>
    <w:rsid w:val="00203417"/>
    <w:rsid w:val="0020406E"/>
    <w:rsid w:val="00210152"/>
    <w:rsid w:val="00213473"/>
    <w:rsid w:val="002160AF"/>
    <w:rsid w:val="00224802"/>
    <w:rsid w:val="0022483F"/>
    <w:rsid w:val="002257ED"/>
    <w:rsid w:val="0023022C"/>
    <w:rsid w:val="0023128D"/>
    <w:rsid w:val="00233620"/>
    <w:rsid w:val="00234A3A"/>
    <w:rsid w:val="00236F7D"/>
    <w:rsid w:val="002373F4"/>
    <w:rsid w:val="002377AC"/>
    <w:rsid w:val="00237AF2"/>
    <w:rsid w:val="00240BF2"/>
    <w:rsid w:val="002413B8"/>
    <w:rsid w:val="00246146"/>
    <w:rsid w:val="00247277"/>
    <w:rsid w:val="0024735E"/>
    <w:rsid w:val="0025066B"/>
    <w:rsid w:val="00250FE5"/>
    <w:rsid w:val="00251753"/>
    <w:rsid w:val="002535F5"/>
    <w:rsid w:val="0025378C"/>
    <w:rsid w:val="00253EF8"/>
    <w:rsid w:val="002553FD"/>
    <w:rsid w:val="002578A5"/>
    <w:rsid w:val="00263A59"/>
    <w:rsid w:val="00263CF2"/>
    <w:rsid w:val="00265851"/>
    <w:rsid w:val="00267081"/>
    <w:rsid w:val="002673FC"/>
    <w:rsid w:val="002717B6"/>
    <w:rsid w:val="00272D00"/>
    <w:rsid w:val="00274552"/>
    <w:rsid w:val="00275951"/>
    <w:rsid w:val="0027677A"/>
    <w:rsid w:val="00276D5F"/>
    <w:rsid w:val="002817D4"/>
    <w:rsid w:val="00282FC9"/>
    <w:rsid w:val="00283CDA"/>
    <w:rsid w:val="00284315"/>
    <w:rsid w:val="0028437A"/>
    <w:rsid w:val="002845A3"/>
    <w:rsid w:val="0028462D"/>
    <w:rsid w:val="0028551A"/>
    <w:rsid w:val="00286147"/>
    <w:rsid w:val="00287062"/>
    <w:rsid w:val="0029030C"/>
    <w:rsid w:val="00292DED"/>
    <w:rsid w:val="002938D7"/>
    <w:rsid w:val="00296175"/>
    <w:rsid w:val="00296DBC"/>
    <w:rsid w:val="002979F5"/>
    <w:rsid w:val="002A0564"/>
    <w:rsid w:val="002A09B3"/>
    <w:rsid w:val="002A13C4"/>
    <w:rsid w:val="002A1449"/>
    <w:rsid w:val="002A1727"/>
    <w:rsid w:val="002A4AC1"/>
    <w:rsid w:val="002A5DAD"/>
    <w:rsid w:val="002A6749"/>
    <w:rsid w:val="002A6883"/>
    <w:rsid w:val="002A6F77"/>
    <w:rsid w:val="002B048B"/>
    <w:rsid w:val="002B103B"/>
    <w:rsid w:val="002B13B6"/>
    <w:rsid w:val="002B1D32"/>
    <w:rsid w:val="002B41BB"/>
    <w:rsid w:val="002B4537"/>
    <w:rsid w:val="002C3F95"/>
    <w:rsid w:val="002C516B"/>
    <w:rsid w:val="002C68B7"/>
    <w:rsid w:val="002D31CC"/>
    <w:rsid w:val="002D3D99"/>
    <w:rsid w:val="002D6CA6"/>
    <w:rsid w:val="002D72CF"/>
    <w:rsid w:val="002E19BD"/>
    <w:rsid w:val="002E3E63"/>
    <w:rsid w:val="002E400E"/>
    <w:rsid w:val="002E417B"/>
    <w:rsid w:val="002E42DB"/>
    <w:rsid w:val="002E675F"/>
    <w:rsid w:val="002E6D53"/>
    <w:rsid w:val="002F0141"/>
    <w:rsid w:val="002F4294"/>
    <w:rsid w:val="002F72F8"/>
    <w:rsid w:val="002F74AE"/>
    <w:rsid w:val="00304D85"/>
    <w:rsid w:val="0030798F"/>
    <w:rsid w:val="00307C47"/>
    <w:rsid w:val="003118BD"/>
    <w:rsid w:val="003122F1"/>
    <w:rsid w:val="0031463D"/>
    <w:rsid w:val="00321270"/>
    <w:rsid w:val="00323A29"/>
    <w:rsid w:val="00325AAE"/>
    <w:rsid w:val="00326299"/>
    <w:rsid w:val="003268C9"/>
    <w:rsid w:val="00326FF6"/>
    <w:rsid w:val="00327DDA"/>
    <w:rsid w:val="003321B4"/>
    <w:rsid w:val="00334CF7"/>
    <w:rsid w:val="003356D6"/>
    <w:rsid w:val="0033725A"/>
    <w:rsid w:val="003377C3"/>
    <w:rsid w:val="00337A49"/>
    <w:rsid w:val="00337C56"/>
    <w:rsid w:val="00337D70"/>
    <w:rsid w:val="00344C8F"/>
    <w:rsid w:val="00345354"/>
    <w:rsid w:val="00346B03"/>
    <w:rsid w:val="00350980"/>
    <w:rsid w:val="00352649"/>
    <w:rsid w:val="0035730E"/>
    <w:rsid w:val="00357E52"/>
    <w:rsid w:val="00360248"/>
    <w:rsid w:val="00361B6E"/>
    <w:rsid w:val="00362D6F"/>
    <w:rsid w:val="003644B4"/>
    <w:rsid w:val="003654EC"/>
    <w:rsid w:val="003660DB"/>
    <w:rsid w:val="00367C90"/>
    <w:rsid w:val="00375511"/>
    <w:rsid w:val="003771FB"/>
    <w:rsid w:val="00377EFD"/>
    <w:rsid w:val="00383271"/>
    <w:rsid w:val="00385E67"/>
    <w:rsid w:val="00387F9E"/>
    <w:rsid w:val="0039123C"/>
    <w:rsid w:val="0039131C"/>
    <w:rsid w:val="00393411"/>
    <w:rsid w:val="00394951"/>
    <w:rsid w:val="003967C3"/>
    <w:rsid w:val="003975E1"/>
    <w:rsid w:val="00397D84"/>
    <w:rsid w:val="003A0A59"/>
    <w:rsid w:val="003A11FC"/>
    <w:rsid w:val="003A2869"/>
    <w:rsid w:val="003A2D3F"/>
    <w:rsid w:val="003A3F39"/>
    <w:rsid w:val="003A5340"/>
    <w:rsid w:val="003A7D9F"/>
    <w:rsid w:val="003A7F34"/>
    <w:rsid w:val="003B0DA8"/>
    <w:rsid w:val="003B1E85"/>
    <w:rsid w:val="003B2535"/>
    <w:rsid w:val="003B33B9"/>
    <w:rsid w:val="003B3A90"/>
    <w:rsid w:val="003B6715"/>
    <w:rsid w:val="003B6CBE"/>
    <w:rsid w:val="003B7253"/>
    <w:rsid w:val="003B75E4"/>
    <w:rsid w:val="003B78EE"/>
    <w:rsid w:val="003C18B7"/>
    <w:rsid w:val="003C190D"/>
    <w:rsid w:val="003C29EE"/>
    <w:rsid w:val="003C3667"/>
    <w:rsid w:val="003C36E6"/>
    <w:rsid w:val="003C37B6"/>
    <w:rsid w:val="003C4777"/>
    <w:rsid w:val="003C5D70"/>
    <w:rsid w:val="003C6429"/>
    <w:rsid w:val="003D21E6"/>
    <w:rsid w:val="003D231E"/>
    <w:rsid w:val="003D296A"/>
    <w:rsid w:val="003D5A4F"/>
    <w:rsid w:val="003D7E64"/>
    <w:rsid w:val="003E0C06"/>
    <w:rsid w:val="003E0D6C"/>
    <w:rsid w:val="003E2204"/>
    <w:rsid w:val="003E3BBF"/>
    <w:rsid w:val="003E46ED"/>
    <w:rsid w:val="003E52B5"/>
    <w:rsid w:val="003E54BB"/>
    <w:rsid w:val="003E6E3B"/>
    <w:rsid w:val="003E70B9"/>
    <w:rsid w:val="003F1856"/>
    <w:rsid w:val="003F3C86"/>
    <w:rsid w:val="003F6B62"/>
    <w:rsid w:val="003F72E7"/>
    <w:rsid w:val="003F7CFB"/>
    <w:rsid w:val="00403FC3"/>
    <w:rsid w:val="00406918"/>
    <w:rsid w:val="00407D6A"/>
    <w:rsid w:val="00410CD7"/>
    <w:rsid w:val="0041268C"/>
    <w:rsid w:val="00414F5C"/>
    <w:rsid w:val="0041591F"/>
    <w:rsid w:val="00422AA1"/>
    <w:rsid w:val="00426638"/>
    <w:rsid w:val="00430ACC"/>
    <w:rsid w:val="0043262D"/>
    <w:rsid w:val="004343CC"/>
    <w:rsid w:val="00435781"/>
    <w:rsid w:val="00437FD1"/>
    <w:rsid w:val="00440EF0"/>
    <w:rsid w:val="0044184B"/>
    <w:rsid w:val="00445C58"/>
    <w:rsid w:val="00445DB8"/>
    <w:rsid w:val="00446484"/>
    <w:rsid w:val="00446E3A"/>
    <w:rsid w:val="0044701A"/>
    <w:rsid w:val="004508A5"/>
    <w:rsid w:val="00452775"/>
    <w:rsid w:val="00453FCF"/>
    <w:rsid w:val="004544D8"/>
    <w:rsid w:val="00460789"/>
    <w:rsid w:val="00465B69"/>
    <w:rsid w:val="0046602E"/>
    <w:rsid w:val="00470A79"/>
    <w:rsid w:val="004717AD"/>
    <w:rsid w:val="0047233E"/>
    <w:rsid w:val="00473847"/>
    <w:rsid w:val="00474DEA"/>
    <w:rsid w:val="00474FE3"/>
    <w:rsid w:val="00475563"/>
    <w:rsid w:val="00475FD3"/>
    <w:rsid w:val="004852E6"/>
    <w:rsid w:val="0048599E"/>
    <w:rsid w:val="00486BE8"/>
    <w:rsid w:val="0048774C"/>
    <w:rsid w:val="0048788B"/>
    <w:rsid w:val="00493D2A"/>
    <w:rsid w:val="00493E04"/>
    <w:rsid w:val="0049507F"/>
    <w:rsid w:val="004979F1"/>
    <w:rsid w:val="004A00C5"/>
    <w:rsid w:val="004A18ED"/>
    <w:rsid w:val="004A196F"/>
    <w:rsid w:val="004A1B38"/>
    <w:rsid w:val="004A1C3C"/>
    <w:rsid w:val="004A4490"/>
    <w:rsid w:val="004A5233"/>
    <w:rsid w:val="004A5D7D"/>
    <w:rsid w:val="004A6358"/>
    <w:rsid w:val="004A7C7C"/>
    <w:rsid w:val="004B0C1A"/>
    <w:rsid w:val="004B1F04"/>
    <w:rsid w:val="004B3AD6"/>
    <w:rsid w:val="004B7C31"/>
    <w:rsid w:val="004C0E63"/>
    <w:rsid w:val="004C0E81"/>
    <w:rsid w:val="004C28DD"/>
    <w:rsid w:val="004C43F2"/>
    <w:rsid w:val="004C5212"/>
    <w:rsid w:val="004C59E6"/>
    <w:rsid w:val="004C5AE0"/>
    <w:rsid w:val="004C6B33"/>
    <w:rsid w:val="004D1622"/>
    <w:rsid w:val="004D3932"/>
    <w:rsid w:val="004D7030"/>
    <w:rsid w:val="004D7D07"/>
    <w:rsid w:val="004E67E9"/>
    <w:rsid w:val="004F1C02"/>
    <w:rsid w:val="004F40C7"/>
    <w:rsid w:val="004F5B44"/>
    <w:rsid w:val="004F7886"/>
    <w:rsid w:val="004F7E9F"/>
    <w:rsid w:val="00500594"/>
    <w:rsid w:val="00501885"/>
    <w:rsid w:val="0050256C"/>
    <w:rsid w:val="00502CF3"/>
    <w:rsid w:val="00504BD9"/>
    <w:rsid w:val="0050738D"/>
    <w:rsid w:val="00511E32"/>
    <w:rsid w:val="0051254B"/>
    <w:rsid w:val="005133D0"/>
    <w:rsid w:val="005146D4"/>
    <w:rsid w:val="00514BF8"/>
    <w:rsid w:val="0051596E"/>
    <w:rsid w:val="005174F1"/>
    <w:rsid w:val="00523EB4"/>
    <w:rsid w:val="00523ED8"/>
    <w:rsid w:val="005257B6"/>
    <w:rsid w:val="0053007C"/>
    <w:rsid w:val="005333B0"/>
    <w:rsid w:val="00533912"/>
    <w:rsid w:val="00533D0C"/>
    <w:rsid w:val="00533EED"/>
    <w:rsid w:val="00534181"/>
    <w:rsid w:val="00534A3D"/>
    <w:rsid w:val="00534D9D"/>
    <w:rsid w:val="00535BF7"/>
    <w:rsid w:val="00536CA7"/>
    <w:rsid w:val="005371B4"/>
    <w:rsid w:val="00537FA7"/>
    <w:rsid w:val="005429FE"/>
    <w:rsid w:val="00543EDC"/>
    <w:rsid w:val="0054435E"/>
    <w:rsid w:val="00544F33"/>
    <w:rsid w:val="005466FA"/>
    <w:rsid w:val="005512A4"/>
    <w:rsid w:val="00551FD6"/>
    <w:rsid w:val="00552483"/>
    <w:rsid w:val="00553ABB"/>
    <w:rsid w:val="00555904"/>
    <w:rsid w:val="0055642C"/>
    <w:rsid w:val="00556729"/>
    <w:rsid w:val="00556B68"/>
    <w:rsid w:val="005604C5"/>
    <w:rsid w:val="005609AD"/>
    <w:rsid w:val="00560D43"/>
    <w:rsid w:val="00562242"/>
    <w:rsid w:val="00562DA6"/>
    <w:rsid w:val="00562E6B"/>
    <w:rsid w:val="00564E88"/>
    <w:rsid w:val="00567ED3"/>
    <w:rsid w:val="00570060"/>
    <w:rsid w:val="00570489"/>
    <w:rsid w:val="005704F3"/>
    <w:rsid w:val="0057130F"/>
    <w:rsid w:val="00576651"/>
    <w:rsid w:val="00582166"/>
    <w:rsid w:val="005834E9"/>
    <w:rsid w:val="00584C11"/>
    <w:rsid w:val="00584F10"/>
    <w:rsid w:val="00587337"/>
    <w:rsid w:val="00591C1C"/>
    <w:rsid w:val="0059203A"/>
    <w:rsid w:val="005935A2"/>
    <w:rsid w:val="0059446F"/>
    <w:rsid w:val="00595779"/>
    <w:rsid w:val="00596357"/>
    <w:rsid w:val="0059671F"/>
    <w:rsid w:val="00596CBC"/>
    <w:rsid w:val="005973CB"/>
    <w:rsid w:val="005A2B4E"/>
    <w:rsid w:val="005A3D57"/>
    <w:rsid w:val="005B1DB3"/>
    <w:rsid w:val="005B200C"/>
    <w:rsid w:val="005B3839"/>
    <w:rsid w:val="005B53DC"/>
    <w:rsid w:val="005B5D62"/>
    <w:rsid w:val="005B5D91"/>
    <w:rsid w:val="005B7126"/>
    <w:rsid w:val="005C28AA"/>
    <w:rsid w:val="005C2E41"/>
    <w:rsid w:val="005C4509"/>
    <w:rsid w:val="005C4A69"/>
    <w:rsid w:val="005C5462"/>
    <w:rsid w:val="005C5C35"/>
    <w:rsid w:val="005C641E"/>
    <w:rsid w:val="005C7745"/>
    <w:rsid w:val="005D1443"/>
    <w:rsid w:val="005D2AAD"/>
    <w:rsid w:val="005D6477"/>
    <w:rsid w:val="005E11AF"/>
    <w:rsid w:val="005E1BD2"/>
    <w:rsid w:val="005E2447"/>
    <w:rsid w:val="005E2FC6"/>
    <w:rsid w:val="005E330B"/>
    <w:rsid w:val="005E3E45"/>
    <w:rsid w:val="005E55A8"/>
    <w:rsid w:val="005F01A1"/>
    <w:rsid w:val="005F0329"/>
    <w:rsid w:val="005F13BD"/>
    <w:rsid w:val="005F167C"/>
    <w:rsid w:val="005F2232"/>
    <w:rsid w:val="005F3CAE"/>
    <w:rsid w:val="005F45AB"/>
    <w:rsid w:val="005F536F"/>
    <w:rsid w:val="005F7CAC"/>
    <w:rsid w:val="006022E0"/>
    <w:rsid w:val="006025B9"/>
    <w:rsid w:val="0060439D"/>
    <w:rsid w:val="006074C6"/>
    <w:rsid w:val="00611241"/>
    <w:rsid w:val="006118AE"/>
    <w:rsid w:val="006131C2"/>
    <w:rsid w:val="006144E3"/>
    <w:rsid w:val="0061539A"/>
    <w:rsid w:val="00617E6A"/>
    <w:rsid w:val="006232C6"/>
    <w:rsid w:val="00623E0F"/>
    <w:rsid w:val="006246E8"/>
    <w:rsid w:val="00626C77"/>
    <w:rsid w:val="006273CF"/>
    <w:rsid w:val="00627596"/>
    <w:rsid w:val="00627B5A"/>
    <w:rsid w:val="00630468"/>
    <w:rsid w:val="00632E11"/>
    <w:rsid w:val="00635B07"/>
    <w:rsid w:val="006360F0"/>
    <w:rsid w:val="00636F74"/>
    <w:rsid w:val="006401A5"/>
    <w:rsid w:val="006410D0"/>
    <w:rsid w:val="00641B35"/>
    <w:rsid w:val="00645130"/>
    <w:rsid w:val="00645DD0"/>
    <w:rsid w:val="006469EE"/>
    <w:rsid w:val="00647717"/>
    <w:rsid w:val="006524FB"/>
    <w:rsid w:val="00653A14"/>
    <w:rsid w:val="00655D39"/>
    <w:rsid w:val="0066030B"/>
    <w:rsid w:val="00660EA7"/>
    <w:rsid w:val="006624B6"/>
    <w:rsid w:val="006646D3"/>
    <w:rsid w:val="0066759A"/>
    <w:rsid w:val="00672A31"/>
    <w:rsid w:val="006737EE"/>
    <w:rsid w:val="00675649"/>
    <w:rsid w:val="00677F73"/>
    <w:rsid w:val="00680D81"/>
    <w:rsid w:val="00685811"/>
    <w:rsid w:val="00687A92"/>
    <w:rsid w:val="00691536"/>
    <w:rsid w:val="0069161F"/>
    <w:rsid w:val="00691F2D"/>
    <w:rsid w:val="00694512"/>
    <w:rsid w:val="006A05FC"/>
    <w:rsid w:val="006A16DD"/>
    <w:rsid w:val="006A1AD6"/>
    <w:rsid w:val="006A1DC5"/>
    <w:rsid w:val="006A4A91"/>
    <w:rsid w:val="006A69B4"/>
    <w:rsid w:val="006B0029"/>
    <w:rsid w:val="006B03B6"/>
    <w:rsid w:val="006B07B4"/>
    <w:rsid w:val="006B0FC7"/>
    <w:rsid w:val="006B1BE6"/>
    <w:rsid w:val="006B2529"/>
    <w:rsid w:val="006B370A"/>
    <w:rsid w:val="006B47B3"/>
    <w:rsid w:val="006C1E37"/>
    <w:rsid w:val="006C2047"/>
    <w:rsid w:val="006C4D61"/>
    <w:rsid w:val="006C65B3"/>
    <w:rsid w:val="006C70F5"/>
    <w:rsid w:val="006D079B"/>
    <w:rsid w:val="006D0A3D"/>
    <w:rsid w:val="006D13F3"/>
    <w:rsid w:val="006D15E6"/>
    <w:rsid w:val="006D381C"/>
    <w:rsid w:val="006D40F8"/>
    <w:rsid w:val="006D4F33"/>
    <w:rsid w:val="006D6C2D"/>
    <w:rsid w:val="006D6DDF"/>
    <w:rsid w:val="006E12CB"/>
    <w:rsid w:val="006E3542"/>
    <w:rsid w:val="006E714C"/>
    <w:rsid w:val="006F0806"/>
    <w:rsid w:val="006F093F"/>
    <w:rsid w:val="006F100A"/>
    <w:rsid w:val="006F1945"/>
    <w:rsid w:val="006F59AC"/>
    <w:rsid w:val="006F7056"/>
    <w:rsid w:val="006F7E7F"/>
    <w:rsid w:val="00701018"/>
    <w:rsid w:val="00701259"/>
    <w:rsid w:val="00701C3A"/>
    <w:rsid w:val="00704BE1"/>
    <w:rsid w:val="00704FA8"/>
    <w:rsid w:val="00705F95"/>
    <w:rsid w:val="0070691E"/>
    <w:rsid w:val="0070758B"/>
    <w:rsid w:val="0071001B"/>
    <w:rsid w:val="007108DB"/>
    <w:rsid w:val="00711279"/>
    <w:rsid w:val="00711CF8"/>
    <w:rsid w:val="00714407"/>
    <w:rsid w:val="007150B5"/>
    <w:rsid w:val="0072108C"/>
    <w:rsid w:val="007221CC"/>
    <w:rsid w:val="00722420"/>
    <w:rsid w:val="00727352"/>
    <w:rsid w:val="00730D3A"/>
    <w:rsid w:val="0073151E"/>
    <w:rsid w:val="0073200B"/>
    <w:rsid w:val="00735F90"/>
    <w:rsid w:val="0074371B"/>
    <w:rsid w:val="00743808"/>
    <w:rsid w:val="007449D5"/>
    <w:rsid w:val="00747AE4"/>
    <w:rsid w:val="00747EAF"/>
    <w:rsid w:val="007508DA"/>
    <w:rsid w:val="00751652"/>
    <w:rsid w:val="007541A7"/>
    <w:rsid w:val="00757F67"/>
    <w:rsid w:val="007601C8"/>
    <w:rsid w:val="0076257D"/>
    <w:rsid w:val="007630B2"/>
    <w:rsid w:val="007635CD"/>
    <w:rsid w:val="00763A27"/>
    <w:rsid w:val="0076414B"/>
    <w:rsid w:val="00764558"/>
    <w:rsid w:val="00765525"/>
    <w:rsid w:val="007729CF"/>
    <w:rsid w:val="00773433"/>
    <w:rsid w:val="0077379A"/>
    <w:rsid w:val="00774289"/>
    <w:rsid w:val="0077516F"/>
    <w:rsid w:val="007804A5"/>
    <w:rsid w:val="00781D77"/>
    <w:rsid w:val="00783707"/>
    <w:rsid w:val="00783B52"/>
    <w:rsid w:val="0078403A"/>
    <w:rsid w:val="007849C0"/>
    <w:rsid w:val="00785D97"/>
    <w:rsid w:val="0078706A"/>
    <w:rsid w:val="0079106F"/>
    <w:rsid w:val="00792B7C"/>
    <w:rsid w:val="00792EB7"/>
    <w:rsid w:val="007932AA"/>
    <w:rsid w:val="0079560D"/>
    <w:rsid w:val="0079651A"/>
    <w:rsid w:val="007967E2"/>
    <w:rsid w:val="007A02CE"/>
    <w:rsid w:val="007A4AAE"/>
    <w:rsid w:val="007A4DAA"/>
    <w:rsid w:val="007A6CC7"/>
    <w:rsid w:val="007A6E9A"/>
    <w:rsid w:val="007A741A"/>
    <w:rsid w:val="007A74D4"/>
    <w:rsid w:val="007A7F33"/>
    <w:rsid w:val="007B0A06"/>
    <w:rsid w:val="007B1487"/>
    <w:rsid w:val="007B3936"/>
    <w:rsid w:val="007B39B5"/>
    <w:rsid w:val="007B4560"/>
    <w:rsid w:val="007B4AFE"/>
    <w:rsid w:val="007B4E42"/>
    <w:rsid w:val="007B60CF"/>
    <w:rsid w:val="007C0840"/>
    <w:rsid w:val="007C0C7A"/>
    <w:rsid w:val="007C2B22"/>
    <w:rsid w:val="007C3CD5"/>
    <w:rsid w:val="007C531B"/>
    <w:rsid w:val="007C54F2"/>
    <w:rsid w:val="007D02BB"/>
    <w:rsid w:val="007D02D5"/>
    <w:rsid w:val="007D0FA3"/>
    <w:rsid w:val="007D140B"/>
    <w:rsid w:val="007D37C8"/>
    <w:rsid w:val="007D3C2B"/>
    <w:rsid w:val="007D48E8"/>
    <w:rsid w:val="007D4B70"/>
    <w:rsid w:val="007D6C9A"/>
    <w:rsid w:val="007D7A61"/>
    <w:rsid w:val="007E0D0D"/>
    <w:rsid w:val="007E12C3"/>
    <w:rsid w:val="007E23EC"/>
    <w:rsid w:val="007E28F2"/>
    <w:rsid w:val="007E43A8"/>
    <w:rsid w:val="007E54B3"/>
    <w:rsid w:val="007E6A46"/>
    <w:rsid w:val="007E75C9"/>
    <w:rsid w:val="007F28CB"/>
    <w:rsid w:val="007F534C"/>
    <w:rsid w:val="00802E8E"/>
    <w:rsid w:val="00803489"/>
    <w:rsid w:val="008039FD"/>
    <w:rsid w:val="00804A88"/>
    <w:rsid w:val="0080527A"/>
    <w:rsid w:val="00805BA2"/>
    <w:rsid w:val="00806422"/>
    <w:rsid w:val="00806D7C"/>
    <w:rsid w:val="008101D2"/>
    <w:rsid w:val="00811D8D"/>
    <w:rsid w:val="0081240D"/>
    <w:rsid w:val="0081334F"/>
    <w:rsid w:val="00814E36"/>
    <w:rsid w:val="0081597C"/>
    <w:rsid w:val="00817371"/>
    <w:rsid w:val="00817A0E"/>
    <w:rsid w:val="008200A9"/>
    <w:rsid w:val="00820202"/>
    <w:rsid w:val="0082116F"/>
    <w:rsid w:val="00821A76"/>
    <w:rsid w:val="00822019"/>
    <w:rsid w:val="008229F0"/>
    <w:rsid w:val="0082322A"/>
    <w:rsid w:val="0082442E"/>
    <w:rsid w:val="00824693"/>
    <w:rsid w:val="00824E4B"/>
    <w:rsid w:val="00825CB6"/>
    <w:rsid w:val="00827A38"/>
    <w:rsid w:val="00830915"/>
    <w:rsid w:val="00832574"/>
    <w:rsid w:val="0083315F"/>
    <w:rsid w:val="00833F79"/>
    <w:rsid w:val="0083570E"/>
    <w:rsid w:val="00835821"/>
    <w:rsid w:val="00835C86"/>
    <w:rsid w:val="00840B43"/>
    <w:rsid w:val="00843961"/>
    <w:rsid w:val="00844E7E"/>
    <w:rsid w:val="00845143"/>
    <w:rsid w:val="00845F66"/>
    <w:rsid w:val="00847A56"/>
    <w:rsid w:val="00847A84"/>
    <w:rsid w:val="00851B97"/>
    <w:rsid w:val="00854E4C"/>
    <w:rsid w:val="008559F2"/>
    <w:rsid w:val="00855EE2"/>
    <w:rsid w:val="008563B1"/>
    <w:rsid w:val="00857141"/>
    <w:rsid w:val="0086132C"/>
    <w:rsid w:val="008620D5"/>
    <w:rsid w:val="00865317"/>
    <w:rsid w:val="00867B8C"/>
    <w:rsid w:val="008712D6"/>
    <w:rsid w:val="0087149B"/>
    <w:rsid w:val="00872F6E"/>
    <w:rsid w:val="00873470"/>
    <w:rsid w:val="00875C44"/>
    <w:rsid w:val="00877D50"/>
    <w:rsid w:val="008809F2"/>
    <w:rsid w:val="008811AD"/>
    <w:rsid w:val="00884AF5"/>
    <w:rsid w:val="00885EDF"/>
    <w:rsid w:val="00887717"/>
    <w:rsid w:val="0089136F"/>
    <w:rsid w:val="00893FCC"/>
    <w:rsid w:val="00896235"/>
    <w:rsid w:val="00896901"/>
    <w:rsid w:val="008A0633"/>
    <w:rsid w:val="008A0773"/>
    <w:rsid w:val="008A1D54"/>
    <w:rsid w:val="008A4280"/>
    <w:rsid w:val="008A669A"/>
    <w:rsid w:val="008A69B2"/>
    <w:rsid w:val="008A74F5"/>
    <w:rsid w:val="008B41E7"/>
    <w:rsid w:val="008B6D86"/>
    <w:rsid w:val="008B7049"/>
    <w:rsid w:val="008C1F28"/>
    <w:rsid w:val="008C55EE"/>
    <w:rsid w:val="008C650E"/>
    <w:rsid w:val="008C786E"/>
    <w:rsid w:val="008D23E9"/>
    <w:rsid w:val="008D3C71"/>
    <w:rsid w:val="008E0F4A"/>
    <w:rsid w:val="008E1A87"/>
    <w:rsid w:val="008E1CF4"/>
    <w:rsid w:val="008E2445"/>
    <w:rsid w:val="008E3586"/>
    <w:rsid w:val="008E69A8"/>
    <w:rsid w:val="008E6C01"/>
    <w:rsid w:val="008F2295"/>
    <w:rsid w:val="008F51B2"/>
    <w:rsid w:val="008F5FAC"/>
    <w:rsid w:val="008F64FB"/>
    <w:rsid w:val="008F65EF"/>
    <w:rsid w:val="0090112B"/>
    <w:rsid w:val="00903725"/>
    <w:rsid w:val="00904358"/>
    <w:rsid w:val="00906C85"/>
    <w:rsid w:val="00906E49"/>
    <w:rsid w:val="00907E8E"/>
    <w:rsid w:val="00916669"/>
    <w:rsid w:val="00916C2A"/>
    <w:rsid w:val="00916E76"/>
    <w:rsid w:val="00917B9D"/>
    <w:rsid w:val="00917BB8"/>
    <w:rsid w:val="00921556"/>
    <w:rsid w:val="0092217A"/>
    <w:rsid w:val="00924305"/>
    <w:rsid w:val="0092434D"/>
    <w:rsid w:val="00926354"/>
    <w:rsid w:val="00926586"/>
    <w:rsid w:val="00926F01"/>
    <w:rsid w:val="00927086"/>
    <w:rsid w:val="00932B4A"/>
    <w:rsid w:val="00937E02"/>
    <w:rsid w:val="00940970"/>
    <w:rsid w:val="00940BE3"/>
    <w:rsid w:val="00941229"/>
    <w:rsid w:val="0094297E"/>
    <w:rsid w:val="00942EDB"/>
    <w:rsid w:val="009431D1"/>
    <w:rsid w:val="009439DE"/>
    <w:rsid w:val="009507B8"/>
    <w:rsid w:val="00951228"/>
    <w:rsid w:val="00951C11"/>
    <w:rsid w:val="009558B5"/>
    <w:rsid w:val="00955EB9"/>
    <w:rsid w:val="00955FB1"/>
    <w:rsid w:val="009574B8"/>
    <w:rsid w:val="00957DC6"/>
    <w:rsid w:val="00964231"/>
    <w:rsid w:val="009664B1"/>
    <w:rsid w:val="00967327"/>
    <w:rsid w:val="00971176"/>
    <w:rsid w:val="009718E0"/>
    <w:rsid w:val="00972176"/>
    <w:rsid w:val="00973766"/>
    <w:rsid w:val="00973903"/>
    <w:rsid w:val="0097434B"/>
    <w:rsid w:val="009746A8"/>
    <w:rsid w:val="00980597"/>
    <w:rsid w:val="009829D4"/>
    <w:rsid w:val="00983ECD"/>
    <w:rsid w:val="009876BE"/>
    <w:rsid w:val="00990804"/>
    <w:rsid w:val="009916B0"/>
    <w:rsid w:val="00991B28"/>
    <w:rsid w:val="00992D48"/>
    <w:rsid w:val="00996456"/>
    <w:rsid w:val="00996785"/>
    <w:rsid w:val="009A12B2"/>
    <w:rsid w:val="009A1D7B"/>
    <w:rsid w:val="009A2980"/>
    <w:rsid w:val="009A35DF"/>
    <w:rsid w:val="009A7755"/>
    <w:rsid w:val="009B230C"/>
    <w:rsid w:val="009B432A"/>
    <w:rsid w:val="009B5D74"/>
    <w:rsid w:val="009B6178"/>
    <w:rsid w:val="009B6311"/>
    <w:rsid w:val="009B649F"/>
    <w:rsid w:val="009C08ED"/>
    <w:rsid w:val="009C10CD"/>
    <w:rsid w:val="009C1B33"/>
    <w:rsid w:val="009C2C21"/>
    <w:rsid w:val="009C3301"/>
    <w:rsid w:val="009C4FB9"/>
    <w:rsid w:val="009C60CD"/>
    <w:rsid w:val="009C615B"/>
    <w:rsid w:val="009C6AE1"/>
    <w:rsid w:val="009C75EE"/>
    <w:rsid w:val="009D207B"/>
    <w:rsid w:val="009D222E"/>
    <w:rsid w:val="009D524A"/>
    <w:rsid w:val="009D532A"/>
    <w:rsid w:val="009D5BCA"/>
    <w:rsid w:val="009E0357"/>
    <w:rsid w:val="009E21D6"/>
    <w:rsid w:val="009E26DB"/>
    <w:rsid w:val="009E28C8"/>
    <w:rsid w:val="009E315C"/>
    <w:rsid w:val="009E3636"/>
    <w:rsid w:val="009E400B"/>
    <w:rsid w:val="009F3397"/>
    <w:rsid w:val="009F5849"/>
    <w:rsid w:val="009F5A17"/>
    <w:rsid w:val="009F6ADA"/>
    <w:rsid w:val="009F6EC0"/>
    <w:rsid w:val="00A02621"/>
    <w:rsid w:val="00A02AD3"/>
    <w:rsid w:val="00A035B4"/>
    <w:rsid w:val="00A03A47"/>
    <w:rsid w:val="00A03C6F"/>
    <w:rsid w:val="00A03F0A"/>
    <w:rsid w:val="00A0440D"/>
    <w:rsid w:val="00A04610"/>
    <w:rsid w:val="00A04ACC"/>
    <w:rsid w:val="00A0511E"/>
    <w:rsid w:val="00A06F5A"/>
    <w:rsid w:val="00A071FA"/>
    <w:rsid w:val="00A07273"/>
    <w:rsid w:val="00A108CB"/>
    <w:rsid w:val="00A10CA0"/>
    <w:rsid w:val="00A135F7"/>
    <w:rsid w:val="00A15DBC"/>
    <w:rsid w:val="00A200D5"/>
    <w:rsid w:val="00A2075F"/>
    <w:rsid w:val="00A22CAF"/>
    <w:rsid w:val="00A23E56"/>
    <w:rsid w:val="00A24604"/>
    <w:rsid w:val="00A27409"/>
    <w:rsid w:val="00A27604"/>
    <w:rsid w:val="00A278EB"/>
    <w:rsid w:val="00A3169F"/>
    <w:rsid w:val="00A316D8"/>
    <w:rsid w:val="00A33DD5"/>
    <w:rsid w:val="00A35DC4"/>
    <w:rsid w:val="00A3648F"/>
    <w:rsid w:val="00A4038E"/>
    <w:rsid w:val="00A41811"/>
    <w:rsid w:val="00A42E4C"/>
    <w:rsid w:val="00A43456"/>
    <w:rsid w:val="00A44829"/>
    <w:rsid w:val="00A45645"/>
    <w:rsid w:val="00A4565B"/>
    <w:rsid w:val="00A46E53"/>
    <w:rsid w:val="00A50B44"/>
    <w:rsid w:val="00A51050"/>
    <w:rsid w:val="00A53F86"/>
    <w:rsid w:val="00A548E3"/>
    <w:rsid w:val="00A55825"/>
    <w:rsid w:val="00A6063A"/>
    <w:rsid w:val="00A612FC"/>
    <w:rsid w:val="00A615CB"/>
    <w:rsid w:val="00A639BD"/>
    <w:rsid w:val="00A63EB3"/>
    <w:rsid w:val="00A6449F"/>
    <w:rsid w:val="00A64A37"/>
    <w:rsid w:val="00A64BD2"/>
    <w:rsid w:val="00A65DDF"/>
    <w:rsid w:val="00A678D7"/>
    <w:rsid w:val="00A70DF4"/>
    <w:rsid w:val="00A714A6"/>
    <w:rsid w:val="00A71ECD"/>
    <w:rsid w:val="00A72889"/>
    <w:rsid w:val="00A75231"/>
    <w:rsid w:val="00A77E30"/>
    <w:rsid w:val="00A80AB2"/>
    <w:rsid w:val="00A81C0B"/>
    <w:rsid w:val="00A827F3"/>
    <w:rsid w:val="00A83163"/>
    <w:rsid w:val="00A85328"/>
    <w:rsid w:val="00A86E78"/>
    <w:rsid w:val="00A90485"/>
    <w:rsid w:val="00A90735"/>
    <w:rsid w:val="00A916AD"/>
    <w:rsid w:val="00A94504"/>
    <w:rsid w:val="00A9735A"/>
    <w:rsid w:val="00AA042A"/>
    <w:rsid w:val="00AA0D38"/>
    <w:rsid w:val="00AA1385"/>
    <w:rsid w:val="00AA13F8"/>
    <w:rsid w:val="00AA3A2D"/>
    <w:rsid w:val="00AA5350"/>
    <w:rsid w:val="00AB280C"/>
    <w:rsid w:val="00AB400E"/>
    <w:rsid w:val="00AB5A16"/>
    <w:rsid w:val="00AB6371"/>
    <w:rsid w:val="00AB7E71"/>
    <w:rsid w:val="00AB7E9E"/>
    <w:rsid w:val="00AC1895"/>
    <w:rsid w:val="00AC1FBC"/>
    <w:rsid w:val="00AC31DA"/>
    <w:rsid w:val="00AC6692"/>
    <w:rsid w:val="00AC6EFD"/>
    <w:rsid w:val="00AD02C7"/>
    <w:rsid w:val="00AD27F2"/>
    <w:rsid w:val="00AD2BB0"/>
    <w:rsid w:val="00AD3709"/>
    <w:rsid w:val="00AD3D31"/>
    <w:rsid w:val="00AD4497"/>
    <w:rsid w:val="00AD4997"/>
    <w:rsid w:val="00AD50A8"/>
    <w:rsid w:val="00AD51A4"/>
    <w:rsid w:val="00AD6490"/>
    <w:rsid w:val="00AD7744"/>
    <w:rsid w:val="00AD7B75"/>
    <w:rsid w:val="00AE06BD"/>
    <w:rsid w:val="00AE1696"/>
    <w:rsid w:val="00AE435B"/>
    <w:rsid w:val="00AE47FD"/>
    <w:rsid w:val="00AE4AD5"/>
    <w:rsid w:val="00AE5987"/>
    <w:rsid w:val="00AE5DD6"/>
    <w:rsid w:val="00AE624A"/>
    <w:rsid w:val="00AE7447"/>
    <w:rsid w:val="00AF0D9B"/>
    <w:rsid w:val="00AF295B"/>
    <w:rsid w:val="00AF2EBD"/>
    <w:rsid w:val="00AF3346"/>
    <w:rsid w:val="00AF4CD4"/>
    <w:rsid w:val="00AF54D9"/>
    <w:rsid w:val="00AF6407"/>
    <w:rsid w:val="00B012EB"/>
    <w:rsid w:val="00B022E4"/>
    <w:rsid w:val="00B03B2A"/>
    <w:rsid w:val="00B04491"/>
    <w:rsid w:val="00B109A7"/>
    <w:rsid w:val="00B115DF"/>
    <w:rsid w:val="00B13213"/>
    <w:rsid w:val="00B135B1"/>
    <w:rsid w:val="00B14D5B"/>
    <w:rsid w:val="00B150C4"/>
    <w:rsid w:val="00B15105"/>
    <w:rsid w:val="00B20124"/>
    <w:rsid w:val="00B205E5"/>
    <w:rsid w:val="00B214A9"/>
    <w:rsid w:val="00B21525"/>
    <w:rsid w:val="00B22670"/>
    <w:rsid w:val="00B25340"/>
    <w:rsid w:val="00B25D55"/>
    <w:rsid w:val="00B27210"/>
    <w:rsid w:val="00B27FB3"/>
    <w:rsid w:val="00B30C79"/>
    <w:rsid w:val="00B32376"/>
    <w:rsid w:val="00B35B53"/>
    <w:rsid w:val="00B36740"/>
    <w:rsid w:val="00B36F6C"/>
    <w:rsid w:val="00B40A08"/>
    <w:rsid w:val="00B42667"/>
    <w:rsid w:val="00B42986"/>
    <w:rsid w:val="00B47018"/>
    <w:rsid w:val="00B47F77"/>
    <w:rsid w:val="00B50423"/>
    <w:rsid w:val="00B51DAB"/>
    <w:rsid w:val="00B52654"/>
    <w:rsid w:val="00B54F58"/>
    <w:rsid w:val="00B55000"/>
    <w:rsid w:val="00B5657D"/>
    <w:rsid w:val="00B62944"/>
    <w:rsid w:val="00B63537"/>
    <w:rsid w:val="00B6404A"/>
    <w:rsid w:val="00B6436F"/>
    <w:rsid w:val="00B64559"/>
    <w:rsid w:val="00B64EC9"/>
    <w:rsid w:val="00B6565B"/>
    <w:rsid w:val="00B671BC"/>
    <w:rsid w:val="00B67B34"/>
    <w:rsid w:val="00B70BF0"/>
    <w:rsid w:val="00B70DAA"/>
    <w:rsid w:val="00B72877"/>
    <w:rsid w:val="00B74232"/>
    <w:rsid w:val="00B75B82"/>
    <w:rsid w:val="00B77BEC"/>
    <w:rsid w:val="00B8598D"/>
    <w:rsid w:val="00B90A00"/>
    <w:rsid w:val="00B96640"/>
    <w:rsid w:val="00B97952"/>
    <w:rsid w:val="00B97E67"/>
    <w:rsid w:val="00BA36F1"/>
    <w:rsid w:val="00BA3EF2"/>
    <w:rsid w:val="00BA5C4C"/>
    <w:rsid w:val="00BB11CD"/>
    <w:rsid w:val="00BB4260"/>
    <w:rsid w:val="00BB4B5B"/>
    <w:rsid w:val="00BB526F"/>
    <w:rsid w:val="00BB5EE9"/>
    <w:rsid w:val="00BB65B4"/>
    <w:rsid w:val="00BB6F33"/>
    <w:rsid w:val="00BB7CEF"/>
    <w:rsid w:val="00BC04ED"/>
    <w:rsid w:val="00BC06FA"/>
    <w:rsid w:val="00BC4F7D"/>
    <w:rsid w:val="00BD3D53"/>
    <w:rsid w:val="00BD4115"/>
    <w:rsid w:val="00BD4F4D"/>
    <w:rsid w:val="00BD5476"/>
    <w:rsid w:val="00BE0F2D"/>
    <w:rsid w:val="00BE2279"/>
    <w:rsid w:val="00BE43F6"/>
    <w:rsid w:val="00BE4CA3"/>
    <w:rsid w:val="00BE4D87"/>
    <w:rsid w:val="00BF06A8"/>
    <w:rsid w:val="00BF0F77"/>
    <w:rsid w:val="00BF2CF8"/>
    <w:rsid w:val="00BF3636"/>
    <w:rsid w:val="00BF39F0"/>
    <w:rsid w:val="00BF3F26"/>
    <w:rsid w:val="00BF4E93"/>
    <w:rsid w:val="00C0107E"/>
    <w:rsid w:val="00C05C53"/>
    <w:rsid w:val="00C063F1"/>
    <w:rsid w:val="00C06DF5"/>
    <w:rsid w:val="00C0748C"/>
    <w:rsid w:val="00C10381"/>
    <w:rsid w:val="00C10FF1"/>
    <w:rsid w:val="00C11269"/>
    <w:rsid w:val="00C121F5"/>
    <w:rsid w:val="00C15ABC"/>
    <w:rsid w:val="00C16242"/>
    <w:rsid w:val="00C16CBF"/>
    <w:rsid w:val="00C21181"/>
    <w:rsid w:val="00C21D25"/>
    <w:rsid w:val="00C21FFB"/>
    <w:rsid w:val="00C22BC0"/>
    <w:rsid w:val="00C25038"/>
    <w:rsid w:val="00C272A9"/>
    <w:rsid w:val="00C31A91"/>
    <w:rsid w:val="00C34699"/>
    <w:rsid w:val="00C40063"/>
    <w:rsid w:val="00C404E9"/>
    <w:rsid w:val="00C41505"/>
    <w:rsid w:val="00C4380E"/>
    <w:rsid w:val="00C43B06"/>
    <w:rsid w:val="00C46A0E"/>
    <w:rsid w:val="00C46E14"/>
    <w:rsid w:val="00C47D44"/>
    <w:rsid w:val="00C5017B"/>
    <w:rsid w:val="00C53D05"/>
    <w:rsid w:val="00C53D76"/>
    <w:rsid w:val="00C53FD0"/>
    <w:rsid w:val="00C540B9"/>
    <w:rsid w:val="00C548D2"/>
    <w:rsid w:val="00C57356"/>
    <w:rsid w:val="00C6027A"/>
    <w:rsid w:val="00C61561"/>
    <w:rsid w:val="00C65006"/>
    <w:rsid w:val="00C662EF"/>
    <w:rsid w:val="00C67218"/>
    <w:rsid w:val="00C67A78"/>
    <w:rsid w:val="00C70CF6"/>
    <w:rsid w:val="00C71370"/>
    <w:rsid w:val="00C7241B"/>
    <w:rsid w:val="00C740F3"/>
    <w:rsid w:val="00C7418D"/>
    <w:rsid w:val="00C74213"/>
    <w:rsid w:val="00C824A1"/>
    <w:rsid w:val="00C82A3A"/>
    <w:rsid w:val="00C84A3C"/>
    <w:rsid w:val="00C91C17"/>
    <w:rsid w:val="00C9229E"/>
    <w:rsid w:val="00C93D3A"/>
    <w:rsid w:val="00C95275"/>
    <w:rsid w:val="00C96C31"/>
    <w:rsid w:val="00CA127F"/>
    <w:rsid w:val="00CA16B6"/>
    <w:rsid w:val="00CA4CA3"/>
    <w:rsid w:val="00CA6847"/>
    <w:rsid w:val="00CA7382"/>
    <w:rsid w:val="00CB02C2"/>
    <w:rsid w:val="00CB0C3F"/>
    <w:rsid w:val="00CB4C78"/>
    <w:rsid w:val="00CB5210"/>
    <w:rsid w:val="00CB6A5C"/>
    <w:rsid w:val="00CC012E"/>
    <w:rsid w:val="00CC3306"/>
    <w:rsid w:val="00CC3711"/>
    <w:rsid w:val="00CC4948"/>
    <w:rsid w:val="00CC49B8"/>
    <w:rsid w:val="00CC680A"/>
    <w:rsid w:val="00CC6EF6"/>
    <w:rsid w:val="00CD2B71"/>
    <w:rsid w:val="00CD4A95"/>
    <w:rsid w:val="00CE1B89"/>
    <w:rsid w:val="00CE1FE2"/>
    <w:rsid w:val="00CE200D"/>
    <w:rsid w:val="00CE3266"/>
    <w:rsid w:val="00CE3586"/>
    <w:rsid w:val="00CE64C2"/>
    <w:rsid w:val="00CE70A3"/>
    <w:rsid w:val="00CF15DF"/>
    <w:rsid w:val="00CF2BA2"/>
    <w:rsid w:val="00CF4C60"/>
    <w:rsid w:val="00CF75B7"/>
    <w:rsid w:val="00D00B50"/>
    <w:rsid w:val="00D00BE9"/>
    <w:rsid w:val="00D032F2"/>
    <w:rsid w:val="00D0493B"/>
    <w:rsid w:val="00D051AE"/>
    <w:rsid w:val="00D05785"/>
    <w:rsid w:val="00D10948"/>
    <w:rsid w:val="00D119F8"/>
    <w:rsid w:val="00D16F86"/>
    <w:rsid w:val="00D2196D"/>
    <w:rsid w:val="00D21F69"/>
    <w:rsid w:val="00D25AD2"/>
    <w:rsid w:val="00D35E49"/>
    <w:rsid w:val="00D35F53"/>
    <w:rsid w:val="00D40A0F"/>
    <w:rsid w:val="00D42AD6"/>
    <w:rsid w:val="00D4475E"/>
    <w:rsid w:val="00D44B33"/>
    <w:rsid w:val="00D45DFC"/>
    <w:rsid w:val="00D46D7F"/>
    <w:rsid w:val="00D47043"/>
    <w:rsid w:val="00D478B0"/>
    <w:rsid w:val="00D514EC"/>
    <w:rsid w:val="00D55445"/>
    <w:rsid w:val="00D56081"/>
    <w:rsid w:val="00D56651"/>
    <w:rsid w:val="00D56C0F"/>
    <w:rsid w:val="00D608E6"/>
    <w:rsid w:val="00D60C53"/>
    <w:rsid w:val="00D61B5A"/>
    <w:rsid w:val="00D61ED7"/>
    <w:rsid w:val="00D62C1E"/>
    <w:rsid w:val="00D63ED9"/>
    <w:rsid w:val="00D6665D"/>
    <w:rsid w:val="00D6711E"/>
    <w:rsid w:val="00D6773A"/>
    <w:rsid w:val="00D679DC"/>
    <w:rsid w:val="00D67DB3"/>
    <w:rsid w:val="00D709DD"/>
    <w:rsid w:val="00D71C89"/>
    <w:rsid w:val="00D74038"/>
    <w:rsid w:val="00D74067"/>
    <w:rsid w:val="00D76D7A"/>
    <w:rsid w:val="00D77357"/>
    <w:rsid w:val="00D80657"/>
    <w:rsid w:val="00D80E0D"/>
    <w:rsid w:val="00D8134E"/>
    <w:rsid w:val="00D81AB1"/>
    <w:rsid w:val="00D81B0C"/>
    <w:rsid w:val="00D831F1"/>
    <w:rsid w:val="00D845F4"/>
    <w:rsid w:val="00D85F56"/>
    <w:rsid w:val="00D87C57"/>
    <w:rsid w:val="00D87EEE"/>
    <w:rsid w:val="00D908A5"/>
    <w:rsid w:val="00D92194"/>
    <w:rsid w:val="00D92972"/>
    <w:rsid w:val="00D92B3A"/>
    <w:rsid w:val="00D94340"/>
    <w:rsid w:val="00D9792D"/>
    <w:rsid w:val="00DA3959"/>
    <w:rsid w:val="00DA5808"/>
    <w:rsid w:val="00DA5F4F"/>
    <w:rsid w:val="00DA7737"/>
    <w:rsid w:val="00DB5348"/>
    <w:rsid w:val="00DB56D1"/>
    <w:rsid w:val="00DB5C52"/>
    <w:rsid w:val="00DB63F4"/>
    <w:rsid w:val="00DB7AE7"/>
    <w:rsid w:val="00DB7BE3"/>
    <w:rsid w:val="00DB7DA5"/>
    <w:rsid w:val="00DC11F2"/>
    <w:rsid w:val="00DC311E"/>
    <w:rsid w:val="00DC3EC5"/>
    <w:rsid w:val="00DC438D"/>
    <w:rsid w:val="00DC6F71"/>
    <w:rsid w:val="00DD19F1"/>
    <w:rsid w:val="00DD365E"/>
    <w:rsid w:val="00DD49A9"/>
    <w:rsid w:val="00DD57B3"/>
    <w:rsid w:val="00DD5F3E"/>
    <w:rsid w:val="00DD7B4A"/>
    <w:rsid w:val="00DE0209"/>
    <w:rsid w:val="00DE107F"/>
    <w:rsid w:val="00DE217C"/>
    <w:rsid w:val="00DE2ABA"/>
    <w:rsid w:val="00DE43E8"/>
    <w:rsid w:val="00DE583D"/>
    <w:rsid w:val="00DE7FF6"/>
    <w:rsid w:val="00DF2875"/>
    <w:rsid w:val="00E00498"/>
    <w:rsid w:val="00E00DE7"/>
    <w:rsid w:val="00E02199"/>
    <w:rsid w:val="00E0270E"/>
    <w:rsid w:val="00E0277A"/>
    <w:rsid w:val="00E063E4"/>
    <w:rsid w:val="00E06839"/>
    <w:rsid w:val="00E0732C"/>
    <w:rsid w:val="00E07440"/>
    <w:rsid w:val="00E1068F"/>
    <w:rsid w:val="00E10F9C"/>
    <w:rsid w:val="00E144B0"/>
    <w:rsid w:val="00E16474"/>
    <w:rsid w:val="00E165FD"/>
    <w:rsid w:val="00E16F3B"/>
    <w:rsid w:val="00E1772F"/>
    <w:rsid w:val="00E20459"/>
    <w:rsid w:val="00E2160A"/>
    <w:rsid w:val="00E24651"/>
    <w:rsid w:val="00E26F62"/>
    <w:rsid w:val="00E27F4D"/>
    <w:rsid w:val="00E305B4"/>
    <w:rsid w:val="00E3155F"/>
    <w:rsid w:val="00E32412"/>
    <w:rsid w:val="00E325F1"/>
    <w:rsid w:val="00E330A7"/>
    <w:rsid w:val="00E33D95"/>
    <w:rsid w:val="00E34DDC"/>
    <w:rsid w:val="00E42CF7"/>
    <w:rsid w:val="00E44094"/>
    <w:rsid w:val="00E44AE2"/>
    <w:rsid w:val="00E5086B"/>
    <w:rsid w:val="00E51D73"/>
    <w:rsid w:val="00E55F18"/>
    <w:rsid w:val="00E562A8"/>
    <w:rsid w:val="00E57DDB"/>
    <w:rsid w:val="00E60BF5"/>
    <w:rsid w:val="00E62412"/>
    <w:rsid w:val="00E62CA4"/>
    <w:rsid w:val="00E63219"/>
    <w:rsid w:val="00E63EB0"/>
    <w:rsid w:val="00E662DC"/>
    <w:rsid w:val="00E66D04"/>
    <w:rsid w:val="00E676F1"/>
    <w:rsid w:val="00E7525D"/>
    <w:rsid w:val="00E757C3"/>
    <w:rsid w:val="00E76270"/>
    <w:rsid w:val="00E80380"/>
    <w:rsid w:val="00E845E7"/>
    <w:rsid w:val="00E85CA4"/>
    <w:rsid w:val="00E87292"/>
    <w:rsid w:val="00E912A6"/>
    <w:rsid w:val="00E94123"/>
    <w:rsid w:val="00E9533C"/>
    <w:rsid w:val="00E95B82"/>
    <w:rsid w:val="00E960B7"/>
    <w:rsid w:val="00E96812"/>
    <w:rsid w:val="00E9707C"/>
    <w:rsid w:val="00EA0137"/>
    <w:rsid w:val="00EA3B7B"/>
    <w:rsid w:val="00EA6E1A"/>
    <w:rsid w:val="00EB0D6E"/>
    <w:rsid w:val="00EB2E0E"/>
    <w:rsid w:val="00EB403F"/>
    <w:rsid w:val="00EB43D3"/>
    <w:rsid w:val="00EB5B8F"/>
    <w:rsid w:val="00EB5FD8"/>
    <w:rsid w:val="00EB6813"/>
    <w:rsid w:val="00EB748C"/>
    <w:rsid w:val="00EC4F20"/>
    <w:rsid w:val="00EC56D3"/>
    <w:rsid w:val="00ED39D6"/>
    <w:rsid w:val="00ED7065"/>
    <w:rsid w:val="00EE102A"/>
    <w:rsid w:val="00EE676D"/>
    <w:rsid w:val="00EE7EE9"/>
    <w:rsid w:val="00EF052B"/>
    <w:rsid w:val="00EF46A4"/>
    <w:rsid w:val="00EF6BEC"/>
    <w:rsid w:val="00EF7D0B"/>
    <w:rsid w:val="00F01CB9"/>
    <w:rsid w:val="00F037DA"/>
    <w:rsid w:val="00F04082"/>
    <w:rsid w:val="00F052DF"/>
    <w:rsid w:val="00F05CDE"/>
    <w:rsid w:val="00F06C4F"/>
    <w:rsid w:val="00F070F6"/>
    <w:rsid w:val="00F11F33"/>
    <w:rsid w:val="00F131AB"/>
    <w:rsid w:val="00F1331A"/>
    <w:rsid w:val="00F1523D"/>
    <w:rsid w:val="00F15AA0"/>
    <w:rsid w:val="00F20759"/>
    <w:rsid w:val="00F21737"/>
    <w:rsid w:val="00F260D4"/>
    <w:rsid w:val="00F27246"/>
    <w:rsid w:val="00F27353"/>
    <w:rsid w:val="00F3036E"/>
    <w:rsid w:val="00F31FD1"/>
    <w:rsid w:val="00F3638D"/>
    <w:rsid w:val="00F41791"/>
    <w:rsid w:val="00F423B9"/>
    <w:rsid w:val="00F435D3"/>
    <w:rsid w:val="00F4451F"/>
    <w:rsid w:val="00F44A57"/>
    <w:rsid w:val="00F46975"/>
    <w:rsid w:val="00F46EA9"/>
    <w:rsid w:val="00F50E03"/>
    <w:rsid w:val="00F51AD3"/>
    <w:rsid w:val="00F51B17"/>
    <w:rsid w:val="00F51C12"/>
    <w:rsid w:val="00F5250A"/>
    <w:rsid w:val="00F52A6C"/>
    <w:rsid w:val="00F535E8"/>
    <w:rsid w:val="00F53F35"/>
    <w:rsid w:val="00F54301"/>
    <w:rsid w:val="00F544E1"/>
    <w:rsid w:val="00F54E79"/>
    <w:rsid w:val="00F553E8"/>
    <w:rsid w:val="00F56124"/>
    <w:rsid w:val="00F5636C"/>
    <w:rsid w:val="00F56D70"/>
    <w:rsid w:val="00F56F93"/>
    <w:rsid w:val="00F60849"/>
    <w:rsid w:val="00F626DE"/>
    <w:rsid w:val="00F6333F"/>
    <w:rsid w:val="00F63379"/>
    <w:rsid w:val="00F64278"/>
    <w:rsid w:val="00F643B1"/>
    <w:rsid w:val="00F6680D"/>
    <w:rsid w:val="00F66C03"/>
    <w:rsid w:val="00F715F3"/>
    <w:rsid w:val="00F7177D"/>
    <w:rsid w:val="00F7209E"/>
    <w:rsid w:val="00F734F9"/>
    <w:rsid w:val="00F73B15"/>
    <w:rsid w:val="00F746C4"/>
    <w:rsid w:val="00F773CF"/>
    <w:rsid w:val="00F801EF"/>
    <w:rsid w:val="00F82024"/>
    <w:rsid w:val="00F86163"/>
    <w:rsid w:val="00F87AD5"/>
    <w:rsid w:val="00F93556"/>
    <w:rsid w:val="00F9433F"/>
    <w:rsid w:val="00F95D77"/>
    <w:rsid w:val="00FA0A22"/>
    <w:rsid w:val="00FA0EBE"/>
    <w:rsid w:val="00FA2F83"/>
    <w:rsid w:val="00FA356E"/>
    <w:rsid w:val="00FA452C"/>
    <w:rsid w:val="00FA6ACE"/>
    <w:rsid w:val="00FA7610"/>
    <w:rsid w:val="00FA7715"/>
    <w:rsid w:val="00FB28B1"/>
    <w:rsid w:val="00FB2F78"/>
    <w:rsid w:val="00FB3159"/>
    <w:rsid w:val="00FB3655"/>
    <w:rsid w:val="00FB4472"/>
    <w:rsid w:val="00FB69A2"/>
    <w:rsid w:val="00FB6ABF"/>
    <w:rsid w:val="00FC1013"/>
    <w:rsid w:val="00FC3723"/>
    <w:rsid w:val="00FC3B42"/>
    <w:rsid w:val="00FC4C44"/>
    <w:rsid w:val="00FC5FFB"/>
    <w:rsid w:val="00FC7161"/>
    <w:rsid w:val="00FD095B"/>
    <w:rsid w:val="00FD201C"/>
    <w:rsid w:val="00FD2971"/>
    <w:rsid w:val="00FD2BAD"/>
    <w:rsid w:val="00FD3F35"/>
    <w:rsid w:val="00FD56CD"/>
    <w:rsid w:val="00FD5827"/>
    <w:rsid w:val="00FD740C"/>
    <w:rsid w:val="00FE0D15"/>
    <w:rsid w:val="00FE0F7F"/>
    <w:rsid w:val="00FE2527"/>
    <w:rsid w:val="00FE3D12"/>
    <w:rsid w:val="00FE65FA"/>
    <w:rsid w:val="00FF10D1"/>
    <w:rsid w:val="00FF2831"/>
    <w:rsid w:val="00FF39DD"/>
    <w:rsid w:val="00FF4DB0"/>
    <w:rsid w:val="00FF5C5C"/>
    <w:rsid w:val="00FF7968"/>
    <w:rsid w:val="080774B0"/>
    <w:rsid w:val="0A800AB6"/>
    <w:rsid w:val="0BFEEA77"/>
    <w:rsid w:val="1FF4F9DA"/>
    <w:rsid w:val="2E5CD8E4"/>
    <w:rsid w:val="317076DC"/>
    <w:rsid w:val="31A4ACCB"/>
    <w:rsid w:val="31EFA39A"/>
    <w:rsid w:val="41DBF78B"/>
    <w:rsid w:val="49D26E1F"/>
    <w:rsid w:val="4D6538D5"/>
    <w:rsid w:val="508F1767"/>
    <w:rsid w:val="556E8452"/>
    <w:rsid w:val="59A7C8DF"/>
    <w:rsid w:val="663EB012"/>
    <w:rsid w:val="6D6A9E72"/>
    <w:rsid w:val="74D70FDD"/>
    <w:rsid w:val="7B7D8F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870D"/>
  <w15:chartTrackingRefBased/>
  <w15:docId w15:val="{DF78925C-CA6E-43C8-BFC4-C623129E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B6F60"/>
    <w:rPr>
      <w:sz w:val="24"/>
      <w:szCs w:val="24"/>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LLNormaali">
    <w:name w:val="LLNormaali"/>
    <w:link w:val="LLNormaaliChar"/>
    <w:rsid w:val="000B6F60"/>
    <w:pPr>
      <w:spacing w:line="220" w:lineRule="exact"/>
    </w:pPr>
    <w:rPr>
      <w:sz w:val="22"/>
      <w:szCs w:val="24"/>
    </w:rPr>
  </w:style>
  <w:style w:type="paragraph" w:customStyle="1" w:styleId="LLKappalejako">
    <w:name w:val="LLKappalejako"/>
    <w:link w:val="LLKappalejakoChar"/>
    <w:autoRedefine/>
    <w:rsid w:val="000B6F60"/>
    <w:pPr>
      <w:spacing w:line="220" w:lineRule="exact"/>
      <w:ind w:firstLine="170"/>
      <w:jc w:val="both"/>
    </w:pPr>
    <w:rPr>
      <w:sz w:val="22"/>
      <w:szCs w:val="24"/>
    </w:rPr>
  </w:style>
  <w:style w:type="character" w:customStyle="1" w:styleId="LLKappalejakoChar">
    <w:name w:val="LLKappalejako Char"/>
    <w:link w:val="LLKappalejako"/>
    <w:locked/>
    <w:rsid w:val="000B6F60"/>
    <w:rPr>
      <w:sz w:val="22"/>
      <w:szCs w:val="24"/>
    </w:rPr>
  </w:style>
  <w:style w:type="paragraph" w:customStyle="1" w:styleId="LLPykala">
    <w:name w:val="LLPykala"/>
    <w:next w:val="LLNormaali"/>
    <w:rsid w:val="000B6F60"/>
    <w:pPr>
      <w:spacing w:line="220" w:lineRule="exact"/>
      <w:jc w:val="center"/>
    </w:pPr>
    <w:rPr>
      <w:sz w:val="22"/>
      <w:szCs w:val="24"/>
    </w:rPr>
  </w:style>
  <w:style w:type="paragraph" w:customStyle="1" w:styleId="LLPykalanOtsikko">
    <w:name w:val="LLPykalanOtsikko"/>
    <w:next w:val="LLNormaali"/>
    <w:rsid w:val="000B6F60"/>
    <w:pPr>
      <w:spacing w:before="220" w:after="220" w:line="220" w:lineRule="exact"/>
      <w:jc w:val="center"/>
    </w:pPr>
    <w:rPr>
      <w:i/>
      <w:sz w:val="22"/>
      <w:szCs w:val="24"/>
    </w:rPr>
  </w:style>
  <w:style w:type="paragraph" w:customStyle="1" w:styleId="LLPaivays">
    <w:name w:val="LLPaivays"/>
    <w:next w:val="LLNormaali"/>
    <w:rsid w:val="000B6F60"/>
    <w:pPr>
      <w:spacing w:after="220" w:line="220" w:lineRule="exact"/>
    </w:pPr>
    <w:rPr>
      <w:sz w:val="22"/>
      <w:szCs w:val="24"/>
    </w:rPr>
  </w:style>
  <w:style w:type="paragraph" w:customStyle="1" w:styleId="LLRinnakkaistekstit">
    <w:name w:val="LLRinnakkaistekstit"/>
    <w:next w:val="LLNormaali"/>
    <w:rsid w:val="000B6F60"/>
    <w:pPr>
      <w:spacing w:line="220" w:lineRule="exact"/>
      <w:ind w:left="6691"/>
      <w:outlineLvl w:val="0"/>
    </w:pPr>
    <w:rPr>
      <w:i/>
      <w:sz w:val="22"/>
      <w:szCs w:val="24"/>
    </w:rPr>
  </w:style>
  <w:style w:type="paragraph" w:customStyle="1" w:styleId="LLLiite">
    <w:name w:val="LLLiite"/>
    <w:next w:val="LLNormaali"/>
    <w:rsid w:val="000B6F60"/>
    <w:pPr>
      <w:spacing w:line="220" w:lineRule="exact"/>
      <w:ind w:left="6691"/>
      <w:outlineLvl w:val="0"/>
    </w:pPr>
    <w:rPr>
      <w:i/>
      <w:sz w:val="22"/>
      <w:szCs w:val="24"/>
    </w:rPr>
  </w:style>
  <w:style w:type="paragraph" w:customStyle="1" w:styleId="LLLainNumero">
    <w:name w:val="LLLainNumero"/>
    <w:next w:val="LLNormaali"/>
    <w:rsid w:val="000B6F60"/>
    <w:pPr>
      <w:spacing w:before="220" w:after="220" w:line="320" w:lineRule="exact"/>
    </w:pPr>
    <w:rPr>
      <w:b/>
      <w:sz w:val="30"/>
      <w:szCs w:val="24"/>
    </w:rPr>
  </w:style>
  <w:style w:type="paragraph" w:customStyle="1" w:styleId="LLLaki">
    <w:name w:val="LLLaki"/>
    <w:next w:val="LLNormaali"/>
    <w:rsid w:val="000B6F60"/>
    <w:pPr>
      <w:spacing w:before="220" w:after="220" w:line="320" w:lineRule="exact"/>
      <w:jc w:val="center"/>
    </w:pPr>
    <w:rPr>
      <w:b/>
      <w:spacing w:val="22"/>
      <w:sz w:val="30"/>
      <w:szCs w:val="24"/>
    </w:rPr>
  </w:style>
  <w:style w:type="paragraph" w:customStyle="1" w:styleId="LLSaadoksenNimi">
    <w:name w:val="LLSaadoksenNimi"/>
    <w:next w:val="LLNormaali"/>
    <w:autoRedefine/>
    <w:rsid w:val="00F9433F"/>
    <w:pPr>
      <w:spacing w:line="220" w:lineRule="exact"/>
      <w:outlineLvl w:val="2"/>
    </w:pPr>
    <w:rPr>
      <w:sz w:val="21"/>
      <w:szCs w:val="24"/>
    </w:rPr>
  </w:style>
  <w:style w:type="paragraph" w:customStyle="1" w:styleId="LLAllekirjoitus">
    <w:name w:val="LLAllekirjoitus"/>
    <w:next w:val="LLNormaali"/>
    <w:rsid w:val="000B6F60"/>
    <w:pPr>
      <w:jc w:val="center"/>
    </w:pPr>
    <w:rPr>
      <w:b/>
      <w:sz w:val="21"/>
      <w:szCs w:val="24"/>
    </w:rPr>
  </w:style>
  <w:style w:type="paragraph" w:customStyle="1" w:styleId="LLVarmennus">
    <w:name w:val="LLVarmennus"/>
    <w:next w:val="LLNormaali"/>
    <w:rsid w:val="000B6F60"/>
    <w:pPr>
      <w:spacing w:before="220" w:line="220" w:lineRule="exact"/>
      <w:jc w:val="right"/>
    </w:pPr>
    <w:rPr>
      <w:sz w:val="22"/>
      <w:szCs w:val="24"/>
    </w:rPr>
  </w:style>
  <w:style w:type="character" w:customStyle="1" w:styleId="LLNormaaliChar">
    <w:name w:val="LLNormaali Char"/>
    <w:link w:val="LLNormaali"/>
    <w:locked/>
    <w:rsid w:val="000B6F60"/>
    <w:rPr>
      <w:sz w:val="22"/>
      <w:szCs w:val="24"/>
    </w:rPr>
  </w:style>
  <w:style w:type="paragraph" w:styleId="Luettelokappale">
    <w:name w:val="List Paragraph"/>
    <w:basedOn w:val="Normaali"/>
    <w:uiPriority w:val="34"/>
    <w:qFormat/>
    <w:rsid w:val="00430ACC"/>
    <w:pPr>
      <w:ind w:left="720"/>
      <w:contextualSpacing/>
    </w:pPr>
  </w:style>
  <w:style w:type="character" w:styleId="Kommentinviite">
    <w:name w:val="annotation reference"/>
    <w:basedOn w:val="Kappaleenoletusfontti"/>
    <w:semiHidden/>
    <w:unhideWhenUsed/>
    <w:rsid w:val="008F2295"/>
    <w:rPr>
      <w:sz w:val="16"/>
      <w:szCs w:val="16"/>
    </w:rPr>
  </w:style>
  <w:style w:type="paragraph" w:styleId="Kommentinteksti">
    <w:name w:val="annotation text"/>
    <w:basedOn w:val="Normaali"/>
    <w:link w:val="KommentintekstiChar"/>
    <w:unhideWhenUsed/>
    <w:rsid w:val="008F2295"/>
    <w:rPr>
      <w:sz w:val="20"/>
      <w:szCs w:val="20"/>
    </w:rPr>
  </w:style>
  <w:style w:type="character" w:customStyle="1" w:styleId="KommentintekstiChar">
    <w:name w:val="Kommentin teksti Char"/>
    <w:basedOn w:val="Kappaleenoletusfontti"/>
    <w:link w:val="Kommentinteksti"/>
    <w:uiPriority w:val="99"/>
    <w:rsid w:val="008F2295"/>
  </w:style>
  <w:style w:type="paragraph" w:styleId="Kommentinotsikko">
    <w:name w:val="annotation subject"/>
    <w:basedOn w:val="Kommentinteksti"/>
    <w:next w:val="Kommentinteksti"/>
    <w:link w:val="KommentinotsikkoChar"/>
    <w:uiPriority w:val="99"/>
    <w:semiHidden/>
    <w:unhideWhenUsed/>
    <w:rsid w:val="008F2295"/>
    <w:rPr>
      <w:b/>
      <w:bCs/>
    </w:rPr>
  </w:style>
  <w:style w:type="character" w:customStyle="1" w:styleId="KommentinotsikkoChar">
    <w:name w:val="Kommentin otsikko Char"/>
    <w:basedOn w:val="KommentintekstiChar"/>
    <w:link w:val="Kommentinotsikko"/>
    <w:uiPriority w:val="99"/>
    <w:semiHidden/>
    <w:rsid w:val="008F2295"/>
    <w:rPr>
      <w:b/>
      <w:bCs/>
    </w:rPr>
  </w:style>
  <w:style w:type="paragraph" w:customStyle="1" w:styleId="py">
    <w:name w:val="py"/>
    <w:basedOn w:val="Normaali"/>
    <w:rsid w:val="00D74038"/>
    <w:pPr>
      <w:spacing w:before="100" w:beforeAutospacing="1" w:after="100" w:afterAutospacing="1"/>
    </w:pPr>
  </w:style>
  <w:style w:type="character" w:styleId="Hyperlinkki">
    <w:name w:val="Hyperlink"/>
    <w:basedOn w:val="Kappaleenoletusfontti"/>
    <w:uiPriority w:val="99"/>
    <w:unhideWhenUsed/>
    <w:rsid w:val="00D74038"/>
    <w:rPr>
      <w:color w:val="0000FF"/>
      <w:u w:val="single"/>
    </w:rPr>
  </w:style>
  <w:style w:type="paragraph" w:styleId="Eivli">
    <w:name w:val="No Spacing"/>
    <w:uiPriority w:val="1"/>
    <w:qFormat/>
    <w:rsid w:val="00F9433F"/>
    <w:rPr>
      <w:rFonts w:ascii="Calibri" w:hAnsi="Calibri"/>
      <w:sz w:val="22"/>
      <w:szCs w:val="22"/>
    </w:rPr>
  </w:style>
  <w:style w:type="character" w:styleId="Korostus">
    <w:name w:val="Emphasis"/>
    <w:basedOn w:val="Kappaleenoletusfontti"/>
    <w:uiPriority w:val="20"/>
    <w:qFormat/>
    <w:rsid w:val="00523EB4"/>
    <w:rPr>
      <w:i/>
      <w:iCs/>
    </w:rPr>
  </w:style>
  <w:style w:type="paragraph" w:styleId="Sisllysluettelonotsikko">
    <w:name w:val="TOC Heading"/>
    <w:basedOn w:val="Otsikko1"/>
    <w:next w:val="Normaali"/>
    <w:uiPriority w:val="39"/>
    <w:unhideWhenUsed/>
    <w:qFormat/>
    <w:rsid w:val="003C18B7"/>
    <w:pPr>
      <w:spacing w:before="240" w:line="259" w:lineRule="auto"/>
      <w:outlineLvl w:val="9"/>
    </w:pPr>
    <w:rPr>
      <w:b w:val="0"/>
      <w:bCs w:val="0"/>
      <w:sz w:val="32"/>
      <w:szCs w:val="32"/>
    </w:rPr>
  </w:style>
  <w:style w:type="paragraph" w:styleId="Sisluet3">
    <w:name w:val="toc 3"/>
    <w:basedOn w:val="Normaali"/>
    <w:next w:val="Normaali"/>
    <w:autoRedefine/>
    <w:uiPriority w:val="39"/>
    <w:unhideWhenUsed/>
    <w:rsid w:val="003C18B7"/>
    <w:pPr>
      <w:spacing w:after="100"/>
      <w:ind w:left="480"/>
    </w:pPr>
  </w:style>
  <w:style w:type="table" w:styleId="TaulukkoRuudukko">
    <w:name w:val="Table Grid"/>
    <w:basedOn w:val="Normaalitaulukko"/>
    <w:rsid w:val="006D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JohtolauseKappaleet">
    <w:name w:val="LLJohtolauseKappaleet"/>
    <w:rsid w:val="006D079B"/>
    <w:pPr>
      <w:spacing w:line="220" w:lineRule="exact"/>
      <w:ind w:firstLine="170"/>
      <w:jc w:val="both"/>
    </w:pPr>
    <w:rPr>
      <w:sz w:val="22"/>
      <w:szCs w:val="24"/>
    </w:rPr>
  </w:style>
  <w:style w:type="paragraph" w:styleId="Sisluet2">
    <w:name w:val="toc 2"/>
    <w:basedOn w:val="Normaali"/>
    <w:next w:val="Normaali"/>
    <w:autoRedefine/>
    <w:uiPriority w:val="39"/>
    <w:unhideWhenUsed/>
    <w:rsid w:val="009D532A"/>
    <w:pPr>
      <w:spacing w:after="100"/>
      <w:ind w:left="240"/>
    </w:pPr>
  </w:style>
  <w:style w:type="paragraph" w:styleId="Sisluet1">
    <w:name w:val="toc 1"/>
    <w:basedOn w:val="Normaali"/>
    <w:next w:val="Normaali"/>
    <w:autoRedefine/>
    <w:uiPriority w:val="39"/>
    <w:unhideWhenUsed/>
    <w:rsid w:val="009D532A"/>
    <w:pPr>
      <w:spacing w:after="100"/>
    </w:pPr>
  </w:style>
  <w:style w:type="paragraph" w:customStyle="1" w:styleId="paragraph">
    <w:name w:val="paragraph"/>
    <w:basedOn w:val="Normaali"/>
    <w:rsid w:val="007F28CB"/>
  </w:style>
  <w:style w:type="character" w:customStyle="1" w:styleId="spellingerror">
    <w:name w:val="spellingerror"/>
    <w:basedOn w:val="Kappaleenoletusfontti"/>
    <w:rsid w:val="007F28CB"/>
  </w:style>
  <w:style w:type="character" w:customStyle="1" w:styleId="normaltextrun1">
    <w:name w:val="normaltextrun1"/>
    <w:basedOn w:val="Kappaleenoletusfontti"/>
    <w:rsid w:val="007F28CB"/>
  </w:style>
  <w:style w:type="character" w:customStyle="1" w:styleId="eop">
    <w:name w:val="eop"/>
    <w:basedOn w:val="Kappaleenoletusfontti"/>
    <w:rsid w:val="007F28CB"/>
  </w:style>
  <w:style w:type="paragraph" w:customStyle="1" w:styleId="commentcontentpara">
    <w:name w:val="commentcontentpara"/>
    <w:basedOn w:val="Normaali"/>
    <w:rsid w:val="00845143"/>
  </w:style>
  <w:style w:type="character" w:customStyle="1" w:styleId="kursiiviteksti3">
    <w:name w:val="kursiiviteksti3"/>
    <w:basedOn w:val="Kappaleenoletusfontti"/>
    <w:rsid w:val="00FC1013"/>
    <w:rPr>
      <w:i/>
      <w:iCs/>
      <w:sz w:val="24"/>
      <w:szCs w:val="24"/>
    </w:rPr>
  </w:style>
  <w:style w:type="paragraph" w:styleId="Muutos">
    <w:name w:val="Revision"/>
    <w:hidden/>
    <w:uiPriority w:val="99"/>
    <w:semiHidden/>
    <w:rsid w:val="00DB6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0784">
      <w:bodyDiv w:val="1"/>
      <w:marLeft w:val="0"/>
      <w:marRight w:val="0"/>
      <w:marTop w:val="0"/>
      <w:marBottom w:val="0"/>
      <w:divBdr>
        <w:top w:val="none" w:sz="0" w:space="0" w:color="auto"/>
        <w:left w:val="none" w:sz="0" w:space="0" w:color="auto"/>
        <w:bottom w:val="none" w:sz="0" w:space="0" w:color="auto"/>
        <w:right w:val="none" w:sz="0" w:space="0" w:color="auto"/>
      </w:divBdr>
      <w:divsChild>
        <w:div w:id="1170483837">
          <w:marLeft w:val="0"/>
          <w:marRight w:val="0"/>
          <w:marTop w:val="0"/>
          <w:marBottom w:val="0"/>
          <w:divBdr>
            <w:top w:val="none" w:sz="0" w:space="0" w:color="auto"/>
            <w:left w:val="none" w:sz="0" w:space="0" w:color="auto"/>
            <w:bottom w:val="none" w:sz="0" w:space="0" w:color="auto"/>
            <w:right w:val="none" w:sz="0" w:space="0" w:color="auto"/>
          </w:divBdr>
          <w:divsChild>
            <w:div w:id="180708748">
              <w:marLeft w:val="0"/>
              <w:marRight w:val="0"/>
              <w:marTop w:val="0"/>
              <w:marBottom w:val="0"/>
              <w:divBdr>
                <w:top w:val="none" w:sz="0" w:space="0" w:color="auto"/>
                <w:left w:val="none" w:sz="0" w:space="0" w:color="auto"/>
                <w:bottom w:val="none" w:sz="0" w:space="0" w:color="auto"/>
                <w:right w:val="none" w:sz="0" w:space="0" w:color="auto"/>
              </w:divBdr>
              <w:divsChild>
                <w:div w:id="2081059071">
                  <w:marLeft w:val="0"/>
                  <w:marRight w:val="0"/>
                  <w:marTop w:val="0"/>
                  <w:marBottom w:val="0"/>
                  <w:divBdr>
                    <w:top w:val="none" w:sz="0" w:space="0" w:color="auto"/>
                    <w:left w:val="none" w:sz="0" w:space="0" w:color="auto"/>
                    <w:bottom w:val="none" w:sz="0" w:space="0" w:color="auto"/>
                    <w:right w:val="none" w:sz="0" w:space="0" w:color="auto"/>
                  </w:divBdr>
                  <w:divsChild>
                    <w:div w:id="232929831">
                      <w:marLeft w:val="0"/>
                      <w:marRight w:val="0"/>
                      <w:marTop w:val="0"/>
                      <w:marBottom w:val="0"/>
                      <w:divBdr>
                        <w:top w:val="none" w:sz="0" w:space="0" w:color="auto"/>
                        <w:left w:val="none" w:sz="0" w:space="0" w:color="auto"/>
                        <w:bottom w:val="none" w:sz="0" w:space="0" w:color="auto"/>
                        <w:right w:val="none" w:sz="0" w:space="0" w:color="auto"/>
                      </w:divBdr>
                    </w:div>
                  </w:divsChild>
                </w:div>
                <w:div w:id="256409115">
                  <w:marLeft w:val="0"/>
                  <w:marRight w:val="0"/>
                  <w:marTop w:val="0"/>
                  <w:marBottom w:val="0"/>
                  <w:divBdr>
                    <w:top w:val="none" w:sz="0" w:space="0" w:color="auto"/>
                    <w:left w:val="none" w:sz="0" w:space="0" w:color="auto"/>
                    <w:bottom w:val="none" w:sz="0" w:space="0" w:color="auto"/>
                    <w:right w:val="none" w:sz="0" w:space="0" w:color="auto"/>
                  </w:divBdr>
                  <w:divsChild>
                    <w:div w:id="5003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9984">
      <w:bodyDiv w:val="1"/>
      <w:marLeft w:val="0"/>
      <w:marRight w:val="0"/>
      <w:marTop w:val="0"/>
      <w:marBottom w:val="0"/>
      <w:divBdr>
        <w:top w:val="none" w:sz="0" w:space="0" w:color="auto"/>
        <w:left w:val="none" w:sz="0" w:space="0" w:color="auto"/>
        <w:bottom w:val="none" w:sz="0" w:space="0" w:color="auto"/>
        <w:right w:val="none" w:sz="0" w:space="0" w:color="auto"/>
      </w:divBdr>
    </w:div>
    <w:div w:id="266356963">
      <w:bodyDiv w:val="1"/>
      <w:marLeft w:val="0"/>
      <w:marRight w:val="0"/>
      <w:marTop w:val="0"/>
      <w:marBottom w:val="0"/>
      <w:divBdr>
        <w:top w:val="none" w:sz="0" w:space="0" w:color="auto"/>
        <w:left w:val="none" w:sz="0" w:space="0" w:color="auto"/>
        <w:bottom w:val="none" w:sz="0" w:space="0" w:color="auto"/>
        <w:right w:val="none" w:sz="0" w:space="0" w:color="auto"/>
      </w:divBdr>
      <w:divsChild>
        <w:div w:id="834997296">
          <w:marLeft w:val="0"/>
          <w:marRight w:val="0"/>
          <w:marTop w:val="0"/>
          <w:marBottom w:val="0"/>
          <w:divBdr>
            <w:top w:val="none" w:sz="0" w:space="0" w:color="auto"/>
            <w:left w:val="none" w:sz="0" w:space="0" w:color="auto"/>
            <w:bottom w:val="none" w:sz="0" w:space="0" w:color="auto"/>
            <w:right w:val="none" w:sz="0" w:space="0" w:color="auto"/>
          </w:divBdr>
          <w:divsChild>
            <w:div w:id="154540315">
              <w:marLeft w:val="0"/>
              <w:marRight w:val="0"/>
              <w:marTop w:val="0"/>
              <w:marBottom w:val="0"/>
              <w:divBdr>
                <w:top w:val="none" w:sz="0" w:space="0" w:color="auto"/>
                <w:left w:val="none" w:sz="0" w:space="0" w:color="auto"/>
                <w:bottom w:val="none" w:sz="0" w:space="0" w:color="auto"/>
                <w:right w:val="none" w:sz="0" w:space="0" w:color="auto"/>
              </w:divBdr>
              <w:divsChild>
                <w:div w:id="85005320">
                  <w:marLeft w:val="0"/>
                  <w:marRight w:val="0"/>
                  <w:marTop w:val="0"/>
                  <w:marBottom w:val="0"/>
                  <w:divBdr>
                    <w:top w:val="none" w:sz="0" w:space="0" w:color="auto"/>
                    <w:left w:val="none" w:sz="0" w:space="0" w:color="auto"/>
                    <w:bottom w:val="none" w:sz="0" w:space="0" w:color="auto"/>
                    <w:right w:val="none" w:sz="0" w:space="0" w:color="auto"/>
                  </w:divBdr>
                  <w:divsChild>
                    <w:div w:id="968702199">
                      <w:marLeft w:val="0"/>
                      <w:marRight w:val="0"/>
                      <w:marTop w:val="0"/>
                      <w:marBottom w:val="0"/>
                      <w:divBdr>
                        <w:top w:val="none" w:sz="0" w:space="0" w:color="auto"/>
                        <w:left w:val="none" w:sz="0" w:space="0" w:color="auto"/>
                        <w:bottom w:val="none" w:sz="0" w:space="0" w:color="auto"/>
                        <w:right w:val="none" w:sz="0" w:space="0" w:color="auto"/>
                      </w:divBdr>
                      <w:divsChild>
                        <w:div w:id="1638679068">
                          <w:marLeft w:val="0"/>
                          <w:marRight w:val="0"/>
                          <w:marTop w:val="0"/>
                          <w:marBottom w:val="0"/>
                          <w:divBdr>
                            <w:top w:val="none" w:sz="0" w:space="0" w:color="auto"/>
                            <w:left w:val="none" w:sz="0" w:space="0" w:color="auto"/>
                            <w:bottom w:val="none" w:sz="0" w:space="0" w:color="auto"/>
                            <w:right w:val="none" w:sz="0" w:space="0" w:color="auto"/>
                          </w:divBdr>
                          <w:divsChild>
                            <w:div w:id="1079056118">
                              <w:marLeft w:val="0"/>
                              <w:marRight w:val="0"/>
                              <w:marTop w:val="0"/>
                              <w:marBottom w:val="0"/>
                              <w:divBdr>
                                <w:top w:val="none" w:sz="0" w:space="0" w:color="auto"/>
                                <w:left w:val="none" w:sz="0" w:space="0" w:color="auto"/>
                                <w:bottom w:val="none" w:sz="0" w:space="0" w:color="auto"/>
                                <w:right w:val="none" w:sz="0" w:space="0" w:color="auto"/>
                              </w:divBdr>
                              <w:divsChild>
                                <w:div w:id="1907491118">
                                  <w:marLeft w:val="0"/>
                                  <w:marRight w:val="0"/>
                                  <w:marTop w:val="0"/>
                                  <w:marBottom w:val="0"/>
                                  <w:divBdr>
                                    <w:top w:val="none" w:sz="0" w:space="0" w:color="auto"/>
                                    <w:left w:val="none" w:sz="0" w:space="0" w:color="auto"/>
                                    <w:bottom w:val="none" w:sz="0" w:space="0" w:color="auto"/>
                                    <w:right w:val="none" w:sz="0" w:space="0" w:color="auto"/>
                                  </w:divBdr>
                                  <w:divsChild>
                                    <w:div w:id="1566993268">
                                      <w:marLeft w:val="0"/>
                                      <w:marRight w:val="0"/>
                                      <w:marTop w:val="0"/>
                                      <w:marBottom w:val="0"/>
                                      <w:divBdr>
                                        <w:top w:val="none" w:sz="0" w:space="0" w:color="auto"/>
                                        <w:left w:val="none" w:sz="0" w:space="0" w:color="auto"/>
                                        <w:bottom w:val="none" w:sz="0" w:space="0" w:color="auto"/>
                                        <w:right w:val="none" w:sz="0" w:space="0" w:color="auto"/>
                                      </w:divBdr>
                                      <w:divsChild>
                                        <w:div w:id="1856917412">
                                          <w:marLeft w:val="0"/>
                                          <w:marRight w:val="0"/>
                                          <w:marTop w:val="0"/>
                                          <w:marBottom w:val="0"/>
                                          <w:divBdr>
                                            <w:top w:val="none" w:sz="0" w:space="0" w:color="auto"/>
                                            <w:left w:val="none" w:sz="0" w:space="0" w:color="auto"/>
                                            <w:bottom w:val="none" w:sz="0" w:space="0" w:color="auto"/>
                                            <w:right w:val="none" w:sz="0" w:space="0" w:color="auto"/>
                                          </w:divBdr>
                                          <w:divsChild>
                                            <w:div w:id="1171750233">
                                              <w:marLeft w:val="0"/>
                                              <w:marRight w:val="0"/>
                                              <w:marTop w:val="0"/>
                                              <w:marBottom w:val="0"/>
                                              <w:divBdr>
                                                <w:top w:val="none" w:sz="0" w:space="0" w:color="auto"/>
                                                <w:left w:val="none" w:sz="0" w:space="0" w:color="auto"/>
                                                <w:bottom w:val="none" w:sz="0" w:space="0" w:color="auto"/>
                                                <w:right w:val="none" w:sz="0" w:space="0" w:color="auto"/>
                                              </w:divBdr>
                                              <w:divsChild>
                                                <w:div w:id="1244878369">
                                                  <w:marLeft w:val="0"/>
                                                  <w:marRight w:val="0"/>
                                                  <w:marTop w:val="150"/>
                                                  <w:marBottom w:val="0"/>
                                                  <w:divBdr>
                                                    <w:top w:val="none" w:sz="0" w:space="0" w:color="auto"/>
                                                    <w:left w:val="none" w:sz="0" w:space="0" w:color="auto"/>
                                                    <w:bottom w:val="none" w:sz="0" w:space="0" w:color="auto"/>
                                                    <w:right w:val="none" w:sz="0" w:space="0" w:color="auto"/>
                                                  </w:divBdr>
                                                  <w:divsChild>
                                                    <w:div w:id="10246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962185">
      <w:bodyDiv w:val="1"/>
      <w:marLeft w:val="0"/>
      <w:marRight w:val="0"/>
      <w:marTop w:val="0"/>
      <w:marBottom w:val="0"/>
      <w:divBdr>
        <w:top w:val="none" w:sz="0" w:space="0" w:color="auto"/>
        <w:left w:val="none" w:sz="0" w:space="0" w:color="auto"/>
        <w:bottom w:val="none" w:sz="0" w:space="0" w:color="auto"/>
        <w:right w:val="none" w:sz="0" w:space="0" w:color="auto"/>
      </w:divBdr>
    </w:div>
    <w:div w:id="472218166">
      <w:bodyDiv w:val="1"/>
      <w:marLeft w:val="0"/>
      <w:marRight w:val="0"/>
      <w:marTop w:val="0"/>
      <w:marBottom w:val="0"/>
      <w:divBdr>
        <w:top w:val="none" w:sz="0" w:space="0" w:color="auto"/>
        <w:left w:val="none" w:sz="0" w:space="0" w:color="auto"/>
        <w:bottom w:val="none" w:sz="0" w:space="0" w:color="auto"/>
        <w:right w:val="none" w:sz="0" w:space="0" w:color="auto"/>
      </w:divBdr>
    </w:div>
    <w:div w:id="485391523">
      <w:bodyDiv w:val="1"/>
      <w:marLeft w:val="0"/>
      <w:marRight w:val="0"/>
      <w:marTop w:val="0"/>
      <w:marBottom w:val="0"/>
      <w:divBdr>
        <w:top w:val="none" w:sz="0" w:space="0" w:color="auto"/>
        <w:left w:val="none" w:sz="0" w:space="0" w:color="auto"/>
        <w:bottom w:val="none" w:sz="0" w:space="0" w:color="auto"/>
        <w:right w:val="none" w:sz="0" w:space="0" w:color="auto"/>
      </w:divBdr>
    </w:div>
    <w:div w:id="515265046">
      <w:bodyDiv w:val="1"/>
      <w:marLeft w:val="0"/>
      <w:marRight w:val="0"/>
      <w:marTop w:val="0"/>
      <w:marBottom w:val="0"/>
      <w:divBdr>
        <w:top w:val="none" w:sz="0" w:space="0" w:color="auto"/>
        <w:left w:val="none" w:sz="0" w:space="0" w:color="auto"/>
        <w:bottom w:val="none" w:sz="0" w:space="0" w:color="auto"/>
        <w:right w:val="none" w:sz="0" w:space="0" w:color="auto"/>
      </w:divBdr>
    </w:div>
    <w:div w:id="553077952">
      <w:bodyDiv w:val="1"/>
      <w:marLeft w:val="0"/>
      <w:marRight w:val="0"/>
      <w:marTop w:val="0"/>
      <w:marBottom w:val="0"/>
      <w:divBdr>
        <w:top w:val="none" w:sz="0" w:space="0" w:color="auto"/>
        <w:left w:val="none" w:sz="0" w:space="0" w:color="auto"/>
        <w:bottom w:val="none" w:sz="0" w:space="0" w:color="auto"/>
        <w:right w:val="none" w:sz="0" w:space="0" w:color="auto"/>
      </w:divBdr>
      <w:divsChild>
        <w:div w:id="2063820411">
          <w:marLeft w:val="0"/>
          <w:marRight w:val="0"/>
          <w:marTop w:val="0"/>
          <w:marBottom w:val="0"/>
          <w:divBdr>
            <w:top w:val="none" w:sz="0" w:space="0" w:color="auto"/>
            <w:left w:val="none" w:sz="0" w:space="0" w:color="auto"/>
            <w:bottom w:val="none" w:sz="0" w:space="0" w:color="auto"/>
            <w:right w:val="none" w:sz="0" w:space="0" w:color="auto"/>
          </w:divBdr>
          <w:divsChild>
            <w:div w:id="725640299">
              <w:marLeft w:val="0"/>
              <w:marRight w:val="0"/>
              <w:marTop w:val="0"/>
              <w:marBottom w:val="0"/>
              <w:divBdr>
                <w:top w:val="none" w:sz="0" w:space="0" w:color="auto"/>
                <w:left w:val="none" w:sz="0" w:space="0" w:color="auto"/>
                <w:bottom w:val="none" w:sz="0" w:space="0" w:color="auto"/>
                <w:right w:val="none" w:sz="0" w:space="0" w:color="auto"/>
              </w:divBdr>
              <w:divsChild>
                <w:div w:id="1348486010">
                  <w:marLeft w:val="0"/>
                  <w:marRight w:val="0"/>
                  <w:marTop w:val="0"/>
                  <w:marBottom w:val="0"/>
                  <w:divBdr>
                    <w:top w:val="none" w:sz="0" w:space="0" w:color="auto"/>
                    <w:left w:val="none" w:sz="0" w:space="0" w:color="auto"/>
                    <w:bottom w:val="none" w:sz="0" w:space="0" w:color="auto"/>
                    <w:right w:val="none" w:sz="0" w:space="0" w:color="auto"/>
                  </w:divBdr>
                  <w:divsChild>
                    <w:div w:id="18541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3452">
      <w:bodyDiv w:val="1"/>
      <w:marLeft w:val="0"/>
      <w:marRight w:val="0"/>
      <w:marTop w:val="0"/>
      <w:marBottom w:val="0"/>
      <w:divBdr>
        <w:top w:val="none" w:sz="0" w:space="0" w:color="auto"/>
        <w:left w:val="none" w:sz="0" w:space="0" w:color="auto"/>
        <w:bottom w:val="none" w:sz="0" w:space="0" w:color="auto"/>
        <w:right w:val="none" w:sz="0" w:space="0" w:color="auto"/>
      </w:divBdr>
      <w:divsChild>
        <w:div w:id="66003525">
          <w:marLeft w:val="0"/>
          <w:marRight w:val="0"/>
          <w:marTop w:val="0"/>
          <w:marBottom w:val="0"/>
          <w:divBdr>
            <w:top w:val="none" w:sz="0" w:space="0" w:color="auto"/>
            <w:left w:val="none" w:sz="0" w:space="0" w:color="auto"/>
            <w:bottom w:val="none" w:sz="0" w:space="0" w:color="auto"/>
            <w:right w:val="none" w:sz="0" w:space="0" w:color="auto"/>
          </w:divBdr>
          <w:divsChild>
            <w:div w:id="1528181170">
              <w:marLeft w:val="0"/>
              <w:marRight w:val="0"/>
              <w:marTop w:val="0"/>
              <w:marBottom w:val="0"/>
              <w:divBdr>
                <w:top w:val="none" w:sz="0" w:space="0" w:color="auto"/>
                <w:left w:val="none" w:sz="0" w:space="0" w:color="auto"/>
                <w:bottom w:val="none" w:sz="0" w:space="0" w:color="auto"/>
                <w:right w:val="none" w:sz="0" w:space="0" w:color="auto"/>
              </w:divBdr>
              <w:divsChild>
                <w:div w:id="1940211349">
                  <w:marLeft w:val="0"/>
                  <w:marRight w:val="0"/>
                  <w:marTop w:val="0"/>
                  <w:marBottom w:val="0"/>
                  <w:divBdr>
                    <w:top w:val="none" w:sz="0" w:space="0" w:color="auto"/>
                    <w:left w:val="none" w:sz="0" w:space="0" w:color="auto"/>
                    <w:bottom w:val="none" w:sz="0" w:space="0" w:color="auto"/>
                    <w:right w:val="none" w:sz="0" w:space="0" w:color="auto"/>
                  </w:divBdr>
                  <w:divsChild>
                    <w:div w:id="1275669623">
                      <w:marLeft w:val="0"/>
                      <w:marRight w:val="0"/>
                      <w:marTop w:val="0"/>
                      <w:marBottom w:val="0"/>
                      <w:divBdr>
                        <w:top w:val="none" w:sz="0" w:space="0" w:color="auto"/>
                        <w:left w:val="none" w:sz="0" w:space="0" w:color="auto"/>
                        <w:bottom w:val="none" w:sz="0" w:space="0" w:color="auto"/>
                        <w:right w:val="none" w:sz="0" w:space="0" w:color="auto"/>
                      </w:divBdr>
                      <w:divsChild>
                        <w:div w:id="51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386779">
      <w:bodyDiv w:val="1"/>
      <w:marLeft w:val="0"/>
      <w:marRight w:val="0"/>
      <w:marTop w:val="0"/>
      <w:marBottom w:val="0"/>
      <w:divBdr>
        <w:top w:val="none" w:sz="0" w:space="0" w:color="auto"/>
        <w:left w:val="none" w:sz="0" w:space="0" w:color="auto"/>
        <w:bottom w:val="none" w:sz="0" w:space="0" w:color="auto"/>
        <w:right w:val="none" w:sz="0" w:space="0" w:color="auto"/>
      </w:divBdr>
      <w:divsChild>
        <w:div w:id="1810829184">
          <w:marLeft w:val="0"/>
          <w:marRight w:val="0"/>
          <w:marTop w:val="0"/>
          <w:marBottom w:val="0"/>
          <w:divBdr>
            <w:top w:val="none" w:sz="0" w:space="0" w:color="auto"/>
            <w:left w:val="none" w:sz="0" w:space="0" w:color="auto"/>
            <w:bottom w:val="none" w:sz="0" w:space="0" w:color="auto"/>
            <w:right w:val="none" w:sz="0" w:space="0" w:color="auto"/>
          </w:divBdr>
          <w:divsChild>
            <w:div w:id="148863481">
              <w:marLeft w:val="0"/>
              <w:marRight w:val="0"/>
              <w:marTop w:val="0"/>
              <w:marBottom w:val="0"/>
              <w:divBdr>
                <w:top w:val="none" w:sz="0" w:space="0" w:color="auto"/>
                <w:left w:val="none" w:sz="0" w:space="0" w:color="auto"/>
                <w:bottom w:val="none" w:sz="0" w:space="0" w:color="auto"/>
                <w:right w:val="none" w:sz="0" w:space="0" w:color="auto"/>
              </w:divBdr>
              <w:divsChild>
                <w:div w:id="1136027285">
                  <w:marLeft w:val="0"/>
                  <w:marRight w:val="0"/>
                  <w:marTop w:val="0"/>
                  <w:marBottom w:val="0"/>
                  <w:divBdr>
                    <w:top w:val="none" w:sz="0" w:space="0" w:color="auto"/>
                    <w:left w:val="none" w:sz="0" w:space="0" w:color="auto"/>
                    <w:bottom w:val="none" w:sz="0" w:space="0" w:color="auto"/>
                    <w:right w:val="none" w:sz="0" w:space="0" w:color="auto"/>
                  </w:divBdr>
                  <w:divsChild>
                    <w:div w:id="2110617703">
                      <w:marLeft w:val="0"/>
                      <w:marRight w:val="0"/>
                      <w:marTop w:val="0"/>
                      <w:marBottom w:val="0"/>
                      <w:divBdr>
                        <w:top w:val="none" w:sz="0" w:space="0" w:color="auto"/>
                        <w:left w:val="none" w:sz="0" w:space="0" w:color="auto"/>
                        <w:bottom w:val="none" w:sz="0" w:space="0" w:color="auto"/>
                        <w:right w:val="none" w:sz="0" w:space="0" w:color="auto"/>
                      </w:divBdr>
                      <w:divsChild>
                        <w:div w:id="1236161575">
                          <w:marLeft w:val="0"/>
                          <w:marRight w:val="0"/>
                          <w:marTop w:val="0"/>
                          <w:marBottom w:val="0"/>
                          <w:divBdr>
                            <w:top w:val="none" w:sz="0" w:space="0" w:color="auto"/>
                            <w:left w:val="none" w:sz="0" w:space="0" w:color="auto"/>
                            <w:bottom w:val="none" w:sz="0" w:space="0" w:color="auto"/>
                            <w:right w:val="none" w:sz="0" w:space="0" w:color="auto"/>
                          </w:divBdr>
                          <w:divsChild>
                            <w:div w:id="502161433">
                              <w:marLeft w:val="0"/>
                              <w:marRight w:val="0"/>
                              <w:marTop w:val="0"/>
                              <w:marBottom w:val="0"/>
                              <w:divBdr>
                                <w:top w:val="none" w:sz="0" w:space="0" w:color="auto"/>
                                <w:left w:val="none" w:sz="0" w:space="0" w:color="auto"/>
                                <w:bottom w:val="none" w:sz="0" w:space="0" w:color="auto"/>
                                <w:right w:val="none" w:sz="0" w:space="0" w:color="auto"/>
                              </w:divBdr>
                              <w:divsChild>
                                <w:div w:id="1856311178">
                                  <w:marLeft w:val="0"/>
                                  <w:marRight w:val="0"/>
                                  <w:marTop w:val="0"/>
                                  <w:marBottom w:val="0"/>
                                  <w:divBdr>
                                    <w:top w:val="none" w:sz="0" w:space="0" w:color="auto"/>
                                    <w:left w:val="none" w:sz="0" w:space="0" w:color="auto"/>
                                    <w:bottom w:val="none" w:sz="0" w:space="0" w:color="auto"/>
                                    <w:right w:val="none" w:sz="0" w:space="0" w:color="auto"/>
                                  </w:divBdr>
                                  <w:divsChild>
                                    <w:div w:id="955212236">
                                      <w:marLeft w:val="0"/>
                                      <w:marRight w:val="0"/>
                                      <w:marTop w:val="0"/>
                                      <w:marBottom w:val="0"/>
                                      <w:divBdr>
                                        <w:top w:val="none" w:sz="0" w:space="0" w:color="auto"/>
                                        <w:left w:val="none" w:sz="0" w:space="0" w:color="auto"/>
                                        <w:bottom w:val="none" w:sz="0" w:space="0" w:color="auto"/>
                                        <w:right w:val="none" w:sz="0" w:space="0" w:color="auto"/>
                                      </w:divBdr>
                                      <w:divsChild>
                                        <w:div w:id="703753295">
                                          <w:marLeft w:val="0"/>
                                          <w:marRight w:val="0"/>
                                          <w:marTop w:val="0"/>
                                          <w:marBottom w:val="0"/>
                                          <w:divBdr>
                                            <w:top w:val="none" w:sz="0" w:space="0" w:color="auto"/>
                                            <w:left w:val="none" w:sz="0" w:space="0" w:color="auto"/>
                                            <w:bottom w:val="none" w:sz="0" w:space="0" w:color="auto"/>
                                            <w:right w:val="none" w:sz="0" w:space="0" w:color="auto"/>
                                          </w:divBdr>
                                          <w:divsChild>
                                            <w:div w:id="925308233">
                                              <w:marLeft w:val="0"/>
                                              <w:marRight w:val="0"/>
                                              <w:marTop w:val="0"/>
                                              <w:marBottom w:val="0"/>
                                              <w:divBdr>
                                                <w:top w:val="none" w:sz="0" w:space="0" w:color="auto"/>
                                                <w:left w:val="none" w:sz="0" w:space="0" w:color="auto"/>
                                                <w:bottom w:val="none" w:sz="0" w:space="0" w:color="auto"/>
                                                <w:right w:val="none" w:sz="0" w:space="0" w:color="auto"/>
                                              </w:divBdr>
                                              <w:divsChild>
                                                <w:div w:id="1649017888">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single" w:sz="6" w:space="0" w:color="ABABAB"/>
                                                        <w:left w:val="single" w:sz="6" w:space="0" w:color="ABABAB"/>
                                                        <w:bottom w:val="none" w:sz="0" w:space="0" w:color="auto"/>
                                                        <w:right w:val="single" w:sz="6" w:space="0" w:color="ABABAB"/>
                                                      </w:divBdr>
                                                      <w:divsChild>
                                                        <w:div w:id="1480655929">
                                                          <w:marLeft w:val="0"/>
                                                          <w:marRight w:val="0"/>
                                                          <w:marTop w:val="0"/>
                                                          <w:marBottom w:val="0"/>
                                                          <w:divBdr>
                                                            <w:top w:val="none" w:sz="0" w:space="0" w:color="auto"/>
                                                            <w:left w:val="none" w:sz="0" w:space="0" w:color="auto"/>
                                                            <w:bottom w:val="none" w:sz="0" w:space="0" w:color="auto"/>
                                                            <w:right w:val="none" w:sz="0" w:space="0" w:color="auto"/>
                                                          </w:divBdr>
                                                          <w:divsChild>
                                                            <w:div w:id="1511486638">
                                                              <w:marLeft w:val="0"/>
                                                              <w:marRight w:val="0"/>
                                                              <w:marTop w:val="0"/>
                                                              <w:marBottom w:val="0"/>
                                                              <w:divBdr>
                                                                <w:top w:val="none" w:sz="0" w:space="0" w:color="auto"/>
                                                                <w:left w:val="none" w:sz="0" w:space="0" w:color="auto"/>
                                                                <w:bottom w:val="none" w:sz="0" w:space="0" w:color="auto"/>
                                                                <w:right w:val="none" w:sz="0" w:space="0" w:color="auto"/>
                                                              </w:divBdr>
                                                              <w:divsChild>
                                                                <w:div w:id="1933976380">
                                                                  <w:marLeft w:val="0"/>
                                                                  <w:marRight w:val="0"/>
                                                                  <w:marTop w:val="0"/>
                                                                  <w:marBottom w:val="0"/>
                                                                  <w:divBdr>
                                                                    <w:top w:val="none" w:sz="0" w:space="0" w:color="auto"/>
                                                                    <w:left w:val="none" w:sz="0" w:space="0" w:color="auto"/>
                                                                    <w:bottom w:val="none" w:sz="0" w:space="0" w:color="auto"/>
                                                                    <w:right w:val="none" w:sz="0" w:space="0" w:color="auto"/>
                                                                  </w:divBdr>
                                                                  <w:divsChild>
                                                                    <w:div w:id="1875074418">
                                                                      <w:marLeft w:val="0"/>
                                                                      <w:marRight w:val="0"/>
                                                                      <w:marTop w:val="0"/>
                                                                      <w:marBottom w:val="0"/>
                                                                      <w:divBdr>
                                                                        <w:top w:val="none" w:sz="0" w:space="0" w:color="auto"/>
                                                                        <w:left w:val="none" w:sz="0" w:space="0" w:color="auto"/>
                                                                        <w:bottom w:val="none" w:sz="0" w:space="0" w:color="auto"/>
                                                                        <w:right w:val="none" w:sz="0" w:space="0" w:color="auto"/>
                                                                      </w:divBdr>
                                                                      <w:divsChild>
                                                                        <w:div w:id="251015494">
                                                                          <w:marLeft w:val="0"/>
                                                                          <w:marRight w:val="0"/>
                                                                          <w:marTop w:val="0"/>
                                                                          <w:marBottom w:val="0"/>
                                                                          <w:divBdr>
                                                                            <w:top w:val="none" w:sz="0" w:space="0" w:color="auto"/>
                                                                            <w:left w:val="none" w:sz="0" w:space="0" w:color="auto"/>
                                                                            <w:bottom w:val="none" w:sz="0" w:space="0" w:color="auto"/>
                                                                            <w:right w:val="none" w:sz="0" w:space="0" w:color="auto"/>
                                                                          </w:divBdr>
                                                                          <w:divsChild>
                                                                            <w:div w:id="137693342">
                                                                              <w:marLeft w:val="0"/>
                                                                              <w:marRight w:val="0"/>
                                                                              <w:marTop w:val="0"/>
                                                                              <w:marBottom w:val="0"/>
                                                                              <w:divBdr>
                                                                                <w:top w:val="none" w:sz="0" w:space="0" w:color="auto"/>
                                                                                <w:left w:val="none" w:sz="0" w:space="0" w:color="auto"/>
                                                                                <w:bottom w:val="none" w:sz="0" w:space="0" w:color="auto"/>
                                                                                <w:right w:val="none" w:sz="0" w:space="0" w:color="auto"/>
                                                                              </w:divBdr>
                                                                              <w:divsChild>
                                                                                <w:div w:id="2038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214632">
      <w:bodyDiv w:val="1"/>
      <w:marLeft w:val="0"/>
      <w:marRight w:val="0"/>
      <w:marTop w:val="0"/>
      <w:marBottom w:val="0"/>
      <w:divBdr>
        <w:top w:val="none" w:sz="0" w:space="0" w:color="auto"/>
        <w:left w:val="none" w:sz="0" w:space="0" w:color="auto"/>
        <w:bottom w:val="none" w:sz="0" w:space="0" w:color="auto"/>
        <w:right w:val="none" w:sz="0" w:space="0" w:color="auto"/>
      </w:divBdr>
      <w:divsChild>
        <w:div w:id="600456191">
          <w:marLeft w:val="0"/>
          <w:marRight w:val="0"/>
          <w:marTop w:val="0"/>
          <w:marBottom w:val="0"/>
          <w:divBdr>
            <w:top w:val="none" w:sz="0" w:space="0" w:color="auto"/>
            <w:left w:val="none" w:sz="0" w:space="0" w:color="auto"/>
            <w:bottom w:val="none" w:sz="0" w:space="0" w:color="auto"/>
            <w:right w:val="none" w:sz="0" w:space="0" w:color="auto"/>
          </w:divBdr>
          <w:divsChild>
            <w:div w:id="315494088">
              <w:marLeft w:val="0"/>
              <w:marRight w:val="0"/>
              <w:marTop w:val="0"/>
              <w:marBottom w:val="0"/>
              <w:divBdr>
                <w:top w:val="none" w:sz="0" w:space="0" w:color="auto"/>
                <w:left w:val="none" w:sz="0" w:space="0" w:color="auto"/>
                <w:bottom w:val="none" w:sz="0" w:space="0" w:color="auto"/>
                <w:right w:val="none" w:sz="0" w:space="0" w:color="auto"/>
              </w:divBdr>
              <w:divsChild>
                <w:div w:id="154802354">
                  <w:marLeft w:val="0"/>
                  <w:marRight w:val="0"/>
                  <w:marTop w:val="0"/>
                  <w:marBottom w:val="0"/>
                  <w:divBdr>
                    <w:top w:val="none" w:sz="0" w:space="0" w:color="auto"/>
                    <w:left w:val="none" w:sz="0" w:space="0" w:color="auto"/>
                    <w:bottom w:val="none" w:sz="0" w:space="0" w:color="auto"/>
                    <w:right w:val="none" w:sz="0" w:space="0" w:color="auto"/>
                  </w:divBdr>
                  <w:divsChild>
                    <w:div w:id="1403067317">
                      <w:marLeft w:val="0"/>
                      <w:marRight w:val="0"/>
                      <w:marTop w:val="0"/>
                      <w:marBottom w:val="0"/>
                      <w:divBdr>
                        <w:top w:val="none" w:sz="0" w:space="0" w:color="auto"/>
                        <w:left w:val="none" w:sz="0" w:space="0" w:color="auto"/>
                        <w:bottom w:val="none" w:sz="0" w:space="0" w:color="auto"/>
                        <w:right w:val="none" w:sz="0" w:space="0" w:color="auto"/>
                      </w:divBdr>
                    </w:div>
                  </w:divsChild>
                </w:div>
                <w:div w:id="317853714">
                  <w:marLeft w:val="0"/>
                  <w:marRight w:val="0"/>
                  <w:marTop w:val="0"/>
                  <w:marBottom w:val="0"/>
                  <w:divBdr>
                    <w:top w:val="none" w:sz="0" w:space="0" w:color="auto"/>
                    <w:left w:val="none" w:sz="0" w:space="0" w:color="auto"/>
                    <w:bottom w:val="none" w:sz="0" w:space="0" w:color="auto"/>
                    <w:right w:val="none" w:sz="0" w:space="0" w:color="auto"/>
                  </w:divBdr>
                  <w:divsChild>
                    <w:div w:id="20425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5592">
      <w:bodyDiv w:val="1"/>
      <w:marLeft w:val="0"/>
      <w:marRight w:val="0"/>
      <w:marTop w:val="0"/>
      <w:marBottom w:val="0"/>
      <w:divBdr>
        <w:top w:val="none" w:sz="0" w:space="0" w:color="auto"/>
        <w:left w:val="none" w:sz="0" w:space="0" w:color="auto"/>
        <w:bottom w:val="none" w:sz="0" w:space="0" w:color="auto"/>
        <w:right w:val="none" w:sz="0" w:space="0" w:color="auto"/>
      </w:divBdr>
    </w:div>
    <w:div w:id="1155535187">
      <w:bodyDiv w:val="1"/>
      <w:marLeft w:val="0"/>
      <w:marRight w:val="0"/>
      <w:marTop w:val="0"/>
      <w:marBottom w:val="0"/>
      <w:divBdr>
        <w:top w:val="none" w:sz="0" w:space="0" w:color="auto"/>
        <w:left w:val="none" w:sz="0" w:space="0" w:color="auto"/>
        <w:bottom w:val="none" w:sz="0" w:space="0" w:color="auto"/>
        <w:right w:val="none" w:sz="0" w:space="0" w:color="auto"/>
      </w:divBdr>
    </w:div>
    <w:div w:id="1193769092">
      <w:bodyDiv w:val="1"/>
      <w:marLeft w:val="0"/>
      <w:marRight w:val="0"/>
      <w:marTop w:val="0"/>
      <w:marBottom w:val="0"/>
      <w:divBdr>
        <w:top w:val="none" w:sz="0" w:space="0" w:color="auto"/>
        <w:left w:val="none" w:sz="0" w:space="0" w:color="auto"/>
        <w:bottom w:val="none" w:sz="0" w:space="0" w:color="auto"/>
        <w:right w:val="none" w:sz="0" w:space="0" w:color="auto"/>
      </w:divBdr>
    </w:div>
    <w:div w:id="1221210361">
      <w:bodyDiv w:val="1"/>
      <w:marLeft w:val="0"/>
      <w:marRight w:val="0"/>
      <w:marTop w:val="0"/>
      <w:marBottom w:val="0"/>
      <w:divBdr>
        <w:top w:val="none" w:sz="0" w:space="0" w:color="auto"/>
        <w:left w:val="none" w:sz="0" w:space="0" w:color="auto"/>
        <w:bottom w:val="none" w:sz="0" w:space="0" w:color="auto"/>
        <w:right w:val="none" w:sz="0" w:space="0" w:color="auto"/>
      </w:divBdr>
    </w:div>
    <w:div w:id="1453131286">
      <w:bodyDiv w:val="1"/>
      <w:marLeft w:val="0"/>
      <w:marRight w:val="0"/>
      <w:marTop w:val="0"/>
      <w:marBottom w:val="0"/>
      <w:divBdr>
        <w:top w:val="none" w:sz="0" w:space="0" w:color="auto"/>
        <w:left w:val="none" w:sz="0" w:space="0" w:color="auto"/>
        <w:bottom w:val="none" w:sz="0" w:space="0" w:color="auto"/>
        <w:right w:val="none" w:sz="0" w:space="0" w:color="auto"/>
      </w:divBdr>
    </w:div>
    <w:div w:id="1539196733">
      <w:bodyDiv w:val="1"/>
      <w:marLeft w:val="0"/>
      <w:marRight w:val="0"/>
      <w:marTop w:val="0"/>
      <w:marBottom w:val="0"/>
      <w:divBdr>
        <w:top w:val="none" w:sz="0" w:space="0" w:color="auto"/>
        <w:left w:val="none" w:sz="0" w:space="0" w:color="auto"/>
        <w:bottom w:val="none" w:sz="0" w:space="0" w:color="auto"/>
        <w:right w:val="none" w:sz="0" w:space="0" w:color="auto"/>
      </w:divBdr>
    </w:div>
    <w:div w:id="1748115329">
      <w:bodyDiv w:val="1"/>
      <w:marLeft w:val="0"/>
      <w:marRight w:val="0"/>
      <w:marTop w:val="0"/>
      <w:marBottom w:val="0"/>
      <w:divBdr>
        <w:top w:val="none" w:sz="0" w:space="0" w:color="auto"/>
        <w:left w:val="none" w:sz="0" w:space="0" w:color="auto"/>
        <w:bottom w:val="none" w:sz="0" w:space="0" w:color="auto"/>
        <w:right w:val="none" w:sz="0" w:space="0" w:color="auto"/>
      </w:divBdr>
    </w:div>
    <w:div w:id="21145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jantasa/2012/20120916" TargetMode="External"/><Relationship Id="rId18" Type="http://schemas.openxmlformats.org/officeDocument/2006/relationships/hyperlink" Target="https://www.finlex.fi/fi/laki/ajantasa/2017/20170293?search%5Btype%5D=pika&amp;search%5Bpika%5D=laki%20yrityspalvelujen%20asiakastietoj%C3%A4rjestelm%C3%A4st%C3%A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m.fi/documents/1410877/2851861/Opas+de+minimis-tuista+%282015%29/d1c03961-09db-4f81-af50-3dfaae57c4c6/Opas+de+minimis-tuista+%282015%29.pdf" TargetMode="External"/><Relationship Id="rId17" Type="http://schemas.openxmlformats.org/officeDocument/2006/relationships/hyperlink" Target="https://www.finlex.fi/fi/laki/ajantasa/2017/20170293?search%5Btype%5D=pika&amp;search%5Bpika%5D=laki%20yrityspalvelujen%20asiakastietoj%C3%A4rjestelm%C3%A4st%C3%A4" TargetMode="External"/><Relationship Id="rId2" Type="http://schemas.openxmlformats.org/officeDocument/2006/relationships/customXml" Target="../customXml/item2.xml"/><Relationship Id="rId16" Type="http://schemas.openxmlformats.org/officeDocument/2006/relationships/hyperlink" Target="https://www.finlex.fi/fi/laki/ajantasa/2012/201209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m.fi/hankke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nlex.fi/fi/laki/ajantasa/2017/20170293?search%5Btype%5D=pika&amp;search%5Bpika%5D=laki%20yrityspalvelujen%20asiakastietoj%C3%A4rjestelm%C3%A4st%C3%A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lex.fi/fi/laki/ajantasa/2017/20170293?search%5Btype%5D=pika&amp;search%5Bpika%5D=laki%20yrityspalvelujen%20asiakastietoj%C3%A4rjestelm%C3%A4st%C3%A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2017/20170293?search%5Btype%5D=pika&amp;search%5Bpika%5D=laki%20yrityspalvelujen%20asiakastietoj%C3%A4rjestelm%C3%A4st%C3%A4" TargetMode="External"/><Relationship Id="rId22"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44C8-28FE-4CEA-87FA-3B7431A6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D9A47-0DFB-4DF0-B4C3-DF7A03DAF243}">
  <ds:schemaRefs>
    <ds:schemaRef ds:uri="http://schemas.microsoft.com/sharepoint/v3/contenttype/forms"/>
  </ds:schemaRefs>
</ds:datastoreItem>
</file>

<file path=customXml/itemProps3.xml><?xml version="1.0" encoding="utf-8"?>
<ds:datastoreItem xmlns:ds="http://schemas.openxmlformats.org/officeDocument/2006/customXml" ds:itemID="{190E1758-D525-431D-939E-39EDE01CD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45405-FF86-4D85-86FB-9AC383B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10490</Words>
  <Characters>84977</Characters>
  <Application>Microsoft Office Word</Application>
  <DocSecurity>0</DocSecurity>
  <Lines>708</Lines>
  <Paragraphs>190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Ojala Mikko (TEM)</dc:creator>
  <cp:keywords/>
  <dc:description/>
  <cp:lastModifiedBy>Valo Marja-Liisa (TEM)</cp:lastModifiedBy>
  <cp:revision>2</cp:revision>
  <cp:lastPrinted>2019-10-02T12:02:00Z</cp:lastPrinted>
  <dcterms:created xsi:type="dcterms:W3CDTF">2019-12-10T05:40:00Z</dcterms:created>
  <dcterms:modified xsi:type="dcterms:W3CDTF">2019-12-10T05:40:00Z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