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CB" w:rsidRPr="00116BC3" w:rsidRDefault="00B456CB" w:rsidP="00116BC3">
      <w:pPr>
        <w:pStyle w:val="Sisllysluettelonotsikko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0642793"/>
      <w:bookmarkStart w:id="1" w:name="_GoBack"/>
      <w:bookmarkEnd w:id="1"/>
      <w:r>
        <w:rPr>
          <w:rFonts w:ascii="Times New Roman" w:hAnsi="Times New Roman"/>
          <w:b/>
          <w:color w:val="auto"/>
          <w:sz w:val="24"/>
          <w:szCs w:val="24"/>
        </w:rPr>
        <w:t xml:space="preserve">Regeringens proposition till riksdagen med förslag till lagar om ändring av lagen om kundinformationssystemet för företagstjänster och lagen om allmänna förutsättningar för stöd som beviljas för ekonomisk verksamhet  </w:t>
      </w:r>
      <w:bookmarkEnd w:id="0"/>
    </w:p>
    <w:p w:rsidR="00B456CB" w:rsidRPr="00116BC3" w:rsidRDefault="00B456CB" w:rsidP="00116BC3">
      <w:pPr>
        <w:spacing w:line="360" w:lineRule="auto"/>
        <w:rPr>
          <w:b/>
        </w:rPr>
      </w:pPr>
    </w:p>
    <w:p w:rsidR="00B456CB" w:rsidRPr="00116BC3" w:rsidRDefault="00B456CB" w:rsidP="00116BC3">
      <w:pPr>
        <w:spacing w:line="360" w:lineRule="auto"/>
      </w:pPr>
      <w:r>
        <w:rPr>
          <w:b/>
        </w:rPr>
        <w:t>PROPOSITIONENS HUVUDSAKLIGA INNEHÅLL</w:t>
      </w:r>
    </w:p>
    <w:p w:rsidR="00B456CB" w:rsidRPr="00116BC3" w:rsidRDefault="00B456CB" w:rsidP="00116BC3">
      <w:pPr>
        <w:spacing w:line="360" w:lineRule="auto"/>
      </w:pPr>
    </w:p>
    <w:p w:rsidR="00B456CB" w:rsidRPr="00116BC3" w:rsidRDefault="00B456CB" w:rsidP="00116BC3">
      <w:pPr>
        <w:spacing w:line="360" w:lineRule="auto"/>
      </w:pPr>
      <w:bookmarkStart w:id="2" w:name="_Toc10642794"/>
      <w:r>
        <w:t xml:space="preserve">I denna proposition föreslås det att lagen om kundinformationssystemet för företagstjänster och lagen om allmänna förutsättningar för stöd som beviljas för ekonomisk verksamhet ändras. </w:t>
      </w:r>
    </w:p>
    <w:p w:rsidR="00B456CB" w:rsidRPr="00116BC3" w:rsidRDefault="00B456CB" w:rsidP="00116BC3">
      <w:pPr>
        <w:spacing w:line="360" w:lineRule="auto"/>
      </w:pPr>
    </w:p>
    <w:p w:rsidR="00B456CB" w:rsidRPr="00116BC3" w:rsidRDefault="00B456CB" w:rsidP="00116BC3">
      <w:pPr>
        <w:spacing w:line="360" w:lineRule="auto"/>
      </w:pPr>
      <w:r>
        <w:t xml:space="preserve">Avsikten med propositionen är att förbättra den kunskapsbaserade ledningen så att kundinformationssystemet för företagstjänster utvidgas med uppgifter om företagsstöd som beviljas av staten. </w:t>
      </w:r>
    </w:p>
    <w:p w:rsidR="00B456CB" w:rsidRPr="00116BC3" w:rsidRDefault="00B456CB" w:rsidP="00116BC3">
      <w:pPr>
        <w:spacing w:line="360" w:lineRule="auto"/>
      </w:pPr>
    </w:p>
    <w:p w:rsidR="00B456CB" w:rsidRPr="00116BC3" w:rsidRDefault="00B456CB" w:rsidP="00116BC3">
      <w:pPr>
        <w:spacing w:line="360" w:lineRule="auto"/>
      </w:pPr>
      <w:r>
        <w:t>Statliga myndigheter samt sammanslutningar och stiftelser som beviljar stöd för deras räkning ska enligt lagen om kundinformationssystemet för företagstjänster vara skyldiga att i kundinformationssystemet för företagstjänster registrera uppgifter om det statliga stöd som de beviljat och betalat och som hör till tillämpningsområdet för artikel 107.1 i fördraget om Europeiska unionens funktionssätt. Skyldigheten gäller inte primärproduktion inom jord- och skogsbruket eller fiskerinäring. I lagen föreskrivs det också om stödmyndighetens rätt att lämna ut uppgifter om företagsstöd till en annan stödmyndighet oberoende av sekretessbestämmelserna. Arbets- och näringsministeriet ska vara skyldigt att till Europeiska kommissionen till den del det är behövligt för att fullgöra den skyldighet att offentliggöra uppgifter och att iaktta öppenhet som ingår i EU:s bestämmelser om statligt stöd lämna ut uppgifter om beviljande av stöd som omfattas av skyldigheten att offentliggöra uppgifter och att iaktta öppenhet och som registrerats i kundinformationssystemet för företagstjänster. Dessutom får uppgifter lämnas ut till Statistikcentralen för att upprätta statistik.</w:t>
      </w:r>
      <w:bookmarkEnd w:id="2"/>
    </w:p>
    <w:p w:rsidR="00B456CB" w:rsidRPr="00116BC3" w:rsidRDefault="00B456CB" w:rsidP="00116BC3">
      <w:pPr>
        <w:spacing w:line="360" w:lineRule="auto"/>
      </w:pPr>
    </w:p>
    <w:p w:rsidR="00B456CB" w:rsidRPr="00116BC3" w:rsidRDefault="00B456CB" w:rsidP="00116BC3">
      <w:pPr>
        <w:spacing w:line="360" w:lineRule="auto"/>
        <w:rPr>
          <w:i/>
          <w:iCs/>
        </w:rPr>
      </w:pPr>
      <w:r>
        <w:t>I lagen om allmänna förutsättningar för stöd som beviljas för ekonomisk verksamhet ska det tas in en informativ hänvisning till den i 2 § 3 punkten i den lagen avsedda stödmyndighets skyldighet att i kundinformationssystemet för företagstjänster registrera uppgifter om statligt stöd enligt artikel 107.1 i fördraget om Europeiska unionens funktionssätt.</w:t>
      </w:r>
    </w:p>
    <w:p w:rsidR="00B456CB" w:rsidRPr="00116BC3" w:rsidRDefault="00B456CB" w:rsidP="00116BC3">
      <w:pPr>
        <w:spacing w:line="360" w:lineRule="auto"/>
      </w:pPr>
    </w:p>
    <w:p w:rsidR="00116BC3" w:rsidRPr="00116BC3" w:rsidRDefault="00B456CB" w:rsidP="00116BC3">
      <w:pPr>
        <w:spacing w:line="360" w:lineRule="auto"/>
      </w:pPr>
      <w:r>
        <w:t>De föreslagna lagarna avses träda i kraft den 1 januari 2021.</w:t>
      </w:r>
    </w:p>
    <w:p w:rsidR="00116BC3" w:rsidRPr="00116BC3" w:rsidRDefault="00116BC3" w:rsidP="00116BC3">
      <w:r>
        <w:br w:type="page"/>
      </w:r>
    </w:p>
    <w:p w:rsidR="00343C26" w:rsidRDefault="00343C26" w:rsidP="00116BC3">
      <w:pPr>
        <w:spacing w:line="360" w:lineRule="auto"/>
        <w:rPr>
          <w:b/>
        </w:rPr>
      </w:pPr>
      <w:r>
        <w:rPr>
          <w:b/>
        </w:rPr>
        <w:lastRenderedPageBreak/>
        <w:t>1.</w:t>
      </w:r>
    </w:p>
    <w:p w:rsidR="00343C26" w:rsidRDefault="00CD1C48" w:rsidP="00116BC3">
      <w:pPr>
        <w:spacing w:line="360" w:lineRule="auto"/>
        <w:rPr>
          <w:b/>
        </w:rPr>
      </w:pPr>
      <w:r>
        <w:rPr>
          <w:b/>
        </w:rPr>
        <w:t xml:space="preserve">Lag </w:t>
      </w:r>
    </w:p>
    <w:p w:rsidR="00CD1C48" w:rsidRPr="00116BC3" w:rsidRDefault="00CD1C48" w:rsidP="00343C26">
      <w:pPr>
        <w:spacing w:line="360" w:lineRule="auto"/>
        <w:rPr>
          <w:b/>
        </w:rPr>
      </w:pPr>
      <w:r>
        <w:rPr>
          <w:b/>
        </w:rPr>
        <w:t>om ändring av lagen om kundinformationssystemet för företagstjänster</w:t>
      </w:r>
    </w:p>
    <w:p w:rsidR="00CD1C48" w:rsidRPr="00116BC3" w:rsidRDefault="00CD1C48" w:rsidP="00116BC3">
      <w:pPr>
        <w:pStyle w:val="LLJohtolauseKappaleet"/>
        <w:spacing w:line="360" w:lineRule="auto"/>
        <w:ind w:firstLine="0"/>
        <w:rPr>
          <w:sz w:val="24"/>
        </w:rPr>
      </w:pPr>
    </w:p>
    <w:p w:rsidR="00CD1C48" w:rsidRPr="00116BC3" w:rsidRDefault="00CD1C48" w:rsidP="00116BC3">
      <w:pPr>
        <w:pStyle w:val="LLJohtolauseKappaleet"/>
        <w:spacing w:line="360" w:lineRule="auto"/>
        <w:ind w:firstLine="0"/>
        <w:rPr>
          <w:sz w:val="24"/>
        </w:rPr>
      </w:pPr>
      <w:r>
        <w:rPr>
          <w:sz w:val="24"/>
        </w:rPr>
        <w:t>I enlighet med riksdagens beslut</w:t>
      </w:r>
    </w:p>
    <w:p w:rsidR="00CD1C48" w:rsidRPr="00116BC3" w:rsidRDefault="00CD1C48" w:rsidP="00116BC3">
      <w:pPr>
        <w:pStyle w:val="LLNormaali"/>
        <w:spacing w:line="360" w:lineRule="auto"/>
        <w:rPr>
          <w:sz w:val="24"/>
        </w:rPr>
      </w:pPr>
      <w:r>
        <w:rPr>
          <w:i/>
          <w:iCs/>
          <w:sz w:val="24"/>
        </w:rPr>
        <w:t>ändras</w:t>
      </w:r>
      <w:r>
        <w:rPr>
          <w:sz w:val="24"/>
        </w:rPr>
        <w:t xml:space="preserve"> i lagen om kundinformationssystemet för företagstjänster (293/2017) 3 §, 4 § 1 mom. och 10 § 1 mom., av dem 3 § 2 mom., 4 § 1 mom. och 10 § 1 mom. sådana de lyder i lag 762/2018, samt </w:t>
      </w:r>
    </w:p>
    <w:p w:rsidR="00CD1C48" w:rsidRPr="00116BC3" w:rsidRDefault="00CD1C48" w:rsidP="00116BC3">
      <w:pPr>
        <w:pStyle w:val="LLNormaali"/>
        <w:spacing w:line="360" w:lineRule="auto"/>
        <w:rPr>
          <w:sz w:val="24"/>
        </w:rPr>
      </w:pPr>
      <w:r>
        <w:rPr>
          <w:i/>
          <w:iCs/>
          <w:sz w:val="24"/>
        </w:rPr>
        <w:t>fogas</w:t>
      </w:r>
      <w:r>
        <w:rPr>
          <w:sz w:val="24"/>
        </w:rPr>
        <w:t xml:space="preserve"> till 5 § ett nytt 4 mom., till lagen en ny 7 a §, till 10 §, sådan den lyder i lag 762/2018, nya 4 och 5 mom. och till lagen en ny 10 a § som följer:</w:t>
      </w:r>
    </w:p>
    <w:p w:rsidR="00CD1C48" w:rsidRDefault="00CD1C48" w:rsidP="00116BC3">
      <w:pPr>
        <w:spacing w:line="360" w:lineRule="auto"/>
      </w:pPr>
    </w:p>
    <w:p w:rsidR="00343C26" w:rsidRPr="00116BC3" w:rsidRDefault="00343C26" w:rsidP="00116BC3">
      <w:pPr>
        <w:spacing w:line="360" w:lineRule="auto"/>
      </w:pPr>
    </w:p>
    <w:tbl>
      <w:tblPr>
        <w:tblStyle w:val="TaulukkoRuudukko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9781"/>
      </w:tblGrid>
      <w:tr w:rsidR="00FB73CE" w:rsidRPr="00116BC3" w:rsidTr="00FB73CE">
        <w:tc>
          <w:tcPr>
            <w:tcW w:w="9781" w:type="dxa"/>
            <w:shd w:val="clear" w:color="auto" w:fill="auto"/>
          </w:tcPr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 §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Definitioner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>I denna lag avses med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rPr>
                <w:i/>
                <w:iCs/>
              </w:rPr>
            </w:pPr>
            <w:r>
              <w:t xml:space="preserve">1) </w:t>
            </w:r>
            <w:r>
              <w:rPr>
                <w:i/>
                <w:iCs/>
              </w:rPr>
              <w:t>företag</w:t>
            </w:r>
            <w:r>
              <w:t xml:space="preserve"> enheter som bedriver ekonomisk verksamhet, oavsett deras rättsliga form och hur de finansieras,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 xml:space="preserve">2) </w:t>
            </w:r>
            <w:r>
              <w:rPr>
                <w:i/>
                <w:iCs/>
              </w:rPr>
              <w:t>företagstjänster</w:t>
            </w:r>
            <w:r>
              <w:t xml:space="preserve"> understöd, finansiering samt utvecklings- och rådgivningstjänster som tillhandahålls, beviljas och betalas av staten, en kommun, statens specialfinansieringsbolag, Business Finland Ab, ett förmedlande organ enligt 2 § 13 punkten i lagen om finansiering av regionutveckling och strukturfondsprojekt eller en stödmyndighet enligt 2 § 3 punkten i lagen om allmänna förutsättningar för stöd som beviljas för ekonomisk verksamhet (429/2016) samt sådan offentlig arbetskrafts- och företagsservice som avses i lagen om offentlig arbetskrafts- och företagsservice (916/2012),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 xml:space="preserve">3) </w:t>
            </w:r>
            <w:r>
              <w:rPr>
                <w:i/>
                <w:iCs/>
              </w:rPr>
              <w:t>kunduppgifter</w:t>
            </w:r>
            <w:r>
              <w:t xml:space="preserve"> uppgifter som avses i 7 och 7 a §,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>4)</w:t>
            </w:r>
            <w:r>
              <w:rPr>
                <w:i/>
                <w:iCs/>
              </w:rPr>
              <w:t xml:space="preserve"> skyldighet att offentliggöra uppgifter och att iaktta öppenhet </w:t>
            </w:r>
            <w:r>
              <w:t xml:space="preserve">de skyldigheter i fråga om offentliggörande och öppenhet som anges i de gruppundantagsförordningar som antagits av kommissionen med stöd av artikel 1 i rådets förordning (EG) nr 994/98 om tillämpningen av artiklarna 92 och 93 i Fördraget om upprättandet av Europeiska gemenskapen på vissa slag av övergripande statligt stöd och artikel 1 i rådets förordning (EU) 2015/1588 om tillämpningen av artiklarna 107 och 108 i fördraget om Europeiska unionens funktionssätt på vissa slag av </w:t>
            </w:r>
            <w:r>
              <w:lastRenderedPageBreak/>
              <w:t>övergripande statligt stöd samt i de kommissionsbeslut som fattats genom ett anmälningsförfarande enligt artikel 108.3 i fördraget om Europeiska unionens funktionssätt.</w:t>
            </w:r>
          </w:p>
          <w:p w:rsidR="00343C26" w:rsidRDefault="00343C26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 xml:space="preserve">4 § 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Kundinformationssystemet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>Kundinformationssystemet för företagstjänster är arbets- och näringsministeriets datasystem i vilket de myndigheter som tillhandahåller företagstjänster, statens specialfinansieringsbolag, Business Finland Ab, de förmedlande organ som avses i 2 § 13 punkten i lagen om finansiering av regionutveckling och strukturfondsprojekt och de stödmyndigheter som avses i 2 § 3 punkten i lagen om allmänna förutsättningar för stöd som beviljas för ekonomisk verksamhet registrerar kunduppgifter för att utnyttjas gemensamt och för de ändamål som avses i 5 §. Dessutom kan andra myndigheter registrera offentliga kunduppgifter i kundinformationssystemet och behandla dem.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>_ _ _ _ _ _ _ _ _ _ _ _ _ _ _ _ _ _ _ _ _ _ _ _ _ _ _</w:t>
            </w:r>
          </w:p>
          <w:p w:rsidR="00343C26" w:rsidRDefault="00343C26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</w:p>
          <w:p w:rsidR="00FB73CE" w:rsidRPr="00116BC3" w:rsidRDefault="00116BC3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 §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Ändamålet med kundinformationssystemet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>_ _ _ _ _ _ _ _ _ _ _ _ _ _ _ _ _ _ _ _ _ _ _ _ _ _ _</w:t>
            </w:r>
          </w:p>
          <w:p w:rsidR="00FB73CE" w:rsidRPr="00116BC3" w:rsidRDefault="00FB73CE" w:rsidP="00116BC3">
            <w:pPr>
              <w:pStyle w:val="LLNormaali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 i 7 a § avsedda uppgifter som fås ur kundinformationssystemet används för övervakning av kumuleringen av stöd enligt kommissionens förordning (EU) nr 1407/2013 om tillämpningen av artiklarna 107 och 108 i fördraget om Europeiska unionens funktionssätt på stöd av mindre betydelse, och för fullgörande av skyldigheten att offentliggöra uppgifter och att iaktta öppenhet samt för upprättande av statistik över företagsstöd.</w:t>
            </w:r>
            <w:r>
              <w:rPr>
                <w:i/>
                <w:iCs/>
                <w:sz w:val="24"/>
              </w:rPr>
              <w:t xml:space="preserve"> 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>_ _ _ _ _ _ _ _ _ _ _ _ _ _ _ _ _ _ _ _ _ _ _ _ _ _ _</w:t>
            </w:r>
          </w:p>
          <w:p w:rsidR="00343C26" w:rsidRDefault="00343C26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</w:p>
          <w:p w:rsidR="00116BC3" w:rsidRPr="00116BC3" w:rsidRDefault="00116BC3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 a §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De uppgifter om statligt stöd enligt artikel 107.1 i fördraget om Europeiska unionens funktionssätt som ska registreras i kundinformationssystemet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i/>
                <w:iCs/>
              </w:rPr>
            </w:pPr>
            <w:r>
              <w:t>Utöver vad som föreskrivs i 7 § är den stödmyndighet som avses i 2 § 3 punkten i lagen om allmänna förutsättningar för stöd som beviljas för ekonomisk verksamhet skyldig att i kundinformationssystemet registrera uppgifter om beviljande och betalning av sådant stöd som uppfyller förutsättningarna för statligt stöd enligt artikel 107.1 i fördraget om Europeiska unionens funktionssätt.</w:t>
            </w:r>
            <w:r>
              <w:rPr>
                <w:i/>
                <w:iCs/>
              </w:rPr>
              <w:t xml:space="preserve"> </w:t>
            </w:r>
            <w:r>
              <w:t>Registreringsskyldigheten gäller dock inte sådana skattestöd som inte omfattas av skyldigheten att offentliggöra uppgifter och att iaktta öppenhet, och inte heller stöd för primärproduktion inom jord- och skogsbruket eller fiskerinäring.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i/>
                <w:iCs/>
              </w:rPr>
            </w:pPr>
            <w:r>
              <w:t>Uppgifter om beviljandet ska registreras inom 14 dygn från det att stödet beviljades.</w:t>
            </w:r>
            <w:r>
              <w:rPr>
                <w:i/>
                <w:iCs/>
              </w:rPr>
              <w:t xml:space="preserve"> </w:t>
            </w:r>
            <w:r>
              <w:t>Uppgifter om betalningen ska registreras före utgången av januari kalenderåret efter betalningsåret.</w:t>
            </w:r>
            <w:r>
              <w:rPr>
                <w:i/>
                <w:iCs/>
              </w:rPr>
              <w:t xml:space="preserve"> </w:t>
            </w:r>
            <w:r>
              <w:t>Uppgifter om betalningen av skattestöd ska dock registreras inom ett år från det att skattedeklarationen lämnades in.</w:t>
            </w:r>
          </w:p>
          <w:p w:rsidR="00343C26" w:rsidRDefault="00343C26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 xml:space="preserve">10 § 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Utlämnande av uppgifter ur kundinformationssystemet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 xml:space="preserve">Med undantag för uppgifter om de stöd som avses i lagen om allmänna förutsättningar för stöd som beviljas för ekonomisk verksamhet får uppgifter som avses i 7 § 2 och 3 mom. oberoende av sekretessbestämmelserna och andra bestämmelser om användningen av uppgifter lämnas ut till arbets- och näringsministeriet, jord- och skogsbruksministeriet, utrikesministeriet, beskickningar som hör till Finlands utrikesrepresentation, närings-, trafik- och miljöcentraler, arbets- och näringsbyråer, Innovationsfinansieringsverket Business Finland, statens specialfinansieringsbolag, Landsbygdsverket och Business Finland Ab för tillhandahållande av företagstjänster samt i enlighet med 28 § i lagen om finansiering av regionutveckling och strukturfondsprojekt till sådana förmedlande organ som avses i 2 § 13 punkten i den lagen. 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>_ _ _ _ _ _ _ _ _ _ _ _ _ _ _ _ _ _ _ _ _ _ _ _ _ _ _</w:t>
            </w:r>
          </w:p>
          <w:p w:rsidR="00FB73CE" w:rsidRPr="00116BC3" w:rsidRDefault="00FB73CE" w:rsidP="00116BC3">
            <w:pPr>
              <w:spacing w:before="100" w:beforeAutospacing="1" w:line="360" w:lineRule="auto"/>
              <w:jc w:val="both"/>
              <w:rPr>
                <w:i/>
                <w:iCs/>
              </w:rPr>
            </w:pPr>
            <w:r>
              <w:t xml:space="preserve">Uppgifter som avses i 7 a § får oberoende av sekretessbestämmelserna och andra bestämmelser om gemensamt utnyttjande av uppgifter till behövliga delar lämnas ut till de stödmyndigheter som avses i 2 § 3 punkten i lagen om allmänna förutsättningar för stöd som beviljas för ekonomisk verksamhet </w:t>
            </w:r>
            <w:r>
              <w:lastRenderedPageBreak/>
              <w:t>för ändamål enligt 5 § 4 mom. i denna lag samt, trots vad som föreskrivs i 14 och 15 § i statistiklagen (280/2004), till Statistikcentralen för upprättande av statistik.</w:t>
            </w:r>
          </w:p>
          <w:p w:rsidR="00FB73CE" w:rsidRPr="00116BC3" w:rsidRDefault="00FB73CE" w:rsidP="00116BC3">
            <w:pPr>
              <w:spacing w:before="100" w:beforeAutospacing="1" w:line="360" w:lineRule="auto"/>
              <w:jc w:val="both"/>
              <w:rPr>
                <w:i/>
                <w:iCs/>
              </w:rPr>
            </w:pPr>
            <w:r>
              <w:t>Med avvikelse från vad som föreskrivs i 16 § 3 mom. i lagen om offentlighet i myndigheternas verksamhet får arbets- och näringsministeriet lämna ut de offentliga uppgifter som avses i 7 a § i denna lag via ett allmänt datanät.</w:t>
            </w:r>
            <w:r>
              <w:rPr>
                <w:i/>
                <w:iCs/>
              </w:rPr>
              <w:t xml:space="preserve"> </w:t>
            </w:r>
            <w:r>
              <w:t>Personuppgifter får lämnas ut endast på basis av en avgränsad sökning som baserar sig på företagets namn eller beviljat stöd.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rPr>
                <w:i/>
                <w:iCs/>
              </w:rPr>
            </w:pPr>
            <w:r>
              <w:t>_ _ _ _ _ _ _ _ _ _ _ _ _ _ _ _ _ _ _ _ _ _ _ _ _ _ _</w:t>
            </w:r>
          </w:p>
          <w:p w:rsidR="00116BC3" w:rsidRDefault="00116BC3" w:rsidP="00116BC3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i/>
                <w:iCs/>
              </w:rPr>
            </w:pPr>
          </w:p>
          <w:p w:rsidR="00116BC3" w:rsidRDefault="00116BC3" w:rsidP="00116BC3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10 a §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Skyldighet att till Europeiska kommissionen lämna ut uppgifter som omfattas av skyldigheten att offentliggöra uppgifter och att iaktta öppenhet 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rPr>
                <w:i/>
                <w:iCs/>
              </w:rPr>
            </w:pPr>
            <w:r>
              <w:t>För att fullgöra skyldigheten att offentliggöra uppgifter och att iaktta öppenhet ska arbets- och näringsministeriet till Europeiska kommissionen lämna ut de uppgifter om beviljande av stöd som omfattas av denna skyldighet och som registrerats i kundinformationssystemet.</w:t>
            </w:r>
            <w:r>
              <w:rPr>
                <w:i/>
                <w:iCs/>
              </w:rPr>
              <w:t xml:space="preserve"> 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>_ _ _ _ _ _ _ _ _ _ _ _ _ _ _ _ _ _ _ _ _ _ _ _ _ _ _</w:t>
            </w:r>
          </w:p>
          <w:p w:rsidR="00116BC3" w:rsidRDefault="00116BC3" w:rsidP="00116BC3">
            <w:pPr>
              <w:spacing w:before="100" w:beforeAutospacing="1" w:after="100" w:afterAutospacing="1" w:line="360" w:lineRule="auto"/>
              <w:jc w:val="both"/>
              <w:rPr>
                <w:i/>
                <w:iCs/>
              </w:rPr>
            </w:pP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  <w:rPr>
                <w:i/>
                <w:iCs/>
              </w:rPr>
            </w:pPr>
            <w:r>
              <w:t>Denna lag träder i kraft den       2021.</w:t>
            </w:r>
          </w:p>
          <w:p w:rsidR="00FB73CE" w:rsidRPr="00116BC3" w:rsidRDefault="00FB73CE" w:rsidP="00116BC3">
            <w:pPr>
              <w:spacing w:before="100" w:beforeAutospacing="1" w:after="100" w:afterAutospacing="1" w:line="360" w:lineRule="auto"/>
              <w:jc w:val="both"/>
            </w:pPr>
            <w:r>
              <w:t>De i 7 a § i denna lag avsedda uppgifter om stöd som beviljats från och med ingången av 2018 till och med ikraftträdandet av denna lag ska registreras i kundinformationssystemet för företagstjänster inom sex månader från ikraftträdandet.</w:t>
            </w:r>
          </w:p>
        </w:tc>
      </w:tr>
    </w:tbl>
    <w:p w:rsidR="00CD1C48" w:rsidRPr="00116BC3" w:rsidRDefault="00CD1C48" w:rsidP="00116BC3">
      <w:pPr>
        <w:spacing w:line="360" w:lineRule="auto"/>
        <w:rPr>
          <w:b/>
          <w:bCs/>
        </w:rPr>
      </w:pPr>
    </w:p>
    <w:p w:rsidR="00CD1C48" w:rsidRPr="00116BC3" w:rsidRDefault="00CD1C48" w:rsidP="00116BC3">
      <w:pPr>
        <w:spacing w:line="360" w:lineRule="auto"/>
        <w:rPr>
          <w:b/>
          <w:bCs/>
          <w:kern w:val="32"/>
        </w:rPr>
      </w:pPr>
      <w:r>
        <w:br w:type="page"/>
      </w:r>
    </w:p>
    <w:p w:rsidR="00CD1C48" w:rsidRPr="00116BC3" w:rsidRDefault="00CD1C48" w:rsidP="00116BC3">
      <w:pPr>
        <w:pStyle w:val="VMOtsikkonum1"/>
        <w:numPr>
          <w:ilvl w:val="0"/>
          <w:numId w:val="0"/>
        </w:numPr>
        <w:spacing w:line="360" w:lineRule="auto"/>
        <w:ind w:left="227" w:hanging="227"/>
      </w:pPr>
    </w:p>
    <w:p w:rsidR="00343C26" w:rsidRDefault="00343C26" w:rsidP="00116BC3">
      <w:pPr>
        <w:pStyle w:val="VMOtsikkonum1"/>
        <w:numPr>
          <w:ilvl w:val="0"/>
          <w:numId w:val="0"/>
        </w:numPr>
        <w:spacing w:line="360" w:lineRule="auto"/>
        <w:ind w:left="227" w:hanging="227"/>
        <w:rPr>
          <w:b/>
        </w:rPr>
      </w:pPr>
      <w:bookmarkStart w:id="3" w:name="_Toc26455380"/>
      <w:r>
        <w:rPr>
          <w:b/>
        </w:rPr>
        <w:t>2.</w:t>
      </w:r>
    </w:p>
    <w:p w:rsidR="00343C26" w:rsidRDefault="00343C26" w:rsidP="00116BC3">
      <w:pPr>
        <w:pStyle w:val="VMOtsikkonum1"/>
        <w:numPr>
          <w:ilvl w:val="0"/>
          <w:numId w:val="0"/>
        </w:numPr>
        <w:spacing w:line="360" w:lineRule="auto"/>
        <w:ind w:left="227" w:hanging="227"/>
        <w:rPr>
          <w:b/>
        </w:rPr>
      </w:pPr>
      <w:r>
        <w:rPr>
          <w:b/>
        </w:rPr>
        <w:t>Lag</w:t>
      </w:r>
    </w:p>
    <w:p w:rsidR="00CD1C48" w:rsidRPr="00116BC3" w:rsidRDefault="00CD1C48" w:rsidP="00343C26">
      <w:pPr>
        <w:pStyle w:val="VMOtsikkonum1"/>
        <w:numPr>
          <w:ilvl w:val="0"/>
          <w:numId w:val="0"/>
        </w:numPr>
        <w:spacing w:line="360" w:lineRule="auto"/>
        <w:rPr>
          <w:b/>
        </w:rPr>
      </w:pPr>
      <w:r>
        <w:rPr>
          <w:b/>
        </w:rPr>
        <w:t>om ändring av lagen om allmänna förutsättningar för stöd som beviljas för ekonomisk verksamhet</w:t>
      </w:r>
      <w:bookmarkEnd w:id="3"/>
    </w:p>
    <w:p w:rsidR="00CD1C48" w:rsidRPr="00116BC3" w:rsidRDefault="00CD1C48" w:rsidP="00116BC3">
      <w:pPr>
        <w:pStyle w:val="LLJohtolauseKappaleet"/>
        <w:spacing w:line="360" w:lineRule="auto"/>
        <w:ind w:firstLine="0"/>
        <w:rPr>
          <w:sz w:val="24"/>
        </w:rPr>
      </w:pPr>
    </w:p>
    <w:p w:rsidR="00CD1C48" w:rsidRPr="00116BC3" w:rsidRDefault="00CD1C48" w:rsidP="00116BC3">
      <w:pPr>
        <w:pStyle w:val="LLJohtolauseKappaleet"/>
        <w:spacing w:line="360" w:lineRule="auto"/>
        <w:ind w:firstLine="0"/>
        <w:rPr>
          <w:sz w:val="24"/>
        </w:rPr>
      </w:pPr>
      <w:r>
        <w:rPr>
          <w:sz w:val="24"/>
        </w:rPr>
        <w:t>I enlighet med riksdagens beslut</w:t>
      </w:r>
    </w:p>
    <w:p w:rsidR="00CD1C48" w:rsidRPr="00116BC3" w:rsidRDefault="00CD1C48" w:rsidP="00116BC3">
      <w:pPr>
        <w:pStyle w:val="LLNormaali"/>
        <w:spacing w:line="360" w:lineRule="auto"/>
        <w:rPr>
          <w:sz w:val="24"/>
        </w:rPr>
      </w:pPr>
      <w:r>
        <w:rPr>
          <w:i/>
          <w:iCs/>
          <w:sz w:val="24"/>
        </w:rPr>
        <w:t>fogas</w:t>
      </w:r>
      <w:r>
        <w:rPr>
          <w:sz w:val="24"/>
        </w:rPr>
        <w:t xml:space="preserve"> till lagen om allmänna förutsättningar för stöd som beviljas för ekonomisk verksamhet (429/2016) en ny 7 a § som följer:</w:t>
      </w:r>
    </w:p>
    <w:p w:rsidR="00CD1C48" w:rsidRPr="00116BC3" w:rsidRDefault="00CD1C48" w:rsidP="00116BC3">
      <w:pPr>
        <w:spacing w:line="360" w:lineRule="auto"/>
      </w:pPr>
    </w:p>
    <w:tbl>
      <w:tblPr>
        <w:tblStyle w:val="TaulukkoRuudukko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9498"/>
      </w:tblGrid>
      <w:tr w:rsidR="00CD1C48" w:rsidRPr="00116BC3" w:rsidTr="00B456CB">
        <w:tc>
          <w:tcPr>
            <w:tcW w:w="9498" w:type="dxa"/>
            <w:shd w:val="clear" w:color="auto" w:fill="auto"/>
          </w:tcPr>
          <w:p w:rsidR="00116BC3" w:rsidRDefault="00CD1C48" w:rsidP="00116BC3">
            <w:pPr>
              <w:pStyle w:val="VMNormaaliSisentmtn"/>
              <w:spacing w:line="360" w:lineRule="auto"/>
              <w:ind w:left="-108"/>
              <w:jc w:val="both"/>
              <w:rPr>
                <w:szCs w:val="24"/>
              </w:rPr>
            </w:pPr>
            <w:r>
              <w:rPr>
                <w:b/>
                <w:bCs/>
              </w:rPr>
              <w:t>7 a §</w:t>
            </w:r>
            <w:r>
              <w:t xml:space="preserve"> </w:t>
            </w:r>
          </w:p>
          <w:p w:rsidR="00CD1C48" w:rsidRPr="00116BC3" w:rsidRDefault="00CD1C48" w:rsidP="00116BC3">
            <w:pPr>
              <w:pStyle w:val="VMNormaaliSisentmtn"/>
              <w:spacing w:line="360" w:lineRule="auto"/>
              <w:ind w:left="-108"/>
              <w:jc w:val="both"/>
              <w:rPr>
                <w:szCs w:val="24"/>
              </w:rPr>
            </w:pPr>
            <w:r>
              <w:rPr>
                <w:b/>
                <w:bCs/>
              </w:rPr>
              <w:t>Skyldighet att registrera uppgifter</w:t>
            </w:r>
          </w:p>
          <w:p w:rsidR="00CD1C48" w:rsidRDefault="00CD1C48" w:rsidP="00116BC3">
            <w:pPr>
              <w:pBdr>
                <w:bottom w:val="single" w:sz="6" w:space="1" w:color="auto"/>
              </w:pBdr>
              <w:spacing w:before="100" w:beforeAutospacing="1" w:after="100" w:afterAutospacing="1" w:line="360" w:lineRule="auto"/>
              <w:ind w:left="-108"/>
              <w:jc w:val="both"/>
              <w:outlineLvl w:val="4"/>
            </w:pPr>
            <w:r>
              <w:t>Bestämmelser om registrering av uppgifter i kundinformationssystemet för företagstjänster finns i 7 a § i lagen om kundinformationssystemet för företagstjänster (293/2017).</w:t>
            </w:r>
          </w:p>
          <w:p w:rsidR="00343C26" w:rsidRDefault="00343C26" w:rsidP="00116BC3">
            <w:pPr>
              <w:pBdr>
                <w:bottom w:val="single" w:sz="6" w:space="1" w:color="auto"/>
              </w:pBdr>
              <w:spacing w:before="100" w:beforeAutospacing="1" w:after="100" w:afterAutospacing="1" w:line="360" w:lineRule="auto"/>
              <w:ind w:left="-108"/>
              <w:jc w:val="both"/>
              <w:outlineLvl w:val="4"/>
            </w:pPr>
          </w:p>
          <w:p w:rsidR="00343C26" w:rsidRDefault="00343C26" w:rsidP="00116BC3">
            <w:pPr>
              <w:spacing w:before="100" w:beforeAutospacing="1" w:after="100" w:afterAutospacing="1" w:line="360" w:lineRule="auto"/>
              <w:ind w:left="-108"/>
              <w:jc w:val="both"/>
            </w:pPr>
          </w:p>
          <w:p w:rsidR="00CD1C48" w:rsidRPr="00116BC3" w:rsidRDefault="00CD1C48" w:rsidP="00116BC3">
            <w:pPr>
              <w:spacing w:before="100" w:beforeAutospacing="1" w:after="100" w:afterAutospacing="1" w:line="360" w:lineRule="auto"/>
              <w:ind w:left="-108"/>
              <w:jc w:val="both"/>
              <w:rPr>
                <w:i/>
                <w:iCs/>
              </w:rPr>
            </w:pPr>
            <w:r>
              <w:t>Denna lag träder i kraft den       2021.</w:t>
            </w:r>
          </w:p>
          <w:p w:rsidR="00CD1C48" w:rsidRPr="00116BC3" w:rsidRDefault="00CD1C48" w:rsidP="00116BC3">
            <w:pPr>
              <w:spacing w:before="100" w:beforeAutospacing="1" w:after="100" w:afterAutospacing="1" w:line="360" w:lineRule="auto"/>
              <w:jc w:val="both"/>
              <w:outlineLvl w:val="4"/>
              <w:rPr>
                <w:i/>
                <w:iCs/>
              </w:rPr>
            </w:pPr>
          </w:p>
        </w:tc>
      </w:tr>
    </w:tbl>
    <w:p w:rsidR="00CD1C48" w:rsidRPr="00116BC3" w:rsidRDefault="00CD1C48" w:rsidP="00116BC3">
      <w:pPr>
        <w:spacing w:line="360" w:lineRule="auto"/>
        <w:rPr>
          <w:b/>
        </w:rPr>
      </w:pPr>
    </w:p>
    <w:p w:rsidR="00FE0844" w:rsidRPr="00116BC3" w:rsidRDefault="00FE0844" w:rsidP="00116BC3">
      <w:pPr>
        <w:spacing w:line="360" w:lineRule="auto"/>
      </w:pPr>
    </w:p>
    <w:sectPr w:rsidR="00FE0844" w:rsidRPr="00116BC3" w:rsidSect="005F0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B8" w:rsidRDefault="00C969B8">
      <w:r>
        <w:separator/>
      </w:r>
    </w:p>
  </w:endnote>
  <w:endnote w:type="continuationSeparator" w:id="0">
    <w:p w:rsidR="00C969B8" w:rsidRDefault="00C9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3" w:rsidRDefault="00116BC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33" w:rsidRDefault="00C969B8" w:rsidP="00FA6ACE">
    <w:pPr>
      <w:pStyle w:val="Alatunniste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3" w:rsidRDefault="00116B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B8" w:rsidRDefault="00C969B8">
      <w:r>
        <w:separator/>
      </w:r>
    </w:p>
  </w:footnote>
  <w:footnote w:type="continuationSeparator" w:id="0">
    <w:p w:rsidR="00C969B8" w:rsidRDefault="00C9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3" w:rsidRDefault="00116BC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33" w:rsidRPr="00116BC3" w:rsidRDefault="00C969B8" w:rsidP="00116BC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33" w:rsidRPr="00116BC3" w:rsidRDefault="00C969B8" w:rsidP="00116B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48"/>
    <w:rsid w:val="00022E85"/>
    <w:rsid w:val="000A360F"/>
    <w:rsid w:val="00116BC3"/>
    <w:rsid w:val="00294230"/>
    <w:rsid w:val="00343C26"/>
    <w:rsid w:val="005948AB"/>
    <w:rsid w:val="009F7390"/>
    <w:rsid w:val="00B414CA"/>
    <w:rsid w:val="00B456CB"/>
    <w:rsid w:val="00C969B8"/>
    <w:rsid w:val="00CC4AB9"/>
    <w:rsid w:val="00CD1C48"/>
    <w:rsid w:val="00FB73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D1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45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CD1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customStyle="1" w:styleId="VMOtsikkonum1">
    <w:name w:val="VM_Otsikko_num 1"/>
    <w:basedOn w:val="Normaali"/>
    <w:next w:val="Normaali"/>
    <w:qFormat/>
    <w:rsid w:val="00CD1C48"/>
    <w:pPr>
      <w:numPr>
        <w:numId w:val="1"/>
      </w:numPr>
      <w:ind w:left="0" w:firstLine="0"/>
    </w:pPr>
  </w:style>
  <w:style w:type="paragraph" w:customStyle="1" w:styleId="VMOtsikkonum2">
    <w:name w:val="VM_Otsikko_num 2"/>
    <w:next w:val="Normaali"/>
    <w:qFormat/>
    <w:rsid w:val="00CD1C48"/>
    <w:pPr>
      <w:numPr>
        <w:ilvl w:val="1"/>
        <w:numId w:val="1"/>
      </w:numPr>
      <w:spacing w:before="320" w:after="200" w:line="240" w:lineRule="auto"/>
      <w:ind w:left="397" w:hanging="397"/>
      <w:outlineLvl w:val="1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basedOn w:val="Normaali"/>
    <w:next w:val="Normaali"/>
    <w:qFormat/>
    <w:rsid w:val="00CD1C48"/>
    <w:pPr>
      <w:numPr>
        <w:ilvl w:val="2"/>
        <w:numId w:val="1"/>
      </w:numPr>
      <w:spacing w:before="320" w:after="200"/>
      <w:ind w:left="567" w:hanging="567"/>
      <w:outlineLvl w:val="2"/>
    </w:pPr>
    <w:rPr>
      <w:i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CD1C4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D1C48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LNormaali">
    <w:name w:val="LLNormaali"/>
    <w:link w:val="LLNormaaliChar"/>
    <w:rsid w:val="00CD1C48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NormaaliChar">
    <w:name w:val="LLNormaali Char"/>
    <w:link w:val="LLNormaali"/>
    <w:locked/>
    <w:rsid w:val="00CD1C48"/>
    <w:rPr>
      <w:rFonts w:ascii="Times New Roman" w:eastAsia="Times New Roman" w:hAnsi="Times New Roman" w:cs="Times New Roman"/>
      <w:szCs w:val="24"/>
      <w:lang w:eastAsia="fi-FI"/>
    </w:rPr>
  </w:style>
  <w:style w:type="character" w:styleId="Kommentinviite">
    <w:name w:val="annotation reference"/>
    <w:basedOn w:val="Kappaleenoletusfontti"/>
    <w:semiHidden/>
    <w:unhideWhenUsed/>
    <w:rsid w:val="00CD1C48"/>
    <w:rPr>
      <w:sz w:val="16"/>
      <w:szCs w:val="16"/>
    </w:rPr>
  </w:style>
  <w:style w:type="table" w:styleId="TaulukkoRuudukko">
    <w:name w:val="Table Grid"/>
    <w:basedOn w:val="Normaalitaulukko"/>
    <w:rsid w:val="00CD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JohtolauseKappaleet">
    <w:name w:val="LLJohtolauseKappaleet"/>
    <w:rsid w:val="00CD1C48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B456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B456CB"/>
    <w:pPr>
      <w:spacing w:line="259" w:lineRule="auto"/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116BC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16BC3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1065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2019-12-16T08:33:00Z</dcterms:created>
  <dcterms:modified xsi:type="dcterms:W3CDTF">2019-12-16T08:33:00Z</dcterms:modified>
</cp:coreProperties>
</file>