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8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3686"/>
        <w:gridCol w:w="1984"/>
        <w:gridCol w:w="2844"/>
      </w:tblGrid>
      <w:tr w:rsidR="00356985" w:rsidTr="00341919">
        <w:tc>
          <w:tcPr>
            <w:tcW w:w="3686" w:type="dxa"/>
            <w:shd w:val="clear" w:color="auto" w:fill="auto"/>
          </w:tcPr>
          <w:p w:rsidR="00356985" w:rsidRPr="00356985" w:rsidRDefault="00356985" w:rsidP="00356985">
            <w:pPr>
              <w:pStyle w:val="LLNormaali"/>
              <w:rPr>
                <w:caps/>
              </w:rPr>
            </w:pPr>
            <w:r>
              <w:rPr>
                <w:caps/>
              </w:rPr>
              <w:t>Työ- ja elinkeinoministeriö</w:t>
            </w:r>
          </w:p>
        </w:tc>
        <w:tc>
          <w:tcPr>
            <w:tcW w:w="1984" w:type="dxa"/>
            <w:shd w:val="clear" w:color="auto" w:fill="auto"/>
          </w:tcPr>
          <w:p w:rsidR="00356985" w:rsidRPr="00356985" w:rsidRDefault="00356985" w:rsidP="00356985">
            <w:pPr>
              <w:pStyle w:val="LLNormaali"/>
              <w:rPr>
                <w:caps/>
              </w:rPr>
            </w:pPr>
            <w:bookmarkStart w:id="0" w:name="_GoBack"/>
            <w:bookmarkEnd w:id="0"/>
            <w:r>
              <w:rPr>
                <w:caps/>
              </w:rPr>
              <w:t>Muistio</w:t>
            </w:r>
          </w:p>
        </w:tc>
        <w:tc>
          <w:tcPr>
            <w:tcW w:w="2844" w:type="dxa"/>
            <w:shd w:val="clear" w:color="auto" w:fill="auto"/>
          </w:tcPr>
          <w:p w:rsidR="00356985" w:rsidRPr="00BD27EA" w:rsidRDefault="00BD27EA" w:rsidP="00356985">
            <w:pPr>
              <w:pStyle w:val="LLEUTunnus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LUONNOS</w:t>
            </w:r>
          </w:p>
        </w:tc>
      </w:tr>
      <w:tr w:rsidR="00356985" w:rsidTr="00341919">
        <w:tc>
          <w:tcPr>
            <w:tcW w:w="3686" w:type="dxa"/>
            <w:shd w:val="clear" w:color="auto" w:fill="auto"/>
          </w:tcPr>
          <w:p w:rsidR="00356985" w:rsidRDefault="00356985" w:rsidP="00356985">
            <w:pPr>
              <w:pStyle w:val="LLNormaali"/>
            </w:pPr>
            <w:r>
              <w:t>Hallitusneuvos Anja Liukko</w:t>
            </w:r>
          </w:p>
        </w:tc>
        <w:tc>
          <w:tcPr>
            <w:tcW w:w="1984" w:type="dxa"/>
            <w:shd w:val="clear" w:color="auto" w:fill="auto"/>
          </w:tcPr>
          <w:p w:rsidR="00356985" w:rsidRPr="00356985" w:rsidRDefault="006D669A" w:rsidP="00356985">
            <w:pPr>
              <w:pStyle w:val="LLPaivays"/>
            </w:pPr>
            <w:r>
              <w:t>7</w:t>
            </w:r>
            <w:r w:rsidR="00861AD7">
              <w:t>.5</w:t>
            </w:r>
            <w:r w:rsidR="00356985">
              <w:t>.2020</w:t>
            </w:r>
          </w:p>
        </w:tc>
        <w:tc>
          <w:tcPr>
            <w:tcW w:w="2844" w:type="dxa"/>
            <w:shd w:val="clear" w:color="auto" w:fill="auto"/>
          </w:tcPr>
          <w:p w:rsidR="00356985" w:rsidRDefault="00356985" w:rsidP="00356985">
            <w:pPr>
              <w:pStyle w:val="LLNormaali"/>
            </w:pPr>
          </w:p>
        </w:tc>
      </w:tr>
    </w:tbl>
    <w:p w:rsidR="00356985" w:rsidRDefault="00356985" w:rsidP="00356985">
      <w:pPr>
        <w:pStyle w:val="LLNormaali"/>
      </w:pPr>
    </w:p>
    <w:p w:rsidR="00356985" w:rsidRDefault="00356985" w:rsidP="006E5B39">
      <w:pPr>
        <w:pStyle w:val="LLEsityksennimi"/>
      </w:pPr>
      <w:r>
        <w:t>Valtioneuvoston asetus ydinenergia-asetuksen muuttamisesta</w:t>
      </w:r>
    </w:p>
    <w:p w:rsidR="00356985" w:rsidRDefault="00356985" w:rsidP="006E5B39">
      <w:pPr>
        <w:pStyle w:val="LLEsityksennimi"/>
      </w:pPr>
      <w:r>
        <w:t>Valtioneuvoston asetus Valtion ydinjätehuoltorahastosta annetun asetuksen muuttamisesta</w:t>
      </w:r>
    </w:p>
    <w:p w:rsidR="00356985" w:rsidRDefault="00356985" w:rsidP="006E5B39">
      <w:pPr>
        <w:pStyle w:val="LLEsityksennimi"/>
      </w:pPr>
      <w:r>
        <w:t>Valtioneuvoston asetus Valtion ydinjätehuoltorahaston varoista annettavien lainojen yleisistä ehdoista annetun asetuksen 1 ja 2 §:n muuttamisesta</w:t>
      </w:r>
    </w:p>
    <w:p w:rsidR="00356985" w:rsidRDefault="00356985" w:rsidP="006E5B39">
      <w:pPr>
        <w:pStyle w:val="LLEsityksennimi"/>
      </w:pPr>
      <w:r>
        <w:t>Valtioneuvoston asetus ydinjätehuollon kustannuksiin varautumisesta annetun asetuksen 11 §:n muuttamisesta</w:t>
      </w:r>
    </w:p>
    <w:p w:rsidR="00356985" w:rsidRDefault="00356985" w:rsidP="00356985">
      <w:pPr>
        <w:pStyle w:val="LLNormaali"/>
      </w:pPr>
    </w:p>
    <w:p w:rsidR="00356985" w:rsidRDefault="00356985" w:rsidP="006E5B39">
      <w:pPr>
        <w:pStyle w:val="LL1Otsikkotaso"/>
        <w:numPr>
          <w:ilvl w:val="0"/>
          <w:numId w:val="45"/>
        </w:numPr>
      </w:pPr>
      <w:r>
        <w:t>Yleistä</w:t>
      </w:r>
    </w:p>
    <w:p w:rsidR="00356985" w:rsidRDefault="00356985" w:rsidP="00861AD7">
      <w:pPr>
        <w:pStyle w:val="LLPerustelujenkappalejako"/>
      </w:pPr>
      <w:r>
        <w:t>Ehdotetut asetusmuutokset liittyvät ydinenergialain (990/1987) muuttamisesta annettuun lakiin (xx/2021), joka tulee voimaan 1 päivänä toukokuuta 2021. Siirtymäsäännöksen nojalla osaa säännöksistä sovelletaan kuitenkin vasta 1 päivästä tammikuuta 2022 tai 1 päivästä tammikuuta 2023.</w:t>
      </w:r>
    </w:p>
    <w:p w:rsidR="00356985" w:rsidRDefault="006E5B39" w:rsidP="006E5B39">
      <w:pPr>
        <w:pStyle w:val="LL1Otsikkotaso"/>
        <w:numPr>
          <w:ilvl w:val="0"/>
          <w:numId w:val="0"/>
        </w:numPr>
        <w:ind w:left="360"/>
      </w:pPr>
      <w:r>
        <w:t xml:space="preserve">2. </w:t>
      </w:r>
      <w:r w:rsidR="00356985">
        <w:t>Ydinenergia-asetus</w:t>
      </w:r>
    </w:p>
    <w:p w:rsidR="00356985" w:rsidRDefault="00356985" w:rsidP="00861AD7">
      <w:pPr>
        <w:pStyle w:val="LLPerustelujenkappalejako"/>
      </w:pPr>
      <w:r>
        <w:t xml:space="preserve">Ydinenergia-asetuksen (161/1988) 88 §:n 3 momenttiin ja 104 §:ään ehdotetut muutokset liittyvät ydinenergialain muutettuun 43 §:n 2 momenttiin, jota sovelletaan 1 päivästä tammikuuta 2022. Vastaavasti ydinenergia-asetuksen 88 §:n 3 momentissa ja 104 §:ssä säädettyjen tarkastelujaksojen pituudet on tarpeen sovittaa yhteen ydinenergialain muutetun 43 §:n 2 momentin 1 kohdan mukaisten tarkastelujaksojen kanssa. Mainittuja ydinenergia-asetuksen säännöksiä sovellettaisiin vuoden 2022 alusta kuten ydinenergialain muutettua 43 §:n 2 momenttia. </w:t>
      </w:r>
    </w:p>
    <w:p w:rsidR="00356985" w:rsidRDefault="00356985" w:rsidP="00861AD7">
      <w:pPr>
        <w:pStyle w:val="LLPerustelujenkappalejako"/>
      </w:pPr>
      <w:r>
        <w:t xml:space="preserve">Koska ydinenergialain muutetun 43 §:n 2 momentin 2 kohta olisi käytännössä vastaava kuin aiemmin voimassa ollut 43 §:n 2 momentti, on ydinenergia-asetuksen 88 §:n 3 momentissa tarpeen säilyttää nykyisen sääntely siltä osin kuin se liittyy tilanteeseen, jossa työ- ja elinkeinoministeriön päätökset perustuvat lain 43 §:n 2 momentin 2 kohtaan. </w:t>
      </w:r>
    </w:p>
    <w:p w:rsidR="00356985" w:rsidRDefault="00356985" w:rsidP="00861AD7">
      <w:pPr>
        <w:pStyle w:val="LLPerustelujenkappalejako"/>
      </w:pPr>
      <w:r>
        <w:t>Ydinenergia-asetuksen 102 §:n 1 momenttiin ehdotettu muutos liittyy ydinenergialain uuteen 52 a §:</w:t>
      </w:r>
      <w:proofErr w:type="spellStart"/>
      <w:r>
        <w:t>ään</w:t>
      </w:r>
      <w:proofErr w:type="spellEnd"/>
      <w:r>
        <w:t>, jota sovelletaan 1 päivästä tammikuuta 2022. Koska lain 52 a §:n mukaan varautumisrahaston varoja ei enää sijoitettaisi tekemällä lainasopimuksia valtion kanssa vaan sijoittamalla ne suoraan Suomen valtion eri pituisiin velkasitoumuksiin, mainitun asetuksen 102 §:n 1 momentin viittaus valtiolle myönnettäviin lainoihin on tarpeeton ja voitaisiin kumota vuoden 2022 alusta.</w:t>
      </w:r>
    </w:p>
    <w:p w:rsidR="00356985" w:rsidRDefault="00356985" w:rsidP="00861AD7">
      <w:pPr>
        <w:pStyle w:val="LLPerustelujenkappalejako"/>
      </w:pPr>
      <w:r>
        <w:t xml:space="preserve">Ydinenergia-asetuksen 101 §:n 1 momentti voitaisiin kumota. Ydinenergialain muutetun 52 §:n 2 momentin 2 kohdan mukaan johtokunnan tehtäväksi säädetään jo lakitasolla jätehuoltovelvollisille myönnettäviä lainoja koskevat päätökset. Ydinenergia-asetuksen 101 §:n 1 momentin kumoaminen tulisi voimaan samanaikaisesti kuin laki ydinenergialain muuttamisesta eli 1 päivänä toukokuuta 2021. </w:t>
      </w:r>
    </w:p>
    <w:p w:rsidR="00356985" w:rsidRDefault="00356985" w:rsidP="00861AD7">
      <w:pPr>
        <w:pStyle w:val="LLPerustelujenkappalejako"/>
      </w:pPr>
      <w:r>
        <w:lastRenderedPageBreak/>
        <w:t>Ydinenergia-asetuksen 88 §:n 3 momentin ja 104 §:n muutos perustuisivat ydinenergialain (990/1987) 82 §:n 4 kohdan asetuksenantovaltuuteen ja 102 §:n 1 momentin muutos ydinenergialain uuden 52 a §:n 5 momentin asetuksenantovaltuuteen (VAI sittenkin nykyiseen lain 82 §:n 5 kohtaan, joka voimassa vielä vuoden 2021 loppuun?).</w:t>
      </w:r>
    </w:p>
    <w:p w:rsidR="00356985" w:rsidRDefault="006E5B39" w:rsidP="006E5B39">
      <w:pPr>
        <w:pStyle w:val="LL1Otsikkotaso"/>
        <w:numPr>
          <w:ilvl w:val="0"/>
          <w:numId w:val="0"/>
        </w:numPr>
        <w:ind w:left="360"/>
      </w:pPr>
      <w:r>
        <w:t xml:space="preserve">3. </w:t>
      </w:r>
      <w:r w:rsidR="00356985">
        <w:t xml:space="preserve">Valtioneuvoston asetus Valtion ydinjätehuoltorahastosta </w:t>
      </w:r>
    </w:p>
    <w:p w:rsidR="0066637C" w:rsidRDefault="00356985" w:rsidP="00861AD7">
      <w:pPr>
        <w:pStyle w:val="LLPerustelujenkappalejako"/>
      </w:pPr>
      <w:r>
        <w:t>Valtion ydinjätehuoltorahastosta annetun valtioneuvoston asetuksen 3–5 ja 7 §</w:t>
      </w:r>
      <w:r w:rsidR="0066637C">
        <w:t xml:space="preserve"> kumottaisiin</w:t>
      </w:r>
      <w:r>
        <w:t>. Vastaavat säännökset ovat ydinenergialain uudessa 38 a ja 38 b §:ssä ja muutetussa 52 §:</w:t>
      </w:r>
      <w:proofErr w:type="spellStart"/>
      <w:r>
        <w:t>ssä</w:t>
      </w:r>
      <w:proofErr w:type="spellEnd"/>
      <w:r>
        <w:t>, ja ne tulevat voimaan 1 päivänä toukokuuta 2021.</w:t>
      </w:r>
    </w:p>
    <w:p w:rsidR="00356985" w:rsidRDefault="0066637C" w:rsidP="00861AD7">
      <w:pPr>
        <w:pStyle w:val="LLPerustelujenkappalejako"/>
      </w:pPr>
      <w:r>
        <w:t xml:space="preserve">Ottaen huomioon ydinenergialain uuden 38 a ja 38 b §:n mainitun asetuksen 8 §:ää olisi tarpeen muuttaa siten, että siinä säädettäisiin toimitusjohtajan kelpoisuusvaatimuksesta </w:t>
      </w:r>
      <w:r w:rsidR="002D28C8">
        <w:t>sekä</w:t>
      </w:r>
      <w:r>
        <w:t xml:space="preserve"> mahdollisuudesta käyttää valtionhallinnon yhteisiä konsernipalveluja</w:t>
      </w:r>
      <w:r w:rsidR="002D28C8">
        <w:t>,</w:t>
      </w:r>
      <w:r>
        <w:t xml:space="preserve"> mutta ei enää johtokunnan jäsenten palkkion vahvistamisesta. Lisäksi 8 §:n 2 momenttiin sisällytettäisiin nykyi</w:t>
      </w:r>
      <w:r w:rsidR="002D28C8">
        <w:t xml:space="preserve">nen asetuksen </w:t>
      </w:r>
      <w:r>
        <w:t>7 §:n 3 momentti. Ehdotet</w:t>
      </w:r>
      <w:r w:rsidR="002D28C8">
        <w:t>tu</w:t>
      </w:r>
      <w:r>
        <w:t xml:space="preserve"> 8 §:n 3 momentti vastaisi nykyistä 8 §:n 2 momenttia.</w:t>
      </w:r>
    </w:p>
    <w:p w:rsidR="00356985" w:rsidRDefault="00356985" w:rsidP="00861AD7">
      <w:pPr>
        <w:pStyle w:val="LLPerustelujenkappalejako"/>
      </w:pPr>
      <w:r>
        <w:t xml:space="preserve">Mainitun asetuksen 1 §:n 2 momentin, 9 §:n 1 momentin ja 10 §:n 2 momentin muuttaminen on seurausta ydinenergialain 7 a luvun uudistuksesta. Ydinenergialain 7 a luvun säännökset (53 a–53 e §) tulevat voimaan vuoden 2023 alusta, ja yhdenmukaisesti tämän kanssa asetuksen 1 §:n 2 momentti, 9 §:n 1 momentti ja 10 §:n 2 momentti tulisivat samoin voimaan vuoden 2023 alusta. Uudistuksen seurauksena kaksi erillisvarallisuutta yhdistetään, ja vastaavat säännösmuutokset </w:t>
      </w:r>
      <w:proofErr w:type="gramStart"/>
      <w:r>
        <w:t>on</w:t>
      </w:r>
      <w:proofErr w:type="gramEnd"/>
      <w:r>
        <w:t xml:space="preserve"> tarpeen tehdä myös asetuksessa. </w:t>
      </w:r>
    </w:p>
    <w:p w:rsidR="00356985" w:rsidRDefault="0066637C" w:rsidP="00861AD7">
      <w:pPr>
        <w:pStyle w:val="LLPerustelujenkappalejako"/>
      </w:pPr>
      <w:r>
        <w:t>M</w:t>
      </w:r>
      <w:r w:rsidR="00356985">
        <w:t xml:space="preserve">ainitun asetuksen 9 §:n 1 momentissa ja 11 §:n 1 momentissa on tarpeen korjata viittaus ydinenergialain uuteen 52 a §:n 1 momenttiin. </w:t>
      </w:r>
      <w:r>
        <w:t xml:space="preserve">Samalla 9 §:n 1 momentista ja 10 §:n 3 momentista voidaan poistaa tarpeeton viittaus raha-asiainvaliokunnan käsittelyyn, koska vastaava vaatimus on jo asioiden käsittelystä valtioneuvoston raha-asiainvaliokunnassa annetun valtioneuvoston määräyksen </w:t>
      </w:r>
      <w:r w:rsidR="008B4D21">
        <w:t xml:space="preserve">2.4.5 kohdassa. Lisäksi </w:t>
      </w:r>
      <w:r w:rsidR="00356985">
        <w:t xml:space="preserve">11 §:n 1 momentissa olevat lakiviittaukset voidaan korjata uudistettuun julkishallinnon ja -talouden tilintarkastuksesta annettuun lakiin (1142/2015) ja uuteen tilintarkastuslakiin (1141/2015). Asetuksen 11 §:n 1 momentti tulisi voimaan vuoden 2022 alusta eli samanaikaisesti kuin lain 52 a §:n kanssa. </w:t>
      </w:r>
    </w:p>
    <w:p w:rsidR="00356985" w:rsidRDefault="00356985" w:rsidP="00861AD7">
      <w:pPr>
        <w:pStyle w:val="LLPerustelujenkappalejako"/>
      </w:pPr>
      <w:r>
        <w:t>Asetuksenantovaltuus on ydinenergialain uudessa 38 §:n 3 momentissa</w:t>
      </w:r>
      <w:r w:rsidR="002D28C8">
        <w:t xml:space="preserve">, </w:t>
      </w:r>
      <w:r>
        <w:t>38 a §:n 5 momentissa</w:t>
      </w:r>
      <w:r w:rsidR="002D28C8">
        <w:t xml:space="preserve"> ja 38 b §:n 4 momentissa</w:t>
      </w:r>
      <w:r>
        <w:t>.</w:t>
      </w:r>
    </w:p>
    <w:p w:rsidR="00356985" w:rsidRDefault="006E5B39" w:rsidP="006E5B39">
      <w:pPr>
        <w:pStyle w:val="LL1Otsikkotaso"/>
        <w:numPr>
          <w:ilvl w:val="0"/>
          <w:numId w:val="0"/>
        </w:numPr>
        <w:ind w:left="360"/>
      </w:pPr>
      <w:r>
        <w:t xml:space="preserve">4. </w:t>
      </w:r>
      <w:r w:rsidR="00356985">
        <w:t>Valtioneuvoston asetus Valtion ydinjätehuoltorahaston varoista annettavien lainojen yleisistä ehdoista</w:t>
      </w:r>
    </w:p>
    <w:p w:rsidR="006A1831" w:rsidRDefault="00356985" w:rsidP="00861AD7">
      <w:pPr>
        <w:pStyle w:val="LLPerustelujenkappalejako"/>
      </w:pPr>
      <w:r>
        <w:t>Valtioneuvoston asetus Valtion ydinjätehuoltorahaston varoista annettavien lainojen yleisistä ehdoista (83/2010) annetun asetuksen 1 ja 2 §:n muuttamisesta liittyy ydinenergialain muutettuun 52 a §:</w:t>
      </w:r>
      <w:proofErr w:type="spellStart"/>
      <w:r>
        <w:t>ään</w:t>
      </w:r>
      <w:proofErr w:type="spellEnd"/>
      <w:r>
        <w:t xml:space="preserve">, jossa säädetään </w:t>
      </w:r>
      <w:proofErr w:type="spellStart"/>
      <w:r>
        <w:t>VYR:n</w:t>
      </w:r>
      <w:proofErr w:type="spellEnd"/>
      <w:r>
        <w:t xml:space="preserve"> varautumisrahaston varoista myönnettävistä lainoista ja jota sovelletaan 1 päivästä tammikuuta 2022.  Lain siirtymäsäännöksen mukaan vuonna 2022 jätehuoltovelvollisille myönnettävien lainojen laina-aika olisi kuitenkin kolmen vuoden sijasta yksi vuosi ja vasta vuodesta 2023 alkaen lain 52 a §:ää sovellettaisiin täysimääräisesti ja lainat myönnettäisiin kolmeksi vuodeksi. </w:t>
      </w:r>
    </w:p>
    <w:p w:rsidR="00F21EC0" w:rsidRDefault="00356985" w:rsidP="00861AD7">
      <w:pPr>
        <w:pStyle w:val="LLPerustelujenkappalejako"/>
      </w:pPr>
      <w:r>
        <w:t xml:space="preserve">Koska </w:t>
      </w:r>
      <w:r w:rsidR="006A1831">
        <w:t>ydinenergia</w:t>
      </w:r>
      <w:r>
        <w:t>lain uuden 52 a §:n mukaan varautumisrahaston varoja ei enää sijoitettaisi tekemällä lainasopimuksia valtion kanssa vaan sijoittamalla ne suoraan Suomen valtion eri pituisiin velkasitoumuksiin, mainitun asetuksen 1 §:n 2 momentti voitaisiin kumota tarpeettomana vuoden 2022 alusta</w:t>
      </w:r>
      <w:r w:rsidR="006A1831">
        <w:t xml:space="preserve"> ja samoin viittaus </w:t>
      </w:r>
      <w:r w:rsidR="00F21EC0">
        <w:t xml:space="preserve">valtiolle annettuihin lainoihin asetuksen 2 §:n 1 momentissa. Lisäksi asetuksen 2 §:n 1 momentissa korotettaisiin takaisinlainauksen korkomarginaali </w:t>
      </w:r>
      <w:r w:rsidR="00F21EC0">
        <w:lastRenderedPageBreak/>
        <w:t>nykyisestä 0,5 prosenttiyksiköstä 0,7 prosenttiyksikköön. Korotuksen perusteena on laina-ajan pidentyminen ydinenergialain uuden 52 a §:n 1 momentin mukaan nykyisestä yhdestä vuodesta kolmeen vuoteen, ja siinä on otettu huomioon valtion kantamaa riskiä.</w:t>
      </w:r>
    </w:p>
    <w:p w:rsidR="00356985" w:rsidRDefault="00356985" w:rsidP="00861AD7">
      <w:pPr>
        <w:pStyle w:val="LLPerustelujenkappalejako"/>
      </w:pPr>
      <w:r>
        <w:t>Asetuksen 2 §:n 1 momenttia sovellettaisiin siirtymäsäännöksen mukaan vasta vuoden 2023 alusta eli samanaikaisesti kuin lain siirtymäsäännöksen mukaisesti jätehuoltovelvollisille myönnettävien lainojen laina-aika pitenee kolmeen vuoteen. Asetuksen 2 §:n 1 momentin muutos perustuisi ydinenergialain uuden 52 a §:n 5 momentin asetuksenantovaltuuteen (VAI sittenkin ydinenergialain 52 §:n 4 momentin asetuksenantovaltuuteen, joka voimassa vielä vuoden 2021 loppuun?).</w:t>
      </w:r>
    </w:p>
    <w:p w:rsidR="00356985" w:rsidRDefault="005E1033" w:rsidP="005E1033">
      <w:pPr>
        <w:pStyle w:val="LL1Otsikkotaso"/>
        <w:numPr>
          <w:ilvl w:val="0"/>
          <w:numId w:val="0"/>
        </w:numPr>
        <w:ind w:left="360"/>
      </w:pPr>
      <w:r>
        <w:t xml:space="preserve">5. </w:t>
      </w:r>
      <w:r w:rsidR="00356985">
        <w:t>Valtioneuvoston asetus ydinjätehuollon kustannuksiin varautumisesta annetun asetuksen 11 §:n muuttamisesta</w:t>
      </w:r>
    </w:p>
    <w:p w:rsidR="002D0561" w:rsidRDefault="00356985" w:rsidP="00861AD7">
      <w:pPr>
        <w:pStyle w:val="LLPerustelujenkappalejako"/>
      </w:pPr>
      <w:r>
        <w:t>Valtioneuvoston asetus ydinjätehuollon kustannuksiin varautumisesta annetun asetuksen 11 §:n muuttamisesta liittyy ydinenergialain muutettuun 43 §:n 2 momenttiin, jonka mukaan työ- ja elinkeinoministeriö tekisi lähtökohtaisesti säännöksen mukaiset päätökset kolmen vuoden välein mutta erityisistä myistä myös vuosittain kuten nykyisin. Mainitun asetuksen 11 §:ssä viitataan ydinenergia-asetuksen 88 §:n 2 momenttiin, johon ei esitetä muutosta. Selvyyden vuoksi ydinjätehuollon kustannuksiin varautumisesta annetun valtioneuvoston asetuksen 11 §:ään tehtäisiin tekninen korjaus. Ehdotettu muutos perustuisi ydinenergialain 43 §:n 1 momentin asetuksenantovaltuuteen.</w:t>
      </w:r>
    </w:p>
    <w:p w:rsidR="00861AD7" w:rsidRPr="00574A50" w:rsidRDefault="00861AD7" w:rsidP="00861AD7">
      <w:pPr>
        <w:pStyle w:val="LLPerustelujenkappalejako"/>
      </w:pPr>
    </w:p>
    <w:sectPr w:rsidR="00861AD7" w:rsidRPr="00574A50" w:rsidSect="00C85E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8F" w:rsidRDefault="0038238F">
      <w:r>
        <w:separator/>
      </w:r>
    </w:p>
  </w:endnote>
  <w:endnote w:type="continuationSeparator" w:id="0">
    <w:p w:rsidR="0038238F" w:rsidRDefault="0038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41919">
            <w:rPr>
              <w:rStyle w:val="Sivunumero"/>
              <w:noProof/>
              <w:sz w:val="22"/>
            </w:rPr>
            <w:t>3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690920" w:rsidRDefault="00690920" w:rsidP="001310B9">
    <w:pPr>
      <w:pStyle w:val="Alatunniste"/>
    </w:pPr>
  </w:p>
  <w:p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:rsidTr="000C5020">
      <w:trPr>
        <w:trHeight w:val="841"/>
      </w:trPr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690920" w:rsidRPr="001310B9" w:rsidRDefault="00690920">
    <w:pPr>
      <w:pStyle w:val="Alatunniste"/>
      <w:rPr>
        <w:sz w:val="22"/>
        <w:szCs w:val="22"/>
      </w:rPr>
    </w:pPr>
  </w:p>
  <w:p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8F" w:rsidRDefault="0038238F">
      <w:r>
        <w:separator/>
      </w:r>
    </w:p>
  </w:footnote>
  <w:footnote w:type="continuationSeparator" w:id="0">
    <w:p w:rsidR="0038238F" w:rsidRDefault="0038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C95716">
      <w:tc>
        <w:tcPr>
          <w:tcW w:w="2140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:rsidTr="00C95716"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F674CC">
      <w:tc>
        <w:tcPr>
          <w:tcW w:w="2140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:rsidTr="00F674CC"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6DD13A1F"/>
    <w:multiLevelType w:val="hybridMultilevel"/>
    <w:tmpl w:val="FA6CB3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2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3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4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1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3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2"/>
  </w:num>
  <w:num w:numId="41">
    <w:abstractNumId w:val="29"/>
  </w:num>
  <w:num w:numId="42">
    <w:abstractNumId w:val="44"/>
  </w:num>
  <w:num w:numId="43">
    <w:abstractNumId w:val="40"/>
  </w:num>
  <w:num w:numId="44">
    <w:abstractNumId w:val="9"/>
  </w:num>
  <w:num w:numId="45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85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A69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8C8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1919"/>
    <w:rsid w:val="00342547"/>
    <w:rsid w:val="003433C2"/>
    <w:rsid w:val="0035308D"/>
    <w:rsid w:val="00353702"/>
    <w:rsid w:val="00356985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238F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2985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5BA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1033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37C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831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D669A"/>
    <w:rsid w:val="006E0967"/>
    <w:rsid w:val="006E45DD"/>
    <w:rsid w:val="006E56A2"/>
    <w:rsid w:val="006E5B39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1AD7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4D21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1A12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127B"/>
    <w:rsid w:val="00BD27EA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1EC0"/>
    <w:rsid w:val="00F268D9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563"/>
    <w:rsid w:val="00F80ADE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55A7C1"/>
  <w15:chartTrackingRefBased/>
  <w15:docId w15:val="{97AA6853-61F7-4032-87FA-6E774CFE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811\Desktop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2</TotalTime>
  <Pages>3</Pages>
  <Words>934</Words>
  <Characters>6691</Characters>
  <Application>Microsoft Office Word</Application>
  <DocSecurity>0</DocSecurity>
  <Lines>55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Peltonen Pyry (TEM)</dc:creator>
  <cp:keywords/>
  <cp:lastModifiedBy>Peltonen Pyry (TEM)</cp:lastModifiedBy>
  <cp:revision>3</cp:revision>
  <cp:lastPrinted>2013-12-04T19:50:00Z</cp:lastPrinted>
  <dcterms:created xsi:type="dcterms:W3CDTF">2020-05-07T09:25:00Z</dcterms:created>
  <dcterms:modified xsi:type="dcterms:W3CDTF">2020-05-08T09:48:00Z</dcterms:modified>
</cp:coreProperties>
</file>