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A8923" w14:textId="03E3C941" w:rsidR="001370E5" w:rsidRPr="00E26FA0" w:rsidRDefault="001370E5" w:rsidP="47C07D6A">
      <w:pPr>
        <w:jc w:val="both"/>
      </w:pPr>
      <w:bookmarkStart w:id="0" w:name="_GoBack"/>
      <w:bookmarkEnd w:id="0"/>
      <w:r w:rsidRPr="2310395F">
        <w:t>Ympäristöministeriö</w:t>
      </w:r>
      <w:r w:rsidRPr="00E26FA0">
        <w:rPr>
          <w:rFonts w:cstheme="minorHAnsi"/>
        </w:rPr>
        <w:tab/>
      </w:r>
      <w:r w:rsidRPr="00E26FA0">
        <w:rPr>
          <w:rFonts w:cstheme="minorHAnsi"/>
        </w:rPr>
        <w:tab/>
      </w:r>
      <w:r w:rsidR="002870F9" w:rsidRPr="00E26FA0">
        <w:rPr>
          <w:rFonts w:cstheme="minorHAnsi"/>
        </w:rPr>
        <w:tab/>
      </w:r>
      <w:r w:rsidR="00AB07DD" w:rsidRPr="00E26FA0">
        <w:rPr>
          <w:rFonts w:cstheme="minorHAnsi"/>
        </w:rPr>
        <w:tab/>
      </w:r>
      <w:r w:rsidR="002870F9" w:rsidRPr="2310395F">
        <w:t>Perustelumuist</w:t>
      </w:r>
      <w:r w:rsidR="009C78F3" w:rsidRPr="2310395F">
        <w:t>i</w:t>
      </w:r>
      <w:r w:rsidR="002870F9" w:rsidRPr="2310395F">
        <w:t>o</w:t>
      </w:r>
    </w:p>
    <w:p w14:paraId="323AF3B7" w14:textId="63B07262" w:rsidR="00A62612" w:rsidRDefault="00EF2B62" w:rsidP="47C07D6A">
      <w:pPr>
        <w:jc w:val="both"/>
      </w:pPr>
      <w:r w:rsidRPr="2310395F">
        <w:t>Luontoympäristöosasto</w:t>
      </w:r>
      <w:r w:rsidR="00A62612">
        <w:tab/>
      </w:r>
      <w:r w:rsidR="00A62612">
        <w:tab/>
      </w:r>
      <w:r w:rsidR="00A62612">
        <w:tab/>
      </w:r>
      <w:r w:rsidR="00A62612">
        <w:tab/>
      </w:r>
      <w:r w:rsidR="004D45E9">
        <w:t>Luonnos 19</w:t>
      </w:r>
      <w:r w:rsidR="00A62612">
        <w:t>.5.2020</w:t>
      </w:r>
    </w:p>
    <w:p w14:paraId="5EABB012" w14:textId="137D858A" w:rsidR="00EF2B62" w:rsidRPr="00E26FA0" w:rsidRDefault="542953D3" w:rsidP="47C07D6A">
      <w:pPr>
        <w:jc w:val="both"/>
      </w:pPr>
      <w:r>
        <w:t>LsN Erja Werdi</w:t>
      </w:r>
    </w:p>
    <w:p w14:paraId="275443BC" w14:textId="77777777" w:rsidR="00136A8E" w:rsidRPr="00E26FA0" w:rsidRDefault="00136A8E" w:rsidP="00855CF7">
      <w:pPr>
        <w:jc w:val="both"/>
        <w:rPr>
          <w:rFonts w:cstheme="minorHAnsi"/>
        </w:rPr>
      </w:pPr>
    </w:p>
    <w:p w14:paraId="222F6864" w14:textId="0BABFEDA" w:rsidR="00644971" w:rsidRPr="00E26FA0" w:rsidRDefault="542953D3" w:rsidP="542953D3">
      <w:pPr>
        <w:jc w:val="both"/>
        <w:rPr>
          <w:b/>
          <w:bCs/>
        </w:rPr>
      </w:pPr>
      <w:r w:rsidRPr="542953D3">
        <w:rPr>
          <w:b/>
          <w:bCs/>
        </w:rPr>
        <w:t>EHDOTUS VALTIONEUVOSTON ASETUKSEKSI RAVINTEIDEN KIERRÄTYKSEN HANKKEISIIN MYÖNNETTÄVÄSTÄ VALTIONAVUSTUKSESTA</w:t>
      </w:r>
    </w:p>
    <w:p w14:paraId="062BCCEC" w14:textId="55A9219A" w:rsidR="72F38E9C" w:rsidRDefault="72F38E9C" w:rsidP="72F38E9C">
      <w:pPr>
        <w:jc w:val="both"/>
        <w:rPr>
          <w:b/>
          <w:bCs/>
        </w:rPr>
      </w:pPr>
    </w:p>
    <w:p w14:paraId="6FC63757" w14:textId="75A0627D" w:rsidR="72F38E9C" w:rsidRDefault="542953D3" w:rsidP="72F38E9C">
      <w:pPr>
        <w:jc w:val="both"/>
      </w:pPr>
      <w:r>
        <w:t>Pääasiallinen sisältö</w:t>
      </w:r>
    </w:p>
    <w:p w14:paraId="4BCD4B95" w14:textId="73167E33" w:rsidR="72F38E9C" w:rsidRDefault="542953D3" w:rsidP="00A62612">
      <w:r>
        <w:t xml:space="preserve">Asetuksella säädettäisiin valtion varoista myönnettävästä valtionavustuslain 5 §:n 3 momentin mukaisesta erityisavustuksesta vesiensuojelua edistäviin ravinteiden kierrätyksen hankkeisiin. </w:t>
      </w:r>
    </w:p>
    <w:p w14:paraId="3C9877E9" w14:textId="230BC3BD" w:rsidR="72F38E9C" w:rsidRDefault="542953D3" w:rsidP="00A62612">
      <w:r>
        <w:t xml:space="preserve">Kyseessä on uusi, määräaikainen asetus. </w:t>
      </w:r>
    </w:p>
    <w:p w14:paraId="745A8D5C" w14:textId="19D1285E" w:rsidR="72F38E9C" w:rsidRDefault="542953D3" w:rsidP="00A62612">
      <w:r>
        <w:t>Asetus on tarkoitettu tulemaan voimaan mahdollisimman pian sen hyväksymisestä.</w:t>
      </w:r>
    </w:p>
    <w:p w14:paraId="585CA650" w14:textId="3E0C38D2" w:rsidR="72F38E9C" w:rsidRDefault="72F38E9C" w:rsidP="72F38E9C">
      <w:pPr>
        <w:jc w:val="both"/>
        <w:rPr>
          <w:b/>
          <w:bCs/>
        </w:rPr>
      </w:pPr>
    </w:p>
    <w:p w14:paraId="0FC4890A" w14:textId="77777777" w:rsidR="00136A8E" w:rsidRPr="00E26FA0" w:rsidRDefault="542953D3" w:rsidP="542953D3">
      <w:pPr>
        <w:jc w:val="both"/>
        <w:rPr>
          <w:b/>
          <w:bCs/>
        </w:rPr>
      </w:pPr>
      <w:r w:rsidRPr="542953D3">
        <w:rPr>
          <w:b/>
          <w:bCs/>
        </w:rPr>
        <w:t>YLEISPERUSTELUT</w:t>
      </w:r>
    </w:p>
    <w:p w14:paraId="01CA0DC4" w14:textId="1F0EEAD3" w:rsidR="00136A8E" w:rsidRPr="00E26FA0" w:rsidRDefault="542953D3" w:rsidP="542953D3">
      <w:pPr>
        <w:pStyle w:val="Luettelokappale"/>
        <w:numPr>
          <w:ilvl w:val="1"/>
          <w:numId w:val="3"/>
        </w:numPr>
        <w:jc w:val="both"/>
        <w:rPr>
          <w:b/>
          <w:bCs/>
        </w:rPr>
      </w:pPr>
      <w:r w:rsidRPr="542953D3">
        <w:rPr>
          <w:b/>
          <w:bCs/>
        </w:rPr>
        <w:t>Ravinteiden kierrätyksen edistäminen</w:t>
      </w:r>
    </w:p>
    <w:p w14:paraId="158A24E3" w14:textId="6D2EF63A" w:rsidR="72F38E9C" w:rsidRDefault="542953D3" w:rsidP="47C07D6A">
      <w:pPr>
        <w:jc w:val="both"/>
      </w:pPr>
      <w:r>
        <w:t xml:space="preserve">Vesienhoidon ja merenhoidon järjestämisen yleisenä tavoitteena on suojella, parantaa ja ennallistaa vesiä ja Itämerta niin, ettei pintavesien ja pohjavesien tai Itämeren tila heikkene ja että niiden tila on vähintään hyvä. </w:t>
      </w:r>
    </w:p>
    <w:p w14:paraId="0018D1D8" w14:textId="11520C05" w:rsidR="72F38E9C" w:rsidRDefault="542953D3" w:rsidP="72F38E9C">
      <w:pPr>
        <w:jc w:val="both"/>
      </w:pPr>
      <w:r>
        <w:t xml:space="preserve">Ravinteiden kierrätys on yksi keino vähentää niiden joutumista vesistöihin, joissa ne aiheuttavat rehevöitymistä ja tilan heikkenemistä. Samalla voidaan vähentää ilmastopäästöjä ja lisätä ravinneomavaraisuutta. </w:t>
      </w:r>
    </w:p>
    <w:p w14:paraId="0F2AD57A" w14:textId="497E755C" w:rsidR="00855CF7" w:rsidRDefault="542953D3" w:rsidP="542953D3">
      <w:pPr>
        <w:autoSpaceDE w:val="0"/>
        <w:autoSpaceDN w:val="0"/>
        <w:adjustRightInd w:val="0"/>
        <w:spacing w:after="0" w:line="240" w:lineRule="auto"/>
        <w:jc w:val="both"/>
        <w:rPr>
          <w:rFonts w:ascii="Calibri" w:hAnsi="Calibri" w:cs="Calibri"/>
        </w:rPr>
      </w:pPr>
      <w:r w:rsidRPr="542953D3">
        <w:rPr>
          <w:rFonts w:ascii="Calibri" w:hAnsi="Calibri" w:cs="Calibri"/>
        </w:rPr>
        <w:t>Suomessa ravinteiden kierrätystä on aktiivisesti edistetty jo vuodesta 2010 lähtien, jolloin silloinen hallitus antoi Itämerisitoumuksen. Sitoumuksen mukaan Suomi pyrkii ravinteiden kierrättämisen mallimaaksi ja saamaan tehotoimilla Saaristomeren hyvään tilaan 2020. Ympäristöministeriö on toteuttanut sitoumusta Ravinteiden kierrätyksen edistämistä ja Saaristomeren tilan parantamista koskevalla ohjelmalla, joka sisältyi myös nykyistä hallitusta edeltäneen pääministeri Juha Sipilän hallituksen strategisen kärkihankkeen toimenpiteeseen ”Kiertotalouden läpimurto ja puhtaat ratkaisut käyttöön”. Tavoitteena oli ravinteiden kierrätyksen osalta ravinteiden talteenoton lisääminen erityisesti Itämeren ja muiden vesistöjen kannalta herkillä alueilla siten, että vähintään 50 prosenttia lannasta ja yhdyskuntajätevesilietteestä saadaan kehittyneen prosessoinnin piiriin vuoteen 2025 mennessä. Pääministeri Sanna Marinin hallituksen tavoitteena on edelleen vahvistaa Suomen roolia kiertotalouden edelläkävijänä ja pyrkiä ilmasto- ja ympäristöystävälliseen ruokajärjestelmään mm. jatkamalla ravinteiden kierrätyksen kärkihanketta ja tukemalla ravinteiden kierrätystä edistäviä investointeja.</w:t>
      </w:r>
    </w:p>
    <w:p w14:paraId="383097E6" w14:textId="7B5C0F8D" w:rsidR="00964B02" w:rsidRDefault="00964B02" w:rsidP="00855CF7">
      <w:pPr>
        <w:autoSpaceDE w:val="0"/>
        <w:autoSpaceDN w:val="0"/>
        <w:adjustRightInd w:val="0"/>
        <w:spacing w:after="0" w:line="240" w:lineRule="auto"/>
        <w:jc w:val="both"/>
        <w:rPr>
          <w:rFonts w:ascii="Calibri" w:hAnsi="Calibri" w:cs="Calibri"/>
        </w:rPr>
      </w:pPr>
    </w:p>
    <w:p w14:paraId="6AF4FA9E" w14:textId="62723981" w:rsidR="00964B02" w:rsidRDefault="542953D3" w:rsidP="542953D3">
      <w:pPr>
        <w:autoSpaceDE w:val="0"/>
        <w:autoSpaceDN w:val="0"/>
        <w:adjustRightInd w:val="0"/>
        <w:spacing w:after="0" w:line="240" w:lineRule="auto"/>
        <w:jc w:val="both"/>
        <w:rPr>
          <w:rFonts w:ascii="Calibri" w:hAnsi="Calibri" w:cs="Calibri"/>
        </w:rPr>
      </w:pPr>
      <w:r w:rsidRPr="542953D3">
        <w:rPr>
          <w:rFonts w:ascii="Calibri" w:hAnsi="Calibri" w:cs="Calibri"/>
        </w:rPr>
        <w:t>Ravinteiden kierrätyksen toimenpideohjelma 2019</w:t>
      </w:r>
      <w:r>
        <w:t>–</w:t>
      </w:r>
      <w:r w:rsidRPr="542953D3">
        <w:rPr>
          <w:rFonts w:ascii="Calibri" w:hAnsi="Calibri" w:cs="Calibri"/>
        </w:rPr>
        <w:t xml:space="preserve">2030 valmisteltiin Ravinteiden kierrätyksen seurantaryhmässä ympäristö-, maa- ja metsätalous-, valtiovarain- sekä työ- ja elinkeinoministeriön ja Business Finlandin yhteistyönä. Ohjelman tavoitteena on päästä ryhmän asettamaan yhteiseen ravinteiden kierrätyksen visioon vuonna 2030: ”Ravinteiden kierrätyksessä on tapahtunut läpimurto, päästöt ympäristöön ovat pienet ja ravinteet kiertävät tehokkaasti. Vesistöihin karanneita ravinteita palautetaan kiertoon ja tuontiravinteiden määrä on pieni. Ravinteiden kierrätys on synnyttänyt uutta liiketoimintaa”.  </w:t>
      </w:r>
    </w:p>
    <w:p w14:paraId="179BEC70" w14:textId="53CA32EB" w:rsidR="00964B02" w:rsidRDefault="00964B02" w:rsidP="00964B02">
      <w:pPr>
        <w:autoSpaceDE w:val="0"/>
        <w:autoSpaceDN w:val="0"/>
        <w:adjustRightInd w:val="0"/>
        <w:spacing w:after="0" w:line="240" w:lineRule="auto"/>
        <w:jc w:val="both"/>
        <w:rPr>
          <w:rFonts w:ascii="Calibri" w:hAnsi="Calibri" w:cs="Calibri"/>
        </w:rPr>
      </w:pPr>
    </w:p>
    <w:p w14:paraId="25456437" w14:textId="734C487B" w:rsidR="00964B02" w:rsidRPr="006C019D" w:rsidRDefault="542953D3" w:rsidP="542953D3">
      <w:pPr>
        <w:autoSpaceDE w:val="0"/>
        <w:autoSpaceDN w:val="0"/>
        <w:adjustRightInd w:val="0"/>
        <w:spacing w:after="0" w:line="240" w:lineRule="auto"/>
        <w:jc w:val="both"/>
        <w:rPr>
          <w:rFonts w:ascii="Calibri" w:hAnsi="Calibri" w:cs="Calibri"/>
        </w:rPr>
      </w:pPr>
      <w:r w:rsidRPr="542953D3">
        <w:rPr>
          <w:rFonts w:ascii="Calibri" w:hAnsi="Calibri" w:cs="Calibri"/>
        </w:rPr>
        <w:lastRenderedPageBreak/>
        <w:t>Uudella asetuksella säädettäisiin valtionavustuksen myöntämisestä niihin Ravinteiden kierrätyksen toimenpideohjelman 2019</w:t>
      </w:r>
      <w:r>
        <w:t>–</w:t>
      </w:r>
      <w:r w:rsidRPr="542953D3">
        <w:rPr>
          <w:rFonts w:ascii="Calibri" w:hAnsi="Calibri" w:cs="Calibri"/>
        </w:rPr>
        <w:t xml:space="preserve">2030 mukaisiin ravinteiden kierrätyksen hankkeisiin, jotka erityisesti edistävät vesien- ja merenhoidon tavoitteita, ja joita ympäristöministeriö rahoittaisi ja hallinnoisi. </w:t>
      </w:r>
    </w:p>
    <w:p w14:paraId="7D0413C3" w14:textId="1F18738E" w:rsidR="72F38E9C" w:rsidRPr="006C019D" w:rsidRDefault="72F38E9C" w:rsidP="72F38E9C">
      <w:pPr>
        <w:spacing w:after="0" w:line="240" w:lineRule="auto"/>
        <w:jc w:val="both"/>
        <w:rPr>
          <w:rFonts w:ascii="Calibri" w:hAnsi="Calibri" w:cs="Calibri"/>
        </w:rPr>
      </w:pPr>
    </w:p>
    <w:p w14:paraId="3C3E5AE8" w14:textId="045AAB01" w:rsidR="72F38E9C" w:rsidRPr="006C019D" w:rsidRDefault="542953D3" w:rsidP="542953D3">
      <w:pPr>
        <w:spacing w:after="0" w:line="240" w:lineRule="auto"/>
        <w:jc w:val="both"/>
        <w:rPr>
          <w:rFonts w:ascii="Calibri" w:hAnsi="Calibri" w:cs="Calibri"/>
        </w:rPr>
      </w:pPr>
      <w:r w:rsidRPr="542953D3">
        <w:rPr>
          <w:rFonts w:ascii="Calibri" w:hAnsi="Calibri" w:cs="Calibri"/>
        </w:rPr>
        <w:t>1.2 Vesienhoidon ja merenhoidon lainsäädäntö ja käytäntö</w:t>
      </w:r>
    </w:p>
    <w:p w14:paraId="50B1FDD4" w14:textId="7332A7FC" w:rsidR="72F38E9C" w:rsidRPr="006C019D" w:rsidRDefault="72F38E9C" w:rsidP="72F38E9C">
      <w:pPr>
        <w:spacing w:after="0" w:line="240" w:lineRule="auto"/>
        <w:jc w:val="both"/>
        <w:rPr>
          <w:rFonts w:ascii="Calibri" w:hAnsi="Calibri" w:cs="Calibri"/>
        </w:rPr>
      </w:pPr>
    </w:p>
    <w:p w14:paraId="58FBBBD0" w14:textId="012F4D34" w:rsidR="72F38E9C" w:rsidRPr="006C019D" w:rsidRDefault="542953D3" w:rsidP="72F38E9C">
      <w:pPr>
        <w:jc w:val="both"/>
      </w:pPr>
      <w:r>
        <w:t xml:space="preserve">Vesienhoidon ja merenhoidon kansallinen sääntely perustuu EU:n direktiiveihin, joista keskeisimpiä ovat Euroopan parlamentin ja neuvoston direktiivi (2000/60/EY, jäljempänä vesipolitiikan puitedirektiivi) yhteisön vesipolitiikan puitteista (vesipuitedirektiivi), Euroopan parlamentin ja neuvoston direktiivi (2008/56/EY) yhteisön meriympäristöpolitiikan puitteista (meristrategiadirektiivi) sekä Euroopan parlamentin ja neuvoston direktiivi (2006/118/EY) pohjaveden suojelusta pilaantumiselta ja huononemiselta (pohjavesidirektiivi), jota on muutettu Komission direktiivillä (2014/80/EU). </w:t>
      </w:r>
    </w:p>
    <w:p w14:paraId="05B4F03D" w14:textId="6E22D795" w:rsidR="00F079E7" w:rsidRDefault="542953D3" w:rsidP="542953D3">
      <w:pPr>
        <w:spacing w:after="0" w:line="240" w:lineRule="auto"/>
        <w:jc w:val="both"/>
        <w:rPr>
          <w:rFonts w:ascii="Calibri" w:hAnsi="Calibri" w:cs="Calibri"/>
        </w:rPr>
      </w:pPr>
      <w:r w:rsidRPr="542953D3">
        <w:rPr>
          <w:rFonts w:ascii="Calibri" w:hAnsi="Calibri" w:cs="Calibri"/>
        </w:rPr>
        <w:t xml:space="preserve">Vesien- ja merenhoidon suunnittelu perustuu kuuden vuoden suunnittelujaksoihin. Valtioneuvosto hyväksyy vesienhoitosuunnitelmat ja merenhoitosuunnitelman. Suunnitelmien toimenpideohjelmien toimenpitein pyritään vesien- ja merenhoidon tavoitteisiin sekä siihen, että vesien tila ei heikkene. Vesien- ja merenhoito perustuu laajaan vuorovaikutukseen ja kuulemisiin sekä eri toimijoiden yhteistyöhön sekä suunnitelmaehdotusten että toimenpideohjelmien laatimisessa ja täytäntöönpanossa. Ravinteiden kierrätyksen tehostaminen ja uusien teknologioiden ja käytänteiden innovaatiot voivat osaltaan edesauttaa vesiensuojelun tavoitteiden saavuttamista. </w:t>
      </w:r>
    </w:p>
    <w:p w14:paraId="482F2925" w14:textId="45F5E4C6" w:rsidR="00855CF7" w:rsidRDefault="00855CF7" w:rsidP="00855CF7">
      <w:pPr>
        <w:autoSpaceDE w:val="0"/>
        <w:autoSpaceDN w:val="0"/>
        <w:adjustRightInd w:val="0"/>
        <w:spacing w:after="0" w:line="240" w:lineRule="auto"/>
        <w:jc w:val="both"/>
        <w:rPr>
          <w:rFonts w:ascii="Calibri" w:hAnsi="Calibri" w:cs="Calibri"/>
        </w:rPr>
      </w:pPr>
    </w:p>
    <w:p w14:paraId="70A515E1" w14:textId="7616BBBC" w:rsidR="00136A8E" w:rsidRPr="00E26FA0" w:rsidRDefault="542953D3" w:rsidP="542953D3">
      <w:pPr>
        <w:jc w:val="both"/>
        <w:rPr>
          <w:b/>
          <w:bCs/>
        </w:rPr>
      </w:pPr>
      <w:r w:rsidRPr="542953D3">
        <w:rPr>
          <w:b/>
          <w:bCs/>
        </w:rPr>
        <w:t>1.3 Tavoitteet</w:t>
      </w:r>
    </w:p>
    <w:p w14:paraId="0F6E0A4A" w14:textId="19B47B93" w:rsidR="002B050D" w:rsidRDefault="542953D3" w:rsidP="72F38E9C">
      <w:pPr>
        <w:jc w:val="both"/>
      </w:pPr>
      <w:r>
        <w:t>Uudella valtioneuvoston asetuksella mahdollistettaisiin valtionavustuslain (688/2001) mukaisten valtionavustusten myöntäminen ravinteiden kierrätyksen hankkeisiin. Tavoitteena on, että asetus annettaisiin syyskuussa 2020 ja että se tulisi voimaan pian sen jälkeen. Asetuksen perusteella ympäristöministeriö tekisi hakemuksiin perustuen valtionavustuspäätöksiä ravinteiden kierrätykseen tähtäävien hankkeiden toteuttamiseen.</w:t>
      </w:r>
    </w:p>
    <w:p w14:paraId="35F214EB" w14:textId="6390FE48" w:rsidR="00D2213C" w:rsidRPr="00E26FA0" w:rsidRDefault="542953D3" w:rsidP="542953D3">
      <w:pPr>
        <w:pStyle w:val="Luettelokappale"/>
        <w:numPr>
          <w:ilvl w:val="1"/>
          <w:numId w:val="3"/>
        </w:numPr>
        <w:jc w:val="both"/>
        <w:rPr>
          <w:b/>
          <w:bCs/>
        </w:rPr>
      </w:pPr>
      <w:r w:rsidRPr="542953D3">
        <w:rPr>
          <w:b/>
          <w:bCs/>
        </w:rPr>
        <w:t>EU:n valtiontukiin sovellettava lainsäädäntö</w:t>
      </w:r>
    </w:p>
    <w:p w14:paraId="2319567C" w14:textId="77777777" w:rsidR="00644971" w:rsidRPr="00E26FA0" w:rsidRDefault="542953D3" w:rsidP="2310395F">
      <w:pPr>
        <w:jc w:val="both"/>
      </w:pPr>
      <w:r>
        <w:t>EU-lainsäädäntö</w:t>
      </w:r>
    </w:p>
    <w:p w14:paraId="3955671C" w14:textId="3A20D0DB" w:rsidR="002D45F8" w:rsidRPr="002D45F8" w:rsidRDefault="542953D3" w:rsidP="72F38E9C">
      <w:pPr>
        <w:jc w:val="both"/>
      </w:pPr>
      <w:r>
        <w:t xml:space="preserve">Mikäli myönnettävässä avustuksessa tuetaan taloudellista toimintaa, tulee EU:n valtiotukilainsäädäntö sovellettaviksi. EU-oikeuden mukaan yritystoiminnalle myönnettävät valtiontuet ovat lähtökohtaisesti kiellettyjä (SEUT 107 artiklan 1 kohta). Yritykselle myönnettävä julkinen tuki voi antaa sille muihin, kilpaileviin yrityksiin verrattuna valikoivaa taloudellista etua, mikä voi vääristää sisämarkkinoiden toimintaa ja kilpailua. Julkiset tuet yritystoiminnalle voivat kuitenkin olla sisämarkkinoille soveltuvia, jos niillä edistetään yleistä taloudellista kehitystä ja SEUT-sopimuksessa määriteltyjä tavoitteita. </w:t>
      </w:r>
    </w:p>
    <w:p w14:paraId="1C616242" w14:textId="7C37DE5C" w:rsidR="002D45F8" w:rsidRPr="002D45F8" w:rsidRDefault="542953D3" w:rsidP="72F38E9C">
      <w:pPr>
        <w:jc w:val="both"/>
      </w:pPr>
      <w:r>
        <w:t xml:space="preserve">EU:n valtiontukea koskevaa lainsäädäntöä sovelletaan, jos kaikki valtiontuen tunnusmerkit täyttyvät. Tuki on EU-oikeuden mukaan valtiontukea vain silloin, jos tukea myönnetään taloudellista toimintaa harjoittaville yksiköille niiden oikeudellisesta muodosta riippumatta. Komissio on antanut yksityiskohtaisia sääntöjä siitä, millaiset valtiontuet ovat sallittuja ja siitä, millaisia menettelytapoja tukia myönnettäessä tulee noudattaa. </w:t>
      </w:r>
    </w:p>
    <w:p w14:paraId="5F034395" w14:textId="77777777" w:rsidR="002D45F8" w:rsidRPr="002D45F8" w:rsidRDefault="542953D3" w:rsidP="2310395F">
      <w:pPr>
        <w:jc w:val="both"/>
      </w:pPr>
      <w:r>
        <w:t xml:space="preserve">EU:n valtiontukea koskeva sääntely mahdollistaa tuen ja tukiohjelman, jos kansallinen sääntely on sopusoinnussa EU:n valtiontukisääntelyn asettamien vaatimusten kanssa. </w:t>
      </w:r>
    </w:p>
    <w:p w14:paraId="009FA3F0" w14:textId="39782B3D" w:rsidR="002D45F8" w:rsidRDefault="542953D3" w:rsidP="2310395F">
      <w:pPr>
        <w:jc w:val="both"/>
      </w:pPr>
      <w:r>
        <w:t xml:space="preserve">Valtiontukien niin sanottu yleinen ryhmäpoikkeusasetus (komission asetus 651/2014, EUVL 26.6.2014, L 187/1 ja sen muutos, komission 14.6.2017 antama asetus (2017/1084), jäljempänä yleinen ryhmäpoikkeusasetus) mahdollistaa jäsenvaltioille valtiontukiohjelmien käyttöönoton ja tukien myöntämisen ilman komission ennakkohyväksyntää. </w:t>
      </w:r>
    </w:p>
    <w:p w14:paraId="521FA34B" w14:textId="1A2D2F91" w:rsidR="001E505C" w:rsidRDefault="542953D3" w:rsidP="47C07D6A">
      <w:pPr>
        <w:jc w:val="both"/>
      </w:pPr>
      <w:r>
        <w:t>Myös vähämerkityksistä eli ns. de minimis -tukea koskeva komission asetus 1407/2013 Euroopan unionin toiminnasta tehdyn sopimuksen 107 ja 108 artiklan soveltamisesta vähämerkityksiseen tukeen (jäljempänä de minimis -asetus) mahdollistaa vähämerkityksisen tuen myöntämisen yrityksille ilman komissiolle tehtävää ennakkoilmoitusta.</w:t>
      </w:r>
    </w:p>
    <w:p w14:paraId="28D02DF3" w14:textId="32F51E7E" w:rsidR="00644971" w:rsidRPr="00E26FA0" w:rsidRDefault="542953D3" w:rsidP="2310395F">
      <w:pPr>
        <w:jc w:val="both"/>
      </w:pPr>
      <w:r>
        <w:t>Kotimainen lainsäädäntö</w:t>
      </w:r>
    </w:p>
    <w:p w14:paraId="557F9420" w14:textId="31CCC3D4" w:rsidR="007008D0" w:rsidRPr="00667624" w:rsidRDefault="542953D3" w:rsidP="72F38E9C">
      <w:pPr>
        <w:jc w:val="both"/>
      </w:pPr>
      <w:r>
        <w:t xml:space="preserve">Asetuksen perusteella myönnettävä avustus katsottaisiin valtionavustuslain mukaiseksi erityisavustukseksi. Valtionavustuslaki on tarkoitettu harkinnanvaraisia valtionavustuksia koskevaksi yleislaiksi. Valtionavustuslaissa ei säädetä siitä, mihin hankkeisiin valtionavustusta myönnetään. Valtionavustuslaki sisältää asetuksenantovaltuuden 8 §:ssä tarvittavien tarkempien säännösten antamiselle valtionavustuksen talousarvion mukaisesta käyttämisestä ja siihen liittyvistä ehdoista. </w:t>
      </w:r>
    </w:p>
    <w:p w14:paraId="4C666C8C" w14:textId="77777777" w:rsidR="00136A8E" w:rsidRPr="00E26FA0" w:rsidRDefault="542953D3" w:rsidP="542953D3">
      <w:pPr>
        <w:jc w:val="both"/>
        <w:rPr>
          <w:b/>
          <w:bCs/>
        </w:rPr>
      </w:pPr>
      <w:r w:rsidRPr="542953D3">
        <w:rPr>
          <w:b/>
          <w:bCs/>
        </w:rPr>
        <w:t>1.4 Keskeiset ehdotukset ja säädösperusta</w:t>
      </w:r>
    </w:p>
    <w:p w14:paraId="105F24DB" w14:textId="6254D6B1" w:rsidR="00603C6E" w:rsidRPr="00E26FA0" w:rsidRDefault="542953D3" w:rsidP="2310395F">
      <w:pPr>
        <w:jc w:val="both"/>
      </w:pPr>
      <w:r>
        <w:t>Keskeinen ehdotus on antaa uusi valtioneuvoston asetus ravinteiden kierrätysohjelman hankkeisiin myönnettävistä valtionavustuksista (</w:t>
      </w:r>
      <w:r w:rsidRPr="542953D3">
        <w:rPr>
          <w:i/>
          <w:iCs/>
        </w:rPr>
        <w:t>jäljempänä myös asetus</w:t>
      </w:r>
      <w:r>
        <w:t>). Asetus olisi voimassa määräajan ja sitä sovellettaisiin valtionavustuksissa vuosina 2020-202x.</w:t>
      </w:r>
    </w:p>
    <w:p w14:paraId="28C0E4CD" w14:textId="64B9519A" w:rsidR="2310395F" w:rsidRDefault="542953D3" w:rsidP="72F38E9C">
      <w:pPr>
        <w:jc w:val="both"/>
      </w:pPr>
      <w:r>
        <w:t>Asetukseen sisältyisivät valtionavustuslakia tarkentavat säännökset valtionavustuksen myöntämisestä. Avustusjärjestelmä perustuisi hakijan tekemään hakemukseen. Valtionavustuslaissa tarkoitettuna valtionapuviranomaisena tämän asetuksen nojalla myönnettävässä avustuksessa toimisi ympäristöministeriö. Se käsittelisi hakemuksen ja tekisi avustuspäätöksen tämän asetuksen nojalla myönnettävässä avustuksessa.</w:t>
      </w:r>
    </w:p>
    <w:p w14:paraId="34571502" w14:textId="2C3FCD51" w:rsidR="001054F0" w:rsidRPr="00E26FA0" w:rsidRDefault="542953D3" w:rsidP="2310395F">
      <w:pPr>
        <w:jc w:val="both"/>
      </w:pPr>
      <w:r>
        <w:t>Asetuksessa säädettäisiin sen soveltamisalasta ja tavoitteesta. Asetukseen sisältyisivät säännökset avustettavista hankkeista, avustuksen myöntämisen edellytyksistä ja rajoituksista, avustuksen hakijasta ja avustuksen enimmäismäärästä. Lisäksi asetuksessa olisivat säännökset valtionavustukseen oikeuttavista hyväksyttävistä kustannuksista. Asetuksen ehdotetun voimassaoloa koskevan pykälän mukaan asetus olisi voimassa määräajan.</w:t>
      </w:r>
    </w:p>
    <w:p w14:paraId="6C8B4418" w14:textId="77777777" w:rsidR="00136A8E" w:rsidRPr="00E26FA0" w:rsidRDefault="542953D3" w:rsidP="542953D3">
      <w:pPr>
        <w:pStyle w:val="Luettelokappale"/>
        <w:numPr>
          <w:ilvl w:val="1"/>
          <w:numId w:val="3"/>
        </w:numPr>
        <w:jc w:val="both"/>
        <w:rPr>
          <w:b/>
          <w:bCs/>
        </w:rPr>
      </w:pPr>
      <w:r w:rsidRPr="542953D3">
        <w:rPr>
          <w:b/>
          <w:bCs/>
        </w:rPr>
        <w:t>Esityksen vaikutukset</w:t>
      </w:r>
    </w:p>
    <w:p w14:paraId="35C02C8E" w14:textId="380A773D" w:rsidR="00F5709D" w:rsidRDefault="542953D3" w:rsidP="2310395F">
      <w:pPr>
        <w:jc w:val="both"/>
      </w:pPr>
      <w:r>
        <w:t>(Taloudelliset vaikutukset)</w:t>
      </w:r>
    </w:p>
    <w:p w14:paraId="048D22E6" w14:textId="1520E4D3" w:rsidR="004F237F" w:rsidRPr="00E26FA0" w:rsidRDefault="542953D3" w:rsidP="72F38E9C">
      <w:pPr>
        <w:jc w:val="both"/>
      </w:pPr>
      <w:r>
        <w:t xml:space="preserve">Ravinteiden kierrätysohjelman hankkeisiin myönnettävää valtionavustusta voitaisiin antaa valtion talousarvioon perustuen ja sen mukaisesti kuin ympäristöministeriö on osoittanut rahoitusta tämän asetuksen mukaisiin avustuksiin. </w:t>
      </w:r>
    </w:p>
    <w:p w14:paraId="68A6F03D" w14:textId="7D09D654" w:rsidR="00B17D82" w:rsidRDefault="542953D3" w:rsidP="2310395F">
      <w:pPr>
        <w:jc w:val="both"/>
      </w:pPr>
      <w:r>
        <w:t xml:space="preserve">(Ympäristövaikutukset) </w:t>
      </w:r>
    </w:p>
    <w:p w14:paraId="7D704B20" w14:textId="5CFC46A2" w:rsidR="004C7EC9" w:rsidRPr="006C019D" w:rsidRDefault="542953D3">
      <w:pPr>
        <w:jc w:val="both"/>
      </w:pPr>
      <w:r>
        <w:t xml:space="preserve">Asetuksen perusteella myönnettävää valtioavustusta myönnettäisiin hankkeisiin, joilla edistettäisiin ravinteiden kierrätystä. Avustettavat hankkeet toteuttaisivat konkreettisia toimenpiteitä ravinteiden kierrätyksen tehostamiseksi edistämällä samalla vesiensuojelua.  </w:t>
      </w:r>
      <w:r w:rsidRPr="542953D3">
        <w:rPr>
          <w:rFonts w:ascii="Calibri" w:eastAsia="Calibri" w:hAnsi="Calibri" w:cs="Calibri"/>
        </w:rPr>
        <w:t>Ravinteiden kiertoon saattaminen merkitsee vesiin päätyvien ravinnevirtojen sulkemista. Käytännössä se tarkoittaa ravinteiden poistamista ja talteen ottoa jätevesistä tai muista jätemateriaaleista, joista ne muuten ajautuisivat lopulta vesiin aiheuttamaan kielteisiä rehevöitymisvaikutuksia.</w:t>
      </w:r>
    </w:p>
    <w:p w14:paraId="3461953C" w14:textId="54244A09" w:rsidR="00F7221D" w:rsidRPr="00E26FA0" w:rsidRDefault="542953D3" w:rsidP="2310395F">
      <w:pPr>
        <w:jc w:val="both"/>
      </w:pPr>
      <w:r>
        <w:t>(Organisaatio- ja henkilöstövaikutukset)</w:t>
      </w:r>
    </w:p>
    <w:p w14:paraId="4AA63C6B" w14:textId="0BEF66F9" w:rsidR="00EC1EFB" w:rsidRPr="00E26FA0" w:rsidRDefault="542953D3" w:rsidP="009B5271">
      <w:pPr>
        <w:jc w:val="both"/>
      </w:pPr>
      <w:r>
        <w:t>Asetus ei aiheuttaisi merkittäviä organisaatio- ja henkilöstövaikutuksia ympäristöministeriössä. Ympäristöministeriö hallinnoisi avustusjärjestelmää. Tämä edellyttäisi tarvittavia henkilöstövoimavaroja. Tehtävän hoitamista varten ympäristöministeriöön on osoitettu voimavaroja vuodelle 2020 ja tarvetta arvioidaan vuosittain. Näitä voimavaroja tarvitaan ehdotetun avustusjärjestelmän hallinnointiin ja valvontaan kuten hakukuulutusten järjestämiseen, hakemusten arviointiin, avustuksen myöntämiseen, maksatukseen ja valvontaan.</w:t>
      </w:r>
    </w:p>
    <w:p w14:paraId="60AFFE24" w14:textId="77777777" w:rsidR="3CB8A702" w:rsidRDefault="3CB8A702" w:rsidP="009B5271">
      <w:pPr>
        <w:jc w:val="both"/>
      </w:pPr>
    </w:p>
    <w:p w14:paraId="0A4EF69C" w14:textId="77777777" w:rsidR="00136A8E" w:rsidRPr="00E26FA0" w:rsidRDefault="542953D3" w:rsidP="542953D3">
      <w:pPr>
        <w:pStyle w:val="Luettelokappale"/>
        <w:numPr>
          <w:ilvl w:val="1"/>
          <w:numId w:val="3"/>
        </w:numPr>
        <w:jc w:val="both"/>
        <w:rPr>
          <w:b/>
          <w:bCs/>
        </w:rPr>
      </w:pPr>
      <w:r w:rsidRPr="542953D3">
        <w:rPr>
          <w:b/>
          <w:bCs/>
        </w:rPr>
        <w:t>Asian valmistelu</w:t>
      </w:r>
    </w:p>
    <w:p w14:paraId="12577885" w14:textId="53C8740A" w:rsidR="00973BAD" w:rsidRPr="00E26FA0" w:rsidRDefault="542953D3" w:rsidP="2310395F">
      <w:pPr>
        <w:jc w:val="both"/>
      </w:pPr>
      <w:r>
        <w:t xml:space="preserve">Asetus on valmisteltu ympäristöministeriössä. </w:t>
      </w:r>
    </w:p>
    <w:p w14:paraId="40B7427C" w14:textId="2AC6A396" w:rsidR="0013029B" w:rsidRPr="00E26FA0" w:rsidRDefault="542953D3" w:rsidP="72F38E9C">
      <w:r>
        <w:t xml:space="preserve">Asetusehdotus ja siihen liittyvä perustelumuistio ovat olleet lausunnolla xx.5-xx.6.2020 verkkopalvelussa </w:t>
      </w:r>
      <w:hyperlink r:id="rId11">
        <w:r w:rsidRPr="542953D3">
          <w:rPr>
            <w:rStyle w:val="Hyperlinkki"/>
          </w:rPr>
          <w:t>www.lausuntopalvelu.fi</w:t>
        </w:r>
      </w:hyperlink>
      <w:r w:rsidRPr="542953D3">
        <w:rPr>
          <w:rStyle w:val="Hyperlinkki"/>
        </w:rPr>
        <w:t>.</w:t>
      </w:r>
      <w:r>
        <w:t xml:space="preserve"> Lausuntoa pyydettiin [</w:t>
      </w:r>
      <w:r w:rsidRPr="542953D3">
        <w:rPr>
          <w:i/>
          <w:iCs/>
        </w:rPr>
        <w:t xml:space="preserve">xx </w:t>
      </w:r>
      <w:r>
        <w:t>] taholta. Hankkeen asiakirjat ovat saatavilla ympäristöministeriön internetsivulla tunnuksella YM022:00/2020.  [Tähän tulee virke: Lausuntoyhteenveto on julkaistu hankkeen asiakirjoissa.] Lausunnon antoivat [luettelo tähän].  Lausunnoissa suhtauduttiin [täydentyy]. Lausuntojen johdosta [täydentyy].</w:t>
      </w:r>
    </w:p>
    <w:p w14:paraId="517E636A" w14:textId="77777777" w:rsidR="00136A8E" w:rsidRPr="00E26FA0" w:rsidRDefault="542953D3" w:rsidP="542953D3">
      <w:pPr>
        <w:pStyle w:val="Luettelokappale"/>
        <w:numPr>
          <w:ilvl w:val="1"/>
          <w:numId w:val="3"/>
        </w:numPr>
        <w:jc w:val="both"/>
        <w:rPr>
          <w:b/>
          <w:bCs/>
        </w:rPr>
      </w:pPr>
      <w:r w:rsidRPr="542953D3">
        <w:rPr>
          <w:b/>
          <w:bCs/>
        </w:rPr>
        <w:t>Voimaantulo</w:t>
      </w:r>
    </w:p>
    <w:p w14:paraId="78B8C793" w14:textId="041808D0" w:rsidR="00973F1E" w:rsidRPr="00E26FA0" w:rsidRDefault="542953D3" w:rsidP="47C07D6A">
      <w:pPr>
        <w:jc w:val="both"/>
      </w:pPr>
      <w:r>
        <w:t>Asetus on tarkoitettu tulemaan voimaan x päivänä xxxxkuuta 2020 ja olemaan voimassa 31.12.2026 saakka.</w:t>
      </w:r>
    </w:p>
    <w:p w14:paraId="00DC2350" w14:textId="6E6109E0" w:rsidR="2310395F" w:rsidRDefault="2310395F" w:rsidP="2310395F">
      <w:pPr>
        <w:jc w:val="both"/>
      </w:pPr>
    </w:p>
    <w:p w14:paraId="63CD4C16" w14:textId="77777777" w:rsidR="00136A8E" w:rsidRPr="00E26FA0" w:rsidRDefault="542953D3" w:rsidP="2310395F">
      <w:pPr>
        <w:jc w:val="both"/>
      </w:pPr>
      <w:r>
        <w:t>YKSITYISKOHTAISET PERUSTELUT</w:t>
      </w:r>
    </w:p>
    <w:p w14:paraId="55ECC13B" w14:textId="6CF8DD9F" w:rsidR="00460B3B"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 xml:space="preserve">1 §. </w:t>
      </w:r>
      <w:r w:rsidRPr="542953D3">
        <w:rPr>
          <w:rFonts w:asciiTheme="minorHAnsi" w:hAnsiTheme="minorHAnsi" w:cstheme="minorBidi"/>
          <w:i/>
          <w:iCs/>
          <w:sz w:val="22"/>
          <w:szCs w:val="22"/>
        </w:rPr>
        <w:t xml:space="preserve">Soveltamisala. </w:t>
      </w:r>
      <w:r w:rsidRPr="542953D3">
        <w:rPr>
          <w:rFonts w:asciiTheme="minorHAnsi" w:hAnsiTheme="minorHAnsi" w:cstheme="minorBidi"/>
          <w:sz w:val="22"/>
          <w:szCs w:val="22"/>
        </w:rPr>
        <w:t>Pykälä sisältäisi soveltamisalasäännöksen ja avustukseen sovellettavat EU:n valtiontukea koskevat säädökset tilanteisiin, jos avustuksen saaja on taloudellinen toimija.</w:t>
      </w:r>
    </w:p>
    <w:p w14:paraId="3C83FB50" w14:textId="5805CDDE" w:rsidR="00460B3B" w:rsidRPr="00E26FA0" w:rsidRDefault="542953D3" w:rsidP="2310395F">
      <w:r>
        <w:t xml:space="preserve">Ehdotetun 1 momentin perusteella asetuksessa säädettäisiin valtion varoista myönnettävästä valtioavustuksesta vesiensuojelua edistäviin ravinteiden kierrätyksen hankkeisiin. Taustalla on vesiensuojelun yleinen tavoite. Sen mukaan tavoitteena on edistää ravinteiden kierrätystä ja parantaa vesien tilaa vähentämällä vesistöjä ja Itämerta kuormittavia ravinteiden ja haitallisten aineiden päästöjä. </w:t>
      </w:r>
    </w:p>
    <w:p w14:paraId="6C8AAEFC" w14:textId="4DB29275" w:rsidR="00460B3B"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sz w:val="22"/>
          <w:szCs w:val="22"/>
        </w:rPr>
        <w:t>Pykälän 2 momentissa säädettäisiin sovellettavasta EU:n valtiontukia koskevasta lainsäädännöstä, jos avustusta myönnettäisiin taloudelliseen toimintaan. Näitä EU:n valtiontukisäädöksiä ovat EU:n yleinen ryhmäpoikkeusasetus tai de minimis -asetus. EU:n valtiontukisäädökset ovat määräajan voimassa. Säädösten uudistamisen myötä voi olla tarpeen sopeuttaa myös tämän kansallisen asetuksen sisältöä muuttuneeseen EU:n valtiontukisääntelyyn.</w:t>
      </w:r>
    </w:p>
    <w:p w14:paraId="1F67EB37" w14:textId="43D84D43" w:rsidR="0001747B"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 xml:space="preserve">[2 §. </w:t>
      </w:r>
      <w:r w:rsidRPr="542953D3">
        <w:rPr>
          <w:rFonts w:asciiTheme="minorHAnsi" w:hAnsiTheme="minorHAnsi" w:cstheme="minorBidi"/>
          <w:i/>
          <w:iCs/>
          <w:sz w:val="22"/>
          <w:szCs w:val="22"/>
        </w:rPr>
        <w:t xml:space="preserve">Määritelmät. </w:t>
      </w:r>
      <w:r w:rsidRPr="542953D3">
        <w:rPr>
          <w:rFonts w:asciiTheme="minorHAnsi" w:hAnsiTheme="minorHAnsi" w:cstheme="minorBidi"/>
          <w:sz w:val="22"/>
          <w:szCs w:val="22"/>
        </w:rPr>
        <w:t xml:space="preserve">Pykälässä ehdotetaan säädettävän asetuksen soveltamisen kannalta keskeisistä käsitteistä, joita ovat...] </w:t>
      </w:r>
    </w:p>
    <w:p w14:paraId="2F1C8F11" w14:textId="0D020A4A" w:rsidR="00A93AB1" w:rsidRPr="006C019D" w:rsidRDefault="542953D3" w:rsidP="542953D3">
      <w:pPr>
        <w:pStyle w:val="MKappalejako"/>
        <w:tabs>
          <w:tab w:val="left" w:pos="6402"/>
        </w:tabs>
        <w:ind w:left="0"/>
        <w:jc w:val="both"/>
        <w:rPr>
          <w:rFonts w:asciiTheme="minorHAnsi" w:hAnsiTheme="minorHAnsi" w:cstheme="minorBidi"/>
          <w:sz w:val="22"/>
          <w:szCs w:val="22"/>
        </w:rPr>
      </w:pPr>
      <w:r w:rsidRPr="542953D3">
        <w:rPr>
          <w:rFonts w:asciiTheme="minorHAnsi" w:hAnsiTheme="minorHAnsi" w:cstheme="minorBidi"/>
          <w:b/>
          <w:bCs/>
          <w:sz w:val="22"/>
          <w:szCs w:val="22"/>
        </w:rPr>
        <w:t>3 §.</w:t>
      </w:r>
      <w:r w:rsidRPr="542953D3">
        <w:rPr>
          <w:rFonts w:asciiTheme="minorHAnsi" w:hAnsiTheme="minorHAnsi" w:cstheme="minorBidi"/>
          <w:sz w:val="22"/>
          <w:szCs w:val="22"/>
        </w:rPr>
        <w:t xml:space="preserve"> </w:t>
      </w:r>
      <w:r w:rsidRPr="542953D3">
        <w:rPr>
          <w:rFonts w:asciiTheme="minorHAnsi" w:hAnsiTheme="minorHAnsi" w:cstheme="minorBidi"/>
          <w:i/>
          <w:iCs/>
          <w:sz w:val="22"/>
          <w:szCs w:val="22"/>
        </w:rPr>
        <w:t>Valtionapuviranomainen.</w:t>
      </w:r>
      <w:r w:rsidRPr="542953D3">
        <w:rPr>
          <w:rFonts w:asciiTheme="minorHAnsi" w:hAnsiTheme="minorHAnsi" w:cstheme="minorBidi"/>
          <w:sz w:val="22"/>
          <w:szCs w:val="22"/>
        </w:rPr>
        <w:t xml:space="preserve"> Pykälässä ehdotetaan säädettävän valtionavustuslaissa tarkoitetusta valtionapuviranomaisesta. Ympäristöministeriö toimisi valtionavustuslaissa tarkoitettuna valtioapuviranomaisena. Ympäristöministeriö käsittelisi avustushakemukset ja tekisi päätökset sekä hoitaisi valtionapuviranomaiselle kuuluvat valtionavustuslain ja tämän asetuksen tehtävät.</w:t>
      </w:r>
    </w:p>
    <w:p w14:paraId="4FF7EECB" w14:textId="10FCB4A0" w:rsidR="47C07D6A"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4 §.</w:t>
      </w:r>
      <w:r w:rsidRPr="542953D3">
        <w:rPr>
          <w:rFonts w:asciiTheme="minorHAnsi" w:hAnsiTheme="minorHAnsi" w:cstheme="minorBidi"/>
          <w:sz w:val="22"/>
          <w:szCs w:val="22"/>
        </w:rPr>
        <w:t xml:space="preserve"> </w:t>
      </w:r>
      <w:r w:rsidRPr="542953D3">
        <w:rPr>
          <w:rFonts w:asciiTheme="minorHAnsi" w:hAnsiTheme="minorHAnsi" w:cstheme="minorBidi"/>
          <w:i/>
          <w:iCs/>
          <w:sz w:val="22"/>
          <w:szCs w:val="22"/>
        </w:rPr>
        <w:t>Avustettavat hankkeet.</w:t>
      </w:r>
      <w:r w:rsidRPr="542953D3">
        <w:rPr>
          <w:rFonts w:asciiTheme="minorHAnsi" w:hAnsiTheme="minorHAnsi" w:cstheme="minorBidi"/>
          <w:sz w:val="22"/>
          <w:szCs w:val="22"/>
        </w:rPr>
        <w:t xml:space="preserve"> Pykälä sisältäisi luettelon hankkeiden yleisistä tavoitteista joihin ympäristöministeriö voisi myöntää avustusta. </w:t>
      </w:r>
    </w:p>
    <w:p w14:paraId="48DCBF91" w14:textId="559F47E9" w:rsidR="295E59E4" w:rsidRDefault="542953D3" w:rsidP="295E59E4">
      <w:pPr>
        <w:jc w:val="both"/>
      </w:pPr>
      <w:r w:rsidRPr="542953D3">
        <w:rPr>
          <w:rFonts w:ascii="Calibri" w:eastAsia="Calibri" w:hAnsi="Calibri" w:cs="Calibri"/>
        </w:rPr>
        <w:t>Pykälän 1 kohdan perusteella avustusta voitaisiin myöntää hankkeisiin, jotka vähentävät ravinteiden pääsyä vesistöihin, poistavat ravinteita vesistöistä ja kierrättävät ravinteita. Tällaisissa hankkeissa kierrätysravinteen raaka-aineena voivat olla yhdyskuntajätevesien käsittelyssä syntyvät fosforipitoiset lietteet tai vesistöistä poistetut ravinnepitoiset materiaalit.</w:t>
      </w:r>
    </w:p>
    <w:p w14:paraId="1B7F4AFD" w14:textId="709AECCA" w:rsidR="295E59E4" w:rsidRDefault="542953D3" w:rsidP="295E59E4">
      <w:r w:rsidRPr="542953D3">
        <w:rPr>
          <w:rFonts w:ascii="Calibri" w:eastAsia="Calibri" w:hAnsi="Calibri" w:cs="Calibri"/>
        </w:rPr>
        <w:t>Pykälän 2 kohdan mukaan avustuskelpoisia olisivat myös hankkeet, joissa parannetaan sivuvirtojen, jätevesien ja puhdistamolietteiden laatua ja käsittelymenetelmiä ravinteiden ja orgaanisen aineen talteen ottamiseksi ja kierrättämiseksi. Sivuvirtojen, jätevesien ja puhdistamolietteiden laadun parantaminen voidaan tehdä ravinteiden talteen ottona ilman haitta-aineita tai haitta-aineita vähentävillä tai poistavilla käsittelymenetelmillä. Laadun parantaminen voisi tapahtua myös toimintasymbiooseissa, jossa yhden toimijan sivuvirtaa, jätettä tai hyödykeylimäärää käyttää toinen toimija raaka-aineena tai hyödykkeenä kierrätysravinteiden tuotantoprosesseissa ja toiminnan tukiprosesseissa.</w:t>
      </w:r>
    </w:p>
    <w:p w14:paraId="3B888C97" w14:textId="691BC06D" w:rsidR="295E59E4" w:rsidRDefault="542953D3" w:rsidP="295E59E4">
      <w:pPr>
        <w:jc w:val="both"/>
      </w:pPr>
      <w:r w:rsidRPr="542953D3">
        <w:rPr>
          <w:rFonts w:ascii="Calibri" w:eastAsia="Calibri" w:hAnsi="Calibri" w:cs="Calibri"/>
        </w:rPr>
        <w:t>Pykälän kohdassa 3 säädettäisiin, että avustusta voitaisiin myöntää myös hankkeisiin, joissa kehitetään sivuvirtojen ja lietteen käytön riskien arviointia ja hallintaa. Käytön riskejä voi muodostua esimerkiksi haitta-aineista ja mikromuoveista sekä ravinneylimäärien päätymisestä vesistöihin. Hankkeissa arvioitaisiin näitä riskejä ja kehitettäisiin niille arvioinnin perusteella hallintamenettelyjä.</w:t>
      </w:r>
    </w:p>
    <w:p w14:paraId="5E7C7780" w14:textId="67092C97" w:rsidR="295E59E4" w:rsidRDefault="55AD5300" w:rsidP="295E59E4">
      <w:pPr>
        <w:jc w:val="both"/>
      </w:pPr>
      <w:r w:rsidRPr="55AD5300">
        <w:rPr>
          <w:rFonts w:ascii="Calibri" w:eastAsia="Calibri" w:hAnsi="Calibri" w:cs="Calibri"/>
        </w:rPr>
        <w:t xml:space="preserve">Pykälän kohdan 4 mukaan avustuskelpoisia olisivat myös hankkeet, joissa edistetään vesiensuojelua kierrättämällä ravinteita myös muilla kuin edellä mainituilla tavoilla. Säännöksen tarkoituksena on mahdollistaa avustuksen myöntäminen myös muihin sellaisiin hankkeisiin, joilla edistettäisiin tavoiteltuja päämääriä. </w:t>
      </w:r>
    </w:p>
    <w:p w14:paraId="6EF7E3FA" w14:textId="7E901C16" w:rsidR="008363B9"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 xml:space="preserve">5 §. </w:t>
      </w:r>
      <w:r w:rsidRPr="542953D3">
        <w:rPr>
          <w:rFonts w:asciiTheme="minorHAnsi" w:hAnsiTheme="minorHAnsi" w:cstheme="minorBidi"/>
          <w:i/>
          <w:iCs/>
          <w:sz w:val="22"/>
          <w:szCs w:val="22"/>
        </w:rPr>
        <w:t>Avustuksen myöntämisen yleiset edellytykset ja rajoitukset.</w:t>
      </w:r>
      <w:r w:rsidRPr="542953D3">
        <w:rPr>
          <w:rFonts w:asciiTheme="minorHAnsi" w:hAnsiTheme="minorHAnsi" w:cstheme="minorBidi"/>
          <w:sz w:val="22"/>
          <w:szCs w:val="22"/>
        </w:rPr>
        <w:t xml:space="preserve"> Pykälässä säädettäisiin avustuksen myöntämisen edellytyksistä 1 momentissa ja EU:n valtiontukilainsäädäntöön perustuvista rajoituksista 2-3 momentissa.</w:t>
      </w:r>
    </w:p>
    <w:p w14:paraId="46EBA862" w14:textId="53AF16FC" w:rsidR="2310395F" w:rsidRPr="006C019D" w:rsidRDefault="542953D3" w:rsidP="542953D3">
      <w:pPr>
        <w:pStyle w:val="MKappalejako"/>
        <w:ind w:left="0"/>
        <w:jc w:val="both"/>
        <w:rPr>
          <w:rFonts w:asciiTheme="minorHAnsi" w:eastAsiaTheme="minorEastAsia" w:hAnsiTheme="minorHAnsi" w:cstheme="minorBidi"/>
          <w:sz w:val="22"/>
          <w:szCs w:val="22"/>
        </w:rPr>
      </w:pPr>
      <w:r w:rsidRPr="542953D3">
        <w:rPr>
          <w:rFonts w:asciiTheme="minorHAnsi" w:eastAsiaTheme="minorEastAsia" w:hAnsiTheme="minorHAnsi" w:cstheme="minorBidi"/>
          <w:sz w:val="22"/>
          <w:szCs w:val="22"/>
        </w:rPr>
        <w:t xml:space="preserve">Pykälän mukaan avustuksen myöntäminen perustuisi kokonaisharkintaan. Lisäksi arvioitaisiin seuraavia seikkoja: hankkeiden odotettu vaikuttavuus vesien hyvän tilan tavoitteeseen pääsemiseksi sekä kustannustehokkuus, laatu ja toteuttamiskelpoisuus sekä vaikutus kiertotalouden edistämiseen. </w:t>
      </w:r>
    </w:p>
    <w:p w14:paraId="0DC38320" w14:textId="799261DD" w:rsidR="004C5809" w:rsidRDefault="542953D3" w:rsidP="542953D3">
      <w:pPr>
        <w:pStyle w:val="MKappalejako"/>
        <w:ind w:left="0"/>
        <w:jc w:val="both"/>
        <w:rPr>
          <w:rFonts w:asciiTheme="minorHAnsi" w:eastAsiaTheme="minorEastAsia" w:hAnsiTheme="minorHAnsi" w:cstheme="minorBidi"/>
          <w:sz w:val="22"/>
          <w:szCs w:val="22"/>
        </w:rPr>
      </w:pPr>
      <w:r w:rsidRPr="542953D3">
        <w:rPr>
          <w:rFonts w:asciiTheme="minorHAnsi" w:eastAsiaTheme="minorEastAsia" w:hAnsiTheme="minorHAnsi" w:cstheme="minorBidi"/>
          <w:sz w:val="22"/>
          <w:szCs w:val="22"/>
        </w:rPr>
        <w:t>Keskeistä olisi tuoda perusteellisesti esille nämä arviotavat seikat hakemusasiakirjoissa.</w:t>
      </w:r>
    </w:p>
    <w:p w14:paraId="7FC14E72" w14:textId="3E936799" w:rsidR="004D45E9" w:rsidRPr="006C019D" w:rsidRDefault="54AA9575" w:rsidP="54AA9575">
      <w:pPr>
        <w:pStyle w:val="MKappalejako"/>
        <w:ind w:left="0"/>
        <w:jc w:val="both"/>
        <w:rPr>
          <w:rFonts w:asciiTheme="minorHAnsi" w:eastAsiaTheme="minorEastAsia" w:hAnsiTheme="minorHAnsi" w:cstheme="minorBidi"/>
          <w:sz w:val="22"/>
          <w:szCs w:val="22"/>
        </w:rPr>
      </w:pPr>
      <w:r w:rsidRPr="54AA9575">
        <w:rPr>
          <w:rFonts w:asciiTheme="minorHAnsi" w:eastAsiaTheme="minorEastAsia" w:hAnsiTheme="minorHAnsi" w:cstheme="minorBidi"/>
          <w:sz w:val="22"/>
          <w:szCs w:val="22"/>
        </w:rPr>
        <w:t>Pykälän 2 momentissa säädettäisiin yleisen ryhmäpoikkeusasetuksen vaatimuksista johtuvista rajoituksista. Ne perustuvat sen 1 artiklan 4 kohdan sääntelyyn. Vaikeuksissa olevien yritysten määritelmä sisältyy 2 artiklan 18 kohtaan. Nimenomainen viittaus tarvitaan yleisen ryhmäpoikkeusasetuksen vaatimusten täyttämiseksi. Ehdotettu 2 momentti sisältäisi yleisen ryhmäpoikkeusasetuksen 1 artiklan 4 kohdan mukaisen säännöksen siitä, että ympäristöministeriö ei saa myöntää tukea vaikeuksissa olevalle yritykselle. Säännös on tarpeen EU:n vaatimusten täyttämiseksi. Pykälässä tarkoitetulla vaikeuksissa olevalla yrityksellä tarkoitetaan yleisen ryhmäpoikkeusasetuksen 2 artiklan 18 kohdan määritelmän mukaista yritystä. Ryhmäpoikkeuksen puitteissa tukea ei voida maksaa asetuksessa määritellyille vaikeuksissa oleville yrityksille. Lisäksi säädettäisiin, että tukea ei saa myöntää eikä myönnettyä tukea antaa, jos tuen hakija ei ole noudattanut eräiden valtion tukea koskevien Euroopan yhteisöjen säännösten soveltamisesta annetun lain (300/2001) 1 §:ssä tarkoitettua tuen takaisinperintäpäätöstä.  Taustalla on yleisen ryhmäpoikkeusasetuksen 1 artiklan kohdan 4 vaatimus. Kysymys on ns. Deggendorf-ehdosta, ryhmäpoikkeuksen hyödyntäminen edellyttää, että tukijärjestelmästä nimenomaisesti suljetaan pois yksittäisen tuen maksaminen yritykselle, jolle on annettu perintämääräys tuen sääntöjenvastaisuutta ja sisämarkkinoille soveltumattomuutta koskevan aiemman komission päätöksen perusteella.</w:t>
      </w:r>
    </w:p>
    <w:p w14:paraId="4F27FD08" w14:textId="4BB5707F" w:rsidR="00644971"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6 §.</w:t>
      </w:r>
      <w:r w:rsidRPr="542953D3">
        <w:rPr>
          <w:rFonts w:asciiTheme="minorHAnsi" w:hAnsiTheme="minorHAnsi" w:cstheme="minorBidi"/>
          <w:sz w:val="22"/>
          <w:szCs w:val="22"/>
        </w:rPr>
        <w:t xml:space="preserve"> </w:t>
      </w:r>
      <w:r w:rsidRPr="542953D3">
        <w:rPr>
          <w:rFonts w:asciiTheme="minorHAnsi" w:hAnsiTheme="minorHAnsi" w:cstheme="minorBidi"/>
          <w:i/>
          <w:iCs/>
          <w:sz w:val="22"/>
          <w:szCs w:val="22"/>
        </w:rPr>
        <w:t xml:space="preserve">Avustuksen saaja. </w:t>
      </w:r>
      <w:r w:rsidRPr="542953D3">
        <w:rPr>
          <w:rFonts w:asciiTheme="minorHAnsi" w:hAnsiTheme="minorHAnsi" w:cstheme="minorBidi"/>
          <w:sz w:val="22"/>
          <w:szCs w:val="22"/>
        </w:rPr>
        <w:t>Pykälässä säädettäisiin avustuksen saajasta.</w:t>
      </w:r>
    </w:p>
    <w:p w14:paraId="760A4EA5" w14:textId="6142E038" w:rsidR="00B25991"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sz w:val="22"/>
          <w:szCs w:val="22"/>
        </w:rPr>
        <w:t>Pykälän mukaan avustusta voitaisiin myöntää kunnille, yhdistyksille, yrityksille ja muille yhteisöille lukuun ottamatta valtion virastoja ja laitoksia. Avustusta ei voitaisi siis myöntää yksityishenkilölle. Avustettavan hankkeen toteuttajana voisi olla myös konsortio, mutta tässä tapauksessa ympäristöministeriö myöntäisi avustusta vain päähakijalle, joka vastaisi hankkeesta kaikkien konsortion osapuolten puolesta. Kaikkien konsortion osapuolten olisi kuitenkin täytettävä pykälän mukaiset vaatimukset.</w:t>
      </w:r>
    </w:p>
    <w:p w14:paraId="7359F2BC" w14:textId="63EE84AA" w:rsidR="00644971"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 xml:space="preserve">7 §. </w:t>
      </w:r>
      <w:r w:rsidRPr="542953D3">
        <w:rPr>
          <w:rFonts w:asciiTheme="minorHAnsi" w:hAnsiTheme="minorHAnsi" w:cstheme="minorBidi"/>
          <w:i/>
          <w:iCs/>
          <w:sz w:val="22"/>
          <w:szCs w:val="22"/>
        </w:rPr>
        <w:t>Avustuksen enimmäismäärä.</w:t>
      </w:r>
      <w:r w:rsidRPr="542953D3">
        <w:rPr>
          <w:rFonts w:asciiTheme="minorHAnsi" w:hAnsiTheme="minorHAnsi" w:cstheme="minorBidi"/>
          <w:sz w:val="22"/>
          <w:szCs w:val="22"/>
        </w:rPr>
        <w:t xml:space="preserve"> Pykälässä säädettäisiin avustuksen enimmäismäärästä. </w:t>
      </w:r>
    </w:p>
    <w:p w14:paraId="04AA8381" w14:textId="24E724E9" w:rsidR="00964B02" w:rsidRPr="006C019D" w:rsidRDefault="542953D3" w:rsidP="006C019D">
      <w:r>
        <w:t xml:space="preserve">Pykälän ensimmäisen momentin mukaan avustus voi kattaa hyväksyttävät kustannukset kokonaan tai osittain. </w:t>
      </w:r>
    </w:p>
    <w:p w14:paraId="362045A0" w14:textId="0EBE47BC" w:rsidR="00964B02"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sz w:val="22"/>
          <w:szCs w:val="22"/>
        </w:rPr>
        <w:t xml:space="preserve">Pykälän toisessa momentissa säädettäisiin avustuksen enimmäismäärään sovellettavasta EU:n valtiontukea koskevista säännöksistä. Avustuksen enimmäismäärä määräytyisi yleisen ryhmäpoikkeusasetuksen 25 tai 36 artiklan mukaisesti niiden hankkeiden osalta, joihin sovellettaisiin yleistä ryhmäpoikkeusasetusta. Avustuksen enimmäismäärä määräytyisi de minimis –asetuksen mukaisesti, jos sitä sovellettaisiin. </w:t>
      </w:r>
    </w:p>
    <w:p w14:paraId="4BA8B38C" w14:textId="2762211A" w:rsidR="5A6906D0" w:rsidRDefault="542953D3">
      <w:r>
        <w:t xml:space="preserve">Hankkeeseen sovellettava ryhmäpoikkeusasetuksen artikla määräytyisi hanketyypin mukaan. Yleisen ryhmäpoikkeusasetuksen 25 artiklan 5-7 kohdissa säädetään tuki-intensiteetistä, kun kyseessä on tutkimus- ja kehityshankkeisiin myönnettävä tuki. Yleisen ryhmäpoikkeusasetuksen 36 artiklan 6-8 kohdissa säädetään tuki-intensiteetistä, kun kyseessä on investointituki yritysten unionin normit ylittävään ympäristönsuojeluun tai ympäristösuojelun tason parantamiseen unionin normien puuttuessa. </w:t>
      </w:r>
    </w:p>
    <w:p w14:paraId="47447133" w14:textId="2FCD76D8" w:rsidR="2310395F"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b/>
          <w:bCs/>
          <w:sz w:val="22"/>
          <w:szCs w:val="22"/>
        </w:rPr>
        <w:t>8 §.</w:t>
      </w:r>
      <w:r w:rsidRPr="542953D3">
        <w:rPr>
          <w:rFonts w:asciiTheme="minorHAnsi" w:hAnsiTheme="minorHAnsi" w:cstheme="minorBidi"/>
          <w:i/>
          <w:iCs/>
          <w:sz w:val="22"/>
          <w:szCs w:val="22"/>
        </w:rPr>
        <w:t xml:space="preserve"> Hyväksyttävät kustannukset</w:t>
      </w:r>
      <w:r w:rsidRPr="542953D3">
        <w:rPr>
          <w:rFonts w:asciiTheme="minorHAnsi" w:hAnsiTheme="minorHAnsi" w:cstheme="minorBidi"/>
          <w:sz w:val="22"/>
          <w:szCs w:val="22"/>
        </w:rPr>
        <w:t>. Pykälässä säädettäisiin hankkeen hyväksyttävistä kustannuksista. Avustettavassa hankkeessa voi syntyä kustannuksia vain hankkeen toteuttamisen aikana siitä lähtien, kun ympäristöministeriö on tehnyt hanketta koskevan valtionavustuspäätöksen. Aikaisemmin syntyneitä kustannuksia ei voi laskuttaa hankkeelta eikä laskea avustushankkeen omarahoitusosuuteen. Pykälän 1 momentti sisältäisi hyväksyttävien kustannusten luettelon. Pykälän 2 momentti sisältäisi viittauksen yleisen ryhmäpoikkeusasetuksen artikloihin, joita sovellettaessa hyväksyttävät kustannukset määräytyvät.</w:t>
      </w:r>
    </w:p>
    <w:p w14:paraId="6F7FA08E" w14:textId="5890BB83" w:rsidR="003F4D6E" w:rsidRDefault="542953D3" w:rsidP="00E03B67">
      <w:pPr>
        <w:jc w:val="both"/>
      </w:pPr>
      <w:r>
        <w:t>Kustannusten syntymisen perustelut esitetään tyypillisesti hankesuunnitelmassa.</w:t>
      </w:r>
    </w:p>
    <w:p w14:paraId="761FBB11" w14:textId="786F0AC6" w:rsidR="2310395F" w:rsidRDefault="542953D3" w:rsidP="00E03B67">
      <w:pPr>
        <w:jc w:val="both"/>
      </w:pPr>
      <w:r>
        <w:t>Pykälän 1 momentti sisältäisi luettelon niistä välttämättömistä ja kohtuullisista kustannuksista, joihin avustusta voitaisiin myöntää. Hyväksyttäviä kustannuksia olisivat 1 momentin 1 kohdan mukaan henkilöstökustannukset eli palkat ja palkkiot. Myös matkakustannukset olisivat 1 momentin 2 kohdan mukaan hyväksyttäviä kustannuksia. Hankkeen hyväksyttäviä kustannuksia olisivat momentin 3 kohdan mukaan välittömästi hankkeen toteuttamiseen liittyvät hankintakustannukset. Nämä voisivat hankkeesta riippuen olla myös laitteista, rakennuksista, maa-alueista tai patenteista aiheutuvia kustannuksia. Myös hankkeen vaikutusten seurantaan liittyvät kustannukset olisivat momentin 4 kohdan mukaisesti hankkeen hyväksyttäviä kustannuksia. Momentin kohdan 5 mukaan avustusta voitaisiin myöntää myös muihin hankkeen toteuttamisen kustannuksiin. Nämä voisivat olla hankkeesta riippuen esimerkiksi hankkeeseen liittyvät koulutuskustannukset tai esimerkiksi arvonlisäverokustannukset, mikäli arvonlisävero jäisi avustuksen saajan lopullisesti maksettavaksi. Kunnille myönnetyissä avustuksissa hyväksyttäisiin vain arvonlisäverottomat kustannukset.</w:t>
      </w:r>
    </w:p>
    <w:p w14:paraId="57F87E15" w14:textId="366DF5D5" w:rsidR="2310395F" w:rsidDel="78217DBB" w:rsidRDefault="542953D3" w:rsidP="00276FE3">
      <w:pPr>
        <w:jc w:val="both"/>
      </w:pPr>
      <w:r>
        <w:t xml:space="preserve">Pykälän 2 momentin mukaan hankkeen hyväksyttävät kustannukset määräytyvät toisin sovellettaessa yleistä ryhmäpoikkeusasetusta. Hyväksyttävät kustannukset määräytyisivät yleisen ryhmäpoikkeusasetuksen 25 tai 36 artiklan mukaisesti. </w:t>
      </w:r>
    </w:p>
    <w:p w14:paraId="0D8E3A43" w14:textId="278C3554" w:rsidR="2310395F" w:rsidRPr="00276FE3" w:rsidDel="78217DBB" w:rsidRDefault="542953D3" w:rsidP="00276FE3">
      <w:pPr>
        <w:jc w:val="both"/>
      </w:pPr>
      <w:r>
        <w:t xml:space="preserve">Yleisen ryhmäpoikkeusasetuksen 25 artiklan 3 kohdassa säädetään tukikelpoisista kustannuksista, joita ovat henkilöstökustannukset, välineiden ja laitteiden kustannukset siltä osin kuin ja siltä ajalta kun niitä on käytetty hankkeessa, rakennusten ja maa-alueiden kustannukset siltä osin kuin ja siltä ajalta kun niitä on käytetty hankkeessa, ulkopuolisista   lähteistä   markkinaehdoin   ostetun   tai   käyttöluvalla   hankitun   sopimukseen   perustuvan   tutkimuksen, tietämyksen   ja   patenttien   kustannukset   sekä   konsultoinnin   ja   vastaavien   palveluiden   kustannukset,   kun   niitä   on   käytetty  yksinomaan  hanketta  varten sekä muut yleiskustannukset ja toimintakustannukset. </w:t>
      </w:r>
    </w:p>
    <w:p w14:paraId="3ECBEE8F" w14:textId="223E1465" w:rsidR="2310395F" w:rsidRPr="00276FE3" w:rsidRDefault="542953D3" w:rsidP="00276FE3">
      <w:r>
        <w:t xml:space="preserve">Yleisen ryhmäpoikkeusasetuksen 36 artiklan 5 kohdassa säädetään tukikelpoisista kustannuksista, joita ovat ylimääräiset investointikustannukset, jotka ovat tarpeen sovellettavien unionin normien ylittämiseksi tai ympäristönsuojelun tason parantamiseksi unionin normien puuttuessa. Artiklassa on tarkemmin määritetty, mitä näillä ylimääräisillä investointikustannuksilla tarkoitetaan.   </w:t>
      </w:r>
    </w:p>
    <w:p w14:paraId="4B56457A" w14:textId="77777777" w:rsidR="7F047A18" w:rsidRDefault="542953D3" w:rsidP="00276FE3">
      <w:r>
        <w:t>Hyväksyttäviä kustannuksia eivät siten ole esimerkiksi edustuskulut, stipendit, apurahat, mainos- ja markkinointikustannukset, kokouspalkkiot, palkinnot, lahjoitukset ja rahoituskulut.</w:t>
      </w:r>
    </w:p>
    <w:p w14:paraId="636EDC35" w14:textId="6CF11843" w:rsidR="00644971" w:rsidRPr="006C019D" w:rsidRDefault="542953D3" w:rsidP="542953D3">
      <w:pPr>
        <w:pStyle w:val="MKappalejako"/>
        <w:ind w:left="0"/>
        <w:rPr>
          <w:rFonts w:asciiTheme="minorHAnsi" w:hAnsiTheme="minorHAnsi" w:cstheme="minorBidi"/>
          <w:sz w:val="22"/>
          <w:szCs w:val="22"/>
        </w:rPr>
      </w:pPr>
      <w:r w:rsidRPr="542953D3">
        <w:rPr>
          <w:rFonts w:asciiTheme="minorHAnsi" w:hAnsiTheme="minorHAnsi" w:cstheme="minorBidi"/>
          <w:b/>
          <w:bCs/>
          <w:sz w:val="22"/>
          <w:szCs w:val="22"/>
        </w:rPr>
        <w:t>9 §.</w:t>
      </w:r>
      <w:r w:rsidRPr="542953D3">
        <w:rPr>
          <w:rFonts w:asciiTheme="minorHAnsi" w:hAnsiTheme="minorHAnsi" w:cstheme="minorBidi"/>
          <w:sz w:val="22"/>
          <w:szCs w:val="22"/>
        </w:rPr>
        <w:t xml:space="preserve"> </w:t>
      </w:r>
      <w:r w:rsidRPr="542953D3">
        <w:rPr>
          <w:rFonts w:asciiTheme="minorHAnsi" w:hAnsiTheme="minorHAnsi" w:cstheme="minorBidi"/>
          <w:i/>
          <w:iCs/>
          <w:sz w:val="22"/>
          <w:szCs w:val="22"/>
        </w:rPr>
        <w:t>Voimaantulo</w:t>
      </w:r>
      <w:r w:rsidRPr="542953D3">
        <w:rPr>
          <w:rFonts w:asciiTheme="minorHAnsi" w:hAnsiTheme="minorHAnsi" w:cstheme="minorBidi"/>
          <w:sz w:val="22"/>
          <w:szCs w:val="22"/>
        </w:rPr>
        <w:t>.  Asetus ehdotetaan tulevan voimaan x.x.2020 ja olemaan voimassa 31.12.2026 saakka.</w:t>
      </w:r>
    </w:p>
    <w:p w14:paraId="1899F8D9" w14:textId="77777777" w:rsidR="00C32524"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sz w:val="22"/>
          <w:szCs w:val="22"/>
        </w:rPr>
        <w:t>Asetus olisi voimassa määräajan, koska kyse voi olla EU:n valtiontukeen sovellettavien säädösten mukaisesta valtion tuesta.</w:t>
      </w:r>
    </w:p>
    <w:p w14:paraId="2F02BFA3" w14:textId="0607F0A8" w:rsidR="003A7720" w:rsidRPr="006C019D" w:rsidRDefault="542953D3" w:rsidP="542953D3">
      <w:pPr>
        <w:pStyle w:val="MKappalejako"/>
        <w:ind w:left="0"/>
        <w:jc w:val="both"/>
        <w:rPr>
          <w:rFonts w:asciiTheme="minorHAnsi" w:hAnsiTheme="minorHAnsi" w:cstheme="minorBidi"/>
          <w:sz w:val="22"/>
          <w:szCs w:val="22"/>
        </w:rPr>
      </w:pPr>
      <w:r w:rsidRPr="542953D3">
        <w:rPr>
          <w:rFonts w:asciiTheme="minorHAnsi" w:hAnsiTheme="minorHAnsi" w:cstheme="minorBidi"/>
          <w:sz w:val="22"/>
          <w:szCs w:val="22"/>
        </w:rPr>
        <w:t>Mikäli EU:n valtiontukisäädöksiin tehdään muutoksia asetuksen voimassaoloaikana, voi olla tarpeen sopeuttaa asetuksen sisältö uusin EU:n säännöksiin.</w:t>
      </w:r>
    </w:p>
    <w:sectPr w:rsidR="003A7720" w:rsidRPr="006C019D" w:rsidSect="006C019D">
      <w:pgSz w:w="11906" w:h="16838"/>
      <w:pgMar w:top="1417" w:right="1134" w:bottom="1417"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7E96A6" w16cid:durableId="21E4F1E5"/>
  <w16cid:commentId w16cid:paraId="6E662E40" w16cid:durableId="21E4F237"/>
  <w16cid:commentId w16cid:paraId="6109462F" w16cid:durableId="21E4F3EF"/>
  <w16cid:commentId w16cid:paraId="3BD65982" w16cid:durableId="21E4F4B1"/>
  <w16cid:commentId w16cid:paraId="2934A14D" w16cid:durableId="21E4F56F"/>
  <w16cid:commentId w16cid:paraId="631CCEFA" w16cid:durableId="21E4F551"/>
  <w16cid:commentId w16cid:paraId="633D3C03" w16cid:durableId="21E4F5B7"/>
  <w16cid:commentId w16cid:paraId="3F342E35" w16cid:durableId="21E4FA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0A99E" w14:textId="77777777" w:rsidR="001551A6" w:rsidRDefault="001551A6" w:rsidP="00AA53A2">
      <w:pPr>
        <w:spacing w:after="0" w:line="240" w:lineRule="auto"/>
      </w:pPr>
      <w:r>
        <w:separator/>
      </w:r>
    </w:p>
  </w:endnote>
  <w:endnote w:type="continuationSeparator" w:id="0">
    <w:p w14:paraId="7361FD86" w14:textId="77777777" w:rsidR="001551A6" w:rsidRDefault="001551A6" w:rsidP="00AA5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F937" w14:textId="77777777" w:rsidR="001551A6" w:rsidRDefault="001551A6" w:rsidP="00AA53A2">
      <w:pPr>
        <w:spacing w:after="0" w:line="240" w:lineRule="auto"/>
      </w:pPr>
      <w:r>
        <w:separator/>
      </w:r>
    </w:p>
  </w:footnote>
  <w:footnote w:type="continuationSeparator" w:id="0">
    <w:p w14:paraId="36E925E8" w14:textId="77777777" w:rsidR="001551A6" w:rsidRDefault="001551A6" w:rsidP="00AA5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2216E"/>
    <w:multiLevelType w:val="hybridMultilevel"/>
    <w:tmpl w:val="9C74A956"/>
    <w:lvl w:ilvl="0" w:tplc="2384088E">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396693A"/>
    <w:multiLevelType w:val="hybridMultilevel"/>
    <w:tmpl w:val="2DE070F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3A706F4"/>
    <w:multiLevelType w:val="multilevel"/>
    <w:tmpl w:val="61F2F5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49236BF"/>
    <w:multiLevelType w:val="hybridMultilevel"/>
    <w:tmpl w:val="A824FA9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3AE76821"/>
    <w:multiLevelType w:val="hybridMultilevel"/>
    <w:tmpl w:val="543A9F32"/>
    <w:lvl w:ilvl="0" w:tplc="30C8BB12">
      <w:start w:val="1"/>
      <w:numFmt w:val="lowerLetter"/>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5" w15:restartNumberingAfterBreak="0">
    <w:nsid w:val="62AF2CFE"/>
    <w:multiLevelType w:val="multilevel"/>
    <w:tmpl w:val="3868504C"/>
    <w:lvl w:ilvl="0">
      <w:start w:val="1"/>
      <w:numFmt w:val="decimal"/>
      <w:pStyle w:val="MNumeroitu1Otsikkotaso"/>
      <w:lvlText w:val="%1"/>
      <w:lvlJc w:val="left"/>
      <w:pPr>
        <w:tabs>
          <w:tab w:val="num" w:pos="431"/>
        </w:tabs>
        <w:ind w:left="431" w:hanging="431"/>
      </w:pPr>
      <w:rPr>
        <w:rFonts w:hint="default"/>
      </w:rPr>
    </w:lvl>
    <w:lvl w:ilvl="1">
      <w:start w:val="1"/>
      <w:numFmt w:val="decimal"/>
      <w:pStyle w:val="MNumeroitu2Otsikkotaso"/>
      <w:lvlText w:val="%1.%2"/>
      <w:lvlJc w:val="left"/>
      <w:pPr>
        <w:tabs>
          <w:tab w:val="num" w:pos="578"/>
        </w:tabs>
        <w:ind w:left="578" w:hanging="578"/>
      </w:pPr>
      <w:rPr>
        <w:rFonts w:hint="default"/>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442"/>
        </w:tabs>
        <w:ind w:left="1442" w:hanging="864"/>
      </w:pPr>
      <w:rPr>
        <w:rFonts w:hint="default"/>
      </w:rPr>
    </w:lvl>
    <w:lvl w:ilvl="4">
      <w:start w:val="1"/>
      <w:numFmt w:val="decimal"/>
      <w:lvlText w:val="%1.%2.%3.%4.%5"/>
      <w:lvlJc w:val="left"/>
      <w:pPr>
        <w:tabs>
          <w:tab w:val="num" w:pos="1586"/>
        </w:tabs>
        <w:ind w:left="1586" w:hanging="1008"/>
      </w:pPr>
      <w:rPr>
        <w:rFonts w:hint="default"/>
      </w:rPr>
    </w:lvl>
    <w:lvl w:ilvl="5">
      <w:start w:val="1"/>
      <w:numFmt w:val="decimal"/>
      <w:lvlText w:val="%1.%2.%3.%4.%5.%6"/>
      <w:lvlJc w:val="left"/>
      <w:pPr>
        <w:tabs>
          <w:tab w:val="num" w:pos="1730"/>
        </w:tabs>
        <w:ind w:left="1730" w:hanging="1152"/>
      </w:pPr>
      <w:rPr>
        <w:rFonts w:hint="default"/>
      </w:rPr>
    </w:lvl>
    <w:lvl w:ilvl="6">
      <w:start w:val="1"/>
      <w:numFmt w:val="decimal"/>
      <w:lvlText w:val="%1.%2.%3.%4.%5.%6.%7"/>
      <w:lvlJc w:val="left"/>
      <w:pPr>
        <w:tabs>
          <w:tab w:val="num" w:pos="1874"/>
        </w:tabs>
        <w:ind w:left="1874" w:hanging="1296"/>
      </w:pPr>
      <w:rPr>
        <w:rFonts w:hint="default"/>
      </w:rPr>
    </w:lvl>
    <w:lvl w:ilvl="7">
      <w:start w:val="1"/>
      <w:numFmt w:val="decimal"/>
      <w:lvlText w:val="%1.%2.%3.%4.%5.%6.%7.%8"/>
      <w:lvlJc w:val="left"/>
      <w:pPr>
        <w:tabs>
          <w:tab w:val="num" w:pos="2018"/>
        </w:tabs>
        <w:ind w:left="2018" w:hanging="1440"/>
      </w:pPr>
      <w:rPr>
        <w:rFonts w:hint="default"/>
      </w:rPr>
    </w:lvl>
    <w:lvl w:ilvl="8">
      <w:start w:val="1"/>
      <w:numFmt w:val="decimal"/>
      <w:lvlText w:val="%1.%2.%3.%4.%5.%6.%7.%8.%9"/>
      <w:lvlJc w:val="left"/>
      <w:pPr>
        <w:tabs>
          <w:tab w:val="num" w:pos="2162"/>
        </w:tabs>
        <w:ind w:left="2162" w:hanging="1584"/>
      </w:pPr>
      <w:rPr>
        <w:rFonts w:hint="default"/>
      </w:rPr>
    </w:lvl>
  </w:abstractNum>
  <w:abstractNum w:abstractNumId="6" w15:restartNumberingAfterBreak="0">
    <w:nsid w:val="7C8C52B9"/>
    <w:multiLevelType w:val="hybridMultilevel"/>
    <w:tmpl w:val="F08844B0"/>
    <w:lvl w:ilvl="0" w:tplc="9D86C3AA">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0E5"/>
    <w:rsid w:val="00012273"/>
    <w:rsid w:val="000123E6"/>
    <w:rsid w:val="0001240C"/>
    <w:rsid w:val="0001747B"/>
    <w:rsid w:val="00033D63"/>
    <w:rsid w:val="00054A3E"/>
    <w:rsid w:val="00066927"/>
    <w:rsid w:val="00080872"/>
    <w:rsid w:val="000A5860"/>
    <w:rsid w:val="000A5C50"/>
    <w:rsid w:val="000B3800"/>
    <w:rsid w:val="000B7E21"/>
    <w:rsid w:val="000D2474"/>
    <w:rsid w:val="000D654D"/>
    <w:rsid w:val="000F1AE2"/>
    <w:rsid w:val="001054F0"/>
    <w:rsid w:val="00106218"/>
    <w:rsid w:val="0011411D"/>
    <w:rsid w:val="0013029B"/>
    <w:rsid w:val="00133468"/>
    <w:rsid w:val="00136A8E"/>
    <w:rsid w:val="001370E5"/>
    <w:rsid w:val="00151698"/>
    <w:rsid w:val="001551A6"/>
    <w:rsid w:val="00162F0A"/>
    <w:rsid w:val="001675B4"/>
    <w:rsid w:val="00171CEB"/>
    <w:rsid w:val="0018118A"/>
    <w:rsid w:val="0018541F"/>
    <w:rsid w:val="001A1A1B"/>
    <w:rsid w:val="001A4BC2"/>
    <w:rsid w:val="001A5E09"/>
    <w:rsid w:val="001A7709"/>
    <w:rsid w:val="001C2C49"/>
    <w:rsid w:val="001C2FDA"/>
    <w:rsid w:val="001C5273"/>
    <w:rsid w:val="001E1071"/>
    <w:rsid w:val="001E505C"/>
    <w:rsid w:val="001F592C"/>
    <w:rsid w:val="002016E0"/>
    <w:rsid w:val="00213D57"/>
    <w:rsid w:val="00216883"/>
    <w:rsid w:val="00222D2B"/>
    <w:rsid w:val="00244936"/>
    <w:rsid w:val="00247437"/>
    <w:rsid w:val="00250193"/>
    <w:rsid w:val="00264594"/>
    <w:rsid w:val="0027112E"/>
    <w:rsid w:val="002724EB"/>
    <w:rsid w:val="00273A40"/>
    <w:rsid w:val="00276FE3"/>
    <w:rsid w:val="002870F9"/>
    <w:rsid w:val="00293A41"/>
    <w:rsid w:val="00296A60"/>
    <w:rsid w:val="002A0E5E"/>
    <w:rsid w:val="002A625B"/>
    <w:rsid w:val="002A718B"/>
    <w:rsid w:val="002B050D"/>
    <w:rsid w:val="002C4483"/>
    <w:rsid w:val="002D33A2"/>
    <w:rsid w:val="002D45F8"/>
    <w:rsid w:val="002F1622"/>
    <w:rsid w:val="002F7D45"/>
    <w:rsid w:val="00302B26"/>
    <w:rsid w:val="00302E33"/>
    <w:rsid w:val="003047E0"/>
    <w:rsid w:val="00327C81"/>
    <w:rsid w:val="00334F16"/>
    <w:rsid w:val="00345819"/>
    <w:rsid w:val="0035207A"/>
    <w:rsid w:val="00377202"/>
    <w:rsid w:val="00382E14"/>
    <w:rsid w:val="00383D18"/>
    <w:rsid w:val="0038575C"/>
    <w:rsid w:val="003A7720"/>
    <w:rsid w:val="003C4DA0"/>
    <w:rsid w:val="003E6A37"/>
    <w:rsid w:val="003F4D6E"/>
    <w:rsid w:val="004101D5"/>
    <w:rsid w:val="004300DA"/>
    <w:rsid w:val="0044772C"/>
    <w:rsid w:val="004530D9"/>
    <w:rsid w:val="00460B3B"/>
    <w:rsid w:val="00482464"/>
    <w:rsid w:val="00485DDD"/>
    <w:rsid w:val="00487427"/>
    <w:rsid w:val="00492CDC"/>
    <w:rsid w:val="00494F3D"/>
    <w:rsid w:val="004A53CF"/>
    <w:rsid w:val="004B3EB3"/>
    <w:rsid w:val="004C1B1F"/>
    <w:rsid w:val="004C20A6"/>
    <w:rsid w:val="004C5809"/>
    <w:rsid w:val="004C7C77"/>
    <w:rsid w:val="004C7EC9"/>
    <w:rsid w:val="004D45E9"/>
    <w:rsid w:val="004F237F"/>
    <w:rsid w:val="004F3D35"/>
    <w:rsid w:val="00510841"/>
    <w:rsid w:val="00525B83"/>
    <w:rsid w:val="00530E37"/>
    <w:rsid w:val="00533B30"/>
    <w:rsid w:val="00533DC6"/>
    <w:rsid w:val="00542BE0"/>
    <w:rsid w:val="00544208"/>
    <w:rsid w:val="00586C7E"/>
    <w:rsid w:val="005A55F4"/>
    <w:rsid w:val="005B47F3"/>
    <w:rsid w:val="005B505B"/>
    <w:rsid w:val="005C205E"/>
    <w:rsid w:val="005E4AB4"/>
    <w:rsid w:val="005E516C"/>
    <w:rsid w:val="005F4776"/>
    <w:rsid w:val="005F6AD5"/>
    <w:rsid w:val="00603C6E"/>
    <w:rsid w:val="006352B2"/>
    <w:rsid w:val="00637E16"/>
    <w:rsid w:val="00643D45"/>
    <w:rsid w:val="0064469B"/>
    <w:rsid w:val="00644971"/>
    <w:rsid w:val="00667624"/>
    <w:rsid w:val="006821AA"/>
    <w:rsid w:val="0068633F"/>
    <w:rsid w:val="00691C76"/>
    <w:rsid w:val="006926C0"/>
    <w:rsid w:val="006B0A75"/>
    <w:rsid w:val="006C019D"/>
    <w:rsid w:val="006C6C48"/>
    <w:rsid w:val="006D22DC"/>
    <w:rsid w:val="006E1941"/>
    <w:rsid w:val="006F2BD1"/>
    <w:rsid w:val="006F7AB3"/>
    <w:rsid w:val="007008D0"/>
    <w:rsid w:val="00710B5E"/>
    <w:rsid w:val="007129F1"/>
    <w:rsid w:val="007144EB"/>
    <w:rsid w:val="007212F8"/>
    <w:rsid w:val="00741407"/>
    <w:rsid w:val="00747D6B"/>
    <w:rsid w:val="007703B7"/>
    <w:rsid w:val="00773B1D"/>
    <w:rsid w:val="0077546D"/>
    <w:rsid w:val="007865DF"/>
    <w:rsid w:val="00791551"/>
    <w:rsid w:val="00793EDC"/>
    <w:rsid w:val="007A1024"/>
    <w:rsid w:val="007C2AF3"/>
    <w:rsid w:val="007F38C4"/>
    <w:rsid w:val="007F514D"/>
    <w:rsid w:val="00810961"/>
    <w:rsid w:val="00812C40"/>
    <w:rsid w:val="00820F49"/>
    <w:rsid w:val="00822750"/>
    <w:rsid w:val="008363B9"/>
    <w:rsid w:val="00840381"/>
    <w:rsid w:val="008451DF"/>
    <w:rsid w:val="00855CF7"/>
    <w:rsid w:val="00856C9D"/>
    <w:rsid w:val="008740B7"/>
    <w:rsid w:val="00886E5C"/>
    <w:rsid w:val="00887287"/>
    <w:rsid w:val="00890499"/>
    <w:rsid w:val="00891C1F"/>
    <w:rsid w:val="008B3288"/>
    <w:rsid w:val="008C7BF3"/>
    <w:rsid w:val="008D1A5A"/>
    <w:rsid w:val="008D2D62"/>
    <w:rsid w:val="008D4D60"/>
    <w:rsid w:val="008E0BD5"/>
    <w:rsid w:val="008F19EA"/>
    <w:rsid w:val="008F5923"/>
    <w:rsid w:val="009044F0"/>
    <w:rsid w:val="00933DA2"/>
    <w:rsid w:val="00936D6E"/>
    <w:rsid w:val="00950287"/>
    <w:rsid w:val="009550AB"/>
    <w:rsid w:val="0096347D"/>
    <w:rsid w:val="00964B02"/>
    <w:rsid w:val="00967040"/>
    <w:rsid w:val="00973BAD"/>
    <w:rsid w:val="00973F1E"/>
    <w:rsid w:val="00982087"/>
    <w:rsid w:val="009874E4"/>
    <w:rsid w:val="009B5271"/>
    <w:rsid w:val="009B7774"/>
    <w:rsid w:val="009C78F3"/>
    <w:rsid w:val="009C7CC3"/>
    <w:rsid w:val="009D4B2F"/>
    <w:rsid w:val="009E3FED"/>
    <w:rsid w:val="009E5783"/>
    <w:rsid w:val="00A04AD7"/>
    <w:rsid w:val="00A06E46"/>
    <w:rsid w:val="00A276CF"/>
    <w:rsid w:val="00A30BE3"/>
    <w:rsid w:val="00A40851"/>
    <w:rsid w:val="00A55216"/>
    <w:rsid w:val="00A62612"/>
    <w:rsid w:val="00A6670D"/>
    <w:rsid w:val="00A74BD8"/>
    <w:rsid w:val="00A93AB1"/>
    <w:rsid w:val="00AA53A2"/>
    <w:rsid w:val="00AB07DD"/>
    <w:rsid w:val="00AC5B96"/>
    <w:rsid w:val="00AC6DFF"/>
    <w:rsid w:val="00AD02C2"/>
    <w:rsid w:val="00AE1AC2"/>
    <w:rsid w:val="00AE6493"/>
    <w:rsid w:val="00AF37A5"/>
    <w:rsid w:val="00B00A27"/>
    <w:rsid w:val="00B020AF"/>
    <w:rsid w:val="00B045FC"/>
    <w:rsid w:val="00B04F82"/>
    <w:rsid w:val="00B07622"/>
    <w:rsid w:val="00B1558F"/>
    <w:rsid w:val="00B17D82"/>
    <w:rsid w:val="00B244B6"/>
    <w:rsid w:val="00B25991"/>
    <w:rsid w:val="00B31F3A"/>
    <w:rsid w:val="00B508D1"/>
    <w:rsid w:val="00B5309B"/>
    <w:rsid w:val="00B54C9F"/>
    <w:rsid w:val="00B6004C"/>
    <w:rsid w:val="00B6543F"/>
    <w:rsid w:val="00B8784F"/>
    <w:rsid w:val="00B96A4E"/>
    <w:rsid w:val="00BA0CA5"/>
    <w:rsid w:val="00BA2340"/>
    <w:rsid w:val="00BB2BAC"/>
    <w:rsid w:val="00C05103"/>
    <w:rsid w:val="00C129FA"/>
    <w:rsid w:val="00C12FF2"/>
    <w:rsid w:val="00C13CCA"/>
    <w:rsid w:val="00C32524"/>
    <w:rsid w:val="00C60A5D"/>
    <w:rsid w:val="00C64AEC"/>
    <w:rsid w:val="00C70B08"/>
    <w:rsid w:val="00C77260"/>
    <w:rsid w:val="00C8699B"/>
    <w:rsid w:val="00C87850"/>
    <w:rsid w:val="00C968F2"/>
    <w:rsid w:val="00CA74BF"/>
    <w:rsid w:val="00CB0DBD"/>
    <w:rsid w:val="00CC05C9"/>
    <w:rsid w:val="00CC1CDC"/>
    <w:rsid w:val="00CC650B"/>
    <w:rsid w:val="00D2213C"/>
    <w:rsid w:val="00D25B09"/>
    <w:rsid w:val="00D27C98"/>
    <w:rsid w:val="00D35B6D"/>
    <w:rsid w:val="00D35FF4"/>
    <w:rsid w:val="00D4221B"/>
    <w:rsid w:val="00D45B38"/>
    <w:rsid w:val="00D5025D"/>
    <w:rsid w:val="00D54A58"/>
    <w:rsid w:val="00D55E78"/>
    <w:rsid w:val="00D8098A"/>
    <w:rsid w:val="00D8539D"/>
    <w:rsid w:val="00DC2755"/>
    <w:rsid w:val="00DC52BB"/>
    <w:rsid w:val="00DE7DDF"/>
    <w:rsid w:val="00DF3425"/>
    <w:rsid w:val="00DF754F"/>
    <w:rsid w:val="00E00495"/>
    <w:rsid w:val="00E03B67"/>
    <w:rsid w:val="00E15F58"/>
    <w:rsid w:val="00E20E24"/>
    <w:rsid w:val="00E21D14"/>
    <w:rsid w:val="00E26FA0"/>
    <w:rsid w:val="00E60BFB"/>
    <w:rsid w:val="00E702CF"/>
    <w:rsid w:val="00E7034A"/>
    <w:rsid w:val="00E80278"/>
    <w:rsid w:val="00E82DA9"/>
    <w:rsid w:val="00E83D5F"/>
    <w:rsid w:val="00E95718"/>
    <w:rsid w:val="00EA7EE3"/>
    <w:rsid w:val="00EC1EFB"/>
    <w:rsid w:val="00EC54B0"/>
    <w:rsid w:val="00ED091B"/>
    <w:rsid w:val="00ED47CA"/>
    <w:rsid w:val="00ED60FE"/>
    <w:rsid w:val="00EF2B62"/>
    <w:rsid w:val="00F0383D"/>
    <w:rsid w:val="00F04008"/>
    <w:rsid w:val="00F079E7"/>
    <w:rsid w:val="00F13F2A"/>
    <w:rsid w:val="00F149E6"/>
    <w:rsid w:val="00F17945"/>
    <w:rsid w:val="00F24D26"/>
    <w:rsid w:val="00F3363C"/>
    <w:rsid w:val="00F438D3"/>
    <w:rsid w:val="00F439DD"/>
    <w:rsid w:val="00F5564E"/>
    <w:rsid w:val="00F5709D"/>
    <w:rsid w:val="00F60CE1"/>
    <w:rsid w:val="00F61F5C"/>
    <w:rsid w:val="00F66B65"/>
    <w:rsid w:val="00F7221D"/>
    <w:rsid w:val="00F8011D"/>
    <w:rsid w:val="00F87189"/>
    <w:rsid w:val="00FA07B2"/>
    <w:rsid w:val="00FD0439"/>
    <w:rsid w:val="00FD1496"/>
    <w:rsid w:val="00FE0B42"/>
    <w:rsid w:val="00FE1B0D"/>
    <w:rsid w:val="00FE2A21"/>
    <w:rsid w:val="044EA85E"/>
    <w:rsid w:val="062A0F85"/>
    <w:rsid w:val="0687F06D"/>
    <w:rsid w:val="13F26FBC"/>
    <w:rsid w:val="142D594D"/>
    <w:rsid w:val="22A8A1ED"/>
    <w:rsid w:val="2310395F"/>
    <w:rsid w:val="28721E25"/>
    <w:rsid w:val="29322C2E"/>
    <w:rsid w:val="295E59E4"/>
    <w:rsid w:val="2A1ECBE4"/>
    <w:rsid w:val="2BFA566F"/>
    <w:rsid w:val="310D4E36"/>
    <w:rsid w:val="31FB1CDC"/>
    <w:rsid w:val="32A403A4"/>
    <w:rsid w:val="38FD17BC"/>
    <w:rsid w:val="398BB64D"/>
    <w:rsid w:val="3A27938D"/>
    <w:rsid w:val="3B682065"/>
    <w:rsid w:val="3CB8A702"/>
    <w:rsid w:val="3D4765D0"/>
    <w:rsid w:val="3FB216AF"/>
    <w:rsid w:val="3FC94A22"/>
    <w:rsid w:val="4018DEDE"/>
    <w:rsid w:val="41B9B55E"/>
    <w:rsid w:val="454A5859"/>
    <w:rsid w:val="477C1BD8"/>
    <w:rsid w:val="47C07D6A"/>
    <w:rsid w:val="4BB30AC4"/>
    <w:rsid w:val="516876C7"/>
    <w:rsid w:val="542953D3"/>
    <w:rsid w:val="54AA9575"/>
    <w:rsid w:val="55AD5300"/>
    <w:rsid w:val="55E5A822"/>
    <w:rsid w:val="5874F994"/>
    <w:rsid w:val="5A6906D0"/>
    <w:rsid w:val="5F625238"/>
    <w:rsid w:val="6124C4C9"/>
    <w:rsid w:val="630F0755"/>
    <w:rsid w:val="66EE7F60"/>
    <w:rsid w:val="6ACEDE87"/>
    <w:rsid w:val="6AE68A41"/>
    <w:rsid w:val="6B3C406C"/>
    <w:rsid w:val="6C35DE2D"/>
    <w:rsid w:val="7128847E"/>
    <w:rsid w:val="72F38E9C"/>
    <w:rsid w:val="733F32F5"/>
    <w:rsid w:val="7458CBDE"/>
    <w:rsid w:val="7613B8E9"/>
    <w:rsid w:val="78217DBB"/>
    <w:rsid w:val="795BF5C6"/>
    <w:rsid w:val="796D2D49"/>
    <w:rsid w:val="7AD53023"/>
    <w:rsid w:val="7F01236D"/>
    <w:rsid w:val="7F047A1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BEE2B"/>
  <w15:chartTrackingRefBased/>
  <w15:docId w15:val="{6ABC4D2B-40EF-461A-BAD5-24136501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370E5"/>
    <w:pPr>
      <w:ind w:left="720"/>
      <w:contextualSpacing/>
    </w:pPr>
  </w:style>
  <w:style w:type="character" w:styleId="Hyperlinkki">
    <w:name w:val="Hyperlink"/>
    <w:basedOn w:val="Kappaleenoletusfontti"/>
    <w:uiPriority w:val="99"/>
    <w:unhideWhenUsed/>
    <w:rsid w:val="0013029B"/>
    <w:rPr>
      <w:color w:val="0563C1" w:themeColor="hyperlink"/>
      <w:u w:val="single"/>
    </w:rPr>
  </w:style>
  <w:style w:type="paragraph" w:customStyle="1" w:styleId="VMOtsikko1">
    <w:name w:val="VM_Otsikko 1"/>
    <w:basedOn w:val="Normaali"/>
    <w:next w:val="Normaali"/>
    <w:qFormat/>
    <w:rsid w:val="003047E0"/>
    <w:pPr>
      <w:keepNext/>
      <w:spacing w:before="320" w:after="200" w:line="240" w:lineRule="auto"/>
      <w:outlineLvl w:val="0"/>
    </w:pPr>
    <w:rPr>
      <w:rFonts w:ascii="Times New Roman" w:eastAsia="Times New Roman" w:hAnsi="Times New Roman" w:cs="Times New Roman"/>
      <w:b/>
      <w:bCs/>
      <w:kern w:val="32"/>
      <w:sz w:val="26"/>
      <w:szCs w:val="32"/>
      <w:lang w:eastAsia="fi-FI"/>
    </w:rPr>
  </w:style>
  <w:style w:type="paragraph" w:customStyle="1" w:styleId="MNumeroitu1Otsikkotaso">
    <w:name w:val="MNumeroitu1Otsikkotaso"/>
    <w:next w:val="Normaali"/>
    <w:rsid w:val="00644971"/>
    <w:pPr>
      <w:numPr>
        <w:numId w:val="6"/>
      </w:numPr>
      <w:spacing w:after="240" w:line="240" w:lineRule="auto"/>
      <w:outlineLvl w:val="0"/>
    </w:pPr>
    <w:rPr>
      <w:rFonts w:ascii="Times New Roman" w:eastAsia="Times New Roman" w:hAnsi="Times New Roman" w:cs="Times New Roman"/>
      <w:b/>
      <w:spacing w:val="22"/>
      <w:sz w:val="24"/>
      <w:szCs w:val="24"/>
      <w:lang w:eastAsia="fi-FI"/>
    </w:rPr>
  </w:style>
  <w:style w:type="paragraph" w:customStyle="1" w:styleId="MNumeroitu2Otsikkotaso">
    <w:name w:val="MNumeroitu2Otsikkotaso"/>
    <w:next w:val="Normaali"/>
    <w:rsid w:val="00644971"/>
    <w:pPr>
      <w:numPr>
        <w:ilvl w:val="1"/>
        <w:numId w:val="6"/>
      </w:numPr>
      <w:spacing w:after="240" w:line="240" w:lineRule="auto"/>
      <w:outlineLvl w:val="1"/>
    </w:pPr>
    <w:rPr>
      <w:rFonts w:ascii="Times New Roman" w:eastAsia="Times New Roman" w:hAnsi="Times New Roman" w:cs="Times New Roman"/>
      <w:b/>
      <w:sz w:val="24"/>
      <w:szCs w:val="24"/>
      <w:lang w:eastAsia="fi-FI"/>
    </w:rPr>
  </w:style>
  <w:style w:type="paragraph" w:customStyle="1" w:styleId="MKappalejako">
    <w:name w:val="MKappalejako"/>
    <w:rsid w:val="00644971"/>
    <w:pPr>
      <w:spacing w:after="240" w:line="240" w:lineRule="auto"/>
      <w:ind w:left="1418"/>
    </w:pPr>
    <w:rPr>
      <w:rFonts w:ascii="Times New Roman" w:eastAsia="Times New Roman" w:hAnsi="Times New Roman" w:cs="Times New Roman"/>
      <w:sz w:val="24"/>
      <w:szCs w:val="24"/>
      <w:lang w:eastAsia="fi-FI"/>
    </w:rPr>
  </w:style>
  <w:style w:type="paragraph" w:styleId="Yltunniste">
    <w:name w:val="header"/>
    <w:basedOn w:val="Normaali"/>
    <w:link w:val="YltunnisteChar"/>
    <w:uiPriority w:val="99"/>
    <w:unhideWhenUsed/>
    <w:rsid w:val="00AA53A2"/>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A53A2"/>
  </w:style>
  <w:style w:type="paragraph" w:styleId="Alatunniste">
    <w:name w:val="footer"/>
    <w:basedOn w:val="Normaali"/>
    <w:link w:val="AlatunnisteChar"/>
    <w:uiPriority w:val="99"/>
    <w:unhideWhenUsed/>
    <w:rsid w:val="00AA53A2"/>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A53A2"/>
  </w:style>
  <w:style w:type="paragraph" w:styleId="Seliteteksti">
    <w:name w:val="Balloon Text"/>
    <w:basedOn w:val="Normaali"/>
    <w:link w:val="SelitetekstiChar"/>
    <w:uiPriority w:val="99"/>
    <w:semiHidden/>
    <w:unhideWhenUsed/>
    <w:rsid w:val="005B505B"/>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B505B"/>
    <w:rPr>
      <w:rFonts w:ascii="Segoe UI" w:hAnsi="Segoe UI" w:cs="Segoe UI"/>
      <w:sz w:val="18"/>
      <w:szCs w:val="18"/>
    </w:rPr>
  </w:style>
  <w:style w:type="paragraph" w:customStyle="1" w:styleId="LLKappalejako">
    <w:name w:val="LLKappalejako"/>
    <w:link w:val="LLKappalejakoChar"/>
    <w:autoRedefine/>
    <w:rsid w:val="00982087"/>
    <w:pPr>
      <w:tabs>
        <w:tab w:val="center" w:pos="4258"/>
      </w:tabs>
      <w:spacing w:after="0" w:line="220" w:lineRule="exact"/>
      <w:jc w:val="both"/>
    </w:pPr>
    <w:rPr>
      <w:rFonts w:ascii="Times New Roman" w:eastAsia="Times New Roman" w:hAnsi="Times New Roman" w:cs="Times New Roman"/>
      <w:szCs w:val="24"/>
      <w:lang w:eastAsia="fi-FI"/>
    </w:rPr>
  </w:style>
  <w:style w:type="character" w:customStyle="1" w:styleId="LLKappalejakoChar">
    <w:name w:val="LLKappalejako Char"/>
    <w:link w:val="LLKappalejako"/>
    <w:locked/>
    <w:rsid w:val="00982087"/>
    <w:rPr>
      <w:rFonts w:ascii="Times New Roman" w:eastAsia="Times New Roman" w:hAnsi="Times New Roman" w:cs="Times New Roman"/>
      <w:szCs w:val="24"/>
      <w:lang w:eastAsia="fi-FI"/>
    </w:rPr>
  </w:style>
  <w:style w:type="character" w:styleId="Kommentinviite">
    <w:name w:val="annotation reference"/>
    <w:basedOn w:val="Kappaleenoletusfontti"/>
    <w:uiPriority w:val="99"/>
    <w:semiHidden/>
    <w:unhideWhenUsed/>
    <w:rsid w:val="00377202"/>
    <w:rPr>
      <w:sz w:val="16"/>
      <w:szCs w:val="16"/>
    </w:rPr>
  </w:style>
  <w:style w:type="paragraph" w:styleId="Kommentinteksti">
    <w:name w:val="annotation text"/>
    <w:basedOn w:val="Normaali"/>
    <w:link w:val="KommentintekstiChar"/>
    <w:uiPriority w:val="99"/>
    <w:semiHidden/>
    <w:unhideWhenUsed/>
    <w:rsid w:val="00377202"/>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377202"/>
    <w:rPr>
      <w:sz w:val="20"/>
      <w:szCs w:val="20"/>
    </w:rPr>
  </w:style>
  <w:style w:type="paragraph" w:styleId="Kommentinotsikko">
    <w:name w:val="annotation subject"/>
    <w:basedOn w:val="Kommentinteksti"/>
    <w:next w:val="Kommentinteksti"/>
    <w:link w:val="KommentinotsikkoChar"/>
    <w:uiPriority w:val="99"/>
    <w:semiHidden/>
    <w:unhideWhenUsed/>
    <w:rsid w:val="00377202"/>
    <w:rPr>
      <w:b/>
      <w:bCs/>
    </w:rPr>
  </w:style>
  <w:style w:type="character" w:customStyle="1" w:styleId="KommentinotsikkoChar">
    <w:name w:val="Kommentin otsikko Char"/>
    <w:basedOn w:val="KommentintekstiChar"/>
    <w:link w:val="Kommentinotsikko"/>
    <w:uiPriority w:val="99"/>
    <w:semiHidden/>
    <w:rsid w:val="00377202"/>
    <w:rPr>
      <w:b/>
      <w:bCs/>
      <w:sz w:val="20"/>
      <w:szCs w:val="20"/>
    </w:rPr>
  </w:style>
  <w:style w:type="paragraph" w:styleId="Muutos">
    <w:name w:val="Revision"/>
    <w:hidden/>
    <w:uiPriority w:val="99"/>
    <w:semiHidden/>
    <w:rsid w:val="00933D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01707">
      <w:bodyDiv w:val="1"/>
      <w:marLeft w:val="0"/>
      <w:marRight w:val="0"/>
      <w:marTop w:val="0"/>
      <w:marBottom w:val="0"/>
      <w:divBdr>
        <w:top w:val="none" w:sz="0" w:space="0" w:color="auto"/>
        <w:left w:val="none" w:sz="0" w:space="0" w:color="auto"/>
        <w:bottom w:val="none" w:sz="0" w:space="0" w:color="auto"/>
        <w:right w:val="none" w:sz="0" w:space="0" w:color="auto"/>
      </w:divBdr>
    </w:div>
    <w:div w:id="472331057">
      <w:bodyDiv w:val="1"/>
      <w:marLeft w:val="0"/>
      <w:marRight w:val="0"/>
      <w:marTop w:val="0"/>
      <w:marBottom w:val="0"/>
      <w:divBdr>
        <w:top w:val="none" w:sz="0" w:space="0" w:color="auto"/>
        <w:left w:val="none" w:sz="0" w:space="0" w:color="auto"/>
        <w:bottom w:val="none" w:sz="0" w:space="0" w:color="auto"/>
        <w:right w:val="none" w:sz="0" w:space="0" w:color="auto"/>
      </w:divBdr>
    </w:div>
    <w:div w:id="1410806482">
      <w:bodyDiv w:val="1"/>
      <w:marLeft w:val="0"/>
      <w:marRight w:val="0"/>
      <w:marTop w:val="0"/>
      <w:marBottom w:val="0"/>
      <w:divBdr>
        <w:top w:val="none" w:sz="0" w:space="0" w:color="auto"/>
        <w:left w:val="none" w:sz="0" w:space="0" w:color="auto"/>
        <w:bottom w:val="none" w:sz="0" w:space="0" w:color="auto"/>
        <w:right w:val="none" w:sz="0" w:space="0" w:color="auto"/>
      </w:divBdr>
    </w:div>
    <w:div w:id="1629975033">
      <w:bodyDiv w:val="1"/>
      <w:marLeft w:val="0"/>
      <w:marRight w:val="0"/>
      <w:marTop w:val="0"/>
      <w:marBottom w:val="0"/>
      <w:divBdr>
        <w:top w:val="none" w:sz="0" w:space="0" w:color="auto"/>
        <w:left w:val="none" w:sz="0" w:space="0" w:color="auto"/>
        <w:bottom w:val="none" w:sz="0" w:space="0" w:color="auto"/>
        <w:right w:val="none" w:sz="0" w:space="0" w:color="auto"/>
      </w:divBdr>
    </w:div>
    <w:div w:id="165382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usuntopalvelu.f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2.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7198CC8F2CBFFA4D8F7F209BC3C13483" ma:contentTypeVersion="3" ma:contentTypeDescription="Kampus asiakirja" ma:contentTypeScope="" ma:versionID="a9e121f4eedb638bc751bd52b6c3bee6">
  <xsd:schema xmlns:xsd="http://www.w3.org/2001/XMLSchema" xmlns:xs="http://www.w3.org/2001/XMLSchema" xmlns:p="http://schemas.microsoft.com/office/2006/metadata/properties" xmlns:ns2="c138b538-c2fd-4cca-8c26-6e4e32e5a042" targetNamespace="http://schemas.microsoft.com/office/2006/metadata/properties" ma:root="true" ma:fieldsID="0e6bf820cbc7f9684bb5a1069a30bedb" ns2:_="">
    <xsd:import namespace="c138b538-c2fd-4cca-8c26-6e4e32e5a042"/>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d9b3aa6-a732-4bd2-b0a2-acd6907b0804}" ma:internalName="TaxCatchAll" ma:showField="CatchAllData" ma:web="4e920cd7-78d9-4cc9-9993-e1c5fc915fb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9b3aa6-a732-4bd2-b0a2-acd6907b0804}" ma:internalName="TaxCatchAllLabel" ma:readOnly="true" ma:showField="CatchAllDataLabel" ma:web="4e920cd7-78d9-4cc9-9993-e1c5fc915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cce3c4a-091f-4b07-a6c7-e4a083e8073a" ContentTypeId="0x010100B5FAB64B6C204DD994D3FAC0C34E2BFF"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D11E9-DDFA-46C0-BA5A-F23481B23888}">
  <ds:schemaRefs>
    <ds:schemaRef ds:uri="http://schemas.microsoft.com/office/2006/metadata/properties"/>
    <ds:schemaRef ds:uri="http://schemas.microsoft.com/office/infopath/2007/PartnerControls"/>
    <ds:schemaRef ds:uri="c138b538-c2fd-4cca-8c26-6e4e32e5a042"/>
  </ds:schemaRefs>
</ds:datastoreItem>
</file>

<file path=customXml/itemProps2.xml><?xml version="1.0" encoding="utf-8"?>
<ds:datastoreItem xmlns:ds="http://schemas.openxmlformats.org/officeDocument/2006/customXml" ds:itemID="{CBB1C4D2-732A-40B6-8C85-360E4E100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0720B5-64D3-4305-8B01-34095CAD98CA}">
  <ds:schemaRefs>
    <ds:schemaRef ds:uri="Microsoft.SharePoint.Taxonomy.ContentTypeSync"/>
  </ds:schemaRefs>
</ds:datastoreItem>
</file>

<file path=customXml/itemProps4.xml><?xml version="1.0" encoding="utf-8"?>
<ds:datastoreItem xmlns:ds="http://schemas.openxmlformats.org/officeDocument/2006/customXml" ds:itemID="{16D70A1C-31C0-4733-B760-C75B773E98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2360</Words>
  <Characters>19124</Characters>
  <Application>Microsoft Office Word</Application>
  <DocSecurity>0</DocSecurity>
  <Lines>159</Lines>
  <Paragraphs>42</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Korhonen-Pereira Coutinho Jenni (YM)</dc:creator>
  <cp:keywords/>
  <dc:description/>
  <cp:lastModifiedBy>Werdi Erja (YM)</cp:lastModifiedBy>
  <cp:revision>2</cp:revision>
  <cp:lastPrinted>2020-02-05T11:52:00Z</cp:lastPrinted>
  <dcterms:created xsi:type="dcterms:W3CDTF">2020-05-19T11:00:00Z</dcterms:created>
  <dcterms:modified xsi:type="dcterms:W3CDTF">2020-05-19T11:00:00Z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0x010100B5FAB64B6C204DD994D3FAC0C34E2BFF007198CC8F2CBFFA4D8F7F209BC3C13483</vt:lpwstr>
  </property>
  <property fmtid="{D5CDD505-2E9C-101B-9397-08002B2CF9AE}" pid="3" name="KampusOrganization">
    <vt:lpwstr/>
  </property>
  <property fmtid="{D5CDD505-2E9C-101B-9397-08002B2CF9AE}" pid="4" name="KampusKeywords">
    <vt:lpwstr/>
  </property>
</Properties>
</file>