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3481"/>
        <w:gridCol w:w="1978"/>
        <w:gridCol w:w="3055"/>
      </w:tblGrid>
      <w:tr w:rsidR="00B01B81" w:rsidTr="00B01B81">
        <w:tc>
          <w:tcPr>
            <w:tcW w:w="3481" w:type="dxa"/>
            <w:shd w:val="clear" w:color="auto" w:fill="auto"/>
          </w:tcPr>
          <w:p w:rsidR="00B01B81" w:rsidRPr="00B01B81" w:rsidRDefault="00B01B81" w:rsidP="00574A50">
            <w:pPr>
              <w:pStyle w:val="LLNormaali"/>
              <w:rPr>
                <w:caps/>
              </w:rPr>
            </w:pPr>
            <w:r>
              <w:rPr>
                <w:caps/>
              </w:rPr>
              <w:t>Liikenne- ja viestintäministeriö</w:t>
            </w:r>
          </w:p>
        </w:tc>
        <w:tc>
          <w:tcPr>
            <w:tcW w:w="1978" w:type="dxa"/>
            <w:shd w:val="clear" w:color="auto" w:fill="auto"/>
          </w:tcPr>
          <w:p w:rsidR="00B01B81" w:rsidRPr="00B01B81" w:rsidRDefault="00B01B81" w:rsidP="00574A50">
            <w:pPr>
              <w:pStyle w:val="LLNormaali"/>
              <w:rPr>
                <w:caps/>
              </w:rPr>
            </w:pPr>
            <w:r>
              <w:rPr>
                <w:caps/>
              </w:rPr>
              <w:t>Muistio</w:t>
            </w:r>
          </w:p>
        </w:tc>
        <w:tc>
          <w:tcPr>
            <w:tcW w:w="3055" w:type="dxa"/>
            <w:shd w:val="clear" w:color="auto" w:fill="auto"/>
          </w:tcPr>
          <w:p w:rsidR="00B01B81" w:rsidRPr="00B01B81" w:rsidRDefault="00B01B81" w:rsidP="00B01B81">
            <w:pPr>
              <w:pStyle w:val="LLEUTunnus"/>
              <w:rPr>
                <w:caps/>
              </w:rPr>
            </w:pPr>
          </w:p>
        </w:tc>
      </w:tr>
      <w:tr w:rsidR="00B01B81" w:rsidTr="00B01B81">
        <w:tc>
          <w:tcPr>
            <w:tcW w:w="3481" w:type="dxa"/>
            <w:shd w:val="clear" w:color="auto" w:fill="auto"/>
          </w:tcPr>
          <w:p w:rsidR="00B01B81" w:rsidRDefault="003E4416" w:rsidP="00574A50">
            <w:pPr>
              <w:pStyle w:val="LLNormaali"/>
            </w:pPr>
            <w:r>
              <w:t>Kimmo Kiiski</w:t>
            </w:r>
          </w:p>
          <w:p w:rsidR="00B01B81" w:rsidRDefault="003E4416" w:rsidP="00574A50">
            <w:pPr>
              <w:pStyle w:val="LLNormaali"/>
            </w:pPr>
            <w:r>
              <w:t>Liikenneneuvos</w:t>
            </w:r>
          </w:p>
        </w:tc>
        <w:tc>
          <w:tcPr>
            <w:tcW w:w="1978" w:type="dxa"/>
            <w:shd w:val="clear" w:color="auto" w:fill="auto"/>
          </w:tcPr>
          <w:p w:rsidR="00B01B81" w:rsidRPr="00B01B81" w:rsidRDefault="00DA53D5" w:rsidP="00B01B81">
            <w:pPr>
              <w:pStyle w:val="LLPaivays"/>
            </w:pPr>
            <w:r>
              <w:t>22.</w:t>
            </w:r>
            <w:r w:rsidR="00B01B81">
              <w:t>5.2020</w:t>
            </w:r>
          </w:p>
        </w:tc>
        <w:tc>
          <w:tcPr>
            <w:tcW w:w="3055" w:type="dxa"/>
            <w:shd w:val="clear" w:color="auto" w:fill="auto"/>
          </w:tcPr>
          <w:p w:rsidR="00B01B81" w:rsidRDefault="00B01B81" w:rsidP="00574A50">
            <w:pPr>
              <w:pStyle w:val="LLNormaali"/>
            </w:pPr>
          </w:p>
        </w:tc>
      </w:tr>
    </w:tbl>
    <w:p w:rsidR="00B01B81" w:rsidRDefault="00B01B81" w:rsidP="00574A50">
      <w:pPr>
        <w:pStyle w:val="LLNormaali"/>
      </w:pPr>
    </w:p>
    <w:p w:rsidR="00B01B81" w:rsidRDefault="00B01B81" w:rsidP="00811A32">
      <w:pPr>
        <w:pStyle w:val="LLPotsikko"/>
      </w:pPr>
      <w:r w:rsidRPr="00C51678">
        <w:t xml:space="preserve">VALTIONEUVOSTON ASETUS </w:t>
      </w:r>
      <w:r w:rsidR="00DA53D5">
        <w:t>liikkumisesteisen pysäköintitunnuksen myöntämisen edellytyksistä</w:t>
      </w:r>
    </w:p>
    <w:p w:rsidR="00B01B81" w:rsidRDefault="00B01B81" w:rsidP="00B77559">
      <w:pPr>
        <w:pStyle w:val="LLPasiallinensislt"/>
      </w:pPr>
      <w:r>
        <w:t>PÄÄASIALLINEN SISÄLTÖ</w:t>
      </w:r>
    </w:p>
    <w:p w:rsidR="00B01B81" w:rsidRDefault="00DD5F10" w:rsidP="00B01B81">
      <w:pPr>
        <w:pStyle w:val="LLPerustelujenkappalejako"/>
      </w:pPr>
      <w:r>
        <w:t>Esitettävässä v</w:t>
      </w:r>
      <w:r w:rsidR="00B01B81" w:rsidRPr="000E5A23">
        <w:t xml:space="preserve">altioneuvoston asetuksella </w:t>
      </w:r>
      <w:r w:rsidR="00DA53D5">
        <w:t xml:space="preserve">säädettäisiin niistä </w:t>
      </w:r>
      <w:r>
        <w:t xml:space="preserve">vammojen edellytyksistä, joiden perusteella </w:t>
      </w:r>
      <w:r w:rsidR="00DA53D5">
        <w:t>liikkumisesteisen pysä</w:t>
      </w:r>
      <w:r>
        <w:t>köintitunnus voidaan myöntää</w:t>
      </w:r>
      <w:r w:rsidR="00B01B81" w:rsidRPr="000E5A23">
        <w:t xml:space="preserve">. </w:t>
      </w:r>
      <w:r w:rsidR="000A49B6">
        <w:t>Ennen uuden tieliiken</w:t>
      </w:r>
      <w:r>
        <w:t xml:space="preserve">nelain (729/2018) tuloa voimaan </w:t>
      </w:r>
      <w:r w:rsidR="000A49B6">
        <w:t xml:space="preserve">edellytyksistä säädettiin saman sisältöisesti </w:t>
      </w:r>
      <w:r w:rsidR="00DA53D5">
        <w:t>tieliikenneaset</w:t>
      </w:r>
      <w:r w:rsidR="003E4416">
        <w:t>uksen (182/1982) 53 §:</w:t>
      </w:r>
      <w:r w:rsidR="000A49B6">
        <w:t>ssä</w:t>
      </w:r>
      <w:r>
        <w:t xml:space="preserve">, joka kumoutui 1.6.2020. </w:t>
      </w:r>
      <w:r w:rsidR="000A49B6">
        <w:t xml:space="preserve"> </w:t>
      </w:r>
    </w:p>
    <w:p w:rsidR="00B01B81" w:rsidRDefault="00DD5F10" w:rsidP="00774BF1">
      <w:pPr>
        <w:pStyle w:val="LLPerustelujenkappalejako"/>
      </w:pPr>
      <w:r>
        <w:t>Valtioneuvoston a</w:t>
      </w:r>
      <w:r w:rsidR="00B01B81" w:rsidRPr="008F0EA8">
        <w:t xml:space="preserve">setus tulisi voimaan </w:t>
      </w:r>
      <w:r>
        <w:t>heti kun se on annettu.</w:t>
      </w:r>
    </w:p>
    <w:p w:rsidR="00B01B81" w:rsidRDefault="00B01B81" w:rsidP="00B01B81">
      <w:pPr>
        <w:pStyle w:val="LL1Otsikkotaso"/>
      </w:pPr>
      <w:r>
        <w:t>Nykytila ja ehdotetut muutokset</w:t>
      </w:r>
    </w:p>
    <w:p w:rsidR="00FE6651" w:rsidRDefault="00FE6651" w:rsidP="00DA53D5">
      <w:pPr>
        <w:pStyle w:val="LLNormaali"/>
      </w:pPr>
      <w:r>
        <w:t xml:space="preserve">Ennen uuden tieliikennelain tuloa voimaan </w:t>
      </w:r>
      <w:r w:rsidR="00DD5F10">
        <w:t>1.6.2020 vammaisen pysäköintiluvan myöntämisestä</w:t>
      </w:r>
      <w:r>
        <w:t xml:space="preserve"> säädetiin tieliikennelain (267/1981) 28 c §:ssä. Pykälän mukaan v</w:t>
      </w:r>
      <w:r w:rsidRPr="00FE6651">
        <w:t xml:space="preserve">altioneuvoston asetuksella </w:t>
      </w:r>
      <w:r>
        <w:t>annettiin</w:t>
      </w:r>
      <w:r w:rsidR="00DD5F10">
        <w:t xml:space="preserve"> myös</w:t>
      </w:r>
      <w:r w:rsidRPr="00FE6651">
        <w:t xml:space="preserve"> tarkempia säännöksiä edellytyksenä olevan vamman vaikeusasteesta ja siitä aiheutuvasta haitasta.</w:t>
      </w:r>
    </w:p>
    <w:p w:rsidR="00FE6651" w:rsidRDefault="00FE6651" w:rsidP="00DA53D5">
      <w:pPr>
        <w:pStyle w:val="LLNormaali"/>
      </w:pPr>
    </w:p>
    <w:p w:rsidR="00DA53D5" w:rsidRDefault="00FE6651" w:rsidP="00DA53D5">
      <w:pPr>
        <w:pStyle w:val="LLNormaali"/>
      </w:pPr>
      <w:r>
        <w:t>Vamman vaikeusasteesta ja siitä aiheutuvasta haitasta säädettiin tarkemmin</w:t>
      </w:r>
      <w:r w:rsidR="00DD5F10">
        <w:t xml:space="preserve"> kumoutuneessa</w:t>
      </w:r>
      <w:r>
        <w:t xml:space="preserve"> tieliikenneasetuksen 53 §:ssä. Pykälän </w:t>
      </w:r>
      <w:r w:rsidR="00DA53D5">
        <w:t xml:space="preserve">mukaan tieliikennelain 28 c §:ssä tarkoitettuna vammana </w:t>
      </w:r>
      <w:r w:rsidR="00DD5F10">
        <w:t>pidettiin</w:t>
      </w:r>
      <w:r w:rsidR="00DA53D5">
        <w:t>:</w:t>
      </w:r>
    </w:p>
    <w:p w:rsidR="00DA53D5" w:rsidRDefault="00DA53D5" w:rsidP="00DA53D5">
      <w:pPr>
        <w:pStyle w:val="LLNormaali"/>
      </w:pPr>
      <w:r>
        <w:t>1) sairaudesta, viasta tai vammasta johtuvaa haittaa, jonka voidaan arvioida estävän henkilöä itsenäisesti kävelemästä ja joka kokonaisuudessaan tarkastellen on arvioitu tapaturmavakuutuslain 18 a §:n perusteella vähintään haittaluokkaan 11; tai</w:t>
      </w:r>
    </w:p>
    <w:p w:rsidR="00DA53D5" w:rsidRDefault="00DA53D5" w:rsidP="00DA53D5">
      <w:pPr>
        <w:pStyle w:val="LLNormaali"/>
      </w:pPr>
      <w:r>
        <w:t>2) näön tarkkuutta, joka voidaan paremmassa silmässä arvioida enintään arvoon 0,1 tai joka on näkökykyä kokonaisuudessaan arvioiden vähintään tapaturmavakuutuslain 18 a §:n haittaluokan 17 mukainen.</w:t>
      </w:r>
    </w:p>
    <w:p w:rsidR="00DA53D5" w:rsidRDefault="00DA53D5" w:rsidP="00DA53D5">
      <w:pPr>
        <w:pStyle w:val="LLNormaali"/>
      </w:pPr>
    </w:p>
    <w:p w:rsidR="00DA53D5" w:rsidRDefault="00FE6651" w:rsidP="00DA53D5">
      <w:pPr>
        <w:pStyle w:val="LLNormaali"/>
      </w:pPr>
      <w:r>
        <w:t>Saman pykälän mukaan v</w:t>
      </w:r>
      <w:r w:rsidR="00DA53D5">
        <w:t xml:space="preserve">aikeasti vammaisen henkilön kuljettamista varten lupa </w:t>
      </w:r>
      <w:r>
        <w:t>voitiin</w:t>
      </w:r>
      <w:r w:rsidR="00DA53D5">
        <w:t xml:space="preserve"> myöntää, jos kuljetettavalla on säännöllinen tai usein toistuva kuljetustarve eikä hän selviydy kuljetuksen jälkeen ilman saattajaa.</w:t>
      </w:r>
    </w:p>
    <w:p w:rsidR="00FE6651" w:rsidRDefault="00FE6651" w:rsidP="00DA53D5">
      <w:pPr>
        <w:pStyle w:val="LLNormaali"/>
      </w:pPr>
    </w:p>
    <w:p w:rsidR="00FE6651" w:rsidRDefault="00FE6651" w:rsidP="00DA53D5">
      <w:pPr>
        <w:pStyle w:val="LLNormaali"/>
      </w:pPr>
      <w:r>
        <w:t xml:space="preserve">Tieliikenneasetuksen 53 § kumoutui 1.6.2020 uuden tieliikennelain tultua voimaan. </w:t>
      </w:r>
    </w:p>
    <w:p w:rsidR="00FE6651" w:rsidRDefault="00FE6651" w:rsidP="00DA53D5">
      <w:pPr>
        <w:pStyle w:val="LLNormaali"/>
      </w:pPr>
    </w:p>
    <w:p w:rsidR="00FE6651" w:rsidRDefault="00FE6651" w:rsidP="00DA53D5">
      <w:pPr>
        <w:pStyle w:val="LLNormaali"/>
      </w:pPr>
      <w:r>
        <w:t xml:space="preserve">Liikkumisesteisen pysäköintitunnuksen myöntämisestä säädetään </w:t>
      </w:r>
      <w:r w:rsidR="00DD5F10">
        <w:t xml:space="preserve">nykyisin </w:t>
      </w:r>
      <w:r>
        <w:t>uuden tieliikennelain 190 §:ssä. Pykälän 1 momentin mukaan v</w:t>
      </w:r>
      <w:r w:rsidRPr="00FE6651">
        <w:t xml:space="preserve">altioneuvoston asetuksella </w:t>
      </w:r>
      <w:r w:rsidR="00DD5F10">
        <w:t xml:space="preserve">myös </w:t>
      </w:r>
      <w:r w:rsidRPr="00FE6651">
        <w:t>annetaan tarkempia säännöksiä edellytyksenä olevan vamman vaikeusasteesta ja siitä aiheutuvasta haitasta.</w:t>
      </w:r>
    </w:p>
    <w:p w:rsidR="00FE6651" w:rsidRDefault="00FE6651" w:rsidP="00DA53D5">
      <w:pPr>
        <w:pStyle w:val="LLNormaali"/>
      </w:pPr>
    </w:p>
    <w:p w:rsidR="00FE6651" w:rsidRDefault="00FE6651" w:rsidP="00DA53D5">
      <w:pPr>
        <w:pStyle w:val="LLNormaali"/>
      </w:pPr>
      <w:r>
        <w:t>Nyt esitetään</w:t>
      </w:r>
      <w:r w:rsidR="005E7014">
        <w:t xml:space="preserve"> uuden valtioneuvoston asetuksen säätämistä </w:t>
      </w:r>
      <w:r w:rsidR="00DD5F10">
        <w:t>siten</w:t>
      </w:r>
      <w:r>
        <w:t xml:space="preserve">, että aikaisemmin voimassa olleessa tieliikenneasetuksen 53 §:ssä säädetyt edellytykset sisällytettäisiin sellaisenaan uuteen </w:t>
      </w:r>
      <w:r w:rsidR="005E7014">
        <w:t xml:space="preserve">valtioneuvoston </w:t>
      </w:r>
      <w:r>
        <w:t>asetukseen.</w:t>
      </w:r>
    </w:p>
    <w:p w:rsidR="00DD5F10" w:rsidRDefault="00DD5F10" w:rsidP="00DA53D5">
      <w:pPr>
        <w:pStyle w:val="LLNormaali"/>
      </w:pPr>
    </w:p>
    <w:p w:rsidR="0060406D" w:rsidRDefault="0060406D" w:rsidP="00DA53D5">
      <w:pPr>
        <w:pStyle w:val="LLNormaali"/>
      </w:pPr>
    </w:p>
    <w:p w:rsidR="00FE6651" w:rsidRDefault="00B01B81" w:rsidP="00BB7B77">
      <w:pPr>
        <w:pStyle w:val="LL1Otsikkotaso"/>
      </w:pPr>
      <w:r w:rsidRPr="00E447F7">
        <w:lastRenderedPageBreak/>
        <w:t>Yksityiskohtaiset perustelut</w:t>
      </w:r>
    </w:p>
    <w:p w:rsidR="0060406D" w:rsidRDefault="003E4416" w:rsidP="0060406D">
      <w:pPr>
        <w:pStyle w:val="LLNormaali"/>
      </w:pPr>
      <w:r>
        <w:t>Asetuksessa</w:t>
      </w:r>
      <w:r w:rsidR="00A54C72">
        <w:t xml:space="preserve"> säädettäisiin niistä </w:t>
      </w:r>
      <w:r>
        <w:t>edellytyksistä</w:t>
      </w:r>
      <w:r w:rsidR="00A54C72">
        <w:t xml:space="preserve">, joiden nojalla Liikenne- ja viestintävirasto voi myöntää liikkumisesteisen pysäköintitunnuksen. </w:t>
      </w:r>
      <w:r>
        <w:t>Edellytykset o</w:t>
      </w:r>
      <w:r w:rsidR="00A54C72">
        <w:t xml:space="preserve">lisivat esitettävässä asetuksessa ennallaan ja vastaisivat noudatettua käytäntöä. </w:t>
      </w:r>
    </w:p>
    <w:p w:rsidR="00A54C72" w:rsidRDefault="00A54C72" w:rsidP="0060406D">
      <w:pPr>
        <w:pStyle w:val="LLNormaali"/>
      </w:pPr>
    </w:p>
    <w:p w:rsidR="003E4416" w:rsidRDefault="00A54C72" w:rsidP="0060406D">
      <w:pPr>
        <w:pStyle w:val="LLNormaali"/>
      </w:pPr>
      <w:r>
        <w:t>Tieliikennelain 190 §:n 2 momentin mukaan pysäköintitunnusta koskevaan h</w:t>
      </w:r>
      <w:r w:rsidRPr="00A54C72">
        <w:t xml:space="preserve">akemukseen on liitettävä lääkärinlausunto </w:t>
      </w:r>
      <w:r>
        <w:t>pysäköintitunnuksen myöntämistä koskevien</w:t>
      </w:r>
      <w:r w:rsidRPr="00A54C72">
        <w:t xml:space="preserve"> edellytysten täyttymisestä ja lausunnon voimassaoloajasta.</w:t>
      </w:r>
      <w:r w:rsidR="003E4416">
        <w:t xml:space="preserve"> </w:t>
      </w:r>
    </w:p>
    <w:p w:rsidR="003E4416" w:rsidRDefault="003E4416" w:rsidP="0060406D">
      <w:pPr>
        <w:pStyle w:val="LLNormaali"/>
      </w:pPr>
    </w:p>
    <w:p w:rsidR="0060406D" w:rsidRDefault="0060406D" w:rsidP="0060406D">
      <w:pPr>
        <w:pStyle w:val="LLNormaali"/>
      </w:pPr>
      <w:r>
        <w:t xml:space="preserve">Lääkärin </w:t>
      </w:r>
      <w:r w:rsidR="00A54C72">
        <w:t xml:space="preserve">olisi </w:t>
      </w:r>
      <w:r w:rsidR="00AA41ED">
        <w:t xml:space="preserve">edelleen </w:t>
      </w:r>
      <w:r w:rsidR="00A54C72">
        <w:t>lausunnossaan</w:t>
      </w:r>
      <w:r>
        <w:t xml:space="preserve"> </w:t>
      </w:r>
      <w:r w:rsidR="00A54C72">
        <w:t xml:space="preserve">otettava </w:t>
      </w:r>
      <w:r w:rsidR="00AA41ED">
        <w:t xml:space="preserve">esitettävät edellytykset </w:t>
      </w:r>
      <w:r>
        <w:t>huomioon</w:t>
      </w:r>
      <w:r w:rsidR="00A54C72">
        <w:t xml:space="preserve"> </w:t>
      </w:r>
      <w:r>
        <w:t>vaikeusastetta ja siitä aiheutuvaa haitt</w:t>
      </w:r>
      <w:r w:rsidR="00161EC7">
        <w:t xml:space="preserve">aa arvioidessaan. Esitettävässä asetuksessa haittaluokitukset pysytettäisiin ennallaan. </w:t>
      </w:r>
      <w:r w:rsidR="00A54C72">
        <w:t>Haittaluokituksista</w:t>
      </w:r>
      <w:r w:rsidR="00161EC7">
        <w:t xml:space="preserve"> säädetään </w:t>
      </w:r>
      <w:r w:rsidR="00161EC7" w:rsidRPr="00161EC7">
        <w:t>työ</w:t>
      </w:r>
      <w:r w:rsidR="00CE22F8">
        <w:t>tapaturma- ja ammattitautilain 83-85 §:ssä ja lain nojalla annetussa</w:t>
      </w:r>
      <w:r w:rsidR="00161EC7" w:rsidRPr="00161EC7">
        <w:t xml:space="preserve"> haittaluokituksesta</w:t>
      </w:r>
      <w:r w:rsidR="00161EC7">
        <w:t xml:space="preserve"> annetussa valtioneuvoston asetuksessa (768/2015).</w:t>
      </w:r>
    </w:p>
    <w:p w:rsidR="00161EC7" w:rsidRDefault="00161EC7" w:rsidP="0060406D">
      <w:pPr>
        <w:pStyle w:val="LLNormaali"/>
      </w:pPr>
    </w:p>
    <w:p w:rsidR="0060406D" w:rsidRDefault="0060406D" w:rsidP="0060406D">
      <w:pPr>
        <w:pStyle w:val="LLNormaali"/>
      </w:pPr>
      <w:r>
        <w:t xml:space="preserve">Vammaisen kuljettamista varten lupaa haettaessa lääkärin </w:t>
      </w:r>
      <w:r w:rsidR="00161EC7">
        <w:t>olisi edelleen</w:t>
      </w:r>
      <w:r>
        <w:t xml:space="preserve"> otettava huomioon vammaisen selviytyminen kuljetuksen jälkeen. </w:t>
      </w:r>
      <w:r w:rsidR="00161EC7">
        <w:t xml:space="preserve">Siksi pysäköintitunnuksen myöntämisen edellytyksenä </w:t>
      </w:r>
      <w:r>
        <w:t xml:space="preserve">pysytettäisiin se, ettei toisen kuljetettava </w:t>
      </w:r>
      <w:r w:rsidR="005E7014">
        <w:t>selviydy</w:t>
      </w:r>
      <w:r>
        <w:t xml:space="preserve"> kuljetuksen jälkeen ilman saattajaa.</w:t>
      </w:r>
    </w:p>
    <w:p w:rsidR="00161EC7" w:rsidRDefault="00161EC7" w:rsidP="0060406D">
      <w:pPr>
        <w:pStyle w:val="LLNormaali"/>
      </w:pPr>
    </w:p>
    <w:p w:rsidR="00B01B81" w:rsidRDefault="00B01B81" w:rsidP="00B77559">
      <w:pPr>
        <w:pStyle w:val="LL1Otsikkotaso"/>
      </w:pPr>
      <w:r w:rsidRPr="00E447F7">
        <w:t>Esityksen vaikutukset</w:t>
      </w:r>
    </w:p>
    <w:p w:rsidR="003E4416" w:rsidRDefault="005E7014" w:rsidP="00B77559">
      <w:pPr>
        <w:pStyle w:val="LLPerustelujenkappalejako"/>
      </w:pPr>
      <w:r>
        <w:t>Luonteeltaan lakiteknisellä</w:t>
      </w:r>
      <w:r w:rsidR="00DD5F10">
        <w:t xml:space="preserve"> esityksellä ei</w:t>
      </w:r>
      <w:r w:rsidR="00DD277B">
        <w:t xml:space="preserve"> olisi vaikutuksia, koska esitettävän asetuksen sisältö säilyy ennallaan.</w:t>
      </w:r>
    </w:p>
    <w:p w:rsidR="00B01B81" w:rsidRDefault="00B01B81" w:rsidP="00B01B81">
      <w:pPr>
        <w:pStyle w:val="LL1Otsikkotaso"/>
      </w:pPr>
      <w:r w:rsidRPr="00AD4ACB">
        <w:t>Asian valmistelu</w:t>
      </w:r>
    </w:p>
    <w:p w:rsidR="00B01B81" w:rsidRDefault="00B01B81" w:rsidP="00B77559">
      <w:pPr>
        <w:pStyle w:val="LLPerustelujenkappalejako"/>
      </w:pPr>
      <w:r>
        <w:t>Ehdotettu a</w:t>
      </w:r>
      <w:r w:rsidRPr="000A734F">
        <w:t>setus on valmisteltu liikenne</w:t>
      </w:r>
      <w:r>
        <w:t>- ja viestintäministeriössä.</w:t>
      </w:r>
      <w:r w:rsidRPr="000A734F">
        <w:t xml:space="preserve"> </w:t>
      </w:r>
      <w:r>
        <w:t xml:space="preserve"> </w:t>
      </w:r>
    </w:p>
    <w:p w:rsidR="00B01B81" w:rsidRDefault="00B01B81" w:rsidP="00B77559">
      <w:pPr>
        <w:pStyle w:val="LLPerustelujenkappalejako"/>
      </w:pPr>
      <w:r>
        <w:t xml:space="preserve">Asetusluonnos oli lausuntokierroksella </w:t>
      </w:r>
      <w:r w:rsidR="003E4416">
        <w:t>x.x.-x.x.</w:t>
      </w:r>
      <w:r>
        <w:t xml:space="preserve">2020. Lausuntoja pyydettiin </w:t>
      </w:r>
      <w:r w:rsidR="005E7014">
        <w:t xml:space="preserve">sekä </w:t>
      </w:r>
      <w:r>
        <w:t xml:space="preserve">viranomaisilta </w:t>
      </w:r>
      <w:r w:rsidR="005E7014">
        <w:t>että</w:t>
      </w:r>
      <w:r>
        <w:t xml:space="preserve"> sidosryhmiltä, minkä lisäksi esitys oli vapaasti kommentoitavana lausuntopalvelu.fi –portaalissa</w:t>
      </w:r>
      <w:r w:rsidR="005E7014">
        <w:t>. Lausunto</w:t>
      </w:r>
      <w:r w:rsidRPr="007274E4">
        <w:t xml:space="preserve"> saatiin </w:t>
      </w:r>
      <w:r w:rsidR="003E4416">
        <w:t>x</w:t>
      </w:r>
      <w:r w:rsidRPr="007274E4">
        <w:t xml:space="preserve"> taholta.</w:t>
      </w:r>
    </w:p>
    <w:p w:rsidR="00DD5F10" w:rsidRPr="007274E4" w:rsidRDefault="00DD5F10" w:rsidP="00B77559">
      <w:pPr>
        <w:pStyle w:val="LLPerustelujenkappalejako"/>
      </w:pPr>
      <w:r>
        <w:t>Lausuntoyhteenveto on saatavilla osoitteessa…</w:t>
      </w:r>
    </w:p>
    <w:p w:rsidR="00B01B81" w:rsidRDefault="00B01B81" w:rsidP="00B01B81">
      <w:pPr>
        <w:pStyle w:val="LL1Otsikkotaso"/>
      </w:pPr>
      <w:r>
        <w:t xml:space="preserve">Voimaantulo </w:t>
      </w:r>
    </w:p>
    <w:p w:rsidR="00B01B81" w:rsidRDefault="00B01B81" w:rsidP="00B77559">
      <w:pPr>
        <w:pStyle w:val="LLPerustelujenkappalejako"/>
      </w:pPr>
      <w:r>
        <w:t xml:space="preserve">Asetus ehdotetaan tulemaan voimaan </w:t>
      </w:r>
      <w:r w:rsidR="003E4416">
        <w:t>x.6.2020.</w:t>
      </w:r>
      <w:r>
        <w:t xml:space="preserve"> </w:t>
      </w:r>
    </w:p>
    <w:p w:rsidR="00B01B81" w:rsidRDefault="00B01B81" w:rsidP="00B01B81">
      <w:pPr>
        <w:pStyle w:val="LL1Otsikkotaso"/>
      </w:pPr>
      <w:r>
        <w:t xml:space="preserve">Valtuus </w:t>
      </w:r>
    </w:p>
    <w:p w:rsidR="00B01B81" w:rsidRDefault="00B01B81" w:rsidP="00B77559">
      <w:pPr>
        <w:pStyle w:val="LLPerustelujenkappalejako"/>
      </w:pPr>
      <w:r>
        <w:t xml:space="preserve">Asetus annettaisiin tieliikennelain </w:t>
      </w:r>
      <w:r w:rsidRPr="006C0CF6">
        <w:t xml:space="preserve">(729/2018) </w:t>
      </w:r>
      <w:r w:rsidR="003E4416">
        <w:t>190</w:t>
      </w:r>
      <w:r w:rsidRPr="006C0CF6">
        <w:t xml:space="preserve"> §:n 1 momenti</w:t>
      </w:r>
      <w:r>
        <w:t>n nojalla.</w:t>
      </w:r>
    </w:p>
    <w:p w:rsidR="00B01B81" w:rsidRDefault="00B01B81" w:rsidP="00B01B81"/>
    <w:p w:rsidR="00B01B81" w:rsidRPr="00574A50" w:rsidRDefault="00B01B81" w:rsidP="00574A50">
      <w:pPr>
        <w:pStyle w:val="LLNormaali"/>
      </w:pPr>
      <w:bookmarkStart w:id="0" w:name="_GoBack"/>
      <w:bookmarkEnd w:id="0"/>
    </w:p>
    <w:sectPr w:rsidR="00B01B81" w:rsidRPr="00574A50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AF" w:rsidRDefault="004B38AF">
      <w:r>
        <w:separator/>
      </w:r>
    </w:p>
  </w:endnote>
  <w:endnote w:type="continuationSeparator" w:id="0">
    <w:p w:rsidR="004B38AF" w:rsidRDefault="004B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CE22F8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90920" w:rsidP="001310B9">
    <w:pPr>
      <w:pStyle w:val="Alatunniste"/>
    </w:pPr>
  </w:p>
  <w:p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90920">
    <w:pPr>
      <w:pStyle w:val="Alatunniste"/>
      <w:rPr>
        <w:sz w:val="22"/>
        <w:szCs w:val="22"/>
      </w:rPr>
    </w:pPr>
  </w:p>
  <w:p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AF" w:rsidRDefault="004B38AF">
      <w:r>
        <w:separator/>
      </w:r>
    </w:p>
  </w:footnote>
  <w:footnote w:type="continuationSeparator" w:id="0">
    <w:p w:rsidR="004B38AF" w:rsidRDefault="004B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22A5DC1"/>
    <w:multiLevelType w:val="hybridMultilevel"/>
    <w:tmpl w:val="5A5ACB88"/>
    <w:lvl w:ilvl="0" w:tplc="9C20FD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9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0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2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3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8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9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0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2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3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4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0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2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3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4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25"/>
  </w:num>
  <w:num w:numId="4">
    <w:abstractNumId w:val="4"/>
  </w:num>
  <w:num w:numId="5">
    <w:abstractNumId w:val="28"/>
  </w:num>
  <w:num w:numId="6">
    <w:abstractNumId w:val="21"/>
  </w:num>
  <w:num w:numId="7">
    <w:abstractNumId w:val="24"/>
  </w:num>
  <w:num w:numId="8">
    <w:abstractNumId w:val="41"/>
  </w:num>
  <w:num w:numId="9">
    <w:abstractNumId w:val="36"/>
  </w:num>
  <w:num w:numId="10">
    <w:abstractNumId w:val="26"/>
  </w:num>
  <w:num w:numId="11">
    <w:abstractNumId w:val="13"/>
  </w:num>
  <w:num w:numId="12">
    <w:abstractNumId w:val="14"/>
  </w:num>
  <w:num w:numId="13">
    <w:abstractNumId w:val="8"/>
  </w:num>
  <w:num w:numId="14">
    <w:abstractNumId w:val="11"/>
  </w:num>
  <w:num w:numId="15">
    <w:abstractNumId w:val="39"/>
  </w:num>
  <w:num w:numId="16">
    <w:abstractNumId w:val="38"/>
  </w:num>
  <w:num w:numId="17">
    <w:abstractNumId w:val="16"/>
  </w:num>
  <w:num w:numId="18">
    <w:abstractNumId w:val="5"/>
  </w:num>
  <w:num w:numId="19">
    <w:abstractNumId w:val="29"/>
  </w:num>
  <w:num w:numId="20">
    <w:abstractNumId w:val="17"/>
  </w:num>
  <w:num w:numId="21">
    <w:abstractNumId w:val="35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3"/>
  </w:num>
  <w:num w:numId="27">
    <w:abstractNumId w:val="19"/>
  </w:num>
  <w:num w:numId="28">
    <w:abstractNumId w:val="43"/>
  </w:num>
  <w:num w:numId="29">
    <w:abstractNumId w:val="34"/>
  </w:num>
  <w:num w:numId="30">
    <w:abstractNumId w:val="27"/>
  </w:num>
  <w:num w:numId="31">
    <w:abstractNumId w:val="18"/>
  </w:num>
  <w:num w:numId="32">
    <w:abstractNumId w:val="20"/>
  </w:num>
  <w:num w:numId="33">
    <w:abstractNumId w:val="6"/>
  </w:num>
  <w:num w:numId="34">
    <w:abstractNumId w:val="37"/>
  </w:num>
  <w:num w:numId="35">
    <w:abstractNumId w:val="15"/>
  </w:num>
  <w:num w:numId="36">
    <w:abstractNumId w:val="22"/>
  </w:num>
  <w:num w:numId="37">
    <w:abstractNumId w:val="33"/>
  </w:num>
  <w:num w:numId="38">
    <w:abstractNumId w:val="31"/>
  </w:num>
  <w:num w:numId="39">
    <w:abstractNumId w:val="2"/>
  </w:num>
  <w:num w:numId="40">
    <w:abstractNumId w:val="42"/>
  </w:num>
  <w:num w:numId="41">
    <w:abstractNumId w:val="30"/>
  </w:num>
  <w:num w:numId="42">
    <w:abstractNumId w:val="44"/>
  </w:num>
  <w:num w:numId="43">
    <w:abstractNumId w:val="40"/>
  </w:num>
  <w:num w:numId="44">
    <w:abstractNumId w:val="9"/>
  </w:num>
  <w:num w:numId="4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81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9B6"/>
    <w:rsid w:val="000A4CC1"/>
    <w:rsid w:val="000A55E5"/>
    <w:rsid w:val="000A6C3E"/>
    <w:rsid w:val="000A6EE3"/>
    <w:rsid w:val="000A7212"/>
    <w:rsid w:val="000A75CB"/>
    <w:rsid w:val="000B0BD1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0855"/>
    <w:rsid w:val="001534DC"/>
    <w:rsid w:val="001619B4"/>
    <w:rsid w:val="00161A08"/>
    <w:rsid w:val="00161EC7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3430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271E5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416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38AF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014"/>
    <w:rsid w:val="005E7444"/>
    <w:rsid w:val="005F35B9"/>
    <w:rsid w:val="005F466A"/>
    <w:rsid w:val="0060037A"/>
    <w:rsid w:val="00600AE3"/>
    <w:rsid w:val="00602870"/>
    <w:rsid w:val="0060406D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36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5457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377"/>
    <w:rsid w:val="00702977"/>
    <w:rsid w:val="00702F51"/>
    <w:rsid w:val="00703CD6"/>
    <w:rsid w:val="00704DA4"/>
    <w:rsid w:val="0070655B"/>
    <w:rsid w:val="00707526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950"/>
    <w:rsid w:val="00736DB4"/>
    <w:rsid w:val="0073710B"/>
    <w:rsid w:val="0074053D"/>
    <w:rsid w:val="007412F4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BF1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1A32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B35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09CF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39DC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0DE5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623"/>
    <w:rsid w:val="00956EB7"/>
    <w:rsid w:val="009577A3"/>
    <w:rsid w:val="00957B58"/>
    <w:rsid w:val="00960AD0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29F0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4C72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74161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6FED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41ED"/>
    <w:rsid w:val="00AA6E8E"/>
    <w:rsid w:val="00AB3E0E"/>
    <w:rsid w:val="00AB445E"/>
    <w:rsid w:val="00AB4A50"/>
    <w:rsid w:val="00AB5927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B81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559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2CBF"/>
    <w:rsid w:val="00C26932"/>
    <w:rsid w:val="00C32035"/>
    <w:rsid w:val="00C32B61"/>
    <w:rsid w:val="00C36E9A"/>
    <w:rsid w:val="00C3764E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D776D"/>
    <w:rsid w:val="00CE22F8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377F0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5FE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53D5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77B"/>
    <w:rsid w:val="00DD2F75"/>
    <w:rsid w:val="00DD5F10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3DEF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0DF3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3309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44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6651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D6B5F"/>
  <w15:chartTrackingRefBased/>
  <w15:docId w15:val="{EAEFF3A6-8D83-4896-9ED7-5C09B333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A54C72"/>
    <w:rPr>
      <w:sz w:val="24"/>
      <w:lang w:eastAsia="en-US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</w:rPr>
  </w:style>
  <w:style w:type="paragraph" w:styleId="Kommentinteksti">
    <w:name w:val="annotation text"/>
    <w:basedOn w:val="Normaali"/>
    <w:semiHidden/>
    <w:rsid w:val="00994A79"/>
    <w:rPr>
      <w:sz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styleId="Luettelokappale">
    <w:name w:val="List Paragraph"/>
    <w:basedOn w:val="Normaali"/>
    <w:uiPriority w:val="34"/>
    <w:rsid w:val="00B01B81"/>
    <w:pPr>
      <w:ind w:left="720"/>
      <w:contextualSpacing/>
    </w:pPr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0222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29</TotalTime>
  <Pages>2</Pages>
  <Words>454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Malinen Heidi (LVM)</dc:creator>
  <cp:keywords/>
  <cp:lastModifiedBy>Kiiski Kimmo</cp:lastModifiedBy>
  <cp:revision>6</cp:revision>
  <cp:lastPrinted>2013-12-04T19:50:00Z</cp:lastPrinted>
  <dcterms:created xsi:type="dcterms:W3CDTF">2020-05-19T12:58:00Z</dcterms:created>
  <dcterms:modified xsi:type="dcterms:W3CDTF">2020-05-19T14:54:00Z</dcterms:modified>
</cp:coreProperties>
</file>