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B91270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B91270" w:rsidRDefault="00916620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B91270" w:rsidRDefault="00DB060A" w:rsidP="007A598C">
            <w:pPr>
              <w:pStyle w:val="Normaali9pt"/>
              <w:rPr>
                <w:b/>
              </w:rPr>
            </w:pPr>
            <w:r>
              <w:rPr>
                <w:b/>
              </w:rPr>
              <w:t>Lausuntopyyntö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B91270" w:rsidRDefault="00916620" w:rsidP="002D334D">
            <w:pPr>
              <w:pStyle w:val="Normaali9pt"/>
            </w:pPr>
          </w:p>
        </w:tc>
      </w:tr>
      <w:tr w:rsidR="00FE355C" w:rsidRPr="00B91270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0E44DE" w:rsidP="002D334D">
            <w:pPr>
              <w:pStyle w:val="Normaali9pt"/>
            </w:pPr>
            <w:r>
              <w:t>Liitteet: 1 kpl</w:t>
            </w:r>
          </w:p>
        </w:tc>
      </w:tr>
      <w:tr w:rsidR="00FE355C" w:rsidRPr="00B91270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DB060A" w:rsidP="002D334D">
            <w:pPr>
              <w:pStyle w:val="Normaali9pt"/>
            </w:pPr>
            <w:r>
              <w:t>VEO / VIY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352A8E" w:rsidP="002D334D">
            <w:pPr>
              <w:pStyle w:val="Normaali9pt"/>
            </w:pPr>
            <w:r w:rsidRPr="00352A8E">
              <w:t>VN/26275/2020</w:t>
            </w:r>
          </w:p>
        </w:tc>
      </w:tr>
      <w:tr w:rsidR="00FE355C" w:rsidRPr="00B91270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DB060A" w:rsidP="002D334D">
            <w:pPr>
              <w:pStyle w:val="Normaali9pt"/>
            </w:pPr>
            <w:r>
              <w:t>30.11.2020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DB060A" w:rsidP="002D334D">
            <w:pPr>
              <w:pStyle w:val="Normaali9pt"/>
            </w:pPr>
            <w:r>
              <w:t>Julkinen</w:t>
            </w:r>
          </w:p>
        </w:tc>
      </w:tr>
      <w:tr w:rsidR="00FE355C" w:rsidRPr="00B91270" w:rsidTr="005C7446">
        <w:trPr>
          <w:cantSplit/>
          <w:trHeight w:hRule="exact" w:val="62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>
            <w:pPr>
              <w:pStyle w:val="Normaali9pt"/>
            </w:pPr>
          </w:p>
        </w:tc>
      </w:tr>
      <w:tr w:rsidR="00FE355C" w:rsidRPr="00B91270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/>
        </w:tc>
      </w:tr>
      <w:tr w:rsidR="00FE355C" w:rsidRPr="00B91270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/>
        </w:tc>
      </w:tr>
      <w:tr w:rsidR="00FE355C" w:rsidRPr="00B91270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/>
        </w:tc>
      </w:tr>
      <w:tr w:rsidR="00FE355C" w:rsidRPr="00B91270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B91270" w:rsidRDefault="00FE355C" w:rsidP="002D334D"/>
        </w:tc>
      </w:tr>
      <w:tr w:rsidR="00CD249F" w:rsidRPr="00B91270" w:rsidTr="005C7446">
        <w:trPr>
          <w:gridAfter w:val="2"/>
          <w:wAfter w:w="5182" w:type="dxa"/>
          <w:cantSplit/>
          <w:trHeight w:hRule="exact" w:val="907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CD249F" w:rsidRPr="00B91270" w:rsidRDefault="00CD249F" w:rsidP="002D334D"/>
        </w:tc>
      </w:tr>
    </w:tbl>
    <w:p w:rsidR="000E60B6" w:rsidRPr="00B91270" w:rsidRDefault="000E60B6" w:rsidP="009F18EF">
      <w:pPr>
        <w:sectPr w:rsidR="000E60B6" w:rsidRPr="00B91270" w:rsidSect="0070482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:rsidR="009F18EF" w:rsidRPr="00B91270" w:rsidRDefault="009F18EF" w:rsidP="00FC03FF"/>
    <w:p w:rsidR="009F18EF" w:rsidRPr="00B91270" w:rsidRDefault="00DB060A" w:rsidP="005C7446">
      <w:pPr>
        <w:pStyle w:val="Otsikko"/>
      </w:pPr>
      <w:r>
        <w:t>Valtioneuvoston periaatepäätös lentoliikenteen kasvihuonekaasupäästöjen vähentämisestä</w:t>
      </w:r>
    </w:p>
    <w:p w:rsidR="009F18EF" w:rsidRPr="00B91270" w:rsidRDefault="00A85F77" w:rsidP="005C7446">
      <w:pPr>
        <w:pStyle w:val="Leipteksti"/>
      </w:pPr>
      <w:r>
        <w:fldChar w:fldCharType="begin"/>
      </w:r>
      <w:r>
        <w:instrText xml:space="preserve"> DOCPROPERTY  tweb_doc_deadline  \* MERGEFORMAT </w:instrText>
      </w:r>
      <w:r>
        <w:fldChar w:fldCharType="separate"/>
      </w:r>
      <w:r w:rsidR="006F1C67" w:rsidRPr="00B91270">
        <w:t>Määräaika</w:t>
      </w:r>
      <w:r>
        <w:fldChar w:fldCharType="end"/>
      </w:r>
      <w:r w:rsidR="00DB060A">
        <w:t>: 15.1.2021</w:t>
      </w:r>
    </w:p>
    <w:p w:rsidR="000E60B6" w:rsidRPr="00B91270" w:rsidRDefault="000E60B6" w:rsidP="00FC3B1A">
      <w:pPr>
        <w:pStyle w:val="Leipteksti"/>
      </w:pPr>
    </w:p>
    <w:p w:rsidR="00DB060A" w:rsidRDefault="00DB060A" w:rsidP="00FC3B1A">
      <w:pPr>
        <w:pStyle w:val="Leipteksti"/>
      </w:pPr>
    </w:p>
    <w:p w:rsidR="00DB3905" w:rsidRDefault="00DB060A" w:rsidP="00FC3B1A">
      <w:pPr>
        <w:pStyle w:val="Leipteksti"/>
      </w:pPr>
      <w:r w:rsidRPr="00DB060A">
        <w:t>Liikenne- ja viest</w:t>
      </w:r>
      <w:r>
        <w:t>intäministeriö pyytää 15.1.2021 mennessä lausuntoanne</w:t>
      </w:r>
      <w:r w:rsidRPr="00DB060A">
        <w:t xml:space="preserve"> luonnoksesta valtioneuvoston periaatepäätökseksi</w:t>
      </w:r>
      <w:r>
        <w:t xml:space="preserve"> lentoliikenteen </w:t>
      </w:r>
      <w:r w:rsidRPr="00DB060A">
        <w:t>kasvihuonekaasupäästöjen vähentämisestä</w:t>
      </w:r>
      <w:r w:rsidR="000E44DE">
        <w:t xml:space="preserve"> (liitteenä). </w:t>
      </w:r>
    </w:p>
    <w:p w:rsidR="004E6B92" w:rsidRDefault="004E6B92" w:rsidP="00FC3B1A">
      <w:pPr>
        <w:pStyle w:val="Leipteksti"/>
      </w:pPr>
    </w:p>
    <w:p w:rsidR="004E6B92" w:rsidRDefault="004E6B92" w:rsidP="00FC3B1A">
      <w:pPr>
        <w:pStyle w:val="Leipteksti"/>
      </w:pPr>
      <w:r w:rsidRPr="004E6B92">
        <w:t>Liikenne- ja viestintäministeriön johtama fos</w:t>
      </w:r>
      <w:r>
        <w:t xml:space="preserve">siilittoman liikenteen työryhmä antoi lokakuussa 2020 </w:t>
      </w:r>
      <w:r w:rsidRPr="004E6B92">
        <w:t xml:space="preserve">suosituksensa siitä, miten kotimaan liikenteen kasvihuonekaasupäästöt voidaan puolittaa vuoteen 2030 mennessä ja pudottaa nollaan vuoteen 2045 mennessä. Työryhmä </w:t>
      </w:r>
      <w:r>
        <w:t>tarkasteli</w:t>
      </w:r>
      <w:r w:rsidRPr="004E6B92">
        <w:t xml:space="preserve"> myös keinoj</w:t>
      </w:r>
      <w:r w:rsidR="00440E05">
        <w:t xml:space="preserve">a, joiden avulla kansainvälisen </w:t>
      </w:r>
      <w:r w:rsidRPr="004E6B92">
        <w:t xml:space="preserve">lentoliikenteen </w:t>
      </w:r>
      <w:r w:rsidR="00440E05">
        <w:t>kasvihuonekaasu-</w:t>
      </w:r>
      <w:r w:rsidRPr="004E6B92">
        <w:t xml:space="preserve">päästöjä voitaisiin vähentää Suomessa. </w:t>
      </w:r>
    </w:p>
    <w:p w:rsidR="004E6B92" w:rsidRDefault="004E6B92" w:rsidP="00FC3B1A">
      <w:pPr>
        <w:pStyle w:val="Leipteksti"/>
      </w:pPr>
    </w:p>
    <w:p w:rsidR="000E44DE" w:rsidRDefault="004E6B92" w:rsidP="00440E05">
      <w:pPr>
        <w:pStyle w:val="Leipteksti"/>
      </w:pPr>
      <w:r>
        <w:t xml:space="preserve">Nyt lausuttavana olevan periaatepäätöksen </w:t>
      </w:r>
      <w:r w:rsidR="00440E05">
        <w:t xml:space="preserve">luonnoksen valmistelussa on hyödynnetty mainittua </w:t>
      </w:r>
      <w:r w:rsidRPr="004E6B92">
        <w:t xml:space="preserve">fossiilittoman liikenteen </w:t>
      </w:r>
      <w:r>
        <w:t xml:space="preserve">tiekarttatyötä. Periaatepäätös </w:t>
      </w:r>
      <w:r w:rsidR="00440E05">
        <w:t>valmistellaan</w:t>
      </w:r>
      <w:r w:rsidRPr="004E6B92">
        <w:t xml:space="preserve"> virkatyönä liikenne- ja viestintäministeriössä</w:t>
      </w:r>
      <w:r w:rsidR="00440E05">
        <w:t>. S</w:t>
      </w:r>
      <w:r>
        <w:t xml:space="preserve">e </w:t>
      </w:r>
      <w:r w:rsidRPr="004E6B92">
        <w:t>huomioi niin kansainvälisen vaikuttamisen kuin kansallisten toimien mahdollisuudet.</w:t>
      </w:r>
      <w:r w:rsidR="00440E05">
        <w:t xml:space="preserve"> Periaatepäätös </w:t>
      </w:r>
      <w:r w:rsidR="00440E05" w:rsidRPr="00440E05">
        <w:t xml:space="preserve">ohjaisi </w:t>
      </w:r>
      <w:r w:rsidR="00440E05">
        <w:t xml:space="preserve">Suomen </w:t>
      </w:r>
      <w:r w:rsidR="00440E05" w:rsidRPr="00440E05">
        <w:t xml:space="preserve">kansainvälistä vaikuttamistyötä ja linjaisi </w:t>
      </w:r>
      <w:r w:rsidR="00440E05">
        <w:t xml:space="preserve">lentoliikenteen </w:t>
      </w:r>
      <w:r w:rsidR="00440E05" w:rsidRPr="00440E05">
        <w:t>päästöjen vähentämistä myös kotimaassa.</w:t>
      </w:r>
    </w:p>
    <w:p w:rsidR="00440E05" w:rsidRDefault="00440E05" w:rsidP="00440E05">
      <w:pPr>
        <w:pStyle w:val="Leipteksti"/>
      </w:pPr>
    </w:p>
    <w:p w:rsidR="000E44DE" w:rsidRDefault="000E44DE" w:rsidP="00FC3B1A">
      <w:pPr>
        <w:pStyle w:val="Leipteksti"/>
      </w:pPr>
      <w:r>
        <w:t xml:space="preserve">Lausunto pyydetään </w:t>
      </w:r>
      <w:r w:rsidRPr="000E44DE">
        <w:t>antamaan vastaamalla lausuntopalvelu.</w:t>
      </w:r>
      <w:r>
        <w:t xml:space="preserve">fi:ssä </w:t>
      </w:r>
      <w:r w:rsidRPr="000E44DE">
        <w:t>julkaistuun lausuntopyyntöön. Lausuntoa ei tarvitse lähettää erikseen sähköpostitse tai postitse.</w:t>
      </w:r>
      <w:r>
        <w:t xml:space="preserve"> </w:t>
      </w:r>
      <w:r w:rsidRPr="000E44DE">
        <w:t>Kaikki lausunnot ovat julkisia ja ne julkaistaan lausuntopalvelu.fi:ssä.</w:t>
      </w:r>
      <w:r w:rsidR="00E260A2">
        <w:t xml:space="preserve"> </w:t>
      </w:r>
      <w:r w:rsidR="00E260A2">
        <w:rPr>
          <w:rFonts w:ascii="Arial" w:hAnsi="Arial" w:cs="Arial"/>
          <w:sz w:val="24"/>
          <w:szCs w:val="24"/>
        </w:rPr>
        <w:t>VAHVA-ministeriö</w:t>
      </w:r>
      <w:r w:rsidR="00E260A2">
        <w:rPr>
          <w:rFonts w:ascii="Arial" w:hAnsi="Arial" w:cs="Arial"/>
          <w:sz w:val="24"/>
          <w:szCs w:val="24"/>
        </w:rPr>
        <w:t>i</w:t>
      </w:r>
      <w:r w:rsidR="00E260A2">
        <w:rPr>
          <w:rFonts w:ascii="Arial" w:hAnsi="Arial" w:cs="Arial"/>
          <w:sz w:val="24"/>
          <w:szCs w:val="24"/>
        </w:rPr>
        <w:t>t</w:t>
      </w:r>
      <w:r w:rsidR="00E260A2">
        <w:rPr>
          <w:rFonts w:ascii="Arial" w:hAnsi="Arial" w:cs="Arial"/>
          <w:sz w:val="24"/>
          <w:szCs w:val="24"/>
        </w:rPr>
        <w:t>ä</w:t>
      </w:r>
      <w:r w:rsidR="00E260A2">
        <w:rPr>
          <w:rFonts w:ascii="Arial" w:hAnsi="Arial" w:cs="Arial"/>
          <w:sz w:val="24"/>
          <w:szCs w:val="24"/>
        </w:rPr>
        <w:t xml:space="preserve"> </w:t>
      </w:r>
      <w:r w:rsidR="00E260A2">
        <w:rPr>
          <w:rFonts w:ascii="Arial" w:hAnsi="Arial" w:cs="Arial"/>
          <w:sz w:val="24"/>
          <w:szCs w:val="24"/>
        </w:rPr>
        <w:t xml:space="preserve">pyydetään </w:t>
      </w:r>
      <w:r w:rsidR="00E260A2">
        <w:rPr>
          <w:rFonts w:ascii="Arial" w:hAnsi="Arial" w:cs="Arial"/>
          <w:sz w:val="24"/>
          <w:szCs w:val="24"/>
        </w:rPr>
        <w:t>vie</w:t>
      </w:r>
      <w:r w:rsidR="00E260A2">
        <w:rPr>
          <w:rFonts w:ascii="Arial" w:hAnsi="Arial" w:cs="Arial"/>
          <w:sz w:val="24"/>
          <w:szCs w:val="24"/>
        </w:rPr>
        <w:t>mään</w:t>
      </w:r>
      <w:bookmarkStart w:id="0" w:name="_GoBack"/>
      <w:bookmarkEnd w:id="0"/>
      <w:r w:rsidR="00E260A2">
        <w:rPr>
          <w:rFonts w:ascii="Arial" w:hAnsi="Arial" w:cs="Arial"/>
          <w:sz w:val="24"/>
          <w:szCs w:val="24"/>
        </w:rPr>
        <w:t xml:space="preserve"> vastauksensa VAHVA</w:t>
      </w:r>
      <w:r w:rsidR="00E260A2">
        <w:rPr>
          <w:rFonts w:ascii="Arial" w:hAnsi="Arial" w:cs="Arial"/>
          <w:sz w:val="24"/>
          <w:szCs w:val="24"/>
        </w:rPr>
        <w:t>:</w:t>
      </w:r>
      <w:r w:rsidR="00E260A2">
        <w:rPr>
          <w:rFonts w:ascii="Arial" w:hAnsi="Arial" w:cs="Arial"/>
          <w:sz w:val="24"/>
          <w:szCs w:val="24"/>
        </w:rPr>
        <w:t>an asialle VN/26275/2020.</w:t>
      </w:r>
    </w:p>
    <w:p w:rsidR="000E44DE" w:rsidRDefault="000E44DE" w:rsidP="00FC3B1A">
      <w:pPr>
        <w:pStyle w:val="Leipteksti"/>
      </w:pPr>
    </w:p>
    <w:p w:rsidR="00440E05" w:rsidRDefault="00440E05" w:rsidP="00FC3B1A">
      <w:pPr>
        <w:pStyle w:val="Leipteksti"/>
      </w:pPr>
    </w:p>
    <w:p w:rsidR="000E44DE" w:rsidRDefault="000E44DE" w:rsidP="00FC3B1A">
      <w:pPr>
        <w:pStyle w:val="Leipteksti"/>
      </w:pPr>
      <w:r>
        <w:t xml:space="preserve">Lisätietoja: </w:t>
      </w:r>
    </w:p>
    <w:p w:rsidR="000E44DE" w:rsidRDefault="000E44DE" w:rsidP="00FC3B1A">
      <w:pPr>
        <w:pStyle w:val="Leipteksti"/>
      </w:pPr>
    </w:p>
    <w:p w:rsidR="000E44DE" w:rsidRDefault="000E44DE" w:rsidP="00FC3B1A">
      <w:pPr>
        <w:pStyle w:val="Leipteksti"/>
      </w:pPr>
      <w:r>
        <w:t>Hallitusneuvos Janne Mänttäri</w:t>
      </w:r>
    </w:p>
    <w:p w:rsidR="000E44DE" w:rsidRPr="00B91270" w:rsidRDefault="00A85F77" w:rsidP="00FC3B1A">
      <w:pPr>
        <w:pStyle w:val="Leipteksti"/>
      </w:pPr>
      <w:hyperlink r:id="rId11" w:history="1">
        <w:r w:rsidR="000E44DE" w:rsidRPr="00393983">
          <w:rPr>
            <w:rStyle w:val="Hyperlinkki"/>
          </w:rPr>
          <w:t>janne.manttari@lvm.fi</w:t>
        </w:r>
      </w:hyperlink>
      <w:r w:rsidR="000E44DE">
        <w:t xml:space="preserve"> </w:t>
      </w:r>
    </w:p>
    <w:p w:rsidR="00E56509" w:rsidRPr="00B91270" w:rsidRDefault="00E56509" w:rsidP="00FC3B1A">
      <w:pPr>
        <w:pStyle w:val="Leipteksti"/>
      </w:pPr>
    </w:p>
    <w:p w:rsidR="009F18EF" w:rsidRPr="00B91270" w:rsidRDefault="009F18EF" w:rsidP="009B3467">
      <w:pPr>
        <w:pStyle w:val="Leipteksti"/>
        <w:rPr>
          <w:rStyle w:val="Sivunumero"/>
          <w:sz w:val="22"/>
        </w:rPr>
      </w:pPr>
    </w:p>
    <w:p w:rsidR="009F18EF" w:rsidRPr="00B91270" w:rsidRDefault="009F18EF" w:rsidP="009B3467">
      <w:pPr>
        <w:pStyle w:val="Leipteksti"/>
        <w:rPr>
          <w:rStyle w:val="Sivunumero"/>
          <w:sz w:val="22"/>
        </w:rPr>
      </w:pPr>
    </w:p>
    <w:p w:rsidR="009F18EF" w:rsidRPr="00B91270" w:rsidRDefault="009F18EF" w:rsidP="009B3467">
      <w:pPr>
        <w:pStyle w:val="Leipteksti"/>
        <w:rPr>
          <w:rStyle w:val="Sivunumero"/>
          <w:sz w:val="22"/>
        </w:rPr>
      </w:pPr>
    </w:p>
    <w:p w:rsidR="009F18EF" w:rsidRPr="00B91270" w:rsidRDefault="009F18EF" w:rsidP="009B3467">
      <w:pPr>
        <w:pStyle w:val="Leipteksti"/>
        <w:rPr>
          <w:rStyle w:val="Sivunumero"/>
          <w:sz w:val="22"/>
        </w:rPr>
      </w:pPr>
    </w:p>
    <w:p w:rsidR="009F18EF" w:rsidRPr="00B91270" w:rsidRDefault="009F18EF" w:rsidP="009B3467">
      <w:pPr>
        <w:pStyle w:val="Leipteksti"/>
        <w:rPr>
          <w:rStyle w:val="Sivunumero"/>
          <w:sz w:val="22"/>
        </w:rPr>
      </w:pPr>
    </w:p>
    <w:p w:rsidR="009F18EF" w:rsidRPr="00B91270" w:rsidRDefault="009F18EF" w:rsidP="00FC3B1A">
      <w:pPr>
        <w:pStyle w:val="Riippuva"/>
      </w:pPr>
      <w:r w:rsidRPr="00B91270">
        <w:t>Liitteet</w:t>
      </w:r>
      <w:r w:rsidRPr="00B91270">
        <w:tab/>
      </w:r>
      <w:r w:rsidR="000E44DE">
        <w:t>Luonnos periaatepäätökseksi</w:t>
      </w:r>
    </w:p>
    <w:p w:rsidR="009F18EF" w:rsidRPr="00B91270" w:rsidRDefault="009F18EF" w:rsidP="00DB3905"/>
    <w:p w:rsidR="005E34D8" w:rsidRDefault="009F18EF" w:rsidP="005E34D8">
      <w:pPr>
        <w:pStyle w:val="Riippuva"/>
      </w:pPr>
      <w:r w:rsidRPr="00B91270">
        <w:t>Jakelu</w:t>
      </w:r>
      <w:r w:rsidRPr="00B91270">
        <w:tab/>
      </w:r>
      <w:r w:rsidR="005E34D8">
        <w:t>Maa- ja metsätalousministeriö</w:t>
      </w:r>
    </w:p>
    <w:p w:rsidR="005E34D8" w:rsidRDefault="005E34D8" w:rsidP="005E34D8">
      <w:pPr>
        <w:pStyle w:val="Riippuva"/>
        <w:ind w:firstLine="0"/>
      </w:pPr>
      <w:r>
        <w:t>Oikeusministeriö</w:t>
      </w:r>
    </w:p>
    <w:p w:rsidR="005E34D8" w:rsidRDefault="005E34D8" w:rsidP="005E34D8">
      <w:pPr>
        <w:pStyle w:val="Riippuva"/>
        <w:ind w:firstLine="0"/>
      </w:pPr>
      <w:r>
        <w:t>Opetus- ja kulttuuriministeriö</w:t>
      </w:r>
    </w:p>
    <w:p w:rsidR="005E34D8" w:rsidRDefault="005E34D8" w:rsidP="005E34D8">
      <w:pPr>
        <w:pStyle w:val="Riippuva"/>
        <w:ind w:firstLine="0"/>
      </w:pPr>
      <w:r>
        <w:t>Puolustusministeriö</w:t>
      </w:r>
    </w:p>
    <w:p w:rsidR="005E34D8" w:rsidRDefault="005E34D8" w:rsidP="005E34D8">
      <w:pPr>
        <w:pStyle w:val="Riippuva"/>
        <w:ind w:firstLine="0"/>
      </w:pPr>
      <w:r>
        <w:t>Sisäministeriö</w:t>
      </w:r>
    </w:p>
    <w:p w:rsidR="005E34D8" w:rsidRDefault="005E34D8" w:rsidP="005E34D8">
      <w:pPr>
        <w:pStyle w:val="Riippuva"/>
        <w:ind w:firstLine="0"/>
      </w:pPr>
      <w:r>
        <w:t>Sosiaali- ja terveysministeriö</w:t>
      </w:r>
    </w:p>
    <w:p w:rsidR="005E34D8" w:rsidRDefault="005E34D8" w:rsidP="005E34D8">
      <w:pPr>
        <w:pStyle w:val="Riippuva"/>
        <w:ind w:firstLine="0"/>
      </w:pPr>
      <w:r>
        <w:t>Työ- ja elinkeinoministeriö</w:t>
      </w:r>
    </w:p>
    <w:p w:rsidR="005E34D8" w:rsidRDefault="005E34D8" w:rsidP="005E34D8">
      <w:pPr>
        <w:pStyle w:val="Riippuva"/>
        <w:ind w:firstLine="0"/>
      </w:pPr>
      <w:r>
        <w:t>Ulkoministeriö</w:t>
      </w:r>
    </w:p>
    <w:p w:rsidR="005E34D8" w:rsidRDefault="005E34D8" w:rsidP="005E34D8">
      <w:pPr>
        <w:pStyle w:val="Riippuva"/>
        <w:ind w:firstLine="0"/>
      </w:pPr>
      <w:r>
        <w:t>Valtioneuvoston kanslia</w:t>
      </w:r>
    </w:p>
    <w:p w:rsidR="005E34D8" w:rsidRDefault="005E34D8" w:rsidP="005E34D8">
      <w:pPr>
        <w:pStyle w:val="Riippuva"/>
        <w:ind w:firstLine="0"/>
      </w:pPr>
      <w:r>
        <w:t>Valtionvarainministeriö</w:t>
      </w:r>
    </w:p>
    <w:p w:rsidR="005E34D8" w:rsidRDefault="005E34D8" w:rsidP="0030777D">
      <w:pPr>
        <w:pStyle w:val="Riippuva"/>
        <w:ind w:firstLine="0"/>
      </w:pPr>
      <w:r>
        <w:t>Ympäristöministeriö</w:t>
      </w:r>
    </w:p>
    <w:p w:rsidR="004B6ACC" w:rsidRDefault="004B6ACC" w:rsidP="004B6ACC">
      <w:pPr>
        <w:pStyle w:val="Leipteksti"/>
      </w:pPr>
      <w:r>
        <w:t>Aluehallintovirastot (AVIt)</w:t>
      </w:r>
    </w:p>
    <w:p w:rsidR="004B6ACC" w:rsidRDefault="004B6ACC" w:rsidP="004B6ACC">
      <w:pPr>
        <w:pStyle w:val="Leipteksti"/>
      </w:pPr>
      <w:r>
        <w:t>Elinkeino-, liikenne- ja ympäristökeskukset (ELYt)</w:t>
      </w:r>
    </w:p>
    <w:p w:rsidR="004B6ACC" w:rsidRDefault="004B6ACC" w:rsidP="004B6ACC">
      <w:pPr>
        <w:pStyle w:val="Leipteksti"/>
      </w:pPr>
      <w:r>
        <w:t>Energiavirasto</w:t>
      </w:r>
    </w:p>
    <w:p w:rsidR="004B6ACC" w:rsidRDefault="004B6ACC" w:rsidP="004B6ACC">
      <w:pPr>
        <w:pStyle w:val="Leipteksti"/>
      </w:pPr>
      <w:r>
        <w:t>Huoltovarmuuskeskus</w:t>
      </w:r>
    </w:p>
    <w:p w:rsidR="004B6ACC" w:rsidRDefault="004B6ACC" w:rsidP="004B6ACC">
      <w:pPr>
        <w:pStyle w:val="Leipteksti"/>
      </w:pPr>
      <w:r>
        <w:t xml:space="preserve">Ilmatieteen laitos </w:t>
      </w:r>
    </w:p>
    <w:p w:rsidR="004B6ACC" w:rsidRDefault="004B6ACC" w:rsidP="004B6ACC">
      <w:pPr>
        <w:pStyle w:val="Leipteksti"/>
      </w:pPr>
      <w:r>
        <w:t>Liikenne- ja viestintävirasto Traficom</w:t>
      </w:r>
    </w:p>
    <w:p w:rsidR="004B6ACC" w:rsidRDefault="004B6ACC" w:rsidP="004B6ACC">
      <w:pPr>
        <w:pStyle w:val="Leipteksti"/>
      </w:pPr>
      <w:r>
        <w:t>Rajavartiolaitos</w:t>
      </w:r>
    </w:p>
    <w:p w:rsidR="004B6ACC" w:rsidRDefault="004B6ACC" w:rsidP="004B6ACC">
      <w:pPr>
        <w:pStyle w:val="Leipteksti"/>
      </w:pPr>
      <w:r>
        <w:t>Suomen ympäristökeskus (SYKE)</w:t>
      </w:r>
    </w:p>
    <w:p w:rsidR="004B6ACC" w:rsidRDefault="004B6ACC" w:rsidP="004B6ACC">
      <w:pPr>
        <w:pStyle w:val="Leipteksti"/>
      </w:pPr>
      <w:r>
        <w:t>Tulli</w:t>
      </w:r>
    </w:p>
    <w:p w:rsidR="004B6ACC" w:rsidRDefault="004B6ACC" w:rsidP="0030777D">
      <w:pPr>
        <w:pStyle w:val="Leipteksti"/>
      </w:pPr>
      <w:r>
        <w:t>Väylävirasto</w:t>
      </w:r>
    </w:p>
    <w:p w:rsidR="004B6ACC" w:rsidRDefault="004B6ACC" w:rsidP="004B6ACC">
      <w:pPr>
        <w:pStyle w:val="Leipteksti"/>
      </w:pPr>
      <w:r>
        <w:t>Air Navigation Services Finland Oy (ANS Finland)</w:t>
      </w:r>
    </w:p>
    <w:p w:rsidR="004B6ACC" w:rsidRDefault="004B6ACC" w:rsidP="004B6ACC">
      <w:pPr>
        <w:pStyle w:val="Leipteksti"/>
      </w:pPr>
      <w:r>
        <w:t>Business Finland Oy</w:t>
      </w:r>
    </w:p>
    <w:p w:rsidR="004B6ACC" w:rsidRDefault="004B6ACC" w:rsidP="004B6ACC">
      <w:pPr>
        <w:pStyle w:val="Leipteksti"/>
      </w:pPr>
      <w:r>
        <w:t>Finavia Oyj</w:t>
      </w:r>
    </w:p>
    <w:p w:rsidR="004B6ACC" w:rsidRDefault="004B6ACC" w:rsidP="004B6ACC">
      <w:pPr>
        <w:pStyle w:val="Leipteksti"/>
      </w:pPr>
      <w:r>
        <w:t>Finnair Oyj</w:t>
      </w:r>
    </w:p>
    <w:p w:rsidR="004B6ACC" w:rsidRDefault="004B6ACC" w:rsidP="004B6ACC">
      <w:pPr>
        <w:pStyle w:val="Leipteksti"/>
      </w:pPr>
      <w:r>
        <w:t>Finnvera Oyj</w:t>
      </w:r>
    </w:p>
    <w:p w:rsidR="004B6ACC" w:rsidRDefault="004B6ACC" w:rsidP="004B6ACC">
      <w:pPr>
        <w:pStyle w:val="Leipteksti"/>
      </w:pPr>
      <w:r>
        <w:t>Fortum Oyj</w:t>
      </w:r>
    </w:p>
    <w:p w:rsidR="004B6ACC" w:rsidRDefault="004B6ACC" w:rsidP="004B6ACC">
      <w:pPr>
        <w:pStyle w:val="Leipteksti"/>
      </w:pPr>
      <w:r>
        <w:t>Gasgrid Finland Oy</w:t>
      </w:r>
    </w:p>
    <w:p w:rsidR="004B6ACC" w:rsidRDefault="004B6ACC" w:rsidP="004B6ACC">
      <w:pPr>
        <w:pStyle w:val="Leipteksti"/>
      </w:pPr>
      <w:r>
        <w:t>Gasum Oy</w:t>
      </w:r>
    </w:p>
    <w:p w:rsidR="004B6ACC" w:rsidRDefault="004B6ACC" w:rsidP="004B6ACC">
      <w:pPr>
        <w:pStyle w:val="Leipteksti"/>
      </w:pPr>
      <w:r>
        <w:t>Neste Oyj</w:t>
      </w:r>
    </w:p>
    <w:p w:rsidR="004B6ACC" w:rsidRDefault="004B6ACC" w:rsidP="004B6ACC">
      <w:pPr>
        <w:pStyle w:val="Leipteksti"/>
      </w:pPr>
      <w:r>
        <w:t>Suomen Ilmailuopisto Oy</w:t>
      </w:r>
    </w:p>
    <w:p w:rsidR="004B6ACC" w:rsidRPr="0030777D" w:rsidRDefault="004B6ACC" w:rsidP="004B6ACC">
      <w:pPr>
        <w:pStyle w:val="Leipteksti"/>
        <w:rPr>
          <w:lang w:val="sv-SE"/>
        </w:rPr>
      </w:pPr>
      <w:r w:rsidRPr="0030777D">
        <w:rPr>
          <w:lang w:val="sv-SE"/>
        </w:rPr>
        <w:t xml:space="preserve">Teknologian tutkimuskeskus VTT Oy </w:t>
      </w:r>
    </w:p>
    <w:p w:rsidR="0030777D" w:rsidRPr="0030777D" w:rsidRDefault="004B6ACC" w:rsidP="0030777D">
      <w:pPr>
        <w:pStyle w:val="Leipteksti"/>
        <w:rPr>
          <w:lang w:val="sv-SE"/>
        </w:rPr>
      </w:pPr>
      <w:r w:rsidRPr="0030777D">
        <w:rPr>
          <w:lang w:val="sv-SE"/>
        </w:rPr>
        <w:t>Traffic Management Finland Oy</w:t>
      </w:r>
    </w:p>
    <w:p w:rsidR="0030777D" w:rsidRDefault="0030777D" w:rsidP="0030777D">
      <w:pPr>
        <w:pStyle w:val="Leipteksti"/>
      </w:pPr>
      <w:r>
        <w:t>Ammattiliitto Pro ry</w:t>
      </w:r>
    </w:p>
    <w:p w:rsidR="0030777D" w:rsidRDefault="0030777D" w:rsidP="0030777D">
      <w:pPr>
        <w:pStyle w:val="Leipteksti"/>
      </w:pPr>
      <w:r>
        <w:t>Auto- ja Kuljetusalan Työntekijäliitto AKT ry</w:t>
      </w:r>
    </w:p>
    <w:p w:rsidR="0030777D" w:rsidRDefault="0030777D" w:rsidP="0030777D">
      <w:pPr>
        <w:pStyle w:val="Leipteksti"/>
      </w:pPr>
      <w:r>
        <w:t>Elinkeinoelämän keskusliitto</w:t>
      </w:r>
    </w:p>
    <w:p w:rsidR="0030777D" w:rsidRDefault="0030777D" w:rsidP="0030777D">
      <w:pPr>
        <w:pStyle w:val="Leipteksti"/>
      </w:pPr>
      <w:r>
        <w:t>Energiateollisuus ry</w:t>
      </w:r>
    </w:p>
    <w:p w:rsidR="0030777D" w:rsidRDefault="0030777D" w:rsidP="0030777D">
      <w:pPr>
        <w:pStyle w:val="Leipteksti"/>
      </w:pPr>
      <w:r>
        <w:t>Ilmailualan Unioni IAU ry</w:t>
      </w:r>
    </w:p>
    <w:p w:rsidR="0030777D" w:rsidRDefault="0030777D" w:rsidP="0030777D">
      <w:pPr>
        <w:pStyle w:val="Leipteksti"/>
      </w:pPr>
      <w:r>
        <w:t>ITS Finland ry</w:t>
      </w:r>
    </w:p>
    <w:p w:rsidR="0030777D" w:rsidRDefault="0030777D" w:rsidP="0030777D">
      <w:pPr>
        <w:pStyle w:val="Leipteksti"/>
      </w:pPr>
      <w:r>
        <w:t>Kuntaliitto</w:t>
      </w:r>
    </w:p>
    <w:p w:rsidR="0030777D" w:rsidRDefault="0030777D" w:rsidP="0030777D">
      <w:pPr>
        <w:pStyle w:val="Leipteksti"/>
      </w:pPr>
      <w:r>
        <w:t>Logistiikkayritysten liitto ry</w:t>
      </w:r>
    </w:p>
    <w:p w:rsidR="0030777D" w:rsidRDefault="0030777D" w:rsidP="0030777D">
      <w:pPr>
        <w:pStyle w:val="Leipteksti"/>
      </w:pPr>
      <w:r>
        <w:t>Puolustus- ja Ilmailuteollisuus PIA ry</w:t>
      </w:r>
    </w:p>
    <w:p w:rsidR="0030777D" w:rsidRDefault="0030777D" w:rsidP="0030777D">
      <w:pPr>
        <w:pStyle w:val="Leipteksti"/>
      </w:pPr>
      <w:r>
        <w:t>Suomen Huolinta- ja Logistiikkaliitto ry</w:t>
      </w:r>
    </w:p>
    <w:p w:rsidR="0030777D" w:rsidRDefault="0030777D" w:rsidP="0030777D">
      <w:pPr>
        <w:pStyle w:val="Leipteksti"/>
      </w:pPr>
      <w:r>
        <w:t>Suomen itsenäisyyden juhlarahasto Sitra</w:t>
      </w:r>
    </w:p>
    <w:p w:rsidR="0030777D" w:rsidRDefault="0030777D" w:rsidP="0030777D">
      <w:pPr>
        <w:pStyle w:val="Leipteksti"/>
      </w:pPr>
      <w:r>
        <w:t>Suomen Liikennelentäjäliitto ry</w:t>
      </w:r>
    </w:p>
    <w:p w:rsidR="0030777D" w:rsidRDefault="0030777D" w:rsidP="0030777D">
      <w:pPr>
        <w:pStyle w:val="Leipteksti"/>
      </w:pPr>
      <w:r>
        <w:t>Suomen luonnonsuojeluliitto ry</w:t>
      </w:r>
    </w:p>
    <w:p w:rsidR="0030777D" w:rsidRDefault="0030777D" w:rsidP="0030777D">
      <w:pPr>
        <w:pStyle w:val="Leipteksti"/>
      </w:pPr>
      <w:r>
        <w:t>Teknologiateollisuus ry</w:t>
      </w:r>
    </w:p>
    <w:p w:rsidR="0030777D" w:rsidRPr="005E34D8" w:rsidRDefault="0030777D" w:rsidP="0030777D">
      <w:pPr>
        <w:pStyle w:val="Leipteksti"/>
      </w:pPr>
      <w:r>
        <w:t>WWF Suomi</w:t>
      </w:r>
    </w:p>
    <w:p w:rsidR="009F18EF" w:rsidRPr="00B91270" w:rsidRDefault="009F18EF" w:rsidP="00DB3905"/>
    <w:p w:rsidR="009F18EF" w:rsidRPr="00B91270" w:rsidRDefault="009F18EF" w:rsidP="0030777D">
      <w:pPr>
        <w:pStyle w:val="Riippuva"/>
      </w:pPr>
      <w:r w:rsidRPr="00B91270">
        <w:lastRenderedPageBreak/>
        <w:t>Tiedoksi</w:t>
      </w:r>
      <w:r w:rsidRPr="00B91270">
        <w:tab/>
      </w:r>
      <w:r w:rsidR="00DB060A">
        <w:t>-</w:t>
      </w:r>
    </w:p>
    <w:sectPr w:rsidR="009F18EF" w:rsidRPr="00B91270" w:rsidSect="00704826">
      <w:headerReference w:type="default" r:id="rId12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77" w:rsidRDefault="00A85F77">
      <w:r>
        <w:separator/>
      </w:r>
    </w:p>
  </w:endnote>
  <w:endnote w:type="continuationSeparator" w:id="0">
    <w:p w:rsidR="00A85F77" w:rsidRDefault="00A8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26" w:rsidRDefault="00704826" w:rsidP="00704826">
    <w:pPr>
      <w:pStyle w:val="LVMAsiakirjanidver"/>
    </w:pPr>
  </w:p>
  <w:p w:rsidR="00704826" w:rsidRPr="00653640" w:rsidRDefault="00704826" w:rsidP="00704826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704826" w:rsidTr="001E775F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704826" w:rsidRDefault="00704826" w:rsidP="001E775F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704826" w:rsidRDefault="00704826" w:rsidP="001E775F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704826" w:rsidRDefault="00704826" w:rsidP="001E775F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704826" w:rsidRDefault="00704826" w:rsidP="001E775F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704826" w:rsidRDefault="00704826" w:rsidP="001E775F">
          <w:pPr>
            <w:pStyle w:val="Alatunniste"/>
          </w:pPr>
        </w:p>
      </w:tc>
    </w:tr>
    <w:tr w:rsidR="00704826" w:rsidTr="001E775F">
      <w:trPr>
        <w:cantSplit/>
        <w:trHeight w:hRule="exact" w:val="227"/>
      </w:trPr>
      <w:tc>
        <w:tcPr>
          <w:tcW w:w="2628" w:type="dxa"/>
          <w:noWrap/>
        </w:tcPr>
        <w:p w:rsidR="00704826" w:rsidRDefault="00704826" w:rsidP="001E775F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704826" w:rsidRDefault="00704826" w:rsidP="001E775F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704826" w:rsidRDefault="00704826" w:rsidP="001E775F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704826" w:rsidRDefault="00704826" w:rsidP="001E775F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704826" w:rsidRPr="00704826" w:rsidRDefault="00704826" w:rsidP="001E775F">
          <w:pPr>
            <w:pStyle w:val="Alatunniste"/>
          </w:pPr>
          <w:r w:rsidRPr="00704826">
            <w:t>www.lvm.fi</w:t>
          </w:r>
        </w:p>
      </w:tc>
    </w:tr>
    <w:tr w:rsidR="00704826" w:rsidTr="001E775F">
      <w:trPr>
        <w:cantSplit/>
        <w:trHeight w:hRule="exact" w:val="227"/>
      </w:trPr>
      <w:tc>
        <w:tcPr>
          <w:tcW w:w="2628" w:type="dxa"/>
        </w:tcPr>
        <w:p w:rsidR="00704826" w:rsidRDefault="00704826" w:rsidP="001E775F">
          <w:pPr>
            <w:pStyle w:val="Alatunniste"/>
          </w:pPr>
        </w:p>
      </w:tc>
      <w:tc>
        <w:tcPr>
          <w:tcW w:w="1796" w:type="dxa"/>
        </w:tcPr>
        <w:p w:rsidR="00704826" w:rsidRDefault="00704826" w:rsidP="001E775F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:rsidR="00704826" w:rsidRDefault="00704826" w:rsidP="001E775F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704826" w:rsidRDefault="00704826" w:rsidP="001E775F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704826" w:rsidRDefault="00704826" w:rsidP="001E775F">
          <w:pPr>
            <w:pStyle w:val="Alatunniste"/>
          </w:pPr>
          <w:r>
            <w:t>etunimi.sukunimi@lvm.fi</w:t>
          </w:r>
        </w:p>
      </w:tc>
    </w:tr>
    <w:tr w:rsidR="00704826" w:rsidTr="001E775F">
      <w:trPr>
        <w:cantSplit/>
        <w:trHeight w:hRule="exact" w:val="227"/>
      </w:trPr>
      <w:tc>
        <w:tcPr>
          <w:tcW w:w="2628" w:type="dxa"/>
        </w:tcPr>
        <w:p w:rsidR="00704826" w:rsidRDefault="00704826" w:rsidP="001E775F">
          <w:pPr>
            <w:pStyle w:val="Alatunniste"/>
          </w:pPr>
        </w:p>
      </w:tc>
      <w:tc>
        <w:tcPr>
          <w:tcW w:w="1796" w:type="dxa"/>
        </w:tcPr>
        <w:p w:rsidR="00704826" w:rsidRDefault="00CA30AE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704826" w:rsidRDefault="00704826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704826" w:rsidRDefault="00704826" w:rsidP="001E775F">
          <w:pPr>
            <w:pStyle w:val="Alatunniste"/>
          </w:pPr>
        </w:p>
      </w:tc>
      <w:tc>
        <w:tcPr>
          <w:tcW w:w="2551" w:type="dxa"/>
        </w:tcPr>
        <w:p w:rsidR="00704826" w:rsidRDefault="00704826" w:rsidP="001E775F">
          <w:pPr>
            <w:pStyle w:val="Alatunniste"/>
          </w:pPr>
          <w:r>
            <w:t>kirjaamo@lvm.fi</w:t>
          </w:r>
        </w:p>
      </w:tc>
    </w:tr>
    <w:tr w:rsidR="00704826" w:rsidTr="001E775F">
      <w:trPr>
        <w:cantSplit/>
        <w:trHeight w:hRule="exact" w:val="227"/>
      </w:trPr>
      <w:tc>
        <w:tcPr>
          <w:tcW w:w="2628" w:type="dxa"/>
        </w:tcPr>
        <w:p w:rsidR="00704826" w:rsidRDefault="00704826" w:rsidP="001E775F">
          <w:pPr>
            <w:pStyle w:val="Alatunniste"/>
          </w:pPr>
        </w:p>
      </w:tc>
      <w:tc>
        <w:tcPr>
          <w:tcW w:w="1796" w:type="dxa"/>
        </w:tcPr>
        <w:p w:rsidR="00704826" w:rsidRDefault="00704826" w:rsidP="001E775F">
          <w:pPr>
            <w:pStyle w:val="Alatunniste"/>
          </w:pPr>
        </w:p>
      </w:tc>
      <w:tc>
        <w:tcPr>
          <w:tcW w:w="2057" w:type="dxa"/>
        </w:tcPr>
        <w:p w:rsidR="00704826" w:rsidRDefault="00704826" w:rsidP="001E775F">
          <w:pPr>
            <w:pStyle w:val="Alatunniste"/>
          </w:pPr>
        </w:p>
      </w:tc>
      <w:tc>
        <w:tcPr>
          <w:tcW w:w="1316" w:type="dxa"/>
        </w:tcPr>
        <w:p w:rsidR="00704826" w:rsidRDefault="00704826" w:rsidP="001E775F">
          <w:pPr>
            <w:pStyle w:val="Alatunniste"/>
          </w:pPr>
        </w:p>
      </w:tc>
      <w:tc>
        <w:tcPr>
          <w:tcW w:w="2551" w:type="dxa"/>
        </w:tcPr>
        <w:p w:rsidR="00704826" w:rsidRDefault="00704826" w:rsidP="001E775F">
          <w:pPr>
            <w:pStyle w:val="Alatunniste"/>
          </w:pPr>
        </w:p>
      </w:tc>
    </w:tr>
  </w:tbl>
  <w:p w:rsidR="009F18EF" w:rsidRPr="00704826" w:rsidRDefault="009F18EF" w:rsidP="0070482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40" w:rsidRDefault="00653640" w:rsidP="00037954"/>
  <w:p w:rsidR="00037954" w:rsidRDefault="00037954" w:rsidP="00037954">
    <w:pPr>
      <w:rPr>
        <w:sz w:val="6"/>
        <w:szCs w:val="6"/>
      </w:rPr>
    </w:pPr>
  </w:p>
  <w:p w:rsidR="000E44DE" w:rsidRPr="00653640" w:rsidRDefault="000E44DE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653640" w:rsidTr="00704826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</w:tr>
    <w:tr w:rsidR="00037954" w:rsidTr="00653640">
      <w:trPr>
        <w:cantSplit/>
        <w:trHeight w:hRule="exact" w:val="227"/>
      </w:trPr>
      <w:tc>
        <w:tcPr>
          <w:tcW w:w="2628" w:type="dxa"/>
          <w:noWrap/>
        </w:tcPr>
        <w:p w:rsidR="00037954" w:rsidRDefault="00037954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037954" w:rsidRDefault="00037954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037954" w:rsidRDefault="00037954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037954" w:rsidRDefault="00037954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037954" w:rsidRPr="00704826" w:rsidRDefault="00037954" w:rsidP="00653640">
          <w:pPr>
            <w:pStyle w:val="Alatunniste"/>
          </w:pPr>
          <w:r w:rsidRPr="00704826">
            <w:t>www.lvm.fi</w:t>
          </w:r>
        </w:p>
      </w:tc>
    </w:tr>
    <w:tr w:rsidR="00037954" w:rsidTr="00653640">
      <w:trPr>
        <w:cantSplit/>
        <w:trHeight w:hRule="exact" w:val="227"/>
      </w:trPr>
      <w:tc>
        <w:tcPr>
          <w:tcW w:w="2628" w:type="dxa"/>
        </w:tcPr>
        <w:p w:rsidR="00037954" w:rsidRDefault="00037954" w:rsidP="00653640">
          <w:pPr>
            <w:pStyle w:val="Alatunniste"/>
          </w:pPr>
        </w:p>
      </w:tc>
      <w:tc>
        <w:tcPr>
          <w:tcW w:w="1796" w:type="dxa"/>
        </w:tcPr>
        <w:p w:rsidR="00037954" w:rsidRDefault="004E5453" w:rsidP="00653640">
          <w:pPr>
            <w:pStyle w:val="Alatunniste"/>
          </w:pPr>
          <w:r>
            <w:t>Eteläesplanadi 16</w:t>
          </w:r>
          <w:r w:rsidR="00037954">
            <w:t xml:space="preserve"> </w:t>
          </w:r>
        </w:p>
      </w:tc>
      <w:tc>
        <w:tcPr>
          <w:tcW w:w="2057" w:type="dxa"/>
        </w:tcPr>
        <w:p w:rsidR="00037954" w:rsidRDefault="00037954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037954" w:rsidRDefault="00CF779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037954" w:rsidRDefault="00037954" w:rsidP="00653640">
          <w:pPr>
            <w:pStyle w:val="Alatunniste"/>
          </w:pPr>
          <w:r>
            <w:t>etunimi.sukunimi@lvm.fi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CA30AE" w:rsidP="00653640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  <w:r>
            <w:t>kirjaamo@lvm.fi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653640" w:rsidP="001E775F">
          <w:pPr>
            <w:pStyle w:val="Alatunniste"/>
          </w:pP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</w:p>
      </w:tc>
    </w:tr>
  </w:tbl>
  <w:p w:rsidR="00037954" w:rsidRDefault="000379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77" w:rsidRDefault="00A85F77">
      <w:r>
        <w:separator/>
      </w:r>
    </w:p>
  </w:footnote>
  <w:footnote w:type="continuationSeparator" w:id="0">
    <w:p w:rsidR="00A85F77" w:rsidRDefault="00A8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150D84">
      <w:rPr>
        <w:rStyle w:val="Sivunumero"/>
      </w:rPr>
      <w:t>1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01" w:rsidRPr="00EB5F36" w:rsidRDefault="00B80601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E260A2">
      <w:rPr>
        <w:rStyle w:val="Sivunumero"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E260A2">
      <w:rPr>
        <w:rStyle w:val="Sivunumero"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653640" w:rsidRDefault="000C234A">
    <w:pPr>
      <w:pStyle w:val="Yltunniste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558165</wp:posOffset>
          </wp:positionH>
          <wp:positionV relativeFrom="page">
            <wp:posOffset>252095</wp:posOffset>
          </wp:positionV>
          <wp:extent cx="2833200" cy="590400"/>
          <wp:effectExtent l="0" t="0" r="5715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LA11_logo___fi_V9____COL logo woordi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36" w:rsidRPr="00EB5F36" w:rsidRDefault="00EB5F36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E260A2">
      <w:rPr>
        <w:rStyle w:val="Sivunumero"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E260A2">
      <w:rPr>
        <w:rStyle w:val="Sivunumero"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EB5F36" w:rsidRDefault="00EB5F36" w:rsidP="00EB5F36">
    <w:pPr>
      <w:pStyle w:val="Yltunniste"/>
    </w:pPr>
  </w:p>
  <w:p w:rsidR="00E56509" w:rsidRPr="00EB5F36" w:rsidRDefault="00E56509" w:rsidP="00EB5F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 w15:restartNumberingAfterBreak="0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 w15:restartNumberingAfterBreak="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9"/>
  </w:num>
  <w:num w:numId="28">
    <w:abstractNumId w:val="41"/>
  </w:num>
  <w:num w:numId="29">
    <w:abstractNumId w:val="11"/>
  </w:num>
  <w:num w:numId="30">
    <w:abstractNumId w:val="12"/>
  </w:num>
  <w:num w:numId="31">
    <w:abstractNumId w:val="37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40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  <w:num w:numId="48">
    <w:abstractNumId w:val="3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8"/>
    <w:rsid w:val="00005269"/>
    <w:rsid w:val="00015055"/>
    <w:rsid w:val="00037954"/>
    <w:rsid w:val="000660CE"/>
    <w:rsid w:val="0006669D"/>
    <w:rsid w:val="00083F94"/>
    <w:rsid w:val="00084321"/>
    <w:rsid w:val="000959E2"/>
    <w:rsid w:val="000B20ED"/>
    <w:rsid w:val="000C234A"/>
    <w:rsid w:val="000D096F"/>
    <w:rsid w:val="000E44DE"/>
    <w:rsid w:val="000E505E"/>
    <w:rsid w:val="000E60B6"/>
    <w:rsid w:val="000F2157"/>
    <w:rsid w:val="00105D79"/>
    <w:rsid w:val="00140EF8"/>
    <w:rsid w:val="00146B2A"/>
    <w:rsid w:val="00150D84"/>
    <w:rsid w:val="00161AB5"/>
    <w:rsid w:val="001710DD"/>
    <w:rsid w:val="00186449"/>
    <w:rsid w:val="001A132E"/>
    <w:rsid w:val="001A33A8"/>
    <w:rsid w:val="001D0C86"/>
    <w:rsid w:val="00210627"/>
    <w:rsid w:val="00256C44"/>
    <w:rsid w:val="00280CFF"/>
    <w:rsid w:val="002C1927"/>
    <w:rsid w:val="002D334D"/>
    <w:rsid w:val="002D7A71"/>
    <w:rsid w:val="002E635F"/>
    <w:rsid w:val="002F34C4"/>
    <w:rsid w:val="002F5C73"/>
    <w:rsid w:val="0030777D"/>
    <w:rsid w:val="003221EF"/>
    <w:rsid w:val="00323503"/>
    <w:rsid w:val="003241A6"/>
    <w:rsid w:val="003323E0"/>
    <w:rsid w:val="00352A8E"/>
    <w:rsid w:val="003564B3"/>
    <w:rsid w:val="003722B0"/>
    <w:rsid w:val="00374779"/>
    <w:rsid w:val="00385A23"/>
    <w:rsid w:val="003B0583"/>
    <w:rsid w:val="003B7A8E"/>
    <w:rsid w:val="003C2F72"/>
    <w:rsid w:val="003C7039"/>
    <w:rsid w:val="003D18C3"/>
    <w:rsid w:val="003E6477"/>
    <w:rsid w:val="003F3EC5"/>
    <w:rsid w:val="0041565A"/>
    <w:rsid w:val="00423292"/>
    <w:rsid w:val="00432AC3"/>
    <w:rsid w:val="00440E05"/>
    <w:rsid w:val="004740E7"/>
    <w:rsid w:val="00494FD4"/>
    <w:rsid w:val="004B2020"/>
    <w:rsid w:val="004B6034"/>
    <w:rsid w:val="004B6ACC"/>
    <w:rsid w:val="004C72E8"/>
    <w:rsid w:val="004D0F99"/>
    <w:rsid w:val="004D63CE"/>
    <w:rsid w:val="004E5453"/>
    <w:rsid w:val="004E6B92"/>
    <w:rsid w:val="004E756B"/>
    <w:rsid w:val="004F69DE"/>
    <w:rsid w:val="00512645"/>
    <w:rsid w:val="005308DE"/>
    <w:rsid w:val="00541595"/>
    <w:rsid w:val="0059215F"/>
    <w:rsid w:val="0059738C"/>
    <w:rsid w:val="005A559B"/>
    <w:rsid w:val="005B4E1B"/>
    <w:rsid w:val="005C4A69"/>
    <w:rsid w:val="005C7446"/>
    <w:rsid w:val="005D45ED"/>
    <w:rsid w:val="005E34D8"/>
    <w:rsid w:val="0063146D"/>
    <w:rsid w:val="00653640"/>
    <w:rsid w:val="006565EA"/>
    <w:rsid w:val="00657F29"/>
    <w:rsid w:val="0066014C"/>
    <w:rsid w:val="006765B8"/>
    <w:rsid w:val="00677470"/>
    <w:rsid w:val="00684BB4"/>
    <w:rsid w:val="006A6124"/>
    <w:rsid w:val="006C7FE9"/>
    <w:rsid w:val="006E4F2E"/>
    <w:rsid w:val="006F1C67"/>
    <w:rsid w:val="006F4ECD"/>
    <w:rsid w:val="00701471"/>
    <w:rsid w:val="00704826"/>
    <w:rsid w:val="00710F63"/>
    <w:rsid w:val="007177C2"/>
    <w:rsid w:val="00732D08"/>
    <w:rsid w:val="0074332B"/>
    <w:rsid w:val="00744876"/>
    <w:rsid w:val="0077386C"/>
    <w:rsid w:val="00786285"/>
    <w:rsid w:val="007863D8"/>
    <w:rsid w:val="007A4F32"/>
    <w:rsid w:val="007A598C"/>
    <w:rsid w:val="007B3232"/>
    <w:rsid w:val="007D053C"/>
    <w:rsid w:val="007D631B"/>
    <w:rsid w:val="00817C85"/>
    <w:rsid w:val="00820892"/>
    <w:rsid w:val="00826BF0"/>
    <w:rsid w:val="008423BA"/>
    <w:rsid w:val="0084426D"/>
    <w:rsid w:val="0087522E"/>
    <w:rsid w:val="00891E12"/>
    <w:rsid w:val="008B2352"/>
    <w:rsid w:val="008B73C6"/>
    <w:rsid w:val="008C20D8"/>
    <w:rsid w:val="008D434C"/>
    <w:rsid w:val="008D59A2"/>
    <w:rsid w:val="008E25B4"/>
    <w:rsid w:val="008F0CB0"/>
    <w:rsid w:val="008F3A17"/>
    <w:rsid w:val="009044E9"/>
    <w:rsid w:val="009067C7"/>
    <w:rsid w:val="00916620"/>
    <w:rsid w:val="00931E23"/>
    <w:rsid w:val="009506EF"/>
    <w:rsid w:val="00956FCF"/>
    <w:rsid w:val="00966B06"/>
    <w:rsid w:val="009840D5"/>
    <w:rsid w:val="009A2A64"/>
    <w:rsid w:val="009B3467"/>
    <w:rsid w:val="009D1FDC"/>
    <w:rsid w:val="009F18EF"/>
    <w:rsid w:val="009F7F40"/>
    <w:rsid w:val="00A216CF"/>
    <w:rsid w:val="00A3353E"/>
    <w:rsid w:val="00A377EB"/>
    <w:rsid w:val="00A514B8"/>
    <w:rsid w:val="00A7748B"/>
    <w:rsid w:val="00A85F77"/>
    <w:rsid w:val="00A96DD0"/>
    <w:rsid w:val="00AD0375"/>
    <w:rsid w:val="00AD59BE"/>
    <w:rsid w:val="00AE1BB8"/>
    <w:rsid w:val="00AF01F5"/>
    <w:rsid w:val="00B45F0E"/>
    <w:rsid w:val="00B53AA1"/>
    <w:rsid w:val="00B72A80"/>
    <w:rsid w:val="00B80601"/>
    <w:rsid w:val="00B91270"/>
    <w:rsid w:val="00BA18F6"/>
    <w:rsid w:val="00BE46FC"/>
    <w:rsid w:val="00C0067E"/>
    <w:rsid w:val="00C00CBE"/>
    <w:rsid w:val="00C0562A"/>
    <w:rsid w:val="00C12430"/>
    <w:rsid w:val="00C17399"/>
    <w:rsid w:val="00C31C77"/>
    <w:rsid w:val="00C47B5A"/>
    <w:rsid w:val="00C5102E"/>
    <w:rsid w:val="00C560E6"/>
    <w:rsid w:val="00C646F4"/>
    <w:rsid w:val="00C8246F"/>
    <w:rsid w:val="00C87EF0"/>
    <w:rsid w:val="00CA30AE"/>
    <w:rsid w:val="00CC0BA5"/>
    <w:rsid w:val="00CC46FE"/>
    <w:rsid w:val="00CD23F4"/>
    <w:rsid w:val="00CD249F"/>
    <w:rsid w:val="00CF779F"/>
    <w:rsid w:val="00D0671F"/>
    <w:rsid w:val="00D20185"/>
    <w:rsid w:val="00D22A93"/>
    <w:rsid w:val="00D32FC1"/>
    <w:rsid w:val="00D429A7"/>
    <w:rsid w:val="00D70D30"/>
    <w:rsid w:val="00D8152F"/>
    <w:rsid w:val="00DA12E1"/>
    <w:rsid w:val="00DA3D6E"/>
    <w:rsid w:val="00DB060A"/>
    <w:rsid w:val="00DB3905"/>
    <w:rsid w:val="00DB4B87"/>
    <w:rsid w:val="00DD0E5A"/>
    <w:rsid w:val="00DD756D"/>
    <w:rsid w:val="00DF29AA"/>
    <w:rsid w:val="00E067F2"/>
    <w:rsid w:val="00E20B9B"/>
    <w:rsid w:val="00E260A2"/>
    <w:rsid w:val="00E56509"/>
    <w:rsid w:val="00E61C8E"/>
    <w:rsid w:val="00E6398E"/>
    <w:rsid w:val="00E63DB5"/>
    <w:rsid w:val="00E6594D"/>
    <w:rsid w:val="00E65E18"/>
    <w:rsid w:val="00E805AA"/>
    <w:rsid w:val="00E84F18"/>
    <w:rsid w:val="00E86C00"/>
    <w:rsid w:val="00EB5F36"/>
    <w:rsid w:val="00EC3253"/>
    <w:rsid w:val="00ED752B"/>
    <w:rsid w:val="00F0076F"/>
    <w:rsid w:val="00F12AA5"/>
    <w:rsid w:val="00F134EA"/>
    <w:rsid w:val="00F20007"/>
    <w:rsid w:val="00F377E5"/>
    <w:rsid w:val="00F42114"/>
    <w:rsid w:val="00F46EBC"/>
    <w:rsid w:val="00F52E07"/>
    <w:rsid w:val="00F83734"/>
    <w:rsid w:val="00F96954"/>
    <w:rsid w:val="00FC03FF"/>
    <w:rsid w:val="00FC3B1A"/>
    <w:rsid w:val="00FC45AC"/>
    <w:rsid w:val="00FD0590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56731"/>
  <w15:docId w15:val="{9AE93009-BE27-42E3-B496-50E9E7E3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377E5"/>
    <w:rPr>
      <w:rFonts w:asciiTheme="minorHAnsi" w:hAnsiTheme="minorHAnsi"/>
      <w:noProof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styleId="Hyperlinkki">
    <w:name w:val="Hyperlink"/>
    <w:basedOn w:val="Kappaleenoletusfontti"/>
    <w:unhideWhenUsed/>
    <w:rsid w:val="000E4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ne.manttari@lvm.fi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LVM">
      <a:dk1>
        <a:sysClr val="windowText" lastClr="000000"/>
      </a:dk1>
      <a:lt1>
        <a:sysClr val="window" lastClr="FFFFFF"/>
      </a:lt1>
      <a:dk2>
        <a:srgbClr val="0000FF"/>
      </a:dk2>
      <a:lt2>
        <a:srgbClr val="E7E6E6"/>
      </a:lt2>
      <a:accent1>
        <a:srgbClr val="0000FF"/>
      </a:accent1>
      <a:accent2>
        <a:srgbClr val="A51890"/>
      </a:accent2>
      <a:accent3>
        <a:srgbClr val="CE0037"/>
      </a:accent3>
      <a:accent4>
        <a:srgbClr val="ED8B00"/>
      </a:accent4>
      <a:accent5>
        <a:srgbClr val="97D700"/>
      </a:accent5>
      <a:accent6>
        <a:srgbClr val="00A499"/>
      </a:accent6>
      <a:hlink>
        <a:srgbClr val="0563C1"/>
      </a:hlink>
      <a:folHlink>
        <a:srgbClr val="954F72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Hokkanen Eero (LVM)</dc:creator>
  <cp:lastModifiedBy>Mänttäri Janne (LVM)</cp:lastModifiedBy>
  <cp:revision>2</cp:revision>
  <cp:lastPrinted>2016-01-03T11:59:00Z</cp:lastPrinted>
  <dcterms:created xsi:type="dcterms:W3CDTF">2020-11-30T07:50:00Z</dcterms:created>
  <dcterms:modified xsi:type="dcterms:W3CDTF">2020-11-30T07:50:00Z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