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185" w:rsidRPr="005A3672" w:rsidRDefault="00494675" w:rsidP="00375185">
      <w:pPr>
        <w:tabs>
          <w:tab w:val="left" w:pos="567"/>
          <w:tab w:val="left" w:pos="3969"/>
        </w:tabs>
        <w:jc w:val="center"/>
        <w:rPr>
          <w:b/>
        </w:rPr>
      </w:pPr>
      <w:r w:rsidRPr="005A3672">
        <w:rPr>
          <w:b/>
        </w:rPr>
        <w:t>Utkast 5.1</w:t>
      </w:r>
      <w:bookmarkStart w:id="0" w:name="_GoBack"/>
      <w:bookmarkEnd w:id="0"/>
      <w:r w:rsidRPr="005A3672">
        <w:rPr>
          <w:b/>
        </w:rPr>
        <w:t>1.2020</w:t>
      </w:r>
    </w:p>
    <w:p w:rsidR="00375185" w:rsidRPr="005A3672" w:rsidRDefault="00375185" w:rsidP="00375185">
      <w:pPr>
        <w:tabs>
          <w:tab w:val="left" w:pos="567"/>
          <w:tab w:val="left" w:pos="3969"/>
        </w:tabs>
        <w:jc w:val="both"/>
        <w:rPr>
          <w:b/>
        </w:rPr>
      </w:pPr>
    </w:p>
    <w:p w:rsidR="00375185" w:rsidRPr="005A3672" w:rsidRDefault="00375185" w:rsidP="00375185">
      <w:pPr>
        <w:pStyle w:val="LLEsityksennimi"/>
      </w:pPr>
    </w:p>
    <w:p w:rsidR="00375185" w:rsidRPr="005A3672" w:rsidRDefault="00494675" w:rsidP="00375185">
      <w:pPr>
        <w:pStyle w:val="LLEsityksennimi"/>
      </w:pPr>
      <w:r w:rsidRPr="005A3672">
        <w:t>Regeringens proposition till riksdagen med förslag till lag om Brottspåföljdsmyndigheten och till vissa lagar som har samband med den</w:t>
      </w:r>
    </w:p>
    <w:p w:rsidR="00375185" w:rsidRPr="005A3672" w:rsidRDefault="00494675" w:rsidP="00375185">
      <w:pPr>
        <w:pStyle w:val="LLPasiallinensislt"/>
      </w:pPr>
      <w:bookmarkStart w:id="1" w:name="_Toc43718652"/>
      <w:r w:rsidRPr="005A3672">
        <w:t>PROPOSITIONENS HUVUDSAKLIGA INNEHÅLL</w:t>
      </w:r>
      <w:bookmarkEnd w:id="1"/>
    </w:p>
    <w:p w:rsidR="00375185" w:rsidRPr="005A3672" w:rsidRDefault="00494675" w:rsidP="00375185">
      <w:pPr>
        <w:pStyle w:val="LLPerustelujenkappalejako"/>
      </w:pPr>
      <w:r w:rsidRPr="005A3672">
        <w:t xml:space="preserve">I denna proposition föreslås det att det stiftas en ny lag om Brottspåföljdsmyndigheten och att det görs ändringar i vissa andra lagar som har samband med den lagen. Genom de föreslagna lagarna genomförs organisationsförändringar i anslutning till en strukturreform inom Brottspåföljdsmyndigheten.  </w:t>
      </w:r>
    </w:p>
    <w:p w:rsidR="00375185" w:rsidRPr="005A3672" w:rsidRDefault="00494675" w:rsidP="00375185">
      <w:pPr>
        <w:pStyle w:val="LLPerustelujenkappalejako"/>
      </w:pPr>
      <w:r w:rsidRPr="005A3672">
        <w:t>Enligt den föreslagna lagen om Brottspåföljdsmyndigheten är Brottspåföljdsmyndigheten, som hör till justitieministeriets förvaltningsområde och verkar under styrning och övervakning av justitieministeriet, ett riksomfattande ämbetsverk vars verksamhetsområde omfattar hela landet. Brottspåföljdsmyndigheten ska bestå av fyra ansvarsområden som i sin tur är indelade i enheter. Brottspåföljdsmyndigheten ska omfatta ansvarsområdet för utveckling och styrning, ansvarsområdet för klientprocesser, ansvarsområdet för förvaltnings- och stödtjänster och ansvarsområdet för operativ verksamhet.</w:t>
      </w:r>
    </w:p>
    <w:p w:rsidR="00375185" w:rsidRPr="005A3672" w:rsidRDefault="00494675" w:rsidP="00375185">
      <w:pPr>
        <w:pStyle w:val="LLPerustelujenkappalejako"/>
        <w:rPr>
          <w:rFonts w:eastAsia="Calibri"/>
          <w:szCs w:val="22"/>
        </w:rPr>
      </w:pPr>
      <w:r w:rsidRPr="005A3672">
        <w:t xml:space="preserve">Inom Brottspåföljdsmyndighetens ansvarsområde för operativ verksamhet ska det finnas brottspåföljdscentrum. Vid brottspåföljdscentrumen ska det finnas enheter, som utgörs av byråer för samhällspåföljder, fängelser och andra enheter för verkställighet av straff eller häktning. Ett brottspåföljdscentrum ska inom sitt verksamhetsområde svara för verkställigheten av straff och häktning och för andra uppgifter som föreskrivs för det i lag eller bestäms i Brottspåföljdsmyndighetens arbetsordning. Dessutom ska ett brottspåföljdscentrum svara för lagligheten, enhetligheten och resultaten i sin verksamhet och för utvecklingen av verkställigheten av straff och häktning under styrning av Brottspåföljdsmyndighetens ansvarsområden. </w:t>
      </w:r>
    </w:p>
    <w:p w:rsidR="00375185" w:rsidRPr="005A3672" w:rsidRDefault="00494675" w:rsidP="00375185">
      <w:pPr>
        <w:pStyle w:val="LLPerustelujenkappalejako"/>
        <w:rPr>
          <w:highlight w:val="yellow"/>
        </w:rPr>
      </w:pPr>
      <w:r w:rsidRPr="005A3672">
        <w:t xml:space="preserve">I den föreslagna lagen föreskrivs det om Brottspåföljdsmyndighetens ledning och avgörande av ärenden och om vissa andra frågor som är viktiga för myndighetens verksamhet. </w:t>
      </w:r>
    </w:p>
    <w:p w:rsidR="00375185" w:rsidRPr="005A3672" w:rsidRDefault="00494675" w:rsidP="00375185">
      <w:pPr>
        <w:pStyle w:val="LLPerustelujenkappalejako"/>
      </w:pPr>
      <w:r w:rsidRPr="005A3672">
        <w:t>Lagarna avses träda i kraft den 1 januari 2022.</w:t>
      </w:r>
    </w:p>
    <w:p w:rsidR="001F591D" w:rsidRPr="005A3672" w:rsidRDefault="00494675" w:rsidP="00375185">
      <w:pPr>
        <w:tabs>
          <w:tab w:val="left" w:pos="567"/>
          <w:tab w:val="left" w:pos="3969"/>
        </w:tabs>
        <w:jc w:val="center"/>
        <w:rPr>
          <w:b/>
        </w:rPr>
      </w:pPr>
      <w:r w:rsidRPr="005A3672">
        <w:t>—————</w:t>
      </w:r>
      <w:r w:rsidRPr="005A3672">
        <w:rPr>
          <w:b/>
        </w:rPr>
        <w:br w:type="page"/>
      </w:r>
      <w:r w:rsidRPr="005A3672">
        <w:rPr>
          <w:b/>
        </w:rPr>
        <w:lastRenderedPageBreak/>
        <w:t xml:space="preserve"> </w:t>
      </w:r>
    </w:p>
    <w:p w:rsidR="001F591D" w:rsidRPr="005A3672" w:rsidRDefault="00494675" w:rsidP="001F591D">
      <w:pPr>
        <w:tabs>
          <w:tab w:val="left" w:pos="567"/>
          <w:tab w:val="left" w:pos="3969"/>
        </w:tabs>
        <w:jc w:val="both"/>
        <w:rPr>
          <w:b/>
          <w:sz w:val="22"/>
          <w:szCs w:val="22"/>
        </w:rPr>
      </w:pPr>
      <w:r w:rsidRPr="005A3672">
        <w:rPr>
          <w:b/>
          <w:sz w:val="22"/>
        </w:rPr>
        <w:t>Lag om Brottspåföljdsmyndigheten</w:t>
      </w:r>
    </w:p>
    <w:p w:rsidR="001F591D" w:rsidRPr="005A3672" w:rsidRDefault="001F591D" w:rsidP="001F591D">
      <w:pPr>
        <w:tabs>
          <w:tab w:val="left" w:pos="567"/>
          <w:tab w:val="left" w:pos="3969"/>
        </w:tabs>
        <w:jc w:val="both"/>
        <w:rPr>
          <w:sz w:val="22"/>
          <w:szCs w:val="22"/>
        </w:rPr>
      </w:pPr>
    </w:p>
    <w:p w:rsidR="001F591D" w:rsidRPr="005A3672" w:rsidRDefault="00494675" w:rsidP="001F591D">
      <w:pPr>
        <w:tabs>
          <w:tab w:val="left" w:pos="567"/>
          <w:tab w:val="left" w:pos="3969"/>
        </w:tabs>
        <w:jc w:val="both"/>
        <w:rPr>
          <w:b/>
          <w:sz w:val="22"/>
          <w:szCs w:val="22"/>
        </w:rPr>
      </w:pPr>
      <w:r w:rsidRPr="005A3672">
        <w:rPr>
          <w:b/>
          <w:sz w:val="22"/>
        </w:rPr>
        <w:t>1 kap. Brottspåföljdsmyndighetens uppgifter och organisation</w:t>
      </w:r>
    </w:p>
    <w:p w:rsidR="001F591D" w:rsidRPr="005A3672" w:rsidRDefault="001F591D" w:rsidP="001F591D">
      <w:pPr>
        <w:tabs>
          <w:tab w:val="left" w:pos="567"/>
          <w:tab w:val="left" w:pos="3969"/>
        </w:tabs>
        <w:jc w:val="both"/>
        <w:rPr>
          <w:sz w:val="22"/>
          <w:szCs w:val="22"/>
        </w:rPr>
      </w:pPr>
    </w:p>
    <w:p w:rsidR="001F591D" w:rsidRPr="005A3672" w:rsidRDefault="00494675" w:rsidP="001F591D">
      <w:pPr>
        <w:tabs>
          <w:tab w:val="left" w:pos="567"/>
          <w:tab w:val="left" w:pos="3969"/>
        </w:tabs>
        <w:jc w:val="both"/>
        <w:rPr>
          <w:i/>
          <w:sz w:val="22"/>
          <w:szCs w:val="22"/>
        </w:rPr>
      </w:pPr>
      <w:r w:rsidRPr="005A3672">
        <w:rPr>
          <w:i/>
          <w:sz w:val="22"/>
        </w:rPr>
        <w:t>1 §. Tillämpningsområde</w:t>
      </w:r>
    </w:p>
    <w:p w:rsidR="001F591D" w:rsidRPr="005A3672" w:rsidRDefault="00494675" w:rsidP="001F591D">
      <w:pPr>
        <w:tabs>
          <w:tab w:val="left" w:pos="284"/>
          <w:tab w:val="left" w:pos="567"/>
          <w:tab w:val="left" w:pos="3969"/>
        </w:tabs>
        <w:jc w:val="both"/>
        <w:rPr>
          <w:sz w:val="22"/>
          <w:szCs w:val="22"/>
        </w:rPr>
      </w:pPr>
      <w:r w:rsidRPr="005A3672">
        <w:rPr>
          <w:sz w:val="22"/>
        </w:rPr>
        <w:tab/>
        <w:t>Denna lag innehåller bestämmelser om Brottspåföljdsmyndighetens organisation, uppgifter och förvaltning.</w:t>
      </w:r>
    </w:p>
    <w:p w:rsidR="001F591D" w:rsidRPr="005A3672" w:rsidRDefault="001F591D" w:rsidP="001F591D">
      <w:pPr>
        <w:tabs>
          <w:tab w:val="left" w:pos="567"/>
          <w:tab w:val="left" w:pos="3969"/>
        </w:tabs>
        <w:jc w:val="both"/>
        <w:rPr>
          <w:sz w:val="22"/>
          <w:szCs w:val="22"/>
        </w:rPr>
      </w:pPr>
    </w:p>
    <w:p w:rsidR="001F591D" w:rsidRPr="005A3672" w:rsidRDefault="00494675" w:rsidP="001F591D">
      <w:pPr>
        <w:tabs>
          <w:tab w:val="left" w:pos="567"/>
          <w:tab w:val="left" w:pos="3969"/>
        </w:tabs>
        <w:jc w:val="both"/>
        <w:rPr>
          <w:sz w:val="22"/>
          <w:szCs w:val="22"/>
        </w:rPr>
      </w:pPr>
      <w:r w:rsidRPr="005A3672">
        <w:rPr>
          <w:i/>
          <w:sz w:val="22"/>
        </w:rPr>
        <w:t>2 §. Brottspåföljdsmyndighetens uppgifter</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t>Brottspåföljdsmyndigheten har till uppgift att övervaka dem som dömts till villkorligt fängelsestraff, att verkställa ungdomsstraff, samhällstjänst, övervakningsstraff, ovillkorligt fängelsestraff, förvandlingsstraff för böter och kombinationsstraff och att övervaka villkorligt frigivna. Till myndighetens uppgifter hör också verkställighet av häktning och andra uppgifter som föreskrivits för Brottspåföljdsmyndigheten.</w:t>
      </w:r>
    </w:p>
    <w:p w:rsidR="001F591D" w:rsidRPr="005A3672" w:rsidRDefault="001F591D" w:rsidP="001F591D">
      <w:pPr>
        <w:pStyle w:val="py"/>
        <w:tabs>
          <w:tab w:val="left" w:pos="284"/>
          <w:tab w:val="left" w:pos="567"/>
        </w:tabs>
        <w:spacing w:before="0" w:beforeAutospacing="0" w:after="0" w:afterAutospacing="0"/>
        <w:jc w:val="both"/>
        <w:rPr>
          <w:sz w:val="22"/>
          <w:szCs w:val="22"/>
        </w:rPr>
      </w:pPr>
    </w:p>
    <w:p w:rsidR="001F591D" w:rsidRPr="005A3672" w:rsidRDefault="00494675" w:rsidP="001F591D">
      <w:pPr>
        <w:pStyle w:val="py"/>
        <w:tabs>
          <w:tab w:val="left" w:pos="284"/>
          <w:tab w:val="left" w:pos="567"/>
        </w:tabs>
        <w:spacing w:before="0" w:beforeAutospacing="0" w:after="0" w:afterAutospacing="0"/>
        <w:jc w:val="both"/>
        <w:rPr>
          <w:i/>
          <w:sz w:val="22"/>
          <w:szCs w:val="22"/>
        </w:rPr>
      </w:pPr>
      <w:r w:rsidRPr="005A3672">
        <w:rPr>
          <w:i/>
          <w:sz w:val="22"/>
        </w:rPr>
        <w:t>3 §. Brottspåföljdsmyndighetens organisation</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t>Brottspåföljdsmyndigheten, som hör till justitieministeriets förvaltningsområde och verkar under styrning och övervakning av justitieministeriet, är ett riksomfattande ämbetsverk vars verksamhetsområde omfattar hela landet.</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t>Brottspåföljdsmyndigheten består av ansvarsområdet för utveckling och styrning, ansvarsområdet för klientprocesser, ansvarsområdet för förvaltnings- och stödtjänster och ansvarsområdet för operativ verksamhet. Ansvarsområdena är indelade i enheter. Närmare bestämmelser om ansvarsområdena och deras uppgifter utfärdas genom förordning av statsrådet.</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t>Inom Brottspåföljdsmyndighetens ansvarsområde för operativ verksamhet finns brottspåföljdscentrum för verkställigheten av straff och häktning. Vid brottspåföljdscentrumen finns byråer för samhällspåföljder, fängelser och andra enheter. Närmare bestämmelser om brottspåföljdscentrumen och deras verksamhetsområden utfärdas genom förordning av statsrådet. Bestämmelser om enheterna vid brottspåföljdscentrumen utfärdas genom förordning av justitieministeriet.</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t>Inom Brottspåföljdsmyndighetens ansvarsområde för utveckling och styrning finns Brottspåföljdsområdets utbildningscentral, som det föreskrivs om i lagen om Brottspåföljdsområdets utbildningscentral (1316/2006).</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t>För ordnandet av hälso- och sjukvården för fångar svarar Enheten för hälso- och sjukvård för fångar, som det föreskrivs om i lagen om Enheten för hälso- och sjukvård för fångar (1635/2015).</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t>Bestämmelser om den avvikande språkliga ställningen för enheter som svarar för verkställighet av fängelsestraff och verkställighet av häktning finns i språklagen (423/2003).</w:t>
      </w:r>
    </w:p>
    <w:p w:rsidR="001F591D" w:rsidRPr="005A3672" w:rsidRDefault="001F591D" w:rsidP="001F591D">
      <w:pPr>
        <w:pStyle w:val="py"/>
        <w:tabs>
          <w:tab w:val="left" w:pos="284"/>
          <w:tab w:val="left" w:pos="567"/>
        </w:tabs>
        <w:spacing w:before="0" w:beforeAutospacing="0" w:after="0" w:afterAutospacing="0"/>
        <w:jc w:val="both"/>
        <w:rPr>
          <w:sz w:val="22"/>
          <w:szCs w:val="22"/>
        </w:rPr>
      </w:pPr>
    </w:p>
    <w:p w:rsidR="001F591D" w:rsidRPr="005A3672" w:rsidRDefault="00494675" w:rsidP="001F591D">
      <w:pPr>
        <w:pStyle w:val="py"/>
        <w:tabs>
          <w:tab w:val="left" w:pos="284"/>
          <w:tab w:val="left" w:pos="567"/>
        </w:tabs>
        <w:spacing w:before="0" w:beforeAutospacing="0" w:after="0" w:afterAutospacing="0"/>
        <w:jc w:val="both"/>
        <w:rPr>
          <w:i/>
          <w:sz w:val="22"/>
          <w:szCs w:val="22"/>
        </w:rPr>
      </w:pPr>
      <w:r w:rsidRPr="005A3672">
        <w:rPr>
          <w:i/>
          <w:sz w:val="22"/>
        </w:rPr>
        <w:t>4 §. Brottspåföljdscentrumens uppgifter</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t>Ett brottspåföljdscentrum svarar inom sitt verksamhetsområde för verkställigheten av straff och häktning och för andra uppgifter som föreskrivs för det i lag eller bestäms i Brottspåföljdsmyndighetens arbetsordning. Ett brottspåföljdscentrum svarar för lagligheten, enhetligheten och resultaten i sin verksamhet och för utvecklingen av verkställigheten av straff och häktning under styrning av Brottspåföljdsmyndighetens ansvarsområden. Ett brottspåföljdscentrum ska inom sitt verksamhetsområde samarbeta med andra myndigheter och andra aktörer.</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t>Utöver vad som föreskrivs i 1 mom. ska ett brottspåföljdscentrum även utföra de övriga uppgifter som Brottspåföljdsmyndighetens ansvarsområden särskilt har påfört brottspåföljdscentrumet. Ett brottspåföljdscentrum kan påföras ett annat brottspåföljdscentrums uppgifter, om det behövs för att målen för verkställigheten av straff eller häktning ska nås, för att jämna ut arbetet, för att utnyttja tillgänglig specialkompetens eller av någon annan särskild orsak.</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r>
    </w:p>
    <w:p w:rsidR="001F591D" w:rsidRPr="005A3672" w:rsidRDefault="001F591D" w:rsidP="001F591D">
      <w:pPr>
        <w:pStyle w:val="py"/>
        <w:tabs>
          <w:tab w:val="left" w:pos="284"/>
          <w:tab w:val="left" w:pos="567"/>
        </w:tabs>
        <w:spacing w:before="0" w:beforeAutospacing="0" w:after="0" w:afterAutospacing="0"/>
        <w:jc w:val="both"/>
        <w:rPr>
          <w:sz w:val="22"/>
          <w:szCs w:val="22"/>
        </w:rPr>
      </w:pP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b/>
          <w:sz w:val="22"/>
        </w:rPr>
        <w:t>2 kap. Brottspåföljdsmyndighetens ledning och avgörande av ärenden</w:t>
      </w:r>
    </w:p>
    <w:p w:rsidR="001F591D" w:rsidRPr="005A3672" w:rsidRDefault="001F591D" w:rsidP="001F591D">
      <w:pPr>
        <w:pStyle w:val="py"/>
        <w:tabs>
          <w:tab w:val="left" w:pos="284"/>
          <w:tab w:val="left" w:pos="567"/>
        </w:tabs>
        <w:spacing w:before="0" w:beforeAutospacing="0" w:after="0" w:afterAutospacing="0"/>
        <w:jc w:val="both"/>
        <w:rPr>
          <w:sz w:val="22"/>
          <w:szCs w:val="22"/>
        </w:rPr>
      </w:pPr>
    </w:p>
    <w:p w:rsidR="001F591D" w:rsidRPr="005A3672" w:rsidRDefault="00494675" w:rsidP="001F591D">
      <w:pPr>
        <w:pStyle w:val="py"/>
        <w:tabs>
          <w:tab w:val="left" w:pos="284"/>
          <w:tab w:val="left" w:pos="567"/>
        </w:tabs>
        <w:spacing w:before="0" w:beforeAutospacing="0" w:after="0" w:afterAutospacing="0"/>
        <w:jc w:val="both"/>
        <w:rPr>
          <w:i/>
          <w:sz w:val="22"/>
          <w:szCs w:val="22"/>
        </w:rPr>
      </w:pPr>
      <w:r w:rsidRPr="005A3672">
        <w:rPr>
          <w:i/>
          <w:sz w:val="22"/>
        </w:rPr>
        <w:t>5 §. Brottspåföljdsmyndighetens ledning och avgörande av ärenden</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t>Brottspåföljdsmyndigheten leds av en generaldirektör. Generaldirektören fastställer Brottspåföljdsmyndighetens arbetsordning och avgör övriga ärenden som berör hela myndigheten, om det inte har föreskrivits eller bestämts i arbetsordningen att någon annan tjänsteman ska avgöra dem.</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t>Närmare bestämmelser om generaldirektörens uppgifter utfärdas genom förordning av statsrådet.</w:t>
      </w:r>
    </w:p>
    <w:p w:rsidR="001F591D" w:rsidRPr="005A3672" w:rsidRDefault="001F591D" w:rsidP="001F591D">
      <w:pPr>
        <w:pStyle w:val="py"/>
        <w:tabs>
          <w:tab w:val="left" w:pos="284"/>
          <w:tab w:val="left" w:pos="567"/>
        </w:tabs>
        <w:spacing w:before="0" w:beforeAutospacing="0" w:after="0" w:afterAutospacing="0"/>
        <w:jc w:val="both"/>
        <w:rPr>
          <w:sz w:val="22"/>
          <w:szCs w:val="22"/>
        </w:rPr>
      </w:pP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i/>
          <w:sz w:val="22"/>
        </w:rPr>
        <w:t>6 §. Brottspåföljdsmyndighetens ansvarsområdens ledning och avgörande av ärenden</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t>Ett ansvarsområde inom Brottspåföljdsmyndigheten leds av en direktör för ansvarsområdet. Direktören för ansvarsområdet svarar för ansvarsområdets resurser, verksamhet och utvecklandet av dem samt avgör de ärenden som gäller ansvarsområdet, om det inte har föreskrivits eller bestämts i arbetsordningen att någon annan tjänsteman ska avgöra dem.</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t>En enhet inom ett ansvarsområde leds av en enhetschef.</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t>Närmare bestämmelser om uppgifterna för direktörerna för ansvarsområdena och för enhetscheferna inom ansvarsområdena utfärdas genom förordning av statsrådet.</w:t>
      </w:r>
    </w:p>
    <w:p w:rsidR="001F591D" w:rsidRPr="005A3672" w:rsidRDefault="001F591D" w:rsidP="001F591D">
      <w:pPr>
        <w:pStyle w:val="py"/>
        <w:tabs>
          <w:tab w:val="left" w:pos="284"/>
          <w:tab w:val="left" w:pos="567"/>
        </w:tabs>
        <w:spacing w:before="0" w:beforeAutospacing="0" w:after="0" w:afterAutospacing="0"/>
        <w:jc w:val="both"/>
        <w:rPr>
          <w:sz w:val="22"/>
          <w:szCs w:val="22"/>
        </w:rPr>
      </w:pP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i/>
          <w:sz w:val="22"/>
        </w:rPr>
        <w:t>7 §. Brottspåföljdscentrumens ledning och avgörande av ärenden</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t>Ett brottspåföljdscentrum leds av en direktör för brottspåföljdscentrumet. Direktören för brottspåföljdscentrumet svarar för verkställigheten av de fängelsestraff och samhällspåföljder som föreskrivits för brottspåföljdscentrumet eller bestämts i arbetsordningen och för verkställigheten av häktning samt leder och utvecklar brottspåföljdscentrumets verksamhet och svarar för resultaten och enhetligheten i brottspåföljdscentrumets verksamhet. Direktören för brottspåföljdscentrumet avgör de ärenden som gäller brottspåföljdscentrumet, om det inte har föreskrivits eller bestämts i arbetsordningen att någon annan tjänsteman ska avgöra dem.</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t>Närmare bestämmelser om uppgifterna för direktörerna för brottspåföljdscentrumen utfärdas genom förordning av statsrådet.</w:t>
      </w:r>
    </w:p>
    <w:p w:rsidR="001F591D" w:rsidRPr="005A3672" w:rsidRDefault="001F591D" w:rsidP="001F591D">
      <w:pPr>
        <w:pStyle w:val="py"/>
        <w:tabs>
          <w:tab w:val="left" w:pos="284"/>
          <w:tab w:val="left" w:pos="567"/>
        </w:tabs>
        <w:spacing w:before="0" w:beforeAutospacing="0" w:after="0" w:afterAutospacing="0"/>
        <w:jc w:val="both"/>
        <w:rPr>
          <w:sz w:val="22"/>
          <w:szCs w:val="22"/>
        </w:rPr>
      </w:pP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i/>
          <w:sz w:val="22"/>
        </w:rPr>
        <w:t>8 §. Brottspåföljdscentrumens enheters ledning</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t>En byrå för samhällspåföljder, ett fängelse och andra enheter vid brottspåföljdscentrumen leds av en enhetschef. Enhetschefen leder och utvecklar enhetens verksamhet, svarar för resultaten i verksamheten och följer upp och övervakar enhetligheten i verksamheten. Enhetschefen avgör de ärenden som gäller enheten, om det inte har föreskrivits eller bestämts i arbetsordningen att någon annan tjänsteman ska avgöra dem.</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t>Närmare bestämmelser om enhetschefernas uppgifter utfärdas genom förordning av statsrådet.</w:t>
      </w:r>
    </w:p>
    <w:p w:rsidR="001F591D" w:rsidRPr="005A3672" w:rsidRDefault="001F591D" w:rsidP="001F591D">
      <w:pPr>
        <w:pStyle w:val="py"/>
        <w:tabs>
          <w:tab w:val="left" w:pos="284"/>
          <w:tab w:val="left" w:pos="567"/>
        </w:tabs>
        <w:spacing w:before="0" w:beforeAutospacing="0" w:after="0" w:afterAutospacing="0"/>
        <w:jc w:val="both"/>
        <w:rPr>
          <w:sz w:val="22"/>
          <w:szCs w:val="22"/>
        </w:rPr>
      </w:pPr>
    </w:p>
    <w:p w:rsidR="001F591D" w:rsidRPr="005A3672" w:rsidRDefault="00494675" w:rsidP="001F591D">
      <w:pPr>
        <w:pStyle w:val="py"/>
        <w:tabs>
          <w:tab w:val="left" w:pos="284"/>
          <w:tab w:val="left" w:pos="567"/>
        </w:tabs>
        <w:spacing w:before="0" w:beforeAutospacing="0" w:after="0" w:afterAutospacing="0"/>
        <w:jc w:val="both"/>
        <w:rPr>
          <w:color w:val="000000"/>
          <w:sz w:val="22"/>
          <w:szCs w:val="22"/>
        </w:rPr>
      </w:pPr>
      <w:r w:rsidRPr="005A3672">
        <w:rPr>
          <w:i/>
          <w:color w:val="000000"/>
          <w:sz w:val="22"/>
        </w:rPr>
        <w:t>9 §. Avgörande av förvaltningsklagan</w:t>
      </w:r>
    </w:p>
    <w:p w:rsidR="001F591D" w:rsidRPr="005A3672" w:rsidRDefault="00494675" w:rsidP="001F591D">
      <w:pPr>
        <w:pStyle w:val="py"/>
        <w:tabs>
          <w:tab w:val="left" w:pos="284"/>
          <w:tab w:val="left" w:pos="567"/>
        </w:tabs>
        <w:spacing w:before="0" w:beforeAutospacing="0" w:after="0" w:afterAutospacing="0"/>
        <w:jc w:val="both"/>
        <w:rPr>
          <w:color w:val="000000"/>
          <w:sz w:val="22"/>
          <w:szCs w:val="22"/>
        </w:rPr>
      </w:pPr>
      <w:r w:rsidRPr="005A3672">
        <w:rPr>
          <w:color w:val="000000"/>
          <w:sz w:val="22"/>
        </w:rPr>
        <w:tab/>
      </w:r>
      <w:r w:rsidRPr="005A3672">
        <w:rPr>
          <w:sz w:val="22"/>
        </w:rPr>
        <w:t>Förvaltningsklagan som har anförts hos Brottspåföljdsmyndigheten över myndigheten eller dess tjänstemäns verksamhet avgörs av direktören för ansvarsområdet för utveckling och styrning eller den tjänsteman inom ansvarsområdet som bestämts i arbetsordningen. Klagan som har anförts över ett ansvarsområdes direktörs verksamhet avgörs av generaldirektören. Klagan som har anförts över generaldirektörens verksamhet avgörs av justitieministeriet.</w:t>
      </w:r>
    </w:p>
    <w:p w:rsidR="001F591D" w:rsidRPr="005A3672" w:rsidRDefault="001F591D" w:rsidP="001F591D">
      <w:pPr>
        <w:tabs>
          <w:tab w:val="left" w:pos="567"/>
          <w:tab w:val="left" w:pos="3969"/>
        </w:tabs>
        <w:jc w:val="both"/>
        <w:rPr>
          <w:color w:val="000000"/>
          <w:sz w:val="22"/>
          <w:szCs w:val="22"/>
        </w:rPr>
      </w:pPr>
    </w:p>
    <w:p w:rsidR="001F591D" w:rsidRPr="005A3672" w:rsidRDefault="001F591D" w:rsidP="001F591D">
      <w:pPr>
        <w:tabs>
          <w:tab w:val="left" w:pos="567"/>
          <w:tab w:val="left" w:pos="3969"/>
        </w:tabs>
        <w:jc w:val="both"/>
        <w:rPr>
          <w:sz w:val="22"/>
          <w:szCs w:val="22"/>
        </w:rPr>
      </w:pPr>
    </w:p>
    <w:p w:rsidR="001F591D" w:rsidRPr="005A3672" w:rsidRDefault="00494675" w:rsidP="001F591D">
      <w:pPr>
        <w:pStyle w:val="py"/>
        <w:tabs>
          <w:tab w:val="left" w:pos="284"/>
          <w:tab w:val="left" w:pos="567"/>
        </w:tabs>
        <w:spacing w:before="0" w:beforeAutospacing="0" w:after="0" w:afterAutospacing="0"/>
        <w:jc w:val="both"/>
        <w:rPr>
          <w:color w:val="000000"/>
          <w:sz w:val="22"/>
          <w:szCs w:val="22"/>
        </w:rPr>
      </w:pPr>
      <w:r w:rsidRPr="005A3672">
        <w:rPr>
          <w:b/>
          <w:color w:val="000000"/>
          <w:sz w:val="22"/>
        </w:rPr>
        <w:t>3 kap. Särskilda bestämmelser</w:t>
      </w:r>
    </w:p>
    <w:p w:rsidR="001F591D" w:rsidRPr="005A3672" w:rsidRDefault="001F591D" w:rsidP="001F591D">
      <w:pPr>
        <w:tabs>
          <w:tab w:val="left" w:pos="284"/>
          <w:tab w:val="left" w:pos="567"/>
          <w:tab w:val="left" w:pos="3969"/>
        </w:tabs>
        <w:jc w:val="both"/>
        <w:rPr>
          <w:sz w:val="22"/>
          <w:szCs w:val="22"/>
        </w:rPr>
      </w:pPr>
    </w:p>
    <w:p w:rsidR="001F591D" w:rsidRPr="005A3672" w:rsidRDefault="00494675" w:rsidP="001F591D">
      <w:pPr>
        <w:tabs>
          <w:tab w:val="left" w:pos="284"/>
          <w:tab w:val="left" w:pos="567"/>
          <w:tab w:val="left" w:pos="3969"/>
        </w:tabs>
        <w:jc w:val="both"/>
        <w:rPr>
          <w:sz w:val="22"/>
          <w:szCs w:val="22"/>
        </w:rPr>
      </w:pPr>
      <w:r w:rsidRPr="005A3672">
        <w:rPr>
          <w:i/>
          <w:sz w:val="22"/>
        </w:rPr>
        <w:t>10 §. Handläggning av skadeståndsärenden som gäller Brottspåföljdsmyndigheten</w:t>
      </w:r>
    </w:p>
    <w:p w:rsidR="001F591D" w:rsidRPr="005A3672" w:rsidRDefault="00494675" w:rsidP="001F591D">
      <w:pPr>
        <w:tabs>
          <w:tab w:val="left" w:pos="284"/>
          <w:tab w:val="left" w:pos="567"/>
          <w:tab w:val="left" w:pos="3969"/>
        </w:tabs>
        <w:jc w:val="both"/>
        <w:rPr>
          <w:sz w:val="22"/>
          <w:szCs w:val="22"/>
        </w:rPr>
      </w:pPr>
      <w:r w:rsidRPr="005A3672">
        <w:rPr>
          <w:sz w:val="22"/>
        </w:rPr>
        <w:tab/>
        <w:t>Bestämmelser om handläggning av skadeståndsärenden som gäller Brottspåföljdsmyndigheten finns i lagen om statens skadeståndsverksamhet (978/2014).</w:t>
      </w:r>
    </w:p>
    <w:p w:rsidR="001F591D" w:rsidRPr="005A3672" w:rsidRDefault="001F591D" w:rsidP="001F591D">
      <w:pPr>
        <w:tabs>
          <w:tab w:val="left" w:pos="284"/>
          <w:tab w:val="left" w:pos="567"/>
          <w:tab w:val="left" w:pos="3969"/>
        </w:tabs>
        <w:jc w:val="both"/>
        <w:rPr>
          <w:sz w:val="22"/>
          <w:szCs w:val="22"/>
        </w:rPr>
      </w:pPr>
    </w:p>
    <w:p w:rsidR="001F591D" w:rsidRPr="005A3672" w:rsidRDefault="00494675" w:rsidP="001F591D">
      <w:pPr>
        <w:tabs>
          <w:tab w:val="left" w:pos="284"/>
          <w:tab w:val="left" w:pos="567"/>
          <w:tab w:val="left" w:pos="3969"/>
        </w:tabs>
        <w:jc w:val="both"/>
        <w:rPr>
          <w:i/>
          <w:color w:val="000000"/>
          <w:sz w:val="22"/>
          <w:szCs w:val="22"/>
        </w:rPr>
      </w:pPr>
      <w:r w:rsidRPr="005A3672">
        <w:rPr>
          <w:i/>
          <w:sz w:val="22"/>
        </w:rPr>
        <w:t>11 §. Avgiftsbelagda prestationer i fångarbete och anstaltsförsäljning</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t>Fångarnas arbetsprestationer är avgiftsbelagda. Priserna på prestationerna bestäms på företagsekonomiska grunder. Priserna kan dock av orsaker som hänför sig till målen för verkställigheten av straff sänkas så att de motsvarar gängse prisnivå.</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t>Produkterna i anstaltsbutikerna är avgiftsbelagda. Priserna på produkterna motsvarar gängse prisnivå. Priserna kan dock av orsaker som hänför sig till målen för verkställigheten av straff sänkas så att de täcker åtminstone kostnaderna för anskaffning av produkten.</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t>Fängelset beslutar om prissättningen av de prestationer som avses i 1 och 2 mom. Vid indrivning av avgifter iakttas vad som föreskrivs om indrivning av privaträttsliga fordringar. Tvister som gäller avgifter för prestationer behandlas som tvistemål vid tingsrätten.</w:t>
      </w:r>
    </w:p>
    <w:p w:rsidR="001F591D" w:rsidRPr="005A3672" w:rsidRDefault="001F591D" w:rsidP="001F591D">
      <w:pPr>
        <w:pStyle w:val="py"/>
        <w:tabs>
          <w:tab w:val="left" w:pos="284"/>
          <w:tab w:val="left" w:pos="567"/>
        </w:tabs>
        <w:spacing w:before="0" w:beforeAutospacing="0" w:after="0" w:afterAutospacing="0"/>
        <w:jc w:val="both"/>
        <w:rPr>
          <w:sz w:val="22"/>
          <w:szCs w:val="22"/>
        </w:rPr>
      </w:pPr>
    </w:p>
    <w:p w:rsidR="001F591D" w:rsidRPr="005A3672" w:rsidRDefault="00494675" w:rsidP="001F591D">
      <w:pPr>
        <w:pStyle w:val="py"/>
        <w:tabs>
          <w:tab w:val="left" w:pos="284"/>
          <w:tab w:val="left" w:pos="567"/>
        </w:tabs>
        <w:spacing w:before="0" w:beforeAutospacing="0" w:after="0" w:afterAutospacing="0"/>
        <w:jc w:val="both"/>
        <w:rPr>
          <w:i/>
          <w:sz w:val="22"/>
          <w:szCs w:val="22"/>
        </w:rPr>
      </w:pPr>
      <w:r w:rsidRPr="005A3672">
        <w:rPr>
          <w:i/>
          <w:sz w:val="22"/>
        </w:rPr>
        <w:t>12 §. Yttre kännetecken</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t>Bestämmelser om Brottspåföljdsmyndighetens emblem, tjänstedräkt och bruket av den samt om skydds- och specialkläder och tjänstetecken utfärdas genom förordning av justitieministeriet.</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t>Brottspåföljdsmyndighetens tjänstemän ska i tjänst medföra sitt tjänstetecken samt vid behov på begäran visa upp tjänstetecknet när detta är möjligt utan att tjänsteuppdraget äventyras. Närmare bestämmelser om användningen av tjänstetecknet utfärdas genom förordning av justitieministeriet.</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t>Brottspåföljdsmyndigheten får meddela närmare föreskrifter om skyldigheten att använda uniform och skyddskläder, om undantag från denna skyldighet, om användning av uniform och skyddskläder i den utbildning som leder till examen inom brottspåföljdsområdet, om anskaffning och lånande av uniform och skyddskläder samt om förstöring av sådana uniformer och skyddskläder som tas ur bruk.</w:t>
      </w:r>
    </w:p>
    <w:p w:rsidR="001F591D" w:rsidRPr="005A3672" w:rsidRDefault="001F591D" w:rsidP="001F591D">
      <w:pPr>
        <w:pStyle w:val="py"/>
        <w:tabs>
          <w:tab w:val="left" w:pos="284"/>
          <w:tab w:val="left" w:pos="567"/>
        </w:tabs>
        <w:spacing w:before="0" w:beforeAutospacing="0" w:after="0" w:afterAutospacing="0"/>
        <w:jc w:val="both"/>
        <w:rPr>
          <w:sz w:val="22"/>
          <w:szCs w:val="22"/>
        </w:rPr>
      </w:pP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i/>
          <w:sz w:val="22"/>
        </w:rPr>
        <w:t>13 §. Närmare bestämmelser och föreskrifter</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t>Genom förordning av statsrådet utfärdas bestämmelser om behandling och avgörande av ärenden, om företrädande vid domstolar och andra ämbetsverk, om personalen, om särskilda behörighetsvillkor, om tillsättande av tjänster och tjänsteförhållanden, om beviljande av tjänstledighet, om organiseringen av uppgifter verksamhetsenheterna emellan och om identitetskort.</w:t>
      </w:r>
    </w:p>
    <w:p w:rsidR="001F591D" w:rsidRPr="005A3672" w:rsidRDefault="00494675" w:rsidP="001F591D">
      <w:pPr>
        <w:tabs>
          <w:tab w:val="left" w:pos="284"/>
          <w:tab w:val="left" w:pos="567"/>
          <w:tab w:val="left" w:pos="3969"/>
        </w:tabs>
        <w:jc w:val="both"/>
        <w:rPr>
          <w:sz w:val="22"/>
          <w:szCs w:val="22"/>
        </w:rPr>
      </w:pPr>
      <w:r w:rsidRPr="005A3672">
        <w:rPr>
          <w:sz w:val="22"/>
        </w:rPr>
        <w:tab/>
        <w:t>I arbetsordningen meddelas närmare föreskrifter om inrättande och nedläggning av enheter inom ansvarsområdena inom Brottspåföljdsmyndigheten, om ansvarsområdenas och deras enheters, brottspåföljdscentrumens, byråernas för samhällspåföljder och fängelsernas interna organisation, arbetsfördelning, ledning, uppgifter och organisering av uppgifterna, om tjänstemännens uppgifter, befogenhetsfördelning och ställföreträdare, om beredning och avgörande av ärenden, om ärenden som avgörs utan föredragning, om ledningsgrupper och om andra sådana ärenden som gäller förvaltningen och som behövs för organiseringen av verksamheten.</w:t>
      </w:r>
    </w:p>
    <w:p w:rsidR="001F591D" w:rsidRPr="005A3672" w:rsidRDefault="001F591D" w:rsidP="001F591D">
      <w:pPr>
        <w:tabs>
          <w:tab w:val="left" w:pos="284"/>
          <w:tab w:val="left" w:pos="567"/>
          <w:tab w:val="left" w:pos="3969"/>
        </w:tabs>
        <w:jc w:val="both"/>
        <w:rPr>
          <w:sz w:val="22"/>
          <w:szCs w:val="22"/>
        </w:rPr>
      </w:pPr>
    </w:p>
    <w:p w:rsidR="001F591D" w:rsidRPr="005A3672" w:rsidRDefault="001F591D" w:rsidP="001F591D">
      <w:pPr>
        <w:pStyle w:val="py"/>
        <w:tabs>
          <w:tab w:val="left" w:pos="567"/>
        </w:tabs>
        <w:spacing w:before="0" w:beforeAutospacing="0" w:after="0" w:afterAutospacing="0"/>
        <w:rPr>
          <w:color w:val="2F5496"/>
          <w:sz w:val="22"/>
          <w:szCs w:val="22"/>
        </w:rPr>
      </w:pPr>
    </w:p>
    <w:p w:rsidR="001F591D" w:rsidRPr="005A3672" w:rsidRDefault="00494675" w:rsidP="001F591D">
      <w:pPr>
        <w:pStyle w:val="py"/>
        <w:tabs>
          <w:tab w:val="left" w:pos="567"/>
        </w:tabs>
        <w:spacing w:before="0" w:beforeAutospacing="0" w:after="0" w:afterAutospacing="0"/>
        <w:rPr>
          <w:b/>
          <w:sz w:val="22"/>
          <w:szCs w:val="22"/>
        </w:rPr>
      </w:pPr>
      <w:r w:rsidRPr="005A3672">
        <w:rPr>
          <w:b/>
          <w:sz w:val="22"/>
        </w:rPr>
        <w:t>4 kap. Ikraftträdande och övergångsbestämmelser</w:t>
      </w:r>
    </w:p>
    <w:p w:rsidR="001F591D" w:rsidRPr="005A3672" w:rsidRDefault="001F591D" w:rsidP="001F591D">
      <w:pPr>
        <w:pStyle w:val="py"/>
        <w:tabs>
          <w:tab w:val="left" w:pos="567"/>
        </w:tabs>
        <w:spacing w:before="0" w:beforeAutospacing="0" w:after="0" w:afterAutospacing="0"/>
        <w:rPr>
          <w:sz w:val="22"/>
          <w:szCs w:val="22"/>
        </w:rPr>
      </w:pPr>
    </w:p>
    <w:p w:rsidR="001F591D" w:rsidRPr="005A3672" w:rsidRDefault="00494675" w:rsidP="001F591D">
      <w:pPr>
        <w:pStyle w:val="py"/>
        <w:tabs>
          <w:tab w:val="left" w:pos="567"/>
        </w:tabs>
        <w:spacing w:before="0" w:beforeAutospacing="0" w:after="0" w:afterAutospacing="0"/>
        <w:rPr>
          <w:i/>
          <w:sz w:val="22"/>
          <w:szCs w:val="22"/>
        </w:rPr>
      </w:pPr>
      <w:r w:rsidRPr="005A3672">
        <w:rPr>
          <w:i/>
          <w:sz w:val="22"/>
        </w:rPr>
        <w:t>14 §. Ikraftträdande</w:t>
      </w:r>
    </w:p>
    <w:p w:rsidR="001F591D" w:rsidRPr="005A3672" w:rsidRDefault="00494675" w:rsidP="001F591D">
      <w:pPr>
        <w:pStyle w:val="py"/>
        <w:tabs>
          <w:tab w:val="left" w:pos="284"/>
          <w:tab w:val="left" w:pos="567"/>
        </w:tabs>
        <w:spacing w:before="0" w:beforeAutospacing="0" w:after="0" w:afterAutospacing="0"/>
        <w:rPr>
          <w:sz w:val="22"/>
          <w:szCs w:val="22"/>
        </w:rPr>
      </w:pPr>
      <w:r w:rsidRPr="005A3672">
        <w:rPr>
          <w:sz w:val="22"/>
        </w:rPr>
        <w:tab/>
        <w:t>Denna lag träder i kraft den   2022.</w:t>
      </w:r>
    </w:p>
    <w:p w:rsidR="001F591D" w:rsidRPr="005A3672" w:rsidRDefault="00494675" w:rsidP="001F591D">
      <w:pPr>
        <w:pStyle w:val="py"/>
        <w:tabs>
          <w:tab w:val="left" w:pos="284"/>
          <w:tab w:val="left" w:pos="567"/>
        </w:tabs>
        <w:spacing w:before="0" w:beforeAutospacing="0" w:after="0" w:afterAutospacing="0"/>
        <w:rPr>
          <w:sz w:val="22"/>
          <w:szCs w:val="22"/>
        </w:rPr>
      </w:pPr>
      <w:r w:rsidRPr="005A3672">
        <w:rPr>
          <w:sz w:val="22"/>
        </w:rPr>
        <w:tab/>
        <w:t xml:space="preserve">Genom denna lag upphävs lagen om Brottspåföljdsmyndigheten (953/2009) jämte ändringar, nedan </w:t>
      </w:r>
      <w:r w:rsidRPr="005A3672">
        <w:rPr>
          <w:i/>
          <w:iCs/>
          <w:sz w:val="22"/>
        </w:rPr>
        <w:t>den upphävda lagen.</w:t>
      </w:r>
    </w:p>
    <w:p w:rsidR="001F591D" w:rsidRPr="005A3672" w:rsidRDefault="001F591D" w:rsidP="001F591D">
      <w:pPr>
        <w:pStyle w:val="py"/>
        <w:tabs>
          <w:tab w:val="left" w:pos="284"/>
          <w:tab w:val="left" w:pos="567"/>
        </w:tabs>
        <w:spacing w:before="0" w:beforeAutospacing="0" w:after="0" w:afterAutospacing="0"/>
        <w:rPr>
          <w:sz w:val="22"/>
          <w:szCs w:val="22"/>
        </w:rPr>
      </w:pPr>
    </w:p>
    <w:p w:rsidR="001F591D" w:rsidRPr="005A3672" w:rsidRDefault="00494675" w:rsidP="001F591D">
      <w:pPr>
        <w:pStyle w:val="py"/>
        <w:tabs>
          <w:tab w:val="left" w:pos="284"/>
          <w:tab w:val="left" w:pos="567"/>
        </w:tabs>
        <w:spacing w:before="0" w:beforeAutospacing="0" w:after="0" w:afterAutospacing="0"/>
        <w:rPr>
          <w:sz w:val="22"/>
          <w:szCs w:val="22"/>
        </w:rPr>
      </w:pPr>
      <w:r w:rsidRPr="005A3672">
        <w:rPr>
          <w:i/>
          <w:sz w:val="22"/>
        </w:rPr>
        <w:t>15 §. Hänvisningsbestämmelse</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t>Vad som annanstans i lag föreskrivs om Brottspåföljdsmyndighetens centralförvaltningsenhet, brottspåföljdsregioner och bedömningscentrum samt om direktörer för centralförvaltningsenheten, regiondirektörer, direktörer för bedömningscentrum, direktören för verkställighetsenheten, direktören för Brottspåföljdsområdets utbildningscentral, direktörer för byråer för samhällspåföljder och fängelsedirektörer gäller i denna lag avsedda ansvarsområden inom Brottspåföljdsmyndigheten, enheter inom ansvarsområdena och brottspåföljdscentrum samt direktörer för ansvarsområden, direktörer för brottspåföljdscentrum och enhetschefer.</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t>Om det i någon annan lag eller i bestämmelser som utfärdats med stöd av någon annan lag hänvisas till den upphävda lagen, ska hänvisningen anses avse motsvarande bestämmelse i denna lag.</w:t>
      </w:r>
    </w:p>
    <w:p w:rsidR="001F591D" w:rsidRPr="005A3672" w:rsidRDefault="001F591D" w:rsidP="001F591D">
      <w:pPr>
        <w:pStyle w:val="py"/>
        <w:tabs>
          <w:tab w:val="left" w:pos="284"/>
          <w:tab w:val="left" w:pos="567"/>
        </w:tabs>
        <w:spacing w:before="0" w:beforeAutospacing="0" w:after="0" w:afterAutospacing="0"/>
        <w:jc w:val="both"/>
        <w:rPr>
          <w:sz w:val="22"/>
          <w:szCs w:val="22"/>
        </w:rPr>
      </w:pP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i/>
          <w:sz w:val="22"/>
        </w:rPr>
        <w:t>16 §. Övergångsbestämmelser som gäller uppgifterna</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t>Vid ikraftträdandet av denna lag överförs de ärenden som är anhängiga vid Brottspåföljdsmyndighetens centralförvaltningsenhet, brottspåföljdsregioner och bedömningscentrum samt av dem ingångna avtal och förbindelser jämte därav följande rättigheter och skyldigheter till Brottspåföljdsmyndighetens ansvarsområden och brottspåföljdscentrum i enlighet med den uppgiftsfördelning mellan dem som föreskrivs genom förordning av statsrådet.</w:t>
      </w:r>
    </w:p>
    <w:p w:rsidR="001F591D" w:rsidRPr="005A3672" w:rsidRDefault="001F591D" w:rsidP="001F591D">
      <w:pPr>
        <w:pStyle w:val="py"/>
        <w:tabs>
          <w:tab w:val="left" w:pos="567"/>
        </w:tabs>
        <w:spacing w:before="0" w:beforeAutospacing="0" w:after="0" w:afterAutospacing="0"/>
        <w:rPr>
          <w:sz w:val="22"/>
          <w:szCs w:val="22"/>
        </w:rPr>
      </w:pPr>
    </w:p>
    <w:p w:rsidR="001F591D" w:rsidRPr="005A3672" w:rsidRDefault="00494675" w:rsidP="001F591D">
      <w:pPr>
        <w:pStyle w:val="py"/>
        <w:tabs>
          <w:tab w:val="left" w:pos="567"/>
        </w:tabs>
        <w:spacing w:before="0" w:beforeAutospacing="0" w:after="0" w:afterAutospacing="0"/>
        <w:rPr>
          <w:sz w:val="22"/>
          <w:szCs w:val="22"/>
        </w:rPr>
      </w:pPr>
      <w:r w:rsidRPr="005A3672">
        <w:rPr>
          <w:i/>
          <w:sz w:val="22"/>
        </w:rPr>
        <w:t>17 §. Övergångsbestämmelser som gäller personalen</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t>Tjänsterna placeras vid och personalen överförs till de enheter som motsvarar verksamhetsställena vid tidpunkten för ikraftträdandet av lagen. De anställda som sköter tidsbundna uppgifter övergår för den tid deras visstidsanställning varar. Den ändring och överföring av tjänster som avses här förutsätter inte tjänstemannens samtycke.</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t>Utöver vad som föreskrivs i 1 mom. dras tjänsterna som chef för ett uppgiftsområde inom Brottspåföljdsmyndighetens centralförvaltningsenhet, enhetschef, regiondirektör, direktör för ett bedömningscentrum, direktör för verkställighetsenheten, direktör för Brottspåföljdsområdets utbildningscentral, direktör för en byrå för samhällspåföljder och fängelsedirektör in och överförs de tjänstemän som utnämnts till tjänsterna eller tjänsteförhållandena i fråga till chefs- eller sakkunniguppgifter i den nya organisationen. Benämningen på en tjänst kan samtidigt ändras så att den motsvarar de nya uppgifterna.</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t>De anställda som överförs behåller de rättigheter och skyldigheter som vid tidpunkten för överföringen hänför sig till deras anställningsförhållande.</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t>Beslut om ändring av tjänster och placering av personalen fattas före lagens ikraftträdande av generaldirektören eller någon annan tjänsteman vid Brottspåföljdsmyndigheten som föreskrivs genom förordning av statsrådet.</w:t>
      </w:r>
    </w:p>
    <w:p w:rsidR="001F591D" w:rsidRPr="005A3672" w:rsidRDefault="00494675" w:rsidP="001F591D">
      <w:pPr>
        <w:pStyle w:val="py"/>
        <w:tabs>
          <w:tab w:val="left" w:pos="284"/>
          <w:tab w:val="left" w:pos="567"/>
        </w:tabs>
        <w:spacing w:before="0" w:beforeAutospacing="0" w:after="0" w:afterAutospacing="0"/>
        <w:jc w:val="both"/>
        <w:rPr>
          <w:sz w:val="22"/>
          <w:szCs w:val="22"/>
        </w:rPr>
      </w:pPr>
      <w:r w:rsidRPr="005A3672">
        <w:rPr>
          <w:sz w:val="22"/>
        </w:rPr>
        <w:tab/>
        <w:t>När en tjänst vid Brottspåföljdsmyndigheten i den nya organisationen tillsätts för första gången får den tillsättas utan att förklaras ledig, om en tjänsteman vid Brottspåföljdmyndigheten utnämns till den.</w:t>
      </w:r>
    </w:p>
    <w:p w:rsidR="00EF739F" w:rsidRPr="005A3672" w:rsidRDefault="00EF739F">
      <w:pPr>
        <w:tabs>
          <w:tab w:val="left" w:pos="567"/>
          <w:tab w:val="left" w:pos="3969"/>
        </w:tabs>
        <w:jc w:val="both"/>
        <w:rPr>
          <w:sz w:val="24"/>
        </w:rPr>
      </w:pPr>
    </w:p>
    <w:sectPr w:rsidR="00EF739F" w:rsidRPr="005A3672" w:rsidSect="00375185">
      <w:footerReference w:type="even" r:id="rId7"/>
      <w:footerReference w:type="default" r:id="rId8"/>
      <w:pgSz w:w="11906" w:h="16838"/>
      <w:pgMar w:top="1701" w:right="1780" w:bottom="2155" w:left="1780"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04E" w:rsidRDefault="0003304E">
      <w:r>
        <w:separator/>
      </w:r>
    </w:p>
  </w:endnote>
  <w:endnote w:type="continuationSeparator" w:id="0">
    <w:p w:rsidR="0003304E" w:rsidRDefault="0003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67F" w:rsidRDefault="0049467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78567F" w:rsidRDefault="0078567F">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67F" w:rsidRDefault="0049467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DF23E4">
      <w:rPr>
        <w:rStyle w:val="Sivunumero"/>
        <w:noProof/>
      </w:rPr>
      <w:t>3</w:t>
    </w:r>
    <w:r>
      <w:rPr>
        <w:rStyle w:val="Sivunumero"/>
      </w:rPr>
      <w:fldChar w:fldCharType="end"/>
    </w:r>
  </w:p>
  <w:p w:rsidR="0078567F" w:rsidRDefault="0078567F">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04E" w:rsidRDefault="0003304E">
      <w:r>
        <w:separator/>
      </w:r>
    </w:p>
  </w:footnote>
  <w:footnote w:type="continuationSeparator" w:id="0">
    <w:p w:rsidR="0003304E" w:rsidRDefault="00033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B5094"/>
    <w:multiLevelType w:val="singleLevel"/>
    <w:tmpl w:val="1E8E7F84"/>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2983FB1"/>
    <w:multiLevelType w:val="hybridMultilevel"/>
    <w:tmpl w:val="1C0E9F48"/>
    <w:lvl w:ilvl="0" w:tplc="F208C434">
      <w:start w:val="3"/>
      <w:numFmt w:val="bullet"/>
      <w:lvlText w:val="-"/>
      <w:lvlJc w:val="left"/>
      <w:pPr>
        <w:tabs>
          <w:tab w:val="num" w:pos="927"/>
        </w:tabs>
        <w:ind w:left="927" w:hanging="360"/>
      </w:pPr>
      <w:rPr>
        <w:rFonts w:ascii="Times New Roman" w:eastAsia="Times New Roman" w:hAnsi="Times New Roman" w:cs="Times New Roman" w:hint="default"/>
      </w:rPr>
    </w:lvl>
    <w:lvl w:ilvl="1" w:tplc="9E2EBE3C" w:tentative="1">
      <w:start w:val="1"/>
      <w:numFmt w:val="bullet"/>
      <w:lvlText w:val="o"/>
      <w:lvlJc w:val="left"/>
      <w:pPr>
        <w:tabs>
          <w:tab w:val="num" w:pos="1647"/>
        </w:tabs>
        <w:ind w:left="1647" w:hanging="360"/>
      </w:pPr>
      <w:rPr>
        <w:rFonts w:ascii="Courier New" w:hAnsi="Courier New" w:hint="default"/>
      </w:rPr>
    </w:lvl>
    <w:lvl w:ilvl="2" w:tplc="A79C8E12" w:tentative="1">
      <w:start w:val="1"/>
      <w:numFmt w:val="bullet"/>
      <w:lvlText w:val=""/>
      <w:lvlJc w:val="left"/>
      <w:pPr>
        <w:tabs>
          <w:tab w:val="num" w:pos="2367"/>
        </w:tabs>
        <w:ind w:left="2367" w:hanging="360"/>
      </w:pPr>
      <w:rPr>
        <w:rFonts w:ascii="Wingdings" w:hAnsi="Wingdings" w:hint="default"/>
      </w:rPr>
    </w:lvl>
    <w:lvl w:ilvl="3" w:tplc="F1445A86" w:tentative="1">
      <w:start w:val="1"/>
      <w:numFmt w:val="bullet"/>
      <w:lvlText w:val=""/>
      <w:lvlJc w:val="left"/>
      <w:pPr>
        <w:tabs>
          <w:tab w:val="num" w:pos="3087"/>
        </w:tabs>
        <w:ind w:left="3087" w:hanging="360"/>
      </w:pPr>
      <w:rPr>
        <w:rFonts w:ascii="Symbol" w:hAnsi="Symbol" w:hint="default"/>
      </w:rPr>
    </w:lvl>
    <w:lvl w:ilvl="4" w:tplc="49688114" w:tentative="1">
      <w:start w:val="1"/>
      <w:numFmt w:val="bullet"/>
      <w:lvlText w:val="o"/>
      <w:lvlJc w:val="left"/>
      <w:pPr>
        <w:tabs>
          <w:tab w:val="num" w:pos="3807"/>
        </w:tabs>
        <w:ind w:left="3807" w:hanging="360"/>
      </w:pPr>
      <w:rPr>
        <w:rFonts w:ascii="Courier New" w:hAnsi="Courier New" w:hint="default"/>
      </w:rPr>
    </w:lvl>
    <w:lvl w:ilvl="5" w:tplc="5C84AF74" w:tentative="1">
      <w:start w:val="1"/>
      <w:numFmt w:val="bullet"/>
      <w:lvlText w:val=""/>
      <w:lvlJc w:val="left"/>
      <w:pPr>
        <w:tabs>
          <w:tab w:val="num" w:pos="4527"/>
        </w:tabs>
        <w:ind w:left="4527" w:hanging="360"/>
      </w:pPr>
      <w:rPr>
        <w:rFonts w:ascii="Wingdings" w:hAnsi="Wingdings" w:hint="default"/>
      </w:rPr>
    </w:lvl>
    <w:lvl w:ilvl="6" w:tplc="951E033E" w:tentative="1">
      <w:start w:val="1"/>
      <w:numFmt w:val="bullet"/>
      <w:lvlText w:val=""/>
      <w:lvlJc w:val="left"/>
      <w:pPr>
        <w:tabs>
          <w:tab w:val="num" w:pos="5247"/>
        </w:tabs>
        <w:ind w:left="5247" w:hanging="360"/>
      </w:pPr>
      <w:rPr>
        <w:rFonts w:ascii="Symbol" w:hAnsi="Symbol" w:hint="default"/>
      </w:rPr>
    </w:lvl>
    <w:lvl w:ilvl="7" w:tplc="B6D0BCD4" w:tentative="1">
      <w:start w:val="1"/>
      <w:numFmt w:val="bullet"/>
      <w:lvlText w:val="o"/>
      <w:lvlJc w:val="left"/>
      <w:pPr>
        <w:tabs>
          <w:tab w:val="num" w:pos="5967"/>
        </w:tabs>
        <w:ind w:left="5967" w:hanging="360"/>
      </w:pPr>
      <w:rPr>
        <w:rFonts w:ascii="Courier New" w:hAnsi="Courier New" w:hint="default"/>
      </w:rPr>
    </w:lvl>
    <w:lvl w:ilvl="8" w:tplc="ABE2A252"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02CE5566"/>
    <w:multiLevelType w:val="singleLevel"/>
    <w:tmpl w:val="040B000F"/>
    <w:lvl w:ilvl="0">
      <w:start w:val="1"/>
      <w:numFmt w:val="decimal"/>
      <w:lvlText w:val="%1."/>
      <w:lvlJc w:val="left"/>
      <w:pPr>
        <w:tabs>
          <w:tab w:val="num" w:pos="360"/>
        </w:tabs>
        <w:ind w:left="360" w:hanging="360"/>
      </w:pPr>
    </w:lvl>
  </w:abstractNum>
  <w:abstractNum w:abstractNumId="4" w15:restartNumberingAfterBreak="0">
    <w:nsid w:val="04961306"/>
    <w:multiLevelType w:val="singleLevel"/>
    <w:tmpl w:val="040B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375D8D"/>
    <w:multiLevelType w:val="singleLevel"/>
    <w:tmpl w:val="040B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D525D6"/>
    <w:multiLevelType w:val="hybridMultilevel"/>
    <w:tmpl w:val="8E56FD86"/>
    <w:lvl w:ilvl="0" w:tplc="49F6CB70">
      <w:start w:val="19"/>
      <w:numFmt w:val="bullet"/>
      <w:lvlText w:val="-"/>
      <w:lvlJc w:val="left"/>
      <w:pPr>
        <w:tabs>
          <w:tab w:val="num" w:pos="927"/>
        </w:tabs>
        <w:ind w:left="927" w:hanging="360"/>
      </w:pPr>
      <w:rPr>
        <w:rFonts w:hint="default"/>
      </w:rPr>
    </w:lvl>
    <w:lvl w:ilvl="1" w:tplc="2402CA38" w:tentative="1">
      <w:start w:val="1"/>
      <w:numFmt w:val="bullet"/>
      <w:lvlText w:val="o"/>
      <w:lvlJc w:val="left"/>
      <w:pPr>
        <w:tabs>
          <w:tab w:val="num" w:pos="567"/>
        </w:tabs>
        <w:ind w:left="567" w:hanging="360"/>
      </w:pPr>
      <w:rPr>
        <w:rFonts w:ascii="Courier New" w:hAnsi="Courier New" w:hint="default"/>
      </w:rPr>
    </w:lvl>
    <w:lvl w:ilvl="2" w:tplc="422E5D74" w:tentative="1">
      <w:start w:val="1"/>
      <w:numFmt w:val="bullet"/>
      <w:lvlText w:val=""/>
      <w:lvlJc w:val="left"/>
      <w:pPr>
        <w:tabs>
          <w:tab w:val="num" w:pos="1287"/>
        </w:tabs>
        <w:ind w:left="1287" w:hanging="360"/>
      </w:pPr>
      <w:rPr>
        <w:rFonts w:ascii="Wingdings" w:hAnsi="Wingdings" w:hint="default"/>
      </w:rPr>
    </w:lvl>
    <w:lvl w:ilvl="3" w:tplc="A3F2022C" w:tentative="1">
      <w:start w:val="1"/>
      <w:numFmt w:val="bullet"/>
      <w:lvlText w:val=""/>
      <w:lvlJc w:val="left"/>
      <w:pPr>
        <w:tabs>
          <w:tab w:val="num" w:pos="2007"/>
        </w:tabs>
        <w:ind w:left="2007" w:hanging="360"/>
      </w:pPr>
      <w:rPr>
        <w:rFonts w:ascii="Symbol" w:hAnsi="Symbol" w:hint="default"/>
      </w:rPr>
    </w:lvl>
    <w:lvl w:ilvl="4" w:tplc="90D82022" w:tentative="1">
      <w:start w:val="1"/>
      <w:numFmt w:val="bullet"/>
      <w:lvlText w:val="o"/>
      <w:lvlJc w:val="left"/>
      <w:pPr>
        <w:tabs>
          <w:tab w:val="num" w:pos="2727"/>
        </w:tabs>
        <w:ind w:left="2727" w:hanging="360"/>
      </w:pPr>
      <w:rPr>
        <w:rFonts w:ascii="Courier New" w:hAnsi="Courier New" w:hint="default"/>
      </w:rPr>
    </w:lvl>
    <w:lvl w:ilvl="5" w:tplc="3F8E8E52" w:tentative="1">
      <w:start w:val="1"/>
      <w:numFmt w:val="bullet"/>
      <w:lvlText w:val=""/>
      <w:lvlJc w:val="left"/>
      <w:pPr>
        <w:tabs>
          <w:tab w:val="num" w:pos="3447"/>
        </w:tabs>
        <w:ind w:left="3447" w:hanging="360"/>
      </w:pPr>
      <w:rPr>
        <w:rFonts w:ascii="Wingdings" w:hAnsi="Wingdings" w:hint="default"/>
      </w:rPr>
    </w:lvl>
    <w:lvl w:ilvl="6" w:tplc="7800070A" w:tentative="1">
      <w:start w:val="1"/>
      <w:numFmt w:val="bullet"/>
      <w:lvlText w:val=""/>
      <w:lvlJc w:val="left"/>
      <w:pPr>
        <w:tabs>
          <w:tab w:val="num" w:pos="4167"/>
        </w:tabs>
        <w:ind w:left="4167" w:hanging="360"/>
      </w:pPr>
      <w:rPr>
        <w:rFonts w:ascii="Symbol" w:hAnsi="Symbol" w:hint="default"/>
      </w:rPr>
    </w:lvl>
    <w:lvl w:ilvl="7" w:tplc="566E2572" w:tentative="1">
      <w:start w:val="1"/>
      <w:numFmt w:val="bullet"/>
      <w:lvlText w:val="o"/>
      <w:lvlJc w:val="left"/>
      <w:pPr>
        <w:tabs>
          <w:tab w:val="num" w:pos="4887"/>
        </w:tabs>
        <w:ind w:left="4887" w:hanging="360"/>
      </w:pPr>
      <w:rPr>
        <w:rFonts w:ascii="Courier New" w:hAnsi="Courier New" w:hint="default"/>
      </w:rPr>
    </w:lvl>
    <w:lvl w:ilvl="8" w:tplc="0ED43096" w:tentative="1">
      <w:start w:val="1"/>
      <w:numFmt w:val="bullet"/>
      <w:lvlText w:val=""/>
      <w:lvlJc w:val="left"/>
      <w:pPr>
        <w:tabs>
          <w:tab w:val="num" w:pos="5607"/>
        </w:tabs>
        <w:ind w:left="5607" w:hanging="360"/>
      </w:pPr>
      <w:rPr>
        <w:rFonts w:ascii="Wingdings" w:hAnsi="Wingdings" w:hint="default"/>
      </w:rPr>
    </w:lvl>
  </w:abstractNum>
  <w:abstractNum w:abstractNumId="7" w15:restartNumberingAfterBreak="0">
    <w:nsid w:val="0F667CE2"/>
    <w:multiLevelType w:val="singleLevel"/>
    <w:tmpl w:val="040B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C66153"/>
    <w:multiLevelType w:val="singleLevel"/>
    <w:tmpl w:val="E4BE030C"/>
    <w:lvl w:ilvl="0">
      <w:numFmt w:val="bullet"/>
      <w:lvlText w:val="-"/>
      <w:lvlJc w:val="left"/>
      <w:pPr>
        <w:tabs>
          <w:tab w:val="num" w:pos="2969"/>
        </w:tabs>
        <w:ind w:left="2969" w:hanging="360"/>
      </w:pPr>
      <w:rPr>
        <w:rFonts w:ascii="Times New Roman" w:hAnsi="Times New Roman" w:hint="default"/>
      </w:rPr>
    </w:lvl>
  </w:abstractNum>
  <w:abstractNum w:abstractNumId="9" w15:restartNumberingAfterBreak="0">
    <w:nsid w:val="0FF444CB"/>
    <w:multiLevelType w:val="singleLevel"/>
    <w:tmpl w:val="E4BE030C"/>
    <w:lvl w:ilvl="0">
      <w:numFmt w:val="bullet"/>
      <w:lvlText w:val="-"/>
      <w:lvlJc w:val="left"/>
      <w:pPr>
        <w:tabs>
          <w:tab w:val="num" w:pos="2969"/>
        </w:tabs>
        <w:ind w:left="2969" w:hanging="360"/>
      </w:pPr>
      <w:rPr>
        <w:rFonts w:ascii="Times New Roman" w:hAnsi="Times New Roman" w:hint="default"/>
      </w:rPr>
    </w:lvl>
  </w:abstractNum>
  <w:abstractNum w:abstractNumId="10" w15:restartNumberingAfterBreak="0">
    <w:nsid w:val="104B444C"/>
    <w:multiLevelType w:val="singleLevel"/>
    <w:tmpl w:val="040B000F"/>
    <w:lvl w:ilvl="0">
      <w:start w:val="1"/>
      <w:numFmt w:val="decimal"/>
      <w:lvlText w:val="%1."/>
      <w:lvlJc w:val="left"/>
      <w:pPr>
        <w:tabs>
          <w:tab w:val="num" w:pos="360"/>
        </w:tabs>
        <w:ind w:left="360" w:hanging="360"/>
      </w:pPr>
    </w:lvl>
  </w:abstractNum>
  <w:abstractNum w:abstractNumId="11" w15:restartNumberingAfterBreak="0">
    <w:nsid w:val="105074EE"/>
    <w:multiLevelType w:val="singleLevel"/>
    <w:tmpl w:val="040B000F"/>
    <w:lvl w:ilvl="0">
      <w:start w:val="1"/>
      <w:numFmt w:val="decimal"/>
      <w:lvlText w:val="%1."/>
      <w:lvlJc w:val="left"/>
      <w:pPr>
        <w:tabs>
          <w:tab w:val="num" w:pos="360"/>
        </w:tabs>
        <w:ind w:left="360" w:hanging="360"/>
      </w:pPr>
    </w:lvl>
  </w:abstractNum>
  <w:abstractNum w:abstractNumId="12" w15:restartNumberingAfterBreak="0">
    <w:nsid w:val="114A6BC9"/>
    <w:multiLevelType w:val="singleLevel"/>
    <w:tmpl w:val="E4BE030C"/>
    <w:lvl w:ilvl="0">
      <w:numFmt w:val="bullet"/>
      <w:lvlText w:val="-"/>
      <w:lvlJc w:val="left"/>
      <w:pPr>
        <w:tabs>
          <w:tab w:val="num" w:pos="2969"/>
        </w:tabs>
        <w:ind w:left="2969" w:hanging="360"/>
      </w:pPr>
      <w:rPr>
        <w:rFonts w:ascii="Times New Roman" w:hAnsi="Times New Roman" w:hint="default"/>
      </w:rPr>
    </w:lvl>
  </w:abstractNum>
  <w:abstractNum w:abstractNumId="13" w15:restartNumberingAfterBreak="0">
    <w:nsid w:val="15AD3A69"/>
    <w:multiLevelType w:val="hybridMultilevel"/>
    <w:tmpl w:val="0C324DAC"/>
    <w:lvl w:ilvl="0" w:tplc="95F8CC60">
      <w:start w:val="1"/>
      <w:numFmt w:val="decimal"/>
      <w:lvlText w:val="%1."/>
      <w:lvlJc w:val="left"/>
      <w:pPr>
        <w:tabs>
          <w:tab w:val="num" w:pos="720"/>
        </w:tabs>
        <w:ind w:left="720" w:hanging="360"/>
      </w:pPr>
    </w:lvl>
    <w:lvl w:ilvl="1" w:tplc="1C4E61E0">
      <w:start w:val="1"/>
      <w:numFmt w:val="lowerLetter"/>
      <w:lvlText w:val="%2."/>
      <w:lvlJc w:val="left"/>
      <w:pPr>
        <w:tabs>
          <w:tab w:val="num" w:pos="1440"/>
        </w:tabs>
        <w:ind w:left="1440" w:hanging="360"/>
      </w:pPr>
    </w:lvl>
    <w:lvl w:ilvl="2" w:tplc="25FC9F7A" w:tentative="1">
      <w:start w:val="1"/>
      <w:numFmt w:val="lowerRoman"/>
      <w:lvlText w:val="%3."/>
      <w:lvlJc w:val="right"/>
      <w:pPr>
        <w:tabs>
          <w:tab w:val="num" w:pos="2160"/>
        </w:tabs>
        <w:ind w:left="2160" w:hanging="180"/>
      </w:pPr>
    </w:lvl>
    <w:lvl w:ilvl="3" w:tplc="8E8E6F8A" w:tentative="1">
      <w:start w:val="1"/>
      <w:numFmt w:val="decimal"/>
      <w:lvlText w:val="%4."/>
      <w:lvlJc w:val="left"/>
      <w:pPr>
        <w:tabs>
          <w:tab w:val="num" w:pos="2880"/>
        </w:tabs>
        <w:ind w:left="2880" w:hanging="360"/>
      </w:pPr>
    </w:lvl>
    <w:lvl w:ilvl="4" w:tplc="7DCC6AA2" w:tentative="1">
      <w:start w:val="1"/>
      <w:numFmt w:val="lowerLetter"/>
      <w:lvlText w:val="%5."/>
      <w:lvlJc w:val="left"/>
      <w:pPr>
        <w:tabs>
          <w:tab w:val="num" w:pos="3600"/>
        </w:tabs>
        <w:ind w:left="3600" w:hanging="360"/>
      </w:pPr>
    </w:lvl>
    <w:lvl w:ilvl="5" w:tplc="4C280ED0" w:tentative="1">
      <w:start w:val="1"/>
      <w:numFmt w:val="lowerRoman"/>
      <w:lvlText w:val="%6."/>
      <w:lvlJc w:val="right"/>
      <w:pPr>
        <w:tabs>
          <w:tab w:val="num" w:pos="4320"/>
        </w:tabs>
        <w:ind w:left="4320" w:hanging="180"/>
      </w:pPr>
    </w:lvl>
    <w:lvl w:ilvl="6" w:tplc="A21C9F30" w:tentative="1">
      <w:start w:val="1"/>
      <w:numFmt w:val="decimal"/>
      <w:lvlText w:val="%7."/>
      <w:lvlJc w:val="left"/>
      <w:pPr>
        <w:tabs>
          <w:tab w:val="num" w:pos="5040"/>
        </w:tabs>
        <w:ind w:left="5040" w:hanging="360"/>
      </w:pPr>
    </w:lvl>
    <w:lvl w:ilvl="7" w:tplc="A29A7C3E" w:tentative="1">
      <w:start w:val="1"/>
      <w:numFmt w:val="lowerLetter"/>
      <w:lvlText w:val="%8."/>
      <w:lvlJc w:val="left"/>
      <w:pPr>
        <w:tabs>
          <w:tab w:val="num" w:pos="5760"/>
        </w:tabs>
        <w:ind w:left="5760" w:hanging="360"/>
      </w:pPr>
    </w:lvl>
    <w:lvl w:ilvl="8" w:tplc="BF162F3E" w:tentative="1">
      <w:start w:val="1"/>
      <w:numFmt w:val="lowerRoman"/>
      <w:lvlText w:val="%9."/>
      <w:lvlJc w:val="right"/>
      <w:pPr>
        <w:tabs>
          <w:tab w:val="num" w:pos="6480"/>
        </w:tabs>
        <w:ind w:left="6480" w:hanging="180"/>
      </w:pPr>
    </w:lvl>
  </w:abstractNum>
  <w:abstractNum w:abstractNumId="14" w15:restartNumberingAfterBreak="0">
    <w:nsid w:val="16376E00"/>
    <w:multiLevelType w:val="singleLevel"/>
    <w:tmpl w:val="8CCC1626"/>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CCE5125"/>
    <w:multiLevelType w:val="hybridMultilevel"/>
    <w:tmpl w:val="BC48CB24"/>
    <w:lvl w:ilvl="0" w:tplc="B74A4436">
      <w:numFmt w:val="bullet"/>
      <w:lvlText w:val="-"/>
      <w:lvlJc w:val="left"/>
      <w:pPr>
        <w:tabs>
          <w:tab w:val="num" w:pos="720"/>
        </w:tabs>
        <w:ind w:left="720" w:hanging="360"/>
      </w:pPr>
      <w:rPr>
        <w:rFonts w:ascii="Times New Roman" w:eastAsia="Times New Roman" w:hAnsi="Times New Roman" w:cs="Times New Roman" w:hint="default"/>
      </w:rPr>
    </w:lvl>
    <w:lvl w:ilvl="1" w:tplc="1966A986">
      <w:start w:val="1"/>
      <w:numFmt w:val="bullet"/>
      <w:lvlText w:val="o"/>
      <w:lvlJc w:val="left"/>
      <w:pPr>
        <w:tabs>
          <w:tab w:val="num" w:pos="1440"/>
        </w:tabs>
        <w:ind w:left="1440" w:hanging="360"/>
      </w:pPr>
      <w:rPr>
        <w:rFonts w:ascii="Courier New" w:hAnsi="Courier New" w:hint="default"/>
      </w:rPr>
    </w:lvl>
    <w:lvl w:ilvl="2" w:tplc="24089BBC" w:tentative="1">
      <w:start w:val="1"/>
      <w:numFmt w:val="bullet"/>
      <w:lvlText w:val=""/>
      <w:lvlJc w:val="left"/>
      <w:pPr>
        <w:tabs>
          <w:tab w:val="num" w:pos="2160"/>
        </w:tabs>
        <w:ind w:left="2160" w:hanging="360"/>
      </w:pPr>
      <w:rPr>
        <w:rFonts w:ascii="Wingdings" w:hAnsi="Wingdings" w:hint="default"/>
      </w:rPr>
    </w:lvl>
    <w:lvl w:ilvl="3" w:tplc="E9E0F2EE" w:tentative="1">
      <w:start w:val="1"/>
      <w:numFmt w:val="bullet"/>
      <w:lvlText w:val=""/>
      <w:lvlJc w:val="left"/>
      <w:pPr>
        <w:tabs>
          <w:tab w:val="num" w:pos="2880"/>
        </w:tabs>
        <w:ind w:left="2880" w:hanging="360"/>
      </w:pPr>
      <w:rPr>
        <w:rFonts w:ascii="Symbol" w:hAnsi="Symbol" w:hint="default"/>
      </w:rPr>
    </w:lvl>
    <w:lvl w:ilvl="4" w:tplc="504847EC" w:tentative="1">
      <w:start w:val="1"/>
      <w:numFmt w:val="bullet"/>
      <w:lvlText w:val="o"/>
      <w:lvlJc w:val="left"/>
      <w:pPr>
        <w:tabs>
          <w:tab w:val="num" w:pos="3600"/>
        </w:tabs>
        <w:ind w:left="3600" w:hanging="360"/>
      </w:pPr>
      <w:rPr>
        <w:rFonts w:ascii="Courier New" w:hAnsi="Courier New" w:hint="default"/>
      </w:rPr>
    </w:lvl>
    <w:lvl w:ilvl="5" w:tplc="BCD01006" w:tentative="1">
      <w:start w:val="1"/>
      <w:numFmt w:val="bullet"/>
      <w:lvlText w:val=""/>
      <w:lvlJc w:val="left"/>
      <w:pPr>
        <w:tabs>
          <w:tab w:val="num" w:pos="4320"/>
        </w:tabs>
        <w:ind w:left="4320" w:hanging="360"/>
      </w:pPr>
      <w:rPr>
        <w:rFonts w:ascii="Wingdings" w:hAnsi="Wingdings" w:hint="default"/>
      </w:rPr>
    </w:lvl>
    <w:lvl w:ilvl="6" w:tplc="14C0735C" w:tentative="1">
      <w:start w:val="1"/>
      <w:numFmt w:val="bullet"/>
      <w:lvlText w:val=""/>
      <w:lvlJc w:val="left"/>
      <w:pPr>
        <w:tabs>
          <w:tab w:val="num" w:pos="5040"/>
        </w:tabs>
        <w:ind w:left="5040" w:hanging="360"/>
      </w:pPr>
      <w:rPr>
        <w:rFonts w:ascii="Symbol" w:hAnsi="Symbol" w:hint="default"/>
      </w:rPr>
    </w:lvl>
    <w:lvl w:ilvl="7" w:tplc="FA2C36BE" w:tentative="1">
      <w:start w:val="1"/>
      <w:numFmt w:val="bullet"/>
      <w:lvlText w:val="o"/>
      <w:lvlJc w:val="left"/>
      <w:pPr>
        <w:tabs>
          <w:tab w:val="num" w:pos="5760"/>
        </w:tabs>
        <w:ind w:left="5760" w:hanging="360"/>
      </w:pPr>
      <w:rPr>
        <w:rFonts w:ascii="Courier New" w:hAnsi="Courier New" w:hint="default"/>
      </w:rPr>
    </w:lvl>
    <w:lvl w:ilvl="8" w:tplc="63A894A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6553E3"/>
    <w:multiLevelType w:val="singleLevel"/>
    <w:tmpl w:val="040B000F"/>
    <w:lvl w:ilvl="0">
      <w:start w:val="1"/>
      <w:numFmt w:val="decimal"/>
      <w:lvlText w:val="%1."/>
      <w:lvlJc w:val="left"/>
      <w:pPr>
        <w:tabs>
          <w:tab w:val="num" w:pos="360"/>
        </w:tabs>
        <w:ind w:left="360" w:hanging="360"/>
      </w:pPr>
    </w:lvl>
  </w:abstractNum>
  <w:abstractNum w:abstractNumId="17" w15:restartNumberingAfterBreak="0">
    <w:nsid w:val="3481791C"/>
    <w:multiLevelType w:val="hybridMultilevel"/>
    <w:tmpl w:val="F224EC2E"/>
    <w:lvl w:ilvl="0" w:tplc="5B3C68A6">
      <w:start w:val="1"/>
      <w:numFmt w:val="decimal"/>
      <w:lvlText w:val="%1."/>
      <w:lvlJc w:val="left"/>
      <w:pPr>
        <w:tabs>
          <w:tab w:val="num" w:pos="2203"/>
        </w:tabs>
        <w:ind w:left="2203" w:hanging="360"/>
      </w:pPr>
    </w:lvl>
    <w:lvl w:ilvl="1" w:tplc="0FA692AA" w:tentative="1">
      <w:start w:val="1"/>
      <w:numFmt w:val="lowerLetter"/>
      <w:lvlText w:val="%2."/>
      <w:lvlJc w:val="left"/>
      <w:pPr>
        <w:tabs>
          <w:tab w:val="num" w:pos="2923"/>
        </w:tabs>
        <w:ind w:left="2923" w:hanging="360"/>
      </w:pPr>
    </w:lvl>
    <w:lvl w:ilvl="2" w:tplc="166211E4" w:tentative="1">
      <w:start w:val="1"/>
      <w:numFmt w:val="lowerRoman"/>
      <w:lvlText w:val="%3."/>
      <w:lvlJc w:val="right"/>
      <w:pPr>
        <w:tabs>
          <w:tab w:val="num" w:pos="3643"/>
        </w:tabs>
        <w:ind w:left="3643" w:hanging="180"/>
      </w:pPr>
    </w:lvl>
    <w:lvl w:ilvl="3" w:tplc="9676D316" w:tentative="1">
      <w:start w:val="1"/>
      <w:numFmt w:val="decimal"/>
      <w:lvlText w:val="%4."/>
      <w:lvlJc w:val="left"/>
      <w:pPr>
        <w:tabs>
          <w:tab w:val="num" w:pos="4363"/>
        </w:tabs>
        <w:ind w:left="4363" w:hanging="360"/>
      </w:pPr>
    </w:lvl>
    <w:lvl w:ilvl="4" w:tplc="A04ABD5A" w:tentative="1">
      <w:start w:val="1"/>
      <w:numFmt w:val="lowerLetter"/>
      <w:lvlText w:val="%5."/>
      <w:lvlJc w:val="left"/>
      <w:pPr>
        <w:tabs>
          <w:tab w:val="num" w:pos="5083"/>
        </w:tabs>
        <w:ind w:left="5083" w:hanging="360"/>
      </w:pPr>
    </w:lvl>
    <w:lvl w:ilvl="5" w:tplc="BF1666C6" w:tentative="1">
      <w:start w:val="1"/>
      <w:numFmt w:val="lowerRoman"/>
      <w:lvlText w:val="%6."/>
      <w:lvlJc w:val="right"/>
      <w:pPr>
        <w:tabs>
          <w:tab w:val="num" w:pos="5803"/>
        </w:tabs>
        <w:ind w:left="5803" w:hanging="180"/>
      </w:pPr>
    </w:lvl>
    <w:lvl w:ilvl="6" w:tplc="2B304894" w:tentative="1">
      <w:start w:val="1"/>
      <w:numFmt w:val="decimal"/>
      <w:lvlText w:val="%7."/>
      <w:lvlJc w:val="left"/>
      <w:pPr>
        <w:tabs>
          <w:tab w:val="num" w:pos="6523"/>
        </w:tabs>
        <w:ind w:left="6523" w:hanging="360"/>
      </w:pPr>
    </w:lvl>
    <w:lvl w:ilvl="7" w:tplc="A9D60AD6" w:tentative="1">
      <w:start w:val="1"/>
      <w:numFmt w:val="lowerLetter"/>
      <w:lvlText w:val="%8."/>
      <w:lvlJc w:val="left"/>
      <w:pPr>
        <w:tabs>
          <w:tab w:val="num" w:pos="7243"/>
        </w:tabs>
        <w:ind w:left="7243" w:hanging="360"/>
      </w:pPr>
    </w:lvl>
    <w:lvl w:ilvl="8" w:tplc="298C4462" w:tentative="1">
      <w:start w:val="1"/>
      <w:numFmt w:val="lowerRoman"/>
      <w:lvlText w:val="%9."/>
      <w:lvlJc w:val="right"/>
      <w:pPr>
        <w:tabs>
          <w:tab w:val="num" w:pos="7963"/>
        </w:tabs>
        <w:ind w:left="7963" w:hanging="180"/>
      </w:pPr>
    </w:lvl>
  </w:abstractNum>
  <w:abstractNum w:abstractNumId="18" w15:restartNumberingAfterBreak="0">
    <w:nsid w:val="397615DD"/>
    <w:multiLevelType w:val="singleLevel"/>
    <w:tmpl w:val="0312244A"/>
    <w:lvl w:ilvl="0">
      <w:start w:val="1"/>
      <w:numFmt w:val="decimal"/>
      <w:lvlText w:val="%1."/>
      <w:lvlJc w:val="left"/>
      <w:pPr>
        <w:tabs>
          <w:tab w:val="num" w:pos="360"/>
        </w:tabs>
        <w:ind w:left="360" w:hanging="360"/>
      </w:pPr>
      <w:rPr>
        <w:b/>
      </w:rPr>
    </w:lvl>
  </w:abstractNum>
  <w:abstractNum w:abstractNumId="19" w15:restartNumberingAfterBreak="0">
    <w:nsid w:val="3C5C689E"/>
    <w:multiLevelType w:val="singleLevel"/>
    <w:tmpl w:val="040B000F"/>
    <w:lvl w:ilvl="0">
      <w:start w:val="1"/>
      <w:numFmt w:val="decimal"/>
      <w:lvlText w:val="%1."/>
      <w:lvlJc w:val="left"/>
      <w:pPr>
        <w:tabs>
          <w:tab w:val="num" w:pos="360"/>
        </w:tabs>
        <w:ind w:left="360" w:hanging="360"/>
      </w:pPr>
    </w:lvl>
  </w:abstractNum>
  <w:abstractNum w:abstractNumId="20" w15:restartNumberingAfterBreak="0">
    <w:nsid w:val="4191092B"/>
    <w:multiLevelType w:val="hybridMultilevel"/>
    <w:tmpl w:val="776A7C22"/>
    <w:lvl w:ilvl="0" w:tplc="3A401B94">
      <w:start w:val="1"/>
      <w:numFmt w:val="bullet"/>
      <w:lvlText w:val=""/>
      <w:lvlJc w:val="left"/>
      <w:pPr>
        <w:tabs>
          <w:tab w:val="num" w:pos="720"/>
        </w:tabs>
        <w:ind w:left="720" w:hanging="360"/>
      </w:pPr>
      <w:rPr>
        <w:rFonts w:ascii="Wingdings" w:hAnsi="Wingdings" w:hint="default"/>
      </w:rPr>
    </w:lvl>
    <w:lvl w:ilvl="1" w:tplc="6B4E26E4">
      <w:start w:val="1"/>
      <w:numFmt w:val="bullet"/>
      <w:lvlText w:val="o"/>
      <w:lvlJc w:val="left"/>
      <w:pPr>
        <w:tabs>
          <w:tab w:val="num" w:pos="1440"/>
        </w:tabs>
        <w:ind w:left="1440" w:hanging="360"/>
      </w:pPr>
      <w:rPr>
        <w:rFonts w:ascii="Courier New" w:hAnsi="Courier New" w:hint="default"/>
      </w:rPr>
    </w:lvl>
    <w:lvl w:ilvl="2" w:tplc="5B74EDDE">
      <w:start w:val="1"/>
      <w:numFmt w:val="bullet"/>
      <w:lvlText w:val=""/>
      <w:lvlJc w:val="left"/>
      <w:pPr>
        <w:tabs>
          <w:tab w:val="num" w:pos="2160"/>
        </w:tabs>
        <w:ind w:left="2160" w:hanging="360"/>
      </w:pPr>
      <w:rPr>
        <w:rFonts w:ascii="Wingdings" w:hAnsi="Wingdings" w:hint="default"/>
      </w:rPr>
    </w:lvl>
    <w:lvl w:ilvl="3" w:tplc="E6588474">
      <w:start w:val="1"/>
      <w:numFmt w:val="bullet"/>
      <w:lvlText w:val=""/>
      <w:lvlJc w:val="left"/>
      <w:pPr>
        <w:tabs>
          <w:tab w:val="num" w:pos="2880"/>
        </w:tabs>
        <w:ind w:left="2880" w:hanging="360"/>
      </w:pPr>
      <w:rPr>
        <w:rFonts w:ascii="Symbol" w:hAnsi="Symbol" w:hint="default"/>
      </w:rPr>
    </w:lvl>
    <w:lvl w:ilvl="4" w:tplc="F71230D6" w:tentative="1">
      <w:start w:val="1"/>
      <w:numFmt w:val="bullet"/>
      <w:lvlText w:val="o"/>
      <w:lvlJc w:val="left"/>
      <w:pPr>
        <w:tabs>
          <w:tab w:val="num" w:pos="3600"/>
        </w:tabs>
        <w:ind w:left="3600" w:hanging="360"/>
      </w:pPr>
      <w:rPr>
        <w:rFonts w:ascii="Courier New" w:hAnsi="Courier New" w:hint="default"/>
      </w:rPr>
    </w:lvl>
    <w:lvl w:ilvl="5" w:tplc="D890CF72" w:tentative="1">
      <w:start w:val="1"/>
      <w:numFmt w:val="bullet"/>
      <w:lvlText w:val=""/>
      <w:lvlJc w:val="left"/>
      <w:pPr>
        <w:tabs>
          <w:tab w:val="num" w:pos="4320"/>
        </w:tabs>
        <w:ind w:left="4320" w:hanging="360"/>
      </w:pPr>
      <w:rPr>
        <w:rFonts w:ascii="Wingdings" w:hAnsi="Wingdings" w:hint="default"/>
      </w:rPr>
    </w:lvl>
    <w:lvl w:ilvl="6" w:tplc="C9123236" w:tentative="1">
      <w:start w:val="1"/>
      <w:numFmt w:val="bullet"/>
      <w:lvlText w:val=""/>
      <w:lvlJc w:val="left"/>
      <w:pPr>
        <w:tabs>
          <w:tab w:val="num" w:pos="5040"/>
        </w:tabs>
        <w:ind w:left="5040" w:hanging="360"/>
      </w:pPr>
      <w:rPr>
        <w:rFonts w:ascii="Symbol" w:hAnsi="Symbol" w:hint="default"/>
      </w:rPr>
    </w:lvl>
    <w:lvl w:ilvl="7" w:tplc="962C982C" w:tentative="1">
      <w:start w:val="1"/>
      <w:numFmt w:val="bullet"/>
      <w:lvlText w:val="o"/>
      <w:lvlJc w:val="left"/>
      <w:pPr>
        <w:tabs>
          <w:tab w:val="num" w:pos="5760"/>
        </w:tabs>
        <w:ind w:left="5760" w:hanging="360"/>
      </w:pPr>
      <w:rPr>
        <w:rFonts w:ascii="Courier New" w:hAnsi="Courier New" w:hint="default"/>
      </w:rPr>
    </w:lvl>
    <w:lvl w:ilvl="8" w:tplc="63CAB86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DB7AC8"/>
    <w:multiLevelType w:val="multilevel"/>
    <w:tmpl w:val="5DCA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F34DF"/>
    <w:multiLevelType w:val="singleLevel"/>
    <w:tmpl w:val="E4BE030C"/>
    <w:lvl w:ilvl="0">
      <w:numFmt w:val="bullet"/>
      <w:lvlText w:val="-"/>
      <w:lvlJc w:val="left"/>
      <w:pPr>
        <w:tabs>
          <w:tab w:val="num" w:pos="2969"/>
        </w:tabs>
        <w:ind w:left="2969" w:hanging="360"/>
      </w:pPr>
      <w:rPr>
        <w:rFonts w:ascii="Times New Roman" w:hAnsi="Times New Roman" w:hint="default"/>
      </w:rPr>
    </w:lvl>
  </w:abstractNum>
  <w:abstractNum w:abstractNumId="23" w15:restartNumberingAfterBreak="0">
    <w:nsid w:val="4E3A3E27"/>
    <w:multiLevelType w:val="hybridMultilevel"/>
    <w:tmpl w:val="5FCA2792"/>
    <w:lvl w:ilvl="0" w:tplc="6B8AFD24">
      <w:start w:val="19"/>
      <w:numFmt w:val="bullet"/>
      <w:lvlText w:val="-"/>
      <w:lvlJc w:val="left"/>
      <w:pPr>
        <w:tabs>
          <w:tab w:val="num" w:pos="360"/>
        </w:tabs>
        <w:ind w:left="360" w:hanging="360"/>
      </w:pPr>
      <w:rPr>
        <w:rFonts w:hint="default"/>
      </w:rPr>
    </w:lvl>
    <w:lvl w:ilvl="1" w:tplc="1A7A22A2" w:tentative="1">
      <w:start w:val="1"/>
      <w:numFmt w:val="bullet"/>
      <w:lvlText w:val="o"/>
      <w:lvlJc w:val="left"/>
      <w:pPr>
        <w:tabs>
          <w:tab w:val="num" w:pos="0"/>
        </w:tabs>
        <w:ind w:left="0" w:hanging="360"/>
      </w:pPr>
      <w:rPr>
        <w:rFonts w:ascii="Courier New" w:hAnsi="Courier New" w:hint="default"/>
      </w:rPr>
    </w:lvl>
    <w:lvl w:ilvl="2" w:tplc="1CD6C5D6" w:tentative="1">
      <w:start w:val="1"/>
      <w:numFmt w:val="bullet"/>
      <w:lvlText w:val=""/>
      <w:lvlJc w:val="left"/>
      <w:pPr>
        <w:tabs>
          <w:tab w:val="num" w:pos="720"/>
        </w:tabs>
        <w:ind w:left="720" w:hanging="360"/>
      </w:pPr>
      <w:rPr>
        <w:rFonts w:ascii="Wingdings" w:hAnsi="Wingdings" w:hint="default"/>
      </w:rPr>
    </w:lvl>
    <w:lvl w:ilvl="3" w:tplc="4194357C" w:tentative="1">
      <w:start w:val="1"/>
      <w:numFmt w:val="bullet"/>
      <w:lvlText w:val=""/>
      <w:lvlJc w:val="left"/>
      <w:pPr>
        <w:tabs>
          <w:tab w:val="num" w:pos="1440"/>
        </w:tabs>
        <w:ind w:left="1440" w:hanging="360"/>
      </w:pPr>
      <w:rPr>
        <w:rFonts w:ascii="Symbol" w:hAnsi="Symbol" w:hint="default"/>
      </w:rPr>
    </w:lvl>
    <w:lvl w:ilvl="4" w:tplc="61600552" w:tentative="1">
      <w:start w:val="1"/>
      <w:numFmt w:val="bullet"/>
      <w:lvlText w:val="o"/>
      <w:lvlJc w:val="left"/>
      <w:pPr>
        <w:tabs>
          <w:tab w:val="num" w:pos="2160"/>
        </w:tabs>
        <w:ind w:left="2160" w:hanging="360"/>
      </w:pPr>
      <w:rPr>
        <w:rFonts w:ascii="Courier New" w:hAnsi="Courier New" w:hint="default"/>
      </w:rPr>
    </w:lvl>
    <w:lvl w:ilvl="5" w:tplc="8D7C4E6A" w:tentative="1">
      <w:start w:val="1"/>
      <w:numFmt w:val="bullet"/>
      <w:lvlText w:val=""/>
      <w:lvlJc w:val="left"/>
      <w:pPr>
        <w:tabs>
          <w:tab w:val="num" w:pos="2880"/>
        </w:tabs>
        <w:ind w:left="2880" w:hanging="360"/>
      </w:pPr>
      <w:rPr>
        <w:rFonts w:ascii="Wingdings" w:hAnsi="Wingdings" w:hint="default"/>
      </w:rPr>
    </w:lvl>
    <w:lvl w:ilvl="6" w:tplc="BB2070D6" w:tentative="1">
      <w:start w:val="1"/>
      <w:numFmt w:val="bullet"/>
      <w:lvlText w:val=""/>
      <w:lvlJc w:val="left"/>
      <w:pPr>
        <w:tabs>
          <w:tab w:val="num" w:pos="3600"/>
        </w:tabs>
        <w:ind w:left="3600" w:hanging="360"/>
      </w:pPr>
      <w:rPr>
        <w:rFonts w:ascii="Symbol" w:hAnsi="Symbol" w:hint="default"/>
      </w:rPr>
    </w:lvl>
    <w:lvl w:ilvl="7" w:tplc="248EC08A" w:tentative="1">
      <w:start w:val="1"/>
      <w:numFmt w:val="bullet"/>
      <w:lvlText w:val="o"/>
      <w:lvlJc w:val="left"/>
      <w:pPr>
        <w:tabs>
          <w:tab w:val="num" w:pos="4320"/>
        </w:tabs>
        <w:ind w:left="4320" w:hanging="360"/>
      </w:pPr>
      <w:rPr>
        <w:rFonts w:ascii="Courier New" w:hAnsi="Courier New" w:hint="default"/>
      </w:rPr>
    </w:lvl>
    <w:lvl w:ilvl="8" w:tplc="25B4C942" w:tentative="1">
      <w:start w:val="1"/>
      <w:numFmt w:val="bullet"/>
      <w:lvlText w:val=""/>
      <w:lvlJc w:val="left"/>
      <w:pPr>
        <w:tabs>
          <w:tab w:val="num" w:pos="5040"/>
        </w:tabs>
        <w:ind w:left="5040" w:hanging="360"/>
      </w:pPr>
      <w:rPr>
        <w:rFonts w:ascii="Wingdings" w:hAnsi="Wingdings" w:hint="default"/>
      </w:rPr>
    </w:lvl>
  </w:abstractNum>
  <w:abstractNum w:abstractNumId="24" w15:restartNumberingAfterBreak="0">
    <w:nsid w:val="555604E1"/>
    <w:multiLevelType w:val="hybridMultilevel"/>
    <w:tmpl w:val="776A7C22"/>
    <w:lvl w:ilvl="0" w:tplc="3DCAED14">
      <w:start w:val="1"/>
      <w:numFmt w:val="bullet"/>
      <w:lvlText w:val=""/>
      <w:lvlJc w:val="left"/>
      <w:pPr>
        <w:tabs>
          <w:tab w:val="num" w:pos="720"/>
        </w:tabs>
        <w:ind w:left="720" w:hanging="360"/>
      </w:pPr>
      <w:rPr>
        <w:rFonts w:ascii="Wingdings" w:hAnsi="Wingdings" w:hint="default"/>
      </w:rPr>
    </w:lvl>
    <w:lvl w:ilvl="1" w:tplc="AD6CA9D0">
      <w:start w:val="1"/>
      <w:numFmt w:val="bullet"/>
      <w:lvlText w:val="o"/>
      <w:lvlJc w:val="left"/>
      <w:pPr>
        <w:tabs>
          <w:tab w:val="num" w:pos="1440"/>
        </w:tabs>
        <w:ind w:left="1440" w:hanging="360"/>
      </w:pPr>
      <w:rPr>
        <w:rFonts w:ascii="Courier New" w:hAnsi="Courier New" w:hint="default"/>
      </w:rPr>
    </w:lvl>
    <w:lvl w:ilvl="2" w:tplc="142C536C">
      <w:start w:val="1"/>
      <w:numFmt w:val="bullet"/>
      <w:lvlText w:val=""/>
      <w:lvlJc w:val="left"/>
      <w:pPr>
        <w:tabs>
          <w:tab w:val="num" w:pos="2160"/>
        </w:tabs>
        <w:ind w:left="2160" w:hanging="360"/>
      </w:pPr>
      <w:rPr>
        <w:rFonts w:ascii="Wingdings" w:hAnsi="Wingdings" w:hint="default"/>
      </w:rPr>
    </w:lvl>
    <w:lvl w:ilvl="3" w:tplc="BF9EA35A">
      <w:start w:val="1"/>
      <w:numFmt w:val="decimal"/>
      <w:lvlText w:val="%4."/>
      <w:lvlJc w:val="left"/>
      <w:pPr>
        <w:tabs>
          <w:tab w:val="num" w:pos="2880"/>
        </w:tabs>
        <w:ind w:left="2880" w:hanging="360"/>
      </w:pPr>
    </w:lvl>
    <w:lvl w:ilvl="4" w:tplc="33E40DA6" w:tentative="1">
      <w:start w:val="1"/>
      <w:numFmt w:val="bullet"/>
      <w:lvlText w:val="o"/>
      <w:lvlJc w:val="left"/>
      <w:pPr>
        <w:tabs>
          <w:tab w:val="num" w:pos="3600"/>
        </w:tabs>
        <w:ind w:left="3600" w:hanging="360"/>
      </w:pPr>
      <w:rPr>
        <w:rFonts w:ascii="Courier New" w:hAnsi="Courier New" w:hint="default"/>
      </w:rPr>
    </w:lvl>
    <w:lvl w:ilvl="5" w:tplc="1FF0927E" w:tentative="1">
      <w:start w:val="1"/>
      <w:numFmt w:val="bullet"/>
      <w:lvlText w:val=""/>
      <w:lvlJc w:val="left"/>
      <w:pPr>
        <w:tabs>
          <w:tab w:val="num" w:pos="4320"/>
        </w:tabs>
        <w:ind w:left="4320" w:hanging="360"/>
      </w:pPr>
      <w:rPr>
        <w:rFonts w:ascii="Wingdings" w:hAnsi="Wingdings" w:hint="default"/>
      </w:rPr>
    </w:lvl>
    <w:lvl w:ilvl="6" w:tplc="54687B80" w:tentative="1">
      <w:start w:val="1"/>
      <w:numFmt w:val="bullet"/>
      <w:lvlText w:val=""/>
      <w:lvlJc w:val="left"/>
      <w:pPr>
        <w:tabs>
          <w:tab w:val="num" w:pos="5040"/>
        </w:tabs>
        <w:ind w:left="5040" w:hanging="360"/>
      </w:pPr>
      <w:rPr>
        <w:rFonts w:ascii="Symbol" w:hAnsi="Symbol" w:hint="default"/>
      </w:rPr>
    </w:lvl>
    <w:lvl w:ilvl="7" w:tplc="61C41540" w:tentative="1">
      <w:start w:val="1"/>
      <w:numFmt w:val="bullet"/>
      <w:lvlText w:val="o"/>
      <w:lvlJc w:val="left"/>
      <w:pPr>
        <w:tabs>
          <w:tab w:val="num" w:pos="5760"/>
        </w:tabs>
        <w:ind w:left="5760" w:hanging="360"/>
      </w:pPr>
      <w:rPr>
        <w:rFonts w:ascii="Courier New" w:hAnsi="Courier New" w:hint="default"/>
      </w:rPr>
    </w:lvl>
    <w:lvl w:ilvl="8" w:tplc="8CF04C1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1E6CD6"/>
    <w:multiLevelType w:val="hybridMultilevel"/>
    <w:tmpl w:val="BC48CB24"/>
    <w:lvl w:ilvl="0" w:tplc="E8D001A8">
      <w:numFmt w:val="bullet"/>
      <w:lvlText w:val="-"/>
      <w:lvlJc w:val="left"/>
      <w:pPr>
        <w:tabs>
          <w:tab w:val="num" w:pos="720"/>
        </w:tabs>
        <w:ind w:left="720" w:hanging="360"/>
      </w:pPr>
      <w:rPr>
        <w:rFonts w:ascii="Times New Roman" w:eastAsia="Times New Roman" w:hAnsi="Times New Roman" w:cs="Times New Roman" w:hint="default"/>
      </w:rPr>
    </w:lvl>
    <w:lvl w:ilvl="1" w:tplc="C9BCC580">
      <w:start w:val="1"/>
      <w:numFmt w:val="bullet"/>
      <w:lvlText w:val=""/>
      <w:lvlJc w:val="left"/>
      <w:pPr>
        <w:tabs>
          <w:tab w:val="num" w:pos="1440"/>
        </w:tabs>
        <w:ind w:left="1440" w:hanging="360"/>
      </w:pPr>
      <w:rPr>
        <w:rFonts w:ascii="Symbol" w:hAnsi="Symbol" w:hint="default"/>
      </w:rPr>
    </w:lvl>
    <w:lvl w:ilvl="2" w:tplc="687E4640" w:tentative="1">
      <w:start w:val="1"/>
      <w:numFmt w:val="bullet"/>
      <w:lvlText w:val=""/>
      <w:lvlJc w:val="left"/>
      <w:pPr>
        <w:tabs>
          <w:tab w:val="num" w:pos="2160"/>
        </w:tabs>
        <w:ind w:left="2160" w:hanging="360"/>
      </w:pPr>
      <w:rPr>
        <w:rFonts w:ascii="Wingdings" w:hAnsi="Wingdings" w:hint="default"/>
      </w:rPr>
    </w:lvl>
    <w:lvl w:ilvl="3" w:tplc="70E0C198" w:tentative="1">
      <w:start w:val="1"/>
      <w:numFmt w:val="bullet"/>
      <w:lvlText w:val=""/>
      <w:lvlJc w:val="left"/>
      <w:pPr>
        <w:tabs>
          <w:tab w:val="num" w:pos="2880"/>
        </w:tabs>
        <w:ind w:left="2880" w:hanging="360"/>
      </w:pPr>
      <w:rPr>
        <w:rFonts w:ascii="Symbol" w:hAnsi="Symbol" w:hint="default"/>
      </w:rPr>
    </w:lvl>
    <w:lvl w:ilvl="4" w:tplc="55E6B564" w:tentative="1">
      <w:start w:val="1"/>
      <w:numFmt w:val="bullet"/>
      <w:lvlText w:val="o"/>
      <w:lvlJc w:val="left"/>
      <w:pPr>
        <w:tabs>
          <w:tab w:val="num" w:pos="3600"/>
        </w:tabs>
        <w:ind w:left="3600" w:hanging="360"/>
      </w:pPr>
      <w:rPr>
        <w:rFonts w:ascii="Courier New" w:hAnsi="Courier New" w:hint="default"/>
      </w:rPr>
    </w:lvl>
    <w:lvl w:ilvl="5" w:tplc="74042BFA" w:tentative="1">
      <w:start w:val="1"/>
      <w:numFmt w:val="bullet"/>
      <w:lvlText w:val=""/>
      <w:lvlJc w:val="left"/>
      <w:pPr>
        <w:tabs>
          <w:tab w:val="num" w:pos="4320"/>
        </w:tabs>
        <w:ind w:left="4320" w:hanging="360"/>
      </w:pPr>
      <w:rPr>
        <w:rFonts w:ascii="Wingdings" w:hAnsi="Wingdings" w:hint="default"/>
      </w:rPr>
    </w:lvl>
    <w:lvl w:ilvl="6" w:tplc="63D44D2A" w:tentative="1">
      <w:start w:val="1"/>
      <w:numFmt w:val="bullet"/>
      <w:lvlText w:val=""/>
      <w:lvlJc w:val="left"/>
      <w:pPr>
        <w:tabs>
          <w:tab w:val="num" w:pos="5040"/>
        </w:tabs>
        <w:ind w:left="5040" w:hanging="360"/>
      </w:pPr>
      <w:rPr>
        <w:rFonts w:ascii="Symbol" w:hAnsi="Symbol" w:hint="default"/>
      </w:rPr>
    </w:lvl>
    <w:lvl w:ilvl="7" w:tplc="BEF0989A" w:tentative="1">
      <w:start w:val="1"/>
      <w:numFmt w:val="bullet"/>
      <w:lvlText w:val="o"/>
      <w:lvlJc w:val="left"/>
      <w:pPr>
        <w:tabs>
          <w:tab w:val="num" w:pos="5760"/>
        </w:tabs>
        <w:ind w:left="5760" w:hanging="360"/>
      </w:pPr>
      <w:rPr>
        <w:rFonts w:ascii="Courier New" w:hAnsi="Courier New" w:hint="default"/>
      </w:rPr>
    </w:lvl>
    <w:lvl w:ilvl="8" w:tplc="DBF0399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983512"/>
    <w:multiLevelType w:val="hybridMultilevel"/>
    <w:tmpl w:val="6A664728"/>
    <w:lvl w:ilvl="0" w:tplc="78DAAAFA">
      <w:start w:val="1"/>
      <w:numFmt w:val="bullet"/>
      <w:lvlText w:val=""/>
      <w:lvlJc w:val="left"/>
      <w:pPr>
        <w:tabs>
          <w:tab w:val="num" w:pos="927"/>
        </w:tabs>
        <w:ind w:left="927" w:hanging="360"/>
      </w:pPr>
      <w:rPr>
        <w:rFonts w:ascii="Wingdings" w:hAnsi="Wingdings" w:hint="default"/>
      </w:rPr>
    </w:lvl>
    <w:lvl w:ilvl="1" w:tplc="E2127908">
      <w:start w:val="1"/>
      <w:numFmt w:val="bullet"/>
      <w:lvlText w:val="o"/>
      <w:lvlJc w:val="left"/>
      <w:pPr>
        <w:tabs>
          <w:tab w:val="num" w:pos="1647"/>
        </w:tabs>
        <w:ind w:left="1647" w:hanging="360"/>
      </w:pPr>
      <w:rPr>
        <w:rFonts w:ascii="Courier New" w:hAnsi="Courier New" w:hint="default"/>
      </w:rPr>
    </w:lvl>
    <w:lvl w:ilvl="2" w:tplc="97E4AB5E">
      <w:start w:val="1"/>
      <w:numFmt w:val="bullet"/>
      <w:lvlText w:val=""/>
      <w:lvlJc w:val="left"/>
      <w:pPr>
        <w:tabs>
          <w:tab w:val="num" w:pos="2367"/>
        </w:tabs>
        <w:ind w:left="2367" w:hanging="360"/>
      </w:pPr>
      <w:rPr>
        <w:rFonts w:ascii="Wingdings" w:hAnsi="Wingdings" w:hint="default"/>
      </w:rPr>
    </w:lvl>
    <w:lvl w:ilvl="3" w:tplc="C7D02436">
      <w:start w:val="1"/>
      <w:numFmt w:val="bullet"/>
      <w:lvlText w:val=""/>
      <w:lvlJc w:val="left"/>
      <w:pPr>
        <w:tabs>
          <w:tab w:val="num" w:pos="3087"/>
        </w:tabs>
        <w:ind w:left="3087" w:hanging="360"/>
      </w:pPr>
      <w:rPr>
        <w:rFonts w:ascii="Symbol" w:hAnsi="Symbol" w:hint="default"/>
      </w:rPr>
    </w:lvl>
    <w:lvl w:ilvl="4" w:tplc="B4A6C2AA">
      <w:numFmt w:val="bullet"/>
      <w:lvlText w:val="-"/>
      <w:lvlJc w:val="left"/>
      <w:pPr>
        <w:tabs>
          <w:tab w:val="num" w:pos="3807"/>
        </w:tabs>
        <w:ind w:left="3807" w:hanging="360"/>
      </w:pPr>
      <w:rPr>
        <w:rFonts w:ascii="Times New Roman" w:eastAsia="Times New Roman" w:hAnsi="Times New Roman" w:cs="Times New Roman" w:hint="default"/>
      </w:rPr>
    </w:lvl>
    <w:lvl w:ilvl="5" w:tplc="7A2EC8E4" w:tentative="1">
      <w:start w:val="1"/>
      <w:numFmt w:val="bullet"/>
      <w:lvlText w:val=""/>
      <w:lvlJc w:val="left"/>
      <w:pPr>
        <w:tabs>
          <w:tab w:val="num" w:pos="4527"/>
        </w:tabs>
        <w:ind w:left="4527" w:hanging="360"/>
      </w:pPr>
      <w:rPr>
        <w:rFonts w:ascii="Wingdings" w:hAnsi="Wingdings" w:hint="default"/>
      </w:rPr>
    </w:lvl>
    <w:lvl w:ilvl="6" w:tplc="48E26022" w:tentative="1">
      <w:start w:val="1"/>
      <w:numFmt w:val="bullet"/>
      <w:lvlText w:val=""/>
      <w:lvlJc w:val="left"/>
      <w:pPr>
        <w:tabs>
          <w:tab w:val="num" w:pos="5247"/>
        </w:tabs>
        <w:ind w:left="5247" w:hanging="360"/>
      </w:pPr>
      <w:rPr>
        <w:rFonts w:ascii="Symbol" w:hAnsi="Symbol" w:hint="default"/>
      </w:rPr>
    </w:lvl>
    <w:lvl w:ilvl="7" w:tplc="6C5A3AF8" w:tentative="1">
      <w:start w:val="1"/>
      <w:numFmt w:val="bullet"/>
      <w:lvlText w:val="o"/>
      <w:lvlJc w:val="left"/>
      <w:pPr>
        <w:tabs>
          <w:tab w:val="num" w:pos="5967"/>
        </w:tabs>
        <w:ind w:left="5967" w:hanging="360"/>
      </w:pPr>
      <w:rPr>
        <w:rFonts w:ascii="Courier New" w:hAnsi="Courier New" w:hint="default"/>
      </w:rPr>
    </w:lvl>
    <w:lvl w:ilvl="8" w:tplc="9F540416"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5A857549"/>
    <w:multiLevelType w:val="singleLevel"/>
    <w:tmpl w:val="E4BE030C"/>
    <w:lvl w:ilvl="0">
      <w:numFmt w:val="bullet"/>
      <w:lvlText w:val="-"/>
      <w:lvlJc w:val="left"/>
      <w:pPr>
        <w:tabs>
          <w:tab w:val="num" w:pos="2969"/>
        </w:tabs>
        <w:ind w:left="2969" w:hanging="360"/>
      </w:pPr>
      <w:rPr>
        <w:rFonts w:ascii="Times New Roman" w:hAnsi="Times New Roman" w:hint="default"/>
      </w:rPr>
    </w:lvl>
  </w:abstractNum>
  <w:abstractNum w:abstractNumId="28" w15:restartNumberingAfterBreak="0">
    <w:nsid w:val="60B24B48"/>
    <w:multiLevelType w:val="singleLevel"/>
    <w:tmpl w:val="040B000F"/>
    <w:lvl w:ilvl="0">
      <w:start w:val="1"/>
      <w:numFmt w:val="decimal"/>
      <w:lvlText w:val="%1."/>
      <w:lvlJc w:val="left"/>
      <w:pPr>
        <w:tabs>
          <w:tab w:val="num" w:pos="360"/>
        </w:tabs>
        <w:ind w:left="360" w:hanging="360"/>
      </w:pPr>
    </w:lvl>
  </w:abstractNum>
  <w:abstractNum w:abstractNumId="29" w15:restartNumberingAfterBreak="0">
    <w:nsid w:val="626A3814"/>
    <w:multiLevelType w:val="singleLevel"/>
    <w:tmpl w:val="E4BE030C"/>
    <w:lvl w:ilvl="0">
      <w:numFmt w:val="bullet"/>
      <w:lvlText w:val="-"/>
      <w:lvlJc w:val="left"/>
      <w:pPr>
        <w:tabs>
          <w:tab w:val="num" w:pos="2969"/>
        </w:tabs>
        <w:ind w:left="2969" w:hanging="360"/>
      </w:pPr>
      <w:rPr>
        <w:rFonts w:ascii="Times New Roman" w:hAnsi="Times New Roman" w:hint="default"/>
      </w:rPr>
    </w:lvl>
  </w:abstractNum>
  <w:abstractNum w:abstractNumId="30" w15:restartNumberingAfterBreak="0">
    <w:nsid w:val="672B2D71"/>
    <w:multiLevelType w:val="singleLevel"/>
    <w:tmpl w:val="1464A88E"/>
    <w:lvl w:ilvl="0">
      <w:start w:val="1"/>
      <w:numFmt w:val="decimal"/>
      <w:lvlText w:val="%1."/>
      <w:lvlJc w:val="left"/>
      <w:pPr>
        <w:tabs>
          <w:tab w:val="num" w:pos="1069"/>
        </w:tabs>
        <w:ind w:left="1069" w:hanging="360"/>
      </w:pPr>
      <w:rPr>
        <w:rFonts w:hint="default"/>
      </w:rPr>
    </w:lvl>
  </w:abstractNum>
  <w:abstractNum w:abstractNumId="31" w15:restartNumberingAfterBreak="0">
    <w:nsid w:val="6D5D5C12"/>
    <w:multiLevelType w:val="singleLevel"/>
    <w:tmpl w:val="E4BE030C"/>
    <w:lvl w:ilvl="0">
      <w:numFmt w:val="bullet"/>
      <w:lvlText w:val="-"/>
      <w:lvlJc w:val="left"/>
      <w:pPr>
        <w:tabs>
          <w:tab w:val="num" w:pos="2969"/>
        </w:tabs>
        <w:ind w:left="2969" w:hanging="360"/>
      </w:pPr>
      <w:rPr>
        <w:rFonts w:ascii="Times New Roman" w:hAnsi="Times New Roman" w:hint="default"/>
      </w:rPr>
    </w:lvl>
  </w:abstractNum>
  <w:abstractNum w:abstractNumId="32" w15:restartNumberingAfterBreak="0">
    <w:nsid w:val="6DB75F03"/>
    <w:multiLevelType w:val="hybridMultilevel"/>
    <w:tmpl w:val="776A7C22"/>
    <w:lvl w:ilvl="0" w:tplc="594AF6DE">
      <w:numFmt w:val="bullet"/>
      <w:lvlText w:val="-"/>
      <w:lvlJc w:val="left"/>
      <w:pPr>
        <w:tabs>
          <w:tab w:val="num" w:pos="720"/>
        </w:tabs>
        <w:ind w:left="720" w:hanging="360"/>
      </w:pPr>
      <w:rPr>
        <w:rFonts w:ascii="Times New Roman" w:eastAsia="Times New Roman" w:hAnsi="Times New Roman" w:cs="Times New Roman" w:hint="default"/>
      </w:rPr>
    </w:lvl>
    <w:lvl w:ilvl="1" w:tplc="6ADE4A5E" w:tentative="1">
      <w:start w:val="1"/>
      <w:numFmt w:val="bullet"/>
      <w:lvlText w:val="o"/>
      <w:lvlJc w:val="left"/>
      <w:pPr>
        <w:tabs>
          <w:tab w:val="num" w:pos="1440"/>
        </w:tabs>
        <w:ind w:left="1440" w:hanging="360"/>
      </w:pPr>
      <w:rPr>
        <w:rFonts w:ascii="Courier New" w:hAnsi="Courier New" w:hint="default"/>
      </w:rPr>
    </w:lvl>
    <w:lvl w:ilvl="2" w:tplc="47502740" w:tentative="1">
      <w:start w:val="1"/>
      <w:numFmt w:val="bullet"/>
      <w:lvlText w:val=""/>
      <w:lvlJc w:val="left"/>
      <w:pPr>
        <w:tabs>
          <w:tab w:val="num" w:pos="2160"/>
        </w:tabs>
        <w:ind w:left="2160" w:hanging="360"/>
      </w:pPr>
      <w:rPr>
        <w:rFonts w:ascii="Wingdings" w:hAnsi="Wingdings" w:hint="default"/>
      </w:rPr>
    </w:lvl>
    <w:lvl w:ilvl="3" w:tplc="24204532" w:tentative="1">
      <w:start w:val="1"/>
      <w:numFmt w:val="bullet"/>
      <w:lvlText w:val=""/>
      <w:lvlJc w:val="left"/>
      <w:pPr>
        <w:tabs>
          <w:tab w:val="num" w:pos="2880"/>
        </w:tabs>
        <w:ind w:left="2880" w:hanging="360"/>
      </w:pPr>
      <w:rPr>
        <w:rFonts w:ascii="Symbol" w:hAnsi="Symbol" w:hint="default"/>
      </w:rPr>
    </w:lvl>
    <w:lvl w:ilvl="4" w:tplc="E55809A8" w:tentative="1">
      <w:start w:val="1"/>
      <w:numFmt w:val="bullet"/>
      <w:lvlText w:val="o"/>
      <w:lvlJc w:val="left"/>
      <w:pPr>
        <w:tabs>
          <w:tab w:val="num" w:pos="3600"/>
        </w:tabs>
        <w:ind w:left="3600" w:hanging="360"/>
      </w:pPr>
      <w:rPr>
        <w:rFonts w:ascii="Courier New" w:hAnsi="Courier New" w:hint="default"/>
      </w:rPr>
    </w:lvl>
    <w:lvl w:ilvl="5" w:tplc="CC72BDA8" w:tentative="1">
      <w:start w:val="1"/>
      <w:numFmt w:val="bullet"/>
      <w:lvlText w:val=""/>
      <w:lvlJc w:val="left"/>
      <w:pPr>
        <w:tabs>
          <w:tab w:val="num" w:pos="4320"/>
        </w:tabs>
        <w:ind w:left="4320" w:hanging="360"/>
      </w:pPr>
      <w:rPr>
        <w:rFonts w:ascii="Wingdings" w:hAnsi="Wingdings" w:hint="default"/>
      </w:rPr>
    </w:lvl>
    <w:lvl w:ilvl="6" w:tplc="6BEE201A" w:tentative="1">
      <w:start w:val="1"/>
      <w:numFmt w:val="bullet"/>
      <w:lvlText w:val=""/>
      <w:lvlJc w:val="left"/>
      <w:pPr>
        <w:tabs>
          <w:tab w:val="num" w:pos="5040"/>
        </w:tabs>
        <w:ind w:left="5040" w:hanging="360"/>
      </w:pPr>
      <w:rPr>
        <w:rFonts w:ascii="Symbol" w:hAnsi="Symbol" w:hint="default"/>
      </w:rPr>
    </w:lvl>
    <w:lvl w:ilvl="7" w:tplc="0B12ED60" w:tentative="1">
      <w:start w:val="1"/>
      <w:numFmt w:val="bullet"/>
      <w:lvlText w:val="o"/>
      <w:lvlJc w:val="left"/>
      <w:pPr>
        <w:tabs>
          <w:tab w:val="num" w:pos="5760"/>
        </w:tabs>
        <w:ind w:left="5760" w:hanging="360"/>
      </w:pPr>
      <w:rPr>
        <w:rFonts w:ascii="Courier New" w:hAnsi="Courier New" w:hint="default"/>
      </w:rPr>
    </w:lvl>
    <w:lvl w:ilvl="8" w:tplc="04A23D8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606FB0"/>
    <w:multiLevelType w:val="hybridMultilevel"/>
    <w:tmpl w:val="F87678F6"/>
    <w:lvl w:ilvl="0" w:tplc="FC0E38BE">
      <w:start w:val="19"/>
      <w:numFmt w:val="bullet"/>
      <w:lvlText w:val="-"/>
      <w:lvlJc w:val="left"/>
      <w:pPr>
        <w:tabs>
          <w:tab w:val="num" w:pos="927"/>
        </w:tabs>
        <w:ind w:left="927" w:hanging="360"/>
      </w:pPr>
      <w:rPr>
        <w:rFonts w:hint="default"/>
      </w:rPr>
    </w:lvl>
    <w:lvl w:ilvl="1" w:tplc="26EEE67C" w:tentative="1">
      <w:start w:val="1"/>
      <w:numFmt w:val="bullet"/>
      <w:lvlText w:val="o"/>
      <w:lvlJc w:val="left"/>
      <w:pPr>
        <w:tabs>
          <w:tab w:val="num" w:pos="567"/>
        </w:tabs>
        <w:ind w:left="567" w:hanging="360"/>
      </w:pPr>
      <w:rPr>
        <w:rFonts w:ascii="Courier New" w:hAnsi="Courier New" w:hint="default"/>
      </w:rPr>
    </w:lvl>
    <w:lvl w:ilvl="2" w:tplc="BF046DC2" w:tentative="1">
      <w:start w:val="1"/>
      <w:numFmt w:val="bullet"/>
      <w:lvlText w:val=""/>
      <w:lvlJc w:val="left"/>
      <w:pPr>
        <w:tabs>
          <w:tab w:val="num" w:pos="1287"/>
        </w:tabs>
        <w:ind w:left="1287" w:hanging="360"/>
      </w:pPr>
      <w:rPr>
        <w:rFonts w:ascii="Wingdings" w:hAnsi="Wingdings" w:hint="default"/>
      </w:rPr>
    </w:lvl>
    <w:lvl w:ilvl="3" w:tplc="43A698AE" w:tentative="1">
      <w:start w:val="1"/>
      <w:numFmt w:val="bullet"/>
      <w:lvlText w:val=""/>
      <w:lvlJc w:val="left"/>
      <w:pPr>
        <w:tabs>
          <w:tab w:val="num" w:pos="2007"/>
        </w:tabs>
        <w:ind w:left="2007" w:hanging="360"/>
      </w:pPr>
      <w:rPr>
        <w:rFonts w:ascii="Symbol" w:hAnsi="Symbol" w:hint="default"/>
      </w:rPr>
    </w:lvl>
    <w:lvl w:ilvl="4" w:tplc="FBAECA8C" w:tentative="1">
      <w:start w:val="1"/>
      <w:numFmt w:val="bullet"/>
      <w:lvlText w:val="o"/>
      <w:lvlJc w:val="left"/>
      <w:pPr>
        <w:tabs>
          <w:tab w:val="num" w:pos="2727"/>
        </w:tabs>
        <w:ind w:left="2727" w:hanging="360"/>
      </w:pPr>
      <w:rPr>
        <w:rFonts w:ascii="Courier New" w:hAnsi="Courier New" w:hint="default"/>
      </w:rPr>
    </w:lvl>
    <w:lvl w:ilvl="5" w:tplc="0F7E9CE6" w:tentative="1">
      <w:start w:val="1"/>
      <w:numFmt w:val="bullet"/>
      <w:lvlText w:val=""/>
      <w:lvlJc w:val="left"/>
      <w:pPr>
        <w:tabs>
          <w:tab w:val="num" w:pos="3447"/>
        </w:tabs>
        <w:ind w:left="3447" w:hanging="360"/>
      </w:pPr>
      <w:rPr>
        <w:rFonts w:ascii="Wingdings" w:hAnsi="Wingdings" w:hint="default"/>
      </w:rPr>
    </w:lvl>
    <w:lvl w:ilvl="6" w:tplc="D3C83ECE" w:tentative="1">
      <w:start w:val="1"/>
      <w:numFmt w:val="bullet"/>
      <w:lvlText w:val=""/>
      <w:lvlJc w:val="left"/>
      <w:pPr>
        <w:tabs>
          <w:tab w:val="num" w:pos="4167"/>
        </w:tabs>
        <w:ind w:left="4167" w:hanging="360"/>
      </w:pPr>
      <w:rPr>
        <w:rFonts w:ascii="Symbol" w:hAnsi="Symbol" w:hint="default"/>
      </w:rPr>
    </w:lvl>
    <w:lvl w:ilvl="7" w:tplc="E6F4B810" w:tentative="1">
      <w:start w:val="1"/>
      <w:numFmt w:val="bullet"/>
      <w:lvlText w:val="o"/>
      <w:lvlJc w:val="left"/>
      <w:pPr>
        <w:tabs>
          <w:tab w:val="num" w:pos="4887"/>
        </w:tabs>
        <w:ind w:left="4887" w:hanging="360"/>
      </w:pPr>
      <w:rPr>
        <w:rFonts w:ascii="Courier New" w:hAnsi="Courier New" w:hint="default"/>
      </w:rPr>
    </w:lvl>
    <w:lvl w:ilvl="8" w:tplc="F5E0141A" w:tentative="1">
      <w:start w:val="1"/>
      <w:numFmt w:val="bullet"/>
      <w:lvlText w:val=""/>
      <w:lvlJc w:val="left"/>
      <w:pPr>
        <w:tabs>
          <w:tab w:val="num" w:pos="5607"/>
        </w:tabs>
        <w:ind w:left="5607" w:hanging="360"/>
      </w:pPr>
      <w:rPr>
        <w:rFonts w:ascii="Wingdings" w:hAnsi="Wingdings" w:hint="default"/>
      </w:rPr>
    </w:lvl>
  </w:abstractNum>
  <w:abstractNum w:abstractNumId="34" w15:restartNumberingAfterBreak="0">
    <w:nsid w:val="752E273A"/>
    <w:multiLevelType w:val="singleLevel"/>
    <w:tmpl w:val="E4BE030C"/>
    <w:lvl w:ilvl="0">
      <w:numFmt w:val="bullet"/>
      <w:lvlText w:val="-"/>
      <w:lvlJc w:val="left"/>
      <w:pPr>
        <w:tabs>
          <w:tab w:val="num" w:pos="2969"/>
        </w:tabs>
        <w:ind w:left="2969" w:hanging="360"/>
      </w:pPr>
      <w:rPr>
        <w:rFonts w:ascii="Times New Roman" w:hAnsi="Times New Roman" w:hint="default"/>
      </w:rPr>
    </w:lvl>
  </w:abstractNum>
  <w:abstractNum w:abstractNumId="35" w15:restartNumberingAfterBreak="0">
    <w:nsid w:val="781A4B99"/>
    <w:multiLevelType w:val="singleLevel"/>
    <w:tmpl w:val="040B000F"/>
    <w:lvl w:ilvl="0">
      <w:start w:val="1"/>
      <w:numFmt w:val="decimal"/>
      <w:lvlText w:val="%1."/>
      <w:lvlJc w:val="left"/>
      <w:pPr>
        <w:tabs>
          <w:tab w:val="num" w:pos="360"/>
        </w:tabs>
        <w:ind w:left="360" w:hanging="360"/>
      </w:pPr>
    </w:lvl>
  </w:abstractNum>
  <w:abstractNum w:abstractNumId="36" w15:restartNumberingAfterBreak="0">
    <w:nsid w:val="7B2E635C"/>
    <w:multiLevelType w:val="singleLevel"/>
    <w:tmpl w:val="E4BE030C"/>
    <w:lvl w:ilvl="0">
      <w:numFmt w:val="bullet"/>
      <w:lvlText w:val="-"/>
      <w:lvlJc w:val="left"/>
      <w:pPr>
        <w:tabs>
          <w:tab w:val="num" w:pos="2969"/>
        </w:tabs>
        <w:ind w:left="2969" w:hanging="360"/>
      </w:pPr>
      <w:rPr>
        <w:rFonts w:ascii="Times New Roman" w:hAnsi="Times New Roman" w:hint="default"/>
      </w:rPr>
    </w:lvl>
  </w:abstractNum>
  <w:num w:numId="1">
    <w:abstractNumId w:val="28"/>
  </w:num>
  <w:num w:numId="2">
    <w:abstractNumId w:val="19"/>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0"/>
  </w:num>
  <w:num w:numId="5">
    <w:abstractNumId w:val="35"/>
  </w:num>
  <w:num w:numId="6">
    <w:abstractNumId w:val="14"/>
  </w:num>
  <w:num w:numId="7">
    <w:abstractNumId w:val="1"/>
  </w:num>
  <w:num w:numId="8">
    <w:abstractNumId w:val="5"/>
  </w:num>
  <w:num w:numId="9">
    <w:abstractNumId w:val="16"/>
  </w:num>
  <w:num w:numId="10">
    <w:abstractNumId w:val="36"/>
  </w:num>
  <w:num w:numId="11">
    <w:abstractNumId w:val="11"/>
  </w:num>
  <w:num w:numId="12">
    <w:abstractNumId w:val="8"/>
  </w:num>
  <w:num w:numId="13">
    <w:abstractNumId w:val="31"/>
  </w:num>
  <w:num w:numId="14">
    <w:abstractNumId w:val="29"/>
  </w:num>
  <w:num w:numId="15">
    <w:abstractNumId w:val="9"/>
  </w:num>
  <w:num w:numId="16">
    <w:abstractNumId w:val="34"/>
  </w:num>
  <w:num w:numId="17">
    <w:abstractNumId w:val="10"/>
  </w:num>
  <w:num w:numId="18">
    <w:abstractNumId w:val="27"/>
  </w:num>
  <w:num w:numId="19">
    <w:abstractNumId w:val="22"/>
  </w:num>
  <w:num w:numId="20">
    <w:abstractNumId w:val="12"/>
  </w:num>
  <w:num w:numId="21">
    <w:abstractNumId w:val="4"/>
  </w:num>
  <w:num w:numId="22">
    <w:abstractNumId w:val="7"/>
  </w:num>
  <w:num w:numId="23">
    <w:abstractNumId w:val="3"/>
  </w:num>
  <w:num w:numId="24">
    <w:abstractNumId w:val="18"/>
  </w:num>
  <w:num w:numId="25">
    <w:abstractNumId w:val="18"/>
    <w:lvlOverride w:ilvl="0">
      <w:startOverride w:val="1"/>
    </w:lvlOverride>
  </w:num>
  <w:num w:numId="26">
    <w:abstractNumId w:val="17"/>
  </w:num>
  <w:num w:numId="27">
    <w:abstractNumId w:val="2"/>
  </w:num>
  <w:num w:numId="28">
    <w:abstractNumId w:val="6"/>
  </w:num>
  <w:num w:numId="29">
    <w:abstractNumId w:val="15"/>
  </w:num>
  <w:num w:numId="30">
    <w:abstractNumId w:val="25"/>
  </w:num>
  <w:num w:numId="31">
    <w:abstractNumId w:val="33"/>
  </w:num>
  <w:num w:numId="32">
    <w:abstractNumId w:val="13"/>
  </w:num>
  <w:num w:numId="33">
    <w:abstractNumId w:val="32"/>
  </w:num>
  <w:num w:numId="34">
    <w:abstractNumId w:val="20"/>
  </w:num>
  <w:num w:numId="35">
    <w:abstractNumId w:val="24"/>
  </w:num>
  <w:num w:numId="36">
    <w:abstractNumId w:val="26"/>
  </w:num>
  <w:num w:numId="37">
    <w:abstractNumId w:val="23"/>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D2"/>
    <w:rsid w:val="0003304E"/>
    <w:rsid w:val="00040C8E"/>
    <w:rsid w:val="001F591D"/>
    <w:rsid w:val="00356EF7"/>
    <w:rsid w:val="00375185"/>
    <w:rsid w:val="00452E0A"/>
    <w:rsid w:val="00494675"/>
    <w:rsid w:val="005A3672"/>
    <w:rsid w:val="005F26A2"/>
    <w:rsid w:val="00660C8B"/>
    <w:rsid w:val="00690465"/>
    <w:rsid w:val="006B5E4E"/>
    <w:rsid w:val="006E71E3"/>
    <w:rsid w:val="0076114C"/>
    <w:rsid w:val="00776ACF"/>
    <w:rsid w:val="0078567F"/>
    <w:rsid w:val="00A2544B"/>
    <w:rsid w:val="00B55435"/>
    <w:rsid w:val="00BC3B0D"/>
    <w:rsid w:val="00BC6172"/>
    <w:rsid w:val="00BC79F7"/>
    <w:rsid w:val="00CB422A"/>
    <w:rsid w:val="00D4429C"/>
    <w:rsid w:val="00DF23E4"/>
    <w:rsid w:val="00E616D2"/>
    <w:rsid w:val="00EF739F"/>
  </w:rsids>
  <m:mathPr>
    <m:mathFont m:val="Cambria Math"/>
    <m:brkBin m:val="before"/>
    <m:brkBinSub m:val="--"/>
    <m:smallFrac m:val="0"/>
    <m:dispDef/>
    <m:lMargin m:val="0"/>
    <m:rMargin m:val="0"/>
    <m:defJc m:val="centerGroup"/>
    <m:wrapRight/>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4A2D3B-1063-4C34-A563-F5ED46A2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qFormat/>
    <w:pPr>
      <w:keepNext/>
      <w:outlineLvl w:val="0"/>
    </w:pPr>
    <w:rPr>
      <w:b/>
    </w:rPr>
  </w:style>
  <w:style w:type="paragraph" w:styleId="Otsikko2">
    <w:name w:val="heading 2"/>
    <w:basedOn w:val="Normaali"/>
    <w:next w:val="Normaali"/>
    <w:qFormat/>
    <w:pPr>
      <w:keepNext/>
      <w:outlineLvl w:val="1"/>
    </w:pPr>
    <w:rPr>
      <w:b/>
      <w:sz w:val="24"/>
    </w:rPr>
  </w:style>
  <w:style w:type="paragraph" w:styleId="Otsikko3">
    <w:name w:val="heading 3"/>
    <w:basedOn w:val="Normaali"/>
    <w:next w:val="Normaali"/>
    <w:qFormat/>
    <w:pPr>
      <w:keepNext/>
      <w:tabs>
        <w:tab w:val="left" w:pos="709"/>
      </w:tabs>
      <w:outlineLvl w:val="2"/>
    </w:pPr>
    <w:rPr>
      <w:sz w:val="24"/>
    </w:rPr>
  </w:style>
  <w:style w:type="paragraph" w:styleId="Otsikko4">
    <w:name w:val="heading 4"/>
    <w:basedOn w:val="Normaali"/>
    <w:next w:val="Normaali"/>
    <w:qFormat/>
    <w:pPr>
      <w:keepNext/>
      <w:tabs>
        <w:tab w:val="left" w:pos="709"/>
      </w:tabs>
      <w:ind w:left="709"/>
      <w:outlineLvl w:val="3"/>
    </w:pPr>
    <w:rPr>
      <w:sz w:val="24"/>
    </w:rPr>
  </w:style>
  <w:style w:type="paragraph" w:styleId="Otsikko5">
    <w:name w:val="heading 5"/>
    <w:basedOn w:val="Normaali"/>
    <w:next w:val="Normaali"/>
    <w:qFormat/>
    <w:pPr>
      <w:keepNext/>
      <w:tabs>
        <w:tab w:val="left" w:pos="709"/>
      </w:tabs>
      <w:ind w:left="709"/>
      <w:outlineLvl w:val="4"/>
    </w:pPr>
    <w:rPr>
      <w:sz w:val="24"/>
      <w:u w:val="single"/>
    </w:rPr>
  </w:style>
  <w:style w:type="paragraph" w:styleId="Otsikko6">
    <w:name w:val="heading 6"/>
    <w:basedOn w:val="Normaali"/>
    <w:next w:val="Normaali"/>
    <w:qFormat/>
    <w:pPr>
      <w:keepNext/>
      <w:tabs>
        <w:tab w:val="left" w:pos="709"/>
      </w:tabs>
      <w:ind w:left="709"/>
      <w:jc w:val="both"/>
      <w:outlineLvl w:val="5"/>
    </w:pPr>
    <w:rPr>
      <w:b/>
      <w:sz w:val="24"/>
    </w:rPr>
  </w:style>
  <w:style w:type="paragraph" w:styleId="Otsikko7">
    <w:name w:val="heading 7"/>
    <w:basedOn w:val="Normaali"/>
    <w:next w:val="Normaali"/>
    <w:qFormat/>
    <w:pPr>
      <w:keepNext/>
      <w:tabs>
        <w:tab w:val="left" w:pos="709"/>
      </w:tabs>
      <w:jc w:val="both"/>
      <w:outlineLvl w:val="6"/>
    </w:pPr>
    <w:rPr>
      <w:sz w:val="28"/>
    </w:rPr>
  </w:style>
  <w:style w:type="paragraph" w:styleId="Otsikko8">
    <w:name w:val="heading 8"/>
    <w:basedOn w:val="Normaali"/>
    <w:next w:val="Normaali"/>
    <w:qFormat/>
    <w:pPr>
      <w:keepNext/>
      <w:tabs>
        <w:tab w:val="left" w:pos="709"/>
      </w:tabs>
      <w:ind w:left="709"/>
      <w:jc w:val="center"/>
      <w:outlineLvl w:val="7"/>
    </w:pPr>
    <w:rPr>
      <w:b/>
      <w:sz w:val="28"/>
    </w:rPr>
  </w:style>
  <w:style w:type="paragraph" w:styleId="Otsikko9">
    <w:name w:val="heading 9"/>
    <w:basedOn w:val="Normaali"/>
    <w:next w:val="Normaali"/>
    <w:qFormat/>
    <w:pPr>
      <w:keepNext/>
      <w:jc w:val="center"/>
      <w:outlineLvl w:val="8"/>
    </w:pPr>
    <w:rPr>
      <w:b/>
      <w:sz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semiHidden/>
    <w:pPr>
      <w:tabs>
        <w:tab w:val="left" w:pos="709"/>
      </w:tabs>
      <w:ind w:left="709"/>
      <w:jc w:val="both"/>
    </w:pPr>
    <w:rPr>
      <w:sz w:val="24"/>
    </w:rPr>
  </w:style>
  <w:style w:type="paragraph" w:styleId="Sisennettyleipteksti2">
    <w:name w:val="Body Text Indent 2"/>
    <w:basedOn w:val="Normaali"/>
    <w:semiHidden/>
    <w:pPr>
      <w:tabs>
        <w:tab w:val="left" w:pos="709"/>
      </w:tabs>
      <w:ind w:left="709"/>
    </w:pPr>
    <w:rPr>
      <w:sz w:val="24"/>
    </w:rPr>
  </w:style>
  <w:style w:type="paragraph" w:styleId="Leipteksti">
    <w:name w:val="Body Text"/>
    <w:basedOn w:val="Normaali"/>
    <w:semiHidden/>
    <w:pPr>
      <w:tabs>
        <w:tab w:val="left" w:pos="709"/>
      </w:tabs>
    </w:pPr>
    <w:rPr>
      <w:sz w:val="24"/>
    </w:rPr>
  </w:style>
  <w:style w:type="paragraph" w:styleId="Sisennettyleipteksti3">
    <w:name w:val="Body Text Indent 3"/>
    <w:basedOn w:val="Normaali"/>
    <w:semiHidden/>
    <w:pPr>
      <w:tabs>
        <w:tab w:val="left" w:pos="709"/>
        <w:tab w:val="left" w:pos="1418"/>
      </w:tabs>
      <w:ind w:left="1304"/>
    </w:pPr>
    <w:rPr>
      <w:sz w:val="24"/>
    </w:rPr>
  </w:style>
  <w:style w:type="paragraph" w:customStyle="1" w:styleId="H3">
    <w:name w:val="H3"/>
    <w:basedOn w:val="Normaali"/>
    <w:next w:val="Normaali"/>
    <w:pPr>
      <w:keepNext/>
      <w:spacing w:before="100" w:after="100"/>
      <w:outlineLvl w:val="3"/>
    </w:pPr>
    <w:rPr>
      <w:b/>
      <w:snapToGrid w:val="0"/>
      <w:sz w:val="28"/>
    </w:rPr>
  </w:style>
  <w:style w:type="character" w:styleId="Hyperlinkki">
    <w:name w:val="Hyperlink"/>
    <w:semiHidden/>
    <w:rPr>
      <w:color w:val="0000FF"/>
      <w:u w:val="single"/>
    </w:rPr>
  </w:style>
  <w:style w:type="character" w:styleId="Voimakas">
    <w:name w:val="Strong"/>
    <w:uiPriority w:val="22"/>
    <w:qFormat/>
    <w:rPr>
      <w:b/>
    </w:rPr>
  </w:style>
  <w:style w:type="paragraph" w:styleId="Yltunniste">
    <w:name w:val="header"/>
    <w:basedOn w:val="Normaali"/>
    <w:semiHidden/>
    <w:pPr>
      <w:tabs>
        <w:tab w:val="center" w:pos="4819"/>
        <w:tab w:val="right" w:pos="9638"/>
      </w:tabs>
    </w:pPr>
  </w:style>
  <w:style w:type="character" w:styleId="Sivunumero">
    <w:name w:val="page number"/>
    <w:basedOn w:val="Kappaleenoletusfontti"/>
    <w:semiHidden/>
  </w:style>
  <w:style w:type="paragraph" w:styleId="Leipteksti2">
    <w:name w:val="Body Text 2"/>
    <w:basedOn w:val="Normaali"/>
    <w:semiHidden/>
    <w:pPr>
      <w:jc w:val="both"/>
    </w:pPr>
    <w:rPr>
      <w:sz w:val="24"/>
    </w:rPr>
  </w:style>
  <w:style w:type="paragraph" w:customStyle="1" w:styleId="kuvanotsikko">
    <w:name w:val="kuvan otsikko"/>
    <w:basedOn w:val="Normaali"/>
    <w:rPr>
      <w:rFonts w:ascii="CG Times" w:hAnsi="CG Times"/>
      <w:sz w:val="24"/>
    </w:rPr>
  </w:style>
  <w:style w:type="paragraph" w:styleId="Otsikko">
    <w:name w:val="Title"/>
    <w:basedOn w:val="Normaali"/>
    <w:qFormat/>
    <w:pPr>
      <w:tabs>
        <w:tab w:val="left" w:pos="709"/>
      </w:tabs>
      <w:jc w:val="center"/>
    </w:pPr>
    <w:rPr>
      <w:b/>
      <w:sz w:val="24"/>
    </w:rPr>
  </w:style>
  <w:style w:type="paragraph" w:styleId="Alatunniste">
    <w:name w:val="footer"/>
    <w:basedOn w:val="Normaali"/>
    <w:semiHidden/>
    <w:pPr>
      <w:tabs>
        <w:tab w:val="center" w:pos="4819"/>
        <w:tab w:val="right" w:pos="9638"/>
      </w:tabs>
    </w:pPr>
  </w:style>
  <w:style w:type="paragraph" w:styleId="NormaaliWWW">
    <w:name w:val="Normal (Web)"/>
    <w:basedOn w:val="Normaali"/>
    <w:uiPriority w:val="99"/>
    <w:semiHidden/>
    <w:pPr>
      <w:spacing w:before="100" w:beforeAutospacing="1" w:after="100" w:afterAutospacing="1"/>
    </w:pPr>
    <w:rPr>
      <w:color w:val="000000"/>
      <w:sz w:val="24"/>
      <w:szCs w:val="24"/>
    </w:rPr>
  </w:style>
  <w:style w:type="character" w:customStyle="1" w:styleId="Pivmr1">
    <w:name w:val="Päivämäärä1"/>
    <w:rsid w:val="006E71E3"/>
  </w:style>
  <w:style w:type="paragraph" w:customStyle="1" w:styleId="Kuvaotsikko1">
    <w:name w:val="Kuvaotsikko1"/>
    <w:basedOn w:val="Normaali"/>
    <w:rsid w:val="006E71E3"/>
    <w:pPr>
      <w:spacing w:before="100" w:beforeAutospacing="1" w:after="100" w:afterAutospacing="1"/>
    </w:pPr>
    <w:rPr>
      <w:sz w:val="24"/>
      <w:szCs w:val="24"/>
    </w:rPr>
  </w:style>
  <w:style w:type="character" w:styleId="Korostus">
    <w:name w:val="Emphasis"/>
    <w:uiPriority w:val="20"/>
    <w:qFormat/>
    <w:rsid w:val="006E71E3"/>
    <w:rPr>
      <w:i/>
      <w:iCs/>
    </w:rPr>
  </w:style>
  <w:style w:type="paragraph" w:customStyle="1" w:styleId="py">
    <w:name w:val="py"/>
    <w:basedOn w:val="Normaali"/>
    <w:rsid w:val="001F591D"/>
    <w:pPr>
      <w:spacing w:before="100" w:beforeAutospacing="1" w:after="100" w:afterAutospacing="1"/>
    </w:pPr>
    <w:rPr>
      <w:sz w:val="24"/>
      <w:szCs w:val="24"/>
    </w:rPr>
  </w:style>
  <w:style w:type="paragraph" w:customStyle="1" w:styleId="LLPasiallinensislt">
    <w:name w:val="LLPääasiallinensisältö"/>
    <w:next w:val="Normaali"/>
    <w:rsid w:val="00375185"/>
    <w:pPr>
      <w:spacing w:after="220" w:line="220" w:lineRule="exact"/>
      <w:outlineLvl w:val="0"/>
    </w:pPr>
    <w:rPr>
      <w:b/>
      <w:caps/>
      <w:sz w:val="21"/>
      <w:szCs w:val="24"/>
    </w:rPr>
  </w:style>
  <w:style w:type="paragraph" w:customStyle="1" w:styleId="LLEsityksennimi">
    <w:name w:val="LLEsityksennimi"/>
    <w:next w:val="Normaali"/>
    <w:rsid w:val="00375185"/>
    <w:pPr>
      <w:spacing w:after="220" w:line="220" w:lineRule="exact"/>
      <w:jc w:val="both"/>
    </w:pPr>
    <w:rPr>
      <w:rFonts w:cs="Arial"/>
      <w:b/>
      <w:sz w:val="21"/>
      <w:szCs w:val="24"/>
    </w:rPr>
  </w:style>
  <w:style w:type="paragraph" w:customStyle="1" w:styleId="LLPerustelujenkappalejako">
    <w:name w:val="LLPerustelujenkappalejako"/>
    <w:rsid w:val="00375185"/>
    <w:pPr>
      <w:spacing w:after="220" w:line="220" w:lineRule="exact"/>
      <w:jc w:val="both"/>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1737</Words>
  <Characters>12890</Characters>
  <Application>Microsoft Office Word</Application>
  <DocSecurity>0</DocSecurity>
  <Lines>107</Lines>
  <Paragraphs>29</Paragraphs>
  <ScaleCrop>false</ScaleCrop>
  <HeadingPairs>
    <vt:vector size="2" baseType="variant">
      <vt:variant>
        <vt:lpstr>Otsikko</vt:lpstr>
      </vt:variant>
      <vt:variant>
        <vt:i4>1</vt:i4>
      </vt:variant>
    </vt:vector>
  </HeadingPairs>
  <TitlesOfParts>
    <vt:vector size="1" baseType="lpstr">
      <vt:lpstr>Taustaa</vt:lpstr>
    </vt:vector>
  </TitlesOfParts>
  <Company>OM</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Taustaa</dc:title>
  <dc:creator>HARTONEVA</dc:creator>
  <cp:lastModifiedBy>Kohvakka Anne</cp:lastModifiedBy>
  <cp:revision>2</cp:revision>
  <cp:lastPrinted>2002-01-21T08:52:00Z</cp:lastPrinted>
  <dcterms:created xsi:type="dcterms:W3CDTF">2020-11-24T12:59:00Z</dcterms:created>
  <dcterms:modified xsi:type="dcterms:W3CDTF">2020-11-24T12:59:00Z</dcterms:modified>
</cp:coreProperties>
</file>