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86B01" w14:textId="04F28C1B" w:rsidR="00263013" w:rsidRDefault="00263013" w:rsidP="00413C15">
      <w:pPr>
        <w:spacing w:before="100" w:beforeAutospacing="1" w:after="100" w:afterAutospacing="1"/>
        <w:ind w:left="360"/>
        <w:rPr>
          <w:b/>
          <w:szCs w:val="24"/>
          <w:lang w:eastAsia="fi-FI"/>
        </w:rPr>
      </w:pPr>
      <w:bookmarkStart w:id="0" w:name="_GoBack"/>
      <w:bookmarkEnd w:id="0"/>
    </w:p>
    <w:p w14:paraId="4CA2A4F4" w14:textId="77777777" w:rsidR="00263013" w:rsidRDefault="00263013" w:rsidP="00413C15">
      <w:pPr>
        <w:spacing w:before="100" w:beforeAutospacing="1" w:after="100" w:afterAutospacing="1"/>
        <w:ind w:left="360"/>
        <w:rPr>
          <w:b/>
          <w:szCs w:val="24"/>
          <w:lang w:eastAsia="fi-FI"/>
        </w:rPr>
      </w:pPr>
    </w:p>
    <w:p w14:paraId="318AF33E" w14:textId="6C7B2E0D" w:rsidR="00E62E73" w:rsidRPr="00413C15" w:rsidRDefault="00E62E73" w:rsidP="00413C15">
      <w:pPr>
        <w:spacing w:before="100" w:beforeAutospacing="1" w:after="100" w:afterAutospacing="1"/>
        <w:ind w:left="360"/>
        <w:rPr>
          <w:b/>
          <w:szCs w:val="24"/>
        </w:rPr>
      </w:pPr>
      <w:r>
        <w:rPr>
          <w:b/>
          <w:bCs/>
        </w:rPr>
        <w:t>PROPOSITIONENS HUVUDSAKLIGA INNEHÅLL</w:t>
      </w:r>
    </w:p>
    <w:p w14:paraId="0DE414F3" w14:textId="420C376C" w:rsidR="008A0A24" w:rsidRPr="00993D07" w:rsidRDefault="008A0A24" w:rsidP="00993D07">
      <w:pPr>
        <w:pStyle w:val="Luettelokappale"/>
        <w:ind w:left="1304"/>
        <w:jc w:val="both"/>
        <w:rPr>
          <w:szCs w:val="24"/>
        </w:rPr>
      </w:pPr>
      <w:r>
        <w:t xml:space="preserve">I denna proposition föreslås det att sjötrafiklagen ändras så att den motsvarar den nya förvaltningslagens bestämmelser om offentliga kungörelser, lagen om trafiksystem och landsvägar samt lagen om </w:t>
      </w:r>
      <w:proofErr w:type="spellStart"/>
      <w:r>
        <w:t>Forststyrelsens</w:t>
      </w:r>
      <w:proofErr w:type="spellEnd"/>
      <w:r>
        <w:t xml:space="preserve"> jakt- och fiskeövervakning.</w:t>
      </w:r>
    </w:p>
    <w:p w14:paraId="3BC24D60" w14:textId="77777777" w:rsidR="00C14A46" w:rsidRDefault="00C14A46" w:rsidP="00993D07">
      <w:pPr>
        <w:pStyle w:val="Luettelokappale"/>
        <w:ind w:left="1304"/>
        <w:jc w:val="both"/>
        <w:rPr>
          <w:szCs w:val="24"/>
        </w:rPr>
      </w:pPr>
    </w:p>
    <w:p w14:paraId="02047025" w14:textId="7C6B4EFD" w:rsidR="008A0A24" w:rsidRPr="00993D07" w:rsidRDefault="008A0A24" w:rsidP="00993D07">
      <w:pPr>
        <w:pStyle w:val="Luettelokappale"/>
        <w:ind w:left="1304"/>
        <w:jc w:val="both"/>
      </w:pPr>
      <w:r>
        <w:t>I propositionen föreslås det också att de som färdas med vissa farkoster av säkerhetsskäl ska kunna nekas tillträde till slusskanaler eller deras tillträde till slusskanaler ska kunna begränsas. Det föreslås också att säkerheten vid olika tävlingar och evenemang som ordnas på ett vattenområde ska ökas genom begränsningar som gäller trafiken på vattenområdet.</w:t>
      </w:r>
    </w:p>
    <w:p w14:paraId="3150E375" w14:textId="77777777" w:rsidR="00C14A46" w:rsidRDefault="00C14A46" w:rsidP="00993D07">
      <w:pPr>
        <w:pStyle w:val="Luettelokappale"/>
        <w:ind w:left="1304"/>
        <w:jc w:val="both"/>
        <w:rPr>
          <w:szCs w:val="24"/>
        </w:rPr>
      </w:pPr>
    </w:p>
    <w:p w14:paraId="7F4EE1F3" w14:textId="5594320C" w:rsidR="008A0A24" w:rsidRPr="00993D07" w:rsidRDefault="008A0A24" w:rsidP="00993D07">
      <w:pPr>
        <w:pStyle w:val="Luettelokappale"/>
        <w:ind w:left="1304"/>
        <w:jc w:val="both"/>
        <w:rPr>
          <w:szCs w:val="24"/>
        </w:rPr>
      </w:pPr>
      <w:r>
        <w:t>Det föreslås att behörighetsvillkoren och utrustningskraven för nöjesfartyg som är större än fritidsbåtar preciseras. Det föreslås emellertid att det ska vara möjligt att avvika från utrustningskraven för vissa typer av farkoster. Preciseringar föreslås också i de förfaranden som gäller farledsbeslut och registrering av farkoster. Det föreslås att definitionen av sjösäkerhetsanordningar kompletteras med virtuella säkerhetsanordningar.</w:t>
      </w:r>
    </w:p>
    <w:p w14:paraId="6646BEE0" w14:textId="77777777" w:rsidR="00C14A46" w:rsidRDefault="00C14A46" w:rsidP="00993D07">
      <w:pPr>
        <w:pStyle w:val="Luettelokappale"/>
        <w:ind w:left="1304"/>
        <w:jc w:val="both"/>
        <w:rPr>
          <w:szCs w:val="24"/>
        </w:rPr>
      </w:pPr>
    </w:p>
    <w:p w14:paraId="103F356C" w14:textId="2DAD6071" w:rsidR="008A0A24" w:rsidRPr="00993D07" w:rsidRDefault="008A0A24" w:rsidP="00993D07">
      <w:pPr>
        <w:pStyle w:val="Luettelokappale"/>
        <w:ind w:left="1304"/>
        <w:jc w:val="both"/>
        <w:rPr>
          <w:szCs w:val="24"/>
        </w:rPr>
      </w:pPr>
      <w:r>
        <w:t>I propositionen föreslås dessutom att bestämmelserna om registreringsförseelser och överträdelse av fartbegränsningar förtydligas. Vidare föreslås det i propositionen att befälhavaren på en farkost inte längre ska kunna dömas till böter för avsaknad av adekvata sjökort ombord på farkosten.</w:t>
      </w:r>
    </w:p>
    <w:p w14:paraId="34525B72" w14:textId="77777777" w:rsidR="00FA059D" w:rsidRDefault="00FA059D" w:rsidP="00993D07">
      <w:pPr>
        <w:pStyle w:val="Luettelokappale"/>
        <w:ind w:left="1304"/>
        <w:jc w:val="both"/>
        <w:rPr>
          <w:szCs w:val="24"/>
        </w:rPr>
      </w:pPr>
    </w:p>
    <w:p w14:paraId="63F12A4D" w14:textId="376374DA" w:rsidR="008A0A24" w:rsidRDefault="008A0A24" w:rsidP="00993D07">
      <w:pPr>
        <w:pStyle w:val="Luettelokappale"/>
        <w:ind w:left="1304"/>
        <w:jc w:val="both"/>
        <w:rPr>
          <w:szCs w:val="24"/>
        </w:rPr>
      </w:pPr>
      <w:r>
        <w:t xml:space="preserve">Flera av ändringarna i den föreslagna lagen preciserar Transport- och kommunikationsverkets bemyndiganden att meddela föreskrifter. </w:t>
      </w:r>
    </w:p>
    <w:p w14:paraId="7D869D1E" w14:textId="77777777" w:rsidR="00B86868" w:rsidRPr="00993D07" w:rsidRDefault="00B86868" w:rsidP="00993D07">
      <w:pPr>
        <w:pStyle w:val="Luettelokappale"/>
        <w:ind w:left="1304"/>
        <w:jc w:val="both"/>
        <w:rPr>
          <w:szCs w:val="24"/>
        </w:rPr>
      </w:pPr>
    </w:p>
    <w:p w14:paraId="5DFAD2D9" w14:textId="33654951" w:rsidR="00C64A70" w:rsidRDefault="00C64A70" w:rsidP="00993D07">
      <w:pPr>
        <w:pStyle w:val="Luettelokappale"/>
        <w:ind w:left="1304"/>
        <w:jc w:val="both"/>
        <w:rPr>
          <w:szCs w:val="24"/>
        </w:rPr>
      </w:pPr>
      <w:r>
        <w:t>Syftet med propositionen är att öka sjösäkerheten och att i praktiken underlätta tillsynen över efterlevnaden av lagen.</w:t>
      </w:r>
    </w:p>
    <w:p w14:paraId="4FBA718E" w14:textId="3A96BDE6" w:rsidR="00B86868" w:rsidRDefault="00B86868" w:rsidP="00993D07">
      <w:pPr>
        <w:pStyle w:val="Luettelokappale"/>
        <w:ind w:left="1304"/>
        <w:jc w:val="both"/>
        <w:rPr>
          <w:szCs w:val="24"/>
        </w:rPr>
      </w:pPr>
    </w:p>
    <w:p w14:paraId="43FFEB42" w14:textId="79AE69F4" w:rsidR="00B86868" w:rsidRDefault="00B86868" w:rsidP="00993D07">
      <w:pPr>
        <w:pStyle w:val="Luettelokappale"/>
        <w:ind w:left="1304"/>
        <w:jc w:val="both"/>
        <w:rPr>
          <w:szCs w:val="24"/>
        </w:rPr>
      </w:pPr>
      <w:r>
        <w:t>Den föreslagna lagen avses träda i kraft den 1 juli 2021.</w:t>
      </w:r>
    </w:p>
    <w:p w14:paraId="7D57F26F" w14:textId="08219714" w:rsidR="00C64A70" w:rsidRDefault="00982FDE">
      <w:pPr>
        <w:rPr>
          <w:szCs w:val="24"/>
          <w:highlight w:val="cyan"/>
        </w:rPr>
      </w:pPr>
      <w:r>
        <w:br w:type="page"/>
      </w:r>
    </w:p>
    <w:p w14:paraId="3574BD5D" w14:textId="49D500B3" w:rsidR="00982FDE" w:rsidRPr="00E62E73" w:rsidRDefault="00E62E73">
      <w:pPr>
        <w:spacing w:before="100" w:beforeAutospacing="1" w:after="100" w:afterAutospacing="1"/>
        <w:ind w:left="1304"/>
        <w:rPr>
          <w:b/>
          <w:szCs w:val="24"/>
        </w:rPr>
      </w:pPr>
      <w:r>
        <w:rPr>
          <w:b/>
        </w:rPr>
        <w:lastRenderedPageBreak/>
        <w:t>Innehåll</w:t>
      </w:r>
    </w:p>
    <w:p w14:paraId="64A0B360" w14:textId="77777777" w:rsidR="00FB1ACA" w:rsidRDefault="00FB1ACA" w:rsidP="00993D07">
      <w:pPr>
        <w:pStyle w:val="Luettelokappale"/>
        <w:ind w:left="1304"/>
        <w:jc w:val="both"/>
        <w:rPr>
          <w:b/>
          <w:szCs w:val="24"/>
          <w:lang w:eastAsia="fi-FI"/>
        </w:rPr>
      </w:pPr>
    </w:p>
    <w:p w14:paraId="3940ADE8" w14:textId="701FAAA6" w:rsidR="00E62E73" w:rsidRPr="00536DEB" w:rsidRDefault="00DD210B" w:rsidP="00DC13CB">
      <w:pPr>
        <w:spacing w:before="100" w:beforeAutospacing="1" w:after="100" w:afterAutospacing="1"/>
        <w:ind w:left="1304"/>
        <w:rPr>
          <w:b/>
          <w:szCs w:val="24"/>
        </w:rPr>
      </w:pPr>
      <w:r>
        <w:rPr>
          <w:b/>
          <w:bCs/>
        </w:rPr>
        <w:t>8 Specialmotivering</w:t>
      </w:r>
    </w:p>
    <w:p w14:paraId="264DF251" w14:textId="578C1B74" w:rsidR="00BF25C7" w:rsidRDefault="00BF25C7" w:rsidP="00993D07">
      <w:pPr>
        <w:pStyle w:val="Luettelokappale"/>
        <w:ind w:left="1304"/>
        <w:jc w:val="both"/>
      </w:pPr>
      <w:r>
        <w:rPr>
          <w:b/>
        </w:rPr>
        <w:t>7 §.</w:t>
      </w:r>
      <w:r>
        <w:t xml:space="preserve"> </w:t>
      </w:r>
      <w:r>
        <w:rPr>
          <w:i/>
          <w:iCs/>
        </w:rPr>
        <w:t>Befälhavarens allmänna ansvar.</w:t>
      </w:r>
      <w:r>
        <w:t xml:space="preserve"> Det föreslås att paragrafens 6 punkt upphävs. Det är onödigt att nämna dessa dokument i denna paragraf som en del av befälhavarens allmänna ansvar, eftersom dokumenten i fråga i vilket fall som helst ska medföras i farkosten. Kravet att farkostens registreringsbevis som avses i 117 § ska medföras i farkosten ingår allmänt i 117 § 4 mom. Kravet att en provbeteckning som avses i 119 § ska medföras i farkosten ingår i 119 § 3 mom. Kravet på ett dokument enligt 41 § ingår i det föreslagna 41 § 5 mom. I 4 och 5 punkten görs dessutom språkliga ändringar som har samband med förteckningen.</w:t>
      </w:r>
    </w:p>
    <w:p w14:paraId="1755C314" w14:textId="77777777" w:rsidR="00BF25C7" w:rsidRPr="000B5BFE" w:rsidRDefault="00BF25C7" w:rsidP="00BF25C7">
      <w:pPr>
        <w:spacing w:line="220" w:lineRule="exact"/>
        <w:jc w:val="both"/>
        <w:rPr>
          <w:szCs w:val="24"/>
        </w:rPr>
      </w:pPr>
    </w:p>
    <w:p w14:paraId="1D25A20A" w14:textId="350618C4" w:rsidR="00D07E01" w:rsidRPr="006C0C70" w:rsidRDefault="001B6475" w:rsidP="00993D07">
      <w:pPr>
        <w:pStyle w:val="Luettelokappale"/>
        <w:ind w:left="1304"/>
        <w:jc w:val="both"/>
      </w:pPr>
      <w:r>
        <w:rPr>
          <w:b/>
        </w:rPr>
        <w:t>9 §.</w:t>
      </w:r>
      <w:r>
        <w:t xml:space="preserve"> </w:t>
      </w:r>
      <w:r>
        <w:rPr>
          <w:i/>
          <w:iCs/>
        </w:rPr>
        <w:t>Tjänster för användning av kanaler och rörliga broar.</w:t>
      </w:r>
      <w:r>
        <w:t xml:space="preserve"> Bestämmelsen i 1 mom. preciseras eftersom det i Finland förutom Trafikledsverket för närvarande också finns andra huvudmän för kanaler eller rörliga broar. Exempelvis Hästnässunds bro används av försvarsmakten (Försvarsförvaltningens byggverk) och </w:t>
      </w:r>
      <w:proofErr w:type="spellStart"/>
      <w:r>
        <w:t>Kimola</w:t>
      </w:r>
      <w:proofErr w:type="spellEnd"/>
      <w:r>
        <w:t xml:space="preserve"> kanal av Kouvola stad. Därför fogas till momentet också ett omnämnande av Försvarsförvaltningens byggverk som anordnare av tjänster för användning av kanaler och rörliga broar.  Eftersom även privata aktörer vid sidan av staten, kommunerna och försvarsmakten kan ha kanaler och rörliga broar, nämns i momentet som den aktör som ansvarar för användningstjänsterna ännu allmänt ägaren till kanalen eller den rörliga bron.</w:t>
      </w:r>
    </w:p>
    <w:p w14:paraId="487ACFE8" w14:textId="1F553483" w:rsidR="004764F3" w:rsidRDefault="004764F3" w:rsidP="00DC13CB">
      <w:pPr>
        <w:ind w:left="1304"/>
      </w:pPr>
    </w:p>
    <w:p w14:paraId="0DC37BDD" w14:textId="5F25CEC9" w:rsidR="001B6475" w:rsidRDefault="001B6475" w:rsidP="00993D07">
      <w:pPr>
        <w:pStyle w:val="Luettelokappale"/>
        <w:ind w:left="1304"/>
        <w:jc w:val="both"/>
        <w:rPr>
          <w:szCs w:val="24"/>
        </w:rPr>
      </w:pPr>
      <w:r>
        <w:t xml:space="preserve">Paragrafens 2 mom. kompletteras med en hänvisning till bestämmelserna i 33 § om de förfaranden som ska iakttas i trafik längs kanaler och via rörliga broar. Användningstjänster ska tillhandahållas jämlikt för farkoster, men i slusskanaler ska i samband med slussning iakttas en ankomstordning enligt vilken farkoster som deltar i räddningsarbete samt farkoster i polisens, Tullens och Gränsbevakningsväsendets tjänsteuppdrag alltid har rätt att få tillträde till kanalen före andra farkoster. Vid anordnandet av användningstjänster ska också iakttas Transport- och kommunikationsverkets närmare föreskrifter om de förfaranden som ska iakttas i kanaler och vid rörliga broar samt föreskrifter om ankomstordningen vid slusskanaler för andra farkoster än sådana som deltar i räddningsarbete och är i tjänsteuppdrag. Dessutom kan det vid anordnandet av användningstjänster avvikas från jämlikheten, om det är fråga om en sådan slusskanal där t.ex. användningen av en vattenskoter är farlig för dess befälhavare, passagerare eller för farkosten i fråga. </w:t>
      </w:r>
    </w:p>
    <w:p w14:paraId="13F87E95" w14:textId="77777777" w:rsidR="009A1AAF" w:rsidRDefault="009A1AAF" w:rsidP="00993D07">
      <w:pPr>
        <w:pStyle w:val="Luettelokappale"/>
        <w:ind w:left="1304"/>
        <w:jc w:val="both"/>
        <w:rPr>
          <w:szCs w:val="24"/>
          <w:lang w:eastAsia="fi-FI"/>
        </w:rPr>
      </w:pPr>
    </w:p>
    <w:p w14:paraId="44F7D3D0" w14:textId="39EEF167" w:rsidR="00E20D66" w:rsidRDefault="00F309FF" w:rsidP="00993D07">
      <w:pPr>
        <w:pStyle w:val="Luettelokappale"/>
        <w:ind w:left="1304"/>
        <w:jc w:val="both"/>
        <w:rPr>
          <w:szCs w:val="24"/>
        </w:rPr>
      </w:pPr>
      <w:r>
        <w:rPr>
          <w:b/>
        </w:rPr>
        <w:t>11 §.</w:t>
      </w:r>
      <w:r>
        <w:rPr>
          <w:i/>
        </w:rPr>
        <w:t xml:space="preserve"> Iakttagande av sjötrafikreglerna och reglering av sjötrafik. </w:t>
      </w:r>
      <w:r>
        <w:t xml:space="preserve">Till 2 mom., som gäller övervakning och reglering av sjötrafiken, fogas en hänvisning till jakt- och fiskeövervakning. Bestämmelser om jakt- och fiskeövervakning finns i lagen om </w:t>
      </w:r>
      <w:proofErr w:type="spellStart"/>
      <w:r>
        <w:t>Forststyrelsens</w:t>
      </w:r>
      <w:proofErr w:type="spellEnd"/>
      <w:r>
        <w:t xml:space="preserve"> jakt- och fiskeövervakning. Enligt den lagen svarar jakt- och fiskeövervakarna för övervakningen av de av staten vattenområden som är i </w:t>
      </w:r>
      <w:proofErr w:type="spellStart"/>
      <w:r>
        <w:t>Forststyrelsens</w:t>
      </w:r>
      <w:proofErr w:type="spellEnd"/>
      <w:r>
        <w:t xml:space="preserve"> besittning. Enligt den lagen hör det till jakt- och fiskeövervakarna att utöva tillsyn över efterlevnaden av sjötrafikbestämmelserna om skydd för fisket och andra näringar, naturen och ett allmänt nyttjande av naturen för rekreation samt andra allmänna intressen.  </w:t>
      </w:r>
    </w:p>
    <w:p w14:paraId="2992BA91" w14:textId="77777777" w:rsidR="009A1AAF" w:rsidRDefault="009A1AAF" w:rsidP="00993D07">
      <w:pPr>
        <w:pStyle w:val="Luettelokappale"/>
        <w:ind w:left="1304"/>
        <w:jc w:val="both"/>
        <w:rPr>
          <w:szCs w:val="24"/>
          <w:lang w:eastAsia="fi-FI"/>
        </w:rPr>
      </w:pPr>
    </w:p>
    <w:p w14:paraId="71B11B2D" w14:textId="0187C9FA" w:rsidR="00160968" w:rsidRPr="0088400B" w:rsidRDefault="00160968" w:rsidP="00993D07">
      <w:pPr>
        <w:pStyle w:val="Luettelokappale"/>
        <w:ind w:left="1304"/>
        <w:jc w:val="both"/>
      </w:pPr>
      <w:r>
        <w:rPr>
          <w:b/>
        </w:rPr>
        <w:t>19 §.</w:t>
      </w:r>
      <w:r>
        <w:t xml:space="preserve"> </w:t>
      </w:r>
      <w:r>
        <w:rPr>
          <w:i/>
        </w:rPr>
        <w:t xml:space="preserve">Förhindrande eller avbrytande av farkosters färd. </w:t>
      </w:r>
      <w:r>
        <w:t xml:space="preserve">Till 1 mom. fogas rätt för en person som övervakar sjötrafiken att hindra eller avbryta en farkosts färd eller trafiken </w:t>
      </w:r>
      <w:r>
        <w:lastRenderedPageBreak/>
        <w:t xml:space="preserve">med en farkost i en slusskanal, om användningen av farkosten är förbjuden eller har begränsats enligt 33 § 2 mom. av den anledningen att användningen kan vara farlig för farkostens befälhavare, passagerare eller farkosten i fråga. </w:t>
      </w:r>
    </w:p>
    <w:p w14:paraId="3E41E3E8" w14:textId="77777777" w:rsidR="009A1AAF" w:rsidRPr="0088400B" w:rsidRDefault="009A1AAF" w:rsidP="00993D07">
      <w:pPr>
        <w:pStyle w:val="Luettelokappale"/>
        <w:ind w:left="1304"/>
        <w:jc w:val="both"/>
      </w:pPr>
    </w:p>
    <w:p w14:paraId="07A4591C" w14:textId="77777777" w:rsidR="008C41B2" w:rsidRPr="00C82F8E" w:rsidRDefault="008C41B2" w:rsidP="008C41B2">
      <w:pPr>
        <w:ind w:left="1304"/>
      </w:pPr>
      <w:r>
        <w:rPr>
          <w:b/>
        </w:rPr>
        <w:t>33 §.</w:t>
      </w:r>
      <w:r>
        <w:t xml:space="preserve"> </w:t>
      </w:r>
      <w:r>
        <w:rPr>
          <w:i/>
        </w:rPr>
        <w:t xml:space="preserve">Förfaranden som ska iakttas i trafik längs kanaler och via rörliga broar. </w:t>
      </w:r>
      <w:r>
        <w:t>Paragrafen ersätter den tidigare paragrafen. Paragrafens 1 mom. motsvarar i övrigt innehållet i det gällande momentet, men till momentet fogas en bestämmelse om att farkoster som deltar i räddningsarbete samt farkoster i polisens, Tullens och Gränsbevakningsväsendets tjänsteuppdrag alltid ska har rätt att få tillträde till en kanal med slussportar före andra farkoster.</w:t>
      </w:r>
    </w:p>
    <w:p w14:paraId="46FB2D29" w14:textId="77777777" w:rsidR="008C41B2" w:rsidRDefault="008C41B2" w:rsidP="008C41B2">
      <w:pPr>
        <w:ind w:left="1304"/>
      </w:pPr>
    </w:p>
    <w:p w14:paraId="2D005B42" w14:textId="77777777" w:rsidR="008C41B2" w:rsidRPr="00B2435B" w:rsidRDefault="008C41B2" w:rsidP="00993D07">
      <w:pPr>
        <w:pStyle w:val="Luettelokappale"/>
        <w:ind w:left="1304"/>
        <w:jc w:val="both"/>
      </w:pPr>
      <w:r>
        <w:t>Paragrafens 2 mom. innehåller fortfarande ett förbud mot simning, men till momentet fogas en möjlighet att förbjuda eller begränsa tillträdet till en slusskanal för en viss farkosttyp, om kanalen inte kan anses vara tillräckligt säker för befälhavaren på farkosttypen i fråga, de som transporteras i den eller farkosten med beaktande av kanalens ålder och konstruktion samt de portar som används i kanalen. Förbudet eller begränsningen kan gälla t.ex. färd med vattenskoter i sådana äldre slusskanaler där strömmarna är kraftiga.</w:t>
      </w:r>
    </w:p>
    <w:p w14:paraId="01B9B2E5" w14:textId="77777777" w:rsidR="008C41B2" w:rsidRPr="00F45F81" w:rsidRDefault="008C41B2" w:rsidP="008C41B2">
      <w:pPr>
        <w:ind w:left="1304"/>
      </w:pPr>
    </w:p>
    <w:p w14:paraId="4C10AC58" w14:textId="0C43741A" w:rsidR="008C41B2" w:rsidRDefault="008C41B2" w:rsidP="00993D07">
      <w:pPr>
        <w:pStyle w:val="Luettelokappale"/>
        <w:ind w:left="1304"/>
        <w:jc w:val="both"/>
      </w:pPr>
      <w:r>
        <w:t xml:space="preserve">Paragrafens 3 mom. innehåller fortfarande ett bemyndigande för Transport- och kommunikationsverket att meddela föreskrifter, men momentet preciseras genom att det till momentet fogas ett bemyndigande för Transport- och kommunikationsverket att meddela närmare föreskrifter också om ankomstordningen vid slussning för andra farkoster än farkoster i </w:t>
      </w:r>
      <w:proofErr w:type="spellStart"/>
      <w:r>
        <w:t>räddningsuppgifter</w:t>
      </w:r>
      <w:proofErr w:type="spellEnd"/>
      <w:r>
        <w:t xml:space="preserve"> eller tjänsteuppdrag. Syftet med bestämmelsen är att möjliggöra t.ex. slussning av passagerarfartyg före andra farkoster. Detta bidrar till att göra trafiken smidigare.</w:t>
      </w:r>
    </w:p>
    <w:p w14:paraId="12C9BAD3" w14:textId="77777777" w:rsidR="009A1AAF" w:rsidRDefault="009A1AAF" w:rsidP="00993D07">
      <w:pPr>
        <w:pStyle w:val="Luettelokappale"/>
        <w:ind w:left="1304"/>
        <w:jc w:val="both"/>
      </w:pPr>
    </w:p>
    <w:p w14:paraId="049BF901" w14:textId="479A2FD0" w:rsidR="00577399" w:rsidRDefault="008C41B2" w:rsidP="00993D07">
      <w:pPr>
        <w:spacing w:after="225"/>
        <w:ind w:left="1304"/>
        <w:jc w:val="both"/>
      </w:pPr>
      <w:r>
        <w:t xml:space="preserve">Paragrafens 4 mom. är nytt. Det innehåller förutom ett bemyndigande för Transport- och kommunikationsverket att meddela närmare föreskrifter om användningen av farkoster och deras utrustning som tidigare ingått i 3 mom. också ett nytt bemyndigande för Transport- och kommunikationsverket att meddela närmare föreskrifter om de farkosttyper som avses i 2 mom. och vars användning kan förbjudas eller begränsas i en slusskanal av sådana säkerhetsskäl som nämns i 2 mom. </w:t>
      </w:r>
    </w:p>
    <w:p w14:paraId="624B2BEF" w14:textId="3292FD52" w:rsidR="005D5095" w:rsidRPr="00993D07" w:rsidRDefault="005D5095" w:rsidP="00993D07">
      <w:pPr>
        <w:spacing w:after="225"/>
        <w:ind w:left="1304"/>
        <w:jc w:val="both"/>
        <w:rPr>
          <w:rFonts w:eastAsia="Calibri"/>
          <w:szCs w:val="24"/>
        </w:rPr>
      </w:pPr>
      <w:r>
        <w:rPr>
          <w:b/>
          <w:color w:val="000000"/>
        </w:rPr>
        <w:t>41 §.</w:t>
      </w:r>
      <w:r>
        <w:rPr>
          <w:i/>
          <w:color w:val="000000"/>
        </w:rPr>
        <w:t xml:space="preserve"> Behörighetskrav för befälhavare på nöjesfartyg och internationellt förarbrev för fritidsbåt. </w:t>
      </w:r>
      <w:r>
        <w:t>Paragrafen ersätter den tidigare motsvarande paragrafen. Till rubriken fogas ett omnämnande av namnet på det behörighetsbrev vars krav det är fråga om i paragrafen. Kraven på 18 års ålder och behörighet förblir oförändrade i 1 mom. i den nya paragrafen. Paragrafens 2 mom. 2 punkt motsvarar bättre kraven i körkortslagen (386/2011). Enligt den gällande bestämmelsen ska befälhavaren på ett nöjesfartyg uppfylla minst de krav på hälsotillstånd som enligt körkortslagen gäller för grupp 1. För att påvisa detta har det krävts antingen körkort eller ett separat läkarintyg. Eftersom det enligt körkortslagen under vissa förutsättningar kan visas att de medicinska kraven uppfylls också genom en separat försäkran om uppfyllande av hälsokraven, föreslås det nu i paragrafen att sökanden ska kunna visa att de medicinska kraven uppfylls på samma sätt som vid ansökan om körkort i grupp 1.</w:t>
      </w:r>
    </w:p>
    <w:p w14:paraId="677F616A" w14:textId="5DEA70B6" w:rsidR="0080353E" w:rsidRPr="00993D07" w:rsidRDefault="005D5095" w:rsidP="00993D07">
      <w:pPr>
        <w:spacing w:after="225"/>
        <w:ind w:left="1304"/>
        <w:jc w:val="both"/>
        <w:rPr>
          <w:rFonts w:eastAsia="Calibri"/>
          <w:szCs w:val="24"/>
        </w:rPr>
      </w:pPr>
      <w:r>
        <w:t xml:space="preserve"> Paragrafens 2 mom. 3 punkt är mera ingående än den gällande bestämmelsen. Kravet att den sökande uppfyller examenskraven i resolution nr 40, som meddelats av arbetsgruppen för trafik på inlandsfarvatten vid FN:s ekonomiska kommission för Europa, </w:t>
      </w:r>
      <w:r>
        <w:lastRenderedPageBreak/>
        <w:t xml:space="preserve">preciseras så att dessa krav gäller de vattenområden och de farkosttyper som nämns både i själva resolutionen och i bilagorna till den. Enligt den nämnda resolutionen delas vattenområdena in i inre farvatten och kustvatten. På inre farvatten förutsätts kännedom om Europeiska trafikförordningen för inre vattenvägar (CEVNI), vilket visas med ett intyg. I enlighet med samma resolution indelas farkosttyperna enligt drivkraft i motordrivna och segeldrivna farkoster, om vilket det görs en anteckning i behörighetsbrevet. En motordriven farkost motsvarar termen </w:t>
      </w:r>
      <w:proofErr w:type="spellStart"/>
      <w:r>
        <w:rPr>
          <w:i/>
          <w:iCs/>
        </w:rPr>
        <w:t>motorized</w:t>
      </w:r>
      <w:proofErr w:type="spellEnd"/>
      <w:r>
        <w:rPr>
          <w:i/>
          <w:iCs/>
        </w:rPr>
        <w:t xml:space="preserve"> </w:t>
      </w:r>
      <w:proofErr w:type="spellStart"/>
      <w:r>
        <w:rPr>
          <w:i/>
          <w:iCs/>
        </w:rPr>
        <w:t>craft</w:t>
      </w:r>
      <w:proofErr w:type="spellEnd"/>
      <w:r>
        <w:rPr>
          <w:i/>
          <w:iCs/>
        </w:rPr>
        <w:t xml:space="preserve"> </w:t>
      </w:r>
      <w:r>
        <w:t xml:space="preserve">som används i FN:s ekonomiska kommissions resolution nr 40 och en segeldriven farkost termen </w:t>
      </w:r>
      <w:proofErr w:type="spellStart"/>
      <w:r>
        <w:rPr>
          <w:i/>
          <w:iCs/>
        </w:rPr>
        <w:t>sailing</w:t>
      </w:r>
      <w:proofErr w:type="spellEnd"/>
      <w:r>
        <w:rPr>
          <w:i/>
          <w:iCs/>
        </w:rPr>
        <w:t xml:space="preserve"> </w:t>
      </w:r>
      <w:proofErr w:type="spellStart"/>
      <w:r>
        <w:rPr>
          <w:i/>
          <w:iCs/>
        </w:rPr>
        <w:t>craft</w:t>
      </w:r>
      <w:proofErr w:type="spellEnd"/>
      <w:r>
        <w:t>.</w:t>
      </w:r>
    </w:p>
    <w:p w14:paraId="5B834894" w14:textId="14BFCA10" w:rsidR="005D5095" w:rsidRPr="00993D07" w:rsidRDefault="005D5095" w:rsidP="00993D07">
      <w:pPr>
        <w:spacing w:after="225"/>
        <w:ind w:left="1304"/>
        <w:jc w:val="both"/>
        <w:rPr>
          <w:rFonts w:eastAsia="Calibri"/>
          <w:szCs w:val="24"/>
          <w:highlight w:val="yellow"/>
        </w:rPr>
      </w:pPr>
      <w:r>
        <w:t>Enligt 3 mom. 1 punkten föreslås det att teoretiskt kunnande enligt ovannämnda resolution ska kunna visas med ett intyg utfärdat av en sådan utbildningsanordnare inom sjöfarten som avses i II avd. 12 kap. i lagen om transportservice eller en sådan anordnare av båtutbildning vars kvalitetssystem har utvärderats antingen av Transport- och kommunikationsverket självt eller av någon annan extern utvärderare. Med anordnare av båtutbildning avses här en juridisk person eller en enskild näringsidkare.</w:t>
      </w:r>
      <w:r>
        <w:rPr>
          <w:b/>
        </w:rPr>
        <w:t xml:space="preserve"> </w:t>
      </w:r>
      <w:r>
        <w:t xml:space="preserve">Liksom enligt den gällande ordalydelsen ska kvalitetssystemet fortfarande ha varit föremål för utvärdering högst fem år före det datum som anges i intyget. Genom kvalitetssystemet följs utbildningsverksamheten upp och undervisningspersonalen ska ha bra båtkunnande och de kunskaper och färdigheter som uppgiften förutsätter. </w:t>
      </w:r>
    </w:p>
    <w:p w14:paraId="783BAD96" w14:textId="2C63D26B" w:rsidR="005C5044" w:rsidRPr="00993D07" w:rsidRDefault="005C5044" w:rsidP="00993D07">
      <w:pPr>
        <w:spacing w:after="225"/>
        <w:ind w:left="1304"/>
        <w:jc w:val="both"/>
        <w:rPr>
          <w:rFonts w:eastAsia="Calibri"/>
          <w:szCs w:val="24"/>
        </w:rPr>
      </w:pPr>
      <w:r>
        <w:t xml:space="preserve">Enligt 3 mom. 2 punkten ska teoretiskt kunnande också kunna visas genom ett prov som ordnas av Transport- och kommunikationsverket. Denna ordalydelse skiljer sig från ordalydelsen i 3 mom. 3 punkten i den gällande paragrafen i det avseendet att den gör det möjligt att avlägga provet även annanstans än vid själva verket, förutsatt att provet ordnas av Transport- och kommunikationsverket. </w:t>
      </w:r>
    </w:p>
    <w:p w14:paraId="111FCE1C" w14:textId="0E0B7138" w:rsidR="002861FF" w:rsidRPr="00993D07" w:rsidRDefault="005D5095" w:rsidP="00993D07">
      <w:pPr>
        <w:autoSpaceDE w:val="0"/>
        <w:autoSpaceDN w:val="0"/>
        <w:ind w:left="1334"/>
        <w:jc w:val="both"/>
        <w:rPr>
          <w:rFonts w:eastAsia="Calibri"/>
          <w:szCs w:val="24"/>
        </w:rPr>
      </w:pPr>
      <w:r>
        <w:t xml:space="preserve">Enligt 3 mom. 3 punkten ska det praktiska båtkunnande som avses i resolutionen kunna visas inte bara genom ett intyg utfärdat av en anordnare av båtutbildning eller utbildningsanordnare inom sjöfarten utan också genom ett sådant förarbrev för hyresbåt som avses i 102 § i lagen om transportservice eller på något annat tillförlitligt sätt. Ett annat tillförlitligt sätt att visa praktiskt båtkunnande kan vara t.ex. ett lämpligt sjötjänstutdrag eller ett intyg över framförande av fartyg som polisen, Tullen, Gränsbevakningsväsendet, Försvarsmakten eller räddningsverket utfärdat för sina tjänstemän. Bestämmelsen förenhetligas med kraven för förarbrev för hyresbåt. Vid ansökan om behörighetsbrev ska det av det intyg som utfärdats av en anordnare av båtutbildning eller utbildningsanordnare inom sjöfarten framgå om intyget gäller motordrivna farkoster, segeldrivna farkoster eller bådadera.  </w:t>
      </w:r>
    </w:p>
    <w:p w14:paraId="681CA454" w14:textId="0200638E" w:rsidR="00E72ED0" w:rsidRPr="00993D07" w:rsidRDefault="00E72ED0" w:rsidP="00993D07">
      <w:pPr>
        <w:autoSpaceDE w:val="0"/>
        <w:autoSpaceDN w:val="0"/>
        <w:ind w:left="30"/>
        <w:rPr>
          <w:rFonts w:eastAsia="Calibri"/>
          <w:szCs w:val="24"/>
          <w:lang w:eastAsia="fi-FI"/>
        </w:rPr>
      </w:pPr>
    </w:p>
    <w:p w14:paraId="1F61D51B" w14:textId="42FC197C" w:rsidR="00AB5DF5" w:rsidRPr="00E77344" w:rsidRDefault="00AB5DF5" w:rsidP="00993D07">
      <w:pPr>
        <w:autoSpaceDE w:val="0"/>
        <w:autoSpaceDN w:val="0"/>
        <w:ind w:left="1334"/>
        <w:jc w:val="both"/>
        <w:rPr>
          <w:rFonts w:eastAsia="Calibri"/>
          <w:szCs w:val="24"/>
        </w:rPr>
      </w:pPr>
      <w:r>
        <w:t>Enligt 4 mom. ska internationellt förarbrev för fritidsbåt också kunna fås för motordrivna farkoster i kustvatten om sökanden har ett sådant gällande förarbrev för lastfartyg eller passagerarfartyg som avses i 99 § i lagen om transportservice eller något annat gällande högre behörighetsbrev för däcksbefäl som är avsett för yrkesmässig sjöfart. I fråga om en farkost som drivs med segelkraft krävs dock alltid dessutom ett sådant behörigt intyg över praktiskt kunnande som avses i 3 mom. 3 punkten.</w:t>
      </w:r>
    </w:p>
    <w:p w14:paraId="13C332FC" w14:textId="77777777" w:rsidR="00AB5DF5" w:rsidRPr="009D7E82" w:rsidRDefault="00AB5DF5" w:rsidP="00AB5DF5">
      <w:pPr>
        <w:ind w:left="1334"/>
        <w:rPr>
          <w:rFonts w:eastAsia="Calibri"/>
          <w:szCs w:val="24"/>
        </w:rPr>
      </w:pPr>
    </w:p>
    <w:p w14:paraId="376A69C6" w14:textId="0D75D465" w:rsidR="005D5095" w:rsidRPr="00993D07" w:rsidRDefault="005D5095" w:rsidP="00993D07">
      <w:pPr>
        <w:autoSpaceDE w:val="0"/>
        <w:autoSpaceDN w:val="0"/>
        <w:ind w:left="1304"/>
        <w:jc w:val="both"/>
        <w:rPr>
          <w:rFonts w:eastAsia="Calibri"/>
          <w:color w:val="000000"/>
          <w:szCs w:val="24"/>
        </w:rPr>
      </w:pPr>
      <w:r>
        <w:rPr>
          <w:color w:val="000000"/>
        </w:rPr>
        <w:t xml:space="preserve">I 5 mom. föreslås en bestämmelse om att det internationella förarbrevet för fritidsbåt ska medföras i original ombord på nöjesfartyget. </w:t>
      </w:r>
    </w:p>
    <w:p w14:paraId="0868AC45" w14:textId="77777777" w:rsidR="005D5095" w:rsidRPr="00993D07" w:rsidRDefault="005D5095" w:rsidP="005D5095">
      <w:pPr>
        <w:autoSpaceDE w:val="0"/>
        <w:autoSpaceDN w:val="0"/>
        <w:ind w:left="1304"/>
        <w:rPr>
          <w:rFonts w:eastAsia="Calibri"/>
          <w:color w:val="000000"/>
          <w:szCs w:val="24"/>
          <w:lang w:eastAsia="fi-FI"/>
        </w:rPr>
      </w:pPr>
    </w:p>
    <w:p w14:paraId="32A596A7" w14:textId="58CAD75F" w:rsidR="005D5095" w:rsidRPr="00254DE5" w:rsidRDefault="005D5095" w:rsidP="00993D07">
      <w:pPr>
        <w:autoSpaceDE w:val="0"/>
        <w:autoSpaceDN w:val="0"/>
        <w:ind w:left="1304"/>
        <w:jc w:val="both"/>
        <w:rPr>
          <w:rFonts w:eastAsia="Calibri"/>
          <w:color w:val="FF0000"/>
          <w:szCs w:val="24"/>
        </w:rPr>
      </w:pPr>
      <w:r>
        <w:t xml:space="preserve">I 6 mom. föreslås bemyndiganden för Transport- och kommunikationsverket att meddela föreskrifter. Enligt momentet får verket fortfarande meddela närmare föreskrifter </w:t>
      </w:r>
      <w:r>
        <w:lastRenderedPageBreak/>
        <w:t>om uppfyllandet av de examenskrav som avses i 2 mom. 3 punkten, men nu föreslås det att verket ska ha rätt att meddela föreskrifter också om utvärderingen av kvalitetssystemet enligt 3 mom. och om det prov som Transport- och kommunikationsverket ordnar och som ersätter intyget över teoretiskt kunnande enligt 1 punkten. Genom föreskriften preciseras t.ex. de krav som utbildningsanordnarens kvalitetssystem ska uppfylla med beaktande av FN:s ekonomiska kommissions resolution nr 40. I praktiken ska det vid utvärderingen fästas uppmärksamhet vid t.ex. utbildarnas kompetens.</w:t>
      </w:r>
    </w:p>
    <w:p w14:paraId="1591585E" w14:textId="77777777" w:rsidR="005D5095" w:rsidRPr="00254DE5" w:rsidRDefault="005D5095" w:rsidP="005D5095">
      <w:pPr>
        <w:autoSpaceDE w:val="0"/>
        <w:autoSpaceDN w:val="0"/>
        <w:ind w:left="1304"/>
        <w:rPr>
          <w:rFonts w:eastAsia="Calibri"/>
          <w:color w:val="FF0000"/>
          <w:szCs w:val="24"/>
          <w:lang w:eastAsia="fi-FI"/>
        </w:rPr>
      </w:pPr>
    </w:p>
    <w:p w14:paraId="03232EF8" w14:textId="77777777" w:rsidR="00D059C3" w:rsidRDefault="00F309FF" w:rsidP="00993D07">
      <w:pPr>
        <w:ind w:left="1304"/>
        <w:jc w:val="both"/>
      </w:pPr>
      <w:r>
        <w:rPr>
          <w:b/>
        </w:rPr>
        <w:t>47 §.</w:t>
      </w:r>
      <w:r>
        <w:t xml:space="preserve"> </w:t>
      </w:r>
      <w:r>
        <w:rPr>
          <w:i/>
          <w:iCs/>
        </w:rPr>
        <w:t>Sjösäkerhetsanordningar.</w:t>
      </w:r>
      <w:r>
        <w:t xml:space="preserve"> För närvarande kan sjösäkerhetsanordningar endast bestå av fysiska konstruktioner eller anordningar som placerats på ett vattenområde eller en strand. De kan vara antingen fasta eller flytande. Syftet med en säkerhetsanordning är att utmärka en farled eller reglera och trygga sjötrafiken i övrigt. Det föreslås att 1 mom. ändras så att som sjösäkerhetsanordningar utöver de ovan nämnda fysiska säkerhetsanordningarna också räknas virtuella säkerhetsanordningar. </w:t>
      </w:r>
    </w:p>
    <w:p w14:paraId="225AC80A" w14:textId="77777777" w:rsidR="00D059C3" w:rsidRDefault="00D059C3" w:rsidP="00DC13CB">
      <w:pPr>
        <w:ind w:left="1304"/>
      </w:pPr>
    </w:p>
    <w:p w14:paraId="1AADE9E2" w14:textId="74F4D37A" w:rsidR="00D059C3" w:rsidRDefault="00D059C3" w:rsidP="00993D07">
      <w:pPr>
        <w:ind w:left="1304"/>
        <w:jc w:val="both"/>
      </w:pPr>
      <w:r>
        <w:t>En del av de fysiska säkerhetsanordningarna kompletteras redan nu så att data från säkerhetsanordningarna kan fås också via AIS-systemet. Dessa s.k. AIS-säkerhetsanordningar kan delas in i tre grupper: fysiska, syntetiska och virtuella. Till fysiska och syntetiska säkerhetsanordningar hör alltid en konkret fysisk säkerhetsanordning vars placering kan observeras antingen visuellt eller genom radar, men också i AIS-systemet. I en fysisk (Real) AIS-säkerhetsanordning är AIS-sändaren placerad i själva säkerhetsanordningen, och den kan vara kopplad till en positioneringsanläggning eller väderstation. En syntetisk (Synthetic) AIS-säkerhetsanordning har ingen egen AIS-sändare, utan AIS-data från säkerhetsanordningen sänds t.ex. från en kustradiostation och fås således också i AIS-systemet. En virtuell (</w:t>
      </w:r>
      <w:proofErr w:type="spellStart"/>
      <w:r>
        <w:t>Virtual</w:t>
      </w:r>
      <w:proofErr w:type="spellEnd"/>
      <w:r>
        <w:t>, V-AIS) AIS-säkerhetsanordning har inte någon fysisk säkerhetsanordning alls och kan därför varken observeras visuellt eller med hjälp av radar, utan enbart via AIS-systemet. Genom lagändringen blir det möjligt att också använda dessa virtuella AIS-säkerhetsanordningar vid sidan av fysiska och syntetiska säkerhetsanordningar. I framtiden är det möjligt att det också utvecklas virtuella säkerhetsanordningar som stöder sig på något annat system än AIS-systemet och som kan betraktas som sådana virtuella säkerhetsanordningar som avses i paragrafen.</w:t>
      </w:r>
    </w:p>
    <w:p w14:paraId="1CF24185" w14:textId="77777777" w:rsidR="00D059C3" w:rsidRDefault="00D059C3" w:rsidP="00DC13CB">
      <w:pPr>
        <w:ind w:left="1304"/>
      </w:pPr>
    </w:p>
    <w:p w14:paraId="14C84A8F" w14:textId="5BDD5203" w:rsidR="00DA01DD" w:rsidRDefault="00D059C3" w:rsidP="00993D07">
      <w:pPr>
        <w:ind w:left="1304"/>
        <w:jc w:val="both"/>
      </w:pPr>
      <w:r>
        <w:t xml:space="preserve">Eftersom alla fartyg inte ser virtuella säkerhetsanordningar kan de närmast placeras tillfälligt i områden där det är svårt att upprätthålla fysiska säkerhetsanordningar, såsom när svåra isförhållanden eller vattendjupet kräver det. Permanenta virtuella säkerhetsanordningar är inte avsedda att ersätta fysiska säkerhetsanordningar i normala situationer. Ersättande av en fysisk säkerhetsanordning med en virtuell säkerhetsanordning förutsätter alltid en riskbedömning samt eventuella andra bakgrundsutredningar samt myndighetens prövning när farledsbeslutet fattas. </w:t>
      </w:r>
    </w:p>
    <w:p w14:paraId="26BE61A0" w14:textId="77777777" w:rsidR="00DA01DD" w:rsidRDefault="00DA01DD" w:rsidP="00DC13CB">
      <w:pPr>
        <w:ind w:left="1304"/>
      </w:pPr>
    </w:p>
    <w:p w14:paraId="77CDA52D" w14:textId="313121FD" w:rsidR="00990886" w:rsidRPr="000D72F9" w:rsidRDefault="00990886" w:rsidP="00993D07">
      <w:pPr>
        <w:ind w:left="1304"/>
        <w:jc w:val="both"/>
        <w:rPr>
          <w:rFonts w:eastAsia="Calibri"/>
        </w:rPr>
      </w:pPr>
      <w:r>
        <w:rPr>
          <w:b/>
        </w:rPr>
        <w:t>49 §.</w:t>
      </w:r>
      <w:r>
        <w:rPr>
          <w:i/>
        </w:rPr>
        <w:t xml:space="preserve"> Fastställande av allmän farled samt placering och avlägsnande av säkerhetsanordning. </w:t>
      </w:r>
      <w:r>
        <w:t xml:space="preserve">Paragrafen ersätter den tidigare motsvarande paragrafen. Paragrafens 1 mom. preciseras jämfört med det gällande momentet så att det tydligare framgår av momentet att till Transport- och kommunikationsverkets behörighet hör såväl beslut som gäller farleder och tillståndsbeslut som gäller säkerhetsanordningar i anslutning till dessa samt tillståndsbeslut som gäller säkerhetsanordningar utanför farlederna. Godkännandet av ansökan förutsätter att farleden och säkerhetsanordningen är ändamålsenliga, inte äventyrar trafiksäkerheten och att de uppgifter som lämnats anses tillräckliga.  Ordalydelsen i momentet förtydligas i fråga om godkännandet av ansökningar så att det bättre framgår </w:t>
      </w:r>
      <w:r>
        <w:lastRenderedPageBreak/>
        <w:t xml:space="preserve">att beslutsfattandet förutsätter allmän prövning av huruvida säkerhetsanordningen är ändamålsenlig och inte bara bedömning av om de uppgifter som sökanden lämnat är ändamålsenliga. Beslutet ska fortfarande innehålla villkor för inrättandet, placeringen och underhållet av farleden och säkerhetsanordningen och sökanden ska fortfarande lämna uppgifter om farleden och säkerhetsanordningen och deras placering. </w:t>
      </w:r>
    </w:p>
    <w:p w14:paraId="0C19F834" w14:textId="77777777" w:rsidR="00E04338" w:rsidRDefault="00E04338" w:rsidP="00990886">
      <w:pPr>
        <w:ind w:left="1304"/>
        <w:rPr>
          <w:rFonts w:eastAsia="Calibri"/>
        </w:rPr>
      </w:pPr>
    </w:p>
    <w:p w14:paraId="2553D181" w14:textId="2988E649" w:rsidR="00990886" w:rsidRDefault="00990886" w:rsidP="00993D07">
      <w:pPr>
        <w:ind w:left="1304"/>
        <w:jc w:val="both"/>
        <w:rPr>
          <w:rFonts w:eastAsia="Calibri"/>
        </w:rPr>
      </w:pPr>
      <w:r>
        <w:t xml:space="preserve">Till 1 mom. fogas dessutom en skyldighet för huvudmannen för en farled att lämna Transport- och kommunikationsverket uppgifter också om färdigställandet av byggandet av farleden och säkerhetsanordningarna. Även uppgiften om färdigställandet är väsentlig för att Transport- och kommunikationsverket ska kunna producera aktuell information för sjötrafikanter om farleder och säkerhetsanordningar på finskt vattenområde och i Finlands ekonomiska zon och för att verket ska kunna se till att sjökorten alltid är uppdaterade. </w:t>
      </w:r>
    </w:p>
    <w:p w14:paraId="1B9914D0" w14:textId="77777777" w:rsidR="00990886" w:rsidRDefault="00990886" w:rsidP="00990886">
      <w:pPr>
        <w:ind w:left="1304"/>
        <w:rPr>
          <w:rFonts w:eastAsia="Calibri"/>
        </w:rPr>
      </w:pPr>
      <w:r>
        <w:t xml:space="preserve"> </w:t>
      </w:r>
    </w:p>
    <w:p w14:paraId="5AC025F6" w14:textId="77777777" w:rsidR="00990886" w:rsidRDefault="00990886" w:rsidP="00993D07">
      <w:pPr>
        <w:ind w:left="1304"/>
        <w:jc w:val="both"/>
        <w:rPr>
          <w:rFonts w:eastAsia="Calibri"/>
        </w:rPr>
      </w:pPr>
      <w:r>
        <w:t>Ordalydelsen i 2 mom. i den nya paragrafen korrigeras jämfört med det gällande momentet så att förbudet mot att ändra eller avlägsna en säkerhetsanordning utan tillstånd av Transport- och kommunikationsverket omfattar både säkerhetsanordningar som finns i farleder och säkerhetsanordningar som finns utanför farleder.</w:t>
      </w:r>
    </w:p>
    <w:p w14:paraId="187D2344" w14:textId="77777777" w:rsidR="00990886" w:rsidRDefault="00990886" w:rsidP="00990886">
      <w:pPr>
        <w:ind w:left="1304"/>
        <w:rPr>
          <w:rFonts w:eastAsia="Calibri"/>
        </w:rPr>
      </w:pPr>
    </w:p>
    <w:p w14:paraId="13BE9377" w14:textId="77777777" w:rsidR="00990886" w:rsidRDefault="00990886" w:rsidP="00993D07">
      <w:pPr>
        <w:ind w:left="1304"/>
        <w:jc w:val="both"/>
        <w:rPr>
          <w:rFonts w:eastAsia="Calibri"/>
        </w:rPr>
      </w:pPr>
      <w:r>
        <w:t xml:space="preserve">Även ordalydelsen i 3 mom. preciseras jämfört med nuläget så att skyldigheten att reparera en säkerhetsanordning, om den är bristfällig eller vilseledande, omfattar säkerhetsanordningar både i farleder och utanför farleder.  </w:t>
      </w:r>
    </w:p>
    <w:p w14:paraId="112BF2B5" w14:textId="77777777" w:rsidR="00990886" w:rsidRDefault="00990886" w:rsidP="00990886">
      <w:pPr>
        <w:ind w:left="1304"/>
        <w:rPr>
          <w:rFonts w:eastAsia="Calibri"/>
        </w:rPr>
      </w:pPr>
    </w:p>
    <w:p w14:paraId="5E0ABF40" w14:textId="50D3A96C" w:rsidR="00990886" w:rsidRDefault="00990886" w:rsidP="00993D07">
      <w:pPr>
        <w:ind w:left="1304"/>
        <w:jc w:val="both"/>
        <w:rPr>
          <w:rFonts w:eastAsia="Calibri"/>
        </w:rPr>
      </w:pPr>
      <w:r>
        <w:t>Ordalydelsen i 4 mom. är mer exakt än i det gällande momentet. Enligt det föreslagna nya momentet får inte sådana sjösäkerhetsanordningar som avses i 47 § användas vid utmärkning av enskilda farleder. Enligt 47§ i lagen är bl.a. radarmärken och havsfyrar samt bojar och prickar sjösäkerhetsanordningar. Angående utseendet hos sjösäkerhetsanordningar som avses i 47 § i lagen har det med stöd av 48 § utfärdats en föreskrift av Transport- och kommunikationsverket (TRAFICOM/286172/03.04.01.00/2020). Om utmärkning av enskilda farleder har det dessutom utfärdats en anvisning av Transport- och kommunikationsverket (TRAFICOM/200067/03.04.01.01/2020).</w:t>
      </w:r>
    </w:p>
    <w:p w14:paraId="5D57EE9D" w14:textId="77777777" w:rsidR="00990886" w:rsidRDefault="00990886" w:rsidP="00990886">
      <w:pPr>
        <w:ind w:left="1304"/>
        <w:rPr>
          <w:rFonts w:eastAsia="Calibri"/>
        </w:rPr>
      </w:pPr>
    </w:p>
    <w:p w14:paraId="1169DA40" w14:textId="77777777" w:rsidR="00990886" w:rsidRDefault="00990886" w:rsidP="00993D07">
      <w:pPr>
        <w:ind w:left="1304"/>
        <w:jc w:val="both"/>
        <w:rPr>
          <w:rFonts w:eastAsia="Calibri"/>
        </w:rPr>
      </w:pPr>
      <w:r>
        <w:t>Paragrafens 5 mom. föreslås innehålla det bemyndigande att meddela föreskrifter som ingår i 1 mom. i den gällande paragrafen. Enligt bemyndigandet får Transport- och kommunikationsverket fortsättningsvis meddela närmare föreskrifter om innehållet i de uppgifter som ska lämnas och om hur de ska förmedlas.</w:t>
      </w:r>
    </w:p>
    <w:p w14:paraId="5AC17FD0" w14:textId="77777777" w:rsidR="004D33A9" w:rsidRDefault="004D33A9" w:rsidP="00DC13CB">
      <w:pPr>
        <w:ind w:left="1304"/>
        <w:rPr>
          <w:rFonts w:eastAsia="Calibri"/>
        </w:rPr>
      </w:pPr>
    </w:p>
    <w:p w14:paraId="60AEA508" w14:textId="504A73E3" w:rsidR="004D33A9" w:rsidRPr="004D33A9" w:rsidRDefault="004D33A9" w:rsidP="00993D07">
      <w:pPr>
        <w:ind w:left="1304"/>
        <w:jc w:val="both"/>
        <w:rPr>
          <w:rFonts w:eastAsia="Calibri"/>
        </w:rPr>
      </w:pPr>
      <w:r>
        <w:rPr>
          <w:b/>
        </w:rPr>
        <w:t>51 §.</w:t>
      </w:r>
      <w:r>
        <w:rPr>
          <w:i/>
        </w:rPr>
        <w:t xml:space="preserve"> Fastgöring i säkerhetsanordning. </w:t>
      </w:r>
      <w:r>
        <w:t>Paragrafen motsvarar den gällande paragrafen, men det föreslås att bestämmelserna preciseras så att det ska vara förbjudet att i varje sjösäkerhetsanordning som avses i 47 § fastgöra en farkost, ett fångstredskap eller något annat föremål som äventyrar säkerhetsanordningens funktion, oberoende av om säkerhetsanordningarna finns i anslutning till farleden eller utanför farleden. Ändringen ligger i linje med den föreslagna ändringen av 49 § 1 mom.</w:t>
      </w:r>
    </w:p>
    <w:p w14:paraId="7D3DC90A" w14:textId="3D98808C" w:rsidR="004D33A9" w:rsidRPr="004D33A9" w:rsidRDefault="004D33A9" w:rsidP="004D33A9">
      <w:pPr>
        <w:ind w:left="1304"/>
        <w:rPr>
          <w:rFonts w:eastAsia="Calibri"/>
        </w:rPr>
      </w:pPr>
    </w:p>
    <w:p w14:paraId="0A78B8D6" w14:textId="2C868B15" w:rsidR="008A2493" w:rsidRPr="009D6DA8" w:rsidRDefault="004D33A9" w:rsidP="00993D07">
      <w:pPr>
        <w:ind w:left="1304"/>
        <w:jc w:val="both"/>
        <w:rPr>
          <w:rFonts w:eastAsia="Calibri"/>
          <w:color w:val="FF0000"/>
        </w:rPr>
      </w:pPr>
      <w:r>
        <w:rPr>
          <w:b/>
        </w:rPr>
        <w:t>52 §.</w:t>
      </w:r>
      <w:r>
        <w:t xml:space="preserve"> </w:t>
      </w:r>
      <w:r>
        <w:rPr>
          <w:i/>
        </w:rPr>
        <w:t>Säkerhetsanordning ur funktion.</w:t>
      </w:r>
      <w:r>
        <w:t xml:space="preserve"> Paragrafen motsvarar den gällande paragrafen i övrigt, men det föreslås att bestämmelserna ska preciseras så att den allmänna skyldigheten att underrätta Transport- och kommunikationsverket om säkerhetsanordningar som inte fungerar på uppgivet sätt eller om att en sådan anordning har försvunnit, blivit skadad, förskjutits från sin plats eller av någon annan orsak är vilseledande ska gälla </w:t>
      </w:r>
      <w:r>
        <w:lastRenderedPageBreak/>
        <w:t>alla i 47 § avsedda sjösäkerhetsanordningar oberoende av om de finns i anslutning till farleden eller utanför farleden. Ändringen ligger i linje med den föreslagna ändringen av 49 § 1 mom.</w:t>
      </w:r>
    </w:p>
    <w:p w14:paraId="74341E2D" w14:textId="77777777" w:rsidR="000D5CD4" w:rsidRDefault="000D5CD4" w:rsidP="00DC13CB">
      <w:pPr>
        <w:pStyle w:val="Vaintekstin"/>
        <w:ind w:left="1304"/>
        <w:rPr>
          <w:b/>
          <w:szCs w:val="24"/>
          <w:lang w:eastAsia="fi-FI"/>
        </w:rPr>
      </w:pPr>
    </w:p>
    <w:p w14:paraId="3B911553" w14:textId="4B3CBD39" w:rsidR="0013023E" w:rsidRPr="008E61ED" w:rsidRDefault="00F309FF" w:rsidP="00993D07">
      <w:pPr>
        <w:pStyle w:val="Vaintekstin"/>
        <w:ind w:left="1304"/>
        <w:jc w:val="both"/>
        <w:rPr>
          <w:rFonts w:ascii="Times New Roman" w:hAnsi="Times New Roman" w:cs="Times New Roman"/>
          <w:sz w:val="24"/>
          <w:szCs w:val="24"/>
        </w:rPr>
      </w:pPr>
      <w:r>
        <w:rPr>
          <w:rFonts w:ascii="Times New Roman" w:hAnsi="Times New Roman"/>
          <w:b/>
          <w:bCs/>
          <w:sz w:val="24"/>
        </w:rPr>
        <w:t>54 §</w:t>
      </w:r>
      <w:r>
        <w:rPr>
          <w:rFonts w:ascii="Times New Roman" w:hAnsi="Times New Roman"/>
          <w:sz w:val="24"/>
        </w:rPr>
        <w:t xml:space="preserve">. </w:t>
      </w:r>
      <w:r>
        <w:rPr>
          <w:rFonts w:ascii="Times New Roman" w:hAnsi="Times New Roman"/>
          <w:i/>
          <w:iCs/>
          <w:sz w:val="24"/>
        </w:rPr>
        <w:t>Placering av sjötrafikmärken och ljussignaler.</w:t>
      </w:r>
      <w:r>
        <w:rPr>
          <w:rFonts w:ascii="Times New Roman" w:hAnsi="Times New Roman"/>
          <w:sz w:val="24"/>
        </w:rPr>
        <w:t xml:space="preserve"> Till 2 § mom. fogas i enlighet med lagen om trafiksystem och landsvägar ett omnämnande av att det är den behöriga närings-, trafik- och miljöcentralen som ansvarar för utmärkning av en korsande färjled och för placering av ljussignaler i färjleder.</w:t>
      </w:r>
    </w:p>
    <w:p w14:paraId="4547DCD5" w14:textId="77777777" w:rsidR="006E3D6F" w:rsidRPr="008E61ED" w:rsidRDefault="006E3D6F" w:rsidP="00DC13CB">
      <w:pPr>
        <w:pStyle w:val="Default"/>
        <w:ind w:left="1304"/>
        <w:rPr>
          <w:b/>
          <w:color w:val="auto"/>
        </w:rPr>
      </w:pPr>
    </w:p>
    <w:p w14:paraId="789F2A28" w14:textId="739F7E14" w:rsidR="00724C5F" w:rsidRPr="00724C5F" w:rsidRDefault="00F309FF" w:rsidP="00993D07">
      <w:pPr>
        <w:pStyle w:val="Default"/>
        <w:ind w:left="1304"/>
        <w:jc w:val="both"/>
        <w:rPr>
          <w:color w:val="auto"/>
        </w:rPr>
      </w:pPr>
      <w:r>
        <w:rPr>
          <w:b/>
        </w:rPr>
        <w:t>56 §</w:t>
      </w:r>
      <w:r>
        <w:rPr>
          <w:b/>
          <w:i/>
        </w:rPr>
        <w:t>.</w:t>
      </w:r>
      <w:r>
        <w:rPr>
          <w:i/>
        </w:rPr>
        <w:t xml:space="preserve"> Placering och utformning av sjötrafikmärken och ljussignaler.  </w:t>
      </w:r>
      <w:r>
        <w:t>Till paragrafens rubrik fogas ljussignaler. Bemyndigandet att meddela föreskrifter i 4 mom. preciseras genom att det tas in en möjlighet för Transport- och kommunikationsverket att meddela närmare föreskrifter också om utmärkning och användning av ljussignaler i trånga passager, i skarpa krökar, vid färjfästen för landsvägsfärjor, i korsningar mellan isvägar och farleder och i hamnområden.</w:t>
      </w:r>
      <w:r>
        <w:rPr>
          <w:color w:val="auto"/>
        </w:rPr>
        <w:t xml:space="preserve"> Dessutom kan närmare föreskrifter utfärdas också om användningen av signalkombinationer. En ljussignal består av flera signaler i olika färger. Med ljussignalers signalkombinationer avses av hur många och vilka färgers signaler ljussignalen bildas av. För närvarande används framför allt i slusskanaler en signal som består av sex ljus och på rörliga broar en ljussignal som består av sju olika ljus (s.k. fullständigt system). Dessutom används också signaler med tre och två ljus. Eftersom ljussignalers signalkombinationer nu beskrivs ingående i denna paragraf, upphävs i bilaga 1 till lagen bild 2 (Ljussignaler för sjötrafiken vid slussar; fullständigt system) och bild 3 (Ljussignaler för sjötrafiken vid rörliga broar; fullständigt system) som onödiga.</w:t>
      </w:r>
    </w:p>
    <w:p w14:paraId="2EF6BAC5" w14:textId="77777777" w:rsidR="00724C5F" w:rsidRPr="00724C5F" w:rsidRDefault="00724C5F" w:rsidP="00724C5F">
      <w:pPr>
        <w:pStyle w:val="Default"/>
        <w:ind w:left="1304"/>
        <w:rPr>
          <w:b/>
          <w:color w:val="auto"/>
        </w:rPr>
      </w:pPr>
    </w:p>
    <w:p w14:paraId="525408C2" w14:textId="07F72297" w:rsidR="0020275F" w:rsidRPr="008E61ED" w:rsidRDefault="00F31AB2" w:rsidP="00993D07">
      <w:pPr>
        <w:pStyle w:val="Default"/>
        <w:ind w:left="1304"/>
        <w:jc w:val="both"/>
      </w:pPr>
      <w:r>
        <w:rPr>
          <w:b/>
        </w:rPr>
        <w:t>57 §.</w:t>
      </w:r>
      <w:r>
        <w:t xml:space="preserve"> </w:t>
      </w:r>
      <w:r>
        <w:rPr>
          <w:i/>
          <w:iCs/>
        </w:rPr>
        <w:t>Sjötrafikmärkens verkningsområde.</w:t>
      </w:r>
      <w:r>
        <w:t xml:space="preserve"> Till paragrafen fogas ett nytt 2 mom. som innehåller ett bemyndigande för Transport- och kommunikationsverket att meddela närmare föreskrifter om utmärkning av verkningsområdet för sjötrafikmärken.</w:t>
      </w:r>
    </w:p>
    <w:p w14:paraId="0C0554DB" w14:textId="021F5DA6" w:rsidR="00654AF9" w:rsidRDefault="00654AF9" w:rsidP="00DC13CB">
      <w:pPr>
        <w:pStyle w:val="Default"/>
        <w:ind w:left="1304"/>
      </w:pPr>
    </w:p>
    <w:p w14:paraId="08585A9C" w14:textId="6F84810E" w:rsidR="00654AF9" w:rsidRPr="00BB35DE" w:rsidRDefault="00654AF9" w:rsidP="00993D07">
      <w:pPr>
        <w:pStyle w:val="Default"/>
        <w:ind w:left="1304"/>
        <w:jc w:val="both"/>
      </w:pPr>
      <w:r>
        <w:rPr>
          <w:b/>
        </w:rPr>
        <w:t>90 §.</w:t>
      </w:r>
      <w:r>
        <w:t xml:space="preserve"> </w:t>
      </w:r>
      <w:r>
        <w:rPr>
          <w:i/>
          <w:iCs/>
        </w:rPr>
        <w:t>Luftledning.</w:t>
      </w:r>
      <w:r>
        <w:t xml:space="preserve"> Paragrafen preciseras med ett omnämnande av att med ett märke som informerar om en luftledning anges luftledningens placering på vattenområdet allmänt och inte enbart den punkt där en luftledning korsar farleden. Luftledningsmärket kan placeras också utanför farleden antingen på den högra stranden i förhållande till färdriktningen eller på vardera sidan av vattenområdet på stranden på den punkt där ledningen passerar över vattenområdet.</w:t>
      </w:r>
    </w:p>
    <w:p w14:paraId="551E1654" w14:textId="77777777" w:rsidR="00B732FE" w:rsidRDefault="00F309FF" w:rsidP="00993D07">
      <w:pPr>
        <w:spacing w:before="100" w:beforeAutospacing="1" w:after="100" w:afterAutospacing="1"/>
        <w:ind w:left="1304"/>
        <w:jc w:val="both"/>
      </w:pPr>
      <w:r>
        <w:rPr>
          <w:b/>
        </w:rPr>
        <w:t>102 §</w:t>
      </w:r>
      <w:r>
        <w:rPr>
          <w:b/>
          <w:i/>
        </w:rPr>
        <w:t>.</w:t>
      </w:r>
      <w:r>
        <w:rPr>
          <w:i/>
        </w:rPr>
        <w:t xml:space="preserve"> </w:t>
      </w:r>
      <w:r>
        <w:rPr>
          <w:i/>
          <w:iCs/>
        </w:rPr>
        <w:t>Behandlingen av förbuds- och begränsningsärenden.</w:t>
      </w:r>
      <w:r>
        <w:t xml:space="preserve"> Det föreslås att 2, 3 och 5 mom. ändras så att de motsvarar de nya bestämmelserna om offentliga kungörelser i förvaltningslagen. Transport- och kommunikationsverket ska genom offentlig kungörelse på det sätt som föreskrivs i 62 a § i förvaltningslagen delge en framställan om förbud och begränsningar som gäller ett visst område eller en viss farkosttyp. </w:t>
      </w:r>
    </w:p>
    <w:p w14:paraId="1C1B79DB" w14:textId="422E8864" w:rsidR="00AF0C17" w:rsidRDefault="00322EBB" w:rsidP="00993D07">
      <w:pPr>
        <w:spacing w:before="100" w:beforeAutospacing="1" w:after="100" w:afterAutospacing="1"/>
        <w:ind w:left="1304"/>
        <w:jc w:val="both"/>
        <w:rPr>
          <w:szCs w:val="24"/>
        </w:rPr>
      </w:pPr>
      <w:r>
        <w:t xml:space="preserve">Enligt 62 a § 1 mom. i förvaltningslagen verkställs delgivningen genom att kungörelsen och den handling som kungörs publiceras på myndighetens webbplats i det allmänna datanätet.  Vid behov ska kungörelsen också publiceras i en tidning som utkommer i det område som påverkas av ärendet eller på något annat sätt som myndigheten beslutar. Om kungörelsen på grund av störningar i datakommunikationerna eller av någon annan därmed jämförbar orsak inte kan publiceras på myndighetens webbplats, ska den dessutom publiceras i den officiella tidningen. Kungörelsen och den handling som kungörs </w:t>
      </w:r>
      <w:r>
        <w:lastRenderedPageBreak/>
        <w:t xml:space="preserve">ska hållas offentligt tillgängliga på myndighetens webbplats i det allmänna datanätet i 14 dygn. </w:t>
      </w:r>
    </w:p>
    <w:p w14:paraId="44EF2B17" w14:textId="06891542" w:rsidR="00B732FE" w:rsidRDefault="00B732FE" w:rsidP="00993D07">
      <w:pPr>
        <w:spacing w:before="100" w:beforeAutospacing="1" w:after="100" w:afterAutospacing="1"/>
        <w:ind w:left="1304"/>
        <w:jc w:val="both"/>
        <w:rPr>
          <w:rFonts w:ascii="Arial" w:hAnsi="Arial" w:cs="Arial"/>
        </w:rPr>
      </w:pPr>
      <w:r>
        <w:t>Transport- och kommunikationsverket ska också delge ett beslut i ärendet med iakttagande av samma förfarande som anges om hörande i bestämmelsen i fråga.</w:t>
      </w:r>
      <w:r>
        <w:rPr>
          <w:rFonts w:ascii="Arial" w:hAnsi="Arial"/>
        </w:rPr>
        <w:t xml:space="preserve"> </w:t>
      </w:r>
    </w:p>
    <w:p w14:paraId="19F3EAA2" w14:textId="6152AC87" w:rsidR="00AF0C17" w:rsidRDefault="00447270" w:rsidP="00993D07">
      <w:pPr>
        <w:spacing w:before="100" w:beforeAutospacing="1" w:after="100" w:afterAutospacing="1"/>
        <w:ind w:left="1304"/>
        <w:jc w:val="both"/>
        <w:rPr>
          <w:szCs w:val="24"/>
        </w:rPr>
      </w:pPr>
      <w:r>
        <w:t xml:space="preserve">I 62 a § 2 mom. i förvaltningslagen föreskrivs att när en tid för sökande av ändring eller någon annan tidsfrist som påverkar mottagarens rätt börjar löpa från delfåendet av handlingen, ska kungörelsen och den handling som kungörs hållas offentligt tillgängliga tills den nämnda tidsfristen går ut. Anmärkningar med anledning av framställan om förbud eller begränsning ska därför lämnas till Transport- och kommunikationsverket inom 14 dagar från delfåendet. </w:t>
      </w:r>
    </w:p>
    <w:p w14:paraId="4FCD4149" w14:textId="1047EB7A" w:rsidR="00BC201A" w:rsidRDefault="00BC1343" w:rsidP="00993D07">
      <w:pPr>
        <w:spacing w:before="100" w:beforeAutospacing="1" w:after="100" w:afterAutospacing="1"/>
        <w:ind w:left="1304"/>
        <w:jc w:val="both"/>
        <w:rPr>
          <w:szCs w:val="24"/>
        </w:rPr>
      </w:pPr>
      <w:r>
        <w:t>I 62 a § 3 mom. i förvaltningslagen finns det närmare bestämmelser om innehållet i kungörelsen. Av kungörelsen ska det framgå vad saken gäller samt var och till vilken tidpunkt handlingen finns tillgänglig. I kungörelsen ska dessutom nämnas den tidpunkt då kungörelsen har publicerats på myndighetens webbplats och anges att delfåendet anses ha skett den sjunde dagen efter publiceringstidpunkten i fråga.  Om kungörelsen inte har kunnat publiceras på myndighetens webbplats, ska det i kungörelsen anges att delfåendet har skett den sjunde dagen efter det att kungörelsen publicerades i den officiella tidningen.</w:t>
      </w:r>
    </w:p>
    <w:p w14:paraId="3A23B478" w14:textId="5CFBB1B4" w:rsidR="00991334" w:rsidRPr="00D5322A" w:rsidRDefault="00D41CD8" w:rsidP="00993D07">
      <w:pPr>
        <w:spacing w:before="100" w:beforeAutospacing="1" w:after="100" w:afterAutospacing="1"/>
        <w:ind w:left="1304"/>
        <w:jc w:val="both"/>
        <w:rPr>
          <w:szCs w:val="24"/>
        </w:rPr>
      </w:pPr>
      <w:r>
        <w:t>Paragrafens 6 mom. om vem beslutet ska delges och när det ska delges ändras så att skyldigheten att delge beslutet till vattenområdets ägare eller innehavare stryks. Således ska beslutet fortfarande delges den som gjort framställan, kommunen i fråga samt tillsynsmyndigheterna och detta ska göras i god tid innan förbudet eller begränsningen träder i kraft.</w:t>
      </w:r>
    </w:p>
    <w:p w14:paraId="156140D6" w14:textId="4C54B370" w:rsidR="004A6874" w:rsidRPr="005C1255" w:rsidRDefault="005F5893" w:rsidP="00993D07">
      <w:pPr>
        <w:pStyle w:val="Vaintekstin"/>
        <w:ind w:left="1304"/>
        <w:jc w:val="both"/>
        <w:rPr>
          <w:rFonts w:ascii="Times New Roman" w:hAnsi="Times New Roman" w:cs="Times New Roman"/>
          <w:bCs/>
          <w:sz w:val="24"/>
          <w:szCs w:val="24"/>
        </w:rPr>
      </w:pPr>
      <w:r>
        <w:rPr>
          <w:rFonts w:ascii="Times New Roman" w:hAnsi="Times New Roman"/>
          <w:sz w:val="24"/>
        </w:rPr>
        <w:t xml:space="preserve">När det gäller förhållandet mellan EU:s dataskyddsförordning (EU) 2016/679 och propositionen kan det konstateras att den offentliga kungörelsen har en grund som anges i sjötrafiklagen. I 101 § i lagen finns det bestämmelser om förbud och begränsningar som gäller ett visst område eller en viss farkosttyp och om förutsättningarna för dem. Behörig i fråga om dessa förbud och begränsningar är enligt paragrafen i fråga Transport- och kommunikationsverket. I praktiken publiceras i den offentliga kungörelse som gäller ärendet uppgifterna om den tjänsteman som behandlar ärendet så att han eller hon kan kontaktas. Ansökan kan fogas till kungörelsen, dock så att övriga personuppgifter om sökanden än hans eller hennes namn har strukits ur den. I kungörelsen anges dock var närmare uppgifter kan fås, eftersom sökandens identitet kan ha betydelse för bedömningen av ansökan eller för framställandet av en anmärkning.   </w:t>
      </w:r>
    </w:p>
    <w:p w14:paraId="6DE5D622" w14:textId="77777777" w:rsidR="004A6874" w:rsidRPr="005C1255" w:rsidRDefault="004A6874" w:rsidP="00DC13CB">
      <w:pPr>
        <w:pStyle w:val="Vaintekstin"/>
        <w:ind w:left="1304"/>
        <w:rPr>
          <w:rFonts w:ascii="Times New Roman" w:hAnsi="Times New Roman" w:cs="Times New Roman"/>
          <w:bCs/>
          <w:sz w:val="24"/>
          <w:szCs w:val="24"/>
        </w:rPr>
      </w:pPr>
    </w:p>
    <w:p w14:paraId="5C41A8DE" w14:textId="664E6642" w:rsidR="005F5893" w:rsidRPr="005C1255" w:rsidRDefault="005C1255" w:rsidP="00993D07">
      <w:pPr>
        <w:pStyle w:val="Vaintekstin"/>
        <w:ind w:left="1304"/>
        <w:jc w:val="both"/>
        <w:rPr>
          <w:rFonts w:ascii="Times New Roman" w:hAnsi="Times New Roman" w:cs="Times New Roman"/>
          <w:bCs/>
          <w:sz w:val="24"/>
          <w:szCs w:val="24"/>
        </w:rPr>
      </w:pPr>
      <w:r>
        <w:rPr>
          <w:rFonts w:ascii="Times New Roman" w:hAnsi="Times New Roman"/>
          <w:sz w:val="24"/>
        </w:rPr>
        <w:t>Således kan det konstateras att det krav på uppgiftsminimering som förutsätts i dataskyddsförordningen har beaktats och att onödiga personuppgifter inte publiceras i kungörelsen. Det offentliga framläggandet av personuppgifter har begränsats till endast vad som är nödvändigt.</w:t>
      </w:r>
    </w:p>
    <w:p w14:paraId="44D76CC4" w14:textId="39474122" w:rsidR="008F719A" w:rsidRPr="003E6C66" w:rsidRDefault="008F719A" w:rsidP="00993D07">
      <w:pPr>
        <w:spacing w:before="100" w:beforeAutospacing="1" w:after="100" w:afterAutospacing="1"/>
        <w:ind w:left="1304"/>
        <w:jc w:val="both"/>
        <w:rPr>
          <w:b/>
          <w:szCs w:val="24"/>
        </w:rPr>
      </w:pPr>
      <w:r>
        <w:rPr>
          <w:b/>
        </w:rPr>
        <w:t xml:space="preserve">106 §. </w:t>
      </w:r>
      <w:r>
        <w:rPr>
          <w:i/>
        </w:rPr>
        <w:t>Tillstånd till tävlingar, övningar och andra evenemang.</w:t>
      </w:r>
      <w:r>
        <w:rPr>
          <w:b/>
        </w:rPr>
        <w:t xml:space="preserve"> </w:t>
      </w:r>
      <w:r>
        <w:t>Det föreslås att 6 mom. upphävs. Det föreslås att bestämmelser om förbud och undantag i anslutning till olika evenemang i stället ska finnas i den nya 106 a §.</w:t>
      </w:r>
      <w:r>
        <w:rPr>
          <w:b/>
        </w:rPr>
        <w:t xml:space="preserve">  </w:t>
      </w:r>
    </w:p>
    <w:p w14:paraId="4FAEFFB3" w14:textId="4EEB4E3F" w:rsidR="00630936" w:rsidRPr="00564B7B" w:rsidRDefault="00630936" w:rsidP="00993D07">
      <w:pPr>
        <w:spacing w:before="100" w:beforeAutospacing="1" w:after="100" w:afterAutospacing="1"/>
        <w:ind w:left="1304"/>
        <w:jc w:val="both"/>
      </w:pPr>
      <w:r>
        <w:rPr>
          <w:b/>
        </w:rPr>
        <w:lastRenderedPageBreak/>
        <w:t>106 a §.</w:t>
      </w:r>
      <w:r>
        <w:t xml:space="preserve"> </w:t>
      </w:r>
      <w:r>
        <w:rPr>
          <w:i/>
          <w:iCs/>
        </w:rPr>
        <w:t>Begränsning av sjötrafiken och kortvariga undantag från begränsningarna på grund av tävlingar, övningar eller andra evenemang.</w:t>
      </w:r>
      <w:r>
        <w:rPr>
          <w:i/>
        </w:rPr>
        <w:t xml:space="preserve">  </w:t>
      </w:r>
      <w:r>
        <w:t>Paragrafen är ny. I 1 mom. föreslås en utvidgning av Transport- och kommunikationsverkets behörighet att genom sitt beslut begränsa sjötrafiken eller avbryta bedrivandet av sjötrafik tillfälligt. Ett beslut om ett förbud eller en begränsning kan gälla ett sådant vattenområde där avbrottet eller begränsningen behövs för att garantera säkerheten vid sådana i 106 § avsedda tävlingar, övningar eller andra evenemang som kräver tillstånd. Behovet av att begränsa eller avbryta trafiken bedöms separat i samband med varje evenemang. Ett sådant beslut förutsätter att begränsningen eller avbrottet behövs med tanke på säkerheten för dem som deltar i eller ordnar evenemanget, evenemangets publik eller andra sjötrafikanter. Ett avbrott eller en begränsning kan meddelas t.ex. för ett visst vattenområde som evenemangets deltagare och publik har tillträde till och som ligger i närheten av ett hamnområde. Verket har befogenhet att avbryta eller begränsa sjötrafiken också för ordnandet av andra evenemang på vattenområdet än de som nämns i 106 § på ett säkert sätt. Sådana evenemang kan vara t.ex. roddtävlingar eller simtävlingar eller andra motsvarande tävlingar och evenemang.</w:t>
      </w:r>
    </w:p>
    <w:p w14:paraId="5FB107A7" w14:textId="1A9B73A6" w:rsidR="00DA3C47" w:rsidRPr="00416CE6" w:rsidRDefault="00DA3C47" w:rsidP="00993D07">
      <w:pPr>
        <w:spacing w:before="100" w:beforeAutospacing="1" w:after="100" w:afterAutospacing="1"/>
        <w:ind w:left="1304"/>
        <w:jc w:val="both"/>
        <w:rPr>
          <w:i/>
        </w:rPr>
      </w:pPr>
      <w:r>
        <w:t xml:space="preserve">I 2 mom. föreslås en utökning av Transport- och kommunikationsverkets behörighet så att verket kan bevilja tillstånd att avvika från förbud och begränsningar att färdas på ett visst vattenområde som meddelats med stöd av 101 §. Undantag ska kunna beviljas och färd på vattenområdet tillåtas inte bara för ordnande av tillståndspliktiga evenemang enligt 106 §, utan också för andra evenemang som ordnas på vattenområdet. Undantaget beviljas endast för den tid som evenemanget i fråga pågår. Tillståndet förutsätter att undantaget inte äventyrar säkerheten för dem som deltar i eller ordnar evenemanget eller för publiken vid ett sådant evenemang. </w:t>
      </w:r>
    </w:p>
    <w:p w14:paraId="406A78F6" w14:textId="1291C185" w:rsidR="00D16A4D" w:rsidRPr="00416CE6" w:rsidRDefault="00AE13DA" w:rsidP="00993D07">
      <w:pPr>
        <w:spacing w:before="100" w:beforeAutospacing="1" w:after="100" w:afterAutospacing="1"/>
        <w:ind w:left="1304"/>
        <w:jc w:val="both"/>
        <w:rPr>
          <w:szCs w:val="24"/>
        </w:rPr>
      </w:pPr>
      <w:r>
        <w:rPr>
          <w:b/>
        </w:rPr>
        <w:t>108 §.</w:t>
      </w:r>
      <w:r>
        <w:t xml:space="preserve"> </w:t>
      </w:r>
      <w:r>
        <w:rPr>
          <w:i/>
          <w:iCs/>
        </w:rPr>
        <w:t>Farkosters utrustning.</w:t>
      </w:r>
      <w:r>
        <w:t xml:space="preserve"> Det föreslås att paragrafen ändras så att det till 1 mom. fogas en ny 5 punkt enligt vilken ett nöjesfartyg ska vara utrustat med en maritim VHF-radiotelefon när fartyget används på ett vattenområde där fartygstrafikservice enligt lagen om fartygstrafikservice tillhandahålls. Kravet på radio beror på lagen om fartygstrafikservice, i vars 21 § det föreskrivs att nöjesfartyg ska delta i fartygstrafikservice. Med en maritim VHF-radiotelefon avses radioutrustning som fungerar på sjöfartens VHF-frekvenser. </w:t>
      </w:r>
    </w:p>
    <w:p w14:paraId="4A6941CA" w14:textId="0D804B55" w:rsidR="00E30374" w:rsidRPr="00416CE6" w:rsidRDefault="00E30374" w:rsidP="00993D07">
      <w:pPr>
        <w:spacing w:before="100" w:beforeAutospacing="1" w:after="100" w:afterAutospacing="1"/>
        <w:ind w:left="1304"/>
        <w:jc w:val="both"/>
        <w:rPr>
          <w:szCs w:val="24"/>
        </w:rPr>
      </w:pPr>
      <w:r>
        <w:t>Det föreslås att det till 3 mom. fogas ett omnämnande av att Transport- och kommunikationsverket inte bara kan godkänna signallyktor som används på farkoster utan också återkalla redan beviljade godkännanden om signallyktorna inom uppfyller föreskrivna krav.</w:t>
      </w:r>
    </w:p>
    <w:p w14:paraId="2C67C8B2" w14:textId="699B74E8" w:rsidR="00E524BF" w:rsidRDefault="006C337D" w:rsidP="00993D07">
      <w:pPr>
        <w:spacing w:before="100" w:beforeAutospacing="1" w:after="100" w:afterAutospacing="1"/>
        <w:ind w:left="1304"/>
        <w:jc w:val="both"/>
        <w:rPr>
          <w:szCs w:val="24"/>
        </w:rPr>
      </w:pPr>
      <w:r>
        <w:rPr>
          <w:b/>
        </w:rPr>
        <w:t xml:space="preserve">109 §. </w:t>
      </w:r>
      <w:r>
        <w:rPr>
          <w:i/>
          <w:iCs/>
        </w:rPr>
        <w:t>Undantag från krav som gäller farkoster och deras utrustning.</w:t>
      </w:r>
      <w:r>
        <w:t xml:space="preserve"> Till 1 mom. fogas en möjlighet att bevilja undantag också från bestämmelser och föreskrifter som gäller utrustning och tillbehör i vissa farkosttyper avsedda för sport eller fritidsverksamhet. Det föreslås att transport- och kommunikationsverket ska kunna bevilja undantag på ansökan eller på eget initiativ. Transport- och kommunikationsverket ska när det beviljar undantag ta ställning till om undantaget gäller en enskild farkost eller en farkosttyp. En förutsättning för ett undantag är att tillämpningen av dessa bestämmelser eller föreskrifter skulle vara uppenbart meningslös eller oskäligt besvärlig. Undantag får emellertid inte beviljas om det kan medföra fara för sjötrafikens eller personers säkerhet eller </w:t>
      </w:r>
      <w:r>
        <w:lastRenderedPageBreak/>
        <w:t>miljön. Den nya bestämmelsen behövs på grund den snabba utvecklingen av nya farkoster. Sådana här nya farkoster är t.ex. motordrivna surfbrädor som redan används i Finland och i fråga om vilka det i praktiken är omöjligt att uppfylla alla krav som ställs på utrustningen. Däremot är det inte möjligt att genom denna bestämmelse avvika från t.ex. kravet på att medföra adekvata räddningsvästar, eftersom en avvikelse från detta krav alltid anses äventyra personers säkerhet.</w:t>
      </w:r>
    </w:p>
    <w:p w14:paraId="1D9709ED" w14:textId="0231CB57" w:rsidR="006C337D" w:rsidRDefault="00E524BF" w:rsidP="00993D07">
      <w:pPr>
        <w:spacing w:before="100" w:beforeAutospacing="1" w:after="100" w:afterAutospacing="1"/>
        <w:ind w:left="1304"/>
        <w:jc w:val="both"/>
        <w:rPr>
          <w:szCs w:val="24"/>
        </w:rPr>
      </w:pPr>
      <w:r>
        <w:rPr>
          <w:b/>
        </w:rPr>
        <w:t>112 §.</w:t>
      </w:r>
      <w:r>
        <w:t xml:space="preserve"> </w:t>
      </w:r>
      <w:r>
        <w:rPr>
          <w:i/>
        </w:rPr>
        <w:t>Användning av en registreringspliktig farkost.</w:t>
      </w:r>
      <w:r>
        <w:t xml:space="preserve"> Paragrafens 3 mom. preciseras så att lagens syfte tydligare framgår av momentet. Om en farkost som är avsedd för eget bruk förs in från utlandet till Finland genom förflyttningssegling, ska farkosten registreras inom 7 dagar från det att den har förts in på finskt vattenområde. På detta sätt framgår det tydligare att bestämmelsen inte gäller import av farkoster, där farkosten i allmänhet registreras först innan den tas i bruk. Om en farkost förs in för eget bruk från utlandet landvägen, ska den registreras i enlighet med 1 mom. innan den tas i bruk. </w:t>
      </w:r>
    </w:p>
    <w:p w14:paraId="09A4A7EF" w14:textId="4762D810" w:rsidR="001960A9" w:rsidRPr="00993D07" w:rsidRDefault="00D7533B" w:rsidP="00993D07">
      <w:pPr>
        <w:spacing w:before="100" w:beforeAutospacing="1" w:after="100" w:afterAutospacing="1"/>
        <w:ind w:left="1304"/>
        <w:jc w:val="both"/>
        <w:rPr>
          <w:szCs w:val="24"/>
        </w:rPr>
      </w:pPr>
      <w:r>
        <w:rPr>
          <w:b/>
        </w:rPr>
        <w:t>115 §</w:t>
      </w:r>
      <w:r>
        <w:rPr>
          <w:b/>
          <w:color w:val="000000" w:themeColor="text1"/>
        </w:rPr>
        <w:t>.</w:t>
      </w:r>
      <w:r>
        <w:rPr>
          <w:color w:val="000000" w:themeColor="text1"/>
        </w:rPr>
        <w:t xml:space="preserve"> </w:t>
      </w:r>
      <w:r>
        <w:rPr>
          <w:i/>
          <w:iCs/>
        </w:rPr>
        <w:t>Ändringsregistrering.</w:t>
      </w:r>
      <w:r>
        <w:t xml:space="preserve"> Till 3 mom. 1 punkten fogas en skyldighet för ägaren till eller innehavaren av farkosten att för en ändringsregistrering lägga fram en utredning också om äganderätten till motorn. När det är fråga om kreditköp kan det dock också bli aktuellt att påvisa innehavet t.ex. med hjälp av ett finansieringsavtal. På detta sätt kan man bättre än för närvarande förhindra registrering av stulna motorer och säkerställa ägandet av både farkoster och motorer. </w:t>
      </w:r>
    </w:p>
    <w:p w14:paraId="488D2420" w14:textId="5844958B" w:rsidR="006824DD" w:rsidRDefault="00E5497F" w:rsidP="00993D07">
      <w:pPr>
        <w:spacing w:before="100" w:beforeAutospacing="1" w:after="100" w:afterAutospacing="1"/>
        <w:ind w:left="1304"/>
        <w:jc w:val="both"/>
        <w:rPr>
          <w:strike/>
          <w:szCs w:val="24"/>
        </w:rPr>
      </w:pPr>
      <w:r>
        <w:t xml:space="preserve">Det föreslås att 3 mom. 3 punkten preciseras så att en utredning om överensstämmelsen med kraven i fråga om en farkost eller motor kan ges separat, om ändringen gäller endast någondera av de ovannämnda. </w:t>
      </w:r>
    </w:p>
    <w:p w14:paraId="48AF0C3F" w14:textId="664BEEFE" w:rsidR="009F4A5F" w:rsidRDefault="009F4A5F" w:rsidP="00993D07">
      <w:pPr>
        <w:spacing w:before="100" w:beforeAutospacing="1" w:after="100" w:afterAutospacing="1"/>
        <w:ind w:left="1304"/>
        <w:jc w:val="both"/>
        <w:rPr>
          <w:szCs w:val="24"/>
        </w:rPr>
      </w:pPr>
      <w:r>
        <w:rPr>
          <w:b/>
        </w:rPr>
        <w:t>115 a §.</w:t>
      </w:r>
      <w:r>
        <w:t xml:space="preserve"> </w:t>
      </w:r>
      <w:r>
        <w:rPr>
          <w:i/>
        </w:rPr>
        <w:t>Anmälan om överlåtelse.</w:t>
      </w:r>
      <w:r>
        <w:t xml:space="preserve"> Paragrafen är ny och i den preciseras förfarandet för anmälan om överlåtelse av en farkost. I 1 mom. föreslås en bestämmelse om anmälan om överlåtelse, med vilken avses en registreringsanmälan som farkostens tidigare ägare eller senaste mottagare gör i en situation där äganderätten till farkosten har överlåtits till en ny ägare. Med ägare avses också mottagaren själv, när en farkost har överlåtits till en ny ägare, men han eller hon ännu inte har antecknats som ägare i registret. I anmälan om överlåtelse anmäls köparens namn och personbeteckning eller FO-nummer samt farkostens överlåtelsedatum. Om mottagaren kan identifieras med namn och adress, kan anmälan om överlåtelse göras också med dessa uppgifter.  Efter att ha gjort en anmälan om överlåtelse kan säljaren inte längre göra andra anmälningar angående farkosten. Mottagaren är inte den i registret antecknade nya ägaren av farkosten innan denne registrerat äganderätten till farkosten genom att göra en anmälan om ägarbyte för farkosten. Bestämmelser om hur registreringsanmälan ska göras finns i 116 a §.</w:t>
      </w:r>
    </w:p>
    <w:p w14:paraId="367DAA65" w14:textId="01ED9AC4" w:rsidR="00493CF4" w:rsidRDefault="009F4A5F" w:rsidP="00993D07">
      <w:pPr>
        <w:spacing w:before="100" w:beforeAutospacing="1" w:after="100" w:afterAutospacing="1"/>
        <w:ind w:left="1304"/>
        <w:jc w:val="both"/>
        <w:rPr>
          <w:szCs w:val="24"/>
        </w:rPr>
      </w:pPr>
      <w:r>
        <w:t xml:space="preserve">I 2 mom. föreslås det bestämmelser om möjligheten för innehavaren av en farkost att meddela dagen för upphörandet av innehavet av en farkost till registret. På detta sätt blir det möjligt för innehavaren av en farkost att vid behov avsluta innehavet genom egen anmälan. </w:t>
      </w:r>
    </w:p>
    <w:p w14:paraId="31AC6766" w14:textId="1356F0FA" w:rsidR="009F4A5F" w:rsidRPr="001F06A9" w:rsidRDefault="009F4A5F" w:rsidP="00993D07">
      <w:pPr>
        <w:spacing w:before="100" w:beforeAutospacing="1" w:after="100" w:afterAutospacing="1"/>
        <w:ind w:left="1304"/>
        <w:jc w:val="both"/>
        <w:rPr>
          <w:szCs w:val="24"/>
        </w:rPr>
      </w:pPr>
      <w:r>
        <w:t xml:space="preserve">I 3 mom. föreslås det bestämmelser om överlåtelse av en farkost till en okänd person. Om farkostens ägare inte kan identifiera mottagaren, men kan lämna en tillförlitlig utredning om överlåtelsen av farkosten, kan en okänd person antecknas som mottagare i </w:t>
      </w:r>
      <w:r>
        <w:lastRenderedPageBreak/>
        <w:t xml:space="preserve">registret. En tillförlitlig utredning kan lämnas på Transport- och kommunikationsverkets webbplats på blanketten Överlåtelse av farkost till okänd. En tillförlitlig fritt formulerad utredning ska innehålla en noggrann beskrivning av </w:t>
      </w:r>
      <w:proofErr w:type="spellStart"/>
      <w:r>
        <w:t>köpsituationen</w:t>
      </w:r>
      <w:proofErr w:type="spellEnd"/>
      <w:r>
        <w:t>, en beskrivning av köparen samt en utredning om varför köparens identifieringsuppgifter inte finns att tillgå. Transport- och kommunikationsverket kan vid behov begära en precisering av utredningen varvid det i registret som tidpunkt för överlåtelsen av farkosten antecknas den dag då Transport- och kommunikationsverket har fått både anmälan och en sådan utredning som verket anser vara tillförlitlig.</w:t>
      </w:r>
    </w:p>
    <w:p w14:paraId="2D73CE2D" w14:textId="4CC95375" w:rsidR="003550EE" w:rsidRPr="00993D07" w:rsidRDefault="003550EE" w:rsidP="00993D07">
      <w:pPr>
        <w:spacing w:before="100" w:beforeAutospacing="1" w:after="100" w:afterAutospacing="1"/>
        <w:ind w:left="1304"/>
        <w:jc w:val="both"/>
      </w:pPr>
      <w:r>
        <w:rPr>
          <w:b/>
        </w:rPr>
        <w:t xml:space="preserve"> 116 a §.</w:t>
      </w:r>
      <w:r>
        <w:rPr>
          <w:color w:val="C00000"/>
        </w:rPr>
        <w:t xml:space="preserve"> </w:t>
      </w:r>
      <w:r>
        <w:rPr>
          <w:i/>
        </w:rPr>
        <w:t xml:space="preserve">Registreringsanmälan. </w:t>
      </w:r>
      <w:r>
        <w:t>I paragrafen föreskrivs om Transport- och kommunikationsverkets behörighet att meddela föreskrifter om hur de registreringsanmälningar som avses i 114 § 1 mom., 115 § 2 mom. samt 115 a § 1 mom. och 116 § 1 mom. ska göras. En motsvarande bestämmelse har tidigare ingått i 7 § 2 mom. i den upphävda lagen om farkostregistret. Transport- och kommunikationsverket får meddela närmare föreskrifter om hur dessa anmälningar i praktiken ska göras. I föreskriften kan det t.ex. föreskrivas att anmälan kan göras antingen genom att personligen besöka en person som utför registreringsuppgifter eller genom att sända registreringsanmälan med bilagor till Transport- och kommunikationsverket per e-post eller post eller genom tillämpning av en elektronisk metod. Den som gör en elektronisk registreringsanmälan ska identifieras genom stark autentisering. Den blankett som behövs för att göra en registreringsanmälan per e-post eller post kan beställas hos Transport- och kommunikationsverket. Med hjälp av certifikattjänsten kan ägarbyten och anmälningar om innehavaruppgifter göras helt elektroniskt genom stark autentisering. Den som säljer en farkost ska genom stark autentisering skaffa sig ett certifikat, dvs. en identifikationskod, från Transport- och kommunikationsverkets elektroniska tjänst. I samband med köpet lämnar säljaren över certifikatet till köparen eller gör en överlåtelseanmälan till säljaren som i och med den starka autentiseringen kan göra en registreringsanmälan i det elektroniska systemet och överföra äganderätten till farkosten till sitt namn och vid behov lägga till andra ägare och innehavare.</w:t>
      </w:r>
    </w:p>
    <w:p w14:paraId="382799ED" w14:textId="00807BCB" w:rsidR="003A5F99" w:rsidRDefault="006D6B3B" w:rsidP="00993D07">
      <w:pPr>
        <w:ind w:left="1304"/>
        <w:jc w:val="both"/>
        <w:rPr>
          <w:szCs w:val="24"/>
        </w:rPr>
      </w:pPr>
      <w:r>
        <w:rPr>
          <w:b/>
        </w:rPr>
        <w:t>120 §.</w:t>
      </w:r>
      <w:r>
        <w:t xml:space="preserve"> </w:t>
      </w:r>
      <w:r>
        <w:rPr>
          <w:i/>
          <w:iCs/>
        </w:rPr>
        <w:t>Sjötrafikbrott.</w:t>
      </w:r>
      <w:r>
        <w:t xml:space="preserve"> Det föreslås att 1 mom. 3 punkten ändras så att befälhavaren på en farkost inte längre kan dömas för sjötrafikbrott för att han eller hon uppsåtligen eller av oaktsamhet handlar i strid med 7 § 4 punkten, dvs. att farkosten inte är försedd med adekvata sjökort och nautiska publikationer, om färden förutsätter ruttplanering på grund av färdens längd eller någon annan motsvarande orsak eller omständighet. Lagens 7 § 4 punkt ändras dock inte, så befälhavarens aktuella skyldighet förblir i kraft och gärningen kan bli föremål för granskning t.ex. om befälhavaren gör sig skyldig till äventyrande av trafiksäkerheten enligt 120 § 3 mom., i samband med en helhetsbedömning av gärningen i fråga.</w:t>
      </w:r>
    </w:p>
    <w:p w14:paraId="5C8CA9F3" w14:textId="77777777" w:rsidR="00D84061" w:rsidRDefault="00D84061" w:rsidP="00993D07">
      <w:pPr>
        <w:ind w:left="1304"/>
        <w:jc w:val="both"/>
        <w:rPr>
          <w:szCs w:val="24"/>
        </w:rPr>
      </w:pPr>
    </w:p>
    <w:p w14:paraId="46B0BC10" w14:textId="1FB0A941" w:rsidR="00D4073E" w:rsidRDefault="00D4073E" w:rsidP="00993D07">
      <w:pPr>
        <w:ind w:left="1304"/>
        <w:jc w:val="both"/>
      </w:pPr>
      <w:r>
        <w:rPr>
          <w:b/>
        </w:rPr>
        <w:t>123 §.</w:t>
      </w:r>
      <w:r>
        <w:t xml:space="preserve"> </w:t>
      </w:r>
      <w:r>
        <w:rPr>
          <w:i/>
          <w:iCs/>
        </w:rPr>
        <w:t>Allmänna förseelser av befälhavare på en farkost.</w:t>
      </w:r>
      <w:r>
        <w:t xml:space="preserve"> I 1 mom. 8 punkten stryks hänvisningen till 35 §, där det föreskrivs om den fartbegränsning som ska iakttas i trafik längs kanaler och via rörliga broar. Avgiften för trafikförseelse för överskridande av fartbegränsningen vid färd över dessa vattenområden är således inte längre 70 euro, utan densamma som den avgift för trafikförseelse som föreskrivits för överträdelse av fartbegränsningen på andra vattenområden enligt 124 §, dvs. 120 euro. En fartbegränsning enligt 35 § är allmän och de platser där fartbegränsningarna börjar och upphör </w:t>
      </w:r>
      <w:proofErr w:type="gramStart"/>
      <w:r>
        <w:t>anges</w:t>
      </w:r>
      <w:proofErr w:type="gramEnd"/>
      <w:r>
        <w:t xml:space="preserve"> med fartbegränsningsmärke. Fartbegränsningsmärket är ett sjötrafikmärke enligt 124 §.</w:t>
      </w:r>
    </w:p>
    <w:p w14:paraId="5759E7C5" w14:textId="77777777" w:rsidR="00D84061" w:rsidRDefault="00D84061" w:rsidP="00993D07">
      <w:pPr>
        <w:ind w:left="1304"/>
        <w:jc w:val="both"/>
      </w:pPr>
    </w:p>
    <w:p w14:paraId="0D633E70" w14:textId="7E335444" w:rsidR="00D4073E" w:rsidRDefault="00D4073E" w:rsidP="00993D07">
      <w:pPr>
        <w:ind w:left="1304"/>
        <w:jc w:val="both"/>
        <w:rPr>
          <w:szCs w:val="24"/>
        </w:rPr>
      </w:pPr>
      <w:r>
        <w:rPr>
          <w:b/>
        </w:rPr>
        <w:lastRenderedPageBreak/>
        <w:t>124 §.</w:t>
      </w:r>
      <w:r>
        <w:t xml:space="preserve"> </w:t>
      </w:r>
      <w:r>
        <w:rPr>
          <w:i/>
        </w:rPr>
        <w:t xml:space="preserve">Överskridande av fartbegränsning med farkost. </w:t>
      </w:r>
      <w:r>
        <w:t>Paragrafen ersätter den tidigare motsvarande paragrafen. Ordalydelsen motsvarar i fråga om gärningsmannen bättre rekvisitet för sjötrafikbrott i 120 § 2 mom., som gäller en mer allvarlig gärning.</w:t>
      </w:r>
    </w:p>
    <w:p w14:paraId="6054B8D9" w14:textId="77777777" w:rsidR="00D84061" w:rsidRPr="00993D07" w:rsidRDefault="00D84061" w:rsidP="00993D07">
      <w:pPr>
        <w:ind w:left="1304"/>
        <w:jc w:val="both"/>
        <w:rPr>
          <w:szCs w:val="24"/>
          <w:lang w:eastAsia="fi-FI"/>
        </w:rPr>
      </w:pPr>
    </w:p>
    <w:p w14:paraId="052B80F1" w14:textId="63A3D311" w:rsidR="00D4073E" w:rsidRDefault="00D4073E" w:rsidP="00993D07">
      <w:pPr>
        <w:ind w:left="1304"/>
        <w:jc w:val="both"/>
      </w:pPr>
      <w:r>
        <w:rPr>
          <w:b/>
        </w:rPr>
        <w:t>125 §.</w:t>
      </w:r>
      <w:r>
        <w:t xml:space="preserve"> </w:t>
      </w:r>
      <w:r>
        <w:rPr>
          <w:i/>
        </w:rPr>
        <w:t>Registreringsförseelse</w:t>
      </w:r>
      <w:r>
        <w:rPr>
          <w:i/>
          <w:iCs/>
        </w:rPr>
        <w:t>r.</w:t>
      </w:r>
      <w:r>
        <w:t xml:space="preserve"> Paragrafens rubrik är ny. Den nya paragrafen ersätter bestämmelserna om registreringsförseelser av ägare till eller innehavare av en farkost i den tidigare 125 §. I 1 mom. föreskrivs om en avgift för trafikförseelse på 70 euro för en uppsåtligen eller av oaktsamhet begången överträdelse av 112 §, dvs. för användning av en registreringspliktig farkost i sjötrafik innan farkosten har införts i registret och för en uppsåtligen eller av oaktsamhet begången överträdelse av 118 §, dvs. för användning av en farkost utan att den är försedd med registerbeteckning. I momentet föreskrivs dessutom om en avgift för trafikförseelse för en uppsåtligen eller av oaktsamhet begången överträdelse av skyldigheten enligt 117 § att medföra registreringsbevis i farkosten vid användning.  </w:t>
      </w:r>
    </w:p>
    <w:p w14:paraId="70FE49D5" w14:textId="77777777" w:rsidR="00D4073E" w:rsidRDefault="00D4073E" w:rsidP="00993D07">
      <w:pPr>
        <w:spacing w:line="220" w:lineRule="exact"/>
        <w:ind w:left="1304"/>
        <w:jc w:val="both"/>
      </w:pPr>
    </w:p>
    <w:p w14:paraId="666357A1" w14:textId="0A270461" w:rsidR="00D4073E" w:rsidRDefault="00D4073E" w:rsidP="00993D07">
      <w:pPr>
        <w:ind w:left="1304"/>
        <w:jc w:val="both"/>
      </w:pPr>
      <w:r>
        <w:t>För närvarande kan en avgift för trafikförseelse av samma storlek för verksamhet som strider mot ett förbud som ingår i 112 § och 118 § påföras endast ägaren till eller innehavaren av en farkost. För en uppsåtlig eller av oaktsamhet begången gärning som strider mot 117 § döms för närvarande befälhavaren enligt 120 § 1 mom. 3 punkten till böter. En sådan ägare eller innehavare av en farkost som inte samtidigt också är befälhavare på farkosten påförs däremot för närvarande för samma gärning en avgift för trafikförseelse på 70 euro.  Ändringen innebär att alla de gärningar som nämns i momentet i fortsättningen ska anses lika klandervärda och att endast avgift för trafikförseelse ska kunna påföras för alla dessa gärningar. En befälhavare ska inte längre enligt 120 § 1 mom. 3 punkten kunna dömas till bötesstraff för brott mot befälhavarens ansvar för att han eller hon inte ombord på farkosten har de dokument som avses i 117 och 119 §, eftersom 7 § 6 punkten om befälhavarens ansvar samtidigt ändras genom at den bestämmelse som gäller detta ansvar stryks från befälhavarens ansvar.</w:t>
      </w:r>
    </w:p>
    <w:p w14:paraId="0C25A105" w14:textId="77777777" w:rsidR="00D4073E" w:rsidRDefault="00D4073E" w:rsidP="00993D07">
      <w:pPr>
        <w:spacing w:line="220" w:lineRule="exact"/>
        <w:ind w:left="1304"/>
        <w:jc w:val="both"/>
      </w:pPr>
    </w:p>
    <w:p w14:paraId="1A9EF504" w14:textId="15DFA7A7" w:rsidR="00D4073E" w:rsidRDefault="00D4073E" w:rsidP="00993D07">
      <w:pPr>
        <w:ind w:left="1304"/>
        <w:jc w:val="both"/>
      </w:pPr>
      <w:r>
        <w:t xml:space="preserve">Ändringen innebär också att den avgift för trafikförseelse som avses i 125 § 1 mom. kan påföras oberoende av vem som är gärningsman och om han eller hon är farkostens ägare, innehavare eller befälhavare. Dessutom kan en avgift för trafikförseelse nu också påföras för att farkostens ägare, innehavare eller befälhavare uppsåtligen eller av oaktsamhet låter någon annan använda den i strid med 112 § eller 118 §. Denna ändring bidrar till att främja t.ex. ansvarsfull uthyrning av egen båt eller annan farkost, när också en sådan person kan påföras en avgift för trafikförseelse. </w:t>
      </w:r>
    </w:p>
    <w:p w14:paraId="5F2A56C5" w14:textId="77777777" w:rsidR="00D4073E" w:rsidRDefault="00D4073E" w:rsidP="00993D07">
      <w:pPr>
        <w:spacing w:line="220" w:lineRule="exact"/>
        <w:ind w:left="1304"/>
        <w:jc w:val="both"/>
      </w:pPr>
    </w:p>
    <w:p w14:paraId="764FA5DF" w14:textId="77777777" w:rsidR="00D4073E" w:rsidRDefault="00D4073E" w:rsidP="00993D07">
      <w:pPr>
        <w:ind w:left="1304"/>
        <w:jc w:val="both"/>
      </w:pPr>
      <w:r>
        <w:t>I 2 mom. föreskrivs på motsvarande sätt som för närvarande i 125 § 1 mom. om en avgift för trafikförseelse som gäller farkostägarens registreringsanmälningar. Enligt momentet ska ägaren påföras en avgift för trafikförseelse på 70 euro, om han eller hon uppsåtligen eller av oaktsamhet underlåter att göra en i 114 § angiven registreringsanmälan om första registrering eller en sådan anmälan om slutlig avregistrering som avses i 116 §.</w:t>
      </w:r>
    </w:p>
    <w:p w14:paraId="689B41D6" w14:textId="77777777" w:rsidR="00D4073E" w:rsidRDefault="00D4073E" w:rsidP="00993D07">
      <w:pPr>
        <w:spacing w:line="220" w:lineRule="exact"/>
        <w:ind w:left="1304"/>
        <w:jc w:val="both"/>
      </w:pPr>
    </w:p>
    <w:p w14:paraId="2739A940" w14:textId="742E5AC9" w:rsidR="00D4073E" w:rsidRDefault="00D4073E" w:rsidP="00993D07">
      <w:pPr>
        <w:ind w:left="1304"/>
        <w:jc w:val="both"/>
      </w:pPr>
      <w:r>
        <w:t xml:space="preserve">Paragrafens 3 mom. motsvarar gällande 125 § 2 mom. 2 punkten. Enligt den ska ägaren till eller innehavaren av en farkost påföras en avgift för trafikförseelse på 70 euro, om han eller hon uppsåtligen underlåter att inom föreskriven tid göra en sådan ändringsregistrering som avses i 115 §. </w:t>
      </w:r>
    </w:p>
    <w:p w14:paraId="4C131E73" w14:textId="77777777" w:rsidR="00586BDB" w:rsidRDefault="00586BDB" w:rsidP="00993D07">
      <w:pPr>
        <w:ind w:left="1304"/>
        <w:jc w:val="both"/>
      </w:pPr>
    </w:p>
    <w:p w14:paraId="4BCC0B33" w14:textId="77777777" w:rsidR="008E39B4" w:rsidRDefault="008E39B4" w:rsidP="00DC13CB">
      <w:pPr>
        <w:ind w:left="1304"/>
        <w:rPr>
          <w:color w:val="FF0000"/>
          <w:szCs w:val="24"/>
        </w:rPr>
      </w:pPr>
      <w:r>
        <w:br w:type="page"/>
      </w:r>
    </w:p>
    <w:p w14:paraId="7FB1F221" w14:textId="77777777" w:rsidR="008E39B4" w:rsidRPr="008E39B4" w:rsidRDefault="008E39B4" w:rsidP="00DC13CB">
      <w:pPr>
        <w:spacing w:before="100" w:beforeAutospacing="1" w:after="100" w:afterAutospacing="1"/>
        <w:ind w:left="1304"/>
        <w:rPr>
          <w:color w:val="FF0000"/>
          <w:szCs w:val="24"/>
          <w:lang w:eastAsia="fi-FI"/>
        </w:rPr>
      </w:pPr>
    </w:p>
    <w:p w14:paraId="3D804BAC" w14:textId="77777777" w:rsidR="00993D07" w:rsidRDefault="00E62E73" w:rsidP="00091AB6">
      <w:pPr>
        <w:pStyle w:val="LLNormaali"/>
      </w:pPr>
      <w:r>
        <w:t>LAGFÖRSLAG</w:t>
      </w:r>
    </w:p>
    <w:sdt>
      <w:sdtPr>
        <w:rPr>
          <w:sz w:val="24"/>
        </w:rPr>
        <w:alias w:val="Lagförslag"/>
        <w:tag w:val="CCLakiehdotus"/>
        <w:id w:val="1695884352"/>
        <w:placeholder>
          <w:docPart w:val="B93A39B91F74411FA81086CCC654FFAC"/>
        </w:placeholder>
        <w15:color w:val="00FFFF"/>
      </w:sdtPr>
      <w:sdtEndPr>
        <w:rPr>
          <w:sz w:val="22"/>
        </w:rPr>
      </w:sdtEndPr>
      <w:sdtContent>
        <w:p w14:paraId="592A58E3" w14:textId="5D811E9D" w:rsidR="00091AB6" w:rsidRPr="00993D07" w:rsidRDefault="00091AB6" w:rsidP="00091AB6">
          <w:pPr>
            <w:pStyle w:val="LLNormaali"/>
            <w:rPr>
              <w:sz w:val="24"/>
            </w:rPr>
          </w:pPr>
        </w:p>
        <w:p w14:paraId="48A0F194" w14:textId="77777777" w:rsidR="00091AB6" w:rsidRPr="00993D07" w:rsidRDefault="00091AB6" w:rsidP="00091AB6">
          <w:pPr>
            <w:pStyle w:val="LLLaki"/>
            <w:rPr>
              <w:sz w:val="24"/>
            </w:rPr>
          </w:pPr>
          <w:r>
            <w:rPr>
              <w:bCs/>
              <w:sz w:val="24"/>
            </w:rPr>
            <w:t>Lag</w:t>
          </w:r>
        </w:p>
        <w:p w14:paraId="616090EE" w14:textId="77777777" w:rsidR="00091AB6" w:rsidRPr="00993D07" w:rsidRDefault="00091AB6" w:rsidP="00091AB6">
          <w:pPr>
            <w:pStyle w:val="LLSaadoksenNimi"/>
            <w:rPr>
              <w:sz w:val="24"/>
            </w:rPr>
          </w:pPr>
          <w:r>
            <w:rPr>
              <w:sz w:val="24"/>
            </w:rPr>
            <w:t>om ändring av sjötrafiklagen</w:t>
          </w:r>
        </w:p>
        <w:p w14:paraId="50A4F651" w14:textId="77777777" w:rsidR="00091AB6" w:rsidRPr="00993D07" w:rsidRDefault="00091AB6" w:rsidP="00091AB6">
          <w:pPr>
            <w:pStyle w:val="LLJohtolauseKappaleet"/>
            <w:rPr>
              <w:sz w:val="24"/>
            </w:rPr>
          </w:pPr>
          <w:r>
            <w:rPr>
              <w:sz w:val="24"/>
            </w:rPr>
            <w:t xml:space="preserve">I enlighet med riksdagens beslut </w:t>
          </w:r>
        </w:p>
        <w:p w14:paraId="638A64EE" w14:textId="5720A29E" w:rsidR="00091AB6" w:rsidRPr="00993D07" w:rsidRDefault="00091AB6" w:rsidP="00091AB6">
          <w:pPr>
            <w:pStyle w:val="LLJohtolauseKappaleet"/>
            <w:rPr>
              <w:sz w:val="24"/>
            </w:rPr>
          </w:pPr>
          <w:r>
            <w:rPr>
              <w:i/>
              <w:iCs/>
              <w:sz w:val="24"/>
            </w:rPr>
            <w:t>upphävs</w:t>
          </w:r>
          <w:r>
            <w:rPr>
              <w:sz w:val="24"/>
            </w:rPr>
            <w:t xml:space="preserve"> i sjötrafiklagen (782/2019) 7 § 6 punkten och 106 § 6 mom.,</w:t>
          </w:r>
        </w:p>
        <w:p w14:paraId="4F4EE0B1" w14:textId="65DE5499" w:rsidR="00091AB6" w:rsidRPr="00993D07" w:rsidRDefault="00091AB6" w:rsidP="00091AB6">
          <w:pPr>
            <w:pStyle w:val="LLJohtolauseKappaleet"/>
            <w:rPr>
              <w:sz w:val="24"/>
            </w:rPr>
          </w:pPr>
          <w:r>
            <w:rPr>
              <w:i/>
              <w:iCs/>
              <w:sz w:val="24"/>
            </w:rPr>
            <w:t>ändras</w:t>
          </w:r>
          <w:r>
            <w:rPr>
              <w:sz w:val="24"/>
            </w:rPr>
            <w:t xml:space="preserve"> 7 § 4 och 5 punkten, 9 § 2 och 3 mom., 11 § 2 mom., 19 § 1 mom., 33 §, 41 §, 47 § 1 mom., 49 §, 51 §, 52 §, 54 § 2 mom., rubriken för 56 § och 56 § 4 mom., 90 §, 102 § 2, 3, 5 och 6 mom., 108 § 1 mom. 4 punkten och 3 mom., 109 § 1 mom., 115 § 3 mom. 1 och 3 punkten, 112 § 3 mom., 120 § 1 mom. 3 punkten, 123 § 1 mom. 8 punkten, 124 § och 125 §, samt</w:t>
          </w:r>
        </w:p>
        <w:p w14:paraId="200EC52A" w14:textId="44AF0E32" w:rsidR="00091AB6" w:rsidRPr="00993D07" w:rsidRDefault="00091AB6" w:rsidP="00091AB6">
          <w:pPr>
            <w:pStyle w:val="LLJohtolauseKappaleet"/>
            <w:rPr>
              <w:sz w:val="24"/>
            </w:rPr>
          </w:pPr>
          <w:r>
            <w:rPr>
              <w:i/>
              <w:iCs/>
              <w:sz w:val="24"/>
            </w:rPr>
            <w:t>fogas</w:t>
          </w:r>
          <w:r>
            <w:rPr>
              <w:sz w:val="24"/>
            </w:rPr>
            <w:t xml:space="preserve"> till 57 § ett nytt 2 mom., till lagen en ny 106 a §, till 108 § 1 mom. en ny 5 punkt, till lagen en ny 115 a § och en ny 116 a §, som följer:</w:t>
          </w:r>
        </w:p>
        <w:p w14:paraId="71AE8E15" w14:textId="77777777" w:rsidR="00091AB6" w:rsidRPr="00993D07" w:rsidRDefault="00091AB6" w:rsidP="00091AB6">
          <w:pPr>
            <w:pStyle w:val="LLNormaali"/>
            <w:rPr>
              <w:sz w:val="24"/>
            </w:rPr>
          </w:pPr>
        </w:p>
        <w:p w14:paraId="508DB3D0" w14:textId="6DC46A80" w:rsidR="00091AB6" w:rsidRPr="00AF55C6" w:rsidRDefault="00AF55C6" w:rsidP="00AF55C6">
          <w:pPr>
            <w:pStyle w:val="LLNormaali"/>
            <w:jc w:val="center"/>
            <w:rPr>
              <w:b/>
              <w:sz w:val="24"/>
            </w:rPr>
          </w:pPr>
          <w:r>
            <w:rPr>
              <w:b/>
              <w:sz w:val="24"/>
            </w:rPr>
            <w:t>1 kap.</w:t>
          </w:r>
        </w:p>
        <w:p w14:paraId="233697C1" w14:textId="59ED5C4A" w:rsidR="00AF55C6" w:rsidRPr="00AF55C6" w:rsidRDefault="00AF55C6" w:rsidP="00AF55C6">
          <w:pPr>
            <w:pStyle w:val="LLNormaali"/>
            <w:jc w:val="center"/>
            <w:rPr>
              <w:b/>
              <w:sz w:val="24"/>
            </w:rPr>
          </w:pPr>
        </w:p>
        <w:p w14:paraId="01FA7142" w14:textId="1E2EFD13" w:rsidR="00AF55C6" w:rsidRPr="00AF55C6" w:rsidRDefault="00AF55C6" w:rsidP="00AF55C6">
          <w:pPr>
            <w:pStyle w:val="LLNormaali"/>
            <w:jc w:val="center"/>
            <w:rPr>
              <w:b/>
              <w:sz w:val="24"/>
            </w:rPr>
          </w:pPr>
          <w:r>
            <w:rPr>
              <w:b/>
              <w:sz w:val="24"/>
            </w:rPr>
            <w:t>Allmänna bestämmelser</w:t>
          </w:r>
        </w:p>
        <w:p w14:paraId="43F2CB44" w14:textId="77777777" w:rsidR="00AF55C6" w:rsidRPr="00993D07" w:rsidRDefault="00AF55C6" w:rsidP="00091AB6">
          <w:pPr>
            <w:pStyle w:val="LLNormaali"/>
            <w:rPr>
              <w:sz w:val="24"/>
            </w:rPr>
          </w:pPr>
        </w:p>
        <w:p w14:paraId="673819E3" w14:textId="77777777" w:rsidR="00091AB6" w:rsidRPr="00993D07" w:rsidRDefault="00091AB6" w:rsidP="00091AB6">
          <w:pPr>
            <w:pStyle w:val="LLPykala"/>
            <w:rPr>
              <w:sz w:val="24"/>
            </w:rPr>
          </w:pPr>
          <w:r>
            <w:rPr>
              <w:sz w:val="24"/>
            </w:rPr>
            <w:t>7 §</w:t>
          </w:r>
        </w:p>
        <w:p w14:paraId="6E4605CF" w14:textId="77777777" w:rsidR="00091AB6" w:rsidRPr="00993D07" w:rsidRDefault="00091AB6" w:rsidP="00091AB6">
          <w:pPr>
            <w:pStyle w:val="LLPykalanOtsikko"/>
            <w:rPr>
              <w:sz w:val="24"/>
            </w:rPr>
          </w:pPr>
          <w:r>
            <w:rPr>
              <w:sz w:val="24"/>
            </w:rPr>
            <w:t>Befälhavarens allmänna ansvar</w:t>
          </w:r>
        </w:p>
        <w:p w14:paraId="0F59C911" w14:textId="77777777" w:rsidR="00091AB6" w:rsidRPr="00993D07" w:rsidRDefault="00091AB6" w:rsidP="00091AB6">
          <w:pPr>
            <w:pStyle w:val="LLMomentinJohdantoKappale"/>
            <w:rPr>
              <w:sz w:val="24"/>
            </w:rPr>
          </w:pPr>
          <w:r>
            <w:rPr>
              <w:sz w:val="24"/>
            </w:rPr>
            <w:t>Befälhavaren på en farkost ska se till att</w:t>
          </w:r>
        </w:p>
        <w:p w14:paraId="02835630" w14:textId="77777777" w:rsidR="00091AB6" w:rsidRPr="00993D07" w:rsidRDefault="00091AB6">
          <w:pPr>
            <w:pStyle w:val="LLNormaali"/>
            <w:rPr>
              <w:sz w:val="24"/>
            </w:rPr>
          </w:pPr>
          <w:r>
            <w:rPr>
              <w:sz w:val="24"/>
            </w:rPr>
            <w:t>— — — — — — — — — — — — — — — — — — — — — — — — — — — — — —</w:t>
          </w:r>
        </w:p>
        <w:p w14:paraId="038E2E15" w14:textId="77777777" w:rsidR="00091AB6" w:rsidRPr="00993D07" w:rsidRDefault="00091AB6" w:rsidP="00091AB6">
          <w:pPr>
            <w:pStyle w:val="LLMomentinKohta"/>
            <w:rPr>
              <w:sz w:val="24"/>
            </w:rPr>
          </w:pPr>
          <w:r>
            <w:rPr>
              <w:sz w:val="24"/>
            </w:rPr>
            <w:t>4) farkosten är försedd med adekvata sjökort och nautiska publikationer, om den planerade färden förutsätter ruttplanering med anledning av färdens längd eller någon annan motsvarande orsak eller omständighet, och</w:t>
          </w:r>
        </w:p>
        <w:p w14:paraId="008A896B" w14:textId="77777777" w:rsidR="00091AB6" w:rsidRPr="00993D07" w:rsidRDefault="00091AB6" w:rsidP="00091AB6">
          <w:pPr>
            <w:pStyle w:val="LLMomentinKohta"/>
            <w:rPr>
              <w:sz w:val="24"/>
            </w:rPr>
          </w:pPr>
          <w:r>
            <w:rPr>
              <w:sz w:val="24"/>
            </w:rPr>
            <w:t xml:space="preserve">5) personerna på en i 108 § avsedd farkost är iklädda sådana </w:t>
          </w:r>
          <w:proofErr w:type="spellStart"/>
          <w:r>
            <w:rPr>
              <w:sz w:val="24"/>
            </w:rPr>
            <w:t>flytredskap</w:t>
          </w:r>
          <w:proofErr w:type="spellEnd"/>
          <w:r>
            <w:rPr>
              <w:sz w:val="24"/>
            </w:rPr>
            <w:t xml:space="preserve"> som avses i 1 mom. 1 punkten i den paragrafen när vädret, sjögången, farkostens skick eller de övriga omständigheterna så kräver.</w:t>
          </w:r>
        </w:p>
        <w:p w14:paraId="5DC6714D" w14:textId="77777777" w:rsidR="00091AB6" w:rsidRPr="00993D07" w:rsidRDefault="00091AB6" w:rsidP="00091AB6">
          <w:pPr>
            <w:pStyle w:val="LLNormaali"/>
            <w:rPr>
              <w:sz w:val="24"/>
            </w:rPr>
          </w:pPr>
        </w:p>
        <w:p w14:paraId="20F584B3" w14:textId="77777777" w:rsidR="00091AB6" w:rsidRPr="00993D07" w:rsidRDefault="00091AB6" w:rsidP="00091AB6">
          <w:pPr>
            <w:pStyle w:val="LLPykala"/>
            <w:rPr>
              <w:sz w:val="24"/>
            </w:rPr>
          </w:pPr>
          <w:r>
            <w:rPr>
              <w:sz w:val="24"/>
            </w:rPr>
            <w:t>9 §</w:t>
          </w:r>
        </w:p>
        <w:p w14:paraId="05F08A64" w14:textId="77777777" w:rsidR="00091AB6" w:rsidRPr="00993D07" w:rsidRDefault="00091AB6" w:rsidP="00091AB6">
          <w:pPr>
            <w:pStyle w:val="LLPykalanOtsikko"/>
            <w:rPr>
              <w:sz w:val="24"/>
            </w:rPr>
          </w:pPr>
          <w:r>
            <w:rPr>
              <w:sz w:val="24"/>
            </w:rPr>
            <w:t>Tjänster för användning av kanaler och rörliga broar</w:t>
          </w:r>
        </w:p>
        <w:p w14:paraId="77F9DD1D" w14:textId="77777777" w:rsidR="00091AB6" w:rsidRPr="00751AAE" w:rsidRDefault="00091AB6" w:rsidP="00993D07">
          <w:pPr>
            <w:pStyle w:val="LLMomentinKohta"/>
          </w:pPr>
          <w:r>
            <w:rPr>
              <w:sz w:val="24"/>
            </w:rPr>
            <w:t>För anordnandet av tjänster för användning av statens kanaler och rörliga broar ansvarar Trafikledsverket. Det är emellertid Försvarsförvaltningens byggverk som ansvarar för anordnandet av tjänster för användning av kanaler och rörliga broar som är i försvarsförvaltningens ägo eller besittning. För anordnandet av tjänster för användning av andra kanaler och rörliga broar ansvarar ägaren till kanalen eller den rörliga bron. Anordnaren av användningstjänster för en kanal eller en rörlig bro kan ingå avtal med en privat eller offentlig tjänsteleverantör som förbinder sig att tillhandahålla användningstjänster för kanaltrafiken inom ett visst verksamhetsområde.</w:t>
          </w:r>
        </w:p>
        <w:p w14:paraId="47A4A9FB" w14:textId="77777777" w:rsidR="00091AB6" w:rsidRDefault="00091AB6" w:rsidP="00993D07">
          <w:pPr>
            <w:pStyle w:val="LLMomentinKohta"/>
          </w:pPr>
          <w:r>
            <w:rPr>
              <w:sz w:val="24"/>
            </w:rPr>
            <w:t>Användningstjänster ska tillhandahållas jämlikt för alla farkoster med beaktande av de förfaranden som ska iakttas enligt 33 §. Vid tillhandahållandet av användningstjänster ska kraven på god förvaltning iakttas.</w:t>
          </w:r>
        </w:p>
        <w:p w14:paraId="1319D32F" w14:textId="77777777" w:rsidR="00091AB6" w:rsidRPr="00993D07" w:rsidRDefault="00091AB6" w:rsidP="00091AB6">
          <w:pPr>
            <w:pStyle w:val="LLNormaali"/>
            <w:rPr>
              <w:sz w:val="24"/>
            </w:rPr>
          </w:pPr>
          <w:r>
            <w:rPr>
              <w:sz w:val="24"/>
            </w:rPr>
            <w:t>— — — — — — — — — — — — — — — — — — — — — — — — — — — — — —</w:t>
          </w:r>
        </w:p>
        <w:p w14:paraId="60C7731C" w14:textId="77777777" w:rsidR="00091AB6" w:rsidRPr="00993D07" w:rsidRDefault="00091AB6" w:rsidP="00091AB6">
          <w:pPr>
            <w:pStyle w:val="LLNormaali"/>
            <w:rPr>
              <w:sz w:val="24"/>
            </w:rPr>
          </w:pPr>
        </w:p>
        <w:p w14:paraId="3D8B6B97" w14:textId="77777777" w:rsidR="00AF55C6" w:rsidRPr="00AF55C6" w:rsidRDefault="00AF55C6" w:rsidP="00AF55C6">
          <w:pPr>
            <w:jc w:val="center"/>
            <w:rPr>
              <w:b/>
            </w:rPr>
          </w:pPr>
          <w:r>
            <w:rPr>
              <w:b/>
            </w:rPr>
            <w:t>2 kap.</w:t>
          </w:r>
        </w:p>
        <w:p w14:paraId="7EA9BC58" w14:textId="77777777" w:rsidR="00AF55C6" w:rsidRPr="00AF55C6" w:rsidRDefault="00AF55C6" w:rsidP="00AF55C6">
          <w:pPr>
            <w:jc w:val="center"/>
            <w:rPr>
              <w:b/>
              <w:lang w:eastAsia="fi-FI"/>
            </w:rPr>
          </w:pPr>
        </w:p>
        <w:p w14:paraId="0EDD9917" w14:textId="1CB110BE" w:rsidR="00AF55C6" w:rsidRPr="00AF55C6" w:rsidRDefault="00AF55C6" w:rsidP="00AF55C6">
          <w:pPr>
            <w:jc w:val="center"/>
            <w:rPr>
              <w:b/>
            </w:rPr>
          </w:pPr>
          <w:r>
            <w:rPr>
              <w:b/>
            </w:rPr>
            <w:t>Sjötrafikregler och principer för ledning av sjötrafiken</w:t>
          </w:r>
        </w:p>
        <w:p w14:paraId="4FDC0770" w14:textId="77777777" w:rsidR="00AF55C6" w:rsidRPr="00AF55C6" w:rsidRDefault="00AF55C6" w:rsidP="00AF55C6">
          <w:pPr>
            <w:rPr>
              <w:lang w:eastAsia="fi-FI"/>
            </w:rPr>
          </w:pPr>
        </w:p>
        <w:p w14:paraId="5E97EC7C" w14:textId="17BD6A66" w:rsidR="00091AB6" w:rsidRPr="00993D07" w:rsidRDefault="00091AB6" w:rsidP="00091AB6">
          <w:pPr>
            <w:pStyle w:val="LLPykala"/>
            <w:rPr>
              <w:sz w:val="24"/>
            </w:rPr>
          </w:pPr>
          <w:r>
            <w:rPr>
              <w:sz w:val="24"/>
            </w:rPr>
            <w:t>11 §</w:t>
          </w:r>
        </w:p>
        <w:p w14:paraId="05583FCB" w14:textId="77777777" w:rsidR="00091AB6" w:rsidRPr="00993D07" w:rsidRDefault="00091AB6" w:rsidP="00091AB6">
          <w:pPr>
            <w:pStyle w:val="LLPykalanOtsikko"/>
            <w:rPr>
              <w:sz w:val="24"/>
            </w:rPr>
          </w:pPr>
          <w:r>
            <w:rPr>
              <w:sz w:val="24"/>
            </w:rPr>
            <w:t>Iakttagande av sjötrafikreglerna och reglering av sjötrafik</w:t>
          </w:r>
        </w:p>
        <w:p w14:paraId="2594140F" w14:textId="77777777" w:rsidR="00091AB6" w:rsidRPr="00993D07" w:rsidRDefault="00091AB6" w:rsidP="00091AB6">
          <w:pPr>
            <w:pStyle w:val="LLNormaali"/>
            <w:rPr>
              <w:sz w:val="24"/>
            </w:rPr>
          </w:pPr>
          <w:r>
            <w:rPr>
              <w:sz w:val="24"/>
            </w:rPr>
            <w:t>— — — — — — — — — — — — — — — — — — — — — — — — — — — — — —</w:t>
          </w:r>
        </w:p>
        <w:p w14:paraId="3CD2379A" w14:textId="77777777" w:rsidR="00091AB6" w:rsidRDefault="00091AB6" w:rsidP="00993D07">
          <w:pPr>
            <w:pStyle w:val="LLMomentinKohta"/>
          </w:pPr>
          <w:r>
            <w:rPr>
              <w:sz w:val="24"/>
            </w:rPr>
            <w:lastRenderedPageBreak/>
            <w:t xml:space="preserve">Med en person som övervakar sjötrafiken avses en tjänsteman vid polisen, Gränsbevakningsväsendet, Tullen eller Transport- och kommunikationsverket till vars uppgifter det hör att säkerställa säkerheten och smidigheten i sjötrafiken eller upprätthålla allmän ordning och säkerhet eller sköta sådana övervaknings- och regleringsuppgifter som anges i polislagen (872/2011), gränsbevakningslagen (578/2005) eller tullagen (304/2016). Med en person som reglerar sjötrafiken avses någon annan person som polisen, Gränsbevakningsväsendet, Tullen eller räddningsmyndigheterna i ett enskilt fall eller för en viss tid har förordnat att reglera trafiken på grund av en olycka, ett publikevenemang, en tävling eller någon annan motsvarande orsak eller för att upprätthålla allmän ordning och säkerhet. Under Försvarsmaktens övningar samt i samband med territorialövervaknings- och oljebekämpningsuppdrag kan sjötrafiken även regleras av en militärperson som Försvarsmakten förordnat till uppdraget. Bestämmelser om övervakningen av statens vattenområden som är i </w:t>
          </w:r>
          <w:proofErr w:type="spellStart"/>
          <w:r>
            <w:rPr>
              <w:sz w:val="24"/>
            </w:rPr>
            <w:t>Forststyrelsens</w:t>
          </w:r>
          <w:proofErr w:type="spellEnd"/>
          <w:r>
            <w:rPr>
              <w:sz w:val="24"/>
            </w:rPr>
            <w:t xml:space="preserve"> besittning finns dessutom i lagen om </w:t>
          </w:r>
          <w:proofErr w:type="spellStart"/>
          <w:r>
            <w:rPr>
              <w:sz w:val="24"/>
            </w:rPr>
            <w:t>Forststyrelsens</w:t>
          </w:r>
          <w:proofErr w:type="spellEnd"/>
          <w:r>
            <w:rPr>
              <w:sz w:val="24"/>
            </w:rPr>
            <w:t xml:space="preserve"> jakt- och fiskeövervakning (1157/2005). </w:t>
          </w:r>
        </w:p>
        <w:p w14:paraId="67ABD29A" w14:textId="77777777" w:rsidR="00091AB6" w:rsidRPr="00993D07" w:rsidRDefault="00091AB6" w:rsidP="00091AB6">
          <w:pPr>
            <w:pStyle w:val="LLNormaali"/>
            <w:rPr>
              <w:sz w:val="24"/>
            </w:rPr>
          </w:pPr>
          <w:r>
            <w:rPr>
              <w:sz w:val="24"/>
            </w:rPr>
            <w:t>— — — — — — — — — — — — — — — — — — — — — — — — — — — — — —</w:t>
          </w:r>
        </w:p>
        <w:p w14:paraId="45BB5EF9" w14:textId="77777777" w:rsidR="00091AB6" w:rsidRPr="00993D07" w:rsidRDefault="00091AB6" w:rsidP="00091AB6">
          <w:pPr>
            <w:pStyle w:val="LLNormaali"/>
            <w:rPr>
              <w:sz w:val="24"/>
            </w:rPr>
          </w:pPr>
        </w:p>
        <w:p w14:paraId="4037480E" w14:textId="77777777" w:rsidR="00091AB6" w:rsidRPr="00993D07" w:rsidRDefault="00091AB6" w:rsidP="00091AB6">
          <w:pPr>
            <w:pStyle w:val="LLPykala"/>
            <w:rPr>
              <w:sz w:val="24"/>
            </w:rPr>
          </w:pPr>
          <w:r>
            <w:rPr>
              <w:sz w:val="24"/>
            </w:rPr>
            <w:t>19 §</w:t>
          </w:r>
        </w:p>
        <w:p w14:paraId="23D41382" w14:textId="77777777" w:rsidR="00091AB6" w:rsidRPr="00993D07" w:rsidRDefault="00091AB6" w:rsidP="00091AB6">
          <w:pPr>
            <w:pStyle w:val="LLPykalanOtsikko"/>
            <w:rPr>
              <w:sz w:val="24"/>
            </w:rPr>
          </w:pPr>
          <w:r>
            <w:rPr>
              <w:sz w:val="24"/>
            </w:rPr>
            <w:t>Förhindrande eller avbrytande av farkosters färd</w:t>
          </w:r>
        </w:p>
        <w:p w14:paraId="19FD3493" w14:textId="77777777" w:rsidR="00091AB6" w:rsidRDefault="00091AB6" w:rsidP="00993D07">
          <w:pPr>
            <w:pStyle w:val="LLMomentinKohta"/>
          </w:pPr>
          <w:r>
            <w:rPr>
              <w:sz w:val="24"/>
            </w:rPr>
            <w:t>En person som övervakar sjötrafiken får hindra eller avbryta en farkosts färd eller trafik med en farkost, om farkosten inte uppfyller de krav som anges i 107 eller 108 § eller de föreskrifter som meddelats med stöd av 107 § 3 mom. eller 108 § 4 mom. eller om farkostens fortsatta färd är förenad med en uppenbar risk för olycka, störande av allmän ordning eller risk för olägenhet för miljön, eller om trafiken tillfälligt har avbrutits eller begränsats med anledning av behövligt byggnadsarbete i en allmän farled, tävlingar eller någon annan motsvarande orsak eller om ett beslut av Transport- och kommunikationsverket om regionala eller farkosttypsspecifika förbud eller begränsningar gäller i vattenområdet eller om användningen av farkosten är förbjuden eller har begränsats i en slusskanal enligt 33 § 2 mom. Farkostens befälhavare är då skyldig att stanna farkosten.</w:t>
          </w:r>
        </w:p>
        <w:p w14:paraId="21D6B6C8" w14:textId="77777777" w:rsidR="00091AB6" w:rsidRPr="00993D07" w:rsidRDefault="00091AB6" w:rsidP="00091AB6">
          <w:pPr>
            <w:pStyle w:val="LLNormaali"/>
            <w:rPr>
              <w:sz w:val="24"/>
            </w:rPr>
          </w:pPr>
          <w:r>
            <w:rPr>
              <w:sz w:val="24"/>
            </w:rPr>
            <w:t>— — — — — — — — — — — — — — — — — — — — — — — — — — — — — —</w:t>
          </w:r>
        </w:p>
        <w:p w14:paraId="452EE628" w14:textId="77777777" w:rsidR="00091AB6" w:rsidRPr="00993D07" w:rsidRDefault="00091AB6" w:rsidP="00091AB6">
          <w:pPr>
            <w:pStyle w:val="LLNormaali"/>
            <w:rPr>
              <w:sz w:val="24"/>
            </w:rPr>
          </w:pPr>
        </w:p>
        <w:p w14:paraId="33405BA8" w14:textId="77777777" w:rsidR="00091AB6" w:rsidRPr="00993D07" w:rsidRDefault="00091AB6" w:rsidP="00091AB6">
          <w:pPr>
            <w:pStyle w:val="LLPykala"/>
            <w:rPr>
              <w:sz w:val="24"/>
            </w:rPr>
          </w:pPr>
          <w:r>
            <w:rPr>
              <w:sz w:val="24"/>
            </w:rPr>
            <w:t>33 §</w:t>
          </w:r>
        </w:p>
        <w:p w14:paraId="47090EAD" w14:textId="77777777" w:rsidR="00091AB6" w:rsidRPr="00993D07" w:rsidRDefault="00091AB6" w:rsidP="00091AB6">
          <w:pPr>
            <w:pStyle w:val="LLPykalanOtsikko"/>
            <w:rPr>
              <w:sz w:val="24"/>
            </w:rPr>
          </w:pPr>
          <w:r>
            <w:rPr>
              <w:sz w:val="24"/>
            </w:rPr>
            <w:t>Förfaranden som ska iakttas i trafik längs kanaler och via rörliga broar</w:t>
          </w:r>
        </w:p>
        <w:p w14:paraId="4184EA19" w14:textId="77777777" w:rsidR="00091AB6" w:rsidRPr="00B7633D" w:rsidRDefault="00091AB6" w:rsidP="00993D07">
          <w:pPr>
            <w:pStyle w:val="LLMomentinKohta"/>
          </w:pPr>
          <w:r>
            <w:rPr>
              <w:sz w:val="24"/>
            </w:rPr>
            <w:t xml:space="preserve">Den som färdas med en farkost i kanaler eller via rörliga broar ska iaktta den omsorg och försiktighet som förutsätts enligt 5 § samt de förfaranden för ankomst, körordning och slussning som gäller i fråga om kanaler och rörliga broar. Farkoster som deltar i räddningsarbete samt farkoster i polisens, Tullens och Gränsbevakningsväsendets tjänsteuppdrag har rätt att få tillträde till en kanal med slussportar före andra farkoster. </w:t>
          </w:r>
        </w:p>
        <w:p w14:paraId="2315A676" w14:textId="77777777" w:rsidR="00091AB6" w:rsidRPr="00B7633D" w:rsidRDefault="00091AB6" w:rsidP="00993D07">
          <w:pPr>
            <w:pStyle w:val="LLMomentinKohta"/>
          </w:pPr>
          <w:r>
            <w:rPr>
              <w:sz w:val="24"/>
            </w:rPr>
            <w:t>Det är förbjudet att simma i kanaler och vid rörliga broar. Tillträde till slusskanaler kan förbjudas eller begränsas vid färd med en viss farkosttyp, om kanalen inte kan anses vara tillräckligt säker för befälhavaren på farkosttypen i fråga, personer som transporteras i den eller farkosten med beaktande av kanalens ålder och konstruktion samt de portar som används där.</w:t>
          </w:r>
        </w:p>
        <w:p w14:paraId="109FCD7E" w14:textId="77777777" w:rsidR="00091AB6" w:rsidRPr="00993D07" w:rsidRDefault="00091AB6" w:rsidP="00993D07">
          <w:pPr>
            <w:pStyle w:val="LLMomentinKohta"/>
          </w:pPr>
          <w:r>
            <w:rPr>
              <w:sz w:val="24"/>
            </w:rPr>
            <w:t xml:space="preserve">Transport- och kommunikationsverket får meddela närmare föreskrifter om ankomsten till kanaler och rörliga broar och om de förfaranden som ska iakttas i fråga om dessa samt om annan ankomstordning vid slussning än den som avses i 1 mom.  </w:t>
          </w:r>
        </w:p>
        <w:p w14:paraId="5D9B1F55" w14:textId="160D64EB" w:rsidR="00091AB6" w:rsidRDefault="00091AB6" w:rsidP="00993D07">
          <w:pPr>
            <w:pStyle w:val="LLMomentinKohta"/>
            <w:rPr>
              <w:sz w:val="24"/>
            </w:rPr>
          </w:pPr>
          <w:r>
            <w:rPr>
              <w:sz w:val="24"/>
            </w:rPr>
            <w:t xml:space="preserve">Transport- och kommunikationsverket får meddela närmare föreskrifter även om de krav som gäller i fråga om användningen av farkoster och deras utrustning samt om i 2 mom. avsedda farkosttyper i sådana slusskanaler där ett förbud mot eller en begränsning av användningen av farkosttypen ska iakttas. </w:t>
          </w:r>
        </w:p>
        <w:p w14:paraId="1AE539D4" w14:textId="68980593" w:rsidR="00AF55C6" w:rsidRDefault="00AF55C6" w:rsidP="00993D07">
          <w:pPr>
            <w:pStyle w:val="LLMomentinKohta"/>
            <w:rPr>
              <w:sz w:val="24"/>
            </w:rPr>
          </w:pPr>
        </w:p>
        <w:p w14:paraId="7B58FB24" w14:textId="77777777" w:rsidR="00AF55C6" w:rsidRPr="00AF55C6" w:rsidRDefault="00AF55C6" w:rsidP="00AF55C6">
          <w:pPr>
            <w:pStyle w:val="LLMomentinKohta"/>
            <w:jc w:val="center"/>
            <w:rPr>
              <w:b/>
            </w:rPr>
          </w:pPr>
          <w:r>
            <w:rPr>
              <w:b/>
            </w:rPr>
            <w:t>3 kap.</w:t>
          </w:r>
        </w:p>
        <w:p w14:paraId="1CC8C772" w14:textId="77777777" w:rsidR="00AF55C6" w:rsidRPr="00AF55C6" w:rsidRDefault="00AF55C6" w:rsidP="00AF55C6">
          <w:pPr>
            <w:pStyle w:val="LLMomentinKohta"/>
            <w:jc w:val="center"/>
            <w:rPr>
              <w:b/>
            </w:rPr>
          </w:pPr>
        </w:p>
        <w:p w14:paraId="2B1AD1CA" w14:textId="136ECD5B" w:rsidR="00AF55C6" w:rsidRPr="00AF55C6" w:rsidRDefault="00AF55C6" w:rsidP="00AF55C6">
          <w:pPr>
            <w:pStyle w:val="LLMomentinKohta"/>
            <w:jc w:val="center"/>
            <w:rPr>
              <w:b/>
            </w:rPr>
          </w:pPr>
          <w:r>
            <w:rPr>
              <w:b/>
            </w:rPr>
            <w:t>Särskilda behörighetskrav som gäller vid färd på vatten</w:t>
          </w:r>
        </w:p>
        <w:p w14:paraId="230DE170" w14:textId="77777777" w:rsidR="00091AB6" w:rsidRPr="00993D07" w:rsidRDefault="00091AB6" w:rsidP="00091AB6">
          <w:pPr>
            <w:pStyle w:val="LLNormaali"/>
            <w:rPr>
              <w:sz w:val="24"/>
              <w:highlight w:val="cyan"/>
            </w:rPr>
          </w:pPr>
        </w:p>
        <w:p w14:paraId="7C0DF114" w14:textId="77777777" w:rsidR="00091AB6" w:rsidRPr="00993D07" w:rsidRDefault="00091AB6" w:rsidP="00091AB6">
          <w:pPr>
            <w:pStyle w:val="LLPykala"/>
            <w:rPr>
              <w:rFonts w:eastAsia="Calibri"/>
              <w:sz w:val="24"/>
            </w:rPr>
          </w:pPr>
          <w:r>
            <w:rPr>
              <w:sz w:val="24"/>
            </w:rPr>
            <w:t>41 §</w:t>
          </w:r>
        </w:p>
        <w:p w14:paraId="3DE68114" w14:textId="77777777" w:rsidR="00091AB6" w:rsidRPr="00993D07" w:rsidRDefault="00091AB6" w:rsidP="00091AB6">
          <w:pPr>
            <w:pStyle w:val="LLPykalanOtsikko"/>
            <w:rPr>
              <w:rFonts w:eastAsia="Calibri"/>
              <w:sz w:val="24"/>
            </w:rPr>
          </w:pPr>
          <w:r>
            <w:rPr>
              <w:sz w:val="24"/>
            </w:rPr>
            <w:t>Behörighetskrav för befälhavare på nöjesfartyg och internationellt förarbrev för fritidsbåt</w:t>
          </w:r>
        </w:p>
        <w:p w14:paraId="4EF2BCFF" w14:textId="77777777" w:rsidR="00091AB6" w:rsidRPr="00993D07" w:rsidRDefault="00091AB6" w:rsidP="00993D07">
          <w:pPr>
            <w:pStyle w:val="LLMomentinKohta"/>
          </w:pPr>
          <w:r>
            <w:rPr>
              <w:sz w:val="24"/>
            </w:rPr>
            <w:t>Befälhavaren på ett nöjesfartyg ska ha fyllt 18 år och ha ett internationellt förarbrev för fritidsbåt.</w:t>
          </w:r>
        </w:p>
        <w:p w14:paraId="51496F95" w14:textId="77777777" w:rsidR="00091AB6" w:rsidRPr="00993D07" w:rsidRDefault="00091AB6" w:rsidP="00993D07">
          <w:pPr>
            <w:pStyle w:val="LLMomentinKohta"/>
            <w:rPr>
              <w:sz w:val="24"/>
            </w:rPr>
          </w:pPr>
          <w:r>
            <w:rPr>
              <w:sz w:val="24"/>
            </w:rPr>
            <w:t>Villkor för erhållande av internationellt förarbrev för fritidsbåt är1) minst 16 års ålder,</w:t>
          </w:r>
        </w:p>
        <w:p w14:paraId="094A8505" w14:textId="77777777" w:rsidR="00091AB6" w:rsidRPr="00993D07" w:rsidRDefault="00091AB6" w:rsidP="00993D07">
          <w:pPr>
            <w:pStyle w:val="LLMomentinKohta"/>
            <w:rPr>
              <w:sz w:val="24"/>
            </w:rPr>
          </w:pPr>
          <w:r>
            <w:rPr>
              <w:sz w:val="24"/>
            </w:rPr>
            <w:t xml:space="preserve">2) minst ett gällande körkort i grupp 1 enligt körkortslagen (386/2011) eller påvisande i enlighet med körkortslagen av att minst de krav på förarens hälsotillstånd som gäller för grupp 1 har uppfyllts, </w:t>
          </w:r>
        </w:p>
        <w:p w14:paraId="0ADDB4C9" w14:textId="77777777" w:rsidR="00091AB6" w:rsidRPr="00993D07" w:rsidRDefault="00091AB6" w:rsidP="00993D07">
          <w:pPr>
            <w:pStyle w:val="LLMomentinKohta"/>
            <w:rPr>
              <w:sz w:val="24"/>
            </w:rPr>
          </w:pPr>
          <w:r>
            <w:rPr>
              <w:sz w:val="24"/>
            </w:rPr>
            <w:lastRenderedPageBreak/>
            <w:t>3) att den sökande uppfyller examenskraven i resolution nr 40, som meddelats av arbetsgruppen för trafik på inlandsfarvatten vid FN:s ekonomiska kommission för Europa, för de vattenområden och farkosttyper som nämns i resolutionen och dess bilagor. I enlighet med resolutionen delas vattenområden in i inre farvatten och kustvattenområden. Farkosterna indelas enligt drivkraft i typerna motordrivna och segeldrivna farkoster.</w:t>
          </w:r>
        </w:p>
        <w:p w14:paraId="766D3DAF" w14:textId="77777777" w:rsidR="00091AB6" w:rsidRPr="00993D07" w:rsidRDefault="00091AB6" w:rsidP="00993D07">
          <w:pPr>
            <w:pStyle w:val="LLMomentinKohta"/>
            <w:rPr>
              <w:sz w:val="24"/>
            </w:rPr>
          </w:pPr>
          <w:r>
            <w:rPr>
              <w:sz w:val="24"/>
            </w:rPr>
            <w:t>Den som ansöker om förarbrev för fritidsbåt ska visa att han eller hon uppfyller de examenskrav som avses i 2 mom. 3 punkten</w:t>
          </w:r>
        </w:p>
        <w:p w14:paraId="57E46B64" w14:textId="77777777" w:rsidR="00091AB6" w:rsidRPr="00993D07" w:rsidRDefault="00091AB6" w:rsidP="00091AB6">
          <w:pPr>
            <w:pStyle w:val="LLMomentinKohta"/>
            <w:rPr>
              <w:rFonts w:eastAsia="Calibri"/>
              <w:strike/>
              <w:sz w:val="24"/>
            </w:rPr>
          </w:pPr>
          <w:r>
            <w:rPr>
              <w:sz w:val="24"/>
            </w:rPr>
            <w:t xml:space="preserve">1) genom ett intyg över teoretiskt båtkunnande utfärdat av en i II avd. 12 kap. i lagen om transportservice (320/2017) avsedd godkänd utbildningsanordnare inom sjöfarten eller en sådan anordnare av båtutbildning som följer upp sin utbildningsverksamhet och certifiering genom ett kvalitetssystem och vars kvalitetssystem för utbildningsverksamhet och certifiering har varit föremål för extern utvärdering antingen av Transport- och kommunikationsverket eller på ett sätt som verket godkänner högst fem år innan intyget daterats, </w:t>
          </w:r>
        </w:p>
        <w:p w14:paraId="70F8CF3D" w14:textId="77777777" w:rsidR="00091AB6" w:rsidRPr="00993D07" w:rsidRDefault="00091AB6" w:rsidP="00091AB6">
          <w:pPr>
            <w:pStyle w:val="LLMomentinKohta"/>
            <w:rPr>
              <w:rFonts w:eastAsia="Calibri"/>
              <w:sz w:val="24"/>
            </w:rPr>
          </w:pPr>
          <w:r>
            <w:rPr>
              <w:sz w:val="24"/>
            </w:rPr>
            <w:t>2) genom ett prov som ordnas av Transport- och kommunikationsverket, och</w:t>
          </w:r>
        </w:p>
        <w:p w14:paraId="1433574A" w14:textId="77777777" w:rsidR="00091AB6" w:rsidRPr="00993D07" w:rsidRDefault="00091AB6" w:rsidP="00091AB6">
          <w:pPr>
            <w:pStyle w:val="LLMomentinKohta"/>
            <w:rPr>
              <w:rFonts w:eastAsia="Calibri"/>
              <w:sz w:val="24"/>
            </w:rPr>
          </w:pPr>
          <w:r>
            <w:rPr>
              <w:sz w:val="24"/>
            </w:rPr>
            <w:t>3) genom ett intyg över praktiskt båtkunnande utfärdat av en i 1 punkten i detta moment avsedd anordnare av båtutbildning eller utbildningsanordnare inom sjöfarten eller genom ett i 102 § i lagen om transportservice avsett förarbrev för hyresbåt eller på något annat tillförlitligt sätt.</w:t>
          </w:r>
        </w:p>
        <w:p w14:paraId="10A87CBD" w14:textId="77777777" w:rsidR="00091AB6" w:rsidRPr="00263A8A" w:rsidRDefault="00091AB6" w:rsidP="00993D07">
          <w:pPr>
            <w:pStyle w:val="LLMomentinKohta"/>
            <w:rPr>
              <w:rFonts w:eastAsia="Calibri"/>
            </w:rPr>
          </w:pPr>
          <w:r>
            <w:rPr>
              <w:sz w:val="24"/>
            </w:rPr>
            <w:t>Förutsättningarna för erhållande av internationellt förarbrev för fritidsbåt för motordrivna farkoster i kustvatten kan också uppfyllas genom ett sådant gällande förarbrev för lastfartyg eller passagerarfartyg som avses i 99 § i lagen om transportservice eller något annat gällande högre behörighetsbrev för däcksbefäl som är avsett för yrkesmässig sjöfart.</w:t>
          </w:r>
        </w:p>
        <w:p w14:paraId="2AC623BF" w14:textId="77777777" w:rsidR="00091AB6" w:rsidRPr="00993D07" w:rsidRDefault="00091AB6" w:rsidP="00993D07">
          <w:pPr>
            <w:pStyle w:val="LLMomentinKohta"/>
          </w:pPr>
          <w:r>
            <w:rPr>
              <w:sz w:val="24"/>
            </w:rPr>
            <w:t>Det internationella förarbrevet för fritidsbåt ska medföras i original ombord på nöjesfartyget.</w:t>
          </w:r>
        </w:p>
        <w:p w14:paraId="0E561C00" w14:textId="77777777" w:rsidR="00091AB6" w:rsidRDefault="00091AB6" w:rsidP="00993D07">
          <w:pPr>
            <w:pStyle w:val="LLMomentinKohta"/>
          </w:pPr>
          <w:r>
            <w:rPr>
              <w:sz w:val="24"/>
            </w:rPr>
            <w:t>Transport- och kommunikationsverket får meddela närmare föreskrifter om uppfyllande av de examenskrav som avses i 2 mom. 3 punkten samt om utvärderingen av kvalitetssystemet och Transport- och kommunikationsverkets ordnande av prov enligt 3 mom.</w:t>
          </w:r>
        </w:p>
        <w:p w14:paraId="26991B4F" w14:textId="44454784" w:rsidR="00903F2D" w:rsidRDefault="00903F2D" w:rsidP="00993D07">
          <w:pPr>
            <w:pStyle w:val="LLMomentinKohta"/>
          </w:pPr>
        </w:p>
        <w:p w14:paraId="0E8A3501" w14:textId="77777777" w:rsidR="00AF55C6" w:rsidRPr="00AF55C6" w:rsidRDefault="00AF55C6" w:rsidP="00AF55C6">
          <w:pPr>
            <w:pStyle w:val="LLMomentinKohta"/>
            <w:jc w:val="center"/>
            <w:rPr>
              <w:b/>
            </w:rPr>
          </w:pPr>
          <w:r>
            <w:rPr>
              <w:b/>
            </w:rPr>
            <w:t>4 kap.</w:t>
          </w:r>
        </w:p>
        <w:p w14:paraId="3021A8A6" w14:textId="77777777" w:rsidR="00AF55C6" w:rsidRPr="00AF55C6" w:rsidRDefault="00AF55C6" w:rsidP="00AF55C6">
          <w:pPr>
            <w:pStyle w:val="LLMomentinKohta"/>
            <w:jc w:val="center"/>
            <w:rPr>
              <w:b/>
            </w:rPr>
          </w:pPr>
        </w:p>
        <w:p w14:paraId="30D564DA" w14:textId="46A48225" w:rsidR="00AF55C6" w:rsidRPr="00AF55C6" w:rsidRDefault="00AF55C6" w:rsidP="00AF55C6">
          <w:pPr>
            <w:pStyle w:val="LLMomentinKohta"/>
            <w:jc w:val="center"/>
            <w:rPr>
              <w:b/>
            </w:rPr>
          </w:pPr>
          <w:r>
            <w:rPr>
              <w:b/>
            </w:rPr>
            <w:t>Utmärkning av farleder och reglering av sjötrafik</w:t>
          </w:r>
        </w:p>
        <w:p w14:paraId="733279E1" w14:textId="77777777" w:rsidR="00AF55C6" w:rsidRPr="00993D07" w:rsidRDefault="00AF55C6" w:rsidP="00993D07">
          <w:pPr>
            <w:pStyle w:val="LLMomentinKohta"/>
          </w:pPr>
        </w:p>
        <w:p w14:paraId="081D8DF0" w14:textId="77777777" w:rsidR="00091AB6" w:rsidRPr="00993D07" w:rsidRDefault="00091AB6" w:rsidP="00091AB6">
          <w:pPr>
            <w:pStyle w:val="LLPykala"/>
            <w:rPr>
              <w:sz w:val="24"/>
            </w:rPr>
          </w:pPr>
          <w:r>
            <w:rPr>
              <w:sz w:val="24"/>
            </w:rPr>
            <w:t xml:space="preserve">47 § </w:t>
          </w:r>
        </w:p>
        <w:p w14:paraId="70DAE5FC" w14:textId="77777777" w:rsidR="00091AB6" w:rsidRPr="00993D07" w:rsidRDefault="00091AB6" w:rsidP="00091AB6">
          <w:pPr>
            <w:pStyle w:val="LLPykalanOtsikko"/>
            <w:rPr>
              <w:sz w:val="24"/>
            </w:rPr>
          </w:pPr>
          <w:r>
            <w:rPr>
              <w:sz w:val="24"/>
            </w:rPr>
            <w:t xml:space="preserve">Sjösäkerhetsanordningar </w:t>
          </w:r>
        </w:p>
        <w:p w14:paraId="18B5DE6C" w14:textId="77777777" w:rsidR="00091AB6" w:rsidRDefault="00091AB6" w:rsidP="00993D07">
          <w:pPr>
            <w:pStyle w:val="LLMomentinKohta"/>
          </w:pPr>
          <w:r>
            <w:rPr>
              <w:sz w:val="24"/>
            </w:rPr>
            <w:t>En sjösäkerhetsanordning är en fysisk konstruktion eller anordning som placerats på ett vattenområde eller en strand för utmärkning av en farled eller för reglering och tryggande av sjötrafiken i övrigt, virtuellt presenterad information om säkerhetsanordningen eller en kombination av dessa.</w:t>
          </w:r>
        </w:p>
        <w:p w14:paraId="1422A20A" w14:textId="77777777" w:rsidR="00091AB6" w:rsidRPr="00993D07" w:rsidRDefault="00091AB6" w:rsidP="00091AB6">
          <w:pPr>
            <w:pStyle w:val="LLNormaali"/>
            <w:rPr>
              <w:sz w:val="24"/>
            </w:rPr>
          </w:pPr>
          <w:r>
            <w:rPr>
              <w:sz w:val="24"/>
            </w:rPr>
            <w:t>— — — — — — — — — — — — — — — — — — — — — — — — — — — — — —</w:t>
          </w:r>
        </w:p>
        <w:p w14:paraId="0FAF1415" w14:textId="77777777" w:rsidR="00091AB6" w:rsidRPr="00993D07" w:rsidRDefault="00091AB6" w:rsidP="00091AB6">
          <w:pPr>
            <w:pStyle w:val="LLNormaali"/>
            <w:rPr>
              <w:sz w:val="24"/>
            </w:rPr>
          </w:pPr>
        </w:p>
        <w:p w14:paraId="4AA210D1" w14:textId="77777777" w:rsidR="00091AB6" w:rsidRPr="00993D07" w:rsidRDefault="00091AB6" w:rsidP="00091AB6">
          <w:pPr>
            <w:pStyle w:val="LLPykala"/>
            <w:rPr>
              <w:rFonts w:eastAsia="Calibri"/>
              <w:sz w:val="24"/>
            </w:rPr>
          </w:pPr>
          <w:r>
            <w:rPr>
              <w:sz w:val="24"/>
            </w:rPr>
            <w:t xml:space="preserve">49 § </w:t>
          </w:r>
        </w:p>
        <w:p w14:paraId="466BFBB1" w14:textId="77777777" w:rsidR="00091AB6" w:rsidRPr="00993D07" w:rsidRDefault="00091AB6" w:rsidP="00091AB6">
          <w:pPr>
            <w:pStyle w:val="LLPykalanOtsikko"/>
            <w:rPr>
              <w:rFonts w:eastAsia="Calibri"/>
              <w:sz w:val="24"/>
            </w:rPr>
          </w:pPr>
          <w:r>
            <w:rPr>
              <w:sz w:val="24"/>
            </w:rPr>
            <w:t>Fastställande av allmän farled samt placering och avlägsnande av säkerhetsanordning</w:t>
          </w:r>
        </w:p>
        <w:p w14:paraId="37A38001" w14:textId="77777777" w:rsidR="00091AB6" w:rsidRPr="00993D07" w:rsidRDefault="00091AB6" w:rsidP="00993D07">
          <w:pPr>
            <w:pStyle w:val="LLMomentinKohta"/>
          </w:pPr>
          <w:r>
            <w:rPr>
              <w:sz w:val="24"/>
            </w:rPr>
            <w:t>Utöver vad som i 10 kap. 2–4 § i vattenlagen föreskrivs om inrättande av allmän farled och om placering av säkerhetsanordningar i 5 § ska tillstånd för fastställande av farled och placering av säkerhetsanordning sökas hos Transport- och kommunikationsverket. Ansökan ska godkännas om farleden och säkerhetsanordningarna är ändamålsenliga och inte äventyrar trafiksäkerheten och om uppgifterna om dem är tillräckliga. I beslutet ska anges villkoren för inrättandet, placeringen och underhållet av farleden och säkerhetsanordningarna. Sökanden ska lämna uppgifterna om farleden och säkerhetsanordningarna samt deras placering och färdigställande till Transport- och kommunikationsverket för införande i informationssystemen och anteckning på sjökorten.</w:t>
          </w:r>
        </w:p>
        <w:p w14:paraId="167283E0" w14:textId="77777777" w:rsidR="00091AB6" w:rsidRPr="00993D07" w:rsidRDefault="00091AB6" w:rsidP="00993D07">
          <w:pPr>
            <w:pStyle w:val="LLMomentinKohta"/>
          </w:pPr>
          <w:r>
            <w:rPr>
              <w:sz w:val="24"/>
            </w:rPr>
            <w:t>En i 1 mom. avsedd säkerhetsanordning får inte ändras eller avlägsnas utan tillstånd av Transport- och kommunikationsverket.</w:t>
          </w:r>
        </w:p>
        <w:p w14:paraId="4239F63A" w14:textId="77777777" w:rsidR="00091AB6" w:rsidRPr="00993D07" w:rsidRDefault="00091AB6" w:rsidP="00993D07">
          <w:pPr>
            <w:pStyle w:val="LLMomentinKohta"/>
          </w:pPr>
          <w:r>
            <w:rPr>
              <w:sz w:val="24"/>
            </w:rPr>
            <w:t>Om en säkerhetsanordning som avses i ett beslut enligt 1 mom. är bristfällig eller vilseledande ska Transport- och kommunikationsverket uppmana den underhållsskyldiga att reparera anordningen inom utsatt tid. Om anordningen trots uppmaning inte repareras kan Transport- och kommunikationsverket reparera den på den underhållsskyldigas bekostnad.</w:t>
          </w:r>
        </w:p>
        <w:p w14:paraId="44A7DE58" w14:textId="77777777" w:rsidR="00091AB6" w:rsidRPr="00993D07" w:rsidRDefault="00091AB6" w:rsidP="00993D07">
          <w:pPr>
            <w:pStyle w:val="LLMomentinKohta"/>
          </w:pPr>
          <w:r>
            <w:rPr>
              <w:sz w:val="24"/>
            </w:rPr>
            <w:t>Vid utmärkning av enskilda farleder får inte sådana sjösäkerhetsanordningar som avses i 47 § användas.</w:t>
          </w:r>
        </w:p>
        <w:p w14:paraId="7709B68C" w14:textId="77777777" w:rsidR="00091AB6" w:rsidRPr="00993D07" w:rsidRDefault="00091AB6" w:rsidP="00993D07">
          <w:pPr>
            <w:pStyle w:val="LLMomentinKohta"/>
          </w:pPr>
          <w:r>
            <w:rPr>
              <w:sz w:val="24"/>
            </w:rPr>
            <w:t>Transport- och kommunikationsverket får meddela närmare föreskrifter om innehållet i de uppgifter som ska lämnas enligt 1 mom. och om hur de ska förmedlas.</w:t>
          </w:r>
        </w:p>
        <w:p w14:paraId="4AAD1E3B" w14:textId="77777777" w:rsidR="00091AB6" w:rsidRPr="00993D07" w:rsidRDefault="00091AB6" w:rsidP="00091AB6">
          <w:pPr>
            <w:pStyle w:val="LLNormaali"/>
            <w:rPr>
              <w:sz w:val="24"/>
            </w:rPr>
          </w:pPr>
        </w:p>
        <w:p w14:paraId="6E6DA38F" w14:textId="77777777" w:rsidR="00091AB6" w:rsidRPr="00993D07" w:rsidRDefault="00091AB6" w:rsidP="00091AB6">
          <w:pPr>
            <w:pStyle w:val="LLPykala"/>
            <w:rPr>
              <w:rFonts w:eastAsia="Calibri"/>
              <w:sz w:val="24"/>
            </w:rPr>
          </w:pPr>
          <w:r>
            <w:rPr>
              <w:sz w:val="24"/>
            </w:rPr>
            <w:lastRenderedPageBreak/>
            <w:t>51 §</w:t>
          </w:r>
        </w:p>
        <w:p w14:paraId="7F2894E3" w14:textId="77777777" w:rsidR="00091AB6" w:rsidRPr="00993D07" w:rsidRDefault="00091AB6" w:rsidP="00091AB6">
          <w:pPr>
            <w:pStyle w:val="LLPykalanOtsikko"/>
            <w:rPr>
              <w:rFonts w:eastAsia="Calibri"/>
              <w:sz w:val="24"/>
            </w:rPr>
          </w:pPr>
          <w:r>
            <w:rPr>
              <w:sz w:val="24"/>
            </w:rPr>
            <w:t>Fastgöring i säkerhetsanordning</w:t>
          </w:r>
        </w:p>
        <w:p w14:paraId="52E4D70D" w14:textId="77777777" w:rsidR="00091AB6" w:rsidRDefault="00091AB6" w:rsidP="00993D07">
          <w:pPr>
            <w:pStyle w:val="LLMomentinKohta"/>
          </w:pPr>
          <w:r>
            <w:rPr>
              <w:sz w:val="24"/>
            </w:rPr>
            <w:t>Det är förbjudet att i en sjösäkerhetsanordning som avses i 47 § fastgöra en farkost, ett fångstredskap eller något annat föremål som äventyrar säkerhetsanordningens funktion.</w:t>
          </w:r>
        </w:p>
        <w:p w14:paraId="301B010A" w14:textId="77777777" w:rsidR="00091AB6" w:rsidRPr="00993D07" w:rsidRDefault="00091AB6" w:rsidP="00091AB6">
          <w:pPr>
            <w:pStyle w:val="LLNormaali"/>
            <w:rPr>
              <w:sz w:val="24"/>
              <w:highlight w:val="cyan"/>
            </w:rPr>
          </w:pPr>
        </w:p>
        <w:p w14:paraId="1703A504" w14:textId="77777777" w:rsidR="00091AB6" w:rsidRPr="00993D07" w:rsidRDefault="00091AB6" w:rsidP="00091AB6">
          <w:pPr>
            <w:pStyle w:val="LLPykala"/>
            <w:rPr>
              <w:sz w:val="24"/>
            </w:rPr>
          </w:pPr>
          <w:r>
            <w:rPr>
              <w:sz w:val="24"/>
            </w:rPr>
            <w:t>52 §</w:t>
          </w:r>
        </w:p>
        <w:p w14:paraId="01DE4FC4" w14:textId="77777777" w:rsidR="00091AB6" w:rsidRPr="00993D07" w:rsidRDefault="00091AB6" w:rsidP="00091AB6">
          <w:pPr>
            <w:pStyle w:val="LLPykalanOtsikko"/>
            <w:rPr>
              <w:sz w:val="24"/>
            </w:rPr>
          </w:pPr>
          <w:r>
            <w:rPr>
              <w:sz w:val="24"/>
            </w:rPr>
            <w:t>Säkerhetsanordning ur funktion</w:t>
          </w:r>
        </w:p>
        <w:p w14:paraId="48A6C65A" w14:textId="77777777" w:rsidR="00091AB6" w:rsidRPr="00D62D20" w:rsidRDefault="00091AB6" w:rsidP="00993D07">
          <w:pPr>
            <w:pStyle w:val="LLMomentinKohta"/>
          </w:pPr>
          <w:r>
            <w:rPr>
              <w:sz w:val="24"/>
            </w:rPr>
            <w:t>Om en i 47 § avsedd sjösäkerhetsanordning inte fungerar på uppgivet sätt eller om en sådan anordning har försvunnit, blivit skadad, förskjutits från sin plats eller av någon annan orsak är vilseledande, ska var och en som upptäcker detta anmäla det till Transport- och kommunikationsverket.</w:t>
          </w:r>
        </w:p>
        <w:p w14:paraId="1348E3E0" w14:textId="77777777" w:rsidR="00F5556E" w:rsidRPr="00993D07" w:rsidRDefault="00F5556E" w:rsidP="00091AB6">
          <w:pPr>
            <w:pStyle w:val="LLPykala"/>
            <w:rPr>
              <w:sz w:val="24"/>
            </w:rPr>
          </w:pPr>
        </w:p>
        <w:p w14:paraId="411454B9" w14:textId="1C58BC9F" w:rsidR="00091AB6" w:rsidRPr="00993D07" w:rsidRDefault="00091AB6" w:rsidP="00091AB6">
          <w:pPr>
            <w:pStyle w:val="LLPykala"/>
            <w:rPr>
              <w:sz w:val="24"/>
            </w:rPr>
          </w:pPr>
          <w:r>
            <w:rPr>
              <w:sz w:val="24"/>
            </w:rPr>
            <w:t>54 §</w:t>
          </w:r>
        </w:p>
        <w:p w14:paraId="44030883" w14:textId="77777777" w:rsidR="00091AB6" w:rsidRPr="00993D07" w:rsidRDefault="00091AB6" w:rsidP="00091AB6">
          <w:pPr>
            <w:pStyle w:val="LLPykalanOtsikko"/>
            <w:rPr>
              <w:sz w:val="24"/>
            </w:rPr>
          </w:pPr>
          <w:r>
            <w:rPr>
              <w:sz w:val="24"/>
            </w:rPr>
            <w:t>Placering av sjötrafikmärken och ljussignaler</w:t>
          </w:r>
        </w:p>
        <w:p w14:paraId="436A521F" w14:textId="77777777" w:rsidR="00091AB6" w:rsidRPr="00993D07" w:rsidRDefault="00091AB6" w:rsidP="00091AB6">
          <w:pPr>
            <w:pStyle w:val="LLNormaali"/>
            <w:rPr>
              <w:sz w:val="24"/>
            </w:rPr>
          </w:pPr>
          <w:r>
            <w:rPr>
              <w:sz w:val="24"/>
            </w:rPr>
            <w:t>— — — — — — — — — — — — — — — — — — — — — — — — — — — — — —</w:t>
          </w:r>
        </w:p>
        <w:p w14:paraId="60DD4281" w14:textId="77777777" w:rsidR="00091AB6" w:rsidRPr="00993D07" w:rsidRDefault="00091AB6" w:rsidP="00993D07">
          <w:pPr>
            <w:pStyle w:val="LLMomentinKohta"/>
          </w:pPr>
          <w:r>
            <w:rPr>
              <w:sz w:val="24"/>
            </w:rPr>
            <w:t>För placeringen av sjötrafikmärken och ljussignaler i en allmän farled ansvarar huvudmannen för farleden, och för placeringen av sjötrafikmärken och ljussignaler i områden utanför en allmän farled ansvarar kommunen. Den behöriga närings-, trafik- och miljöcentralen ansvarar för utmärkning av en korsande färjled och för placering av ljussignaler i färjleder. För placeringen av märken som betecknar begränsad segelfri höjd, luftledningsmärken samt kabel- och ledningstavlor inklusive riktmärken ansvarar den som äger luftledningen, kabeln, ledningen eller den konstruktion som begränsar den segelfria höjden.</w:t>
          </w:r>
        </w:p>
        <w:p w14:paraId="234D4780" w14:textId="77777777" w:rsidR="00091AB6" w:rsidRPr="00993D07" w:rsidRDefault="00091AB6" w:rsidP="00091AB6">
          <w:pPr>
            <w:pStyle w:val="LLNormaali"/>
            <w:rPr>
              <w:sz w:val="24"/>
            </w:rPr>
          </w:pPr>
          <w:r>
            <w:rPr>
              <w:sz w:val="24"/>
            </w:rPr>
            <w:t>— — — — — — — — — — — — — — — — — — — — — — — — — — — — — —</w:t>
          </w:r>
        </w:p>
        <w:p w14:paraId="66BCBDE8" w14:textId="77777777" w:rsidR="00091AB6" w:rsidRPr="00993D07" w:rsidRDefault="00091AB6" w:rsidP="00091AB6">
          <w:pPr>
            <w:pStyle w:val="LLNormaali"/>
            <w:rPr>
              <w:sz w:val="24"/>
            </w:rPr>
          </w:pPr>
        </w:p>
        <w:p w14:paraId="71CE6743" w14:textId="77777777" w:rsidR="00091AB6" w:rsidRPr="00993D07" w:rsidRDefault="00091AB6" w:rsidP="00091AB6">
          <w:pPr>
            <w:pStyle w:val="LLPykala"/>
            <w:rPr>
              <w:sz w:val="24"/>
            </w:rPr>
          </w:pPr>
          <w:r>
            <w:rPr>
              <w:sz w:val="24"/>
            </w:rPr>
            <w:t xml:space="preserve">56 § </w:t>
          </w:r>
        </w:p>
        <w:p w14:paraId="165C6A75" w14:textId="77777777" w:rsidR="00091AB6" w:rsidRPr="00993D07" w:rsidRDefault="00091AB6" w:rsidP="00091AB6">
          <w:pPr>
            <w:pStyle w:val="LLPykalanOtsikko"/>
            <w:rPr>
              <w:sz w:val="24"/>
            </w:rPr>
          </w:pPr>
          <w:r>
            <w:rPr>
              <w:sz w:val="24"/>
            </w:rPr>
            <w:t xml:space="preserve">Placering och utformning av sjötrafikmärken och ljussignaler </w:t>
          </w:r>
        </w:p>
        <w:p w14:paraId="726CBA61" w14:textId="77777777" w:rsidR="00091AB6" w:rsidRPr="00993D07" w:rsidRDefault="00091AB6" w:rsidP="00091AB6">
          <w:pPr>
            <w:pStyle w:val="LLNormaali"/>
            <w:rPr>
              <w:sz w:val="24"/>
            </w:rPr>
          </w:pPr>
          <w:r>
            <w:rPr>
              <w:sz w:val="24"/>
            </w:rPr>
            <w:t>— — — — — — — — — — — — — — — — — — — — — — — — — — — — — —</w:t>
          </w:r>
        </w:p>
        <w:p w14:paraId="50371E10" w14:textId="77777777" w:rsidR="00091AB6" w:rsidRPr="00630430" w:rsidRDefault="00091AB6" w:rsidP="00993D07">
          <w:pPr>
            <w:pStyle w:val="LLMomentinKohta"/>
          </w:pPr>
          <w:r>
            <w:rPr>
              <w:sz w:val="24"/>
            </w:rPr>
            <w:t xml:space="preserve">Transport- och kommunikationsverket får meddela närmare föreskrifter om sjötrafikmärkens och ljussignalers placering, färger, konstruktion och dimensionering. Transport- och kommunikationsverket får meddela närmare föreskrifter också om användning av ljussignaler i trånga passager, i skarpa krökar, vid färjfästen för landsvägsfärjor, i korsningar mellan isvägar och farleder och i hamnområden samt om användning av signalkombinationer för ljussignaler. </w:t>
          </w:r>
        </w:p>
        <w:p w14:paraId="6D892B58" w14:textId="77777777" w:rsidR="00091AB6" w:rsidRPr="00993D07" w:rsidRDefault="00091AB6" w:rsidP="00091AB6">
          <w:pPr>
            <w:pStyle w:val="LLNormaali"/>
            <w:rPr>
              <w:sz w:val="24"/>
            </w:rPr>
          </w:pPr>
          <w:r>
            <w:rPr>
              <w:sz w:val="24"/>
            </w:rPr>
            <w:t>— — — — — — — — — — — — — — — — — — — — — — — — — — — — — —</w:t>
          </w:r>
        </w:p>
        <w:p w14:paraId="4250BF83" w14:textId="77777777" w:rsidR="00091AB6" w:rsidRPr="00993D07" w:rsidRDefault="00091AB6" w:rsidP="00091AB6">
          <w:pPr>
            <w:pStyle w:val="LLNormaali"/>
            <w:rPr>
              <w:sz w:val="24"/>
            </w:rPr>
          </w:pPr>
        </w:p>
        <w:p w14:paraId="2ECFD7D6" w14:textId="77777777" w:rsidR="00091AB6" w:rsidRPr="00993D07" w:rsidRDefault="00091AB6" w:rsidP="00091AB6">
          <w:pPr>
            <w:pStyle w:val="LLPykala"/>
            <w:rPr>
              <w:sz w:val="24"/>
            </w:rPr>
          </w:pPr>
          <w:r>
            <w:rPr>
              <w:sz w:val="24"/>
            </w:rPr>
            <w:t>57 §</w:t>
          </w:r>
        </w:p>
        <w:p w14:paraId="7697FF03" w14:textId="77777777" w:rsidR="00091AB6" w:rsidRPr="00993D07" w:rsidRDefault="00091AB6" w:rsidP="00091AB6">
          <w:pPr>
            <w:pStyle w:val="LLPykalanOtsikko"/>
            <w:rPr>
              <w:sz w:val="24"/>
            </w:rPr>
          </w:pPr>
          <w:r>
            <w:rPr>
              <w:sz w:val="24"/>
            </w:rPr>
            <w:t>Sjötrafikmärkens verkningsområde</w:t>
          </w:r>
        </w:p>
        <w:p w14:paraId="401F00DD" w14:textId="77777777" w:rsidR="00091AB6" w:rsidRPr="00993D07" w:rsidRDefault="00091AB6" w:rsidP="00091AB6">
          <w:pPr>
            <w:pStyle w:val="LLNormaali"/>
            <w:rPr>
              <w:sz w:val="24"/>
            </w:rPr>
          </w:pPr>
          <w:r>
            <w:rPr>
              <w:sz w:val="24"/>
            </w:rPr>
            <w:t>— — — — — — — — — — — — — — — — — — — — — — — — — — — — — —</w:t>
          </w:r>
        </w:p>
        <w:p w14:paraId="0070F1FC" w14:textId="77777777" w:rsidR="00091AB6" w:rsidRPr="002B5FC8" w:rsidRDefault="00091AB6" w:rsidP="00993D07">
          <w:pPr>
            <w:pStyle w:val="LLMomentinKohta"/>
          </w:pPr>
          <w:r>
            <w:rPr>
              <w:sz w:val="24"/>
            </w:rPr>
            <w:t xml:space="preserve">Transport- och kommunikationsverket får utfärda närmare föreskrifter om utmärkning av verkningsområdet för sjötrafikmärken. </w:t>
          </w:r>
        </w:p>
        <w:p w14:paraId="07FFFFE8" w14:textId="77777777" w:rsidR="00091AB6" w:rsidRPr="00993D07" w:rsidRDefault="00091AB6" w:rsidP="00091AB6">
          <w:pPr>
            <w:pStyle w:val="LLNormaali"/>
            <w:rPr>
              <w:sz w:val="24"/>
            </w:rPr>
          </w:pPr>
        </w:p>
        <w:p w14:paraId="030912F8" w14:textId="77777777" w:rsidR="00091AB6" w:rsidRPr="00993D07" w:rsidRDefault="00091AB6" w:rsidP="00091AB6">
          <w:pPr>
            <w:pStyle w:val="LLPykala"/>
            <w:rPr>
              <w:sz w:val="24"/>
            </w:rPr>
          </w:pPr>
          <w:r>
            <w:rPr>
              <w:sz w:val="24"/>
            </w:rPr>
            <w:t>90 §</w:t>
          </w:r>
        </w:p>
        <w:p w14:paraId="0E296F1A" w14:textId="77777777" w:rsidR="00091AB6" w:rsidRPr="00993D07" w:rsidRDefault="00091AB6" w:rsidP="00091AB6">
          <w:pPr>
            <w:pStyle w:val="LLPykalanOtsikko"/>
            <w:rPr>
              <w:sz w:val="24"/>
            </w:rPr>
          </w:pPr>
          <w:r>
            <w:rPr>
              <w:sz w:val="24"/>
            </w:rPr>
            <w:t>Luftledning</w:t>
          </w:r>
        </w:p>
        <w:p w14:paraId="669800B7" w14:textId="7BB8BF61" w:rsidR="00091AB6" w:rsidRDefault="00091AB6" w:rsidP="00993D07">
          <w:pPr>
            <w:pStyle w:val="LLMomentinKohta"/>
          </w:pPr>
          <w:r>
            <w:rPr>
              <w:sz w:val="24"/>
            </w:rPr>
            <w:t xml:space="preserve">Med ett luftledningsmärke anges en luftledning som korsar ett vattenområde. Märket kan placeras antingen på den högra stranden i förhållande till färdriktningen eller på stranden på vardera sidan av vattenområdet på den punkt där ledningen korsar vattenområdet. Märket är försett med en figur som föreställer en blixt som slår ned (figur 27). Märket används i kombination med märket begränsad segelfri höjd, som placeras ovanför luftledningsmärket. Om flera luftledningar förekommer i närheten av varandra, utmärks de yttersta ledningarna med en kombination av märket för begränsad segelfri höjd och märket för luftledning, och eventuellt dessutom med en hjälpskylt. I detta fall anges den </w:t>
          </w:r>
          <w:r>
            <w:rPr>
              <w:sz w:val="24"/>
            </w:rPr>
            <w:lastRenderedPageBreak/>
            <w:t>säkra segelfria höjden under den lägsta luftledningen på märket för begränsad segelfri höjd. Luftledningsmärket används inte i kombination med märket för begränsad segelfri höjd då detta fästs på luftledningen.</w:t>
          </w:r>
        </w:p>
        <w:p w14:paraId="70605185" w14:textId="77777777" w:rsidR="00091AB6" w:rsidRPr="00993D07" w:rsidRDefault="00091AB6" w:rsidP="00091AB6">
          <w:pPr>
            <w:pStyle w:val="LLNormaali"/>
            <w:rPr>
              <w:sz w:val="24"/>
            </w:rPr>
          </w:pPr>
        </w:p>
        <w:p w14:paraId="0D07522A" w14:textId="53BBC395" w:rsidR="00AF55C6" w:rsidRPr="00AF55C6" w:rsidRDefault="00AF55C6" w:rsidP="00AF55C6">
          <w:pPr>
            <w:pStyle w:val="LLPykala"/>
            <w:rPr>
              <w:b/>
              <w:sz w:val="24"/>
            </w:rPr>
          </w:pPr>
          <w:r>
            <w:rPr>
              <w:b/>
              <w:sz w:val="24"/>
            </w:rPr>
            <w:t>5 kap.</w:t>
          </w:r>
        </w:p>
        <w:p w14:paraId="654B0AE3" w14:textId="29E11ED8" w:rsidR="00AF55C6" w:rsidRPr="00AF55C6" w:rsidRDefault="00AF55C6" w:rsidP="00AF55C6">
          <w:pPr>
            <w:jc w:val="center"/>
            <w:rPr>
              <w:b/>
              <w:lang w:eastAsia="fi-FI"/>
            </w:rPr>
          </w:pPr>
        </w:p>
        <w:p w14:paraId="3C690894" w14:textId="7E883417" w:rsidR="00AF55C6" w:rsidRPr="00AF55C6" w:rsidRDefault="00AF55C6" w:rsidP="00AF55C6">
          <w:pPr>
            <w:jc w:val="center"/>
            <w:rPr>
              <w:b/>
            </w:rPr>
          </w:pPr>
          <w:r>
            <w:rPr>
              <w:b/>
            </w:rPr>
            <w:t>Förbud och begränsningar samt tillstånd till tävlingar och övningar</w:t>
          </w:r>
        </w:p>
        <w:p w14:paraId="59F6EECF" w14:textId="77777777" w:rsidR="00AF55C6" w:rsidRPr="00AF55C6" w:rsidRDefault="00AF55C6" w:rsidP="00AF55C6">
          <w:pPr>
            <w:rPr>
              <w:lang w:eastAsia="fi-FI"/>
            </w:rPr>
          </w:pPr>
        </w:p>
        <w:p w14:paraId="3A24462A" w14:textId="16A32D23" w:rsidR="00091AB6" w:rsidRPr="001E70EA" w:rsidRDefault="00091AB6" w:rsidP="00091AB6">
          <w:pPr>
            <w:pStyle w:val="LLPykala"/>
            <w:rPr>
              <w:sz w:val="24"/>
            </w:rPr>
          </w:pPr>
          <w:r>
            <w:rPr>
              <w:sz w:val="24"/>
            </w:rPr>
            <w:t>102 §</w:t>
          </w:r>
        </w:p>
        <w:p w14:paraId="1CA49400" w14:textId="77777777" w:rsidR="00091AB6" w:rsidRPr="001E70EA" w:rsidRDefault="00091AB6" w:rsidP="00091AB6">
          <w:pPr>
            <w:pStyle w:val="LLPykalanOtsikko"/>
            <w:rPr>
              <w:sz w:val="24"/>
            </w:rPr>
          </w:pPr>
          <w:r>
            <w:rPr>
              <w:sz w:val="24"/>
            </w:rPr>
            <w:t>Behandlingen av förbuds- och begränsningsärenden</w:t>
          </w:r>
        </w:p>
        <w:p w14:paraId="70CE7633" w14:textId="77777777" w:rsidR="00091AB6" w:rsidRPr="00993D07" w:rsidRDefault="00091AB6" w:rsidP="00091AB6">
          <w:pPr>
            <w:pStyle w:val="LLNormaali"/>
            <w:rPr>
              <w:sz w:val="24"/>
            </w:rPr>
          </w:pPr>
          <w:r>
            <w:rPr>
              <w:sz w:val="24"/>
            </w:rPr>
            <w:t>— — — — — — — — — — — — — — — — — — — — — — — — — — — — — —</w:t>
          </w:r>
        </w:p>
        <w:p w14:paraId="3B997731" w14:textId="77777777" w:rsidR="00091AB6" w:rsidRPr="005A318C" w:rsidRDefault="00091AB6" w:rsidP="00993D07">
          <w:pPr>
            <w:pStyle w:val="LLMomentinKohta"/>
            <w:rPr>
              <w:b/>
            </w:rPr>
          </w:pPr>
          <w:r>
            <w:rPr>
              <w:sz w:val="24"/>
            </w:rPr>
            <w:t>Innan förbud eller begränsningar utfärdas ska den kommun vars område förbudet eller begränsningen gäller höras, och de myndigheter, sammanslutningar, ägare till vattenområden och andra som berörs av saken ska ges tillfälle att bli hörda. Transport- och kommunikationsverket ska delge framställan genom offentlig kungörelse på det sätt som föreskrivs i 62 a § i förvaltningslagen (434/2003), som gäller offentliga kungörelser.</w:t>
          </w:r>
        </w:p>
        <w:p w14:paraId="097E659A" w14:textId="77777777" w:rsidR="00091AB6" w:rsidRPr="005A318C" w:rsidRDefault="00091AB6" w:rsidP="00993D07">
          <w:pPr>
            <w:pStyle w:val="LLMomentinKohta"/>
            <w:rPr>
              <w:b/>
            </w:rPr>
          </w:pPr>
          <w:r>
            <w:rPr>
              <w:sz w:val="24"/>
            </w:rPr>
            <w:t>Anmärkningar med anledning av framställan ska lämnas till Transport- och kommunikationsverket inom 14 dagar från delfåendet.</w:t>
          </w:r>
        </w:p>
        <w:p w14:paraId="510C6D68" w14:textId="77777777" w:rsidR="00091AB6" w:rsidRPr="00993D07" w:rsidRDefault="00091AB6" w:rsidP="00091AB6">
          <w:pPr>
            <w:pStyle w:val="LLNormaali"/>
            <w:rPr>
              <w:sz w:val="24"/>
            </w:rPr>
          </w:pPr>
          <w:r>
            <w:rPr>
              <w:sz w:val="24"/>
            </w:rPr>
            <w:t>— — — — — — — — — — — — — — — — — — — — — — — — — — — — — —</w:t>
          </w:r>
        </w:p>
        <w:p w14:paraId="64CE0BEA" w14:textId="77777777" w:rsidR="00091AB6" w:rsidRPr="005A318C" w:rsidRDefault="00091AB6" w:rsidP="00993D07">
          <w:pPr>
            <w:pStyle w:val="LLMomentinKohta"/>
            <w:rPr>
              <w:b/>
              <w:strike/>
            </w:rPr>
          </w:pPr>
          <w:r>
            <w:rPr>
              <w:sz w:val="24"/>
            </w:rPr>
            <w:t>Transport- och kommunikationsverket ska delge beslutet genom att iaktta vad som i 2 mom. bestäms om hörande med anledning av en framställan.</w:t>
          </w:r>
        </w:p>
        <w:p w14:paraId="4FAC07BE" w14:textId="77777777" w:rsidR="00091AB6" w:rsidRDefault="00091AB6" w:rsidP="00993D07">
          <w:pPr>
            <w:pStyle w:val="LLMomentinKohta"/>
          </w:pPr>
          <w:r>
            <w:rPr>
              <w:sz w:val="24"/>
            </w:rPr>
            <w:t>Transport- och kommunikationsverket ska i god tid innan förbudet eller begränsningen träder i kraft delge beslutet till den som gjort framställan, kommunen i fråga samt de tillsynsmyndigheter saken berör.</w:t>
          </w:r>
        </w:p>
        <w:p w14:paraId="15B1E7E8" w14:textId="77777777" w:rsidR="00091AB6" w:rsidRPr="00993D07" w:rsidRDefault="00091AB6" w:rsidP="00091AB6">
          <w:pPr>
            <w:pStyle w:val="LLNormaali"/>
            <w:rPr>
              <w:sz w:val="24"/>
            </w:rPr>
          </w:pPr>
        </w:p>
        <w:p w14:paraId="651A67A0" w14:textId="77777777" w:rsidR="00091AB6" w:rsidRPr="00993D07" w:rsidRDefault="00091AB6" w:rsidP="00091AB6">
          <w:pPr>
            <w:pStyle w:val="LLPykala"/>
            <w:rPr>
              <w:sz w:val="24"/>
            </w:rPr>
          </w:pPr>
          <w:r>
            <w:rPr>
              <w:sz w:val="24"/>
            </w:rPr>
            <w:t>106 §</w:t>
          </w:r>
        </w:p>
        <w:p w14:paraId="410655BE" w14:textId="77777777" w:rsidR="00091AB6" w:rsidRPr="00993D07" w:rsidRDefault="00091AB6" w:rsidP="00091AB6">
          <w:pPr>
            <w:pStyle w:val="LLPykalanOtsikko"/>
            <w:rPr>
              <w:sz w:val="24"/>
            </w:rPr>
          </w:pPr>
          <w:r>
            <w:rPr>
              <w:sz w:val="24"/>
            </w:rPr>
            <w:t>Tillstånd till tävlingar, övningar och andra evenemang</w:t>
          </w:r>
        </w:p>
        <w:p w14:paraId="2B143417" w14:textId="77777777" w:rsidR="00091AB6" w:rsidRPr="00D2009D" w:rsidRDefault="00091AB6" w:rsidP="00993D07">
          <w:pPr>
            <w:pStyle w:val="LLMomentinKohta"/>
          </w:pPr>
          <w:r>
            <w:rPr>
              <w:sz w:val="24"/>
            </w:rPr>
            <w:t>För återkommande eller permanent anordnande av tävlingar, övningar eller andra evenemang med motordrivna farkoster på ett och samma vattenområde ska, utöver det som någon annanstans i lag bestäms om tillståndsplikt, tillstånd sökas hos den kommunala miljövårdsmyndigheten. Tillstånd behövs dock inte för ett område som i en detaljplan har reserverats för ändamålet eller för ett område för vilket det har beviljats miljötillstånd enligt miljöskyddslagen (527/2014).</w:t>
          </w:r>
        </w:p>
        <w:p w14:paraId="411F1692" w14:textId="77777777" w:rsidR="00091AB6" w:rsidRPr="00D2009D" w:rsidRDefault="00091AB6" w:rsidP="00993D07">
          <w:pPr>
            <w:pStyle w:val="LLMomentinKohta"/>
          </w:pPr>
          <w:r>
            <w:rPr>
              <w:sz w:val="24"/>
            </w:rPr>
            <w:t>Tillstånd ska också sökas för anordnande av ett enskilt evenemang, om evenemanget förväntas orsaka betydande olägenheter för miljön. Kommunen får ta ut en avgift för de tillstånd som avses i 1 mom. och i detta moment. De avgifter som kommunen tar ut får motsvara högst kommunens totala kostnader för prestationen. Grunderna för avgifterna till kommunen fastställs närmare i en taxa som antas av kommunen.</w:t>
          </w:r>
        </w:p>
        <w:p w14:paraId="60B1AC10" w14:textId="77777777" w:rsidR="00091AB6" w:rsidRPr="00D2009D" w:rsidRDefault="00091AB6" w:rsidP="00993D07">
          <w:pPr>
            <w:pStyle w:val="LLMomentinKohta"/>
          </w:pPr>
          <w:r>
            <w:rPr>
              <w:sz w:val="24"/>
            </w:rPr>
            <w:t>Tillstånd till ett evenemang som genomförs på flera kommuners område beviljas av den behöriga närings-, trafik- och miljöcentralen. Tillstånd till ett evenemang som genomförs inom flera närings-, trafik- och miljöcentralers verksamhetsområde beviljas av den behöriga närings-, trafik- och miljöcentral inom vars verksamhetsområde evenemanget huvudsakligen genomförs.</w:t>
          </w:r>
        </w:p>
        <w:p w14:paraId="1B22D787" w14:textId="77777777" w:rsidR="00091AB6" w:rsidRPr="00D2009D" w:rsidRDefault="00091AB6" w:rsidP="00993D07">
          <w:pPr>
            <w:pStyle w:val="LLMomentinKohta"/>
          </w:pPr>
          <w:r>
            <w:rPr>
              <w:sz w:val="24"/>
            </w:rPr>
            <w:t>En förutsättning för tillstånd som avses i denna paragraf är att evenemanget i fråga uppfyller tillräckliga säkerhetskrav och att verksamheten inte medför oskäliga olägenheter för naturen eller den övriga miljön, fisket, allmänt nyttjande av naturen för rekreation eller något annat allmänt intresse. Tillstånd kan beviljas endast om vattenområdets ägare har gett sitt samtycke. Är vattenområdet samfällt, fattas beslutet om samtycket i enlighet med lagen om samfälligheter (758/1989).</w:t>
          </w:r>
        </w:p>
        <w:p w14:paraId="22B3173C" w14:textId="77777777" w:rsidR="00091AB6" w:rsidRPr="00D2009D" w:rsidRDefault="00091AB6" w:rsidP="00993D07">
          <w:pPr>
            <w:pStyle w:val="LLMomentinKohta"/>
          </w:pPr>
          <w:r>
            <w:rPr>
              <w:sz w:val="24"/>
            </w:rPr>
            <w:t>Tillstånd behövs dock inte för övningar som genomförs av räddnings- eller sjöräddningsväsendet, av de myndigheter som övervakar sjötrafiken eller av Försvarsmakten.</w:t>
          </w:r>
        </w:p>
        <w:p w14:paraId="4B8F0D52" w14:textId="77777777" w:rsidR="00091AB6" w:rsidRPr="00993D07" w:rsidRDefault="00091AB6" w:rsidP="00091AB6">
          <w:pPr>
            <w:pStyle w:val="LLNormaali"/>
            <w:rPr>
              <w:sz w:val="24"/>
            </w:rPr>
          </w:pPr>
        </w:p>
        <w:p w14:paraId="49FEE94A" w14:textId="77777777" w:rsidR="00091AB6" w:rsidRPr="00993D07" w:rsidRDefault="00091AB6" w:rsidP="00091AB6">
          <w:pPr>
            <w:pStyle w:val="LLPykala"/>
            <w:rPr>
              <w:sz w:val="24"/>
            </w:rPr>
          </w:pPr>
          <w:r>
            <w:rPr>
              <w:sz w:val="24"/>
            </w:rPr>
            <w:t>106 a §</w:t>
          </w:r>
        </w:p>
        <w:p w14:paraId="5348A84E" w14:textId="77777777" w:rsidR="00091AB6" w:rsidRPr="00993D07" w:rsidRDefault="00091AB6" w:rsidP="00091AB6">
          <w:pPr>
            <w:pStyle w:val="LLPykalanOtsikko"/>
            <w:rPr>
              <w:sz w:val="24"/>
            </w:rPr>
          </w:pPr>
          <w:r>
            <w:rPr>
              <w:sz w:val="24"/>
            </w:rPr>
            <w:t xml:space="preserve">Begränsning av sjötrafiken och kortvariga undantag från begränsningarna på grund av tävlingar, övningar eller andra evenemang   </w:t>
          </w:r>
        </w:p>
        <w:p w14:paraId="256D8BCF" w14:textId="77777777" w:rsidR="00091AB6" w:rsidRPr="00612030" w:rsidRDefault="00091AB6" w:rsidP="00993D07">
          <w:pPr>
            <w:pStyle w:val="LLMomentinKohta"/>
          </w:pPr>
          <w:r>
            <w:rPr>
              <w:sz w:val="24"/>
            </w:rPr>
            <w:t xml:space="preserve">Transport- och kommunikationsverket kan besluta att sjötrafiken ska avbrytas eller begränsas temporärt i ett sådant vattenområde eller i omedelbar närhet av ett sådant vattenområde där det ordnas eller kommer att ordnas en tävling, en övning eller ett evenemang som avses i 106 § eller något annat </w:t>
          </w:r>
          <w:r>
            <w:rPr>
              <w:sz w:val="24"/>
            </w:rPr>
            <w:lastRenderedPageBreak/>
            <w:t>evenemang som ordnas i vattenområdet, om avbrottet eller begränsningen behövs för att säkerställa säkerheten för dem som deltar i evenemanget, dem som ordnar det, publiken vid ett sådant evenemang eller andra sjötrafikanter.</w:t>
          </w:r>
        </w:p>
        <w:p w14:paraId="76994502" w14:textId="6E95B9B0" w:rsidR="00091AB6" w:rsidRDefault="00091AB6" w:rsidP="00993D07">
          <w:pPr>
            <w:pStyle w:val="LLMomentinKohta"/>
            <w:rPr>
              <w:sz w:val="24"/>
            </w:rPr>
          </w:pPr>
          <w:r>
            <w:rPr>
              <w:sz w:val="24"/>
            </w:rPr>
            <w:t>Om ett tillståndspliktigt evenemang enligt 106 § eller något annat evenemang som ordnas i vattenområdet förutsätter ett kortvarigt undantag från ett förbud eller en begränsning som avses i 101 § för den tid evenemanget pågår, ska tillstånd för undantaget sökas hos Transport- och kommunikationsverket. Tillstånd kan beviljas om undantaget inte äventyrar säkerheten för dem som deltar i evenemanget, dem som ordnar det, publiken vid ett sådant evenemang eller andra sjötrafikanter.</w:t>
          </w:r>
        </w:p>
        <w:p w14:paraId="010178E5" w14:textId="09906347" w:rsidR="00AF55C6" w:rsidRDefault="00AF55C6" w:rsidP="00993D07">
          <w:pPr>
            <w:pStyle w:val="LLMomentinKohta"/>
            <w:rPr>
              <w:sz w:val="24"/>
            </w:rPr>
          </w:pPr>
        </w:p>
        <w:p w14:paraId="033D55FE" w14:textId="17A98169" w:rsidR="00AF55C6" w:rsidRPr="00AF55C6" w:rsidRDefault="00AF55C6" w:rsidP="00AF55C6">
          <w:pPr>
            <w:pStyle w:val="LLMomentinKohta"/>
            <w:jc w:val="center"/>
            <w:rPr>
              <w:b/>
              <w:sz w:val="24"/>
            </w:rPr>
          </w:pPr>
          <w:r>
            <w:rPr>
              <w:b/>
              <w:sz w:val="24"/>
            </w:rPr>
            <w:t>6 kap.</w:t>
          </w:r>
        </w:p>
        <w:p w14:paraId="5CD65250" w14:textId="5E59CCD4" w:rsidR="00AF55C6" w:rsidRPr="00AF55C6" w:rsidRDefault="00AF55C6" w:rsidP="00AF55C6">
          <w:pPr>
            <w:pStyle w:val="LLMomentinKohta"/>
            <w:jc w:val="center"/>
            <w:rPr>
              <w:b/>
              <w:sz w:val="24"/>
            </w:rPr>
          </w:pPr>
        </w:p>
        <w:p w14:paraId="3613DCDF" w14:textId="14789163" w:rsidR="00AF55C6" w:rsidRPr="00AF55C6" w:rsidRDefault="00AF55C6" w:rsidP="00AF55C6">
          <w:pPr>
            <w:pStyle w:val="LLMomentinKohta"/>
            <w:jc w:val="center"/>
            <w:rPr>
              <w:b/>
            </w:rPr>
          </w:pPr>
          <w:r>
            <w:rPr>
              <w:b/>
            </w:rPr>
            <w:t>Krav som gäller farkoster och deras utrustning</w:t>
          </w:r>
        </w:p>
        <w:p w14:paraId="70F9627F" w14:textId="77777777" w:rsidR="00091AB6" w:rsidRPr="00993D07" w:rsidRDefault="00091AB6" w:rsidP="00091AB6">
          <w:pPr>
            <w:pStyle w:val="LLNormaali"/>
            <w:rPr>
              <w:sz w:val="24"/>
            </w:rPr>
          </w:pPr>
        </w:p>
        <w:p w14:paraId="2A449D3F" w14:textId="77777777" w:rsidR="00091AB6" w:rsidRPr="00993D07" w:rsidRDefault="00091AB6" w:rsidP="00091AB6">
          <w:pPr>
            <w:pStyle w:val="LLPykala"/>
            <w:rPr>
              <w:sz w:val="24"/>
            </w:rPr>
          </w:pPr>
          <w:r>
            <w:rPr>
              <w:sz w:val="24"/>
            </w:rPr>
            <w:t>108 §</w:t>
          </w:r>
        </w:p>
        <w:p w14:paraId="25513E26" w14:textId="77777777" w:rsidR="00091AB6" w:rsidRPr="00993D07" w:rsidRDefault="00091AB6" w:rsidP="00091AB6">
          <w:pPr>
            <w:pStyle w:val="LLPykalanOtsikko"/>
            <w:rPr>
              <w:sz w:val="24"/>
            </w:rPr>
          </w:pPr>
          <w:r>
            <w:rPr>
              <w:sz w:val="24"/>
            </w:rPr>
            <w:t>Farkosters utrustning</w:t>
          </w:r>
        </w:p>
        <w:p w14:paraId="38C9FD7D" w14:textId="77777777" w:rsidR="00091AB6" w:rsidRPr="00993D07" w:rsidRDefault="00091AB6" w:rsidP="00993D07">
          <w:pPr>
            <w:pStyle w:val="LLMomentinKohta"/>
            <w:rPr>
              <w:sz w:val="24"/>
            </w:rPr>
          </w:pPr>
          <w:r>
            <w:rPr>
              <w:sz w:val="24"/>
            </w:rPr>
            <w:t>I en farkost som är försedd med motor eller i en farkost med en skrovlängd på över fem meter som är försedd med segel ska då den är i gång finnas följande funktionsdugliga utrustning:</w:t>
          </w:r>
        </w:p>
        <w:p w14:paraId="380E7B67" w14:textId="77777777" w:rsidR="00091AB6" w:rsidRPr="00993D07" w:rsidRDefault="00091AB6" w:rsidP="00993D07">
          <w:pPr>
            <w:pStyle w:val="LLMomentinKohta"/>
            <w:rPr>
              <w:sz w:val="24"/>
            </w:rPr>
          </w:pPr>
          <w:r>
            <w:rPr>
              <w:sz w:val="24"/>
            </w:rPr>
            <w:t>— — — — — — — — — — — — — — — — — — — — — — — — — — — — — —</w:t>
          </w:r>
        </w:p>
        <w:p w14:paraId="1EA0F3D7" w14:textId="77777777" w:rsidR="00091AB6" w:rsidRPr="00993D07" w:rsidRDefault="00091AB6" w:rsidP="00091AB6">
          <w:pPr>
            <w:pStyle w:val="LLMomentinKohta"/>
            <w:rPr>
              <w:sz w:val="24"/>
            </w:rPr>
          </w:pPr>
          <w:r>
            <w:rPr>
              <w:sz w:val="24"/>
            </w:rPr>
            <w:t>5) en maritim VHF-radiotelefon, om farkosten är ett nöjesfartyg och det är i trafik i ett område där fartygstrafikservice enligt lagen om fartygstrafikservice (623/2005) tillhandahålls.</w:t>
          </w:r>
        </w:p>
        <w:p w14:paraId="1FB73548" w14:textId="77777777" w:rsidR="00091AB6" w:rsidRPr="00993D07" w:rsidRDefault="00091AB6" w:rsidP="00993D07">
          <w:pPr>
            <w:pStyle w:val="LLMomentinKohta"/>
            <w:rPr>
              <w:sz w:val="24"/>
            </w:rPr>
          </w:pPr>
          <w:r>
            <w:rPr>
              <w:sz w:val="24"/>
            </w:rPr>
            <w:t>— — — — — — — — — — — — — — — — — — — — — — — — — — — — — —</w:t>
          </w:r>
        </w:p>
        <w:p w14:paraId="5283CB25" w14:textId="77777777" w:rsidR="00091AB6" w:rsidRPr="003C5516" w:rsidRDefault="00091AB6" w:rsidP="00993D07">
          <w:pPr>
            <w:pStyle w:val="LLMomentinKohta"/>
          </w:pPr>
          <w:r>
            <w:rPr>
              <w:sz w:val="24"/>
            </w:rPr>
            <w:t>Särskilda bestämmelser gäller för ljus och flytgasaggregat. Transport- och kommunikationsverket kan godkänna signallyktor som ska användas på farkoster och återkalla ett redan beviljat godkännande om signallyktorna inte uppfyller föreskrivna krav.</w:t>
          </w:r>
        </w:p>
        <w:p w14:paraId="251528EE" w14:textId="77777777" w:rsidR="00091AB6" w:rsidRPr="00993D07" w:rsidRDefault="00091AB6" w:rsidP="00091AB6">
          <w:pPr>
            <w:pStyle w:val="LLNormaali"/>
            <w:rPr>
              <w:sz w:val="24"/>
            </w:rPr>
          </w:pPr>
          <w:r>
            <w:rPr>
              <w:sz w:val="24"/>
            </w:rPr>
            <w:t>— — — — — — — — — — — — — — — — — — — — — — — — — — — — — —</w:t>
          </w:r>
        </w:p>
        <w:p w14:paraId="37CFE7D0" w14:textId="77777777" w:rsidR="00091AB6" w:rsidRPr="00993D07" w:rsidRDefault="00091AB6" w:rsidP="00091AB6">
          <w:pPr>
            <w:pStyle w:val="LLNormaali"/>
            <w:rPr>
              <w:sz w:val="24"/>
            </w:rPr>
          </w:pPr>
        </w:p>
        <w:p w14:paraId="3DFCD6A0" w14:textId="77777777" w:rsidR="00091AB6" w:rsidRPr="00993D07" w:rsidRDefault="00091AB6" w:rsidP="00091AB6">
          <w:pPr>
            <w:pStyle w:val="LLPykala"/>
            <w:rPr>
              <w:sz w:val="24"/>
            </w:rPr>
          </w:pPr>
          <w:r>
            <w:rPr>
              <w:sz w:val="24"/>
            </w:rPr>
            <w:t>109 §</w:t>
          </w:r>
        </w:p>
        <w:p w14:paraId="27C29D94" w14:textId="77777777" w:rsidR="00091AB6" w:rsidRPr="00993D07" w:rsidRDefault="00091AB6" w:rsidP="00091AB6">
          <w:pPr>
            <w:pStyle w:val="LLPykalanOtsikko"/>
            <w:rPr>
              <w:sz w:val="24"/>
            </w:rPr>
          </w:pPr>
          <w:r>
            <w:rPr>
              <w:sz w:val="24"/>
            </w:rPr>
            <w:t>Undantag från krav som gäller farkoster och deras utrustning</w:t>
          </w:r>
        </w:p>
        <w:p w14:paraId="70240E5B" w14:textId="77777777" w:rsidR="00091AB6" w:rsidRPr="009A7C0E" w:rsidRDefault="00091AB6" w:rsidP="00993D07">
          <w:pPr>
            <w:pStyle w:val="LLMomentinKohta"/>
          </w:pPr>
          <w:r>
            <w:rPr>
              <w:sz w:val="24"/>
            </w:rPr>
            <w:t xml:space="preserve">Transport- och kommunikationsverket kan i enskilda fall av särskilda skäl bevilja undantag från de bestämmelser och föreskrifter som gäller farkosters konstruktion, motor, utrustning och tillbehör, om detta inte medför fara för sjötrafikens eller personers säkerhet eller miljön och om tillämpningen av bestämmelserna eller föreskrifterna skulle vara uppenbart meningslös eller oskäligt besvärlig. Transport- och kommunikationsverket kan av särskilda skäl, på eget initiativ eller på ansökan, bevilja undantag som gäller farkosters utrustning och tillbehör även i fråga om en viss farkosttyp avsedd för sport eller fritidsverksamhet, om detta inte medför fara för sjötrafikens eller personers säkerhet eller miljön och om tillämpningen av bestämmelserna eller föreskrifterna skulle vara uppenbart meningslös eller oskäligt besvärlig.  </w:t>
          </w:r>
        </w:p>
        <w:p w14:paraId="32479FDD" w14:textId="77777777" w:rsidR="00091AB6" w:rsidRPr="00993D07" w:rsidRDefault="00091AB6" w:rsidP="00091AB6">
          <w:pPr>
            <w:pStyle w:val="LLNormaali"/>
            <w:rPr>
              <w:sz w:val="24"/>
            </w:rPr>
          </w:pPr>
          <w:r>
            <w:rPr>
              <w:sz w:val="24"/>
            </w:rPr>
            <w:t>— — — — — — — — — — — — — — — — — — — — — — — — — — — — — —</w:t>
          </w:r>
        </w:p>
        <w:p w14:paraId="00CC9CDB" w14:textId="77777777" w:rsidR="00091AB6" w:rsidRPr="00993D07" w:rsidRDefault="00091AB6" w:rsidP="00091AB6">
          <w:pPr>
            <w:pStyle w:val="LLNormaali"/>
            <w:rPr>
              <w:sz w:val="24"/>
            </w:rPr>
          </w:pPr>
        </w:p>
        <w:p w14:paraId="76A5608E" w14:textId="77777777" w:rsidR="00AF55C6" w:rsidRPr="00AF55C6" w:rsidRDefault="00AF55C6" w:rsidP="00E524BF">
          <w:pPr>
            <w:pStyle w:val="LLPykala"/>
            <w:rPr>
              <w:b/>
              <w:sz w:val="24"/>
            </w:rPr>
          </w:pPr>
          <w:r>
            <w:rPr>
              <w:b/>
              <w:sz w:val="24"/>
            </w:rPr>
            <w:t>7 kap.</w:t>
          </w:r>
        </w:p>
        <w:p w14:paraId="50226D36" w14:textId="77777777" w:rsidR="00AF55C6" w:rsidRPr="00AF55C6" w:rsidRDefault="00AF55C6" w:rsidP="00E524BF">
          <w:pPr>
            <w:pStyle w:val="LLPykala"/>
            <w:rPr>
              <w:b/>
              <w:sz w:val="24"/>
            </w:rPr>
          </w:pPr>
        </w:p>
        <w:p w14:paraId="681F6619" w14:textId="7ADB74F2" w:rsidR="00AF55C6" w:rsidRPr="00AF55C6" w:rsidRDefault="00AF55C6" w:rsidP="00E524BF">
          <w:pPr>
            <w:pStyle w:val="LLPykala"/>
            <w:rPr>
              <w:b/>
              <w:sz w:val="24"/>
            </w:rPr>
          </w:pPr>
          <w:r>
            <w:rPr>
              <w:b/>
              <w:sz w:val="24"/>
            </w:rPr>
            <w:t>Registrering av farkoster</w:t>
          </w:r>
        </w:p>
        <w:p w14:paraId="6F769278" w14:textId="77777777" w:rsidR="00AF55C6" w:rsidRPr="00AF55C6" w:rsidRDefault="00AF55C6" w:rsidP="00AF55C6">
          <w:pPr>
            <w:rPr>
              <w:b/>
              <w:lang w:eastAsia="fi-FI"/>
            </w:rPr>
          </w:pPr>
        </w:p>
        <w:p w14:paraId="5CE03E84" w14:textId="2DDBE650" w:rsidR="00E524BF" w:rsidRPr="00993D07" w:rsidRDefault="00E524BF" w:rsidP="00E524BF">
          <w:pPr>
            <w:pStyle w:val="LLPykala"/>
            <w:rPr>
              <w:sz w:val="24"/>
            </w:rPr>
          </w:pPr>
          <w:r>
            <w:rPr>
              <w:sz w:val="24"/>
            </w:rPr>
            <w:t>112 §</w:t>
          </w:r>
        </w:p>
        <w:p w14:paraId="10FCBCA4" w14:textId="77777777" w:rsidR="00E524BF" w:rsidRPr="00903F2D" w:rsidRDefault="00E524BF" w:rsidP="00993D07"/>
        <w:p w14:paraId="0131B0F5" w14:textId="51012263" w:rsidR="00E524BF" w:rsidRPr="00993D07" w:rsidRDefault="00E524BF">
          <w:pPr>
            <w:pStyle w:val="LLPykala"/>
            <w:rPr>
              <w:i/>
              <w:sz w:val="24"/>
            </w:rPr>
          </w:pPr>
          <w:r>
            <w:rPr>
              <w:i/>
              <w:sz w:val="24"/>
            </w:rPr>
            <w:t>Användning av en registreringspliktig farkost</w:t>
          </w:r>
        </w:p>
        <w:p w14:paraId="7F8C317F" w14:textId="77777777" w:rsidR="00E524BF" w:rsidRPr="00993D07" w:rsidRDefault="00E524BF" w:rsidP="00E524BF">
          <w:pPr>
            <w:pStyle w:val="LLNormaali"/>
            <w:rPr>
              <w:sz w:val="24"/>
            </w:rPr>
          </w:pPr>
          <w:r>
            <w:rPr>
              <w:sz w:val="24"/>
            </w:rPr>
            <w:t>— — — — — — — — — — — — — — — — — — — — — — — — — — — — — —</w:t>
          </w:r>
        </w:p>
        <w:p w14:paraId="33911F9C" w14:textId="3B428696" w:rsidR="00E524BF" w:rsidRDefault="00E524BF" w:rsidP="00993D07">
          <w:r>
            <w:t>En registreringspliktig farkost som förs in från utlandet till Finland genom en förflyttningssegling behöver inte registreras innan den förs in till Finland. Då ska farkosten emellertid registreras inom sju dagar från det att den förts in till Finland.</w:t>
          </w:r>
        </w:p>
        <w:p w14:paraId="6D1C47F0" w14:textId="77777777" w:rsidR="00E524BF" w:rsidRPr="00903F2D" w:rsidRDefault="00E524BF" w:rsidP="00993D07"/>
        <w:p w14:paraId="44AA408B" w14:textId="77777777" w:rsidR="00091AB6" w:rsidRPr="00993D07" w:rsidRDefault="00091AB6" w:rsidP="00091AB6">
          <w:pPr>
            <w:pStyle w:val="LLPykala"/>
            <w:rPr>
              <w:sz w:val="24"/>
            </w:rPr>
          </w:pPr>
          <w:r>
            <w:rPr>
              <w:sz w:val="24"/>
            </w:rPr>
            <w:t>115 §</w:t>
          </w:r>
        </w:p>
        <w:p w14:paraId="527AFD2C" w14:textId="77777777" w:rsidR="00091AB6" w:rsidRPr="00993D07" w:rsidRDefault="00091AB6" w:rsidP="00091AB6">
          <w:pPr>
            <w:pStyle w:val="LLPykalanOtsikko"/>
            <w:rPr>
              <w:sz w:val="24"/>
            </w:rPr>
          </w:pPr>
          <w:r>
            <w:rPr>
              <w:sz w:val="24"/>
            </w:rPr>
            <w:t>Ändringsregistrering</w:t>
          </w:r>
        </w:p>
        <w:p w14:paraId="534F5CC5" w14:textId="77777777" w:rsidR="00091AB6" w:rsidRPr="00993D07" w:rsidRDefault="00091AB6" w:rsidP="00091AB6">
          <w:pPr>
            <w:pStyle w:val="LLNormaali"/>
            <w:rPr>
              <w:sz w:val="24"/>
            </w:rPr>
          </w:pPr>
          <w:r>
            <w:rPr>
              <w:sz w:val="24"/>
            </w:rPr>
            <w:t>— — — — — — — — — — — — — — — — — — — — — — — — — — — — — —</w:t>
          </w:r>
        </w:p>
        <w:p w14:paraId="26A6DEF7" w14:textId="77777777" w:rsidR="00091AB6" w:rsidRPr="00993D07" w:rsidRDefault="00091AB6" w:rsidP="00993D07">
          <w:pPr>
            <w:pStyle w:val="LLMomentinKohta"/>
            <w:rPr>
              <w:sz w:val="24"/>
            </w:rPr>
          </w:pPr>
          <w:r>
            <w:rPr>
              <w:sz w:val="24"/>
            </w:rPr>
            <w:lastRenderedPageBreak/>
            <w:t>Ändringsregistrering förutsätter att Transport- och kommunikationsverket får utredning om ändringar som gäller</w:t>
          </w:r>
        </w:p>
        <w:p w14:paraId="6AC464B2" w14:textId="77777777" w:rsidR="00091AB6" w:rsidRPr="00993D07" w:rsidRDefault="00091AB6" w:rsidP="00091AB6">
          <w:pPr>
            <w:pStyle w:val="LLMomentinKohta"/>
            <w:rPr>
              <w:sz w:val="24"/>
            </w:rPr>
          </w:pPr>
          <w:r>
            <w:rPr>
              <w:sz w:val="24"/>
            </w:rPr>
            <w:t>1) ägaren till eller innehavaren av farkosten eller dess motor,</w:t>
          </w:r>
        </w:p>
        <w:p w14:paraId="0B57FEFF" w14:textId="77777777" w:rsidR="00091AB6" w:rsidRPr="00993D07" w:rsidRDefault="00091AB6" w:rsidP="00091AB6">
          <w:pPr>
            <w:pStyle w:val="LLNormaali"/>
            <w:rPr>
              <w:sz w:val="24"/>
            </w:rPr>
          </w:pPr>
          <w:r>
            <w:rPr>
              <w:sz w:val="24"/>
            </w:rPr>
            <w:t>— — — — — — — — — — — — — — — — — — — — — — — — — — — — — —</w:t>
          </w:r>
        </w:p>
        <w:p w14:paraId="49DE398E" w14:textId="77777777" w:rsidR="00091AB6" w:rsidRPr="00993D07" w:rsidRDefault="00091AB6" w:rsidP="00091AB6">
          <w:pPr>
            <w:pStyle w:val="LLMomentinKohta"/>
            <w:rPr>
              <w:sz w:val="24"/>
            </w:rPr>
          </w:pPr>
          <w:r>
            <w:rPr>
              <w:sz w:val="24"/>
            </w:rPr>
            <w:t>3) farkostens eller dess motors överensstämmelse med kraven,</w:t>
          </w:r>
        </w:p>
        <w:p w14:paraId="6D52C9E9" w14:textId="77777777" w:rsidR="00091AB6" w:rsidRPr="00993D07" w:rsidRDefault="00091AB6" w:rsidP="00091AB6">
          <w:pPr>
            <w:pStyle w:val="LLNormaali"/>
            <w:rPr>
              <w:sz w:val="24"/>
            </w:rPr>
          </w:pPr>
          <w:r>
            <w:rPr>
              <w:sz w:val="24"/>
            </w:rPr>
            <w:t>— — — — — — — — — — — — — — — — — — — — — — — — — — — — — —</w:t>
          </w:r>
        </w:p>
        <w:p w14:paraId="1C18DADF" w14:textId="77777777" w:rsidR="00091AB6" w:rsidRPr="00993D07" w:rsidRDefault="00091AB6" w:rsidP="00091AB6">
          <w:pPr>
            <w:pStyle w:val="LLNormaali"/>
            <w:rPr>
              <w:sz w:val="24"/>
            </w:rPr>
          </w:pPr>
        </w:p>
        <w:p w14:paraId="00914DCB" w14:textId="77777777" w:rsidR="00091AB6" w:rsidRPr="00993D07" w:rsidRDefault="00091AB6" w:rsidP="00091AB6">
          <w:pPr>
            <w:pStyle w:val="LLPykala"/>
            <w:rPr>
              <w:sz w:val="24"/>
            </w:rPr>
          </w:pPr>
          <w:r>
            <w:rPr>
              <w:sz w:val="24"/>
            </w:rPr>
            <w:t>115 a §</w:t>
          </w:r>
        </w:p>
        <w:p w14:paraId="616221BC" w14:textId="77777777" w:rsidR="00091AB6" w:rsidRPr="00993D07" w:rsidRDefault="00091AB6" w:rsidP="00091AB6">
          <w:pPr>
            <w:pStyle w:val="LLPykalanOtsikko"/>
            <w:rPr>
              <w:sz w:val="24"/>
            </w:rPr>
          </w:pPr>
          <w:r>
            <w:rPr>
              <w:sz w:val="24"/>
            </w:rPr>
            <w:t>Anmälan om överlåtelse</w:t>
          </w:r>
        </w:p>
        <w:p w14:paraId="0CB523F6" w14:textId="77777777" w:rsidR="00091AB6" w:rsidRPr="00B70031" w:rsidRDefault="00091AB6" w:rsidP="00993D07">
          <w:pPr>
            <w:pStyle w:val="LLMomentinKohta"/>
          </w:pPr>
          <w:r>
            <w:rPr>
              <w:sz w:val="24"/>
            </w:rPr>
            <w:t>Farkostens tidigare ägare kan meddela farkostens nya ägare för anteckning i registret som mottagare. Den tidigare ägaren ska då också anmäla farkostens överlåtelsedatum.</w:t>
          </w:r>
        </w:p>
        <w:p w14:paraId="1C313A35" w14:textId="77777777" w:rsidR="00091AB6" w:rsidRPr="00B70031" w:rsidRDefault="00091AB6" w:rsidP="00993D07">
          <w:pPr>
            <w:pStyle w:val="LLMomentinKohta"/>
          </w:pPr>
          <w:r>
            <w:rPr>
              <w:sz w:val="24"/>
            </w:rPr>
            <w:t xml:space="preserve">Farkostens tidigare innehavare kan meddela att innehavet upphör och dagen för upphörandet för anteckning i registret. </w:t>
          </w:r>
        </w:p>
        <w:p w14:paraId="2792D2AE" w14:textId="77777777" w:rsidR="00091AB6" w:rsidRPr="00181FD8" w:rsidRDefault="00091AB6" w:rsidP="00993D07">
          <w:pPr>
            <w:pStyle w:val="LLMomentinKohta"/>
          </w:pPr>
          <w:r>
            <w:rPr>
              <w:sz w:val="24"/>
            </w:rPr>
            <w:t>Om farkostens tidigare ägare har överlåtit farkosten till en okänd, kan Transport- och kommunikationsverket på den tidigare ägarens anmälan, efter att ha fått en tillförlitlig utredning om överlåtelsen, i registret göra en anteckning om att farkosten överlåtits till en okänd. Överlåtelsen av farkosten anses ha skett den dag Transport- och kommunikationsverket fått anmälan och en sådan utredning om överlåtelsen som Transport- och kommunikationsverket anser vara tillförlitlig.</w:t>
          </w:r>
        </w:p>
        <w:p w14:paraId="46A9255E" w14:textId="77777777" w:rsidR="00091AB6" w:rsidRPr="00993D07" w:rsidRDefault="00091AB6" w:rsidP="00091AB6">
          <w:pPr>
            <w:pStyle w:val="LLNormaali"/>
            <w:rPr>
              <w:sz w:val="24"/>
            </w:rPr>
          </w:pPr>
        </w:p>
        <w:p w14:paraId="620B5DEA" w14:textId="77777777" w:rsidR="00091AB6" w:rsidRPr="002C0096" w:rsidRDefault="00091AB6" w:rsidP="00091AB6">
          <w:pPr>
            <w:pStyle w:val="LLPykala"/>
            <w:rPr>
              <w:sz w:val="24"/>
            </w:rPr>
          </w:pPr>
          <w:r>
            <w:rPr>
              <w:sz w:val="24"/>
            </w:rPr>
            <w:t>116 a §</w:t>
          </w:r>
        </w:p>
        <w:p w14:paraId="5BDA8700" w14:textId="77777777" w:rsidR="00091AB6" w:rsidRPr="00993D07" w:rsidRDefault="00091AB6" w:rsidP="00091AB6">
          <w:pPr>
            <w:pStyle w:val="LLPykalanOtsikko"/>
            <w:rPr>
              <w:sz w:val="24"/>
            </w:rPr>
          </w:pPr>
          <w:r>
            <w:rPr>
              <w:sz w:val="24"/>
            </w:rPr>
            <w:t>Registreringsanmälan</w:t>
          </w:r>
        </w:p>
        <w:p w14:paraId="6979F03A" w14:textId="00A910F5" w:rsidR="00091AB6" w:rsidRPr="002C0096" w:rsidRDefault="00F57F85" w:rsidP="00993D07">
          <w:pPr>
            <w:pStyle w:val="LLMomentinKohta"/>
          </w:pPr>
          <w:r>
            <w:rPr>
              <w:sz w:val="24"/>
            </w:rPr>
            <w:t>Transport- och kommunikationsverket får meddela närmare föreskrifter om hur den registreringsanmälan som avses i 114 § 1 mom. och 115 § 2 mom. samt den anmälan som avses i 115 a § 1 mom. och 116 § 1 mom. ska göras.</w:t>
          </w:r>
        </w:p>
        <w:p w14:paraId="0601CA20" w14:textId="77777777" w:rsidR="00091AB6" w:rsidRPr="00993D07" w:rsidRDefault="00091AB6" w:rsidP="00091AB6">
          <w:pPr>
            <w:pStyle w:val="LLNormaali"/>
            <w:rPr>
              <w:sz w:val="24"/>
            </w:rPr>
          </w:pPr>
        </w:p>
        <w:p w14:paraId="228734B5" w14:textId="4A55E9A3" w:rsidR="00AF55C6" w:rsidRPr="00AF55C6" w:rsidRDefault="00AF55C6" w:rsidP="00AF55C6">
          <w:pPr>
            <w:pStyle w:val="LLPykala"/>
            <w:rPr>
              <w:b/>
              <w:sz w:val="24"/>
            </w:rPr>
          </w:pPr>
          <w:r>
            <w:rPr>
              <w:b/>
              <w:sz w:val="24"/>
            </w:rPr>
            <w:t>8 kap.</w:t>
          </w:r>
        </w:p>
        <w:p w14:paraId="5CF0DC64" w14:textId="23E7DFBD" w:rsidR="00AF55C6" w:rsidRPr="00AF55C6" w:rsidRDefault="00AF55C6" w:rsidP="00AF55C6">
          <w:pPr>
            <w:jc w:val="center"/>
            <w:rPr>
              <w:b/>
              <w:lang w:eastAsia="fi-FI"/>
            </w:rPr>
          </w:pPr>
        </w:p>
        <w:p w14:paraId="117F1188" w14:textId="00031D22" w:rsidR="00AF55C6" w:rsidRPr="00AF55C6" w:rsidRDefault="00AF55C6" w:rsidP="00AF55C6">
          <w:pPr>
            <w:jc w:val="center"/>
            <w:rPr>
              <w:b/>
            </w:rPr>
          </w:pPr>
          <w:r>
            <w:rPr>
              <w:b/>
            </w:rPr>
            <w:t>Sjötrafikbrott och sjötrafikförseelser</w:t>
          </w:r>
        </w:p>
        <w:p w14:paraId="10639320" w14:textId="77777777" w:rsidR="00AF55C6" w:rsidRPr="00AF55C6" w:rsidRDefault="00AF55C6" w:rsidP="00AF55C6">
          <w:pPr>
            <w:rPr>
              <w:lang w:eastAsia="fi-FI"/>
            </w:rPr>
          </w:pPr>
        </w:p>
        <w:p w14:paraId="0DB3D411" w14:textId="23D0F657" w:rsidR="00091AB6" w:rsidRPr="00993D07" w:rsidRDefault="00091AB6" w:rsidP="00091AB6">
          <w:pPr>
            <w:pStyle w:val="LLPykala"/>
            <w:rPr>
              <w:sz w:val="24"/>
            </w:rPr>
          </w:pPr>
          <w:r>
            <w:rPr>
              <w:sz w:val="24"/>
            </w:rPr>
            <w:t>120 §</w:t>
          </w:r>
        </w:p>
        <w:p w14:paraId="46DB4A9F" w14:textId="77777777" w:rsidR="00091AB6" w:rsidRPr="002C0096" w:rsidRDefault="00091AB6" w:rsidP="00091AB6">
          <w:pPr>
            <w:spacing w:line="220" w:lineRule="exact"/>
            <w:ind w:firstLine="170"/>
            <w:jc w:val="center"/>
            <w:rPr>
              <w:szCs w:val="24"/>
            </w:rPr>
          </w:pPr>
        </w:p>
        <w:p w14:paraId="65CA834F" w14:textId="77777777" w:rsidR="00091AB6" w:rsidRPr="00993D07" w:rsidRDefault="00091AB6" w:rsidP="00091AB6">
          <w:pPr>
            <w:pStyle w:val="LLPykalanOtsikko"/>
            <w:rPr>
              <w:sz w:val="24"/>
            </w:rPr>
          </w:pPr>
          <w:r>
            <w:rPr>
              <w:sz w:val="24"/>
            </w:rPr>
            <w:t>Sjötrafikbrott</w:t>
          </w:r>
        </w:p>
        <w:p w14:paraId="251C6DD4" w14:textId="77777777" w:rsidR="00091AB6" w:rsidRPr="00993D07" w:rsidRDefault="00091AB6" w:rsidP="00091AB6">
          <w:pPr>
            <w:pStyle w:val="LLMomentinJohdantoKappale"/>
            <w:rPr>
              <w:sz w:val="24"/>
            </w:rPr>
          </w:pPr>
          <w:r>
            <w:rPr>
              <w:sz w:val="24"/>
            </w:rPr>
            <w:t>Den som uppsåtligen eller av oaktsamhet bryter mot</w:t>
          </w:r>
        </w:p>
        <w:p w14:paraId="4EAE28B8" w14:textId="77777777" w:rsidR="00091AB6" w:rsidRPr="00993D07" w:rsidRDefault="00091AB6" w:rsidP="00091AB6">
          <w:pPr>
            <w:pStyle w:val="LLNormaali"/>
            <w:rPr>
              <w:sz w:val="24"/>
            </w:rPr>
          </w:pPr>
          <w:r>
            <w:rPr>
              <w:sz w:val="24"/>
            </w:rPr>
            <w:t>— — — — — — — — — — — — — — — — — — — — — — — — — — — — — —</w:t>
          </w:r>
        </w:p>
        <w:p w14:paraId="0A5CF85C" w14:textId="77777777" w:rsidR="00091AB6" w:rsidRPr="00993D07" w:rsidRDefault="00091AB6" w:rsidP="00091AB6">
          <w:pPr>
            <w:pStyle w:val="LLMomentinKohta"/>
            <w:rPr>
              <w:sz w:val="24"/>
            </w:rPr>
          </w:pPr>
          <w:r>
            <w:rPr>
              <w:sz w:val="24"/>
            </w:rPr>
            <w:t>3) bestämmelserna i 7 § som gäller befälhavarens allmänna ansvar, med undantag för i 7 § 3 punkten avsedd annan utrustning än sådana räddningsvästar, flytplagg eller räddningsdräkter som krävs enligt 108 § 1 mom. 1 punkten eller de krav på adekvata sjökort och nautiska publikationer som nämns i 7 § 4 punkten,</w:t>
          </w:r>
        </w:p>
        <w:p w14:paraId="2BB088E9" w14:textId="77777777" w:rsidR="00091AB6" w:rsidRPr="00993D07" w:rsidRDefault="00091AB6" w:rsidP="00091AB6">
          <w:pPr>
            <w:pStyle w:val="LLNormaali"/>
            <w:rPr>
              <w:sz w:val="24"/>
            </w:rPr>
          </w:pPr>
          <w:r>
            <w:rPr>
              <w:sz w:val="24"/>
            </w:rPr>
            <w:t>— — — — — — — — — — — — — — — — — — — — — — — — — — — — — —</w:t>
          </w:r>
        </w:p>
        <w:p w14:paraId="2E8121EC" w14:textId="77777777" w:rsidR="00091AB6" w:rsidRPr="00993D07" w:rsidRDefault="00091AB6" w:rsidP="00091AB6">
          <w:pPr>
            <w:pStyle w:val="LLMomentinKohta"/>
            <w:rPr>
              <w:sz w:val="24"/>
            </w:rPr>
          </w:pPr>
          <w:r>
            <w:rPr>
              <w:sz w:val="24"/>
            </w:rPr>
            <w:t xml:space="preserve"> ska, om inte strängare straff för gärningen föreskrivs någon annanstans i lag, för </w:t>
          </w:r>
          <w:r>
            <w:rPr>
              <w:rStyle w:val="Korostus"/>
              <w:sz w:val="24"/>
            </w:rPr>
            <w:t>sjötrafikbrott</w:t>
          </w:r>
          <w:r>
            <w:rPr>
              <w:sz w:val="24"/>
            </w:rPr>
            <w:t xml:space="preserve"> dömas till böter.</w:t>
          </w:r>
        </w:p>
        <w:p w14:paraId="2AFF14F5" w14:textId="77777777" w:rsidR="00091AB6" w:rsidRPr="00993D07" w:rsidRDefault="00091AB6" w:rsidP="00091AB6">
          <w:pPr>
            <w:pStyle w:val="LLNormaali"/>
            <w:rPr>
              <w:sz w:val="24"/>
            </w:rPr>
          </w:pPr>
          <w:r>
            <w:rPr>
              <w:sz w:val="24"/>
            </w:rPr>
            <w:t>— — — — — — — — — — — — — — — — — — — — — — — — — — — — — —</w:t>
          </w:r>
        </w:p>
        <w:p w14:paraId="16D3B3A7" w14:textId="77777777" w:rsidR="00091AB6" w:rsidRDefault="00091AB6" w:rsidP="00091AB6">
          <w:pPr>
            <w:spacing w:line="220" w:lineRule="exact"/>
            <w:ind w:left="1304" w:firstLine="170"/>
            <w:jc w:val="both"/>
            <w:rPr>
              <w:szCs w:val="24"/>
            </w:rPr>
          </w:pPr>
        </w:p>
        <w:p w14:paraId="529FCD6E" w14:textId="77777777" w:rsidR="00091AB6" w:rsidRPr="000B5BFE" w:rsidRDefault="00091AB6" w:rsidP="00091AB6">
          <w:pPr>
            <w:spacing w:line="220" w:lineRule="exact"/>
            <w:jc w:val="center"/>
            <w:rPr>
              <w:szCs w:val="24"/>
            </w:rPr>
          </w:pPr>
          <w:r>
            <w:t xml:space="preserve">123 § </w:t>
          </w:r>
        </w:p>
        <w:p w14:paraId="5798E4E7" w14:textId="77777777" w:rsidR="00091AB6" w:rsidRPr="000B5BFE" w:rsidRDefault="00091AB6" w:rsidP="00091AB6">
          <w:pPr>
            <w:spacing w:before="220" w:after="220" w:line="220" w:lineRule="exact"/>
            <w:jc w:val="center"/>
            <w:rPr>
              <w:i/>
              <w:szCs w:val="24"/>
            </w:rPr>
          </w:pPr>
          <w:r>
            <w:rPr>
              <w:i/>
            </w:rPr>
            <w:t>Allmänna förseelser av befälhavare på en farkost</w:t>
          </w:r>
        </w:p>
        <w:p w14:paraId="1F9259FF" w14:textId="77777777" w:rsidR="00091AB6" w:rsidRPr="00993D07" w:rsidRDefault="00091AB6" w:rsidP="00091AB6">
          <w:pPr>
            <w:pStyle w:val="LLMomentinJohdantoKappale"/>
            <w:rPr>
              <w:sz w:val="24"/>
            </w:rPr>
          </w:pPr>
          <w:r>
            <w:rPr>
              <w:sz w:val="24"/>
            </w:rPr>
            <w:t xml:space="preserve">Befälhavaren på en farkost påförs en avgift för trafikförseelse på 70 euro, om han eller hon uppsåtligen eller av oaktsamhet underlåter att iaktta </w:t>
          </w:r>
        </w:p>
        <w:p w14:paraId="4C934A93" w14:textId="77777777" w:rsidR="00091AB6" w:rsidRPr="00993D07" w:rsidRDefault="00091AB6" w:rsidP="00091AB6">
          <w:pPr>
            <w:pStyle w:val="LLNormaali"/>
            <w:rPr>
              <w:sz w:val="24"/>
            </w:rPr>
          </w:pPr>
          <w:r>
            <w:rPr>
              <w:sz w:val="24"/>
            </w:rPr>
            <w:t>— — — — — — — — — — — — — — — — — — — — — — — — — — — — — —</w:t>
          </w:r>
        </w:p>
        <w:p w14:paraId="49A0D96B" w14:textId="77777777" w:rsidR="00091AB6" w:rsidRPr="00993D07" w:rsidRDefault="00091AB6" w:rsidP="00091AB6">
          <w:pPr>
            <w:pStyle w:val="LLMomentinKohta"/>
            <w:rPr>
              <w:sz w:val="24"/>
            </w:rPr>
          </w:pPr>
          <w:r>
            <w:rPr>
              <w:sz w:val="24"/>
            </w:rPr>
            <w:t>8) bestämmelserna i 34, 36 och 37 § om skyldigheter som ska iakttas i kanaler och i trafik via rörliga broar och som gäller användning av segelbåt, rökförbudet, förbudet att hantera öppen eld eller skyldigheten att anmäla uppgifter om farkosten.</w:t>
          </w:r>
        </w:p>
        <w:p w14:paraId="3AC1CCEA" w14:textId="77777777" w:rsidR="00091AB6" w:rsidRPr="00993D07" w:rsidRDefault="00091AB6" w:rsidP="00091AB6">
          <w:pPr>
            <w:pStyle w:val="LLNormaali"/>
            <w:rPr>
              <w:sz w:val="24"/>
            </w:rPr>
          </w:pPr>
          <w:r>
            <w:rPr>
              <w:sz w:val="24"/>
            </w:rPr>
            <w:t>— — — — — — — — — — — — — — — — — — — — — — — — — — — — — —</w:t>
          </w:r>
        </w:p>
        <w:p w14:paraId="37DF0E31" w14:textId="77777777" w:rsidR="00091AB6" w:rsidRPr="00993D07" w:rsidRDefault="00091AB6" w:rsidP="00091AB6">
          <w:pPr>
            <w:pStyle w:val="LLNormaali"/>
            <w:rPr>
              <w:sz w:val="24"/>
            </w:rPr>
          </w:pPr>
        </w:p>
        <w:p w14:paraId="033037D5" w14:textId="77777777" w:rsidR="00091AB6" w:rsidRPr="00993D07" w:rsidRDefault="00091AB6" w:rsidP="00091AB6">
          <w:pPr>
            <w:pStyle w:val="LLPykala"/>
            <w:rPr>
              <w:sz w:val="24"/>
            </w:rPr>
          </w:pPr>
          <w:r>
            <w:rPr>
              <w:sz w:val="24"/>
            </w:rPr>
            <w:lastRenderedPageBreak/>
            <w:t>124 §</w:t>
          </w:r>
        </w:p>
        <w:p w14:paraId="6BDAAB89" w14:textId="77777777" w:rsidR="00091AB6" w:rsidRPr="00993D07" w:rsidRDefault="00091AB6" w:rsidP="00091AB6">
          <w:pPr>
            <w:pStyle w:val="LLPykalanOtsikko"/>
            <w:rPr>
              <w:sz w:val="24"/>
            </w:rPr>
          </w:pPr>
          <w:r>
            <w:rPr>
              <w:sz w:val="24"/>
            </w:rPr>
            <w:t>Överskridande av fartbegränsning med farkost</w:t>
          </w:r>
        </w:p>
        <w:p w14:paraId="3EF399B6" w14:textId="77777777" w:rsidR="00091AB6" w:rsidRDefault="00091AB6" w:rsidP="00993D07">
          <w:pPr>
            <w:pStyle w:val="LLMomentinKohta"/>
          </w:pPr>
          <w:r>
            <w:rPr>
              <w:sz w:val="24"/>
            </w:rPr>
            <w:t>För överskridande av fartbegränsning med farkost påförs den som uppsåtligen eller av oaktsamhet överskrider den högsta tillåtna fart som anvisas med sjötrafikmärke eller den farkostspecifika farten en avgift för trafikförseelse på 120 euro, om farten överskrids med högst den högsta tillåtna farten.</w:t>
          </w:r>
        </w:p>
        <w:p w14:paraId="225CBE19" w14:textId="77777777" w:rsidR="00091AB6" w:rsidRPr="00993D07" w:rsidRDefault="00091AB6" w:rsidP="00091AB6">
          <w:pPr>
            <w:pStyle w:val="LLNormaali"/>
            <w:rPr>
              <w:sz w:val="24"/>
            </w:rPr>
          </w:pPr>
        </w:p>
        <w:p w14:paraId="1B90F8E7" w14:textId="77777777" w:rsidR="00091AB6" w:rsidRPr="00993D07" w:rsidRDefault="00091AB6" w:rsidP="00091AB6">
          <w:pPr>
            <w:pStyle w:val="LLPykala"/>
            <w:rPr>
              <w:sz w:val="24"/>
            </w:rPr>
          </w:pPr>
          <w:r>
            <w:rPr>
              <w:sz w:val="24"/>
            </w:rPr>
            <w:t>125 §</w:t>
          </w:r>
        </w:p>
        <w:p w14:paraId="23A96520" w14:textId="77777777" w:rsidR="00091AB6" w:rsidRPr="00993D07" w:rsidRDefault="00091AB6" w:rsidP="00091AB6">
          <w:pPr>
            <w:pStyle w:val="LLPykalanOtsikko"/>
            <w:rPr>
              <w:sz w:val="24"/>
            </w:rPr>
          </w:pPr>
          <w:r>
            <w:rPr>
              <w:sz w:val="24"/>
            </w:rPr>
            <w:t>Registreringsförseelser</w:t>
          </w:r>
        </w:p>
        <w:p w14:paraId="349940BC" w14:textId="77777777" w:rsidR="00091AB6" w:rsidRPr="000E7F41" w:rsidRDefault="00091AB6" w:rsidP="00993D07">
          <w:pPr>
            <w:pStyle w:val="LLMomentinKohta"/>
          </w:pPr>
          <w:r>
            <w:rPr>
              <w:sz w:val="24"/>
            </w:rPr>
            <w:t xml:space="preserve">Den som uppsåtligen eller av oaktsamhet använder eller låter använda en farkost i strid med 112 § innan den har införts i registret eller i strid med 118 § så att den inte är försedd med registerbeteckning eller försummar sin i 117 § avsedda skyldighet att medföra registreringsbevis vid användning av farkosten påförs en avgift för trafikförseelse på 70 euro. </w:t>
          </w:r>
        </w:p>
        <w:p w14:paraId="76554A67" w14:textId="77777777" w:rsidR="00091AB6" w:rsidRPr="000E7F41" w:rsidRDefault="00091AB6" w:rsidP="00993D07">
          <w:pPr>
            <w:pStyle w:val="LLMomentinKohta"/>
          </w:pPr>
          <w:r>
            <w:rPr>
              <w:sz w:val="24"/>
            </w:rPr>
            <w:t>Ägaren till en farkost påförs en avgift för trafikförseelse på 70 euro, om han eller hon uppsåtligen eller av oaktsamhet underlåter att göra en i 114 § angiven registreringsanmälan om första registrering innan farkosten tas i bruk eller en sådan anmälan om slutlig avregistrering som avses i 116 §.</w:t>
          </w:r>
        </w:p>
        <w:p w14:paraId="41145704" w14:textId="77777777" w:rsidR="00091AB6" w:rsidRPr="000E7F41" w:rsidRDefault="00091AB6" w:rsidP="00993D07">
          <w:pPr>
            <w:pStyle w:val="LLMomentinKohta"/>
          </w:pPr>
          <w:r>
            <w:rPr>
              <w:sz w:val="24"/>
            </w:rPr>
            <w:t xml:space="preserve">Ägaren till eller innehavaren av en farkost påförs en avgift för trafikförseelse på 70 euro, om han eller hon uppsåtligen underlåter att inom föreskriven tid göra en sådan ändringsregistrering som avses i 115 §. </w:t>
          </w:r>
        </w:p>
        <w:p w14:paraId="445B0932" w14:textId="77777777" w:rsidR="00091AB6" w:rsidRPr="00993D07" w:rsidRDefault="00091AB6" w:rsidP="00091AB6">
          <w:pPr>
            <w:pStyle w:val="LLNormaali"/>
            <w:rPr>
              <w:sz w:val="24"/>
            </w:rPr>
          </w:pPr>
        </w:p>
        <w:p w14:paraId="737CADB6" w14:textId="77777777" w:rsidR="00091AB6" w:rsidRPr="00993D07" w:rsidRDefault="00091AB6" w:rsidP="00091AB6">
          <w:pPr>
            <w:pStyle w:val="LLNormaali"/>
            <w:rPr>
              <w:sz w:val="24"/>
            </w:rPr>
          </w:pPr>
        </w:p>
        <w:p w14:paraId="11210433" w14:textId="77777777" w:rsidR="00091AB6" w:rsidRPr="00993D07" w:rsidRDefault="00091AB6" w:rsidP="00091AB6">
          <w:pPr>
            <w:pStyle w:val="LLNormaali"/>
            <w:jc w:val="center"/>
            <w:rPr>
              <w:sz w:val="24"/>
            </w:rPr>
          </w:pPr>
          <w:r>
            <w:rPr>
              <w:sz w:val="24"/>
            </w:rPr>
            <w:t>———</w:t>
          </w:r>
        </w:p>
        <w:p w14:paraId="3AAACD5A" w14:textId="77777777" w:rsidR="00091AB6" w:rsidRPr="00993D07" w:rsidRDefault="00091AB6" w:rsidP="00091AB6">
          <w:pPr>
            <w:pStyle w:val="LLVoimaantulokappale"/>
            <w:rPr>
              <w:sz w:val="24"/>
            </w:rPr>
          </w:pPr>
          <w:r>
            <w:rPr>
              <w:sz w:val="24"/>
            </w:rPr>
            <w:t>Denna lag träder i kraft den   20 .</w:t>
          </w:r>
        </w:p>
        <w:p w14:paraId="4594D1B5" w14:textId="77777777" w:rsidR="00091AB6" w:rsidRPr="00993D07" w:rsidRDefault="00091AB6" w:rsidP="00091AB6">
          <w:pPr>
            <w:pStyle w:val="LLNormaali"/>
            <w:jc w:val="center"/>
            <w:rPr>
              <w:sz w:val="24"/>
            </w:rPr>
          </w:pPr>
          <w:r>
            <w:rPr>
              <w:sz w:val="24"/>
            </w:rPr>
            <w:t>—————</w:t>
          </w:r>
        </w:p>
        <w:p w14:paraId="3E82A68C" w14:textId="0F928E23" w:rsidR="00C51414" w:rsidRPr="00993D07" w:rsidRDefault="00C51414" w:rsidP="00091AB6">
          <w:pPr>
            <w:pStyle w:val="LLNormaali"/>
            <w:jc w:val="center"/>
            <w:rPr>
              <w:sz w:val="24"/>
            </w:rPr>
          </w:pPr>
        </w:p>
        <w:p w14:paraId="046392C2" w14:textId="77777777" w:rsidR="00C51414" w:rsidRPr="00993D07" w:rsidRDefault="00C51414" w:rsidP="00091AB6">
          <w:pPr>
            <w:pStyle w:val="LLNormaali"/>
            <w:jc w:val="center"/>
            <w:rPr>
              <w:sz w:val="24"/>
            </w:rPr>
          </w:pPr>
        </w:p>
        <w:sdt>
          <w:sdtPr>
            <w:rPr>
              <w:sz w:val="24"/>
            </w:rPr>
            <w:alias w:val="Datum"/>
            <w:tag w:val="CCPaivays"/>
            <w:id w:val="-857742363"/>
            <w:placeholder>
              <w:docPart w:val="2A27FFC3DF114FDEA233B00D3916C852"/>
            </w:placeholder>
            <w15:color w:val="33CCCC"/>
            <w:text/>
          </w:sdtPr>
          <w:sdtEndPr/>
          <w:sdtContent>
            <w:p w14:paraId="63350AC7" w14:textId="77777777" w:rsidR="004722C7" w:rsidRPr="00993D07" w:rsidRDefault="004722C7" w:rsidP="004722C7">
              <w:pPr>
                <w:pStyle w:val="LLPaivays"/>
                <w:rPr>
                  <w:sz w:val="24"/>
                </w:rPr>
              </w:pPr>
              <w:r>
                <w:rPr>
                  <w:sz w:val="24"/>
                </w:rPr>
                <w:t>Helsingfors den   20</w:t>
              </w:r>
            </w:p>
          </w:sdtContent>
        </w:sdt>
        <w:p w14:paraId="04EB4F69" w14:textId="77777777" w:rsidR="004722C7" w:rsidRPr="00993D07" w:rsidRDefault="004722C7" w:rsidP="004722C7">
          <w:pPr>
            <w:pStyle w:val="LLNormaali"/>
            <w:rPr>
              <w:sz w:val="24"/>
            </w:rPr>
          </w:pPr>
        </w:p>
        <w:sdt>
          <w:sdtPr>
            <w:rPr>
              <w:sz w:val="24"/>
            </w:rPr>
            <w:alias w:val="Undertecknarens ställning"/>
            <w:tag w:val="CCAllekirjoitus"/>
            <w:id w:val="1565067034"/>
            <w:placeholder>
              <w:docPart w:val="9D85E54409104F2D880C47E14C7087CC"/>
            </w:placeholder>
            <w15:color w:val="00FFFF"/>
          </w:sdtPr>
          <w:sdtEndPr/>
          <w:sdtContent>
            <w:p w14:paraId="52521DD3" w14:textId="77777777" w:rsidR="004722C7" w:rsidRPr="00993D07" w:rsidRDefault="004722C7" w:rsidP="004722C7">
              <w:pPr>
                <w:pStyle w:val="LLAllekirjoitus"/>
                <w:rPr>
                  <w:sz w:val="24"/>
                </w:rPr>
              </w:pPr>
              <w:r>
                <w:rPr>
                  <w:bCs/>
                  <w:sz w:val="24"/>
                </w:rPr>
                <w:t>Statsminister</w:t>
              </w:r>
            </w:p>
          </w:sdtContent>
        </w:sdt>
        <w:p w14:paraId="334F07B6" w14:textId="77777777" w:rsidR="004722C7" w:rsidRPr="00993D07" w:rsidRDefault="004722C7" w:rsidP="004722C7">
          <w:pPr>
            <w:pStyle w:val="LLNimenselvennys"/>
            <w:rPr>
              <w:sz w:val="24"/>
            </w:rPr>
          </w:pPr>
          <w:r>
            <w:rPr>
              <w:sz w:val="24"/>
            </w:rPr>
            <w:t>Sanna Marin</w:t>
          </w:r>
        </w:p>
        <w:p w14:paraId="79E7A5B5" w14:textId="77777777" w:rsidR="004722C7" w:rsidRPr="00385A06" w:rsidRDefault="004722C7" w:rsidP="004722C7">
          <w:pPr>
            <w:pStyle w:val="LLNormaali"/>
          </w:pPr>
        </w:p>
        <w:p w14:paraId="46CD13BA" w14:textId="77777777" w:rsidR="004722C7" w:rsidRPr="00385A06" w:rsidRDefault="004722C7" w:rsidP="004722C7">
          <w:pPr>
            <w:pStyle w:val="LLNormaali"/>
          </w:pPr>
        </w:p>
        <w:p w14:paraId="447AB3E4" w14:textId="77777777" w:rsidR="004722C7" w:rsidRPr="00385A06" w:rsidRDefault="004722C7" w:rsidP="004722C7">
          <w:pPr>
            <w:pStyle w:val="LLNormaali"/>
          </w:pPr>
        </w:p>
        <w:p w14:paraId="32540C31" w14:textId="77777777" w:rsidR="004722C7" w:rsidRPr="00385A06" w:rsidRDefault="004722C7" w:rsidP="004722C7">
          <w:pPr>
            <w:pStyle w:val="LLNormaali"/>
          </w:pPr>
        </w:p>
        <w:p w14:paraId="5D648FE3" w14:textId="711A0450" w:rsidR="004722C7" w:rsidRPr="00993D07" w:rsidRDefault="00C51414" w:rsidP="004722C7">
          <w:pPr>
            <w:pStyle w:val="LLVarmennus"/>
            <w:rPr>
              <w:sz w:val="24"/>
            </w:rPr>
          </w:pPr>
          <w:r>
            <w:rPr>
              <w:sz w:val="24"/>
            </w:rPr>
            <w:t xml:space="preserve">Kommunikationsminister Timo </w:t>
          </w:r>
          <w:proofErr w:type="spellStart"/>
          <w:r>
            <w:rPr>
              <w:sz w:val="24"/>
            </w:rPr>
            <w:t>Harakka</w:t>
          </w:r>
          <w:proofErr w:type="spellEnd"/>
        </w:p>
        <w:p w14:paraId="793DE8B0" w14:textId="77777777" w:rsidR="00091AB6" w:rsidRDefault="00E915C9" w:rsidP="00091AB6">
          <w:pPr>
            <w:pStyle w:val="LLNormaali"/>
          </w:pPr>
        </w:p>
      </w:sdtContent>
    </w:sdt>
    <w:p w14:paraId="6DBD3D6A" w14:textId="77777777" w:rsidR="00336CCE" w:rsidRPr="00EC24D4" w:rsidRDefault="00336CCE" w:rsidP="00993D07">
      <w:pPr>
        <w:pStyle w:val="LLMomentinKohta"/>
        <w:rPr>
          <w:sz w:val="24"/>
          <w:highlight w:val="cyan"/>
        </w:rPr>
      </w:pPr>
    </w:p>
    <w:p w14:paraId="665276D0" w14:textId="7BEAC11F" w:rsidR="00ED0809" w:rsidRDefault="00ED0809" w:rsidP="00906DB9">
      <w:pPr>
        <w:spacing w:line="220" w:lineRule="exact"/>
        <w:ind w:left="1304"/>
        <w:jc w:val="both"/>
        <w:rPr>
          <w:szCs w:val="24"/>
        </w:rPr>
      </w:pPr>
      <w:r>
        <w:tab/>
      </w:r>
      <w:r>
        <w:tab/>
      </w:r>
      <w:r>
        <w:tab/>
      </w:r>
    </w:p>
    <w:p w14:paraId="755CCCA5" w14:textId="77777777" w:rsidR="002D4013" w:rsidRPr="00E62E73" w:rsidRDefault="002D4013" w:rsidP="00D00475">
      <w:pPr>
        <w:pStyle w:val="Default"/>
      </w:pPr>
    </w:p>
    <w:p w14:paraId="22680637" w14:textId="68DB398F" w:rsidR="00E62E73" w:rsidRPr="00E62E73" w:rsidRDefault="00E62E73" w:rsidP="00993D07">
      <w:pPr>
        <w:spacing w:before="100" w:beforeAutospacing="1" w:after="100" w:afterAutospacing="1"/>
        <w:rPr>
          <w:szCs w:val="24"/>
        </w:rPr>
      </w:pPr>
      <w:r>
        <w:t>BILAGA</w:t>
      </w:r>
    </w:p>
    <w:p w14:paraId="0BC32D65" w14:textId="41D93D7E" w:rsidR="00E62E73" w:rsidRPr="00E62E73" w:rsidRDefault="00E62E73" w:rsidP="00D00475">
      <w:pPr>
        <w:numPr>
          <w:ilvl w:val="0"/>
          <w:numId w:val="9"/>
        </w:numPr>
        <w:spacing w:before="100" w:beforeAutospacing="1" w:after="100" w:afterAutospacing="1"/>
        <w:rPr>
          <w:szCs w:val="24"/>
        </w:rPr>
      </w:pPr>
      <w:r>
        <w:t>Parallelltext</w:t>
      </w:r>
    </w:p>
    <w:p w14:paraId="44C30BF0" w14:textId="77777777" w:rsidR="004722C7" w:rsidRDefault="004722C7" w:rsidP="00D00475">
      <w:pPr>
        <w:rPr>
          <w:szCs w:val="24"/>
          <w:lang w:eastAsia="fi-FI"/>
        </w:rPr>
      </w:pPr>
    </w:p>
    <w:p w14:paraId="50718699" w14:textId="77777777" w:rsidR="009B230C" w:rsidRPr="00562E6B" w:rsidRDefault="009B230C" w:rsidP="00D00475"/>
    <w:sectPr w:rsidR="009B230C" w:rsidRPr="00562E6B" w:rsidSect="00562E6B">
      <w:headerReference w:type="default" r:id="rId11"/>
      <w:footerReference w:type="default" r:id="rId12"/>
      <w:head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7FC1A" w14:textId="77777777" w:rsidR="00E915C9" w:rsidRDefault="00E915C9" w:rsidP="008E0F4A">
      <w:r>
        <w:separator/>
      </w:r>
    </w:p>
  </w:endnote>
  <w:endnote w:type="continuationSeparator" w:id="0">
    <w:p w14:paraId="5312A906" w14:textId="77777777" w:rsidR="00E915C9" w:rsidRDefault="00E915C9" w:rsidP="008E0F4A">
      <w:r>
        <w:continuationSeparator/>
      </w:r>
    </w:p>
  </w:endnote>
  <w:endnote w:type="continuationNotice" w:id="1">
    <w:p w14:paraId="11653D94" w14:textId="77777777" w:rsidR="00E915C9" w:rsidRDefault="00E91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CDF07" w14:textId="77777777" w:rsidR="002F22B6" w:rsidRDefault="002F22B6"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A4588" w14:textId="77777777" w:rsidR="00E915C9" w:rsidRDefault="00E915C9" w:rsidP="008E0F4A">
      <w:r>
        <w:separator/>
      </w:r>
    </w:p>
  </w:footnote>
  <w:footnote w:type="continuationSeparator" w:id="0">
    <w:p w14:paraId="4684EE3F" w14:textId="77777777" w:rsidR="00E915C9" w:rsidRDefault="00E915C9" w:rsidP="008E0F4A">
      <w:r>
        <w:continuationSeparator/>
      </w:r>
    </w:p>
  </w:footnote>
  <w:footnote w:type="continuationNotice" w:id="1">
    <w:p w14:paraId="56ED7EBF" w14:textId="77777777" w:rsidR="00E915C9" w:rsidRDefault="00E915C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07040F27" w14:textId="22E19FA3" w:rsidR="002F22B6" w:rsidRDefault="002F22B6" w:rsidP="00562E6B">
        <w:pPr>
          <w:ind w:right="-143" w:firstLine="8789"/>
          <w:jc w:val="center"/>
        </w:pPr>
        <w:r>
          <w:fldChar w:fldCharType="begin"/>
        </w:r>
        <w:r>
          <w:instrText xml:space="preserve"> PAGE   \* MERGEFORMAT </w:instrText>
        </w:r>
        <w:r>
          <w:fldChar w:fldCharType="separate"/>
        </w:r>
        <w:r w:rsidR="000F45AD">
          <w:rPr>
            <w:noProof/>
          </w:rPr>
          <w:t>20</w:t>
        </w:r>
        <w:r>
          <w:fldChar w:fldCharType="end"/>
        </w:r>
        <w:r>
          <w:t>(</w:t>
        </w:r>
        <w:r w:rsidR="00E915C9">
          <w:fldChar w:fldCharType="begin"/>
        </w:r>
        <w:r w:rsidR="00E915C9">
          <w:instrText xml:space="preserve"> NUMPAGES   \* MERGEFORMAT </w:instrText>
        </w:r>
        <w:r w:rsidR="00E915C9">
          <w:fldChar w:fldCharType="separate"/>
        </w:r>
        <w:r w:rsidR="000F45AD">
          <w:rPr>
            <w:noProof/>
          </w:rPr>
          <w:t>20</w:t>
        </w:r>
        <w:r w:rsidR="00E915C9">
          <w:rPr>
            <w:noProof/>
          </w:rPr>
          <w:fldChar w:fldCharType="end"/>
        </w:r>
        <w:r>
          <w:t>)</w:t>
        </w:r>
      </w:p>
      <w:p w14:paraId="41C5F32E" w14:textId="77777777" w:rsidR="002F22B6" w:rsidRDefault="002F22B6" w:rsidP="00562E6B">
        <w:pPr>
          <w:tabs>
            <w:tab w:val="left" w:pos="5245"/>
          </w:tabs>
        </w:pPr>
        <w:r>
          <w:tab/>
        </w:r>
      </w:p>
      <w:p w14:paraId="620F0566" w14:textId="77777777" w:rsidR="002F22B6" w:rsidRDefault="002F22B6" w:rsidP="00562E6B"/>
      <w:p w14:paraId="754F0426" w14:textId="77777777" w:rsidR="002F22B6" w:rsidRDefault="00E915C9"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1DAA687E" w14:textId="3A357B0D" w:rsidR="002F22B6" w:rsidRDefault="002F22B6" w:rsidP="00562E6B">
        <w:pPr>
          <w:ind w:right="-143" w:firstLine="8789"/>
          <w:jc w:val="right"/>
        </w:pPr>
        <w:r>
          <w:fldChar w:fldCharType="begin"/>
        </w:r>
        <w:r>
          <w:instrText xml:space="preserve"> PAGE   \* MERGEFORMAT </w:instrText>
        </w:r>
        <w:r>
          <w:fldChar w:fldCharType="separate"/>
        </w:r>
        <w:r w:rsidR="000F45AD">
          <w:rPr>
            <w:noProof/>
          </w:rPr>
          <w:t>1</w:t>
        </w:r>
        <w:r>
          <w:fldChar w:fldCharType="end"/>
        </w:r>
        <w:r>
          <w:t>(</w:t>
        </w:r>
        <w:r w:rsidR="00E915C9">
          <w:fldChar w:fldCharType="begin"/>
        </w:r>
        <w:r w:rsidR="00E915C9">
          <w:instrText xml:space="preserve"> NUMPAGES   \* MERGEFORMAT </w:instrText>
        </w:r>
        <w:r w:rsidR="00E915C9">
          <w:fldChar w:fldCharType="separate"/>
        </w:r>
        <w:r w:rsidR="000F45AD">
          <w:rPr>
            <w:noProof/>
          </w:rPr>
          <w:t>20</w:t>
        </w:r>
        <w:r w:rsidR="00E915C9">
          <w:rPr>
            <w:noProof/>
          </w:rPr>
          <w:fldChar w:fldCharType="end"/>
        </w:r>
        <w:r>
          <w:t>)</w:t>
        </w:r>
      </w:p>
      <w:p w14:paraId="2D775CCD" w14:textId="77777777" w:rsidR="002F22B6" w:rsidRDefault="00E915C9" w:rsidP="00CB4C78">
        <w:pPr>
          <w:ind w:left="5245"/>
        </w:pPr>
      </w:p>
    </w:sdtContent>
  </w:sdt>
  <w:p w14:paraId="572FF2B2" w14:textId="77777777" w:rsidR="002F22B6" w:rsidRDefault="002F22B6" w:rsidP="00CB4C78"/>
  <w:p w14:paraId="657E88C7" w14:textId="77777777" w:rsidR="002F22B6" w:rsidRDefault="002F22B6"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D30"/>
    <w:multiLevelType w:val="multilevel"/>
    <w:tmpl w:val="9B72D4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15:restartNumberingAfterBreak="0">
    <w:nsid w:val="094E1CE2"/>
    <w:multiLevelType w:val="hybridMultilevel"/>
    <w:tmpl w:val="BB507B9A"/>
    <w:lvl w:ilvl="0" w:tplc="C62E4800">
      <w:start w:val="3"/>
      <w:numFmt w:val="decimal"/>
      <w:lvlText w:val="%1)"/>
      <w:lvlJc w:val="left"/>
      <w:pPr>
        <w:ind w:left="1926" w:hanging="360"/>
      </w:pPr>
      <w:rPr>
        <w:rFonts w:hint="default"/>
      </w:rPr>
    </w:lvl>
    <w:lvl w:ilvl="1" w:tplc="040B0019" w:tentative="1">
      <w:start w:val="1"/>
      <w:numFmt w:val="lowerLetter"/>
      <w:lvlText w:val="%2."/>
      <w:lvlJc w:val="left"/>
      <w:pPr>
        <w:ind w:left="2646" w:hanging="360"/>
      </w:pPr>
    </w:lvl>
    <w:lvl w:ilvl="2" w:tplc="040B001B" w:tentative="1">
      <w:start w:val="1"/>
      <w:numFmt w:val="lowerRoman"/>
      <w:lvlText w:val="%3."/>
      <w:lvlJc w:val="right"/>
      <w:pPr>
        <w:ind w:left="3366" w:hanging="180"/>
      </w:pPr>
    </w:lvl>
    <w:lvl w:ilvl="3" w:tplc="040B000F" w:tentative="1">
      <w:start w:val="1"/>
      <w:numFmt w:val="decimal"/>
      <w:lvlText w:val="%4."/>
      <w:lvlJc w:val="left"/>
      <w:pPr>
        <w:ind w:left="4086" w:hanging="360"/>
      </w:pPr>
    </w:lvl>
    <w:lvl w:ilvl="4" w:tplc="040B0019" w:tentative="1">
      <w:start w:val="1"/>
      <w:numFmt w:val="lowerLetter"/>
      <w:lvlText w:val="%5."/>
      <w:lvlJc w:val="left"/>
      <w:pPr>
        <w:ind w:left="4806" w:hanging="360"/>
      </w:pPr>
    </w:lvl>
    <w:lvl w:ilvl="5" w:tplc="040B001B" w:tentative="1">
      <w:start w:val="1"/>
      <w:numFmt w:val="lowerRoman"/>
      <w:lvlText w:val="%6."/>
      <w:lvlJc w:val="right"/>
      <w:pPr>
        <w:ind w:left="5526" w:hanging="180"/>
      </w:pPr>
    </w:lvl>
    <w:lvl w:ilvl="6" w:tplc="040B000F" w:tentative="1">
      <w:start w:val="1"/>
      <w:numFmt w:val="decimal"/>
      <w:lvlText w:val="%7."/>
      <w:lvlJc w:val="left"/>
      <w:pPr>
        <w:ind w:left="6246" w:hanging="360"/>
      </w:pPr>
    </w:lvl>
    <w:lvl w:ilvl="7" w:tplc="040B0019" w:tentative="1">
      <w:start w:val="1"/>
      <w:numFmt w:val="lowerLetter"/>
      <w:lvlText w:val="%8."/>
      <w:lvlJc w:val="left"/>
      <w:pPr>
        <w:ind w:left="6966" w:hanging="360"/>
      </w:pPr>
    </w:lvl>
    <w:lvl w:ilvl="8" w:tplc="040B001B" w:tentative="1">
      <w:start w:val="1"/>
      <w:numFmt w:val="lowerRoman"/>
      <w:lvlText w:val="%9."/>
      <w:lvlJc w:val="right"/>
      <w:pPr>
        <w:ind w:left="7686" w:hanging="180"/>
      </w:p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595"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15EA7483"/>
    <w:multiLevelType w:val="hybridMultilevel"/>
    <w:tmpl w:val="76B6CA5C"/>
    <w:lvl w:ilvl="0" w:tplc="3EBE73D6">
      <w:start w:val="47"/>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80824BC"/>
    <w:multiLevelType w:val="hybridMultilevel"/>
    <w:tmpl w:val="881E8908"/>
    <w:lvl w:ilvl="0" w:tplc="7E7CF9CC">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A63E1E">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3295AC">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007F4A">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1A79D2">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86443E">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DA8F24">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A22FF6">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FA217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826F62"/>
    <w:multiLevelType w:val="hybridMultilevel"/>
    <w:tmpl w:val="6730296E"/>
    <w:lvl w:ilvl="0" w:tplc="BCEE822E">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3AC992">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E82748">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00B652">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20C710">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9AE764">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BE24E4">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FE3ADC">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E406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DB072B"/>
    <w:multiLevelType w:val="hybridMultilevel"/>
    <w:tmpl w:val="E6422AAE"/>
    <w:lvl w:ilvl="0" w:tplc="B0B6B3D2">
      <w:start w:val="1"/>
      <w:numFmt w:val="decimal"/>
      <w:lvlText w:val="%1)"/>
      <w:lvlJc w:val="left"/>
      <w:pPr>
        <w:ind w:left="0"/>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3AC992">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E82748">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00B652">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20C710">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9AE764">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BE24E4">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FE3ADC">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3E406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B70541"/>
    <w:multiLevelType w:val="hybridMultilevel"/>
    <w:tmpl w:val="558E79BE"/>
    <w:lvl w:ilvl="0" w:tplc="9DDC9B0A">
      <w:start w:val="3"/>
      <w:numFmt w:val="bullet"/>
      <w:lvlText w:val="-"/>
      <w:lvlJc w:val="left"/>
      <w:pPr>
        <w:ind w:left="2968" w:hanging="360"/>
      </w:pPr>
      <w:rPr>
        <w:rFonts w:ascii="Arial" w:eastAsia="Times New Roman"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28601318"/>
    <w:multiLevelType w:val="hybridMultilevel"/>
    <w:tmpl w:val="6688E34C"/>
    <w:lvl w:ilvl="0" w:tplc="7114892C">
      <w:start w:val="40"/>
      <w:numFmt w:val="decimal"/>
      <w:lvlText w:val="%1"/>
      <w:lvlJc w:val="left"/>
      <w:pPr>
        <w:ind w:left="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086C68">
      <w:start w:val="1"/>
      <w:numFmt w:val="lowerLetter"/>
      <w:lvlText w:val="%2"/>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4C9FAE">
      <w:start w:val="1"/>
      <w:numFmt w:val="lowerRoman"/>
      <w:lvlText w:val="%3"/>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00D2DE">
      <w:start w:val="1"/>
      <w:numFmt w:val="decimal"/>
      <w:lvlText w:val="%4"/>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461528">
      <w:start w:val="1"/>
      <w:numFmt w:val="lowerLetter"/>
      <w:lvlText w:val="%5"/>
      <w:lvlJc w:val="left"/>
      <w:pPr>
        <w:ind w:left="6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6C2AFE">
      <w:start w:val="1"/>
      <w:numFmt w:val="lowerRoman"/>
      <w:lvlText w:val="%6"/>
      <w:lvlJc w:val="left"/>
      <w:pPr>
        <w:ind w:left="7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C0BDB0">
      <w:start w:val="1"/>
      <w:numFmt w:val="decimal"/>
      <w:lvlText w:val="%7"/>
      <w:lvlJc w:val="left"/>
      <w:pPr>
        <w:ind w:left="8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2EA742">
      <w:start w:val="1"/>
      <w:numFmt w:val="lowerLetter"/>
      <w:lvlText w:val="%8"/>
      <w:lvlJc w:val="left"/>
      <w:pPr>
        <w:ind w:left="9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F8C558">
      <w:start w:val="1"/>
      <w:numFmt w:val="lowerRoman"/>
      <w:lvlText w:val="%9"/>
      <w:lvlJc w:val="left"/>
      <w:pPr>
        <w:ind w:left="9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3D529E"/>
    <w:multiLevelType w:val="hybridMultilevel"/>
    <w:tmpl w:val="8FCACC24"/>
    <w:lvl w:ilvl="0" w:tplc="23000E9A">
      <w:start w:val="9"/>
      <w:numFmt w:val="decimal"/>
      <w:lvlText w:val="%1"/>
      <w:lvlJc w:val="left"/>
      <w:pPr>
        <w:ind w:left="578" w:hanging="360"/>
      </w:pPr>
      <w:rPr>
        <w:rFonts w:hint="default"/>
      </w:rPr>
    </w:lvl>
    <w:lvl w:ilvl="1" w:tplc="040B0019" w:tentative="1">
      <w:start w:val="1"/>
      <w:numFmt w:val="lowerLetter"/>
      <w:lvlText w:val="%2."/>
      <w:lvlJc w:val="left"/>
      <w:pPr>
        <w:ind w:left="1298" w:hanging="360"/>
      </w:pPr>
    </w:lvl>
    <w:lvl w:ilvl="2" w:tplc="040B001B" w:tentative="1">
      <w:start w:val="1"/>
      <w:numFmt w:val="lowerRoman"/>
      <w:lvlText w:val="%3."/>
      <w:lvlJc w:val="right"/>
      <w:pPr>
        <w:ind w:left="2018" w:hanging="180"/>
      </w:pPr>
    </w:lvl>
    <w:lvl w:ilvl="3" w:tplc="040B000F" w:tentative="1">
      <w:start w:val="1"/>
      <w:numFmt w:val="decimal"/>
      <w:lvlText w:val="%4."/>
      <w:lvlJc w:val="left"/>
      <w:pPr>
        <w:ind w:left="2738" w:hanging="360"/>
      </w:pPr>
    </w:lvl>
    <w:lvl w:ilvl="4" w:tplc="040B0019" w:tentative="1">
      <w:start w:val="1"/>
      <w:numFmt w:val="lowerLetter"/>
      <w:lvlText w:val="%5."/>
      <w:lvlJc w:val="left"/>
      <w:pPr>
        <w:ind w:left="3458" w:hanging="360"/>
      </w:pPr>
    </w:lvl>
    <w:lvl w:ilvl="5" w:tplc="040B001B" w:tentative="1">
      <w:start w:val="1"/>
      <w:numFmt w:val="lowerRoman"/>
      <w:lvlText w:val="%6."/>
      <w:lvlJc w:val="right"/>
      <w:pPr>
        <w:ind w:left="4178" w:hanging="180"/>
      </w:pPr>
    </w:lvl>
    <w:lvl w:ilvl="6" w:tplc="040B000F" w:tentative="1">
      <w:start w:val="1"/>
      <w:numFmt w:val="decimal"/>
      <w:lvlText w:val="%7."/>
      <w:lvlJc w:val="left"/>
      <w:pPr>
        <w:ind w:left="4898" w:hanging="360"/>
      </w:pPr>
    </w:lvl>
    <w:lvl w:ilvl="7" w:tplc="040B0019" w:tentative="1">
      <w:start w:val="1"/>
      <w:numFmt w:val="lowerLetter"/>
      <w:lvlText w:val="%8."/>
      <w:lvlJc w:val="left"/>
      <w:pPr>
        <w:ind w:left="5618" w:hanging="360"/>
      </w:pPr>
    </w:lvl>
    <w:lvl w:ilvl="8" w:tplc="040B001B" w:tentative="1">
      <w:start w:val="1"/>
      <w:numFmt w:val="lowerRoman"/>
      <w:lvlText w:val="%9."/>
      <w:lvlJc w:val="right"/>
      <w:pPr>
        <w:ind w:left="6338" w:hanging="180"/>
      </w:pPr>
    </w:lvl>
  </w:abstractNum>
  <w:abstractNum w:abstractNumId="13" w15:restartNumberingAfterBreak="0">
    <w:nsid w:val="2C2A04DA"/>
    <w:multiLevelType w:val="hybridMultilevel"/>
    <w:tmpl w:val="8598A616"/>
    <w:lvl w:ilvl="0" w:tplc="5ACA5C76">
      <w:start w:val="5"/>
      <w:numFmt w:val="bullet"/>
      <w:lvlText w:val=""/>
      <w:lvlJc w:val="left"/>
      <w:pPr>
        <w:ind w:left="720" w:hanging="360"/>
      </w:pPr>
      <w:rPr>
        <w:rFonts w:ascii="Wingdings" w:eastAsiaTheme="minorHAnsi" w:hAnsi="Wingdings"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EF516ED"/>
    <w:multiLevelType w:val="hybridMultilevel"/>
    <w:tmpl w:val="483EC9FC"/>
    <w:lvl w:ilvl="0" w:tplc="784C61C2">
      <w:start w:val="57"/>
      <w:numFmt w:val="decimal"/>
      <w:lvlText w:val="%1"/>
      <w:lvlJc w:val="left"/>
      <w:pPr>
        <w:ind w:left="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DCEE8C">
      <w:start w:val="1"/>
      <w:numFmt w:val="lowerLetter"/>
      <w:lvlText w:val="%2"/>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40216F4">
      <w:start w:val="1"/>
      <w:numFmt w:val="lowerRoman"/>
      <w:lvlText w:val="%3"/>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5C84DA">
      <w:start w:val="1"/>
      <w:numFmt w:val="decimal"/>
      <w:lvlText w:val="%4"/>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9AE272">
      <w:start w:val="1"/>
      <w:numFmt w:val="lowerLetter"/>
      <w:lvlText w:val="%5"/>
      <w:lvlJc w:val="left"/>
      <w:pPr>
        <w:ind w:left="6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5E9CE6">
      <w:start w:val="1"/>
      <w:numFmt w:val="lowerRoman"/>
      <w:lvlText w:val="%6"/>
      <w:lvlJc w:val="left"/>
      <w:pPr>
        <w:ind w:left="7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8CC6E7C">
      <w:start w:val="1"/>
      <w:numFmt w:val="decimal"/>
      <w:lvlText w:val="%7"/>
      <w:lvlJc w:val="left"/>
      <w:pPr>
        <w:ind w:left="8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16EF80">
      <w:start w:val="1"/>
      <w:numFmt w:val="lowerLetter"/>
      <w:lvlText w:val="%8"/>
      <w:lvlJc w:val="left"/>
      <w:pPr>
        <w:ind w:left="9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8AC8C6">
      <w:start w:val="1"/>
      <w:numFmt w:val="lowerRoman"/>
      <w:lvlText w:val="%9"/>
      <w:lvlJc w:val="left"/>
      <w:pPr>
        <w:ind w:left="9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F0618AD"/>
    <w:multiLevelType w:val="hybridMultilevel"/>
    <w:tmpl w:val="ABC42084"/>
    <w:lvl w:ilvl="0" w:tplc="E33E47D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7B05AC0">
      <w:start w:val="42"/>
      <w:numFmt w:val="decimal"/>
      <w:lvlText w:val="%2"/>
      <w:lvlJc w:val="left"/>
      <w:pPr>
        <w:ind w:left="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8E620C">
      <w:start w:val="1"/>
      <w:numFmt w:val="lowerRoman"/>
      <w:lvlText w:val="%3"/>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FC25BC">
      <w:start w:val="1"/>
      <w:numFmt w:val="decimal"/>
      <w:lvlText w:val="%4"/>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0E3E74">
      <w:start w:val="1"/>
      <w:numFmt w:val="lowerLetter"/>
      <w:lvlText w:val="%5"/>
      <w:lvlJc w:val="left"/>
      <w:pPr>
        <w:ind w:left="6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F00356">
      <w:start w:val="1"/>
      <w:numFmt w:val="lowerRoman"/>
      <w:lvlText w:val="%6"/>
      <w:lvlJc w:val="left"/>
      <w:pPr>
        <w:ind w:left="6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106C9A">
      <w:start w:val="1"/>
      <w:numFmt w:val="decimal"/>
      <w:lvlText w:val="%7"/>
      <w:lvlJc w:val="left"/>
      <w:pPr>
        <w:ind w:left="7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A24">
      <w:start w:val="1"/>
      <w:numFmt w:val="lowerLetter"/>
      <w:lvlText w:val="%8"/>
      <w:lvlJc w:val="left"/>
      <w:pPr>
        <w:ind w:left="8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6CE8E6">
      <w:start w:val="1"/>
      <w:numFmt w:val="lowerRoman"/>
      <w:lvlText w:val="%9"/>
      <w:lvlJc w:val="left"/>
      <w:pPr>
        <w:ind w:left="9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7" w15:restartNumberingAfterBreak="0">
    <w:nsid w:val="4B250DDB"/>
    <w:multiLevelType w:val="hybridMultilevel"/>
    <w:tmpl w:val="881E8908"/>
    <w:lvl w:ilvl="0" w:tplc="7E7CF9CC">
      <w:start w:val="1"/>
      <w:numFmt w:val="decimal"/>
      <w:lvlText w:val="%1)"/>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A63E1E">
      <w:start w:val="1"/>
      <w:numFmt w:val="lowerLetter"/>
      <w:lvlText w:val="%2"/>
      <w:lvlJc w:val="left"/>
      <w:pPr>
        <w:ind w:left="2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3295AC">
      <w:start w:val="1"/>
      <w:numFmt w:val="lowerRoman"/>
      <w:lvlText w:val="%3"/>
      <w:lvlJc w:val="left"/>
      <w:pPr>
        <w:ind w:left="3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007F4A">
      <w:start w:val="1"/>
      <w:numFmt w:val="decimal"/>
      <w:lvlText w:val="%4"/>
      <w:lvlJc w:val="left"/>
      <w:pPr>
        <w:ind w:left="3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1A79D2">
      <w:start w:val="1"/>
      <w:numFmt w:val="lowerLetter"/>
      <w:lvlText w:val="%5"/>
      <w:lvlJc w:val="left"/>
      <w:pPr>
        <w:ind w:left="4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86443E">
      <w:start w:val="1"/>
      <w:numFmt w:val="lowerRoman"/>
      <w:lvlText w:val="%6"/>
      <w:lvlJc w:val="left"/>
      <w:pPr>
        <w:ind w:left="5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DA8F24">
      <w:start w:val="1"/>
      <w:numFmt w:val="decimal"/>
      <w:lvlText w:val="%7"/>
      <w:lvlJc w:val="left"/>
      <w:pPr>
        <w:ind w:left="5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A22FF6">
      <w:start w:val="1"/>
      <w:numFmt w:val="lowerLetter"/>
      <w:lvlText w:val="%8"/>
      <w:lvlJc w:val="left"/>
      <w:pPr>
        <w:ind w:left="6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FA2172">
      <w:start w:val="1"/>
      <w:numFmt w:val="lowerRoman"/>
      <w:lvlText w:val="%9"/>
      <w:lvlJc w:val="left"/>
      <w:pPr>
        <w:ind w:left="7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721A6E"/>
    <w:multiLevelType w:val="hybridMultilevel"/>
    <w:tmpl w:val="8392EA5E"/>
    <w:lvl w:ilvl="0" w:tplc="A4E09D56">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9" w15:restartNumberingAfterBreak="0">
    <w:nsid w:val="56B34655"/>
    <w:multiLevelType w:val="hybridMultilevel"/>
    <w:tmpl w:val="EFF2DDAA"/>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0224ED5"/>
    <w:multiLevelType w:val="hybridMultilevel"/>
    <w:tmpl w:val="192C1538"/>
    <w:lvl w:ilvl="0" w:tplc="64DA92D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3AD2E2">
      <w:start w:val="8"/>
      <w:numFmt w:val="decimal"/>
      <w:lvlText w:val="%2"/>
      <w:lvlJc w:val="left"/>
      <w:pPr>
        <w:ind w:left="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F08B92">
      <w:start w:val="1"/>
      <w:numFmt w:val="lowerRoman"/>
      <w:lvlText w:val="%3"/>
      <w:lvlJc w:val="left"/>
      <w:pPr>
        <w:ind w:left="4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0406A6">
      <w:start w:val="1"/>
      <w:numFmt w:val="decimal"/>
      <w:lvlText w:val="%4"/>
      <w:lvlJc w:val="left"/>
      <w:pPr>
        <w:ind w:left="5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AA7D34">
      <w:start w:val="1"/>
      <w:numFmt w:val="lowerLetter"/>
      <w:lvlText w:val="%5"/>
      <w:lvlJc w:val="left"/>
      <w:pPr>
        <w:ind w:left="6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A2F314">
      <w:start w:val="1"/>
      <w:numFmt w:val="lowerRoman"/>
      <w:lvlText w:val="%6"/>
      <w:lvlJc w:val="left"/>
      <w:pPr>
        <w:ind w:left="7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987720">
      <w:start w:val="1"/>
      <w:numFmt w:val="decimal"/>
      <w:lvlText w:val="%7"/>
      <w:lvlJc w:val="left"/>
      <w:pPr>
        <w:ind w:left="7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823D06">
      <w:start w:val="1"/>
      <w:numFmt w:val="lowerLetter"/>
      <w:lvlText w:val="%8"/>
      <w:lvlJc w:val="left"/>
      <w:pPr>
        <w:ind w:left="8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829120">
      <w:start w:val="1"/>
      <w:numFmt w:val="lowerRoman"/>
      <w:lvlText w:val="%9"/>
      <w:lvlJc w:val="left"/>
      <w:pPr>
        <w:ind w:left="9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679D3626"/>
    <w:multiLevelType w:val="hybridMultilevel"/>
    <w:tmpl w:val="5B7651BC"/>
    <w:lvl w:ilvl="0" w:tplc="0FE8B5EA">
      <w:start w:val="1"/>
      <w:numFmt w:val="decimal"/>
      <w:lvlText w:val="%1)"/>
      <w:lvlJc w:val="left"/>
      <w:pPr>
        <w:ind w:left="577" w:hanging="360"/>
      </w:pPr>
      <w:rPr>
        <w:rFonts w:hint="default"/>
      </w:rPr>
    </w:lvl>
    <w:lvl w:ilvl="1" w:tplc="040B0019" w:tentative="1">
      <w:start w:val="1"/>
      <w:numFmt w:val="lowerLetter"/>
      <w:lvlText w:val="%2."/>
      <w:lvlJc w:val="left"/>
      <w:pPr>
        <w:ind w:left="1297" w:hanging="360"/>
      </w:pPr>
    </w:lvl>
    <w:lvl w:ilvl="2" w:tplc="040B001B" w:tentative="1">
      <w:start w:val="1"/>
      <w:numFmt w:val="lowerRoman"/>
      <w:lvlText w:val="%3."/>
      <w:lvlJc w:val="right"/>
      <w:pPr>
        <w:ind w:left="2017" w:hanging="180"/>
      </w:pPr>
    </w:lvl>
    <w:lvl w:ilvl="3" w:tplc="040B000F" w:tentative="1">
      <w:start w:val="1"/>
      <w:numFmt w:val="decimal"/>
      <w:lvlText w:val="%4."/>
      <w:lvlJc w:val="left"/>
      <w:pPr>
        <w:ind w:left="2737" w:hanging="360"/>
      </w:pPr>
    </w:lvl>
    <w:lvl w:ilvl="4" w:tplc="040B0019" w:tentative="1">
      <w:start w:val="1"/>
      <w:numFmt w:val="lowerLetter"/>
      <w:lvlText w:val="%5."/>
      <w:lvlJc w:val="left"/>
      <w:pPr>
        <w:ind w:left="3457" w:hanging="360"/>
      </w:pPr>
    </w:lvl>
    <w:lvl w:ilvl="5" w:tplc="040B001B" w:tentative="1">
      <w:start w:val="1"/>
      <w:numFmt w:val="lowerRoman"/>
      <w:lvlText w:val="%6."/>
      <w:lvlJc w:val="right"/>
      <w:pPr>
        <w:ind w:left="4177" w:hanging="180"/>
      </w:pPr>
    </w:lvl>
    <w:lvl w:ilvl="6" w:tplc="040B000F" w:tentative="1">
      <w:start w:val="1"/>
      <w:numFmt w:val="decimal"/>
      <w:lvlText w:val="%7."/>
      <w:lvlJc w:val="left"/>
      <w:pPr>
        <w:ind w:left="4897" w:hanging="360"/>
      </w:pPr>
    </w:lvl>
    <w:lvl w:ilvl="7" w:tplc="040B0019" w:tentative="1">
      <w:start w:val="1"/>
      <w:numFmt w:val="lowerLetter"/>
      <w:lvlText w:val="%8."/>
      <w:lvlJc w:val="left"/>
      <w:pPr>
        <w:ind w:left="5617" w:hanging="360"/>
      </w:pPr>
    </w:lvl>
    <w:lvl w:ilvl="8" w:tplc="040B001B" w:tentative="1">
      <w:start w:val="1"/>
      <w:numFmt w:val="lowerRoman"/>
      <w:lvlText w:val="%9."/>
      <w:lvlJc w:val="right"/>
      <w:pPr>
        <w:ind w:left="6337" w:hanging="180"/>
      </w:pPr>
    </w:lvl>
  </w:abstractNum>
  <w:abstractNum w:abstractNumId="24" w15:restartNumberingAfterBreak="0">
    <w:nsid w:val="76992274"/>
    <w:multiLevelType w:val="hybridMultilevel"/>
    <w:tmpl w:val="EAD82550"/>
    <w:lvl w:ilvl="0" w:tplc="EB0CACE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AE2B9C">
      <w:start w:val="8"/>
      <w:numFmt w:val="decimal"/>
      <w:lvlText w:val="%2"/>
      <w:lvlJc w:val="left"/>
      <w:pPr>
        <w:ind w:left="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3AA684">
      <w:start w:val="1"/>
      <w:numFmt w:val="lowerRoman"/>
      <w:lvlText w:val="%3"/>
      <w:lvlJc w:val="left"/>
      <w:pPr>
        <w:ind w:left="4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7A068E">
      <w:start w:val="1"/>
      <w:numFmt w:val="decimal"/>
      <w:lvlText w:val="%4"/>
      <w:lvlJc w:val="left"/>
      <w:pPr>
        <w:ind w:left="5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BC8ED4">
      <w:start w:val="1"/>
      <w:numFmt w:val="lowerLetter"/>
      <w:lvlText w:val="%5"/>
      <w:lvlJc w:val="left"/>
      <w:pPr>
        <w:ind w:left="6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24796">
      <w:start w:val="1"/>
      <w:numFmt w:val="lowerRoman"/>
      <w:lvlText w:val="%6"/>
      <w:lvlJc w:val="left"/>
      <w:pPr>
        <w:ind w:left="7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8C7F26">
      <w:start w:val="1"/>
      <w:numFmt w:val="decimal"/>
      <w:lvlText w:val="%7"/>
      <w:lvlJc w:val="left"/>
      <w:pPr>
        <w:ind w:left="7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2D497F8">
      <w:start w:val="1"/>
      <w:numFmt w:val="lowerLetter"/>
      <w:lvlText w:val="%8"/>
      <w:lvlJc w:val="left"/>
      <w:pPr>
        <w:ind w:left="8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52FE06">
      <w:start w:val="1"/>
      <w:numFmt w:val="lowerRoman"/>
      <w:lvlText w:val="%9"/>
      <w:lvlJc w:val="left"/>
      <w:pPr>
        <w:ind w:left="9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abstractNum w:abstractNumId="26" w15:restartNumberingAfterBreak="0">
    <w:nsid w:val="7DA91B44"/>
    <w:multiLevelType w:val="hybridMultilevel"/>
    <w:tmpl w:val="881E8908"/>
    <w:lvl w:ilvl="0" w:tplc="7E7CF9C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A63E1E">
      <w:start w:val="1"/>
      <w:numFmt w:val="lowerLetter"/>
      <w:lvlText w:val="%2"/>
      <w:lvlJc w:val="left"/>
      <w:pPr>
        <w:ind w:left="1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3295AC">
      <w:start w:val="1"/>
      <w:numFmt w:val="lowerRoman"/>
      <w:lvlText w:val="%3"/>
      <w:lvlJc w:val="left"/>
      <w:pPr>
        <w:ind w:left="2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007F4A">
      <w:start w:val="1"/>
      <w:numFmt w:val="decimal"/>
      <w:lvlText w:val="%4"/>
      <w:lvlJc w:val="left"/>
      <w:pPr>
        <w:ind w:left="27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1A79D2">
      <w:start w:val="1"/>
      <w:numFmt w:val="lowerLetter"/>
      <w:lvlText w:val="%5"/>
      <w:lvlJc w:val="left"/>
      <w:pPr>
        <w:ind w:left="3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86443E">
      <w:start w:val="1"/>
      <w:numFmt w:val="lowerRoman"/>
      <w:lvlText w:val="%6"/>
      <w:lvlJc w:val="left"/>
      <w:pPr>
        <w:ind w:left="4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DA8F24">
      <w:start w:val="1"/>
      <w:numFmt w:val="decimal"/>
      <w:lvlText w:val="%7"/>
      <w:lvlJc w:val="left"/>
      <w:pPr>
        <w:ind w:left="4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A22FF6">
      <w:start w:val="1"/>
      <w:numFmt w:val="lowerLetter"/>
      <w:lvlText w:val="%8"/>
      <w:lvlJc w:val="left"/>
      <w:pPr>
        <w:ind w:left="5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6FA2172">
      <w:start w:val="1"/>
      <w:numFmt w:val="lowerRoman"/>
      <w:lvlText w:val="%9"/>
      <w:lvlJc w:val="left"/>
      <w:pPr>
        <w:ind w:left="6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25"/>
  </w:num>
  <w:num w:numId="3">
    <w:abstractNumId w:val="1"/>
  </w:num>
  <w:num w:numId="4">
    <w:abstractNumId w:val="2"/>
  </w:num>
  <w:num w:numId="5">
    <w:abstractNumId w:val="22"/>
  </w:num>
  <w:num w:numId="6">
    <w:abstractNumId w:val="16"/>
  </w:num>
  <w:num w:numId="7">
    <w:abstractNumId w:val="16"/>
  </w:num>
  <w:num w:numId="8">
    <w:abstractNumId w:val="4"/>
  </w:num>
  <w:num w:numId="9">
    <w:abstractNumId w:val="0"/>
  </w:num>
  <w:num w:numId="10">
    <w:abstractNumId w:val="11"/>
  </w:num>
  <w:num w:numId="11">
    <w:abstractNumId w:val="9"/>
  </w:num>
  <w:num w:numId="12">
    <w:abstractNumId w:val="15"/>
  </w:num>
  <w:num w:numId="13">
    <w:abstractNumId w:val="17"/>
  </w:num>
  <w:num w:numId="14">
    <w:abstractNumId w:val="26"/>
  </w:num>
  <w:num w:numId="15">
    <w:abstractNumId w:val="23"/>
  </w:num>
  <w:num w:numId="16">
    <w:abstractNumId w:val="7"/>
  </w:num>
  <w:num w:numId="17">
    <w:abstractNumId w:val="14"/>
  </w:num>
  <w:num w:numId="18">
    <w:abstractNumId w:val="21"/>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5"/>
  </w:num>
  <w:num w:numId="26">
    <w:abstractNumId w:val="18"/>
  </w:num>
  <w:num w:numId="27">
    <w:abstractNumId w:val="6"/>
  </w:num>
  <w:num w:numId="28">
    <w:abstractNumId w:val="13"/>
  </w:num>
  <w:num w:numId="29">
    <w:abstractNumId w:val="3"/>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2D"/>
    <w:rsid w:val="00000531"/>
    <w:rsid w:val="000010D5"/>
    <w:rsid w:val="000011E8"/>
    <w:rsid w:val="000016CA"/>
    <w:rsid w:val="00001D11"/>
    <w:rsid w:val="0000215D"/>
    <w:rsid w:val="00002E6E"/>
    <w:rsid w:val="00003CA1"/>
    <w:rsid w:val="00004409"/>
    <w:rsid w:val="00004AA6"/>
    <w:rsid w:val="00005AF0"/>
    <w:rsid w:val="00007556"/>
    <w:rsid w:val="00007C2E"/>
    <w:rsid w:val="00007F85"/>
    <w:rsid w:val="00010ED6"/>
    <w:rsid w:val="0001258B"/>
    <w:rsid w:val="00012813"/>
    <w:rsid w:val="00012C3A"/>
    <w:rsid w:val="000130E6"/>
    <w:rsid w:val="0001310E"/>
    <w:rsid w:val="00013950"/>
    <w:rsid w:val="000139D9"/>
    <w:rsid w:val="00013D2A"/>
    <w:rsid w:val="00014C74"/>
    <w:rsid w:val="000164D9"/>
    <w:rsid w:val="00016E55"/>
    <w:rsid w:val="000171AC"/>
    <w:rsid w:val="000178CB"/>
    <w:rsid w:val="00020686"/>
    <w:rsid w:val="00020721"/>
    <w:rsid w:val="00020D6B"/>
    <w:rsid w:val="00020EFC"/>
    <w:rsid w:val="00021AFF"/>
    <w:rsid w:val="00021D5A"/>
    <w:rsid w:val="00022959"/>
    <w:rsid w:val="0002377C"/>
    <w:rsid w:val="00023B67"/>
    <w:rsid w:val="000240F3"/>
    <w:rsid w:val="00024D4B"/>
    <w:rsid w:val="000253EE"/>
    <w:rsid w:val="00025B1A"/>
    <w:rsid w:val="000268C8"/>
    <w:rsid w:val="000278B3"/>
    <w:rsid w:val="00030CC0"/>
    <w:rsid w:val="0003111A"/>
    <w:rsid w:val="00031384"/>
    <w:rsid w:val="00031626"/>
    <w:rsid w:val="000317B8"/>
    <w:rsid w:val="0003182E"/>
    <w:rsid w:val="00031D9B"/>
    <w:rsid w:val="00031E60"/>
    <w:rsid w:val="00032B93"/>
    <w:rsid w:val="00032FE7"/>
    <w:rsid w:val="0003305B"/>
    <w:rsid w:val="00033155"/>
    <w:rsid w:val="00033266"/>
    <w:rsid w:val="000334D3"/>
    <w:rsid w:val="00034897"/>
    <w:rsid w:val="000362BB"/>
    <w:rsid w:val="000374EA"/>
    <w:rsid w:val="00037A6D"/>
    <w:rsid w:val="00037D69"/>
    <w:rsid w:val="00037EDB"/>
    <w:rsid w:val="00041593"/>
    <w:rsid w:val="0004307B"/>
    <w:rsid w:val="00043B6A"/>
    <w:rsid w:val="000442CD"/>
    <w:rsid w:val="0004453E"/>
    <w:rsid w:val="00045C47"/>
    <w:rsid w:val="00045F10"/>
    <w:rsid w:val="00047DF6"/>
    <w:rsid w:val="00047EC5"/>
    <w:rsid w:val="00047F3E"/>
    <w:rsid w:val="00047F93"/>
    <w:rsid w:val="000505E5"/>
    <w:rsid w:val="000511E7"/>
    <w:rsid w:val="000517DA"/>
    <w:rsid w:val="00052765"/>
    <w:rsid w:val="00053232"/>
    <w:rsid w:val="0005361B"/>
    <w:rsid w:val="000537B8"/>
    <w:rsid w:val="00053868"/>
    <w:rsid w:val="000539D6"/>
    <w:rsid w:val="00053D44"/>
    <w:rsid w:val="00054B19"/>
    <w:rsid w:val="00054DC9"/>
    <w:rsid w:val="00056872"/>
    <w:rsid w:val="00057A64"/>
    <w:rsid w:val="00057C33"/>
    <w:rsid w:val="00057D91"/>
    <w:rsid w:val="000626F9"/>
    <w:rsid w:val="000629C6"/>
    <w:rsid w:val="000630C6"/>
    <w:rsid w:val="00063A7B"/>
    <w:rsid w:val="00063ECB"/>
    <w:rsid w:val="00064369"/>
    <w:rsid w:val="00065681"/>
    <w:rsid w:val="000665E8"/>
    <w:rsid w:val="00066816"/>
    <w:rsid w:val="000669D6"/>
    <w:rsid w:val="00066ECC"/>
    <w:rsid w:val="000678F5"/>
    <w:rsid w:val="00067BBA"/>
    <w:rsid w:val="00072370"/>
    <w:rsid w:val="000726F5"/>
    <w:rsid w:val="0007565B"/>
    <w:rsid w:val="0007590E"/>
    <w:rsid w:val="00075991"/>
    <w:rsid w:val="00075A55"/>
    <w:rsid w:val="00075F34"/>
    <w:rsid w:val="0007781C"/>
    <w:rsid w:val="000818AE"/>
    <w:rsid w:val="0008190F"/>
    <w:rsid w:val="000835B9"/>
    <w:rsid w:val="00084377"/>
    <w:rsid w:val="00084EC2"/>
    <w:rsid w:val="00085090"/>
    <w:rsid w:val="00086748"/>
    <w:rsid w:val="00091AB6"/>
    <w:rsid w:val="00091C49"/>
    <w:rsid w:val="0009332C"/>
    <w:rsid w:val="00093948"/>
    <w:rsid w:val="000942A4"/>
    <w:rsid w:val="00094AFB"/>
    <w:rsid w:val="000969E3"/>
    <w:rsid w:val="00096F38"/>
    <w:rsid w:val="000971E2"/>
    <w:rsid w:val="000A017F"/>
    <w:rsid w:val="000A047F"/>
    <w:rsid w:val="000A05FE"/>
    <w:rsid w:val="000A070C"/>
    <w:rsid w:val="000A0DE3"/>
    <w:rsid w:val="000A159F"/>
    <w:rsid w:val="000A2491"/>
    <w:rsid w:val="000A2993"/>
    <w:rsid w:val="000A2DFB"/>
    <w:rsid w:val="000A3695"/>
    <w:rsid w:val="000A499B"/>
    <w:rsid w:val="000A515B"/>
    <w:rsid w:val="000A5C20"/>
    <w:rsid w:val="000A6131"/>
    <w:rsid w:val="000A799E"/>
    <w:rsid w:val="000A7BCC"/>
    <w:rsid w:val="000A7CED"/>
    <w:rsid w:val="000B025E"/>
    <w:rsid w:val="000B137A"/>
    <w:rsid w:val="000B1C85"/>
    <w:rsid w:val="000B3024"/>
    <w:rsid w:val="000B3712"/>
    <w:rsid w:val="000B3CE2"/>
    <w:rsid w:val="000B44CD"/>
    <w:rsid w:val="000B535C"/>
    <w:rsid w:val="000B5C10"/>
    <w:rsid w:val="000B6CFF"/>
    <w:rsid w:val="000C04F5"/>
    <w:rsid w:val="000C0D2C"/>
    <w:rsid w:val="000C272A"/>
    <w:rsid w:val="000C2C74"/>
    <w:rsid w:val="000C32B7"/>
    <w:rsid w:val="000C3DB2"/>
    <w:rsid w:val="000C4BF6"/>
    <w:rsid w:val="000C4E0B"/>
    <w:rsid w:val="000C4EF0"/>
    <w:rsid w:val="000C519F"/>
    <w:rsid w:val="000C5CB8"/>
    <w:rsid w:val="000C601F"/>
    <w:rsid w:val="000C6CB9"/>
    <w:rsid w:val="000C7062"/>
    <w:rsid w:val="000C74AE"/>
    <w:rsid w:val="000D19CA"/>
    <w:rsid w:val="000D2D6D"/>
    <w:rsid w:val="000D3235"/>
    <w:rsid w:val="000D4A8C"/>
    <w:rsid w:val="000D4D50"/>
    <w:rsid w:val="000D4FB1"/>
    <w:rsid w:val="000D5CD4"/>
    <w:rsid w:val="000D68A5"/>
    <w:rsid w:val="000D72F9"/>
    <w:rsid w:val="000E151D"/>
    <w:rsid w:val="000E1B83"/>
    <w:rsid w:val="000E3F5F"/>
    <w:rsid w:val="000E52C2"/>
    <w:rsid w:val="000E584F"/>
    <w:rsid w:val="000E6331"/>
    <w:rsid w:val="000E6830"/>
    <w:rsid w:val="000E7579"/>
    <w:rsid w:val="000F05D3"/>
    <w:rsid w:val="000F2667"/>
    <w:rsid w:val="000F2834"/>
    <w:rsid w:val="000F2DBB"/>
    <w:rsid w:val="000F3AF2"/>
    <w:rsid w:val="000F3FF5"/>
    <w:rsid w:val="000F45AD"/>
    <w:rsid w:val="000F567E"/>
    <w:rsid w:val="000F6402"/>
    <w:rsid w:val="000F6AE6"/>
    <w:rsid w:val="000F7923"/>
    <w:rsid w:val="000F7ADC"/>
    <w:rsid w:val="00100C22"/>
    <w:rsid w:val="00100DDE"/>
    <w:rsid w:val="00101992"/>
    <w:rsid w:val="00102C22"/>
    <w:rsid w:val="00103C25"/>
    <w:rsid w:val="00104398"/>
    <w:rsid w:val="0010457E"/>
    <w:rsid w:val="001056AE"/>
    <w:rsid w:val="00106762"/>
    <w:rsid w:val="00106FFE"/>
    <w:rsid w:val="00107E2D"/>
    <w:rsid w:val="00107E2E"/>
    <w:rsid w:val="00110662"/>
    <w:rsid w:val="00110858"/>
    <w:rsid w:val="001118EC"/>
    <w:rsid w:val="00111E36"/>
    <w:rsid w:val="00111FE9"/>
    <w:rsid w:val="001140D3"/>
    <w:rsid w:val="00115B00"/>
    <w:rsid w:val="00115D35"/>
    <w:rsid w:val="001163DF"/>
    <w:rsid w:val="001226EA"/>
    <w:rsid w:val="0012471F"/>
    <w:rsid w:val="00124CCB"/>
    <w:rsid w:val="001258A7"/>
    <w:rsid w:val="001272FF"/>
    <w:rsid w:val="0012739F"/>
    <w:rsid w:val="00127766"/>
    <w:rsid w:val="00127D1B"/>
    <w:rsid w:val="00127E40"/>
    <w:rsid w:val="0013023E"/>
    <w:rsid w:val="00130B9E"/>
    <w:rsid w:val="00131DBC"/>
    <w:rsid w:val="00132135"/>
    <w:rsid w:val="00132ABE"/>
    <w:rsid w:val="00133556"/>
    <w:rsid w:val="00133C8B"/>
    <w:rsid w:val="00133DA0"/>
    <w:rsid w:val="00134195"/>
    <w:rsid w:val="00134806"/>
    <w:rsid w:val="00134A8E"/>
    <w:rsid w:val="00134E8B"/>
    <w:rsid w:val="001357E4"/>
    <w:rsid w:val="001359F7"/>
    <w:rsid w:val="00135D3E"/>
    <w:rsid w:val="00136525"/>
    <w:rsid w:val="00136A70"/>
    <w:rsid w:val="00137AC3"/>
    <w:rsid w:val="00140037"/>
    <w:rsid w:val="00140759"/>
    <w:rsid w:val="00140997"/>
    <w:rsid w:val="00143115"/>
    <w:rsid w:val="0014312E"/>
    <w:rsid w:val="001431B7"/>
    <w:rsid w:val="00144959"/>
    <w:rsid w:val="00144D34"/>
    <w:rsid w:val="001470CA"/>
    <w:rsid w:val="00147111"/>
    <w:rsid w:val="00150A9A"/>
    <w:rsid w:val="001518EA"/>
    <w:rsid w:val="0015273D"/>
    <w:rsid w:val="00154DA3"/>
    <w:rsid w:val="00155103"/>
    <w:rsid w:val="00155D7E"/>
    <w:rsid w:val="00155F3B"/>
    <w:rsid w:val="0015689D"/>
    <w:rsid w:val="001571A1"/>
    <w:rsid w:val="00160968"/>
    <w:rsid w:val="00160B3E"/>
    <w:rsid w:val="00161729"/>
    <w:rsid w:val="00161F18"/>
    <w:rsid w:val="00162EE8"/>
    <w:rsid w:val="001635C4"/>
    <w:rsid w:val="00163FE8"/>
    <w:rsid w:val="00164B81"/>
    <w:rsid w:val="00164F50"/>
    <w:rsid w:val="00165628"/>
    <w:rsid w:val="0016586F"/>
    <w:rsid w:val="001658A2"/>
    <w:rsid w:val="0016638B"/>
    <w:rsid w:val="00166B7C"/>
    <w:rsid w:val="00166BAC"/>
    <w:rsid w:val="001674F8"/>
    <w:rsid w:val="00170112"/>
    <w:rsid w:val="00174ECC"/>
    <w:rsid w:val="0017579C"/>
    <w:rsid w:val="0017716D"/>
    <w:rsid w:val="001776E9"/>
    <w:rsid w:val="001777E6"/>
    <w:rsid w:val="00180409"/>
    <w:rsid w:val="00181768"/>
    <w:rsid w:val="00181FD8"/>
    <w:rsid w:val="001830AE"/>
    <w:rsid w:val="001830DA"/>
    <w:rsid w:val="001836EB"/>
    <w:rsid w:val="00184D11"/>
    <w:rsid w:val="00185795"/>
    <w:rsid w:val="001862C5"/>
    <w:rsid w:val="001869C8"/>
    <w:rsid w:val="00186A73"/>
    <w:rsid w:val="00186A8E"/>
    <w:rsid w:val="00187262"/>
    <w:rsid w:val="00187F00"/>
    <w:rsid w:val="001901F7"/>
    <w:rsid w:val="001915FC"/>
    <w:rsid w:val="0019209F"/>
    <w:rsid w:val="00192100"/>
    <w:rsid w:val="001929B2"/>
    <w:rsid w:val="001929F2"/>
    <w:rsid w:val="00193126"/>
    <w:rsid w:val="001939A0"/>
    <w:rsid w:val="001947E6"/>
    <w:rsid w:val="00195DF1"/>
    <w:rsid w:val="001960A9"/>
    <w:rsid w:val="0019741C"/>
    <w:rsid w:val="001A0970"/>
    <w:rsid w:val="001A1100"/>
    <w:rsid w:val="001A2FFD"/>
    <w:rsid w:val="001A32F3"/>
    <w:rsid w:val="001A4095"/>
    <w:rsid w:val="001A5688"/>
    <w:rsid w:val="001A6B65"/>
    <w:rsid w:val="001A6D2B"/>
    <w:rsid w:val="001A742E"/>
    <w:rsid w:val="001A7FCE"/>
    <w:rsid w:val="001B078B"/>
    <w:rsid w:val="001B07DA"/>
    <w:rsid w:val="001B10E4"/>
    <w:rsid w:val="001B22D0"/>
    <w:rsid w:val="001B2413"/>
    <w:rsid w:val="001B3C35"/>
    <w:rsid w:val="001B40A1"/>
    <w:rsid w:val="001B4427"/>
    <w:rsid w:val="001B4FBB"/>
    <w:rsid w:val="001B5778"/>
    <w:rsid w:val="001B6475"/>
    <w:rsid w:val="001B78A8"/>
    <w:rsid w:val="001B791D"/>
    <w:rsid w:val="001B7C11"/>
    <w:rsid w:val="001C07BF"/>
    <w:rsid w:val="001C2306"/>
    <w:rsid w:val="001C42BE"/>
    <w:rsid w:val="001C44CB"/>
    <w:rsid w:val="001C4B21"/>
    <w:rsid w:val="001C51D6"/>
    <w:rsid w:val="001C5232"/>
    <w:rsid w:val="001C719A"/>
    <w:rsid w:val="001D05CE"/>
    <w:rsid w:val="001D1A08"/>
    <w:rsid w:val="001D1F76"/>
    <w:rsid w:val="001D284D"/>
    <w:rsid w:val="001D2AAD"/>
    <w:rsid w:val="001D3AC1"/>
    <w:rsid w:val="001D420F"/>
    <w:rsid w:val="001D4902"/>
    <w:rsid w:val="001D4A91"/>
    <w:rsid w:val="001D5412"/>
    <w:rsid w:val="001D5A8A"/>
    <w:rsid w:val="001D5BD8"/>
    <w:rsid w:val="001D6900"/>
    <w:rsid w:val="001D6E7E"/>
    <w:rsid w:val="001E1CDE"/>
    <w:rsid w:val="001E2B4B"/>
    <w:rsid w:val="001E339D"/>
    <w:rsid w:val="001E3DBB"/>
    <w:rsid w:val="001E545D"/>
    <w:rsid w:val="001E564D"/>
    <w:rsid w:val="001E5F86"/>
    <w:rsid w:val="001E64A9"/>
    <w:rsid w:val="001E70EA"/>
    <w:rsid w:val="001E73E2"/>
    <w:rsid w:val="001E765E"/>
    <w:rsid w:val="001F0EE5"/>
    <w:rsid w:val="001F284C"/>
    <w:rsid w:val="001F4638"/>
    <w:rsid w:val="001F5D8C"/>
    <w:rsid w:val="001F6C14"/>
    <w:rsid w:val="001F70AF"/>
    <w:rsid w:val="00200118"/>
    <w:rsid w:val="00200F01"/>
    <w:rsid w:val="00201CB0"/>
    <w:rsid w:val="002023CA"/>
    <w:rsid w:val="0020275F"/>
    <w:rsid w:val="00202C78"/>
    <w:rsid w:val="0020319A"/>
    <w:rsid w:val="002032CD"/>
    <w:rsid w:val="002038C1"/>
    <w:rsid w:val="002045CD"/>
    <w:rsid w:val="00204E19"/>
    <w:rsid w:val="0020525B"/>
    <w:rsid w:val="00205318"/>
    <w:rsid w:val="00206211"/>
    <w:rsid w:val="00206574"/>
    <w:rsid w:val="00206990"/>
    <w:rsid w:val="00207409"/>
    <w:rsid w:val="00207610"/>
    <w:rsid w:val="0020794A"/>
    <w:rsid w:val="00207DAD"/>
    <w:rsid w:val="00210152"/>
    <w:rsid w:val="00210C6D"/>
    <w:rsid w:val="00211AA9"/>
    <w:rsid w:val="00212B37"/>
    <w:rsid w:val="00212CC7"/>
    <w:rsid w:val="00214A03"/>
    <w:rsid w:val="00215366"/>
    <w:rsid w:val="00215BF3"/>
    <w:rsid w:val="0022135B"/>
    <w:rsid w:val="00221531"/>
    <w:rsid w:val="0022162C"/>
    <w:rsid w:val="00221763"/>
    <w:rsid w:val="002234EE"/>
    <w:rsid w:val="0022379F"/>
    <w:rsid w:val="00224F0D"/>
    <w:rsid w:val="0022586B"/>
    <w:rsid w:val="002259BF"/>
    <w:rsid w:val="00225D70"/>
    <w:rsid w:val="00225FEB"/>
    <w:rsid w:val="0022726A"/>
    <w:rsid w:val="00230D6B"/>
    <w:rsid w:val="00231867"/>
    <w:rsid w:val="00231A65"/>
    <w:rsid w:val="00231F56"/>
    <w:rsid w:val="00232C18"/>
    <w:rsid w:val="00233C38"/>
    <w:rsid w:val="00234DBF"/>
    <w:rsid w:val="00235020"/>
    <w:rsid w:val="00235225"/>
    <w:rsid w:val="0023561F"/>
    <w:rsid w:val="00235AAB"/>
    <w:rsid w:val="00235AD0"/>
    <w:rsid w:val="0023616B"/>
    <w:rsid w:val="0023631F"/>
    <w:rsid w:val="00236B8C"/>
    <w:rsid w:val="002373F4"/>
    <w:rsid w:val="0023758B"/>
    <w:rsid w:val="00237BFC"/>
    <w:rsid w:val="00241442"/>
    <w:rsid w:val="00241545"/>
    <w:rsid w:val="00241606"/>
    <w:rsid w:val="002420DE"/>
    <w:rsid w:val="00243018"/>
    <w:rsid w:val="0024331D"/>
    <w:rsid w:val="002443FA"/>
    <w:rsid w:val="0024441B"/>
    <w:rsid w:val="002450C9"/>
    <w:rsid w:val="0024533F"/>
    <w:rsid w:val="00246299"/>
    <w:rsid w:val="00246DF3"/>
    <w:rsid w:val="00247F27"/>
    <w:rsid w:val="0025066D"/>
    <w:rsid w:val="00250BF4"/>
    <w:rsid w:val="00251348"/>
    <w:rsid w:val="0025197B"/>
    <w:rsid w:val="00251B6C"/>
    <w:rsid w:val="00253770"/>
    <w:rsid w:val="00253B7F"/>
    <w:rsid w:val="00256E99"/>
    <w:rsid w:val="0025731B"/>
    <w:rsid w:val="002574ED"/>
    <w:rsid w:val="002579A7"/>
    <w:rsid w:val="00257E74"/>
    <w:rsid w:val="00257FF3"/>
    <w:rsid w:val="00261103"/>
    <w:rsid w:val="00263013"/>
    <w:rsid w:val="002641E7"/>
    <w:rsid w:val="002649A0"/>
    <w:rsid w:val="00265007"/>
    <w:rsid w:val="002667F9"/>
    <w:rsid w:val="002702B6"/>
    <w:rsid w:val="002705D5"/>
    <w:rsid w:val="00271712"/>
    <w:rsid w:val="00271725"/>
    <w:rsid w:val="00271806"/>
    <w:rsid w:val="0027265E"/>
    <w:rsid w:val="00273AFF"/>
    <w:rsid w:val="0027405F"/>
    <w:rsid w:val="002742DA"/>
    <w:rsid w:val="0027442C"/>
    <w:rsid w:val="002746C4"/>
    <w:rsid w:val="00275CC4"/>
    <w:rsid w:val="00277283"/>
    <w:rsid w:val="00277A7F"/>
    <w:rsid w:val="002804DB"/>
    <w:rsid w:val="00280EA4"/>
    <w:rsid w:val="00281EA7"/>
    <w:rsid w:val="00281FF0"/>
    <w:rsid w:val="00282B57"/>
    <w:rsid w:val="00283BE1"/>
    <w:rsid w:val="00284394"/>
    <w:rsid w:val="00285150"/>
    <w:rsid w:val="0028574B"/>
    <w:rsid w:val="002861FF"/>
    <w:rsid w:val="00286D6E"/>
    <w:rsid w:val="00286E25"/>
    <w:rsid w:val="002875E5"/>
    <w:rsid w:val="0029036E"/>
    <w:rsid w:val="002910EF"/>
    <w:rsid w:val="00291EB1"/>
    <w:rsid w:val="00291ED7"/>
    <w:rsid w:val="00292DED"/>
    <w:rsid w:val="00295878"/>
    <w:rsid w:val="00295AEB"/>
    <w:rsid w:val="00295EE5"/>
    <w:rsid w:val="00296A5D"/>
    <w:rsid w:val="002979F5"/>
    <w:rsid w:val="00297F47"/>
    <w:rsid w:val="002A0D29"/>
    <w:rsid w:val="002A0FDE"/>
    <w:rsid w:val="002A13C4"/>
    <w:rsid w:val="002A17CC"/>
    <w:rsid w:val="002A1C84"/>
    <w:rsid w:val="002A1FC3"/>
    <w:rsid w:val="002A361D"/>
    <w:rsid w:val="002A6361"/>
    <w:rsid w:val="002A6961"/>
    <w:rsid w:val="002A6DEB"/>
    <w:rsid w:val="002A719E"/>
    <w:rsid w:val="002B0D00"/>
    <w:rsid w:val="002B20AC"/>
    <w:rsid w:val="002B2B4D"/>
    <w:rsid w:val="002B2C10"/>
    <w:rsid w:val="002B4AF8"/>
    <w:rsid w:val="002B4F51"/>
    <w:rsid w:val="002B58F3"/>
    <w:rsid w:val="002B5FC8"/>
    <w:rsid w:val="002C0BFA"/>
    <w:rsid w:val="002C0DCF"/>
    <w:rsid w:val="002C3392"/>
    <w:rsid w:val="002C5377"/>
    <w:rsid w:val="002C53F6"/>
    <w:rsid w:val="002C6CEF"/>
    <w:rsid w:val="002D051C"/>
    <w:rsid w:val="002D147E"/>
    <w:rsid w:val="002D1657"/>
    <w:rsid w:val="002D1B41"/>
    <w:rsid w:val="002D2C34"/>
    <w:rsid w:val="002D31CC"/>
    <w:rsid w:val="002D4013"/>
    <w:rsid w:val="002D4242"/>
    <w:rsid w:val="002D4C20"/>
    <w:rsid w:val="002D65DF"/>
    <w:rsid w:val="002D72CF"/>
    <w:rsid w:val="002E03FA"/>
    <w:rsid w:val="002E1370"/>
    <w:rsid w:val="002E1601"/>
    <w:rsid w:val="002E16FC"/>
    <w:rsid w:val="002E1E57"/>
    <w:rsid w:val="002E204E"/>
    <w:rsid w:val="002E2549"/>
    <w:rsid w:val="002E2C7E"/>
    <w:rsid w:val="002E54E5"/>
    <w:rsid w:val="002E585F"/>
    <w:rsid w:val="002E5AB3"/>
    <w:rsid w:val="002E6A53"/>
    <w:rsid w:val="002E6D88"/>
    <w:rsid w:val="002E6DCB"/>
    <w:rsid w:val="002E7BB2"/>
    <w:rsid w:val="002F02E1"/>
    <w:rsid w:val="002F0D5A"/>
    <w:rsid w:val="002F1A32"/>
    <w:rsid w:val="002F22B6"/>
    <w:rsid w:val="002F2EDD"/>
    <w:rsid w:val="002F3B8B"/>
    <w:rsid w:val="002F3C57"/>
    <w:rsid w:val="002F3CB2"/>
    <w:rsid w:val="002F3D63"/>
    <w:rsid w:val="002F572E"/>
    <w:rsid w:val="002F582A"/>
    <w:rsid w:val="002F5DE1"/>
    <w:rsid w:val="002F6BFD"/>
    <w:rsid w:val="002F7A62"/>
    <w:rsid w:val="0030129E"/>
    <w:rsid w:val="003012A3"/>
    <w:rsid w:val="00301AC6"/>
    <w:rsid w:val="0030210D"/>
    <w:rsid w:val="003031D3"/>
    <w:rsid w:val="00303EAF"/>
    <w:rsid w:val="00304A76"/>
    <w:rsid w:val="00304F93"/>
    <w:rsid w:val="00305E4A"/>
    <w:rsid w:val="00306D4E"/>
    <w:rsid w:val="00307373"/>
    <w:rsid w:val="00307C47"/>
    <w:rsid w:val="00310211"/>
    <w:rsid w:val="0031040F"/>
    <w:rsid w:val="00310816"/>
    <w:rsid w:val="00310EB4"/>
    <w:rsid w:val="003116EB"/>
    <w:rsid w:val="00312E89"/>
    <w:rsid w:val="0031440D"/>
    <w:rsid w:val="00314A1C"/>
    <w:rsid w:val="00316D2D"/>
    <w:rsid w:val="0031794B"/>
    <w:rsid w:val="00317C05"/>
    <w:rsid w:val="00317F18"/>
    <w:rsid w:val="00320060"/>
    <w:rsid w:val="00320489"/>
    <w:rsid w:val="003204F8"/>
    <w:rsid w:val="00320BBE"/>
    <w:rsid w:val="003218E0"/>
    <w:rsid w:val="003219B2"/>
    <w:rsid w:val="00321F87"/>
    <w:rsid w:val="00322EBB"/>
    <w:rsid w:val="003237DB"/>
    <w:rsid w:val="00323836"/>
    <w:rsid w:val="00325018"/>
    <w:rsid w:val="003251E2"/>
    <w:rsid w:val="003268C9"/>
    <w:rsid w:val="00330349"/>
    <w:rsid w:val="00330487"/>
    <w:rsid w:val="003307B7"/>
    <w:rsid w:val="00330AD4"/>
    <w:rsid w:val="00330D23"/>
    <w:rsid w:val="003330CF"/>
    <w:rsid w:val="003333D3"/>
    <w:rsid w:val="003338CB"/>
    <w:rsid w:val="00334495"/>
    <w:rsid w:val="00335AA3"/>
    <w:rsid w:val="00336160"/>
    <w:rsid w:val="00336B01"/>
    <w:rsid w:val="00336CCE"/>
    <w:rsid w:val="00336FD7"/>
    <w:rsid w:val="00337680"/>
    <w:rsid w:val="0034200D"/>
    <w:rsid w:val="0034556A"/>
    <w:rsid w:val="003455D3"/>
    <w:rsid w:val="003460A0"/>
    <w:rsid w:val="00346B03"/>
    <w:rsid w:val="0034793A"/>
    <w:rsid w:val="0035088C"/>
    <w:rsid w:val="00351B1A"/>
    <w:rsid w:val="00352AB6"/>
    <w:rsid w:val="00353E75"/>
    <w:rsid w:val="003550EE"/>
    <w:rsid w:val="003551FC"/>
    <w:rsid w:val="00355ECB"/>
    <w:rsid w:val="00355F56"/>
    <w:rsid w:val="00356D97"/>
    <w:rsid w:val="00357FBF"/>
    <w:rsid w:val="003617BF"/>
    <w:rsid w:val="00361959"/>
    <w:rsid w:val="003619D9"/>
    <w:rsid w:val="0036218D"/>
    <w:rsid w:val="00362253"/>
    <w:rsid w:val="00362EE5"/>
    <w:rsid w:val="00362F70"/>
    <w:rsid w:val="003635BF"/>
    <w:rsid w:val="003642A2"/>
    <w:rsid w:val="00364EBF"/>
    <w:rsid w:val="00367479"/>
    <w:rsid w:val="003677F2"/>
    <w:rsid w:val="00367C90"/>
    <w:rsid w:val="00367E02"/>
    <w:rsid w:val="00373D78"/>
    <w:rsid w:val="0037464E"/>
    <w:rsid w:val="00374A7E"/>
    <w:rsid w:val="00374EAB"/>
    <w:rsid w:val="00376C7D"/>
    <w:rsid w:val="00377322"/>
    <w:rsid w:val="0038005F"/>
    <w:rsid w:val="003803BA"/>
    <w:rsid w:val="00381411"/>
    <w:rsid w:val="00381481"/>
    <w:rsid w:val="00381A36"/>
    <w:rsid w:val="00381D76"/>
    <w:rsid w:val="00382A92"/>
    <w:rsid w:val="00382AE6"/>
    <w:rsid w:val="00382DDA"/>
    <w:rsid w:val="00384533"/>
    <w:rsid w:val="003854DE"/>
    <w:rsid w:val="003862F0"/>
    <w:rsid w:val="00386A2E"/>
    <w:rsid w:val="00386A82"/>
    <w:rsid w:val="00386CAA"/>
    <w:rsid w:val="00387282"/>
    <w:rsid w:val="0039032D"/>
    <w:rsid w:val="00390FF2"/>
    <w:rsid w:val="00392921"/>
    <w:rsid w:val="00393411"/>
    <w:rsid w:val="00394116"/>
    <w:rsid w:val="00395507"/>
    <w:rsid w:val="00395FD1"/>
    <w:rsid w:val="00396B68"/>
    <w:rsid w:val="00396DD9"/>
    <w:rsid w:val="003976B3"/>
    <w:rsid w:val="003A1A2E"/>
    <w:rsid w:val="003A225D"/>
    <w:rsid w:val="003A2869"/>
    <w:rsid w:val="003A4351"/>
    <w:rsid w:val="003A4A32"/>
    <w:rsid w:val="003A5F99"/>
    <w:rsid w:val="003B02A9"/>
    <w:rsid w:val="003B1F28"/>
    <w:rsid w:val="003B2098"/>
    <w:rsid w:val="003B3632"/>
    <w:rsid w:val="003B4C1F"/>
    <w:rsid w:val="003B5766"/>
    <w:rsid w:val="003B5890"/>
    <w:rsid w:val="003B6F53"/>
    <w:rsid w:val="003C00A1"/>
    <w:rsid w:val="003C091E"/>
    <w:rsid w:val="003C0CD4"/>
    <w:rsid w:val="003C0D69"/>
    <w:rsid w:val="003C102F"/>
    <w:rsid w:val="003C133F"/>
    <w:rsid w:val="003C1506"/>
    <w:rsid w:val="003C240D"/>
    <w:rsid w:val="003C2DD5"/>
    <w:rsid w:val="003C3899"/>
    <w:rsid w:val="003C39E9"/>
    <w:rsid w:val="003C46D4"/>
    <w:rsid w:val="003C4BA3"/>
    <w:rsid w:val="003C523A"/>
    <w:rsid w:val="003C5AF6"/>
    <w:rsid w:val="003C74DF"/>
    <w:rsid w:val="003D2B42"/>
    <w:rsid w:val="003D3E8B"/>
    <w:rsid w:val="003D3ECD"/>
    <w:rsid w:val="003D40DA"/>
    <w:rsid w:val="003D4368"/>
    <w:rsid w:val="003D53E1"/>
    <w:rsid w:val="003D5C5F"/>
    <w:rsid w:val="003D6BD0"/>
    <w:rsid w:val="003D70D9"/>
    <w:rsid w:val="003D7167"/>
    <w:rsid w:val="003D7E9F"/>
    <w:rsid w:val="003E03B9"/>
    <w:rsid w:val="003E115E"/>
    <w:rsid w:val="003E2D1D"/>
    <w:rsid w:val="003E51B1"/>
    <w:rsid w:val="003E5464"/>
    <w:rsid w:val="003E6232"/>
    <w:rsid w:val="003E625E"/>
    <w:rsid w:val="003E6B98"/>
    <w:rsid w:val="003E6C66"/>
    <w:rsid w:val="003E729C"/>
    <w:rsid w:val="003F0B98"/>
    <w:rsid w:val="003F0C48"/>
    <w:rsid w:val="003F107B"/>
    <w:rsid w:val="003F13D1"/>
    <w:rsid w:val="003F1845"/>
    <w:rsid w:val="003F28B9"/>
    <w:rsid w:val="003F453C"/>
    <w:rsid w:val="003F45A4"/>
    <w:rsid w:val="003F52B5"/>
    <w:rsid w:val="003F661D"/>
    <w:rsid w:val="003F799D"/>
    <w:rsid w:val="00400D6F"/>
    <w:rsid w:val="00402F9C"/>
    <w:rsid w:val="004033E9"/>
    <w:rsid w:val="00403620"/>
    <w:rsid w:val="0040364E"/>
    <w:rsid w:val="004079C3"/>
    <w:rsid w:val="0041001B"/>
    <w:rsid w:val="00410EE1"/>
    <w:rsid w:val="004119ED"/>
    <w:rsid w:val="00411B87"/>
    <w:rsid w:val="00412EFF"/>
    <w:rsid w:val="0041380C"/>
    <w:rsid w:val="00413AFA"/>
    <w:rsid w:val="00413BDB"/>
    <w:rsid w:val="00413C15"/>
    <w:rsid w:val="00414266"/>
    <w:rsid w:val="00414C40"/>
    <w:rsid w:val="004154BA"/>
    <w:rsid w:val="00415E30"/>
    <w:rsid w:val="00416B16"/>
    <w:rsid w:val="00416CE6"/>
    <w:rsid w:val="00416DCE"/>
    <w:rsid w:val="004218A8"/>
    <w:rsid w:val="004225F3"/>
    <w:rsid w:val="00422628"/>
    <w:rsid w:val="00422B45"/>
    <w:rsid w:val="00424D5A"/>
    <w:rsid w:val="00425BC2"/>
    <w:rsid w:val="00425F16"/>
    <w:rsid w:val="00426071"/>
    <w:rsid w:val="004260F9"/>
    <w:rsid w:val="0042637A"/>
    <w:rsid w:val="00427817"/>
    <w:rsid w:val="00430A00"/>
    <w:rsid w:val="0043197C"/>
    <w:rsid w:val="004336DE"/>
    <w:rsid w:val="00433793"/>
    <w:rsid w:val="00433AA0"/>
    <w:rsid w:val="004342C2"/>
    <w:rsid w:val="0043469D"/>
    <w:rsid w:val="00434919"/>
    <w:rsid w:val="004352D9"/>
    <w:rsid w:val="004356EA"/>
    <w:rsid w:val="00435728"/>
    <w:rsid w:val="004379AC"/>
    <w:rsid w:val="004412DE"/>
    <w:rsid w:val="004414B2"/>
    <w:rsid w:val="00442726"/>
    <w:rsid w:val="004432FE"/>
    <w:rsid w:val="00443446"/>
    <w:rsid w:val="00444F81"/>
    <w:rsid w:val="0044544C"/>
    <w:rsid w:val="00445CC5"/>
    <w:rsid w:val="00445DE4"/>
    <w:rsid w:val="00446E3A"/>
    <w:rsid w:val="00447270"/>
    <w:rsid w:val="0044736C"/>
    <w:rsid w:val="0045040C"/>
    <w:rsid w:val="0045053B"/>
    <w:rsid w:val="00450CD8"/>
    <w:rsid w:val="00451428"/>
    <w:rsid w:val="00452025"/>
    <w:rsid w:val="00452536"/>
    <w:rsid w:val="0045336F"/>
    <w:rsid w:val="00453576"/>
    <w:rsid w:val="00454339"/>
    <w:rsid w:val="004543C3"/>
    <w:rsid w:val="0045495C"/>
    <w:rsid w:val="004555B6"/>
    <w:rsid w:val="00455D1A"/>
    <w:rsid w:val="004573AA"/>
    <w:rsid w:val="00457C0B"/>
    <w:rsid w:val="00460517"/>
    <w:rsid w:val="00460541"/>
    <w:rsid w:val="00460711"/>
    <w:rsid w:val="00460ECD"/>
    <w:rsid w:val="00461773"/>
    <w:rsid w:val="004619D0"/>
    <w:rsid w:val="00463BE0"/>
    <w:rsid w:val="00463D16"/>
    <w:rsid w:val="004658FB"/>
    <w:rsid w:val="00465FD8"/>
    <w:rsid w:val="0046609C"/>
    <w:rsid w:val="00466481"/>
    <w:rsid w:val="00467C96"/>
    <w:rsid w:val="00467F28"/>
    <w:rsid w:val="0047065B"/>
    <w:rsid w:val="0047156F"/>
    <w:rsid w:val="004716CF"/>
    <w:rsid w:val="00471757"/>
    <w:rsid w:val="00471F34"/>
    <w:rsid w:val="004722C7"/>
    <w:rsid w:val="0047233E"/>
    <w:rsid w:val="00472613"/>
    <w:rsid w:val="004734BE"/>
    <w:rsid w:val="004764F3"/>
    <w:rsid w:val="00477891"/>
    <w:rsid w:val="00480BEB"/>
    <w:rsid w:val="00481A65"/>
    <w:rsid w:val="00482799"/>
    <w:rsid w:val="00483751"/>
    <w:rsid w:val="00483C51"/>
    <w:rsid w:val="0048593C"/>
    <w:rsid w:val="00485DB0"/>
    <w:rsid w:val="00485E6A"/>
    <w:rsid w:val="00486439"/>
    <w:rsid w:val="0048643A"/>
    <w:rsid w:val="0048679B"/>
    <w:rsid w:val="00486BE8"/>
    <w:rsid w:val="00487B03"/>
    <w:rsid w:val="004900B4"/>
    <w:rsid w:val="0049034E"/>
    <w:rsid w:val="00491D0F"/>
    <w:rsid w:val="0049248C"/>
    <w:rsid w:val="00492CE0"/>
    <w:rsid w:val="00493603"/>
    <w:rsid w:val="00493CF4"/>
    <w:rsid w:val="00494952"/>
    <w:rsid w:val="0049544A"/>
    <w:rsid w:val="00496220"/>
    <w:rsid w:val="0049671D"/>
    <w:rsid w:val="00496995"/>
    <w:rsid w:val="00496CDB"/>
    <w:rsid w:val="00496D43"/>
    <w:rsid w:val="00497C20"/>
    <w:rsid w:val="004A0048"/>
    <w:rsid w:val="004A196F"/>
    <w:rsid w:val="004A1CD6"/>
    <w:rsid w:val="004A2080"/>
    <w:rsid w:val="004A2A1A"/>
    <w:rsid w:val="004A61E8"/>
    <w:rsid w:val="004A6874"/>
    <w:rsid w:val="004A7FBB"/>
    <w:rsid w:val="004B0AB1"/>
    <w:rsid w:val="004B13F8"/>
    <w:rsid w:val="004B14E7"/>
    <w:rsid w:val="004B1692"/>
    <w:rsid w:val="004B2819"/>
    <w:rsid w:val="004B3047"/>
    <w:rsid w:val="004B3982"/>
    <w:rsid w:val="004B3C47"/>
    <w:rsid w:val="004B3ECF"/>
    <w:rsid w:val="004B430F"/>
    <w:rsid w:val="004B48A4"/>
    <w:rsid w:val="004B5E58"/>
    <w:rsid w:val="004B6782"/>
    <w:rsid w:val="004B6D4E"/>
    <w:rsid w:val="004B76AB"/>
    <w:rsid w:val="004B7C04"/>
    <w:rsid w:val="004C0232"/>
    <w:rsid w:val="004C1277"/>
    <w:rsid w:val="004C191F"/>
    <w:rsid w:val="004C215D"/>
    <w:rsid w:val="004C3038"/>
    <w:rsid w:val="004C5065"/>
    <w:rsid w:val="004C5212"/>
    <w:rsid w:val="004C5C63"/>
    <w:rsid w:val="004C5DDE"/>
    <w:rsid w:val="004C626B"/>
    <w:rsid w:val="004C6B33"/>
    <w:rsid w:val="004C6D24"/>
    <w:rsid w:val="004C6FB6"/>
    <w:rsid w:val="004C7937"/>
    <w:rsid w:val="004D096B"/>
    <w:rsid w:val="004D15CA"/>
    <w:rsid w:val="004D1A91"/>
    <w:rsid w:val="004D1DDD"/>
    <w:rsid w:val="004D33A9"/>
    <w:rsid w:val="004D344A"/>
    <w:rsid w:val="004D3B47"/>
    <w:rsid w:val="004D47DD"/>
    <w:rsid w:val="004D4D1E"/>
    <w:rsid w:val="004D586B"/>
    <w:rsid w:val="004D5AE0"/>
    <w:rsid w:val="004D5EB9"/>
    <w:rsid w:val="004D665A"/>
    <w:rsid w:val="004D6D51"/>
    <w:rsid w:val="004D7A4B"/>
    <w:rsid w:val="004E1C70"/>
    <w:rsid w:val="004E1E1E"/>
    <w:rsid w:val="004E1FB9"/>
    <w:rsid w:val="004E3A33"/>
    <w:rsid w:val="004E3D06"/>
    <w:rsid w:val="004E3D99"/>
    <w:rsid w:val="004E5EE6"/>
    <w:rsid w:val="004E75DE"/>
    <w:rsid w:val="004E7C2A"/>
    <w:rsid w:val="004F2742"/>
    <w:rsid w:val="004F2F1C"/>
    <w:rsid w:val="004F48F4"/>
    <w:rsid w:val="004F494D"/>
    <w:rsid w:val="004F4EBD"/>
    <w:rsid w:val="004F50E0"/>
    <w:rsid w:val="004F53D0"/>
    <w:rsid w:val="005009DE"/>
    <w:rsid w:val="00501E9C"/>
    <w:rsid w:val="00502F64"/>
    <w:rsid w:val="005032A9"/>
    <w:rsid w:val="00503F80"/>
    <w:rsid w:val="0050622E"/>
    <w:rsid w:val="0050638A"/>
    <w:rsid w:val="00506D46"/>
    <w:rsid w:val="00506D66"/>
    <w:rsid w:val="00506E89"/>
    <w:rsid w:val="00511768"/>
    <w:rsid w:val="005131CE"/>
    <w:rsid w:val="005134F4"/>
    <w:rsid w:val="00513C5F"/>
    <w:rsid w:val="00513F19"/>
    <w:rsid w:val="005146D4"/>
    <w:rsid w:val="00514F6F"/>
    <w:rsid w:val="00515180"/>
    <w:rsid w:val="0051596E"/>
    <w:rsid w:val="00515F5F"/>
    <w:rsid w:val="0051680D"/>
    <w:rsid w:val="00517184"/>
    <w:rsid w:val="0051787E"/>
    <w:rsid w:val="00517FDB"/>
    <w:rsid w:val="00520441"/>
    <w:rsid w:val="0052091B"/>
    <w:rsid w:val="005217BC"/>
    <w:rsid w:val="00523492"/>
    <w:rsid w:val="00523680"/>
    <w:rsid w:val="00523CF6"/>
    <w:rsid w:val="00524257"/>
    <w:rsid w:val="00525118"/>
    <w:rsid w:val="00525E9D"/>
    <w:rsid w:val="00526117"/>
    <w:rsid w:val="005262E1"/>
    <w:rsid w:val="00527C5C"/>
    <w:rsid w:val="005302A1"/>
    <w:rsid w:val="005302A9"/>
    <w:rsid w:val="0053073B"/>
    <w:rsid w:val="00531AD0"/>
    <w:rsid w:val="00531BC8"/>
    <w:rsid w:val="00532898"/>
    <w:rsid w:val="00532DFB"/>
    <w:rsid w:val="005347B5"/>
    <w:rsid w:val="005349D2"/>
    <w:rsid w:val="0053582D"/>
    <w:rsid w:val="00535CF5"/>
    <w:rsid w:val="00536BDD"/>
    <w:rsid w:val="00536DEB"/>
    <w:rsid w:val="00536FBB"/>
    <w:rsid w:val="0054046B"/>
    <w:rsid w:val="0054054C"/>
    <w:rsid w:val="00540838"/>
    <w:rsid w:val="005416DB"/>
    <w:rsid w:val="00541EF4"/>
    <w:rsid w:val="0054222D"/>
    <w:rsid w:val="00542C17"/>
    <w:rsid w:val="00544128"/>
    <w:rsid w:val="00544350"/>
    <w:rsid w:val="00546FE8"/>
    <w:rsid w:val="0055090D"/>
    <w:rsid w:val="00550C36"/>
    <w:rsid w:val="005512A4"/>
    <w:rsid w:val="00551B1A"/>
    <w:rsid w:val="00551E41"/>
    <w:rsid w:val="00552217"/>
    <w:rsid w:val="00552AC2"/>
    <w:rsid w:val="00554790"/>
    <w:rsid w:val="0055593D"/>
    <w:rsid w:val="00555B26"/>
    <w:rsid w:val="00556FEE"/>
    <w:rsid w:val="0055717B"/>
    <w:rsid w:val="00560157"/>
    <w:rsid w:val="00560C00"/>
    <w:rsid w:val="005625B5"/>
    <w:rsid w:val="00562E6B"/>
    <w:rsid w:val="0056386E"/>
    <w:rsid w:val="00563C47"/>
    <w:rsid w:val="00564856"/>
    <w:rsid w:val="0056492F"/>
    <w:rsid w:val="005649F8"/>
    <w:rsid w:val="00564B7B"/>
    <w:rsid w:val="00564ECE"/>
    <w:rsid w:val="00565913"/>
    <w:rsid w:val="00565A75"/>
    <w:rsid w:val="005660F9"/>
    <w:rsid w:val="0056759E"/>
    <w:rsid w:val="00567CAA"/>
    <w:rsid w:val="00571F08"/>
    <w:rsid w:val="005724F5"/>
    <w:rsid w:val="00573857"/>
    <w:rsid w:val="00573B0D"/>
    <w:rsid w:val="00573E3E"/>
    <w:rsid w:val="00574B29"/>
    <w:rsid w:val="00575321"/>
    <w:rsid w:val="0057534F"/>
    <w:rsid w:val="005754D3"/>
    <w:rsid w:val="00577399"/>
    <w:rsid w:val="00577826"/>
    <w:rsid w:val="00580E49"/>
    <w:rsid w:val="00581976"/>
    <w:rsid w:val="00581FA6"/>
    <w:rsid w:val="005820A3"/>
    <w:rsid w:val="005829C5"/>
    <w:rsid w:val="005834E9"/>
    <w:rsid w:val="0058379E"/>
    <w:rsid w:val="005841D7"/>
    <w:rsid w:val="00584964"/>
    <w:rsid w:val="00584B87"/>
    <w:rsid w:val="005857F9"/>
    <w:rsid w:val="0058585B"/>
    <w:rsid w:val="00585D49"/>
    <w:rsid w:val="00586BDB"/>
    <w:rsid w:val="00587334"/>
    <w:rsid w:val="005874B5"/>
    <w:rsid w:val="00590031"/>
    <w:rsid w:val="00592CAF"/>
    <w:rsid w:val="005933E2"/>
    <w:rsid w:val="0059472A"/>
    <w:rsid w:val="00594961"/>
    <w:rsid w:val="00595739"/>
    <w:rsid w:val="00595EB9"/>
    <w:rsid w:val="00595F16"/>
    <w:rsid w:val="005962DD"/>
    <w:rsid w:val="00596668"/>
    <w:rsid w:val="0059671F"/>
    <w:rsid w:val="00596745"/>
    <w:rsid w:val="00596CAA"/>
    <w:rsid w:val="0059777A"/>
    <w:rsid w:val="00597C6C"/>
    <w:rsid w:val="005A0038"/>
    <w:rsid w:val="005A05F6"/>
    <w:rsid w:val="005A11E5"/>
    <w:rsid w:val="005A1599"/>
    <w:rsid w:val="005A1ECC"/>
    <w:rsid w:val="005A27D4"/>
    <w:rsid w:val="005A4366"/>
    <w:rsid w:val="005A4BF3"/>
    <w:rsid w:val="005A4D29"/>
    <w:rsid w:val="005B0696"/>
    <w:rsid w:val="005B0941"/>
    <w:rsid w:val="005B0B4B"/>
    <w:rsid w:val="005B0E42"/>
    <w:rsid w:val="005B178B"/>
    <w:rsid w:val="005B195F"/>
    <w:rsid w:val="005B1D97"/>
    <w:rsid w:val="005B326F"/>
    <w:rsid w:val="005B3B5A"/>
    <w:rsid w:val="005B45EE"/>
    <w:rsid w:val="005B6204"/>
    <w:rsid w:val="005B62AC"/>
    <w:rsid w:val="005B6BFF"/>
    <w:rsid w:val="005B6C3B"/>
    <w:rsid w:val="005C0A54"/>
    <w:rsid w:val="005C0AEB"/>
    <w:rsid w:val="005C1255"/>
    <w:rsid w:val="005C1660"/>
    <w:rsid w:val="005C1EB4"/>
    <w:rsid w:val="005C2A5E"/>
    <w:rsid w:val="005C2D5C"/>
    <w:rsid w:val="005C312F"/>
    <w:rsid w:val="005C3941"/>
    <w:rsid w:val="005C40F5"/>
    <w:rsid w:val="005C44B3"/>
    <w:rsid w:val="005C4973"/>
    <w:rsid w:val="005C4B7A"/>
    <w:rsid w:val="005C5044"/>
    <w:rsid w:val="005C51E7"/>
    <w:rsid w:val="005C5AD8"/>
    <w:rsid w:val="005C5C7E"/>
    <w:rsid w:val="005C608A"/>
    <w:rsid w:val="005C746D"/>
    <w:rsid w:val="005C7C09"/>
    <w:rsid w:val="005D07E5"/>
    <w:rsid w:val="005D10B7"/>
    <w:rsid w:val="005D247F"/>
    <w:rsid w:val="005D2A2D"/>
    <w:rsid w:val="005D2C69"/>
    <w:rsid w:val="005D43A7"/>
    <w:rsid w:val="005D4B17"/>
    <w:rsid w:val="005D5095"/>
    <w:rsid w:val="005D58A2"/>
    <w:rsid w:val="005D5E8D"/>
    <w:rsid w:val="005D6823"/>
    <w:rsid w:val="005E0A08"/>
    <w:rsid w:val="005E2212"/>
    <w:rsid w:val="005E2AE7"/>
    <w:rsid w:val="005E313D"/>
    <w:rsid w:val="005E32AF"/>
    <w:rsid w:val="005E3766"/>
    <w:rsid w:val="005E4AD7"/>
    <w:rsid w:val="005E58C8"/>
    <w:rsid w:val="005E5C21"/>
    <w:rsid w:val="005E72B5"/>
    <w:rsid w:val="005E7AA1"/>
    <w:rsid w:val="005F1119"/>
    <w:rsid w:val="005F16A6"/>
    <w:rsid w:val="005F31E0"/>
    <w:rsid w:val="005F45CD"/>
    <w:rsid w:val="005F48F5"/>
    <w:rsid w:val="005F4D92"/>
    <w:rsid w:val="005F4E33"/>
    <w:rsid w:val="005F56BA"/>
    <w:rsid w:val="005F5893"/>
    <w:rsid w:val="005F5DEB"/>
    <w:rsid w:val="005F62C1"/>
    <w:rsid w:val="005F6653"/>
    <w:rsid w:val="005F689B"/>
    <w:rsid w:val="005F7722"/>
    <w:rsid w:val="005F7D7E"/>
    <w:rsid w:val="00600ACD"/>
    <w:rsid w:val="00601705"/>
    <w:rsid w:val="006029F3"/>
    <w:rsid w:val="006034D1"/>
    <w:rsid w:val="006034F3"/>
    <w:rsid w:val="00603E53"/>
    <w:rsid w:val="006043B4"/>
    <w:rsid w:val="00604A45"/>
    <w:rsid w:val="006051B2"/>
    <w:rsid w:val="00605E9B"/>
    <w:rsid w:val="00606816"/>
    <w:rsid w:val="00606840"/>
    <w:rsid w:val="006102DD"/>
    <w:rsid w:val="006102E8"/>
    <w:rsid w:val="0061080F"/>
    <w:rsid w:val="00611398"/>
    <w:rsid w:val="00612D39"/>
    <w:rsid w:val="00612F33"/>
    <w:rsid w:val="006131C2"/>
    <w:rsid w:val="006135D8"/>
    <w:rsid w:val="00613D74"/>
    <w:rsid w:val="006141C5"/>
    <w:rsid w:val="0061631F"/>
    <w:rsid w:val="00616D7E"/>
    <w:rsid w:val="006208FD"/>
    <w:rsid w:val="00620C9A"/>
    <w:rsid w:val="00620F15"/>
    <w:rsid w:val="006212D1"/>
    <w:rsid w:val="00622147"/>
    <w:rsid w:val="006222FF"/>
    <w:rsid w:val="00624C31"/>
    <w:rsid w:val="00625141"/>
    <w:rsid w:val="00626F63"/>
    <w:rsid w:val="0062701D"/>
    <w:rsid w:val="0062729C"/>
    <w:rsid w:val="0063080F"/>
    <w:rsid w:val="00630936"/>
    <w:rsid w:val="00630F52"/>
    <w:rsid w:val="006318BA"/>
    <w:rsid w:val="00632210"/>
    <w:rsid w:val="00632A0C"/>
    <w:rsid w:val="00634580"/>
    <w:rsid w:val="00634B7A"/>
    <w:rsid w:val="00634BA9"/>
    <w:rsid w:val="006351DE"/>
    <w:rsid w:val="00635D75"/>
    <w:rsid w:val="00636E96"/>
    <w:rsid w:val="006373E2"/>
    <w:rsid w:val="0064094D"/>
    <w:rsid w:val="006422EE"/>
    <w:rsid w:val="00642856"/>
    <w:rsid w:val="006439B8"/>
    <w:rsid w:val="00644487"/>
    <w:rsid w:val="00644FCE"/>
    <w:rsid w:val="00645744"/>
    <w:rsid w:val="00646727"/>
    <w:rsid w:val="00646B7A"/>
    <w:rsid w:val="006502B1"/>
    <w:rsid w:val="006506E1"/>
    <w:rsid w:val="00651618"/>
    <w:rsid w:val="00653143"/>
    <w:rsid w:val="0065361D"/>
    <w:rsid w:val="00653DB3"/>
    <w:rsid w:val="00654AF9"/>
    <w:rsid w:val="00654BFF"/>
    <w:rsid w:val="006558C2"/>
    <w:rsid w:val="00656476"/>
    <w:rsid w:val="006564B8"/>
    <w:rsid w:val="00656911"/>
    <w:rsid w:val="00656AB1"/>
    <w:rsid w:val="00657484"/>
    <w:rsid w:val="00657C5F"/>
    <w:rsid w:val="006601B3"/>
    <w:rsid w:val="00661132"/>
    <w:rsid w:val="00661134"/>
    <w:rsid w:val="00661343"/>
    <w:rsid w:val="00661517"/>
    <w:rsid w:val="0066158D"/>
    <w:rsid w:val="0066166C"/>
    <w:rsid w:val="0066241C"/>
    <w:rsid w:val="006647FB"/>
    <w:rsid w:val="0066557C"/>
    <w:rsid w:val="00665C07"/>
    <w:rsid w:val="0066692D"/>
    <w:rsid w:val="006670DD"/>
    <w:rsid w:val="00670A36"/>
    <w:rsid w:val="00670F24"/>
    <w:rsid w:val="006720F2"/>
    <w:rsid w:val="00672B0D"/>
    <w:rsid w:val="0067391C"/>
    <w:rsid w:val="006740CB"/>
    <w:rsid w:val="00674A69"/>
    <w:rsid w:val="00674FB9"/>
    <w:rsid w:val="0067672D"/>
    <w:rsid w:val="00676D54"/>
    <w:rsid w:val="0067716A"/>
    <w:rsid w:val="006773A0"/>
    <w:rsid w:val="006775AF"/>
    <w:rsid w:val="0068003A"/>
    <w:rsid w:val="006824DD"/>
    <w:rsid w:val="00682901"/>
    <w:rsid w:val="006842A4"/>
    <w:rsid w:val="00684BDA"/>
    <w:rsid w:val="00685FAC"/>
    <w:rsid w:val="00687527"/>
    <w:rsid w:val="006905FB"/>
    <w:rsid w:val="00691ADC"/>
    <w:rsid w:val="00692236"/>
    <w:rsid w:val="006924CB"/>
    <w:rsid w:val="00693DFE"/>
    <w:rsid w:val="006944A7"/>
    <w:rsid w:val="006954A9"/>
    <w:rsid w:val="006965AF"/>
    <w:rsid w:val="00696A84"/>
    <w:rsid w:val="00696FEB"/>
    <w:rsid w:val="00697AC8"/>
    <w:rsid w:val="00697DB5"/>
    <w:rsid w:val="006A00A9"/>
    <w:rsid w:val="006A0C37"/>
    <w:rsid w:val="006A13D3"/>
    <w:rsid w:val="006A1588"/>
    <w:rsid w:val="006A19F8"/>
    <w:rsid w:val="006A21E2"/>
    <w:rsid w:val="006A23DB"/>
    <w:rsid w:val="006A26BC"/>
    <w:rsid w:val="006A410F"/>
    <w:rsid w:val="006A41CC"/>
    <w:rsid w:val="006A45EF"/>
    <w:rsid w:val="006A4A91"/>
    <w:rsid w:val="006A4B4A"/>
    <w:rsid w:val="006A4F55"/>
    <w:rsid w:val="006A5D46"/>
    <w:rsid w:val="006A5E80"/>
    <w:rsid w:val="006A6172"/>
    <w:rsid w:val="006A6262"/>
    <w:rsid w:val="006A6C2D"/>
    <w:rsid w:val="006A704D"/>
    <w:rsid w:val="006A79A9"/>
    <w:rsid w:val="006A7A49"/>
    <w:rsid w:val="006B0151"/>
    <w:rsid w:val="006B093C"/>
    <w:rsid w:val="006B3F21"/>
    <w:rsid w:val="006B40D1"/>
    <w:rsid w:val="006B4734"/>
    <w:rsid w:val="006B4C48"/>
    <w:rsid w:val="006B5C08"/>
    <w:rsid w:val="006B5E7C"/>
    <w:rsid w:val="006B6F2B"/>
    <w:rsid w:val="006B7977"/>
    <w:rsid w:val="006C0334"/>
    <w:rsid w:val="006C0C70"/>
    <w:rsid w:val="006C176E"/>
    <w:rsid w:val="006C191E"/>
    <w:rsid w:val="006C2F5F"/>
    <w:rsid w:val="006C337D"/>
    <w:rsid w:val="006C3FE6"/>
    <w:rsid w:val="006C4154"/>
    <w:rsid w:val="006C4811"/>
    <w:rsid w:val="006C4C7C"/>
    <w:rsid w:val="006C55B4"/>
    <w:rsid w:val="006C567F"/>
    <w:rsid w:val="006C591D"/>
    <w:rsid w:val="006C6225"/>
    <w:rsid w:val="006C66EF"/>
    <w:rsid w:val="006C7135"/>
    <w:rsid w:val="006C77B2"/>
    <w:rsid w:val="006D054C"/>
    <w:rsid w:val="006D07DA"/>
    <w:rsid w:val="006D1ADF"/>
    <w:rsid w:val="006D2008"/>
    <w:rsid w:val="006D211B"/>
    <w:rsid w:val="006D36D4"/>
    <w:rsid w:val="006D40F8"/>
    <w:rsid w:val="006D4B91"/>
    <w:rsid w:val="006D61D2"/>
    <w:rsid w:val="006D6AB2"/>
    <w:rsid w:val="006D6B3B"/>
    <w:rsid w:val="006D6C2D"/>
    <w:rsid w:val="006D7091"/>
    <w:rsid w:val="006D70BD"/>
    <w:rsid w:val="006E04E5"/>
    <w:rsid w:val="006E0ECC"/>
    <w:rsid w:val="006E1189"/>
    <w:rsid w:val="006E12EB"/>
    <w:rsid w:val="006E235F"/>
    <w:rsid w:val="006E26AE"/>
    <w:rsid w:val="006E2A54"/>
    <w:rsid w:val="006E3020"/>
    <w:rsid w:val="006E3046"/>
    <w:rsid w:val="006E3D6F"/>
    <w:rsid w:val="006E7974"/>
    <w:rsid w:val="006F0FC7"/>
    <w:rsid w:val="006F39F8"/>
    <w:rsid w:val="006F4EF0"/>
    <w:rsid w:val="006F50A9"/>
    <w:rsid w:val="006F63F7"/>
    <w:rsid w:val="006F6BB2"/>
    <w:rsid w:val="006F761C"/>
    <w:rsid w:val="007009D1"/>
    <w:rsid w:val="007010C3"/>
    <w:rsid w:val="00701897"/>
    <w:rsid w:val="00701CCC"/>
    <w:rsid w:val="00702A0E"/>
    <w:rsid w:val="0070484C"/>
    <w:rsid w:val="007062E3"/>
    <w:rsid w:val="007067A0"/>
    <w:rsid w:val="00707F02"/>
    <w:rsid w:val="0071044B"/>
    <w:rsid w:val="00710588"/>
    <w:rsid w:val="00712FF3"/>
    <w:rsid w:val="00713032"/>
    <w:rsid w:val="007137FB"/>
    <w:rsid w:val="00714C21"/>
    <w:rsid w:val="00716734"/>
    <w:rsid w:val="00716F74"/>
    <w:rsid w:val="0072177C"/>
    <w:rsid w:val="00722160"/>
    <w:rsid w:val="00722420"/>
    <w:rsid w:val="0072248F"/>
    <w:rsid w:val="0072316A"/>
    <w:rsid w:val="0072320E"/>
    <w:rsid w:val="007235E8"/>
    <w:rsid w:val="007236C0"/>
    <w:rsid w:val="00724C5F"/>
    <w:rsid w:val="00724D5C"/>
    <w:rsid w:val="00725474"/>
    <w:rsid w:val="007266DF"/>
    <w:rsid w:val="00727B36"/>
    <w:rsid w:val="00730E1F"/>
    <w:rsid w:val="007318E7"/>
    <w:rsid w:val="007319CA"/>
    <w:rsid w:val="00732613"/>
    <w:rsid w:val="00732DB6"/>
    <w:rsid w:val="00734B36"/>
    <w:rsid w:val="00734F32"/>
    <w:rsid w:val="007350D0"/>
    <w:rsid w:val="0073511D"/>
    <w:rsid w:val="00735CB5"/>
    <w:rsid w:val="00735EC7"/>
    <w:rsid w:val="0073685B"/>
    <w:rsid w:val="007377DB"/>
    <w:rsid w:val="00740858"/>
    <w:rsid w:val="00740908"/>
    <w:rsid w:val="007439D0"/>
    <w:rsid w:val="00743CB4"/>
    <w:rsid w:val="0074439E"/>
    <w:rsid w:val="00744560"/>
    <w:rsid w:val="00744F77"/>
    <w:rsid w:val="00745767"/>
    <w:rsid w:val="00745A59"/>
    <w:rsid w:val="00745F9E"/>
    <w:rsid w:val="007467E7"/>
    <w:rsid w:val="00746CC2"/>
    <w:rsid w:val="00747C33"/>
    <w:rsid w:val="007500BB"/>
    <w:rsid w:val="00750CE9"/>
    <w:rsid w:val="007536F2"/>
    <w:rsid w:val="007537DC"/>
    <w:rsid w:val="00756635"/>
    <w:rsid w:val="00756C20"/>
    <w:rsid w:val="00756D1C"/>
    <w:rsid w:val="007573D8"/>
    <w:rsid w:val="0075757D"/>
    <w:rsid w:val="00760BED"/>
    <w:rsid w:val="0076257D"/>
    <w:rsid w:val="00762F9B"/>
    <w:rsid w:val="007631DE"/>
    <w:rsid w:val="0076335A"/>
    <w:rsid w:val="00763D75"/>
    <w:rsid w:val="007646C4"/>
    <w:rsid w:val="00764D9E"/>
    <w:rsid w:val="00765332"/>
    <w:rsid w:val="00765825"/>
    <w:rsid w:val="007666F1"/>
    <w:rsid w:val="007674CA"/>
    <w:rsid w:val="007713F3"/>
    <w:rsid w:val="00771AC6"/>
    <w:rsid w:val="00771E51"/>
    <w:rsid w:val="007724D7"/>
    <w:rsid w:val="007729CF"/>
    <w:rsid w:val="00772DF0"/>
    <w:rsid w:val="00775389"/>
    <w:rsid w:val="00775AF9"/>
    <w:rsid w:val="00775C2B"/>
    <w:rsid w:val="00783002"/>
    <w:rsid w:val="007833A9"/>
    <w:rsid w:val="00783B52"/>
    <w:rsid w:val="00783F44"/>
    <w:rsid w:val="007851E3"/>
    <w:rsid w:val="00785D97"/>
    <w:rsid w:val="007872BC"/>
    <w:rsid w:val="00790BF6"/>
    <w:rsid w:val="00791545"/>
    <w:rsid w:val="00791FD6"/>
    <w:rsid w:val="00792EC0"/>
    <w:rsid w:val="00793674"/>
    <w:rsid w:val="007938FE"/>
    <w:rsid w:val="00794B94"/>
    <w:rsid w:val="007952B2"/>
    <w:rsid w:val="007A13DD"/>
    <w:rsid w:val="007A1D67"/>
    <w:rsid w:val="007A21EF"/>
    <w:rsid w:val="007A2E38"/>
    <w:rsid w:val="007A34C2"/>
    <w:rsid w:val="007A3855"/>
    <w:rsid w:val="007A3D9D"/>
    <w:rsid w:val="007A3EF5"/>
    <w:rsid w:val="007A4969"/>
    <w:rsid w:val="007A4BF7"/>
    <w:rsid w:val="007A4CF1"/>
    <w:rsid w:val="007A5047"/>
    <w:rsid w:val="007A5818"/>
    <w:rsid w:val="007A5FAD"/>
    <w:rsid w:val="007A6363"/>
    <w:rsid w:val="007A74D4"/>
    <w:rsid w:val="007B135F"/>
    <w:rsid w:val="007B2639"/>
    <w:rsid w:val="007B2742"/>
    <w:rsid w:val="007B2C04"/>
    <w:rsid w:val="007B2E58"/>
    <w:rsid w:val="007B3CCD"/>
    <w:rsid w:val="007B3F28"/>
    <w:rsid w:val="007B3FE4"/>
    <w:rsid w:val="007B448A"/>
    <w:rsid w:val="007B4560"/>
    <w:rsid w:val="007B4E42"/>
    <w:rsid w:val="007B6676"/>
    <w:rsid w:val="007B6A58"/>
    <w:rsid w:val="007C0524"/>
    <w:rsid w:val="007C1543"/>
    <w:rsid w:val="007C2439"/>
    <w:rsid w:val="007C2B22"/>
    <w:rsid w:val="007C4491"/>
    <w:rsid w:val="007C4D6F"/>
    <w:rsid w:val="007C4F11"/>
    <w:rsid w:val="007C6BB2"/>
    <w:rsid w:val="007C6D28"/>
    <w:rsid w:val="007C6F17"/>
    <w:rsid w:val="007C7939"/>
    <w:rsid w:val="007D153F"/>
    <w:rsid w:val="007D23B6"/>
    <w:rsid w:val="007D385D"/>
    <w:rsid w:val="007D45BD"/>
    <w:rsid w:val="007D4BE8"/>
    <w:rsid w:val="007D50DF"/>
    <w:rsid w:val="007D5C9D"/>
    <w:rsid w:val="007D62DD"/>
    <w:rsid w:val="007D6C53"/>
    <w:rsid w:val="007D6D97"/>
    <w:rsid w:val="007D7989"/>
    <w:rsid w:val="007E1BDB"/>
    <w:rsid w:val="007E1F9B"/>
    <w:rsid w:val="007E2CA3"/>
    <w:rsid w:val="007E2DF9"/>
    <w:rsid w:val="007E337C"/>
    <w:rsid w:val="007E55BE"/>
    <w:rsid w:val="007E6ABC"/>
    <w:rsid w:val="007E72AF"/>
    <w:rsid w:val="007E7D09"/>
    <w:rsid w:val="007F15EF"/>
    <w:rsid w:val="007F1623"/>
    <w:rsid w:val="007F23B8"/>
    <w:rsid w:val="007F42E4"/>
    <w:rsid w:val="007F4C26"/>
    <w:rsid w:val="007F61E3"/>
    <w:rsid w:val="007F6424"/>
    <w:rsid w:val="007F7540"/>
    <w:rsid w:val="00801AC9"/>
    <w:rsid w:val="00802EC7"/>
    <w:rsid w:val="0080353E"/>
    <w:rsid w:val="00803969"/>
    <w:rsid w:val="008057CC"/>
    <w:rsid w:val="00805A1D"/>
    <w:rsid w:val="00807684"/>
    <w:rsid w:val="00811B99"/>
    <w:rsid w:val="00811C3C"/>
    <w:rsid w:val="00811D8D"/>
    <w:rsid w:val="00812502"/>
    <w:rsid w:val="0081295A"/>
    <w:rsid w:val="00814766"/>
    <w:rsid w:val="00815248"/>
    <w:rsid w:val="0081528C"/>
    <w:rsid w:val="008156BF"/>
    <w:rsid w:val="00817435"/>
    <w:rsid w:val="008200A9"/>
    <w:rsid w:val="0082037F"/>
    <w:rsid w:val="008205F5"/>
    <w:rsid w:val="008216A7"/>
    <w:rsid w:val="008235F4"/>
    <w:rsid w:val="00823FFB"/>
    <w:rsid w:val="00827CE6"/>
    <w:rsid w:val="00830F2D"/>
    <w:rsid w:val="0083126C"/>
    <w:rsid w:val="0083213F"/>
    <w:rsid w:val="00832E8C"/>
    <w:rsid w:val="0083354D"/>
    <w:rsid w:val="00833643"/>
    <w:rsid w:val="00833652"/>
    <w:rsid w:val="00833773"/>
    <w:rsid w:val="00834C8B"/>
    <w:rsid w:val="00835C0D"/>
    <w:rsid w:val="00836DBF"/>
    <w:rsid w:val="0084003F"/>
    <w:rsid w:val="00841F67"/>
    <w:rsid w:val="00842182"/>
    <w:rsid w:val="00842433"/>
    <w:rsid w:val="00843005"/>
    <w:rsid w:val="0084405C"/>
    <w:rsid w:val="008445A5"/>
    <w:rsid w:val="00845121"/>
    <w:rsid w:val="00846407"/>
    <w:rsid w:val="00846D51"/>
    <w:rsid w:val="00846D6B"/>
    <w:rsid w:val="00847392"/>
    <w:rsid w:val="00850A35"/>
    <w:rsid w:val="008513A7"/>
    <w:rsid w:val="0085386C"/>
    <w:rsid w:val="0085396C"/>
    <w:rsid w:val="00854ECD"/>
    <w:rsid w:val="008555A6"/>
    <w:rsid w:val="008559F2"/>
    <w:rsid w:val="00856E91"/>
    <w:rsid w:val="00857ECC"/>
    <w:rsid w:val="00860390"/>
    <w:rsid w:val="008606FD"/>
    <w:rsid w:val="008608D0"/>
    <w:rsid w:val="00860B8E"/>
    <w:rsid w:val="00862146"/>
    <w:rsid w:val="00862F78"/>
    <w:rsid w:val="00864460"/>
    <w:rsid w:val="008647C4"/>
    <w:rsid w:val="00864E75"/>
    <w:rsid w:val="00865803"/>
    <w:rsid w:val="00865E21"/>
    <w:rsid w:val="008669DB"/>
    <w:rsid w:val="00867682"/>
    <w:rsid w:val="008706AA"/>
    <w:rsid w:val="00870FEA"/>
    <w:rsid w:val="008712D1"/>
    <w:rsid w:val="00871A74"/>
    <w:rsid w:val="00871DE2"/>
    <w:rsid w:val="00872692"/>
    <w:rsid w:val="00872B7B"/>
    <w:rsid w:val="00873116"/>
    <w:rsid w:val="008731D1"/>
    <w:rsid w:val="008735CD"/>
    <w:rsid w:val="00873CDF"/>
    <w:rsid w:val="00876317"/>
    <w:rsid w:val="0087663F"/>
    <w:rsid w:val="008769B1"/>
    <w:rsid w:val="00881D24"/>
    <w:rsid w:val="0088203C"/>
    <w:rsid w:val="00882916"/>
    <w:rsid w:val="008837EC"/>
    <w:rsid w:val="00883E5B"/>
    <w:rsid w:val="008856FD"/>
    <w:rsid w:val="00885CBC"/>
    <w:rsid w:val="00885EDF"/>
    <w:rsid w:val="00887906"/>
    <w:rsid w:val="008900E6"/>
    <w:rsid w:val="00890F4D"/>
    <w:rsid w:val="008918F3"/>
    <w:rsid w:val="00891C54"/>
    <w:rsid w:val="00893340"/>
    <w:rsid w:val="0089354C"/>
    <w:rsid w:val="00893EEC"/>
    <w:rsid w:val="008952AA"/>
    <w:rsid w:val="00895555"/>
    <w:rsid w:val="00895B13"/>
    <w:rsid w:val="00895CB9"/>
    <w:rsid w:val="00897377"/>
    <w:rsid w:val="008A0773"/>
    <w:rsid w:val="008A0A24"/>
    <w:rsid w:val="008A2493"/>
    <w:rsid w:val="008A2B3D"/>
    <w:rsid w:val="008A3131"/>
    <w:rsid w:val="008A353A"/>
    <w:rsid w:val="008A4280"/>
    <w:rsid w:val="008A560B"/>
    <w:rsid w:val="008A5696"/>
    <w:rsid w:val="008A5EBF"/>
    <w:rsid w:val="008A7F07"/>
    <w:rsid w:val="008B0251"/>
    <w:rsid w:val="008B03F4"/>
    <w:rsid w:val="008B0C2E"/>
    <w:rsid w:val="008B3273"/>
    <w:rsid w:val="008B3B6A"/>
    <w:rsid w:val="008B45C3"/>
    <w:rsid w:val="008B5C70"/>
    <w:rsid w:val="008B6CDE"/>
    <w:rsid w:val="008B6EEC"/>
    <w:rsid w:val="008B6F49"/>
    <w:rsid w:val="008B7721"/>
    <w:rsid w:val="008C012A"/>
    <w:rsid w:val="008C0C3C"/>
    <w:rsid w:val="008C1159"/>
    <w:rsid w:val="008C1234"/>
    <w:rsid w:val="008C1704"/>
    <w:rsid w:val="008C184B"/>
    <w:rsid w:val="008C1EBC"/>
    <w:rsid w:val="008C24C3"/>
    <w:rsid w:val="008C2FCB"/>
    <w:rsid w:val="008C3778"/>
    <w:rsid w:val="008C3B24"/>
    <w:rsid w:val="008C3DA9"/>
    <w:rsid w:val="008C41B2"/>
    <w:rsid w:val="008C52B4"/>
    <w:rsid w:val="008C54EA"/>
    <w:rsid w:val="008C5578"/>
    <w:rsid w:val="008C65F4"/>
    <w:rsid w:val="008D10EF"/>
    <w:rsid w:val="008D208A"/>
    <w:rsid w:val="008D3E82"/>
    <w:rsid w:val="008D4271"/>
    <w:rsid w:val="008D4418"/>
    <w:rsid w:val="008D4CAB"/>
    <w:rsid w:val="008D55D7"/>
    <w:rsid w:val="008D5626"/>
    <w:rsid w:val="008D60AF"/>
    <w:rsid w:val="008D6791"/>
    <w:rsid w:val="008D7D57"/>
    <w:rsid w:val="008E06BA"/>
    <w:rsid w:val="008E0A93"/>
    <w:rsid w:val="008E0F4A"/>
    <w:rsid w:val="008E129F"/>
    <w:rsid w:val="008E1DC3"/>
    <w:rsid w:val="008E2FFE"/>
    <w:rsid w:val="008E39B4"/>
    <w:rsid w:val="008E3E1F"/>
    <w:rsid w:val="008E5AEC"/>
    <w:rsid w:val="008E61ED"/>
    <w:rsid w:val="008E64E0"/>
    <w:rsid w:val="008E6865"/>
    <w:rsid w:val="008E6ADC"/>
    <w:rsid w:val="008F02DF"/>
    <w:rsid w:val="008F04A3"/>
    <w:rsid w:val="008F0B79"/>
    <w:rsid w:val="008F141D"/>
    <w:rsid w:val="008F17AC"/>
    <w:rsid w:val="008F1E92"/>
    <w:rsid w:val="008F351E"/>
    <w:rsid w:val="008F503C"/>
    <w:rsid w:val="008F5756"/>
    <w:rsid w:val="008F5876"/>
    <w:rsid w:val="008F591E"/>
    <w:rsid w:val="008F5AD7"/>
    <w:rsid w:val="008F7008"/>
    <w:rsid w:val="008F719A"/>
    <w:rsid w:val="008F76BE"/>
    <w:rsid w:val="0090021B"/>
    <w:rsid w:val="009002F6"/>
    <w:rsid w:val="009009D3"/>
    <w:rsid w:val="00900DEA"/>
    <w:rsid w:val="00901FD6"/>
    <w:rsid w:val="00902CBC"/>
    <w:rsid w:val="00903F2D"/>
    <w:rsid w:val="00905026"/>
    <w:rsid w:val="009053B8"/>
    <w:rsid w:val="009061AF"/>
    <w:rsid w:val="009069EC"/>
    <w:rsid w:val="00906DB9"/>
    <w:rsid w:val="00906E49"/>
    <w:rsid w:val="00911963"/>
    <w:rsid w:val="00914713"/>
    <w:rsid w:val="00914E41"/>
    <w:rsid w:val="00915399"/>
    <w:rsid w:val="00917631"/>
    <w:rsid w:val="00917C1D"/>
    <w:rsid w:val="00922C3B"/>
    <w:rsid w:val="0092429C"/>
    <w:rsid w:val="00924387"/>
    <w:rsid w:val="0092489B"/>
    <w:rsid w:val="0092493E"/>
    <w:rsid w:val="0092494B"/>
    <w:rsid w:val="00927356"/>
    <w:rsid w:val="00931616"/>
    <w:rsid w:val="00931805"/>
    <w:rsid w:val="00932B02"/>
    <w:rsid w:val="00934A80"/>
    <w:rsid w:val="00936837"/>
    <w:rsid w:val="0093729C"/>
    <w:rsid w:val="009374E0"/>
    <w:rsid w:val="00941505"/>
    <w:rsid w:val="009415B3"/>
    <w:rsid w:val="00942ED3"/>
    <w:rsid w:val="009435B1"/>
    <w:rsid w:val="009436FF"/>
    <w:rsid w:val="00943765"/>
    <w:rsid w:val="00943BBB"/>
    <w:rsid w:val="00943CB8"/>
    <w:rsid w:val="009440B5"/>
    <w:rsid w:val="0094483E"/>
    <w:rsid w:val="00945E3C"/>
    <w:rsid w:val="00945EBE"/>
    <w:rsid w:val="00946E15"/>
    <w:rsid w:val="00947A96"/>
    <w:rsid w:val="00947B78"/>
    <w:rsid w:val="00947FE6"/>
    <w:rsid w:val="0095124F"/>
    <w:rsid w:val="009545DE"/>
    <w:rsid w:val="00955AD0"/>
    <w:rsid w:val="00957367"/>
    <w:rsid w:val="00960145"/>
    <w:rsid w:val="009614EB"/>
    <w:rsid w:val="00961C6C"/>
    <w:rsid w:val="00961D6C"/>
    <w:rsid w:val="00962369"/>
    <w:rsid w:val="00963461"/>
    <w:rsid w:val="00963513"/>
    <w:rsid w:val="00963547"/>
    <w:rsid w:val="009637BA"/>
    <w:rsid w:val="00963F2C"/>
    <w:rsid w:val="009644C5"/>
    <w:rsid w:val="0096571D"/>
    <w:rsid w:val="00965CE2"/>
    <w:rsid w:val="00966237"/>
    <w:rsid w:val="0096776C"/>
    <w:rsid w:val="0096790D"/>
    <w:rsid w:val="00967B90"/>
    <w:rsid w:val="00970703"/>
    <w:rsid w:val="009713A9"/>
    <w:rsid w:val="00971E0D"/>
    <w:rsid w:val="00972730"/>
    <w:rsid w:val="0097309B"/>
    <w:rsid w:val="00973445"/>
    <w:rsid w:val="00973EF8"/>
    <w:rsid w:val="0097408F"/>
    <w:rsid w:val="00974662"/>
    <w:rsid w:val="00974A4D"/>
    <w:rsid w:val="00976809"/>
    <w:rsid w:val="009800C2"/>
    <w:rsid w:val="00981928"/>
    <w:rsid w:val="00981F64"/>
    <w:rsid w:val="00982FDE"/>
    <w:rsid w:val="009834CF"/>
    <w:rsid w:val="009835BE"/>
    <w:rsid w:val="00983ED5"/>
    <w:rsid w:val="00984176"/>
    <w:rsid w:val="00984691"/>
    <w:rsid w:val="00985C0E"/>
    <w:rsid w:val="00987DEB"/>
    <w:rsid w:val="00990886"/>
    <w:rsid w:val="00991334"/>
    <w:rsid w:val="0099155A"/>
    <w:rsid w:val="00992FBC"/>
    <w:rsid w:val="009937E6"/>
    <w:rsid w:val="009938AB"/>
    <w:rsid w:val="00993D07"/>
    <w:rsid w:val="0099452A"/>
    <w:rsid w:val="009952B1"/>
    <w:rsid w:val="00995668"/>
    <w:rsid w:val="0099598E"/>
    <w:rsid w:val="009973E0"/>
    <w:rsid w:val="009A0237"/>
    <w:rsid w:val="009A0B3C"/>
    <w:rsid w:val="009A1AAF"/>
    <w:rsid w:val="009A3515"/>
    <w:rsid w:val="009A4C71"/>
    <w:rsid w:val="009A50F0"/>
    <w:rsid w:val="009A573C"/>
    <w:rsid w:val="009A594F"/>
    <w:rsid w:val="009A77B6"/>
    <w:rsid w:val="009A792B"/>
    <w:rsid w:val="009A7C0E"/>
    <w:rsid w:val="009B13F2"/>
    <w:rsid w:val="009B1EC3"/>
    <w:rsid w:val="009B230C"/>
    <w:rsid w:val="009B2790"/>
    <w:rsid w:val="009B3FB5"/>
    <w:rsid w:val="009B5F09"/>
    <w:rsid w:val="009B6311"/>
    <w:rsid w:val="009B7387"/>
    <w:rsid w:val="009C066F"/>
    <w:rsid w:val="009C0C50"/>
    <w:rsid w:val="009C1510"/>
    <w:rsid w:val="009C1DD6"/>
    <w:rsid w:val="009C2A66"/>
    <w:rsid w:val="009C30EB"/>
    <w:rsid w:val="009C5651"/>
    <w:rsid w:val="009C5716"/>
    <w:rsid w:val="009C64DF"/>
    <w:rsid w:val="009C6955"/>
    <w:rsid w:val="009C77BC"/>
    <w:rsid w:val="009C7C3F"/>
    <w:rsid w:val="009D00D0"/>
    <w:rsid w:val="009D02A4"/>
    <w:rsid w:val="009D09D7"/>
    <w:rsid w:val="009D21B3"/>
    <w:rsid w:val="009D222E"/>
    <w:rsid w:val="009D24B5"/>
    <w:rsid w:val="009D29FD"/>
    <w:rsid w:val="009D330C"/>
    <w:rsid w:val="009D3745"/>
    <w:rsid w:val="009D471B"/>
    <w:rsid w:val="009D4C00"/>
    <w:rsid w:val="009D5EEC"/>
    <w:rsid w:val="009D6126"/>
    <w:rsid w:val="009D63F0"/>
    <w:rsid w:val="009D6563"/>
    <w:rsid w:val="009D68E4"/>
    <w:rsid w:val="009D6DA8"/>
    <w:rsid w:val="009D71AD"/>
    <w:rsid w:val="009D7723"/>
    <w:rsid w:val="009D7E82"/>
    <w:rsid w:val="009E0118"/>
    <w:rsid w:val="009E02D2"/>
    <w:rsid w:val="009E044A"/>
    <w:rsid w:val="009E0D53"/>
    <w:rsid w:val="009E298D"/>
    <w:rsid w:val="009E3FEF"/>
    <w:rsid w:val="009E5301"/>
    <w:rsid w:val="009E5908"/>
    <w:rsid w:val="009E5B79"/>
    <w:rsid w:val="009E72F3"/>
    <w:rsid w:val="009E793C"/>
    <w:rsid w:val="009F0931"/>
    <w:rsid w:val="009F0D5C"/>
    <w:rsid w:val="009F180F"/>
    <w:rsid w:val="009F2EC0"/>
    <w:rsid w:val="009F4059"/>
    <w:rsid w:val="009F4A5F"/>
    <w:rsid w:val="009F5D9F"/>
    <w:rsid w:val="009F5E1F"/>
    <w:rsid w:val="009F71A6"/>
    <w:rsid w:val="00A0030B"/>
    <w:rsid w:val="00A021F0"/>
    <w:rsid w:val="00A02431"/>
    <w:rsid w:val="00A0251A"/>
    <w:rsid w:val="00A02633"/>
    <w:rsid w:val="00A03264"/>
    <w:rsid w:val="00A039FE"/>
    <w:rsid w:val="00A03EDE"/>
    <w:rsid w:val="00A04070"/>
    <w:rsid w:val="00A0496E"/>
    <w:rsid w:val="00A05758"/>
    <w:rsid w:val="00A061B8"/>
    <w:rsid w:val="00A06402"/>
    <w:rsid w:val="00A069A9"/>
    <w:rsid w:val="00A06CD7"/>
    <w:rsid w:val="00A0768E"/>
    <w:rsid w:val="00A07A8F"/>
    <w:rsid w:val="00A103C1"/>
    <w:rsid w:val="00A10A5F"/>
    <w:rsid w:val="00A11D21"/>
    <w:rsid w:val="00A12350"/>
    <w:rsid w:val="00A127EA"/>
    <w:rsid w:val="00A12DAB"/>
    <w:rsid w:val="00A135F7"/>
    <w:rsid w:val="00A14216"/>
    <w:rsid w:val="00A1444D"/>
    <w:rsid w:val="00A14827"/>
    <w:rsid w:val="00A14B5E"/>
    <w:rsid w:val="00A15FFC"/>
    <w:rsid w:val="00A1680E"/>
    <w:rsid w:val="00A1755E"/>
    <w:rsid w:val="00A2025A"/>
    <w:rsid w:val="00A20725"/>
    <w:rsid w:val="00A212D5"/>
    <w:rsid w:val="00A214E1"/>
    <w:rsid w:val="00A21590"/>
    <w:rsid w:val="00A21E23"/>
    <w:rsid w:val="00A22574"/>
    <w:rsid w:val="00A22F18"/>
    <w:rsid w:val="00A23BC7"/>
    <w:rsid w:val="00A23FF7"/>
    <w:rsid w:val="00A24154"/>
    <w:rsid w:val="00A2426C"/>
    <w:rsid w:val="00A2457E"/>
    <w:rsid w:val="00A24604"/>
    <w:rsid w:val="00A25A26"/>
    <w:rsid w:val="00A25C12"/>
    <w:rsid w:val="00A26D49"/>
    <w:rsid w:val="00A27274"/>
    <w:rsid w:val="00A278AB"/>
    <w:rsid w:val="00A3096B"/>
    <w:rsid w:val="00A31101"/>
    <w:rsid w:val="00A31D3E"/>
    <w:rsid w:val="00A323CE"/>
    <w:rsid w:val="00A32AB6"/>
    <w:rsid w:val="00A3315C"/>
    <w:rsid w:val="00A3594E"/>
    <w:rsid w:val="00A36863"/>
    <w:rsid w:val="00A373D1"/>
    <w:rsid w:val="00A375FA"/>
    <w:rsid w:val="00A4002B"/>
    <w:rsid w:val="00A424C4"/>
    <w:rsid w:val="00A424E9"/>
    <w:rsid w:val="00A4279F"/>
    <w:rsid w:val="00A4384E"/>
    <w:rsid w:val="00A438D1"/>
    <w:rsid w:val="00A44A5A"/>
    <w:rsid w:val="00A44BC2"/>
    <w:rsid w:val="00A44CDA"/>
    <w:rsid w:val="00A452E5"/>
    <w:rsid w:val="00A456D1"/>
    <w:rsid w:val="00A469BE"/>
    <w:rsid w:val="00A469CA"/>
    <w:rsid w:val="00A46C91"/>
    <w:rsid w:val="00A50A73"/>
    <w:rsid w:val="00A5157E"/>
    <w:rsid w:val="00A53D90"/>
    <w:rsid w:val="00A541F9"/>
    <w:rsid w:val="00A5573A"/>
    <w:rsid w:val="00A56623"/>
    <w:rsid w:val="00A57390"/>
    <w:rsid w:val="00A60D8B"/>
    <w:rsid w:val="00A60DBB"/>
    <w:rsid w:val="00A612FC"/>
    <w:rsid w:val="00A61B06"/>
    <w:rsid w:val="00A63381"/>
    <w:rsid w:val="00A64BD2"/>
    <w:rsid w:val="00A64DF9"/>
    <w:rsid w:val="00A659D2"/>
    <w:rsid w:val="00A65FBC"/>
    <w:rsid w:val="00A6679D"/>
    <w:rsid w:val="00A70C1D"/>
    <w:rsid w:val="00A739C2"/>
    <w:rsid w:val="00A74A5D"/>
    <w:rsid w:val="00A75215"/>
    <w:rsid w:val="00A75231"/>
    <w:rsid w:val="00A755FF"/>
    <w:rsid w:val="00A75BA6"/>
    <w:rsid w:val="00A75E61"/>
    <w:rsid w:val="00A766DF"/>
    <w:rsid w:val="00A805B4"/>
    <w:rsid w:val="00A80A4E"/>
    <w:rsid w:val="00A81401"/>
    <w:rsid w:val="00A818D4"/>
    <w:rsid w:val="00A82AB5"/>
    <w:rsid w:val="00A82D77"/>
    <w:rsid w:val="00A832ED"/>
    <w:rsid w:val="00A83FD6"/>
    <w:rsid w:val="00A853C2"/>
    <w:rsid w:val="00A87A82"/>
    <w:rsid w:val="00A87ED1"/>
    <w:rsid w:val="00A9057A"/>
    <w:rsid w:val="00A90735"/>
    <w:rsid w:val="00A90B2A"/>
    <w:rsid w:val="00A90CB7"/>
    <w:rsid w:val="00A91C4F"/>
    <w:rsid w:val="00A9249A"/>
    <w:rsid w:val="00A92A5A"/>
    <w:rsid w:val="00A94E0F"/>
    <w:rsid w:val="00A94FEF"/>
    <w:rsid w:val="00A951DD"/>
    <w:rsid w:val="00A95B88"/>
    <w:rsid w:val="00A960F5"/>
    <w:rsid w:val="00A965AF"/>
    <w:rsid w:val="00A96EC4"/>
    <w:rsid w:val="00AA0287"/>
    <w:rsid w:val="00AA2E82"/>
    <w:rsid w:val="00AA351D"/>
    <w:rsid w:val="00AA4980"/>
    <w:rsid w:val="00AA4F44"/>
    <w:rsid w:val="00AA528A"/>
    <w:rsid w:val="00AA5350"/>
    <w:rsid w:val="00AA5F9B"/>
    <w:rsid w:val="00AA6519"/>
    <w:rsid w:val="00AA6A89"/>
    <w:rsid w:val="00AA6C7D"/>
    <w:rsid w:val="00AA6ED9"/>
    <w:rsid w:val="00AB0866"/>
    <w:rsid w:val="00AB2146"/>
    <w:rsid w:val="00AB2F6B"/>
    <w:rsid w:val="00AB3DC5"/>
    <w:rsid w:val="00AB571D"/>
    <w:rsid w:val="00AB5DF5"/>
    <w:rsid w:val="00AB6B92"/>
    <w:rsid w:val="00AB6E8A"/>
    <w:rsid w:val="00AB7ADC"/>
    <w:rsid w:val="00AC25E9"/>
    <w:rsid w:val="00AC28C7"/>
    <w:rsid w:val="00AC2C2F"/>
    <w:rsid w:val="00AC559F"/>
    <w:rsid w:val="00AC598B"/>
    <w:rsid w:val="00AC5A1D"/>
    <w:rsid w:val="00AC7646"/>
    <w:rsid w:val="00AC7E94"/>
    <w:rsid w:val="00AD1180"/>
    <w:rsid w:val="00AD1F14"/>
    <w:rsid w:val="00AD22AD"/>
    <w:rsid w:val="00AD4780"/>
    <w:rsid w:val="00AD4850"/>
    <w:rsid w:val="00AD4F85"/>
    <w:rsid w:val="00AD5127"/>
    <w:rsid w:val="00AD513E"/>
    <w:rsid w:val="00AD5CED"/>
    <w:rsid w:val="00AD6A8B"/>
    <w:rsid w:val="00AD6C94"/>
    <w:rsid w:val="00AD755F"/>
    <w:rsid w:val="00AE13DA"/>
    <w:rsid w:val="00AE20B2"/>
    <w:rsid w:val="00AE25AC"/>
    <w:rsid w:val="00AE2AE6"/>
    <w:rsid w:val="00AE2FA4"/>
    <w:rsid w:val="00AE537A"/>
    <w:rsid w:val="00AE569B"/>
    <w:rsid w:val="00AE5915"/>
    <w:rsid w:val="00AE63D9"/>
    <w:rsid w:val="00AF0249"/>
    <w:rsid w:val="00AF0C17"/>
    <w:rsid w:val="00AF0CF9"/>
    <w:rsid w:val="00AF1BAE"/>
    <w:rsid w:val="00AF20DA"/>
    <w:rsid w:val="00AF235C"/>
    <w:rsid w:val="00AF2423"/>
    <w:rsid w:val="00AF2531"/>
    <w:rsid w:val="00AF2EBD"/>
    <w:rsid w:val="00AF3346"/>
    <w:rsid w:val="00AF368C"/>
    <w:rsid w:val="00AF3D1F"/>
    <w:rsid w:val="00AF412F"/>
    <w:rsid w:val="00AF43B9"/>
    <w:rsid w:val="00AF4EB8"/>
    <w:rsid w:val="00AF51FC"/>
    <w:rsid w:val="00AF55C6"/>
    <w:rsid w:val="00AF596D"/>
    <w:rsid w:val="00AF6332"/>
    <w:rsid w:val="00B01FF3"/>
    <w:rsid w:val="00B027AE"/>
    <w:rsid w:val="00B02FBC"/>
    <w:rsid w:val="00B0369B"/>
    <w:rsid w:val="00B03A14"/>
    <w:rsid w:val="00B04B44"/>
    <w:rsid w:val="00B0582F"/>
    <w:rsid w:val="00B05B16"/>
    <w:rsid w:val="00B05E59"/>
    <w:rsid w:val="00B10E9C"/>
    <w:rsid w:val="00B1131F"/>
    <w:rsid w:val="00B11473"/>
    <w:rsid w:val="00B11A5B"/>
    <w:rsid w:val="00B133AA"/>
    <w:rsid w:val="00B147F1"/>
    <w:rsid w:val="00B14F7A"/>
    <w:rsid w:val="00B161A4"/>
    <w:rsid w:val="00B162FF"/>
    <w:rsid w:val="00B16693"/>
    <w:rsid w:val="00B17094"/>
    <w:rsid w:val="00B206F0"/>
    <w:rsid w:val="00B20768"/>
    <w:rsid w:val="00B20BB6"/>
    <w:rsid w:val="00B213B9"/>
    <w:rsid w:val="00B21EEA"/>
    <w:rsid w:val="00B22938"/>
    <w:rsid w:val="00B22E04"/>
    <w:rsid w:val="00B24056"/>
    <w:rsid w:val="00B261E9"/>
    <w:rsid w:val="00B26620"/>
    <w:rsid w:val="00B30DF4"/>
    <w:rsid w:val="00B3127E"/>
    <w:rsid w:val="00B31596"/>
    <w:rsid w:val="00B31C7F"/>
    <w:rsid w:val="00B328FC"/>
    <w:rsid w:val="00B34B2E"/>
    <w:rsid w:val="00B34EF1"/>
    <w:rsid w:val="00B352D1"/>
    <w:rsid w:val="00B3597D"/>
    <w:rsid w:val="00B35AC2"/>
    <w:rsid w:val="00B35C07"/>
    <w:rsid w:val="00B3699F"/>
    <w:rsid w:val="00B37F3F"/>
    <w:rsid w:val="00B40F93"/>
    <w:rsid w:val="00B419BA"/>
    <w:rsid w:val="00B42248"/>
    <w:rsid w:val="00B42986"/>
    <w:rsid w:val="00B437E3"/>
    <w:rsid w:val="00B44A61"/>
    <w:rsid w:val="00B44EA0"/>
    <w:rsid w:val="00B461B2"/>
    <w:rsid w:val="00B46CD1"/>
    <w:rsid w:val="00B53028"/>
    <w:rsid w:val="00B5335B"/>
    <w:rsid w:val="00B53F51"/>
    <w:rsid w:val="00B550BD"/>
    <w:rsid w:val="00B5544E"/>
    <w:rsid w:val="00B567F7"/>
    <w:rsid w:val="00B57F44"/>
    <w:rsid w:val="00B6006D"/>
    <w:rsid w:val="00B60E1B"/>
    <w:rsid w:val="00B6134F"/>
    <w:rsid w:val="00B617AA"/>
    <w:rsid w:val="00B6190D"/>
    <w:rsid w:val="00B62056"/>
    <w:rsid w:val="00B6252B"/>
    <w:rsid w:val="00B63441"/>
    <w:rsid w:val="00B63FEE"/>
    <w:rsid w:val="00B6473D"/>
    <w:rsid w:val="00B64B82"/>
    <w:rsid w:val="00B65240"/>
    <w:rsid w:val="00B66284"/>
    <w:rsid w:val="00B70485"/>
    <w:rsid w:val="00B71825"/>
    <w:rsid w:val="00B732C1"/>
    <w:rsid w:val="00B732FE"/>
    <w:rsid w:val="00B740C3"/>
    <w:rsid w:val="00B74641"/>
    <w:rsid w:val="00B74BDE"/>
    <w:rsid w:val="00B7511B"/>
    <w:rsid w:val="00B75B49"/>
    <w:rsid w:val="00B75F1E"/>
    <w:rsid w:val="00B76F19"/>
    <w:rsid w:val="00B80026"/>
    <w:rsid w:val="00B80B88"/>
    <w:rsid w:val="00B80FB3"/>
    <w:rsid w:val="00B81588"/>
    <w:rsid w:val="00B8162B"/>
    <w:rsid w:val="00B81858"/>
    <w:rsid w:val="00B82F57"/>
    <w:rsid w:val="00B836DD"/>
    <w:rsid w:val="00B84363"/>
    <w:rsid w:val="00B84AD4"/>
    <w:rsid w:val="00B85585"/>
    <w:rsid w:val="00B859CF"/>
    <w:rsid w:val="00B85CE7"/>
    <w:rsid w:val="00B86504"/>
    <w:rsid w:val="00B86712"/>
    <w:rsid w:val="00B86868"/>
    <w:rsid w:val="00B86C62"/>
    <w:rsid w:val="00B90518"/>
    <w:rsid w:val="00B919E1"/>
    <w:rsid w:val="00B9435D"/>
    <w:rsid w:val="00B95714"/>
    <w:rsid w:val="00B963D7"/>
    <w:rsid w:val="00B97727"/>
    <w:rsid w:val="00B977EB"/>
    <w:rsid w:val="00B97C9D"/>
    <w:rsid w:val="00BA1DF3"/>
    <w:rsid w:val="00BA238D"/>
    <w:rsid w:val="00BA3507"/>
    <w:rsid w:val="00BA3C8F"/>
    <w:rsid w:val="00BA3D2D"/>
    <w:rsid w:val="00BA48C0"/>
    <w:rsid w:val="00BA5CB3"/>
    <w:rsid w:val="00BA62D4"/>
    <w:rsid w:val="00BA667E"/>
    <w:rsid w:val="00BA67D6"/>
    <w:rsid w:val="00BA71F0"/>
    <w:rsid w:val="00BA779E"/>
    <w:rsid w:val="00BA77E9"/>
    <w:rsid w:val="00BB029E"/>
    <w:rsid w:val="00BB0912"/>
    <w:rsid w:val="00BB2210"/>
    <w:rsid w:val="00BB2C49"/>
    <w:rsid w:val="00BB347D"/>
    <w:rsid w:val="00BB35DE"/>
    <w:rsid w:val="00BB3CDB"/>
    <w:rsid w:val="00BB3CFC"/>
    <w:rsid w:val="00BB406C"/>
    <w:rsid w:val="00BB4D24"/>
    <w:rsid w:val="00BB5106"/>
    <w:rsid w:val="00BB5641"/>
    <w:rsid w:val="00BB7A44"/>
    <w:rsid w:val="00BB7C4A"/>
    <w:rsid w:val="00BC0AB5"/>
    <w:rsid w:val="00BC1343"/>
    <w:rsid w:val="00BC1B44"/>
    <w:rsid w:val="00BC1CDC"/>
    <w:rsid w:val="00BC201A"/>
    <w:rsid w:val="00BC2B94"/>
    <w:rsid w:val="00BC2CFC"/>
    <w:rsid w:val="00BC2F3B"/>
    <w:rsid w:val="00BC4C15"/>
    <w:rsid w:val="00BC5136"/>
    <w:rsid w:val="00BC61EC"/>
    <w:rsid w:val="00BC7305"/>
    <w:rsid w:val="00BC7AEE"/>
    <w:rsid w:val="00BD0BF0"/>
    <w:rsid w:val="00BD266E"/>
    <w:rsid w:val="00BD2E49"/>
    <w:rsid w:val="00BD36EC"/>
    <w:rsid w:val="00BD4489"/>
    <w:rsid w:val="00BD4BD6"/>
    <w:rsid w:val="00BD5664"/>
    <w:rsid w:val="00BD5828"/>
    <w:rsid w:val="00BD5AC6"/>
    <w:rsid w:val="00BD6CD6"/>
    <w:rsid w:val="00BE0DAE"/>
    <w:rsid w:val="00BE0E8B"/>
    <w:rsid w:val="00BE20CD"/>
    <w:rsid w:val="00BE2755"/>
    <w:rsid w:val="00BE2DDA"/>
    <w:rsid w:val="00BE2DEB"/>
    <w:rsid w:val="00BE47C3"/>
    <w:rsid w:val="00BE4CA3"/>
    <w:rsid w:val="00BE52F5"/>
    <w:rsid w:val="00BF0145"/>
    <w:rsid w:val="00BF027A"/>
    <w:rsid w:val="00BF06A8"/>
    <w:rsid w:val="00BF1FA0"/>
    <w:rsid w:val="00BF25C7"/>
    <w:rsid w:val="00BF3EF7"/>
    <w:rsid w:val="00BF45F3"/>
    <w:rsid w:val="00BF45FF"/>
    <w:rsid w:val="00BF4B00"/>
    <w:rsid w:val="00BF4D14"/>
    <w:rsid w:val="00BF530E"/>
    <w:rsid w:val="00BF5846"/>
    <w:rsid w:val="00BF5B40"/>
    <w:rsid w:val="00BF62FE"/>
    <w:rsid w:val="00BF6577"/>
    <w:rsid w:val="00BF6D3A"/>
    <w:rsid w:val="00BF7565"/>
    <w:rsid w:val="00BF7FC5"/>
    <w:rsid w:val="00C00FC8"/>
    <w:rsid w:val="00C01553"/>
    <w:rsid w:val="00C01E9E"/>
    <w:rsid w:val="00C01FC5"/>
    <w:rsid w:val="00C02D12"/>
    <w:rsid w:val="00C02FF8"/>
    <w:rsid w:val="00C0518D"/>
    <w:rsid w:val="00C055BA"/>
    <w:rsid w:val="00C06464"/>
    <w:rsid w:val="00C06476"/>
    <w:rsid w:val="00C069AC"/>
    <w:rsid w:val="00C06FA5"/>
    <w:rsid w:val="00C1035C"/>
    <w:rsid w:val="00C103DA"/>
    <w:rsid w:val="00C122C6"/>
    <w:rsid w:val="00C129A4"/>
    <w:rsid w:val="00C13888"/>
    <w:rsid w:val="00C13E98"/>
    <w:rsid w:val="00C14676"/>
    <w:rsid w:val="00C146D1"/>
    <w:rsid w:val="00C14A46"/>
    <w:rsid w:val="00C14C82"/>
    <w:rsid w:val="00C1525A"/>
    <w:rsid w:val="00C1540A"/>
    <w:rsid w:val="00C15DEE"/>
    <w:rsid w:val="00C17282"/>
    <w:rsid w:val="00C17488"/>
    <w:rsid w:val="00C179DE"/>
    <w:rsid w:val="00C17BD6"/>
    <w:rsid w:val="00C2043E"/>
    <w:rsid w:val="00C21181"/>
    <w:rsid w:val="00C21BD4"/>
    <w:rsid w:val="00C27104"/>
    <w:rsid w:val="00C273BC"/>
    <w:rsid w:val="00C3011D"/>
    <w:rsid w:val="00C30C0B"/>
    <w:rsid w:val="00C30D5B"/>
    <w:rsid w:val="00C3187B"/>
    <w:rsid w:val="00C31B10"/>
    <w:rsid w:val="00C31BD0"/>
    <w:rsid w:val="00C34759"/>
    <w:rsid w:val="00C34E86"/>
    <w:rsid w:val="00C3704F"/>
    <w:rsid w:val="00C37060"/>
    <w:rsid w:val="00C37E3D"/>
    <w:rsid w:val="00C4360A"/>
    <w:rsid w:val="00C446C8"/>
    <w:rsid w:val="00C453B6"/>
    <w:rsid w:val="00C456BD"/>
    <w:rsid w:val="00C45967"/>
    <w:rsid w:val="00C47835"/>
    <w:rsid w:val="00C51414"/>
    <w:rsid w:val="00C51464"/>
    <w:rsid w:val="00C51C25"/>
    <w:rsid w:val="00C51C3F"/>
    <w:rsid w:val="00C52D82"/>
    <w:rsid w:val="00C55A87"/>
    <w:rsid w:val="00C55C83"/>
    <w:rsid w:val="00C57B7C"/>
    <w:rsid w:val="00C61002"/>
    <w:rsid w:val="00C61224"/>
    <w:rsid w:val="00C615E0"/>
    <w:rsid w:val="00C615EB"/>
    <w:rsid w:val="00C63516"/>
    <w:rsid w:val="00C64A70"/>
    <w:rsid w:val="00C64F5D"/>
    <w:rsid w:val="00C655F8"/>
    <w:rsid w:val="00C667B1"/>
    <w:rsid w:val="00C669C7"/>
    <w:rsid w:val="00C67178"/>
    <w:rsid w:val="00C70F9E"/>
    <w:rsid w:val="00C72611"/>
    <w:rsid w:val="00C72CF9"/>
    <w:rsid w:val="00C72EB3"/>
    <w:rsid w:val="00C75D9F"/>
    <w:rsid w:val="00C76660"/>
    <w:rsid w:val="00C7671C"/>
    <w:rsid w:val="00C76A90"/>
    <w:rsid w:val="00C76E8D"/>
    <w:rsid w:val="00C80B6F"/>
    <w:rsid w:val="00C824C0"/>
    <w:rsid w:val="00C83955"/>
    <w:rsid w:val="00C83BCB"/>
    <w:rsid w:val="00C844C8"/>
    <w:rsid w:val="00C856B1"/>
    <w:rsid w:val="00C8741B"/>
    <w:rsid w:val="00C875B5"/>
    <w:rsid w:val="00C90B1C"/>
    <w:rsid w:val="00C91D98"/>
    <w:rsid w:val="00C9336B"/>
    <w:rsid w:val="00C94185"/>
    <w:rsid w:val="00C954FD"/>
    <w:rsid w:val="00C965BA"/>
    <w:rsid w:val="00C96769"/>
    <w:rsid w:val="00C96ACA"/>
    <w:rsid w:val="00C97A88"/>
    <w:rsid w:val="00C97B79"/>
    <w:rsid w:val="00C97E65"/>
    <w:rsid w:val="00CA1B78"/>
    <w:rsid w:val="00CA25FE"/>
    <w:rsid w:val="00CA2B59"/>
    <w:rsid w:val="00CA32B2"/>
    <w:rsid w:val="00CA345E"/>
    <w:rsid w:val="00CA4268"/>
    <w:rsid w:val="00CA4984"/>
    <w:rsid w:val="00CA4B92"/>
    <w:rsid w:val="00CA4C09"/>
    <w:rsid w:val="00CA4CA2"/>
    <w:rsid w:val="00CA5BF6"/>
    <w:rsid w:val="00CA5E08"/>
    <w:rsid w:val="00CA6022"/>
    <w:rsid w:val="00CA69F1"/>
    <w:rsid w:val="00CA7491"/>
    <w:rsid w:val="00CA78C4"/>
    <w:rsid w:val="00CA7B4A"/>
    <w:rsid w:val="00CA7D5E"/>
    <w:rsid w:val="00CB0EDE"/>
    <w:rsid w:val="00CB2561"/>
    <w:rsid w:val="00CB2996"/>
    <w:rsid w:val="00CB4C78"/>
    <w:rsid w:val="00CB4F4A"/>
    <w:rsid w:val="00CB52A4"/>
    <w:rsid w:val="00CB75DA"/>
    <w:rsid w:val="00CC1521"/>
    <w:rsid w:val="00CC1F94"/>
    <w:rsid w:val="00CC2141"/>
    <w:rsid w:val="00CC23B4"/>
    <w:rsid w:val="00CC3FD9"/>
    <w:rsid w:val="00CC51EA"/>
    <w:rsid w:val="00CC54AF"/>
    <w:rsid w:val="00CC638A"/>
    <w:rsid w:val="00CC66EA"/>
    <w:rsid w:val="00CC68A6"/>
    <w:rsid w:val="00CC6B95"/>
    <w:rsid w:val="00CC77A3"/>
    <w:rsid w:val="00CC7B2F"/>
    <w:rsid w:val="00CD07FB"/>
    <w:rsid w:val="00CD2AD6"/>
    <w:rsid w:val="00CD318D"/>
    <w:rsid w:val="00CD446B"/>
    <w:rsid w:val="00CD4A95"/>
    <w:rsid w:val="00CD5021"/>
    <w:rsid w:val="00CD5C91"/>
    <w:rsid w:val="00CD618F"/>
    <w:rsid w:val="00CD700D"/>
    <w:rsid w:val="00CE013F"/>
    <w:rsid w:val="00CE04EB"/>
    <w:rsid w:val="00CE10DF"/>
    <w:rsid w:val="00CE162C"/>
    <w:rsid w:val="00CE2176"/>
    <w:rsid w:val="00CE26B7"/>
    <w:rsid w:val="00CE2AF5"/>
    <w:rsid w:val="00CE34FE"/>
    <w:rsid w:val="00CE383B"/>
    <w:rsid w:val="00CE3927"/>
    <w:rsid w:val="00CE5141"/>
    <w:rsid w:val="00CE58C8"/>
    <w:rsid w:val="00CE6563"/>
    <w:rsid w:val="00CE7633"/>
    <w:rsid w:val="00CF3494"/>
    <w:rsid w:val="00CF3B6A"/>
    <w:rsid w:val="00CF435B"/>
    <w:rsid w:val="00CF54F4"/>
    <w:rsid w:val="00CF572D"/>
    <w:rsid w:val="00CF633D"/>
    <w:rsid w:val="00CF73E9"/>
    <w:rsid w:val="00D00269"/>
    <w:rsid w:val="00D00475"/>
    <w:rsid w:val="00D0082A"/>
    <w:rsid w:val="00D01457"/>
    <w:rsid w:val="00D033C8"/>
    <w:rsid w:val="00D05785"/>
    <w:rsid w:val="00D059C3"/>
    <w:rsid w:val="00D05ABA"/>
    <w:rsid w:val="00D06AFE"/>
    <w:rsid w:val="00D06EC2"/>
    <w:rsid w:val="00D07E01"/>
    <w:rsid w:val="00D07F10"/>
    <w:rsid w:val="00D1026F"/>
    <w:rsid w:val="00D1047E"/>
    <w:rsid w:val="00D12A07"/>
    <w:rsid w:val="00D145FF"/>
    <w:rsid w:val="00D147F4"/>
    <w:rsid w:val="00D14E99"/>
    <w:rsid w:val="00D15D6B"/>
    <w:rsid w:val="00D15DD9"/>
    <w:rsid w:val="00D16A4D"/>
    <w:rsid w:val="00D17339"/>
    <w:rsid w:val="00D17F1D"/>
    <w:rsid w:val="00D2009D"/>
    <w:rsid w:val="00D20F07"/>
    <w:rsid w:val="00D21839"/>
    <w:rsid w:val="00D21AB3"/>
    <w:rsid w:val="00D24A38"/>
    <w:rsid w:val="00D24D58"/>
    <w:rsid w:val="00D24E5C"/>
    <w:rsid w:val="00D25AD2"/>
    <w:rsid w:val="00D2618D"/>
    <w:rsid w:val="00D265C4"/>
    <w:rsid w:val="00D26E70"/>
    <w:rsid w:val="00D271BC"/>
    <w:rsid w:val="00D27460"/>
    <w:rsid w:val="00D3063B"/>
    <w:rsid w:val="00D3083D"/>
    <w:rsid w:val="00D31613"/>
    <w:rsid w:val="00D32C30"/>
    <w:rsid w:val="00D33C46"/>
    <w:rsid w:val="00D33E31"/>
    <w:rsid w:val="00D34DD7"/>
    <w:rsid w:val="00D34FC0"/>
    <w:rsid w:val="00D35513"/>
    <w:rsid w:val="00D35758"/>
    <w:rsid w:val="00D35E49"/>
    <w:rsid w:val="00D36103"/>
    <w:rsid w:val="00D367C4"/>
    <w:rsid w:val="00D376B5"/>
    <w:rsid w:val="00D37D33"/>
    <w:rsid w:val="00D4073E"/>
    <w:rsid w:val="00D41CD8"/>
    <w:rsid w:val="00D41E3A"/>
    <w:rsid w:val="00D428F1"/>
    <w:rsid w:val="00D432D3"/>
    <w:rsid w:val="00D43E53"/>
    <w:rsid w:val="00D44B33"/>
    <w:rsid w:val="00D4526F"/>
    <w:rsid w:val="00D458B1"/>
    <w:rsid w:val="00D45AE0"/>
    <w:rsid w:val="00D4729E"/>
    <w:rsid w:val="00D4780B"/>
    <w:rsid w:val="00D510B4"/>
    <w:rsid w:val="00D51616"/>
    <w:rsid w:val="00D518FA"/>
    <w:rsid w:val="00D51E26"/>
    <w:rsid w:val="00D528A4"/>
    <w:rsid w:val="00D52F24"/>
    <w:rsid w:val="00D5460A"/>
    <w:rsid w:val="00D54FF7"/>
    <w:rsid w:val="00D54FFE"/>
    <w:rsid w:val="00D550C6"/>
    <w:rsid w:val="00D5515F"/>
    <w:rsid w:val="00D55808"/>
    <w:rsid w:val="00D56C05"/>
    <w:rsid w:val="00D56FB2"/>
    <w:rsid w:val="00D5739D"/>
    <w:rsid w:val="00D57411"/>
    <w:rsid w:val="00D57948"/>
    <w:rsid w:val="00D57BB2"/>
    <w:rsid w:val="00D60193"/>
    <w:rsid w:val="00D60B62"/>
    <w:rsid w:val="00D60C20"/>
    <w:rsid w:val="00D60C53"/>
    <w:rsid w:val="00D612D6"/>
    <w:rsid w:val="00D616D7"/>
    <w:rsid w:val="00D61ECF"/>
    <w:rsid w:val="00D623A3"/>
    <w:rsid w:val="00D62B4F"/>
    <w:rsid w:val="00D62D20"/>
    <w:rsid w:val="00D62F3E"/>
    <w:rsid w:val="00D638C2"/>
    <w:rsid w:val="00D643C6"/>
    <w:rsid w:val="00D64535"/>
    <w:rsid w:val="00D65FC2"/>
    <w:rsid w:val="00D67246"/>
    <w:rsid w:val="00D7080A"/>
    <w:rsid w:val="00D70BD5"/>
    <w:rsid w:val="00D733FA"/>
    <w:rsid w:val="00D7378F"/>
    <w:rsid w:val="00D748A7"/>
    <w:rsid w:val="00D7533B"/>
    <w:rsid w:val="00D76141"/>
    <w:rsid w:val="00D76D7A"/>
    <w:rsid w:val="00D80FD2"/>
    <w:rsid w:val="00D81EEB"/>
    <w:rsid w:val="00D8243A"/>
    <w:rsid w:val="00D836D4"/>
    <w:rsid w:val="00D83B12"/>
    <w:rsid w:val="00D84061"/>
    <w:rsid w:val="00D84508"/>
    <w:rsid w:val="00D848BE"/>
    <w:rsid w:val="00D84BB3"/>
    <w:rsid w:val="00D86E26"/>
    <w:rsid w:val="00D8792E"/>
    <w:rsid w:val="00D87B43"/>
    <w:rsid w:val="00D87C57"/>
    <w:rsid w:val="00D9265E"/>
    <w:rsid w:val="00D930D2"/>
    <w:rsid w:val="00D94213"/>
    <w:rsid w:val="00D949D4"/>
    <w:rsid w:val="00D95C31"/>
    <w:rsid w:val="00D96DDB"/>
    <w:rsid w:val="00DA00AD"/>
    <w:rsid w:val="00DA01DD"/>
    <w:rsid w:val="00DA17CF"/>
    <w:rsid w:val="00DA1904"/>
    <w:rsid w:val="00DA39A7"/>
    <w:rsid w:val="00DA3B03"/>
    <w:rsid w:val="00DA3C47"/>
    <w:rsid w:val="00DA4262"/>
    <w:rsid w:val="00DA49B2"/>
    <w:rsid w:val="00DA71A5"/>
    <w:rsid w:val="00DB08C3"/>
    <w:rsid w:val="00DB1409"/>
    <w:rsid w:val="00DB14BC"/>
    <w:rsid w:val="00DB14FD"/>
    <w:rsid w:val="00DB2FC9"/>
    <w:rsid w:val="00DB5013"/>
    <w:rsid w:val="00DB5AFB"/>
    <w:rsid w:val="00DB5F08"/>
    <w:rsid w:val="00DB64CB"/>
    <w:rsid w:val="00DB66ED"/>
    <w:rsid w:val="00DB6C3D"/>
    <w:rsid w:val="00DB6D12"/>
    <w:rsid w:val="00DB7692"/>
    <w:rsid w:val="00DB7E66"/>
    <w:rsid w:val="00DC0604"/>
    <w:rsid w:val="00DC0D0B"/>
    <w:rsid w:val="00DC13CB"/>
    <w:rsid w:val="00DC21C2"/>
    <w:rsid w:val="00DC26C9"/>
    <w:rsid w:val="00DC4988"/>
    <w:rsid w:val="00DC52EA"/>
    <w:rsid w:val="00DC5CA9"/>
    <w:rsid w:val="00DC5F6F"/>
    <w:rsid w:val="00DC67DB"/>
    <w:rsid w:val="00DD210B"/>
    <w:rsid w:val="00DD3F86"/>
    <w:rsid w:val="00DD4665"/>
    <w:rsid w:val="00DD527D"/>
    <w:rsid w:val="00DD56F3"/>
    <w:rsid w:val="00DD5AB5"/>
    <w:rsid w:val="00DD6404"/>
    <w:rsid w:val="00DD7A43"/>
    <w:rsid w:val="00DD7FF5"/>
    <w:rsid w:val="00DE0015"/>
    <w:rsid w:val="00DE107F"/>
    <w:rsid w:val="00DE113A"/>
    <w:rsid w:val="00DE127C"/>
    <w:rsid w:val="00DE1E49"/>
    <w:rsid w:val="00DE217C"/>
    <w:rsid w:val="00DE24D5"/>
    <w:rsid w:val="00DE2C4C"/>
    <w:rsid w:val="00DE3579"/>
    <w:rsid w:val="00DE3E2B"/>
    <w:rsid w:val="00DE4855"/>
    <w:rsid w:val="00DE4FCF"/>
    <w:rsid w:val="00DE50E5"/>
    <w:rsid w:val="00DE5746"/>
    <w:rsid w:val="00DE5806"/>
    <w:rsid w:val="00DE70EE"/>
    <w:rsid w:val="00DE7A27"/>
    <w:rsid w:val="00DE7C83"/>
    <w:rsid w:val="00DE7ED2"/>
    <w:rsid w:val="00DF00C6"/>
    <w:rsid w:val="00DF04E8"/>
    <w:rsid w:val="00DF05C8"/>
    <w:rsid w:val="00DF06FF"/>
    <w:rsid w:val="00DF19AA"/>
    <w:rsid w:val="00DF224B"/>
    <w:rsid w:val="00DF48B2"/>
    <w:rsid w:val="00DF58C0"/>
    <w:rsid w:val="00DF5B98"/>
    <w:rsid w:val="00DF634D"/>
    <w:rsid w:val="00DF6947"/>
    <w:rsid w:val="00E00698"/>
    <w:rsid w:val="00E00A05"/>
    <w:rsid w:val="00E00BE9"/>
    <w:rsid w:val="00E0118F"/>
    <w:rsid w:val="00E01E90"/>
    <w:rsid w:val="00E037A2"/>
    <w:rsid w:val="00E04338"/>
    <w:rsid w:val="00E043F8"/>
    <w:rsid w:val="00E04401"/>
    <w:rsid w:val="00E04654"/>
    <w:rsid w:val="00E04AB3"/>
    <w:rsid w:val="00E05DAE"/>
    <w:rsid w:val="00E066A4"/>
    <w:rsid w:val="00E06730"/>
    <w:rsid w:val="00E07321"/>
    <w:rsid w:val="00E07440"/>
    <w:rsid w:val="00E10D4C"/>
    <w:rsid w:val="00E122EF"/>
    <w:rsid w:val="00E123E7"/>
    <w:rsid w:val="00E126C7"/>
    <w:rsid w:val="00E13F80"/>
    <w:rsid w:val="00E148DD"/>
    <w:rsid w:val="00E150E4"/>
    <w:rsid w:val="00E152EA"/>
    <w:rsid w:val="00E1570D"/>
    <w:rsid w:val="00E161C2"/>
    <w:rsid w:val="00E16E18"/>
    <w:rsid w:val="00E170D3"/>
    <w:rsid w:val="00E20363"/>
    <w:rsid w:val="00E20458"/>
    <w:rsid w:val="00E20D39"/>
    <w:rsid w:val="00E20D66"/>
    <w:rsid w:val="00E2160A"/>
    <w:rsid w:val="00E228C1"/>
    <w:rsid w:val="00E228EF"/>
    <w:rsid w:val="00E25A9F"/>
    <w:rsid w:val="00E26F1B"/>
    <w:rsid w:val="00E2708C"/>
    <w:rsid w:val="00E3032F"/>
    <w:rsid w:val="00E30374"/>
    <w:rsid w:val="00E303B9"/>
    <w:rsid w:val="00E30692"/>
    <w:rsid w:val="00E3084D"/>
    <w:rsid w:val="00E30F21"/>
    <w:rsid w:val="00E31CFD"/>
    <w:rsid w:val="00E31FB3"/>
    <w:rsid w:val="00E32AAC"/>
    <w:rsid w:val="00E330A7"/>
    <w:rsid w:val="00E34908"/>
    <w:rsid w:val="00E351A0"/>
    <w:rsid w:val="00E35434"/>
    <w:rsid w:val="00E3572B"/>
    <w:rsid w:val="00E359AF"/>
    <w:rsid w:val="00E36EEA"/>
    <w:rsid w:val="00E374F5"/>
    <w:rsid w:val="00E41804"/>
    <w:rsid w:val="00E41AA6"/>
    <w:rsid w:val="00E41CEA"/>
    <w:rsid w:val="00E426A6"/>
    <w:rsid w:val="00E42DEE"/>
    <w:rsid w:val="00E44094"/>
    <w:rsid w:val="00E445A1"/>
    <w:rsid w:val="00E45CD3"/>
    <w:rsid w:val="00E47198"/>
    <w:rsid w:val="00E500EF"/>
    <w:rsid w:val="00E50AF3"/>
    <w:rsid w:val="00E50D68"/>
    <w:rsid w:val="00E51B1F"/>
    <w:rsid w:val="00E520CA"/>
    <w:rsid w:val="00E524BF"/>
    <w:rsid w:val="00E52874"/>
    <w:rsid w:val="00E52881"/>
    <w:rsid w:val="00E538E8"/>
    <w:rsid w:val="00E5497F"/>
    <w:rsid w:val="00E55485"/>
    <w:rsid w:val="00E55DE7"/>
    <w:rsid w:val="00E572D3"/>
    <w:rsid w:val="00E603E2"/>
    <w:rsid w:val="00E603E4"/>
    <w:rsid w:val="00E60FF0"/>
    <w:rsid w:val="00E61096"/>
    <w:rsid w:val="00E618C0"/>
    <w:rsid w:val="00E62E73"/>
    <w:rsid w:val="00E64A42"/>
    <w:rsid w:val="00E6657B"/>
    <w:rsid w:val="00E6678D"/>
    <w:rsid w:val="00E71990"/>
    <w:rsid w:val="00E72ED0"/>
    <w:rsid w:val="00E72F6B"/>
    <w:rsid w:val="00E73BE0"/>
    <w:rsid w:val="00E74432"/>
    <w:rsid w:val="00E752B4"/>
    <w:rsid w:val="00E75527"/>
    <w:rsid w:val="00E76667"/>
    <w:rsid w:val="00E76977"/>
    <w:rsid w:val="00E77344"/>
    <w:rsid w:val="00E7779E"/>
    <w:rsid w:val="00E805BD"/>
    <w:rsid w:val="00E8196E"/>
    <w:rsid w:val="00E81D8E"/>
    <w:rsid w:val="00E81DAF"/>
    <w:rsid w:val="00E83816"/>
    <w:rsid w:val="00E84647"/>
    <w:rsid w:val="00E84AD7"/>
    <w:rsid w:val="00E866CA"/>
    <w:rsid w:val="00E86829"/>
    <w:rsid w:val="00E9044D"/>
    <w:rsid w:val="00E90A82"/>
    <w:rsid w:val="00E915C9"/>
    <w:rsid w:val="00E91834"/>
    <w:rsid w:val="00E926D0"/>
    <w:rsid w:val="00E92AB3"/>
    <w:rsid w:val="00E92CFF"/>
    <w:rsid w:val="00E92D0D"/>
    <w:rsid w:val="00E947DA"/>
    <w:rsid w:val="00E9509D"/>
    <w:rsid w:val="00E954B6"/>
    <w:rsid w:val="00E96F5C"/>
    <w:rsid w:val="00EA110F"/>
    <w:rsid w:val="00EA1887"/>
    <w:rsid w:val="00EA2FC0"/>
    <w:rsid w:val="00EA5F65"/>
    <w:rsid w:val="00EA6FB6"/>
    <w:rsid w:val="00EB1BD5"/>
    <w:rsid w:val="00EB27F2"/>
    <w:rsid w:val="00EB30CB"/>
    <w:rsid w:val="00EB5307"/>
    <w:rsid w:val="00EC0D79"/>
    <w:rsid w:val="00EC15FF"/>
    <w:rsid w:val="00EC1C70"/>
    <w:rsid w:val="00EC25D3"/>
    <w:rsid w:val="00EC2911"/>
    <w:rsid w:val="00EC2A02"/>
    <w:rsid w:val="00EC2A26"/>
    <w:rsid w:val="00EC2FED"/>
    <w:rsid w:val="00EC36BE"/>
    <w:rsid w:val="00EC38B5"/>
    <w:rsid w:val="00EC43D6"/>
    <w:rsid w:val="00EC4AB2"/>
    <w:rsid w:val="00EC4CFC"/>
    <w:rsid w:val="00EC58C3"/>
    <w:rsid w:val="00EC5B3F"/>
    <w:rsid w:val="00EC6553"/>
    <w:rsid w:val="00EC68D7"/>
    <w:rsid w:val="00EC6DDA"/>
    <w:rsid w:val="00EC6F65"/>
    <w:rsid w:val="00ED0809"/>
    <w:rsid w:val="00ED1F92"/>
    <w:rsid w:val="00ED25CA"/>
    <w:rsid w:val="00ED2914"/>
    <w:rsid w:val="00ED294F"/>
    <w:rsid w:val="00ED4E79"/>
    <w:rsid w:val="00ED7845"/>
    <w:rsid w:val="00EE0424"/>
    <w:rsid w:val="00EE20C9"/>
    <w:rsid w:val="00EE2FCC"/>
    <w:rsid w:val="00EE4B84"/>
    <w:rsid w:val="00EE5183"/>
    <w:rsid w:val="00EE573F"/>
    <w:rsid w:val="00EE745F"/>
    <w:rsid w:val="00EF0183"/>
    <w:rsid w:val="00EF0187"/>
    <w:rsid w:val="00EF0510"/>
    <w:rsid w:val="00EF07F9"/>
    <w:rsid w:val="00EF0A36"/>
    <w:rsid w:val="00EF0C29"/>
    <w:rsid w:val="00EF168C"/>
    <w:rsid w:val="00EF18A2"/>
    <w:rsid w:val="00EF305C"/>
    <w:rsid w:val="00EF320A"/>
    <w:rsid w:val="00EF360C"/>
    <w:rsid w:val="00EF4053"/>
    <w:rsid w:val="00EF4E77"/>
    <w:rsid w:val="00EF5E6B"/>
    <w:rsid w:val="00EF78D2"/>
    <w:rsid w:val="00EF7BEF"/>
    <w:rsid w:val="00EF7C86"/>
    <w:rsid w:val="00EF7F2E"/>
    <w:rsid w:val="00F00ED4"/>
    <w:rsid w:val="00F01874"/>
    <w:rsid w:val="00F01CD8"/>
    <w:rsid w:val="00F020C9"/>
    <w:rsid w:val="00F030DD"/>
    <w:rsid w:val="00F05AA3"/>
    <w:rsid w:val="00F05EFC"/>
    <w:rsid w:val="00F0686B"/>
    <w:rsid w:val="00F06B50"/>
    <w:rsid w:val="00F06EAE"/>
    <w:rsid w:val="00F07A4D"/>
    <w:rsid w:val="00F07BDE"/>
    <w:rsid w:val="00F10239"/>
    <w:rsid w:val="00F107B7"/>
    <w:rsid w:val="00F1105F"/>
    <w:rsid w:val="00F11576"/>
    <w:rsid w:val="00F11A6E"/>
    <w:rsid w:val="00F12954"/>
    <w:rsid w:val="00F1338C"/>
    <w:rsid w:val="00F136C3"/>
    <w:rsid w:val="00F14275"/>
    <w:rsid w:val="00F14BD8"/>
    <w:rsid w:val="00F1537C"/>
    <w:rsid w:val="00F163D5"/>
    <w:rsid w:val="00F17056"/>
    <w:rsid w:val="00F171BC"/>
    <w:rsid w:val="00F17C5C"/>
    <w:rsid w:val="00F2048D"/>
    <w:rsid w:val="00F21183"/>
    <w:rsid w:val="00F2123A"/>
    <w:rsid w:val="00F21DEB"/>
    <w:rsid w:val="00F22CB0"/>
    <w:rsid w:val="00F2489F"/>
    <w:rsid w:val="00F265CD"/>
    <w:rsid w:val="00F27243"/>
    <w:rsid w:val="00F277B3"/>
    <w:rsid w:val="00F27CE2"/>
    <w:rsid w:val="00F309FF"/>
    <w:rsid w:val="00F30B25"/>
    <w:rsid w:val="00F30CBD"/>
    <w:rsid w:val="00F31487"/>
    <w:rsid w:val="00F31AB2"/>
    <w:rsid w:val="00F31E32"/>
    <w:rsid w:val="00F33BD6"/>
    <w:rsid w:val="00F3694E"/>
    <w:rsid w:val="00F376F1"/>
    <w:rsid w:val="00F40134"/>
    <w:rsid w:val="00F409FB"/>
    <w:rsid w:val="00F40EF6"/>
    <w:rsid w:val="00F41613"/>
    <w:rsid w:val="00F417D8"/>
    <w:rsid w:val="00F425BB"/>
    <w:rsid w:val="00F42731"/>
    <w:rsid w:val="00F430F8"/>
    <w:rsid w:val="00F43547"/>
    <w:rsid w:val="00F4387E"/>
    <w:rsid w:val="00F43E96"/>
    <w:rsid w:val="00F43F95"/>
    <w:rsid w:val="00F44711"/>
    <w:rsid w:val="00F44EAE"/>
    <w:rsid w:val="00F45A7B"/>
    <w:rsid w:val="00F45C2B"/>
    <w:rsid w:val="00F45DF0"/>
    <w:rsid w:val="00F46506"/>
    <w:rsid w:val="00F46BF2"/>
    <w:rsid w:val="00F47212"/>
    <w:rsid w:val="00F517B5"/>
    <w:rsid w:val="00F52CBB"/>
    <w:rsid w:val="00F540D6"/>
    <w:rsid w:val="00F5414A"/>
    <w:rsid w:val="00F54165"/>
    <w:rsid w:val="00F5449E"/>
    <w:rsid w:val="00F54552"/>
    <w:rsid w:val="00F54610"/>
    <w:rsid w:val="00F54A07"/>
    <w:rsid w:val="00F5556E"/>
    <w:rsid w:val="00F55ED8"/>
    <w:rsid w:val="00F57166"/>
    <w:rsid w:val="00F57B3C"/>
    <w:rsid w:val="00F57F85"/>
    <w:rsid w:val="00F603FD"/>
    <w:rsid w:val="00F60C16"/>
    <w:rsid w:val="00F61FF5"/>
    <w:rsid w:val="00F62891"/>
    <w:rsid w:val="00F62967"/>
    <w:rsid w:val="00F63354"/>
    <w:rsid w:val="00F63379"/>
    <w:rsid w:val="00F63CE9"/>
    <w:rsid w:val="00F64908"/>
    <w:rsid w:val="00F65A82"/>
    <w:rsid w:val="00F65A8C"/>
    <w:rsid w:val="00F66194"/>
    <w:rsid w:val="00F70007"/>
    <w:rsid w:val="00F7177D"/>
    <w:rsid w:val="00F72890"/>
    <w:rsid w:val="00F72E24"/>
    <w:rsid w:val="00F734F9"/>
    <w:rsid w:val="00F73B15"/>
    <w:rsid w:val="00F7415C"/>
    <w:rsid w:val="00F74758"/>
    <w:rsid w:val="00F74AE5"/>
    <w:rsid w:val="00F75B50"/>
    <w:rsid w:val="00F76790"/>
    <w:rsid w:val="00F77312"/>
    <w:rsid w:val="00F77CF1"/>
    <w:rsid w:val="00F77F9B"/>
    <w:rsid w:val="00F803BA"/>
    <w:rsid w:val="00F812D8"/>
    <w:rsid w:val="00F81C4E"/>
    <w:rsid w:val="00F81E0F"/>
    <w:rsid w:val="00F837EC"/>
    <w:rsid w:val="00F842CA"/>
    <w:rsid w:val="00F843BA"/>
    <w:rsid w:val="00F84454"/>
    <w:rsid w:val="00F85FA3"/>
    <w:rsid w:val="00F87247"/>
    <w:rsid w:val="00F95D25"/>
    <w:rsid w:val="00FA059D"/>
    <w:rsid w:val="00FA20C0"/>
    <w:rsid w:val="00FA356E"/>
    <w:rsid w:val="00FA4086"/>
    <w:rsid w:val="00FA50CB"/>
    <w:rsid w:val="00FA55B9"/>
    <w:rsid w:val="00FA580B"/>
    <w:rsid w:val="00FA68E4"/>
    <w:rsid w:val="00FA6ACE"/>
    <w:rsid w:val="00FA7257"/>
    <w:rsid w:val="00FA7AE1"/>
    <w:rsid w:val="00FA7B7F"/>
    <w:rsid w:val="00FB149F"/>
    <w:rsid w:val="00FB1ACA"/>
    <w:rsid w:val="00FB1D39"/>
    <w:rsid w:val="00FB289C"/>
    <w:rsid w:val="00FB2F3E"/>
    <w:rsid w:val="00FB3A49"/>
    <w:rsid w:val="00FB5846"/>
    <w:rsid w:val="00FB5DE5"/>
    <w:rsid w:val="00FB6A67"/>
    <w:rsid w:val="00FB6ABF"/>
    <w:rsid w:val="00FB6F55"/>
    <w:rsid w:val="00FB7020"/>
    <w:rsid w:val="00FB71A8"/>
    <w:rsid w:val="00FB7A17"/>
    <w:rsid w:val="00FC011B"/>
    <w:rsid w:val="00FC0D9A"/>
    <w:rsid w:val="00FC1AA1"/>
    <w:rsid w:val="00FC2016"/>
    <w:rsid w:val="00FC226D"/>
    <w:rsid w:val="00FC3E9F"/>
    <w:rsid w:val="00FC57E8"/>
    <w:rsid w:val="00FC7517"/>
    <w:rsid w:val="00FD0937"/>
    <w:rsid w:val="00FD0D14"/>
    <w:rsid w:val="00FD116C"/>
    <w:rsid w:val="00FD2771"/>
    <w:rsid w:val="00FD2CE9"/>
    <w:rsid w:val="00FD5DCB"/>
    <w:rsid w:val="00FD71A1"/>
    <w:rsid w:val="00FE03BE"/>
    <w:rsid w:val="00FE0C97"/>
    <w:rsid w:val="00FE1BDB"/>
    <w:rsid w:val="00FE35DE"/>
    <w:rsid w:val="00FE478B"/>
    <w:rsid w:val="00FE4F90"/>
    <w:rsid w:val="00FE5C9B"/>
    <w:rsid w:val="00FE7500"/>
    <w:rsid w:val="00FF0740"/>
    <w:rsid w:val="00FF09B7"/>
    <w:rsid w:val="00FF1DF5"/>
    <w:rsid w:val="00FF294B"/>
    <w:rsid w:val="00FF2BC2"/>
    <w:rsid w:val="00FF2C85"/>
    <w:rsid w:val="00FF39CE"/>
    <w:rsid w:val="00FF3A3C"/>
    <w:rsid w:val="00FF4342"/>
    <w:rsid w:val="00FF4F89"/>
    <w:rsid w:val="00FF4FBF"/>
    <w:rsid w:val="00FF54E2"/>
    <w:rsid w:val="00FF5C8B"/>
    <w:rsid w:val="00FF6D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F163A6"/>
  <w15:chartTrackingRefBased/>
  <w15:docId w15:val="{8C301B34-8F5C-4E32-8988-7BEA0237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5">
    <w:name w:val="heading 5"/>
    <w:basedOn w:val="Normaali"/>
    <w:next w:val="Normaali"/>
    <w:link w:val="Otsikko5Char"/>
    <w:uiPriority w:val="9"/>
    <w:unhideWhenUsed/>
    <w:qFormat/>
    <w:rsid w:val="00DB6D12"/>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eipteksti">
    <w:name w:val="Body Text"/>
    <w:basedOn w:val="Normaali"/>
    <w:link w:val="LeiptekstiChar"/>
    <w:qFormat/>
    <w:rsid w:val="00BF3EF7"/>
    <w:pPr>
      <w:ind w:left="2608"/>
    </w:pPr>
    <w:rPr>
      <w:rFonts w:asciiTheme="minorHAnsi" w:hAnsiTheme="minorHAnsi"/>
      <w:sz w:val="22"/>
      <w:lang w:eastAsia="fi-FI"/>
    </w:rPr>
  </w:style>
  <w:style w:type="character" w:customStyle="1" w:styleId="LeiptekstiChar">
    <w:name w:val="Leipäteksti Char"/>
    <w:basedOn w:val="Kappaleenoletusfontti"/>
    <w:link w:val="Leipteksti"/>
    <w:rsid w:val="00BF3EF7"/>
    <w:rPr>
      <w:rFonts w:asciiTheme="minorHAnsi" w:hAnsiTheme="minorHAnsi"/>
      <w:sz w:val="22"/>
    </w:rPr>
  </w:style>
  <w:style w:type="paragraph" w:customStyle="1" w:styleId="Default">
    <w:name w:val="Default"/>
    <w:rsid w:val="00232C18"/>
    <w:pPr>
      <w:autoSpaceDE w:val="0"/>
      <w:autoSpaceDN w:val="0"/>
      <w:adjustRightInd w:val="0"/>
    </w:pPr>
    <w:rPr>
      <w:color w:val="000000"/>
      <w:sz w:val="24"/>
      <w:szCs w:val="24"/>
    </w:rPr>
  </w:style>
  <w:style w:type="paragraph" w:styleId="Vaintekstin">
    <w:name w:val="Plain Text"/>
    <w:basedOn w:val="Normaali"/>
    <w:link w:val="VaintekstinChar"/>
    <w:uiPriority w:val="99"/>
    <w:unhideWhenUsed/>
    <w:rsid w:val="00513C5F"/>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rsid w:val="00513C5F"/>
    <w:rPr>
      <w:rFonts w:ascii="Calibri" w:eastAsiaTheme="minorHAnsi" w:hAnsi="Calibri" w:cstheme="minorBidi"/>
      <w:sz w:val="22"/>
      <w:szCs w:val="21"/>
      <w:lang w:eastAsia="en-US"/>
    </w:rPr>
  </w:style>
  <w:style w:type="paragraph" w:styleId="Luettelokappale">
    <w:name w:val="List Paragraph"/>
    <w:basedOn w:val="Normaali"/>
    <w:uiPriority w:val="34"/>
    <w:qFormat/>
    <w:rsid w:val="00790BF6"/>
    <w:pPr>
      <w:ind w:left="720"/>
      <w:contextualSpacing/>
    </w:pPr>
  </w:style>
  <w:style w:type="paragraph" w:customStyle="1" w:styleId="LLKappalejako">
    <w:name w:val="LLKappalejako"/>
    <w:link w:val="LLKappalejakoChar"/>
    <w:autoRedefine/>
    <w:rsid w:val="00F52CBB"/>
    <w:pPr>
      <w:spacing w:line="220" w:lineRule="exact"/>
      <w:ind w:left="1304" w:firstLine="170"/>
      <w:jc w:val="both"/>
    </w:pPr>
    <w:rPr>
      <w:sz w:val="24"/>
      <w:szCs w:val="24"/>
    </w:rPr>
  </w:style>
  <w:style w:type="character" w:customStyle="1" w:styleId="LLKappalejakoChar">
    <w:name w:val="LLKappalejako Char"/>
    <w:link w:val="LLKappalejako"/>
    <w:locked/>
    <w:rsid w:val="00F52CBB"/>
    <w:rPr>
      <w:sz w:val="24"/>
      <w:szCs w:val="24"/>
    </w:rPr>
  </w:style>
  <w:style w:type="paragraph" w:customStyle="1" w:styleId="LLPykala">
    <w:name w:val="LLPykala"/>
    <w:next w:val="Normaali"/>
    <w:rsid w:val="00B437E3"/>
    <w:pPr>
      <w:spacing w:line="220" w:lineRule="exact"/>
      <w:jc w:val="center"/>
    </w:pPr>
    <w:rPr>
      <w:sz w:val="22"/>
      <w:szCs w:val="24"/>
    </w:rPr>
  </w:style>
  <w:style w:type="paragraph" w:customStyle="1" w:styleId="LLPykalanOtsikko">
    <w:name w:val="LLPykalanOtsikko"/>
    <w:next w:val="Normaali"/>
    <w:rsid w:val="00B437E3"/>
    <w:pPr>
      <w:spacing w:before="220" w:after="220" w:line="220" w:lineRule="exact"/>
      <w:jc w:val="center"/>
    </w:pPr>
    <w:rPr>
      <w:i/>
      <w:sz w:val="22"/>
      <w:szCs w:val="24"/>
    </w:rPr>
  </w:style>
  <w:style w:type="character" w:styleId="Kommentinviite">
    <w:name w:val="annotation reference"/>
    <w:basedOn w:val="Kappaleenoletusfontti"/>
    <w:uiPriority w:val="99"/>
    <w:semiHidden/>
    <w:unhideWhenUsed/>
    <w:rsid w:val="00783F44"/>
    <w:rPr>
      <w:sz w:val="16"/>
      <w:szCs w:val="16"/>
    </w:rPr>
  </w:style>
  <w:style w:type="paragraph" w:styleId="Kommentinteksti">
    <w:name w:val="annotation text"/>
    <w:basedOn w:val="Normaali"/>
    <w:link w:val="KommentintekstiChar"/>
    <w:uiPriority w:val="99"/>
    <w:semiHidden/>
    <w:unhideWhenUsed/>
    <w:rsid w:val="00783F44"/>
    <w:rPr>
      <w:rFonts w:ascii="Calibri" w:eastAsiaTheme="minorHAnsi" w:hAnsi="Calibri" w:cs="Calibri"/>
      <w:sz w:val="20"/>
    </w:rPr>
  </w:style>
  <w:style w:type="character" w:customStyle="1" w:styleId="KommentintekstiChar">
    <w:name w:val="Kommentin teksti Char"/>
    <w:basedOn w:val="Kappaleenoletusfontti"/>
    <w:link w:val="Kommentinteksti"/>
    <w:uiPriority w:val="99"/>
    <w:semiHidden/>
    <w:rsid w:val="00783F44"/>
    <w:rPr>
      <w:rFonts w:ascii="Calibri" w:eastAsiaTheme="minorHAnsi" w:hAnsi="Calibri" w:cs="Calibri"/>
      <w:lang w:eastAsia="en-US"/>
    </w:rPr>
  </w:style>
  <w:style w:type="paragraph" w:customStyle="1" w:styleId="LLNormaali">
    <w:name w:val="LLNormaali"/>
    <w:qFormat/>
    <w:rsid w:val="009C30EB"/>
    <w:pPr>
      <w:spacing w:line="220" w:lineRule="exact"/>
    </w:pPr>
    <w:rPr>
      <w:sz w:val="22"/>
      <w:szCs w:val="24"/>
    </w:rPr>
  </w:style>
  <w:style w:type="paragraph" w:customStyle="1" w:styleId="LLMomentinJohdantoKappale">
    <w:name w:val="LLMomentinJohdantoKappale"/>
    <w:rsid w:val="009C30EB"/>
    <w:pPr>
      <w:spacing w:line="220" w:lineRule="exact"/>
      <w:ind w:firstLine="170"/>
      <w:jc w:val="both"/>
    </w:pPr>
    <w:rPr>
      <w:sz w:val="22"/>
      <w:szCs w:val="24"/>
    </w:rPr>
  </w:style>
  <w:style w:type="paragraph" w:customStyle="1" w:styleId="LLMomentinKohta">
    <w:name w:val="LLMomentinKohta"/>
    <w:rsid w:val="009C30EB"/>
    <w:pPr>
      <w:spacing w:line="220" w:lineRule="exact"/>
      <w:ind w:firstLine="170"/>
      <w:jc w:val="both"/>
    </w:pPr>
    <w:rPr>
      <w:sz w:val="22"/>
      <w:szCs w:val="24"/>
    </w:rPr>
  </w:style>
  <w:style w:type="character" w:styleId="Hyperlinkki">
    <w:name w:val="Hyperlink"/>
    <w:basedOn w:val="Kappaleenoletusfontti"/>
    <w:uiPriority w:val="99"/>
    <w:unhideWhenUsed/>
    <w:rsid w:val="00DF19AA"/>
    <w:rPr>
      <w:color w:val="0563C1"/>
      <w:u w:val="single"/>
    </w:rPr>
  </w:style>
  <w:style w:type="paragraph" w:customStyle="1" w:styleId="LLPerustelujenkappalejako">
    <w:name w:val="LLPerustelujenkappalejako"/>
    <w:rsid w:val="007833A9"/>
    <w:pPr>
      <w:spacing w:after="220" w:line="220" w:lineRule="exact"/>
      <w:jc w:val="both"/>
    </w:pPr>
    <w:rPr>
      <w:sz w:val="22"/>
      <w:szCs w:val="24"/>
    </w:rPr>
  </w:style>
  <w:style w:type="paragraph" w:styleId="Kommentinotsikko">
    <w:name w:val="annotation subject"/>
    <w:basedOn w:val="Kommentinteksti"/>
    <w:next w:val="Kommentinteksti"/>
    <w:link w:val="KommentinotsikkoChar"/>
    <w:uiPriority w:val="99"/>
    <w:semiHidden/>
    <w:unhideWhenUsed/>
    <w:rsid w:val="00595EB9"/>
    <w:rPr>
      <w:rFonts w:ascii="Times New Roman" w:eastAsia="Times New Roman" w:hAnsi="Times New Roman" w:cs="Times New Roman"/>
      <w:b/>
      <w:bCs/>
    </w:rPr>
  </w:style>
  <w:style w:type="character" w:customStyle="1" w:styleId="KommentinotsikkoChar">
    <w:name w:val="Kommentin otsikko Char"/>
    <w:basedOn w:val="KommentintekstiChar"/>
    <w:link w:val="Kommentinotsikko"/>
    <w:uiPriority w:val="99"/>
    <w:semiHidden/>
    <w:rsid w:val="00595EB9"/>
    <w:rPr>
      <w:rFonts w:ascii="Calibri" w:eastAsiaTheme="minorHAnsi" w:hAnsi="Calibri" w:cs="Calibri"/>
      <w:b/>
      <w:bCs/>
      <w:lang w:eastAsia="en-US"/>
    </w:rPr>
  </w:style>
  <w:style w:type="paragraph" w:styleId="Alaviitteenteksti">
    <w:name w:val="footnote text"/>
    <w:basedOn w:val="Normaali"/>
    <w:link w:val="AlaviitteentekstiChar"/>
    <w:uiPriority w:val="99"/>
    <w:semiHidden/>
    <w:unhideWhenUsed/>
    <w:rsid w:val="000164D9"/>
    <w:rPr>
      <w:sz w:val="20"/>
    </w:rPr>
  </w:style>
  <w:style w:type="character" w:customStyle="1" w:styleId="AlaviitteentekstiChar">
    <w:name w:val="Alaviitteen teksti Char"/>
    <w:basedOn w:val="Kappaleenoletusfontti"/>
    <w:link w:val="Alaviitteenteksti"/>
    <w:uiPriority w:val="99"/>
    <w:semiHidden/>
    <w:rsid w:val="000164D9"/>
    <w:rPr>
      <w:lang w:eastAsia="en-US"/>
    </w:rPr>
  </w:style>
  <w:style w:type="character" w:styleId="Alaviitteenviite">
    <w:name w:val="footnote reference"/>
    <w:basedOn w:val="Kappaleenoletusfontti"/>
    <w:uiPriority w:val="99"/>
    <w:semiHidden/>
    <w:unhideWhenUsed/>
    <w:rsid w:val="000164D9"/>
    <w:rPr>
      <w:vertAlign w:val="superscript"/>
    </w:rPr>
  </w:style>
  <w:style w:type="paragraph" w:customStyle="1" w:styleId="py">
    <w:name w:val="py"/>
    <w:basedOn w:val="Normaali"/>
    <w:rsid w:val="006C591D"/>
    <w:pPr>
      <w:spacing w:before="100" w:beforeAutospacing="1" w:after="100" w:afterAutospacing="1"/>
    </w:pPr>
    <w:rPr>
      <w:szCs w:val="24"/>
      <w:lang w:eastAsia="fi-FI"/>
    </w:rPr>
  </w:style>
  <w:style w:type="paragraph" w:customStyle="1" w:styleId="LLPonsi">
    <w:name w:val="LLPonsi"/>
    <w:rsid w:val="009053B8"/>
    <w:pPr>
      <w:spacing w:after="220" w:line="220" w:lineRule="exact"/>
      <w:jc w:val="both"/>
    </w:pPr>
    <w:rPr>
      <w:sz w:val="22"/>
      <w:szCs w:val="24"/>
    </w:rPr>
  </w:style>
  <w:style w:type="paragraph" w:customStyle="1" w:styleId="LLP1Otsikkotaso">
    <w:name w:val="LLP1Otsikkotaso"/>
    <w:next w:val="LLPerustelujenkappalejako"/>
    <w:rsid w:val="00DB7E66"/>
    <w:pPr>
      <w:keepNext/>
      <w:numPr>
        <w:numId w:val="25"/>
      </w:numPr>
      <w:spacing w:after="220" w:line="220" w:lineRule="exact"/>
      <w:outlineLvl w:val="0"/>
    </w:pPr>
    <w:rPr>
      <w:b/>
      <w:spacing w:val="22"/>
      <w:sz w:val="21"/>
      <w:szCs w:val="24"/>
    </w:rPr>
  </w:style>
  <w:style w:type="paragraph" w:customStyle="1" w:styleId="LLP2Otsikkotaso">
    <w:name w:val="LLP2Otsikkotaso"/>
    <w:next w:val="LLPerustelujenkappalejako"/>
    <w:rsid w:val="00DB7E66"/>
    <w:pPr>
      <w:keepNext/>
      <w:numPr>
        <w:ilvl w:val="1"/>
        <w:numId w:val="25"/>
      </w:numPr>
      <w:spacing w:after="220" w:line="220" w:lineRule="exact"/>
      <w:ind w:left="454"/>
      <w:outlineLvl w:val="1"/>
    </w:pPr>
    <w:rPr>
      <w:b/>
      <w:sz w:val="21"/>
      <w:szCs w:val="24"/>
    </w:rPr>
  </w:style>
  <w:style w:type="paragraph" w:customStyle="1" w:styleId="LLP3Otsikkotaso">
    <w:name w:val="LLP3Otsikkotaso"/>
    <w:next w:val="LLPerustelujenkappalejako"/>
    <w:rsid w:val="00DB7E66"/>
    <w:pPr>
      <w:keepNext/>
      <w:numPr>
        <w:ilvl w:val="2"/>
        <w:numId w:val="25"/>
      </w:numPr>
      <w:spacing w:after="220" w:line="220" w:lineRule="exact"/>
      <w:outlineLvl w:val="2"/>
    </w:pPr>
    <w:rPr>
      <w:sz w:val="22"/>
      <w:szCs w:val="24"/>
    </w:rPr>
  </w:style>
  <w:style w:type="paragraph" w:customStyle="1" w:styleId="LLP4Otsikkotaso">
    <w:name w:val="LLP4Otsikkotaso"/>
    <w:basedOn w:val="LLP3Otsikkotaso"/>
    <w:next w:val="LLPerustelujenkappalejako"/>
    <w:qFormat/>
    <w:rsid w:val="00DB7E66"/>
    <w:pPr>
      <w:numPr>
        <w:ilvl w:val="3"/>
      </w:numPr>
      <w:outlineLvl w:val="3"/>
    </w:pPr>
  </w:style>
  <w:style w:type="paragraph" w:styleId="NormaaliWWW">
    <w:name w:val="Normal (Web)"/>
    <w:basedOn w:val="Normaali"/>
    <w:uiPriority w:val="99"/>
    <w:unhideWhenUsed/>
    <w:rsid w:val="00163FE8"/>
    <w:pPr>
      <w:spacing w:before="100" w:beforeAutospacing="1" w:after="100" w:afterAutospacing="1"/>
    </w:pPr>
    <w:rPr>
      <w:szCs w:val="24"/>
      <w:lang w:eastAsia="fi-FI"/>
    </w:rPr>
  </w:style>
  <w:style w:type="character" w:styleId="Korostus">
    <w:name w:val="Emphasis"/>
    <w:basedOn w:val="Kappaleenoletusfontti"/>
    <w:uiPriority w:val="20"/>
    <w:qFormat/>
    <w:rsid w:val="006D6B3B"/>
    <w:rPr>
      <w:i/>
      <w:iCs/>
    </w:rPr>
  </w:style>
  <w:style w:type="paragraph" w:styleId="Muutos">
    <w:name w:val="Revision"/>
    <w:hidden/>
    <w:uiPriority w:val="99"/>
    <w:semiHidden/>
    <w:rsid w:val="00427817"/>
    <w:rPr>
      <w:sz w:val="24"/>
      <w:lang w:eastAsia="en-US"/>
    </w:rPr>
  </w:style>
  <w:style w:type="character" w:customStyle="1" w:styleId="Otsikko5Char">
    <w:name w:val="Otsikko 5 Char"/>
    <w:basedOn w:val="Kappaleenoletusfontti"/>
    <w:link w:val="Otsikko5"/>
    <w:uiPriority w:val="9"/>
    <w:rsid w:val="00DB6D12"/>
    <w:rPr>
      <w:rFonts w:asciiTheme="majorHAnsi" w:eastAsiaTheme="majorEastAsia" w:hAnsiTheme="majorHAnsi" w:cstheme="majorBidi"/>
      <w:color w:val="365F91" w:themeColor="accent1" w:themeShade="BF"/>
      <w:sz w:val="24"/>
      <w:lang w:eastAsia="en-US"/>
    </w:rPr>
  </w:style>
  <w:style w:type="paragraph" w:customStyle="1" w:styleId="kappalekooste">
    <w:name w:val="kappalekooste"/>
    <w:basedOn w:val="Normaali"/>
    <w:rsid w:val="00C91D98"/>
    <w:pPr>
      <w:spacing w:before="100" w:beforeAutospacing="1" w:after="100" w:afterAutospacing="1"/>
    </w:pPr>
    <w:rPr>
      <w:szCs w:val="24"/>
      <w:lang w:eastAsia="fi-FI"/>
    </w:rPr>
  </w:style>
  <w:style w:type="paragraph" w:customStyle="1" w:styleId="LLVoimaantulokappale">
    <w:name w:val="LLVoimaantulokappale"/>
    <w:rsid w:val="00201CB0"/>
    <w:pPr>
      <w:spacing w:line="220" w:lineRule="exact"/>
      <w:ind w:firstLine="170"/>
      <w:jc w:val="both"/>
    </w:pPr>
    <w:rPr>
      <w:sz w:val="22"/>
      <w:szCs w:val="24"/>
    </w:rPr>
  </w:style>
  <w:style w:type="paragraph" w:customStyle="1" w:styleId="LLLaki">
    <w:name w:val="LLLaki"/>
    <w:next w:val="Normaali"/>
    <w:rsid w:val="00201CB0"/>
    <w:pPr>
      <w:spacing w:before="220" w:after="220" w:line="320" w:lineRule="exact"/>
      <w:jc w:val="center"/>
      <w:outlineLvl w:val="1"/>
    </w:pPr>
    <w:rPr>
      <w:b/>
      <w:spacing w:val="22"/>
      <w:sz w:val="30"/>
      <w:szCs w:val="24"/>
    </w:rPr>
  </w:style>
  <w:style w:type="paragraph" w:customStyle="1" w:styleId="LLSaadoksenNimi">
    <w:name w:val="LLSaadoksenNimi"/>
    <w:next w:val="Normaali"/>
    <w:rsid w:val="00201CB0"/>
    <w:pPr>
      <w:spacing w:after="220" w:line="220" w:lineRule="exact"/>
      <w:jc w:val="center"/>
      <w:outlineLvl w:val="2"/>
    </w:pPr>
    <w:rPr>
      <w:b/>
      <w:sz w:val="21"/>
      <w:szCs w:val="24"/>
    </w:rPr>
  </w:style>
  <w:style w:type="paragraph" w:customStyle="1" w:styleId="LLJohtolauseKappaleet">
    <w:name w:val="LLJohtolauseKappaleet"/>
    <w:rsid w:val="00201CB0"/>
    <w:pPr>
      <w:spacing w:line="220" w:lineRule="exact"/>
      <w:ind w:firstLine="170"/>
      <w:jc w:val="both"/>
    </w:pPr>
    <w:rPr>
      <w:sz w:val="22"/>
      <w:szCs w:val="24"/>
    </w:rPr>
  </w:style>
  <w:style w:type="paragraph" w:customStyle="1" w:styleId="LLPaivays">
    <w:name w:val="LLPaivays"/>
    <w:next w:val="Normaali"/>
    <w:rsid w:val="00201CB0"/>
    <w:pPr>
      <w:spacing w:after="220" w:line="220" w:lineRule="exact"/>
    </w:pPr>
    <w:rPr>
      <w:sz w:val="22"/>
      <w:szCs w:val="24"/>
    </w:rPr>
  </w:style>
  <w:style w:type="paragraph" w:customStyle="1" w:styleId="LLAllekirjoitus">
    <w:name w:val="LLAllekirjoitus"/>
    <w:next w:val="Normaali"/>
    <w:rsid w:val="00201CB0"/>
    <w:pPr>
      <w:jc w:val="center"/>
    </w:pPr>
    <w:rPr>
      <w:b/>
      <w:sz w:val="21"/>
      <w:szCs w:val="24"/>
    </w:rPr>
  </w:style>
  <w:style w:type="paragraph" w:customStyle="1" w:styleId="LLNimenselvennys">
    <w:name w:val="LLNimenselvennys"/>
    <w:next w:val="Normaali"/>
    <w:rsid w:val="00201CB0"/>
    <w:pPr>
      <w:spacing w:before="880" w:after="220" w:line="220" w:lineRule="exact"/>
      <w:jc w:val="center"/>
    </w:pPr>
    <w:rPr>
      <w:b/>
      <w:sz w:val="21"/>
      <w:szCs w:val="24"/>
    </w:rPr>
  </w:style>
  <w:style w:type="paragraph" w:customStyle="1" w:styleId="LLVarmennus">
    <w:name w:val="LLVarmennus"/>
    <w:next w:val="Normaali"/>
    <w:rsid w:val="00201CB0"/>
    <w:pPr>
      <w:spacing w:before="220" w:line="220" w:lineRule="exact"/>
      <w:jc w:val="right"/>
    </w:pPr>
    <w:rPr>
      <w:sz w:val="22"/>
      <w:szCs w:val="24"/>
    </w:rPr>
  </w:style>
  <w:style w:type="character" w:customStyle="1" w:styleId="footnote-link">
    <w:name w:val="footnote-link"/>
    <w:basedOn w:val="Kappaleenoletusfontti"/>
    <w:rsid w:val="00596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909">
      <w:bodyDiv w:val="1"/>
      <w:marLeft w:val="0"/>
      <w:marRight w:val="0"/>
      <w:marTop w:val="0"/>
      <w:marBottom w:val="0"/>
      <w:divBdr>
        <w:top w:val="none" w:sz="0" w:space="0" w:color="auto"/>
        <w:left w:val="none" w:sz="0" w:space="0" w:color="auto"/>
        <w:bottom w:val="none" w:sz="0" w:space="0" w:color="auto"/>
        <w:right w:val="none" w:sz="0" w:space="0" w:color="auto"/>
      </w:divBdr>
    </w:div>
    <w:div w:id="35350965">
      <w:bodyDiv w:val="1"/>
      <w:marLeft w:val="0"/>
      <w:marRight w:val="0"/>
      <w:marTop w:val="0"/>
      <w:marBottom w:val="0"/>
      <w:divBdr>
        <w:top w:val="none" w:sz="0" w:space="0" w:color="auto"/>
        <w:left w:val="none" w:sz="0" w:space="0" w:color="auto"/>
        <w:bottom w:val="none" w:sz="0" w:space="0" w:color="auto"/>
        <w:right w:val="none" w:sz="0" w:space="0" w:color="auto"/>
      </w:divBdr>
    </w:div>
    <w:div w:id="286670707">
      <w:bodyDiv w:val="1"/>
      <w:marLeft w:val="0"/>
      <w:marRight w:val="0"/>
      <w:marTop w:val="0"/>
      <w:marBottom w:val="0"/>
      <w:divBdr>
        <w:top w:val="none" w:sz="0" w:space="0" w:color="auto"/>
        <w:left w:val="none" w:sz="0" w:space="0" w:color="auto"/>
        <w:bottom w:val="none" w:sz="0" w:space="0" w:color="auto"/>
        <w:right w:val="none" w:sz="0" w:space="0" w:color="auto"/>
      </w:divBdr>
    </w:div>
    <w:div w:id="350424017">
      <w:bodyDiv w:val="1"/>
      <w:marLeft w:val="0"/>
      <w:marRight w:val="0"/>
      <w:marTop w:val="0"/>
      <w:marBottom w:val="0"/>
      <w:divBdr>
        <w:top w:val="none" w:sz="0" w:space="0" w:color="auto"/>
        <w:left w:val="none" w:sz="0" w:space="0" w:color="auto"/>
        <w:bottom w:val="none" w:sz="0" w:space="0" w:color="auto"/>
        <w:right w:val="none" w:sz="0" w:space="0" w:color="auto"/>
      </w:divBdr>
    </w:div>
    <w:div w:id="391345265">
      <w:bodyDiv w:val="1"/>
      <w:marLeft w:val="0"/>
      <w:marRight w:val="0"/>
      <w:marTop w:val="0"/>
      <w:marBottom w:val="0"/>
      <w:divBdr>
        <w:top w:val="none" w:sz="0" w:space="0" w:color="auto"/>
        <w:left w:val="none" w:sz="0" w:space="0" w:color="auto"/>
        <w:bottom w:val="none" w:sz="0" w:space="0" w:color="auto"/>
        <w:right w:val="none" w:sz="0" w:space="0" w:color="auto"/>
      </w:divBdr>
    </w:div>
    <w:div w:id="512454144">
      <w:bodyDiv w:val="1"/>
      <w:marLeft w:val="0"/>
      <w:marRight w:val="0"/>
      <w:marTop w:val="0"/>
      <w:marBottom w:val="0"/>
      <w:divBdr>
        <w:top w:val="none" w:sz="0" w:space="0" w:color="auto"/>
        <w:left w:val="none" w:sz="0" w:space="0" w:color="auto"/>
        <w:bottom w:val="none" w:sz="0" w:space="0" w:color="auto"/>
        <w:right w:val="none" w:sz="0" w:space="0" w:color="auto"/>
      </w:divBdr>
    </w:div>
    <w:div w:id="640815598">
      <w:bodyDiv w:val="1"/>
      <w:marLeft w:val="0"/>
      <w:marRight w:val="0"/>
      <w:marTop w:val="0"/>
      <w:marBottom w:val="0"/>
      <w:divBdr>
        <w:top w:val="none" w:sz="0" w:space="0" w:color="auto"/>
        <w:left w:val="none" w:sz="0" w:space="0" w:color="auto"/>
        <w:bottom w:val="none" w:sz="0" w:space="0" w:color="auto"/>
        <w:right w:val="none" w:sz="0" w:space="0" w:color="auto"/>
      </w:divBdr>
    </w:div>
    <w:div w:id="777483202">
      <w:bodyDiv w:val="1"/>
      <w:marLeft w:val="0"/>
      <w:marRight w:val="0"/>
      <w:marTop w:val="0"/>
      <w:marBottom w:val="0"/>
      <w:divBdr>
        <w:top w:val="none" w:sz="0" w:space="0" w:color="auto"/>
        <w:left w:val="none" w:sz="0" w:space="0" w:color="auto"/>
        <w:bottom w:val="none" w:sz="0" w:space="0" w:color="auto"/>
        <w:right w:val="none" w:sz="0" w:space="0" w:color="auto"/>
      </w:divBdr>
    </w:div>
    <w:div w:id="958219921">
      <w:bodyDiv w:val="1"/>
      <w:marLeft w:val="0"/>
      <w:marRight w:val="0"/>
      <w:marTop w:val="0"/>
      <w:marBottom w:val="0"/>
      <w:divBdr>
        <w:top w:val="none" w:sz="0" w:space="0" w:color="auto"/>
        <w:left w:val="none" w:sz="0" w:space="0" w:color="auto"/>
        <w:bottom w:val="none" w:sz="0" w:space="0" w:color="auto"/>
        <w:right w:val="none" w:sz="0" w:space="0" w:color="auto"/>
      </w:divBdr>
    </w:div>
    <w:div w:id="983436823">
      <w:bodyDiv w:val="1"/>
      <w:marLeft w:val="0"/>
      <w:marRight w:val="0"/>
      <w:marTop w:val="0"/>
      <w:marBottom w:val="0"/>
      <w:divBdr>
        <w:top w:val="none" w:sz="0" w:space="0" w:color="auto"/>
        <w:left w:val="none" w:sz="0" w:space="0" w:color="auto"/>
        <w:bottom w:val="none" w:sz="0" w:space="0" w:color="auto"/>
        <w:right w:val="none" w:sz="0" w:space="0" w:color="auto"/>
      </w:divBdr>
    </w:div>
    <w:div w:id="984624837">
      <w:bodyDiv w:val="1"/>
      <w:marLeft w:val="0"/>
      <w:marRight w:val="0"/>
      <w:marTop w:val="0"/>
      <w:marBottom w:val="0"/>
      <w:divBdr>
        <w:top w:val="none" w:sz="0" w:space="0" w:color="auto"/>
        <w:left w:val="none" w:sz="0" w:space="0" w:color="auto"/>
        <w:bottom w:val="none" w:sz="0" w:space="0" w:color="auto"/>
        <w:right w:val="none" w:sz="0" w:space="0" w:color="auto"/>
      </w:divBdr>
    </w:div>
    <w:div w:id="1054894649">
      <w:bodyDiv w:val="1"/>
      <w:marLeft w:val="0"/>
      <w:marRight w:val="0"/>
      <w:marTop w:val="0"/>
      <w:marBottom w:val="0"/>
      <w:divBdr>
        <w:top w:val="none" w:sz="0" w:space="0" w:color="auto"/>
        <w:left w:val="none" w:sz="0" w:space="0" w:color="auto"/>
        <w:bottom w:val="none" w:sz="0" w:space="0" w:color="auto"/>
        <w:right w:val="none" w:sz="0" w:space="0" w:color="auto"/>
      </w:divBdr>
    </w:div>
    <w:div w:id="1087191472">
      <w:bodyDiv w:val="1"/>
      <w:marLeft w:val="0"/>
      <w:marRight w:val="0"/>
      <w:marTop w:val="0"/>
      <w:marBottom w:val="0"/>
      <w:divBdr>
        <w:top w:val="none" w:sz="0" w:space="0" w:color="auto"/>
        <w:left w:val="none" w:sz="0" w:space="0" w:color="auto"/>
        <w:bottom w:val="none" w:sz="0" w:space="0" w:color="auto"/>
        <w:right w:val="none" w:sz="0" w:space="0" w:color="auto"/>
      </w:divBdr>
    </w:div>
    <w:div w:id="1091779507">
      <w:bodyDiv w:val="1"/>
      <w:marLeft w:val="0"/>
      <w:marRight w:val="0"/>
      <w:marTop w:val="0"/>
      <w:marBottom w:val="0"/>
      <w:divBdr>
        <w:top w:val="none" w:sz="0" w:space="0" w:color="auto"/>
        <w:left w:val="none" w:sz="0" w:space="0" w:color="auto"/>
        <w:bottom w:val="none" w:sz="0" w:space="0" w:color="auto"/>
        <w:right w:val="none" w:sz="0" w:space="0" w:color="auto"/>
      </w:divBdr>
    </w:div>
    <w:div w:id="1092622154">
      <w:bodyDiv w:val="1"/>
      <w:marLeft w:val="0"/>
      <w:marRight w:val="0"/>
      <w:marTop w:val="0"/>
      <w:marBottom w:val="0"/>
      <w:divBdr>
        <w:top w:val="none" w:sz="0" w:space="0" w:color="auto"/>
        <w:left w:val="none" w:sz="0" w:space="0" w:color="auto"/>
        <w:bottom w:val="none" w:sz="0" w:space="0" w:color="auto"/>
        <w:right w:val="none" w:sz="0" w:space="0" w:color="auto"/>
      </w:divBdr>
    </w:div>
    <w:div w:id="1509640996">
      <w:bodyDiv w:val="1"/>
      <w:marLeft w:val="0"/>
      <w:marRight w:val="0"/>
      <w:marTop w:val="0"/>
      <w:marBottom w:val="0"/>
      <w:divBdr>
        <w:top w:val="none" w:sz="0" w:space="0" w:color="auto"/>
        <w:left w:val="none" w:sz="0" w:space="0" w:color="auto"/>
        <w:bottom w:val="none" w:sz="0" w:space="0" w:color="auto"/>
        <w:right w:val="none" w:sz="0" w:space="0" w:color="auto"/>
      </w:divBdr>
    </w:div>
    <w:div w:id="1538465044">
      <w:bodyDiv w:val="1"/>
      <w:marLeft w:val="0"/>
      <w:marRight w:val="0"/>
      <w:marTop w:val="0"/>
      <w:marBottom w:val="0"/>
      <w:divBdr>
        <w:top w:val="none" w:sz="0" w:space="0" w:color="auto"/>
        <w:left w:val="none" w:sz="0" w:space="0" w:color="auto"/>
        <w:bottom w:val="none" w:sz="0" w:space="0" w:color="auto"/>
        <w:right w:val="none" w:sz="0" w:space="0" w:color="auto"/>
      </w:divBdr>
    </w:div>
    <w:div w:id="1750812088">
      <w:bodyDiv w:val="1"/>
      <w:marLeft w:val="0"/>
      <w:marRight w:val="0"/>
      <w:marTop w:val="0"/>
      <w:marBottom w:val="0"/>
      <w:divBdr>
        <w:top w:val="none" w:sz="0" w:space="0" w:color="auto"/>
        <w:left w:val="none" w:sz="0" w:space="0" w:color="auto"/>
        <w:bottom w:val="none" w:sz="0" w:space="0" w:color="auto"/>
        <w:right w:val="none" w:sz="0" w:space="0" w:color="auto"/>
      </w:divBdr>
      <w:divsChild>
        <w:div w:id="1757245897">
          <w:marLeft w:val="0"/>
          <w:marRight w:val="0"/>
          <w:marTop w:val="0"/>
          <w:marBottom w:val="0"/>
          <w:divBdr>
            <w:top w:val="none" w:sz="0" w:space="0" w:color="auto"/>
            <w:left w:val="none" w:sz="0" w:space="0" w:color="auto"/>
            <w:bottom w:val="none" w:sz="0" w:space="0" w:color="auto"/>
            <w:right w:val="none" w:sz="0" w:space="0" w:color="auto"/>
          </w:divBdr>
          <w:divsChild>
            <w:div w:id="1184130565">
              <w:marLeft w:val="0"/>
              <w:marRight w:val="0"/>
              <w:marTop w:val="0"/>
              <w:marBottom w:val="0"/>
              <w:divBdr>
                <w:top w:val="none" w:sz="0" w:space="0" w:color="auto"/>
                <w:left w:val="none" w:sz="0" w:space="0" w:color="auto"/>
                <w:bottom w:val="none" w:sz="0" w:space="0" w:color="auto"/>
                <w:right w:val="none" w:sz="0" w:space="0" w:color="auto"/>
              </w:divBdr>
              <w:divsChild>
                <w:div w:id="416942142">
                  <w:marLeft w:val="0"/>
                  <w:marRight w:val="0"/>
                  <w:marTop w:val="0"/>
                  <w:marBottom w:val="0"/>
                  <w:divBdr>
                    <w:top w:val="none" w:sz="0" w:space="0" w:color="auto"/>
                    <w:left w:val="none" w:sz="0" w:space="0" w:color="auto"/>
                    <w:bottom w:val="none" w:sz="0" w:space="0" w:color="auto"/>
                    <w:right w:val="none" w:sz="0" w:space="0" w:color="auto"/>
                  </w:divBdr>
                  <w:divsChild>
                    <w:div w:id="1882132792">
                      <w:marLeft w:val="0"/>
                      <w:marRight w:val="0"/>
                      <w:marTop w:val="0"/>
                      <w:marBottom w:val="0"/>
                      <w:divBdr>
                        <w:top w:val="none" w:sz="0" w:space="0" w:color="auto"/>
                        <w:left w:val="none" w:sz="0" w:space="0" w:color="auto"/>
                        <w:bottom w:val="none" w:sz="0" w:space="0" w:color="auto"/>
                        <w:right w:val="none" w:sz="0" w:space="0" w:color="auto"/>
                      </w:divBdr>
                      <w:divsChild>
                        <w:div w:id="2259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871506">
      <w:bodyDiv w:val="1"/>
      <w:marLeft w:val="0"/>
      <w:marRight w:val="0"/>
      <w:marTop w:val="0"/>
      <w:marBottom w:val="0"/>
      <w:divBdr>
        <w:top w:val="none" w:sz="0" w:space="0" w:color="auto"/>
        <w:left w:val="none" w:sz="0" w:space="0" w:color="auto"/>
        <w:bottom w:val="none" w:sz="0" w:space="0" w:color="auto"/>
        <w:right w:val="none" w:sz="0" w:space="0" w:color="auto"/>
      </w:divBdr>
    </w:div>
    <w:div w:id="1918706109">
      <w:bodyDiv w:val="1"/>
      <w:marLeft w:val="0"/>
      <w:marRight w:val="0"/>
      <w:marTop w:val="0"/>
      <w:marBottom w:val="0"/>
      <w:divBdr>
        <w:top w:val="none" w:sz="0" w:space="0" w:color="auto"/>
        <w:left w:val="none" w:sz="0" w:space="0" w:color="auto"/>
        <w:bottom w:val="none" w:sz="0" w:space="0" w:color="auto"/>
        <w:right w:val="none" w:sz="0" w:space="0" w:color="auto"/>
      </w:divBdr>
    </w:div>
    <w:div w:id="2013486990">
      <w:bodyDiv w:val="1"/>
      <w:marLeft w:val="0"/>
      <w:marRight w:val="0"/>
      <w:marTop w:val="0"/>
      <w:marBottom w:val="0"/>
      <w:divBdr>
        <w:top w:val="none" w:sz="0" w:space="0" w:color="auto"/>
        <w:left w:val="none" w:sz="0" w:space="0" w:color="auto"/>
        <w:bottom w:val="none" w:sz="0" w:space="0" w:color="auto"/>
        <w:right w:val="none" w:sz="0" w:space="0" w:color="auto"/>
      </w:divBdr>
    </w:div>
    <w:div w:id="2024236716">
      <w:bodyDiv w:val="1"/>
      <w:marLeft w:val="0"/>
      <w:marRight w:val="0"/>
      <w:marTop w:val="0"/>
      <w:marBottom w:val="0"/>
      <w:divBdr>
        <w:top w:val="none" w:sz="0" w:space="0" w:color="auto"/>
        <w:left w:val="none" w:sz="0" w:space="0" w:color="auto"/>
        <w:bottom w:val="none" w:sz="0" w:space="0" w:color="auto"/>
        <w:right w:val="none" w:sz="0" w:space="0" w:color="auto"/>
      </w:divBdr>
    </w:div>
    <w:div w:id="203194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27FFC3DF114FDEA233B00D3916C852"/>
        <w:category>
          <w:name w:val="Yleiset"/>
          <w:gallery w:val="placeholder"/>
        </w:category>
        <w:types>
          <w:type w:val="bbPlcHdr"/>
        </w:types>
        <w:behaviors>
          <w:behavior w:val="content"/>
        </w:behaviors>
        <w:guid w:val="{F6BD9EE0-8F6B-4BE5-A5B6-B711759E10F9}"/>
      </w:docPartPr>
      <w:docPartBody>
        <w:p w:rsidR="00CA01B4" w:rsidRDefault="00CA01B4">
          <w:pPr>
            <w:pStyle w:val="2A27FFC3DF114FDEA233B00D3916C852"/>
          </w:pPr>
          <w:r w:rsidRPr="005D3E42">
            <w:rPr>
              <w:rStyle w:val="Paikkamerkkiteksti"/>
            </w:rPr>
            <w:t>Click or tap here to enter text.</w:t>
          </w:r>
        </w:p>
      </w:docPartBody>
    </w:docPart>
    <w:docPart>
      <w:docPartPr>
        <w:name w:val="9D85E54409104F2D880C47E14C7087CC"/>
        <w:category>
          <w:name w:val="Yleiset"/>
          <w:gallery w:val="placeholder"/>
        </w:category>
        <w:types>
          <w:type w:val="bbPlcHdr"/>
        </w:types>
        <w:behaviors>
          <w:behavior w:val="content"/>
        </w:behaviors>
        <w:guid w:val="{DB35ED0D-FA8D-4E53-833F-8693B4AFCE10}"/>
      </w:docPartPr>
      <w:docPartBody>
        <w:p w:rsidR="00CA01B4" w:rsidRDefault="00CA01B4">
          <w:pPr>
            <w:pStyle w:val="9D85E54409104F2D880C47E14C7087CC"/>
          </w:pPr>
          <w:r w:rsidRPr="005D3E42">
            <w:rPr>
              <w:rStyle w:val="Paikkamerkkiteksti"/>
            </w:rPr>
            <w:t>Click or tap here to enter text.</w:t>
          </w:r>
        </w:p>
      </w:docPartBody>
    </w:docPart>
    <w:docPart>
      <w:docPartPr>
        <w:name w:val="B93A39B91F74411FA81086CCC654FFAC"/>
        <w:category>
          <w:name w:val="Yleiset"/>
          <w:gallery w:val="placeholder"/>
        </w:category>
        <w:types>
          <w:type w:val="bbPlcHdr"/>
        </w:types>
        <w:behaviors>
          <w:behavior w:val="content"/>
        </w:behaviors>
        <w:guid w:val="{4D602A7E-139D-4E48-AFE0-0C98CACEA7C9}"/>
      </w:docPartPr>
      <w:docPartBody>
        <w:p w:rsidR="00CA01B4" w:rsidRDefault="00CA01B4">
          <w:pPr>
            <w:pStyle w:val="B93A39B91F74411FA81086CCC654FFAC"/>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1B4"/>
    <w:rsid w:val="00087FF6"/>
    <w:rsid w:val="00340686"/>
    <w:rsid w:val="0037209B"/>
    <w:rsid w:val="003F50C8"/>
    <w:rsid w:val="0093018E"/>
    <w:rsid w:val="00997CA1"/>
    <w:rsid w:val="00A41F89"/>
    <w:rsid w:val="00B64E2B"/>
    <w:rsid w:val="00BC09D4"/>
    <w:rsid w:val="00C950C3"/>
    <w:rsid w:val="00CA01B4"/>
    <w:rsid w:val="00E74EE1"/>
    <w:rsid w:val="00F70D23"/>
    <w:rsid w:val="00FD0B0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2A27FFC3DF114FDEA233B00D3916C852">
    <w:name w:val="2A27FFC3DF114FDEA233B00D3916C852"/>
  </w:style>
  <w:style w:type="paragraph" w:customStyle="1" w:styleId="9D85E54409104F2D880C47E14C7087CC">
    <w:name w:val="9D85E54409104F2D880C47E14C7087CC"/>
  </w:style>
  <w:style w:type="paragraph" w:customStyle="1" w:styleId="B93A39B91F74411FA81086CCC654FFAC">
    <w:name w:val="B93A39B91F74411FA81086CCC654FF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2D2D-AB78-48D3-8976-83C334285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F18EBC-2F8D-4AB5-BE2E-A88C7FDA52D9}">
  <ds:schemaRefs>
    <ds:schemaRef ds:uri="http://schemas.microsoft.com/sharepoint/v3/contenttype/forms"/>
  </ds:schemaRefs>
</ds:datastoreItem>
</file>

<file path=customXml/itemProps3.xml><?xml version="1.0" encoding="utf-8"?>
<ds:datastoreItem xmlns:ds="http://schemas.openxmlformats.org/officeDocument/2006/customXml" ds:itemID="{B864DA28-FC86-4789-98FB-80B531D4D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9153F-EF4D-4C01-9005-163DD580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7081</Words>
  <Characters>57358</Characters>
  <Application>Microsoft Office Word</Application>
  <DocSecurity>0</DocSecurity>
  <Lines>477</Lines>
  <Paragraphs>128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Vesanen-Nikitin Irja</dc:creator>
  <cp:keywords/>
  <dc:description/>
  <cp:lastModifiedBy>Peltola Katja (LVM)</cp:lastModifiedBy>
  <cp:revision>2</cp:revision>
  <dcterms:created xsi:type="dcterms:W3CDTF">2021-01-29T06:07:00Z</dcterms:created>
  <dcterms:modified xsi:type="dcterms:W3CDTF">2021-01-29T06:07:00Z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