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D71E9" w14:textId="002A8A78" w:rsidR="00A16F88" w:rsidRDefault="00A16F88" w:rsidP="00A16F88">
      <w:pPr>
        <w:pStyle w:val="Otsikko"/>
      </w:pPr>
      <w:bookmarkStart w:id="0" w:name="_GoBack"/>
      <w:bookmarkEnd w:id="0"/>
    </w:p>
    <w:p w14:paraId="43C7A760" w14:textId="50699786" w:rsidR="00A16F88" w:rsidRPr="003A3554" w:rsidRDefault="00A16F88" w:rsidP="003A3554">
      <w:pPr>
        <w:pStyle w:val="Otsikko"/>
        <w:rPr>
          <w:rFonts w:ascii="Arial" w:hAnsi="Arial" w:cs="Arial"/>
          <w:szCs w:val="22"/>
        </w:rPr>
      </w:pPr>
      <w:r w:rsidRPr="003A3554">
        <w:rPr>
          <w:rFonts w:ascii="Arial" w:hAnsi="Arial" w:cs="Arial"/>
          <w:szCs w:val="22"/>
        </w:rPr>
        <w:t xml:space="preserve">RADIOTAAJUUKSIEN KÄYTÖSTÄ JA TAAJUUSSUUNNITELMASTA ANNETUN VALTIONEUVOSTON ASETUKSEN MUUTTAMINEN </w:t>
      </w:r>
    </w:p>
    <w:p w14:paraId="5D6CDC66" w14:textId="77777777" w:rsidR="00A16F88" w:rsidRPr="003A3554" w:rsidRDefault="00A16F88" w:rsidP="003A3554">
      <w:pPr>
        <w:pStyle w:val="Leipteksti"/>
        <w:rPr>
          <w:rFonts w:ascii="Arial" w:hAnsi="Arial" w:cs="Arial"/>
          <w:szCs w:val="22"/>
        </w:rPr>
      </w:pPr>
    </w:p>
    <w:p w14:paraId="34501CAE" w14:textId="77777777" w:rsidR="00A16F88" w:rsidRPr="003A3554" w:rsidRDefault="008C1E02" w:rsidP="003A3554">
      <w:pPr>
        <w:pStyle w:val="Leipteksti"/>
        <w:numPr>
          <w:ilvl w:val="0"/>
          <w:numId w:val="2"/>
        </w:numPr>
        <w:rPr>
          <w:rFonts w:ascii="Arial" w:hAnsi="Arial" w:cs="Arial"/>
          <w:b/>
          <w:szCs w:val="22"/>
        </w:rPr>
      </w:pPr>
      <w:r w:rsidRPr="003A3554">
        <w:rPr>
          <w:rFonts w:ascii="Arial" w:hAnsi="Arial" w:cs="Arial"/>
          <w:b/>
          <w:szCs w:val="22"/>
        </w:rPr>
        <w:t xml:space="preserve">ESITYKSEN PÄÄASIALLINEN SISÄLTÖ </w:t>
      </w:r>
    </w:p>
    <w:p w14:paraId="00692112" w14:textId="77777777" w:rsidR="00A16F88" w:rsidRPr="003A3554" w:rsidRDefault="00A16F88" w:rsidP="003A3554">
      <w:pPr>
        <w:pStyle w:val="Leipteksti"/>
        <w:ind w:left="0"/>
        <w:rPr>
          <w:rFonts w:ascii="Arial" w:hAnsi="Arial" w:cs="Arial"/>
          <w:szCs w:val="22"/>
        </w:rPr>
      </w:pPr>
    </w:p>
    <w:p w14:paraId="5C266B8E" w14:textId="7EFC4051" w:rsidR="00A16F88" w:rsidRPr="003A3554" w:rsidRDefault="00216544" w:rsidP="003A3554">
      <w:pPr>
        <w:pStyle w:val="Leipteksti"/>
        <w:ind w:left="0"/>
        <w:rPr>
          <w:rFonts w:ascii="Arial" w:hAnsi="Arial" w:cs="Arial"/>
          <w:b/>
          <w:szCs w:val="22"/>
        </w:rPr>
      </w:pPr>
      <w:r w:rsidRPr="003A3554">
        <w:rPr>
          <w:rFonts w:ascii="Arial" w:hAnsi="Arial" w:cs="Arial"/>
          <w:b/>
          <w:szCs w:val="22"/>
        </w:rPr>
        <w:t>Asetu</w:t>
      </w:r>
      <w:r w:rsidR="00CB28F6" w:rsidRPr="003A3554">
        <w:rPr>
          <w:rFonts w:ascii="Arial" w:hAnsi="Arial" w:cs="Arial"/>
          <w:b/>
          <w:szCs w:val="22"/>
        </w:rPr>
        <w:t xml:space="preserve">ksen </w:t>
      </w:r>
      <w:r w:rsidR="00A16F88" w:rsidRPr="003A3554">
        <w:rPr>
          <w:rFonts w:ascii="Arial" w:hAnsi="Arial" w:cs="Arial"/>
          <w:b/>
          <w:szCs w:val="22"/>
        </w:rPr>
        <w:t>tarkoitus</w:t>
      </w:r>
    </w:p>
    <w:p w14:paraId="2E3C54A5" w14:textId="71483A88" w:rsidR="00722ECA" w:rsidRPr="003A3554" w:rsidRDefault="00722ECA" w:rsidP="003A3554">
      <w:pPr>
        <w:pStyle w:val="Leipteksti"/>
        <w:ind w:left="0"/>
        <w:rPr>
          <w:rFonts w:ascii="Arial" w:hAnsi="Arial" w:cs="Arial"/>
          <w:b/>
          <w:szCs w:val="22"/>
        </w:rPr>
      </w:pPr>
    </w:p>
    <w:p w14:paraId="7C7F96E4" w14:textId="2178DAD8" w:rsidR="00722ECA" w:rsidRPr="003A3554" w:rsidRDefault="00722ECA" w:rsidP="003A3554">
      <w:pPr>
        <w:pStyle w:val="Leipteksti"/>
        <w:ind w:left="1304"/>
        <w:jc w:val="both"/>
        <w:rPr>
          <w:rFonts w:ascii="Arial" w:hAnsi="Arial" w:cs="Arial"/>
          <w:szCs w:val="22"/>
        </w:rPr>
      </w:pPr>
      <w:r w:rsidRPr="003A3554">
        <w:rPr>
          <w:rFonts w:ascii="Arial" w:hAnsi="Arial" w:cs="Arial"/>
          <w:szCs w:val="22"/>
        </w:rPr>
        <w:t xml:space="preserve">Valtioneuvoston asetuksessa radiotaajuuksien käytöstä ja taajuussuunnitelmasta (1246/2014), jäljempänä </w:t>
      </w:r>
      <w:r w:rsidRPr="003A3554">
        <w:rPr>
          <w:rFonts w:ascii="Arial" w:hAnsi="Arial" w:cs="Arial"/>
          <w:i/>
          <w:szCs w:val="22"/>
        </w:rPr>
        <w:t>taajuusasetus</w:t>
      </w:r>
      <w:r w:rsidRPr="003A3554">
        <w:rPr>
          <w:rFonts w:ascii="Arial" w:hAnsi="Arial" w:cs="Arial"/>
          <w:szCs w:val="22"/>
        </w:rPr>
        <w:t>, on säännökset televisio-, radio- ja matkaviestinverkkojen lukumäärästä, toimintaan käytettävistä taajuusalueista sekä eräistä teknis</w:t>
      </w:r>
      <w:r w:rsidR="00043204" w:rsidRPr="003A3554">
        <w:rPr>
          <w:rFonts w:ascii="Arial" w:hAnsi="Arial" w:cs="Arial"/>
          <w:szCs w:val="22"/>
        </w:rPr>
        <w:t>istä</w:t>
      </w:r>
      <w:r w:rsidRPr="003A3554">
        <w:rPr>
          <w:rFonts w:ascii="Arial" w:hAnsi="Arial" w:cs="Arial"/>
          <w:szCs w:val="22"/>
        </w:rPr>
        <w:t xml:space="preserve"> seikoista. Asetuksen liitteenä on yksityiskohtainen listaus taajuusalueiden käyttörajoituksista. </w:t>
      </w:r>
    </w:p>
    <w:p w14:paraId="178D7E5B" w14:textId="77777777" w:rsidR="00722ECA" w:rsidRPr="003A3554" w:rsidRDefault="00722ECA" w:rsidP="003A3554">
      <w:pPr>
        <w:pStyle w:val="Leipteksti"/>
        <w:ind w:left="1304" w:firstLine="4"/>
        <w:rPr>
          <w:rFonts w:ascii="Arial" w:hAnsi="Arial" w:cs="Arial"/>
          <w:szCs w:val="22"/>
        </w:rPr>
      </w:pPr>
    </w:p>
    <w:p w14:paraId="69551BBE" w14:textId="2F72323D" w:rsidR="00FD6928" w:rsidRPr="003A3554" w:rsidRDefault="00447E7D" w:rsidP="003A3554">
      <w:pPr>
        <w:pStyle w:val="Leipteksti"/>
        <w:ind w:left="1304" w:firstLine="4"/>
        <w:rPr>
          <w:rFonts w:ascii="Arial" w:hAnsi="Arial" w:cs="Arial"/>
          <w:szCs w:val="22"/>
        </w:rPr>
      </w:pPr>
      <w:r w:rsidRPr="003A3554">
        <w:rPr>
          <w:rFonts w:ascii="Arial" w:hAnsi="Arial" w:cs="Arial"/>
          <w:szCs w:val="22"/>
        </w:rPr>
        <w:t>N</w:t>
      </w:r>
      <w:r w:rsidR="00043204" w:rsidRPr="003A3554">
        <w:rPr>
          <w:rFonts w:ascii="Arial" w:hAnsi="Arial" w:cs="Arial"/>
          <w:szCs w:val="22"/>
        </w:rPr>
        <w:t xml:space="preserve">yt annettavalla </w:t>
      </w:r>
      <w:r w:rsidRPr="003A3554">
        <w:rPr>
          <w:rFonts w:ascii="Arial" w:hAnsi="Arial" w:cs="Arial"/>
          <w:szCs w:val="22"/>
        </w:rPr>
        <w:t>asetukse</w:t>
      </w:r>
      <w:r w:rsidR="00043204" w:rsidRPr="003A3554">
        <w:rPr>
          <w:rFonts w:ascii="Arial" w:hAnsi="Arial" w:cs="Arial"/>
          <w:szCs w:val="22"/>
        </w:rPr>
        <w:t xml:space="preserve">lla taajuusasetukseen lisättäisiin kaksi paikallisten </w:t>
      </w:r>
      <w:r w:rsidR="00F87412" w:rsidRPr="003A3554">
        <w:rPr>
          <w:rFonts w:ascii="Arial" w:hAnsi="Arial" w:cs="Arial"/>
          <w:szCs w:val="22"/>
        </w:rPr>
        <w:t>viestintä</w:t>
      </w:r>
      <w:r w:rsidR="00043204" w:rsidRPr="003A3554">
        <w:rPr>
          <w:rFonts w:ascii="Arial" w:hAnsi="Arial" w:cs="Arial"/>
          <w:szCs w:val="22"/>
        </w:rPr>
        <w:t xml:space="preserve">verkkojen </w:t>
      </w:r>
      <w:r w:rsidR="00F87412" w:rsidRPr="003A3554">
        <w:rPr>
          <w:rFonts w:ascii="Arial" w:hAnsi="Arial" w:cs="Arial"/>
          <w:szCs w:val="22"/>
        </w:rPr>
        <w:t xml:space="preserve">käyttöön </w:t>
      </w:r>
      <w:r w:rsidR="00043204" w:rsidRPr="003A3554">
        <w:rPr>
          <w:rFonts w:ascii="Arial" w:hAnsi="Arial" w:cs="Arial"/>
          <w:szCs w:val="22"/>
        </w:rPr>
        <w:t xml:space="preserve">varattua taajuusaluetta. </w:t>
      </w:r>
      <w:r w:rsidR="00FD6928" w:rsidRPr="003A3554">
        <w:rPr>
          <w:rFonts w:ascii="Arial" w:hAnsi="Arial" w:cs="Arial"/>
          <w:szCs w:val="22"/>
        </w:rPr>
        <w:t xml:space="preserve">Tarkoituksena on </w:t>
      </w:r>
      <w:r w:rsidR="006E1C40" w:rsidRPr="003A3554">
        <w:rPr>
          <w:rFonts w:ascii="Arial" w:hAnsi="Arial" w:cs="Arial"/>
          <w:szCs w:val="22"/>
        </w:rPr>
        <w:t xml:space="preserve">mahdollistaa käyttöoikeuksien myöntäminen näille taajuusalueille joustavasti Liikenne- ja viestintäviraston radioluvalla sähköisen viestinnän palveluista annetun lain (917/2014) mukaisesti tapauksissa, joissa kysymyksessä on </w:t>
      </w:r>
      <w:r w:rsidR="00F87412" w:rsidRPr="003A3554">
        <w:rPr>
          <w:rFonts w:ascii="Arial" w:hAnsi="Arial" w:cs="Arial"/>
          <w:szCs w:val="22"/>
        </w:rPr>
        <w:t xml:space="preserve">vähäisen </w:t>
      </w:r>
      <w:r w:rsidR="006E1C40" w:rsidRPr="003A3554">
        <w:rPr>
          <w:rFonts w:ascii="Arial" w:hAnsi="Arial" w:cs="Arial"/>
          <w:szCs w:val="22"/>
        </w:rPr>
        <w:t>yleisen teletoiminnan harjoittaminen</w:t>
      </w:r>
      <w:r w:rsidR="00F87412" w:rsidRPr="003A3554">
        <w:rPr>
          <w:rFonts w:ascii="Arial" w:hAnsi="Arial" w:cs="Arial"/>
          <w:szCs w:val="22"/>
        </w:rPr>
        <w:t xml:space="preserve"> matkaviestinverkossa rajatulla alueella</w:t>
      </w:r>
      <w:r w:rsidR="006E1C40" w:rsidRPr="003A3554">
        <w:rPr>
          <w:rFonts w:ascii="Arial" w:hAnsi="Arial" w:cs="Arial"/>
          <w:szCs w:val="22"/>
        </w:rPr>
        <w:t>. Liikenne- ja vies</w:t>
      </w:r>
      <w:r w:rsidR="002B58B8" w:rsidRPr="003A3554">
        <w:rPr>
          <w:rFonts w:ascii="Arial" w:hAnsi="Arial" w:cs="Arial"/>
          <w:szCs w:val="22"/>
        </w:rPr>
        <w:t xml:space="preserve">tintävirasto voi jo tällä hetkellä </w:t>
      </w:r>
      <w:r w:rsidR="006E1C40" w:rsidRPr="003A3554">
        <w:rPr>
          <w:rFonts w:ascii="Arial" w:hAnsi="Arial" w:cs="Arial"/>
          <w:szCs w:val="22"/>
        </w:rPr>
        <w:t xml:space="preserve">myöntää käyttöoikeuksia edellä mainituille kahdelle taajuusalueelle silloin, jos verkon käyttäjien piiri on ennalta rajattu eli kyseessä on </w:t>
      </w:r>
      <w:r w:rsidR="002B58B8" w:rsidRPr="003A3554">
        <w:rPr>
          <w:rFonts w:ascii="Arial" w:hAnsi="Arial" w:cs="Arial"/>
          <w:szCs w:val="22"/>
        </w:rPr>
        <w:t xml:space="preserve">niin sanottu yksityinen verkko. </w:t>
      </w:r>
    </w:p>
    <w:p w14:paraId="32569CB9" w14:textId="77777777" w:rsidR="00FD6928" w:rsidRPr="003A3554" w:rsidRDefault="00FD6928" w:rsidP="003A3554">
      <w:pPr>
        <w:pStyle w:val="Leipteksti"/>
        <w:ind w:left="1304" w:firstLine="4"/>
        <w:rPr>
          <w:rFonts w:ascii="Arial" w:hAnsi="Arial" w:cs="Arial"/>
          <w:szCs w:val="22"/>
        </w:rPr>
      </w:pPr>
    </w:p>
    <w:p w14:paraId="434C5821" w14:textId="77777777" w:rsidR="003B0CEC" w:rsidRPr="003A3554" w:rsidRDefault="00F74F6B" w:rsidP="003A3554">
      <w:pPr>
        <w:pStyle w:val="Leipteksti"/>
        <w:ind w:left="1304" w:firstLine="4"/>
        <w:rPr>
          <w:rFonts w:ascii="Arial" w:hAnsi="Arial" w:cs="Arial"/>
          <w:szCs w:val="22"/>
        </w:rPr>
      </w:pPr>
      <w:r w:rsidRPr="003A3554">
        <w:rPr>
          <w:rFonts w:ascii="Arial" w:hAnsi="Arial" w:cs="Arial"/>
          <w:szCs w:val="22"/>
        </w:rPr>
        <w:t xml:space="preserve">Tällä hetkellä taajuusasetuksessa </w:t>
      </w:r>
      <w:r w:rsidR="00177AE9" w:rsidRPr="003A3554">
        <w:rPr>
          <w:rFonts w:ascii="Arial" w:hAnsi="Arial" w:cs="Arial"/>
          <w:szCs w:val="22"/>
        </w:rPr>
        <w:t xml:space="preserve">säädetään sellaisista </w:t>
      </w:r>
      <w:r w:rsidR="00DC4D13" w:rsidRPr="003A3554">
        <w:rPr>
          <w:rFonts w:ascii="Arial" w:hAnsi="Arial" w:cs="Arial"/>
          <w:szCs w:val="22"/>
        </w:rPr>
        <w:t xml:space="preserve">matkaviestinverkkojen </w:t>
      </w:r>
      <w:r w:rsidR="00177AE9" w:rsidRPr="003A3554">
        <w:rPr>
          <w:rFonts w:ascii="Arial" w:hAnsi="Arial" w:cs="Arial"/>
          <w:szCs w:val="22"/>
        </w:rPr>
        <w:t>taajuusalueista</w:t>
      </w:r>
      <w:r w:rsidR="00E64CB0" w:rsidRPr="003A3554">
        <w:rPr>
          <w:rFonts w:ascii="Arial" w:hAnsi="Arial" w:cs="Arial"/>
          <w:szCs w:val="22"/>
        </w:rPr>
        <w:t>, joiden</w:t>
      </w:r>
      <w:r w:rsidR="002B58B8" w:rsidRPr="003A3554">
        <w:rPr>
          <w:rFonts w:ascii="Arial" w:hAnsi="Arial" w:cs="Arial"/>
          <w:szCs w:val="22"/>
        </w:rPr>
        <w:t xml:space="preserve"> </w:t>
      </w:r>
      <w:r w:rsidR="00177AE9" w:rsidRPr="003A3554">
        <w:rPr>
          <w:rFonts w:ascii="Arial" w:hAnsi="Arial" w:cs="Arial"/>
          <w:szCs w:val="22"/>
        </w:rPr>
        <w:t>käyttö</w:t>
      </w:r>
      <w:r w:rsidR="00E64CB0" w:rsidRPr="003A3554">
        <w:rPr>
          <w:rFonts w:ascii="Arial" w:hAnsi="Arial" w:cs="Arial"/>
          <w:szCs w:val="22"/>
        </w:rPr>
        <w:t xml:space="preserve"> edellyttää</w:t>
      </w:r>
      <w:r w:rsidR="00177AE9" w:rsidRPr="003A3554">
        <w:rPr>
          <w:rFonts w:ascii="Arial" w:hAnsi="Arial" w:cs="Arial"/>
          <w:szCs w:val="22"/>
        </w:rPr>
        <w:t xml:space="preserve"> valtioneuvoston myöntämä</w:t>
      </w:r>
      <w:r w:rsidR="003B0CEC" w:rsidRPr="003A3554">
        <w:rPr>
          <w:rFonts w:ascii="Arial" w:hAnsi="Arial" w:cs="Arial"/>
          <w:szCs w:val="22"/>
        </w:rPr>
        <w:t xml:space="preserve">n </w:t>
      </w:r>
      <w:r w:rsidR="00177AE9" w:rsidRPr="003A3554">
        <w:rPr>
          <w:rFonts w:ascii="Arial" w:hAnsi="Arial" w:cs="Arial"/>
          <w:szCs w:val="22"/>
        </w:rPr>
        <w:t>verkkotoimilu</w:t>
      </w:r>
      <w:r w:rsidR="003B0CEC" w:rsidRPr="003A3554">
        <w:rPr>
          <w:rFonts w:ascii="Arial" w:hAnsi="Arial" w:cs="Arial"/>
          <w:szCs w:val="22"/>
        </w:rPr>
        <w:t>van</w:t>
      </w:r>
      <w:r w:rsidR="00177AE9" w:rsidRPr="003A3554">
        <w:rPr>
          <w:rFonts w:ascii="Arial" w:hAnsi="Arial" w:cs="Arial"/>
          <w:szCs w:val="22"/>
        </w:rPr>
        <w:t>.</w:t>
      </w:r>
      <w:r w:rsidR="002B58B8" w:rsidRPr="003A3554">
        <w:rPr>
          <w:rFonts w:ascii="Arial" w:hAnsi="Arial" w:cs="Arial"/>
          <w:szCs w:val="22"/>
        </w:rPr>
        <w:t xml:space="preserve"> </w:t>
      </w:r>
      <w:r w:rsidR="00177AE9" w:rsidRPr="003A3554">
        <w:rPr>
          <w:rFonts w:ascii="Arial" w:hAnsi="Arial" w:cs="Arial"/>
          <w:szCs w:val="22"/>
        </w:rPr>
        <w:t>S</w:t>
      </w:r>
      <w:r w:rsidR="00722ECA" w:rsidRPr="003A3554">
        <w:rPr>
          <w:rFonts w:ascii="Arial" w:hAnsi="Arial" w:cs="Arial"/>
          <w:szCs w:val="22"/>
        </w:rPr>
        <w:t xml:space="preserve">ähköisen viestinnän palveluista annetun lain </w:t>
      </w:r>
      <w:r w:rsidR="00AE1A42" w:rsidRPr="003A3554">
        <w:rPr>
          <w:rFonts w:ascii="Arial" w:hAnsi="Arial" w:cs="Arial"/>
          <w:szCs w:val="22"/>
        </w:rPr>
        <w:t xml:space="preserve">1.1.2021 voimaan tulleen </w:t>
      </w:r>
      <w:r w:rsidR="00722ECA" w:rsidRPr="003A3554">
        <w:rPr>
          <w:rFonts w:ascii="Arial" w:hAnsi="Arial" w:cs="Arial"/>
          <w:szCs w:val="22"/>
        </w:rPr>
        <w:t>(</w:t>
      </w:r>
      <w:r w:rsidR="003C56A6" w:rsidRPr="003A3554">
        <w:rPr>
          <w:rFonts w:ascii="Arial" w:hAnsi="Arial" w:cs="Arial"/>
          <w:szCs w:val="22"/>
        </w:rPr>
        <w:t>1207</w:t>
      </w:r>
      <w:r w:rsidR="00722ECA" w:rsidRPr="003A3554">
        <w:rPr>
          <w:rFonts w:ascii="Arial" w:hAnsi="Arial" w:cs="Arial"/>
          <w:szCs w:val="22"/>
        </w:rPr>
        <w:t xml:space="preserve">/2020) </w:t>
      </w:r>
      <w:r w:rsidR="003C56A6" w:rsidRPr="003A3554">
        <w:rPr>
          <w:rFonts w:ascii="Arial" w:hAnsi="Arial" w:cs="Arial"/>
          <w:szCs w:val="22"/>
        </w:rPr>
        <w:t>95</w:t>
      </w:r>
      <w:r w:rsidR="00722ECA" w:rsidRPr="003A3554">
        <w:rPr>
          <w:rFonts w:ascii="Arial" w:hAnsi="Arial" w:cs="Arial"/>
          <w:szCs w:val="22"/>
        </w:rPr>
        <w:t xml:space="preserve"> §:n </w:t>
      </w:r>
      <w:r w:rsidR="003C56A6" w:rsidRPr="003A3554">
        <w:rPr>
          <w:rFonts w:ascii="Arial" w:hAnsi="Arial" w:cs="Arial"/>
          <w:szCs w:val="22"/>
        </w:rPr>
        <w:t xml:space="preserve">3 momentin mukaan asetuksella vahvistetaan </w:t>
      </w:r>
      <w:r w:rsidR="00177AE9" w:rsidRPr="003A3554">
        <w:rPr>
          <w:rFonts w:ascii="Arial" w:hAnsi="Arial" w:cs="Arial"/>
          <w:szCs w:val="22"/>
        </w:rPr>
        <w:t xml:space="preserve">valtioneuvoston </w:t>
      </w:r>
      <w:r w:rsidR="00E64CB0" w:rsidRPr="003A3554">
        <w:rPr>
          <w:rFonts w:ascii="Arial" w:hAnsi="Arial" w:cs="Arial"/>
          <w:szCs w:val="22"/>
        </w:rPr>
        <w:t xml:space="preserve">myöntämää </w:t>
      </w:r>
      <w:r w:rsidR="00177AE9" w:rsidRPr="003A3554">
        <w:rPr>
          <w:rFonts w:ascii="Arial" w:hAnsi="Arial" w:cs="Arial"/>
          <w:szCs w:val="22"/>
        </w:rPr>
        <w:t>toimilupaa edellyttävän</w:t>
      </w:r>
      <w:r w:rsidR="003C56A6" w:rsidRPr="003A3554">
        <w:rPr>
          <w:rFonts w:ascii="Arial" w:hAnsi="Arial" w:cs="Arial"/>
          <w:szCs w:val="22"/>
        </w:rPr>
        <w:t xml:space="preserve"> taajuuksien käytön lisäksi taajuussuunnitelma myös </w:t>
      </w:r>
      <w:r w:rsidR="00447E7D" w:rsidRPr="003A3554">
        <w:rPr>
          <w:rFonts w:ascii="Arial" w:hAnsi="Arial" w:cs="Arial"/>
          <w:szCs w:val="22"/>
        </w:rPr>
        <w:t>6 §:n 4 momentissa</w:t>
      </w:r>
      <w:r w:rsidR="003C56A6" w:rsidRPr="003A3554">
        <w:rPr>
          <w:rFonts w:ascii="Arial" w:hAnsi="Arial" w:cs="Arial"/>
          <w:szCs w:val="22"/>
        </w:rPr>
        <w:t xml:space="preserve"> </w:t>
      </w:r>
      <w:r w:rsidR="00447E7D" w:rsidRPr="003A3554">
        <w:rPr>
          <w:rFonts w:ascii="Arial" w:hAnsi="Arial" w:cs="Arial"/>
          <w:szCs w:val="22"/>
        </w:rPr>
        <w:t xml:space="preserve">tarkoitettuun yleiseen teletoimintaan tarkoitetuille taajuusalueille. </w:t>
      </w:r>
    </w:p>
    <w:p w14:paraId="0DF424C3" w14:textId="77777777" w:rsidR="003B0CEC" w:rsidRPr="003A3554" w:rsidRDefault="003B0CEC" w:rsidP="003A3554">
      <w:pPr>
        <w:pStyle w:val="Leipteksti"/>
        <w:ind w:left="1304" w:firstLine="4"/>
        <w:rPr>
          <w:rFonts w:ascii="Arial" w:hAnsi="Arial" w:cs="Arial"/>
          <w:szCs w:val="22"/>
        </w:rPr>
      </w:pPr>
    </w:p>
    <w:p w14:paraId="46C19576" w14:textId="11E80AD4" w:rsidR="00DC4D13" w:rsidRPr="003A3554" w:rsidRDefault="00447E7D" w:rsidP="003A3554">
      <w:pPr>
        <w:pStyle w:val="Leipteksti"/>
        <w:ind w:left="1304" w:firstLine="4"/>
        <w:rPr>
          <w:rFonts w:ascii="Arial" w:hAnsi="Arial" w:cs="Arial"/>
          <w:szCs w:val="22"/>
        </w:rPr>
      </w:pPr>
      <w:r w:rsidRPr="003A3554">
        <w:rPr>
          <w:rFonts w:ascii="Arial" w:hAnsi="Arial" w:cs="Arial"/>
          <w:szCs w:val="22"/>
        </w:rPr>
        <w:t xml:space="preserve">Lain 6 §:n 4 momentin mukaan vähäisen paikallisen verkkopalvelun tarjoaminen sellaisessa rajatulla alueella toimivassa matkaviestinverkossa, jossa harjoitetaan yleistä teletoimintaa, ei edellytä verkkotoimilupaa, jos verkkopalvelua tarjotaan </w:t>
      </w:r>
      <w:r w:rsidR="00AE1A42" w:rsidRPr="003A3554">
        <w:rPr>
          <w:rFonts w:ascii="Arial" w:hAnsi="Arial" w:cs="Arial"/>
          <w:szCs w:val="22"/>
        </w:rPr>
        <w:t>taajuusasetuksessa</w:t>
      </w:r>
      <w:r w:rsidRPr="003A3554">
        <w:rPr>
          <w:rFonts w:ascii="Arial" w:hAnsi="Arial" w:cs="Arial"/>
          <w:szCs w:val="22"/>
        </w:rPr>
        <w:t xml:space="preserve"> tällaiseen käyttöön osoitetulla taajuusalueella. </w:t>
      </w:r>
      <w:r w:rsidR="005D366C" w:rsidRPr="003A3554">
        <w:rPr>
          <w:rFonts w:ascii="Arial" w:hAnsi="Arial" w:cs="Arial"/>
          <w:szCs w:val="22"/>
        </w:rPr>
        <w:t>Tällaiselle taajuusalueelle käyttöoikeuden myöntää Liikenne- ja viestintävirasto</w:t>
      </w:r>
      <w:r w:rsidR="00DC4D13" w:rsidRPr="003A3554">
        <w:rPr>
          <w:rFonts w:ascii="Arial" w:hAnsi="Arial" w:cs="Arial"/>
          <w:szCs w:val="22"/>
        </w:rPr>
        <w:t xml:space="preserve"> </w:t>
      </w:r>
      <w:r w:rsidR="00E64CB0" w:rsidRPr="003A3554">
        <w:rPr>
          <w:rFonts w:ascii="Arial" w:hAnsi="Arial" w:cs="Arial"/>
          <w:szCs w:val="22"/>
        </w:rPr>
        <w:t>(radiolupa)</w:t>
      </w:r>
      <w:r w:rsidR="005D366C" w:rsidRPr="003A3554">
        <w:rPr>
          <w:rFonts w:ascii="Arial" w:hAnsi="Arial" w:cs="Arial"/>
          <w:szCs w:val="22"/>
        </w:rPr>
        <w:t xml:space="preserve">. </w:t>
      </w:r>
    </w:p>
    <w:p w14:paraId="17D444CF" w14:textId="77777777" w:rsidR="00DC4D13" w:rsidRPr="003A3554" w:rsidRDefault="00DC4D13" w:rsidP="003A3554">
      <w:pPr>
        <w:pStyle w:val="Leipteksti"/>
        <w:ind w:left="1304" w:firstLine="4"/>
        <w:rPr>
          <w:rFonts w:ascii="Arial" w:hAnsi="Arial" w:cs="Arial"/>
          <w:szCs w:val="22"/>
        </w:rPr>
      </w:pPr>
    </w:p>
    <w:p w14:paraId="66696ABD" w14:textId="6AC76802" w:rsidR="00722ECA" w:rsidRPr="003A3554" w:rsidRDefault="00847043" w:rsidP="003A3554">
      <w:pPr>
        <w:pStyle w:val="Leipteksti"/>
        <w:ind w:left="1304" w:firstLine="4"/>
        <w:rPr>
          <w:rFonts w:ascii="Arial" w:hAnsi="Arial" w:cs="Arial"/>
          <w:szCs w:val="22"/>
        </w:rPr>
      </w:pPr>
      <w:r w:rsidRPr="003A3554">
        <w:rPr>
          <w:rFonts w:ascii="Arial" w:hAnsi="Arial" w:cs="Arial"/>
          <w:szCs w:val="22"/>
        </w:rPr>
        <w:t xml:space="preserve">Paikallisille viestintäverkoille osoitettaisiin </w:t>
      </w:r>
      <w:r w:rsidR="005D366C" w:rsidRPr="003A3554">
        <w:rPr>
          <w:rFonts w:ascii="Arial" w:hAnsi="Arial" w:cs="Arial"/>
          <w:szCs w:val="22"/>
        </w:rPr>
        <w:t xml:space="preserve">asetuksella </w:t>
      </w:r>
      <w:r w:rsidRPr="003A3554">
        <w:rPr>
          <w:rFonts w:ascii="Arial" w:hAnsi="Arial" w:cs="Arial"/>
          <w:szCs w:val="22"/>
        </w:rPr>
        <w:t xml:space="preserve">taajuusalueet 24,25-25,1 gigahertsiä ja 2300-2320 megahertsiä. </w:t>
      </w:r>
    </w:p>
    <w:p w14:paraId="7EEE0A96" w14:textId="77777777" w:rsidR="00DC4D13" w:rsidRPr="003A3554" w:rsidRDefault="00DC4D13" w:rsidP="003A3554">
      <w:pPr>
        <w:pStyle w:val="Leipteksti"/>
        <w:ind w:left="1304" w:firstLine="4"/>
        <w:rPr>
          <w:rFonts w:ascii="Arial" w:hAnsi="Arial" w:cs="Arial"/>
          <w:szCs w:val="22"/>
        </w:rPr>
      </w:pPr>
    </w:p>
    <w:p w14:paraId="09E540E8" w14:textId="5E9B469E" w:rsidR="00447E7D" w:rsidRPr="003A3554" w:rsidRDefault="00447E7D" w:rsidP="003A3554">
      <w:pPr>
        <w:pStyle w:val="Leipteksti"/>
        <w:ind w:left="1304" w:firstLine="4"/>
        <w:rPr>
          <w:rFonts w:ascii="Arial" w:hAnsi="Arial" w:cs="Arial"/>
          <w:szCs w:val="22"/>
        </w:rPr>
      </w:pPr>
      <w:r w:rsidRPr="003A3554">
        <w:rPr>
          <w:rFonts w:ascii="Arial" w:hAnsi="Arial" w:cs="Arial"/>
          <w:szCs w:val="22"/>
        </w:rPr>
        <w:t xml:space="preserve">Lisäksi asetuksen tarkoituksena on mahdollistaa taajuuksien dynaaminen yhteiskäyttö niin sanotulla 1,5 gigahertsin taajuusalueella. </w:t>
      </w:r>
    </w:p>
    <w:p w14:paraId="05F0F2FE" w14:textId="662A7787" w:rsidR="00447E7D" w:rsidRPr="003A3554" w:rsidRDefault="00447E7D" w:rsidP="003A3554">
      <w:pPr>
        <w:pStyle w:val="Leipteksti"/>
        <w:ind w:left="1304" w:firstLine="4"/>
        <w:rPr>
          <w:rFonts w:ascii="Arial" w:hAnsi="Arial" w:cs="Arial"/>
          <w:szCs w:val="22"/>
        </w:rPr>
      </w:pPr>
    </w:p>
    <w:p w14:paraId="06385F2C" w14:textId="6022902A" w:rsidR="00447E7D" w:rsidRPr="003A3554" w:rsidRDefault="00447E7D" w:rsidP="003A3554">
      <w:pPr>
        <w:pStyle w:val="Leipteksti"/>
        <w:ind w:left="1304" w:firstLine="4"/>
        <w:rPr>
          <w:rFonts w:ascii="Arial" w:hAnsi="Arial" w:cs="Arial"/>
          <w:szCs w:val="22"/>
        </w:rPr>
      </w:pPr>
      <w:r w:rsidRPr="003A3554">
        <w:rPr>
          <w:rFonts w:ascii="Arial" w:hAnsi="Arial" w:cs="Arial"/>
          <w:szCs w:val="22"/>
        </w:rPr>
        <w:t xml:space="preserve">Lisäksi asetuksesta poistettaisiin </w:t>
      </w:r>
      <w:r w:rsidR="00043204" w:rsidRPr="003A3554">
        <w:rPr>
          <w:rFonts w:ascii="Arial" w:hAnsi="Arial" w:cs="Arial"/>
          <w:szCs w:val="22"/>
        </w:rPr>
        <w:t xml:space="preserve">niin sanottu VHF-taajuusalue, koska kyseisellä taajuusalueella ei enää harjoiteta televisiotoimintaa. </w:t>
      </w:r>
    </w:p>
    <w:p w14:paraId="29018BE0" w14:textId="052D406A" w:rsidR="00877D2C" w:rsidRPr="003A3554" w:rsidRDefault="00877D2C" w:rsidP="003A3554">
      <w:pPr>
        <w:pStyle w:val="Leipteksti"/>
        <w:ind w:left="1304" w:firstLine="4"/>
        <w:rPr>
          <w:rFonts w:ascii="Arial" w:hAnsi="Arial" w:cs="Arial"/>
          <w:szCs w:val="22"/>
        </w:rPr>
      </w:pPr>
    </w:p>
    <w:p w14:paraId="340CC533" w14:textId="48BE658F" w:rsidR="00877D2C" w:rsidRPr="003A3554" w:rsidRDefault="00877D2C" w:rsidP="003A3554">
      <w:pPr>
        <w:pStyle w:val="Leipteksti"/>
        <w:ind w:left="1304" w:firstLine="4"/>
        <w:rPr>
          <w:rFonts w:ascii="Arial" w:hAnsi="Arial" w:cs="Arial"/>
          <w:szCs w:val="22"/>
        </w:rPr>
      </w:pPr>
    </w:p>
    <w:p w14:paraId="4B4B018E" w14:textId="4F55A76A" w:rsidR="00877D2C" w:rsidRPr="003A3554" w:rsidRDefault="00877D2C" w:rsidP="003A3554">
      <w:pPr>
        <w:pStyle w:val="Leipteksti"/>
        <w:ind w:left="1304" w:firstLine="4"/>
        <w:rPr>
          <w:rFonts w:ascii="Arial" w:hAnsi="Arial" w:cs="Arial"/>
          <w:szCs w:val="22"/>
        </w:rPr>
      </w:pPr>
    </w:p>
    <w:p w14:paraId="24045DE8" w14:textId="77777777" w:rsidR="00877D2C" w:rsidRPr="003A3554" w:rsidRDefault="00877D2C" w:rsidP="003A3554">
      <w:pPr>
        <w:pStyle w:val="Leipteksti"/>
        <w:ind w:left="1304" w:firstLine="4"/>
        <w:rPr>
          <w:rFonts w:ascii="Arial" w:hAnsi="Arial" w:cs="Arial"/>
          <w:szCs w:val="22"/>
        </w:rPr>
      </w:pPr>
    </w:p>
    <w:p w14:paraId="66B7E8F6" w14:textId="77777777" w:rsidR="005C661A" w:rsidRPr="003A3554" w:rsidRDefault="005C661A" w:rsidP="003A3554">
      <w:pPr>
        <w:pStyle w:val="Leipteksti"/>
        <w:ind w:left="0"/>
        <w:jc w:val="both"/>
        <w:rPr>
          <w:rFonts w:ascii="Arial" w:hAnsi="Arial" w:cs="Arial"/>
          <w:szCs w:val="22"/>
        </w:rPr>
      </w:pPr>
    </w:p>
    <w:p w14:paraId="2375CD10" w14:textId="77777777" w:rsidR="00A16F88" w:rsidRPr="003A3554" w:rsidRDefault="00A16F88" w:rsidP="003A3554">
      <w:pPr>
        <w:pStyle w:val="Leipteksti"/>
        <w:ind w:left="0"/>
        <w:rPr>
          <w:rFonts w:ascii="Arial" w:hAnsi="Arial" w:cs="Arial"/>
          <w:szCs w:val="22"/>
        </w:rPr>
      </w:pPr>
    </w:p>
    <w:p w14:paraId="6FAF6401" w14:textId="77777777" w:rsidR="00480AAE" w:rsidRPr="003A3554" w:rsidRDefault="00480AAE" w:rsidP="003A3554">
      <w:pPr>
        <w:pStyle w:val="Leipteksti"/>
        <w:ind w:left="0"/>
        <w:rPr>
          <w:rFonts w:ascii="Arial" w:hAnsi="Arial" w:cs="Arial"/>
          <w:b/>
          <w:szCs w:val="22"/>
        </w:rPr>
      </w:pPr>
    </w:p>
    <w:p w14:paraId="369C6DFB" w14:textId="77777777" w:rsidR="00D23B5E" w:rsidRPr="003A3554" w:rsidRDefault="00D23B5E" w:rsidP="003A3554">
      <w:pPr>
        <w:pStyle w:val="Leipteksti"/>
        <w:ind w:left="0"/>
        <w:rPr>
          <w:rFonts w:ascii="Arial" w:hAnsi="Arial" w:cs="Arial"/>
          <w:b/>
          <w:szCs w:val="22"/>
        </w:rPr>
      </w:pPr>
      <w:r w:rsidRPr="003A3554">
        <w:rPr>
          <w:rFonts w:ascii="Arial" w:hAnsi="Arial" w:cs="Arial"/>
          <w:b/>
          <w:szCs w:val="22"/>
        </w:rPr>
        <w:lastRenderedPageBreak/>
        <w:t>Tavoitteet</w:t>
      </w:r>
    </w:p>
    <w:p w14:paraId="2A33F427" w14:textId="71B7DF81" w:rsidR="00D23B5E" w:rsidRPr="003A3554" w:rsidRDefault="00D23B5E" w:rsidP="003A3554">
      <w:pPr>
        <w:pStyle w:val="Leipteksti"/>
        <w:ind w:left="0"/>
        <w:rPr>
          <w:rFonts w:ascii="Arial" w:hAnsi="Arial" w:cs="Arial"/>
          <w:szCs w:val="22"/>
        </w:rPr>
      </w:pPr>
    </w:p>
    <w:p w14:paraId="7D7D841C" w14:textId="7AABC0FD" w:rsidR="00CB5A7E" w:rsidRPr="003A3554" w:rsidRDefault="00F74F6B" w:rsidP="003A3554">
      <w:pPr>
        <w:pStyle w:val="Leipteksti"/>
        <w:ind w:left="0"/>
        <w:rPr>
          <w:rFonts w:ascii="Arial" w:hAnsi="Arial" w:cs="Arial"/>
          <w:szCs w:val="22"/>
          <w:u w:val="single"/>
        </w:rPr>
      </w:pPr>
      <w:r w:rsidRPr="003A3554">
        <w:rPr>
          <w:rFonts w:ascii="Arial" w:hAnsi="Arial" w:cs="Arial"/>
          <w:szCs w:val="22"/>
        </w:rPr>
        <w:tab/>
      </w:r>
      <w:r w:rsidRPr="003A3554">
        <w:rPr>
          <w:rFonts w:ascii="Arial" w:hAnsi="Arial" w:cs="Arial"/>
          <w:szCs w:val="22"/>
          <w:u w:val="single"/>
        </w:rPr>
        <w:t xml:space="preserve">Vähäiset paikalliset matkaviestinverkot </w:t>
      </w:r>
    </w:p>
    <w:p w14:paraId="7F6BB23F" w14:textId="77777777" w:rsidR="00E64CB0" w:rsidRPr="003A3554" w:rsidRDefault="00E64CB0" w:rsidP="003A3554">
      <w:pPr>
        <w:pStyle w:val="Leipteksti"/>
        <w:ind w:left="1304"/>
        <w:rPr>
          <w:rFonts w:ascii="Arial" w:hAnsi="Arial" w:cs="Arial"/>
          <w:szCs w:val="22"/>
          <w:u w:val="single"/>
        </w:rPr>
      </w:pPr>
    </w:p>
    <w:p w14:paraId="13CFD79D" w14:textId="1FA590E1" w:rsidR="00E64CB0" w:rsidRPr="003A3554" w:rsidRDefault="00E64CB0" w:rsidP="003A3554">
      <w:pPr>
        <w:pStyle w:val="Leipteksti"/>
        <w:ind w:left="1304"/>
        <w:rPr>
          <w:rFonts w:ascii="Arial" w:eastAsia="Calibri" w:hAnsi="Arial" w:cs="Arial"/>
          <w:szCs w:val="22"/>
        </w:rPr>
      </w:pPr>
      <w:r w:rsidRPr="003A3554">
        <w:rPr>
          <w:rFonts w:ascii="Arial" w:hAnsi="Arial" w:cs="Arial"/>
          <w:szCs w:val="22"/>
        </w:rPr>
        <w:t xml:space="preserve">Sähköisen viestinnän palveluista annetun lain 6 §:n 4 momentin mukaan vähäisen paikallisen verkkopalvelun tarjoaminen sellaisessa rajatulla alueella toimivassa matkaviestinverkossa, jossa harjoitetaan yleistä teletoimintaa, ei edellytä verkkotoimilupaa, jos verkkopalvelua tarjotaan taajuusasetuksessa tällaiseen käyttöön osoitetulla taajuusalueella. </w:t>
      </w:r>
    </w:p>
    <w:p w14:paraId="14AD8435" w14:textId="77777777" w:rsidR="00CB5A7E" w:rsidRPr="003A3554" w:rsidRDefault="00CB5A7E" w:rsidP="003A3554">
      <w:pPr>
        <w:pStyle w:val="Leipteksti"/>
        <w:ind w:left="0"/>
        <w:rPr>
          <w:rFonts w:ascii="Arial" w:hAnsi="Arial" w:cs="Arial"/>
          <w:szCs w:val="22"/>
          <w:u w:val="single"/>
        </w:rPr>
      </w:pPr>
    </w:p>
    <w:p w14:paraId="1A53C3A1" w14:textId="13D62F97" w:rsidR="00177AE9" w:rsidRPr="003A3554" w:rsidRDefault="00E64CB0" w:rsidP="003A3554">
      <w:pPr>
        <w:pStyle w:val="Leipteksti"/>
        <w:ind w:left="1304"/>
        <w:rPr>
          <w:rFonts w:ascii="Arial" w:eastAsia="Calibri" w:hAnsi="Arial" w:cs="Arial"/>
          <w:szCs w:val="22"/>
          <w:lang w:eastAsia="en-US"/>
        </w:rPr>
      </w:pPr>
      <w:r w:rsidRPr="003A3554">
        <w:rPr>
          <w:rFonts w:ascii="Arial" w:hAnsi="Arial" w:cs="Arial"/>
          <w:szCs w:val="22"/>
        </w:rPr>
        <w:t>M</w:t>
      </w:r>
      <w:r w:rsidR="00CB5A7E" w:rsidRPr="003A3554">
        <w:rPr>
          <w:rFonts w:ascii="Arial" w:hAnsi="Arial" w:cs="Arial"/>
          <w:szCs w:val="22"/>
        </w:rPr>
        <w:t xml:space="preserve">omentin tavoitteena on </w:t>
      </w:r>
      <w:r w:rsidR="00CB5A7E" w:rsidRPr="003A3554">
        <w:rPr>
          <w:rFonts w:ascii="Arial" w:eastAsia="Calibri" w:hAnsi="Arial" w:cs="Arial"/>
          <w:szCs w:val="22"/>
        </w:rPr>
        <w:t>luoda kevyempi</w:t>
      </w:r>
      <w:r w:rsidR="00007137" w:rsidRPr="003A3554">
        <w:rPr>
          <w:rFonts w:ascii="Arial" w:eastAsia="Calibri" w:hAnsi="Arial" w:cs="Arial"/>
          <w:szCs w:val="22"/>
        </w:rPr>
        <w:t xml:space="preserve"> lupamenettely</w:t>
      </w:r>
      <w:r w:rsidR="00CB5A7E" w:rsidRPr="003A3554">
        <w:rPr>
          <w:rFonts w:ascii="Arial" w:eastAsia="Calibri" w:hAnsi="Arial" w:cs="Arial"/>
          <w:szCs w:val="22"/>
        </w:rPr>
        <w:t xml:space="preserve"> </w:t>
      </w:r>
      <w:r w:rsidR="0069037D" w:rsidRPr="003A3554">
        <w:rPr>
          <w:rFonts w:ascii="Arial" w:eastAsia="Calibri" w:hAnsi="Arial" w:cs="Arial"/>
          <w:szCs w:val="22"/>
        </w:rPr>
        <w:t xml:space="preserve">paikalliseen yleiseen </w:t>
      </w:r>
      <w:r w:rsidR="00877D2C" w:rsidRPr="003A3554">
        <w:rPr>
          <w:rFonts w:ascii="Arial" w:eastAsia="Calibri" w:hAnsi="Arial" w:cs="Arial"/>
          <w:szCs w:val="22"/>
        </w:rPr>
        <w:t>tele</w:t>
      </w:r>
      <w:r w:rsidR="00CB5A7E" w:rsidRPr="003A3554">
        <w:rPr>
          <w:rFonts w:ascii="Arial" w:eastAsia="Calibri" w:hAnsi="Arial" w:cs="Arial"/>
          <w:szCs w:val="22"/>
        </w:rPr>
        <w:t>t</w:t>
      </w:r>
      <w:r w:rsidR="00177AE9" w:rsidRPr="003A3554">
        <w:rPr>
          <w:rFonts w:ascii="Arial" w:eastAsia="Calibri" w:hAnsi="Arial" w:cs="Arial"/>
          <w:szCs w:val="22"/>
        </w:rPr>
        <w:t>oimintaan, jota</w:t>
      </w:r>
      <w:r w:rsidR="00CB5A7E" w:rsidRPr="003A3554">
        <w:rPr>
          <w:rFonts w:ascii="Arial" w:eastAsia="Calibri" w:hAnsi="Arial" w:cs="Arial"/>
          <w:szCs w:val="22"/>
        </w:rPr>
        <w:t xml:space="preserve"> ei sen pienimuotoisuuden vuoksi ole tarkoituksenmukaista käsitellä valtioneuvostossa. </w:t>
      </w:r>
      <w:r w:rsidR="00E260B8" w:rsidRPr="003A3554">
        <w:rPr>
          <w:rFonts w:ascii="Arial" w:eastAsia="Calibri" w:hAnsi="Arial" w:cs="Arial"/>
          <w:szCs w:val="22"/>
        </w:rPr>
        <w:t>Koska v</w:t>
      </w:r>
      <w:r w:rsidR="00177AE9" w:rsidRPr="003A3554">
        <w:rPr>
          <w:rFonts w:ascii="Arial" w:eastAsia="Calibri" w:hAnsi="Arial" w:cs="Arial"/>
          <w:szCs w:val="22"/>
        </w:rPr>
        <w:t>altioneuvosto säätää lain 95 §:n 3 momentin mukaan taajuusasetuksessa niistä taajuusalueista, joilla tällaista toimintaa saa harjoittaa</w:t>
      </w:r>
      <w:r w:rsidR="00E260B8" w:rsidRPr="003A3554">
        <w:rPr>
          <w:rFonts w:ascii="Arial" w:eastAsia="Calibri" w:hAnsi="Arial" w:cs="Arial"/>
          <w:szCs w:val="22"/>
        </w:rPr>
        <w:t xml:space="preserve">, </w:t>
      </w:r>
      <w:r w:rsidR="0069037D" w:rsidRPr="003A3554">
        <w:rPr>
          <w:rFonts w:ascii="Arial" w:eastAsia="Calibri" w:hAnsi="Arial" w:cs="Arial"/>
          <w:szCs w:val="22"/>
          <w:lang w:eastAsia="en-US"/>
        </w:rPr>
        <w:t>valtioneuvostolla</w:t>
      </w:r>
      <w:r w:rsidR="00E260B8" w:rsidRPr="003A3554">
        <w:rPr>
          <w:rFonts w:ascii="Arial" w:eastAsia="Calibri" w:hAnsi="Arial" w:cs="Arial"/>
          <w:szCs w:val="22"/>
          <w:lang w:eastAsia="en-US"/>
        </w:rPr>
        <w:t xml:space="preserve"> on edelleenkin harkintavaltaa asiassa, vaikka lupaviranomaisena toimii Liikenne- ja viestintävirasto</w:t>
      </w:r>
      <w:r w:rsidR="0069037D" w:rsidRPr="003A3554">
        <w:rPr>
          <w:rFonts w:ascii="Arial" w:eastAsia="Calibri" w:hAnsi="Arial" w:cs="Arial"/>
          <w:szCs w:val="22"/>
          <w:lang w:eastAsia="en-US"/>
        </w:rPr>
        <w:t xml:space="preserve">. </w:t>
      </w:r>
    </w:p>
    <w:p w14:paraId="60BD6033" w14:textId="77777777" w:rsidR="00177AE9" w:rsidRPr="003A3554" w:rsidRDefault="00177AE9" w:rsidP="003A3554">
      <w:pPr>
        <w:pStyle w:val="Leipteksti"/>
        <w:ind w:left="1304"/>
        <w:rPr>
          <w:rFonts w:ascii="Arial" w:eastAsia="Calibri" w:hAnsi="Arial" w:cs="Arial"/>
          <w:szCs w:val="22"/>
          <w:lang w:eastAsia="en-US"/>
        </w:rPr>
      </w:pPr>
    </w:p>
    <w:p w14:paraId="11316F84" w14:textId="6B7703E0" w:rsidR="00CB5A7E" w:rsidRPr="003A3554" w:rsidRDefault="00007137" w:rsidP="003A3554">
      <w:pPr>
        <w:pStyle w:val="Leipteksti"/>
        <w:ind w:left="1304"/>
        <w:rPr>
          <w:rFonts w:ascii="Arial" w:eastAsia="Calibri" w:hAnsi="Arial" w:cs="Arial"/>
          <w:szCs w:val="22"/>
        </w:rPr>
      </w:pPr>
      <w:r w:rsidRPr="003A3554">
        <w:rPr>
          <w:rFonts w:ascii="Arial" w:eastAsia="Calibri" w:hAnsi="Arial" w:cs="Arial"/>
          <w:szCs w:val="22"/>
          <w:lang w:eastAsia="en-US"/>
        </w:rPr>
        <w:t xml:space="preserve">Liikenne- ja viestintävirasto voi tällä hetkellä myöntää </w:t>
      </w:r>
      <w:r w:rsidR="00E260B8" w:rsidRPr="003A3554">
        <w:rPr>
          <w:rFonts w:ascii="Arial" w:eastAsia="Calibri" w:hAnsi="Arial" w:cs="Arial"/>
          <w:szCs w:val="22"/>
          <w:lang w:eastAsia="en-US"/>
        </w:rPr>
        <w:t>käyttöoikeuden taajuusalueelle</w:t>
      </w:r>
      <w:r w:rsidRPr="003A3554">
        <w:rPr>
          <w:rFonts w:ascii="Arial" w:eastAsia="Calibri" w:hAnsi="Arial" w:cs="Arial"/>
          <w:szCs w:val="22"/>
          <w:lang w:eastAsia="en-US"/>
        </w:rPr>
        <w:t xml:space="preserve"> </w:t>
      </w:r>
      <w:r w:rsidR="00E260B8" w:rsidRPr="003A3554">
        <w:rPr>
          <w:rFonts w:ascii="Arial" w:eastAsia="Calibri" w:hAnsi="Arial" w:cs="Arial"/>
          <w:szCs w:val="22"/>
          <w:lang w:eastAsia="en-US"/>
        </w:rPr>
        <w:t>(radiolupa)</w:t>
      </w:r>
      <w:r w:rsidRPr="003A3554">
        <w:rPr>
          <w:rFonts w:ascii="Arial" w:eastAsia="Calibri" w:hAnsi="Arial" w:cs="Arial"/>
          <w:szCs w:val="22"/>
          <w:lang w:eastAsia="en-US"/>
        </w:rPr>
        <w:t xml:space="preserve"> sellaisiin paikallisiin verkkoihin, joissa verkon käyttäjien piiri on ennalta rajattu. </w:t>
      </w:r>
      <w:r w:rsidR="00E260B8" w:rsidRPr="003A3554">
        <w:rPr>
          <w:rFonts w:ascii="Arial" w:eastAsia="Calibri" w:hAnsi="Arial" w:cs="Arial"/>
          <w:szCs w:val="22"/>
          <w:lang w:eastAsia="en-US"/>
        </w:rPr>
        <w:t>L</w:t>
      </w:r>
      <w:r w:rsidR="00177AE9" w:rsidRPr="003A3554">
        <w:rPr>
          <w:rFonts w:ascii="Arial" w:eastAsia="Calibri" w:hAnsi="Arial" w:cs="Arial"/>
          <w:szCs w:val="22"/>
          <w:lang w:eastAsia="en-US"/>
        </w:rPr>
        <w:t xml:space="preserve">ain 6 §:n 4 momentin tavoitteena on </w:t>
      </w:r>
      <w:r w:rsidRPr="003A3554">
        <w:rPr>
          <w:rFonts w:ascii="Arial" w:eastAsia="Calibri" w:hAnsi="Arial" w:cs="Arial"/>
          <w:szCs w:val="22"/>
          <w:lang w:eastAsia="en-US"/>
        </w:rPr>
        <w:t xml:space="preserve">mahdollistaa myös uudenlaiset </w:t>
      </w:r>
      <w:r w:rsidR="00E260B8" w:rsidRPr="003A3554">
        <w:rPr>
          <w:rFonts w:ascii="Arial" w:eastAsia="Calibri" w:hAnsi="Arial" w:cs="Arial"/>
          <w:szCs w:val="22"/>
          <w:lang w:eastAsia="en-US"/>
        </w:rPr>
        <w:t>liike</w:t>
      </w:r>
      <w:r w:rsidRPr="003A3554">
        <w:rPr>
          <w:rFonts w:ascii="Arial" w:eastAsia="Calibri" w:hAnsi="Arial" w:cs="Arial"/>
          <w:szCs w:val="22"/>
          <w:lang w:eastAsia="en-US"/>
        </w:rPr>
        <w:t>t</w:t>
      </w:r>
      <w:r w:rsidR="00177AE9" w:rsidRPr="003A3554">
        <w:rPr>
          <w:rFonts w:ascii="Arial" w:eastAsia="Calibri" w:hAnsi="Arial" w:cs="Arial"/>
          <w:szCs w:val="22"/>
          <w:lang w:eastAsia="en-US"/>
        </w:rPr>
        <w:t>oimintamallit</w:t>
      </w:r>
      <w:r w:rsidRPr="003A3554">
        <w:rPr>
          <w:rFonts w:ascii="Arial" w:eastAsia="Calibri" w:hAnsi="Arial" w:cs="Arial"/>
          <w:szCs w:val="22"/>
          <w:lang w:eastAsia="en-US"/>
        </w:rPr>
        <w:t xml:space="preserve">, </w:t>
      </w:r>
      <w:r w:rsidR="00177AE9" w:rsidRPr="003A3554">
        <w:rPr>
          <w:rFonts w:ascii="Arial" w:eastAsia="Calibri" w:hAnsi="Arial" w:cs="Arial"/>
          <w:szCs w:val="22"/>
          <w:lang w:eastAsia="en-US"/>
        </w:rPr>
        <w:t>jo</w:t>
      </w:r>
      <w:r w:rsidR="003B0CEC" w:rsidRPr="003A3554">
        <w:rPr>
          <w:rFonts w:ascii="Arial" w:eastAsia="Calibri" w:hAnsi="Arial" w:cs="Arial"/>
          <w:szCs w:val="22"/>
          <w:lang w:eastAsia="en-US"/>
        </w:rPr>
        <w:t>i</w:t>
      </w:r>
      <w:r w:rsidR="00177AE9" w:rsidRPr="003A3554">
        <w:rPr>
          <w:rFonts w:ascii="Arial" w:eastAsia="Calibri" w:hAnsi="Arial" w:cs="Arial"/>
          <w:szCs w:val="22"/>
          <w:lang w:eastAsia="en-US"/>
        </w:rPr>
        <w:t>ssa</w:t>
      </w:r>
      <w:r w:rsidRPr="003A3554">
        <w:rPr>
          <w:rFonts w:ascii="Arial" w:eastAsia="Calibri" w:hAnsi="Arial" w:cs="Arial"/>
          <w:szCs w:val="22"/>
          <w:lang w:eastAsia="en-US"/>
        </w:rPr>
        <w:t xml:space="preserve"> </w:t>
      </w:r>
      <w:r w:rsidR="00177AE9" w:rsidRPr="003A3554">
        <w:rPr>
          <w:rFonts w:ascii="Arial" w:eastAsia="Calibri" w:hAnsi="Arial" w:cs="Arial"/>
          <w:szCs w:val="22"/>
          <w:lang w:eastAsia="en-US"/>
        </w:rPr>
        <w:t>verkko</w:t>
      </w:r>
      <w:r w:rsidRPr="003A3554">
        <w:rPr>
          <w:rFonts w:ascii="Arial" w:eastAsia="Calibri" w:hAnsi="Arial" w:cs="Arial"/>
          <w:szCs w:val="22"/>
          <w:lang w:eastAsia="en-US"/>
        </w:rPr>
        <w:t>palvelujen käyttäjien ryhmä ei ole etukäteen tarkasti rajattu</w:t>
      </w:r>
      <w:r w:rsidR="00177AE9" w:rsidRPr="003A3554">
        <w:rPr>
          <w:rFonts w:ascii="Arial" w:eastAsia="Calibri" w:hAnsi="Arial" w:cs="Arial"/>
          <w:szCs w:val="22"/>
          <w:lang w:eastAsia="en-US"/>
        </w:rPr>
        <w:t>, jos toiminta on muutoin paikallista ja vähäistä</w:t>
      </w:r>
      <w:r w:rsidRPr="003A3554">
        <w:rPr>
          <w:rFonts w:ascii="Arial" w:eastAsia="Calibri" w:hAnsi="Arial" w:cs="Arial"/>
          <w:szCs w:val="22"/>
          <w:lang w:eastAsia="en-US"/>
        </w:rPr>
        <w:t xml:space="preserve">.  </w:t>
      </w:r>
    </w:p>
    <w:p w14:paraId="1E5B6A1D" w14:textId="77777777" w:rsidR="00CB5A7E" w:rsidRPr="003A3554" w:rsidRDefault="00CB5A7E" w:rsidP="003A3554">
      <w:pPr>
        <w:pStyle w:val="Leipteksti"/>
        <w:ind w:left="1304"/>
        <w:rPr>
          <w:rFonts w:ascii="Arial" w:hAnsi="Arial" w:cs="Arial"/>
          <w:szCs w:val="22"/>
        </w:rPr>
      </w:pPr>
    </w:p>
    <w:p w14:paraId="4D6E1136" w14:textId="790CC571" w:rsidR="00CB2F31" w:rsidRPr="003A3554" w:rsidRDefault="0089052E" w:rsidP="003A3554">
      <w:pPr>
        <w:pStyle w:val="Leipteksti"/>
        <w:ind w:left="1304"/>
        <w:rPr>
          <w:rFonts w:ascii="Arial" w:hAnsi="Arial" w:cs="Arial"/>
          <w:szCs w:val="22"/>
        </w:rPr>
      </w:pPr>
      <w:r w:rsidRPr="003A3554">
        <w:rPr>
          <w:rFonts w:ascii="Arial" w:hAnsi="Arial" w:cs="Arial"/>
          <w:szCs w:val="22"/>
        </w:rPr>
        <w:t>Nyt annettavalla asetuksella</w:t>
      </w:r>
      <w:r w:rsidR="006C6EBA" w:rsidRPr="003A3554">
        <w:rPr>
          <w:rFonts w:ascii="Arial" w:hAnsi="Arial" w:cs="Arial"/>
          <w:szCs w:val="22"/>
        </w:rPr>
        <w:t xml:space="preserve"> osoitettaisiin </w:t>
      </w:r>
      <w:r w:rsidRPr="003A3554">
        <w:rPr>
          <w:rFonts w:ascii="Arial" w:hAnsi="Arial" w:cs="Arial"/>
          <w:szCs w:val="22"/>
        </w:rPr>
        <w:t>6 §:n 4 momentissa tarkoitettuun</w:t>
      </w:r>
      <w:r w:rsidR="006C6EBA" w:rsidRPr="003A3554">
        <w:rPr>
          <w:rFonts w:ascii="Arial" w:hAnsi="Arial" w:cs="Arial"/>
          <w:szCs w:val="22"/>
        </w:rPr>
        <w:t xml:space="preserve"> käyttöön taajuusalueet 24,25-25,1 gigahertsiä ja 2300-2320 megahertsiä</w:t>
      </w:r>
      <w:r w:rsidR="002962F8" w:rsidRPr="003A3554">
        <w:rPr>
          <w:rFonts w:ascii="Arial" w:hAnsi="Arial" w:cs="Arial"/>
          <w:szCs w:val="22"/>
        </w:rPr>
        <w:t xml:space="preserve">. </w:t>
      </w:r>
      <w:r w:rsidR="0046482A" w:rsidRPr="003A3554">
        <w:rPr>
          <w:rFonts w:ascii="Arial" w:hAnsi="Arial" w:cs="Arial"/>
          <w:szCs w:val="22"/>
        </w:rPr>
        <w:t>Liikenne- ja viestintävirasto voi</w:t>
      </w:r>
      <w:r w:rsidR="00E260B8" w:rsidRPr="003A3554">
        <w:rPr>
          <w:rFonts w:ascii="Arial" w:hAnsi="Arial" w:cs="Arial"/>
          <w:szCs w:val="22"/>
        </w:rPr>
        <w:t>si</w:t>
      </w:r>
      <w:r w:rsidR="0046482A" w:rsidRPr="003A3554">
        <w:rPr>
          <w:rFonts w:ascii="Arial" w:hAnsi="Arial" w:cs="Arial"/>
          <w:szCs w:val="22"/>
        </w:rPr>
        <w:t xml:space="preserve"> myöntää </w:t>
      </w:r>
      <w:r w:rsidR="00E260B8" w:rsidRPr="003A3554">
        <w:rPr>
          <w:rFonts w:ascii="Arial" w:hAnsi="Arial" w:cs="Arial"/>
          <w:szCs w:val="22"/>
        </w:rPr>
        <w:t xml:space="preserve">edellä </w:t>
      </w:r>
      <w:r w:rsidR="0046482A" w:rsidRPr="003A3554">
        <w:rPr>
          <w:rFonts w:ascii="Arial" w:hAnsi="Arial" w:cs="Arial"/>
          <w:szCs w:val="22"/>
        </w:rPr>
        <w:t xml:space="preserve">mainituille taajuusalueille käyttöoikeuksia myös silloin, jos verkkopalvelua tarjotaan ennalta rajaamattomalle käyttäjien piirille, jos muut 6 §:n 4 momentissa säädetyt edellytykset toiminnan paikallisuudesta ja vähäisyydestä täyttyvät. </w:t>
      </w:r>
    </w:p>
    <w:p w14:paraId="7CBC088A" w14:textId="4BC2E35B" w:rsidR="00007137" w:rsidRPr="003A3554" w:rsidRDefault="00007137" w:rsidP="003A3554">
      <w:pPr>
        <w:pStyle w:val="Leipteksti"/>
        <w:ind w:left="1304"/>
        <w:rPr>
          <w:rFonts w:ascii="Arial" w:hAnsi="Arial" w:cs="Arial"/>
          <w:szCs w:val="22"/>
        </w:rPr>
      </w:pPr>
    </w:p>
    <w:p w14:paraId="68CEF19D" w14:textId="08CC0B42" w:rsidR="00DC4D13" w:rsidRPr="003A3554" w:rsidRDefault="00007137" w:rsidP="003A3554">
      <w:pPr>
        <w:spacing w:after="200"/>
        <w:ind w:left="1304"/>
        <w:jc w:val="both"/>
        <w:rPr>
          <w:rFonts w:ascii="Arial" w:eastAsia="Calibri" w:hAnsi="Arial" w:cs="Arial"/>
          <w:szCs w:val="22"/>
          <w:lang w:eastAsia="en-US"/>
        </w:rPr>
      </w:pPr>
      <w:r w:rsidRPr="003A3554">
        <w:rPr>
          <w:rFonts w:ascii="Arial" w:eastAsia="Calibri" w:hAnsi="Arial" w:cs="Arial"/>
          <w:szCs w:val="22"/>
          <w:lang w:eastAsia="en-US"/>
        </w:rPr>
        <w:t xml:space="preserve">Niin sanotulta 26 gigahertsin 5G –taajuusalueelta </w:t>
      </w:r>
      <w:r w:rsidRPr="003A3554">
        <w:rPr>
          <w:rFonts w:ascii="Arial" w:hAnsi="Arial" w:cs="Arial"/>
          <w:szCs w:val="22"/>
        </w:rPr>
        <w:t xml:space="preserve">(24,25-27,5 gigahertsiä) </w:t>
      </w:r>
      <w:r w:rsidRPr="003A3554">
        <w:rPr>
          <w:rFonts w:ascii="Arial" w:eastAsia="Calibri" w:hAnsi="Arial" w:cs="Arial"/>
          <w:szCs w:val="22"/>
          <w:lang w:eastAsia="en-US"/>
        </w:rPr>
        <w:t xml:space="preserve">kolme neljäsosaa taajuuksista myönnettiin kesällä 2020 huutokauppamenettelyssä kolmelle valtakunnalliselle teleyritykselle ja yksi neljäsosa taajuusalueesta jätettiin huutokaupan ulkopuolelle ja </w:t>
      </w:r>
      <w:r w:rsidR="00915E84" w:rsidRPr="003A3554">
        <w:rPr>
          <w:rFonts w:ascii="Arial" w:eastAsia="Calibri" w:hAnsi="Arial" w:cs="Arial"/>
          <w:szCs w:val="22"/>
          <w:lang w:eastAsia="en-US"/>
        </w:rPr>
        <w:t>varattiin</w:t>
      </w:r>
      <w:r w:rsidRPr="003A3554">
        <w:rPr>
          <w:rFonts w:ascii="Arial" w:eastAsia="Calibri" w:hAnsi="Arial" w:cs="Arial"/>
          <w:szCs w:val="22"/>
          <w:lang w:eastAsia="en-US"/>
        </w:rPr>
        <w:t xml:space="preserve"> paikallisten verkkojen rakentamiseen. Valtioneuvosto päätti jättää yhden neljäsosan taajuusalueesta (</w:t>
      </w:r>
      <w:r w:rsidRPr="003A3554">
        <w:rPr>
          <w:rFonts w:ascii="Arial" w:hAnsi="Arial" w:cs="Arial"/>
          <w:szCs w:val="22"/>
        </w:rPr>
        <w:t xml:space="preserve">24,25-25,1 gigahertsiä) </w:t>
      </w:r>
      <w:r w:rsidRPr="003A3554">
        <w:rPr>
          <w:rFonts w:ascii="Arial" w:eastAsia="Calibri" w:hAnsi="Arial" w:cs="Arial"/>
          <w:szCs w:val="22"/>
          <w:lang w:eastAsia="en-US"/>
        </w:rPr>
        <w:t>huutokaupan ulkopuolelle (</w:t>
      </w:r>
      <w:r w:rsidR="00B9639E" w:rsidRPr="003A3554">
        <w:rPr>
          <w:rFonts w:ascii="Arial" w:eastAsia="Calibri" w:hAnsi="Arial" w:cs="Arial"/>
          <w:szCs w:val="22"/>
          <w:lang w:eastAsia="en-US"/>
        </w:rPr>
        <w:t>201</w:t>
      </w:r>
      <w:r w:rsidRPr="003A3554">
        <w:rPr>
          <w:rFonts w:ascii="Arial" w:eastAsia="Calibri" w:hAnsi="Arial" w:cs="Arial"/>
          <w:szCs w:val="22"/>
          <w:lang w:eastAsia="en-US"/>
        </w:rPr>
        <w:t>/</w:t>
      </w:r>
      <w:r w:rsidR="00B9639E" w:rsidRPr="003A3554">
        <w:rPr>
          <w:rFonts w:ascii="Arial" w:eastAsia="Calibri" w:hAnsi="Arial" w:cs="Arial"/>
          <w:szCs w:val="22"/>
          <w:lang w:eastAsia="en-US"/>
        </w:rPr>
        <w:t>2020</w:t>
      </w:r>
      <w:r w:rsidR="00A941B1">
        <w:rPr>
          <w:rFonts w:ascii="Arial" w:eastAsia="Calibri" w:hAnsi="Arial" w:cs="Arial"/>
          <w:szCs w:val="22"/>
          <w:lang w:eastAsia="en-US"/>
        </w:rPr>
        <w:t xml:space="preserve"> ja 202/2020</w:t>
      </w:r>
      <w:r w:rsidRPr="003A3554">
        <w:rPr>
          <w:rFonts w:ascii="Arial" w:eastAsia="Calibri" w:hAnsi="Arial" w:cs="Arial"/>
          <w:szCs w:val="22"/>
          <w:lang w:eastAsia="en-US"/>
        </w:rPr>
        <w:t xml:space="preserve">) muun muassa siksi, että </w:t>
      </w:r>
      <w:r w:rsidR="00B9639E" w:rsidRPr="003A3554">
        <w:rPr>
          <w:rFonts w:ascii="Arial" w:eastAsia="Calibri" w:hAnsi="Arial" w:cs="Arial"/>
          <w:szCs w:val="22"/>
          <w:lang w:eastAsia="en-US"/>
        </w:rPr>
        <w:t xml:space="preserve">tulevaisuudessa </w:t>
      </w:r>
      <w:r w:rsidRPr="003A3554">
        <w:rPr>
          <w:rFonts w:ascii="Arial" w:eastAsia="Calibri" w:hAnsi="Arial" w:cs="Arial"/>
          <w:szCs w:val="22"/>
          <w:lang w:eastAsia="en-US"/>
        </w:rPr>
        <w:t>valtakunnallis</w:t>
      </w:r>
      <w:r w:rsidR="00B9639E" w:rsidRPr="003A3554">
        <w:rPr>
          <w:rFonts w:ascii="Arial" w:eastAsia="Calibri" w:hAnsi="Arial" w:cs="Arial"/>
          <w:szCs w:val="22"/>
          <w:lang w:eastAsia="en-US"/>
        </w:rPr>
        <w:t>ten</w:t>
      </w:r>
      <w:r w:rsidRPr="003A3554">
        <w:rPr>
          <w:rFonts w:ascii="Arial" w:eastAsia="Calibri" w:hAnsi="Arial" w:cs="Arial"/>
          <w:szCs w:val="22"/>
          <w:lang w:eastAsia="en-US"/>
        </w:rPr>
        <w:t xml:space="preserve"> matkaviestinverk</w:t>
      </w:r>
      <w:r w:rsidR="00B9639E" w:rsidRPr="003A3554">
        <w:rPr>
          <w:rFonts w:ascii="Arial" w:eastAsia="Calibri" w:hAnsi="Arial" w:cs="Arial"/>
          <w:szCs w:val="22"/>
          <w:lang w:eastAsia="en-US"/>
        </w:rPr>
        <w:t>kojen lisäksi</w:t>
      </w:r>
      <w:r w:rsidRPr="003A3554">
        <w:rPr>
          <w:rFonts w:ascii="Arial" w:eastAsia="Calibri" w:hAnsi="Arial" w:cs="Arial"/>
          <w:szCs w:val="22"/>
          <w:lang w:eastAsia="en-US"/>
        </w:rPr>
        <w:t xml:space="preserve"> </w:t>
      </w:r>
      <w:r w:rsidR="00B9639E" w:rsidRPr="003A3554">
        <w:rPr>
          <w:rFonts w:ascii="Arial" w:eastAsia="Calibri" w:hAnsi="Arial" w:cs="Arial"/>
          <w:szCs w:val="22"/>
          <w:lang w:eastAsia="en-US"/>
        </w:rPr>
        <w:t xml:space="preserve">tarvitaan myös </w:t>
      </w:r>
      <w:r w:rsidR="00AA3A21" w:rsidRPr="003A3554">
        <w:rPr>
          <w:rFonts w:ascii="Arial" w:eastAsia="Calibri" w:hAnsi="Arial" w:cs="Arial"/>
          <w:szCs w:val="22"/>
          <w:lang w:eastAsia="en-US"/>
        </w:rPr>
        <w:t xml:space="preserve">mahdollisuus toteuttaa </w:t>
      </w:r>
      <w:r w:rsidR="00B9639E" w:rsidRPr="003A3554">
        <w:rPr>
          <w:rFonts w:ascii="Arial" w:eastAsia="Calibri" w:hAnsi="Arial" w:cs="Arial"/>
          <w:szCs w:val="22"/>
          <w:lang w:eastAsia="en-US"/>
        </w:rPr>
        <w:t>paikallisia verkkoja</w:t>
      </w:r>
      <w:r w:rsidR="00E260B8" w:rsidRPr="003A3554">
        <w:rPr>
          <w:rFonts w:ascii="Arial" w:eastAsia="Calibri" w:hAnsi="Arial" w:cs="Arial"/>
          <w:szCs w:val="22"/>
          <w:lang w:eastAsia="en-US"/>
        </w:rPr>
        <w:t>, jotka voivat joissakin tilanteissa paremmin vastata yksittäisten yritysten tarpeisiin</w:t>
      </w:r>
      <w:r w:rsidRPr="003A3554">
        <w:rPr>
          <w:rFonts w:ascii="Arial" w:eastAsia="Calibri" w:hAnsi="Arial" w:cs="Arial"/>
          <w:szCs w:val="22"/>
          <w:lang w:eastAsia="en-US"/>
        </w:rPr>
        <w:t xml:space="preserve">. </w:t>
      </w:r>
      <w:r w:rsidR="00AA3A21" w:rsidRPr="003A3554">
        <w:rPr>
          <w:rFonts w:ascii="Arial" w:eastAsia="Calibri" w:hAnsi="Arial" w:cs="Arial"/>
          <w:szCs w:val="22"/>
          <w:lang w:eastAsia="en-US"/>
        </w:rPr>
        <w:t xml:space="preserve">Saatavilla olevien taajuuksien </w:t>
      </w:r>
      <w:r w:rsidRPr="003A3554">
        <w:rPr>
          <w:rFonts w:ascii="Arial" w:eastAsia="Calibri" w:hAnsi="Arial" w:cs="Arial"/>
          <w:szCs w:val="22"/>
          <w:lang w:eastAsia="en-US"/>
        </w:rPr>
        <w:t xml:space="preserve">suuri määrä 26 gigahertsin taajuusalueella mahdollisti osan taajuuskaistasta </w:t>
      </w:r>
      <w:r w:rsidR="00E260B8" w:rsidRPr="003A3554">
        <w:rPr>
          <w:rFonts w:ascii="Arial" w:eastAsia="Calibri" w:hAnsi="Arial" w:cs="Arial"/>
          <w:szCs w:val="22"/>
          <w:lang w:eastAsia="en-US"/>
        </w:rPr>
        <w:t>varaamisen</w:t>
      </w:r>
      <w:r w:rsidRPr="003A3554">
        <w:rPr>
          <w:rFonts w:ascii="Arial" w:eastAsia="Calibri" w:hAnsi="Arial" w:cs="Arial"/>
          <w:szCs w:val="22"/>
          <w:lang w:eastAsia="en-US"/>
        </w:rPr>
        <w:t xml:space="preserve"> paikalliseen toimintaan ilman, että tällä olisi vaikutuksia valtakunnallisten teleyritysten tarjoaman viestintäpalvelun laatuun.</w:t>
      </w:r>
      <w:r w:rsidR="00B413E8" w:rsidRPr="003A3554">
        <w:rPr>
          <w:rFonts w:ascii="Arial" w:eastAsia="Calibri" w:hAnsi="Arial" w:cs="Arial"/>
          <w:szCs w:val="22"/>
          <w:lang w:eastAsia="en-US"/>
        </w:rPr>
        <w:t xml:space="preserve"> </w:t>
      </w:r>
    </w:p>
    <w:p w14:paraId="12A1D823" w14:textId="0B095F55" w:rsidR="002143E1" w:rsidRPr="003A3554" w:rsidRDefault="0046482A" w:rsidP="003A3554">
      <w:pPr>
        <w:pStyle w:val="NormaaliWWW"/>
        <w:ind w:left="1304"/>
        <w:rPr>
          <w:rFonts w:ascii="Arial" w:hAnsi="Arial" w:cs="Arial"/>
          <w:sz w:val="22"/>
          <w:szCs w:val="22"/>
        </w:rPr>
      </w:pPr>
      <w:r w:rsidRPr="003A3554">
        <w:rPr>
          <w:rFonts w:ascii="Arial" w:hAnsi="Arial" w:cs="Arial"/>
          <w:sz w:val="22"/>
          <w:szCs w:val="22"/>
        </w:rPr>
        <w:t xml:space="preserve">Taajuusalue 2300-2320 megahertsiä on osoitettu Liikenne- ja viestintäviraston määräyksessä M4 paikallisten matkaviestinteknologiaan perustuvien viestintäverkkojen käyttöön. Liikenne- ja viestintävirasto on myöntänyt </w:t>
      </w:r>
      <w:r w:rsidR="00AA3A21" w:rsidRPr="003A3554">
        <w:rPr>
          <w:rFonts w:ascii="Arial" w:hAnsi="Arial" w:cs="Arial"/>
          <w:sz w:val="22"/>
          <w:szCs w:val="22"/>
        </w:rPr>
        <w:t xml:space="preserve">heinäkuusta </w:t>
      </w:r>
      <w:r w:rsidRPr="003A3554">
        <w:rPr>
          <w:rFonts w:ascii="Arial" w:hAnsi="Arial" w:cs="Arial"/>
          <w:sz w:val="22"/>
          <w:szCs w:val="22"/>
        </w:rPr>
        <w:t xml:space="preserve">2020 lähtien </w:t>
      </w:r>
      <w:r w:rsidR="00C3589A" w:rsidRPr="003A3554">
        <w:rPr>
          <w:rFonts w:ascii="Arial" w:hAnsi="Arial" w:cs="Arial"/>
          <w:sz w:val="22"/>
          <w:szCs w:val="22"/>
        </w:rPr>
        <w:t xml:space="preserve">taajuusalueelle </w:t>
      </w:r>
      <w:r w:rsidR="00AA3A21" w:rsidRPr="003A3554">
        <w:rPr>
          <w:rFonts w:ascii="Arial" w:hAnsi="Arial" w:cs="Arial"/>
          <w:sz w:val="22"/>
          <w:szCs w:val="22"/>
        </w:rPr>
        <w:t>radio</w:t>
      </w:r>
      <w:r w:rsidR="00C3589A" w:rsidRPr="003A3554">
        <w:rPr>
          <w:rFonts w:ascii="Arial" w:hAnsi="Arial" w:cs="Arial"/>
          <w:sz w:val="22"/>
          <w:szCs w:val="22"/>
        </w:rPr>
        <w:t xml:space="preserve">lupia paikallisten </w:t>
      </w:r>
      <w:r w:rsidR="00AA3A21" w:rsidRPr="003A3554">
        <w:rPr>
          <w:rFonts w:ascii="Arial" w:hAnsi="Arial" w:cs="Arial"/>
          <w:sz w:val="22"/>
          <w:szCs w:val="22"/>
        </w:rPr>
        <w:t>yksityisten matkaviestin</w:t>
      </w:r>
      <w:r w:rsidR="00C3589A" w:rsidRPr="003A3554">
        <w:rPr>
          <w:rFonts w:ascii="Arial" w:hAnsi="Arial" w:cs="Arial"/>
          <w:sz w:val="22"/>
          <w:szCs w:val="22"/>
        </w:rPr>
        <w:t>verkkojen rakentamiseen eli verkoille, joiden käyttäjien ryhmä on ennalta rajattu. Tälla</w:t>
      </w:r>
      <w:r w:rsidR="008E06D9" w:rsidRPr="003A3554">
        <w:rPr>
          <w:rFonts w:ascii="Arial" w:hAnsi="Arial" w:cs="Arial"/>
          <w:sz w:val="22"/>
          <w:szCs w:val="22"/>
        </w:rPr>
        <w:t>i</w:t>
      </w:r>
      <w:r w:rsidR="00C3589A" w:rsidRPr="003A3554">
        <w:rPr>
          <w:rFonts w:ascii="Arial" w:hAnsi="Arial" w:cs="Arial"/>
          <w:sz w:val="22"/>
          <w:szCs w:val="22"/>
        </w:rPr>
        <w:t>sia lupia on myönnetty muun muassa</w:t>
      </w:r>
      <w:r w:rsidR="00AA3A21" w:rsidRPr="003A3554">
        <w:rPr>
          <w:rFonts w:ascii="Arial" w:hAnsi="Arial" w:cs="Arial"/>
          <w:sz w:val="22"/>
          <w:szCs w:val="22"/>
        </w:rPr>
        <w:t xml:space="preserve"> voimalaitoksen alueelle edistämään laitoksen digitalisaatiohankkeita ja tarjoamaan työntekijöille uuden langattoman puheratkaisun, satama-alueelle video- ja kulunvalvonnan seurantaan </w:t>
      </w:r>
      <w:r w:rsidR="00877D2C" w:rsidRPr="003A3554">
        <w:rPr>
          <w:rFonts w:ascii="Arial" w:hAnsi="Arial" w:cs="Arial"/>
          <w:sz w:val="22"/>
          <w:szCs w:val="22"/>
        </w:rPr>
        <w:t>ja</w:t>
      </w:r>
      <w:r w:rsidR="00AA3A21" w:rsidRPr="003A3554">
        <w:rPr>
          <w:rFonts w:ascii="Arial" w:hAnsi="Arial" w:cs="Arial"/>
          <w:sz w:val="22"/>
          <w:szCs w:val="22"/>
        </w:rPr>
        <w:t xml:space="preserve"> logistiikkaan </w:t>
      </w:r>
      <w:r w:rsidR="00877D2C" w:rsidRPr="003A3554">
        <w:rPr>
          <w:rFonts w:ascii="Arial" w:hAnsi="Arial" w:cs="Arial"/>
          <w:sz w:val="22"/>
          <w:szCs w:val="22"/>
        </w:rPr>
        <w:t>sekä</w:t>
      </w:r>
      <w:r w:rsidR="00AA3A21" w:rsidRPr="003A3554">
        <w:rPr>
          <w:rFonts w:ascii="Arial" w:hAnsi="Arial" w:cs="Arial"/>
          <w:sz w:val="22"/>
          <w:szCs w:val="22"/>
        </w:rPr>
        <w:t xml:space="preserve"> ratapihalle junaliikenteen tulevaisuuden turvalaitteiden ja järjestelmien toiminnallisuuden ja integroinnin testaukseen.</w:t>
      </w:r>
    </w:p>
    <w:p w14:paraId="799FB282" w14:textId="507CA55D" w:rsidR="00D43B47" w:rsidRPr="003A3554" w:rsidRDefault="0069037D" w:rsidP="003A3554">
      <w:pPr>
        <w:pStyle w:val="NormaaliWWW"/>
        <w:ind w:left="1304" w:firstLine="4"/>
        <w:rPr>
          <w:rFonts w:ascii="Arial" w:hAnsi="Arial" w:cs="Arial"/>
          <w:sz w:val="22"/>
          <w:szCs w:val="22"/>
        </w:rPr>
      </w:pPr>
      <w:r w:rsidRPr="003A3554">
        <w:rPr>
          <w:rFonts w:ascii="Arial" w:hAnsi="Arial" w:cs="Arial"/>
          <w:sz w:val="22"/>
          <w:szCs w:val="22"/>
        </w:rPr>
        <w:lastRenderedPageBreak/>
        <w:t xml:space="preserve">5G-teknologian ominaisuudet, kuten suuri tiedonsiirtokapasiteetti ja alhainen viive, edistävät teollisuuden prosessien automaatiota ja digitaalisen liiketoiminnan kehittymistä kaikilla yhteiskunnan sektoreilla. </w:t>
      </w:r>
      <w:r w:rsidR="00D43B47" w:rsidRPr="003A3554">
        <w:rPr>
          <w:rFonts w:ascii="Arial" w:hAnsi="Arial" w:cs="Arial"/>
          <w:sz w:val="22"/>
          <w:szCs w:val="22"/>
        </w:rPr>
        <w:t xml:space="preserve">Taajuuksien osoittaminen paikallisten verkkojen rakentamiseen mahdollistaa verkkojen räätälöinnin kulloiseenkin käyttötarpeeseen sopivaksi. </w:t>
      </w:r>
      <w:r w:rsidRPr="003A3554">
        <w:rPr>
          <w:rFonts w:ascii="Arial" w:hAnsi="Arial" w:cs="Arial"/>
          <w:sz w:val="22"/>
          <w:szCs w:val="22"/>
        </w:rPr>
        <w:t>Paikallisten verkkojen rakentaminen voi olla tarpeellista myös</w:t>
      </w:r>
      <w:r w:rsidR="00D43B47" w:rsidRPr="003A3554">
        <w:rPr>
          <w:rFonts w:ascii="Arial" w:hAnsi="Arial" w:cs="Arial"/>
          <w:sz w:val="22"/>
          <w:szCs w:val="22"/>
        </w:rPr>
        <w:t xml:space="preserve"> esimerkiksi sellaisilla alueilla ja kohteissa, jonne valtakunnalliset teleyritykset eivät </w:t>
      </w:r>
      <w:r w:rsidR="00915E84" w:rsidRPr="003A3554">
        <w:rPr>
          <w:rFonts w:ascii="Arial" w:hAnsi="Arial" w:cs="Arial"/>
          <w:sz w:val="22"/>
          <w:szCs w:val="22"/>
        </w:rPr>
        <w:t>kaupallisista syistä tarjoa tarkoituksenmukaisia palveluja</w:t>
      </w:r>
      <w:r w:rsidR="00D43B47" w:rsidRPr="003A3554">
        <w:rPr>
          <w:rFonts w:ascii="Arial" w:hAnsi="Arial" w:cs="Arial"/>
          <w:sz w:val="22"/>
          <w:szCs w:val="22"/>
        </w:rPr>
        <w:t>. Myös kansainvälisesti on tunnistettu paikallisten 5G –verkkojen rooli tällaisen kehityksen mahdollistamisessa. Paikallisia verkkoja voi</w:t>
      </w:r>
      <w:r w:rsidR="00D1317C" w:rsidRPr="003A3554">
        <w:rPr>
          <w:rFonts w:ascii="Arial" w:hAnsi="Arial" w:cs="Arial"/>
          <w:sz w:val="22"/>
          <w:szCs w:val="22"/>
        </w:rPr>
        <w:t xml:space="preserve">daan </w:t>
      </w:r>
      <w:r w:rsidR="00D43B47" w:rsidRPr="003A3554">
        <w:rPr>
          <w:rFonts w:ascii="Arial" w:hAnsi="Arial" w:cs="Arial"/>
          <w:sz w:val="22"/>
          <w:szCs w:val="22"/>
        </w:rPr>
        <w:t xml:space="preserve">käyttää muun muassa laitteiden ja koneiden etäohjaukseen, teolliseen robotisaatioon ja sensoridatan keräämiseen. </w:t>
      </w:r>
    </w:p>
    <w:p w14:paraId="2B7377DE" w14:textId="0091CB0F" w:rsidR="00D43B47" w:rsidRPr="003A3554" w:rsidRDefault="00D43B47" w:rsidP="003A3554">
      <w:pPr>
        <w:pStyle w:val="NormaaliWWW"/>
        <w:ind w:left="1304" w:firstLine="4"/>
        <w:rPr>
          <w:rFonts w:ascii="Arial" w:eastAsia="Calibri" w:hAnsi="Arial" w:cs="Arial"/>
          <w:sz w:val="22"/>
          <w:szCs w:val="22"/>
        </w:rPr>
      </w:pPr>
      <w:r w:rsidRPr="003A3554">
        <w:rPr>
          <w:rFonts w:ascii="Arial" w:hAnsi="Arial" w:cs="Arial"/>
          <w:sz w:val="22"/>
          <w:szCs w:val="22"/>
        </w:rPr>
        <w:t>Varaamalla taajuuksia paikalliseen käyttöön varmistetaan, että muun m</w:t>
      </w:r>
      <w:r w:rsidR="00E260B8" w:rsidRPr="003A3554">
        <w:rPr>
          <w:rFonts w:ascii="Arial" w:hAnsi="Arial" w:cs="Arial"/>
          <w:sz w:val="22"/>
          <w:szCs w:val="22"/>
        </w:rPr>
        <w:t xml:space="preserve">uassa teollisuuden yrityksillä ja </w:t>
      </w:r>
      <w:r w:rsidRPr="003A3554">
        <w:rPr>
          <w:rFonts w:ascii="Arial" w:hAnsi="Arial" w:cs="Arial"/>
          <w:sz w:val="22"/>
          <w:szCs w:val="22"/>
        </w:rPr>
        <w:t xml:space="preserve">kunnilla on mahdollisuus hyödyntää 5G-verkon mahdollistamia palveluita tarkoituksenmukaisella ja kansainvälistä kilpailukykyä parantavalla sekä innovaatioita edistävällä tavalla. Suomessa on meneillään useita kehittämishankkeita, joissa testataan paikallisia verkkoratkaisuja esimerkiksi teollisuudelle ja älykaupunkeihin. </w:t>
      </w:r>
      <w:r w:rsidR="00BD3E07" w:rsidRPr="003A3554">
        <w:rPr>
          <w:rFonts w:ascii="Arial" w:eastAsia="Calibri" w:hAnsi="Arial" w:cs="Arial"/>
          <w:sz w:val="22"/>
          <w:szCs w:val="22"/>
        </w:rPr>
        <w:t>Tekniikan ja palvelujen kehittyessä tulevaisuudessa esimerkiksi satamassa tai lentokentällä verkon palveluita voitaisiin tarjota sataman tai lentokentän toimintaan liittyvän käytön lisäksi myös esimerkiksi matkustajille.</w:t>
      </w:r>
    </w:p>
    <w:p w14:paraId="59574147" w14:textId="05AED764" w:rsidR="0069037D" w:rsidRPr="003A3554" w:rsidRDefault="00E260B8" w:rsidP="003A3554">
      <w:pPr>
        <w:spacing w:after="200"/>
        <w:ind w:left="1304"/>
        <w:jc w:val="both"/>
        <w:rPr>
          <w:rFonts w:ascii="Arial" w:eastAsia="Calibri" w:hAnsi="Arial" w:cs="Arial"/>
          <w:szCs w:val="22"/>
          <w:lang w:eastAsia="en-US"/>
        </w:rPr>
      </w:pPr>
      <w:r w:rsidRPr="003A3554">
        <w:rPr>
          <w:rFonts w:ascii="Arial" w:eastAsia="Calibri" w:hAnsi="Arial" w:cs="Arial"/>
          <w:szCs w:val="22"/>
          <w:lang w:eastAsia="en-US"/>
        </w:rPr>
        <w:t>P</w:t>
      </w:r>
      <w:r w:rsidR="0069037D" w:rsidRPr="003A3554">
        <w:rPr>
          <w:rFonts w:ascii="Arial" w:eastAsia="Calibri" w:hAnsi="Arial" w:cs="Arial"/>
          <w:szCs w:val="22"/>
          <w:lang w:eastAsia="en-US"/>
        </w:rPr>
        <w:t xml:space="preserve">aikallista ja maantieteellisesti rajattua mutta rajaamattomalle käyttäjäpiirille avointa verkkoa voitaisiin tarjota </w:t>
      </w:r>
      <w:r w:rsidRPr="003A3554">
        <w:rPr>
          <w:rFonts w:ascii="Arial" w:eastAsia="Calibri" w:hAnsi="Arial" w:cs="Arial"/>
          <w:szCs w:val="22"/>
          <w:lang w:eastAsia="en-US"/>
        </w:rPr>
        <w:t>sataman ja lentokentän lisäksi esimerkiksi</w:t>
      </w:r>
      <w:r w:rsidR="0069037D" w:rsidRPr="003A3554">
        <w:rPr>
          <w:rFonts w:ascii="Arial" w:eastAsia="Calibri" w:hAnsi="Arial" w:cs="Arial"/>
          <w:szCs w:val="22"/>
          <w:lang w:eastAsia="en-US"/>
        </w:rPr>
        <w:t xml:space="preserve"> oppilaitoksessa, tehdasalueella, kylässä tai kaupunginosassa, jos toiminta voidaan katsoa paikalliseksi ja vähäiseksi. </w:t>
      </w:r>
    </w:p>
    <w:p w14:paraId="41A0E522" w14:textId="5249A8EF" w:rsidR="00DC4D13" w:rsidRPr="003A3554" w:rsidRDefault="00DC4D13" w:rsidP="003A3554">
      <w:pPr>
        <w:spacing w:after="200"/>
        <w:ind w:left="1304"/>
        <w:jc w:val="both"/>
        <w:rPr>
          <w:rFonts w:ascii="Arial" w:eastAsia="Calibri" w:hAnsi="Arial" w:cs="Arial"/>
          <w:szCs w:val="22"/>
          <w:lang w:eastAsia="en-US"/>
        </w:rPr>
      </w:pPr>
      <w:r w:rsidRPr="003A3554">
        <w:rPr>
          <w:rFonts w:ascii="Arial" w:eastAsia="Calibri" w:hAnsi="Arial" w:cs="Arial"/>
          <w:szCs w:val="22"/>
          <w:lang w:eastAsia="en-US"/>
        </w:rPr>
        <w:t xml:space="preserve">Paikallisten matkaviestinverkkojen vaikutus viestintämarkkinoihin on huomattavasti pienempi kuin valtakunnallisten verkkojen. Paikallisten verkkojen taajuustarve on </w:t>
      </w:r>
      <w:r w:rsidR="00D1317C" w:rsidRPr="003A3554">
        <w:rPr>
          <w:rFonts w:ascii="Arial" w:eastAsia="Calibri" w:hAnsi="Arial" w:cs="Arial"/>
          <w:szCs w:val="22"/>
          <w:lang w:eastAsia="en-US"/>
        </w:rPr>
        <w:t xml:space="preserve">myös </w:t>
      </w:r>
      <w:r w:rsidRPr="003A3554">
        <w:rPr>
          <w:rFonts w:ascii="Arial" w:eastAsia="Calibri" w:hAnsi="Arial" w:cs="Arial"/>
          <w:szCs w:val="22"/>
          <w:lang w:eastAsia="en-US"/>
        </w:rPr>
        <w:t xml:space="preserve">pienempi, joten taajuusalueelle mahtuu useita verkkoja samaan aikaan. Taajuuksista ei näin ollen ole samanlaista niukkuutta kuin valtakunnallisten verkkojen osalta. </w:t>
      </w:r>
      <w:r w:rsidR="003A6F85" w:rsidRPr="003A3554">
        <w:rPr>
          <w:rFonts w:ascii="Arial" w:eastAsia="Calibri" w:hAnsi="Arial" w:cs="Arial"/>
          <w:szCs w:val="22"/>
          <w:lang w:eastAsia="en-US"/>
        </w:rPr>
        <w:t xml:space="preserve">Kyseisille taajuusalueille voidaan jo Liikenne- ja viestintäviraston </w:t>
      </w:r>
      <w:r w:rsidR="00AD4A98" w:rsidRPr="003A3554">
        <w:rPr>
          <w:rFonts w:ascii="Arial" w:eastAsia="Calibri" w:hAnsi="Arial" w:cs="Arial"/>
          <w:szCs w:val="22"/>
          <w:lang w:eastAsia="en-US"/>
        </w:rPr>
        <w:t>radiotaajuus</w:t>
      </w:r>
      <w:r w:rsidR="003A6F85" w:rsidRPr="003A3554">
        <w:rPr>
          <w:rFonts w:ascii="Arial" w:eastAsia="Calibri" w:hAnsi="Arial" w:cs="Arial"/>
          <w:szCs w:val="22"/>
          <w:lang w:eastAsia="en-US"/>
        </w:rPr>
        <w:t xml:space="preserve">määräyksen M4 nojalla myöntää lupia yksityisiin paikallisiin verkkoihin. </w:t>
      </w:r>
    </w:p>
    <w:p w14:paraId="6EE2A7B9" w14:textId="661376D4" w:rsidR="00AD4A98" w:rsidRPr="003A3554" w:rsidRDefault="00AD4A98" w:rsidP="003A3554">
      <w:pPr>
        <w:spacing w:after="200"/>
        <w:ind w:left="1304"/>
        <w:jc w:val="both"/>
        <w:rPr>
          <w:rFonts w:ascii="Arial" w:eastAsia="Calibri" w:hAnsi="Arial" w:cs="Arial"/>
          <w:szCs w:val="22"/>
          <w:lang w:eastAsia="en-US"/>
        </w:rPr>
      </w:pPr>
      <w:r w:rsidRPr="003A3554">
        <w:rPr>
          <w:rFonts w:ascii="Arial" w:eastAsia="Calibri" w:hAnsi="Arial" w:cs="Arial"/>
          <w:szCs w:val="22"/>
          <w:lang w:eastAsia="en-US"/>
        </w:rPr>
        <w:t xml:space="preserve">Taajuusalueen 24,25-25,1 gigahertsiä suuri kaistanleveys mahdollistaa erittäin </w:t>
      </w:r>
      <w:r w:rsidR="00792896" w:rsidRPr="003A3554">
        <w:rPr>
          <w:rFonts w:ascii="Arial" w:eastAsia="Calibri" w:hAnsi="Arial" w:cs="Arial"/>
          <w:szCs w:val="22"/>
          <w:lang w:eastAsia="en-US"/>
        </w:rPr>
        <w:t>suuren kapasiteetin</w:t>
      </w:r>
      <w:r w:rsidRPr="003A3554">
        <w:rPr>
          <w:rFonts w:ascii="Arial" w:eastAsia="Calibri" w:hAnsi="Arial" w:cs="Arial"/>
          <w:szCs w:val="22"/>
          <w:lang w:eastAsia="en-US"/>
        </w:rPr>
        <w:t xml:space="preserve"> paikallisten verkkojen toteutukset. </w:t>
      </w:r>
      <w:r w:rsidR="00FB2BE9" w:rsidRPr="003A3554">
        <w:rPr>
          <w:rFonts w:ascii="Arial" w:eastAsia="Calibri" w:hAnsi="Arial" w:cs="Arial"/>
          <w:szCs w:val="22"/>
          <w:lang w:eastAsia="en-US"/>
        </w:rPr>
        <w:t xml:space="preserve">Taajuusalueella 2300-2320 megahertsiä esimerkiksi lähetteen kantama ja sisätilakuuluvuus ovat edellä mainittua korkeampaa taajuusaluetta parempia. Taajuusalue soveltuu hyvin </w:t>
      </w:r>
      <w:r w:rsidR="00792896" w:rsidRPr="003A3554">
        <w:rPr>
          <w:rFonts w:ascii="Arial" w:eastAsia="Calibri" w:hAnsi="Arial" w:cs="Arial"/>
          <w:szCs w:val="22"/>
          <w:lang w:eastAsia="en-US"/>
        </w:rPr>
        <w:t xml:space="preserve">esimerkiksi </w:t>
      </w:r>
      <w:r w:rsidR="00FB2BE9" w:rsidRPr="003A3554">
        <w:rPr>
          <w:rFonts w:ascii="Arial" w:eastAsia="Calibri" w:hAnsi="Arial" w:cs="Arial"/>
          <w:szCs w:val="22"/>
          <w:lang w:eastAsia="en-US"/>
        </w:rPr>
        <w:t>sellaisiin IoT-ratkaisuihin, jotka edellyttävät hyvää sisätilakuuluutta, mutta piene</w:t>
      </w:r>
      <w:r w:rsidR="00792896" w:rsidRPr="003A3554">
        <w:rPr>
          <w:rFonts w:ascii="Arial" w:eastAsia="Calibri" w:hAnsi="Arial" w:cs="Arial"/>
          <w:szCs w:val="22"/>
          <w:lang w:eastAsia="en-US"/>
        </w:rPr>
        <w:t>m</w:t>
      </w:r>
      <w:r w:rsidR="00FB2BE9" w:rsidRPr="003A3554">
        <w:rPr>
          <w:rFonts w:ascii="Arial" w:eastAsia="Calibri" w:hAnsi="Arial" w:cs="Arial"/>
          <w:szCs w:val="22"/>
          <w:lang w:eastAsia="en-US"/>
        </w:rPr>
        <w:t xml:space="preserve">pää datanopeutta. Kummallakin esitetyllä taajuusalueella on näin ollen monipuolisesti erilaisia paikallisten verkkojen toteutuksia mahdollistavia ominaisuuksia. </w:t>
      </w:r>
    </w:p>
    <w:p w14:paraId="437B4035" w14:textId="69F75527" w:rsidR="00D43B47" w:rsidRPr="003A3554" w:rsidRDefault="00D43B47" w:rsidP="003A3554">
      <w:pPr>
        <w:pStyle w:val="Leipteksti"/>
        <w:ind w:left="0"/>
        <w:rPr>
          <w:rFonts w:ascii="Arial" w:hAnsi="Arial" w:cs="Arial"/>
          <w:szCs w:val="22"/>
          <w:u w:val="single"/>
        </w:rPr>
      </w:pPr>
      <w:r w:rsidRPr="003A3554">
        <w:rPr>
          <w:rFonts w:ascii="Arial" w:hAnsi="Arial" w:cs="Arial"/>
          <w:szCs w:val="22"/>
          <w:u w:val="single"/>
        </w:rPr>
        <w:t xml:space="preserve">Taajuuksien dynaaminen yhteiskäyttö </w:t>
      </w:r>
    </w:p>
    <w:p w14:paraId="508AA091" w14:textId="726675FB" w:rsidR="00476A96" w:rsidRPr="003A3554" w:rsidRDefault="00476A96" w:rsidP="003A3554">
      <w:pPr>
        <w:pStyle w:val="Leipteksti"/>
        <w:ind w:left="0"/>
        <w:rPr>
          <w:rFonts w:ascii="Arial" w:hAnsi="Arial" w:cs="Arial"/>
          <w:szCs w:val="22"/>
          <w:u w:val="single"/>
        </w:rPr>
      </w:pPr>
    </w:p>
    <w:p w14:paraId="5FC90EF3" w14:textId="3ACBB26E" w:rsidR="00476A96" w:rsidRPr="003A3554" w:rsidRDefault="00476A96" w:rsidP="003A3554">
      <w:pPr>
        <w:pStyle w:val="Leipteksti"/>
        <w:ind w:left="1304" w:firstLine="4"/>
        <w:rPr>
          <w:rFonts w:ascii="Arial" w:hAnsi="Arial" w:cs="Arial"/>
          <w:szCs w:val="22"/>
        </w:rPr>
      </w:pPr>
      <w:r w:rsidRPr="003A3554">
        <w:rPr>
          <w:rFonts w:ascii="Arial" w:hAnsi="Arial" w:cs="Arial"/>
          <w:szCs w:val="22"/>
        </w:rPr>
        <w:t xml:space="preserve">Niin sanottu 1,5 gigahertsin taajuusalue </w:t>
      </w:r>
      <w:r w:rsidRPr="003A3554">
        <w:rPr>
          <w:rFonts w:ascii="Arial" w:hAnsi="Arial" w:cs="Arial"/>
          <w:bCs/>
          <w:szCs w:val="22"/>
        </w:rPr>
        <w:t xml:space="preserve">(1427-1518 megahertsiä) </w:t>
      </w:r>
      <w:r w:rsidRPr="003A3554">
        <w:rPr>
          <w:rFonts w:ascii="Arial" w:hAnsi="Arial" w:cs="Arial"/>
          <w:szCs w:val="22"/>
        </w:rPr>
        <w:t xml:space="preserve">olisi tulevaisuudessa langattomien laajakaistaverkkojen ja </w:t>
      </w:r>
      <w:r w:rsidR="0056526B" w:rsidRPr="003A3554">
        <w:rPr>
          <w:rFonts w:ascii="Arial" w:hAnsi="Arial" w:cs="Arial"/>
          <w:szCs w:val="22"/>
        </w:rPr>
        <w:t xml:space="preserve">sotilaalliseen </w:t>
      </w:r>
      <w:r w:rsidRPr="003A3554">
        <w:rPr>
          <w:rFonts w:ascii="Arial" w:hAnsi="Arial" w:cs="Arial"/>
          <w:szCs w:val="22"/>
        </w:rPr>
        <w:t>maanpuolustukse</w:t>
      </w:r>
      <w:r w:rsidR="0056526B" w:rsidRPr="003A3554">
        <w:rPr>
          <w:rFonts w:ascii="Arial" w:hAnsi="Arial" w:cs="Arial"/>
          <w:szCs w:val="22"/>
        </w:rPr>
        <w:t>e</w:t>
      </w:r>
      <w:r w:rsidRPr="003A3554">
        <w:rPr>
          <w:rFonts w:ascii="Arial" w:hAnsi="Arial" w:cs="Arial"/>
          <w:szCs w:val="22"/>
        </w:rPr>
        <w:t xml:space="preserve">n </w:t>
      </w:r>
      <w:r w:rsidR="0056526B" w:rsidRPr="003A3554">
        <w:rPr>
          <w:rFonts w:ascii="Arial" w:hAnsi="Arial" w:cs="Arial"/>
          <w:szCs w:val="22"/>
        </w:rPr>
        <w:t xml:space="preserve">tarkoitettujen radiolaitteiden </w:t>
      </w:r>
      <w:r w:rsidRPr="003A3554">
        <w:rPr>
          <w:rFonts w:ascii="Arial" w:hAnsi="Arial" w:cs="Arial"/>
          <w:szCs w:val="22"/>
        </w:rPr>
        <w:t xml:space="preserve">dynaamisessa yhteiskäytössä. Asetuksen muuttaminen antaisi puolustusvoimille </w:t>
      </w:r>
      <w:r w:rsidR="0056526B" w:rsidRPr="003A3554">
        <w:rPr>
          <w:rFonts w:ascii="Arial" w:hAnsi="Arial" w:cs="Arial"/>
          <w:szCs w:val="22"/>
        </w:rPr>
        <w:t xml:space="preserve">merkittävien </w:t>
      </w:r>
      <w:r w:rsidRPr="003A3554">
        <w:rPr>
          <w:rFonts w:ascii="Arial" w:hAnsi="Arial" w:cs="Arial"/>
          <w:szCs w:val="22"/>
        </w:rPr>
        <w:t xml:space="preserve">laiteinvestointien edellyttämän varmuuden siitä, että se voi käyttää taajuusaluetta myös tulevaisuudessa. </w:t>
      </w:r>
    </w:p>
    <w:p w14:paraId="395F3516" w14:textId="1BF5C26F" w:rsidR="007E75AC" w:rsidRPr="003A3554" w:rsidRDefault="007E75AC" w:rsidP="003A3554">
      <w:pPr>
        <w:pStyle w:val="Leipteksti"/>
        <w:ind w:left="0"/>
        <w:rPr>
          <w:rFonts w:ascii="Arial" w:hAnsi="Arial" w:cs="Arial"/>
          <w:szCs w:val="22"/>
          <w:u w:val="single"/>
        </w:rPr>
      </w:pPr>
    </w:p>
    <w:p w14:paraId="3E30CF80" w14:textId="2CFD0547" w:rsidR="007E75AC" w:rsidRPr="003A3554" w:rsidRDefault="00EA5F85" w:rsidP="003A3554">
      <w:pPr>
        <w:pStyle w:val="Leipteksti"/>
        <w:ind w:left="1304"/>
        <w:rPr>
          <w:rFonts w:ascii="Arial" w:hAnsi="Arial" w:cs="Arial"/>
          <w:bCs/>
          <w:szCs w:val="22"/>
        </w:rPr>
      </w:pPr>
      <w:r w:rsidRPr="003A3554">
        <w:rPr>
          <w:rFonts w:ascii="Arial" w:hAnsi="Arial" w:cs="Arial"/>
          <w:bCs/>
          <w:szCs w:val="22"/>
        </w:rPr>
        <w:t>T</w:t>
      </w:r>
      <w:r w:rsidR="007E75AC" w:rsidRPr="003A3554">
        <w:rPr>
          <w:rFonts w:ascii="Arial" w:hAnsi="Arial" w:cs="Arial"/>
          <w:bCs/>
          <w:szCs w:val="22"/>
        </w:rPr>
        <w:t xml:space="preserve">aajuusalue on osoitettu EU:ssa langattoman laajakaistan käyttöön. Taajuusalueella sallitaan </w:t>
      </w:r>
      <w:r w:rsidR="009D63E4" w:rsidRPr="003A3554">
        <w:rPr>
          <w:rFonts w:ascii="Arial" w:hAnsi="Arial" w:cs="Arial"/>
          <w:bCs/>
          <w:szCs w:val="22"/>
        </w:rPr>
        <w:t xml:space="preserve">kuitenkin </w:t>
      </w:r>
      <w:r w:rsidR="007E75AC" w:rsidRPr="003A3554">
        <w:rPr>
          <w:rFonts w:ascii="Arial" w:hAnsi="Arial" w:cs="Arial"/>
          <w:bCs/>
          <w:szCs w:val="22"/>
        </w:rPr>
        <w:t xml:space="preserve">myös maanpuolustuskäyttö. Taajuusasetuksen </w:t>
      </w:r>
      <w:r w:rsidR="00BD3E07" w:rsidRPr="003A3554">
        <w:rPr>
          <w:rFonts w:ascii="Arial" w:hAnsi="Arial" w:cs="Arial"/>
          <w:bCs/>
          <w:szCs w:val="22"/>
        </w:rPr>
        <w:t xml:space="preserve">mukaan taajuusalue on </w:t>
      </w:r>
      <w:r w:rsidRPr="003A3554">
        <w:rPr>
          <w:rFonts w:ascii="Arial" w:hAnsi="Arial" w:cs="Arial"/>
          <w:bCs/>
          <w:szCs w:val="22"/>
        </w:rPr>
        <w:t xml:space="preserve">langattoman laajakaistan </w:t>
      </w:r>
      <w:r w:rsidR="00BD3E07" w:rsidRPr="003A3554">
        <w:rPr>
          <w:rFonts w:ascii="Arial" w:hAnsi="Arial" w:cs="Arial"/>
          <w:bCs/>
          <w:szCs w:val="22"/>
        </w:rPr>
        <w:t xml:space="preserve">käytössä. Lisäksi taajuusalueen alimmalla osalla on </w:t>
      </w:r>
      <w:r w:rsidR="00CB584C" w:rsidRPr="003A3554">
        <w:rPr>
          <w:rFonts w:ascii="Arial" w:hAnsi="Arial" w:cs="Arial"/>
          <w:bCs/>
          <w:szCs w:val="22"/>
        </w:rPr>
        <w:t xml:space="preserve">asetuksen mukaan </w:t>
      </w:r>
      <w:r w:rsidR="00BD3E07" w:rsidRPr="003A3554">
        <w:rPr>
          <w:rFonts w:ascii="Arial" w:hAnsi="Arial" w:cs="Arial"/>
          <w:bCs/>
          <w:szCs w:val="22"/>
        </w:rPr>
        <w:t xml:space="preserve">sotilaskäyttöä. </w:t>
      </w:r>
    </w:p>
    <w:p w14:paraId="2212B37C" w14:textId="592C3B18" w:rsidR="00CB584C" w:rsidRPr="003A3554" w:rsidRDefault="00CB584C" w:rsidP="003A3554">
      <w:pPr>
        <w:pStyle w:val="Leipteksti"/>
        <w:ind w:left="1304"/>
        <w:rPr>
          <w:rFonts w:ascii="Arial" w:hAnsi="Arial" w:cs="Arial"/>
          <w:bCs/>
          <w:szCs w:val="22"/>
        </w:rPr>
      </w:pPr>
    </w:p>
    <w:p w14:paraId="18E1C53C" w14:textId="7C468F20" w:rsidR="00CB584C" w:rsidRPr="003A3554" w:rsidRDefault="00CB584C" w:rsidP="003A3554">
      <w:pPr>
        <w:pStyle w:val="Leipteksti"/>
        <w:ind w:left="1304"/>
        <w:rPr>
          <w:rFonts w:ascii="Arial" w:hAnsi="Arial" w:cs="Arial"/>
          <w:szCs w:val="22"/>
          <w:u w:val="single"/>
        </w:rPr>
      </w:pPr>
      <w:r w:rsidRPr="003A3554">
        <w:rPr>
          <w:rFonts w:ascii="Arial" w:hAnsi="Arial" w:cs="Arial"/>
          <w:bCs/>
          <w:szCs w:val="22"/>
        </w:rPr>
        <w:lastRenderedPageBreak/>
        <w:t xml:space="preserve">Suomessa langattomien laajakaistaverkkojen rakentamiseen on tällä hetkellä saatavilla runsaasti taajuuksia eikä kyseiselle taajuusalueelle ole ilmennyt toistaiseksi suurta kysyntää. Lisäksi taajuusalueesta ei ole vielä koordinointisopimusta Venäjän kanssa, mikä rajoittaa taajuuksien käyttöä Itä-Suomessa. </w:t>
      </w:r>
      <w:r w:rsidR="00B80B83" w:rsidRPr="003A3554">
        <w:rPr>
          <w:rFonts w:ascii="Arial" w:hAnsi="Arial" w:cs="Arial"/>
          <w:bCs/>
          <w:szCs w:val="22"/>
        </w:rPr>
        <w:t>Edellä mainituista syistä</w:t>
      </w:r>
      <w:r w:rsidRPr="003A3554">
        <w:rPr>
          <w:rFonts w:ascii="Arial" w:hAnsi="Arial" w:cs="Arial"/>
          <w:bCs/>
          <w:szCs w:val="22"/>
        </w:rPr>
        <w:t xml:space="preserve"> taajuusaluetta ei ole </w:t>
      </w:r>
      <w:r w:rsidR="00B80B83" w:rsidRPr="003A3554">
        <w:rPr>
          <w:rFonts w:ascii="Arial" w:hAnsi="Arial" w:cs="Arial"/>
          <w:bCs/>
          <w:szCs w:val="22"/>
        </w:rPr>
        <w:t xml:space="preserve">vielä </w:t>
      </w:r>
      <w:r w:rsidRPr="003A3554">
        <w:rPr>
          <w:rFonts w:ascii="Arial" w:hAnsi="Arial" w:cs="Arial"/>
          <w:bCs/>
          <w:szCs w:val="22"/>
        </w:rPr>
        <w:t xml:space="preserve">otettu langattoman laajakaistan käyttöön. </w:t>
      </w:r>
    </w:p>
    <w:p w14:paraId="7BAE7BF5" w14:textId="41E4C75C" w:rsidR="009D63E4" w:rsidRPr="003A3554" w:rsidRDefault="009D63E4" w:rsidP="003A3554">
      <w:pPr>
        <w:pStyle w:val="Leipteksti"/>
        <w:ind w:left="1304"/>
        <w:rPr>
          <w:rFonts w:ascii="Arial" w:hAnsi="Arial" w:cs="Arial"/>
          <w:bCs/>
          <w:szCs w:val="22"/>
        </w:rPr>
      </w:pPr>
    </w:p>
    <w:p w14:paraId="2141C8DA" w14:textId="4A80B1F5" w:rsidR="00CB584C" w:rsidRPr="003A3554" w:rsidRDefault="009D63E4" w:rsidP="003A3554">
      <w:pPr>
        <w:pStyle w:val="Leipteksti"/>
        <w:ind w:left="1304"/>
        <w:jc w:val="both"/>
        <w:rPr>
          <w:rFonts w:ascii="Arial" w:hAnsi="Arial" w:cs="Arial"/>
          <w:szCs w:val="22"/>
        </w:rPr>
      </w:pPr>
      <w:r w:rsidRPr="003A3554">
        <w:rPr>
          <w:rFonts w:ascii="Arial" w:hAnsi="Arial" w:cs="Arial"/>
          <w:bCs/>
          <w:szCs w:val="22"/>
        </w:rPr>
        <w:t xml:space="preserve">Tällä hetkellä taajuusalueella on </w:t>
      </w:r>
      <w:r w:rsidR="00BD3E07" w:rsidRPr="003A3554">
        <w:rPr>
          <w:rFonts w:ascii="Arial" w:hAnsi="Arial" w:cs="Arial"/>
          <w:bCs/>
          <w:szCs w:val="22"/>
        </w:rPr>
        <w:t xml:space="preserve">Suomessa vain sotilaskäyttöä. </w:t>
      </w:r>
      <w:r w:rsidR="00CB584C" w:rsidRPr="003A3554">
        <w:rPr>
          <w:rFonts w:ascii="Arial" w:hAnsi="Arial" w:cs="Arial"/>
          <w:szCs w:val="22"/>
        </w:rPr>
        <w:t>Puolustusvoimat käyttävät Suomessa taajuusaluetta järjestelmilleen pääosin rajatulla maantieteellisellä alueella</w:t>
      </w:r>
      <w:r w:rsidR="00EA5F85" w:rsidRPr="003A3554">
        <w:rPr>
          <w:rFonts w:ascii="Arial" w:hAnsi="Arial" w:cs="Arial"/>
          <w:szCs w:val="22"/>
        </w:rPr>
        <w:t>.</w:t>
      </w:r>
      <w:r w:rsidR="00CB584C" w:rsidRPr="003A3554">
        <w:rPr>
          <w:rFonts w:ascii="Arial" w:hAnsi="Arial" w:cs="Arial"/>
          <w:szCs w:val="22"/>
        </w:rPr>
        <w:t xml:space="preserve"> Taajuusalueen käyttö on puolustusvoimille tärkeää my</w:t>
      </w:r>
      <w:r w:rsidR="00A941B1">
        <w:rPr>
          <w:rFonts w:ascii="Arial" w:hAnsi="Arial" w:cs="Arial"/>
          <w:szCs w:val="22"/>
        </w:rPr>
        <w:t>ös tulevaisuudessa.</w:t>
      </w:r>
      <w:r w:rsidR="00CB584C" w:rsidRPr="003A3554">
        <w:rPr>
          <w:rFonts w:ascii="Arial" w:hAnsi="Arial" w:cs="Arial"/>
          <w:szCs w:val="22"/>
        </w:rPr>
        <w:t xml:space="preserve"> </w:t>
      </w:r>
      <w:r w:rsidR="00F86168" w:rsidRPr="003A3554">
        <w:rPr>
          <w:rFonts w:ascii="Arial" w:hAnsi="Arial" w:cs="Arial"/>
          <w:szCs w:val="22"/>
        </w:rPr>
        <w:t>Liikenne- ja viestintävirasto on myöntänyt t</w:t>
      </w:r>
      <w:r w:rsidR="00CB584C" w:rsidRPr="003A3554">
        <w:rPr>
          <w:rFonts w:ascii="Arial" w:hAnsi="Arial" w:cs="Arial"/>
          <w:szCs w:val="22"/>
        </w:rPr>
        <w:t>aajuusalueen käyttöoikeu</w:t>
      </w:r>
      <w:r w:rsidR="00F86168" w:rsidRPr="003A3554">
        <w:rPr>
          <w:rFonts w:ascii="Arial" w:hAnsi="Arial" w:cs="Arial"/>
          <w:szCs w:val="22"/>
        </w:rPr>
        <w:t>den</w:t>
      </w:r>
      <w:r w:rsidR="00CB584C" w:rsidRPr="003A3554">
        <w:rPr>
          <w:rFonts w:ascii="Arial" w:hAnsi="Arial" w:cs="Arial"/>
          <w:szCs w:val="22"/>
        </w:rPr>
        <w:t xml:space="preserve"> ehdollisesti puolustusvoimille vuoden 2021 loppuun asti.</w:t>
      </w:r>
    </w:p>
    <w:p w14:paraId="65EB56D4" w14:textId="77777777" w:rsidR="00CB584C" w:rsidRPr="003A3554" w:rsidRDefault="00CB584C" w:rsidP="003A3554">
      <w:pPr>
        <w:pStyle w:val="Leipteksti"/>
        <w:ind w:left="1304"/>
        <w:jc w:val="both"/>
        <w:rPr>
          <w:rFonts w:ascii="Arial" w:hAnsi="Arial" w:cs="Arial"/>
          <w:szCs w:val="22"/>
        </w:rPr>
      </w:pPr>
    </w:p>
    <w:p w14:paraId="3A0AAF49" w14:textId="1FE0C398" w:rsidR="005E1640" w:rsidRPr="003A3554" w:rsidRDefault="00F86168" w:rsidP="003A3554">
      <w:pPr>
        <w:autoSpaceDE w:val="0"/>
        <w:autoSpaceDN w:val="0"/>
        <w:adjustRightInd w:val="0"/>
        <w:ind w:left="1304"/>
        <w:jc w:val="both"/>
        <w:rPr>
          <w:rFonts w:ascii="Arial" w:hAnsi="Arial" w:cs="Arial"/>
          <w:color w:val="1C1C1C"/>
          <w:szCs w:val="22"/>
          <w:shd w:val="clear" w:color="auto" w:fill="FFFFFF"/>
        </w:rPr>
      </w:pPr>
      <w:r w:rsidRPr="003A3554">
        <w:rPr>
          <w:rFonts w:ascii="Arial" w:hAnsi="Arial" w:cs="Arial"/>
          <w:szCs w:val="22"/>
        </w:rPr>
        <w:t xml:space="preserve">Digitalisoituvassa yhteiskunnassa radiotaajuuksien kysyntä kasvaa, kun palvelut ja sovellukset ja niiden käyttö langattomissa verkoissa lisääntyy jatkuvasti. </w:t>
      </w:r>
      <w:r w:rsidR="00700513" w:rsidRPr="003A3554">
        <w:rPr>
          <w:rFonts w:ascii="Arial" w:hAnsi="Arial" w:cs="Arial"/>
          <w:szCs w:val="22"/>
        </w:rPr>
        <w:t>L</w:t>
      </w:r>
      <w:r w:rsidR="00CB584C" w:rsidRPr="003A3554">
        <w:rPr>
          <w:rFonts w:ascii="Arial" w:hAnsi="Arial" w:cs="Arial"/>
          <w:szCs w:val="22"/>
        </w:rPr>
        <w:t>isääntyvä mobiili</w:t>
      </w:r>
      <w:r w:rsidR="005E431B" w:rsidRPr="003A3554">
        <w:rPr>
          <w:rFonts w:ascii="Arial" w:hAnsi="Arial" w:cs="Arial"/>
          <w:szCs w:val="22"/>
        </w:rPr>
        <w:t xml:space="preserve"> tietoliikenne</w:t>
      </w:r>
      <w:r w:rsidR="00B80B83" w:rsidRPr="003A3554">
        <w:rPr>
          <w:rFonts w:ascii="Arial" w:hAnsi="Arial" w:cs="Arial"/>
          <w:szCs w:val="22"/>
        </w:rPr>
        <w:t xml:space="preserve"> </w:t>
      </w:r>
      <w:r w:rsidR="005E431B" w:rsidRPr="003A3554">
        <w:rPr>
          <w:rFonts w:ascii="Arial" w:hAnsi="Arial" w:cs="Arial"/>
          <w:szCs w:val="22"/>
        </w:rPr>
        <w:t>edellyttää taajuuksien</w:t>
      </w:r>
      <w:r w:rsidR="00B80B83" w:rsidRPr="003A3554">
        <w:rPr>
          <w:rFonts w:ascii="Arial" w:hAnsi="Arial" w:cs="Arial"/>
          <w:szCs w:val="22"/>
        </w:rPr>
        <w:t xml:space="preserve"> </w:t>
      </w:r>
      <w:r w:rsidR="005E431B" w:rsidRPr="003A3554">
        <w:rPr>
          <w:rFonts w:ascii="Arial" w:hAnsi="Arial" w:cs="Arial"/>
          <w:szCs w:val="22"/>
        </w:rPr>
        <w:t>entistä tehokkaampaa käyttöä</w:t>
      </w:r>
      <w:r w:rsidR="00CB584C" w:rsidRPr="003A3554">
        <w:rPr>
          <w:rFonts w:ascii="Arial" w:hAnsi="Arial" w:cs="Arial"/>
          <w:szCs w:val="22"/>
        </w:rPr>
        <w:t xml:space="preserve">. </w:t>
      </w:r>
      <w:r w:rsidR="00700513" w:rsidRPr="003A3554">
        <w:rPr>
          <w:rFonts w:ascii="Arial" w:hAnsi="Arial" w:cs="Arial"/>
          <w:szCs w:val="22"/>
        </w:rPr>
        <w:t xml:space="preserve">Radiotaajuuksien </w:t>
      </w:r>
      <w:r w:rsidR="004A42BE" w:rsidRPr="003A3554">
        <w:rPr>
          <w:rFonts w:ascii="Arial" w:hAnsi="Arial" w:cs="Arial"/>
          <w:szCs w:val="22"/>
        </w:rPr>
        <w:t xml:space="preserve">käyttöä tehostavia menetelmiä kehitetään taajuuksien kysynnän hallitsemiseksi. </w:t>
      </w:r>
      <w:r w:rsidR="00CB584C" w:rsidRPr="003A3554">
        <w:rPr>
          <w:rFonts w:ascii="Arial" w:hAnsi="Arial" w:cs="Arial"/>
          <w:szCs w:val="22"/>
        </w:rPr>
        <w:t xml:space="preserve">Taajuuksien </w:t>
      </w:r>
      <w:r w:rsidR="005E1640" w:rsidRPr="003A3554">
        <w:rPr>
          <w:rFonts w:ascii="Arial" w:hAnsi="Arial" w:cs="Arial"/>
          <w:szCs w:val="22"/>
        </w:rPr>
        <w:t xml:space="preserve">käyttöä voidaan tehostaa </w:t>
      </w:r>
      <w:r w:rsidR="004A42BE" w:rsidRPr="003A3554">
        <w:rPr>
          <w:rFonts w:ascii="Arial" w:hAnsi="Arial" w:cs="Arial"/>
          <w:szCs w:val="22"/>
        </w:rPr>
        <w:t xml:space="preserve">esimerkiksi taajuuksien </w:t>
      </w:r>
      <w:r w:rsidR="00CB584C" w:rsidRPr="003A3554">
        <w:rPr>
          <w:rFonts w:ascii="Arial" w:hAnsi="Arial" w:cs="Arial"/>
          <w:szCs w:val="22"/>
        </w:rPr>
        <w:t>dynaamis</w:t>
      </w:r>
      <w:r w:rsidR="005E1640" w:rsidRPr="003A3554">
        <w:rPr>
          <w:rFonts w:ascii="Arial" w:hAnsi="Arial" w:cs="Arial"/>
          <w:szCs w:val="22"/>
        </w:rPr>
        <w:t>ella</w:t>
      </w:r>
      <w:r w:rsidR="00CB584C" w:rsidRPr="003A3554">
        <w:rPr>
          <w:rFonts w:ascii="Arial" w:hAnsi="Arial" w:cs="Arial"/>
          <w:szCs w:val="22"/>
        </w:rPr>
        <w:t xml:space="preserve"> </w:t>
      </w:r>
      <w:r w:rsidR="005E1640" w:rsidRPr="003A3554">
        <w:rPr>
          <w:rFonts w:ascii="Arial" w:hAnsi="Arial" w:cs="Arial"/>
          <w:szCs w:val="22"/>
        </w:rPr>
        <w:t>yhteiskäytöllä</w:t>
      </w:r>
      <w:r w:rsidR="00CB584C" w:rsidRPr="003A3554">
        <w:rPr>
          <w:rFonts w:ascii="Arial" w:hAnsi="Arial" w:cs="Arial"/>
          <w:szCs w:val="22"/>
        </w:rPr>
        <w:t xml:space="preserve">, joka mahdollistaa useamman </w:t>
      </w:r>
      <w:r w:rsidR="005E1640" w:rsidRPr="003A3554">
        <w:rPr>
          <w:rFonts w:ascii="Arial" w:hAnsi="Arial" w:cs="Arial"/>
          <w:szCs w:val="22"/>
        </w:rPr>
        <w:t xml:space="preserve">eri </w:t>
      </w:r>
      <w:r w:rsidR="00CB584C" w:rsidRPr="003A3554">
        <w:rPr>
          <w:rFonts w:ascii="Arial" w:hAnsi="Arial" w:cs="Arial"/>
          <w:szCs w:val="22"/>
        </w:rPr>
        <w:t xml:space="preserve">käyttötarkoituksen samalla taajuuskaistalla. </w:t>
      </w:r>
      <w:r w:rsidR="00CB584C" w:rsidRPr="003A3554">
        <w:rPr>
          <w:rFonts w:ascii="Arial" w:hAnsi="Arial" w:cs="Arial"/>
          <w:color w:val="1C1C1C"/>
          <w:szCs w:val="22"/>
          <w:shd w:val="clear" w:color="auto" w:fill="FFFFFF"/>
        </w:rPr>
        <w:t>Toinen käyttäjä voi hyödyntää taajuuksia silloin, kun ensisijainen taajuusalueen käyttäjä ei tarvitse taajuuksia esim. jollain maantieteellisellä alueella tai tietyllä hetkellä tai etuoikeuksia voidaan määritellä erilaisten käyttötilanteiden mukaan. </w:t>
      </w:r>
    </w:p>
    <w:p w14:paraId="1D66FA5E" w14:textId="77777777" w:rsidR="005E1640" w:rsidRPr="003A3554" w:rsidRDefault="005E1640" w:rsidP="003A3554">
      <w:pPr>
        <w:autoSpaceDE w:val="0"/>
        <w:autoSpaceDN w:val="0"/>
        <w:adjustRightInd w:val="0"/>
        <w:ind w:left="1304"/>
        <w:jc w:val="both"/>
        <w:rPr>
          <w:rFonts w:ascii="Arial" w:hAnsi="Arial" w:cs="Arial"/>
          <w:color w:val="1C1C1C"/>
          <w:szCs w:val="22"/>
          <w:shd w:val="clear" w:color="auto" w:fill="FFFFFF"/>
        </w:rPr>
      </w:pPr>
    </w:p>
    <w:p w14:paraId="22D39B8B" w14:textId="55BC7B67" w:rsidR="00B80B83" w:rsidRPr="003A3554" w:rsidRDefault="00B80B83" w:rsidP="003A3554">
      <w:pPr>
        <w:autoSpaceDE w:val="0"/>
        <w:autoSpaceDN w:val="0"/>
        <w:adjustRightInd w:val="0"/>
        <w:ind w:left="1304"/>
        <w:jc w:val="both"/>
        <w:rPr>
          <w:rFonts w:ascii="Arial" w:hAnsi="Arial" w:cs="Arial"/>
          <w:szCs w:val="22"/>
        </w:rPr>
      </w:pPr>
      <w:r w:rsidRPr="003A3554">
        <w:rPr>
          <w:rFonts w:ascii="Arial" w:hAnsi="Arial" w:cs="Arial"/>
          <w:color w:val="000000"/>
          <w:szCs w:val="22"/>
        </w:rPr>
        <w:t>Puolustusvoi</w:t>
      </w:r>
      <w:r w:rsidR="005E1640" w:rsidRPr="003A3554">
        <w:rPr>
          <w:rFonts w:ascii="Arial" w:hAnsi="Arial" w:cs="Arial"/>
          <w:color w:val="000000"/>
          <w:szCs w:val="22"/>
        </w:rPr>
        <w:t xml:space="preserve">mat käyttävät taajuuksia </w:t>
      </w:r>
      <w:r w:rsidRPr="003A3554">
        <w:rPr>
          <w:rFonts w:ascii="Arial" w:hAnsi="Arial" w:cs="Arial"/>
          <w:color w:val="000000"/>
          <w:szCs w:val="22"/>
        </w:rPr>
        <w:t xml:space="preserve">tällä taajuusalueella </w:t>
      </w:r>
      <w:r w:rsidR="005E1640" w:rsidRPr="003A3554">
        <w:rPr>
          <w:rFonts w:ascii="Arial" w:hAnsi="Arial" w:cs="Arial"/>
          <w:color w:val="000000"/>
          <w:szCs w:val="22"/>
        </w:rPr>
        <w:t>satunnaisesti</w:t>
      </w:r>
      <w:r w:rsidRPr="003A3554">
        <w:rPr>
          <w:rFonts w:ascii="Arial" w:hAnsi="Arial" w:cs="Arial"/>
          <w:color w:val="000000"/>
          <w:szCs w:val="22"/>
        </w:rPr>
        <w:t xml:space="preserve"> ja </w:t>
      </w:r>
      <w:r w:rsidR="005E1640" w:rsidRPr="003A3554">
        <w:rPr>
          <w:rFonts w:ascii="Arial" w:hAnsi="Arial" w:cs="Arial"/>
          <w:color w:val="000000"/>
          <w:szCs w:val="22"/>
        </w:rPr>
        <w:t xml:space="preserve">taajuuksien käyttö </w:t>
      </w:r>
      <w:r w:rsidRPr="003A3554">
        <w:rPr>
          <w:rFonts w:ascii="Arial" w:hAnsi="Arial" w:cs="Arial"/>
          <w:color w:val="000000"/>
          <w:szCs w:val="22"/>
        </w:rPr>
        <w:t xml:space="preserve">keskittyy pääasiassa puolustusvoimien harjoitusalueille. </w:t>
      </w:r>
      <w:r w:rsidR="00476A96" w:rsidRPr="003A3554">
        <w:rPr>
          <w:rFonts w:ascii="Arial" w:hAnsi="Arial" w:cs="Arial"/>
          <w:szCs w:val="22"/>
        </w:rPr>
        <w:t>Kun</w:t>
      </w:r>
      <w:r w:rsidRPr="003A3554">
        <w:rPr>
          <w:rFonts w:ascii="Arial" w:hAnsi="Arial" w:cs="Arial"/>
          <w:szCs w:val="22"/>
        </w:rPr>
        <w:t xml:space="preserve"> taajuusalue otet</w:t>
      </w:r>
      <w:r w:rsidR="00476A96" w:rsidRPr="003A3554">
        <w:rPr>
          <w:rFonts w:ascii="Arial" w:hAnsi="Arial" w:cs="Arial"/>
          <w:szCs w:val="22"/>
        </w:rPr>
        <w:t xml:space="preserve">aan </w:t>
      </w:r>
      <w:r w:rsidRPr="003A3554">
        <w:rPr>
          <w:rFonts w:ascii="Arial" w:hAnsi="Arial" w:cs="Arial"/>
          <w:szCs w:val="22"/>
        </w:rPr>
        <w:t xml:space="preserve">tulevaisuudessa langattoman laajakaistan käyttöön, sekä puolustusvoimat että teleyritykset voisivat käyttää sitä </w:t>
      </w:r>
      <w:r w:rsidR="00476A96" w:rsidRPr="003A3554">
        <w:rPr>
          <w:rFonts w:ascii="Arial" w:hAnsi="Arial" w:cs="Arial"/>
          <w:szCs w:val="22"/>
        </w:rPr>
        <w:t xml:space="preserve">dynaamisessa yhteiskäytössä </w:t>
      </w:r>
      <w:r w:rsidRPr="003A3554">
        <w:rPr>
          <w:rFonts w:ascii="Arial" w:hAnsi="Arial" w:cs="Arial"/>
          <w:szCs w:val="22"/>
        </w:rPr>
        <w:t xml:space="preserve">joustavasti ja tehokkaasti. Kyseinen taajuusalue on tarkoitettu matkaviestinnässä vain lisäkapasiteetin tarjoamiseen tukiasemalta päätelaitteille. Puolustusvoimien käyttö tietyllä alueella ei näin ollen katkaisisi matkaviestinverkon palvelutarjontaa kokonaan vaan rajoittaisi ainoastaan alueittain ja ajoittain tämän lisäkapasiteetin tarjoamista. </w:t>
      </w:r>
    </w:p>
    <w:p w14:paraId="1E9148E8" w14:textId="77777777" w:rsidR="005E431B" w:rsidRPr="003A3554" w:rsidRDefault="005E431B" w:rsidP="003A3554">
      <w:pPr>
        <w:autoSpaceDE w:val="0"/>
        <w:autoSpaceDN w:val="0"/>
        <w:adjustRightInd w:val="0"/>
        <w:ind w:left="1304"/>
        <w:jc w:val="both"/>
        <w:rPr>
          <w:rFonts w:ascii="Arial" w:hAnsi="Arial" w:cs="Arial"/>
          <w:szCs w:val="22"/>
        </w:rPr>
      </w:pPr>
    </w:p>
    <w:p w14:paraId="099F389B" w14:textId="6D21933F" w:rsidR="00476A96" w:rsidRPr="003A3554" w:rsidRDefault="00476A96" w:rsidP="003A3554">
      <w:pPr>
        <w:pStyle w:val="MKappalejako"/>
        <w:ind w:left="1304"/>
        <w:jc w:val="both"/>
        <w:rPr>
          <w:rFonts w:ascii="Arial" w:hAnsi="Arial" w:cs="Arial"/>
          <w:bCs w:val="0"/>
          <w:sz w:val="22"/>
          <w:szCs w:val="22"/>
        </w:rPr>
      </w:pPr>
      <w:r w:rsidRPr="003A3554">
        <w:rPr>
          <w:rFonts w:ascii="Arial" w:hAnsi="Arial" w:cs="Arial"/>
          <w:sz w:val="22"/>
          <w:szCs w:val="22"/>
        </w:rPr>
        <w:t xml:space="preserve">Jos taajuusalue tulevaisuudessa huutokaupattaisiin </w:t>
      </w:r>
      <w:r w:rsidR="0096431D" w:rsidRPr="003A3554">
        <w:rPr>
          <w:rFonts w:ascii="Arial" w:hAnsi="Arial" w:cs="Arial"/>
          <w:sz w:val="22"/>
          <w:szCs w:val="22"/>
        </w:rPr>
        <w:t>langattomien laajakaista</w:t>
      </w:r>
      <w:r w:rsidRPr="003A3554">
        <w:rPr>
          <w:rFonts w:ascii="Arial" w:hAnsi="Arial" w:cs="Arial"/>
          <w:sz w:val="22"/>
          <w:szCs w:val="22"/>
        </w:rPr>
        <w:t xml:space="preserve">verkkojen rakentamiseen, määrättäisiin verkkotoimilupien ehdoissa taajuuksien </w:t>
      </w:r>
      <w:r w:rsidR="0096431D" w:rsidRPr="003A3554">
        <w:rPr>
          <w:rFonts w:ascii="Arial" w:hAnsi="Arial" w:cs="Arial"/>
          <w:sz w:val="22"/>
          <w:szCs w:val="22"/>
        </w:rPr>
        <w:t>dynaamisen yhteiskäytön ehdoista</w:t>
      </w:r>
      <w:r w:rsidRPr="003A3554">
        <w:rPr>
          <w:rFonts w:ascii="Arial" w:hAnsi="Arial" w:cs="Arial"/>
          <w:sz w:val="22"/>
          <w:szCs w:val="22"/>
        </w:rPr>
        <w:t xml:space="preserve">. Teleyrityksille yhteiskäytöstä aiheutuva haitta </w:t>
      </w:r>
      <w:r w:rsidR="00EA5F85" w:rsidRPr="003A3554">
        <w:rPr>
          <w:rFonts w:ascii="Arial" w:hAnsi="Arial" w:cs="Arial"/>
          <w:sz w:val="22"/>
          <w:szCs w:val="22"/>
        </w:rPr>
        <w:t>voitaisiin huomioida</w:t>
      </w:r>
      <w:r w:rsidRPr="003A3554">
        <w:rPr>
          <w:rFonts w:ascii="Arial" w:hAnsi="Arial" w:cs="Arial"/>
          <w:sz w:val="22"/>
          <w:szCs w:val="22"/>
        </w:rPr>
        <w:t xml:space="preserve"> taajuuksien lähtöhinnassa. Esimerkiksi puolustusvoimien </w:t>
      </w:r>
      <w:r w:rsidR="00EA5F85" w:rsidRPr="003A3554">
        <w:rPr>
          <w:rFonts w:ascii="Arial" w:hAnsi="Arial" w:cs="Arial"/>
          <w:sz w:val="22"/>
          <w:szCs w:val="22"/>
        </w:rPr>
        <w:t xml:space="preserve">käyttämän </w:t>
      </w:r>
      <w:r w:rsidRPr="003A3554">
        <w:rPr>
          <w:rFonts w:ascii="Arial" w:hAnsi="Arial" w:cs="Arial"/>
          <w:sz w:val="22"/>
          <w:szCs w:val="22"/>
        </w:rPr>
        <w:t xml:space="preserve">alueen ympärille voitaisiin tietyksi ajanjaksoksi määrätä muutaman kymmenen kilometrin säde, jossa ei tietyllä rajatulla ajanjaksolla voi olla samaan aikaan matkaviestinliikennettä tällä taajuusalueella. Tällaiset rajoitteet langattoman laajakaistan käytölle eivät välttämättä toteudu lainkaan suuressa osassa maata vuoden aikana. Rajoitteet olisivat kaikille </w:t>
      </w:r>
      <w:r w:rsidR="00EA5F85" w:rsidRPr="003A3554">
        <w:rPr>
          <w:rFonts w:ascii="Arial" w:hAnsi="Arial" w:cs="Arial"/>
          <w:sz w:val="22"/>
          <w:szCs w:val="22"/>
        </w:rPr>
        <w:t xml:space="preserve">taajuusaluetta käyttäville </w:t>
      </w:r>
      <w:r w:rsidRPr="003A3554">
        <w:rPr>
          <w:rFonts w:ascii="Arial" w:hAnsi="Arial" w:cs="Arial"/>
          <w:sz w:val="22"/>
          <w:szCs w:val="22"/>
        </w:rPr>
        <w:t xml:space="preserve">teleyrityksille samat. Yhteiskäyttömenetelmin ja taajuuskaistan tilannekuvan avulla mahdollistettaisiin taajuusalueen tarkoituksenmukainen ja tehokas käyttö. Teleyritysten järjestelmissä väistö puolustusvoimien dataliikenteen alta voitaisiin tehdä joko automaattisena tietystä herätteestä tai manuaalisena ennalta sovitusti.  </w:t>
      </w:r>
    </w:p>
    <w:p w14:paraId="49E80FE7" w14:textId="41D89A0B" w:rsidR="00D43B47" w:rsidRPr="003A3554" w:rsidRDefault="00D43B47" w:rsidP="003A3554">
      <w:pPr>
        <w:pStyle w:val="Leipteksti"/>
        <w:ind w:left="0"/>
        <w:rPr>
          <w:rFonts w:ascii="Arial" w:hAnsi="Arial" w:cs="Arial"/>
          <w:szCs w:val="22"/>
          <w:u w:val="single"/>
        </w:rPr>
      </w:pPr>
    </w:p>
    <w:p w14:paraId="2D9A701D" w14:textId="1C2E6951" w:rsidR="00D43B47" w:rsidRPr="003A3554" w:rsidRDefault="00D43B47" w:rsidP="003A3554">
      <w:pPr>
        <w:pStyle w:val="Leipteksti"/>
        <w:ind w:left="0"/>
        <w:rPr>
          <w:rFonts w:ascii="Arial" w:hAnsi="Arial" w:cs="Arial"/>
          <w:szCs w:val="22"/>
          <w:u w:val="single"/>
        </w:rPr>
      </w:pPr>
      <w:r w:rsidRPr="003A3554">
        <w:rPr>
          <w:rFonts w:ascii="Arial" w:hAnsi="Arial" w:cs="Arial"/>
          <w:szCs w:val="22"/>
          <w:u w:val="single"/>
        </w:rPr>
        <w:t xml:space="preserve">Televisiotoimintaan varatut taajuusalueet </w:t>
      </w:r>
    </w:p>
    <w:p w14:paraId="3B8B1587" w14:textId="0A95B5D1" w:rsidR="00A6345A" w:rsidRPr="003A3554" w:rsidRDefault="00A6345A" w:rsidP="003A3554">
      <w:pPr>
        <w:pStyle w:val="Leipteksti"/>
        <w:ind w:left="0"/>
        <w:rPr>
          <w:rFonts w:ascii="Arial" w:hAnsi="Arial" w:cs="Arial"/>
          <w:szCs w:val="22"/>
          <w:u w:val="single"/>
        </w:rPr>
      </w:pPr>
    </w:p>
    <w:p w14:paraId="27EA2D64" w14:textId="37470884" w:rsidR="00877D2C" w:rsidRDefault="00A6345A" w:rsidP="003A3554">
      <w:pPr>
        <w:pStyle w:val="Leipteksti"/>
        <w:ind w:left="1304" w:firstLine="4"/>
        <w:rPr>
          <w:rFonts w:ascii="Arial" w:hAnsi="Arial" w:cs="Arial"/>
          <w:szCs w:val="22"/>
        </w:rPr>
      </w:pPr>
      <w:r w:rsidRPr="003A3554">
        <w:rPr>
          <w:rFonts w:ascii="Arial" w:hAnsi="Arial" w:cs="Arial"/>
          <w:szCs w:val="22"/>
        </w:rPr>
        <w:t>Televis</w:t>
      </w:r>
      <w:r w:rsidR="009D63E4" w:rsidRPr="003A3554">
        <w:rPr>
          <w:rFonts w:ascii="Arial" w:hAnsi="Arial" w:cs="Arial"/>
          <w:szCs w:val="22"/>
        </w:rPr>
        <w:t>i</w:t>
      </w:r>
      <w:r w:rsidRPr="003A3554">
        <w:rPr>
          <w:rFonts w:ascii="Arial" w:hAnsi="Arial" w:cs="Arial"/>
          <w:szCs w:val="22"/>
        </w:rPr>
        <w:t xml:space="preserve">otoimintaan on taajuusasetuksella osoitettu </w:t>
      </w:r>
      <w:r w:rsidR="00C52349" w:rsidRPr="003A3554">
        <w:rPr>
          <w:rFonts w:ascii="Arial" w:hAnsi="Arial" w:cs="Arial"/>
          <w:szCs w:val="22"/>
        </w:rPr>
        <w:t xml:space="preserve">taajuusalue 470-694 megahertsiä </w:t>
      </w:r>
      <w:r w:rsidR="00877D2C" w:rsidRPr="003A3554">
        <w:rPr>
          <w:rFonts w:ascii="Arial" w:hAnsi="Arial" w:cs="Arial"/>
          <w:szCs w:val="22"/>
        </w:rPr>
        <w:t>(niin</w:t>
      </w:r>
      <w:r w:rsidR="00C52349" w:rsidRPr="003A3554">
        <w:rPr>
          <w:rFonts w:ascii="Arial" w:hAnsi="Arial" w:cs="Arial"/>
          <w:szCs w:val="22"/>
        </w:rPr>
        <w:t xml:space="preserve"> sanottu UHF-taajuusalue) </w:t>
      </w:r>
      <w:r w:rsidR="009D63E4" w:rsidRPr="003A3554">
        <w:rPr>
          <w:rFonts w:ascii="Arial" w:hAnsi="Arial" w:cs="Arial"/>
          <w:szCs w:val="22"/>
        </w:rPr>
        <w:t xml:space="preserve">ja </w:t>
      </w:r>
      <w:r w:rsidR="00C52349" w:rsidRPr="003A3554">
        <w:rPr>
          <w:rFonts w:ascii="Arial" w:hAnsi="Arial" w:cs="Arial"/>
          <w:szCs w:val="22"/>
        </w:rPr>
        <w:t>174-230 megahertsiä (niin sanottu VHF taajuusalue).</w:t>
      </w:r>
      <w:r w:rsidR="00DA6D7B" w:rsidRPr="003A3554">
        <w:rPr>
          <w:rFonts w:ascii="Arial" w:hAnsi="Arial" w:cs="Arial"/>
          <w:szCs w:val="22"/>
        </w:rPr>
        <w:t xml:space="preserve"> Suomessa harjoitetaan televisiotoimintaa vain </w:t>
      </w:r>
      <w:r w:rsidR="00C52349" w:rsidRPr="003A3554">
        <w:rPr>
          <w:rFonts w:ascii="Arial" w:hAnsi="Arial" w:cs="Arial"/>
          <w:szCs w:val="22"/>
        </w:rPr>
        <w:t>taajuusalueella 470-694 megahertsiä</w:t>
      </w:r>
      <w:r w:rsidR="00DA6D7B" w:rsidRPr="003A3554">
        <w:rPr>
          <w:rFonts w:ascii="Arial" w:hAnsi="Arial" w:cs="Arial"/>
          <w:szCs w:val="22"/>
        </w:rPr>
        <w:t xml:space="preserve">. DNA Oyj luopui </w:t>
      </w:r>
      <w:r w:rsidR="00C52349" w:rsidRPr="003A3554">
        <w:rPr>
          <w:rFonts w:ascii="Arial" w:hAnsi="Arial" w:cs="Arial"/>
          <w:szCs w:val="22"/>
        </w:rPr>
        <w:t>maaliskuussa</w:t>
      </w:r>
      <w:r w:rsidR="00DA6D7B" w:rsidRPr="003A3554">
        <w:rPr>
          <w:rFonts w:ascii="Arial" w:hAnsi="Arial" w:cs="Arial"/>
          <w:szCs w:val="22"/>
        </w:rPr>
        <w:t xml:space="preserve"> 2020 verkkotoimiluvistaan </w:t>
      </w:r>
      <w:r w:rsidR="00C52349" w:rsidRPr="003A3554">
        <w:rPr>
          <w:rFonts w:ascii="Arial" w:hAnsi="Arial" w:cs="Arial"/>
          <w:szCs w:val="22"/>
        </w:rPr>
        <w:t>174-230 megahertsin VHF-</w:t>
      </w:r>
      <w:r w:rsidR="00877D2C" w:rsidRPr="003A3554">
        <w:rPr>
          <w:rFonts w:ascii="Arial" w:hAnsi="Arial" w:cs="Arial"/>
          <w:szCs w:val="22"/>
        </w:rPr>
        <w:t>t</w:t>
      </w:r>
      <w:r w:rsidR="00C52349" w:rsidRPr="003A3554">
        <w:rPr>
          <w:rFonts w:ascii="Arial" w:hAnsi="Arial" w:cs="Arial"/>
          <w:szCs w:val="22"/>
        </w:rPr>
        <w:t>aajuusalueella</w:t>
      </w:r>
      <w:r w:rsidR="00DA6D7B" w:rsidRPr="003A3554">
        <w:rPr>
          <w:rFonts w:ascii="Arial" w:hAnsi="Arial" w:cs="Arial"/>
          <w:szCs w:val="22"/>
        </w:rPr>
        <w:t xml:space="preserve">. </w:t>
      </w:r>
    </w:p>
    <w:p w14:paraId="3B1E92EF" w14:textId="77777777" w:rsidR="00A941B1" w:rsidRPr="003A3554" w:rsidRDefault="00A941B1" w:rsidP="003A3554">
      <w:pPr>
        <w:pStyle w:val="Leipteksti"/>
        <w:ind w:left="1304" w:firstLine="4"/>
        <w:rPr>
          <w:rFonts w:ascii="Arial" w:hAnsi="Arial" w:cs="Arial"/>
          <w:szCs w:val="22"/>
        </w:rPr>
      </w:pPr>
    </w:p>
    <w:p w14:paraId="2C6CC3A1" w14:textId="33D5EA0E" w:rsidR="00A6345A" w:rsidRPr="003A3554" w:rsidRDefault="00DA6D7B" w:rsidP="003A3554">
      <w:pPr>
        <w:pStyle w:val="Leipteksti"/>
        <w:ind w:left="1304" w:firstLine="4"/>
        <w:rPr>
          <w:rFonts w:ascii="Arial" w:hAnsi="Arial" w:cs="Arial"/>
          <w:szCs w:val="22"/>
        </w:rPr>
      </w:pPr>
      <w:r w:rsidRPr="003A3554">
        <w:rPr>
          <w:rFonts w:ascii="Arial" w:hAnsi="Arial" w:cs="Arial"/>
          <w:szCs w:val="22"/>
        </w:rPr>
        <w:lastRenderedPageBreak/>
        <w:t xml:space="preserve">Liikenne- ja viestintävirasto pyysi toimialalta lausuntoja VHF-alueen tulevaisuuden käytöstä </w:t>
      </w:r>
      <w:r w:rsidR="0096431D" w:rsidRPr="003A3554">
        <w:rPr>
          <w:rFonts w:ascii="Arial" w:hAnsi="Arial" w:cs="Arial"/>
          <w:szCs w:val="22"/>
        </w:rPr>
        <w:t>30.10-30.11.</w:t>
      </w:r>
      <w:r w:rsidRPr="003A3554">
        <w:rPr>
          <w:rFonts w:ascii="Arial" w:hAnsi="Arial" w:cs="Arial"/>
          <w:szCs w:val="22"/>
        </w:rPr>
        <w:t>2020. Saadun lausuntopalautteen mukaan taajuuksille ei ole kysyntää televisiotoiminnan harjoittamiseen</w:t>
      </w:r>
      <w:r w:rsidR="0096431D" w:rsidRPr="003A3554">
        <w:rPr>
          <w:rFonts w:ascii="Arial" w:hAnsi="Arial" w:cs="Arial"/>
          <w:szCs w:val="22"/>
        </w:rPr>
        <w:t>, eikä radio- tai matkaviestintoimintaan</w:t>
      </w:r>
      <w:r w:rsidRPr="003A3554">
        <w:rPr>
          <w:rFonts w:ascii="Arial" w:hAnsi="Arial" w:cs="Arial"/>
          <w:szCs w:val="22"/>
        </w:rPr>
        <w:t xml:space="preserve">. Siksi taajuusalue poistettaisiin </w:t>
      </w:r>
      <w:r w:rsidR="0096431D" w:rsidRPr="003A3554">
        <w:rPr>
          <w:rFonts w:ascii="Arial" w:hAnsi="Arial" w:cs="Arial"/>
          <w:szCs w:val="22"/>
        </w:rPr>
        <w:t xml:space="preserve">asetuksesta. </w:t>
      </w:r>
    </w:p>
    <w:p w14:paraId="648ACB9A" w14:textId="2A16B1B5" w:rsidR="00D43B47" w:rsidRPr="003A3554" w:rsidRDefault="00D43B47" w:rsidP="003A3554">
      <w:pPr>
        <w:pStyle w:val="Leipteksti"/>
        <w:ind w:left="0"/>
        <w:rPr>
          <w:rFonts w:ascii="Arial" w:hAnsi="Arial" w:cs="Arial"/>
          <w:szCs w:val="22"/>
          <w:u w:val="single"/>
        </w:rPr>
      </w:pPr>
    </w:p>
    <w:p w14:paraId="6A5AFFBC" w14:textId="77777777" w:rsidR="00D43B47" w:rsidRPr="003A3554" w:rsidRDefault="00D43B47" w:rsidP="003A3554">
      <w:pPr>
        <w:pStyle w:val="Leipteksti"/>
        <w:ind w:left="0"/>
        <w:rPr>
          <w:rFonts w:ascii="Arial" w:hAnsi="Arial" w:cs="Arial"/>
          <w:szCs w:val="22"/>
          <w:u w:val="single"/>
        </w:rPr>
      </w:pPr>
    </w:p>
    <w:p w14:paraId="742924AA" w14:textId="459401DD" w:rsidR="0064030F" w:rsidRPr="003A3554" w:rsidRDefault="0064030F" w:rsidP="003A3554">
      <w:pPr>
        <w:pStyle w:val="Leipteksti"/>
        <w:ind w:left="1304"/>
        <w:rPr>
          <w:rFonts w:ascii="Arial" w:hAnsi="Arial" w:cs="Arial"/>
          <w:szCs w:val="22"/>
        </w:rPr>
      </w:pPr>
    </w:p>
    <w:p w14:paraId="61B00645" w14:textId="77777777" w:rsidR="00781175" w:rsidRPr="003A3554" w:rsidRDefault="00781175" w:rsidP="003A3554">
      <w:pPr>
        <w:pStyle w:val="Leipteksti"/>
        <w:ind w:left="1304"/>
        <w:rPr>
          <w:rFonts w:ascii="Arial" w:hAnsi="Arial" w:cs="Arial"/>
          <w:szCs w:val="22"/>
        </w:rPr>
      </w:pPr>
    </w:p>
    <w:p w14:paraId="60CDF95D" w14:textId="13059728" w:rsidR="005573D6" w:rsidRPr="003A3554" w:rsidRDefault="005573D6" w:rsidP="003A3554">
      <w:pPr>
        <w:pStyle w:val="Leipteksti"/>
        <w:ind w:left="0"/>
        <w:rPr>
          <w:rFonts w:ascii="Arial" w:hAnsi="Arial" w:cs="Arial"/>
          <w:b/>
          <w:szCs w:val="22"/>
        </w:rPr>
      </w:pPr>
      <w:r w:rsidRPr="003A3554">
        <w:rPr>
          <w:rFonts w:ascii="Arial" w:hAnsi="Arial" w:cs="Arial"/>
          <w:b/>
          <w:szCs w:val="22"/>
        </w:rPr>
        <w:t>Asetu</w:t>
      </w:r>
      <w:r w:rsidR="005C1408" w:rsidRPr="003A3554">
        <w:rPr>
          <w:rFonts w:ascii="Arial" w:hAnsi="Arial" w:cs="Arial"/>
          <w:b/>
          <w:szCs w:val="22"/>
        </w:rPr>
        <w:t>ks</w:t>
      </w:r>
      <w:r w:rsidR="00216544" w:rsidRPr="003A3554">
        <w:rPr>
          <w:rFonts w:ascii="Arial" w:hAnsi="Arial" w:cs="Arial"/>
          <w:b/>
          <w:szCs w:val="22"/>
        </w:rPr>
        <w:t>en</w:t>
      </w:r>
      <w:r w:rsidRPr="003A3554">
        <w:rPr>
          <w:rFonts w:ascii="Arial" w:hAnsi="Arial" w:cs="Arial"/>
          <w:b/>
          <w:szCs w:val="22"/>
        </w:rPr>
        <w:t xml:space="preserve"> vaikutukset</w:t>
      </w:r>
    </w:p>
    <w:p w14:paraId="58E43F86" w14:textId="77777777" w:rsidR="005573D6" w:rsidRPr="003A3554" w:rsidRDefault="005573D6" w:rsidP="003A3554">
      <w:pPr>
        <w:pStyle w:val="Leipteksti"/>
        <w:ind w:left="0"/>
        <w:rPr>
          <w:rFonts w:ascii="Arial" w:hAnsi="Arial" w:cs="Arial"/>
          <w:szCs w:val="22"/>
        </w:rPr>
      </w:pPr>
    </w:p>
    <w:p w14:paraId="014A5366" w14:textId="1A1AFF1F" w:rsidR="00915E84" w:rsidRPr="003A3554" w:rsidRDefault="00112023" w:rsidP="003A3554">
      <w:pPr>
        <w:pStyle w:val="Leipteksti"/>
        <w:ind w:left="1304"/>
        <w:jc w:val="both"/>
        <w:rPr>
          <w:rFonts w:ascii="Arial" w:hAnsi="Arial" w:cs="Arial"/>
          <w:szCs w:val="22"/>
        </w:rPr>
      </w:pPr>
      <w:r w:rsidRPr="003A3554">
        <w:rPr>
          <w:rFonts w:ascii="Arial" w:hAnsi="Arial" w:cs="Arial"/>
          <w:szCs w:val="22"/>
        </w:rPr>
        <w:t xml:space="preserve">Osoittamalla kaksi taajuusaluetta sähköisen viestinnän palveluista annetun lain 95 §:n </w:t>
      </w:r>
      <w:r w:rsidR="00007137" w:rsidRPr="003A3554">
        <w:rPr>
          <w:rFonts w:ascii="Arial" w:hAnsi="Arial" w:cs="Arial"/>
          <w:szCs w:val="22"/>
        </w:rPr>
        <w:t xml:space="preserve">3 momentin mukaisesti lain </w:t>
      </w:r>
      <w:r w:rsidRPr="003A3554">
        <w:rPr>
          <w:rFonts w:ascii="Arial" w:hAnsi="Arial" w:cs="Arial"/>
          <w:szCs w:val="22"/>
        </w:rPr>
        <w:t xml:space="preserve">6 §:n 4 momentissa tarkoitettuun toimintaan </w:t>
      </w:r>
      <w:r w:rsidR="00007137" w:rsidRPr="003A3554">
        <w:rPr>
          <w:rFonts w:ascii="Arial" w:hAnsi="Arial" w:cs="Arial"/>
          <w:szCs w:val="22"/>
        </w:rPr>
        <w:t xml:space="preserve">voidaan mahdollistaa </w:t>
      </w:r>
      <w:r w:rsidR="005C1408" w:rsidRPr="003A3554">
        <w:rPr>
          <w:rFonts w:ascii="Arial" w:hAnsi="Arial" w:cs="Arial"/>
          <w:szCs w:val="22"/>
        </w:rPr>
        <w:t xml:space="preserve">ja edistää </w:t>
      </w:r>
      <w:r w:rsidR="00007137" w:rsidRPr="003A3554">
        <w:rPr>
          <w:rFonts w:ascii="Arial" w:hAnsi="Arial" w:cs="Arial"/>
          <w:szCs w:val="22"/>
        </w:rPr>
        <w:t>uudenlaisten liiketoimintamallien</w:t>
      </w:r>
      <w:r w:rsidR="00915E84" w:rsidRPr="003A3554">
        <w:rPr>
          <w:rFonts w:ascii="Arial" w:hAnsi="Arial" w:cs="Arial"/>
          <w:szCs w:val="22"/>
        </w:rPr>
        <w:t>, innovaatioiden</w:t>
      </w:r>
      <w:r w:rsidR="00007137" w:rsidRPr="003A3554">
        <w:rPr>
          <w:rFonts w:ascii="Arial" w:hAnsi="Arial" w:cs="Arial"/>
          <w:szCs w:val="22"/>
        </w:rPr>
        <w:t xml:space="preserve"> ja langattomissa laajakaistaverkoissa tarjottavien palvelujen kehitystä. </w:t>
      </w:r>
    </w:p>
    <w:p w14:paraId="049C1C0D" w14:textId="239D4FA4" w:rsidR="00007137" w:rsidRPr="003A3554" w:rsidRDefault="00007137" w:rsidP="003A3554">
      <w:pPr>
        <w:pStyle w:val="Leipteksti"/>
        <w:ind w:left="1304"/>
        <w:jc w:val="both"/>
        <w:rPr>
          <w:rFonts w:ascii="Arial" w:hAnsi="Arial" w:cs="Arial"/>
          <w:szCs w:val="22"/>
        </w:rPr>
      </w:pPr>
    </w:p>
    <w:p w14:paraId="6504F914" w14:textId="2EFBC5B5" w:rsidR="00007137" w:rsidRPr="003A3554" w:rsidRDefault="005C1408" w:rsidP="003A3554">
      <w:pPr>
        <w:pStyle w:val="Leipteksti"/>
        <w:ind w:left="1304"/>
        <w:jc w:val="both"/>
        <w:rPr>
          <w:rFonts w:ascii="Arial" w:hAnsi="Arial" w:cs="Arial"/>
          <w:szCs w:val="22"/>
        </w:rPr>
      </w:pPr>
      <w:r w:rsidRPr="003A3554">
        <w:rPr>
          <w:rFonts w:ascii="Arial" w:hAnsi="Arial" w:cs="Arial"/>
          <w:szCs w:val="22"/>
        </w:rPr>
        <w:t>Mahdollistamalla taajuuksien dynaaminen yhteiskäyttö 1,5 gig</w:t>
      </w:r>
      <w:r w:rsidR="00EA5F85" w:rsidRPr="003A3554">
        <w:rPr>
          <w:rFonts w:ascii="Arial" w:hAnsi="Arial" w:cs="Arial"/>
          <w:szCs w:val="22"/>
        </w:rPr>
        <w:t>a</w:t>
      </w:r>
      <w:r w:rsidRPr="003A3554">
        <w:rPr>
          <w:rFonts w:ascii="Arial" w:hAnsi="Arial" w:cs="Arial"/>
          <w:szCs w:val="22"/>
        </w:rPr>
        <w:t xml:space="preserve">hertsin taajuusalueella </w:t>
      </w:r>
      <w:r w:rsidR="00EA5F85" w:rsidRPr="003A3554">
        <w:rPr>
          <w:rFonts w:ascii="Arial" w:hAnsi="Arial" w:cs="Arial"/>
          <w:szCs w:val="22"/>
        </w:rPr>
        <w:t>edistettäisiin taajuuksien tehokasta käyttöä ja turvattaisiin maanpuolustuksen taajuustarpeet ja jo tehdyt investoinnit. Yhteiskäyttö ei merkittävästi rajoittaisi taajuuksien käyttöä langattomien laajakaistaverkkojen rakentamiseen</w:t>
      </w:r>
      <w:r w:rsidR="00DA6D7B" w:rsidRPr="003A3554">
        <w:rPr>
          <w:rFonts w:ascii="Arial" w:hAnsi="Arial" w:cs="Arial"/>
          <w:szCs w:val="22"/>
        </w:rPr>
        <w:t xml:space="preserve"> tulevaisuudessa</w:t>
      </w:r>
      <w:r w:rsidR="00EA5F85" w:rsidRPr="003A3554">
        <w:rPr>
          <w:rFonts w:ascii="Arial" w:hAnsi="Arial" w:cs="Arial"/>
          <w:szCs w:val="22"/>
        </w:rPr>
        <w:t xml:space="preserve">. </w:t>
      </w:r>
    </w:p>
    <w:p w14:paraId="0BDC8820" w14:textId="4063E09B" w:rsidR="0096431D" w:rsidRPr="003A3554" w:rsidRDefault="0096431D" w:rsidP="003A3554">
      <w:pPr>
        <w:pStyle w:val="Leipteksti"/>
        <w:ind w:left="1304"/>
        <w:jc w:val="both"/>
        <w:rPr>
          <w:rFonts w:ascii="Arial" w:hAnsi="Arial" w:cs="Arial"/>
          <w:szCs w:val="22"/>
        </w:rPr>
      </w:pPr>
    </w:p>
    <w:p w14:paraId="52AC640A" w14:textId="7975F004" w:rsidR="0096431D" w:rsidRPr="003A3554" w:rsidRDefault="0096431D" w:rsidP="003A3554">
      <w:pPr>
        <w:pStyle w:val="Leipteksti"/>
        <w:ind w:left="1304"/>
        <w:jc w:val="both"/>
        <w:rPr>
          <w:rFonts w:ascii="Arial" w:hAnsi="Arial" w:cs="Arial"/>
          <w:szCs w:val="22"/>
        </w:rPr>
      </w:pPr>
      <w:r w:rsidRPr="003A3554">
        <w:rPr>
          <w:rFonts w:ascii="Arial" w:hAnsi="Arial" w:cs="Arial"/>
          <w:szCs w:val="22"/>
        </w:rPr>
        <w:t xml:space="preserve">VHF-taajuusalueen poistaminen asetuksesta mahdollistaa taajuusalueen osoittamisen tulevaisuudessa johonkin muuhun käyttötarkoitukseen. </w:t>
      </w:r>
    </w:p>
    <w:p w14:paraId="3C85D319" w14:textId="214527B1" w:rsidR="00877D2C" w:rsidRPr="003A3554" w:rsidRDefault="00877D2C" w:rsidP="003A3554">
      <w:pPr>
        <w:pStyle w:val="Leipteksti"/>
        <w:ind w:left="1304"/>
        <w:jc w:val="both"/>
        <w:rPr>
          <w:rFonts w:ascii="Arial" w:hAnsi="Arial" w:cs="Arial"/>
          <w:szCs w:val="22"/>
        </w:rPr>
      </w:pPr>
    </w:p>
    <w:p w14:paraId="75107D33" w14:textId="77777777" w:rsidR="00877D2C" w:rsidRPr="003A3554" w:rsidRDefault="00877D2C" w:rsidP="003A3554">
      <w:pPr>
        <w:pStyle w:val="Leipteksti"/>
        <w:ind w:left="1304"/>
        <w:jc w:val="both"/>
        <w:rPr>
          <w:rFonts w:ascii="Arial" w:hAnsi="Arial" w:cs="Arial"/>
          <w:szCs w:val="22"/>
        </w:rPr>
      </w:pPr>
    </w:p>
    <w:p w14:paraId="3B246468" w14:textId="17706E14" w:rsidR="00657FF7" w:rsidRPr="003A3554" w:rsidRDefault="00657FF7" w:rsidP="003A3554">
      <w:pPr>
        <w:pStyle w:val="Leipteksti"/>
        <w:ind w:left="1304"/>
        <w:jc w:val="both"/>
        <w:rPr>
          <w:rFonts w:ascii="Arial" w:hAnsi="Arial" w:cs="Arial"/>
          <w:szCs w:val="22"/>
        </w:rPr>
      </w:pPr>
    </w:p>
    <w:p w14:paraId="08BE8B5A" w14:textId="476D1987" w:rsidR="00A16F88" w:rsidRDefault="00216544" w:rsidP="003A3554">
      <w:pPr>
        <w:pStyle w:val="Leipteksti"/>
        <w:numPr>
          <w:ilvl w:val="0"/>
          <w:numId w:val="2"/>
        </w:numPr>
        <w:rPr>
          <w:rFonts w:ascii="Arial" w:hAnsi="Arial" w:cs="Arial"/>
          <w:b/>
          <w:szCs w:val="22"/>
        </w:rPr>
      </w:pPr>
      <w:r w:rsidRPr="003A3554">
        <w:rPr>
          <w:rFonts w:ascii="Arial" w:hAnsi="Arial" w:cs="Arial"/>
          <w:b/>
          <w:szCs w:val="22"/>
        </w:rPr>
        <w:t xml:space="preserve">RADIOTAAJUUKSIEN KÄYTÖSTÄ JA TAAJUUSSUUNNITELMASTA ANNETUN VALTIONEUVOSTON ASETUKSEN MUUTTAMISESTA ANNETTAVAN VALTIONEUVOSTON </w:t>
      </w:r>
      <w:r w:rsidR="005573D6" w:rsidRPr="003A3554">
        <w:rPr>
          <w:rFonts w:ascii="Arial" w:hAnsi="Arial" w:cs="Arial"/>
          <w:b/>
          <w:szCs w:val="22"/>
        </w:rPr>
        <w:t>ASETUKSEN YKSITYISKOHTAINEN SISÄLTÖ</w:t>
      </w:r>
    </w:p>
    <w:p w14:paraId="3F7931D3" w14:textId="77777777" w:rsidR="003A3554" w:rsidRPr="003A3554" w:rsidRDefault="003A3554" w:rsidP="003A3554">
      <w:pPr>
        <w:pStyle w:val="Leipteksti"/>
        <w:ind w:left="720"/>
        <w:rPr>
          <w:rFonts w:ascii="Arial" w:hAnsi="Arial" w:cs="Arial"/>
          <w:b/>
          <w:szCs w:val="22"/>
        </w:rPr>
      </w:pPr>
    </w:p>
    <w:p w14:paraId="10F4C068" w14:textId="77777777" w:rsidR="003D4EB9" w:rsidRPr="003A3554" w:rsidRDefault="003D4EB9" w:rsidP="003A3554">
      <w:pPr>
        <w:pStyle w:val="Leipteksti"/>
        <w:ind w:left="0"/>
        <w:rPr>
          <w:rFonts w:ascii="Arial" w:hAnsi="Arial" w:cs="Arial"/>
          <w:b/>
          <w:szCs w:val="22"/>
        </w:rPr>
      </w:pPr>
    </w:p>
    <w:p w14:paraId="19D64AC1" w14:textId="6690768D" w:rsidR="00F96DB5" w:rsidRPr="003A3554" w:rsidRDefault="00F96DB5" w:rsidP="003A3554">
      <w:pPr>
        <w:pStyle w:val="Leipteksti"/>
        <w:ind w:left="0" w:firstLine="720"/>
        <w:rPr>
          <w:rFonts w:ascii="Arial" w:hAnsi="Arial" w:cs="Arial"/>
          <w:b/>
          <w:szCs w:val="22"/>
        </w:rPr>
      </w:pPr>
      <w:r w:rsidRPr="003A3554">
        <w:rPr>
          <w:rFonts w:ascii="Arial" w:hAnsi="Arial" w:cs="Arial"/>
          <w:b/>
          <w:szCs w:val="22"/>
        </w:rPr>
        <w:t xml:space="preserve">1 § Soveltamisala  </w:t>
      </w:r>
    </w:p>
    <w:p w14:paraId="5E44E6EB" w14:textId="77777777" w:rsidR="00F96DB5" w:rsidRPr="003A3554" w:rsidRDefault="00F96DB5" w:rsidP="003A3554">
      <w:pPr>
        <w:pStyle w:val="Leipteksti"/>
        <w:rPr>
          <w:rFonts w:ascii="Arial" w:hAnsi="Arial" w:cs="Arial"/>
          <w:szCs w:val="22"/>
        </w:rPr>
      </w:pPr>
    </w:p>
    <w:p w14:paraId="145BA91B" w14:textId="0696B700" w:rsidR="00F96DB5" w:rsidRPr="003A3554" w:rsidRDefault="00F96DB5" w:rsidP="003A3554">
      <w:pPr>
        <w:pStyle w:val="Leipteksti"/>
        <w:ind w:left="1304"/>
        <w:jc w:val="both"/>
        <w:rPr>
          <w:rFonts w:ascii="Arial" w:hAnsi="Arial" w:cs="Arial"/>
          <w:szCs w:val="22"/>
        </w:rPr>
      </w:pPr>
      <w:r w:rsidRPr="003A3554">
        <w:rPr>
          <w:rFonts w:ascii="Arial" w:hAnsi="Arial" w:cs="Arial"/>
          <w:szCs w:val="22"/>
        </w:rPr>
        <w:t xml:space="preserve">Pykälässä säädetään asetuksen soveltamisalasta. Pykälän mukaan asetuksessa säädetään </w:t>
      </w:r>
      <w:r w:rsidR="00522A54" w:rsidRPr="003A3554">
        <w:rPr>
          <w:rFonts w:ascii="Arial" w:hAnsi="Arial" w:cs="Arial"/>
          <w:szCs w:val="22"/>
        </w:rPr>
        <w:t>sellaisten taajuusalueiden käytöstä, jotka edellyttävät toimiluvan</w:t>
      </w:r>
      <w:r w:rsidR="007664BC" w:rsidRPr="003A3554">
        <w:rPr>
          <w:rFonts w:ascii="Arial" w:hAnsi="Arial" w:cs="Arial"/>
          <w:szCs w:val="22"/>
        </w:rPr>
        <w:t>, kuten valtioneuvoston myöntämän verkkotoimiluvan</w:t>
      </w:r>
      <w:r w:rsidR="008D599F" w:rsidRPr="003A3554">
        <w:rPr>
          <w:rFonts w:ascii="Arial" w:hAnsi="Arial" w:cs="Arial"/>
          <w:szCs w:val="22"/>
        </w:rPr>
        <w:t xml:space="preserve">. </w:t>
      </w:r>
    </w:p>
    <w:p w14:paraId="3E98FED1" w14:textId="13BE657D" w:rsidR="008D599F" w:rsidRPr="003A3554" w:rsidRDefault="008D599F" w:rsidP="003A3554">
      <w:pPr>
        <w:pStyle w:val="Leipteksti"/>
        <w:ind w:left="1304"/>
        <w:jc w:val="both"/>
        <w:rPr>
          <w:rFonts w:ascii="Arial" w:hAnsi="Arial" w:cs="Arial"/>
          <w:szCs w:val="22"/>
        </w:rPr>
      </w:pPr>
    </w:p>
    <w:p w14:paraId="5B225571" w14:textId="0CDBEF50" w:rsidR="00522A54" w:rsidRPr="003A3554" w:rsidRDefault="008D599F" w:rsidP="003A3554">
      <w:pPr>
        <w:pStyle w:val="Leipteksti"/>
        <w:ind w:left="1304"/>
        <w:jc w:val="both"/>
        <w:rPr>
          <w:rFonts w:ascii="Arial" w:hAnsi="Arial" w:cs="Arial"/>
          <w:szCs w:val="22"/>
        </w:rPr>
      </w:pPr>
      <w:r w:rsidRPr="003A3554">
        <w:rPr>
          <w:rFonts w:ascii="Arial" w:hAnsi="Arial" w:cs="Arial"/>
          <w:szCs w:val="22"/>
        </w:rPr>
        <w:t xml:space="preserve">Pykälään lisättäisiin viittaus </w:t>
      </w:r>
      <w:r w:rsidR="00522A54" w:rsidRPr="003A3554">
        <w:rPr>
          <w:rFonts w:ascii="Arial" w:hAnsi="Arial" w:cs="Arial"/>
          <w:szCs w:val="22"/>
        </w:rPr>
        <w:t xml:space="preserve">lain </w:t>
      </w:r>
      <w:r w:rsidRPr="003A3554">
        <w:rPr>
          <w:rFonts w:ascii="Arial" w:hAnsi="Arial" w:cs="Arial"/>
          <w:szCs w:val="22"/>
        </w:rPr>
        <w:t xml:space="preserve">6 §:n 4 momenttiin, jolloin asetuksen soveltamisala laajenisi koskemaan myös </w:t>
      </w:r>
      <w:r w:rsidR="00522A54" w:rsidRPr="003A3554">
        <w:rPr>
          <w:rFonts w:ascii="Arial" w:hAnsi="Arial" w:cs="Arial"/>
          <w:szCs w:val="22"/>
        </w:rPr>
        <w:t>momentissa</w:t>
      </w:r>
      <w:r w:rsidRPr="003A3554">
        <w:rPr>
          <w:rFonts w:ascii="Arial" w:hAnsi="Arial" w:cs="Arial"/>
          <w:szCs w:val="22"/>
        </w:rPr>
        <w:t xml:space="preserve"> tarkoitettua </w:t>
      </w:r>
      <w:r w:rsidR="00522A54" w:rsidRPr="003A3554">
        <w:rPr>
          <w:rFonts w:ascii="Arial" w:hAnsi="Arial" w:cs="Arial"/>
          <w:szCs w:val="22"/>
        </w:rPr>
        <w:t xml:space="preserve">vähäistä ja paikallista yleistä teletoimintaa rajatulla alueella toimivassa matkavietinverkossa. Lain mukaan </w:t>
      </w:r>
      <w:r w:rsidR="007664BC" w:rsidRPr="003A3554">
        <w:rPr>
          <w:rFonts w:ascii="Arial" w:hAnsi="Arial" w:cs="Arial"/>
          <w:szCs w:val="22"/>
        </w:rPr>
        <w:t>taajuusasetuksessa säädetään</w:t>
      </w:r>
      <w:r w:rsidR="00522A54" w:rsidRPr="003A3554">
        <w:rPr>
          <w:rFonts w:ascii="Arial" w:hAnsi="Arial" w:cs="Arial"/>
          <w:szCs w:val="22"/>
        </w:rPr>
        <w:t xml:space="preserve"> ne taajuusalueet, joilla tällaista toimintaa voi harjoittaa Liikenne- ja viestintäviraston myöntämän radioluvan nojalla. </w:t>
      </w:r>
    </w:p>
    <w:p w14:paraId="65ECC1EB" w14:textId="479B3CBE" w:rsidR="00522A54" w:rsidRPr="003A3554" w:rsidRDefault="00522A54" w:rsidP="003A3554">
      <w:pPr>
        <w:pStyle w:val="Leipteksti"/>
        <w:ind w:left="1304"/>
        <w:jc w:val="both"/>
        <w:rPr>
          <w:rFonts w:ascii="Arial" w:hAnsi="Arial" w:cs="Arial"/>
          <w:szCs w:val="22"/>
        </w:rPr>
      </w:pPr>
    </w:p>
    <w:p w14:paraId="29761293" w14:textId="1C8029E1" w:rsidR="00522A54" w:rsidRDefault="00522A54" w:rsidP="003A3554">
      <w:pPr>
        <w:pStyle w:val="Leipteksti"/>
        <w:ind w:left="1304"/>
        <w:jc w:val="both"/>
        <w:rPr>
          <w:rFonts w:ascii="Arial" w:hAnsi="Arial" w:cs="Arial"/>
          <w:szCs w:val="22"/>
        </w:rPr>
      </w:pPr>
      <w:r w:rsidRPr="003A3554">
        <w:rPr>
          <w:rFonts w:ascii="Arial" w:hAnsi="Arial" w:cs="Arial"/>
          <w:szCs w:val="22"/>
        </w:rPr>
        <w:t xml:space="preserve">Ehdotuksen mukaan asetuksessa säädettäisiin niiden radiotaajuuksien käytöstä, joita käytetään sähköisen viestinnän palveluista annetun lain 6 §:n 1-2 momentissa tarkoitettuun toimilupaa edellyttävään teletoimintaan, 6 §:n 4 momentissa tarkoitettuun vähäiseen ja paikalliseen teletoimintaan, 22 §:ssä tarkoitettuun ohjelmistotoimilupaa edellyttävään digitaaliseen televisio- ja radiotoimintaan sekä 34 §:ssä tarkoitettuun analogiseen radiotoimintaan sekä näillä taajuusalueilla tapahtuvaan matkaviestinjärjestelmien tuotekehitykseen, testaukseen ja opetukseen. </w:t>
      </w:r>
    </w:p>
    <w:p w14:paraId="7BD36E08" w14:textId="1B13166A" w:rsidR="003A3554" w:rsidRDefault="003A3554" w:rsidP="003A3554">
      <w:pPr>
        <w:pStyle w:val="Leipteksti"/>
        <w:ind w:left="1304"/>
        <w:jc w:val="both"/>
        <w:rPr>
          <w:rFonts w:ascii="Arial" w:hAnsi="Arial" w:cs="Arial"/>
          <w:szCs w:val="22"/>
        </w:rPr>
      </w:pPr>
    </w:p>
    <w:p w14:paraId="464FA7C4" w14:textId="77777777" w:rsidR="003A3554" w:rsidRPr="003A3554" w:rsidRDefault="003A3554" w:rsidP="003A3554">
      <w:pPr>
        <w:pStyle w:val="Leipteksti"/>
        <w:ind w:left="1304"/>
        <w:jc w:val="both"/>
        <w:rPr>
          <w:rFonts w:ascii="Arial" w:hAnsi="Arial" w:cs="Arial"/>
          <w:szCs w:val="22"/>
        </w:rPr>
      </w:pPr>
    </w:p>
    <w:p w14:paraId="4B3349D6" w14:textId="0A6C4C9D" w:rsidR="003E41B8" w:rsidRPr="003A3554" w:rsidRDefault="003E41B8" w:rsidP="003A3554">
      <w:pPr>
        <w:pStyle w:val="Leipteksti"/>
        <w:ind w:left="1304"/>
        <w:jc w:val="both"/>
        <w:rPr>
          <w:rFonts w:ascii="Arial" w:hAnsi="Arial" w:cs="Arial"/>
          <w:szCs w:val="22"/>
        </w:rPr>
      </w:pPr>
    </w:p>
    <w:p w14:paraId="77C3D948" w14:textId="77777777" w:rsidR="003E41B8" w:rsidRPr="003A3554" w:rsidRDefault="003E41B8" w:rsidP="003A3554">
      <w:pPr>
        <w:pStyle w:val="Leipteksti"/>
        <w:ind w:left="1304"/>
        <w:jc w:val="both"/>
        <w:rPr>
          <w:rFonts w:ascii="Arial" w:hAnsi="Arial" w:cs="Arial"/>
          <w:szCs w:val="22"/>
        </w:rPr>
      </w:pPr>
    </w:p>
    <w:p w14:paraId="156B4B0B" w14:textId="24606E2B" w:rsidR="00C52349" w:rsidRPr="003A3554" w:rsidRDefault="00C52349" w:rsidP="003A3554">
      <w:pPr>
        <w:pStyle w:val="Leipteksti"/>
        <w:ind w:left="1304"/>
        <w:jc w:val="both"/>
        <w:rPr>
          <w:rFonts w:ascii="Arial" w:hAnsi="Arial" w:cs="Arial"/>
          <w:szCs w:val="22"/>
        </w:rPr>
      </w:pPr>
    </w:p>
    <w:p w14:paraId="226F231E" w14:textId="6A3F6CE2" w:rsidR="00C52349" w:rsidRPr="003A3554" w:rsidRDefault="00C52349" w:rsidP="003A3554">
      <w:pPr>
        <w:pStyle w:val="Leipteksti"/>
        <w:ind w:left="1304"/>
        <w:jc w:val="both"/>
        <w:rPr>
          <w:rFonts w:ascii="Arial" w:hAnsi="Arial" w:cs="Arial"/>
          <w:szCs w:val="22"/>
        </w:rPr>
      </w:pPr>
    </w:p>
    <w:p w14:paraId="0DC61AAD" w14:textId="77BF4442" w:rsidR="00C52349" w:rsidRPr="003A3554" w:rsidRDefault="00C52349" w:rsidP="003A3554">
      <w:pPr>
        <w:pStyle w:val="Leipteksti"/>
        <w:ind w:left="0" w:firstLine="720"/>
        <w:rPr>
          <w:rFonts w:ascii="Arial" w:hAnsi="Arial" w:cs="Arial"/>
          <w:b/>
          <w:szCs w:val="22"/>
        </w:rPr>
      </w:pPr>
      <w:r w:rsidRPr="003A3554">
        <w:rPr>
          <w:rFonts w:ascii="Arial" w:hAnsi="Arial" w:cs="Arial"/>
          <w:b/>
          <w:szCs w:val="22"/>
        </w:rPr>
        <w:t xml:space="preserve">2 § Televisioverkot </w:t>
      </w:r>
    </w:p>
    <w:p w14:paraId="03FA2788" w14:textId="77777777" w:rsidR="00C52349" w:rsidRPr="003A3554" w:rsidRDefault="00C52349" w:rsidP="003A3554">
      <w:pPr>
        <w:pStyle w:val="Leipteksti"/>
        <w:rPr>
          <w:rFonts w:ascii="Arial" w:hAnsi="Arial" w:cs="Arial"/>
          <w:szCs w:val="22"/>
        </w:rPr>
      </w:pPr>
    </w:p>
    <w:p w14:paraId="2ECB473A" w14:textId="630C4288" w:rsidR="00C52349" w:rsidRPr="003A3554" w:rsidRDefault="00C52349" w:rsidP="003A3554">
      <w:pPr>
        <w:pStyle w:val="Leipteksti"/>
        <w:ind w:left="1304"/>
        <w:jc w:val="both"/>
        <w:rPr>
          <w:rFonts w:ascii="Arial" w:hAnsi="Arial" w:cs="Arial"/>
          <w:szCs w:val="22"/>
        </w:rPr>
      </w:pPr>
      <w:r w:rsidRPr="003A3554">
        <w:rPr>
          <w:rFonts w:ascii="Arial" w:hAnsi="Arial" w:cs="Arial"/>
          <w:szCs w:val="22"/>
        </w:rPr>
        <w:t xml:space="preserve">Pykälässä säädetään televisiotoimintaan käytettävistä taajuusalueista.  </w:t>
      </w:r>
    </w:p>
    <w:p w14:paraId="47784619" w14:textId="77777777" w:rsidR="00C52349" w:rsidRPr="003A3554" w:rsidRDefault="00C52349" w:rsidP="003A3554">
      <w:pPr>
        <w:pStyle w:val="Leipteksti"/>
        <w:ind w:left="1304"/>
        <w:jc w:val="both"/>
        <w:rPr>
          <w:rFonts w:ascii="Arial" w:hAnsi="Arial" w:cs="Arial"/>
          <w:szCs w:val="22"/>
        </w:rPr>
      </w:pPr>
    </w:p>
    <w:p w14:paraId="6C26189A" w14:textId="3AD5EB62" w:rsidR="00C52349" w:rsidRPr="003A3554" w:rsidRDefault="00C52349" w:rsidP="003A3554">
      <w:pPr>
        <w:pStyle w:val="Leipteksti"/>
        <w:ind w:left="1304"/>
        <w:jc w:val="both"/>
        <w:rPr>
          <w:rFonts w:ascii="Arial" w:hAnsi="Arial" w:cs="Arial"/>
          <w:szCs w:val="22"/>
        </w:rPr>
      </w:pPr>
      <w:r w:rsidRPr="003A3554">
        <w:rPr>
          <w:rFonts w:ascii="Arial" w:hAnsi="Arial" w:cs="Arial"/>
          <w:szCs w:val="22"/>
        </w:rPr>
        <w:t xml:space="preserve">Pykälästä poistettaisiin kaikki maininnat taajuusalueesta 174-230 megahertsiä, koska taajuusaluetta ei enää käytetä televisiotoimintaan. </w:t>
      </w:r>
    </w:p>
    <w:p w14:paraId="0C8ABEE4" w14:textId="77777777" w:rsidR="00C52349" w:rsidRPr="003A3554" w:rsidRDefault="00C52349" w:rsidP="003A3554">
      <w:pPr>
        <w:pStyle w:val="Leipteksti"/>
        <w:ind w:left="1304"/>
        <w:jc w:val="both"/>
        <w:rPr>
          <w:rFonts w:ascii="Arial" w:hAnsi="Arial" w:cs="Arial"/>
          <w:szCs w:val="22"/>
        </w:rPr>
      </w:pPr>
    </w:p>
    <w:p w14:paraId="1E41094C" w14:textId="5D40ADEE" w:rsidR="00C52349" w:rsidRPr="003A3554" w:rsidRDefault="003E41B8" w:rsidP="003A3554">
      <w:pPr>
        <w:pStyle w:val="Leipteksti"/>
        <w:ind w:left="1304"/>
        <w:jc w:val="both"/>
        <w:rPr>
          <w:rFonts w:ascii="Arial" w:hAnsi="Arial" w:cs="Arial"/>
          <w:szCs w:val="22"/>
        </w:rPr>
      </w:pPr>
      <w:r w:rsidRPr="003A3554">
        <w:rPr>
          <w:rFonts w:ascii="Arial" w:hAnsi="Arial" w:cs="Arial"/>
          <w:szCs w:val="22"/>
        </w:rPr>
        <w:t xml:space="preserve">Muilta osin ehdotus vastaa voimassa olevaa säännöstä. </w:t>
      </w:r>
      <w:r w:rsidR="00C52349" w:rsidRPr="003A3554">
        <w:rPr>
          <w:rFonts w:ascii="Arial" w:hAnsi="Arial" w:cs="Arial"/>
          <w:szCs w:val="22"/>
        </w:rPr>
        <w:t xml:space="preserve">Ehdotuksen mukaan televisiotoimintaan käytettävä taajuusalue on 470-694 megahertsiä. Taajuusalueella on toimiluvanvaraisen televisiotoiminnan käytössä viisi valtakunnallista, yksi osavaltakunnallinen ja yksi alueellinen kanavanippu. Valtakunnallisista kanavanipuista yksi on ensisijaisesti varattu sähköisen viestinnän palveluista annetun lain 24 §:ssä tarkoitettua Yleisradio Oy:n julkisen palvelun tehtävän hoitamista varten ja yksi mainitun lain 26 §:ssä tarkoitettua yleisen edun televisiotoimintaa varten. Taajuusalue on lisäksi käytettävissä </w:t>
      </w:r>
      <w:r w:rsidR="009471EE" w:rsidRPr="003A3554">
        <w:rPr>
          <w:rFonts w:ascii="Arial" w:hAnsi="Arial" w:cs="Arial"/>
          <w:szCs w:val="22"/>
        </w:rPr>
        <w:t xml:space="preserve">radiomikrofoneille. </w:t>
      </w:r>
    </w:p>
    <w:p w14:paraId="36BE9DD7" w14:textId="7E0AAB89" w:rsidR="00C52349" w:rsidRPr="003A3554" w:rsidRDefault="00C52349" w:rsidP="003A3554">
      <w:pPr>
        <w:pStyle w:val="Leipteksti"/>
        <w:ind w:left="1304"/>
        <w:jc w:val="both"/>
        <w:rPr>
          <w:rFonts w:ascii="Arial" w:hAnsi="Arial" w:cs="Arial"/>
          <w:szCs w:val="22"/>
        </w:rPr>
      </w:pPr>
    </w:p>
    <w:p w14:paraId="080B8B6E" w14:textId="77777777" w:rsidR="003D4EB9" w:rsidRPr="003A3554" w:rsidRDefault="003D4EB9" w:rsidP="003A3554">
      <w:pPr>
        <w:pStyle w:val="Leipteksti"/>
        <w:rPr>
          <w:rFonts w:ascii="Arial" w:hAnsi="Arial" w:cs="Arial"/>
          <w:b/>
          <w:szCs w:val="22"/>
        </w:rPr>
      </w:pPr>
    </w:p>
    <w:p w14:paraId="3DF0A8AB" w14:textId="1FD044C1" w:rsidR="003D4EB9" w:rsidRPr="003A3554" w:rsidRDefault="003D4EB9" w:rsidP="003A3554">
      <w:pPr>
        <w:pStyle w:val="Leipteksti"/>
        <w:ind w:left="0" w:firstLine="720"/>
        <w:rPr>
          <w:rFonts w:ascii="Arial" w:hAnsi="Arial" w:cs="Arial"/>
          <w:b/>
          <w:szCs w:val="22"/>
        </w:rPr>
      </w:pPr>
      <w:r w:rsidRPr="003A3554">
        <w:rPr>
          <w:rFonts w:ascii="Arial" w:hAnsi="Arial" w:cs="Arial"/>
          <w:b/>
          <w:szCs w:val="22"/>
        </w:rPr>
        <w:t xml:space="preserve">9 § Sähköisten viestintäpalvelujen tarjontaan soveltuvat maanpäälliset järjestelmät </w:t>
      </w:r>
    </w:p>
    <w:p w14:paraId="13EA6B45" w14:textId="0C4DD774" w:rsidR="00A54488" w:rsidRPr="003A3554" w:rsidRDefault="00A54488" w:rsidP="003A3554">
      <w:pPr>
        <w:pStyle w:val="Leipteksti"/>
        <w:ind w:left="0" w:firstLine="720"/>
        <w:rPr>
          <w:rFonts w:ascii="Arial" w:hAnsi="Arial" w:cs="Arial"/>
          <w:b/>
          <w:szCs w:val="22"/>
        </w:rPr>
      </w:pPr>
    </w:p>
    <w:p w14:paraId="35E7C8A7" w14:textId="77777777" w:rsidR="00086099" w:rsidRPr="003A3554" w:rsidRDefault="00086099" w:rsidP="003A3554">
      <w:pPr>
        <w:pStyle w:val="Leipteksti"/>
        <w:rPr>
          <w:rFonts w:ascii="Arial" w:hAnsi="Arial" w:cs="Arial"/>
          <w:szCs w:val="22"/>
        </w:rPr>
      </w:pPr>
    </w:p>
    <w:p w14:paraId="04B60BCD" w14:textId="60F53D22" w:rsidR="007664BC" w:rsidRPr="003A3554" w:rsidRDefault="00086099" w:rsidP="003A3554">
      <w:pPr>
        <w:pStyle w:val="Leipteksti"/>
        <w:ind w:left="1304"/>
        <w:jc w:val="both"/>
        <w:rPr>
          <w:rFonts w:ascii="Arial" w:hAnsi="Arial" w:cs="Arial"/>
          <w:szCs w:val="22"/>
        </w:rPr>
      </w:pPr>
      <w:r w:rsidRPr="003A3554">
        <w:rPr>
          <w:rFonts w:ascii="Arial" w:hAnsi="Arial" w:cs="Arial"/>
          <w:szCs w:val="22"/>
        </w:rPr>
        <w:t xml:space="preserve">Pykälässä säädetään langattoman laajakaistan </w:t>
      </w:r>
      <w:r w:rsidR="00F14183" w:rsidRPr="003A3554">
        <w:rPr>
          <w:rFonts w:ascii="Arial" w:hAnsi="Arial" w:cs="Arial"/>
          <w:szCs w:val="22"/>
        </w:rPr>
        <w:t xml:space="preserve">(sähköisten viestintäpalvelujen tarjontaan soveltuvat maanpäälliset järjestelmät) </w:t>
      </w:r>
      <w:r w:rsidRPr="003A3554">
        <w:rPr>
          <w:rFonts w:ascii="Arial" w:hAnsi="Arial" w:cs="Arial"/>
          <w:szCs w:val="22"/>
        </w:rPr>
        <w:t xml:space="preserve">käytössä olevista taajuusalueista. </w:t>
      </w:r>
      <w:r w:rsidR="007664BC" w:rsidRPr="003A3554">
        <w:rPr>
          <w:rFonts w:ascii="Arial" w:hAnsi="Arial" w:cs="Arial"/>
          <w:szCs w:val="22"/>
        </w:rPr>
        <w:t>Pykälän 5 momenti</w:t>
      </w:r>
      <w:r w:rsidR="00F14183" w:rsidRPr="003A3554">
        <w:rPr>
          <w:rFonts w:ascii="Arial" w:hAnsi="Arial" w:cs="Arial"/>
          <w:szCs w:val="22"/>
        </w:rPr>
        <w:t xml:space="preserve">ssa säädetään niin sanotusta 1,5 gigahertsin taajuusalueesta (1427-1518 megahertsiä). Pykälän mukaan taajuusalue on sähköisten viestintäpalvelujen tarjontaan soveltuvien maanpäällisten järjestelmien käytössä ja taajuusalueen alimmalla osalla on myös sotilaskäyttöä. Pykälää muutettaisiin siten, että siinä säädettäisiin koko taajuusalueen olevan kummankin käyttötarkoituksen dynaamisessa yhteiskäytössä. </w:t>
      </w:r>
    </w:p>
    <w:p w14:paraId="49BF4D2F" w14:textId="77777777" w:rsidR="007664BC" w:rsidRPr="003A3554" w:rsidRDefault="007664BC" w:rsidP="003A3554">
      <w:pPr>
        <w:pStyle w:val="Leipteksti"/>
        <w:ind w:left="1304"/>
        <w:jc w:val="both"/>
        <w:rPr>
          <w:rFonts w:ascii="Arial" w:hAnsi="Arial" w:cs="Arial"/>
          <w:szCs w:val="22"/>
        </w:rPr>
      </w:pPr>
    </w:p>
    <w:p w14:paraId="6A31D162" w14:textId="7205AD9C" w:rsidR="007664BC" w:rsidRPr="003A3554" w:rsidRDefault="00F14183" w:rsidP="003A3554">
      <w:pPr>
        <w:pStyle w:val="Leipteksti"/>
        <w:ind w:left="1304"/>
        <w:rPr>
          <w:rFonts w:ascii="Arial" w:hAnsi="Arial" w:cs="Arial"/>
          <w:szCs w:val="22"/>
        </w:rPr>
      </w:pPr>
      <w:r w:rsidRPr="003A3554">
        <w:rPr>
          <w:rFonts w:ascii="Arial" w:hAnsi="Arial" w:cs="Arial"/>
          <w:szCs w:val="22"/>
        </w:rPr>
        <w:t xml:space="preserve">Ehdotuksen mukaan sähköisten viestintäpalvelujen tarjontaan soveltuvien maanpäällisten järjestelmien käytössä on taajuusalue 1427-1518 megahertsiä. Taajuusalueella on myös sotilaskäyttöä. Taajuusalue on kummankin käyttötarkoituksen dynaamisessa yhteiskäytössä. </w:t>
      </w:r>
    </w:p>
    <w:p w14:paraId="5EE22917" w14:textId="77777777" w:rsidR="003E41B8" w:rsidRPr="003A3554" w:rsidRDefault="003E41B8" w:rsidP="003A3554">
      <w:pPr>
        <w:pStyle w:val="Leipteksti"/>
        <w:ind w:left="1304"/>
        <w:rPr>
          <w:rFonts w:ascii="Arial" w:hAnsi="Arial" w:cs="Arial"/>
          <w:szCs w:val="22"/>
        </w:rPr>
      </w:pPr>
    </w:p>
    <w:p w14:paraId="49F81A62" w14:textId="77777777" w:rsidR="00F14183" w:rsidRPr="003A3554" w:rsidRDefault="00F14183" w:rsidP="003A3554">
      <w:pPr>
        <w:pStyle w:val="Leipteksti"/>
        <w:ind w:left="1304"/>
        <w:rPr>
          <w:rFonts w:ascii="Arial" w:hAnsi="Arial" w:cs="Arial"/>
          <w:szCs w:val="22"/>
        </w:rPr>
      </w:pPr>
    </w:p>
    <w:p w14:paraId="7CF5C289" w14:textId="14DB363B" w:rsidR="007664BC" w:rsidRPr="003A3554" w:rsidRDefault="007664BC" w:rsidP="003A3554">
      <w:pPr>
        <w:pStyle w:val="Leipteksti"/>
        <w:ind w:left="0" w:firstLine="720"/>
        <w:rPr>
          <w:rFonts w:ascii="Arial" w:hAnsi="Arial" w:cs="Arial"/>
          <w:b/>
          <w:szCs w:val="22"/>
        </w:rPr>
      </w:pPr>
      <w:r w:rsidRPr="003A3554">
        <w:rPr>
          <w:rFonts w:ascii="Arial" w:hAnsi="Arial" w:cs="Arial"/>
          <w:b/>
          <w:szCs w:val="22"/>
        </w:rPr>
        <w:t xml:space="preserve">9 a § Paikalliset </w:t>
      </w:r>
      <w:r w:rsidR="00332345">
        <w:rPr>
          <w:rFonts w:ascii="Arial" w:hAnsi="Arial" w:cs="Arial"/>
          <w:b/>
          <w:szCs w:val="22"/>
        </w:rPr>
        <w:t>matkaviestin</w:t>
      </w:r>
      <w:r w:rsidRPr="003A3554">
        <w:rPr>
          <w:rFonts w:ascii="Arial" w:hAnsi="Arial" w:cs="Arial"/>
          <w:b/>
          <w:szCs w:val="22"/>
        </w:rPr>
        <w:t xml:space="preserve">verkot </w:t>
      </w:r>
      <w:r w:rsidR="0039769A" w:rsidRPr="003A3554">
        <w:rPr>
          <w:rFonts w:ascii="Arial" w:hAnsi="Arial" w:cs="Arial"/>
          <w:b/>
          <w:szCs w:val="22"/>
        </w:rPr>
        <w:t xml:space="preserve">vähäiseen yleiseen teletoimintaan </w:t>
      </w:r>
    </w:p>
    <w:p w14:paraId="7B34FEE6" w14:textId="77777777" w:rsidR="007664BC" w:rsidRPr="003A3554" w:rsidRDefault="007664BC" w:rsidP="003A3554">
      <w:pPr>
        <w:pStyle w:val="Leipteksti"/>
        <w:ind w:left="0" w:firstLine="720"/>
        <w:rPr>
          <w:rFonts w:ascii="Arial" w:hAnsi="Arial" w:cs="Arial"/>
          <w:b/>
          <w:szCs w:val="22"/>
        </w:rPr>
      </w:pPr>
    </w:p>
    <w:p w14:paraId="2D969CAB" w14:textId="24B25FE4" w:rsidR="007664BC" w:rsidRPr="003A3554" w:rsidRDefault="007664BC" w:rsidP="003A3554">
      <w:pPr>
        <w:pStyle w:val="Leipteksti"/>
        <w:ind w:left="1304"/>
        <w:jc w:val="both"/>
        <w:rPr>
          <w:rFonts w:ascii="Arial" w:hAnsi="Arial" w:cs="Arial"/>
          <w:szCs w:val="22"/>
        </w:rPr>
      </w:pPr>
      <w:r w:rsidRPr="003A3554">
        <w:rPr>
          <w:rFonts w:ascii="Arial" w:hAnsi="Arial" w:cs="Arial"/>
          <w:szCs w:val="22"/>
        </w:rPr>
        <w:t>Asetukseen lisättä</w:t>
      </w:r>
      <w:r w:rsidR="00F77A94" w:rsidRPr="003A3554">
        <w:rPr>
          <w:rFonts w:ascii="Arial" w:hAnsi="Arial" w:cs="Arial"/>
          <w:szCs w:val="22"/>
        </w:rPr>
        <w:t xml:space="preserve">isiin uusi 9 </w:t>
      </w:r>
      <w:r w:rsidRPr="003A3554">
        <w:rPr>
          <w:rFonts w:ascii="Arial" w:hAnsi="Arial" w:cs="Arial"/>
          <w:szCs w:val="22"/>
        </w:rPr>
        <w:t>a §</w:t>
      </w:r>
      <w:r w:rsidR="003E41B8" w:rsidRPr="003A3554">
        <w:rPr>
          <w:rFonts w:ascii="Arial" w:hAnsi="Arial" w:cs="Arial"/>
          <w:szCs w:val="22"/>
        </w:rPr>
        <w:t xml:space="preserve"> paikallisista </w:t>
      </w:r>
      <w:r w:rsidR="00332345">
        <w:rPr>
          <w:rFonts w:ascii="Arial" w:hAnsi="Arial" w:cs="Arial"/>
          <w:szCs w:val="22"/>
        </w:rPr>
        <w:t>matkaviestin</w:t>
      </w:r>
      <w:r w:rsidR="003E41B8" w:rsidRPr="003A3554">
        <w:rPr>
          <w:rFonts w:ascii="Arial" w:hAnsi="Arial" w:cs="Arial"/>
          <w:szCs w:val="22"/>
        </w:rPr>
        <w:t>verkoista vähäiseen yleiseen teletoimintaan</w:t>
      </w:r>
      <w:r w:rsidRPr="003A3554">
        <w:rPr>
          <w:rFonts w:ascii="Arial" w:hAnsi="Arial" w:cs="Arial"/>
          <w:szCs w:val="22"/>
        </w:rPr>
        <w:t>. Pykälässä säädettäisiin sähköisen viestinnän pal</w:t>
      </w:r>
      <w:r w:rsidR="00F77A94" w:rsidRPr="003A3554">
        <w:rPr>
          <w:rFonts w:ascii="Arial" w:hAnsi="Arial" w:cs="Arial"/>
          <w:szCs w:val="22"/>
        </w:rPr>
        <w:t>v</w:t>
      </w:r>
      <w:r w:rsidRPr="003A3554">
        <w:rPr>
          <w:rFonts w:ascii="Arial" w:hAnsi="Arial" w:cs="Arial"/>
          <w:szCs w:val="22"/>
        </w:rPr>
        <w:t xml:space="preserve">eluista annetun lain 6 §:n 4 momentissa tarkoitetuista </w:t>
      </w:r>
      <w:r w:rsidR="00532028" w:rsidRPr="003A3554">
        <w:rPr>
          <w:rFonts w:ascii="Arial" w:hAnsi="Arial" w:cs="Arial"/>
          <w:szCs w:val="22"/>
        </w:rPr>
        <w:t>taajuusalueista, joi</w:t>
      </w:r>
      <w:r w:rsidR="00F43494" w:rsidRPr="003A3554">
        <w:rPr>
          <w:rFonts w:ascii="Arial" w:hAnsi="Arial" w:cs="Arial"/>
          <w:szCs w:val="22"/>
        </w:rPr>
        <w:t>ll</w:t>
      </w:r>
      <w:r w:rsidR="00532028" w:rsidRPr="003A3554">
        <w:rPr>
          <w:rFonts w:ascii="Arial" w:hAnsi="Arial" w:cs="Arial"/>
          <w:szCs w:val="22"/>
        </w:rPr>
        <w:t xml:space="preserve">a voi Liikenne- ja viestintäviraston myöntämän radioluvan nojalla </w:t>
      </w:r>
      <w:r w:rsidR="00F43494" w:rsidRPr="003A3554">
        <w:rPr>
          <w:rFonts w:ascii="Arial" w:hAnsi="Arial" w:cs="Arial"/>
          <w:szCs w:val="22"/>
        </w:rPr>
        <w:t>tarjota vähäistä paikallista verkkopalvelua rajatulla alueella toimivassa matkaviestinverkossa</w:t>
      </w:r>
      <w:r w:rsidR="000D47D6" w:rsidRPr="003A3554">
        <w:rPr>
          <w:rFonts w:ascii="Arial" w:hAnsi="Arial" w:cs="Arial"/>
          <w:szCs w:val="22"/>
        </w:rPr>
        <w:t>, jossa harjoitetaan yleistä teletoimintaa</w:t>
      </w:r>
      <w:r w:rsidR="00F43494" w:rsidRPr="003A3554">
        <w:rPr>
          <w:rFonts w:ascii="Arial" w:hAnsi="Arial" w:cs="Arial"/>
          <w:szCs w:val="22"/>
        </w:rPr>
        <w:t xml:space="preserve">. </w:t>
      </w:r>
    </w:p>
    <w:p w14:paraId="02B04005" w14:textId="6CC76318" w:rsidR="000D47D6" w:rsidRPr="003A3554" w:rsidRDefault="000D47D6" w:rsidP="003A3554">
      <w:pPr>
        <w:pStyle w:val="Leipteksti"/>
        <w:ind w:left="1304"/>
        <w:jc w:val="both"/>
        <w:rPr>
          <w:rFonts w:ascii="Arial" w:hAnsi="Arial" w:cs="Arial"/>
          <w:szCs w:val="22"/>
        </w:rPr>
      </w:pPr>
    </w:p>
    <w:p w14:paraId="38317792" w14:textId="32514515" w:rsidR="000D47D6" w:rsidRPr="003A3554" w:rsidRDefault="000D47D6" w:rsidP="003A3554">
      <w:pPr>
        <w:pStyle w:val="Leipteksti"/>
        <w:ind w:left="1304"/>
        <w:jc w:val="both"/>
        <w:rPr>
          <w:rFonts w:ascii="Arial" w:hAnsi="Arial" w:cs="Arial"/>
          <w:szCs w:val="22"/>
        </w:rPr>
      </w:pPr>
      <w:r w:rsidRPr="003A3554">
        <w:rPr>
          <w:rFonts w:ascii="Arial" w:hAnsi="Arial" w:cs="Arial"/>
          <w:szCs w:val="22"/>
        </w:rPr>
        <w:t xml:space="preserve">Pykälässä säädettäisiin tällaisiksi taajuusalueiksi 2300-2320 megahertsin sekä 24,25-25,1 gigahertsin taajuusalueet. </w:t>
      </w:r>
    </w:p>
    <w:p w14:paraId="23950F95" w14:textId="06EB9787" w:rsidR="000D47D6" w:rsidRPr="003A3554" w:rsidRDefault="000D47D6" w:rsidP="003A3554">
      <w:pPr>
        <w:pStyle w:val="Leipteksti"/>
        <w:ind w:left="1304"/>
        <w:jc w:val="both"/>
        <w:rPr>
          <w:rFonts w:ascii="Arial" w:hAnsi="Arial" w:cs="Arial"/>
          <w:szCs w:val="22"/>
        </w:rPr>
      </w:pPr>
    </w:p>
    <w:p w14:paraId="1720B9C9" w14:textId="2616A460" w:rsidR="000D47D6" w:rsidRPr="003A3554" w:rsidRDefault="000D47D6" w:rsidP="003A3554">
      <w:pPr>
        <w:pStyle w:val="Leipteksti"/>
        <w:ind w:left="1304"/>
        <w:jc w:val="both"/>
        <w:rPr>
          <w:rFonts w:ascii="Arial" w:hAnsi="Arial" w:cs="Arial"/>
          <w:szCs w:val="22"/>
        </w:rPr>
      </w:pPr>
      <w:r w:rsidRPr="003A3554">
        <w:rPr>
          <w:rFonts w:ascii="Arial" w:hAnsi="Arial" w:cs="Arial"/>
          <w:szCs w:val="22"/>
        </w:rPr>
        <w:t xml:space="preserve">Ehdotuksen </w:t>
      </w:r>
      <w:r w:rsidR="003E41B8" w:rsidRPr="003A3554">
        <w:rPr>
          <w:rFonts w:ascii="Arial" w:hAnsi="Arial" w:cs="Arial"/>
          <w:szCs w:val="22"/>
        </w:rPr>
        <w:t xml:space="preserve">1 momentin </w:t>
      </w:r>
      <w:r w:rsidRPr="003A3554">
        <w:rPr>
          <w:rFonts w:ascii="Arial" w:hAnsi="Arial" w:cs="Arial"/>
          <w:szCs w:val="22"/>
        </w:rPr>
        <w:t xml:space="preserve">mukaan </w:t>
      </w:r>
      <w:r w:rsidR="003E41B8" w:rsidRPr="003A3554">
        <w:rPr>
          <w:rFonts w:ascii="Arial" w:hAnsi="Arial" w:cs="Arial"/>
          <w:szCs w:val="22"/>
        </w:rPr>
        <w:t xml:space="preserve">sähköisen viestinnän palveluista annetun lain 6 §:n 4 momentissa säädettyyn vähäisen </w:t>
      </w:r>
      <w:r w:rsidRPr="003A3554">
        <w:rPr>
          <w:rFonts w:ascii="Arial" w:hAnsi="Arial" w:cs="Arial"/>
          <w:szCs w:val="22"/>
        </w:rPr>
        <w:t xml:space="preserve">paikallisen </w:t>
      </w:r>
      <w:r w:rsidR="003E41B8" w:rsidRPr="003A3554">
        <w:rPr>
          <w:rFonts w:ascii="Arial" w:hAnsi="Arial" w:cs="Arial"/>
          <w:szCs w:val="22"/>
        </w:rPr>
        <w:t>verkkopalvelun tarjontaan</w:t>
      </w:r>
      <w:r w:rsidR="00332345">
        <w:rPr>
          <w:rFonts w:ascii="Arial" w:hAnsi="Arial" w:cs="Arial"/>
          <w:szCs w:val="22"/>
        </w:rPr>
        <w:t xml:space="preserve"> matkaviestinverkossa</w:t>
      </w:r>
      <w:r w:rsidR="003E41B8" w:rsidRPr="003A3554">
        <w:rPr>
          <w:rFonts w:ascii="Arial" w:hAnsi="Arial" w:cs="Arial"/>
          <w:szCs w:val="22"/>
        </w:rPr>
        <w:t xml:space="preserve">, </w:t>
      </w:r>
      <w:r w:rsidR="00332345">
        <w:rPr>
          <w:rFonts w:ascii="Arial" w:hAnsi="Arial" w:cs="Arial"/>
          <w:szCs w:val="22"/>
        </w:rPr>
        <w:t>mikä</w:t>
      </w:r>
      <w:r w:rsidR="003E41B8" w:rsidRPr="003A3554">
        <w:rPr>
          <w:rFonts w:ascii="Arial" w:hAnsi="Arial" w:cs="Arial"/>
          <w:szCs w:val="22"/>
        </w:rPr>
        <w:t xml:space="preserve"> ei edellytä verkkotoimilupaa,</w:t>
      </w:r>
      <w:r w:rsidRPr="003A3554">
        <w:rPr>
          <w:rFonts w:ascii="Arial" w:hAnsi="Arial" w:cs="Arial"/>
          <w:szCs w:val="22"/>
        </w:rPr>
        <w:t xml:space="preserve"> </w:t>
      </w:r>
      <w:r w:rsidR="003E41B8" w:rsidRPr="003A3554">
        <w:rPr>
          <w:rFonts w:ascii="Arial" w:hAnsi="Arial" w:cs="Arial"/>
          <w:szCs w:val="22"/>
        </w:rPr>
        <w:t xml:space="preserve">ovat </w:t>
      </w:r>
      <w:r w:rsidRPr="003A3554">
        <w:rPr>
          <w:rFonts w:ascii="Arial" w:hAnsi="Arial" w:cs="Arial"/>
          <w:szCs w:val="22"/>
        </w:rPr>
        <w:t>käytössä taajuusalue</w:t>
      </w:r>
      <w:r w:rsidR="003E41B8" w:rsidRPr="003A3554">
        <w:rPr>
          <w:rFonts w:ascii="Arial" w:hAnsi="Arial" w:cs="Arial"/>
          <w:szCs w:val="22"/>
        </w:rPr>
        <w:t>et</w:t>
      </w:r>
      <w:r w:rsidRPr="003A3554">
        <w:rPr>
          <w:rFonts w:ascii="Arial" w:hAnsi="Arial" w:cs="Arial"/>
          <w:szCs w:val="22"/>
        </w:rPr>
        <w:t xml:space="preserve"> 2300-2320 megahertsiä</w:t>
      </w:r>
      <w:r w:rsidR="003E41B8" w:rsidRPr="003A3554">
        <w:rPr>
          <w:rFonts w:ascii="Arial" w:hAnsi="Arial" w:cs="Arial"/>
          <w:szCs w:val="22"/>
        </w:rPr>
        <w:t xml:space="preserve"> ja</w:t>
      </w:r>
      <w:r w:rsidRPr="003A3554">
        <w:rPr>
          <w:rFonts w:ascii="Arial" w:hAnsi="Arial" w:cs="Arial"/>
          <w:szCs w:val="22"/>
        </w:rPr>
        <w:t xml:space="preserve"> 24,25-25,1 gigahertsiä. </w:t>
      </w:r>
    </w:p>
    <w:p w14:paraId="547E13F0" w14:textId="2B23EE59" w:rsidR="00960191" w:rsidRPr="003A3554" w:rsidRDefault="00960191" w:rsidP="003A3554">
      <w:pPr>
        <w:pStyle w:val="Leipteksti"/>
        <w:ind w:left="1304"/>
        <w:jc w:val="both"/>
        <w:rPr>
          <w:rFonts w:ascii="Arial" w:hAnsi="Arial" w:cs="Arial"/>
          <w:szCs w:val="22"/>
        </w:rPr>
      </w:pPr>
    </w:p>
    <w:p w14:paraId="1C7B9BFC" w14:textId="0FFDB2E8" w:rsidR="00960191" w:rsidRPr="003A3554" w:rsidRDefault="00960191" w:rsidP="003A3554">
      <w:pPr>
        <w:pStyle w:val="Leipteksti"/>
        <w:ind w:left="1304"/>
        <w:jc w:val="both"/>
        <w:rPr>
          <w:rFonts w:ascii="Arial" w:hAnsi="Arial" w:cs="Arial"/>
          <w:szCs w:val="22"/>
        </w:rPr>
      </w:pPr>
      <w:r w:rsidRPr="003A3554">
        <w:rPr>
          <w:rFonts w:ascii="Arial" w:hAnsi="Arial" w:cs="Arial"/>
          <w:szCs w:val="22"/>
        </w:rPr>
        <w:t xml:space="preserve">Ehdotuksen 2 momentin mukaan radiotaajuuksien käytöstä näillä taajuusalueilla määrättäisiin Liikenne- ja viestintäviraston lain 96 §:n nojalla antamassa määräyksessä. Tällä hetkellä tällaisia taajuusaluekohtaisia määräyksiä on annettu Liikenne- ja </w:t>
      </w:r>
      <w:r w:rsidRPr="003A3554">
        <w:rPr>
          <w:rFonts w:ascii="Arial" w:hAnsi="Arial" w:cs="Arial"/>
          <w:szCs w:val="22"/>
        </w:rPr>
        <w:lastRenderedPageBreak/>
        <w:t xml:space="preserve">viestintäviraston radiotaajuusmääräyksessä M4. Liikenne- ja viestintävirasto määräisi muun muassa taajuusalueiden käyttötarkoituksesta EU:n lainsäädännön mukaisesti. </w:t>
      </w:r>
    </w:p>
    <w:p w14:paraId="02183FF8" w14:textId="372A001C" w:rsidR="006D190F" w:rsidRPr="003A3554" w:rsidRDefault="006D190F" w:rsidP="003A3554">
      <w:pPr>
        <w:pStyle w:val="Leipteksti"/>
        <w:ind w:left="1304"/>
        <w:jc w:val="both"/>
        <w:rPr>
          <w:rFonts w:ascii="Arial" w:hAnsi="Arial" w:cs="Arial"/>
          <w:szCs w:val="22"/>
        </w:rPr>
      </w:pPr>
    </w:p>
    <w:p w14:paraId="1E32156E" w14:textId="4087238A" w:rsidR="00B413E8" w:rsidRPr="003A3554" w:rsidRDefault="00B413E8" w:rsidP="003A3554">
      <w:pPr>
        <w:pStyle w:val="Leipteksti"/>
        <w:ind w:left="1304"/>
        <w:jc w:val="both"/>
        <w:rPr>
          <w:rFonts w:ascii="Arial" w:hAnsi="Arial" w:cs="Arial"/>
          <w:szCs w:val="22"/>
        </w:rPr>
      </w:pPr>
    </w:p>
    <w:p w14:paraId="1224616B" w14:textId="77777777" w:rsidR="00C127AE" w:rsidRPr="003A3554" w:rsidRDefault="00C127AE" w:rsidP="003A3554">
      <w:pPr>
        <w:pStyle w:val="Leipteksti"/>
        <w:ind w:left="1304"/>
        <w:rPr>
          <w:rFonts w:ascii="Arial" w:hAnsi="Arial" w:cs="Arial"/>
          <w:szCs w:val="22"/>
        </w:rPr>
      </w:pPr>
    </w:p>
    <w:p w14:paraId="0C0C3AD0" w14:textId="55529215" w:rsidR="00C127AE" w:rsidRPr="003A3554" w:rsidRDefault="00C127AE" w:rsidP="003A3554">
      <w:pPr>
        <w:pStyle w:val="Leipteksti"/>
        <w:ind w:left="0" w:firstLine="360"/>
        <w:rPr>
          <w:rFonts w:ascii="Arial" w:hAnsi="Arial" w:cs="Arial"/>
          <w:b/>
          <w:szCs w:val="22"/>
        </w:rPr>
      </w:pPr>
      <w:r w:rsidRPr="003A3554">
        <w:rPr>
          <w:rFonts w:ascii="Arial" w:hAnsi="Arial" w:cs="Arial"/>
          <w:b/>
          <w:szCs w:val="22"/>
        </w:rPr>
        <w:t xml:space="preserve">10 § Käyttörajoitukset </w:t>
      </w:r>
    </w:p>
    <w:p w14:paraId="7798C1D9" w14:textId="128C99B8" w:rsidR="00920DDA" w:rsidRPr="003A3554" w:rsidRDefault="00920DDA" w:rsidP="003A3554">
      <w:pPr>
        <w:pStyle w:val="Leipteksti"/>
        <w:ind w:left="1300"/>
        <w:rPr>
          <w:rFonts w:ascii="Arial" w:hAnsi="Arial" w:cs="Arial"/>
          <w:szCs w:val="22"/>
        </w:rPr>
      </w:pPr>
    </w:p>
    <w:p w14:paraId="0CB1B4B4" w14:textId="5FD4914A" w:rsidR="00504D74" w:rsidRPr="003A3554" w:rsidRDefault="00BB24B9" w:rsidP="003A3554">
      <w:pPr>
        <w:pStyle w:val="Leipteksti"/>
        <w:ind w:left="1304"/>
        <w:rPr>
          <w:rFonts w:ascii="Arial" w:hAnsi="Arial" w:cs="Arial"/>
          <w:szCs w:val="22"/>
        </w:rPr>
      </w:pPr>
      <w:r w:rsidRPr="003A3554">
        <w:rPr>
          <w:rFonts w:ascii="Arial" w:hAnsi="Arial" w:cs="Arial"/>
          <w:szCs w:val="22"/>
        </w:rPr>
        <w:t xml:space="preserve">Pykälässä kerrotaan ne taajuusalueet, joiden käyttörajoitukset ovat asetuksen liitteessä. </w:t>
      </w:r>
      <w:r w:rsidR="009C1B88" w:rsidRPr="003A3554">
        <w:rPr>
          <w:rFonts w:ascii="Arial" w:hAnsi="Arial" w:cs="Arial"/>
          <w:szCs w:val="22"/>
        </w:rPr>
        <w:t xml:space="preserve">Pykälään lisättäisiin </w:t>
      </w:r>
      <w:r w:rsidR="00F14183" w:rsidRPr="003A3554">
        <w:rPr>
          <w:rFonts w:ascii="Arial" w:hAnsi="Arial" w:cs="Arial"/>
          <w:szCs w:val="22"/>
        </w:rPr>
        <w:t xml:space="preserve">maininta 9 a §:stä. Liitteessä on jo säädetty käyttörajoituksista taajuusalueen </w:t>
      </w:r>
      <w:r w:rsidR="009C1B88" w:rsidRPr="003A3554">
        <w:rPr>
          <w:rFonts w:ascii="Arial" w:hAnsi="Arial" w:cs="Arial"/>
          <w:szCs w:val="22"/>
        </w:rPr>
        <w:t xml:space="preserve"> 24,25-25,1 gigahertsiä </w:t>
      </w:r>
      <w:r w:rsidR="00F14183" w:rsidRPr="003A3554">
        <w:rPr>
          <w:rFonts w:ascii="Arial" w:hAnsi="Arial" w:cs="Arial"/>
          <w:szCs w:val="22"/>
        </w:rPr>
        <w:t>osalta</w:t>
      </w:r>
      <w:r w:rsidR="00940A21" w:rsidRPr="003A3554">
        <w:rPr>
          <w:rFonts w:ascii="Arial" w:hAnsi="Arial" w:cs="Arial"/>
          <w:szCs w:val="22"/>
        </w:rPr>
        <w:t xml:space="preserve"> ja erillinen maininta tästä taajuusalueesta poistettaisiin, koska se sisältyy 9 a §:ään</w:t>
      </w:r>
      <w:r w:rsidR="00F14183" w:rsidRPr="003A3554">
        <w:rPr>
          <w:rFonts w:ascii="Arial" w:hAnsi="Arial" w:cs="Arial"/>
          <w:szCs w:val="22"/>
        </w:rPr>
        <w:t xml:space="preserve">. Liitteeseen ei esitetä muutoksia. </w:t>
      </w:r>
      <w:r w:rsidR="009C1B88" w:rsidRPr="003A3554">
        <w:rPr>
          <w:rFonts w:ascii="Arial" w:hAnsi="Arial" w:cs="Arial"/>
          <w:szCs w:val="22"/>
        </w:rPr>
        <w:t xml:space="preserve"> </w:t>
      </w:r>
    </w:p>
    <w:p w14:paraId="7C4B17D8" w14:textId="77777777" w:rsidR="00504D74" w:rsidRPr="003A3554" w:rsidRDefault="00504D74" w:rsidP="003A3554">
      <w:pPr>
        <w:pStyle w:val="Leipteksti"/>
        <w:ind w:left="1304"/>
        <w:rPr>
          <w:rFonts w:ascii="Arial" w:hAnsi="Arial" w:cs="Arial"/>
          <w:szCs w:val="22"/>
        </w:rPr>
      </w:pPr>
    </w:p>
    <w:p w14:paraId="01E6EDC8" w14:textId="439DC0FE" w:rsidR="00504D74" w:rsidRPr="003A3554" w:rsidRDefault="009C1B88" w:rsidP="003A3554">
      <w:pPr>
        <w:pStyle w:val="Leipteksti"/>
        <w:ind w:left="1304"/>
        <w:rPr>
          <w:rFonts w:ascii="Arial" w:hAnsi="Arial" w:cs="Arial"/>
          <w:szCs w:val="22"/>
        </w:rPr>
      </w:pPr>
      <w:r w:rsidRPr="003A3554">
        <w:rPr>
          <w:rFonts w:ascii="Arial" w:hAnsi="Arial" w:cs="Arial"/>
          <w:szCs w:val="22"/>
        </w:rPr>
        <w:t>Ehdot</w:t>
      </w:r>
      <w:r w:rsidR="003F3ECD" w:rsidRPr="003A3554">
        <w:rPr>
          <w:rFonts w:ascii="Arial" w:hAnsi="Arial" w:cs="Arial"/>
          <w:szCs w:val="22"/>
        </w:rPr>
        <w:t xml:space="preserve">uksen </w:t>
      </w:r>
      <w:r w:rsidRPr="003A3554">
        <w:rPr>
          <w:rFonts w:ascii="Arial" w:hAnsi="Arial" w:cs="Arial"/>
          <w:szCs w:val="22"/>
        </w:rPr>
        <w:t xml:space="preserve">mukaan </w:t>
      </w:r>
      <w:r w:rsidR="003F3ECD" w:rsidRPr="003A3554">
        <w:rPr>
          <w:rFonts w:ascii="Arial" w:hAnsi="Arial" w:cs="Arial"/>
          <w:szCs w:val="22"/>
        </w:rPr>
        <w:t>edellä 2,</w:t>
      </w:r>
      <w:r w:rsidR="00504D74" w:rsidRPr="003A3554">
        <w:rPr>
          <w:rFonts w:ascii="Arial" w:hAnsi="Arial" w:cs="Arial"/>
          <w:szCs w:val="22"/>
        </w:rPr>
        <w:t xml:space="preserve"> </w:t>
      </w:r>
      <w:r w:rsidR="003F3ECD" w:rsidRPr="003A3554">
        <w:rPr>
          <w:rFonts w:ascii="Arial" w:hAnsi="Arial" w:cs="Arial"/>
          <w:szCs w:val="22"/>
        </w:rPr>
        <w:t>5,</w:t>
      </w:r>
      <w:r w:rsidR="00504D74" w:rsidRPr="003A3554">
        <w:rPr>
          <w:rFonts w:ascii="Arial" w:hAnsi="Arial" w:cs="Arial"/>
          <w:szCs w:val="22"/>
        </w:rPr>
        <w:t xml:space="preserve"> </w:t>
      </w:r>
      <w:r w:rsidR="003F3ECD" w:rsidRPr="003A3554">
        <w:rPr>
          <w:rFonts w:ascii="Arial" w:hAnsi="Arial" w:cs="Arial"/>
          <w:szCs w:val="22"/>
        </w:rPr>
        <w:t>6,</w:t>
      </w:r>
      <w:r w:rsidR="00504D74" w:rsidRPr="003A3554">
        <w:rPr>
          <w:rFonts w:ascii="Arial" w:hAnsi="Arial" w:cs="Arial"/>
          <w:szCs w:val="22"/>
        </w:rPr>
        <w:t xml:space="preserve"> </w:t>
      </w:r>
      <w:r w:rsidR="00F14183" w:rsidRPr="003A3554">
        <w:rPr>
          <w:rFonts w:ascii="Arial" w:hAnsi="Arial" w:cs="Arial"/>
          <w:szCs w:val="22"/>
        </w:rPr>
        <w:t xml:space="preserve">8, </w:t>
      </w:r>
      <w:r w:rsidR="003F3ECD" w:rsidRPr="003A3554">
        <w:rPr>
          <w:rFonts w:ascii="Arial" w:hAnsi="Arial" w:cs="Arial"/>
          <w:szCs w:val="22"/>
        </w:rPr>
        <w:t xml:space="preserve">9 </w:t>
      </w:r>
      <w:r w:rsidR="00F14183" w:rsidRPr="003A3554">
        <w:rPr>
          <w:rFonts w:ascii="Arial" w:hAnsi="Arial" w:cs="Arial"/>
          <w:szCs w:val="22"/>
        </w:rPr>
        <w:t xml:space="preserve">ja 9 a </w:t>
      </w:r>
      <w:r w:rsidR="003F3ECD" w:rsidRPr="003A3554">
        <w:rPr>
          <w:rFonts w:ascii="Arial" w:hAnsi="Arial" w:cs="Arial"/>
          <w:szCs w:val="22"/>
        </w:rPr>
        <w:t xml:space="preserve">§:ssä tarkoitettujen taajuusalueiden käyttörajoitukset ovat liitteessä. </w:t>
      </w:r>
    </w:p>
    <w:p w14:paraId="7E8F3358" w14:textId="77777777" w:rsidR="00C42F8A" w:rsidRPr="003A3554" w:rsidRDefault="00C42F8A" w:rsidP="003A3554">
      <w:pPr>
        <w:spacing w:before="100" w:beforeAutospacing="1" w:after="100" w:afterAutospacing="1"/>
        <w:ind w:left="720" w:firstLine="584"/>
        <w:jc w:val="both"/>
        <w:rPr>
          <w:rFonts w:ascii="Arial" w:hAnsi="Arial" w:cs="Arial"/>
          <w:szCs w:val="22"/>
        </w:rPr>
      </w:pPr>
    </w:p>
    <w:p w14:paraId="353B5528" w14:textId="34088394" w:rsidR="00A16F88" w:rsidRPr="003A3554" w:rsidRDefault="007D78A4" w:rsidP="003A3554">
      <w:pPr>
        <w:pStyle w:val="Leipteksti"/>
        <w:ind w:left="0"/>
        <w:rPr>
          <w:rFonts w:ascii="Arial" w:hAnsi="Arial" w:cs="Arial"/>
          <w:b/>
          <w:szCs w:val="22"/>
        </w:rPr>
      </w:pPr>
      <w:r w:rsidRPr="003A3554">
        <w:rPr>
          <w:rFonts w:ascii="Arial" w:hAnsi="Arial" w:cs="Arial"/>
          <w:b/>
          <w:szCs w:val="22"/>
        </w:rPr>
        <w:t>Asetu</w:t>
      </w:r>
      <w:r w:rsidR="00137DC3" w:rsidRPr="003A3554">
        <w:rPr>
          <w:rFonts w:ascii="Arial" w:hAnsi="Arial" w:cs="Arial"/>
          <w:b/>
          <w:szCs w:val="22"/>
        </w:rPr>
        <w:t>ks</w:t>
      </w:r>
      <w:r w:rsidR="00A16F88" w:rsidRPr="003A3554">
        <w:rPr>
          <w:rFonts w:ascii="Arial" w:hAnsi="Arial" w:cs="Arial"/>
          <w:b/>
          <w:szCs w:val="22"/>
        </w:rPr>
        <w:t>en voimaantulo</w:t>
      </w:r>
    </w:p>
    <w:p w14:paraId="403EBB2B" w14:textId="77777777" w:rsidR="00A16F88" w:rsidRPr="003A3554" w:rsidRDefault="00A16F88" w:rsidP="003A3554">
      <w:pPr>
        <w:pStyle w:val="Leipteksti"/>
        <w:ind w:left="0"/>
        <w:jc w:val="both"/>
        <w:rPr>
          <w:rFonts w:ascii="Arial" w:hAnsi="Arial" w:cs="Arial"/>
          <w:szCs w:val="22"/>
        </w:rPr>
      </w:pPr>
    </w:p>
    <w:p w14:paraId="419F4014" w14:textId="55F6C9BF" w:rsidR="00A16F88" w:rsidRPr="003A3554" w:rsidRDefault="00137DC3" w:rsidP="003A3554">
      <w:pPr>
        <w:pStyle w:val="Leipteksti"/>
        <w:ind w:left="1304" w:firstLine="1"/>
        <w:jc w:val="both"/>
        <w:rPr>
          <w:rFonts w:ascii="Arial" w:hAnsi="Arial" w:cs="Arial"/>
          <w:szCs w:val="22"/>
        </w:rPr>
      </w:pPr>
      <w:r w:rsidRPr="003A3554">
        <w:rPr>
          <w:rFonts w:ascii="Arial" w:hAnsi="Arial" w:cs="Arial"/>
          <w:szCs w:val="22"/>
        </w:rPr>
        <w:t>V</w:t>
      </w:r>
      <w:r w:rsidR="007976F2" w:rsidRPr="003A3554">
        <w:rPr>
          <w:rFonts w:ascii="Arial" w:hAnsi="Arial" w:cs="Arial"/>
          <w:szCs w:val="22"/>
        </w:rPr>
        <w:t xml:space="preserve">altioneuvoston asetuksen </w:t>
      </w:r>
      <w:r w:rsidR="00A16F88" w:rsidRPr="003A3554">
        <w:rPr>
          <w:rFonts w:ascii="Arial" w:hAnsi="Arial" w:cs="Arial"/>
          <w:szCs w:val="22"/>
        </w:rPr>
        <w:t xml:space="preserve">on tarkoitus tulla voimaan </w:t>
      </w:r>
      <w:r w:rsidR="00940A21" w:rsidRPr="003A3554">
        <w:rPr>
          <w:rFonts w:ascii="Arial" w:hAnsi="Arial" w:cs="Arial"/>
          <w:szCs w:val="22"/>
        </w:rPr>
        <w:t>x</w:t>
      </w:r>
      <w:r w:rsidR="00504D74" w:rsidRPr="003A3554">
        <w:rPr>
          <w:rFonts w:ascii="Arial" w:hAnsi="Arial" w:cs="Arial"/>
          <w:szCs w:val="22"/>
        </w:rPr>
        <w:t xml:space="preserve"> </w:t>
      </w:r>
      <w:r w:rsidR="00A16F88" w:rsidRPr="003A3554">
        <w:rPr>
          <w:rFonts w:ascii="Arial" w:hAnsi="Arial" w:cs="Arial"/>
          <w:szCs w:val="22"/>
        </w:rPr>
        <w:t xml:space="preserve">päivänä </w:t>
      </w:r>
      <w:r w:rsidR="00332345">
        <w:rPr>
          <w:rFonts w:ascii="Arial" w:hAnsi="Arial" w:cs="Arial"/>
          <w:szCs w:val="22"/>
        </w:rPr>
        <w:t>huhti</w:t>
      </w:r>
      <w:r w:rsidR="00A16F88" w:rsidRPr="003A3554">
        <w:rPr>
          <w:rFonts w:ascii="Arial" w:hAnsi="Arial" w:cs="Arial"/>
          <w:szCs w:val="22"/>
        </w:rPr>
        <w:t xml:space="preserve">kuuta </w:t>
      </w:r>
      <w:r w:rsidR="00526FEC" w:rsidRPr="003A3554">
        <w:rPr>
          <w:rFonts w:ascii="Arial" w:hAnsi="Arial" w:cs="Arial"/>
          <w:szCs w:val="22"/>
        </w:rPr>
        <w:t>20</w:t>
      </w:r>
      <w:r w:rsidR="002B075E" w:rsidRPr="003A3554">
        <w:rPr>
          <w:rFonts w:ascii="Arial" w:hAnsi="Arial" w:cs="Arial"/>
          <w:szCs w:val="22"/>
        </w:rPr>
        <w:t>20</w:t>
      </w:r>
      <w:r w:rsidR="00A16F88" w:rsidRPr="003A3554">
        <w:rPr>
          <w:rFonts w:ascii="Arial" w:hAnsi="Arial" w:cs="Arial"/>
          <w:szCs w:val="22"/>
        </w:rPr>
        <w:t xml:space="preserve">. </w:t>
      </w:r>
    </w:p>
    <w:p w14:paraId="428116DF" w14:textId="375A5821" w:rsidR="002109E3" w:rsidRPr="003A3554" w:rsidRDefault="002109E3" w:rsidP="003A3554">
      <w:pPr>
        <w:pStyle w:val="Leipteksti"/>
        <w:ind w:left="1304" w:firstLine="1"/>
        <w:jc w:val="both"/>
        <w:rPr>
          <w:rFonts w:ascii="Arial" w:hAnsi="Arial" w:cs="Arial"/>
          <w:szCs w:val="22"/>
        </w:rPr>
      </w:pPr>
    </w:p>
    <w:p w14:paraId="1FF3C268" w14:textId="77777777" w:rsidR="002109E3" w:rsidRPr="003A3554" w:rsidRDefault="002109E3" w:rsidP="003A3554">
      <w:pPr>
        <w:pStyle w:val="Leipteksti"/>
        <w:ind w:left="1304" w:firstLine="1"/>
        <w:jc w:val="both"/>
        <w:rPr>
          <w:rFonts w:ascii="Arial" w:hAnsi="Arial" w:cs="Arial"/>
          <w:szCs w:val="22"/>
        </w:rPr>
      </w:pPr>
    </w:p>
    <w:p w14:paraId="6B3BA1EB" w14:textId="77777777" w:rsidR="00706497" w:rsidRPr="003A3554" w:rsidRDefault="00706497" w:rsidP="003A3554">
      <w:pPr>
        <w:pStyle w:val="Leipteksti"/>
        <w:ind w:left="1304" w:firstLine="1"/>
        <w:jc w:val="both"/>
        <w:rPr>
          <w:rFonts w:ascii="Arial" w:hAnsi="Arial" w:cs="Arial"/>
          <w:szCs w:val="22"/>
        </w:rPr>
      </w:pPr>
    </w:p>
    <w:p w14:paraId="156A28D8" w14:textId="77777777" w:rsidR="00A16F88" w:rsidRPr="003A3554" w:rsidRDefault="00A16F88" w:rsidP="003A3554">
      <w:pPr>
        <w:pStyle w:val="Leipteksti"/>
        <w:ind w:left="0"/>
        <w:rPr>
          <w:rFonts w:ascii="Arial" w:hAnsi="Arial" w:cs="Arial"/>
          <w:szCs w:val="22"/>
        </w:rPr>
      </w:pPr>
    </w:p>
    <w:p w14:paraId="24AD9753" w14:textId="406714E3" w:rsidR="00A16F88" w:rsidRPr="003A3554" w:rsidRDefault="00A16F88" w:rsidP="003A3554">
      <w:pPr>
        <w:pStyle w:val="Leipteksti"/>
        <w:ind w:left="0"/>
        <w:rPr>
          <w:rFonts w:ascii="Arial" w:hAnsi="Arial" w:cs="Arial"/>
          <w:b/>
          <w:szCs w:val="22"/>
        </w:rPr>
      </w:pPr>
      <w:r w:rsidRPr="003A3554">
        <w:rPr>
          <w:rFonts w:ascii="Arial" w:hAnsi="Arial" w:cs="Arial"/>
          <w:b/>
          <w:szCs w:val="22"/>
        </w:rPr>
        <w:t xml:space="preserve">Asian valmistelu </w:t>
      </w:r>
    </w:p>
    <w:p w14:paraId="4D9914BE" w14:textId="77777777" w:rsidR="002109E3" w:rsidRPr="003A3554" w:rsidRDefault="002109E3" w:rsidP="003A3554">
      <w:pPr>
        <w:pStyle w:val="Leipteksti"/>
        <w:ind w:left="0"/>
        <w:rPr>
          <w:rFonts w:ascii="Arial" w:hAnsi="Arial" w:cs="Arial"/>
          <w:b/>
          <w:szCs w:val="22"/>
        </w:rPr>
      </w:pPr>
    </w:p>
    <w:p w14:paraId="32930F1D" w14:textId="77777777" w:rsidR="00A16F88" w:rsidRPr="003A3554" w:rsidRDefault="00A16F88" w:rsidP="003A3554">
      <w:pPr>
        <w:pStyle w:val="Leipteksti"/>
        <w:ind w:left="0"/>
        <w:rPr>
          <w:rFonts w:ascii="Arial" w:hAnsi="Arial" w:cs="Arial"/>
          <w:szCs w:val="22"/>
        </w:rPr>
      </w:pPr>
    </w:p>
    <w:p w14:paraId="17991344" w14:textId="6CBEB99F" w:rsidR="00581577" w:rsidRPr="003A3554" w:rsidRDefault="00581577" w:rsidP="003A3554">
      <w:pPr>
        <w:pStyle w:val="Leipteksti"/>
        <w:ind w:left="1304" w:firstLine="1"/>
        <w:jc w:val="both"/>
        <w:rPr>
          <w:rFonts w:ascii="Arial" w:hAnsi="Arial" w:cs="Arial"/>
          <w:szCs w:val="22"/>
        </w:rPr>
      </w:pPr>
      <w:r w:rsidRPr="003A3554">
        <w:rPr>
          <w:rFonts w:ascii="Arial" w:hAnsi="Arial" w:cs="Arial"/>
          <w:szCs w:val="22"/>
        </w:rPr>
        <w:t>Asetusluonno</w:t>
      </w:r>
      <w:r w:rsidR="00137DC3" w:rsidRPr="003A3554">
        <w:rPr>
          <w:rFonts w:ascii="Arial" w:hAnsi="Arial" w:cs="Arial"/>
          <w:szCs w:val="22"/>
        </w:rPr>
        <w:t xml:space="preserve">s </w:t>
      </w:r>
      <w:r w:rsidRPr="003A3554">
        <w:rPr>
          <w:rFonts w:ascii="Arial" w:hAnsi="Arial" w:cs="Arial"/>
          <w:szCs w:val="22"/>
        </w:rPr>
        <w:t xml:space="preserve">on valmisteltu liikenne- ja viestintäministeriössä yhteistyössä Liikenne- ja viestintäviraston kanssa. </w:t>
      </w:r>
    </w:p>
    <w:p w14:paraId="4E0B79C4" w14:textId="77777777" w:rsidR="00581577" w:rsidRPr="003A3554" w:rsidRDefault="00581577" w:rsidP="003A3554">
      <w:pPr>
        <w:pStyle w:val="Leipteksti"/>
        <w:ind w:left="1304" w:firstLine="1"/>
        <w:jc w:val="both"/>
        <w:rPr>
          <w:rFonts w:ascii="Arial" w:hAnsi="Arial" w:cs="Arial"/>
          <w:szCs w:val="22"/>
        </w:rPr>
      </w:pPr>
    </w:p>
    <w:p w14:paraId="3B35C164" w14:textId="2D210472" w:rsidR="00F624D5" w:rsidRPr="003A3554" w:rsidRDefault="00A16F88" w:rsidP="003A3554">
      <w:pPr>
        <w:pStyle w:val="Leipteksti"/>
        <w:ind w:left="1304" w:firstLine="1"/>
        <w:jc w:val="both"/>
        <w:rPr>
          <w:rFonts w:ascii="Arial" w:hAnsi="Arial" w:cs="Arial"/>
          <w:szCs w:val="22"/>
        </w:rPr>
      </w:pPr>
      <w:r w:rsidRPr="003A3554">
        <w:rPr>
          <w:rFonts w:ascii="Arial" w:hAnsi="Arial" w:cs="Arial"/>
          <w:szCs w:val="22"/>
        </w:rPr>
        <w:t>Liikenne- ja viesti</w:t>
      </w:r>
      <w:r w:rsidR="00471651" w:rsidRPr="003A3554">
        <w:rPr>
          <w:rFonts w:ascii="Arial" w:hAnsi="Arial" w:cs="Arial"/>
          <w:szCs w:val="22"/>
        </w:rPr>
        <w:t>ntäministeriö toimitti asetukse</w:t>
      </w:r>
      <w:r w:rsidR="00137DC3" w:rsidRPr="003A3554">
        <w:rPr>
          <w:rFonts w:ascii="Arial" w:hAnsi="Arial" w:cs="Arial"/>
          <w:szCs w:val="22"/>
        </w:rPr>
        <w:t xml:space="preserve">n </w:t>
      </w:r>
      <w:r w:rsidR="00F624D5" w:rsidRPr="003A3554">
        <w:rPr>
          <w:rFonts w:ascii="Arial" w:hAnsi="Arial" w:cs="Arial"/>
          <w:szCs w:val="22"/>
        </w:rPr>
        <w:t>avoimell</w:t>
      </w:r>
      <w:r w:rsidR="009469BD" w:rsidRPr="003A3554">
        <w:rPr>
          <w:rFonts w:ascii="Arial" w:hAnsi="Arial" w:cs="Arial"/>
          <w:szCs w:val="22"/>
        </w:rPr>
        <w:t>e</w:t>
      </w:r>
      <w:r w:rsidR="00F624D5" w:rsidRPr="003A3554">
        <w:rPr>
          <w:rFonts w:ascii="Arial" w:hAnsi="Arial" w:cs="Arial"/>
          <w:szCs w:val="22"/>
        </w:rPr>
        <w:t xml:space="preserve"> ja </w:t>
      </w:r>
      <w:r w:rsidRPr="003A3554">
        <w:rPr>
          <w:rFonts w:ascii="Arial" w:hAnsi="Arial" w:cs="Arial"/>
          <w:szCs w:val="22"/>
        </w:rPr>
        <w:t xml:space="preserve">laajalle lausuntokierrokselle keskeisille viranomaisille ja etujärjestöille, teleyrityksille ja muille alan toimijoille ja taajuusalueiden käyttäjäryhmiä ja kuluttajia </w:t>
      </w:r>
      <w:r w:rsidR="007B479F" w:rsidRPr="003A3554">
        <w:rPr>
          <w:rFonts w:ascii="Arial" w:hAnsi="Arial" w:cs="Arial"/>
          <w:szCs w:val="22"/>
        </w:rPr>
        <w:t xml:space="preserve">edustaville </w:t>
      </w:r>
      <w:r w:rsidRPr="003A3554">
        <w:rPr>
          <w:rFonts w:ascii="Arial" w:hAnsi="Arial" w:cs="Arial"/>
          <w:szCs w:val="22"/>
        </w:rPr>
        <w:t xml:space="preserve">tahoille </w:t>
      </w:r>
      <w:r w:rsidR="006631FC" w:rsidRPr="003A3554">
        <w:rPr>
          <w:rFonts w:ascii="Arial" w:hAnsi="Arial" w:cs="Arial"/>
          <w:szCs w:val="22"/>
        </w:rPr>
        <w:t>x</w:t>
      </w:r>
      <w:r w:rsidR="00676D56" w:rsidRPr="003A3554">
        <w:rPr>
          <w:rFonts w:ascii="Arial" w:hAnsi="Arial" w:cs="Arial"/>
          <w:szCs w:val="22"/>
        </w:rPr>
        <w:t>.</w:t>
      </w:r>
      <w:r w:rsidR="006631FC" w:rsidRPr="003A3554">
        <w:rPr>
          <w:rFonts w:ascii="Arial" w:hAnsi="Arial" w:cs="Arial"/>
          <w:szCs w:val="22"/>
        </w:rPr>
        <w:t>x</w:t>
      </w:r>
      <w:r w:rsidR="00676D56" w:rsidRPr="003A3554">
        <w:rPr>
          <w:rFonts w:ascii="Arial" w:hAnsi="Arial" w:cs="Arial"/>
          <w:szCs w:val="22"/>
        </w:rPr>
        <w:t>.</w:t>
      </w:r>
      <w:r w:rsidRPr="003A3554">
        <w:rPr>
          <w:rFonts w:ascii="Arial" w:hAnsi="Arial" w:cs="Arial"/>
          <w:szCs w:val="22"/>
        </w:rPr>
        <w:t>-</w:t>
      </w:r>
      <w:r w:rsidR="006631FC" w:rsidRPr="003A3554">
        <w:rPr>
          <w:rFonts w:ascii="Arial" w:hAnsi="Arial" w:cs="Arial"/>
          <w:szCs w:val="22"/>
        </w:rPr>
        <w:t>x</w:t>
      </w:r>
      <w:r w:rsidR="00676D56" w:rsidRPr="003A3554">
        <w:rPr>
          <w:rFonts w:ascii="Arial" w:hAnsi="Arial" w:cs="Arial"/>
          <w:szCs w:val="22"/>
        </w:rPr>
        <w:t>.</w:t>
      </w:r>
      <w:r w:rsidR="006631FC" w:rsidRPr="003A3554">
        <w:rPr>
          <w:rFonts w:ascii="Arial" w:hAnsi="Arial" w:cs="Arial"/>
          <w:szCs w:val="22"/>
        </w:rPr>
        <w:t>x</w:t>
      </w:r>
      <w:r w:rsidRPr="003A3554">
        <w:rPr>
          <w:rFonts w:ascii="Arial" w:hAnsi="Arial" w:cs="Arial"/>
          <w:szCs w:val="22"/>
        </w:rPr>
        <w:t>.</w:t>
      </w:r>
      <w:r w:rsidR="002B075E" w:rsidRPr="003A3554">
        <w:rPr>
          <w:rFonts w:ascii="Arial" w:hAnsi="Arial" w:cs="Arial"/>
          <w:szCs w:val="22"/>
        </w:rPr>
        <w:t>202</w:t>
      </w:r>
      <w:r w:rsidR="006631FC" w:rsidRPr="003A3554">
        <w:rPr>
          <w:rFonts w:ascii="Arial" w:hAnsi="Arial" w:cs="Arial"/>
          <w:szCs w:val="22"/>
        </w:rPr>
        <w:t>1</w:t>
      </w:r>
      <w:r w:rsidR="00526FEC" w:rsidRPr="003A3554">
        <w:rPr>
          <w:rFonts w:ascii="Arial" w:hAnsi="Arial" w:cs="Arial"/>
          <w:szCs w:val="22"/>
        </w:rPr>
        <w:t xml:space="preserve"> </w:t>
      </w:r>
      <w:r w:rsidR="00DA45B0" w:rsidRPr="003A3554">
        <w:rPr>
          <w:rFonts w:ascii="Arial" w:hAnsi="Arial" w:cs="Arial"/>
          <w:szCs w:val="22"/>
        </w:rPr>
        <w:t xml:space="preserve">välisenä </w:t>
      </w:r>
      <w:r w:rsidRPr="003A3554">
        <w:rPr>
          <w:rFonts w:ascii="Arial" w:hAnsi="Arial" w:cs="Arial"/>
          <w:szCs w:val="22"/>
        </w:rPr>
        <w:t>aikana</w:t>
      </w:r>
      <w:r w:rsidR="003B0735" w:rsidRPr="003A3554">
        <w:rPr>
          <w:rFonts w:ascii="Arial" w:hAnsi="Arial" w:cs="Arial"/>
          <w:szCs w:val="22"/>
        </w:rPr>
        <w:t xml:space="preserve"> lausuntopalvelussa</w:t>
      </w:r>
      <w:r w:rsidRPr="003A3554">
        <w:rPr>
          <w:rFonts w:ascii="Arial" w:hAnsi="Arial" w:cs="Arial"/>
          <w:szCs w:val="22"/>
        </w:rPr>
        <w:t xml:space="preserve">. </w:t>
      </w:r>
    </w:p>
    <w:p w14:paraId="2D585686" w14:textId="77777777" w:rsidR="00F624D5" w:rsidRPr="003A3554" w:rsidRDefault="00F624D5" w:rsidP="003A3554">
      <w:pPr>
        <w:pStyle w:val="Leipteksti"/>
        <w:ind w:left="1304" w:firstLine="1"/>
        <w:jc w:val="both"/>
        <w:rPr>
          <w:rFonts w:ascii="Arial" w:hAnsi="Arial" w:cs="Arial"/>
          <w:szCs w:val="22"/>
        </w:rPr>
      </w:pPr>
    </w:p>
    <w:p w14:paraId="74DD563A" w14:textId="09D046D6" w:rsidR="00431469" w:rsidRPr="003A3554" w:rsidRDefault="00A16F88" w:rsidP="003A3554">
      <w:pPr>
        <w:pStyle w:val="Leipteksti"/>
        <w:ind w:left="1304" w:firstLine="1"/>
        <w:jc w:val="both"/>
        <w:rPr>
          <w:rFonts w:ascii="Arial" w:hAnsi="Arial" w:cs="Arial"/>
          <w:szCs w:val="22"/>
        </w:rPr>
      </w:pPr>
      <w:r w:rsidRPr="003A3554">
        <w:rPr>
          <w:rFonts w:ascii="Arial" w:hAnsi="Arial" w:cs="Arial"/>
          <w:szCs w:val="22"/>
        </w:rPr>
        <w:t>Lausun</w:t>
      </w:r>
      <w:r w:rsidR="00F624D5" w:rsidRPr="003A3554">
        <w:rPr>
          <w:rFonts w:ascii="Arial" w:hAnsi="Arial" w:cs="Arial"/>
          <w:szCs w:val="22"/>
        </w:rPr>
        <w:t xml:space="preserve">toja saatiin määräaikaan mennessä </w:t>
      </w:r>
      <w:r w:rsidR="006631FC" w:rsidRPr="003A3554">
        <w:rPr>
          <w:rFonts w:ascii="Arial" w:hAnsi="Arial" w:cs="Arial"/>
          <w:szCs w:val="22"/>
        </w:rPr>
        <w:t>xx</w:t>
      </w:r>
      <w:r w:rsidR="00F624D5" w:rsidRPr="003A3554">
        <w:rPr>
          <w:rFonts w:ascii="Arial" w:hAnsi="Arial" w:cs="Arial"/>
          <w:szCs w:val="22"/>
        </w:rPr>
        <w:t xml:space="preserve"> kappaletta</w:t>
      </w:r>
      <w:r w:rsidRPr="003A3554">
        <w:rPr>
          <w:rFonts w:ascii="Arial" w:hAnsi="Arial" w:cs="Arial"/>
          <w:szCs w:val="22"/>
        </w:rPr>
        <w:t xml:space="preserve">. </w:t>
      </w:r>
      <w:r w:rsidR="00C42F8A" w:rsidRPr="003A3554">
        <w:rPr>
          <w:rFonts w:ascii="Arial" w:hAnsi="Arial" w:cs="Arial"/>
          <w:szCs w:val="22"/>
        </w:rPr>
        <w:t xml:space="preserve"> </w:t>
      </w:r>
      <w:r w:rsidR="00581577" w:rsidRPr="003A3554">
        <w:rPr>
          <w:rFonts w:ascii="Arial" w:hAnsi="Arial" w:cs="Arial"/>
          <w:szCs w:val="22"/>
        </w:rPr>
        <w:t>Lausunto</w:t>
      </w:r>
      <w:r w:rsidR="00C42F8A" w:rsidRPr="003A3554">
        <w:rPr>
          <w:rFonts w:ascii="Arial" w:hAnsi="Arial" w:cs="Arial"/>
          <w:szCs w:val="22"/>
        </w:rPr>
        <w:t>yhteenveto on nähtävissä verkko-</w:t>
      </w:r>
      <w:r w:rsidR="00581577" w:rsidRPr="003A3554">
        <w:rPr>
          <w:rFonts w:ascii="Arial" w:hAnsi="Arial" w:cs="Arial"/>
          <w:szCs w:val="22"/>
        </w:rPr>
        <w:t xml:space="preserve">osoitteessa </w:t>
      </w:r>
      <w:r w:rsidR="006631FC" w:rsidRPr="003A3554">
        <w:rPr>
          <w:rFonts w:ascii="Arial" w:hAnsi="Arial" w:cs="Arial"/>
          <w:szCs w:val="22"/>
        </w:rPr>
        <w:t>XX</w:t>
      </w:r>
    </w:p>
    <w:p w14:paraId="163A2F66" w14:textId="77777777" w:rsidR="006631FC" w:rsidRPr="003A3554" w:rsidRDefault="006631FC" w:rsidP="003A3554">
      <w:pPr>
        <w:pStyle w:val="Leipteksti"/>
        <w:ind w:left="1304" w:firstLine="1"/>
        <w:jc w:val="both"/>
        <w:rPr>
          <w:rFonts w:ascii="Arial" w:hAnsi="Arial" w:cs="Arial"/>
          <w:szCs w:val="22"/>
        </w:rPr>
      </w:pPr>
    </w:p>
    <w:p w14:paraId="184D2B18" w14:textId="18301A7C" w:rsidR="00706497" w:rsidRPr="003A3554" w:rsidRDefault="006631FC" w:rsidP="003A3554">
      <w:pPr>
        <w:pStyle w:val="Leipteksti"/>
        <w:ind w:left="1304" w:firstLine="1"/>
        <w:jc w:val="both"/>
        <w:rPr>
          <w:rFonts w:ascii="Arial" w:hAnsi="Arial" w:cs="Arial"/>
          <w:szCs w:val="22"/>
        </w:rPr>
      </w:pPr>
      <w:r w:rsidRPr="003A3554">
        <w:rPr>
          <w:rFonts w:ascii="Arial" w:hAnsi="Arial" w:cs="Arial"/>
          <w:szCs w:val="22"/>
        </w:rPr>
        <w:t xml:space="preserve">Kuvaus lausuntojen pääasiallisesta sisällöstä </w:t>
      </w:r>
    </w:p>
    <w:p w14:paraId="668AD819" w14:textId="77777777" w:rsidR="007D78A4" w:rsidRPr="003A3554" w:rsidRDefault="007D78A4" w:rsidP="003A3554">
      <w:pPr>
        <w:pStyle w:val="Leipteksti"/>
        <w:ind w:left="1304" w:firstLine="1"/>
        <w:rPr>
          <w:rFonts w:ascii="Arial" w:hAnsi="Arial" w:cs="Arial"/>
          <w:szCs w:val="22"/>
          <w:highlight w:val="yellow"/>
        </w:rPr>
      </w:pPr>
    </w:p>
    <w:p w14:paraId="77911A6F" w14:textId="77777777" w:rsidR="00193905" w:rsidRPr="003A3554" w:rsidRDefault="00193905" w:rsidP="003A3554">
      <w:pPr>
        <w:pStyle w:val="Leipteksti"/>
        <w:ind w:left="1304" w:firstLine="1"/>
        <w:rPr>
          <w:rFonts w:ascii="Arial" w:hAnsi="Arial" w:cs="Arial"/>
          <w:szCs w:val="22"/>
        </w:rPr>
      </w:pPr>
    </w:p>
    <w:p w14:paraId="14B00EFC" w14:textId="77777777" w:rsidR="00A16F88" w:rsidRPr="003A3554" w:rsidRDefault="00A16F88" w:rsidP="003A3554">
      <w:pPr>
        <w:pStyle w:val="Leipteksti"/>
        <w:ind w:hanging="2608"/>
        <w:rPr>
          <w:rFonts w:ascii="Arial" w:hAnsi="Arial" w:cs="Arial"/>
          <w:b/>
          <w:szCs w:val="22"/>
        </w:rPr>
      </w:pPr>
      <w:r w:rsidRPr="003A3554">
        <w:rPr>
          <w:rFonts w:ascii="Arial" w:hAnsi="Arial" w:cs="Arial"/>
          <w:b/>
          <w:szCs w:val="22"/>
        </w:rPr>
        <w:t>Esitys</w:t>
      </w:r>
    </w:p>
    <w:p w14:paraId="269D99D5" w14:textId="226465DC" w:rsidR="00483F2B" w:rsidRPr="003A3554" w:rsidRDefault="00A16F88" w:rsidP="003A3554">
      <w:pPr>
        <w:pStyle w:val="Leipteksti"/>
        <w:ind w:left="1304" w:firstLine="1"/>
        <w:jc w:val="both"/>
        <w:rPr>
          <w:rFonts w:ascii="Arial" w:hAnsi="Arial" w:cs="Arial"/>
          <w:szCs w:val="22"/>
        </w:rPr>
      </w:pPr>
      <w:r w:rsidRPr="003A3554">
        <w:rPr>
          <w:rFonts w:ascii="Arial" w:hAnsi="Arial" w:cs="Arial"/>
          <w:szCs w:val="22"/>
        </w:rPr>
        <w:t>Liikenne- ja viestintäministeriö esittää, ett</w:t>
      </w:r>
      <w:r w:rsidR="00745DB6" w:rsidRPr="003A3554">
        <w:rPr>
          <w:rFonts w:ascii="Arial" w:hAnsi="Arial" w:cs="Arial"/>
          <w:szCs w:val="22"/>
        </w:rPr>
        <w:t xml:space="preserve">ä valtioneuvosto antaa asetuksen </w:t>
      </w:r>
      <w:r w:rsidRPr="003A3554">
        <w:rPr>
          <w:rFonts w:ascii="Arial" w:hAnsi="Arial" w:cs="Arial"/>
          <w:szCs w:val="22"/>
        </w:rPr>
        <w:t>radiotaajuuksien käytöstä ja taajuussuunnitelmasta annetun valtioneuvoston asetuksen muuttamisesta</w:t>
      </w:r>
      <w:r w:rsidR="005573D6" w:rsidRPr="003A3554">
        <w:rPr>
          <w:rFonts w:ascii="Arial" w:hAnsi="Arial" w:cs="Arial"/>
          <w:szCs w:val="22"/>
        </w:rPr>
        <w:t xml:space="preserve"> edellä esitetyllä tavalla</w:t>
      </w:r>
      <w:r w:rsidRPr="003A3554">
        <w:rPr>
          <w:rFonts w:ascii="Arial" w:hAnsi="Arial" w:cs="Arial"/>
          <w:szCs w:val="22"/>
        </w:rPr>
        <w:t xml:space="preserve">. </w:t>
      </w:r>
    </w:p>
    <w:sectPr w:rsidR="00483F2B" w:rsidRPr="003A3554" w:rsidSect="00A16F88">
      <w:headerReference w:type="default" r:id="rId8"/>
      <w:headerReference w:type="first" r:id="rId9"/>
      <w:pgSz w:w="11906" w:h="16838" w:code="9"/>
      <w:pgMar w:top="1525" w:right="851" w:bottom="1616" w:left="1134" w:header="61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AA11" w14:textId="77777777" w:rsidR="00962E54" w:rsidRDefault="00962E54" w:rsidP="00A16F88">
      <w:r>
        <w:separator/>
      </w:r>
    </w:p>
  </w:endnote>
  <w:endnote w:type="continuationSeparator" w:id="0">
    <w:p w14:paraId="0DC0DE61" w14:textId="77777777" w:rsidR="00962E54" w:rsidRDefault="00962E54" w:rsidP="00A1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EC98" w14:textId="77777777" w:rsidR="00962E54" w:rsidRDefault="00962E54" w:rsidP="00A16F88">
      <w:r>
        <w:separator/>
      </w:r>
    </w:p>
  </w:footnote>
  <w:footnote w:type="continuationSeparator" w:id="0">
    <w:p w14:paraId="09F88B92" w14:textId="77777777" w:rsidR="00962E54" w:rsidRDefault="00962E54" w:rsidP="00A1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39B3" w14:textId="798117F3" w:rsidR="00C74139" w:rsidRPr="00EB5F36" w:rsidRDefault="00C74139" w:rsidP="007B479F">
    <w:pPr>
      <w:pStyle w:val="Yltunniste"/>
      <w:jc w:val="right"/>
      <w:rPr>
        <w:rStyle w:val="Sivunumero"/>
        <w:rFonts w:eastAsiaTheme="majorEastAsia"/>
      </w:rPr>
    </w:pPr>
    <w:r w:rsidRPr="00EB5F36">
      <w:rPr>
        <w:rStyle w:val="Sivunumero"/>
        <w:rFonts w:eastAsiaTheme="majorEastAsia"/>
      </w:rPr>
      <w:fldChar w:fldCharType="begin"/>
    </w:r>
    <w:r w:rsidRPr="00EB5F36">
      <w:rPr>
        <w:rStyle w:val="Sivunumero"/>
        <w:rFonts w:eastAsiaTheme="majorEastAsia"/>
      </w:rPr>
      <w:instrText xml:space="preserve"> PAGE </w:instrText>
    </w:r>
    <w:r w:rsidRPr="00EB5F36">
      <w:rPr>
        <w:rStyle w:val="Sivunumero"/>
        <w:rFonts w:eastAsiaTheme="majorEastAsia"/>
      </w:rPr>
      <w:fldChar w:fldCharType="separate"/>
    </w:r>
    <w:r w:rsidR="00E632BC">
      <w:rPr>
        <w:rStyle w:val="Sivunumero"/>
        <w:rFonts w:eastAsiaTheme="majorEastAsia"/>
        <w:noProof/>
      </w:rPr>
      <w:t>7</w:t>
    </w:r>
    <w:r w:rsidRPr="00EB5F36">
      <w:rPr>
        <w:rStyle w:val="Sivunumero"/>
        <w:rFonts w:eastAsiaTheme="majorEastAsia"/>
      </w:rPr>
      <w:fldChar w:fldCharType="end"/>
    </w:r>
    <w:r w:rsidRPr="00EB5F36">
      <w:rPr>
        <w:rStyle w:val="Sivunumero"/>
        <w:rFonts w:eastAsiaTheme="majorEastAsia"/>
      </w:rPr>
      <w:t>(</w:t>
    </w:r>
    <w:r w:rsidRPr="00EB5F36">
      <w:rPr>
        <w:rStyle w:val="Sivunumero"/>
        <w:rFonts w:eastAsiaTheme="majorEastAsia"/>
      </w:rPr>
      <w:fldChar w:fldCharType="begin"/>
    </w:r>
    <w:r w:rsidRPr="00EB5F36">
      <w:rPr>
        <w:rStyle w:val="Sivunumero"/>
        <w:rFonts w:eastAsiaTheme="majorEastAsia"/>
      </w:rPr>
      <w:instrText xml:space="preserve"> NUMPAGES </w:instrText>
    </w:r>
    <w:r w:rsidRPr="00EB5F36">
      <w:rPr>
        <w:rStyle w:val="Sivunumero"/>
        <w:rFonts w:eastAsiaTheme="majorEastAsia"/>
      </w:rPr>
      <w:fldChar w:fldCharType="separate"/>
    </w:r>
    <w:r w:rsidR="00E632BC">
      <w:rPr>
        <w:rStyle w:val="Sivunumero"/>
        <w:rFonts w:eastAsiaTheme="majorEastAsia"/>
        <w:noProof/>
      </w:rPr>
      <w:t>7</w:t>
    </w:r>
    <w:r w:rsidRPr="00EB5F36">
      <w:rPr>
        <w:rStyle w:val="Sivunumero"/>
        <w:rFonts w:eastAsiaTheme="majorEastAsia"/>
      </w:rPr>
      <w:fldChar w:fldCharType="end"/>
    </w:r>
    <w:r w:rsidRPr="00EB5F36">
      <w:rPr>
        <w:rStyle w:val="Sivunumero"/>
        <w:rFonts w:eastAsiaTheme="majorEastAsia"/>
      </w:rPr>
      <w:t>)</w:t>
    </w:r>
  </w:p>
  <w:p w14:paraId="1EE98589" w14:textId="77777777" w:rsidR="00C74139" w:rsidRDefault="00C74139" w:rsidP="007B479F">
    <w:pPr>
      <w:pStyle w:val="Yltunniste"/>
    </w:pPr>
  </w:p>
  <w:p w14:paraId="7FB495C2" w14:textId="77777777" w:rsidR="00C74139" w:rsidRPr="00EB5F36" w:rsidRDefault="00C74139" w:rsidP="007B479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B586" w14:textId="77777777" w:rsidR="00C74139" w:rsidRPr="00A16F88" w:rsidRDefault="00C74139">
    <w:pPr>
      <w:pStyle w:val="Yltunniste"/>
      <w:rPr>
        <w:rFonts w:ascii="Arial" w:hAnsi="Arial" w:cs="Arial"/>
        <w:b/>
        <w:sz w:val="20"/>
      </w:rPr>
    </w:pPr>
    <w:r w:rsidRPr="00A16F88">
      <w:rPr>
        <w:rFonts w:ascii="Arial" w:hAnsi="Arial" w:cs="Arial"/>
        <w:b/>
        <w:sz w:val="20"/>
      </w:rPr>
      <w:t>LIIKENNE- JA VIESTINTÄMINISTERIÖ</w:t>
    </w:r>
    <w:r>
      <w:t xml:space="preserve"> </w:t>
    </w:r>
    <w:r>
      <w:tab/>
    </w:r>
    <w:r>
      <w:tab/>
    </w:r>
    <w:r>
      <w:tab/>
    </w:r>
    <w:r>
      <w:tab/>
    </w:r>
    <w:r w:rsidRPr="00A16F88">
      <w:rPr>
        <w:rFonts w:ascii="Arial" w:hAnsi="Arial" w:cs="Arial"/>
        <w:b/>
        <w:sz w:val="20"/>
      </w:rPr>
      <w:t xml:space="preserve">Muistio </w:t>
    </w:r>
  </w:p>
  <w:p w14:paraId="1110DA75" w14:textId="50A6CB49" w:rsidR="00C74139" w:rsidRPr="00A16F88" w:rsidRDefault="00C74139">
    <w:pPr>
      <w:pStyle w:val="Yltunniste"/>
      <w:rPr>
        <w:rFonts w:ascii="Arial" w:hAnsi="Arial" w:cs="Arial"/>
        <w:sz w:val="20"/>
      </w:rPr>
    </w:pPr>
    <w:r w:rsidRPr="00A16F88">
      <w:rPr>
        <w:rFonts w:ascii="Arial" w:hAnsi="Arial" w:cs="Arial"/>
        <w:sz w:val="20"/>
      </w:rPr>
      <w:t xml:space="preserve">Viestintäneuvos </w:t>
    </w:r>
    <w:r w:rsidRPr="00A16F88">
      <w:rPr>
        <w:rFonts w:ascii="Arial" w:hAnsi="Arial" w:cs="Arial"/>
        <w:sz w:val="20"/>
      </w:rPr>
      <w:tab/>
    </w:r>
    <w:r w:rsidRPr="00A16F88">
      <w:rPr>
        <w:rFonts w:ascii="Arial" w:hAnsi="Arial" w:cs="Arial"/>
        <w:sz w:val="20"/>
      </w:rPr>
      <w:tab/>
    </w:r>
    <w:r w:rsidRPr="00A16F88">
      <w:rPr>
        <w:rFonts w:ascii="Arial" w:hAnsi="Arial" w:cs="Arial"/>
        <w:sz w:val="20"/>
      </w:rPr>
      <w:tab/>
    </w:r>
    <w:r w:rsidRPr="00A16F88">
      <w:rPr>
        <w:rFonts w:ascii="Arial" w:hAnsi="Arial" w:cs="Arial"/>
        <w:sz w:val="20"/>
      </w:rPr>
      <w:tab/>
    </w:r>
    <w:r w:rsidRPr="00A16F88">
      <w:rPr>
        <w:rFonts w:ascii="Arial" w:hAnsi="Arial" w:cs="Arial"/>
        <w:sz w:val="20"/>
      </w:rPr>
      <w:tab/>
    </w:r>
    <w:r w:rsidR="00B9639E">
      <w:rPr>
        <w:rFonts w:ascii="Arial" w:hAnsi="Arial" w:cs="Arial"/>
        <w:sz w:val="20"/>
      </w:rPr>
      <w:t>1</w:t>
    </w:r>
    <w:r w:rsidR="00F87412">
      <w:rPr>
        <w:rFonts w:ascii="Arial" w:hAnsi="Arial" w:cs="Arial"/>
        <w:sz w:val="20"/>
      </w:rPr>
      <w:t>9</w:t>
    </w:r>
    <w:r w:rsidR="00915824">
      <w:rPr>
        <w:rFonts w:ascii="Arial" w:hAnsi="Arial" w:cs="Arial"/>
        <w:sz w:val="20"/>
      </w:rPr>
      <w:t>.</w:t>
    </w:r>
    <w:r w:rsidR="00CB28F6">
      <w:rPr>
        <w:rFonts w:ascii="Arial" w:hAnsi="Arial" w:cs="Arial"/>
        <w:sz w:val="20"/>
      </w:rPr>
      <w:t>1</w:t>
    </w:r>
    <w:r w:rsidRPr="00A16F88">
      <w:rPr>
        <w:rFonts w:ascii="Arial" w:hAnsi="Arial" w:cs="Arial"/>
        <w:sz w:val="20"/>
      </w:rPr>
      <w:t>.20</w:t>
    </w:r>
    <w:r>
      <w:rPr>
        <w:rFonts w:ascii="Arial" w:hAnsi="Arial" w:cs="Arial"/>
        <w:sz w:val="20"/>
      </w:rPr>
      <w:t>2</w:t>
    </w:r>
    <w:r w:rsidR="00CB28F6">
      <w:rPr>
        <w:rFonts w:ascii="Arial" w:hAnsi="Arial" w:cs="Arial"/>
        <w:sz w:val="20"/>
      </w:rPr>
      <w:t>1</w:t>
    </w:r>
  </w:p>
  <w:p w14:paraId="4E9968E2" w14:textId="77777777" w:rsidR="00C74139" w:rsidRPr="00A16F88" w:rsidRDefault="00C74139">
    <w:pPr>
      <w:pStyle w:val="Yltunniste"/>
      <w:rPr>
        <w:rFonts w:ascii="Arial" w:hAnsi="Arial" w:cs="Arial"/>
        <w:sz w:val="20"/>
      </w:rPr>
    </w:pPr>
    <w:r>
      <w:rPr>
        <w:rFonts w:ascii="Arial" w:hAnsi="Arial" w:cs="Arial"/>
        <w:sz w:val="20"/>
      </w:rPr>
      <w:t xml:space="preserve">Kaisa Laitinen </w:t>
    </w:r>
  </w:p>
  <w:p w14:paraId="6E5990A6" w14:textId="77777777" w:rsidR="00C74139" w:rsidRDefault="00C7413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A341A"/>
    <w:multiLevelType w:val="hybridMultilevel"/>
    <w:tmpl w:val="EC669046"/>
    <w:lvl w:ilvl="0" w:tplc="FFFFFFFF">
      <w:numFmt w:val="bullet"/>
      <w:lvlText w:val="-"/>
      <w:lvlJc w:val="left"/>
      <w:pPr>
        <w:ind w:left="360" w:hanging="360"/>
      </w:pPr>
      <w:rPr>
        <w:rFonts w:ascii="Calibri" w:eastAsia="Times New Roman" w:hAnsi="Calibri"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4B541765"/>
    <w:multiLevelType w:val="hybridMultilevel"/>
    <w:tmpl w:val="113224E0"/>
    <w:lvl w:ilvl="0" w:tplc="45C4BD4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 w15:restartNumberingAfterBreak="0">
    <w:nsid w:val="5FEC3648"/>
    <w:multiLevelType w:val="hybridMultilevel"/>
    <w:tmpl w:val="E87A2C9E"/>
    <w:lvl w:ilvl="0" w:tplc="89C81D3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A5876F9"/>
    <w:multiLevelType w:val="hybridMultilevel"/>
    <w:tmpl w:val="4B7C4E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BF42BD5"/>
    <w:multiLevelType w:val="hybridMultilevel"/>
    <w:tmpl w:val="1D629B9C"/>
    <w:lvl w:ilvl="0" w:tplc="29C611B8">
      <w:numFmt w:val="bullet"/>
      <w:lvlText w:val=""/>
      <w:lvlJc w:val="left"/>
      <w:pPr>
        <w:ind w:left="1664" w:hanging="360"/>
      </w:pPr>
      <w:rPr>
        <w:rFonts w:ascii="Symbol" w:eastAsia="Times New Roman" w:hAnsi="Symbo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7302663B"/>
    <w:multiLevelType w:val="hybridMultilevel"/>
    <w:tmpl w:val="9D1A5434"/>
    <w:lvl w:ilvl="0" w:tplc="E392D53A">
      <w:start w:val="2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9E34064"/>
    <w:multiLevelType w:val="hybridMultilevel"/>
    <w:tmpl w:val="060EB8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88"/>
    <w:rsid w:val="00005162"/>
    <w:rsid w:val="00007137"/>
    <w:rsid w:val="00007251"/>
    <w:rsid w:val="00015738"/>
    <w:rsid w:val="00043204"/>
    <w:rsid w:val="0004328A"/>
    <w:rsid w:val="00045C46"/>
    <w:rsid w:val="00045CC9"/>
    <w:rsid w:val="00045E0B"/>
    <w:rsid w:val="00053917"/>
    <w:rsid w:val="000571E1"/>
    <w:rsid w:val="00060262"/>
    <w:rsid w:val="00062222"/>
    <w:rsid w:val="00066A40"/>
    <w:rsid w:val="00070586"/>
    <w:rsid w:val="00071235"/>
    <w:rsid w:val="00074347"/>
    <w:rsid w:val="00074CEB"/>
    <w:rsid w:val="00074EE4"/>
    <w:rsid w:val="00076C67"/>
    <w:rsid w:val="00082C1D"/>
    <w:rsid w:val="00086099"/>
    <w:rsid w:val="000976B3"/>
    <w:rsid w:val="000A248C"/>
    <w:rsid w:val="000B3CFC"/>
    <w:rsid w:val="000C0966"/>
    <w:rsid w:val="000C1B6C"/>
    <w:rsid w:val="000D1058"/>
    <w:rsid w:val="000D3FA5"/>
    <w:rsid w:val="000D47D6"/>
    <w:rsid w:val="000D7422"/>
    <w:rsid w:val="000D768C"/>
    <w:rsid w:val="000E1837"/>
    <w:rsid w:val="000F01A3"/>
    <w:rsid w:val="000F24C3"/>
    <w:rsid w:val="00106552"/>
    <w:rsid w:val="001101AA"/>
    <w:rsid w:val="00112023"/>
    <w:rsid w:val="00112D96"/>
    <w:rsid w:val="00114901"/>
    <w:rsid w:val="00126287"/>
    <w:rsid w:val="00133216"/>
    <w:rsid w:val="00137DC3"/>
    <w:rsid w:val="00144ABC"/>
    <w:rsid w:val="00147289"/>
    <w:rsid w:val="001545A7"/>
    <w:rsid w:val="00167F7D"/>
    <w:rsid w:val="00171823"/>
    <w:rsid w:val="001746D1"/>
    <w:rsid w:val="00175ECC"/>
    <w:rsid w:val="00176DA9"/>
    <w:rsid w:val="00177AE9"/>
    <w:rsid w:val="00180093"/>
    <w:rsid w:val="00182242"/>
    <w:rsid w:val="001825F9"/>
    <w:rsid w:val="00184137"/>
    <w:rsid w:val="00193905"/>
    <w:rsid w:val="001C1FAD"/>
    <w:rsid w:val="001D54F4"/>
    <w:rsid w:val="001E4F11"/>
    <w:rsid w:val="001E4F3D"/>
    <w:rsid w:val="001F0C8E"/>
    <w:rsid w:val="001F7C52"/>
    <w:rsid w:val="00203EFB"/>
    <w:rsid w:val="0020490A"/>
    <w:rsid w:val="002109E3"/>
    <w:rsid w:val="002122EE"/>
    <w:rsid w:val="002143E1"/>
    <w:rsid w:val="00216544"/>
    <w:rsid w:val="00220E44"/>
    <w:rsid w:val="00225A93"/>
    <w:rsid w:val="00237218"/>
    <w:rsid w:val="0023736B"/>
    <w:rsid w:val="00240955"/>
    <w:rsid w:val="0024199D"/>
    <w:rsid w:val="0024292C"/>
    <w:rsid w:val="00253113"/>
    <w:rsid w:val="00254705"/>
    <w:rsid w:val="00256387"/>
    <w:rsid w:val="002703B4"/>
    <w:rsid w:val="002704EE"/>
    <w:rsid w:val="002808B6"/>
    <w:rsid w:val="00287540"/>
    <w:rsid w:val="002910DF"/>
    <w:rsid w:val="002913C3"/>
    <w:rsid w:val="002962F8"/>
    <w:rsid w:val="00297B74"/>
    <w:rsid w:val="002A22E9"/>
    <w:rsid w:val="002A4672"/>
    <w:rsid w:val="002A7DA9"/>
    <w:rsid w:val="002B0224"/>
    <w:rsid w:val="002B075E"/>
    <w:rsid w:val="002B1B26"/>
    <w:rsid w:val="002B5296"/>
    <w:rsid w:val="002B55EB"/>
    <w:rsid w:val="002B58B8"/>
    <w:rsid w:val="002B5E7F"/>
    <w:rsid w:val="002C0CE5"/>
    <w:rsid w:val="002D0C10"/>
    <w:rsid w:val="002D790D"/>
    <w:rsid w:val="002E12C0"/>
    <w:rsid w:val="002E5A55"/>
    <w:rsid w:val="002F057A"/>
    <w:rsid w:val="002F48AA"/>
    <w:rsid w:val="002F58CD"/>
    <w:rsid w:val="003005AA"/>
    <w:rsid w:val="00305C80"/>
    <w:rsid w:val="00306013"/>
    <w:rsid w:val="003132D6"/>
    <w:rsid w:val="00314FCA"/>
    <w:rsid w:val="00325828"/>
    <w:rsid w:val="003276B0"/>
    <w:rsid w:val="0033006A"/>
    <w:rsid w:val="00330B4E"/>
    <w:rsid w:val="00332345"/>
    <w:rsid w:val="0033422D"/>
    <w:rsid w:val="0033588F"/>
    <w:rsid w:val="003373FB"/>
    <w:rsid w:val="00347437"/>
    <w:rsid w:val="0035310F"/>
    <w:rsid w:val="00357632"/>
    <w:rsid w:val="00360C8D"/>
    <w:rsid w:val="00361C8D"/>
    <w:rsid w:val="00361D92"/>
    <w:rsid w:val="00375C23"/>
    <w:rsid w:val="00384550"/>
    <w:rsid w:val="00384B6D"/>
    <w:rsid w:val="0038514E"/>
    <w:rsid w:val="003904E6"/>
    <w:rsid w:val="00390637"/>
    <w:rsid w:val="00390F63"/>
    <w:rsid w:val="003911B8"/>
    <w:rsid w:val="00393DBE"/>
    <w:rsid w:val="0039485C"/>
    <w:rsid w:val="0039769A"/>
    <w:rsid w:val="003A23C3"/>
    <w:rsid w:val="003A2C80"/>
    <w:rsid w:val="003A3554"/>
    <w:rsid w:val="003A6F85"/>
    <w:rsid w:val="003B0735"/>
    <w:rsid w:val="003B0CEC"/>
    <w:rsid w:val="003C216B"/>
    <w:rsid w:val="003C33B2"/>
    <w:rsid w:val="003C56A6"/>
    <w:rsid w:val="003C5857"/>
    <w:rsid w:val="003D08B5"/>
    <w:rsid w:val="003D4EB9"/>
    <w:rsid w:val="003E045E"/>
    <w:rsid w:val="003E14BA"/>
    <w:rsid w:val="003E2CDF"/>
    <w:rsid w:val="003E41B8"/>
    <w:rsid w:val="003F0F5B"/>
    <w:rsid w:val="003F1CED"/>
    <w:rsid w:val="003F2FE5"/>
    <w:rsid w:val="003F3ECD"/>
    <w:rsid w:val="003F4A83"/>
    <w:rsid w:val="0040036A"/>
    <w:rsid w:val="00403031"/>
    <w:rsid w:val="00405A10"/>
    <w:rsid w:val="004061CA"/>
    <w:rsid w:val="00410A43"/>
    <w:rsid w:val="00417EE5"/>
    <w:rsid w:val="00420DA6"/>
    <w:rsid w:val="00421377"/>
    <w:rsid w:val="00423E57"/>
    <w:rsid w:val="00431469"/>
    <w:rsid w:val="00436984"/>
    <w:rsid w:val="00442A2A"/>
    <w:rsid w:val="0044522C"/>
    <w:rsid w:val="004469D7"/>
    <w:rsid w:val="00447E7D"/>
    <w:rsid w:val="00456A7A"/>
    <w:rsid w:val="00461575"/>
    <w:rsid w:val="00464207"/>
    <w:rsid w:val="0046482A"/>
    <w:rsid w:val="00467C9E"/>
    <w:rsid w:val="00470A9F"/>
    <w:rsid w:val="00471651"/>
    <w:rsid w:val="00472167"/>
    <w:rsid w:val="0047224A"/>
    <w:rsid w:val="00473110"/>
    <w:rsid w:val="00476A96"/>
    <w:rsid w:val="00480AAE"/>
    <w:rsid w:val="00481396"/>
    <w:rsid w:val="00482C33"/>
    <w:rsid w:val="00483F2B"/>
    <w:rsid w:val="004844E7"/>
    <w:rsid w:val="00484586"/>
    <w:rsid w:val="00484A03"/>
    <w:rsid w:val="00487A5A"/>
    <w:rsid w:val="0049045A"/>
    <w:rsid w:val="004917C1"/>
    <w:rsid w:val="004A04BF"/>
    <w:rsid w:val="004A118E"/>
    <w:rsid w:val="004A2B62"/>
    <w:rsid w:val="004A30E7"/>
    <w:rsid w:val="004A42BE"/>
    <w:rsid w:val="004B3757"/>
    <w:rsid w:val="004B3887"/>
    <w:rsid w:val="004B5898"/>
    <w:rsid w:val="004C0D65"/>
    <w:rsid w:val="004C29E0"/>
    <w:rsid w:val="004C5194"/>
    <w:rsid w:val="004C5ABB"/>
    <w:rsid w:val="004D36FC"/>
    <w:rsid w:val="004D7222"/>
    <w:rsid w:val="004E022A"/>
    <w:rsid w:val="004E44C0"/>
    <w:rsid w:val="004F1CB1"/>
    <w:rsid w:val="004F5998"/>
    <w:rsid w:val="004F7043"/>
    <w:rsid w:val="00500D7E"/>
    <w:rsid w:val="005017B4"/>
    <w:rsid w:val="00503A90"/>
    <w:rsid w:val="00504D74"/>
    <w:rsid w:val="005105CC"/>
    <w:rsid w:val="00511E2D"/>
    <w:rsid w:val="00512696"/>
    <w:rsid w:val="0051702F"/>
    <w:rsid w:val="00522A54"/>
    <w:rsid w:val="00524610"/>
    <w:rsid w:val="00526FEC"/>
    <w:rsid w:val="00532028"/>
    <w:rsid w:val="00545304"/>
    <w:rsid w:val="005573D6"/>
    <w:rsid w:val="00557C40"/>
    <w:rsid w:val="005618D9"/>
    <w:rsid w:val="00562299"/>
    <w:rsid w:val="00563A86"/>
    <w:rsid w:val="0056526B"/>
    <w:rsid w:val="00567FCA"/>
    <w:rsid w:val="005708BF"/>
    <w:rsid w:val="00575AC9"/>
    <w:rsid w:val="00581577"/>
    <w:rsid w:val="00586495"/>
    <w:rsid w:val="0058713F"/>
    <w:rsid w:val="0059467A"/>
    <w:rsid w:val="00595F55"/>
    <w:rsid w:val="005973A2"/>
    <w:rsid w:val="005977B5"/>
    <w:rsid w:val="005B1645"/>
    <w:rsid w:val="005B3E21"/>
    <w:rsid w:val="005B63C9"/>
    <w:rsid w:val="005B7BED"/>
    <w:rsid w:val="005C1408"/>
    <w:rsid w:val="005C331B"/>
    <w:rsid w:val="005C661A"/>
    <w:rsid w:val="005D366C"/>
    <w:rsid w:val="005D7D9E"/>
    <w:rsid w:val="005E1640"/>
    <w:rsid w:val="005E25ED"/>
    <w:rsid w:val="005E26FF"/>
    <w:rsid w:val="005E431B"/>
    <w:rsid w:val="005E6756"/>
    <w:rsid w:val="005F42A0"/>
    <w:rsid w:val="005F4439"/>
    <w:rsid w:val="00601B30"/>
    <w:rsid w:val="0060207A"/>
    <w:rsid w:val="0060294A"/>
    <w:rsid w:val="00603178"/>
    <w:rsid w:val="006044ED"/>
    <w:rsid w:val="0060489C"/>
    <w:rsid w:val="00607562"/>
    <w:rsid w:val="006076D4"/>
    <w:rsid w:val="00611F5E"/>
    <w:rsid w:val="0061662F"/>
    <w:rsid w:val="006247BA"/>
    <w:rsid w:val="00630CB3"/>
    <w:rsid w:val="0064030F"/>
    <w:rsid w:val="00644ECA"/>
    <w:rsid w:val="00650471"/>
    <w:rsid w:val="00655232"/>
    <w:rsid w:val="006575B3"/>
    <w:rsid w:val="00657FF7"/>
    <w:rsid w:val="006631FC"/>
    <w:rsid w:val="00672560"/>
    <w:rsid w:val="00672BC9"/>
    <w:rsid w:val="00676D56"/>
    <w:rsid w:val="006803D9"/>
    <w:rsid w:val="00686CB3"/>
    <w:rsid w:val="0069037D"/>
    <w:rsid w:val="006A171E"/>
    <w:rsid w:val="006B0790"/>
    <w:rsid w:val="006B621E"/>
    <w:rsid w:val="006C0539"/>
    <w:rsid w:val="006C1FEE"/>
    <w:rsid w:val="006C6EBA"/>
    <w:rsid w:val="006D190F"/>
    <w:rsid w:val="006D29CA"/>
    <w:rsid w:val="006E1C40"/>
    <w:rsid w:val="006E3D5B"/>
    <w:rsid w:val="006E76C4"/>
    <w:rsid w:val="006F6C1A"/>
    <w:rsid w:val="00700513"/>
    <w:rsid w:val="007036C3"/>
    <w:rsid w:val="00704A63"/>
    <w:rsid w:val="00706497"/>
    <w:rsid w:val="0071469E"/>
    <w:rsid w:val="00716357"/>
    <w:rsid w:val="00722ECA"/>
    <w:rsid w:val="00723783"/>
    <w:rsid w:val="00730951"/>
    <w:rsid w:val="00733532"/>
    <w:rsid w:val="007337EE"/>
    <w:rsid w:val="007401A8"/>
    <w:rsid w:val="007424D2"/>
    <w:rsid w:val="00745DB6"/>
    <w:rsid w:val="00746523"/>
    <w:rsid w:val="00746A7B"/>
    <w:rsid w:val="007475AB"/>
    <w:rsid w:val="007505CF"/>
    <w:rsid w:val="0075097D"/>
    <w:rsid w:val="007519EE"/>
    <w:rsid w:val="0075571C"/>
    <w:rsid w:val="00756F98"/>
    <w:rsid w:val="00757BE0"/>
    <w:rsid w:val="007664BC"/>
    <w:rsid w:val="00781175"/>
    <w:rsid w:val="00784272"/>
    <w:rsid w:val="00792896"/>
    <w:rsid w:val="0079299F"/>
    <w:rsid w:val="007976F2"/>
    <w:rsid w:val="007A44C8"/>
    <w:rsid w:val="007A7C7C"/>
    <w:rsid w:val="007B2297"/>
    <w:rsid w:val="007B479F"/>
    <w:rsid w:val="007C4A99"/>
    <w:rsid w:val="007C7463"/>
    <w:rsid w:val="007D78A4"/>
    <w:rsid w:val="007E2289"/>
    <w:rsid w:val="007E75AC"/>
    <w:rsid w:val="007F5512"/>
    <w:rsid w:val="007F6BF5"/>
    <w:rsid w:val="00802861"/>
    <w:rsid w:val="008029F6"/>
    <w:rsid w:val="00817261"/>
    <w:rsid w:val="00820060"/>
    <w:rsid w:val="00830C19"/>
    <w:rsid w:val="00834ED3"/>
    <w:rsid w:val="00835231"/>
    <w:rsid w:val="008460EC"/>
    <w:rsid w:val="00847043"/>
    <w:rsid w:val="00854B11"/>
    <w:rsid w:val="00863466"/>
    <w:rsid w:val="008665FE"/>
    <w:rsid w:val="00877D2C"/>
    <w:rsid w:val="00883B1E"/>
    <w:rsid w:val="0089052E"/>
    <w:rsid w:val="008908D7"/>
    <w:rsid w:val="0089125F"/>
    <w:rsid w:val="008B1274"/>
    <w:rsid w:val="008B5A90"/>
    <w:rsid w:val="008C1E02"/>
    <w:rsid w:val="008D466B"/>
    <w:rsid w:val="008D599F"/>
    <w:rsid w:val="008E06D9"/>
    <w:rsid w:val="008E3F99"/>
    <w:rsid w:val="008E4058"/>
    <w:rsid w:val="008F1D49"/>
    <w:rsid w:val="008F1DD7"/>
    <w:rsid w:val="008F4104"/>
    <w:rsid w:val="00902DFA"/>
    <w:rsid w:val="00906A69"/>
    <w:rsid w:val="00907CD0"/>
    <w:rsid w:val="00910AF7"/>
    <w:rsid w:val="00911B56"/>
    <w:rsid w:val="00912759"/>
    <w:rsid w:val="009143D3"/>
    <w:rsid w:val="00915824"/>
    <w:rsid w:val="00915E84"/>
    <w:rsid w:val="00920DDA"/>
    <w:rsid w:val="00922198"/>
    <w:rsid w:val="00936732"/>
    <w:rsid w:val="00936DCC"/>
    <w:rsid w:val="00937A4A"/>
    <w:rsid w:val="00940A21"/>
    <w:rsid w:val="00944953"/>
    <w:rsid w:val="009469BD"/>
    <w:rsid w:val="009471EE"/>
    <w:rsid w:val="00960191"/>
    <w:rsid w:val="00962E54"/>
    <w:rsid w:val="0096431D"/>
    <w:rsid w:val="0097225B"/>
    <w:rsid w:val="00983937"/>
    <w:rsid w:val="009A1746"/>
    <w:rsid w:val="009B5634"/>
    <w:rsid w:val="009B5A3B"/>
    <w:rsid w:val="009C1B88"/>
    <w:rsid w:val="009C2802"/>
    <w:rsid w:val="009D0234"/>
    <w:rsid w:val="009D0686"/>
    <w:rsid w:val="009D15F9"/>
    <w:rsid w:val="009D63E4"/>
    <w:rsid w:val="009E0246"/>
    <w:rsid w:val="009E1CD4"/>
    <w:rsid w:val="009E254A"/>
    <w:rsid w:val="009E3353"/>
    <w:rsid w:val="009E5CEC"/>
    <w:rsid w:val="009E6FE9"/>
    <w:rsid w:val="009F36C9"/>
    <w:rsid w:val="009F49D6"/>
    <w:rsid w:val="00A0010B"/>
    <w:rsid w:val="00A10F8F"/>
    <w:rsid w:val="00A138E5"/>
    <w:rsid w:val="00A16F88"/>
    <w:rsid w:val="00A342D7"/>
    <w:rsid w:val="00A44522"/>
    <w:rsid w:val="00A457AD"/>
    <w:rsid w:val="00A45BA4"/>
    <w:rsid w:val="00A54488"/>
    <w:rsid w:val="00A6345A"/>
    <w:rsid w:val="00A64AF9"/>
    <w:rsid w:val="00A65400"/>
    <w:rsid w:val="00A7037C"/>
    <w:rsid w:val="00A70718"/>
    <w:rsid w:val="00A742A0"/>
    <w:rsid w:val="00A770AB"/>
    <w:rsid w:val="00A77235"/>
    <w:rsid w:val="00A91EC2"/>
    <w:rsid w:val="00A92611"/>
    <w:rsid w:val="00A941B1"/>
    <w:rsid w:val="00A94F99"/>
    <w:rsid w:val="00AA3A21"/>
    <w:rsid w:val="00AA4866"/>
    <w:rsid w:val="00AA5C7B"/>
    <w:rsid w:val="00AA7BDC"/>
    <w:rsid w:val="00AB195A"/>
    <w:rsid w:val="00AB4876"/>
    <w:rsid w:val="00AC181D"/>
    <w:rsid w:val="00AC35A3"/>
    <w:rsid w:val="00AD331B"/>
    <w:rsid w:val="00AD4A98"/>
    <w:rsid w:val="00AE1A42"/>
    <w:rsid w:val="00AE1B27"/>
    <w:rsid w:val="00AF10A0"/>
    <w:rsid w:val="00AF5562"/>
    <w:rsid w:val="00AF56C7"/>
    <w:rsid w:val="00AF5722"/>
    <w:rsid w:val="00B03B7A"/>
    <w:rsid w:val="00B07363"/>
    <w:rsid w:val="00B10198"/>
    <w:rsid w:val="00B174EE"/>
    <w:rsid w:val="00B23608"/>
    <w:rsid w:val="00B31317"/>
    <w:rsid w:val="00B34338"/>
    <w:rsid w:val="00B34AC7"/>
    <w:rsid w:val="00B34D2C"/>
    <w:rsid w:val="00B3512C"/>
    <w:rsid w:val="00B36877"/>
    <w:rsid w:val="00B40A0B"/>
    <w:rsid w:val="00B413E8"/>
    <w:rsid w:val="00B418C5"/>
    <w:rsid w:val="00B41B77"/>
    <w:rsid w:val="00B41CB5"/>
    <w:rsid w:val="00B43E3A"/>
    <w:rsid w:val="00B4447E"/>
    <w:rsid w:val="00B447FD"/>
    <w:rsid w:val="00B44F29"/>
    <w:rsid w:val="00B456D7"/>
    <w:rsid w:val="00B459B8"/>
    <w:rsid w:val="00B550D1"/>
    <w:rsid w:val="00B62F47"/>
    <w:rsid w:val="00B73389"/>
    <w:rsid w:val="00B80B83"/>
    <w:rsid w:val="00B834B3"/>
    <w:rsid w:val="00B86E58"/>
    <w:rsid w:val="00B92663"/>
    <w:rsid w:val="00B93124"/>
    <w:rsid w:val="00B9639E"/>
    <w:rsid w:val="00BA3D23"/>
    <w:rsid w:val="00BB24B9"/>
    <w:rsid w:val="00BC38DD"/>
    <w:rsid w:val="00BC4991"/>
    <w:rsid w:val="00BD1A64"/>
    <w:rsid w:val="00BD3E07"/>
    <w:rsid w:val="00BD7348"/>
    <w:rsid w:val="00BF0444"/>
    <w:rsid w:val="00BF10A8"/>
    <w:rsid w:val="00BF2F9D"/>
    <w:rsid w:val="00C00DE6"/>
    <w:rsid w:val="00C062E4"/>
    <w:rsid w:val="00C06432"/>
    <w:rsid w:val="00C068C8"/>
    <w:rsid w:val="00C127AE"/>
    <w:rsid w:val="00C15ACD"/>
    <w:rsid w:val="00C21BEE"/>
    <w:rsid w:val="00C24596"/>
    <w:rsid w:val="00C32D68"/>
    <w:rsid w:val="00C3589A"/>
    <w:rsid w:val="00C40E13"/>
    <w:rsid w:val="00C42F8A"/>
    <w:rsid w:val="00C4392D"/>
    <w:rsid w:val="00C443FB"/>
    <w:rsid w:val="00C52349"/>
    <w:rsid w:val="00C53640"/>
    <w:rsid w:val="00C6201B"/>
    <w:rsid w:val="00C63656"/>
    <w:rsid w:val="00C669E3"/>
    <w:rsid w:val="00C70865"/>
    <w:rsid w:val="00C74139"/>
    <w:rsid w:val="00C76943"/>
    <w:rsid w:val="00C82B39"/>
    <w:rsid w:val="00C9297E"/>
    <w:rsid w:val="00C94AE8"/>
    <w:rsid w:val="00CA08E0"/>
    <w:rsid w:val="00CA6AA1"/>
    <w:rsid w:val="00CA6D1E"/>
    <w:rsid w:val="00CA7280"/>
    <w:rsid w:val="00CB28F6"/>
    <w:rsid w:val="00CB2F31"/>
    <w:rsid w:val="00CB584C"/>
    <w:rsid w:val="00CB5A7E"/>
    <w:rsid w:val="00CC317D"/>
    <w:rsid w:val="00CC3919"/>
    <w:rsid w:val="00CC45A6"/>
    <w:rsid w:val="00CD1AD5"/>
    <w:rsid w:val="00CE4998"/>
    <w:rsid w:val="00CE5BBE"/>
    <w:rsid w:val="00CF5AE2"/>
    <w:rsid w:val="00D02734"/>
    <w:rsid w:val="00D054AA"/>
    <w:rsid w:val="00D06EAB"/>
    <w:rsid w:val="00D1317C"/>
    <w:rsid w:val="00D23B5E"/>
    <w:rsid w:val="00D30300"/>
    <w:rsid w:val="00D311A7"/>
    <w:rsid w:val="00D31966"/>
    <w:rsid w:val="00D34CA7"/>
    <w:rsid w:val="00D37F8E"/>
    <w:rsid w:val="00D41394"/>
    <w:rsid w:val="00D43B47"/>
    <w:rsid w:val="00D54705"/>
    <w:rsid w:val="00D56EAB"/>
    <w:rsid w:val="00D57BF5"/>
    <w:rsid w:val="00D652DB"/>
    <w:rsid w:val="00D70480"/>
    <w:rsid w:val="00D75A5D"/>
    <w:rsid w:val="00D900B1"/>
    <w:rsid w:val="00D95893"/>
    <w:rsid w:val="00D95A54"/>
    <w:rsid w:val="00DA00F9"/>
    <w:rsid w:val="00DA0250"/>
    <w:rsid w:val="00DA45B0"/>
    <w:rsid w:val="00DA6D7B"/>
    <w:rsid w:val="00DB764D"/>
    <w:rsid w:val="00DB7B21"/>
    <w:rsid w:val="00DC4D13"/>
    <w:rsid w:val="00DC51FB"/>
    <w:rsid w:val="00DC7070"/>
    <w:rsid w:val="00DC76D0"/>
    <w:rsid w:val="00DE70FD"/>
    <w:rsid w:val="00DF4741"/>
    <w:rsid w:val="00E02C95"/>
    <w:rsid w:val="00E14243"/>
    <w:rsid w:val="00E147E5"/>
    <w:rsid w:val="00E15BE0"/>
    <w:rsid w:val="00E246EF"/>
    <w:rsid w:val="00E260B8"/>
    <w:rsid w:val="00E31998"/>
    <w:rsid w:val="00E326E6"/>
    <w:rsid w:val="00E55406"/>
    <w:rsid w:val="00E55784"/>
    <w:rsid w:val="00E55B15"/>
    <w:rsid w:val="00E56DF2"/>
    <w:rsid w:val="00E632BC"/>
    <w:rsid w:val="00E64CB0"/>
    <w:rsid w:val="00E665C4"/>
    <w:rsid w:val="00E66D49"/>
    <w:rsid w:val="00E75106"/>
    <w:rsid w:val="00E8483F"/>
    <w:rsid w:val="00E85F03"/>
    <w:rsid w:val="00E86D38"/>
    <w:rsid w:val="00E87DAB"/>
    <w:rsid w:val="00EA2203"/>
    <w:rsid w:val="00EA5A80"/>
    <w:rsid w:val="00EA5F85"/>
    <w:rsid w:val="00EB6BD6"/>
    <w:rsid w:val="00EC2920"/>
    <w:rsid w:val="00EC5044"/>
    <w:rsid w:val="00ED22F6"/>
    <w:rsid w:val="00ED35BF"/>
    <w:rsid w:val="00ED4454"/>
    <w:rsid w:val="00EE18A1"/>
    <w:rsid w:val="00EE3CB4"/>
    <w:rsid w:val="00EE47B5"/>
    <w:rsid w:val="00EF1417"/>
    <w:rsid w:val="00EF340E"/>
    <w:rsid w:val="00EF4D5B"/>
    <w:rsid w:val="00EF58F4"/>
    <w:rsid w:val="00EF7BFC"/>
    <w:rsid w:val="00F14183"/>
    <w:rsid w:val="00F17261"/>
    <w:rsid w:val="00F20EB0"/>
    <w:rsid w:val="00F22686"/>
    <w:rsid w:val="00F231FB"/>
    <w:rsid w:val="00F301EA"/>
    <w:rsid w:val="00F30F2D"/>
    <w:rsid w:val="00F41E66"/>
    <w:rsid w:val="00F42A2F"/>
    <w:rsid w:val="00F43494"/>
    <w:rsid w:val="00F458BD"/>
    <w:rsid w:val="00F504E7"/>
    <w:rsid w:val="00F50A11"/>
    <w:rsid w:val="00F5393D"/>
    <w:rsid w:val="00F54AC3"/>
    <w:rsid w:val="00F54E76"/>
    <w:rsid w:val="00F551CF"/>
    <w:rsid w:val="00F60432"/>
    <w:rsid w:val="00F624D5"/>
    <w:rsid w:val="00F64BF5"/>
    <w:rsid w:val="00F6588E"/>
    <w:rsid w:val="00F6710D"/>
    <w:rsid w:val="00F72DDF"/>
    <w:rsid w:val="00F73B65"/>
    <w:rsid w:val="00F74F6B"/>
    <w:rsid w:val="00F77A94"/>
    <w:rsid w:val="00F86168"/>
    <w:rsid w:val="00F87412"/>
    <w:rsid w:val="00F93CB7"/>
    <w:rsid w:val="00F95CC6"/>
    <w:rsid w:val="00F96DB5"/>
    <w:rsid w:val="00F97E1C"/>
    <w:rsid w:val="00FA19F6"/>
    <w:rsid w:val="00FA413B"/>
    <w:rsid w:val="00FB2BE9"/>
    <w:rsid w:val="00FB786A"/>
    <w:rsid w:val="00FD402D"/>
    <w:rsid w:val="00FD6928"/>
    <w:rsid w:val="00FE160C"/>
    <w:rsid w:val="00FE49CB"/>
    <w:rsid w:val="00FF05BF"/>
    <w:rsid w:val="00FF42C8"/>
    <w:rsid w:val="00FF6FF0"/>
    <w:rsid w:val="00FF70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9E7F"/>
  <w15:docId w15:val="{AD7BA0F4-BE81-4EC1-9D23-CD78605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16F88"/>
    <w:pPr>
      <w:spacing w:after="0" w:line="240" w:lineRule="auto"/>
    </w:pPr>
    <w:rPr>
      <w:rFonts w:eastAsia="Times New Roman" w:cs="Times New Roman"/>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16F88"/>
    <w:pPr>
      <w:ind w:right="454"/>
    </w:pPr>
    <w:rPr>
      <w:sz w:val="18"/>
    </w:rPr>
  </w:style>
  <w:style w:type="character" w:customStyle="1" w:styleId="YltunnisteChar">
    <w:name w:val="Ylätunniste Char"/>
    <w:basedOn w:val="Kappaleenoletusfontti"/>
    <w:link w:val="Yltunniste"/>
    <w:rsid w:val="00A16F88"/>
    <w:rPr>
      <w:rFonts w:eastAsia="Times New Roman" w:cs="Times New Roman"/>
      <w:sz w:val="18"/>
      <w:szCs w:val="20"/>
      <w:lang w:eastAsia="fi-FI"/>
    </w:rPr>
  </w:style>
  <w:style w:type="character" w:styleId="Sivunumero">
    <w:name w:val="page number"/>
    <w:rsid w:val="00A16F88"/>
    <w:rPr>
      <w:rFonts w:asciiTheme="minorHAnsi" w:hAnsiTheme="minorHAnsi"/>
      <w:sz w:val="18"/>
    </w:rPr>
  </w:style>
  <w:style w:type="paragraph" w:styleId="Otsikko">
    <w:name w:val="Title"/>
    <w:basedOn w:val="Normaali"/>
    <w:next w:val="Leipteksti"/>
    <w:link w:val="OtsikkoChar"/>
    <w:qFormat/>
    <w:rsid w:val="00A16F88"/>
    <w:pPr>
      <w:spacing w:before="240" w:after="200"/>
      <w:contextualSpacing/>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rsid w:val="00A16F88"/>
    <w:rPr>
      <w:rFonts w:asciiTheme="majorHAnsi" w:eastAsiaTheme="majorEastAsia" w:hAnsiTheme="majorHAnsi" w:cstheme="majorHAnsi"/>
      <w:b/>
      <w:kern w:val="28"/>
      <w:szCs w:val="52"/>
      <w:lang w:eastAsia="fi-FI"/>
    </w:rPr>
  </w:style>
  <w:style w:type="paragraph" w:styleId="Leipteksti">
    <w:name w:val="Body Text"/>
    <w:basedOn w:val="Normaali"/>
    <w:link w:val="LeiptekstiChar"/>
    <w:qFormat/>
    <w:rsid w:val="00A16F88"/>
    <w:pPr>
      <w:ind w:left="2608"/>
    </w:pPr>
  </w:style>
  <w:style w:type="character" w:customStyle="1" w:styleId="LeiptekstiChar">
    <w:name w:val="Leipäteksti Char"/>
    <w:basedOn w:val="Kappaleenoletusfontti"/>
    <w:link w:val="Leipteksti"/>
    <w:rsid w:val="00A16F88"/>
    <w:rPr>
      <w:rFonts w:eastAsia="Times New Roman" w:cs="Times New Roman"/>
      <w:szCs w:val="20"/>
      <w:lang w:eastAsia="fi-FI"/>
    </w:rPr>
  </w:style>
  <w:style w:type="paragraph" w:styleId="Alatunniste">
    <w:name w:val="footer"/>
    <w:basedOn w:val="Normaali"/>
    <w:link w:val="AlatunnisteChar"/>
    <w:uiPriority w:val="99"/>
    <w:unhideWhenUsed/>
    <w:rsid w:val="00A16F88"/>
    <w:pPr>
      <w:tabs>
        <w:tab w:val="center" w:pos="4819"/>
        <w:tab w:val="right" w:pos="9638"/>
      </w:tabs>
    </w:pPr>
  </w:style>
  <w:style w:type="character" w:customStyle="1" w:styleId="AlatunnisteChar">
    <w:name w:val="Alatunniste Char"/>
    <w:basedOn w:val="Kappaleenoletusfontti"/>
    <w:link w:val="Alatunniste"/>
    <w:uiPriority w:val="99"/>
    <w:rsid w:val="00A16F88"/>
    <w:rPr>
      <w:rFonts w:eastAsia="Times New Roman" w:cs="Times New Roman"/>
      <w:szCs w:val="20"/>
      <w:lang w:eastAsia="fi-FI"/>
    </w:rPr>
  </w:style>
  <w:style w:type="paragraph" w:styleId="Seliteteksti">
    <w:name w:val="Balloon Text"/>
    <w:basedOn w:val="Normaali"/>
    <w:link w:val="SelitetekstiChar"/>
    <w:uiPriority w:val="99"/>
    <w:semiHidden/>
    <w:unhideWhenUsed/>
    <w:rsid w:val="00A16F88"/>
    <w:rPr>
      <w:rFonts w:ascii="Tahoma" w:hAnsi="Tahoma" w:cs="Tahoma"/>
      <w:sz w:val="16"/>
      <w:szCs w:val="16"/>
    </w:rPr>
  </w:style>
  <w:style w:type="character" w:customStyle="1" w:styleId="SelitetekstiChar">
    <w:name w:val="Seliteteksti Char"/>
    <w:basedOn w:val="Kappaleenoletusfontti"/>
    <w:link w:val="Seliteteksti"/>
    <w:uiPriority w:val="99"/>
    <w:semiHidden/>
    <w:rsid w:val="00A16F88"/>
    <w:rPr>
      <w:rFonts w:ascii="Tahoma" w:eastAsia="Times New Roman" w:hAnsi="Tahoma" w:cs="Tahoma"/>
      <w:sz w:val="16"/>
      <w:szCs w:val="16"/>
      <w:lang w:eastAsia="fi-FI"/>
    </w:rPr>
  </w:style>
  <w:style w:type="character" w:styleId="Kommentinviite">
    <w:name w:val="annotation reference"/>
    <w:basedOn w:val="Kappaleenoletusfontti"/>
    <w:uiPriority w:val="99"/>
    <w:unhideWhenUsed/>
    <w:rsid w:val="0024292C"/>
    <w:rPr>
      <w:sz w:val="16"/>
      <w:szCs w:val="16"/>
    </w:rPr>
  </w:style>
  <w:style w:type="paragraph" w:styleId="Kommentinteksti">
    <w:name w:val="annotation text"/>
    <w:basedOn w:val="Normaali"/>
    <w:link w:val="KommentintekstiChar"/>
    <w:uiPriority w:val="99"/>
    <w:unhideWhenUsed/>
    <w:rsid w:val="0024292C"/>
    <w:rPr>
      <w:sz w:val="20"/>
    </w:rPr>
  </w:style>
  <w:style w:type="character" w:customStyle="1" w:styleId="KommentintekstiChar">
    <w:name w:val="Kommentin teksti Char"/>
    <w:basedOn w:val="Kappaleenoletusfontti"/>
    <w:link w:val="Kommentinteksti"/>
    <w:uiPriority w:val="99"/>
    <w:rsid w:val="0024292C"/>
    <w:rPr>
      <w:rFonts w:eastAsia="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24292C"/>
    <w:rPr>
      <w:b/>
      <w:bCs/>
    </w:rPr>
  </w:style>
  <w:style w:type="character" w:customStyle="1" w:styleId="KommentinotsikkoChar">
    <w:name w:val="Kommentin otsikko Char"/>
    <w:basedOn w:val="KommentintekstiChar"/>
    <w:link w:val="Kommentinotsikko"/>
    <w:uiPriority w:val="99"/>
    <w:semiHidden/>
    <w:rsid w:val="0024292C"/>
    <w:rPr>
      <w:rFonts w:eastAsia="Times New Roman" w:cs="Times New Roman"/>
      <w:b/>
      <w:bCs/>
      <w:sz w:val="20"/>
      <w:szCs w:val="20"/>
      <w:lang w:eastAsia="fi-FI"/>
    </w:rPr>
  </w:style>
  <w:style w:type="character" w:styleId="Hyperlinkki">
    <w:name w:val="Hyperlink"/>
    <w:basedOn w:val="Kappaleenoletusfontti"/>
    <w:uiPriority w:val="99"/>
    <w:unhideWhenUsed/>
    <w:rsid w:val="00EF340E"/>
    <w:rPr>
      <w:color w:val="0000FF" w:themeColor="hyperlink"/>
      <w:u w:val="single"/>
    </w:rPr>
  </w:style>
  <w:style w:type="character" w:styleId="Voimakas">
    <w:name w:val="Strong"/>
    <w:uiPriority w:val="22"/>
    <w:qFormat/>
    <w:rsid w:val="00182242"/>
    <w:rPr>
      <w:b/>
      <w:bCs/>
    </w:rPr>
  </w:style>
  <w:style w:type="paragraph" w:styleId="NormaaliWWW">
    <w:name w:val="Normal (Web)"/>
    <w:basedOn w:val="Normaali"/>
    <w:uiPriority w:val="99"/>
    <w:unhideWhenUsed/>
    <w:rsid w:val="00182242"/>
    <w:pPr>
      <w:spacing w:before="100" w:beforeAutospacing="1" w:after="100" w:afterAutospacing="1"/>
    </w:pPr>
    <w:rPr>
      <w:rFonts w:ascii="Times New Roman" w:hAnsi="Times New Roman"/>
      <w:sz w:val="24"/>
      <w:szCs w:val="24"/>
    </w:rPr>
  </w:style>
  <w:style w:type="paragraph" w:customStyle="1" w:styleId="MKappalejako">
    <w:name w:val="MKappalejako"/>
    <w:rsid w:val="005C661A"/>
    <w:pPr>
      <w:spacing w:after="240" w:line="240" w:lineRule="auto"/>
      <w:ind w:left="1418"/>
    </w:pPr>
    <w:rPr>
      <w:rFonts w:ascii="Times New Roman" w:eastAsia="Times New Roman" w:hAnsi="Times New Roman" w:cs="Times New Roman"/>
      <w:bCs/>
      <w:sz w:val="24"/>
      <w:szCs w:val="20"/>
    </w:rPr>
  </w:style>
  <w:style w:type="paragraph" w:styleId="Muutos">
    <w:name w:val="Revision"/>
    <w:hidden/>
    <w:uiPriority w:val="99"/>
    <w:semiHidden/>
    <w:rsid w:val="0051702F"/>
    <w:pPr>
      <w:spacing w:after="0" w:line="240" w:lineRule="auto"/>
    </w:pPr>
    <w:rPr>
      <w:rFonts w:eastAsia="Times New Roman" w:cs="Times New Roman"/>
      <w:szCs w:val="20"/>
      <w:lang w:eastAsia="fi-FI"/>
    </w:rPr>
  </w:style>
  <w:style w:type="paragraph" w:styleId="Luettelokappale">
    <w:name w:val="List Paragraph"/>
    <w:basedOn w:val="Normaali"/>
    <w:uiPriority w:val="34"/>
    <w:qFormat/>
    <w:rsid w:val="002143E1"/>
    <w:pPr>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5020">
      <w:bodyDiv w:val="1"/>
      <w:marLeft w:val="0"/>
      <w:marRight w:val="0"/>
      <w:marTop w:val="0"/>
      <w:marBottom w:val="0"/>
      <w:divBdr>
        <w:top w:val="none" w:sz="0" w:space="0" w:color="auto"/>
        <w:left w:val="none" w:sz="0" w:space="0" w:color="auto"/>
        <w:bottom w:val="none" w:sz="0" w:space="0" w:color="auto"/>
        <w:right w:val="none" w:sz="0" w:space="0" w:color="auto"/>
      </w:divBdr>
    </w:div>
    <w:div w:id="989863288">
      <w:bodyDiv w:val="1"/>
      <w:marLeft w:val="0"/>
      <w:marRight w:val="0"/>
      <w:marTop w:val="0"/>
      <w:marBottom w:val="0"/>
      <w:divBdr>
        <w:top w:val="none" w:sz="0" w:space="0" w:color="auto"/>
        <w:left w:val="none" w:sz="0" w:space="0" w:color="auto"/>
        <w:bottom w:val="none" w:sz="0" w:space="0" w:color="auto"/>
        <w:right w:val="none" w:sz="0" w:space="0" w:color="auto"/>
      </w:divBdr>
    </w:div>
    <w:div w:id="15096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2C30-D1F1-42FA-B550-B202C7D4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17847</Characters>
  <Application>Microsoft Office Word</Application>
  <DocSecurity>0</DocSecurity>
  <Lines>148</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LVM</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Laitinen Kaisa</dc:creator>
  <cp:lastModifiedBy>Laitinen Kaisa (LVM)</cp:lastModifiedBy>
  <cp:revision>2</cp:revision>
  <cp:lastPrinted>2021-01-19T13:13:00Z</cp:lastPrinted>
  <dcterms:created xsi:type="dcterms:W3CDTF">2021-02-03T09:12:00Z</dcterms:created>
  <dcterms:modified xsi:type="dcterms:W3CDTF">2021-02-03T09:12:00Z</dcterms:modified>
</cp:coreProperties>
</file>