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CAC" w:rsidRDefault="00210CAC" w:rsidP="002E484D">
      <w:r>
        <w:t>Enligt sändlista</w:t>
      </w:r>
    </w:p>
    <w:p w:rsidR="00210CAC" w:rsidRDefault="00210CAC" w:rsidP="00210CAC"/>
    <w:p w:rsidR="00210CAC" w:rsidRDefault="00210CAC" w:rsidP="00210CAC"/>
    <w:p w:rsidR="00210CAC" w:rsidRDefault="00210CAC" w:rsidP="0030205C">
      <w:pPr>
        <w:pStyle w:val="Otsikko1"/>
      </w:pPr>
      <w:r>
        <w:t>Social- och hälsovårdsministeriets förordning om kvalitetsregister vid Institutet för hälsa och välfärd</w:t>
      </w:r>
    </w:p>
    <w:p w:rsidR="00210CAC" w:rsidRDefault="00210CAC" w:rsidP="00210CAC"/>
    <w:p w:rsidR="00210CAC" w:rsidRDefault="00210CAC" w:rsidP="007671E7">
      <w:pPr>
        <w:pStyle w:val="Leipteksti"/>
      </w:pPr>
      <w:r>
        <w:t xml:space="preserve">Social- och hälsovårdsministeriet ber om ert utlåtande om det bifogade utkastet till förordning av social- och hälsovårdsministeriet om kvalitetsregister vid Institutet för hälsa och välfärd. I förordningen finns en förteckning över de kvalitetsregister som enligt förslaget ska omfattas av Institutet för hälsa och välfärds registeransvar. </w:t>
      </w:r>
    </w:p>
    <w:p w:rsidR="00210CAC" w:rsidRDefault="00210CAC" w:rsidP="007671E7">
      <w:pPr>
        <w:pStyle w:val="Leipteksti"/>
      </w:pPr>
    </w:p>
    <w:p w:rsidR="00210CAC" w:rsidRDefault="00210CAC" w:rsidP="007671E7">
      <w:pPr>
        <w:pStyle w:val="Leipteksti"/>
      </w:pPr>
      <w:r>
        <w:t>Social- och hälsovårdsministeriet har berett utkastet till förordning utifrån de ändringar i lagen om Institutet för hälsa och välfärd (668/2008) som trädde i kraft den 1 maj 2019. I lagändringarna föreskrevs det att Institutet för hälsa och välfärds lagstadgade uppgift är att föra ett kvalitetsregister inom hälso- och sjukvården. Enligt 5 i § 3 mom. i lagen utfärdas det genom förordning av social- och hälsovårdsministeriet bestämmelser om vilka kvalitetsregister som omfattas av Institutet för hälsa och välfärds registeransvar. Den föreslagna förordningen blir den första författning som utfärdats med stöd av detta bemyndigande. Institutet för hälsa och välfärd meddelar föreskrifter om datastrukturer och datainnehåll i sina kvalitetsregister.</w:t>
      </w:r>
    </w:p>
    <w:p w:rsidR="00210CAC" w:rsidRDefault="00210CAC" w:rsidP="007671E7">
      <w:pPr>
        <w:pStyle w:val="Leipteksti"/>
      </w:pPr>
    </w:p>
    <w:p w:rsidR="00210CAC" w:rsidRPr="00335530" w:rsidRDefault="00210CAC" w:rsidP="007671E7">
      <w:pPr>
        <w:pStyle w:val="Leipteksti"/>
      </w:pPr>
      <w:r w:rsidRPr="00335530">
        <w:t xml:space="preserve">Inom ramen för ett pilotprojekt 2018–2020 har Institutet för hälsa och välfärd tillsammans med servicesystemet inom social- och hälsovården och andra intressentgrupper utvecklat nationella kvalitetsregister som gäller klient- och patientgrupper.  Utvecklingsarbetet fortsätter 2021 med stöd av tilläggsanslag. Institutet för hälsa och välfärds intressen vid samordningen av data om kvalitet och effektivitet är rätten att få uppgifter av olika tjänsteproducenter och andra organisationer, sammanställa personuppgifter från olika informationskällor och slå fast det enhetliga datainnehåll och de enhetliga datastrukturer som ska samlas in. </w:t>
      </w:r>
    </w:p>
    <w:p w:rsidR="00210CAC" w:rsidRDefault="00210CAC" w:rsidP="007671E7">
      <w:pPr>
        <w:pStyle w:val="Leipteksti"/>
        <w:rPr>
          <w:rFonts w:ascii="myriad-pro" w:hAnsi="myriad-pro" w:cs="Helvetica"/>
          <w:color w:val="0F0F0F"/>
        </w:rPr>
      </w:pPr>
    </w:p>
    <w:p w:rsidR="00210CAC" w:rsidRDefault="00210CAC" w:rsidP="007671E7">
      <w:pPr>
        <w:pStyle w:val="Leipteksti"/>
        <w:rPr>
          <w:rFonts w:ascii="Times New Roman" w:hAnsi="Times New Roman"/>
        </w:rPr>
      </w:pPr>
      <w:r>
        <w:t xml:space="preserve">I utkastet till förordning anges tio kvalitetsregister som gäller olika kundgrupper och som är i olika utvecklingsfaser. Registren gäller hjärninfarkter, diabetes, hiv, njursjukdomar, psykoser, ryggsjukdomar, mun- och tandsjukdomar, hjärtsjukdomar, intensivvård och inflammatoriska ledsjukdomar. Vid valet av register har man särskilt riktat in sig på dels folksjukdomar som berör många personer, dels kundgrupper för vilka det vid bedömningen av kvaliteten på och effektiviteten inom vården och servicen medför särskild nytta att samköra uppgifter från olika källor. Dessutom har man beaktat tillgången till strukturell information och också till en del omständigheter som gäller dataskydd. I bakgrundspromemorian ingår en omfattande genomgång av motiveringen både ur ett allmänt perspektiv och utifrån registerspecifika motiveringar. När det gäller socialvården måste man ännu vänta på att det i framtiden ska vara möjligt att </w:t>
      </w:r>
      <w:r>
        <w:lastRenderedPageBreak/>
        <w:t xml:space="preserve">få heltäckande strukturell information på nationell nivå. Det bör beaktas att uppgifter om kvalitet och effektivitet samlas in och analyseras också på annat sätt än i de kvalitetsregister som nu anges i förordningen. </w:t>
      </w:r>
    </w:p>
    <w:p w:rsidR="00210CAC" w:rsidRDefault="00210CAC" w:rsidP="007671E7">
      <w:pPr>
        <w:pStyle w:val="Leipteksti"/>
      </w:pPr>
    </w:p>
    <w:p w:rsidR="00210CAC" w:rsidRDefault="00210CAC" w:rsidP="007671E7">
      <w:pPr>
        <w:pStyle w:val="Leipteksti"/>
      </w:pPr>
      <w:bookmarkStart w:id="0" w:name="_GoBack"/>
      <w:bookmarkEnd w:id="0"/>
      <w:r>
        <w:t xml:space="preserve">Det är klart att betydligt fler potentiella och mycket utvecklade kvalitetsregister kunde omfattas av Institutet för hälsa och välfärds registeransvar än det i början av verksamheten är möjligt att utfärda bestämmelser om genom förordning, med beaktande av de resurser som står till förfogande. </w:t>
      </w:r>
    </w:p>
    <w:p w:rsidR="00210CAC" w:rsidRDefault="00210CAC" w:rsidP="007671E7">
      <w:pPr>
        <w:pStyle w:val="Leipteksti"/>
      </w:pPr>
    </w:p>
    <w:p w:rsidR="00210CAC" w:rsidRDefault="00210CAC" w:rsidP="007671E7">
      <w:pPr>
        <w:pStyle w:val="Leipteksti"/>
        <w:rPr>
          <w:b/>
        </w:rPr>
      </w:pPr>
      <w:r>
        <w:rPr>
          <w:b/>
        </w:rPr>
        <w:t>Social- och hälsovårdsministeriet ber om ert fritt formulerade utlåtande om förslaget till förordning.</w:t>
      </w:r>
    </w:p>
    <w:p w:rsidR="00210CAC" w:rsidRDefault="00210CAC" w:rsidP="007671E7">
      <w:pPr>
        <w:pStyle w:val="Leipteksti"/>
      </w:pPr>
    </w:p>
    <w:p w:rsidR="00210CAC" w:rsidRDefault="00210CAC" w:rsidP="007671E7">
      <w:pPr>
        <w:pStyle w:val="Leipteksti"/>
      </w:pPr>
      <w:r>
        <w:t>Framför allt önskas synpunkter på följande frågor:</w:t>
      </w:r>
      <w:r>
        <w:br/>
      </w:r>
    </w:p>
    <w:p w:rsidR="00210CAC" w:rsidRDefault="00210CAC" w:rsidP="007671E7">
      <w:pPr>
        <w:pStyle w:val="Leipteksti"/>
      </w:pPr>
      <w:r>
        <w:t>Är nationella kvalitetsregister som omfattas av Institutet för hälsa och välfärds registeransvar motiverade och vilka fördelar eller problem är förenade med registren?</w:t>
      </w:r>
      <w:r>
        <w:br/>
      </w:r>
    </w:p>
    <w:p w:rsidR="00210CAC" w:rsidRDefault="00210CAC" w:rsidP="007671E7">
      <w:pPr>
        <w:pStyle w:val="Leipteksti"/>
      </w:pPr>
      <w:r>
        <w:t>Är det motiverat att de kundgruppsspecifika register som nämns i utkastet till förordning omfattas av Institutet för hälsa och välfärds registeransvar eller borde urvalet vara ett annat? Motiveringar och synpunkter?</w:t>
      </w:r>
    </w:p>
    <w:p w:rsidR="00210CAC" w:rsidRDefault="00210CAC" w:rsidP="007671E7">
      <w:pPr>
        <w:pStyle w:val="Leipteksti"/>
      </w:pPr>
    </w:p>
    <w:p w:rsidR="00210CAC" w:rsidRDefault="00210CAC" w:rsidP="007671E7">
      <w:pPr>
        <w:pStyle w:val="Leipteksti"/>
        <w:rPr>
          <w:b/>
        </w:rPr>
      </w:pPr>
      <w:r>
        <w:rPr>
          <w:b/>
        </w:rPr>
        <w:t>Vi ber er lämna utlåtandena till social- och hälsovårdsministeriet senast den 30 juni 2021 och i första hand via lausuntopalvelu.fi.</w:t>
      </w:r>
    </w:p>
    <w:p w:rsidR="00210CAC" w:rsidRDefault="00945270" w:rsidP="007671E7">
      <w:pPr>
        <w:pStyle w:val="Leipteksti"/>
      </w:pPr>
      <w:hyperlink r:id="rId8" w:tgtFrame="blank" w:history="1">
        <w:r w:rsidR="00F33189">
          <w:rPr>
            <w:rStyle w:val="Hyperlinkki"/>
            <w:rFonts w:ascii="Trebuchet MS" w:hAnsi="Trebuchet MS"/>
            <w:color w:val="005580"/>
            <w:shd w:val="clear" w:color="auto" w:fill="FFFFFF"/>
          </w:rPr>
          <w:t>https://www.lausuntopalvelu.fi/FI/Proposal/Participation?proposalId=fdf565dd-25bb-440f-92d5-fbb36a11768c&amp;proposalLanguage=9ff64fe9-04da-4471-9f0c-3f2016e71b4f</w:t>
        </w:r>
      </w:hyperlink>
    </w:p>
    <w:p w:rsidR="009034D5" w:rsidRDefault="009034D5" w:rsidP="007671E7">
      <w:pPr>
        <w:pStyle w:val="Leipteksti"/>
      </w:pPr>
    </w:p>
    <w:p w:rsidR="00210CAC" w:rsidRDefault="00210CAC" w:rsidP="007671E7">
      <w:pPr>
        <w:pStyle w:val="Leipteksti"/>
      </w:pPr>
      <w:r>
        <w:t>Ytterligare upplysningar ges av Sirkku Pikkujämsä, medicinalråd, tfn 0295163014, och Joni Komulainen, regeringsråd, tfn 0295163453</w:t>
      </w:r>
      <w:r>
        <w:rPr>
          <w:b/>
          <w:bCs/>
        </w:rPr>
        <w:t>.</w:t>
      </w:r>
    </w:p>
    <w:p w:rsidR="00210CAC" w:rsidRDefault="00210CAC" w:rsidP="007671E7">
      <w:pPr>
        <w:pStyle w:val="Leipteksti"/>
      </w:pPr>
    </w:p>
    <w:p w:rsidR="007B29CC" w:rsidRDefault="007B29CC" w:rsidP="007671E7">
      <w:pPr>
        <w:pStyle w:val="Leipteksti"/>
      </w:pPr>
    </w:p>
    <w:p w:rsidR="00210CAC" w:rsidRDefault="00210CAC" w:rsidP="007671E7">
      <w:pPr>
        <w:pStyle w:val="Leipteksti"/>
      </w:pPr>
      <w:r>
        <w:t>Avdelningschef</w:t>
      </w:r>
      <w:r>
        <w:tab/>
      </w:r>
      <w:r>
        <w:tab/>
        <w:t xml:space="preserve">Satu Koskela </w:t>
      </w:r>
    </w:p>
    <w:p w:rsidR="00210CAC" w:rsidRDefault="00210CAC" w:rsidP="007671E7">
      <w:pPr>
        <w:pStyle w:val="Leipteksti"/>
      </w:pPr>
      <w:r>
        <w:t xml:space="preserve">  </w:t>
      </w:r>
    </w:p>
    <w:p w:rsidR="007B29CC" w:rsidRDefault="007B29CC" w:rsidP="007671E7">
      <w:pPr>
        <w:pStyle w:val="Leipteksti"/>
      </w:pPr>
    </w:p>
    <w:p w:rsidR="00210CAC" w:rsidRDefault="00210CAC" w:rsidP="007671E7">
      <w:pPr>
        <w:pStyle w:val="Leipteksti"/>
      </w:pPr>
      <w:r>
        <w:t>Regeringsråd</w:t>
      </w:r>
      <w:r>
        <w:tab/>
      </w:r>
      <w:r>
        <w:tab/>
      </w:r>
      <w:r w:rsidR="007B29CC">
        <w:tab/>
      </w:r>
      <w:r>
        <w:t xml:space="preserve">Joni Komulainen </w:t>
      </w:r>
    </w:p>
    <w:p w:rsidR="00210CAC" w:rsidRDefault="00210CAC" w:rsidP="007671E7">
      <w:pPr>
        <w:pStyle w:val="Leipteksti"/>
      </w:pPr>
      <w:r>
        <w:t xml:space="preserve"> </w:t>
      </w:r>
    </w:p>
    <w:tbl>
      <w:tblPr>
        <w:tblStyle w:val="TableGrid"/>
        <w:tblW w:w="9917" w:type="dxa"/>
        <w:tblInd w:w="0" w:type="dxa"/>
        <w:tblLook w:val="04A0" w:firstRow="1" w:lastRow="0" w:firstColumn="1" w:lastColumn="0" w:noHBand="0" w:noVBand="1"/>
      </w:tblPr>
      <w:tblGrid>
        <w:gridCol w:w="2597"/>
        <w:gridCol w:w="7320"/>
      </w:tblGrid>
      <w:tr w:rsidR="00210CAC" w:rsidTr="00210CAC">
        <w:trPr>
          <w:trHeight w:val="515"/>
        </w:trPr>
        <w:tc>
          <w:tcPr>
            <w:tcW w:w="2597" w:type="dxa"/>
            <w:hideMark/>
          </w:tcPr>
          <w:p w:rsidR="00210CAC" w:rsidRDefault="00210CAC" w:rsidP="007671E7">
            <w:pPr>
              <w:pStyle w:val="Leipteksti"/>
            </w:pPr>
            <w:r>
              <w:lastRenderedPageBreak/>
              <w:t xml:space="preserve"> </w:t>
            </w:r>
          </w:p>
        </w:tc>
        <w:tc>
          <w:tcPr>
            <w:tcW w:w="7320" w:type="dxa"/>
            <w:vAlign w:val="bottom"/>
            <w:hideMark/>
          </w:tcPr>
          <w:p w:rsidR="00210CAC" w:rsidRDefault="00210CAC" w:rsidP="007671E7">
            <w:pPr>
              <w:pStyle w:val="Leipteksti"/>
            </w:pPr>
            <w:r>
              <w:t xml:space="preserve"> </w:t>
            </w:r>
          </w:p>
        </w:tc>
      </w:tr>
      <w:tr w:rsidR="00210CAC" w:rsidTr="00210CAC">
        <w:trPr>
          <w:trHeight w:val="269"/>
        </w:trPr>
        <w:tc>
          <w:tcPr>
            <w:tcW w:w="2597" w:type="dxa"/>
            <w:hideMark/>
          </w:tcPr>
          <w:p w:rsidR="00210CAC" w:rsidRDefault="00210CAC" w:rsidP="007671E7">
            <w:pPr>
              <w:pStyle w:val="Leipteksti"/>
            </w:pPr>
            <w:r>
              <w:t xml:space="preserve">BILAGOR </w:t>
            </w:r>
          </w:p>
        </w:tc>
        <w:tc>
          <w:tcPr>
            <w:tcW w:w="7320" w:type="dxa"/>
            <w:hideMark/>
          </w:tcPr>
          <w:p w:rsidR="00210CAC" w:rsidRDefault="00210CAC" w:rsidP="007671E7">
            <w:pPr>
              <w:pStyle w:val="Leipteksti"/>
            </w:pPr>
            <w:r>
              <w:t>Utkast till social- och hälsovårdsministeriets förordning om kvalitetsregister vid Institu</w:t>
            </w:r>
            <w:r w:rsidR="00434741">
              <w:t>tet för hälsa och välfärd. 10.5</w:t>
            </w:r>
            <w:r>
              <w:t>.2021</w:t>
            </w:r>
          </w:p>
          <w:p w:rsidR="00210CAC" w:rsidRDefault="00210CAC" w:rsidP="007671E7">
            <w:pPr>
              <w:pStyle w:val="Leipteksti"/>
            </w:pPr>
          </w:p>
        </w:tc>
      </w:tr>
      <w:tr w:rsidR="00210CAC" w:rsidTr="00210CAC">
        <w:trPr>
          <w:trHeight w:val="1076"/>
        </w:trPr>
        <w:tc>
          <w:tcPr>
            <w:tcW w:w="2597" w:type="dxa"/>
            <w:hideMark/>
          </w:tcPr>
          <w:p w:rsidR="00210CAC" w:rsidRDefault="00210CAC" w:rsidP="007671E7">
            <w:pPr>
              <w:pStyle w:val="Leipteksti"/>
            </w:pPr>
            <w:r>
              <w:t xml:space="preserve"> </w:t>
            </w:r>
            <w:r>
              <w:tab/>
              <w:t xml:space="preserve"> </w:t>
            </w:r>
          </w:p>
          <w:p w:rsidR="00210CAC" w:rsidRDefault="00210CAC" w:rsidP="009034D5">
            <w:pPr>
              <w:pStyle w:val="Leipteksti"/>
            </w:pPr>
            <w:r>
              <w:t xml:space="preserve">   </w:t>
            </w:r>
          </w:p>
        </w:tc>
        <w:tc>
          <w:tcPr>
            <w:tcW w:w="7320" w:type="dxa"/>
          </w:tcPr>
          <w:p w:rsidR="00210CAC" w:rsidRDefault="00210CAC" w:rsidP="007671E7">
            <w:pPr>
              <w:pStyle w:val="Leipteksti"/>
            </w:pPr>
          </w:p>
        </w:tc>
      </w:tr>
      <w:tr w:rsidR="00210CAC" w:rsidTr="00210CAC">
        <w:trPr>
          <w:trHeight w:val="246"/>
        </w:trPr>
        <w:tc>
          <w:tcPr>
            <w:tcW w:w="2597" w:type="dxa"/>
            <w:hideMark/>
          </w:tcPr>
          <w:p w:rsidR="00210CAC" w:rsidRDefault="00210CAC" w:rsidP="007671E7">
            <w:pPr>
              <w:pStyle w:val="Leipteksti"/>
            </w:pPr>
            <w:r>
              <w:t xml:space="preserve">SÄNDLISTA </w:t>
            </w:r>
          </w:p>
        </w:tc>
        <w:tc>
          <w:tcPr>
            <w:tcW w:w="7320" w:type="dxa"/>
            <w:hideMark/>
          </w:tcPr>
          <w:p w:rsidR="00210CAC" w:rsidRDefault="00210CAC" w:rsidP="007671E7">
            <w:pPr>
              <w:pStyle w:val="Leipteksti"/>
            </w:pPr>
            <w:r>
              <w:t xml:space="preserve"> </w:t>
            </w:r>
          </w:p>
        </w:tc>
      </w:tr>
    </w:tbl>
    <w:p w:rsidR="00210CAC" w:rsidRDefault="00210CAC" w:rsidP="007671E7">
      <w:pPr>
        <w:pStyle w:val="Leipteksti"/>
        <w:rPr>
          <w:szCs w:val="20"/>
        </w:rPr>
      </w:pPr>
      <w:r>
        <w:t>Finansministeriet</w:t>
      </w:r>
    </w:p>
    <w:p w:rsidR="00210CAC" w:rsidRDefault="00210CAC" w:rsidP="007671E7">
      <w:pPr>
        <w:pStyle w:val="Leipteksti"/>
      </w:pPr>
      <w:r>
        <w:t xml:space="preserve">Kommunerna  </w:t>
      </w:r>
    </w:p>
    <w:p w:rsidR="00210CAC" w:rsidRDefault="00210CAC" w:rsidP="007671E7">
      <w:pPr>
        <w:pStyle w:val="Leipteksti"/>
      </w:pPr>
      <w:r>
        <w:t xml:space="preserve">Sjukvårdsdistrikten  </w:t>
      </w:r>
    </w:p>
    <w:p w:rsidR="003816F7" w:rsidRDefault="003816F7" w:rsidP="003816F7">
      <w:pPr>
        <w:pStyle w:val="Leipteksti"/>
      </w:pPr>
      <w:r>
        <w:t xml:space="preserve">Institutet för hälsa och välfärd  </w:t>
      </w:r>
    </w:p>
    <w:p w:rsidR="00210CAC" w:rsidRDefault="00210CAC" w:rsidP="007671E7">
      <w:pPr>
        <w:pStyle w:val="Leipteksti"/>
      </w:pPr>
      <w:r>
        <w:t xml:space="preserve">Regionförvaltningsverken  </w:t>
      </w:r>
    </w:p>
    <w:p w:rsidR="00210CAC" w:rsidRDefault="00210CAC" w:rsidP="007671E7">
      <w:pPr>
        <w:pStyle w:val="Leipteksti"/>
      </w:pPr>
      <w:r>
        <w:t xml:space="preserve">Tillstånds- och tillsynsverket för social- och hälsovården  </w:t>
      </w:r>
    </w:p>
    <w:p w:rsidR="00210CAC" w:rsidRDefault="00210CAC" w:rsidP="007671E7">
      <w:pPr>
        <w:pStyle w:val="Leipteksti"/>
      </w:pPr>
      <w:r>
        <w:t xml:space="preserve">Säkerhets- och utvecklingscentret för läkemedelsområdet (Fimea)  </w:t>
      </w:r>
    </w:p>
    <w:p w:rsidR="00210CAC" w:rsidRDefault="00210CAC" w:rsidP="007671E7">
      <w:pPr>
        <w:pStyle w:val="Leipteksti"/>
      </w:pPr>
      <w:r>
        <w:t xml:space="preserve">Arbetshälsoinstitutet </w:t>
      </w:r>
    </w:p>
    <w:p w:rsidR="00210CAC" w:rsidRDefault="00210CAC" w:rsidP="007671E7">
      <w:pPr>
        <w:pStyle w:val="Leipteksti"/>
      </w:pPr>
      <w:r>
        <w:t xml:space="preserve">Finlands Kommunförbund rf </w:t>
      </w:r>
    </w:p>
    <w:p w:rsidR="00210CAC" w:rsidRDefault="00210CAC" w:rsidP="007671E7">
      <w:pPr>
        <w:pStyle w:val="Leipteksti"/>
      </w:pPr>
      <w:r>
        <w:t>Suomalainen Lääkäriseura Duodecim (och för vidarebefordran till föreningar inom specialområden)</w:t>
      </w:r>
    </w:p>
    <w:p w:rsidR="00210CAC" w:rsidRDefault="00210CAC" w:rsidP="007671E7">
      <w:pPr>
        <w:pStyle w:val="Leipteksti"/>
      </w:pPr>
      <w:r>
        <w:t>SOSTE Finlands social och hälsa rf (och för vidarebefordran till medlemsorganisationerna)</w:t>
      </w:r>
    </w:p>
    <w:p w:rsidR="00210CAC" w:rsidRDefault="00210CAC" w:rsidP="007671E7">
      <w:pPr>
        <w:pStyle w:val="Leipteksti"/>
      </w:pPr>
      <w:r>
        <w:t>Finlands Patientförbund rf</w:t>
      </w:r>
    </w:p>
    <w:p w:rsidR="00210CAC" w:rsidRDefault="00210CAC" w:rsidP="007671E7">
      <w:pPr>
        <w:pStyle w:val="Leipteksti"/>
      </w:pPr>
      <w:r>
        <w:t>Suomen Lääkäriliitto – Finlands Läkarförbund ry</w:t>
      </w:r>
    </w:p>
    <w:p w:rsidR="00210CAC" w:rsidRDefault="00210CAC" w:rsidP="007671E7">
      <w:pPr>
        <w:pStyle w:val="Leipteksti"/>
      </w:pPr>
      <w:r>
        <w:t>Suomen Hammaslääkäriliitto - Finlands Tandläkarförbund ry</w:t>
      </w:r>
    </w:p>
    <w:p w:rsidR="00210CAC" w:rsidRDefault="00210CAC" w:rsidP="007671E7">
      <w:pPr>
        <w:pStyle w:val="Leipteksti"/>
      </w:pPr>
      <w:r>
        <w:t>Tehy rf</w:t>
      </w:r>
    </w:p>
    <w:p w:rsidR="00210CAC" w:rsidRDefault="00210CAC" w:rsidP="007671E7">
      <w:pPr>
        <w:pStyle w:val="Leipteksti"/>
      </w:pPr>
      <w:r>
        <w:t>Finlands närvårdar- och primärskötarförbund SuPer rf</w:t>
      </w:r>
    </w:p>
    <w:p w:rsidR="00210CAC" w:rsidRPr="00C33550" w:rsidRDefault="00210CAC" w:rsidP="007671E7">
      <w:pPr>
        <w:pStyle w:val="Leipteksti"/>
        <w:rPr>
          <w:lang w:val="fi-FI"/>
        </w:rPr>
      </w:pPr>
      <w:r w:rsidRPr="00C33550">
        <w:rPr>
          <w:lang w:val="fi-FI"/>
        </w:rPr>
        <w:t>Talentia ry</w:t>
      </w:r>
    </w:p>
    <w:p w:rsidR="00210CAC" w:rsidRPr="00C33550" w:rsidRDefault="00210CAC" w:rsidP="007671E7">
      <w:pPr>
        <w:pStyle w:val="Leipteksti"/>
        <w:rPr>
          <w:lang w:val="fi-FI"/>
        </w:rPr>
      </w:pPr>
      <w:r w:rsidRPr="00C33550">
        <w:rPr>
          <w:lang w:val="fi-FI"/>
        </w:rPr>
        <w:t>Lääketeollisuus ry</w:t>
      </w:r>
    </w:p>
    <w:p w:rsidR="00210CAC" w:rsidRPr="00C33550" w:rsidRDefault="00210CAC" w:rsidP="007671E7">
      <w:pPr>
        <w:pStyle w:val="Leipteksti"/>
        <w:rPr>
          <w:lang w:val="fi-FI"/>
        </w:rPr>
      </w:pPr>
      <w:r w:rsidRPr="00C33550">
        <w:rPr>
          <w:lang w:val="fi-FI"/>
        </w:rPr>
        <w:t>Hyvinvointiala HALI ry</w:t>
      </w:r>
    </w:p>
    <w:p w:rsidR="00210CAC" w:rsidRDefault="00210CAC" w:rsidP="007671E7">
      <w:pPr>
        <w:pStyle w:val="Leipteksti"/>
      </w:pPr>
      <w:r>
        <w:t>Läkarföretagen rf</w:t>
      </w:r>
    </w:p>
    <w:p w:rsidR="00210CAC" w:rsidRDefault="00210CAC" w:rsidP="007671E7">
      <w:pPr>
        <w:pStyle w:val="Leipteksti"/>
      </w:pPr>
      <w:r>
        <w:t>Terveysteknologia ry</w:t>
      </w:r>
    </w:p>
    <w:p w:rsidR="00210CAC" w:rsidRDefault="00210CAC" w:rsidP="007671E7">
      <w:pPr>
        <w:pStyle w:val="Leipteksti"/>
      </w:pPr>
    </w:p>
    <w:p w:rsidR="00210CAC" w:rsidRDefault="00210CAC" w:rsidP="007671E7">
      <w:pPr>
        <w:pStyle w:val="Leipteksti"/>
      </w:pPr>
      <w:r>
        <w:lastRenderedPageBreak/>
        <w:t xml:space="preserve">FÖR KÄNNEDOM </w:t>
      </w:r>
    </w:p>
    <w:p w:rsidR="00210CAC" w:rsidRDefault="00210CAC" w:rsidP="007671E7">
      <w:pPr>
        <w:pStyle w:val="Leipteksti"/>
      </w:pPr>
      <w:r>
        <w:t xml:space="preserve">Familje- och omsorgsminister Krista Kiuru  </w:t>
      </w:r>
    </w:p>
    <w:p w:rsidR="00210CAC" w:rsidRDefault="00210CAC" w:rsidP="007671E7">
      <w:pPr>
        <w:pStyle w:val="Leipteksti"/>
      </w:pPr>
      <w:r>
        <w:t xml:space="preserve">Statssekreterare Eila Mäkipää  </w:t>
      </w:r>
    </w:p>
    <w:p w:rsidR="00210CAC" w:rsidRDefault="00210CAC" w:rsidP="007671E7">
      <w:pPr>
        <w:pStyle w:val="Leipteksti"/>
      </w:pPr>
      <w:r>
        <w:t xml:space="preserve">Specialmedarbetare Laura Lindeberg </w:t>
      </w:r>
    </w:p>
    <w:p w:rsidR="00210CAC" w:rsidRDefault="00210CAC" w:rsidP="007671E7">
      <w:pPr>
        <w:pStyle w:val="Leipteksti"/>
      </w:pPr>
      <w:r>
        <w:t xml:space="preserve">Specialmedarbetare Sampo Varjonen </w:t>
      </w:r>
    </w:p>
    <w:p w:rsidR="00210CAC" w:rsidRPr="007B29CC" w:rsidRDefault="00210CAC" w:rsidP="007671E7">
      <w:pPr>
        <w:pStyle w:val="Leipteksti"/>
        <w:rPr>
          <w:lang w:val="fi-FI"/>
        </w:rPr>
      </w:pPr>
      <w:r w:rsidRPr="00C33550">
        <w:rPr>
          <w:lang w:val="fi-FI"/>
        </w:rPr>
        <w:t xml:space="preserve">Specialmedarbetare Timo Lehtinen </w:t>
      </w:r>
      <w:r w:rsidRPr="00C33550">
        <w:rPr>
          <w:strike/>
          <w:lang w:val="fi-FI"/>
        </w:rPr>
        <w:t xml:space="preserve">  </w:t>
      </w:r>
    </w:p>
    <w:p w:rsidR="00210CAC" w:rsidRPr="00C33550" w:rsidRDefault="00210CAC" w:rsidP="007671E7">
      <w:pPr>
        <w:pStyle w:val="Leipteksti"/>
        <w:rPr>
          <w:strike/>
          <w:lang w:val="fi-FI"/>
        </w:rPr>
      </w:pPr>
      <w:r w:rsidRPr="00C33550">
        <w:rPr>
          <w:strike/>
          <w:lang w:val="fi-FI"/>
        </w:rPr>
        <w:t xml:space="preserve">  </w:t>
      </w:r>
    </w:p>
    <w:p w:rsidR="00210CAC" w:rsidRPr="00C33550" w:rsidRDefault="00210CAC" w:rsidP="007671E7">
      <w:pPr>
        <w:pStyle w:val="Leipteksti"/>
        <w:rPr>
          <w:strike/>
          <w:lang w:val="fi-FI"/>
        </w:rPr>
      </w:pPr>
      <w:r w:rsidRPr="00C33550">
        <w:rPr>
          <w:strike/>
          <w:lang w:val="fi-FI"/>
        </w:rPr>
        <w:t xml:space="preserve"> </w:t>
      </w:r>
    </w:p>
    <w:p w:rsidR="00210CAC" w:rsidRPr="00C33550" w:rsidRDefault="00210CAC" w:rsidP="007671E7">
      <w:pPr>
        <w:pStyle w:val="Leipteksti"/>
        <w:rPr>
          <w:strike/>
          <w:color w:val="FF0000"/>
          <w:lang w:val="fi-FI"/>
        </w:rPr>
      </w:pPr>
      <w:r w:rsidRPr="00C33550">
        <w:rPr>
          <w:strike/>
          <w:lang w:val="fi-FI"/>
        </w:rPr>
        <w:t xml:space="preserve">  </w:t>
      </w:r>
    </w:p>
    <w:p w:rsidR="00210CAC" w:rsidRPr="00C33550" w:rsidRDefault="00210CAC" w:rsidP="007671E7">
      <w:pPr>
        <w:pStyle w:val="Leipteksti"/>
        <w:rPr>
          <w:lang w:val="fi-FI"/>
        </w:rPr>
      </w:pPr>
    </w:p>
    <w:p w:rsidR="00210CAC" w:rsidRPr="00C33550" w:rsidRDefault="00210CAC" w:rsidP="00210CAC">
      <w:pPr>
        <w:ind w:firstLine="1300"/>
        <w:rPr>
          <w:lang w:val="fi-FI"/>
        </w:rPr>
      </w:pPr>
    </w:p>
    <w:p w:rsidR="0021542B" w:rsidRPr="00C33550" w:rsidRDefault="0021542B" w:rsidP="00210CAC">
      <w:pPr>
        <w:pStyle w:val="Otsikko1"/>
        <w:rPr>
          <w:lang w:val="fi-FI"/>
        </w:rPr>
      </w:pPr>
    </w:p>
    <w:sectPr w:rsidR="0021542B" w:rsidRPr="00C33550" w:rsidSect="00964BFC">
      <w:headerReference w:type="even" r:id="rId9"/>
      <w:headerReference w:type="default" r:id="rId10"/>
      <w:footerReference w:type="even" r:id="rId11"/>
      <w:footerReference w:type="default" r:id="rId12"/>
      <w:headerReference w:type="first" r:id="rId13"/>
      <w:footerReference w:type="first" r:id="rId14"/>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270" w:rsidRDefault="00945270" w:rsidP="00964BFC">
      <w:r>
        <w:separator/>
      </w:r>
    </w:p>
    <w:p w:rsidR="00945270" w:rsidRDefault="00945270" w:rsidP="00964BFC"/>
    <w:p w:rsidR="00945270" w:rsidRDefault="00945270" w:rsidP="00964BFC"/>
  </w:endnote>
  <w:endnote w:type="continuationSeparator" w:id="0">
    <w:p w:rsidR="00945270" w:rsidRDefault="00945270" w:rsidP="00964BFC">
      <w:r>
        <w:continuationSeparator/>
      </w:r>
    </w:p>
    <w:p w:rsidR="00945270" w:rsidRDefault="00945270" w:rsidP="00964BFC"/>
    <w:p w:rsidR="00945270" w:rsidRDefault="00945270"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7" w:rsidRDefault="00607057" w:rsidP="00964BFC">
    <w:pPr>
      <w:pStyle w:val="Alatunniste"/>
    </w:pPr>
  </w:p>
  <w:p w:rsidR="007146C2" w:rsidRDefault="007146C2" w:rsidP="00964B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2B" w:rsidRPr="0021542B" w:rsidRDefault="00945270" w:rsidP="0021542B">
    <w:pPr>
      <w:pStyle w:val="alatunniste0"/>
      <w:ind w:left="-993"/>
      <w:rPr>
        <w:rStyle w:val="alatunnisteChar0"/>
        <w:spacing w:val="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6.05pt;margin-top:768.2pt;width:612.15pt;height:74.15pt;z-index:-251653632;mso-position-horizontal-relative:page;mso-position-vertical-relative:page" o:allowincell="f">
          <v:imagedata r:id="rId1" o:title="suomi-01" croptop="56881f"/>
          <w10:wrap anchorx="page" anchory="page"/>
          <w10:anchorlock/>
        </v:shape>
      </w:pict>
    </w:r>
    <w:r w:rsidR="00DC0CA0">
      <w:t>SOCIAL</w:t>
    </w:r>
    <w:r w:rsidR="00DC0CA0">
      <w:rPr>
        <w:rStyle w:val="alatunnisteChar0"/>
      </w:rPr>
      <w:t xml:space="preserve">- OCH HÄLSOVÅRDSMINISTERIET </w:t>
    </w:r>
  </w:p>
  <w:p w:rsidR="007146C2" w:rsidRPr="00E914BD" w:rsidRDefault="0021542B" w:rsidP="0021542B">
    <w:pPr>
      <w:pStyle w:val="alatunniste0"/>
      <w:ind w:left="-993"/>
    </w:pPr>
    <w:r>
      <w:rPr>
        <w:rStyle w:val="alatunnisteChar0"/>
      </w:rPr>
      <w:t>Sjötullsgatan 8, Helsingfors</w:t>
    </w:r>
    <w:r>
      <w:t> | </w:t>
    </w:r>
    <w:r>
      <w:rPr>
        <w:rStyle w:val="alatunnisteChar0"/>
      </w:rPr>
      <w:t>PB 33, 00023 Statsrådet</w:t>
    </w:r>
    <w:r>
      <w:t xml:space="preserve"> | </w:t>
    </w:r>
    <w:r>
      <w:rPr>
        <w:rStyle w:val="alatunnisteChar0"/>
      </w:rPr>
      <w:t>0295 16001,</w:t>
    </w:r>
    <w:r>
      <w:t xml:space="preserve"> stm.fi, @STM_Uutiset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2B" w:rsidRPr="0021542B" w:rsidRDefault="00945270" w:rsidP="00964BFC">
    <w:pPr>
      <w:pStyle w:val="alatunniste0"/>
      <w:ind w:left="-993"/>
      <w:rPr>
        <w:rStyle w:val="alatunnisteChar0"/>
        <w:spacing w:val="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6.25pt;margin-top:767.95pt;width:612.15pt;height:74.15pt;z-index:-251657728;mso-position-horizontal-relative:page;mso-position-vertical-relative:page" o:allowincell="f">
          <v:imagedata r:id="rId1" o:title="suomi-01" croptop="56881f"/>
          <w10:wrap anchorx="page" anchory="page"/>
          <w10:anchorlock/>
        </v:shape>
      </w:pict>
    </w:r>
    <w:r w:rsidR="00DC0CA0">
      <w:t>SOCIAL</w:t>
    </w:r>
    <w:r w:rsidR="00DC0CA0">
      <w:rPr>
        <w:rStyle w:val="alatunnisteChar0"/>
      </w:rPr>
      <w:t xml:space="preserve">- OCH HÄLSOVÅRDSMINISTERIET </w:t>
    </w:r>
  </w:p>
  <w:p w:rsidR="00D34286" w:rsidRPr="00E914BD" w:rsidRDefault="00E16C3D" w:rsidP="00964BFC">
    <w:pPr>
      <w:pStyle w:val="alatunniste0"/>
      <w:ind w:left="-993"/>
    </w:pPr>
    <w:r>
      <w:rPr>
        <w:rStyle w:val="alatunnisteChar0"/>
      </w:rPr>
      <w:t>Sjötullsgatan 8, Helsingfors</w:t>
    </w:r>
    <w:r>
      <w:t> | </w:t>
    </w:r>
    <w:r>
      <w:rPr>
        <w:rStyle w:val="alatunnisteChar0"/>
      </w:rPr>
      <w:t>PB 33, 00023 Statsrådet</w:t>
    </w:r>
    <w:r>
      <w:t xml:space="preserve"> | </w:t>
    </w:r>
    <w:r>
      <w:rPr>
        <w:rStyle w:val="alatunnisteChar0"/>
      </w:rPr>
      <w:t>0295 16001,</w:t>
    </w:r>
    <w:r>
      <w:t xml:space="preserve"> stm.fi, @STM_Uutiset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270" w:rsidRDefault="00945270" w:rsidP="00964BFC">
      <w:r>
        <w:separator/>
      </w:r>
    </w:p>
    <w:p w:rsidR="00945270" w:rsidRDefault="00945270" w:rsidP="00964BFC"/>
    <w:p w:rsidR="00945270" w:rsidRDefault="00945270" w:rsidP="00964BFC"/>
  </w:footnote>
  <w:footnote w:type="continuationSeparator" w:id="0">
    <w:p w:rsidR="00945270" w:rsidRDefault="00945270" w:rsidP="00964BFC">
      <w:r>
        <w:continuationSeparator/>
      </w:r>
    </w:p>
    <w:p w:rsidR="00945270" w:rsidRDefault="00945270" w:rsidP="00964BFC"/>
    <w:p w:rsidR="00945270" w:rsidRDefault="00945270" w:rsidP="00964B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057" w:rsidRDefault="00607057">
    <w:pPr>
      <w:pStyle w:val="Yltunniste"/>
    </w:pPr>
  </w:p>
  <w:p w:rsidR="007146C2" w:rsidRDefault="007146C2" w:rsidP="00964B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rsidTr="00964BFC">
      <w:trPr>
        <w:cantSplit/>
        <w:trHeight w:hRule="exact" w:val="284"/>
      </w:trPr>
      <w:tc>
        <w:tcPr>
          <w:tcW w:w="4301" w:type="dxa"/>
          <w:vMerge w:val="restart"/>
        </w:tcPr>
        <w:p w:rsidR="00607057" w:rsidRPr="00607057" w:rsidRDefault="00607057" w:rsidP="00964BFC">
          <w:r>
            <w:rPr>
              <w:noProof/>
              <w:lang w:val="fi-FI"/>
            </w:rPr>
            <w:drawing>
              <wp:anchor distT="0" distB="0" distL="114300" distR="114300" simplePos="0" relativeHeight="251660800" behindDoc="1" locked="1" layoutInCell="1" allowOverlap="1" wp14:anchorId="6A69AFE8" wp14:editId="738E46B2">
                <wp:simplePos x="0" y="0"/>
                <wp:positionH relativeFrom="page">
                  <wp:posOffset>-6350</wp:posOffset>
                </wp:positionH>
                <wp:positionV relativeFrom="page">
                  <wp:posOffset>3175</wp:posOffset>
                </wp:positionV>
                <wp:extent cx="1650365" cy="393065"/>
                <wp:effectExtent l="0" t="0" r="6985" b="6985"/>
                <wp:wrapNone/>
                <wp:docPr id="26" name="Kuva 26"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rsidR="00607057" w:rsidRPr="00607057" w:rsidRDefault="00607057" w:rsidP="00964BFC">
          <w:pPr>
            <w:pStyle w:val="Ylosanteksti"/>
          </w:pPr>
        </w:p>
      </w:tc>
      <w:tc>
        <w:tcPr>
          <w:tcW w:w="1399" w:type="dxa"/>
        </w:tcPr>
        <w:p w:rsidR="00607057" w:rsidRPr="00607057" w:rsidRDefault="00607057" w:rsidP="00964BFC">
          <w:pPr>
            <w:pStyle w:val="Ylosanteksti"/>
          </w:pPr>
        </w:p>
      </w:tc>
      <w:tc>
        <w:tcPr>
          <w:tcW w:w="1008" w:type="dxa"/>
        </w:tcPr>
        <w:p w:rsidR="00607057" w:rsidRPr="00607057" w:rsidRDefault="00607057" w:rsidP="00964BFC">
          <w:pPr>
            <w:pStyle w:val="Ylosanteksti"/>
            <w:jc w:val="right"/>
          </w:pPr>
          <w:r w:rsidRPr="00607057">
            <w:fldChar w:fldCharType="begin"/>
          </w:r>
          <w:r w:rsidRPr="00607057">
            <w:instrText xml:space="preserve"> PAGE </w:instrText>
          </w:r>
          <w:r w:rsidRPr="00607057">
            <w:fldChar w:fldCharType="separate"/>
          </w:r>
          <w:r w:rsidR="00E577D1">
            <w:rPr>
              <w:noProof/>
            </w:rPr>
            <w:t>2</w:t>
          </w:r>
          <w:r w:rsidRPr="00607057">
            <w:fldChar w:fldCharType="end"/>
          </w:r>
          <w:r>
            <w:t>(</w:t>
          </w:r>
          <w:fldSimple w:instr=" NUMPAGES ">
            <w:r w:rsidR="00E577D1">
              <w:rPr>
                <w:noProof/>
              </w:rPr>
              <w:t>4</w:t>
            </w:r>
          </w:fldSimple>
          <w:r>
            <w:t>)</w:t>
          </w:r>
        </w:p>
      </w:tc>
    </w:tr>
    <w:tr w:rsidR="00607057" w:rsidRPr="00607057" w:rsidTr="00964BFC">
      <w:trPr>
        <w:cantSplit/>
        <w:trHeight w:val="283"/>
      </w:trPr>
      <w:tc>
        <w:tcPr>
          <w:tcW w:w="4301" w:type="dxa"/>
          <w:vMerge/>
        </w:tcPr>
        <w:p w:rsidR="00607057" w:rsidRPr="00607057" w:rsidRDefault="00607057" w:rsidP="00964BFC"/>
      </w:tc>
      <w:tc>
        <w:tcPr>
          <w:tcW w:w="3584" w:type="dxa"/>
          <w:tcMar>
            <w:right w:w="284" w:type="dxa"/>
          </w:tcMar>
        </w:tcPr>
        <w:p w:rsidR="00607057" w:rsidRPr="00607057" w:rsidRDefault="00607057" w:rsidP="00964BFC">
          <w:pPr>
            <w:pStyle w:val="Ylosanteksti"/>
          </w:pPr>
        </w:p>
      </w:tc>
      <w:tc>
        <w:tcPr>
          <w:tcW w:w="1399" w:type="dxa"/>
        </w:tcPr>
        <w:p w:rsidR="00607057" w:rsidRPr="00607057" w:rsidRDefault="00607057" w:rsidP="00964BFC">
          <w:pPr>
            <w:pStyle w:val="Ylosanteksti"/>
          </w:pPr>
        </w:p>
      </w:tc>
      <w:tc>
        <w:tcPr>
          <w:tcW w:w="1008" w:type="dxa"/>
        </w:tcPr>
        <w:p w:rsidR="00607057" w:rsidRPr="00607057" w:rsidRDefault="00607057" w:rsidP="00964BFC">
          <w:pPr>
            <w:pStyle w:val="Ylosanteksti"/>
          </w:pPr>
        </w:p>
      </w:tc>
    </w:tr>
    <w:tr w:rsidR="00607057" w:rsidRPr="00607057" w:rsidTr="00964BFC">
      <w:trPr>
        <w:cantSplit/>
        <w:trHeight w:val="283"/>
      </w:trPr>
      <w:tc>
        <w:tcPr>
          <w:tcW w:w="4301" w:type="dxa"/>
          <w:vMerge/>
        </w:tcPr>
        <w:p w:rsidR="00607057" w:rsidRPr="00607057" w:rsidRDefault="00607057" w:rsidP="00964BFC"/>
      </w:tc>
      <w:tc>
        <w:tcPr>
          <w:tcW w:w="3584" w:type="dxa"/>
          <w:tcMar>
            <w:right w:w="284" w:type="dxa"/>
          </w:tcMar>
        </w:tcPr>
        <w:p w:rsidR="00607057" w:rsidRPr="00607057" w:rsidRDefault="00607057" w:rsidP="00964BFC">
          <w:pPr>
            <w:pStyle w:val="Ylosanteksti"/>
            <w:rPr>
              <w:color w:val="000000" w:themeColor="text1"/>
            </w:rPr>
          </w:pPr>
        </w:p>
      </w:tc>
      <w:tc>
        <w:tcPr>
          <w:tcW w:w="2407" w:type="dxa"/>
          <w:gridSpan w:val="2"/>
        </w:tcPr>
        <w:p w:rsidR="00607057" w:rsidRPr="00607057" w:rsidRDefault="00607057" w:rsidP="00964BFC">
          <w:pPr>
            <w:pStyle w:val="Ylosanteksti"/>
          </w:pPr>
        </w:p>
      </w:tc>
    </w:tr>
  </w:tbl>
  <w:p w:rsidR="007146C2" w:rsidRDefault="007146C2" w:rsidP="00964B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5" w:type="dxa"/>
      <w:tblInd w:w="-993" w:type="dxa"/>
      <w:tblLayout w:type="fixed"/>
      <w:tblCellMar>
        <w:left w:w="0" w:type="dxa"/>
        <w:right w:w="0" w:type="dxa"/>
      </w:tblCellMar>
      <w:tblLook w:val="0000" w:firstRow="0" w:lastRow="0" w:firstColumn="0" w:lastColumn="0" w:noHBand="0" w:noVBand="0"/>
    </w:tblPr>
    <w:tblGrid>
      <w:gridCol w:w="4301"/>
      <w:gridCol w:w="3584"/>
      <w:gridCol w:w="1472"/>
      <w:gridCol w:w="1008"/>
    </w:tblGrid>
    <w:tr w:rsidR="00693409" w:rsidRPr="00987AD7" w:rsidTr="00177BC4">
      <w:trPr>
        <w:cantSplit/>
        <w:trHeight w:hRule="exact" w:val="284"/>
      </w:trPr>
      <w:tc>
        <w:tcPr>
          <w:tcW w:w="4301" w:type="dxa"/>
          <w:vMerge w:val="restart"/>
        </w:tcPr>
        <w:p w:rsidR="00693409" w:rsidRPr="00987AD7" w:rsidRDefault="00693409" w:rsidP="00964BFC">
          <w:r>
            <w:rPr>
              <w:noProof/>
              <w:lang w:val="fi-FI"/>
            </w:rPr>
            <w:drawing>
              <wp:anchor distT="0" distB="0" distL="114300" distR="114300" simplePos="0" relativeHeight="251657728" behindDoc="1" locked="1" layoutInCell="1" allowOverlap="1" wp14:anchorId="7E91617A" wp14:editId="2A557B09">
                <wp:simplePos x="0" y="0"/>
                <wp:positionH relativeFrom="page">
                  <wp:posOffset>-6350</wp:posOffset>
                </wp:positionH>
                <wp:positionV relativeFrom="page">
                  <wp:posOffset>3175</wp:posOffset>
                </wp:positionV>
                <wp:extent cx="1650365" cy="393065"/>
                <wp:effectExtent l="0" t="0" r="6985" b="6985"/>
                <wp:wrapNone/>
                <wp:docPr id="27" name="Kuva 27"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rsidR="00693409" w:rsidRPr="00607057" w:rsidRDefault="00210CAC" w:rsidP="00693409">
          <w:pPr>
            <w:pStyle w:val="Ylosanteksti"/>
            <w:rPr>
              <w:sz w:val="18"/>
              <w:szCs w:val="18"/>
            </w:rPr>
          </w:pPr>
          <w:r>
            <w:rPr>
              <w:sz w:val="18"/>
            </w:rPr>
            <w:t>BEGÄRAN OM UTLÅTANDE</w:t>
          </w:r>
        </w:p>
      </w:tc>
      <w:tc>
        <w:tcPr>
          <w:tcW w:w="1472" w:type="dxa"/>
        </w:tcPr>
        <w:p w:rsidR="00693409" w:rsidRPr="00124AFB" w:rsidRDefault="00693409" w:rsidP="00964BFC"/>
      </w:tc>
      <w:tc>
        <w:tcPr>
          <w:tcW w:w="1008" w:type="dxa"/>
        </w:tcPr>
        <w:p w:rsidR="00693409" w:rsidRPr="00693409" w:rsidRDefault="00693409" w:rsidP="00964BFC">
          <w:pPr>
            <w:pStyle w:val="Ylosanteksti"/>
            <w:jc w:val="right"/>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E577D1">
            <w:rPr>
              <w:rStyle w:val="Sivunumero"/>
              <w:noProof/>
            </w:rPr>
            <w:t>1</w:t>
          </w:r>
          <w:r w:rsidRPr="00693409">
            <w:rPr>
              <w:rStyle w:val="Sivunumero"/>
            </w:rPr>
            <w:fldChar w:fldCharType="end"/>
          </w:r>
          <w:r>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E577D1">
            <w:rPr>
              <w:rStyle w:val="Sivunumero"/>
              <w:noProof/>
            </w:rPr>
            <w:t>4</w:t>
          </w:r>
          <w:r w:rsidRPr="00693409">
            <w:rPr>
              <w:rStyle w:val="Sivunumero"/>
            </w:rPr>
            <w:fldChar w:fldCharType="end"/>
          </w:r>
          <w:r>
            <w:rPr>
              <w:rStyle w:val="Sivunumero"/>
            </w:rPr>
            <w:t>)</w:t>
          </w:r>
        </w:p>
      </w:tc>
    </w:tr>
    <w:tr w:rsidR="00693409" w:rsidRPr="00987AD7" w:rsidTr="00177BC4">
      <w:trPr>
        <w:cantSplit/>
        <w:trHeight w:val="283"/>
      </w:trPr>
      <w:tc>
        <w:tcPr>
          <w:tcW w:w="4301" w:type="dxa"/>
          <w:vMerge/>
        </w:tcPr>
        <w:p w:rsidR="00693409" w:rsidRPr="00987AD7" w:rsidRDefault="00693409" w:rsidP="00964BFC">
          <w:pPr>
            <w:rPr>
              <w:rStyle w:val="Sivunumero"/>
            </w:rPr>
          </w:pPr>
        </w:p>
      </w:tc>
      <w:tc>
        <w:tcPr>
          <w:tcW w:w="3584" w:type="dxa"/>
          <w:tcMar>
            <w:right w:w="284" w:type="dxa"/>
          </w:tcMar>
        </w:tcPr>
        <w:p w:rsidR="00693409" w:rsidRPr="00607057" w:rsidRDefault="00693409" w:rsidP="00964BFC">
          <w:pPr>
            <w:pStyle w:val="Ylosanteksti"/>
            <w:rPr>
              <w:rStyle w:val="Sivunumero"/>
              <w:sz w:val="18"/>
              <w:szCs w:val="18"/>
            </w:rPr>
          </w:pPr>
        </w:p>
      </w:tc>
      <w:tc>
        <w:tcPr>
          <w:tcW w:w="1472" w:type="dxa"/>
        </w:tcPr>
        <w:p w:rsidR="00693409" w:rsidRPr="00987AD7" w:rsidRDefault="00177BC4" w:rsidP="00964BFC">
          <w:pPr>
            <w:pStyle w:val="Ylosanteksti"/>
            <w:rPr>
              <w:rStyle w:val="Sivunumero"/>
            </w:rPr>
          </w:pPr>
          <w:r>
            <w:rPr>
              <w:rStyle w:val="Sivunumero"/>
            </w:rPr>
            <w:t>VN/11538/2021</w:t>
          </w:r>
        </w:p>
      </w:tc>
      <w:tc>
        <w:tcPr>
          <w:tcW w:w="1008" w:type="dxa"/>
        </w:tcPr>
        <w:p w:rsidR="00693409" w:rsidRPr="00987AD7" w:rsidRDefault="00693409" w:rsidP="00964BFC">
          <w:pPr>
            <w:pStyle w:val="Ylosanteksti"/>
            <w:rPr>
              <w:rStyle w:val="Sivunumero"/>
            </w:rPr>
          </w:pPr>
        </w:p>
      </w:tc>
    </w:tr>
    <w:tr w:rsidR="00693409" w:rsidRPr="00987AD7" w:rsidTr="00177BC4">
      <w:trPr>
        <w:cantSplit/>
        <w:trHeight w:val="283"/>
      </w:trPr>
      <w:tc>
        <w:tcPr>
          <w:tcW w:w="4301" w:type="dxa"/>
          <w:vMerge/>
        </w:tcPr>
        <w:p w:rsidR="00693409" w:rsidRPr="00987AD7" w:rsidRDefault="00693409" w:rsidP="00964BFC">
          <w:pPr>
            <w:rPr>
              <w:rStyle w:val="Sivunumero"/>
            </w:rPr>
          </w:pPr>
        </w:p>
      </w:tc>
      <w:tc>
        <w:tcPr>
          <w:tcW w:w="3584" w:type="dxa"/>
          <w:tcMar>
            <w:right w:w="284" w:type="dxa"/>
          </w:tcMar>
        </w:tcPr>
        <w:p w:rsidR="00693409" w:rsidRPr="00607057" w:rsidRDefault="0021146E" w:rsidP="00964BFC">
          <w:pPr>
            <w:pStyle w:val="Ylosanteksti"/>
            <w:rPr>
              <w:rStyle w:val="Sivunumero"/>
              <w:color w:val="000000" w:themeColor="text1"/>
              <w:sz w:val="18"/>
              <w:szCs w:val="18"/>
            </w:rPr>
          </w:pPr>
          <w:r>
            <w:rPr>
              <w:rStyle w:val="Sivunumero"/>
              <w:color w:val="000000" w:themeColor="text1"/>
              <w:sz w:val="18"/>
            </w:rPr>
            <w:t>10.5</w:t>
          </w:r>
          <w:r w:rsidR="00177BC4">
            <w:rPr>
              <w:rStyle w:val="Sivunumero"/>
              <w:color w:val="000000" w:themeColor="text1"/>
              <w:sz w:val="18"/>
            </w:rPr>
            <w:t>.2021</w:t>
          </w:r>
        </w:p>
      </w:tc>
      <w:tc>
        <w:tcPr>
          <w:tcW w:w="2478" w:type="dxa"/>
          <w:gridSpan w:val="2"/>
        </w:tcPr>
        <w:p w:rsidR="00693409" w:rsidRPr="00124AFB" w:rsidRDefault="0021146E" w:rsidP="00964BFC">
          <w:pPr>
            <w:pStyle w:val="Ylosanteksti"/>
            <w:rPr>
              <w:rStyle w:val="Sivunumero"/>
            </w:rPr>
          </w:pPr>
          <w:r>
            <w:rPr>
              <w:rStyle w:val="Sivunumero"/>
            </w:rPr>
            <w:t>STM</w:t>
          </w:r>
          <w:r w:rsidR="00434741">
            <w:rPr>
              <w:rStyle w:val="Sivunumero"/>
            </w:rPr>
            <w:t>059:</w:t>
          </w:r>
          <w:r w:rsidR="00177BC4">
            <w:rPr>
              <w:rStyle w:val="Sivunumero"/>
            </w:rPr>
            <w:t>00/2021</w:t>
          </w:r>
        </w:p>
      </w:tc>
    </w:tr>
  </w:tbl>
  <w:p w:rsidR="007146C2" w:rsidRDefault="007146C2" w:rsidP="00964BF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A4AB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861C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6A94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F25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66A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363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CF1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465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E822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20B8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314A"/>
    <w:rsid w:val="000373BD"/>
    <w:rsid w:val="000514CF"/>
    <w:rsid w:val="00083F94"/>
    <w:rsid w:val="00086533"/>
    <w:rsid w:val="00087E2B"/>
    <w:rsid w:val="00091A97"/>
    <w:rsid w:val="000D79C4"/>
    <w:rsid w:val="000F2157"/>
    <w:rsid w:val="00140EF8"/>
    <w:rsid w:val="00146B2A"/>
    <w:rsid w:val="00153384"/>
    <w:rsid w:val="00177BC4"/>
    <w:rsid w:val="001B53F6"/>
    <w:rsid w:val="00210CAC"/>
    <w:rsid w:val="0021146E"/>
    <w:rsid w:val="0021542B"/>
    <w:rsid w:val="00262313"/>
    <w:rsid w:val="0027582D"/>
    <w:rsid w:val="00280FB1"/>
    <w:rsid w:val="00282B4B"/>
    <w:rsid w:val="002E484D"/>
    <w:rsid w:val="002F52C2"/>
    <w:rsid w:val="0030205C"/>
    <w:rsid w:val="003241A6"/>
    <w:rsid w:val="00333D17"/>
    <w:rsid w:val="00333ECC"/>
    <w:rsid w:val="003343C1"/>
    <w:rsid w:val="00335530"/>
    <w:rsid w:val="00357C93"/>
    <w:rsid w:val="003816F7"/>
    <w:rsid w:val="003C01B5"/>
    <w:rsid w:val="003F269A"/>
    <w:rsid w:val="003F7B63"/>
    <w:rsid w:val="00404032"/>
    <w:rsid w:val="00434741"/>
    <w:rsid w:val="00447512"/>
    <w:rsid w:val="00451CEA"/>
    <w:rsid w:val="00473EE0"/>
    <w:rsid w:val="004776D5"/>
    <w:rsid w:val="004C2F28"/>
    <w:rsid w:val="00537B74"/>
    <w:rsid w:val="00584043"/>
    <w:rsid w:val="005A5A4A"/>
    <w:rsid w:val="005B297E"/>
    <w:rsid w:val="005F1333"/>
    <w:rsid w:val="005F1C27"/>
    <w:rsid w:val="005F2CDD"/>
    <w:rsid w:val="00607057"/>
    <w:rsid w:val="00693409"/>
    <w:rsid w:val="00695F09"/>
    <w:rsid w:val="006B7082"/>
    <w:rsid w:val="00705D07"/>
    <w:rsid w:val="00710B79"/>
    <w:rsid w:val="007146C2"/>
    <w:rsid w:val="007644E7"/>
    <w:rsid w:val="00766247"/>
    <w:rsid w:val="007671E7"/>
    <w:rsid w:val="0077386C"/>
    <w:rsid w:val="007971F3"/>
    <w:rsid w:val="007B29CC"/>
    <w:rsid w:val="007D053C"/>
    <w:rsid w:val="007D631B"/>
    <w:rsid w:val="008423BA"/>
    <w:rsid w:val="008640D7"/>
    <w:rsid w:val="00881FE7"/>
    <w:rsid w:val="00886936"/>
    <w:rsid w:val="008D2F02"/>
    <w:rsid w:val="008E6496"/>
    <w:rsid w:val="008F3A17"/>
    <w:rsid w:val="009034D5"/>
    <w:rsid w:val="009407C5"/>
    <w:rsid w:val="00945270"/>
    <w:rsid w:val="009472DE"/>
    <w:rsid w:val="00964BFC"/>
    <w:rsid w:val="00980A82"/>
    <w:rsid w:val="009840D5"/>
    <w:rsid w:val="00985BFD"/>
    <w:rsid w:val="009A752F"/>
    <w:rsid w:val="009C566F"/>
    <w:rsid w:val="00A00B76"/>
    <w:rsid w:val="00A0781B"/>
    <w:rsid w:val="00A26F8F"/>
    <w:rsid w:val="00A85860"/>
    <w:rsid w:val="00AB1C8F"/>
    <w:rsid w:val="00AC6300"/>
    <w:rsid w:val="00AE0F66"/>
    <w:rsid w:val="00AF01F5"/>
    <w:rsid w:val="00B73116"/>
    <w:rsid w:val="00BC5827"/>
    <w:rsid w:val="00BD460E"/>
    <w:rsid w:val="00BE4D11"/>
    <w:rsid w:val="00BF6A37"/>
    <w:rsid w:val="00C0067E"/>
    <w:rsid w:val="00C00926"/>
    <w:rsid w:val="00C27A86"/>
    <w:rsid w:val="00C33550"/>
    <w:rsid w:val="00CA1E3A"/>
    <w:rsid w:val="00CF7A25"/>
    <w:rsid w:val="00D22A93"/>
    <w:rsid w:val="00D32FC1"/>
    <w:rsid w:val="00D34286"/>
    <w:rsid w:val="00D72423"/>
    <w:rsid w:val="00D96D90"/>
    <w:rsid w:val="00DC0CA0"/>
    <w:rsid w:val="00DE336C"/>
    <w:rsid w:val="00DF29AA"/>
    <w:rsid w:val="00E067F2"/>
    <w:rsid w:val="00E16C3D"/>
    <w:rsid w:val="00E40C68"/>
    <w:rsid w:val="00E433C7"/>
    <w:rsid w:val="00E577D1"/>
    <w:rsid w:val="00E6398E"/>
    <w:rsid w:val="00E76859"/>
    <w:rsid w:val="00E8441D"/>
    <w:rsid w:val="00E914BD"/>
    <w:rsid w:val="00EA0C82"/>
    <w:rsid w:val="00EC54F4"/>
    <w:rsid w:val="00ED407C"/>
    <w:rsid w:val="00EE41F5"/>
    <w:rsid w:val="00F33189"/>
    <w:rsid w:val="00F94A0D"/>
    <w:rsid w:val="00FA7295"/>
    <w:rsid w:val="00FD56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410BB77B-59B0-4D12-9B80-AC17B98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sv-SE"/>
    </w:rPr>
  </w:style>
  <w:style w:type="paragraph" w:customStyle="1" w:styleId="alatunniste0">
    <w:name w:val="alatunniste"/>
    <w:link w:val="alatunnisteChar0"/>
    <w:qFormat/>
    <w:rsid w:val="00964BFC"/>
    <w:pPr>
      <w:spacing w:line="200" w:lineRule="atLeast"/>
      <w:ind w:left="-851"/>
    </w:pPr>
    <w:rPr>
      <w:noProof/>
      <w:sz w:val="18"/>
    </w:rPr>
  </w:style>
  <w:style w:type="paragraph" w:customStyle="1" w:styleId="Ylosanteksti">
    <w:name w:val="Yläosan teksti"/>
    <w:link w:val="YlosantekstiChar"/>
    <w:qFormat/>
    <w:rsid w:val="00607057"/>
  </w:style>
  <w:style w:type="character" w:customStyle="1" w:styleId="alatunnisteChar0">
    <w:name w:val="alatunniste Char"/>
    <w:basedOn w:val="Kappaleenoletusfontti"/>
    <w:link w:val="alatunniste0"/>
    <w:rsid w:val="00964BFC"/>
    <w:rPr>
      <w:rFonts w:ascii="Myriad Pro" w:hAnsi="Myriad Pro"/>
      <w:noProof/>
      <w:sz w:val="18"/>
      <w:lang w:val="sv-SE"/>
    </w:rPr>
  </w:style>
  <w:style w:type="character" w:customStyle="1" w:styleId="YlosantekstiChar">
    <w:name w:val="Yläosan teksti Char"/>
    <w:basedOn w:val="alatunnisteChar0"/>
    <w:link w:val="Ylosanteksti"/>
    <w:rsid w:val="00607057"/>
    <w:rPr>
      <w:rFonts w:ascii="Myriad Pro" w:hAnsi="Myriad Pro"/>
      <w:noProof/>
      <w:sz w:val="18"/>
      <w:lang w:val="sv-SE"/>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sv-SE"/>
    </w:rPr>
  </w:style>
  <w:style w:type="paragraph" w:styleId="Eivli">
    <w:name w:val="No Spacing"/>
    <w:basedOn w:val="Normaali"/>
    <w:uiPriority w:val="1"/>
    <w:qFormat/>
    <w:rsid w:val="001B53F6"/>
    <w:pPr>
      <w:spacing w:before="0"/>
    </w:p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 w:type="table" w:customStyle="1" w:styleId="TableGrid">
    <w:name w:val="TableGrid"/>
    <w:rsid w:val="00210CAC"/>
    <w:rPr>
      <w:rFonts w:asciiTheme="minorHAnsi" w:eastAsiaTheme="minorEastAsia" w:hAnsiTheme="minorHAnsi" w:cstheme="minorBidi"/>
    </w:rPr>
    <w:tblPr>
      <w:tblCellMar>
        <w:top w:w="0" w:type="dxa"/>
        <w:left w:w="0" w:type="dxa"/>
        <w:bottom w:w="0" w:type="dxa"/>
        <w:right w:w="0" w:type="dxa"/>
      </w:tblCellMar>
    </w:tblPr>
  </w:style>
  <w:style w:type="paragraph" w:styleId="Leipteksti">
    <w:name w:val="Body Text"/>
    <w:basedOn w:val="Normaali"/>
    <w:link w:val="LeiptekstiChar"/>
    <w:rsid w:val="007671E7"/>
    <w:pPr>
      <w:spacing w:after="120"/>
    </w:pPr>
  </w:style>
  <w:style w:type="character" w:customStyle="1" w:styleId="LeiptekstiChar">
    <w:name w:val="Leipäteksti Char"/>
    <w:basedOn w:val="Kappaleenoletusfontti"/>
    <w:link w:val="Leipteksti"/>
    <w:rsid w:val="00767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usuntopalvelu.fi/FI/Proposal/Participation?proposalId=fdf565dd-25bb-440f-92d5-fbb36a11768c&amp;proposalLanguage=9ff64fe9-04da-4471-9f0c-3f2016e71b4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796B8-A06C-460E-9601-03FFB612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5047</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Kananen Vappu (STM)</dc:creator>
  <cp:keywords/>
  <dc:description/>
  <cp:lastModifiedBy>Pikkujämsä Sirkku (STM)</cp:lastModifiedBy>
  <cp:revision>2</cp:revision>
  <dcterms:created xsi:type="dcterms:W3CDTF">2021-05-12T06:07:00Z</dcterms:created>
  <dcterms:modified xsi:type="dcterms:W3CDTF">2021-05-12T06:07:00Z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