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2C5" w:rsidRPr="00FC7BF8" w:rsidRDefault="00FE12C5" w:rsidP="00FE12C5">
      <w:pPr>
        <w:rPr>
          <w:b/>
        </w:rPr>
      </w:pPr>
      <w:bookmarkStart w:id="0" w:name="_GoBack"/>
      <w:bookmarkEnd w:id="0"/>
      <w:r>
        <w:rPr>
          <w:b/>
        </w:rPr>
        <w:t>Statsrådets förordning om Strålsäkerhetscentralen</w:t>
      </w:r>
    </w:p>
    <w:p w:rsidR="00FE12C5" w:rsidRDefault="00FE12C5" w:rsidP="00FE12C5"/>
    <w:p w:rsidR="00FE12C5" w:rsidRDefault="00FE12C5" w:rsidP="00FE12C5">
      <w:r>
        <w:t>I enlighet med statsrådets beslut föreskrivs:</w:t>
      </w:r>
    </w:p>
    <w:p w:rsidR="00FE12C5" w:rsidRPr="00FC7BF8" w:rsidRDefault="00FE12C5" w:rsidP="00FE12C5">
      <w:pPr>
        <w:rPr>
          <w:b/>
        </w:rPr>
      </w:pPr>
    </w:p>
    <w:p w:rsidR="00FE12C5" w:rsidRPr="00FC7BF8" w:rsidRDefault="00FE12C5" w:rsidP="00FE12C5">
      <w:pPr>
        <w:rPr>
          <w:b/>
        </w:rPr>
      </w:pPr>
      <w:r>
        <w:rPr>
          <w:b/>
        </w:rPr>
        <w:t>1 § Ledning</w:t>
      </w:r>
    </w:p>
    <w:p w:rsidR="00FE12C5" w:rsidRDefault="00FE12C5" w:rsidP="00FE12C5"/>
    <w:p w:rsidR="00FE12C5" w:rsidRPr="009F06E5" w:rsidRDefault="00FE12C5" w:rsidP="00FE12C5"/>
    <w:p w:rsidR="00FE12C5" w:rsidRPr="00DB319C" w:rsidRDefault="00FE12C5" w:rsidP="00FE12C5">
      <w:r>
        <w:t xml:space="preserve">Strålsäkerhetscentralen leds av en generaldirektör som utnämns av statsrådet. </w:t>
      </w:r>
    </w:p>
    <w:p w:rsidR="00FE12C5" w:rsidRPr="00B055E6" w:rsidRDefault="00FE12C5" w:rsidP="00FE12C5">
      <w:pPr>
        <w:rPr>
          <w:color w:val="00B050"/>
        </w:rPr>
      </w:pPr>
    </w:p>
    <w:p w:rsidR="00FE12C5" w:rsidRPr="00E34BEE" w:rsidRDefault="00FE12C5" w:rsidP="00FE12C5">
      <w:r>
        <w:t xml:space="preserve">Generaldirektören svarar för att de uppgifter som hör till centralen sköts ekonomiskt, effektivt och framgångsrikt. </w:t>
      </w:r>
    </w:p>
    <w:p w:rsidR="00FE12C5" w:rsidRDefault="00FE12C5" w:rsidP="00FE12C5"/>
    <w:p w:rsidR="00FE12C5" w:rsidRDefault="00FE12C5" w:rsidP="00FE12C5">
      <w:r>
        <w:t>En generaldirektör som har avlagt doktorsexamen har titeln professor.</w:t>
      </w:r>
    </w:p>
    <w:p w:rsidR="00FE12C5" w:rsidRDefault="00FE12C5" w:rsidP="00FE12C5"/>
    <w:p w:rsidR="00FE12C5" w:rsidRPr="00FC7BF8" w:rsidRDefault="00FE12C5" w:rsidP="00FE12C5">
      <w:pPr>
        <w:rPr>
          <w:b/>
        </w:rPr>
      </w:pPr>
      <w:r>
        <w:rPr>
          <w:b/>
        </w:rPr>
        <w:t>2 § Ledningssystem och arbetsordning</w:t>
      </w:r>
    </w:p>
    <w:p w:rsidR="00FE12C5" w:rsidRPr="00FC7BF8" w:rsidRDefault="00FE12C5" w:rsidP="00FE12C5">
      <w:pPr>
        <w:rPr>
          <w:b/>
        </w:rPr>
      </w:pPr>
    </w:p>
    <w:p w:rsidR="00FE12C5" w:rsidRPr="00FC7BF8" w:rsidRDefault="00FE12C5" w:rsidP="00FE12C5">
      <w:r>
        <w:t>Strålsäkerhetscentralen har ett ledningssystem som innefattar en arbetsordning samt andra föreskrifter och anvisningar som behövs för att säkerställa en högklassig verksamhet och ledning och en sund säkerhetskultur.</w:t>
      </w:r>
    </w:p>
    <w:p w:rsidR="00FE12C5" w:rsidRPr="00FC7BF8" w:rsidRDefault="00FE12C5" w:rsidP="00FE12C5"/>
    <w:p w:rsidR="00FE12C5" w:rsidRDefault="00FE12C5" w:rsidP="00FE12C5">
      <w:r>
        <w:t>I arbetsordningen finns det närmare bestämmelser om centralens organisation, avgörandet av ärenden samt organiseringen av administrationen, funktionerna och arbetet vid centralen. Generaldirektören fastställer arbetsordningen.</w:t>
      </w:r>
    </w:p>
    <w:p w:rsidR="00FE12C5" w:rsidRDefault="00FE12C5" w:rsidP="00FE12C5"/>
    <w:p w:rsidR="00FE12C5" w:rsidRPr="00FC7BF8" w:rsidRDefault="00FE12C5" w:rsidP="00FE12C5">
      <w:pPr>
        <w:rPr>
          <w:b/>
        </w:rPr>
      </w:pPr>
      <w:r>
        <w:rPr>
          <w:b/>
        </w:rPr>
        <w:t>3 § Beslutanderätt</w:t>
      </w:r>
    </w:p>
    <w:p w:rsidR="00FE12C5" w:rsidRPr="00FC7BF8" w:rsidRDefault="00FE12C5" w:rsidP="00FE12C5">
      <w:pPr>
        <w:rPr>
          <w:b/>
        </w:rPr>
      </w:pPr>
    </w:p>
    <w:p w:rsidR="00FE12C5" w:rsidRPr="00FC7BF8" w:rsidRDefault="00FE12C5" w:rsidP="00FE12C5">
      <w:r>
        <w:t>Generaldirektören avgör de ärenden som hör till Strålsäkerhetscentralen, om inte något annat föreskrivs eller något annat bestäms i arbetsordningen.</w:t>
      </w:r>
    </w:p>
    <w:p w:rsidR="00FE12C5" w:rsidRPr="00FC7BF8" w:rsidRDefault="00FE12C5" w:rsidP="00FE12C5"/>
    <w:p w:rsidR="00FE12C5" w:rsidRPr="00FC7BF8" w:rsidRDefault="00FE12C5" w:rsidP="00FE12C5">
      <w:r>
        <w:t xml:space="preserve">Generaldirektören får förbehålla sig avgörandet av ett sådant ärende som enligt arbetsordningen ska avgöras av någon annan tjänsteman. </w:t>
      </w:r>
    </w:p>
    <w:p w:rsidR="00FE12C5" w:rsidRPr="00FC7BF8" w:rsidRDefault="00FE12C5" w:rsidP="00FE12C5"/>
    <w:p w:rsidR="00FE12C5" w:rsidRDefault="00FE12C5" w:rsidP="00FE12C5">
      <w:r>
        <w:t>Ärendena ska avgöras på föredragning, om inte något annat bestäms i arbetsordningen.</w:t>
      </w:r>
    </w:p>
    <w:p w:rsidR="00FE12C5" w:rsidRPr="00FC7BF8" w:rsidRDefault="00FE12C5" w:rsidP="00FE12C5">
      <w:pPr>
        <w:rPr>
          <w:b/>
        </w:rPr>
      </w:pPr>
    </w:p>
    <w:p w:rsidR="00FE12C5" w:rsidRPr="00FC7BF8" w:rsidRDefault="00FE12C5" w:rsidP="00FE12C5">
      <w:pPr>
        <w:rPr>
          <w:b/>
        </w:rPr>
      </w:pPr>
      <w:r>
        <w:rPr>
          <w:b/>
        </w:rPr>
        <w:t>4 § Delegation</w:t>
      </w:r>
    </w:p>
    <w:p w:rsidR="00FE12C5" w:rsidRPr="00E34BEE" w:rsidRDefault="00FE12C5" w:rsidP="00FE12C5"/>
    <w:p w:rsidR="00FE12C5" w:rsidRPr="00E34BEE" w:rsidRDefault="00FE12C5" w:rsidP="00FE12C5">
      <w:r>
        <w:t>Strålsäkerhetscentralen har en delegation med uppgift att stödja den strategiska ledningen av centralen och främja samarbetet mellan centralen och dess intressentgrupper.</w:t>
      </w:r>
    </w:p>
    <w:p w:rsidR="00FE12C5" w:rsidRPr="00E34BEE" w:rsidRDefault="00FE12C5" w:rsidP="00FE12C5"/>
    <w:p w:rsidR="00FE12C5" w:rsidRPr="00E34BEE" w:rsidRDefault="00FE12C5" w:rsidP="00FE12C5">
      <w:r>
        <w:t>Delegationen tillsätts av Strålsäkerhetscentralen.</w:t>
      </w:r>
    </w:p>
    <w:p w:rsidR="00FE12C5" w:rsidRPr="00FC7BF8" w:rsidRDefault="00FE12C5" w:rsidP="00FE12C5"/>
    <w:p w:rsidR="00FE12C5" w:rsidRDefault="00FE12C5" w:rsidP="00FE12C5">
      <w:r>
        <w:t>Om de övriga delegationer som är verksamma i anslutning till centralen föreskrivs särskilt.</w:t>
      </w:r>
    </w:p>
    <w:p w:rsidR="00FE12C5" w:rsidRDefault="00FE12C5" w:rsidP="00FE12C5"/>
    <w:p w:rsidR="00FE12C5" w:rsidRPr="00FC7BF8" w:rsidRDefault="00FE12C5" w:rsidP="00FE12C5">
      <w:pPr>
        <w:rPr>
          <w:b/>
        </w:rPr>
      </w:pPr>
      <w:r>
        <w:rPr>
          <w:b/>
        </w:rPr>
        <w:t>5 § Företrädande av staten</w:t>
      </w:r>
    </w:p>
    <w:p w:rsidR="00FE12C5" w:rsidRPr="00FC7BF8" w:rsidRDefault="00FE12C5" w:rsidP="00FE12C5">
      <w:pPr>
        <w:rPr>
          <w:b/>
        </w:rPr>
      </w:pPr>
    </w:p>
    <w:p w:rsidR="00FE12C5" w:rsidRDefault="00FE12C5" w:rsidP="00FE12C5">
      <w:r>
        <w:t>Strålsäkerhetscentralen kärar och svarar på statens vägnar samt bevakar vid domstolar, vid skiljeförfaranden, hos andra myndigheter och vid förrättningar statens rätt och fördel i alla mål och ärenden som angår centralen.</w:t>
      </w:r>
    </w:p>
    <w:p w:rsidR="00FE12C5" w:rsidRDefault="00FE12C5" w:rsidP="00FE12C5"/>
    <w:p w:rsidR="00FE12C5" w:rsidRPr="00FC7BF8" w:rsidRDefault="00FE12C5" w:rsidP="00FE12C5">
      <w:pPr>
        <w:rPr>
          <w:b/>
        </w:rPr>
      </w:pPr>
    </w:p>
    <w:p w:rsidR="00FE12C5" w:rsidRPr="00FC7BF8" w:rsidRDefault="00FE12C5" w:rsidP="00FE12C5">
      <w:pPr>
        <w:rPr>
          <w:b/>
        </w:rPr>
      </w:pPr>
      <w:r>
        <w:rPr>
          <w:b/>
        </w:rPr>
        <w:t xml:space="preserve">6 § Behörighetskrav </w:t>
      </w:r>
    </w:p>
    <w:p w:rsidR="00FE12C5" w:rsidRPr="00FC7BF8" w:rsidRDefault="00FE12C5" w:rsidP="00FE12C5">
      <w:pPr>
        <w:rPr>
          <w:b/>
        </w:rPr>
      </w:pPr>
    </w:p>
    <w:p w:rsidR="00FE12C5" w:rsidRPr="00FC7BF8" w:rsidRDefault="00FE12C5" w:rsidP="00FE12C5">
      <w:bookmarkStart w:id="1" w:name="_Hlk45282197"/>
      <w:r>
        <w:lastRenderedPageBreak/>
        <w:t>Behörighetskrav för direktörer är högre högskoleexamen, förtrogenhet med uppgifterna inom ansvarsområdet samt i praktiken visad ledarförmåga.</w:t>
      </w:r>
      <w:bookmarkEnd w:id="1"/>
    </w:p>
    <w:p w:rsidR="00FE12C5" w:rsidRPr="00FC7BF8" w:rsidRDefault="00FE12C5" w:rsidP="00FE12C5"/>
    <w:p w:rsidR="00FE12C5" w:rsidRPr="00FC7BF8" w:rsidRDefault="00FE12C5" w:rsidP="00FE12C5">
      <w:bookmarkStart w:id="2" w:name="_Hlk45282503"/>
      <w:r>
        <w:t>Behörighetskraven för forsningsprofessorer är vetenskapligt arbete som berättigar till doktorstitel eller doktorsexamen samt vetenskaplig eller praktisk förtrogenhet med forsknings- och utvecklingsuppgifter i branschen.</w:t>
      </w:r>
      <w:bookmarkEnd w:id="2"/>
    </w:p>
    <w:p w:rsidR="00FE12C5" w:rsidRDefault="00FE12C5" w:rsidP="00FE12C5"/>
    <w:p w:rsidR="00FE12C5" w:rsidRPr="00FC7BF8" w:rsidRDefault="00FE12C5" w:rsidP="00FE12C5">
      <w:pPr>
        <w:rPr>
          <w:b/>
        </w:rPr>
      </w:pPr>
      <w:bookmarkStart w:id="3" w:name="_Hlk45086250"/>
      <w:r>
        <w:rPr>
          <w:b/>
        </w:rPr>
        <w:t xml:space="preserve">7 § Personal </w:t>
      </w:r>
    </w:p>
    <w:p w:rsidR="00FE12C5" w:rsidRPr="00FC7BF8" w:rsidRDefault="00FE12C5" w:rsidP="00FE12C5">
      <w:pPr>
        <w:rPr>
          <w:b/>
        </w:rPr>
      </w:pPr>
    </w:p>
    <w:p w:rsidR="00FE12C5" w:rsidRPr="00FC7BF8" w:rsidRDefault="00FE12C5" w:rsidP="00FE12C5">
      <w:r>
        <w:t>Generaldirektören utnämner eller anställer personalen samt beviljar de anställda tjänstledighet, om inte något annat bestäms i arbetsordningen.</w:t>
      </w:r>
    </w:p>
    <w:p w:rsidR="00FE12C5" w:rsidRPr="00FC7BF8" w:rsidRDefault="00FE12C5" w:rsidP="00FE12C5"/>
    <w:p w:rsidR="00FE12C5" w:rsidRDefault="00FE12C5" w:rsidP="00FE12C5">
      <w:bookmarkStart w:id="4" w:name="_Hlk45285419"/>
      <w:r>
        <w:t>Strålsäkerhetscentralen sköter utbildningsarrangemangen för att personalens sakkunskaper och färdigheter i fråga om kärnsäkerhet ska bibehållas och utvecklas.</w:t>
      </w:r>
      <w:bookmarkEnd w:id="3"/>
      <w:bookmarkEnd w:id="4"/>
    </w:p>
    <w:p w:rsidR="00FE12C5" w:rsidRDefault="00FE12C5" w:rsidP="00FE12C5"/>
    <w:p w:rsidR="00FE12C5" w:rsidRDefault="00FE12C5" w:rsidP="00FE12C5">
      <w:pPr>
        <w:rPr>
          <w:b/>
        </w:rPr>
      </w:pPr>
      <w:r>
        <w:rPr>
          <w:b/>
        </w:rPr>
        <w:t>8 § Permanenta experter</w:t>
      </w:r>
    </w:p>
    <w:p w:rsidR="00FE12C5" w:rsidRPr="00FC7BF8" w:rsidRDefault="00FE12C5" w:rsidP="00FE12C5">
      <w:pPr>
        <w:rPr>
          <w:b/>
        </w:rPr>
      </w:pPr>
    </w:p>
    <w:p w:rsidR="00FE12C5" w:rsidRDefault="00FE12C5" w:rsidP="00FE12C5">
      <w:bookmarkStart w:id="5" w:name="_Hlk45286108"/>
      <w:r>
        <w:t>Strålsäkerhetsdelegationen kan kalla permanenta experter för högst fyra år i sänder bland erfarna och skickliga personer som företräder vetenskaplig eller annan sakkunskap av betydelse för centralens ansvarsområde. En person som samtycker till att vara permanent expert är förpliktad att bistå centralen med experthjälp inom det område han eller hon företräder.</w:t>
      </w:r>
      <w:bookmarkEnd w:id="5"/>
    </w:p>
    <w:p w:rsidR="00FE12C5" w:rsidRDefault="00FE12C5" w:rsidP="00FE12C5"/>
    <w:p w:rsidR="00FE12C5" w:rsidRPr="00FC7BF8" w:rsidRDefault="00FE12C5" w:rsidP="00FE12C5">
      <w:pPr>
        <w:rPr>
          <w:b/>
        </w:rPr>
      </w:pPr>
      <w:r>
        <w:rPr>
          <w:b/>
        </w:rPr>
        <w:t xml:space="preserve">9 § Ikraftträdande </w:t>
      </w:r>
    </w:p>
    <w:p w:rsidR="00FE12C5" w:rsidRPr="00FC7BF8" w:rsidRDefault="00FE12C5" w:rsidP="00FE12C5">
      <w:pPr>
        <w:rPr>
          <w:b/>
        </w:rPr>
      </w:pPr>
    </w:p>
    <w:p w:rsidR="00FE12C5" w:rsidRDefault="00FE12C5" w:rsidP="00FE12C5">
      <w:r>
        <w:t>Denna förordning träder i kraft den         20  .</w:t>
      </w:r>
    </w:p>
    <w:p w:rsidR="00FE12C5" w:rsidRDefault="00FE12C5" w:rsidP="00FE12C5"/>
    <w:p w:rsidR="00FE12C5" w:rsidRDefault="00FE12C5" w:rsidP="00FE12C5"/>
    <w:p w:rsidR="00FE12C5" w:rsidRPr="00FC7BF8" w:rsidRDefault="00FE12C5" w:rsidP="00FE12C5">
      <w:pPr>
        <w:rPr>
          <w:b/>
        </w:rPr>
      </w:pPr>
      <w:r>
        <w:rPr>
          <w:b/>
        </w:rPr>
        <w:t>Datum och underskrifter</w:t>
      </w:r>
    </w:p>
    <w:p w:rsidR="00FE12C5" w:rsidRPr="00FC7BF8" w:rsidRDefault="00FE12C5" w:rsidP="00FE12C5">
      <w:pPr>
        <w:rPr>
          <w:b/>
        </w:rPr>
      </w:pPr>
    </w:p>
    <w:p w:rsidR="00FE12C5" w:rsidRPr="00FC7BF8" w:rsidRDefault="00FE12C5" w:rsidP="00FE12C5"/>
    <w:p w:rsidR="00401D6C" w:rsidRDefault="00401D6C"/>
    <w:sectPr w:rsidR="00401D6C" w:rsidSect="00562E6B">
      <w:headerReference w:type="even" r:id="rId6"/>
      <w:headerReference w:type="default" r:id="rId7"/>
      <w:footerReference w:type="even" r:id="rId8"/>
      <w:footerReference w:type="default" r:id="rId9"/>
      <w:headerReference w:type="first" r:id="rId10"/>
      <w:footerReference w:type="first" r:id="rId11"/>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66D" w:rsidRDefault="0025366D" w:rsidP="00952CF7">
      <w:r>
        <w:separator/>
      </w:r>
    </w:p>
  </w:endnote>
  <w:endnote w:type="continuationSeparator" w:id="0">
    <w:p w:rsidR="0025366D" w:rsidRDefault="0025366D" w:rsidP="0095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CF7" w:rsidRDefault="00952CF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CE" w:rsidRDefault="0025366D" w:rsidP="00FA6ACE">
    <w:pPr>
      <w:pStyle w:val="Alatunniste"/>
      <w:ind w:right="28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CF7" w:rsidRDefault="00952CF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66D" w:rsidRDefault="0025366D" w:rsidP="00952CF7">
      <w:r>
        <w:separator/>
      </w:r>
    </w:p>
  </w:footnote>
  <w:footnote w:type="continuationSeparator" w:id="0">
    <w:p w:rsidR="0025366D" w:rsidRDefault="0025366D" w:rsidP="00952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CF7" w:rsidRDefault="00952CF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F4A" w:rsidRPr="00952CF7" w:rsidRDefault="0025366D" w:rsidP="00952CF7">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8" w:rsidRPr="00952CF7" w:rsidRDefault="0025366D" w:rsidP="00952CF7">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2C5"/>
    <w:rsid w:val="0025366D"/>
    <w:rsid w:val="00356479"/>
    <w:rsid w:val="003D2C75"/>
    <w:rsid w:val="00401D6C"/>
    <w:rsid w:val="00705E04"/>
    <w:rsid w:val="00952CF7"/>
    <w:rsid w:val="00CD3E55"/>
    <w:rsid w:val="00FC50AF"/>
    <w:rsid w:val="00FE12C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FE12C5"/>
    <w:pPr>
      <w:spacing w:after="0" w:line="240" w:lineRule="auto"/>
    </w:pPr>
    <w:rPr>
      <w:rFonts w:ascii="Times New Roman" w:eastAsia="Times New Roman" w:hAnsi="Times New Roman" w:cs="Times New Roman"/>
      <w:sz w:val="24"/>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uiPriority w:val="99"/>
    <w:unhideWhenUsed/>
    <w:rsid w:val="00FE12C5"/>
    <w:pPr>
      <w:tabs>
        <w:tab w:val="center" w:pos="4819"/>
        <w:tab w:val="right" w:pos="9638"/>
      </w:tabs>
    </w:pPr>
  </w:style>
  <w:style w:type="character" w:customStyle="1" w:styleId="AlatunnisteChar">
    <w:name w:val="Alatunniste Char"/>
    <w:basedOn w:val="Kappaleenoletusfontti"/>
    <w:link w:val="Alatunniste"/>
    <w:uiPriority w:val="99"/>
    <w:rsid w:val="00FE12C5"/>
    <w:rPr>
      <w:rFonts w:ascii="Times New Roman" w:eastAsia="Times New Roman" w:hAnsi="Times New Roman" w:cs="Times New Roman"/>
      <w:sz w:val="24"/>
      <w:szCs w:val="20"/>
    </w:rPr>
  </w:style>
  <w:style w:type="paragraph" w:styleId="Yltunniste">
    <w:name w:val="header"/>
    <w:basedOn w:val="Normaali"/>
    <w:link w:val="YltunnisteChar"/>
    <w:uiPriority w:val="99"/>
    <w:unhideWhenUsed/>
    <w:rsid w:val="00952CF7"/>
    <w:pPr>
      <w:tabs>
        <w:tab w:val="center" w:pos="4819"/>
        <w:tab w:val="right" w:pos="9638"/>
      </w:tabs>
    </w:pPr>
  </w:style>
  <w:style w:type="character" w:customStyle="1" w:styleId="YltunnisteChar">
    <w:name w:val="Ylätunniste Char"/>
    <w:basedOn w:val="Kappaleenoletusfontti"/>
    <w:link w:val="Yltunniste"/>
    <w:uiPriority w:val="99"/>
    <w:rsid w:val="00952CF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2703</Characters>
  <Application>Microsoft Office Word</Application>
  <DocSecurity>0</DocSecurity>
  <Lines>22</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2021-07-07T19:51:00Z</dcterms:created>
  <dcterms:modified xsi:type="dcterms:W3CDTF">2021-07-07T19:51:00Z</dcterms:modified>
</cp:coreProperties>
</file>