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76F5D" w14:textId="6E752E6A" w:rsidR="00D72EC7" w:rsidRPr="00D72EC7" w:rsidRDefault="002F3C7D" w:rsidP="00D72EC7">
      <w:pPr>
        <w:spacing w:before="240" w:after="240"/>
        <w:outlineLvl w:val="0"/>
        <w:rPr>
          <w:b/>
          <w:caps/>
          <w:noProof w:val="0"/>
        </w:rPr>
      </w:pPr>
      <w:r w:rsidRPr="002F3C7D">
        <w:rPr>
          <w:b/>
          <w:caps/>
          <w:noProof w:val="0"/>
        </w:rPr>
        <w:t xml:space="preserve">EHDOTUS VALTIONEUVOSTON ASETUKSEKSI TUTKINTOJEN JA MUIDEN OSAAMISKOKONAISUUKSIEN VIITEKEHYKSESTÄ ANNETUN </w:t>
      </w:r>
      <w:r w:rsidR="00BE2E23">
        <w:rPr>
          <w:b/>
          <w:caps/>
          <w:noProof w:val="0"/>
        </w:rPr>
        <w:t xml:space="preserve">VALTIONEUVOSTON </w:t>
      </w:r>
      <w:bookmarkStart w:id="0" w:name="_GoBack"/>
      <w:bookmarkEnd w:id="0"/>
      <w:r w:rsidRPr="002F3C7D">
        <w:rPr>
          <w:b/>
          <w:caps/>
          <w:noProof w:val="0"/>
        </w:rPr>
        <w:t>ASETUKSEN LIITTEEN MUUTTAMISESTA</w:t>
      </w:r>
    </w:p>
    <w:p w14:paraId="2C35AC0C" w14:textId="7C04DF2E" w:rsidR="00D72EC7" w:rsidRPr="00D72EC7" w:rsidRDefault="002F3C7D" w:rsidP="00525645">
      <w:pPr>
        <w:spacing w:after="240"/>
        <w:outlineLvl w:val="0"/>
        <w:rPr>
          <w:b/>
          <w:noProof w:val="0"/>
          <w:spacing w:val="22"/>
        </w:rPr>
      </w:pPr>
      <w:r w:rsidRPr="002F3C7D">
        <w:rPr>
          <w:b/>
          <w:noProof w:val="0"/>
          <w:spacing w:val="22"/>
        </w:rPr>
        <w:t>PÄÄASIALLINEN SISÄLTÖ</w:t>
      </w:r>
    </w:p>
    <w:p w14:paraId="1CEE36F7" w14:textId="3692B54A" w:rsidR="002F3C7D" w:rsidRDefault="002F3C7D" w:rsidP="002F3C7D">
      <w:pPr>
        <w:ind w:left="1304"/>
        <w:jc w:val="both"/>
      </w:pPr>
      <w:r>
        <w:t xml:space="preserve">Esityksessä ehdotetaan muutettavaksi </w:t>
      </w:r>
      <w:r w:rsidRPr="00017DDD">
        <w:t>tutkintojen ja muiden osaamiskokonaisuuksien viitekehyksestä annetun va</w:t>
      </w:r>
      <w:r>
        <w:t>lti</w:t>
      </w:r>
      <w:r w:rsidR="00393723">
        <w:t>oneuvoston asetuksen liitettä</w:t>
      </w:r>
      <w:r>
        <w:t xml:space="preserve">. Liitteen tasolle kolme (3) lisättäisiin uusi 1.8.2022 alkava </w:t>
      </w:r>
      <w:r w:rsidRPr="00FB7567">
        <w:t>tutkintokoulutukseen valmentava k</w:t>
      </w:r>
      <w:r>
        <w:t>oulutus (TUVA), joka tulee lukiokou</w:t>
      </w:r>
      <w:r w:rsidRPr="00FB7567">
        <w:t>lutukseen valmistava</w:t>
      </w:r>
      <w:r>
        <w:t>n</w:t>
      </w:r>
      <w:r w:rsidRPr="00FB7567">
        <w:t xml:space="preserve"> koulutu</w:t>
      </w:r>
      <w:r>
        <w:t>k</w:t>
      </w:r>
      <w:r w:rsidRPr="00FB7567">
        <w:t>s</w:t>
      </w:r>
      <w:r>
        <w:t>en</w:t>
      </w:r>
      <w:r w:rsidRPr="00FB7567">
        <w:t xml:space="preserve"> (LUVA) sekä ammatilliseen koulutukseen valmentava</w:t>
      </w:r>
      <w:r>
        <w:t>n</w:t>
      </w:r>
      <w:r w:rsidRPr="00FB7567">
        <w:t xml:space="preserve"> koulutu</w:t>
      </w:r>
      <w:r>
        <w:t>ksen (VALMA) tilalle.</w:t>
      </w:r>
    </w:p>
    <w:p w14:paraId="4D86E1B1" w14:textId="77777777" w:rsidR="002F3C7D" w:rsidRDefault="002F3C7D" w:rsidP="002F3C7D">
      <w:pPr>
        <w:jc w:val="both"/>
      </w:pPr>
    </w:p>
    <w:p w14:paraId="549591A9" w14:textId="5DA6020F" w:rsidR="002F3C7D" w:rsidRDefault="002F3C7D" w:rsidP="002F3C7D">
      <w:pPr>
        <w:ind w:left="1304"/>
        <w:jc w:val="both"/>
      </w:pPr>
      <w:r w:rsidRPr="00EA5B09">
        <w:t xml:space="preserve">Lisäksi </w:t>
      </w:r>
      <w:r>
        <w:t xml:space="preserve">liitteen tasolle 3 lisättäisiin </w:t>
      </w:r>
      <w:r w:rsidRPr="00EA5B09">
        <w:t>kansanopistojen oppivelvollisille suunnattu vapa</w:t>
      </w:r>
      <w:r>
        <w:t>an sivistystyön koulutus</w:t>
      </w:r>
      <w:r w:rsidRPr="00EA5B09">
        <w:t>.</w:t>
      </w:r>
    </w:p>
    <w:p w14:paraId="28C1AE97" w14:textId="29539606" w:rsidR="002F3C7D" w:rsidRDefault="002F3C7D" w:rsidP="002F3C7D">
      <w:pPr>
        <w:rPr>
          <w:noProof w:val="0"/>
        </w:rPr>
      </w:pPr>
    </w:p>
    <w:p w14:paraId="78D16B24" w14:textId="6080FAEC" w:rsidR="002F3C7D" w:rsidRPr="00D72EC7" w:rsidRDefault="002F3C7D" w:rsidP="002F3C7D">
      <w:pPr>
        <w:spacing w:after="240"/>
        <w:outlineLvl w:val="0"/>
        <w:rPr>
          <w:b/>
          <w:noProof w:val="0"/>
          <w:spacing w:val="22"/>
        </w:rPr>
      </w:pPr>
      <w:r>
        <w:rPr>
          <w:b/>
          <w:noProof w:val="0"/>
          <w:spacing w:val="22"/>
        </w:rPr>
        <w:t xml:space="preserve">1 </w:t>
      </w:r>
      <w:r w:rsidRPr="002F3C7D">
        <w:rPr>
          <w:b/>
          <w:noProof w:val="0"/>
          <w:spacing w:val="22"/>
        </w:rPr>
        <w:t>Asian tausta ja asetuksenantovaltuus</w:t>
      </w:r>
    </w:p>
    <w:p w14:paraId="6ED08B58" w14:textId="680A358F" w:rsidR="002F3C7D" w:rsidRDefault="002F3C7D" w:rsidP="002F3C7D">
      <w:pPr>
        <w:ind w:left="1300"/>
        <w:jc w:val="both"/>
      </w:pPr>
      <w:r w:rsidRPr="00395D0A">
        <w:t>Suomen kansallisesta tutkintojen ja muiden osaamiskokonaisuuksien viitekehyksestä säädetään siitä ann</w:t>
      </w:r>
      <w:r>
        <w:t>etussa laissa (93/2017, jäljempänä</w:t>
      </w:r>
      <w:r w:rsidRPr="00395D0A">
        <w:t xml:space="preserve"> viitekehyslaki) sekä valtioneuvoston ase</w:t>
      </w:r>
      <w:r>
        <w:t>tuksessa (VNA 120/2017, jäljempänä</w:t>
      </w:r>
      <w:r w:rsidRPr="00395D0A">
        <w:t xml:space="preserve"> viitekehysasetus).</w:t>
      </w:r>
      <w:r>
        <w:t xml:space="preserve"> Viitekehysl</w:t>
      </w:r>
      <w:r w:rsidRPr="00395D0A">
        <w:t>akia sovelletaan sen 1 §:n 1 momentin (muut. 54</w:t>
      </w:r>
      <w:r>
        <w:t xml:space="preserve">2/2017) mukaisesti tutkintoihin </w:t>
      </w:r>
      <w:r w:rsidRPr="00395D0A">
        <w:t>ja perusopetuksen ja lukion oppimääriin, joista s</w:t>
      </w:r>
      <w:r>
        <w:t xml:space="preserve">äädetään seuraavissa laeissa ja </w:t>
      </w:r>
      <w:r w:rsidRPr="00395D0A">
        <w:t>niiden nojalla annetuissa asetuksissa:</w:t>
      </w:r>
    </w:p>
    <w:p w14:paraId="6AB5A569" w14:textId="77777777" w:rsidR="002F3C7D" w:rsidRPr="00395D0A" w:rsidRDefault="002F3C7D" w:rsidP="002F3C7D">
      <w:pPr>
        <w:jc w:val="both"/>
      </w:pPr>
    </w:p>
    <w:p w14:paraId="517E95FF" w14:textId="60AF84BD" w:rsidR="002F3C7D" w:rsidRDefault="002F3C7D" w:rsidP="002F3C7D">
      <w:pPr>
        <w:ind w:left="1300"/>
        <w:jc w:val="both"/>
      </w:pPr>
      <w:r w:rsidRPr="00395D0A">
        <w:t>1) perusopetuslaki (628/1998);</w:t>
      </w:r>
    </w:p>
    <w:p w14:paraId="48844391" w14:textId="77777777" w:rsidR="002F3C7D" w:rsidRPr="00395D0A" w:rsidRDefault="002F3C7D" w:rsidP="002F3C7D">
      <w:pPr>
        <w:jc w:val="both"/>
      </w:pPr>
    </w:p>
    <w:p w14:paraId="004D2830" w14:textId="7CED7AD7" w:rsidR="002F3C7D" w:rsidRDefault="002F3C7D" w:rsidP="002F3C7D">
      <w:pPr>
        <w:ind w:left="1300"/>
        <w:jc w:val="both"/>
      </w:pPr>
      <w:r w:rsidRPr="00395D0A">
        <w:t>2) lukiolaki (629/1998);</w:t>
      </w:r>
    </w:p>
    <w:p w14:paraId="3D8E8D61" w14:textId="77777777" w:rsidR="002F3C7D" w:rsidRPr="00395D0A" w:rsidRDefault="002F3C7D" w:rsidP="002F3C7D">
      <w:pPr>
        <w:jc w:val="both"/>
      </w:pPr>
    </w:p>
    <w:p w14:paraId="2B0B7708" w14:textId="1ACD2274" w:rsidR="002F3C7D" w:rsidRDefault="002F3C7D" w:rsidP="002F3C7D">
      <w:pPr>
        <w:ind w:left="1300"/>
        <w:jc w:val="both"/>
      </w:pPr>
      <w:r w:rsidRPr="00395D0A">
        <w:t>3) ammatillisesta koulutuksesta annettu laki (531/2017);</w:t>
      </w:r>
    </w:p>
    <w:p w14:paraId="4AAF8F3C" w14:textId="77777777" w:rsidR="002F3C7D" w:rsidRPr="00395D0A" w:rsidRDefault="002F3C7D" w:rsidP="002F3C7D">
      <w:pPr>
        <w:jc w:val="both"/>
      </w:pPr>
    </w:p>
    <w:p w14:paraId="71E22D38" w14:textId="7FECF302" w:rsidR="002F3C7D" w:rsidRDefault="002F3C7D" w:rsidP="002F3C7D">
      <w:pPr>
        <w:ind w:left="1300"/>
        <w:jc w:val="both"/>
      </w:pPr>
      <w:r w:rsidRPr="00395D0A">
        <w:t>4) ammattikorkeakoululaki (932/2014);</w:t>
      </w:r>
    </w:p>
    <w:p w14:paraId="403385D8" w14:textId="77777777" w:rsidR="002F3C7D" w:rsidRPr="00395D0A" w:rsidRDefault="002F3C7D" w:rsidP="002F3C7D">
      <w:pPr>
        <w:jc w:val="both"/>
      </w:pPr>
    </w:p>
    <w:p w14:paraId="0CEDB83B" w14:textId="5217C088" w:rsidR="002F3C7D" w:rsidRDefault="002F3C7D" w:rsidP="002F3C7D">
      <w:pPr>
        <w:ind w:left="1300"/>
        <w:jc w:val="both"/>
      </w:pPr>
      <w:r w:rsidRPr="00395D0A">
        <w:t>5) yliopistolaki (558/2009);</w:t>
      </w:r>
    </w:p>
    <w:p w14:paraId="7441FDDE" w14:textId="77777777" w:rsidR="002F3C7D" w:rsidRPr="00395D0A" w:rsidRDefault="002F3C7D" w:rsidP="002F3C7D">
      <w:pPr>
        <w:jc w:val="both"/>
      </w:pPr>
    </w:p>
    <w:p w14:paraId="16C15EB7" w14:textId="74A93223" w:rsidR="002F3C7D" w:rsidRDefault="002F3C7D" w:rsidP="002F3C7D">
      <w:pPr>
        <w:ind w:left="1300"/>
        <w:jc w:val="both"/>
      </w:pPr>
      <w:r w:rsidRPr="00395D0A">
        <w:t>6) Maanpuolustuskorkeakoulusta annettu laki (1121/2008);</w:t>
      </w:r>
    </w:p>
    <w:p w14:paraId="19F57103" w14:textId="77777777" w:rsidR="002F3C7D" w:rsidRPr="00395D0A" w:rsidRDefault="002F3C7D" w:rsidP="002F3C7D">
      <w:pPr>
        <w:jc w:val="both"/>
      </w:pPr>
    </w:p>
    <w:p w14:paraId="135B5D90" w14:textId="07DB0AAC" w:rsidR="002F3C7D" w:rsidRDefault="002F3C7D" w:rsidP="002F3C7D">
      <w:pPr>
        <w:ind w:left="1300"/>
        <w:jc w:val="both"/>
      </w:pPr>
      <w:r w:rsidRPr="00395D0A">
        <w:t>7) Rikosseuraamusalan koulutuskeskuksesta annettu laki (1316/2006);</w:t>
      </w:r>
    </w:p>
    <w:p w14:paraId="793515F6" w14:textId="77777777" w:rsidR="002F3C7D" w:rsidRPr="00395D0A" w:rsidRDefault="002F3C7D" w:rsidP="002F3C7D">
      <w:pPr>
        <w:jc w:val="both"/>
      </w:pPr>
    </w:p>
    <w:p w14:paraId="332110F0" w14:textId="21C380F0" w:rsidR="002F3C7D" w:rsidRDefault="002F3C7D" w:rsidP="002F3C7D">
      <w:pPr>
        <w:ind w:left="1300"/>
        <w:jc w:val="both"/>
      </w:pPr>
      <w:r w:rsidRPr="00395D0A">
        <w:t>8) Poliisiammattikorkeakoulusta annettu laki (1164/2013);</w:t>
      </w:r>
    </w:p>
    <w:p w14:paraId="643639F2" w14:textId="77777777" w:rsidR="002F3C7D" w:rsidRPr="00395D0A" w:rsidRDefault="002F3C7D" w:rsidP="002F3C7D">
      <w:pPr>
        <w:jc w:val="both"/>
      </w:pPr>
    </w:p>
    <w:p w14:paraId="1693A6CD" w14:textId="7312A2F2" w:rsidR="002F3C7D" w:rsidRDefault="002F3C7D" w:rsidP="002F3C7D">
      <w:pPr>
        <w:ind w:left="1300"/>
        <w:jc w:val="both"/>
      </w:pPr>
      <w:r w:rsidRPr="00395D0A">
        <w:t>9) Pelastusopistosta annettu laki (607/2006).</w:t>
      </w:r>
    </w:p>
    <w:p w14:paraId="2D020026" w14:textId="77777777" w:rsidR="002F3C7D" w:rsidRDefault="002F3C7D" w:rsidP="002F3C7D">
      <w:pPr>
        <w:jc w:val="both"/>
      </w:pPr>
    </w:p>
    <w:p w14:paraId="3972B142" w14:textId="5B8A99E4" w:rsidR="002F3C7D" w:rsidRDefault="002F3C7D" w:rsidP="002F3C7D">
      <w:pPr>
        <w:ind w:left="1300"/>
        <w:jc w:val="both"/>
      </w:pPr>
      <w:r w:rsidRPr="00395D0A">
        <w:t>1.8.2022 voimaan tulevalla lailla (1230/2020) viitekehyslain soveltamisalaan lisätään tutkintokoulutukseen valmentavasta koulutuksesta anne</w:t>
      </w:r>
      <w:r>
        <w:t>ttu laki (1215/2020).</w:t>
      </w:r>
    </w:p>
    <w:p w14:paraId="6F3EB790" w14:textId="77777777" w:rsidR="002F3C7D" w:rsidRDefault="002F3C7D" w:rsidP="002F3C7D">
      <w:pPr>
        <w:jc w:val="both"/>
      </w:pPr>
    </w:p>
    <w:p w14:paraId="0006FFF5" w14:textId="7627A006" w:rsidR="002F3C7D" w:rsidRDefault="002F3C7D" w:rsidP="002F3C7D">
      <w:pPr>
        <w:ind w:left="1300"/>
        <w:jc w:val="both"/>
      </w:pPr>
      <w:r w:rsidRPr="00395D0A">
        <w:t xml:space="preserve">Viitekehyslakia sovelletaan sen 1 §:n 2 momentin mukaan myös sellaisiin tutkintoihin rinnastettaviin tai muutoin laajoihin osaamiskokonaisuuksiin, joiden </w:t>
      </w:r>
      <w:r w:rsidRPr="00395D0A">
        <w:lastRenderedPageBreak/>
        <w:t>osaamistavoitteista säädetään laissa tai säädetään tai määrätään lain nojalla, jos ne ovat kelpoisuus- tai pätevyysvaatimuksena ammatissa tai tehtävässä toimimiseen tai muutoin liittyvät osaamisen kehittämiseen t</w:t>
      </w:r>
      <w:r>
        <w:t>ai ammattitaidon parantamiseen.</w:t>
      </w:r>
    </w:p>
    <w:p w14:paraId="69330EB2" w14:textId="77777777" w:rsidR="002F3C7D" w:rsidRDefault="002F3C7D" w:rsidP="002F3C7D">
      <w:pPr>
        <w:jc w:val="both"/>
      </w:pPr>
    </w:p>
    <w:p w14:paraId="2795F85A" w14:textId="68BFF149" w:rsidR="002F3C7D" w:rsidRDefault="002F3C7D" w:rsidP="002F3C7D">
      <w:pPr>
        <w:ind w:left="1300"/>
        <w:jc w:val="both"/>
      </w:pPr>
      <w:r>
        <w:t>Viitekehyslain</w:t>
      </w:r>
      <w:r w:rsidRPr="00B37440">
        <w:t xml:space="preserve"> </w:t>
      </w:r>
      <w:r w:rsidRPr="00817092">
        <w:t>2 §:n mukaan laissa tarkoitetut tutkinnot, oppimäärät ja muut laajat osaamiskokonaisuudet jaotellaan niiden edellyttämän osaamisen perustella kahdeksaan vaativuustasoon (</w:t>
      </w:r>
      <w:r w:rsidRPr="00B37440">
        <w:rPr>
          <w:i/>
        </w:rPr>
        <w:t>tutkintojen ja muiden osaamiskokonaisuuksien viitekehys</w:t>
      </w:r>
      <w:r w:rsidRPr="00817092">
        <w:t>). Tarkempia säännöksiä tutkintojen, oppimäärien ja muiden laajojen osaamiskokonaisuuksien sijoittumisesta eri vaativuustasoille annetaan valtioneuvoston asetuksella.</w:t>
      </w:r>
    </w:p>
    <w:p w14:paraId="26986958" w14:textId="77777777" w:rsidR="002F3C7D" w:rsidRDefault="002F3C7D" w:rsidP="002F3C7D">
      <w:pPr>
        <w:jc w:val="both"/>
      </w:pPr>
    </w:p>
    <w:p w14:paraId="3F655DD4" w14:textId="796A509E" w:rsidR="002F3C7D" w:rsidRDefault="002F3C7D" w:rsidP="002F3C7D">
      <w:pPr>
        <w:ind w:left="1300"/>
        <w:jc w:val="both"/>
      </w:pPr>
      <w:r>
        <w:t>Tutkintojen ja muiden osaamiskokonaisuuksien v</w:t>
      </w:r>
      <w:r w:rsidRPr="00395D0A">
        <w:t>iitekehystä päivitetään ja täydennetään muuttamalla viitekehysasetuksen liitettä. Muutoksista vastaa opetus- ja kulttuuriministeriö. Hallinnonalat ja sidosryhmät voivat esittää uusia osaamiskokonaisuuksia sijoitettavaksi kansalliseen viitekehykseen. Opetus- ja kulttuuriministeriö käsittelee esitykset vähintään kahden vuoden välein. Käsittelyyn otetaan kyseisenä vuonna maaliskuun loppuun mennessä tehdyt esitykset. Opetushallitus antaa lausunnon esityksistä ja toimittaa ne opetus- ja kulttuuriministeriöön vuosit</w:t>
      </w:r>
      <w:r>
        <w:t>tain kesäkuun loppuun mennessä.</w:t>
      </w:r>
    </w:p>
    <w:p w14:paraId="7EA3AEC4" w14:textId="77777777" w:rsidR="002F3C7D" w:rsidRDefault="002F3C7D" w:rsidP="002F3C7D">
      <w:pPr>
        <w:jc w:val="both"/>
      </w:pPr>
    </w:p>
    <w:p w14:paraId="3401EDCE" w14:textId="7F066FD8" w:rsidR="002F3C7D" w:rsidRDefault="002F3C7D" w:rsidP="002F3C7D">
      <w:pPr>
        <w:ind w:left="1300"/>
        <w:jc w:val="both"/>
      </w:pPr>
      <w:r w:rsidRPr="00395D0A">
        <w:t xml:space="preserve">Opetus- ja kulttuuriministeriö arvioi esitykset ja konsultoi tarvittaessa muita hallinnonaloja ja sidosryhmiä. </w:t>
      </w:r>
      <w:r>
        <w:t>Esitykset</w:t>
      </w:r>
      <w:r w:rsidRPr="00395D0A">
        <w:t xml:space="preserve"> arvioidaan lainsäädännössä määriteltyjen sekä opetus- ja kulttuuriministeri</w:t>
      </w:r>
      <w:r>
        <w:t>ön vuonna</w:t>
      </w:r>
      <w:r w:rsidRPr="00395D0A">
        <w:t xml:space="preserve"> 2018 työskennelleen viitekehyksen laajentamistyöryhmän </w:t>
      </w:r>
      <w:r>
        <w:t xml:space="preserve">tarkentamien kriteerien </w:t>
      </w:r>
      <w:r w:rsidRPr="00395D0A">
        <w:t>perusteella. Kriteerit koskevat osaamiskokonaisuuksien osaamisperustaisuutta ja säädösperustaa, tehtävää, vakiintuneisuutta ja tunnettuutta sekä laajuutta.</w:t>
      </w:r>
    </w:p>
    <w:p w14:paraId="490CCB15" w14:textId="77777777" w:rsidR="002F3C7D" w:rsidRDefault="002F3C7D" w:rsidP="002F3C7D">
      <w:pPr>
        <w:rPr>
          <w:noProof w:val="0"/>
        </w:rPr>
      </w:pPr>
    </w:p>
    <w:p w14:paraId="0AD7B6E7" w14:textId="298B2013" w:rsidR="002F3C7D" w:rsidRPr="00D72EC7" w:rsidRDefault="002F3C7D" w:rsidP="002F3C7D">
      <w:pPr>
        <w:spacing w:after="240"/>
        <w:outlineLvl w:val="0"/>
        <w:rPr>
          <w:b/>
          <w:noProof w:val="0"/>
          <w:spacing w:val="22"/>
        </w:rPr>
      </w:pPr>
      <w:r>
        <w:rPr>
          <w:b/>
          <w:noProof w:val="0"/>
          <w:spacing w:val="22"/>
        </w:rPr>
        <w:t xml:space="preserve">2 </w:t>
      </w:r>
      <w:r w:rsidRPr="002F3C7D">
        <w:rPr>
          <w:b/>
          <w:noProof w:val="0"/>
          <w:spacing w:val="22"/>
        </w:rPr>
        <w:t>Asian valmistelu</w:t>
      </w:r>
    </w:p>
    <w:p w14:paraId="3A26259A" w14:textId="44C3B90B" w:rsidR="002F3C7D" w:rsidRDefault="002F3C7D" w:rsidP="002F3C7D">
      <w:pPr>
        <w:ind w:left="1300"/>
        <w:jc w:val="both"/>
      </w:pPr>
      <w:r>
        <w:t>Viitekehysa</w:t>
      </w:r>
      <w:r w:rsidRPr="00F26DEA">
        <w:t>setu</w:t>
      </w:r>
      <w:r>
        <w:t>k</w:t>
      </w:r>
      <w:r w:rsidRPr="00F26DEA">
        <w:t>s</w:t>
      </w:r>
      <w:r>
        <w:t>en liitteen muutosehdotus on valmisteltu opetus- ja kulttuuriministeriössä virkatyönä.</w:t>
      </w:r>
    </w:p>
    <w:p w14:paraId="239EA327" w14:textId="77777777" w:rsidR="002F3C7D" w:rsidRDefault="002F3C7D" w:rsidP="002F3C7D">
      <w:pPr>
        <w:jc w:val="both"/>
      </w:pPr>
    </w:p>
    <w:p w14:paraId="647D60CE" w14:textId="2A582453" w:rsidR="002F3C7D" w:rsidRDefault="002F3C7D" w:rsidP="002F3C7D">
      <w:pPr>
        <w:ind w:left="1300"/>
        <w:jc w:val="both"/>
      </w:pPr>
      <w:r>
        <w:t xml:space="preserve">Muutosehdotus pohjautuu sidosryhmien Opetushallitukselle tekemiin esityksiin uusien osaamiskokonaisuuksien sijoittamiseksi kansalliseen viitekehykseen sekä Opetushallituksen opetus- ja kulttuuriministeriölle </w:t>
      </w:r>
      <w:r w:rsidRPr="0012103E">
        <w:t xml:space="preserve">17.6.2021 </w:t>
      </w:r>
      <w:r>
        <w:t>ja 17.11.2021 antamiin lausuntoihin (</w:t>
      </w:r>
      <w:r w:rsidRPr="0012103E">
        <w:t>OPH-2948-2020</w:t>
      </w:r>
      <w:r>
        <w:t xml:space="preserve"> ja </w:t>
      </w:r>
      <w:r w:rsidRPr="0012103E">
        <w:t>OPH-2948-2020</w:t>
      </w:r>
      <w:r>
        <w:t xml:space="preserve">) esityksistä. Lisäksi opetus- ja kulttuuriministeriö järjesti </w:t>
      </w:r>
      <w:r w:rsidRPr="0012103E">
        <w:t>15.12.2021</w:t>
      </w:r>
      <w:r>
        <w:t xml:space="preserve"> kuulemistilaisuuden t</w:t>
      </w:r>
      <w:r w:rsidRPr="0012103E">
        <w:t>utkintojen ja muiden osaamiskokonaisuu</w:t>
      </w:r>
      <w:r>
        <w:t>ksien viitekehyksen laajentamisesta. Tilaisuuden tavoitteena oli</w:t>
      </w:r>
      <w:r w:rsidRPr="0012103E">
        <w:t xml:space="preserve"> kuulla </w:t>
      </w:r>
      <w:r>
        <w:t xml:space="preserve">esityksen </w:t>
      </w:r>
      <w:r w:rsidRPr="0012103E">
        <w:t xml:space="preserve">tehneiden tahojen </w:t>
      </w:r>
      <w:r>
        <w:t xml:space="preserve">ja asianomaisten ministeriöiden </w:t>
      </w:r>
      <w:r w:rsidRPr="0012103E">
        <w:t xml:space="preserve">ja sidosryhmien näkemyksiä </w:t>
      </w:r>
      <w:r>
        <w:t xml:space="preserve">esityksistä </w:t>
      </w:r>
      <w:r w:rsidRPr="0012103E">
        <w:t>ja Opetushallituksen l</w:t>
      </w:r>
      <w:r>
        <w:t xml:space="preserve">ausunnosta ennen tutkintojen ja </w:t>
      </w:r>
      <w:r w:rsidRPr="0012103E">
        <w:t>muiden osaamiskokonaisuuksien viitekehyksestä an</w:t>
      </w:r>
      <w:r>
        <w:t>netun valtioneuvoston asetuksen mahdollista muuttamista.</w:t>
      </w:r>
    </w:p>
    <w:p w14:paraId="1276420C" w14:textId="77777777" w:rsidR="002F3C7D" w:rsidRDefault="002F3C7D" w:rsidP="002F3C7D">
      <w:pPr>
        <w:jc w:val="both"/>
      </w:pPr>
    </w:p>
    <w:p w14:paraId="68FE0F76" w14:textId="4383FA04" w:rsidR="002F3C7D" w:rsidRDefault="002F3C7D" w:rsidP="002F3C7D">
      <w:pPr>
        <w:ind w:left="1300"/>
        <w:jc w:val="both"/>
      </w:pPr>
      <w:r w:rsidRPr="00395D0A">
        <w:t>Luonnos viitekehysasetuksen liitteen muuttamisesta</w:t>
      </w:r>
      <w:r w:rsidR="00B76ECB">
        <w:t xml:space="preserve"> oli lausuntokierroksella 15</w:t>
      </w:r>
      <w:r>
        <w:t>.3.2022</w:t>
      </w:r>
      <w:r w:rsidRPr="002F3C7D">
        <w:t>—</w:t>
      </w:r>
      <w:r w:rsidR="00347864">
        <w:t>25</w:t>
      </w:r>
      <w:r>
        <w:t>.4.2022. Koska lausunto</w:t>
      </w:r>
      <w:r w:rsidRPr="00C33B6B">
        <w:t xml:space="preserve">kierros tehtiin Lausuntopalvelu.fi-palvelun kautta, </w:t>
      </w:r>
      <w:r>
        <w:t>mahdollisuus lausua oli sekä ta</w:t>
      </w:r>
      <w:r w:rsidRPr="00C33B6B">
        <w:t>hoilla, joille lausuntopyyntö erityisesti kohdistettiin, että kaikilla muillakin palvelua käyttävillä. Lausuntoja</w:t>
      </w:r>
      <w:r>
        <w:t xml:space="preserve"> pyydettiin seuraavilta tahoilta: </w:t>
      </w:r>
      <w:r w:rsidRPr="0026666A">
        <w:t>Aalto-yliopisto</w:t>
      </w:r>
      <w:r>
        <w:t xml:space="preserve">, Akava ry, </w:t>
      </w:r>
      <w:r w:rsidRPr="0026666A">
        <w:t>Ammatillise</w:t>
      </w:r>
      <w:r>
        <w:t xml:space="preserve">n aikuiskoulutuksen johtajat ry, </w:t>
      </w:r>
      <w:r w:rsidRPr="0026666A">
        <w:t>Ammattikorkeako</w:t>
      </w:r>
      <w:r>
        <w:t xml:space="preserve">ulujen rehtorineuvosto ARENE ry, </w:t>
      </w:r>
      <w:r w:rsidRPr="0026666A">
        <w:t>Ammattiosaam</w:t>
      </w:r>
      <w:r>
        <w:t xml:space="preserve">isen kehittämisyhdistys AMKE ry, Bildningsalliansen rf, </w:t>
      </w:r>
      <w:r w:rsidRPr="0026666A">
        <w:t>Eli</w:t>
      </w:r>
      <w:r w:rsidR="00BE20B3">
        <w:t>nkeinoelämän Keskusliitto EK</w:t>
      </w:r>
      <w:r>
        <w:t xml:space="preserve">, </w:t>
      </w:r>
      <w:r w:rsidRPr="0026666A">
        <w:lastRenderedPageBreak/>
        <w:t xml:space="preserve">Elinkeinoelämän Oppilaitokset </w:t>
      </w:r>
      <w:r w:rsidR="00BE20B3">
        <w:t xml:space="preserve">EOL </w:t>
      </w:r>
      <w:r w:rsidRPr="0026666A">
        <w:t>ry</w:t>
      </w:r>
      <w:r>
        <w:t xml:space="preserve">, Folkhälsan Utbildning Ab, </w:t>
      </w:r>
      <w:r w:rsidRPr="0026666A">
        <w:t>Ha</w:t>
      </w:r>
      <w:r>
        <w:t xml:space="preserve">aga-Helia ammattikorkeakoulu Oy, </w:t>
      </w:r>
      <w:r w:rsidRPr="0026666A">
        <w:t>Hyvinvointiala HALI ry</w:t>
      </w:r>
      <w:r>
        <w:t xml:space="preserve">, </w:t>
      </w:r>
      <w:r w:rsidRPr="0026666A">
        <w:t>Hämeen ammattikorkeakoulu Oy</w:t>
      </w:r>
      <w:r>
        <w:t xml:space="preserve">, </w:t>
      </w:r>
      <w:r w:rsidRPr="0026666A">
        <w:t>Julkisten ja hyvinvointialojen liitto JHL ry</w:t>
      </w:r>
      <w:r>
        <w:t xml:space="preserve">, </w:t>
      </w:r>
      <w:r w:rsidRPr="0026666A">
        <w:t>Jyväskylän ammattikorkeakoulu Oy</w:t>
      </w:r>
      <w:r>
        <w:t xml:space="preserve">, </w:t>
      </w:r>
      <w:r w:rsidRPr="0026666A">
        <w:t>Kansallinen koulutuksen arviointikeskus</w:t>
      </w:r>
      <w:r>
        <w:t xml:space="preserve">, Kirkon työmarkkinalaitos, Kunta-työnantajat, </w:t>
      </w:r>
      <w:r w:rsidRPr="0026666A">
        <w:t>L</w:t>
      </w:r>
      <w:r>
        <w:t xml:space="preserve">iikenne- ja viestintäministeriö, Maa- ja metsätalousministeriö, </w:t>
      </w:r>
      <w:r w:rsidRPr="0026666A">
        <w:t>Maa- ja metsätalous</w:t>
      </w:r>
      <w:r>
        <w:t xml:space="preserve">tuottajain Keskusliitto MTK ry, Oikeusministeriö, </w:t>
      </w:r>
      <w:r w:rsidRPr="0026666A">
        <w:t>Op</w:t>
      </w:r>
      <w:r>
        <w:t>etusalan Ammattijärjestö OAJ ry, Oulun Ammattikorkeakoulu Oy, Opetushallitus, Palkansaajien koulutussäätiö sr, Pro Lukio ry, Puolustusminis</w:t>
      </w:r>
      <w:r w:rsidR="00BE20B3">
        <w:t xml:space="preserve">teriö, Sisäministeriö, </w:t>
      </w:r>
      <w:r>
        <w:t xml:space="preserve">Sivistystyönantajat ry, Sosiaali- ja terveysministeriö, </w:t>
      </w:r>
      <w:r w:rsidRPr="0026666A">
        <w:t>Suomen Ammattiin</w:t>
      </w:r>
      <w:r>
        <w:t xml:space="preserve"> Opiskelevien Liitto - SAKKI ry, </w:t>
      </w:r>
      <w:r w:rsidRPr="0026666A">
        <w:t>Suomen Ammattikoulutuks</w:t>
      </w:r>
      <w:r>
        <w:t xml:space="preserve">en Johtajat SAJO ry, </w:t>
      </w:r>
      <w:r w:rsidRPr="0026666A">
        <w:t>Suomen Ammatti</w:t>
      </w:r>
      <w:r>
        <w:t xml:space="preserve">liittojen Keskusjärjestö SAK ry, </w:t>
      </w:r>
      <w:r w:rsidRPr="0026666A">
        <w:t>Suomen Kansanopistoyhdistys - Finlands Folkhögskolförening ry</w:t>
      </w:r>
      <w:r>
        <w:t xml:space="preserve">, Suomen Kuntaliitto ry, Suomen Lukiolaisten Liitto ry, </w:t>
      </w:r>
      <w:r w:rsidRPr="0026666A">
        <w:t>Suomen</w:t>
      </w:r>
      <w:r>
        <w:t xml:space="preserve"> Opiskelija-Allianssi - OSKU ry, </w:t>
      </w:r>
      <w:r w:rsidRPr="0026666A">
        <w:t>Suomen opiskelijakuntien liitto -SAMOK</w:t>
      </w:r>
      <w:r>
        <w:t xml:space="preserve"> ry, Suomen Oppisopimusosaajat ry, Suomen Rehtorit ry, </w:t>
      </w:r>
      <w:r w:rsidRPr="0026666A">
        <w:t>Suomen yliopi</w:t>
      </w:r>
      <w:r>
        <w:t xml:space="preserve">stojen rehtorineuvosto UNIFI ry, </w:t>
      </w:r>
      <w:r w:rsidRPr="0026666A">
        <w:t>Suo</w:t>
      </w:r>
      <w:r>
        <w:t xml:space="preserve">men Ylioppilaskuntien liitto ry, Suomen Yrittäjät ry, Tampereen ammattikorkeakoulu Oy, </w:t>
      </w:r>
      <w:r w:rsidRPr="0026666A">
        <w:t>Toim</w:t>
      </w:r>
      <w:r>
        <w:t xml:space="preserve">ihenkilökeskusjärjestö STTK ry, </w:t>
      </w:r>
      <w:r w:rsidRPr="0026666A">
        <w:t>Työ- ja e</w:t>
      </w:r>
      <w:r>
        <w:t>li</w:t>
      </w:r>
      <w:r w:rsidR="00BE20B3">
        <w:t>nkeinoministeriö, Ulko</w:t>
      </w:r>
      <w:r>
        <w:t xml:space="preserve">ministeriö, Valtion työmarkkinalaitos VTML, Vapaa sivistystyö ry, </w:t>
      </w:r>
      <w:r w:rsidRPr="0026666A">
        <w:t>Ympäristöministeriö</w:t>
      </w:r>
      <w:r>
        <w:t xml:space="preserve"> sekä </w:t>
      </w:r>
      <w:r w:rsidRPr="0026666A">
        <w:t>Ålands landskapsregering</w:t>
      </w:r>
      <w:r>
        <w:t>.</w:t>
      </w:r>
    </w:p>
    <w:p w14:paraId="75A41E65" w14:textId="77777777" w:rsidR="002F3C7D" w:rsidRDefault="002F3C7D" w:rsidP="002F3C7D">
      <w:pPr>
        <w:rPr>
          <w:noProof w:val="0"/>
        </w:rPr>
      </w:pPr>
    </w:p>
    <w:p w14:paraId="342F048D" w14:textId="08A03E07" w:rsidR="002F3C7D" w:rsidRPr="00D72EC7" w:rsidRDefault="002F3C7D" w:rsidP="002F3C7D">
      <w:pPr>
        <w:spacing w:after="240"/>
        <w:outlineLvl w:val="0"/>
        <w:rPr>
          <w:b/>
          <w:noProof w:val="0"/>
          <w:spacing w:val="22"/>
        </w:rPr>
      </w:pPr>
      <w:r>
        <w:rPr>
          <w:b/>
          <w:noProof w:val="0"/>
          <w:spacing w:val="22"/>
        </w:rPr>
        <w:t xml:space="preserve">3 </w:t>
      </w:r>
      <w:r w:rsidRPr="002F3C7D">
        <w:rPr>
          <w:b/>
          <w:noProof w:val="0"/>
          <w:spacing w:val="22"/>
        </w:rPr>
        <w:t>Nykytila ja keskeiset ehdotukset</w:t>
      </w:r>
    </w:p>
    <w:p w14:paraId="106A8751" w14:textId="68D92E93" w:rsidR="002F3C7D" w:rsidRDefault="002F3C7D" w:rsidP="002F3C7D">
      <w:pPr>
        <w:ind w:left="1300"/>
        <w:jc w:val="both"/>
      </w:pPr>
      <w:r w:rsidRPr="00B02FD4">
        <w:t>Suomen tutkintojen ja muiden osaamiskokonaisuuksien viitekehyksen tavoitteena on lisätä tutkintojen kansallista ja kansainvälistä läpinä</w:t>
      </w:r>
      <w:r>
        <w:t>kyvyyttä ja vertailtavuutta. Li</w:t>
      </w:r>
      <w:r w:rsidRPr="00B02FD4">
        <w:t>säksi tavoitteena on parantaa koulutus- ja tutkinto</w:t>
      </w:r>
      <w:r>
        <w:t>järjestelmän toimivuutta ja sel</w:t>
      </w:r>
      <w:r w:rsidRPr="00B02FD4">
        <w:t>keyttä kuvaamalla suomalaiset tutkinnot, oppimäärät ja muut osaamiskokonaisuudet yhdenmukaisella, ymmärrettävällä ja vertailukelpoisella tavalla. Tavoitteena on myös lisätä Suomen koulutus- ja tutkintojärjestelmän tunn</w:t>
      </w:r>
      <w:r>
        <w:t>ettuutta ja helpottaa siten kan</w:t>
      </w:r>
      <w:r w:rsidRPr="00B02FD4">
        <w:t>sainvälistä liikkuvuutta Suomesta ulkomaille ja ulkomailta Suomeen sekä edistää koulutusyhteistyön ja koulutusviennin mahdollisuuksia.</w:t>
      </w:r>
    </w:p>
    <w:p w14:paraId="6EDCB8CF" w14:textId="77777777" w:rsidR="002F3C7D" w:rsidRDefault="002F3C7D" w:rsidP="002F3C7D">
      <w:pPr>
        <w:jc w:val="both"/>
      </w:pPr>
    </w:p>
    <w:p w14:paraId="61D5DB4E" w14:textId="5F2B9413" w:rsidR="002F3C7D" w:rsidRDefault="002F3C7D" w:rsidP="002F3C7D">
      <w:pPr>
        <w:ind w:left="1300"/>
        <w:jc w:val="both"/>
      </w:pPr>
      <w:r>
        <w:t>T</w:t>
      </w:r>
      <w:r w:rsidRPr="008B34F8">
        <w:t xml:space="preserve">utkintojen ja muiden osaamiskokonaisuuksien viitekehyksestä </w:t>
      </w:r>
      <w:r>
        <w:t xml:space="preserve">annettu valtioneuvoston asetus </w:t>
      </w:r>
      <w:r w:rsidRPr="008B34F8">
        <w:t xml:space="preserve">(120/2017) </w:t>
      </w:r>
      <w:r>
        <w:t>eli viitekehysasetus tuli voimaan 1.3.2017. A</w:t>
      </w:r>
      <w:r w:rsidRPr="008B34F8">
        <w:t>setuksen liitteessä määritellään tutkintojen, oppimäärien ja muiden laajojen osaamiskokonaisuuksien sijoit</w:t>
      </w:r>
      <w:r>
        <w:t>tuminen</w:t>
      </w:r>
      <w:r w:rsidRPr="008B34F8">
        <w:t xml:space="preserve"> eri vaativuustasoille.</w:t>
      </w:r>
      <w:r>
        <w:t xml:space="preserve"> Viitekehysasetuksen liitettä laajennettiin 15.</w:t>
      </w:r>
      <w:r w:rsidRPr="00C33B6B">
        <w:t>2.2020</w:t>
      </w:r>
      <w:r>
        <w:t xml:space="preserve"> voimaan tulleella muutoksella (61/2020), jolla liitteeseen lisättiin</w:t>
      </w:r>
      <w:r w:rsidRPr="00722B4B">
        <w:t xml:space="preserve"> tutkintoja, oppimääriä ja muita laajoja osaamiskokonaisuuksia eri vaativuustasoille. </w:t>
      </w:r>
      <w:r>
        <w:t>Lisäykset perustuivat o</w:t>
      </w:r>
      <w:r w:rsidRPr="00722B4B">
        <w:t>petu</w:t>
      </w:r>
      <w:r>
        <w:t>s- ja kulttuuriministeriön</w:t>
      </w:r>
      <w:r w:rsidRPr="00722B4B">
        <w:t xml:space="preserve"> 1.3.2018 </w:t>
      </w:r>
      <w:r>
        <w:t xml:space="preserve">asettaman </w:t>
      </w:r>
      <w:r w:rsidRPr="00722B4B">
        <w:t>Suomen tutkintojen ja muiden osaamiskokonaisuuks</w:t>
      </w:r>
      <w:r>
        <w:t xml:space="preserve">ien viitekehyksen laajentamista koordinoivan </w:t>
      </w:r>
      <w:r w:rsidRPr="00722B4B">
        <w:t>työry</w:t>
      </w:r>
      <w:r>
        <w:t>hmän valmistelemaan ehdotukseen (</w:t>
      </w:r>
      <w:r w:rsidRPr="00B500EF">
        <w:t>Osaaminen ratkaisee. Viitekehyksen laajentamistyöryhmän loppuraportti</w:t>
      </w:r>
      <w:r>
        <w:t xml:space="preserve">. </w:t>
      </w:r>
      <w:r w:rsidRPr="00B500EF">
        <w:t>Opetus- ja kulttuuriministeriön julkaisuja 2019:3</w:t>
      </w:r>
      <w:r>
        <w:t>.). Tuossa yhteydessä muun muassa sijoitettiin liitteen tasolle 3 nykyiset lukiokoulutukseen valmistava koulutus (LUVA) ja ammatilliseen koulutukseen valmentava koulutus (VALMA).</w:t>
      </w:r>
    </w:p>
    <w:p w14:paraId="25DC8E0C" w14:textId="77777777" w:rsidR="002F3C7D" w:rsidRDefault="002F3C7D" w:rsidP="002F3C7D">
      <w:pPr>
        <w:jc w:val="both"/>
      </w:pPr>
    </w:p>
    <w:p w14:paraId="644B37F8" w14:textId="0F93530F" w:rsidR="002F3C7D" w:rsidRDefault="002F3C7D" w:rsidP="002F3C7D">
      <w:pPr>
        <w:ind w:left="1300"/>
        <w:jc w:val="both"/>
      </w:pPr>
      <w:r>
        <w:t>Nyt esitetyllä muutoksella viitekehysasetuksen liitteen tasolle 3 lisättäisiin uusi 1.8.2022 alkava tutkinto</w:t>
      </w:r>
      <w:r w:rsidRPr="008B34F8">
        <w:t>koulutukseen valmentava koulutus (TUVA)</w:t>
      </w:r>
      <w:r>
        <w:t xml:space="preserve">, joka tulee </w:t>
      </w:r>
      <w:r w:rsidRPr="008B34F8">
        <w:t>lukiokoulutukseen valmistava</w:t>
      </w:r>
      <w:r>
        <w:t>n koulutuksen (LUVA) sekä ammatilli</w:t>
      </w:r>
      <w:r w:rsidRPr="008B34F8">
        <w:t>seen koulutukseen valmentava</w:t>
      </w:r>
      <w:r>
        <w:t>n</w:t>
      </w:r>
      <w:r w:rsidRPr="008B34F8">
        <w:t xml:space="preserve"> koulutu</w:t>
      </w:r>
      <w:r>
        <w:t>k</w:t>
      </w:r>
      <w:r w:rsidRPr="008B34F8">
        <w:t>s</w:t>
      </w:r>
      <w:r>
        <w:t>en</w:t>
      </w:r>
      <w:r w:rsidRPr="008B34F8">
        <w:t xml:space="preserve"> (VALMA)</w:t>
      </w:r>
      <w:r>
        <w:t xml:space="preserve"> tilalle. Lisäksi liitteen tasolle 3 lisättäisiin uutena koulutuksena </w:t>
      </w:r>
      <w:r w:rsidRPr="00AB0850">
        <w:t>kansanopistoj</w:t>
      </w:r>
      <w:r>
        <w:t>en oppivelvollisille suunnattu</w:t>
      </w:r>
      <w:r w:rsidRPr="00AB0850">
        <w:t xml:space="preserve"> v</w:t>
      </w:r>
      <w:r>
        <w:t>apaan sivistystyön koulutus.</w:t>
      </w:r>
    </w:p>
    <w:p w14:paraId="21E624B7" w14:textId="77777777" w:rsidR="002F3C7D" w:rsidRDefault="002F3C7D" w:rsidP="002F3C7D">
      <w:pPr>
        <w:jc w:val="both"/>
      </w:pPr>
    </w:p>
    <w:p w14:paraId="34AF0FDE" w14:textId="35050A2C" w:rsidR="002F3C7D" w:rsidRDefault="002F3C7D" w:rsidP="002F3C7D">
      <w:pPr>
        <w:ind w:left="1300"/>
        <w:jc w:val="both"/>
      </w:pPr>
      <w:r w:rsidRPr="00AB0850">
        <w:t>Uusi oppive</w:t>
      </w:r>
      <w:r>
        <w:t>lvollisuuslaki (1214/2020) tuli</w:t>
      </w:r>
      <w:r w:rsidRPr="00AB0850">
        <w:t xml:space="preserve"> voimaan 1.8.2021.</w:t>
      </w:r>
      <w:r>
        <w:t xml:space="preserve"> Oppivelvollisuuden laajennuttua oppivelvollisuutta voi</w:t>
      </w:r>
      <w:r w:rsidRPr="00AB0850">
        <w:t xml:space="preserve"> perusopetuksen oppimäärän suorittamisen</w:t>
      </w:r>
      <w:r>
        <w:t xml:space="preserve"> jälkeen </w:t>
      </w:r>
      <w:r w:rsidRPr="00AB0850">
        <w:t>suorittaa myös muun muassa kansanopistojen oppivelvollisille suunnatussa vapaan sivistystyön koulutuksessa sekä 1.8.2022 alkaen tutkintokoulutukseen valmentavassa koulutuksessa.</w:t>
      </w:r>
    </w:p>
    <w:p w14:paraId="1D63FE3F" w14:textId="77777777" w:rsidR="002F3C7D" w:rsidRDefault="002F3C7D" w:rsidP="002F3C7D">
      <w:pPr>
        <w:jc w:val="both"/>
      </w:pPr>
    </w:p>
    <w:p w14:paraId="3B008B45" w14:textId="01B14037" w:rsidR="002F3C7D" w:rsidRDefault="002F3C7D" w:rsidP="002F3C7D">
      <w:pPr>
        <w:ind w:left="1300"/>
        <w:jc w:val="both"/>
      </w:pPr>
      <w:r>
        <w:t>Uudesta t</w:t>
      </w:r>
      <w:r w:rsidRPr="00CD41B0">
        <w:t>utkintokoulutukseen valmentavasta koulutuksesta säädetään</w:t>
      </w:r>
      <w:r>
        <w:t xml:space="preserve"> </w:t>
      </w:r>
      <w:r w:rsidRPr="00CD41B0">
        <w:t>1.8.2021</w:t>
      </w:r>
      <w:r>
        <w:t xml:space="preserve"> voimaan tulleessa</w:t>
      </w:r>
      <w:r w:rsidRPr="00CD41B0">
        <w:t xml:space="preserve"> laissa tutkintokoulutukseen valmentavasta koulutuksesta</w:t>
      </w:r>
      <w:r>
        <w:t xml:space="preserve"> (1215/2020). </w:t>
      </w:r>
      <w:r w:rsidRPr="00CD41B0">
        <w:t>Tutkintokoulutukseen valmentava koulutus yhdistää nykyiset nivelvaiheen koulutukset</w:t>
      </w:r>
      <w:r>
        <w:t>,</w:t>
      </w:r>
      <w:r w:rsidRPr="00CD41B0">
        <w:t xml:space="preserve"> ja sen alkaessa lakkautetaan perusopetuksen lisäopetus, ammatilliseen koulutukseen valmentava koulutus ja lukiokoulutukseen valmistava koulutus. Tutkintokoulutukseen valmentavan koulutuksen tavoitteena on antaa opiskelijalle valmiuksia hakeutua lukiokoulutukseen tai ammatilliseen tutkintokoulutukseen, ohjata jatko-opinto- ja työelämäsuunnitelman laadintaan sekä vahvistaa opiskelijan edellytyksiä suorittaa lukiokoulutuksen oppimäärä ja sen päätteeksi suoritettava ylioppilastutkinto taikka ammatillinen tutkinto. Tutkintokoulutukseen valmentavaa koulutusta voivat järjestää lukiokoulutuksen järjestäjät, ammatillisen koulutuksen järjestäjät</w:t>
      </w:r>
      <w:r>
        <w:t xml:space="preserve"> ja perusopetuksen järjestäjät.</w:t>
      </w:r>
    </w:p>
    <w:p w14:paraId="07F93DD3" w14:textId="77777777" w:rsidR="002F3C7D" w:rsidRDefault="002F3C7D" w:rsidP="002F3C7D">
      <w:pPr>
        <w:jc w:val="both"/>
      </w:pPr>
    </w:p>
    <w:p w14:paraId="1EEBA4D2" w14:textId="47ABCD6F" w:rsidR="002F3C7D" w:rsidRDefault="002F3C7D" w:rsidP="002F3C7D">
      <w:pPr>
        <w:ind w:left="1300"/>
        <w:jc w:val="both"/>
      </w:pPr>
      <w:r w:rsidRPr="00CD41B0">
        <w:t>Opetushallitus määrää koulutuksen perusteet tutkintokoulutukseen valmentavalle koulutukselle (Opetushall</w:t>
      </w:r>
      <w:r>
        <w:t xml:space="preserve">ituksen määräys OPH-1488-2021). </w:t>
      </w:r>
      <w:r w:rsidRPr="00371107">
        <w:t>Koulutuksen perusteissa määrätään koulutuksen osien tavoitteista, keskeisistä sisällöistä ja arvioinnista sekä henkilökohtaiseen opiskelusuunnitelmaan merkittävistä tiedoista. Koulutuksen laajuus on 38 viikkoa</w:t>
      </w:r>
      <w:r>
        <w:t>,</w:t>
      </w:r>
      <w:r w:rsidRPr="00371107">
        <w:t xml:space="preserve"> ja sen suori</w:t>
      </w:r>
      <w:r>
        <w:t>tusaika on enintään yksi vuosi.</w:t>
      </w:r>
    </w:p>
    <w:p w14:paraId="24F4F6BD" w14:textId="77777777" w:rsidR="002F3C7D" w:rsidRDefault="002F3C7D" w:rsidP="002F3C7D">
      <w:pPr>
        <w:jc w:val="both"/>
      </w:pPr>
    </w:p>
    <w:p w14:paraId="511EBC18" w14:textId="5CD1B365" w:rsidR="002F3C7D" w:rsidRDefault="002F3C7D" w:rsidP="002F3C7D">
      <w:pPr>
        <w:ind w:left="1300"/>
        <w:jc w:val="both"/>
      </w:pPr>
      <w:r w:rsidRPr="007C4F26">
        <w:t xml:space="preserve">Kansanopistojen oppivelvollisille suunnattu vapaan sivistystyön </w:t>
      </w:r>
      <w:r>
        <w:t xml:space="preserve">koulutus on uusi koulutus, joka </w:t>
      </w:r>
      <w:r w:rsidRPr="007C4F26">
        <w:t>on alkanut elokuussa 2021.</w:t>
      </w:r>
      <w:r>
        <w:t xml:space="preserve"> </w:t>
      </w:r>
      <w:r w:rsidRPr="008A55F7">
        <w:t>Kansanopistojen oppivelvollisille suunnatusta koulutuksesta sä</w:t>
      </w:r>
      <w:r>
        <w:t xml:space="preserve">ädetään vapaasta sivistystyöstä </w:t>
      </w:r>
      <w:r w:rsidRPr="008A55F7">
        <w:t>annetun lain (632/1998) 7</w:t>
      </w:r>
      <w:r>
        <w:t> </w:t>
      </w:r>
      <w:r w:rsidRPr="008A55F7">
        <w:t>a luvussa.</w:t>
      </w:r>
      <w:r>
        <w:t xml:space="preserve"> </w:t>
      </w:r>
      <w:r w:rsidRPr="008A55F7">
        <w:t>Oppivelvollisille suunnattua koulutusta saavat järjestää kansano</w:t>
      </w:r>
      <w:r>
        <w:t xml:space="preserve">pistojen ylläpitäjät, joille on </w:t>
      </w:r>
      <w:r w:rsidRPr="008A55F7">
        <w:t>myönnetty kansanopiston ylläpitämislupa.</w:t>
      </w:r>
      <w:r>
        <w:t xml:space="preserve"> </w:t>
      </w:r>
      <w:r w:rsidRPr="008A55F7">
        <w:t>Koulutuksessa vahvistetaan opiskelijan perusvalmiuksia, opiskelu- ja vuorovaikutustaitoja, opetus- ja tiedonalojen kielen hallintaa sekä tieto- ja viestintätaitoja siten, että opiskelijalla on valmiudet suoriutua toisen asteen koulutuksesta. Peruskoulunsa päättäneiden nuorten opiskeluvalmiuksia tuetaan kansanopistossa siten, että oppivelvollisuusikäinen nuori löytää oman opiskelutyylinsä ja selkeyttää jatko-opiskelumahdollisuutensa. Kansanopisto-opinnot tarjoavat nuorelle mahdollisuuden kasvaa kohti omaa täyttä potentiaaliaan ja luovat pohjaa oppimiselle koko elämän jatkuvana prosessina.</w:t>
      </w:r>
    </w:p>
    <w:p w14:paraId="7A83C7F2" w14:textId="77777777" w:rsidR="002F3C7D" w:rsidRDefault="002F3C7D" w:rsidP="002F3C7D">
      <w:pPr>
        <w:jc w:val="both"/>
      </w:pPr>
    </w:p>
    <w:p w14:paraId="2322BA37" w14:textId="75722C28" w:rsidR="002F3C7D" w:rsidRDefault="002F3C7D" w:rsidP="002F3C7D">
      <w:pPr>
        <w:ind w:left="1300"/>
        <w:jc w:val="both"/>
      </w:pPr>
      <w:r w:rsidRPr="001255FF">
        <w:t xml:space="preserve">Koulutuksella on </w:t>
      </w:r>
      <w:r>
        <w:t xml:space="preserve">Opetushallituksen määräämät </w:t>
      </w:r>
      <w:r w:rsidRPr="001255FF">
        <w:t xml:space="preserve">valtakunnalliset </w:t>
      </w:r>
      <w:r>
        <w:t>opetussuunnitelman</w:t>
      </w:r>
      <w:r w:rsidRPr="001255FF">
        <w:t xml:space="preserve"> perusteet</w:t>
      </w:r>
      <w:r>
        <w:t xml:space="preserve"> </w:t>
      </w:r>
      <w:r w:rsidRPr="00CD41B0">
        <w:t>(</w:t>
      </w:r>
      <w:r w:rsidRPr="007373D6">
        <w:t>Kansanopistojen oppivelvollisille suunnatun vapaan sivistystyön koulutuksen opetussuunnitelman perusteet 2021</w:t>
      </w:r>
      <w:r>
        <w:t xml:space="preserve">, </w:t>
      </w:r>
      <w:r w:rsidRPr="00CD41B0">
        <w:t>Opetushall</w:t>
      </w:r>
      <w:r>
        <w:t xml:space="preserve">ituksen määräys </w:t>
      </w:r>
      <w:r w:rsidRPr="007373D6">
        <w:t>OPH-58-2021</w:t>
      </w:r>
      <w:r>
        <w:t xml:space="preserve">). </w:t>
      </w:r>
      <w:r w:rsidRPr="00321ECF">
        <w:t>1.8.2021 voima</w:t>
      </w:r>
      <w:r>
        <w:t xml:space="preserve">an tulleissa opetussuunnitelman </w:t>
      </w:r>
      <w:r w:rsidRPr="00321ECF">
        <w:t>perusteissa määrätään koulutuksen tavoittei</w:t>
      </w:r>
      <w:r>
        <w:t xml:space="preserve">sta, keskeisistä sisällöistä ja </w:t>
      </w:r>
      <w:r w:rsidRPr="00321ECF">
        <w:t>arvioinnista sekä opiskelijahuollon keskeisistä periaatteista.</w:t>
      </w:r>
    </w:p>
    <w:p w14:paraId="38150214" w14:textId="77777777" w:rsidR="002F3C7D" w:rsidRDefault="002F3C7D" w:rsidP="002F3C7D">
      <w:pPr>
        <w:jc w:val="both"/>
      </w:pPr>
    </w:p>
    <w:p w14:paraId="064E8D20" w14:textId="1841F402" w:rsidR="002F3C7D" w:rsidRDefault="002F3C7D" w:rsidP="002F3C7D">
      <w:pPr>
        <w:ind w:left="1300"/>
        <w:jc w:val="both"/>
      </w:pPr>
      <w:r w:rsidRPr="008A55F7">
        <w:t>Oppivelvollisille suunnatun kansanopiston järjestämän koulutuksen vähimmäispituus on vapaan sivistystyön lain (632/1998) muk</w:t>
      </w:r>
      <w:r>
        <w:t xml:space="preserve">aan 34 opiskelijaviikkoa. </w:t>
      </w:r>
      <w:r w:rsidRPr="008A55F7">
        <w:t xml:space="preserve">Koulutuksen laajuudeksi on </w:t>
      </w:r>
      <w:r>
        <w:t>k</w:t>
      </w:r>
      <w:r w:rsidRPr="007373D6">
        <w:t xml:space="preserve">ansanopistojen oppivelvollisille suunnatun vapaan sivistystyön </w:t>
      </w:r>
      <w:r>
        <w:lastRenderedPageBreak/>
        <w:t xml:space="preserve">koulutuksen </w:t>
      </w:r>
      <w:r w:rsidRPr="008A55F7">
        <w:t>opetussuunnitelman perusteisissa määritelty 53 opintopistettä.</w:t>
      </w:r>
      <w:r>
        <w:t xml:space="preserve"> </w:t>
      </w:r>
      <w:r w:rsidRPr="00371107">
        <w:t>Koulutus vo</w:t>
      </w:r>
      <w:r>
        <w:t>i kestää enintään yhden vuoden</w:t>
      </w:r>
      <w:r w:rsidRPr="00371107">
        <w:t>.</w:t>
      </w:r>
      <w:r>
        <w:t xml:space="preserve"> </w:t>
      </w:r>
      <w:r w:rsidRPr="00A4401F">
        <w:t>Koulutuksen kest</w:t>
      </w:r>
      <w:r>
        <w:t xml:space="preserve">osta voidaan kuitenkin poiketa, </w:t>
      </w:r>
      <w:r w:rsidRPr="00A4401F">
        <w:t>jos kansanopiston ylläpitäjän ylläpitämisluvan pääasiallinen ta</w:t>
      </w:r>
      <w:r>
        <w:t xml:space="preserve">i osittainen koulutustehtävä on </w:t>
      </w:r>
      <w:r w:rsidRPr="00A4401F">
        <w:t>vaikeasti vammaisille järjestettävä koulutus. Tällöin suo</w:t>
      </w:r>
      <w:r>
        <w:t xml:space="preserve">ritusaika määräytyy opiskelijan </w:t>
      </w:r>
      <w:r w:rsidRPr="00A4401F">
        <w:t>henkilökohtaisten tavoitteiden ja valmiuksien perusteella. Kansanopiston ylläpitäjä pää</w:t>
      </w:r>
      <w:r>
        <w:t xml:space="preserve">ttää </w:t>
      </w:r>
      <w:r w:rsidRPr="00A4401F">
        <w:t>koulutuksen suoritusajasta. Koulutuksen suoritusaika voi olla kuitenkin enintään kolme vuotta.</w:t>
      </w:r>
    </w:p>
    <w:p w14:paraId="353A9E82" w14:textId="77777777" w:rsidR="002F3C7D" w:rsidRDefault="002F3C7D" w:rsidP="002F3C7D">
      <w:pPr>
        <w:jc w:val="both"/>
      </w:pPr>
    </w:p>
    <w:p w14:paraId="0E88C07F" w14:textId="6944F85F" w:rsidR="002F3C7D" w:rsidRDefault="002F3C7D" w:rsidP="002F3C7D">
      <w:pPr>
        <w:ind w:left="1300"/>
        <w:jc w:val="both"/>
      </w:pPr>
      <w:r>
        <w:t>T</w:t>
      </w:r>
      <w:r w:rsidRPr="00CD41B0">
        <w:t xml:space="preserve">utkintokoulutukseen valmentava koulutus </w:t>
      </w:r>
      <w:r>
        <w:t>ja k</w:t>
      </w:r>
      <w:r w:rsidRPr="007C4F26">
        <w:t xml:space="preserve">ansanopistojen oppivelvollisille suunnattu vapaan sivistystyön </w:t>
      </w:r>
      <w:r>
        <w:t>koulutus lisättäisiin viitekehysasetuksen liitteeseen, koska ne t</w:t>
      </w:r>
      <w:r w:rsidRPr="00CD41B0">
        <w:t>äyttä</w:t>
      </w:r>
      <w:r>
        <w:t>v</w:t>
      </w:r>
      <w:r w:rsidRPr="00CD41B0">
        <w:t>ä</w:t>
      </w:r>
      <w:r>
        <w:t>t</w:t>
      </w:r>
      <w:r w:rsidRPr="00CD41B0">
        <w:t xml:space="preserve"> viitekehykseen sijoitettaville osaamiskokonaisuuksi</w:t>
      </w:r>
      <w:r>
        <w:t xml:space="preserve">lle määritellyt kriteerit. Niillä on lainsäädännön edellyttämä säädösperusta ja </w:t>
      </w:r>
      <w:r w:rsidRPr="000B22EC">
        <w:t>selkeästi määritellyt osaamisperusteet</w:t>
      </w:r>
      <w:r>
        <w:t xml:space="preserve">. Tutkintokoulutukseen valmentava </w:t>
      </w:r>
      <w:r w:rsidRPr="00CD41B0">
        <w:t xml:space="preserve">koulutus </w:t>
      </w:r>
      <w:r>
        <w:t>ja k</w:t>
      </w:r>
      <w:r w:rsidRPr="007C4F26">
        <w:t xml:space="preserve">ansanopistojen oppivelvollisille suunnattu vapaan sivistystyön </w:t>
      </w:r>
      <w:r>
        <w:t xml:space="preserve">koulutus sijoitettaisiin niiden </w:t>
      </w:r>
      <w:r w:rsidRPr="00CD41B0">
        <w:t xml:space="preserve">edellyttämän osaamisen perusteella viitekehyksen </w:t>
      </w:r>
      <w:r>
        <w:t>liitteen tasolle 3</w:t>
      </w:r>
      <w:r w:rsidRPr="007C4F26">
        <w:t>.</w:t>
      </w:r>
      <w:r>
        <w:t xml:space="preserve"> Kyseiset koulutukset ovat varsin yhteneväisiä vaatimustasoltaan, joten ne sijoitettaisiin samalle tasolle.</w:t>
      </w:r>
    </w:p>
    <w:p w14:paraId="15F93639" w14:textId="77777777" w:rsidR="002F3C7D" w:rsidRDefault="002F3C7D" w:rsidP="002F3C7D">
      <w:pPr>
        <w:jc w:val="both"/>
      </w:pPr>
    </w:p>
    <w:p w14:paraId="2F4D80A2" w14:textId="77777777" w:rsidR="002F3C7D" w:rsidRPr="00817092" w:rsidRDefault="002F3C7D" w:rsidP="002F3C7D">
      <w:pPr>
        <w:ind w:left="1300"/>
        <w:jc w:val="both"/>
      </w:pPr>
      <w:r>
        <w:t>Muilta osin viitekehysasetuksen liite säilytettäisiin ennallaan.</w:t>
      </w:r>
    </w:p>
    <w:p w14:paraId="314A3975" w14:textId="28B4A2BF" w:rsidR="002F3C7D" w:rsidRDefault="002F3C7D" w:rsidP="002F3C7D">
      <w:pPr>
        <w:rPr>
          <w:noProof w:val="0"/>
        </w:rPr>
      </w:pPr>
    </w:p>
    <w:p w14:paraId="078B0BCF" w14:textId="290A4361" w:rsidR="002F3C7D" w:rsidRPr="00D72EC7" w:rsidRDefault="002F3C7D" w:rsidP="002F3C7D">
      <w:pPr>
        <w:spacing w:after="240"/>
        <w:outlineLvl w:val="0"/>
        <w:rPr>
          <w:b/>
          <w:noProof w:val="0"/>
          <w:spacing w:val="22"/>
        </w:rPr>
      </w:pPr>
      <w:r>
        <w:rPr>
          <w:b/>
          <w:noProof w:val="0"/>
          <w:spacing w:val="22"/>
        </w:rPr>
        <w:t xml:space="preserve">4 </w:t>
      </w:r>
      <w:r w:rsidRPr="002F3C7D">
        <w:rPr>
          <w:b/>
          <w:noProof w:val="0"/>
          <w:spacing w:val="22"/>
        </w:rPr>
        <w:t>Pääasialliset vaikutukset</w:t>
      </w:r>
    </w:p>
    <w:p w14:paraId="7C50B08E" w14:textId="07E7B8E6" w:rsidR="002F3C7D" w:rsidRDefault="002F3C7D" w:rsidP="002F3C7D">
      <w:pPr>
        <w:ind w:left="1304"/>
        <w:rPr>
          <w:noProof w:val="0"/>
        </w:rPr>
      </w:pPr>
      <w:r w:rsidRPr="002F3C7D">
        <w:rPr>
          <w:noProof w:val="0"/>
        </w:rPr>
        <w:t>Esityksellä ei arvioida olevan merkittäviä taloudellisia tai muita vaikutuksia.</w:t>
      </w:r>
    </w:p>
    <w:p w14:paraId="19881697" w14:textId="3B12F542" w:rsidR="002F3C7D" w:rsidRDefault="002F3C7D" w:rsidP="002F3C7D">
      <w:pPr>
        <w:rPr>
          <w:noProof w:val="0"/>
        </w:rPr>
      </w:pPr>
    </w:p>
    <w:p w14:paraId="14D75BC6" w14:textId="4ECFD575" w:rsidR="002F3C7D" w:rsidRPr="00D72EC7" w:rsidRDefault="002F3C7D" w:rsidP="002F3C7D">
      <w:pPr>
        <w:spacing w:after="240"/>
        <w:outlineLvl w:val="0"/>
        <w:rPr>
          <w:b/>
          <w:noProof w:val="0"/>
          <w:spacing w:val="22"/>
        </w:rPr>
      </w:pPr>
      <w:r>
        <w:rPr>
          <w:b/>
          <w:noProof w:val="0"/>
          <w:spacing w:val="22"/>
        </w:rPr>
        <w:t xml:space="preserve">5 </w:t>
      </w:r>
      <w:r w:rsidRPr="002F3C7D">
        <w:rPr>
          <w:b/>
          <w:noProof w:val="0"/>
          <w:spacing w:val="22"/>
        </w:rPr>
        <w:t>Lausuntopalaute</w:t>
      </w:r>
    </w:p>
    <w:p w14:paraId="24E88842" w14:textId="31056B9F" w:rsidR="002F3C7D" w:rsidRDefault="002F3C7D" w:rsidP="002F3C7D">
      <w:pPr>
        <w:ind w:left="1304"/>
        <w:rPr>
          <w:noProof w:val="0"/>
        </w:rPr>
      </w:pPr>
      <w:r w:rsidRPr="002F3C7D">
        <w:rPr>
          <w:noProof w:val="0"/>
        </w:rPr>
        <w:t>(Tätä täydennetään.)</w:t>
      </w:r>
    </w:p>
    <w:p w14:paraId="7688B995" w14:textId="08CBE25C" w:rsidR="002F3C7D" w:rsidRDefault="002F3C7D" w:rsidP="002F3C7D">
      <w:pPr>
        <w:rPr>
          <w:noProof w:val="0"/>
        </w:rPr>
      </w:pPr>
    </w:p>
    <w:p w14:paraId="764487FB" w14:textId="294ED707" w:rsidR="002F3C7D" w:rsidRPr="00D72EC7" w:rsidRDefault="002F3C7D" w:rsidP="002F3C7D">
      <w:pPr>
        <w:spacing w:after="240"/>
        <w:outlineLvl w:val="0"/>
        <w:rPr>
          <w:b/>
          <w:noProof w:val="0"/>
          <w:spacing w:val="22"/>
        </w:rPr>
      </w:pPr>
      <w:r>
        <w:rPr>
          <w:b/>
          <w:noProof w:val="0"/>
          <w:spacing w:val="22"/>
        </w:rPr>
        <w:t xml:space="preserve">6 </w:t>
      </w:r>
      <w:r w:rsidRPr="002F3C7D">
        <w:rPr>
          <w:b/>
          <w:noProof w:val="0"/>
          <w:spacing w:val="22"/>
        </w:rPr>
        <w:t>Voimaantulo ja siirtymäsäännökset</w:t>
      </w:r>
    </w:p>
    <w:p w14:paraId="10C8F860" w14:textId="07A73236" w:rsidR="002F3C7D" w:rsidRDefault="002F3C7D" w:rsidP="002F3C7D">
      <w:pPr>
        <w:ind w:left="1304"/>
        <w:rPr>
          <w:noProof w:val="0"/>
        </w:rPr>
      </w:pPr>
      <w:r w:rsidRPr="002F3C7D">
        <w:rPr>
          <w:noProof w:val="0"/>
        </w:rPr>
        <w:t>Asetu</w:t>
      </w:r>
      <w:r w:rsidR="000920FF">
        <w:rPr>
          <w:noProof w:val="0"/>
        </w:rPr>
        <w:t>ksen esitetään tulevan voimaan 1 päivänä elo</w:t>
      </w:r>
      <w:r w:rsidRPr="002F3C7D">
        <w:rPr>
          <w:noProof w:val="0"/>
        </w:rPr>
        <w:t>kuuta 2022.</w:t>
      </w:r>
    </w:p>
    <w:sectPr w:rsidR="002F3C7D" w:rsidSect="009F1E51">
      <w:headerReference w:type="default" r:id="rId8"/>
      <w:headerReference w:type="first" r:id="rId9"/>
      <w:pgSz w:w="11906" w:h="16838" w:code="9"/>
      <w:pgMar w:top="1701" w:right="1134" w:bottom="1418" w:left="1134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CE778" w14:textId="77777777" w:rsidR="00FF3282" w:rsidRDefault="00FF3282">
      <w:r>
        <w:separator/>
      </w:r>
    </w:p>
    <w:p w14:paraId="6568E392" w14:textId="77777777" w:rsidR="00FF3282" w:rsidRDefault="00FF3282"/>
  </w:endnote>
  <w:endnote w:type="continuationSeparator" w:id="0">
    <w:p w14:paraId="0FF695C0" w14:textId="77777777" w:rsidR="00FF3282" w:rsidRDefault="00FF3282">
      <w:r>
        <w:continuationSeparator/>
      </w:r>
    </w:p>
    <w:p w14:paraId="01DBA4DF" w14:textId="77777777" w:rsidR="00FF3282" w:rsidRDefault="00FF3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35ADB" w14:textId="77777777" w:rsidR="00FF3282" w:rsidRDefault="00FF3282">
      <w:r>
        <w:separator/>
      </w:r>
    </w:p>
    <w:p w14:paraId="3D918410" w14:textId="77777777" w:rsidR="00FF3282" w:rsidRDefault="00FF3282"/>
  </w:footnote>
  <w:footnote w:type="continuationSeparator" w:id="0">
    <w:p w14:paraId="71F57F69" w14:textId="77777777" w:rsidR="00FF3282" w:rsidRDefault="00FF3282">
      <w:r>
        <w:continuationSeparator/>
      </w:r>
    </w:p>
    <w:p w14:paraId="7225D11C" w14:textId="77777777" w:rsidR="00FF3282" w:rsidRDefault="00FF32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7EBCD" w14:textId="0EB1409C" w:rsidR="00D63AD0" w:rsidRDefault="00D63AD0">
    <w:pPr>
      <w:pStyle w:val="Yltunniste"/>
      <w:jc w:val="right"/>
    </w:pPr>
    <w:r>
      <w:fldChar w:fldCharType="begin"/>
    </w:r>
    <w:r>
      <w:instrText>PAGE   \* MERGEFORMAT</w:instrText>
    </w:r>
    <w:r>
      <w:fldChar w:fldCharType="separate"/>
    </w:r>
    <w:r w:rsidR="00BE2E23">
      <w:t>5</w:t>
    </w:r>
    <w:r>
      <w:fldChar w:fldCharType="end"/>
    </w:r>
  </w:p>
  <w:p w14:paraId="651E2084" w14:textId="77777777" w:rsidR="00D63AD0" w:rsidRDefault="00D63AD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5148"/>
      <w:gridCol w:w="2160"/>
      <w:gridCol w:w="2517"/>
    </w:tblGrid>
    <w:tr w:rsidR="0025165A" w:rsidRPr="0025165A" w14:paraId="7DF49A7E" w14:textId="77777777" w:rsidTr="00500AF1">
      <w:tc>
        <w:tcPr>
          <w:tcW w:w="5148" w:type="dxa"/>
        </w:tcPr>
        <w:p w14:paraId="517A8BAD" w14:textId="77777777" w:rsidR="009937B2" w:rsidRPr="0025165A" w:rsidRDefault="009937B2" w:rsidP="009937B2">
          <w:pPr>
            <w:rPr>
              <w:b/>
              <w:bCs/>
              <w:caps/>
              <w:noProof w:val="0"/>
              <w:lang w:eastAsia="en-US"/>
            </w:rPr>
          </w:pPr>
          <w:r w:rsidRPr="0025165A">
            <w:rPr>
              <w:b/>
              <w:bCs/>
              <w:caps/>
              <w:noProof w:val="0"/>
              <w:lang w:eastAsia="en-US"/>
            </w:rPr>
            <w:t>OPETUS- JA KULTTUURIMINISTERIÖ</w:t>
          </w:r>
        </w:p>
      </w:tc>
      <w:tc>
        <w:tcPr>
          <w:tcW w:w="2160" w:type="dxa"/>
        </w:tcPr>
        <w:p w14:paraId="654D3BCB" w14:textId="77777777" w:rsidR="009937B2" w:rsidRPr="0025165A" w:rsidRDefault="009937B2" w:rsidP="009937B2">
          <w:pPr>
            <w:rPr>
              <w:b/>
              <w:bCs/>
              <w:noProof w:val="0"/>
              <w:lang w:eastAsia="en-US"/>
            </w:rPr>
          </w:pPr>
          <w:r w:rsidRPr="0025165A">
            <w:rPr>
              <w:b/>
              <w:bCs/>
              <w:noProof w:val="0"/>
              <w:lang w:eastAsia="en-US"/>
            </w:rPr>
            <w:t>Muistio</w:t>
          </w:r>
        </w:p>
      </w:tc>
      <w:tc>
        <w:tcPr>
          <w:tcW w:w="2517" w:type="dxa"/>
        </w:tcPr>
        <w:p w14:paraId="5EFBD3AE" w14:textId="16AF2527" w:rsidR="009937B2" w:rsidRPr="0025165A" w:rsidRDefault="009937B2" w:rsidP="009937B2">
          <w:pPr>
            <w:jc w:val="right"/>
            <w:rPr>
              <w:b/>
              <w:noProof w:val="0"/>
              <w:lang w:eastAsia="en-US"/>
            </w:rPr>
          </w:pPr>
        </w:p>
      </w:tc>
    </w:tr>
    <w:tr w:rsidR="0025165A" w:rsidRPr="0025165A" w14:paraId="56BAC20B" w14:textId="77777777" w:rsidTr="00500AF1">
      <w:tc>
        <w:tcPr>
          <w:tcW w:w="5148" w:type="dxa"/>
        </w:tcPr>
        <w:p w14:paraId="2BD7BD46" w14:textId="759A3D29" w:rsidR="009937B2" w:rsidRPr="0025165A" w:rsidRDefault="002F3C7D" w:rsidP="00BC5B9B">
          <w:pPr>
            <w:rPr>
              <w:noProof w:val="0"/>
              <w:lang w:eastAsia="en-US"/>
            </w:rPr>
          </w:pPr>
          <w:r w:rsidRPr="00E7470C">
            <w:t>Hallitussihteeri</w:t>
          </w:r>
        </w:p>
      </w:tc>
      <w:tc>
        <w:tcPr>
          <w:tcW w:w="2160" w:type="dxa"/>
        </w:tcPr>
        <w:p w14:paraId="0E84F6AE" w14:textId="0A9B5D68" w:rsidR="009937B2" w:rsidRPr="0025165A" w:rsidRDefault="00B76ECB" w:rsidP="002F3C7D">
          <w:pPr>
            <w:rPr>
              <w:noProof w:val="0"/>
            </w:rPr>
          </w:pPr>
          <w:r>
            <w:rPr>
              <w:noProof w:val="0"/>
            </w:rPr>
            <w:t>14</w:t>
          </w:r>
          <w:r w:rsidR="002F3C7D">
            <w:rPr>
              <w:noProof w:val="0"/>
            </w:rPr>
            <w:t>.3</w:t>
          </w:r>
          <w:r w:rsidR="009937B2" w:rsidRPr="0025165A">
            <w:rPr>
              <w:noProof w:val="0"/>
            </w:rPr>
            <w:t>.20</w:t>
          </w:r>
          <w:r w:rsidR="00BC5B9B" w:rsidRPr="0025165A">
            <w:rPr>
              <w:noProof w:val="0"/>
            </w:rPr>
            <w:t>2</w:t>
          </w:r>
          <w:r w:rsidR="002F3C7D">
            <w:rPr>
              <w:noProof w:val="0"/>
            </w:rPr>
            <w:t>2</w:t>
          </w:r>
        </w:p>
      </w:tc>
      <w:tc>
        <w:tcPr>
          <w:tcW w:w="2517" w:type="dxa"/>
        </w:tcPr>
        <w:p w14:paraId="1DF8394B" w14:textId="533590F4" w:rsidR="009937B2" w:rsidRPr="0025165A" w:rsidRDefault="009937B2" w:rsidP="002F3C7D">
          <w:pPr>
            <w:rPr>
              <w:b/>
              <w:bCs/>
              <w:noProof w:val="0"/>
              <w:lang w:eastAsia="en-US"/>
            </w:rPr>
          </w:pPr>
        </w:p>
      </w:tc>
    </w:tr>
    <w:tr w:rsidR="009937B2" w:rsidRPr="0025165A" w14:paraId="3C810B37" w14:textId="77777777" w:rsidTr="00500AF1">
      <w:tc>
        <w:tcPr>
          <w:tcW w:w="5148" w:type="dxa"/>
        </w:tcPr>
        <w:p w14:paraId="55B30AFE" w14:textId="517F8BDC" w:rsidR="009937B2" w:rsidRPr="0025165A" w:rsidRDefault="002F3C7D" w:rsidP="009937B2">
          <w:pPr>
            <w:rPr>
              <w:bCs/>
              <w:noProof w:val="0"/>
              <w:lang w:eastAsia="en-US"/>
            </w:rPr>
          </w:pPr>
          <w:r w:rsidRPr="002F3C7D">
            <w:rPr>
              <w:bCs/>
              <w:noProof w:val="0"/>
              <w:lang w:eastAsia="en-US"/>
            </w:rPr>
            <w:t>Maria Soininen</w:t>
          </w:r>
        </w:p>
      </w:tc>
      <w:tc>
        <w:tcPr>
          <w:tcW w:w="2160" w:type="dxa"/>
        </w:tcPr>
        <w:p w14:paraId="50B99ACC" w14:textId="77777777" w:rsidR="009937B2" w:rsidRPr="0025165A" w:rsidRDefault="009937B2" w:rsidP="009937B2">
          <w:pPr>
            <w:rPr>
              <w:noProof w:val="0"/>
              <w:lang w:eastAsia="en-US"/>
            </w:rPr>
          </w:pPr>
        </w:p>
      </w:tc>
      <w:tc>
        <w:tcPr>
          <w:tcW w:w="2517" w:type="dxa"/>
        </w:tcPr>
        <w:p w14:paraId="7B746CDB" w14:textId="77777777" w:rsidR="009937B2" w:rsidRPr="0025165A" w:rsidRDefault="009937B2" w:rsidP="009937B2">
          <w:pPr>
            <w:rPr>
              <w:noProof w:val="0"/>
              <w:lang w:eastAsia="en-US"/>
            </w:rPr>
          </w:pPr>
        </w:p>
      </w:tc>
    </w:tr>
  </w:tbl>
  <w:p w14:paraId="3D9807FC" w14:textId="77777777" w:rsidR="001361E8" w:rsidRPr="0025165A" w:rsidRDefault="001361E8" w:rsidP="0080352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420"/>
    <w:multiLevelType w:val="multilevel"/>
    <w:tmpl w:val="FE803A4A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310BD2"/>
    <w:multiLevelType w:val="hybridMultilevel"/>
    <w:tmpl w:val="FB9E9B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74F4"/>
    <w:multiLevelType w:val="hybridMultilevel"/>
    <w:tmpl w:val="5C98AB0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174A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4" w15:restartNumberingAfterBreak="0">
    <w:nsid w:val="1CE65849"/>
    <w:multiLevelType w:val="hybridMultilevel"/>
    <w:tmpl w:val="20F477D0"/>
    <w:lvl w:ilvl="0" w:tplc="E9A291F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28156067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E236EB"/>
    <w:multiLevelType w:val="multilevel"/>
    <w:tmpl w:val="E114517E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7" w15:restartNumberingAfterBreak="0">
    <w:nsid w:val="2E6B7EEC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8" w15:restartNumberingAfterBreak="0">
    <w:nsid w:val="2F981D94"/>
    <w:multiLevelType w:val="hybridMultilevel"/>
    <w:tmpl w:val="793A3EFE"/>
    <w:lvl w:ilvl="0" w:tplc="6400ADD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498" w:hanging="360"/>
      </w:pPr>
    </w:lvl>
    <w:lvl w:ilvl="2" w:tplc="040B001B" w:tentative="1">
      <w:start w:val="1"/>
      <w:numFmt w:val="lowerRoman"/>
      <w:lvlText w:val="%3."/>
      <w:lvlJc w:val="right"/>
      <w:pPr>
        <w:ind w:left="3218" w:hanging="180"/>
      </w:pPr>
    </w:lvl>
    <w:lvl w:ilvl="3" w:tplc="040B000F" w:tentative="1">
      <w:start w:val="1"/>
      <w:numFmt w:val="decimal"/>
      <w:lvlText w:val="%4."/>
      <w:lvlJc w:val="left"/>
      <w:pPr>
        <w:ind w:left="3938" w:hanging="360"/>
      </w:pPr>
    </w:lvl>
    <w:lvl w:ilvl="4" w:tplc="040B0019" w:tentative="1">
      <w:start w:val="1"/>
      <w:numFmt w:val="lowerLetter"/>
      <w:lvlText w:val="%5."/>
      <w:lvlJc w:val="left"/>
      <w:pPr>
        <w:ind w:left="4658" w:hanging="360"/>
      </w:pPr>
    </w:lvl>
    <w:lvl w:ilvl="5" w:tplc="040B001B" w:tentative="1">
      <w:start w:val="1"/>
      <w:numFmt w:val="lowerRoman"/>
      <w:lvlText w:val="%6."/>
      <w:lvlJc w:val="right"/>
      <w:pPr>
        <w:ind w:left="5378" w:hanging="180"/>
      </w:pPr>
    </w:lvl>
    <w:lvl w:ilvl="6" w:tplc="040B000F" w:tentative="1">
      <w:start w:val="1"/>
      <w:numFmt w:val="decimal"/>
      <w:lvlText w:val="%7."/>
      <w:lvlJc w:val="left"/>
      <w:pPr>
        <w:ind w:left="6098" w:hanging="360"/>
      </w:pPr>
    </w:lvl>
    <w:lvl w:ilvl="7" w:tplc="040B0019" w:tentative="1">
      <w:start w:val="1"/>
      <w:numFmt w:val="lowerLetter"/>
      <w:lvlText w:val="%8."/>
      <w:lvlJc w:val="left"/>
      <w:pPr>
        <w:ind w:left="6818" w:hanging="360"/>
      </w:pPr>
    </w:lvl>
    <w:lvl w:ilvl="8" w:tplc="040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42356DD"/>
    <w:multiLevelType w:val="hybridMultilevel"/>
    <w:tmpl w:val="316C4498"/>
    <w:lvl w:ilvl="0" w:tplc="7DB60D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A13A6"/>
    <w:multiLevelType w:val="hybridMultilevel"/>
    <w:tmpl w:val="F5684E94"/>
    <w:lvl w:ilvl="0" w:tplc="040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C3C62"/>
    <w:multiLevelType w:val="hybridMultilevel"/>
    <w:tmpl w:val="5AA49BB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E61BC2"/>
    <w:multiLevelType w:val="multilevel"/>
    <w:tmpl w:val="195077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98E1189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14" w15:restartNumberingAfterBreak="0">
    <w:nsid w:val="4B9A09B0"/>
    <w:multiLevelType w:val="multilevel"/>
    <w:tmpl w:val="BE6A8846"/>
    <w:lvl w:ilvl="0">
      <w:start w:val="1"/>
      <w:numFmt w:val="decimal"/>
      <w:lvlText w:val="%1"/>
      <w:lvlJc w:val="left"/>
      <w:pPr>
        <w:tabs>
          <w:tab w:val="num" w:pos="1010"/>
        </w:tabs>
        <w:ind w:left="101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15" w15:restartNumberingAfterBreak="0">
    <w:nsid w:val="4CB17560"/>
    <w:multiLevelType w:val="hybridMultilevel"/>
    <w:tmpl w:val="79BA5B72"/>
    <w:lvl w:ilvl="0" w:tplc="0AACAC1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6" w15:restartNumberingAfterBreak="0">
    <w:nsid w:val="52804DAA"/>
    <w:multiLevelType w:val="hybridMultilevel"/>
    <w:tmpl w:val="DCA08FF6"/>
    <w:lvl w:ilvl="0" w:tplc="F4920BA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498" w:hanging="360"/>
      </w:pPr>
    </w:lvl>
    <w:lvl w:ilvl="2" w:tplc="040B001B" w:tentative="1">
      <w:start w:val="1"/>
      <w:numFmt w:val="lowerRoman"/>
      <w:lvlText w:val="%3."/>
      <w:lvlJc w:val="right"/>
      <w:pPr>
        <w:ind w:left="3218" w:hanging="180"/>
      </w:pPr>
    </w:lvl>
    <w:lvl w:ilvl="3" w:tplc="040B000F" w:tentative="1">
      <w:start w:val="1"/>
      <w:numFmt w:val="decimal"/>
      <w:lvlText w:val="%4."/>
      <w:lvlJc w:val="left"/>
      <w:pPr>
        <w:ind w:left="3938" w:hanging="360"/>
      </w:pPr>
    </w:lvl>
    <w:lvl w:ilvl="4" w:tplc="040B0019" w:tentative="1">
      <w:start w:val="1"/>
      <w:numFmt w:val="lowerLetter"/>
      <w:lvlText w:val="%5."/>
      <w:lvlJc w:val="left"/>
      <w:pPr>
        <w:ind w:left="4658" w:hanging="360"/>
      </w:pPr>
    </w:lvl>
    <w:lvl w:ilvl="5" w:tplc="040B001B" w:tentative="1">
      <w:start w:val="1"/>
      <w:numFmt w:val="lowerRoman"/>
      <w:lvlText w:val="%6."/>
      <w:lvlJc w:val="right"/>
      <w:pPr>
        <w:ind w:left="5378" w:hanging="180"/>
      </w:pPr>
    </w:lvl>
    <w:lvl w:ilvl="6" w:tplc="040B000F" w:tentative="1">
      <w:start w:val="1"/>
      <w:numFmt w:val="decimal"/>
      <w:lvlText w:val="%7."/>
      <w:lvlJc w:val="left"/>
      <w:pPr>
        <w:ind w:left="6098" w:hanging="360"/>
      </w:pPr>
    </w:lvl>
    <w:lvl w:ilvl="7" w:tplc="040B0019" w:tentative="1">
      <w:start w:val="1"/>
      <w:numFmt w:val="lowerLetter"/>
      <w:lvlText w:val="%8."/>
      <w:lvlJc w:val="left"/>
      <w:pPr>
        <w:ind w:left="6818" w:hanging="360"/>
      </w:pPr>
    </w:lvl>
    <w:lvl w:ilvl="8" w:tplc="040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2AF2CFE"/>
    <w:multiLevelType w:val="multilevel"/>
    <w:tmpl w:val="3868504C"/>
    <w:lvl w:ilvl="0">
      <w:start w:val="1"/>
      <w:numFmt w:val="decimal"/>
      <w:pStyle w:val="MNumeroitu1Otsikkotaso"/>
      <w:lvlText w:val="%1"/>
      <w:lvlJc w:val="left"/>
      <w:pPr>
        <w:tabs>
          <w:tab w:val="num" w:pos="3975"/>
        </w:tabs>
        <w:ind w:left="3975" w:hanging="431"/>
      </w:pPr>
      <w:rPr>
        <w:rFonts w:hint="default"/>
      </w:rPr>
    </w:lvl>
    <w:lvl w:ilvl="1">
      <w:start w:val="1"/>
      <w:numFmt w:val="decimal"/>
      <w:pStyle w:val="MNumeroitu2Otsikkotaso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18" w15:restartNumberingAfterBreak="0">
    <w:nsid w:val="697B5F6D"/>
    <w:multiLevelType w:val="hybridMultilevel"/>
    <w:tmpl w:val="13C2475A"/>
    <w:lvl w:ilvl="0" w:tplc="4D8C422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76614621"/>
    <w:multiLevelType w:val="multilevel"/>
    <w:tmpl w:val="DC322BCA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20" w15:restartNumberingAfterBreak="0">
    <w:nsid w:val="77820F72"/>
    <w:multiLevelType w:val="multilevel"/>
    <w:tmpl w:val="DC322BCA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5"/>
  </w:num>
  <w:num w:numId="5">
    <w:abstractNumId w:val="7"/>
  </w:num>
  <w:num w:numId="6">
    <w:abstractNumId w:val="3"/>
  </w:num>
  <w:num w:numId="7">
    <w:abstractNumId w:val="13"/>
  </w:num>
  <w:num w:numId="8">
    <w:abstractNumId w:val="6"/>
  </w:num>
  <w:num w:numId="9">
    <w:abstractNumId w:val="11"/>
  </w:num>
  <w:num w:numId="10">
    <w:abstractNumId w:val="4"/>
  </w:num>
  <w:num w:numId="11">
    <w:abstractNumId w:val="18"/>
  </w:num>
  <w:num w:numId="12">
    <w:abstractNumId w:val="19"/>
  </w:num>
  <w:num w:numId="13">
    <w:abstractNumId w:val="2"/>
  </w:num>
  <w:num w:numId="14">
    <w:abstractNumId w:val="10"/>
  </w:num>
  <w:num w:numId="15">
    <w:abstractNumId w:val="17"/>
    <w:lvlOverride w:ilvl="0">
      <w:startOverride w:val="7"/>
    </w:lvlOverride>
    <w:lvlOverride w:ilvl="1">
      <w:startOverride w:val="4"/>
    </w:lvlOverride>
  </w:num>
  <w:num w:numId="16">
    <w:abstractNumId w:val="16"/>
  </w:num>
  <w:num w:numId="17">
    <w:abstractNumId w:val="8"/>
  </w:num>
  <w:num w:numId="18">
    <w:abstractNumId w:val="15"/>
  </w:num>
  <w:num w:numId="19">
    <w:abstractNumId w:val="1"/>
  </w:num>
  <w:num w:numId="20">
    <w:abstractNumId w:val="9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2F"/>
    <w:rsid w:val="00002183"/>
    <w:rsid w:val="000025AE"/>
    <w:rsid w:val="000030A9"/>
    <w:rsid w:val="00003791"/>
    <w:rsid w:val="00004E1D"/>
    <w:rsid w:val="00007A06"/>
    <w:rsid w:val="000101DC"/>
    <w:rsid w:val="000106EB"/>
    <w:rsid w:val="000117F4"/>
    <w:rsid w:val="00011FA3"/>
    <w:rsid w:val="000124BD"/>
    <w:rsid w:val="000126D9"/>
    <w:rsid w:val="000136CF"/>
    <w:rsid w:val="00015F79"/>
    <w:rsid w:val="000169DC"/>
    <w:rsid w:val="00017D49"/>
    <w:rsid w:val="0002044B"/>
    <w:rsid w:val="00020F4C"/>
    <w:rsid w:val="00022BF0"/>
    <w:rsid w:val="00022E94"/>
    <w:rsid w:val="000231B2"/>
    <w:rsid w:val="00023FDA"/>
    <w:rsid w:val="0002414F"/>
    <w:rsid w:val="0002514E"/>
    <w:rsid w:val="0002517A"/>
    <w:rsid w:val="00025732"/>
    <w:rsid w:val="00025A52"/>
    <w:rsid w:val="00027BB0"/>
    <w:rsid w:val="00027F13"/>
    <w:rsid w:val="00030DDB"/>
    <w:rsid w:val="000324D1"/>
    <w:rsid w:val="0003297E"/>
    <w:rsid w:val="00032CC2"/>
    <w:rsid w:val="00036BDC"/>
    <w:rsid w:val="000401D4"/>
    <w:rsid w:val="000408A3"/>
    <w:rsid w:val="00043104"/>
    <w:rsid w:val="000436A0"/>
    <w:rsid w:val="00043916"/>
    <w:rsid w:val="00043EE3"/>
    <w:rsid w:val="00044048"/>
    <w:rsid w:val="000440CB"/>
    <w:rsid w:val="00044DDF"/>
    <w:rsid w:val="0004542D"/>
    <w:rsid w:val="00046121"/>
    <w:rsid w:val="00052EC2"/>
    <w:rsid w:val="000555CB"/>
    <w:rsid w:val="00060066"/>
    <w:rsid w:val="0006006D"/>
    <w:rsid w:val="000600BC"/>
    <w:rsid w:val="00060334"/>
    <w:rsid w:val="000622FC"/>
    <w:rsid w:val="00063DE8"/>
    <w:rsid w:val="000642B2"/>
    <w:rsid w:val="00067964"/>
    <w:rsid w:val="00072541"/>
    <w:rsid w:val="0007281D"/>
    <w:rsid w:val="00076A7B"/>
    <w:rsid w:val="00076E87"/>
    <w:rsid w:val="0007747E"/>
    <w:rsid w:val="00077D5F"/>
    <w:rsid w:val="00080750"/>
    <w:rsid w:val="00081D12"/>
    <w:rsid w:val="00083120"/>
    <w:rsid w:val="00086284"/>
    <w:rsid w:val="0008680E"/>
    <w:rsid w:val="00087D65"/>
    <w:rsid w:val="00090D9E"/>
    <w:rsid w:val="0009116F"/>
    <w:rsid w:val="000920FF"/>
    <w:rsid w:val="00092573"/>
    <w:rsid w:val="00092E77"/>
    <w:rsid w:val="0009351A"/>
    <w:rsid w:val="00093F1B"/>
    <w:rsid w:val="000942E6"/>
    <w:rsid w:val="00096B92"/>
    <w:rsid w:val="00096B93"/>
    <w:rsid w:val="00097A8D"/>
    <w:rsid w:val="000A17F9"/>
    <w:rsid w:val="000A286D"/>
    <w:rsid w:val="000A3552"/>
    <w:rsid w:val="000A3607"/>
    <w:rsid w:val="000A3943"/>
    <w:rsid w:val="000A58F8"/>
    <w:rsid w:val="000A5A2C"/>
    <w:rsid w:val="000A63D2"/>
    <w:rsid w:val="000A66B3"/>
    <w:rsid w:val="000A7F5F"/>
    <w:rsid w:val="000B02D0"/>
    <w:rsid w:val="000B0FA1"/>
    <w:rsid w:val="000B253D"/>
    <w:rsid w:val="000B3080"/>
    <w:rsid w:val="000B37AC"/>
    <w:rsid w:val="000B3E3F"/>
    <w:rsid w:val="000B50FA"/>
    <w:rsid w:val="000B6C47"/>
    <w:rsid w:val="000B6EF6"/>
    <w:rsid w:val="000C100D"/>
    <w:rsid w:val="000C4504"/>
    <w:rsid w:val="000C5C99"/>
    <w:rsid w:val="000C5E85"/>
    <w:rsid w:val="000C6693"/>
    <w:rsid w:val="000C73D7"/>
    <w:rsid w:val="000C7491"/>
    <w:rsid w:val="000C7A5C"/>
    <w:rsid w:val="000C7E6E"/>
    <w:rsid w:val="000D071A"/>
    <w:rsid w:val="000D0F01"/>
    <w:rsid w:val="000D0FDD"/>
    <w:rsid w:val="000D1B31"/>
    <w:rsid w:val="000D22E7"/>
    <w:rsid w:val="000D2706"/>
    <w:rsid w:val="000D4E7E"/>
    <w:rsid w:val="000D504C"/>
    <w:rsid w:val="000D5E05"/>
    <w:rsid w:val="000D62D8"/>
    <w:rsid w:val="000D653A"/>
    <w:rsid w:val="000D6739"/>
    <w:rsid w:val="000E197A"/>
    <w:rsid w:val="000E1F3E"/>
    <w:rsid w:val="000E1FE8"/>
    <w:rsid w:val="000E25C5"/>
    <w:rsid w:val="000E3810"/>
    <w:rsid w:val="000E4869"/>
    <w:rsid w:val="000E54EB"/>
    <w:rsid w:val="000E5CAC"/>
    <w:rsid w:val="000E6D17"/>
    <w:rsid w:val="000E7C46"/>
    <w:rsid w:val="000F1045"/>
    <w:rsid w:val="000F1DFF"/>
    <w:rsid w:val="000F2E3B"/>
    <w:rsid w:val="000F2E7D"/>
    <w:rsid w:val="000F5FF5"/>
    <w:rsid w:val="000F727E"/>
    <w:rsid w:val="000F79B9"/>
    <w:rsid w:val="000F7C33"/>
    <w:rsid w:val="00103DB5"/>
    <w:rsid w:val="00104383"/>
    <w:rsid w:val="00105E4D"/>
    <w:rsid w:val="0010686E"/>
    <w:rsid w:val="00106DA5"/>
    <w:rsid w:val="001070ED"/>
    <w:rsid w:val="001111E2"/>
    <w:rsid w:val="00111305"/>
    <w:rsid w:val="00113174"/>
    <w:rsid w:val="00114762"/>
    <w:rsid w:val="0011655A"/>
    <w:rsid w:val="0011745F"/>
    <w:rsid w:val="00120D1A"/>
    <w:rsid w:val="0012181B"/>
    <w:rsid w:val="00122CDC"/>
    <w:rsid w:val="00122D83"/>
    <w:rsid w:val="00122F3D"/>
    <w:rsid w:val="00124408"/>
    <w:rsid w:val="0012598C"/>
    <w:rsid w:val="0012651D"/>
    <w:rsid w:val="0012668F"/>
    <w:rsid w:val="00126A08"/>
    <w:rsid w:val="00127148"/>
    <w:rsid w:val="00127A53"/>
    <w:rsid w:val="001316BD"/>
    <w:rsid w:val="00131E07"/>
    <w:rsid w:val="00133E3E"/>
    <w:rsid w:val="0013478F"/>
    <w:rsid w:val="001361E8"/>
    <w:rsid w:val="001376EA"/>
    <w:rsid w:val="00140E88"/>
    <w:rsid w:val="001412F3"/>
    <w:rsid w:val="001416B5"/>
    <w:rsid w:val="001426C9"/>
    <w:rsid w:val="00144791"/>
    <w:rsid w:val="001503AD"/>
    <w:rsid w:val="00151790"/>
    <w:rsid w:val="001517E7"/>
    <w:rsid w:val="00152ADE"/>
    <w:rsid w:val="001542EA"/>
    <w:rsid w:val="00154FBC"/>
    <w:rsid w:val="00156AC4"/>
    <w:rsid w:val="001611F2"/>
    <w:rsid w:val="001615BD"/>
    <w:rsid w:val="0016247A"/>
    <w:rsid w:val="00162964"/>
    <w:rsid w:val="00162B3E"/>
    <w:rsid w:val="00164709"/>
    <w:rsid w:val="001654CE"/>
    <w:rsid w:val="00165A5B"/>
    <w:rsid w:val="001662DC"/>
    <w:rsid w:val="00166A3A"/>
    <w:rsid w:val="00167635"/>
    <w:rsid w:val="0017061D"/>
    <w:rsid w:val="0017233F"/>
    <w:rsid w:val="001769BB"/>
    <w:rsid w:val="00177474"/>
    <w:rsid w:val="001810E3"/>
    <w:rsid w:val="0018127F"/>
    <w:rsid w:val="00182188"/>
    <w:rsid w:val="00182655"/>
    <w:rsid w:val="00182DD5"/>
    <w:rsid w:val="001831B6"/>
    <w:rsid w:val="00183204"/>
    <w:rsid w:val="00184F45"/>
    <w:rsid w:val="001855A0"/>
    <w:rsid w:val="001858DD"/>
    <w:rsid w:val="00186413"/>
    <w:rsid w:val="00191B79"/>
    <w:rsid w:val="0019333B"/>
    <w:rsid w:val="00194457"/>
    <w:rsid w:val="001945AF"/>
    <w:rsid w:val="001946AF"/>
    <w:rsid w:val="00197216"/>
    <w:rsid w:val="001A03EB"/>
    <w:rsid w:val="001A3C1E"/>
    <w:rsid w:val="001A5FC0"/>
    <w:rsid w:val="001A73AD"/>
    <w:rsid w:val="001B03AA"/>
    <w:rsid w:val="001B0808"/>
    <w:rsid w:val="001B25B0"/>
    <w:rsid w:val="001B3BEF"/>
    <w:rsid w:val="001B3F04"/>
    <w:rsid w:val="001B51C2"/>
    <w:rsid w:val="001B7A7C"/>
    <w:rsid w:val="001B7D50"/>
    <w:rsid w:val="001C2532"/>
    <w:rsid w:val="001C2BA5"/>
    <w:rsid w:val="001C48E5"/>
    <w:rsid w:val="001C5224"/>
    <w:rsid w:val="001C5241"/>
    <w:rsid w:val="001C6B2C"/>
    <w:rsid w:val="001D2160"/>
    <w:rsid w:val="001D24CD"/>
    <w:rsid w:val="001D2B5C"/>
    <w:rsid w:val="001D495A"/>
    <w:rsid w:val="001E2824"/>
    <w:rsid w:val="001E3C8D"/>
    <w:rsid w:val="001E4D08"/>
    <w:rsid w:val="001E55A9"/>
    <w:rsid w:val="001F2472"/>
    <w:rsid w:val="001F307E"/>
    <w:rsid w:val="001F5060"/>
    <w:rsid w:val="001F58BB"/>
    <w:rsid w:val="001F7884"/>
    <w:rsid w:val="001F7E34"/>
    <w:rsid w:val="00200E3C"/>
    <w:rsid w:val="0020165C"/>
    <w:rsid w:val="00202379"/>
    <w:rsid w:val="002039A5"/>
    <w:rsid w:val="00204A1D"/>
    <w:rsid w:val="0020626D"/>
    <w:rsid w:val="002067E4"/>
    <w:rsid w:val="00207535"/>
    <w:rsid w:val="00210156"/>
    <w:rsid w:val="00212B34"/>
    <w:rsid w:val="002134A8"/>
    <w:rsid w:val="00217A62"/>
    <w:rsid w:val="00217C51"/>
    <w:rsid w:val="0022337E"/>
    <w:rsid w:val="00224163"/>
    <w:rsid w:val="00225F90"/>
    <w:rsid w:val="00226981"/>
    <w:rsid w:val="00227595"/>
    <w:rsid w:val="00230BC4"/>
    <w:rsid w:val="00230CF4"/>
    <w:rsid w:val="00231552"/>
    <w:rsid w:val="00231A79"/>
    <w:rsid w:val="00231A95"/>
    <w:rsid w:val="0023383A"/>
    <w:rsid w:val="00234B99"/>
    <w:rsid w:val="002358C0"/>
    <w:rsid w:val="002400D2"/>
    <w:rsid w:val="00240DA8"/>
    <w:rsid w:val="00241583"/>
    <w:rsid w:val="00241E12"/>
    <w:rsid w:val="00242773"/>
    <w:rsid w:val="00242F39"/>
    <w:rsid w:val="002445D1"/>
    <w:rsid w:val="00247C42"/>
    <w:rsid w:val="00247C76"/>
    <w:rsid w:val="00250D01"/>
    <w:rsid w:val="00251235"/>
    <w:rsid w:val="0025165A"/>
    <w:rsid w:val="002521B7"/>
    <w:rsid w:val="00252843"/>
    <w:rsid w:val="0025528C"/>
    <w:rsid w:val="00255489"/>
    <w:rsid w:val="00255A0C"/>
    <w:rsid w:val="0026123B"/>
    <w:rsid w:val="002612FA"/>
    <w:rsid w:val="00261746"/>
    <w:rsid w:val="0026244A"/>
    <w:rsid w:val="0026259E"/>
    <w:rsid w:val="00265DAA"/>
    <w:rsid w:val="0026682E"/>
    <w:rsid w:val="0026710B"/>
    <w:rsid w:val="0026725C"/>
    <w:rsid w:val="00267799"/>
    <w:rsid w:val="00267F4E"/>
    <w:rsid w:val="00270BA5"/>
    <w:rsid w:val="00270D6C"/>
    <w:rsid w:val="002712C3"/>
    <w:rsid w:val="002713BB"/>
    <w:rsid w:val="00271573"/>
    <w:rsid w:val="00272201"/>
    <w:rsid w:val="002723C8"/>
    <w:rsid w:val="00272EF3"/>
    <w:rsid w:val="00273F72"/>
    <w:rsid w:val="00274080"/>
    <w:rsid w:val="00274138"/>
    <w:rsid w:val="00274E0E"/>
    <w:rsid w:val="0027529C"/>
    <w:rsid w:val="00275557"/>
    <w:rsid w:val="00275A06"/>
    <w:rsid w:val="00277147"/>
    <w:rsid w:val="00280B8C"/>
    <w:rsid w:val="00281934"/>
    <w:rsid w:val="00281B13"/>
    <w:rsid w:val="00283118"/>
    <w:rsid w:val="002833FB"/>
    <w:rsid w:val="00283B55"/>
    <w:rsid w:val="00284099"/>
    <w:rsid w:val="002864E3"/>
    <w:rsid w:val="00287FAB"/>
    <w:rsid w:val="00290E5B"/>
    <w:rsid w:val="00293513"/>
    <w:rsid w:val="002959A2"/>
    <w:rsid w:val="00295F33"/>
    <w:rsid w:val="00295FA3"/>
    <w:rsid w:val="002967A9"/>
    <w:rsid w:val="002A4041"/>
    <w:rsid w:val="002A42FD"/>
    <w:rsid w:val="002A43E0"/>
    <w:rsid w:val="002A63DC"/>
    <w:rsid w:val="002A6D64"/>
    <w:rsid w:val="002A7B16"/>
    <w:rsid w:val="002A7B37"/>
    <w:rsid w:val="002A7CD0"/>
    <w:rsid w:val="002B0144"/>
    <w:rsid w:val="002B1BDB"/>
    <w:rsid w:val="002B5D57"/>
    <w:rsid w:val="002C1B80"/>
    <w:rsid w:val="002C2ECA"/>
    <w:rsid w:val="002C388E"/>
    <w:rsid w:val="002C4131"/>
    <w:rsid w:val="002C6296"/>
    <w:rsid w:val="002D1AF3"/>
    <w:rsid w:val="002D2221"/>
    <w:rsid w:val="002D4185"/>
    <w:rsid w:val="002D6403"/>
    <w:rsid w:val="002D74CD"/>
    <w:rsid w:val="002D7DD1"/>
    <w:rsid w:val="002E094D"/>
    <w:rsid w:val="002E100D"/>
    <w:rsid w:val="002E160C"/>
    <w:rsid w:val="002E1C19"/>
    <w:rsid w:val="002E222B"/>
    <w:rsid w:val="002E4663"/>
    <w:rsid w:val="002E79E6"/>
    <w:rsid w:val="002F067D"/>
    <w:rsid w:val="002F0B89"/>
    <w:rsid w:val="002F1111"/>
    <w:rsid w:val="002F2337"/>
    <w:rsid w:val="002F2AE6"/>
    <w:rsid w:val="002F2E60"/>
    <w:rsid w:val="002F3998"/>
    <w:rsid w:val="002F3C7D"/>
    <w:rsid w:val="002F523C"/>
    <w:rsid w:val="002F5ADA"/>
    <w:rsid w:val="002F7E61"/>
    <w:rsid w:val="0030180A"/>
    <w:rsid w:val="00301D90"/>
    <w:rsid w:val="00303375"/>
    <w:rsid w:val="0030477F"/>
    <w:rsid w:val="00304AEE"/>
    <w:rsid w:val="00304EB9"/>
    <w:rsid w:val="003056D5"/>
    <w:rsid w:val="00305FB3"/>
    <w:rsid w:val="0030606A"/>
    <w:rsid w:val="0031150D"/>
    <w:rsid w:val="00311F79"/>
    <w:rsid w:val="0031325D"/>
    <w:rsid w:val="003150C7"/>
    <w:rsid w:val="00315632"/>
    <w:rsid w:val="00315B91"/>
    <w:rsid w:val="003176F5"/>
    <w:rsid w:val="00320D34"/>
    <w:rsid w:val="00321007"/>
    <w:rsid w:val="003215FC"/>
    <w:rsid w:val="003218B9"/>
    <w:rsid w:val="0032257C"/>
    <w:rsid w:val="003227DA"/>
    <w:rsid w:val="00322CCC"/>
    <w:rsid w:val="00322FA2"/>
    <w:rsid w:val="003271B0"/>
    <w:rsid w:val="0032790A"/>
    <w:rsid w:val="0033118C"/>
    <w:rsid w:val="00332DAD"/>
    <w:rsid w:val="00333024"/>
    <w:rsid w:val="00333D6B"/>
    <w:rsid w:val="00334530"/>
    <w:rsid w:val="003358F4"/>
    <w:rsid w:val="0033644F"/>
    <w:rsid w:val="003373CD"/>
    <w:rsid w:val="003373ED"/>
    <w:rsid w:val="0034027E"/>
    <w:rsid w:val="00341A8F"/>
    <w:rsid w:val="00344EB2"/>
    <w:rsid w:val="00345786"/>
    <w:rsid w:val="003461FB"/>
    <w:rsid w:val="00346407"/>
    <w:rsid w:val="003468CC"/>
    <w:rsid w:val="003468FC"/>
    <w:rsid w:val="00346CD6"/>
    <w:rsid w:val="00347864"/>
    <w:rsid w:val="00347B82"/>
    <w:rsid w:val="00350E51"/>
    <w:rsid w:val="003510A5"/>
    <w:rsid w:val="00351A29"/>
    <w:rsid w:val="00351DF5"/>
    <w:rsid w:val="0035280C"/>
    <w:rsid w:val="00352F72"/>
    <w:rsid w:val="00354F63"/>
    <w:rsid w:val="00356311"/>
    <w:rsid w:val="0036004D"/>
    <w:rsid w:val="003616C0"/>
    <w:rsid w:val="00361799"/>
    <w:rsid w:val="003619FF"/>
    <w:rsid w:val="00361E65"/>
    <w:rsid w:val="00363829"/>
    <w:rsid w:val="00364B79"/>
    <w:rsid w:val="00364B88"/>
    <w:rsid w:val="00365336"/>
    <w:rsid w:val="003655DD"/>
    <w:rsid w:val="00365C46"/>
    <w:rsid w:val="00365F7C"/>
    <w:rsid w:val="00365FB8"/>
    <w:rsid w:val="003700C9"/>
    <w:rsid w:val="00370372"/>
    <w:rsid w:val="003709DB"/>
    <w:rsid w:val="00372130"/>
    <w:rsid w:val="003724FE"/>
    <w:rsid w:val="003727BE"/>
    <w:rsid w:val="00374C45"/>
    <w:rsid w:val="003752AE"/>
    <w:rsid w:val="003765A6"/>
    <w:rsid w:val="0037683C"/>
    <w:rsid w:val="003772A8"/>
    <w:rsid w:val="003814B8"/>
    <w:rsid w:val="0038167D"/>
    <w:rsid w:val="0038179F"/>
    <w:rsid w:val="00381C8F"/>
    <w:rsid w:val="00381DF8"/>
    <w:rsid w:val="003836C6"/>
    <w:rsid w:val="003855FD"/>
    <w:rsid w:val="00387749"/>
    <w:rsid w:val="0039107F"/>
    <w:rsid w:val="00393723"/>
    <w:rsid w:val="00394DB4"/>
    <w:rsid w:val="00395873"/>
    <w:rsid w:val="00395A74"/>
    <w:rsid w:val="0039600C"/>
    <w:rsid w:val="0039655F"/>
    <w:rsid w:val="00396777"/>
    <w:rsid w:val="00397305"/>
    <w:rsid w:val="00397825"/>
    <w:rsid w:val="003A05DA"/>
    <w:rsid w:val="003A0DB3"/>
    <w:rsid w:val="003A27A7"/>
    <w:rsid w:val="003A27E4"/>
    <w:rsid w:val="003A4759"/>
    <w:rsid w:val="003A7179"/>
    <w:rsid w:val="003A7506"/>
    <w:rsid w:val="003A7CC1"/>
    <w:rsid w:val="003B0A84"/>
    <w:rsid w:val="003B223B"/>
    <w:rsid w:val="003B3F9A"/>
    <w:rsid w:val="003B40D9"/>
    <w:rsid w:val="003B60E1"/>
    <w:rsid w:val="003B6597"/>
    <w:rsid w:val="003B6678"/>
    <w:rsid w:val="003B76DD"/>
    <w:rsid w:val="003B772E"/>
    <w:rsid w:val="003B7C1D"/>
    <w:rsid w:val="003C09F2"/>
    <w:rsid w:val="003C1AC8"/>
    <w:rsid w:val="003C5A2B"/>
    <w:rsid w:val="003C6164"/>
    <w:rsid w:val="003C7694"/>
    <w:rsid w:val="003C7B17"/>
    <w:rsid w:val="003C7C0B"/>
    <w:rsid w:val="003D2601"/>
    <w:rsid w:val="003D2ABB"/>
    <w:rsid w:val="003D3FEB"/>
    <w:rsid w:val="003D5ABC"/>
    <w:rsid w:val="003D68EE"/>
    <w:rsid w:val="003D7206"/>
    <w:rsid w:val="003D7C2F"/>
    <w:rsid w:val="003E0BE4"/>
    <w:rsid w:val="003E2C29"/>
    <w:rsid w:val="003E3CA9"/>
    <w:rsid w:val="003E4458"/>
    <w:rsid w:val="003E45CD"/>
    <w:rsid w:val="003E4894"/>
    <w:rsid w:val="003E559C"/>
    <w:rsid w:val="003E5A36"/>
    <w:rsid w:val="003E6DF6"/>
    <w:rsid w:val="003F3F77"/>
    <w:rsid w:val="003F5CF3"/>
    <w:rsid w:val="003F661F"/>
    <w:rsid w:val="003F6666"/>
    <w:rsid w:val="003F76CF"/>
    <w:rsid w:val="00400C92"/>
    <w:rsid w:val="004016B4"/>
    <w:rsid w:val="00402340"/>
    <w:rsid w:val="00402664"/>
    <w:rsid w:val="0040406D"/>
    <w:rsid w:val="004047B0"/>
    <w:rsid w:val="00404896"/>
    <w:rsid w:val="00405236"/>
    <w:rsid w:val="00406236"/>
    <w:rsid w:val="0041179C"/>
    <w:rsid w:val="00414699"/>
    <w:rsid w:val="00414A80"/>
    <w:rsid w:val="00414C78"/>
    <w:rsid w:val="00414E6F"/>
    <w:rsid w:val="0041699D"/>
    <w:rsid w:val="004173C7"/>
    <w:rsid w:val="00417B6B"/>
    <w:rsid w:val="00417BD6"/>
    <w:rsid w:val="004200C6"/>
    <w:rsid w:val="00420327"/>
    <w:rsid w:val="004207EA"/>
    <w:rsid w:val="00422707"/>
    <w:rsid w:val="0042375E"/>
    <w:rsid w:val="00424683"/>
    <w:rsid w:val="00426F57"/>
    <w:rsid w:val="00427A5F"/>
    <w:rsid w:val="00430548"/>
    <w:rsid w:val="00432617"/>
    <w:rsid w:val="0043310A"/>
    <w:rsid w:val="0043412F"/>
    <w:rsid w:val="00435752"/>
    <w:rsid w:val="00436212"/>
    <w:rsid w:val="00437C42"/>
    <w:rsid w:val="004405AE"/>
    <w:rsid w:val="004413EB"/>
    <w:rsid w:val="00444E25"/>
    <w:rsid w:val="00445197"/>
    <w:rsid w:val="0044589A"/>
    <w:rsid w:val="00445CAF"/>
    <w:rsid w:val="004472ED"/>
    <w:rsid w:val="00447780"/>
    <w:rsid w:val="0045066B"/>
    <w:rsid w:val="00450692"/>
    <w:rsid w:val="00452002"/>
    <w:rsid w:val="00454E2E"/>
    <w:rsid w:val="00455491"/>
    <w:rsid w:val="004566BA"/>
    <w:rsid w:val="004575FF"/>
    <w:rsid w:val="00461836"/>
    <w:rsid w:val="0046202F"/>
    <w:rsid w:val="004626C4"/>
    <w:rsid w:val="0046352D"/>
    <w:rsid w:val="00464D49"/>
    <w:rsid w:val="00467426"/>
    <w:rsid w:val="00473161"/>
    <w:rsid w:val="004753D0"/>
    <w:rsid w:val="004810C9"/>
    <w:rsid w:val="00481716"/>
    <w:rsid w:val="00481A80"/>
    <w:rsid w:val="00481D47"/>
    <w:rsid w:val="004822B1"/>
    <w:rsid w:val="00482397"/>
    <w:rsid w:val="004834B9"/>
    <w:rsid w:val="00483F45"/>
    <w:rsid w:val="00485ECC"/>
    <w:rsid w:val="00486FC8"/>
    <w:rsid w:val="00487091"/>
    <w:rsid w:val="00487196"/>
    <w:rsid w:val="004912D1"/>
    <w:rsid w:val="00491FF7"/>
    <w:rsid w:val="004922F6"/>
    <w:rsid w:val="00493B61"/>
    <w:rsid w:val="004968C5"/>
    <w:rsid w:val="00496D21"/>
    <w:rsid w:val="004A2138"/>
    <w:rsid w:val="004A2EB2"/>
    <w:rsid w:val="004A4B1B"/>
    <w:rsid w:val="004A4D27"/>
    <w:rsid w:val="004A4E2F"/>
    <w:rsid w:val="004B076E"/>
    <w:rsid w:val="004B0BA4"/>
    <w:rsid w:val="004B0CD6"/>
    <w:rsid w:val="004B0EB5"/>
    <w:rsid w:val="004B11A5"/>
    <w:rsid w:val="004B2291"/>
    <w:rsid w:val="004B346B"/>
    <w:rsid w:val="004B3755"/>
    <w:rsid w:val="004B672E"/>
    <w:rsid w:val="004C2F7C"/>
    <w:rsid w:val="004C39D1"/>
    <w:rsid w:val="004C3C07"/>
    <w:rsid w:val="004C3CFB"/>
    <w:rsid w:val="004C539B"/>
    <w:rsid w:val="004C59E3"/>
    <w:rsid w:val="004C6178"/>
    <w:rsid w:val="004C79C2"/>
    <w:rsid w:val="004D132F"/>
    <w:rsid w:val="004D147B"/>
    <w:rsid w:val="004D23DF"/>
    <w:rsid w:val="004D2B12"/>
    <w:rsid w:val="004D2B93"/>
    <w:rsid w:val="004D2C24"/>
    <w:rsid w:val="004D3D6C"/>
    <w:rsid w:val="004D418C"/>
    <w:rsid w:val="004D457A"/>
    <w:rsid w:val="004D6EDF"/>
    <w:rsid w:val="004E198A"/>
    <w:rsid w:val="004E1BA9"/>
    <w:rsid w:val="004E1E7B"/>
    <w:rsid w:val="004E4EF4"/>
    <w:rsid w:val="004E532D"/>
    <w:rsid w:val="004E6542"/>
    <w:rsid w:val="004E711F"/>
    <w:rsid w:val="004F12D8"/>
    <w:rsid w:val="004F50CD"/>
    <w:rsid w:val="004F58F0"/>
    <w:rsid w:val="004F78BC"/>
    <w:rsid w:val="004F7ABC"/>
    <w:rsid w:val="005006D5"/>
    <w:rsid w:val="00500AF1"/>
    <w:rsid w:val="00504EC2"/>
    <w:rsid w:val="00505557"/>
    <w:rsid w:val="00506323"/>
    <w:rsid w:val="005068BD"/>
    <w:rsid w:val="00506A8D"/>
    <w:rsid w:val="00506D6A"/>
    <w:rsid w:val="00506E08"/>
    <w:rsid w:val="00506F26"/>
    <w:rsid w:val="00507089"/>
    <w:rsid w:val="00510F39"/>
    <w:rsid w:val="00511A42"/>
    <w:rsid w:val="005120EA"/>
    <w:rsid w:val="00512F04"/>
    <w:rsid w:val="00514353"/>
    <w:rsid w:val="005147BF"/>
    <w:rsid w:val="00514D78"/>
    <w:rsid w:val="005160A2"/>
    <w:rsid w:val="00517EB1"/>
    <w:rsid w:val="00520BF5"/>
    <w:rsid w:val="005211FD"/>
    <w:rsid w:val="005214BD"/>
    <w:rsid w:val="00521C7B"/>
    <w:rsid w:val="005253AF"/>
    <w:rsid w:val="00525645"/>
    <w:rsid w:val="00527A94"/>
    <w:rsid w:val="00531159"/>
    <w:rsid w:val="00532ABF"/>
    <w:rsid w:val="00532E09"/>
    <w:rsid w:val="0053388B"/>
    <w:rsid w:val="005355D6"/>
    <w:rsid w:val="00535750"/>
    <w:rsid w:val="005373ED"/>
    <w:rsid w:val="005378AC"/>
    <w:rsid w:val="00540023"/>
    <w:rsid w:val="005414C5"/>
    <w:rsid w:val="0054155A"/>
    <w:rsid w:val="0054174A"/>
    <w:rsid w:val="005422C5"/>
    <w:rsid w:val="00542844"/>
    <w:rsid w:val="00543D40"/>
    <w:rsid w:val="00544555"/>
    <w:rsid w:val="005448A0"/>
    <w:rsid w:val="00544D4D"/>
    <w:rsid w:val="00545054"/>
    <w:rsid w:val="005465F6"/>
    <w:rsid w:val="00554910"/>
    <w:rsid w:val="005557B7"/>
    <w:rsid w:val="005569D8"/>
    <w:rsid w:val="0055763C"/>
    <w:rsid w:val="0055797A"/>
    <w:rsid w:val="00560246"/>
    <w:rsid w:val="0056025A"/>
    <w:rsid w:val="005611D3"/>
    <w:rsid w:val="005616C5"/>
    <w:rsid w:val="00561748"/>
    <w:rsid w:val="00561B97"/>
    <w:rsid w:val="00563708"/>
    <w:rsid w:val="005637E4"/>
    <w:rsid w:val="00564565"/>
    <w:rsid w:val="00565B44"/>
    <w:rsid w:val="00567DEB"/>
    <w:rsid w:val="00570293"/>
    <w:rsid w:val="00570534"/>
    <w:rsid w:val="005705E8"/>
    <w:rsid w:val="0057115B"/>
    <w:rsid w:val="00572E5C"/>
    <w:rsid w:val="00573782"/>
    <w:rsid w:val="00574070"/>
    <w:rsid w:val="0057522B"/>
    <w:rsid w:val="0057584A"/>
    <w:rsid w:val="00576EB3"/>
    <w:rsid w:val="00577B3E"/>
    <w:rsid w:val="00582306"/>
    <w:rsid w:val="00582A53"/>
    <w:rsid w:val="00582ADB"/>
    <w:rsid w:val="0058301B"/>
    <w:rsid w:val="005835C4"/>
    <w:rsid w:val="0058410B"/>
    <w:rsid w:val="00584821"/>
    <w:rsid w:val="00584CE5"/>
    <w:rsid w:val="00585E3C"/>
    <w:rsid w:val="005876DF"/>
    <w:rsid w:val="00587DD0"/>
    <w:rsid w:val="005913F8"/>
    <w:rsid w:val="0059142C"/>
    <w:rsid w:val="005934AC"/>
    <w:rsid w:val="00594F4E"/>
    <w:rsid w:val="005969F4"/>
    <w:rsid w:val="00596BF1"/>
    <w:rsid w:val="005970EB"/>
    <w:rsid w:val="00597463"/>
    <w:rsid w:val="005A0597"/>
    <w:rsid w:val="005A0FD9"/>
    <w:rsid w:val="005A14B4"/>
    <w:rsid w:val="005A19AC"/>
    <w:rsid w:val="005A23AB"/>
    <w:rsid w:val="005A2A56"/>
    <w:rsid w:val="005A3240"/>
    <w:rsid w:val="005A349E"/>
    <w:rsid w:val="005A35CF"/>
    <w:rsid w:val="005A3EFD"/>
    <w:rsid w:val="005A3F4C"/>
    <w:rsid w:val="005A462A"/>
    <w:rsid w:val="005A49AA"/>
    <w:rsid w:val="005A613B"/>
    <w:rsid w:val="005A6D4D"/>
    <w:rsid w:val="005B2F3A"/>
    <w:rsid w:val="005B3496"/>
    <w:rsid w:val="005B3A8D"/>
    <w:rsid w:val="005B3DBA"/>
    <w:rsid w:val="005B4BAB"/>
    <w:rsid w:val="005B511E"/>
    <w:rsid w:val="005B73C1"/>
    <w:rsid w:val="005C08BE"/>
    <w:rsid w:val="005C0B05"/>
    <w:rsid w:val="005C0C47"/>
    <w:rsid w:val="005C2577"/>
    <w:rsid w:val="005C2AA3"/>
    <w:rsid w:val="005C674A"/>
    <w:rsid w:val="005C7A29"/>
    <w:rsid w:val="005C7B21"/>
    <w:rsid w:val="005D0B47"/>
    <w:rsid w:val="005D1757"/>
    <w:rsid w:val="005D5916"/>
    <w:rsid w:val="005D6BD8"/>
    <w:rsid w:val="005D6DD6"/>
    <w:rsid w:val="005D6ED6"/>
    <w:rsid w:val="005E0E9E"/>
    <w:rsid w:val="005E1F1C"/>
    <w:rsid w:val="005E2858"/>
    <w:rsid w:val="005E622C"/>
    <w:rsid w:val="005E6670"/>
    <w:rsid w:val="005E6949"/>
    <w:rsid w:val="005E74AB"/>
    <w:rsid w:val="005F222F"/>
    <w:rsid w:val="005F3097"/>
    <w:rsid w:val="005F4642"/>
    <w:rsid w:val="005F6061"/>
    <w:rsid w:val="006002F0"/>
    <w:rsid w:val="00600EE6"/>
    <w:rsid w:val="00600F0B"/>
    <w:rsid w:val="0060174A"/>
    <w:rsid w:val="00602060"/>
    <w:rsid w:val="00602B7D"/>
    <w:rsid w:val="00604D6B"/>
    <w:rsid w:val="00605454"/>
    <w:rsid w:val="00605863"/>
    <w:rsid w:val="0061045B"/>
    <w:rsid w:val="00610C73"/>
    <w:rsid w:val="0061132E"/>
    <w:rsid w:val="00611C3A"/>
    <w:rsid w:val="0061218A"/>
    <w:rsid w:val="00612A9C"/>
    <w:rsid w:val="006137EF"/>
    <w:rsid w:val="00613A74"/>
    <w:rsid w:val="00615697"/>
    <w:rsid w:val="00615D1E"/>
    <w:rsid w:val="006177F4"/>
    <w:rsid w:val="00617A48"/>
    <w:rsid w:val="00620375"/>
    <w:rsid w:val="0062165B"/>
    <w:rsid w:val="00621FB7"/>
    <w:rsid w:val="00622700"/>
    <w:rsid w:val="00623647"/>
    <w:rsid w:val="00624DC2"/>
    <w:rsid w:val="006253C1"/>
    <w:rsid w:val="00625A68"/>
    <w:rsid w:val="006262BB"/>
    <w:rsid w:val="006265B8"/>
    <w:rsid w:val="00627296"/>
    <w:rsid w:val="00627AD5"/>
    <w:rsid w:val="006305B7"/>
    <w:rsid w:val="00631416"/>
    <w:rsid w:val="006325C5"/>
    <w:rsid w:val="00634415"/>
    <w:rsid w:val="00634ED1"/>
    <w:rsid w:val="00634EE6"/>
    <w:rsid w:val="00635A0D"/>
    <w:rsid w:val="00636629"/>
    <w:rsid w:val="006419BF"/>
    <w:rsid w:val="00642367"/>
    <w:rsid w:val="00642AD4"/>
    <w:rsid w:val="00642D0F"/>
    <w:rsid w:val="00643173"/>
    <w:rsid w:val="0064405C"/>
    <w:rsid w:val="006457C0"/>
    <w:rsid w:val="00646264"/>
    <w:rsid w:val="00646B25"/>
    <w:rsid w:val="00647D76"/>
    <w:rsid w:val="00652276"/>
    <w:rsid w:val="00654F39"/>
    <w:rsid w:val="00655020"/>
    <w:rsid w:val="00656F9E"/>
    <w:rsid w:val="00660EFA"/>
    <w:rsid w:val="0066139F"/>
    <w:rsid w:val="00667286"/>
    <w:rsid w:val="00670250"/>
    <w:rsid w:val="00671A99"/>
    <w:rsid w:val="0067449E"/>
    <w:rsid w:val="00674E93"/>
    <w:rsid w:val="0067746B"/>
    <w:rsid w:val="00677CED"/>
    <w:rsid w:val="00677DBD"/>
    <w:rsid w:val="006803E4"/>
    <w:rsid w:val="00680F16"/>
    <w:rsid w:val="0068327A"/>
    <w:rsid w:val="00683AFC"/>
    <w:rsid w:val="00684098"/>
    <w:rsid w:val="0068418F"/>
    <w:rsid w:val="00684A15"/>
    <w:rsid w:val="006854DD"/>
    <w:rsid w:val="0068585D"/>
    <w:rsid w:val="006863BF"/>
    <w:rsid w:val="00686436"/>
    <w:rsid w:val="00687082"/>
    <w:rsid w:val="00687231"/>
    <w:rsid w:val="00687864"/>
    <w:rsid w:val="00687F39"/>
    <w:rsid w:val="006907B7"/>
    <w:rsid w:val="00691D4D"/>
    <w:rsid w:val="00692D3E"/>
    <w:rsid w:val="00693679"/>
    <w:rsid w:val="00693CA9"/>
    <w:rsid w:val="00693EC0"/>
    <w:rsid w:val="00694373"/>
    <w:rsid w:val="006943CB"/>
    <w:rsid w:val="00695153"/>
    <w:rsid w:val="00697A96"/>
    <w:rsid w:val="00697D72"/>
    <w:rsid w:val="006A0927"/>
    <w:rsid w:val="006A10EC"/>
    <w:rsid w:val="006A1324"/>
    <w:rsid w:val="006A19DB"/>
    <w:rsid w:val="006A1C44"/>
    <w:rsid w:val="006A364A"/>
    <w:rsid w:val="006A389D"/>
    <w:rsid w:val="006A3E27"/>
    <w:rsid w:val="006A576A"/>
    <w:rsid w:val="006A5A38"/>
    <w:rsid w:val="006A672E"/>
    <w:rsid w:val="006B32DF"/>
    <w:rsid w:val="006B497D"/>
    <w:rsid w:val="006B4B9C"/>
    <w:rsid w:val="006B4EA6"/>
    <w:rsid w:val="006B5A5E"/>
    <w:rsid w:val="006B78AC"/>
    <w:rsid w:val="006C14C7"/>
    <w:rsid w:val="006C154F"/>
    <w:rsid w:val="006C25F9"/>
    <w:rsid w:val="006C70EF"/>
    <w:rsid w:val="006D1360"/>
    <w:rsid w:val="006D1443"/>
    <w:rsid w:val="006D1CCB"/>
    <w:rsid w:val="006D4980"/>
    <w:rsid w:val="006D4DFE"/>
    <w:rsid w:val="006D5346"/>
    <w:rsid w:val="006D57AA"/>
    <w:rsid w:val="006D580A"/>
    <w:rsid w:val="006D5CFA"/>
    <w:rsid w:val="006D6118"/>
    <w:rsid w:val="006D74C7"/>
    <w:rsid w:val="006D7BD1"/>
    <w:rsid w:val="006E0A9A"/>
    <w:rsid w:val="006E1797"/>
    <w:rsid w:val="006E2112"/>
    <w:rsid w:val="006E28C8"/>
    <w:rsid w:val="006E3155"/>
    <w:rsid w:val="006E4485"/>
    <w:rsid w:val="006F34BB"/>
    <w:rsid w:val="006F547B"/>
    <w:rsid w:val="006F6D07"/>
    <w:rsid w:val="006F6FEC"/>
    <w:rsid w:val="006F79FA"/>
    <w:rsid w:val="00700DC7"/>
    <w:rsid w:val="00701AE1"/>
    <w:rsid w:val="00702C14"/>
    <w:rsid w:val="007050B0"/>
    <w:rsid w:val="007105B6"/>
    <w:rsid w:val="0071076F"/>
    <w:rsid w:val="00710B5E"/>
    <w:rsid w:val="00712720"/>
    <w:rsid w:val="00712C7E"/>
    <w:rsid w:val="0071346F"/>
    <w:rsid w:val="0071353A"/>
    <w:rsid w:val="00714D64"/>
    <w:rsid w:val="00715DAB"/>
    <w:rsid w:val="00717FEF"/>
    <w:rsid w:val="00720E96"/>
    <w:rsid w:val="00722B94"/>
    <w:rsid w:val="00723CB9"/>
    <w:rsid w:val="00724610"/>
    <w:rsid w:val="007254AF"/>
    <w:rsid w:val="00725E23"/>
    <w:rsid w:val="007301DD"/>
    <w:rsid w:val="007335F7"/>
    <w:rsid w:val="00733F00"/>
    <w:rsid w:val="0073530A"/>
    <w:rsid w:val="007359D8"/>
    <w:rsid w:val="00736502"/>
    <w:rsid w:val="00740D8F"/>
    <w:rsid w:val="0074143C"/>
    <w:rsid w:val="00741483"/>
    <w:rsid w:val="00741565"/>
    <w:rsid w:val="00743474"/>
    <w:rsid w:val="0074367C"/>
    <w:rsid w:val="00743B08"/>
    <w:rsid w:val="00743D9C"/>
    <w:rsid w:val="00743E70"/>
    <w:rsid w:val="00744550"/>
    <w:rsid w:val="00746D81"/>
    <w:rsid w:val="00746E34"/>
    <w:rsid w:val="00747D02"/>
    <w:rsid w:val="007505E3"/>
    <w:rsid w:val="00750850"/>
    <w:rsid w:val="00751C3F"/>
    <w:rsid w:val="00752687"/>
    <w:rsid w:val="0075286C"/>
    <w:rsid w:val="0075420D"/>
    <w:rsid w:val="007546F6"/>
    <w:rsid w:val="00755041"/>
    <w:rsid w:val="0075649A"/>
    <w:rsid w:val="007637F5"/>
    <w:rsid w:val="00763AF2"/>
    <w:rsid w:val="00763B9D"/>
    <w:rsid w:val="007645C3"/>
    <w:rsid w:val="007652C2"/>
    <w:rsid w:val="00765C4C"/>
    <w:rsid w:val="007676AD"/>
    <w:rsid w:val="00767BC2"/>
    <w:rsid w:val="00770AC0"/>
    <w:rsid w:val="00770C9A"/>
    <w:rsid w:val="00770FC1"/>
    <w:rsid w:val="00771D24"/>
    <w:rsid w:val="007728E1"/>
    <w:rsid w:val="00773CE0"/>
    <w:rsid w:val="00775D62"/>
    <w:rsid w:val="00775DDE"/>
    <w:rsid w:val="00776B2A"/>
    <w:rsid w:val="0078182B"/>
    <w:rsid w:val="007830EF"/>
    <w:rsid w:val="00783616"/>
    <w:rsid w:val="00783691"/>
    <w:rsid w:val="00784D3C"/>
    <w:rsid w:val="0078505C"/>
    <w:rsid w:val="00790C73"/>
    <w:rsid w:val="00790FFF"/>
    <w:rsid w:val="00791029"/>
    <w:rsid w:val="00791798"/>
    <w:rsid w:val="00791DF1"/>
    <w:rsid w:val="007928B0"/>
    <w:rsid w:val="00792AC3"/>
    <w:rsid w:val="00793493"/>
    <w:rsid w:val="00795E3A"/>
    <w:rsid w:val="007A14E9"/>
    <w:rsid w:val="007A253B"/>
    <w:rsid w:val="007A2B6B"/>
    <w:rsid w:val="007A2D74"/>
    <w:rsid w:val="007A35B7"/>
    <w:rsid w:val="007A4D72"/>
    <w:rsid w:val="007A5232"/>
    <w:rsid w:val="007A701D"/>
    <w:rsid w:val="007A7B48"/>
    <w:rsid w:val="007A7C34"/>
    <w:rsid w:val="007B077F"/>
    <w:rsid w:val="007B1265"/>
    <w:rsid w:val="007B23D3"/>
    <w:rsid w:val="007B3376"/>
    <w:rsid w:val="007B5EB1"/>
    <w:rsid w:val="007C01E9"/>
    <w:rsid w:val="007C0A3A"/>
    <w:rsid w:val="007C2049"/>
    <w:rsid w:val="007C2DAB"/>
    <w:rsid w:val="007C352D"/>
    <w:rsid w:val="007C3AC2"/>
    <w:rsid w:val="007C3E98"/>
    <w:rsid w:val="007C3EDB"/>
    <w:rsid w:val="007C53BB"/>
    <w:rsid w:val="007C5515"/>
    <w:rsid w:val="007C58A5"/>
    <w:rsid w:val="007C58E9"/>
    <w:rsid w:val="007C7A8E"/>
    <w:rsid w:val="007D05AA"/>
    <w:rsid w:val="007D4CA2"/>
    <w:rsid w:val="007D52BF"/>
    <w:rsid w:val="007E072D"/>
    <w:rsid w:val="007E2751"/>
    <w:rsid w:val="007E4142"/>
    <w:rsid w:val="007E58A8"/>
    <w:rsid w:val="007E60F1"/>
    <w:rsid w:val="007E67FA"/>
    <w:rsid w:val="007E6C44"/>
    <w:rsid w:val="007E7C4A"/>
    <w:rsid w:val="007F1F5A"/>
    <w:rsid w:val="007F317D"/>
    <w:rsid w:val="007F3575"/>
    <w:rsid w:val="007F5111"/>
    <w:rsid w:val="007F5AFE"/>
    <w:rsid w:val="007F610F"/>
    <w:rsid w:val="00800655"/>
    <w:rsid w:val="008010F5"/>
    <w:rsid w:val="00801B9C"/>
    <w:rsid w:val="00803520"/>
    <w:rsid w:val="0080374A"/>
    <w:rsid w:val="0080519C"/>
    <w:rsid w:val="00807744"/>
    <w:rsid w:val="00810048"/>
    <w:rsid w:val="00811A11"/>
    <w:rsid w:val="00811C78"/>
    <w:rsid w:val="00811D6C"/>
    <w:rsid w:val="0081280B"/>
    <w:rsid w:val="008132EC"/>
    <w:rsid w:val="00813C13"/>
    <w:rsid w:val="00815C13"/>
    <w:rsid w:val="00815FA3"/>
    <w:rsid w:val="0081727C"/>
    <w:rsid w:val="00817A40"/>
    <w:rsid w:val="00824E40"/>
    <w:rsid w:val="00824E4B"/>
    <w:rsid w:val="00825E1A"/>
    <w:rsid w:val="00827FE3"/>
    <w:rsid w:val="0083011D"/>
    <w:rsid w:val="00830A9A"/>
    <w:rsid w:val="00832474"/>
    <w:rsid w:val="00832653"/>
    <w:rsid w:val="00834171"/>
    <w:rsid w:val="008356E2"/>
    <w:rsid w:val="0083598B"/>
    <w:rsid w:val="00836E45"/>
    <w:rsid w:val="008372BC"/>
    <w:rsid w:val="00837A36"/>
    <w:rsid w:val="00840F2D"/>
    <w:rsid w:val="008410BE"/>
    <w:rsid w:val="00846205"/>
    <w:rsid w:val="00847B8F"/>
    <w:rsid w:val="00847C5A"/>
    <w:rsid w:val="008523BF"/>
    <w:rsid w:val="008538AB"/>
    <w:rsid w:val="00853B1E"/>
    <w:rsid w:val="008558D8"/>
    <w:rsid w:val="00856AE1"/>
    <w:rsid w:val="00857F11"/>
    <w:rsid w:val="008608D5"/>
    <w:rsid w:val="00860B1E"/>
    <w:rsid w:val="00861596"/>
    <w:rsid w:val="008629B0"/>
    <w:rsid w:val="00863EF5"/>
    <w:rsid w:val="0086435B"/>
    <w:rsid w:val="008664C3"/>
    <w:rsid w:val="008679B3"/>
    <w:rsid w:val="00870214"/>
    <w:rsid w:val="00870B2D"/>
    <w:rsid w:val="00870C0C"/>
    <w:rsid w:val="008732E7"/>
    <w:rsid w:val="00873B43"/>
    <w:rsid w:val="00875A86"/>
    <w:rsid w:val="00875F2C"/>
    <w:rsid w:val="00880CAB"/>
    <w:rsid w:val="00881261"/>
    <w:rsid w:val="00884155"/>
    <w:rsid w:val="00884757"/>
    <w:rsid w:val="008851FB"/>
    <w:rsid w:val="008866AA"/>
    <w:rsid w:val="00890F24"/>
    <w:rsid w:val="00890F32"/>
    <w:rsid w:val="00896D3A"/>
    <w:rsid w:val="0089739D"/>
    <w:rsid w:val="00897B73"/>
    <w:rsid w:val="008A1995"/>
    <w:rsid w:val="008A23A8"/>
    <w:rsid w:val="008A2862"/>
    <w:rsid w:val="008A5989"/>
    <w:rsid w:val="008B06AE"/>
    <w:rsid w:val="008B15F8"/>
    <w:rsid w:val="008B29AE"/>
    <w:rsid w:val="008B2F53"/>
    <w:rsid w:val="008B497F"/>
    <w:rsid w:val="008B61D6"/>
    <w:rsid w:val="008B6641"/>
    <w:rsid w:val="008B6F5B"/>
    <w:rsid w:val="008B7651"/>
    <w:rsid w:val="008C1B2A"/>
    <w:rsid w:val="008C4E7D"/>
    <w:rsid w:val="008C52A6"/>
    <w:rsid w:val="008C676C"/>
    <w:rsid w:val="008C6F65"/>
    <w:rsid w:val="008C70E9"/>
    <w:rsid w:val="008C76B8"/>
    <w:rsid w:val="008D0666"/>
    <w:rsid w:val="008D23AD"/>
    <w:rsid w:val="008D25D2"/>
    <w:rsid w:val="008D43A6"/>
    <w:rsid w:val="008D50A0"/>
    <w:rsid w:val="008D572F"/>
    <w:rsid w:val="008D6A88"/>
    <w:rsid w:val="008D7E69"/>
    <w:rsid w:val="008E0698"/>
    <w:rsid w:val="008E0C8B"/>
    <w:rsid w:val="008E0F5A"/>
    <w:rsid w:val="008E3515"/>
    <w:rsid w:val="008E4DAC"/>
    <w:rsid w:val="008E56C5"/>
    <w:rsid w:val="008E69C1"/>
    <w:rsid w:val="008E745C"/>
    <w:rsid w:val="008F265E"/>
    <w:rsid w:val="008F3569"/>
    <w:rsid w:val="008F378F"/>
    <w:rsid w:val="008F4D4F"/>
    <w:rsid w:val="008F60DD"/>
    <w:rsid w:val="008F67F3"/>
    <w:rsid w:val="008F6A61"/>
    <w:rsid w:val="008F6CB6"/>
    <w:rsid w:val="008F7B0D"/>
    <w:rsid w:val="0090018C"/>
    <w:rsid w:val="009025E1"/>
    <w:rsid w:val="00905FDB"/>
    <w:rsid w:val="00906419"/>
    <w:rsid w:val="00907DE2"/>
    <w:rsid w:val="00912AB5"/>
    <w:rsid w:val="00913E26"/>
    <w:rsid w:val="009147F8"/>
    <w:rsid w:val="00914993"/>
    <w:rsid w:val="0091520C"/>
    <w:rsid w:val="009161F0"/>
    <w:rsid w:val="009164F3"/>
    <w:rsid w:val="00922DBE"/>
    <w:rsid w:val="00926AF1"/>
    <w:rsid w:val="00927198"/>
    <w:rsid w:val="009304F6"/>
    <w:rsid w:val="00930622"/>
    <w:rsid w:val="009306E1"/>
    <w:rsid w:val="009314E0"/>
    <w:rsid w:val="00934EB7"/>
    <w:rsid w:val="00935106"/>
    <w:rsid w:val="00935CE6"/>
    <w:rsid w:val="00935EAD"/>
    <w:rsid w:val="009367DF"/>
    <w:rsid w:val="00936CB7"/>
    <w:rsid w:val="00937002"/>
    <w:rsid w:val="00940958"/>
    <w:rsid w:val="009409C3"/>
    <w:rsid w:val="009415A0"/>
    <w:rsid w:val="0094592A"/>
    <w:rsid w:val="00945C08"/>
    <w:rsid w:val="0094631F"/>
    <w:rsid w:val="009468F5"/>
    <w:rsid w:val="009475B0"/>
    <w:rsid w:val="00947EDE"/>
    <w:rsid w:val="009540E4"/>
    <w:rsid w:val="00954D2E"/>
    <w:rsid w:val="00955840"/>
    <w:rsid w:val="00955AC9"/>
    <w:rsid w:val="0095703F"/>
    <w:rsid w:val="0095776A"/>
    <w:rsid w:val="0096080D"/>
    <w:rsid w:val="009609C9"/>
    <w:rsid w:val="00960F2C"/>
    <w:rsid w:val="009656A9"/>
    <w:rsid w:val="009700B1"/>
    <w:rsid w:val="00970DA8"/>
    <w:rsid w:val="00972EF6"/>
    <w:rsid w:val="00975576"/>
    <w:rsid w:val="00975C85"/>
    <w:rsid w:val="009775DC"/>
    <w:rsid w:val="00977DD0"/>
    <w:rsid w:val="00980033"/>
    <w:rsid w:val="00980A24"/>
    <w:rsid w:val="00980DFB"/>
    <w:rsid w:val="009817A4"/>
    <w:rsid w:val="00984E56"/>
    <w:rsid w:val="00986596"/>
    <w:rsid w:val="00986DA4"/>
    <w:rsid w:val="00987065"/>
    <w:rsid w:val="00987083"/>
    <w:rsid w:val="00987920"/>
    <w:rsid w:val="00987A4E"/>
    <w:rsid w:val="00990749"/>
    <w:rsid w:val="009913E0"/>
    <w:rsid w:val="009919E0"/>
    <w:rsid w:val="009937B2"/>
    <w:rsid w:val="00994D8D"/>
    <w:rsid w:val="009967F4"/>
    <w:rsid w:val="0099712F"/>
    <w:rsid w:val="009974C8"/>
    <w:rsid w:val="009A01DB"/>
    <w:rsid w:val="009A074B"/>
    <w:rsid w:val="009A0B8F"/>
    <w:rsid w:val="009A1E9D"/>
    <w:rsid w:val="009A2DB5"/>
    <w:rsid w:val="009A4F73"/>
    <w:rsid w:val="009A527D"/>
    <w:rsid w:val="009A6210"/>
    <w:rsid w:val="009B0E0A"/>
    <w:rsid w:val="009B1A3E"/>
    <w:rsid w:val="009B55F5"/>
    <w:rsid w:val="009C1B5C"/>
    <w:rsid w:val="009C6F3C"/>
    <w:rsid w:val="009C72C6"/>
    <w:rsid w:val="009C7368"/>
    <w:rsid w:val="009D0111"/>
    <w:rsid w:val="009D01C1"/>
    <w:rsid w:val="009D2474"/>
    <w:rsid w:val="009D34DA"/>
    <w:rsid w:val="009D3688"/>
    <w:rsid w:val="009D6565"/>
    <w:rsid w:val="009D7C5E"/>
    <w:rsid w:val="009E1140"/>
    <w:rsid w:val="009E3AE5"/>
    <w:rsid w:val="009E5445"/>
    <w:rsid w:val="009E7D5E"/>
    <w:rsid w:val="009E7F48"/>
    <w:rsid w:val="009E7F5C"/>
    <w:rsid w:val="009F0494"/>
    <w:rsid w:val="009F0498"/>
    <w:rsid w:val="009F1E51"/>
    <w:rsid w:val="009F353A"/>
    <w:rsid w:val="009F3FC3"/>
    <w:rsid w:val="009F743D"/>
    <w:rsid w:val="00A005FF"/>
    <w:rsid w:val="00A00A00"/>
    <w:rsid w:val="00A00C11"/>
    <w:rsid w:val="00A00C42"/>
    <w:rsid w:val="00A01DCC"/>
    <w:rsid w:val="00A01EF2"/>
    <w:rsid w:val="00A02441"/>
    <w:rsid w:val="00A026DB"/>
    <w:rsid w:val="00A0282B"/>
    <w:rsid w:val="00A035E5"/>
    <w:rsid w:val="00A03B49"/>
    <w:rsid w:val="00A03F95"/>
    <w:rsid w:val="00A04688"/>
    <w:rsid w:val="00A05080"/>
    <w:rsid w:val="00A06D5F"/>
    <w:rsid w:val="00A06E73"/>
    <w:rsid w:val="00A0717C"/>
    <w:rsid w:val="00A10094"/>
    <w:rsid w:val="00A10A81"/>
    <w:rsid w:val="00A10BED"/>
    <w:rsid w:val="00A14EEC"/>
    <w:rsid w:val="00A155A7"/>
    <w:rsid w:val="00A15C9A"/>
    <w:rsid w:val="00A16DEC"/>
    <w:rsid w:val="00A16E1C"/>
    <w:rsid w:val="00A17750"/>
    <w:rsid w:val="00A17759"/>
    <w:rsid w:val="00A17A33"/>
    <w:rsid w:val="00A17F62"/>
    <w:rsid w:val="00A204CF"/>
    <w:rsid w:val="00A21B44"/>
    <w:rsid w:val="00A2206D"/>
    <w:rsid w:val="00A22E01"/>
    <w:rsid w:val="00A244E2"/>
    <w:rsid w:val="00A263F7"/>
    <w:rsid w:val="00A30D51"/>
    <w:rsid w:val="00A30E67"/>
    <w:rsid w:val="00A314CD"/>
    <w:rsid w:val="00A31814"/>
    <w:rsid w:val="00A33AB3"/>
    <w:rsid w:val="00A343B1"/>
    <w:rsid w:val="00A36303"/>
    <w:rsid w:val="00A36BD4"/>
    <w:rsid w:val="00A36CA8"/>
    <w:rsid w:val="00A373F7"/>
    <w:rsid w:val="00A37CC5"/>
    <w:rsid w:val="00A406AD"/>
    <w:rsid w:val="00A426AC"/>
    <w:rsid w:val="00A46A4A"/>
    <w:rsid w:val="00A4739F"/>
    <w:rsid w:val="00A474E8"/>
    <w:rsid w:val="00A50708"/>
    <w:rsid w:val="00A532EA"/>
    <w:rsid w:val="00A53806"/>
    <w:rsid w:val="00A53FE8"/>
    <w:rsid w:val="00A54884"/>
    <w:rsid w:val="00A56D02"/>
    <w:rsid w:val="00A62697"/>
    <w:rsid w:val="00A656B2"/>
    <w:rsid w:val="00A65FB7"/>
    <w:rsid w:val="00A678D8"/>
    <w:rsid w:val="00A700AE"/>
    <w:rsid w:val="00A70134"/>
    <w:rsid w:val="00A716A0"/>
    <w:rsid w:val="00A722E2"/>
    <w:rsid w:val="00A7290A"/>
    <w:rsid w:val="00A74C85"/>
    <w:rsid w:val="00A768B4"/>
    <w:rsid w:val="00A80186"/>
    <w:rsid w:val="00A801F8"/>
    <w:rsid w:val="00A80631"/>
    <w:rsid w:val="00A8097C"/>
    <w:rsid w:val="00A84901"/>
    <w:rsid w:val="00A84A98"/>
    <w:rsid w:val="00A85C60"/>
    <w:rsid w:val="00A86285"/>
    <w:rsid w:val="00A92448"/>
    <w:rsid w:val="00A92661"/>
    <w:rsid w:val="00A9298D"/>
    <w:rsid w:val="00A93FD8"/>
    <w:rsid w:val="00A9569F"/>
    <w:rsid w:val="00A956A6"/>
    <w:rsid w:val="00A95DC1"/>
    <w:rsid w:val="00A96B4B"/>
    <w:rsid w:val="00A96BDA"/>
    <w:rsid w:val="00A96DC7"/>
    <w:rsid w:val="00AA0E9E"/>
    <w:rsid w:val="00AA1449"/>
    <w:rsid w:val="00AA35BE"/>
    <w:rsid w:val="00AA40C0"/>
    <w:rsid w:val="00AA56F1"/>
    <w:rsid w:val="00AA5F6A"/>
    <w:rsid w:val="00AB02CE"/>
    <w:rsid w:val="00AB03F1"/>
    <w:rsid w:val="00AB178C"/>
    <w:rsid w:val="00AB1C8A"/>
    <w:rsid w:val="00AB28E5"/>
    <w:rsid w:val="00AB326B"/>
    <w:rsid w:val="00AB333D"/>
    <w:rsid w:val="00AB7F97"/>
    <w:rsid w:val="00AC0B6D"/>
    <w:rsid w:val="00AC1CB7"/>
    <w:rsid w:val="00AC2E54"/>
    <w:rsid w:val="00AC38D9"/>
    <w:rsid w:val="00AC6A8A"/>
    <w:rsid w:val="00AD1F74"/>
    <w:rsid w:val="00AD2CD0"/>
    <w:rsid w:val="00AD4FB1"/>
    <w:rsid w:val="00AD6140"/>
    <w:rsid w:val="00AD63E0"/>
    <w:rsid w:val="00AD6A67"/>
    <w:rsid w:val="00AD6C7F"/>
    <w:rsid w:val="00AD7B3F"/>
    <w:rsid w:val="00AE12E9"/>
    <w:rsid w:val="00AE259D"/>
    <w:rsid w:val="00AE365B"/>
    <w:rsid w:val="00AE3757"/>
    <w:rsid w:val="00AE6300"/>
    <w:rsid w:val="00AE7367"/>
    <w:rsid w:val="00AF19B4"/>
    <w:rsid w:val="00AF31D1"/>
    <w:rsid w:val="00AF3677"/>
    <w:rsid w:val="00AF5846"/>
    <w:rsid w:val="00AF716D"/>
    <w:rsid w:val="00B018F1"/>
    <w:rsid w:val="00B02399"/>
    <w:rsid w:val="00B02488"/>
    <w:rsid w:val="00B04838"/>
    <w:rsid w:val="00B04B8B"/>
    <w:rsid w:val="00B05013"/>
    <w:rsid w:val="00B05488"/>
    <w:rsid w:val="00B06CA2"/>
    <w:rsid w:val="00B1092C"/>
    <w:rsid w:val="00B10EBE"/>
    <w:rsid w:val="00B1176C"/>
    <w:rsid w:val="00B11826"/>
    <w:rsid w:val="00B11CE1"/>
    <w:rsid w:val="00B12DAB"/>
    <w:rsid w:val="00B14706"/>
    <w:rsid w:val="00B1504D"/>
    <w:rsid w:val="00B15811"/>
    <w:rsid w:val="00B15E8D"/>
    <w:rsid w:val="00B171B4"/>
    <w:rsid w:val="00B208D6"/>
    <w:rsid w:val="00B21620"/>
    <w:rsid w:val="00B21F3B"/>
    <w:rsid w:val="00B225E1"/>
    <w:rsid w:val="00B22D59"/>
    <w:rsid w:val="00B23B87"/>
    <w:rsid w:val="00B23C93"/>
    <w:rsid w:val="00B24323"/>
    <w:rsid w:val="00B26231"/>
    <w:rsid w:val="00B278D6"/>
    <w:rsid w:val="00B27A35"/>
    <w:rsid w:val="00B305E0"/>
    <w:rsid w:val="00B3363B"/>
    <w:rsid w:val="00B34ACD"/>
    <w:rsid w:val="00B34E45"/>
    <w:rsid w:val="00B354DA"/>
    <w:rsid w:val="00B35902"/>
    <w:rsid w:val="00B36345"/>
    <w:rsid w:val="00B36687"/>
    <w:rsid w:val="00B374C3"/>
    <w:rsid w:val="00B37DE8"/>
    <w:rsid w:val="00B37F3E"/>
    <w:rsid w:val="00B41DB0"/>
    <w:rsid w:val="00B4316A"/>
    <w:rsid w:val="00B43B04"/>
    <w:rsid w:val="00B44E27"/>
    <w:rsid w:val="00B450B4"/>
    <w:rsid w:val="00B47229"/>
    <w:rsid w:val="00B47B31"/>
    <w:rsid w:val="00B47D22"/>
    <w:rsid w:val="00B47DE5"/>
    <w:rsid w:val="00B50B76"/>
    <w:rsid w:val="00B516A9"/>
    <w:rsid w:val="00B52253"/>
    <w:rsid w:val="00B52AE2"/>
    <w:rsid w:val="00B52CD4"/>
    <w:rsid w:val="00B52D92"/>
    <w:rsid w:val="00B53AAE"/>
    <w:rsid w:val="00B546B3"/>
    <w:rsid w:val="00B5498A"/>
    <w:rsid w:val="00B56420"/>
    <w:rsid w:val="00B607BD"/>
    <w:rsid w:val="00B62854"/>
    <w:rsid w:val="00B62C9B"/>
    <w:rsid w:val="00B63302"/>
    <w:rsid w:val="00B6344F"/>
    <w:rsid w:val="00B63AEA"/>
    <w:rsid w:val="00B644BF"/>
    <w:rsid w:val="00B64F46"/>
    <w:rsid w:val="00B65800"/>
    <w:rsid w:val="00B65B52"/>
    <w:rsid w:val="00B65CC1"/>
    <w:rsid w:val="00B65E1C"/>
    <w:rsid w:val="00B65F6D"/>
    <w:rsid w:val="00B716AF"/>
    <w:rsid w:val="00B74943"/>
    <w:rsid w:val="00B749EB"/>
    <w:rsid w:val="00B74D23"/>
    <w:rsid w:val="00B75A19"/>
    <w:rsid w:val="00B768C5"/>
    <w:rsid w:val="00B76ECB"/>
    <w:rsid w:val="00B803AC"/>
    <w:rsid w:val="00B8071C"/>
    <w:rsid w:val="00B8075A"/>
    <w:rsid w:val="00B80A79"/>
    <w:rsid w:val="00B81379"/>
    <w:rsid w:val="00B814D3"/>
    <w:rsid w:val="00B8221C"/>
    <w:rsid w:val="00B82C96"/>
    <w:rsid w:val="00B8485A"/>
    <w:rsid w:val="00B8742E"/>
    <w:rsid w:val="00B87CC5"/>
    <w:rsid w:val="00B911B7"/>
    <w:rsid w:val="00B93AA9"/>
    <w:rsid w:val="00B94A17"/>
    <w:rsid w:val="00B94EFE"/>
    <w:rsid w:val="00B955D0"/>
    <w:rsid w:val="00B95C84"/>
    <w:rsid w:val="00BA0953"/>
    <w:rsid w:val="00BA174F"/>
    <w:rsid w:val="00BA178C"/>
    <w:rsid w:val="00BA2649"/>
    <w:rsid w:val="00BA2986"/>
    <w:rsid w:val="00BA3A60"/>
    <w:rsid w:val="00BA7B71"/>
    <w:rsid w:val="00BB0517"/>
    <w:rsid w:val="00BB1E08"/>
    <w:rsid w:val="00BB23DC"/>
    <w:rsid w:val="00BB5F8D"/>
    <w:rsid w:val="00BB67B1"/>
    <w:rsid w:val="00BB6AF5"/>
    <w:rsid w:val="00BC173F"/>
    <w:rsid w:val="00BC3A6A"/>
    <w:rsid w:val="00BC5A47"/>
    <w:rsid w:val="00BC5B9B"/>
    <w:rsid w:val="00BC6010"/>
    <w:rsid w:val="00BD14A5"/>
    <w:rsid w:val="00BD14AC"/>
    <w:rsid w:val="00BD2D32"/>
    <w:rsid w:val="00BD4A95"/>
    <w:rsid w:val="00BD6320"/>
    <w:rsid w:val="00BE0B63"/>
    <w:rsid w:val="00BE17CB"/>
    <w:rsid w:val="00BE20B3"/>
    <w:rsid w:val="00BE2E23"/>
    <w:rsid w:val="00BE30B9"/>
    <w:rsid w:val="00BE5586"/>
    <w:rsid w:val="00BE59DE"/>
    <w:rsid w:val="00BE653B"/>
    <w:rsid w:val="00BE669B"/>
    <w:rsid w:val="00BE6749"/>
    <w:rsid w:val="00BE7789"/>
    <w:rsid w:val="00BF0A25"/>
    <w:rsid w:val="00BF79DB"/>
    <w:rsid w:val="00BF7A4A"/>
    <w:rsid w:val="00BF7AAD"/>
    <w:rsid w:val="00C0004F"/>
    <w:rsid w:val="00C00671"/>
    <w:rsid w:val="00C0140E"/>
    <w:rsid w:val="00C05D37"/>
    <w:rsid w:val="00C06368"/>
    <w:rsid w:val="00C100B9"/>
    <w:rsid w:val="00C1244A"/>
    <w:rsid w:val="00C16765"/>
    <w:rsid w:val="00C17347"/>
    <w:rsid w:val="00C17C5D"/>
    <w:rsid w:val="00C21BFE"/>
    <w:rsid w:val="00C22178"/>
    <w:rsid w:val="00C228A1"/>
    <w:rsid w:val="00C22DF2"/>
    <w:rsid w:val="00C22FD7"/>
    <w:rsid w:val="00C23165"/>
    <w:rsid w:val="00C232FA"/>
    <w:rsid w:val="00C245AB"/>
    <w:rsid w:val="00C24BC0"/>
    <w:rsid w:val="00C26047"/>
    <w:rsid w:val="00C31324"/>
    <w:rsid w:val="00C31C6D"/>
    <w:rsid w:val="00C342ED"/>
    <w:rsid w:val="00C35CC2"/>
    <w:rsid w:val="00C45237"/>
    <w:rsid w:val="00C456AE"/>
    <w:rsid w:val="00C47AD6"/>
    <w:rsid w:val="00C50DB9"/>
    <w:rsid w:val="00C51240"/>
    <w:rsid w:val="00C52995"/>
    <w:rsid w:val="00C54B52"/>
    <w:rsid w:val="00C55C5A"/>
    <w:rsid w:val="00C56171"/>
    <w:rsid w:val="00C56863"/>
    <w:rsid w:val="00C603EA"/>
    <w:rsid w:val="00C60971"/>
    <w:rsid w:val="00C6153B"/>
    <w:rsid w:val="00C62983"/>
    <w:rsid w:val="00C64708"/>
    <w:rsid w:val="00C64A09"/>
    <w:rsid w:val="00C655AA"/>
    <w:rsid w:val="00C66139"/>
    <w:rsid w:val="00C66299"/>
    <w:rsid w:val="00C66F7A"/>
    <w:rsid w:val="00C75581"/>
    <w:rsid w:val="00C759C3"/>
    <w:rsid w:val="00C76460"/>
    <w:rsid w:val="00C77152"/>
    <w:rsid w:val="00C77ACD"/>
    <w:rsid w:val="00C80BAF"/>
    <w:rsid w:val="00C80BF9"/>
    <w:rsid w:val="00C81641"/>
    <w:rsid w:val="00C82337"/>
    <w:rsid w:val="00C842A6"/>
    <w:rsid w:val="00C84398"/>
    <w:rsid w:val="00C85D98"/>
    <w:rsid w:val="00C85E50"/>
    <w:rsid w:val="00C869C5"/>
    <w:rsid w:val="00C91897"/>
    <w:rsid w:val="00C9191B"/>
    <w:rsid w:val="00C9399C"/>
    <w:rsid w:val="00C962DE"/>
    <w:rsid w:val="00C9662D"/>
    <w:rsid w:val="00C96A3F"/>
    <w:rsid w:val="00C96B17"/>
    <w:rsid w:val="00C975FA"/>
    <w:rsid w:val="00CA0EDC"/>
    <w:rsid w:val="00CA1224"/>
    <w:rsid w:val="00CA1431"/>
    <w:rsid w:val="00CA4182"/>
    <w:rsid w:val="00CA4406"/>
    <w:rsid w:val="00CA4483"/>
    <w:rsid w:val="00CA4D2F"/>
    <w:rsid w:val="00CB0242"/>
    <w:rsid w:val="00CB03B6"/>
    <w:rsid w:val="00CB5A32"/>
    <w:rsid w:val="00CB5DB0"/>
    <w:rsid w:val="00CC0192"/>
    <w:rsid w:val="00CC0E30"/>
    <w:rsid w:val="00CC0F65"/>
    <w:rsid w:val="00CC1809"/>
    <w:rsid w:val="00CC3429"/>
    <w:rsid w:val="00CC3BF4"/>
    <w:rsid w:val="00CC4B2F"/>
    <w:rsid w:val="00CC4DF6"/>
    <w:rsid w:val="00CC5A90"/>
    <w:rsid w:val="00CC605E"/>
    <w:rsid w:val="00CC63D9"/>
    <w:rsid w:val="00CC728E"/>
    <w:rsid w:val="00CD089E"/>
    <w:rsid w:val="00CD08C9"/>
    <w:rsid w:val="00CD0C1A"/>
    <w:rsid w:val="00CD1A9E"/>
    <w:rsid w:val="00CD1F76"/>
    <w:rsid w:val="00CD1FA5"/>
    <w:rsid w:val="00CD23B7"/>
    <w:rsid w:val="00CD27AC"/>
    <w:rsid w:val="00CD28A3"/>
    <w:rsid w:val="00CD361B"/>
    <w:rsid w:val="00CD4059"/>
    <w:rsid w:val="00CD6863"/>
    <w:rsid w:val="00CD7571"/>
    <w:rsid w:val="00CE0CB3"/>
    <w:rsid w:val="00CE1E6A"/>
    <w:rsid w:val="00CE2CEB"/>
    <w:rsid w:val="00CE439F"/>
    <w:rsid w:val="00CE4A80"/>
    <w:rsid w:val="00CE4CE6"/>
    <w:rsid w:val="00CE5661"/>
    <w:rsid w:val="00CE6744"/>
    <w:rsid w:val="00CF0E83"/>
    <w:rsid w:val="00CF1720"/>
    <w:rsid w:val="00CF1750"/>
    <w:rsid w:val="00CF1E08"/>
    <w:rsid w:val="00CF2A43"/>
    <w:rsid w:val="00CF2FEF"/>
    <w:rsid w:val="00CF3170"/>
    <w:rsid w:val="00CF4B5C"/>
    <w:rsid w:val="00CF7654"/>
    <w:rsid w:val="00CF77A0"/>
    <w:rsid w:val="00CF7B5F"/>
    <w:rsid w:val="00CF7CE1"/>
    <w:rsid w:val="00D00E4C"/>
    <w:rsid w:val="00D0155C"/>
    <w:rsid w:val="00D025F1"/>
    <w:rsid w:val="00D0378B"/>
    <w:rsid w:val="00D05748"/>
    <w:rsid w:val="00D0660F"/>
    <w:rsid w:val="00D0666A"/>
    <w:rsid w:val="00D06FE4"/>
    <w:rsid w:val="00D072F7"/>
    <w:rsid w:val="00D07870"/>
    <w:rsid w:val="00D07C10"/>
    <w:rsid w:val="00D100E3"/>
    <w:rsid w:val="00D10369"/>
    <w:rsid w:val="00D110E3"/>
    <w:rsid w:val="00D1240C"/>
    <w:rsid w:val="00D14CF1"/>
    <w:rsid w:val="00D15330"/>
    <w:rsid w:val="00D15962"/>
    <w:rsid w:val="00D16D4A"/>
    <w:rsid w:val="00D20E3E"/>
    <w:rsid w:val="00D22E1B"/>
    <w:rsid w:val="00D23BB6"/>
    <w:rsid w:val="00D25C3E"/>
    <w:rsid w:val="00D26076"/>
    <w:rsid w:val="00D26F3F"/>
    <w:rsid w:val="00D2776E"/>
    <w:rsid w:val="00D30271"/>
    <w:rsid w:val="00D314A9"/>
    <w:rsid w:val="00D3236A"/>
    <w:rsid w:val="00D3495C"/>
    <w:rsid w:val="00D34DAA"/>
    <w:rsid w:val="00D35F45"/>
    <w:rsid w:val="00D36695"/>
    <w:rsid w:val="00D404CC"/>
    <w:rsid w:val="00D41CE9"/>
    <w:rsid w:val="00D42FF1"/>
    <w:rsid w:val="00D460C5"/>
    <w:rsid w:val="00D461EE"/>
    <w:rsid w:val="00D46918"/>
    <w:rsid w:val="00D5023B"/>
    <w:rsid w:val="00D55A98"/>
    <w:rsid w:val="00D560C8"/>
    <w:rsid w:val="00D562DC"/>
    <w:rsid w:val="00D60C74"/>
    <w:rsid w:val="00D61277"/>
    <w:rsid w:val="00D6218C"/>
    <w:rsid w:val="00D6279B"/>
    <w:rsid w:val="00D63AD0"/>
    <w:rsid w:val="00D64867"/>
    <w:rsid w:val="00D65BF3"/>
    <w:rsid w:val="00D671B3"/>
    <w:rsid w:val="00D674D3"/>
    <w:rsid w:val="00D6777F"/>
    <w:rsid w:val="00D67D6C"/>
    <w:rsid w:val="00D7006E"/>
    <w:rsid w:val="00D70EBB"/>
    <w:rsid w:val="00D72181"/>
    <w:rsid w:val="00D72340"/>
    <w:rsid w:val="00D72A91"/>
    <w:rsid w:val="00D72EC7"/>
    <w:rsid w:val="00D73B4E"/>
    <w:rsid w:val="00D75C0B"/>
    <w:rsid w:val="00D76C38"/>
    <w:rsid w:val="00D76D35"/>
    <w:rsid w:val="00D770D2"/>
    <w:rsid w:val="00D7718A"/>
    <w:rsid w:val="00D81890"/>
    <w:rsid w:val="00D8415E"/>
    <w:rsid w:val="00D84427"/>
    <w:rsid w:val="00D845A0"/>
    <w:rsid w:val="00D85C1D"/>
    <w:rsid w:val="00D919D0"/>
    <w:rsid w:val="00D91DE1"/>
    <w:rsid w:val="00D92178"/>
    <w:rsid w:val="00D92976"/>
    <w:rsid w:val="00D942FA"/>
    <w:rsid w:val="00D951B7"/>
    <w:rsid w:val="00D96D67"/>
    <w:rsid w:val="00DA01FF"/>
    <w:rsid w:val="00DA0B68"/>
    <w:rsid w:val="00DA0EA2"/>
    <w:rsid w:val="00DA17B5"/>
    <w:rsid w:val="00DA3011"/>
    <w:rsid w:val="00DA76CC"/>
    <w:rsid w:val="00DB00B1"/>
    <w:rsid w:val="00DB02EF"/>
    <w:rsid w:val="00DB1148"/>
    <w:rsid w:val="00DB1447"/>
    <w:rsid w:val="00DB147A"/>
    <w:rsid w:val="00DB1E06"/>
    <w:rsid w:val="00DB2635"/>
    <w:rsid w:val="00DB6A4E"/>
    <w:rsid w:val="00DC024D"/>
    <w:rsid w:val="00DC0474"/>
    <w:rsid w:val="00DC3C54"/>
    <w:rsid w:val="00DC5DC8"/>
    <w:rsid w:val="00DC6054"/>
    <w:rsid w:val="00DC707B"/>
    <w:rsid w:val="00DC768E"/>
    <w:rsid w:val="00DD0122"/>
    <w:rsid w:val="00DD0199"/>
    <w:rsid w:val="00DD378E"/>
    <w:rsid w:val="00DD497A"/>
    <w:rsid w:val="00DD4EFC"/>
    <w:rsid w:val="00DD52AE"/>
    <w:rsid w:val="00DD54CB"/>
    <w:rsid w:val="00DD5818"/>
    <w:rsid w:val="00DD5B38"/>
    <w:rsid w:val="00DD5FBD"/>
    <w:rsid w:val="00DD5FD7"/>
    <w:rsid w:val="00DD6D3F"/>
    <w:rsid w:val="00DD6F3C"/>
    <w:rsid w:val="00DD75DE"/>
    <w:rsid w:val="00DD7AA3"/>
    <w:rsid w:val="00DE4045"/>
    <w:rsid w:val="00DE466B"/>
    <w:rsid w:val="00DE5FCC"/>
    <w:rsid w:val="00DE628A"/>
    <w:rsid w:val="00DE6718"/>
    <w:rsid w:val="00DF1DA0"/>
    <w:rsid w:val="00DF2D3B"/>
    <w:rsid w:val="00DF3DC3"/>
    <w:rsid w:val="00DF5736"/>
    <w:rsid w:val="00DF5820"/>
    <w:rsid w:val="00DF6DC1"/>
    <w:rsid w:val="00DF7CD2"/>
    <w:rsid w:val="00E003C1"/>
    <w:rsid w:val="00E022AE"/>
    <w:rsid w:val="00E039BB"/>
    <w:rsid w:val="00E057BA"/>
    <w:rsid w:val="00E06D16"/>
    <w:rsid w:val="00E10638"/>
    <w:rsid w:val="00E10D2C"/>
    <w:rsid w:val="00E11CD6"/>
    <w:rsid w:val="00E155CC"/>
    <w:rsid w:val="00E157BF"/>
    <w:rsid w:val="00E177AF"/>
    <w:rsid w:val="00E212B8"/>
    <w:rsid w:val="00E21736"/>
    <w:rsid w:val="00E21E85"/>
    <w:rsid w:val="00E25F15"/>
    <w:rsid w:val="00E276A1"/>
    <w:rsid w:val="00E27A77"/>
    <w:rsid w:val="00E27C61"/>
    <w:rsid w:val="00E30C3F"/>
    <w:rsid w:val="00E3147B"/>
    <w:rsid w:val="00E32BA8"/>
    <w:rsid w:val="00E333A5"/>
    <w:rsid w:val="00E344F5"/>
    <w:rsid w:val="00E35A89"/>
    <w:rsid w:val="00E361F2"/>
    <w:rsid w:val="00E361F9"/>
    <w:rsid w:val="00E40945"/>
    <w:rsid w:val="00E409B8"/>
    <w:rsid w:val="00E41C0B"/>
    <w:rsid w:val="00E42DAA"/>
    <w:rsid w:val="00E43EED"/>
    <w:rsid w:val="00E44246"/>
    <w:rsid w:val="00E44B6B"/>
    <w:rsid w:val="00E45E15"/>
    <w:rsid w:val="00E4689F"/>
    <w:rsid w:val="00E46F0E"/>
    <w:rsid w:val="00E472E6"/>
    <w:rsid w:val="00E47820"/>
    <w:rsid w:val="00E506BB"/>
    <w:rsid w:val="00E51511"/>
    <w:rsid w:val="00E55B2F"/>
    <w:rsid w:val="00E5609F"/>
    <w:rsid w:val="00E56238"/>
    <w:rsid w:val="00E60B69"/>
    <w:rsid w:val="00E61215"/>
    <w:rsid w:val="00E620BC"/>
    <w:rsid w:val="00E63037"/>
    <w:rsid w:val="00E6347B"/>
    <w:rsid w:val="00E661E0"/>
    <w:rsid w:val="00E668DA"/>
    <w:rsid w:val="00E67725"/>
    <w:rsid w:val="00E70809"/>
    <w:rsid w:val="00E7161B"/>
    <w:rsid w:val="00E7321A"/>
    <w:rsid w:val="00E74291"/>
    <w:rsid w:val="00E74C43"/>
    <w:rsid w:val="00E74DAD"/>
    <w:rsid w:val="00E74E7D"/>
    <w:rsid w:val="00E7544B"/>
    <w:rsid w:val="00E755F9"/>
    <w:rsid w:val="00E7781D"/>
    <w:rsid w:val="00E8036B"/>
    <w:rsid w:val="00E805E2"/>
    <w:rsid w:val="00E80C18"/>
    <w:rsid w:val="00E82219"/>
    <w:rsid w:val="00E82D07"/>
    <w:rsid w:val="00E85EA9"/>
    <w:rsid w:val="00E86218"/>
    <w:rsid w:val="00E91052"/>
    <w:rsid w:val="00E91F8A"/>
    <w:rsid w:val="00E92FCD"/>
    <w:rsid w:val="00E93837"/>
    <w:rsid w:val="00E93890"/>
    <w:rsid w:val="00E93F28"/>
    <w:rsid w:val="00E9592B"/>
    <w:rsid w:val="00E960A0"/>
    <w:rsid w:val="00E96B6C"/>
    <w:rsid w:val="00E970A1"/>
    <w:rsid w:val="00EA03B1"/>
    <w:rsid w:val="00EA03C5"/>
    <w:rsid w:val="00EA043B"/>
    <w:rsid w:val="00EA183A"/>
    <w:rsid w:val="00EA1F05"/>
    <w:rsid w:val="00EA2655"/>
    <w:rsid w:val="00EA3578"/>
    <w:rsid w:val="00EA3640"/>
    <w:rsid w:val="00EA529A"/>
    <w:rsid w:val="00EA68A7"/>
    <w:rsid w:val="00EA7501"/>
    <w:rsid w:val="00EB0388"/>
    <w:rsid w:val="00EB09D2"/>
    <w:rsid w:val="00EB1F46"/>
    <w:rsid w:val="00EB2338"/>
    <w:rsid w:val="00EB2B3E"/>
    <w:rsid w:val="00EB3D6D"/>
    <w:rsid w:val="00EB3F1D"/>
    <w:rsid w:val="00EB3FBF"/>
    <w:rsid w:val="00EB5548"/>
    <w:rsid w:val="00EB676A"/>
    <w:rsid w:val="00EB76D4"/>
    <w:rsid w:val="00EC15F2"/>
    <w:rsid w:val="00EC2980"/>
    <w:rsid w:val="00EC3765"/>
    <w:rsid w:val="00EC55B1"/>
    <w:rsid w:val="00EC660C"/>
    <w:rsid w:val="00EC77E9"/>
    <w:rsid w:val="00ED28FB"/>
    <w:rsid w:val="00ED3916"/>
    <w:rsid w:val="00ED4932"/>
    <w:rsid w:val="00ED5118"/>
    <w:rsid w:val="00EE03A0"/>
    <w:rsid w:val="00EE27E5"/>
    <w:rsid w:val="00EE4E29"/>
    <w:rsid w:val="00EE4ED8"/>
    <w:rsid w:val="00EE68EC"/>
    <w:rsid w:val="00EE6FB0"/>
    <w:rsid w:val="00EE7863"/>
    <w:rsid w:val="00EF0F56"/>
    <w:rsid w:val="00EF147E"/>
    <w:rsid w:val="00EF1FEF"/>
    <w:rsid w:val="00EF21CE"/>
    <w:rsid w:val="00EF25DC"/>
    <w:rsid w:val="00EF2AB3"/>
    <w:rsid w:val="00EF3E0B"/>
    <w:rsid w:val="00EF53DA"/>
    <w:rsid w:val="00EF70BB"/>
    <w:rsid w:val="00EF764C"/>
    <w:rsid w:val="00EF7D05"/>
    <w:rsid w:val="00F005B8"/>
    <w:rsid w:val="00F00DCF"/>
    <w:rsid w:val="00F03483"/>
    <w:rsid w:val="00F04AF5"/>
    <w:rsid w:val="00F065BB"/>
    <w:rsid w:val="00F077D6"/>
    <w:rsid w:val="00F07961"/>
    <w:rsid w:val="00F1263A"/>
    <w:rsid w:val="00F12758"/>
    <w:rsid w:val="00F12EC6"/>
    <w:rsid w:val="00F13740"/>
    <w:rsid w:val="00F13FCD"/>
    <w:rsid w:val="00F15E1D"/>
    <w:rsid w:val="00F15F2A"/>
    <w:rsid w:val="00F17BFD"/>
    <w:rsid w:val="00F2230E"/>
    <w:rsid w:val="00F2483E"/>
    <w:rsid w:val="00F263A1"/>
    <w:rsid w:val="00F26958"/>
    <w:rsid w:val="00F27B4A"/>
    <w:rsid w:val="00F31053"/>
    <w:rsid w:val="00F32DB4"/>
    <w:rsid w:val="00F36109"/>
    <w:rsid w:val="00F3619B"/>
    <w:rsid w:val="00F3642B"/>
    <w:rsid w:val="00F36959"/>
    <w:rsid w:val="00F36AB4"/>
    <w:rsid w:val="00F36CB6"/>
    <w:rsid w:val="00F36E4B"/>
    <w:rsid w:val="00F37351"/>
    <w:rsid w:val="00F40A65"/>
    <w:rsid w:val="00F40D36"/>
    <w:rsid w:val="00F414B8"/>
    <w:rsid w:val="00F43BC7"/>
    <w:rsid w:val="00F43F70"/>
    <w:rsid w:val="00F4439E"/>
    <w:rsid w:val="00F4566B"/>
    <w:rsid w:val="00F47CE2"/>
    <w:rsid w:val="00F53DC5"/>
    <w:rsid w:val="00F54899"/>
    <w:rsid w:val="00F54F06"/>
    <w:rsid w:val="00F54F89"/>
    <w:rsid w:val="00F55637"/>
    <w:rsid w:val="00F56EC5"/>
    <w:rsid w:val="00F60B33"/>
    <w:rsid w:val="00F60E0E"/>
    <w:rsid w:val="00F6191F"/>
    <w:rsid w:val="00F6205C"/>
    <w:rsid w:val="00F632B7"/>
    <w:rsid w:val="00F633ED"/>
    <w:rsid w:val="00F644FE"/>
    <w:rsid w:val="00F64AFD"/>
    <w:rsid w:val="00F64BB5"/>
    <w:rsid w:val="00F665EF"/>
    <w:rsid w:val="00F66C12"/>
    <w:rsid w:val="00F67AFC"/>
    <w:rsid w:val="00F67B13"/>
    <w:rsid w:val="00F7008C"/>
    <w:rsid w:val="00F70A8D"/>
    <w:rsid w:val="00F73C45"/>
    <w:rsid w:val="00F74370"/>
    <w:rsid w:val="00F758C1"/>
    <w:rsid w:val="00F75F0C"/>
    <w:rsid w:val="00F75FAA"/>
    <w:rsid w:val="00F805EE"/>
    <w:rsid w:val="00F82A5D"/>
    <w:rsid w:val="00F82EA3"/>
    <w:rsid w:val="00F82F41"/>
    <w:rsid w:val="00F8480B"/>
    <w:rsid w:val="00F85677"/>
    <w:rsid w:val="00F8714B"/>
    <w:rsid w:val="00F90F58"/>
    <w:rsid w:val="00F918CA"/>
    <w:rsid w:val="00F925D9"/>
    <w:rsid w:val="00F926B5"/>
    <w:rsid w:val="00F93556"/>
    <w:rsid w:val="00F93B8D"/>
    <w:rsid w:val="00F9423D"/>
    <w:rsid w:val="00F957C9"/>
    <w:rsid w:val="00F96D6D"/>
    <w:rsid w:val="00F9715D"/>
    <w:rsid w:val="00F9758E"/>
    <w:rsid w:val="00FA05F7"/>
    <w:rsid w:val="00FA1952"/>
    <w:rsid w:val="00FA235C"/>
    <w:rsid w:val="00FA236B"/>
    <w:rsid w:val="00FA43FE"/>
    <w:rsid w:val="00FA5380"/>
    <w:rsid w:val="00FA5DF3"/>
    <w:rsid w:val="00FA74EF"/>
    <w:rsid w:val="00FB06DD"/>
    <w:rsid w:val="00FB0B22"/>
    <w:rsid w:val="00FB145A"/>
    <w:rsid w:val="00FB2229"/>
    <w:rsid w:val="00FB2367"/>
    <w:rsid w:val="00FB397B"/>
    <w:rsid w:val="00FB3A22"/>
    <w:rsid w:val="00FB41DF"/>
    <w:rsid w:val="00FB4519"/>
    <w:rsid w:val="00FB45C1"/>
    <w:rsid w:val="00FB4F8F"/>
    <w:rsid w:val="00FC0760"/>
    <w:rsid w:val="00FC2258"/>
    <w:rsid w:val="00FC3B33"/>
    <w:rsid w:val="00FC44C6"/>
    <w:rsid w:val="00FC4791"/>
    <w:rsid w:val="00FC54E9"/>
    <w:rsid w:val="00FC7281"/>
    <w:rsid w:val="00FC74A1"/>
    <w:rsid w:val="00FD2AF6"/>
    <w:rsid w:val="00FD465B"/>
    <w:rsid w:val="00FD52F5"/>
    <w:rsid w:val="00FD6C74"/>
    <w:rsid w:val="00FD6CAC"/>
    <w:rsid w:val="00FD6E65"/>
    <w:rsid w:val="00FE0F39"/>
    <w:rsid w:val="00FE336E"/>
    <w:rsid w:val="00FE3B57"/>
    <w:rsid w:val="00FE468A"/>
    <w:rsid w:val="00FE4B68"/>
    <w:rsid w:val="00FE686A"/>
    <w:rsid w:val="00FF0BCD"/>
    <w:rsid w:val="00FF321B"/>
    <w:rsid w:val="00FF3282"/>
    <w:rsid w:val="00FF4B0F"/>
    <w:rsid w:val="00FF5DB7"/>
    <w:rsid w:val="00FF6221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6DB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noProof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C4E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6A1C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C44C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FC44C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FC44C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FC44C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FC44C6"/>
    <w:pPr>
      <w:numPr>
        <w:ilvl w:val="6"/>
        <w:numId w:val="2"/>
      </w:num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FC44C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FC44C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1676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16765"/>
  </w:style>
  <w:style w:type="paragraph" w:styleId="Alatunniste">
    <w:name w:val="footer"/>
    <w:basedOn w:val="Normaali"/>
    <w:rsid w:val="00AA56F1"/>
    <w:pPr>
      <w:tabs>
        <w:tab w:val="center" w:pos="4819"/>
        <w:tab w:val="right" w:pos="9638"/>
      </w:tabs>
    </w:pPr>
  </w:style>
  <w:style w:type="paragraph" w:customStyle="1" w:styleId="MMinisterio">
    <w:name w:val="MMinisterio"/>
    <w:rsid w:val="00D460C5"/>
    <w:rPr>
      <w:b/>
      <w:bCs/>
      <w:caps/>
      <w:sz w:val="24"/>
      <w:lang w:eastAsia="en-US"/>
    </w:rPr>
  </w:style>
  <w:style w:type="paragraph" w:customStyle="1" w:styleId="MAsiakirjatyyppi">
    <w:name w:val="MAsiakirjatyyppi"/>
    <w:rsid w:val="00AA56F1"/>
    <w:rPr>
      <w:b/>
      <w:bCs/>
      <w:sz w:val="24"/>
      <w:lang w:eastAsia="en-US"/>
    </w:rPr>
  </w:style>
  <w:style w:type="paragraph" w:customStyle="1" w:styleId="MVirkanimike">
    <w:name w:val="MVirkanimike"/>
    <w:next w:val="MNormaali"/>
    <w:rsid w:val="00934EB7"/>
    <w:rPr>
      <w:sz w:val="24"/>
      <w:lang w:eastAsia="en-US"/>
    </w:rPr>
  </w:style>
  <w:style w:type="paragraph" w:customStyle="1" w:styleId="Mpaivays">
    <w:name w:val="Mpaivays"/>
    <w:next w:val="MNormaali"/>
    <w:rsid w:val="00E55B2F"/>
    <w:pPr>
      <w:spacing w:after="240"/>
      <w:ind w:left="1418"/>
    </w:pPr>
    <w:rPr>
      <w:sz w:val="24"/>
      <w:lang w:eastAsia="en-US"/>
    </w:rPr>
  </w:style>
  <w:style w:type="paragraph" w:customStyle="1" w:styleId="MAsiakirjanTila">
    <w:name w:val="MAsiakirjanTila"/>
    <w:rsid w:val="00AA56F1"/>
    <w:rPr>
      <w:sz w:val="24"/>
      <w:lang w:eastAsia="en-US"/>
    </w:rPr>
  </w:style>
  <w:style w:type="paragraph" w:customStyle="1" w:styleId="MLiite">
    <w:name w:val="MLiite"/>
    <w:rsid w:val="00BC3A6A"/>
    <w:pPr>
      <w:jc w:val="right"/>
    </w:pPr>
    <w:rPr>
      <w:b/>
      <w:sz w:val="24"/>
      <w:lang w:eastAsia="en-US"/>
    </w:rPr>
  </w:style>
  <w:style w:type="table" w:styleId="TaulukkoRuudukko">
    <w:name w:val="Table Grid"/>
    <w:basedOn w:val="Normaalitaulukko"/>
    <w:rsid w:val="0004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Normaali">
    <w:name w:val="MNormaali"/>
    <w:rsid w:val="005214BD"/>
    <w:rPr>
      <w:sz w:val="24"/>
      <w:szCs w:val="24"/>
    </w:rPr>
  </w:style>
  <w:style w:type="paragraph" w:customStyle="1" w:styleId="M1Otsikkotaso">
    <w:name w:val="M1Otsikkotaso"/>
    <w:next w:val="MNormaali"/>
    <w:rsid w:val="003F5CF3"/>
    <w:pPr>
      <w:spacing w:after="240"/>
      <w:outlineLvl w:val="0"/>
    </w:pPr>
    <w:rPr>
      <w:b/>
      <w:w w:val="110"/>
      <w:sz w:val="24"/>
      <w:szCs w:val="24"/>
    </w:rPr>
  </w:style>
  <w:style w:type="paragraph" w:customStyle="1" w:styleId="MKappalejako">
    <w:name w:val="MKappalejako"/>
    <w:rsid w:val="00F54F89"/>
    <w:pPr>
      <w:spacing w:after="240"/>
      <w:ind w:left="1418"/>
    </w:pPr>
    <w:rPr>
      <w:sz w:val="24"/>
      <w:szCs w:val="24"/>
    </w:rPr>
  </w:style>
  <w:style w:type="paragraph" w:customStyle="1" w:styleId="MNimi">
    <w:name w:val="MNimi"/>
    <w:next w:val="MNormaali"/>
    <w:rsid w:val="00DB1447"/>
    <w:rPr>
      <w:bCs/>
      <w:sz w:val="24"/>
      <w:lang w:eastAsia="en-US"/>
    </w:rPr>
  </w:style>
  <w:style w:type="paragraph" w:customStyle="1" w:styleId="MJakelu">
    <w:name w:val="MJakelu"/>
    <w:rsid w:val="00C22FD7"/>
    <w:rPr>
      <w:bCs/>
      <w:caps/>
      <w:sz w:val="24"/>
      <w:lang w:eastAsia="en-US"/>
    </w:rPr>
  </w:style>
  <w:style w:type="paragraph" w:customStyle="1" w:styleId="M2Otsikkotaso">
    <w:name w:val="M2Otsikkotaso"/>
    <w:next w:val="MNormaali"/>
    <w:rsid w:val="00D70EBB"/>
    <w:pPr>
      <w:spacing w:after="240"/>
      <w:outlineLvl w:val="1"/>
    </w:pPr>
    <w:rPr>
      <w:b/>
      <w:sz w:val="24"/>
      <w:szCs w:val="24"/>
    </w:rPr>
  </w:style>
  <w:style w:type="paragraph" w:customStyle="1" w:styleId="M3Otsikkotaso">
    <w:name w:val="M3Otsikkotaso"/>
    <w:next w:val="MNormaali"/>
    <w:rsid w:val="00D70EBB"/>
    <w:pPr>
      <w:spacing w:after="240"/>
      <w:outlineLvl w:val="2"/>
    </w:pPr>
    <w:rPr>
      <w:bCs/>
      <w:sz w:val="24"/>
      <w:lang w:eastAsia="en-US"/>
    </w:rPr>
  </w:style>
  <w:style w:type="paragraph" w:customStyle="1" w:styleId="MAllekirjoitus">
    <w:name w:val="MAllekirjoitus"/>
    <w:next w:val="MNormaali"/>
    <w:rsid w:val="006E4485"/>
    <w:pPr>
      <w:spacing w:after="240"/>
      <w:ind w:left="1418"/>
    </w:pPr>
    <w:rPr>
      <w:bCs/>
      <w:sz w:val="24"/>
      <w:lang w:eastAsia="en-US"/>
    </w:rPr>
  </w:style>
  <w:style w:type="paragraph" w:customStyle="1" w:styleId="MNumeroitu1Otsikkotaso">
    <w:name w:val="MNumeroitu1Otsikkotaso"/>
    <w:next w:val="MNormaali"/>
    <w:rsid w:val="00AA1449"/>
    <w:pPr>
      <w:numPr>
        <w:numId w:val="3"/>
      </w:numPr>
      <w:tabs>
        <w:tab w:val="clear" w:pos="3975"/>
        <w:tab w:val="num" w:pos="431"/>
      </w:tabs>
      <w:spacing w:after="240"/>
      <w:ind w:left="431"/>
      <w:outlineLvl w:val="0"/>
    </w:pPr>
    <w:rPr>
      <w:b/>
      <w:spacing w:val="22"/>
      <w:sz w:val="24"/>
      <w:szCs w:val="24"/>
    </w:rPr>
  </w:style>
  <w:style w:type="paragraph" w:customStyle="1" w:styleId="MNumeroitu2Otsikkotaso">
    <w:name w:val="MNumeroitu2Otsikkotaso"/>
    <w:next w:val="MNormaali"/>
    <w:rsid w:val="00AA1449"/>
    <w:pPr>
      <w:numPr>
        <w:ilvl w:val="1"/>
        <w:numId w:val="3"/>
      </w:numPr>
      <w:spacing w:after="240"/>
      <w:outlineLvl w:val="1"/>
    </w:pPr>
    <w:rPr>
      <w:b/>
      <w:sz w:val="24"/>
      <w:szCs w:val="24"/>
    </w:rPr>
  </w:style>
  <w:style w:type="paragraph" w:customStyle="1" w:styleId="MOsapuolenNimi">
    <w:name w:val="MOsapuolenNimi"/>
    <w:next w:val="MNormaali"/>
    <w:rsid w:val="00DE5FCC"/>
    <w:pPr>
      <w:spacing w:before="240"/>
      <w:ind w:left="1418"/>
    </w:pPr>
    <w:rPr>
      <w:caps/>
      <w:sz w:val="24"/>
      <w:szCs w:val="24"/>
    </w:rPr>
  </w:style>
  <w:style w:type="paragraph" w:customStyle="1" w:styleId="MOtsikkokappale">
    <w:name w:val="MOtsikkokappale"/>
    <w:next w:val="MNormaali"/>
    <w:rsid w:val="00BB1E08"/>
    <w:pPr>
      <w:spacing w:after="240"/>
      <w:ind w:left="1418" w:hanging="1418"/>
      <w:outlineLvl w:val="2"/>
    </w:pPr>
    <w:rPr>
      <w:sz w:val="24"/>
      <w:szCs w:val="24"/>
    </w:rPr>
  </w:style>
  <w:style w:type="paragraph" w:customStyle="1" w:styleId="MPaaotsikko">
    <w:name w:val="MPaaotsikko"/>
    <w:next w:val="MNormaali"/>
    <w:rsid w:val="009025E1"/>
    <w:pPr>
      <w:spacing w:before="240" w:after="240"/>
      <w:outlineLvl w:val="0"/>
    </w:pPr>
    <w:rPr>
      <w:b/>
      <w:caps/>
      <w:sz w:val="24"/>
      <w:szCs w:val="24"/>
    </w:rPr>
  </w:style>
  <w:style w:type="paragraph" w:customStyle="1" w:styleId="MVarmennus">
    <w:name w:val="MVarmennus"/>
    <w:next w:val="MNormaali"/>
    <w:rsid w:val="009D2474"/>
    <w:pPr>
      <w:spacing w:after="240"/>
      <w:ind w:left="1418"/>
    </w:pPr>
    <w:rPr>
      <w:sz w:val="24"/>
      <w:szCs w:val="24"/>
    </w:rPr>
  </w:style>
  <w:style w:type="paragraph" w:customStyle="1" w:styleId="MVastaanottajanNimi">
    <w:name w:val="MVastaanottajanNimi"/>
    <w:next w:val="MNormaali"/>
    <w:rsid w:val="009D2474"/>
    <w:rPr>
      <w:sz w:val="24"/>
      <w:szCs w:val="24"/>
    </w:rPr>
  </w:style>
  <w:style w:type="paragraph" w:customStyle="1" w:styleId="MVastaanottajanOsoite">
    <w:name w:val="MVastaanottajanOsoite"/>
    <w:next w:val="MNormaali"/>
    <w:rsid w:val="00EA1F05"/>
    <w:rPr>
      <w:sz w:val="24"/>
      <w:szCs w:val="24"/>
    </w:rPr>
  </w:style>
  <w:style w:type="paragraph" w:customStyle="1" w:styleId="Mpaivamaara">
    <w:name w:val="Mpaivamaara"/>
    <w:next w:val="MNormaali"/>
    <w:rsid w:val="00E55B2F"/>
    <w:rPr>
      <w:sz w:val="24"/>
      <w:szCs w:val="24"/>
    </w:rPr>
  </w:style>
  <w:style w:type="paragraph" w:customStyle="1" w:styleId="MDnro">
    <w:name w:val="MDnro"/>
    <w:next w:val="MNormaali"/>
    <w:rsid w:val="00464D49"/>
    <w:pPr>
      <w:jc w:val="right"/>
    </w:pPr>
    <w:rPr>
      <w:bCs/>
      <w:sz w:val="24"/>
      <w:lang w:eastAsia="en-US"/>
    </w:rPr>
  </w:style>
  <w:style w:type="character" w:styleId="Hyperlinkki">
    <w:name w:val="Hyperlink"/>
    <w:uiPriority w:val="99"/>
    <w:rsid w:val="001B7A7C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611C3A"/>
    <w:pPr>
      <w:ind w:left="720"/>
      <w:contextualSpacing/>
    </w:pPr>
  </w:style>
  <w:style w:type="paragraph" w:styleId="Seliteteksti">
    <w:name w:val="Balloon Text"/>
    <w:basedOn w:val="Normaali"/>
    <w:link w:val="SelitetekstiChar"/>
    <w:rsid w:val="004B346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4B346B"/>
    <w:rPr>
      <w:rFonts w:ascii="Tahoma" w:hAnsi="Tahoma" w:cs="Tahoma"/>
      <w:sz w:val="16"/>
      <w:szCs w:val="16"/>
    </w:rPr>
  </w:style>
  <w:style w:type="character" w:styleId="Kommentinviite">
    <w:name w:val="annotation reference"/>
    <w:rsid w:val="00743D9C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743D9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743D9C"/>
  </w:style>
  <w:style w:type="paragraph" w:styleId="Kommentinotsikko">
    <w:name w:val="annotation subject"/>
    <w:basedOn w:val="Kommentinteksti"/>
    <w:next w:val="Kommentinteksti"/>
    <w:link w:val="KommentinotsikkoChar"/>
    <w:rsid w:val="00743D9C"/>
    <w:rPr>
      <w:b/>
      <w:bCs/>
    </w:rPr>
  </w:style>
  <w:style w:type="character" w:customStyle="1" w:styleId="KommentinotsikkoChar">
    <w:name w:val="Kommentin otsikko Char"/>
    <w:link w:val="Kommentinotsikko"/>
    <w:rsid w:val="00743D9C"/>
    <w:rPr>
      <w:b/>
      <w:bCs/>
    </w:rPr>
  </w:style>
  <w:style w:type="paragraph" w:styleId="Alaotsikko">
    <w:name w:val="Subtitle"/>
    <w:basedOn w:val="Normaali"/>
    <w:next w:val="Normaali"/>
    <w:link w:val="AlaotsikkoChar"/>
    <w:qFormat/>
    <w:rsid w:val="008C4E7D"/>
    <w:pPr>
      <w:spacing w:after="60"/>
      <w:jc w:val="center"/>
      <w:outlineLvl w:val="1"/>
    </w:pPr>
    <w:rPr>
      <w:rFonts w:ascii="Cambria" w:hAnsi="Cambria"/>
    </w:rPr>
  </w:style>
  <w:style w:type="character" w:customStyle="1" w:styleId="AlaotsikkoChar">
    <w:name w:val="Alaotsikko Char"/>
    <w:link w:val="Alaotsikko"/>
    <w:rsid w:val="008C4E7D"/>
    <w:rPr>
      <w:rFonts w:ascii="Cambria" w:eastAsia="Times New Roman" w:hAnsi="Cambria" w:cs="Times New Roman"/>
      <w:sz w:val="24"/>
      <w:szCs w:val="24"/>
    </w:rPr>
  </w:style>
  <w:style w:type="character" w:customStyle="1" w:styleId="Otsikko1Char">
    <w:name w:val="Otsikko 1 Char"/>
    <w:link w:val="Otsikko1"/>
    <w:rsid w:val="008C4E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uutos">
    <w:name w:val="Revision"/>
    <w:hidden/>
    <w:uiPriority w:val="99"/>
    <w:semiHidden/>
    <w:rsid w:val="00EE7863"/>
    <w:rPr>
      <w:noProof/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D63AD0"/>
    <w:rPr>
      <w:noProof/>
      <w:sz w:val="24"/>
      <w:szCs w:val="24"/>
    </w:rPr>
  </w:style>
  <w:style w:type="paragraph" w:customStyle="1" w:styleId="Default">
    <w:name w:val="Default"/>
    <w:rsid w:val="000D071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B253A-E96D-429B-B1F8-52898955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1463</Words>
  <Characters>11853</Characters>
  <Application>Microsoft Office Word</Application>
  <DocSecurity>0</DocSecurity>
  <Lines>98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MUISTIO: EHDOTUS VALTIONEUVOSTON ASETUKSEKSI TUTKINTOJEN JA MUIDEN OSAAMISKOKONAISUUKSIEN VIITEKEHYKSESTÄ ANNETUN ASETUKSEN LIITTEEN MUUTTAMISESTA</vt:lpstr>
    </vt:vector>
  </TitlesOfParts>
  <Company/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MUISTIO: EHDOTUS VALTIONEUVOSTON ASETUKSEKSI TUTKINTOJEN JA MUIDEN OSAAMISKOKONAISUUKSIEN VIITEKEHYKSESTÄ ANNETUN ASETUKSEN LIITTEEN MUUTTAMISESTA</dc:title>
  <dc:subject/>
  <dc:creator/>
  <cp:keywords/>
  <cp:lastModifiedBy/>
  <cp:revision>1</cp:revision>
  <dcterms:created xsi:type="dcterms:W3CDTF">2022-03-14T06:43:00Z</dcterms:created>
  <dcterms:modified xsi:type="dcterms:W3CDTF">2022-03-15T07:55:00Z</dcterms:modified>
</cp:coreProperties>
</file>