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2480"/>
      </w:tblGrid>
      <w:tr w:rsidR="00762B5E" w:rsidTr="0017260B">
        <w:trPr>
          <w:trHeight w:val="93"/>
        </w:trPr>
        <w:tc>
          <w:tcPr>
            <w:tcW w:w="3643" w:type="dxa"/>
            <w:gridSpan w:val="2"/>
            <w:hideMark/>
          </w:tcPr>
          <w:p w:rsidR="00762B5E" w:rsidRDefault="0017260B" w:rsidP="0084228E">
            <w:pPr>
              <w:pStyle w:val="bdokumentintiedot"/>
            </w:pPr>
            <w:bookmarkStart w:id="0" w:name="_GoBack"/>
            <w:bookmarkEnd w:id="0"/>
            <w:r>
              <w:rPr>
                <w:b/>
                <w:bCs/>
              </w:rPr>
              <w:t>Muistio</w:t>
            </w:r>
          </w:p>
        </w:tc>
      </w:tr>
      <w:tr w:rsidR="0084228E" w:rsidTr="0017260B">
        <w:trPr>
          <w:trHeight w:val="94"/>
        </w:trPr>
        <w:tc>
          <w:tcPr>
            <w:tcW w:w="1163" w:type="dxa"/>
          </w:tcPr>
          <w:p w:rsidR="0084228E" w:rsidRPr="00F74100" w:rsidRDefault="00A63CCF" w:rsidP="0084228E">
            <w:pPr>
              <w:pStyle w:val="bdokumentintiedot"/>
              <w:rPr>
                <w:b/>
                <w:bCs/>
              </w:rPr>
            </w:pPr>
            <w:r w:rsidRPr="00A63CCF">
              <w:rPr>
                <w:b/>
                <w:bCs/>
              </w:rPr>
              <w:t>Asianumero</w:t>
            </w:r>
            <w:r w:rsidR="0084228E">
              <w:rPr>
                <w:b/>
                <w:bCs/>
              </w:rPr>
              <w:t>:</w:t>
            </w:r>
          </w:p>
        </w:tc>
        <w:tc>
          <w:tcPr>
            <w:tcW w:w="2480" w:type="dxa"/>
            <w:hideMark/>
          </w:tcPr>
          <w:p w:rsidR="0084228E" w:rsidRDefault="00DC0177" w:rsidP="0084228E">
            <w:pPr>
              <w:pStyle w:val="bdokumentintiedot"/>
            </w:pPr>
            <w:r w:rsidRPr="00DC0177">
              <w:t>VN/10577/2021</w:t>
            </w:r>
          </w:p>
        </w:tc>
      </w:tr>
      <w:tr w:rsidR="0084228E" w:rsidRPr="00DC0177" w:rsidTr="0017260B">
        <w:trPr>
          <w:trHeight w:val="91"/>
        </w:trPr>
        <w:tc>
          <w:tcPr>
            <w:tcW w:w="1163" w:type="dxa"/>
          </w:tcPr>
          <w:p w:rsidR="0084228E" w:rsidRPr="00F74100" w:rsidRDefault="0084228E" w:rsidP="0084228E">
            <w:pPr>
              <w:pStyle w:val="bdokumentintiedot"/>
              <w:rPr>
                <w:b/>
                <w:bCs/>
              </w:rPr>
            </w:pPr>
            <w:r w:rsidRPr="00F74100">
              <w:rPr>
                <w:b/>
                <w:bCs/>
              </w:rPr>
              <w:t>Päivämäärä</w:t>
            </w:r>
            <w:r>
              <w:rPr>
                <w:b/>
                <w:bCs/>
              </w:rPr>
              <w:t>:</w:t>
            </w:r>
          </w:p>
        </w:tc>
        <w:tc>
          <w:tcPr>
            <w:tcW w:w="2480" w:type="dxa"/>
            <w:hideMark/>
          </w:tcPr>
          <w:p w:rsidR="0084228E" w:rsidRPr="00F7450A" w:rsidRDefault="00891D37" w:rsidP="0084228E">
            <w:pPr>
              <w:pStyle w:val="bdokumentintiedot"/>
            </w:pPr>
            <w:sdt>
              <w:sdtPr>
                <w:id w:val="-356887500"/>
                <w:placeholder>
                  <w:docPart w:val="4D3F1682CF9E49A1A744A5D27EC4558D"/>
                </w:placeholder>
                <w:date w:fullDate="2022-02-02T00:00:00Z">
                  <w:dateFormat w:val="d.M.yyyy"/>
                  <w:lid w:val="fi-FI"/>
                  <w:storeMappedDataAs w:val="dateTime"/>
                  <w:calendar w:val="gregorian"/>
                </w:date>
              </w:sdtPr>
              <w:sdtEndPr/>
              <w:sdtContent>
                <w:r w:rsidR="00DC0177">
                  <w:t>2.2</w:t>
                </w:r>
                <w:r w:rsidR="008156D5">
                  <w:t>.2022</w:t>
                </w:r>
              </w:sdtContent>
            </w:sdt>
          </w:p>
        </w:tc>
      </w:tr>
    </w:tbl>
    <w:p w:rsidR="001865D3" w:rsidRDefault="0017260B" w:rsidP="001865D3">
      <w:pPr>
        <w:pStyle w:val="Otsikko1"/>
      </w:pPr>
      <w:r w:rsidRPr="0017260B">
        <w:t>KANSAINVÄLISEN MERENKULKUJÄRJE</w:t>
      </w:r>
      <w:r>
        <w:t>STÖN (IMO) MERITURVALLISUUSKOMI</w:t>
      </w:r>
      <w:r w:rsidRPr="0017260B">
        <w:t>TEAN 10</w:t>
      </w:r>
      <w:r w:rsidR="00DC675E">
        <w:t>3</w:t>
      </w:r>
      <w:r w:rsidRPr="0017260B">
        <w:t>. ISTUNNON PÄÄTÖSLAUSELM</w:t>
      </w:r>
      <w:r w:rsidR="00DC675E">
        <w:t>IE</w:t>
      </w:r>
      <w:r w:rsidRPr="0017260B">
        <w:t>N HYVÄKSYMINEN</w:t>
      </w:r>
    </w:p>
    <w:p w:rsidR="0059536A" w:rsidRDefault="0059536A" w:rsidP="0017260B">
      <w:pPr>
        <w:pStyle w:val="Leipteksti"/>
        <w:rPr>
          <w:b/>
        </w:rPr>
      </w:pPr>
    </w:p>
    <w:p w:rsidR="0059536A" w:rsidRDefault="0059536A" w:rsidP="0017260B">
      <w:pPr>
        <w:pStyle w:val="Leipteksti"/>
        <w:rPr>
          <w:b/>
        </w:rPr>
      </w:pPr>
    </w:p>
    <w:p w:rsidR="0017260B" w:rsidRPr="0017260B" w:rsidRDefault="0017260B" w:rsidP="0017260B">
      <w:pPr>
        <w:pStyle w:val="Leipteksti"/>
        <w:rPr>
          <w:b/>
        </w:rPr>
      </w:pPr>
      <w:r w:rsidRPr="0017260B">
        <w:rPr>
          <w:b/>
        </w:rPr>
        <w:t>Hyväksyttäväksi esitettävä</w:t>
      </w:r>
      <w:r w:rsidR="000D1DCF">
        <w:rPr>
          <w:b/>
        </w:rPr>
        <w:t>t</w:t>
      </w:r>
      <w:r w:rsidRPr="0017260B">
        <w:rPr>
          <w:b/>
        </w:rPr>
        <w:t xml:space="preserve"> päätöslauselma</w:t>
      </w:r>
      <w:r w:rsidR="000D1DCF">
        <w:rPr>
          <w:b/>
        </w:rPr>
        <w:t>t</w:t>
      </w:r>
    </w:p>
    <w:p w:rsidR="0017260B" w:rsidRPr="0017260B" w:rsidRDefault="0017260B" w:rsidP="0017260B">
      <w:pPr>
        <w:pStyle w:val="Leipteksti"/>
      </w:pPr>
      <w:r w:rsidRPr="0017260B">
        <w:t>Kansainvälisessä merenkulkujärjestössä (</w:t>
      </w:r>
      <w:r w:rsidRPr="0017260B">
        <w:rPr>
          <w:i/>
        </w:rPr>
        <w:t>IMO, International Maritime Organization</w:t>
      </w:r>
      <w:r w:rsidRPr="0017260B">
        <w:t xml:space="preserve">) on tehty vuonna 1974 kansainvälinen yleissopimus ihmishengen turvallisuudesta merellä, jäljempänä </w:t>
      </w:r>
      <w:r w:rsidRPr="0017260B">
        <w:rPr>
          <w:i/>
        </w:rPr>
        <w:t>SOLAS-yleissopimus</w:t>
      </w:r>
      <w:r w:rsidRPr="0017260B">
        <w:t>. Suomi liittyi sopimukseen 21 päivänä helmikuuta 1981 (SopS 11/1981</w:t>
      </w:r>
      <w:r w:rsidRPr="00ED0556">
        <w:t>).</w:t>
      </w:r>
      <w:r w:rsidR="008156D5" w:rsidRPr="00ED0556">
        <w:t xml:space="preserve"> SOLAS</w:t>
      </w:r>
      <w:r w:rsidR="00ED0556" w:rsidRPr="00ED0556">
        <w:t>-yleissopimuksen liitteen XI-1 lukuun liittyy</w:t>
      </w:r>
      <w:r w:rsidR="008156D5" w:rsidRPr="00ED0556">
        <w:t xml:space="preserve"> irtolasti- ja öljysäiliöalust</w:t>
      </w:r>
      <w:r w:rsidR="00ED0556" w:rsidRPr="00ED0556">
        <w:t>en katsastuksissa sovellettava</w:t>
      </w:r>
      <w:r w:rsidR="008156D5" w:rsidRPr="00ED0556">
        <w:t xml:space="preserve"> laajenne</w:t>
      </w:r>
      <w:r w:rsidR="00ED0556" w:rsidRPr="00ED0556">
        <w:t>ttua katsastusohjelmaa koskeva</w:t>
      </w:r>
      <w:r w:rsidR="008156D5" w:rsidRPr="00ED0556">
        <w:t xml:space="preserve"> vuoden</w:t>
      </w:r>
      <w:r w:rsidR="00ED0556" w:rsidRPr="00ED0556">
        <w:t xml:space="preserve"> 2011 kansainvälinen säännöstö</w:t>
      </w:r>
      <w:r w:rsidR="008156D5" w:rsidRPr="00ED0556">
        <w:t>.</w:t>
      </w:r>
      <w:r w:rsidRPr="0017260B">
        <w:t xml:space="preserve"> </w:t>
      </w:r>
      <w:r w:rsidR="00484CEC">
        <w:t xml:space="preserve">Lisäksi </w:t>
      </w:r>
      <w:r w:rsidR="00603D7D">
        <w:t xml:space="preserve">IMO:ssa on tehty </w:t>
      </w:r>
      <w:r w:rsidR="00603D7D" w:rsidRPr="00603D7D">
        <w:t>vuoden 1978</w:t>
      </w:r>
      <w:r w:rsidR="00603D7D">
        <w:t xml:space="preserve"> k</w:t>
      </w:r>
      <w:r w:rsidR="00603D7D" w:rsidRPr="00603D7D">
        <w:t xml:space="preserve">ansainvälinen merenkulkijoiden koulutusta, pätevyyskirjoja ja vahdinpitoa koskeva </w:t>
      </w:r>
      <w:r w:rsidR="00603D7D">
        <w:t xml:space="preserve">yleissopimus, jäljempänä </w:t>
      </w:r>
      <w:r w:rsidR="00603D7D" w:rsidRPr="00603D7D">
        <w:rPr>
          <w:i/>
        </w:rPr>
        <w:t>STCW-yleissopimus</w:t>
      </w:r>
      <w:r w:rsidR="00603D7D">
        <w:t>. S</w:t>
      </w:r>
      <w:r w:rsidR="006F6B95">
        <w:t xml:space="preserve">uomi liittyi </w:t>
      </w:r>
      <w:r w:rsidR="00ED0556">
        <w:t>yleis</w:t>
      </w:r>
      <w:r w:rsidR="006F6B95">
        <w:t xml:space="preserve">sopimukseen </w:t>
      </w:r>
      <w:r w:rsidR="006F6B95" w:rsidRPr="006F6B95">
        <w:t>28</w:t>
      </w:r>
      <w:r w:rsidR="006F6B95">
        <w:t xml:space="preserve"> päivänä huhtikuuta </w:t>
      </w:r>
      <w:r w:rsidR="00603D7D" w:rsidRPr="00603D7D">
        <w:t>1984</w:t>
      </w:r>
      <w:r w:rsidR="006F6B95">
        <w:t xml:space="preserve"> (SopS 22/1984).</w:t>
      </w:r>
      <w:r w:rsidR="00ED0556">
        <w:t xml:space="preserve"> Lisäksi STCW-yleissopimukseen liittyy </w:t>
      </w:r>
      <w:r w:rsidR="00ED0556" w:rsidRPr="00ED0556">
        <w:t>merenkulkijoiden koulutusta, pätev</w:t>
      </w:r>
      <w:r w:rsidR="00ED0556">
        <w:t xml:space="preserve">yyskirjoja, vahdinpitoa koskeva säännöstö. </w:t>
      </w:r>
      <w:r w:rsidR="006F6B95">
        <w:t xml:space="preserve"> </w:t>
      </w:r>
      <w:r w:rsidR="006F6B95" w:rsidRPr="0017260B">
        <w:t xml:space="preserve">SOLAS-yleissopimusta </w:t>
      </w:r>
      <w:r w:rsidR="00ED0556">
        <w:t>ja</w:t>
      </w:r>
      <w:r w:rsidR="006F6B95">
        <w:t xml:space="preserve"> STCW-yleissopimusta </w:t>
      </w:r>
      <w:r w:rsidR="00ED0556">
        <w:t xml:space="preserve">sekä niihin liittyviä säännöstöjä </w:t>
      </w:r>
      <w:r w:rsidR="006F6B95" w:rsidRPr="0017260B">
        <w:t>on muutettu lukuisia kertoja Kansainvälisen merenkulkujärjestön meriturvallisuuskomitean (MSC) päätöksillä.</w:t>
      </w:r>
    </w:p>
    <w:p w:rsidR="0017260B" w:rsidRDefault="00942E65" w:rsidP="0017260B">
      <w:pPr>
        <w:pStyle w:val="Leipteksti"/>
      </w:pPr>
      <w:r>
        <w:t>Valtioneuvoston</w:t>
      </w:r>
      <w:r w:rsidR="0017260B" w:rsidRPr="0017260B">
        <w:t xml:space="preserve"> hyväksyttäväksi esitetään</w:t>
      </w:r>
      <w:r>
        <w:t xml:space="preserve"> seuraavat MSC-komitean antamat </w:t>
      </w:r>
      <w:r w:rsidR="0017260B" w:rsidRPr="0017260B">
        <w:t>päätöslauselma</w:t>
      </w:r>
      <w:r>
        <w:t>t:</w:t>
      </w:r>
      <w:r w:rsidR="0017260B" w:rsidRPr="0017260B">
        <w:t xml:space="preserve"> </w:t>
      </w:r>
    </w:p>
    <w:p w:rsidR="00942E65" w:rsidRDefault="00942E65" w:rsidP="0017260B">
      <w:pPr>
        <w:pStyle w:val="Leipteksti"/>
      </w:pPr>
      <w:r w:rsidRPr="00942E65">
        <w:t xml:space="preserve">MSC.483(103) </w:t>
      </w:r>
    </w:p>
    <w:p w:rsidR="00942E65" w:rsidRDefault="00942E65" w:rsidP="00942E65">
      <w:pPr>
        <w:pStyle w:val="Leipteksti"/>
      </w:pPr>
      <w:r>
        <w:t xml:space="preserve">Päätöslauselmalla tehdään muutoksia </w:t>
      </w:r>
      <w:r w:rsidR="002B44C4">
        <w:t>SOLAS-yleissopimuksen liitteen XI-1</w:t>
      </w:r>
      <w:r w:rsidR="002B44C4" w:rsidRPr="002B44C4">
        <w:t xml:space="preserve"> </w:t>
      </w:r>
      <w:r w:rsidR="002B44C4">
        <w:t xml:space="preserve">lukuun liittyvään </w:t>
      </w:r>
      <w:r>
        <w:t>irtolasti- ja öljysäiliöalusten katsastuksissa sovellettavaan laajennettua katsastusohjelmaa koskevaan vuoden 2011 kansainvälisen säännöstön,</w:t>
      </w:r>
      <w:r w:rsidR="006F6B95">
        <w:t xml:space="preserve"> jäljempänä</w:t>
      </w:r>
      <w:r>
        <w:t xml:space="preserve"> </w:t>
      </w:r>
      <w:r w:rsidRPr="006F6B95">
        <w:rPr>
          <w:i/>
        </w:rPr>
        <w:t>vuoden 2011 ESP-säännöstön</w:t>
      </w:r>
      <w:r>
        <w:t xml:space="preserve"> (Enhanced Survey Programme),</w:t>
      </w:r>
      <w:r w:rsidRPr="00942E65">
        <w:t xml:space="preserve"> liitteessä B olevan A osan liitteeseen 2</w:t>
      </w:r>
      <w:r w:rsidR="00F23A7F">
        <w:t>. Muutoksilla pyritään keskittämään</w:t>
      </w:r>
      <w:r w:rsidRPr="00942E65">
        <w:t xml:space="preserve"> </w:t>
      </w:r>
      <w:r w:rsidR="00F23A7F" w:rsidRPr="00F23A7F">
        <w:t>kaksoisrungolla varustettujen öljysäiliöalusten ensimmäisessä uusintatutkimuksessa paksuusmittaukset pelkästään epäilyttäviin alueisiin.</w:t>
      </w:r>
      <w:r w:rsidR="00FF50F3">
        <w:t xml:space="preserve">  Tehdyt muutokset</w:t>
      </w:r>
      <w:r w:rsidR="00F23A7F" w:rsidRPr="00F23A7F">
        <w:t xml:space="preserve"> antavat </w:t>
      </w:r>
      <w:r w:rsidR="00F23A7F">
        <w:t>Kansainvälisen luokituslaitosten järjestölle (International Association of Classificatio</w:t>
      </w:r>
      <w:r w:rsidR="00102560">
        <w:t>n Societies</w:t>
      </w:r>
      <w:r w:rsidR="00F23A7F">
        <w:t xml:space="preserve">, IACS) </w:t>
      </w:r>
      <w:r w:rsidR="00F23A7F" w:rsidRPr="00F23A7F">
        <w:t>mahdollisuuden keskittää kaksoisrungolla varustettujen öljysäiliöalusten paksuusmittaukset epäilyttäviin alueisiin</w:t>
      </w:r>
      <w:r w:rsidR="00F23A7F">
        <w:t xml:space="preserve">. </w:t>
      </w:r>
      <w:r>
        <w:t>Muutoksilla ei ole käytännössä merkittäviä suoria vaikutuksia Suomessa.</w:t>
      </w:r>
    </w:p>
    <w:p w:rsidR="00FF50F3" w:rsidRPr="0017260B" w:rsidRDefault="00FF50F3" w:rsidP="00942E65">
      <w:pPr>
        <w:pStyle w:val="Leipteksti"/>
      </w:pPr>
    </w:p>
    <w:p w:rsidR="0059536A" w:rsidRDefault="002B44C4" w:rsidP="0017260B">
      <w:pPr>
        <w:pStyle w:val="Leipteksti"/>
      </w:pPr>
      <w:r w:rsidRPr="002B44C4">
        <w:lastRenderedPageBreak/>
        <w:t xml:space="preserve">MSC.486(103) </w:t>
      </w:r>
      <w:r>
        <w:t>ja MSC.487</w:t>
      </w:r>
      <w:r w:rsidRPr="002B44C4">
        <w:t>(103)</w:t>
      </w:r>
    </w:p>
    <w:p w:rsidR="002B44C4" w:rsidRPr="0017260B" w:rsidRDefault="002B44C4" w:rsidP="006F6B95">
      <w:pPr>
        <w:pStyle w:val="Leipteksti"/>
      </w:pPr>
      <w:r>
        <w:t xml:space="preserve">Päätöslauselmalla </w:t>
      </w:r>
      <w:r w:rsidRPr="002B44C4">
        <w:t>MSC.486(103)</w:t>
      </w:r>
      <w:r>
        <w:t xml:space="preserve"> tehdään muutoksia </w:t>
      </w:r>
      <w:r w:rsidRPr="002B44C4">
        <w:t>STCW-yleissopimuksen sääntö</w:t>
      </w:r>
      <w:r>
        <w:t>ön</w:t>
      </w:r>
      <w:r w:rsidRPr="002B44C4">
        <w:t xml:space="preserve"> I/1 lisäämällä siihen ’suurjännitteen’ määritelmä. </w:t>
      </w:r>
      <w:r>
        <w:t xml:space="preserve">Päätöslauselmalla </w:t>
      </w:r>
      <w:r w:rsidRPr="002B44C4">
        <w:t>MSC.48</w:t>
      </w:r>
      <w:r>
        <w:t>7</w:t>
      </w:r>
      <w:r w:rsidRPr="002B44C4">
        <w:t>(103)</w:t>
      </w:r>
      <w:r>
        <w:t xml:space="preserve"> puolestaan muutetaan STCW-</w:t>
      </w:r>
      <w:r w:rsidR="006F6B95">
        <w:t>yleis</w:t>
      </w:r>
      <w:r>
        <w:t xml:space="preserve">sopimukseen liittyvään </w:t>
      </w:r>
      <w:r w:rsidR="006F6B95">
        <w:t xml:space="preserve">merenkulkijoiden koulutusta, pätevyyskirjoja, vahdinpitoa koskevan säännöstön, jäljempänä </w:t>
      </w:r>
      <w:r w:rsidRPr="002B44C4">
        <w:t>STCW-säännöstön</w:t>
      </w:r>
      <w:r w:rsidR="006F6B95">
        <w:t xml:space="preserve"> (Seafarers' Training, Certification and Watchkeeping Code), </w:t>
      </w:r>
      <w:r w:rsidRPr="002B44C4">
        <w:t xml:space="preserve">A-1/1 </w:t>
      </w:r>
      <w:r>
        <w:t>osassa olevaa</w:t>
      </w:r>
      <w:r w:rsidR="006F6B95">
        <w:t xml:space="preserve"> "</w:t>
      </w:r>
      <w:r w:rsidRPr="002B44C4">
        <w:t>operatiivisen tason</w:t>
      </w:r>
      <w:r w:rsidR="006F6B95">
        <w:t>"</w:t>
      </w:r>
      <w:r w:rsidRPr="002B44C4">
        <w:t xml:space="preserve"> määritelmää siten, että se käsittää myös ’sähkömestarin’ toimen.</w:t>
      </w:r>
      <w:r>
        <w:t xml:space="preserve"> Muutosten tarkoituksena on </w:t>
      </w:r>
      <w:r w:rsidRPr="002B44C4">
        <w:t xml:space="preserve">selventää </w:t>
      </w:r>
      <w:r>
        <w:t>"</w:t>
      </w:r>
      <w:r w:rsidRPr="002B44C4">
        <w:t>sähkömestarin</w:t>
      </w:r>
      <w:r>
        <w:t>"</w:t>
      </w:r>
      <w:r w:rsidRPr="002B44C4">
        <w:t xml:space="preserve"> tehtävien operatiivista tasoa</w:t>
      </w:r>
      <w:r>
        <w:t xml:space="preserve"> sekä saada yhtenäistettyä määritelmää "</w:t>
      </w:r>
      <w:r w:rsidRPr="002B44C4">
        <w:t>suurjännite</w:t>
      </w:r>
      <w:r>
        <w:t>"</w:t>
      </w:r>
      <w:r w:rsidRPr="002B44C4">
        <w:t>.</w:t>
      </w:r>
      <w:r>
        <w:t xml:space="preserve"> Muutoksilla ei ole merkittäviä vaikutuksia Suomessa. </w:t>
      </w:r>
    </w:p>
    <w:p w:rsidR="0059536A" w:rsidRPr="0017260B" w:rsidRDefault="0017260B" w:rsidP="0017260B">
      <w:pPr>
        <w:pStyle w:val="Leipteksti"/>
        <w:rPr>
          <w:b/>
        </w:rPr>
      </w:pPr>
      <w:r w:rsidRPr="0017260B">
        <w:rPr>
          <w:b/>
        </w:rPr>
        <w:t>Muutosten yhteys kansalliseen lainsäädäntöön ja EU-lainsäädäntöön</w:t>
      </w:r>
    </w:p>
    <w:p w:rsidR="0017260B" w:rsidRDefault="00137649" w:rsidP="0017260B">
      <w:pPr>
        <w:pStyle w:val="Leipteksti"/>
      </w:pPr>
      <w:r>
        <w:t>A</w:t>
      </w:r>
      <w:r w:rsidR="0017260B" w:rsidRPr="0017260B">
        <w:t xml:space="preserve">luksen teknisestä turvallisuudesta ja turvallisesta käytöstä </w:t>
      </w:r>
      <w:r>
        <w:t>annetun lain (</w:t>
      </w:r>
      <w:r w:rsidR="0017260B" w:rsidRPr="0017260B">
        <w:t>1686/2009</w:t>
      </w:r>
      <w:r>
        <w:t>)</w:t>
      </w:r>
      <w:r w:rsidR="0017260B" w:rsidRPr="0017260B">
        <w:t xml:space="preserve"> 6 §:ssä säädetään aluksen yleisistä teknisistä turvallisuusvaatimuksista. Aluksen on täytettävä SOLAS-yleissopimuksessa sille asetetut varusteita velvoittavat määräykset sekä noudatettava niiden järjestelyjä koskevia toiminnallisia vaatimuksia.</w:t>
      </w:r>
    </w:p>
    <w:p w:rsidR="00F23A7F" w:rsidRDefault="00F23A7F" w:rsidP="0017260B">
      <w:pPr>
        <w:pStyle w:val="Leipteksti"/>
      </w:pPr>
      <w:r w:rsidRPr="00F23A7F">
        <w:t>Euroopan parlamentin ja neuvos</w:t>
      </w:r>
      <w:r>
        <w:t>ton asetuksen (EU) N:o 530/2012</w:t>
      </w:r>
      <w:r w:rsidRPr="00F23A7F">
        <w:t xml:space="preserve"> 5 ja 6 artiklassa tehdään pakolliseksi IMO:n kunnonarviointijärjestelmän (CAS) soveltaminen yli 15 vuoden ikäisiin yksirunkoisiin öljysäiliöaluksiin. Irtolasti- ja öljysäiliöalusten katsastuksissa sovellettavassa laajennetussa katsastusohjelmassa (ESP) täsmennetään, miten tämä tehostettu tarkastus on tehtävä. Koska CAS-järjestelmässä käytetään ESP-ohjelmaa välineenä järjestelmän tavoitteen saavuttamiseen, ESP-tarkastusten muutoksia, kuten nykyisiä muutoksia, joiden mukaan kaksoisrungolla varustettujen öljysäiliöalusten ensimmäisessä uusintatutkimuksessa tehtävät paksuusmittaukset voidaan keskittää epäilyttäviin alueisiin, sovelletaan automaattisesti asetuksen (EU) N:o 530/2012 kautta</w:t>
      </w:r>
      <w:r>
        <w:t>.</w:t>
      </w:r>
    </w:p>
    <w:p w:rsidR="009B3B04" w:rsidRDefault="009B3B04" w:rsidP="0017260B">
      <w:pPr>
        <w:pStyle w:val="Leipteksti"/>
      </w:pPr>
      <w:r w:rsidRPr="009B3B04">
        <w:t xml:space="preserve">Merenkulun ammattiliikenteen pätevyyksistä säädetään liikenteen palveluista annetussa laissa (320/2017) ja erityyppisistä pätevyyskirjoista ja lisäpätevyystodistuksista säädetään valtioneuvoston asetuksessa aluksen miehityksestä ja laivaväen pätevyydestä (508/2018). </w:t>
      </w:r>
    </w:p>
    <w:p w:rsidR="009B3B04" w:rsidRDefault="009B3B04" w:rsidP="0017260B">
      <w:pPr>
        <w:pStyle w:val="Leipteksti"/>
      </w:pPr>
      <w:r w:rsidRPr="009B3B04">
        <w:t>STCW -yleissopimuksen sisältöä toistetaan osittain Euroopan parlamentin ja neuvoston direktiivissä 2008/106/EY, jonka liitteessä on mm. matkustaja-alusten henkilökunnan koulutusvaatimuksia ja myös joidenkin muiden alustyyppien henkilökunnan lisäpätevyysvaati</w:t>
      </w:r>
      <w:r w:rsidR="00102560">
        <w:t>muksia. Direktiivin 2008/106/EY</w:t>
      </w:r>
      <w:r w:rsidRPr="009B3B04">
        <w:t xml:space="preserve"> mukaan jäsenvaltioiden on varmistettava, että merenkulkijat saavat vähintään STCW-yleissopimuksen vaatimusten mukaisen koulutuksen, ja jäsenvaltioiden on sovellettava STCW-säännöstön pakollista A osaa. Direktiivin 1 artiklan 6 ja 7 kohta, joissa määritellään tiettyjen päällystön jäsenten vastuu sähköisistä laitteistoista, ja liitteessä I olevan I luvun III/5 sääntö, jossa viitataan sähkö-, automaatio- ja säätötekniikkaan liittyvään erityistehtävään, johon pätevyysvaatimuksissa määritetyt taidot kytkeytyvät, ovat erityisen merkityksellisiä käsiteltävänä olevassa asiassa.</w:t>
      </w:r>
    </w:p>
    <w:p w:rsidR="009B3B04" w:rsidRPr="0017260B" w:rsidRDefault="009B3B04" w:rsidP="009B3B04">
      <w:pPr>
        <w:pStyle w:val="Leipteksti"/>
      </w:pPr>
      <w:r>
        <w:t xml:space="preserve">Näin ollen </w:t>
      </w:r>
      <w:r w:rsidRPr="0017260B">
        <w:t xml:space="preserve">esitetyt muutokset kuuluvat EU:n </w:t>
      </w:r>
      <w:r>
        <w:t xml:space="preserve">yksinomaiseen toimivaltaan. </w:t>
      </w:r>
    </w:p>
    <w:p w:rsidR="0017260B" w:rsidRPr="0017260B" w:rsidRDefault="0017260B" w:rsidP="0017260B">
      <w:pPr>
        <w:pStyle w:val="Leipteksti"/>
        <w:rPr>
          <w:b/>
        </w:rPr>
      </w:pPr>
      <w:r w:rsidRPr="0017260B">
        <w:rPr>
          <w:b/>
        </w:rPr>
        <w:lastRenderedPageBreak/>
        <w:t>Asian valmistelu</w:t>
      </w:r>
    </w:p>
    <w:p w:rsidR="0017260B" w:rsidRPr="0017260B" w:rsidRDefault="0017260B" w:rsidP="0017260B">
      <w:pPr>
        <w:pStyle w:val="Leipteksti"/>
      </w:pPr>
      <w:r w:rsidRPr="0017260B">
        <w:t>MSC-komitean 10</w:t>
      </w:r>
      <w:r w:rsidR="009B3B04">
        <w:t>3</w:t>
      </w:r>
      <w:r w:rsidRPr="0017260B">
        <w:t xml:space="preserve">. istunnon kansallisissa koordinaatioissa </w:t>
      </w:r>
      <w:r w:rsidR="009B3B04">
        <w:t>keväällä</w:t>
      </w:r>
      <w:r w:rsidRPr="0017260B">
        <w:t xml:space="preserve"> 202</w:t>
      </w:r>
      <w:r w:rsidR="009B3B04">
        <w:t xml:space="preserve">1 </w:t>
      </w:r>
      <w:r w:rsidRPr="0017260B">
        <w:t>on kuultu laajasti merenkulun ja elinkeinon sidosryhmiä. Muutoksista on lisäksi pyydetty lausunnot merenkulun sidosryhmäverkostolta</w:t>
      </w:r>
      <w:r w:rsidR="009B3B04" w:rsidRPr="009B3B04">
        <w:t xml:space="preserve"> </w:t>
      </w:r>
      <w:r w:rsidR="00FF50F3" w:rsidRPr="00FF50F3">
        <w:t xml:space="preserve">huhtikuussa </w:t>
      </w:r>
      <w:r w:rsidR="009B3B04" w:rsidRPr="0017260B">
        <w:t>202</w:t>
      </w:r>
      <w:r w:rsidR="009B3B04">
        <w:t>2</w:t>
      </w:r>
      <w:r w:rsidRPr="0017260B">
        <w:t xml:space="preserve">. Esityksestä annettiin </w:t>
      </w:r>
      <w:r w:rsidR="009B3B04" w:rsidRPr="00FF50F3">
        <w:t>xx</w:t>
      </w:r>
      <w:r w:rsidRPr="0017260B">
        <w:t xml:space="preserve"> lausuntoa. </w:t>
      </w:r>
    </w:p>
    <w:p w:rsidR="0017260B" w:rsidRPr="0017260B" w:rsidRDefault="0017260B" w:rsidP="0017260B">
      <w:pPr>
        <w:pStyle w:val="Leipteksti"/>
        <w:rPr>
          <w:b/>
        </w:rPr>
      </w:pPr>
      <w:r w:rsidRPr="0017260B">
        <w:rPr>
          <w:b/>
        </w:rPr>
        <w:t xml:space="preserve">Hyväksymismenettely ja kansainvälinen voimaantulo </w:t>
      </w:r>
    </w:p>
    <w:p w:rsidR="009B3B04" w:rsidRDefault="009B3B04" w:rsidP="009B3B04">
      <w:pPr>
        <w:pStyle w:val="Leipteksti"/>
      </w:pPr>
      <w:r>
        <w:t>Valtioneuvoston ohjesäännön (VNOS) 3 §:n 9 kohdan mukaan valtioneuvoston yleisistunto ratkaisee Euroopan unionissa päätettäviin asioihin sekä niihin sisällöltään ja vaikutuksiltaan rinnastettaviin asioihin liittyvät toimenpiteet, jos ne edellyttävät valtioneuvoston päätöstä. Kyseisen kohdan perustelujen mukaan tällaisia ovat myös sellaiset sopimukset, jotka kuuluvat Euroopan yhteisön tai unionin toimivaltaan, mutta joiden osapuoleksi yhteisö tai unioni ei voi tulla sen vuoksi, että sopimuksen osapuoliksi voivat tulla valtiot. Edelleen perustelujen mukaan sopimuksiin liittyviä toimenpiteitä voivat olla ainakin allekirjoitusvaltuuksien myöntäminen, ratifiointi, hyväksyminen, liittyminen ja sopimusten irtisanominen. Euroopan unioni ei ole SOLAS-yleissopimuksen eikä STCW-yleissopimuksen sopimuspuoli.</w:t>
      </w:r>
    </w:p>
    <w:p w:rsidR="009B3B04" w:rsidRDefault="009B3B04" w:rsidP="009B3B04">
      <w:pPr>
        <w:pStyle w:val="Leipteksti"/>
      </w:pPr>
      <w:r>
        <w:t xml:space="preserve">Neuvosto on antanut päätöksen (EU) </w:t>
      </w:r>
      <w:r w:rsidR="00611830" w:rsidRPr="00611830">
        <w:t>2021/0066</w:t>
      </w:r>
      <w:r>
        <w:t>, Ka</w:t>
      </w:r>
      <w:r w:rsidR="00611830">
        <w:t>nsainvälisessä merenkulkujärjes</w:t>
      </w:r>
      <w:r>
        <w:t xml:space="preserve">tössä meriturvallisuuskomitean </w:t>
      </w:r>
      <w:r w:rsidR="00611830">
        <w:t>103</w:t>
      </w:r>
      <w:r>
        <w:t>. istunnossa Euro</w:t>
      </w:r>
      <w:r w:rsidR="00611830">
        <w:t>opan unionin puolesta otettavas</w:t>
      </w:r>
      <w:r>
        <w:t>ta k</w:t>
      </w:r>
      <w:r w:rsidR="00611830">
        <w:t>annasta kansainvälistä merenkulkijoiden koulutusta, pätevyyskirjoja ja vahdinpitoa koskevaan yleissopimukseen sekä irtolastialusten ja öljysäiliöalusten katsastuksissa sovellettavaa laajennettua tarkastusohjelmaa koskevaan kansainväliseen säännöstöön tehtävien</w:t>
      </w:r>
      <w:r w:rsidR="00611830" w:rsidRPr="00611830">
        <w:t xml:space="preserve"> </w:t>
      </w:r>
      <w:r w:rsidR="00611830">
        <w:t xml:space="preserve">muutosten hyväksymiseen. </w:t>
      </w:r>
      <w:r>
        <w:t xml:space="preserve">Tämän päätöksen mukaisesti jäsenvaltiot valtuutetaan ilmaisemaan suostumuksensa tulla 1 artiklassa tarkoitettujen muutosten sitomiksi unionin etujen mukaisesti siltä osin kuin nuo muutokset kuuluvat unionin yksinomaiseen toimivaltaan. </w:t>
      </w:r>
    </w:p>
    <w:p w:rsidR="0017260B" w:rsidRDefault="009B3B04" w:rsidP="0017260B">
      <w:pPr>
        <w:pStyle w:val="Leipteksti"/>
      </w:pPr>
      <w:r>
        <w:t xml:space="preserve">ESP-säännöstöön tehtävät muutokset </w:t>
      </w:r>
      <w:r w:rsidR="0017260B" w:rsidRPr="0017260B">
        <w:t xml:space="preserve">tulevat kansainvälisesti voimaan noudattaen niin sanottua hiljaista hyväksymismenettelyä siten, että ne katsotaan SOLAS-yleissopimuksen VIII artiklan mukaisesti hyväksytyiksi 1 päivänä </w:t>
      </w:r>
      <w:r>
        <w:t>heinäkuuta</w:t>
      </w:r>
      <w:r w:rsidR="0017260B" w:rsidRPr="0017260B">
        <w:t xml:space="preserve"> 202</w:t>
      </w:r>
      <w:r>
        <w:t>2</w:t>
      </w:r>
      <w:r w:rsidR="0017260B" w:rsidRPr="0017260B">
        <w:t xml:space="preserve">, jollei niitä siihen mennessä ole vastustanut 1/3 sopimuspuolista tai sopimuspuolet, joiden yhteenlaskettu tonnisto on yli 50 prosenttia maailman kauppalaivaston tonnistosta. Mikäli muutokset katsotaan hyväksytyiksi, ne tulevat voimaan kansainvälisesti 1 päivänä </w:t>
      </w:r>
      <w:r>
        <w:t>tammikuuta 2023</w:t>
      </w:r>
      <w:r w:rsidR="0017260B" w:rsidRPr="0017260B">
        <w:t xml:space="preserve">. </w:t>
      </w:r>
    </w:p>
    <w:p w:rsidR="006240EB" w:rsidRDefault="006240EB" w:rsidP="0017260B">
      <w:pPr>
        <w:pStyle w:val="Leipteksti"/>
      </w:pPr>
      <w:r>
        <w:t xml:space="preserve">STCW-yleissopimukseen ja STCW-säännöstöön tehtävät muutokset </w:t>
      </w:r>
      <w:r w:rsidRPr="0017260B">
        <w:t xml:space="preserve">tulevat kansainvälisesti voimaan noudattaen niin sanottua hiljaista hyväksymismenettelyä siten, että ne katsotaan </w:t>
      </w:r>
      <w:r>
        <w:t>STCW</w:t>
      </w:r>
      <w:r w:rsidRPr="0017260B">
        <w:t xml:space="preserve">-yleissopimuksen </w:t>
      </w:r>
      <w:r w:rsidRPr="006240EB">
        <w:t xml:space="preserve">XII(1)(a)(vii)(2) </w:t>
      </w:r>
      <w:r w:rsidRPr="0017260B">
        <w:t xml:space="preserve">artiklan mukaisesti hyväksytyiksi 1 päivänä </w:t>
      </w:r>
      <w:r>
        <w:t>heinäkuuta</w:t>
      </w:r>
      <w:r w:rsidRPr="0017260B">
        <w:t xml:space="preserve"> 202</w:t>
      </w:r>
      <w:r>
        <w:t>2</w:t>
      </w:r>
      <w:r w:rsidRPr="0017260B">
        <w:t xml:space="preserve">, jollei niitä siihen mennessä ole vastustanut 1/3 sopimuspuolista tai sopimuspuolet, joiden yhteenlaskettu tonnisto on yli 50 prosenttia maailman kauppalaivaston tonnistosta. Mikäli muutokset katsotaan hyväksytyiksi, ne tulevat voimaan kansainvälisesti 1 päivänä </w:t>
      </w:r>
      <w:r>
        <w:t>tammikuuta 2023</w:t>
      </w:r>
      <w:r w:rsidRPr="0017260B">
        <w:t xml:space="preserve">. </w:t>
      </w:r>
    </w:p>
    <w:p w:rsidR="006240EB" w:rsidRDefault="006240EB" w:rsidP="0017260B">
      <w:pPr>
        <w:pStyle w:val="Leipteksti"/>
      </w:pPr>
      <w:r>
        <w:t>Kaikki esitetyt m</w:t>
      </w:r>
      <w:r w:rsidRPr="0017260B">
        <w:t xml:space="preserve">uutokset ovat teknisiä, eivätkä ne kuulu Suomessa lainsäädännön alaan eikä täten vaadi eduskunnan suostumusta. Näin ollen tarkoituksena on, että </w:t>
      </w:r>
      <w:r>
        <w:t xml:space="preserve">valtioneuvosto </w:t>
      </w:r>
      <w:r w:rsidRPr="0017260B">
        <w:t>hyväksyisi perustuslain 93.</w:t>
      </w:r>
      <w:r>
        <w:t>2</w:t>
      </w:r>
      <w:r w:rsidRPr="0017260B">
        <w:t xml:space="preserve"> §:n </w:t>
      </w:r>
      <w:r w:rsidRPr="0017260B">
        <w:lastRenderedPageBreak/>
        <w:t xml:space="preserve">nojalla muutokset ennen 1 päivää </w:t>
      </w:r>
      <w:r>
        <w:t>heinäkuuta</w:t>
      </w:r>
      <w:r w:rsidRPr="0017260B">
        <w:t xml:space="preserve"> 202</w:t>
      </w:r>
      <w:r>
        <w:t>2</w:t>
      </w:r>
      <w:r w:rsidRPr="0017260B">
        <w:t xml:space="preserve">, ja että </w:t>
      </w:r>
      <w:r>
        <w:t>ministeriö</w:t>
      </w:r>
      <w:r w:rsidRPr="0017260B">
        <w:t xml:space="preserve"> antaisi myöhemmin, kuitenkin ennen 1 päivää </w:t>
      </w:r>
      <w:r>
        <w:t>tammikuuta 2023</w:t>
      </w:r>
      <w:r w:rsidRPr="0017260B">
        <w:t xml:space="preserve"> </w:t>
      </w:r>
      <w:r>
        <w:t>ilmoituksen</w:t>
      </w:r>
      <w:r w:rsidRPr="0017260B">
        <w:t xml:space="preserve"> niiden voimaan</w:t>
      </w:r>
      <w:r>
        <w:t>tulosta</w:t>
      </w:r>
      <w:r w:rsidRPr="0017260B">
        <w:t>.</w:t>
      </w:r>
    </w:p>
    <w:p w:rsidR="0059536A" w:rsidRPr="0017260B" w:rsidRDefault="0017260B" w:rsidP="0017260B">
      <w:pPr>
        <w:pStyle w:val="Leipteksti"/>
      </w:pPr>
      <w:r w:rsidRPr="0017260B">
        <w:t xml:space="preserve">Edellä esitetyt muutokset ovat luonteeltaan teknisiä ja yleiseltä merkitykseltään vähäisiä. Alustavan arvion mukaan muutoksia ei ole tarpeen julkaista Suomen säädöskokoelman sopimussarjassa, vaan Suomen säädöskokoelmasta annetun lain (188/2000) 9 §:n mukaisesti Liikenne- ja viestintäministeriö antaisi niistä tietoja suomeksi ja ruotsiksi. Tämän lisäksi </w:t>
      </w:r>
      <w:r w:rsidR="006240EB">
        <w:t>ministeriön ilmoitus</w:t>
      </w:r>
      <w:r w:rsidRPr="0017260B">
        <w:t xml:space="preserve"> sekä muutosten englanninkieliset tekstit julkaistaisiin Liikenne- ja viestintäviraston internetsivuilla osoitteessa </w:t>
      </w:r>
      <w:hyperlink r:id="rId12" w:history="1">
        <w:r w:rsidRPr="0017260B">
          <w:rPr>
            <w:rStyle w:val="Hyperlinkki"/>
          </w:rPr>
          <w:t>www.traficom.fi</w:t>
        </w:r>
      </w:hyperlink>
      <w:r w:rsidRPr="0017260B">
        <w:t>.</w:t>
      </w:r>
    </w:p>
    <w:p w:rsidR="0017260B" w:rsidRPr="0017260B" w:rsidRDefault="0017260B" w:rsidP="0017260B">
      <w:pPr>
        <w:pStyle w:val="Leipteksti"/>
        <w:rPr>
          <w:b/>
        </w:rPr>
      </w:pPr>
      <w:r w:rsidRPr="0017260B">
        <w:rPr>
          <w:b/>
        </w:rPr>
        <w:t>Esitys</w:t>
      </w:r>
    </w:p>
    <w:p w:rsidR="0017260B" w:rsidRDefault="0017260B" w:rsidP="006F6B95">
      <w:pPr>
        <w:pStyle w:val="Leipteksti"/>
      </w:pPr>
      <w:r w:rsidRPr="0017260B">
        <w:t>Edellä olevan perusteella esitetään, että</w:t>
      </w:r>
      <w:r w:rsidR="006240EB">
        <w:t xml:space="preserve"> valtioneuvosto</w:t>
      </w:r>
      <w:r w:rsidRPr="0017260B">
        <w:t xml:space="preserve"> hyväksyisi ihmishengen turvallisuud</w:t>
      </w:r>
      <w:r w:rsidR="00ED0556">
        <w:t>esta merellä vuonna 1974 tehtyyn</w:t>
      </w:r>
      <w:r w:rsidRPr="0017260B">
        <w:t xml:space="preserve"> kansainvälise</w:t>
      </w:r>
      <w:r w:rsidR="00654345">
        <w:t>e</w:t>
      </w:r>
      <w:r w:rsidRPr="0017260B">
        <w:t>n yleissopimukse</w:t>
      </w:r>
      <w:r w:rsidR="00654345">
        <w:t>e</w:t>
      </w:r>
      <w:r w:rsidRPr="0017260B">
        <w:t xml:space="preserve">n </w:t>
      </w:r>
      <w:r w:rsidR="006F6B95">
        <w:t>liittyvään irtolasti- ja öljysäiliöalusten katsastuksissa sovellettavaan laajennettua katsastusohjelmaa koskevaan vuoden 2011 kansainvälise</w:t>
      </w:r>
      <w:r w:rsidR="00FF50F3">
        <w:t>e</w:t>
      </w:r>
      <w:r w:rsidR="006F6B95">
        <w:t xml:space="preserve">n säännöstöön </w:t>
      </w:r>
      <w:r w:rsidR="006240EB">
        <w:t>sekä</w:t>
      </w:r>
      <w:r w:rsidR="006F6B95">
        <w:t xml:space="preserve"> v</w:t>
      </w:r>
      <w:r w:rsidR="00ED0556">
        <w:t>uonna</w:t>
      </w:r>
      <w:r w:rsidR="006F6B95" w:rsidRPr="00603D7D">
        <w:t xml:space="preserve"> 1978</w:t>
      </w:r>
      <w:r w:rsidR="00ED0556">
        <w:t xml:space="preserve"> tehtyyn</w:t>
      </w:r>
      <w:r w:rsidR="006F6B95">
        <w:t xml:space="preserve"> k</w:t>
      </w:r>
      <w:r w:rsidR="00ED0556">
        <w:t>ansainvälise</w:t>
      </w:r>
      <w:r w:rsidR="006F6B95" w:rsidRPr="00603D7D">
        <w:t>en merenkulkijoiden koulutusta, pätevyyskirjoja ja vahdinpitoa koskeva</w:t>
      </w:r>
      <w:r w:rsidR="006F6B95">
        <w:t>an</w:t>
      </w:r>
      <w:r w:rsidR="006F6B95" w:rsidRPr="00603D7D">
        <w:t xml:space="preserve"> </w:t>
      </w:r>
      <w:r w:rsidR="006F6B95">
        <w:t>yleissopimukseen ja siihen liittyvään merenkulkijoiden koulutusta, pätevyyskirjoja, vahdinpitoa koskev</w:t>
      </w:r>
      <w:r w:rsidR="007252DF">
        <w:t>a</w:t>
      </w:r>
      <w:r w:rsidR="00ED0556">
        <w:t>a</w:t>
      </w:r>
      <w:r w:rsidR="007252DF">
        <w:t xml:space="preserve">n </w:t>
      </w:r>
      <w:r w:rsidR="006F6B95">
        <w:t>säännöstöön tehdyt muutokset</w:t>
      </w:r>
      <w:r w:rsidR="007252DF">
        <w:t>.</w:t>
      </w:r>
    </w:p>
    <w:p w:rsidR="0017260B" w:rsidRPr="0059536A" w:rsidRDefault="0059536A" w:rsidP="0017260B">
      <w:pPr>
        <w:pStyle w:val="Leipteksti"/>
        <w:rPr>
          <w:b/>
        </w:rPr>
      </w:pPr>
      <w:r w:rsidRPr="0059536A">
        <w:rPr>
          <w:b/>
        </w:rPr>
        <w:t>Esittelijä</w:t>
      </w:r>
    </w:p>
    <w:p w:rsidR="0017260B" w:rsidRPr="0017260B" w:rsidRDefault="0017260B" w:rsidP="0017260B">
      <w:pPr>
        <w:pStyle w:val="Leipteksti"/>
      </w:pPr>
      <w:r>
        <w:t>Hallitusneuvos Katja Viertävä</w:t>
      </w:r>
      <w:r w:rsidR="006B7FBC">
        <w:t>, liikenne- ja viestintäministeriö</w:t>
      </w:r>
    </w:p>
    <w:p w:rsidR="00A63CCF" w:rsidRDefault="00A63CCF" w:rsidP="00A63CCF">
      <w:pPr>
        <w:pStyle w:val="Leipteksti"/>
      </w:pPr>
    </w:p>
    <w:sectPr w:rsidR="00A63CCF" w:rsidSect="00B55573">
      <w:headerReference w:type="even" r:id="rId13"/>
      <w:headerReference w:type="default" r:id="rId14"/>
      <w:footerReference w:type="even" r:id="rId15"/>
      <w:footerReference w:type="default" r:id="rId16"/>
      <w:headerReference w:type="first" r:id="rId17"/>
      <w:footerReference w:type="first" r:id="rId18"/>
      <w:pgSz w:w="11906" w:h="16838"/>
      <w:pgMar w:top="2410" w:right="1134" w:bottom="175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D37" w:rsidRDefault="00891D37" w:rsidP="006233E1">
      <w:r>
        <w:separator/>
      </w:r>
    </w:p>
    <w:p w:rsidR="00891D37" w:rsidRDefault="00891D37"/>
    <w:p w:rsidR="00891D37" w:rsidRDefault="00891D37"/>
    <w:p w:rsidR="00891D37" w:rsidRDefault="00891D37"/>
    <w:p w:rsidR="00891D37" w:rsidRDefault="00891D37"/>
  </w:endnote>
  <w:endnote w:type="continuationSeparator" w:id="0">
    <w:p w:rsidR="00891D37" w:rsidRDefault="00891D37" w:rsidP="006233E1">
      <w:r>
        <w:continuationSeparator/>
      </w:r>
    </w:p>
    <w:p w:rsidR="00891D37" w:rsidRDefault="00891D37"/>
    <w:p w:rsidR="00891D37" w:rsidRDefault="00891D37"/>
    <w:p w:rsidR="00891D37" w:rsidRDefault="00891D37"/>
    <w:p w:rsidR="00891D37" w:rsidRDefault="00891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63" w:rsidRDefault="00F93163" w:rsidP="00F93163">
    <w:pPr>
      <w:pStyle w:val="Alatunniste"/>
      <w:tabs>
        <w:tab w:val="left" w:pos="2694"/>
      </w:tabs>
    </w:pPr>
  </w:p>
  <w:p w:rsidR="00972843" w:rsidRDefault="00972843" w:rsidP="00F93163">
    <w:pPr>
      <w:pStyle w:val="Alatunniste"/>
      <w:tabs>
        <w:tab w:val="left" w:pos="2694"/>
      </w:tabs>
    </w:pPr>
  </w:p>
  <w:p w:rsidR="00972843" w:rsidRDefault="00972843" w:rsidP="00F93163">
    <w:pPr>
      <w:pStyle w:val="Alatunniste"/>
      <w:tabs>
        <w:tab w:val="left" w:pos="2694"/>
      </w:tabs>
    </w:pPr>
  </w:p>
  <w:p w:rsidR="00972843" w:rsidRDefault="00972843" w:rsidP="00F93163">
    <w:pPr>
      <w:pStyle w:val="Alatunniste"/>
      <w:tabs>
        <w:tab w:val="left" w:pos="2410"/>
        <w:tab w:val="left" w:pos="2694"/>
      </w:tabs>
    </w:pPr>
  </w:p>
  <w:p w:rsidR="00972843" w:rsidRDefault="00972843" w:rsidP="00F93163">
    <w:pPr>
      <w:pStyle w:val="Alatunniste"/>
      <w:tabs>
        <w:tab w:val="left" w:pos="2410"/>
        <w:tab w:val="left" w:pos="2694"/>
      </w:tabs>
    </w:pPr>
  </w:p>
  <w:p w:rsidR="00972843" w:rsidRDefault="00972843" w:rsidP="00F93163">
    <w:pPr>
      <w:pStyle w:val="Alatunniste"/>
      <w:tabs>
        <w:tab w:val="left" w:pos="2410"/>
        <w:tab w:val="left" w:pos="2694"/>
      </w:tabs>
    </w:pPr>
  </w:p>
  <w:p w:rsidR="00972843" w:rsidRDefault="00972843" w:rsidP="00F93163">
    <w:pPr>
      <w:pStyle w:val="Alatunniste"/>
      <w:tabs>
        <w:tab w:val="left" w:pos="2410"/>
        <w:tab w:val="left" w:pos="2694"/>
      </w:tabs>
    </w:pPr>
  </w:p>
  <w:p w:rsidR="00972843" w:rsidRDefault="00972843" w:rsidP="00F93163">
    <w:pPr>
      <w:pStyle w:val="Alatunniste"/>
      <w:tabs>
        <w:tab w:val="left" w:pos="2127"/>
        <w:tab w:val="left" w:pos="2410"/>
        <w:tab w:val="left" w:pos="2694"/>
      </w:tabs>
    </w:pPr>
  </w:p>
  <w:p w:rsidR="00972843" w:rsidRDefault="00972843" w:rsidP="00F93163">
    <w:pPr>
      <w:pStyle w:val="Alatunniste"/>
      <w:tabs>
        <w:tab w:val="left" w:pos="2127"/>
        <w:tab w:val="left" w:pos="2410"/>
        <w:tab w:val="left" w:pos="2694"/>
      </w:tabs>
    </w:pPr>
  </w:p>
  <w:p w:rsidR="00972843" w:rsidRDefault="00972843" w:rsidP="00F93163">
    <w:pPr>
      <w:pStyle w:val="Alatunniste"/>
      <w:tabs>
        <w:tab w:val="left" w:pos="1843"/>
        <w:tab w:val="left" w:pos="2127"/>
        <w:tab w:val="left" w:pos="2410"/>
        <w:tab w:val="left" w:pos="2694"/>
      </w:tabs>
    </w:pPr>
  </w:p>
  <w:p w:rsidR="00972843" w:rsidRDefault="00972843" w:rsidP="00F93163">
    <w:pPr>
      <w:pStyle w:val="Alatunniste"/>
      <w:tabs>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972843" w:rsidRDefault="00972843" w:rsidP="00F93163">
    <w:pPr>
      <w:pStyle w:val="Alatunniste"/>
      <w:tabs>
        <w:tab w:val="left" w:pos="1560"/>
        <w:tab w:val="left" w:pos="1843"/>
        <w:tab w:val="left" w:pos="2127"/>
        <w:tab w:val="left" w:pos="2410"/>
        <w:tab w:val="left" w:pos="2694"/>
      </w:tabs>
    </w:pPr>
  </w:p>
  <w:p w:rsidR="002C0532" w:rsidRDefault="002C0532"/>
  <w:p w:rsidR="002C0532" w:rsidRDefault="002C0532"/>
  <w:p w:rsidR="002C0532" w:rsidRDefault="002C0532"/>
  <w:p w:rsidR="002C0532" w:rsidRDefault="002C05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96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1"/>
      <w:gridCol w:w="3485"/>
      <w:gridCol w:w="1842"/>
      <w:gridCol w:w="1698"/>
    </w:tblGrid>
    <w:tr w:rsidR="005205C3" w:rsidTr="005205C3">
      <w:tc>
        <w:tcPr>
          <w:tcW w:w="2641" w:type="dxa"/>
          <w:tcBorders>
            <w:left w:val="single" w:sz="4" w:space="0" w:color="BFBFBF" w:themeColor="background1" w:themeShade="BF"/>
            <w:right w:val="single" w:sz="4" w:space="0" w:color="BFBFBF" w:themeColor="background1" w:themeShade="BF"/>
          </w:tcBorders>
        </w:tcPr>
        <w:p w:rsidR="005205C3" w:rsidRPr="00655733" w:rsidRDefault="005205C3" w:rsidP="00655733">
          <w:pPr>
            <w:pStyle w:val="Alatunniste"/>
          </w:pPr>
          <w:r w:rsidRPr="00655733">
            <w:t>VALTIONEUVOSTO</w:t>
          </w:r>
        </w:p>
      </w:tc>
      <w:tc>
        <w:tcPr>
          <w:tcW w:w="3485" w:type="dxa"/>
          <w:tcBorders>
            <w:left w:val="single" w:sz="4" w:space="0" w:color="BFBFBF" w:themeColor="background1" w:themeShade="BF"/>
            <w:right w:val="single" w:sz="4" w:space="0" w:color="BFBFBF" w:themeColor="background1" w:themeShade="BF"/>
          </w:tcBorders>
        </w:tcPr>
        <w:p w:rsidR="005205C3" w:rsidRPr="00655733" w:rsidRDefault="005205C3" w:rsidP="00655733">
          <w:pPr>
            <w:pStyle w:val="Alatunniste"/>
          </w:pPr>
          <w:r w:rsidRPr="00655733">
            <w:t>PL 23, 00023 Valtioneuvosto</w:t>
          </w:r>
        </w:p>
      </w:tc>
      <w:tc>
        <w:tcPr>
          <w:tcW w:w="1842" w:type="dxa"/>
          <w:tcBorders>
            <w:left w:val="single" w:sz="4" w:space="0" w:color="BFBFBF" w:themeColor="background1" w:themeShade="BF"/>
            <w:right w:val="single" w:sz="4" w:space="0" w:color="BFBFBF" w:themeColor="background1" w:themeShade="BF"/>
          </w:tcBorders>
        </w:tcPr>
        <w:p w:rsidR="005205C3" w:rsidRPr="00655733" w:rsidRDefault="005205C3" w:rsidP="00655733">
          <w:pPr>
            <w:pStyle w:val="Alatunniste"/>
          </w:pPr>
          <w:r w:rsidRPr="00655733">
            <w:t>vn.fi</w:t>
          </w:r>
        </w:p>
      </w:tc>
      <w:tc>
        <w:tcPr>
          <w:tcW w:w="1698" w:type="dxa"/>
          <w:tcBorders>
            <w:left w:val="single" w:sz="4" w:space="0" w:color="BFBFBF" w:themeColor="background1" w:themeShade="BF"/>
          </w:tcBorders>
        </w:tcPr>
        <w:p w:rsidR="005205C3" w:rsidRPr="00655733" w:rsidRDefault="006E1C2A" w:rsidP="00655733">
          <w:pPr>
            <w:pStyle w:val="Alatunniste"/>
          </w:pPr>
          <w:r w:rsidRPr="006E1C2A">
            <w:t xml:space="preserve">p. </w:t>
          </w:r>
          <w:r w:rsidR="005205C3" w:rsidRPr="00655733">
            <w:t>0295 16001</w:t>
          </w:r>
        </w:p>
      </w:tc>
    </w:tr>
    <w:tr w:rsidR="005205C3" w:rsidTr="005205C3">
      <w:tc>
        <w:tcPr>
          <w:tcW w:w="2641" w:type="dxa"/>
          <w:tcBorders>
            <w:left w:val="single" w:sz="4" w:space="0" w:color="BFBFBF" w:themeColor="background1" w:themeShade="BF"/>
            <w:right w:val="single" w:sz="4" w:space="0" w:color="BFBFBF" w:themeColor="background1" w:themeShade="BF"/>
          </w:tcBorders>
        </w:tcPr>
        <w:p w:rsidR="005205C3" w:rsidRPr="00655733" w:rsidRDefault="005205C3" w:rsidP="00655733">
          <w:pPr>
            <w:pStyle w:val="Alatunniste"/>
          </w:pPr>
          <w:r w:rsidRPr="00655733">
            <w:t>STATSRÅDET</w:t>
          </w:r>
        </w:p>
      </w:tc>
      <w:tc>
        <w:tcPr>
          <w:tcW w:w="3485" w:type="dxa"/>
          <w:tcBorders>
            <w:left w:val="single" w:sz="4" w:space="0" w:color="BFBFBF" w:themeColor="background1" w:themeShade="BF"/>
            <w:right w:val="single" w:sz="4" w:space="0" w:color="BFBFBF" w:themeColor="background1" w:themeShade="BF"/>
          </w:tcBorders>
        </w:tcPr>
        <w:p w:rsidR="005205C3" w:rsidRPr="00655733" w:rsidRDefault="005205C3" w:rsidP="00655733">
          <w:pPr>
            <w:pStyle w:val="Alatunniste"/>
          </w:pPr>
          <w:r w:rsidRPr="00655733">
            <w:t>PB 23, 00023 Statsrådet</w:t>
          </w:r>
        </w:p>
      </w:tc>
      <w:tc>
        <w:tcPr>
          <w:tcW w:w="1842" w:type="dxa"/>
          <w:tcBorders>
            <w:left w:val="single" w:sz="4" w:space="0" w:color="BFBFBF" w:themeColor="background1" w:themeShade="BF"/>
            <w:right w:val="single" w:sz="4" w:space="0" w:color="BFBFBF" w:themeColor="background1" w:themeShade="BF"/>
          </w:tcBorders>
        </w:tcPr>
        <w:p w:rsidR="005205C3" w:rsidRPr="00655733" w:rsidRDefault="005205C3" w:rsidP="00655733">
          <w:pPr>
            <w:pStyle w:val="Alatunniste"/>
          </w:pPr>
          <w:r w:rsidRPr="00655733">
            <w:t>vn.fi/sv</w:t>
          </w:r>
        </w:p>
      </w:tc>
      <w:tc>
        <w:tcPr>
          <w:tcW w:w="1698" w:type="dxa"/>
          <w:tcBorders>
            <w:left w:val="single" w:sz="4" w:space="0" w:color="BFBFBF" w:themeColor="background1" w:themeShade="BF"/>
          </w:tcBorders>
        </w:tcPr>
        <w:p w:rsidR="005205C3" w:rsidRPr="00655733" w:rsidRDefault="005205C3" w:rsidP="00655733">
          <w:pPr>
            <w:pStyle w:val="Alatunniste"/>
          </w:pPr>
          <w:r w:rsidRPr="00655733">
            <w:t>Tfn 0295 16001</w:t>
          </w:r>
        </w:p>
      </w:tc>
    </w:tr>
  </w:tbl>
  <w:p w:rsidR="002C0532" w:rsidRDefault="00B55573" w:rsidP="00730DBA">
    <w:pPr>
      <w:pStyle w:val="bAlatunnistenumero"/>
    </w:pPr>
    <w:r w:rsidRPr="00655733">
      <w:fldChar w:fldCharType="begin"/>
    </w:r>
    <w:r w:rsidRPr="00655733">
      <w:instrText xml:space="preserve"> PAGE  \* Arabic  \* MERGEFORMAT </w:instrText>
    </w:r>
    <w:r w:rsidRPr="00655733">
      <w:fldChar w:fldCharType="separate"/>
    </w:r>
    <w:r w:rsidR="00F33CC3">
      <w:rPr>
        <w:noProof/>
      </w:rPr>
      <w:t>1</w:t>
    </w:r>
    <w:r w:rsidRPr="00655733">
      <w:fldChar w:fldCharType="end"/>
    </w:r>
    <w:r w:rsidRPr="00655733">
      <w:t>(</w:t>
    </w:r>
    <w:r w:rsidR="00891D37">
      <w:fldChar w:fldCharType="begin"/>
    </w:r>
    <w:r w:rsidR="00891D37">
      <w:instrText xml:space="preserve"> NUMPAGES   \* MERGEFORMAT </w:instrText>
    </w:r>
    <w:r w:rsidR="00891D37">
      <w:fldChar w:fldCharType="separate"/>
    </w:r>
    <w:r w:rsidR="00F33CC3">
      <w:rPr>
        <w:noProof/>
      </w:rPr>
      <w:t>4</w:t>
    </w:r>
    <w:r w:rsidR="00891D37">
      <w:rPr>
        <w:noProof/>
      </w:rPr>
      <w:fldChar w:fldCharType="end"/>
    </w:r>
    <w:r w:rsidRPr="00655733">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B" w:rsidRDefault="001170A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D37" w:rsidRDefault="00891D37" w:rsidP="00730DBA">
      <w:r>
        <w:separator/>
      </w:r>
    </w:p>
  </w:footnote>
  <w:footnote w:type="continuationSeparator" w:id="0">
    <w:p w:rsidR="00891D37" w:rsidRDefault="00891D37" w:rsidP="00730DBA">
      <w:r>
        <w:continuationSeparator/>
      </w:r>
    </w:p>
  </w:footnote>
  <w:footnote w:type="continuationNotice" w:id="1">
    <w:p w:rsidR="00891D37" w:rsidRPr="00730DBA" w:rsidRDefault="00891D37"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4" w:rsidRDefault="00661C14">
    <w:pPr>
      <w:pStyle w:val="Yltunniste"/>
    </w:pPr>
  </w:p>
  <w:p w:rsidR="002C0532" w:rsidRDefault="002C0532"/>
  <w:p w:rsidR="002C0532" w:rsidRDefault="002C0532"/>
  <w:p w:rsidR="002C0532" w:rsidRDefault="002C0532"/>
  <w:p w:rsidR="002C0532" w:rsidRDefault="002C053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532" w:rsidRDefault="006233E1" w:rsidP="00C458C6">
    <w:pPr>
      <w:pStyle w:val="Alatunniste"/>
      <w:tabs>
        <w:tab w:val="left" w:pos="2694"/>
      </w:tabs>
    </w:pPr>
    <w:r>
      <w:rPr>
        <w:noProof/>
        <w:lang w:val="fi-FI" w:eastAsia="fi-FI"/>
      </w:rPr>
      <w:drawing>
        <wp:anchor distT="0" distB="0" distL="114300" distR="114300" simplePos="0" relativeHeight="251659264" behindDoc="1" locked="0" layoutInCell="1" allowOverlap="0" wp14:anchorId="36CDDEAA" wp14:editId="12E3FB9F">
          <wp:simplePos x="0" y="0"/>
          <wp:positionH relativeFrom="margin">
            <wp:posOffset>-176530</wp:posOffset>
          </wp:positionH>
          <wp:positionV relativeFrom="margin">
            <wp:posOffset>-1227455</wp:posOffset>
          </wp:positionV>
          <wp:extent cx="2268000" cy="957600"/>
          <wp:effectExtent l="0" t="0" r="0" b="0"/>
          <wp:wrapNone/>
          <wp:docPr id="5" name="Kuva 5" descr="Valtioneuvosto, Statsrå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N-tunnus_fi-sv_vaaka_sininen_L10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8000" cy="95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AB" w:rsidRDefault="001170A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2"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365F91"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num w:numId="1">
    <w:abstractNumId w:val="0"/>
  </w:num>
  <w:num w:numId="2">
    <w:abstractNumId w:val="3"/>
  </w:num>
  <w:num w:numId="3">
    <w:abstractNumId w:val="2"/>
  </w:num>
  <w:num w:numId="4">
    <w:abstractNumId w:val="2"/>
  </w:num>
  <w:num w:numId="5">
    <w:abstractNumId w:val="2"/>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48"/>
    <w:rsid w:val="00017999"/>
    <w:rsid w:val="00017F5F"/>
    <w:rsid w:val="00022CEC"/>
    <w:rsid w:val="00026B23"/>
    <w:rsid w:val="00050ECD"/>
    <w:rsid w:val="00071F7F"/>
    <w:rsid w:val="000867B0"/>
    <w:rsid w:val="00092C9C"/>
    <w:rsid w:val="00094418"/>
    <w:rsid w:val="000A0CE3"/>
    <w:rsid w:val="000D1DCF"/>
    <w:rsid w:val="00101DC0"/>
    <w:rsid w:val="00102560"/>
    <w:rsid w:val="00113B5B"/>
    <w:rsid w:val="001170AB"/>
    <w:rsid w:val="00137649"/>
    <w:rsid w:val="00153349"/>
    <w:rsid w:val="001637FB"/>
    <w:rsid w:val="0017260B"/>
    <w:rsid w:val="001846F1"/>
    <w:rsid w:val="001865D3"/>
    <w:rsid w:val="001A54BA"/>
    <w:rsid w:val="001A5F89"/>
    <w:rsid w:val="001D1D1A"/>
    <w:rsid w:val="001D6EA2"/>
    <w:rsid w:val="001E3AD2"/>
    <w:rsid w:val="0020401A"/>
    <w:rsid w:val="0020613C"/>
    <w:rsid w:val="0023779B"/>
    <w:rsid w:val="00261F58"/>
    <w:rsid w:val="0026336B"/>
    <w:rsid w:val="0026582B"/>
    <w:rsid w:val="002818A9"/>
    <w:rsid w:val="002B44C4"/>
    <w:rsid w:val="002B499B"/>
    <w:rsid w:val="002C0532"/>
    <w:rsid w:val="003161C1"/>
    <w:rsid w:val="0033627F"/>
    <w:rsid w:val="00352C14"/>
    <w:rsid w:val="00357F38"/>
    <w:rsid w:val="003A05E0"/>
    <w:rsid w:val="003B16EA"/>
    <w:rsid w:val="003C4A80"/>
    <w:rsid w:val="003D7B94"/>
    <w:rsid w:val="00400CAC"/>
    <w:rsid w:val="00406C8E"/>
    <w:rsid w:val="00443DF8"/>
    <w:rsid w:val="00462424"/>
    <w:rsid w:val="00467E08"/>
    <w:rsid w:val="00471B8D"/>
    <w:rsid w:val="00484CEC"/>
    <w:rsid w:val="00495564"/>
    <w:rsid w:val="004A6DBF"/>
    <w:rsid w:val="004F2948"/>
    <w:rsid w:val="004F5ADD"/>
    <w:rsid w:val="0050772C"/>
    <w:rsid w:val="005205C3"/>
    <w:rsid w:val="0055333E"/>
    <w:rsid w:val="00557701"/>
    <w:rsid w:val="0059536A"/>
    <w:rsid w:val="00602C33"/>
    <w:rsid w:val="00603D7D"/>
    <w:rsid w:val="00611830"/>
    <w:rsid w:val="00611E67"/>
    <w:rsid w:val="006233E1"/>
    <w:rsid w:val="006240EB"/>
    <w:rsid w:val="00654345"/>
    <w:rsid w:val="00655733"/>
    <w:rsid w:val="00661C14"/>
    <w:rsid w:val="0067403D"/>
    <w:rsid w:val="006A3582"/>
    <w:rsid w:val="006B71B3"/>
    <w:rsid w:val="006B7FBC"/>
    <w:rsid w:val="006D1550"/>
    <w:rsid w:val="006D36AC"/>
    <w:rsid w:val="006E1C2A"/>
    <w:rsid w:val="006E5F42"/>
    <w:rsid w:val="006F6B95"/>
    <w:rsid w:val="007252DF"/>
    <w:rsid w:val="0072548A"/>
    <w:rsid w:val="00730DBA"/>
    <w:rsid w:val="0073536B"/>
    <w:rsid w:val="007463E0"/>
    <w:rsid w:val="00751655"/>
    <w:rsid w:val="00757DCD"/>
    <w:rsid w:val="00762B5E"/>
    <w:rsid w:val="007A6196"/>
    <w:rsid w:val="007B5802"/>
    <w:rsid w:val="007B5CAB"/>
    <w:rsid w:val="00807509"/>
    <w:rsid w:val="008148E7"/>
    <w:rsid w:val="008156D5"/>
    <w:rsid w:val="00816342"/>
    <w:rsid w:val="00822E8C"/>
    <w:rsid w:val="00833AC7"/>
    <w:rsid w:val="0084228E"/>
    <w:rsid w:val="00843679"/>
    <w:rsid w:val="008654CF"/>
    <w:rsid w:val="00891D37"/>
    <w:rsid w:val="00893AD3"/>
    <w:rsid w:val="008E44A5"/>
    <w:rsid w:val="00933A6C"/>
    <w:rsid w:val="00940057"/>
    <w:rsid w:val="00941702"/>
    <w:rsid w:val="00942E65"/>
    <w:rsid w:val="00951A5A"/>
    <w:rsid w:val="009628A8"/>
    <w:rsid w:val="00972843"/>
    <w:rsid w:val="00977631"/>
    <w:rsid w:val="0099770A"/>
    <w:rsid w:val="009A3699"/>
    <w:rsid w:val="009A746F"/>
    <w:rsid w:val="009B1DD8"/>
    <w:rsid w:val="009B3B04"/>
    <w:rsid w:val="009E3054"/>
    <w:rsid w:val="00A15198"/>
    <w:rsid w:val="00A31E09"/>
    <w:rsid w:val="00A37F96"/>
    <w:rsid w:val="00A410EC"/>
    <w:rsid w:val="00A47442"/>
    <w:rsid w:val="00A61837"/>
    <w:rsid w:val="00A63CCF"/>
    <w:rsid w:val="00A74B53"/>
    <w:rsid w:val="00A818DC"/>
    <w:rsid w:val="00A94B48"/>
    <w:rsid w:val="00AC66FE"/>
    <w:rsid w:val="00AE6082"/>
    <w:rsid w:val="00AE6131"/>
    <w:rsid w:val="00AF21A7"/>
    <w:rsid w:val="00B1527B"/>
    <w:rsid w:val="00B50FC5"/>
    <w:rsid w:val="00B55573"/>
    <w:rsid w:val="00B717AA"/>
    <w:rsid w:val="00B76E13"/>
    <w:rsid w:val="00B7708E"/>
    <w:rsid w:val="00B80584"/>
    <w:rsid w:val="00B8151D"/>
    <w:rsid w:val="00BF5055"/>
    <w:rsid w:val="00C458C6"/>
    <w:rsid w:val="00C662D2"/>
    <w:rsid w:val="00C918B9"/>
    <w:rsid w:val="00CE51BB"/>
    <w:rsid w:val="00CE6DF2"/>
    <w:rsid w:val="00D04BEC"/>
    <w:rsid w:val="00D313CB"/>
    <w:rsid w:val="00D600F9"/>
    <w:rsid w:val="00D8248F"/>
    <w:rsid w:val="00DA2E82"/>
    <w:rsid w:val="00DA5D56"/>
    <w:rsid w:val="00DB54D9"/>
    <w:rsid w:val="00DC0177"/>
    <w:rsid w:val="00DC2F56"/>
    <w:rsid w:val="00DC37E3"/>
    <w:rsid w:val="00DC675E"/>
    <w:rsid w:val="00DD7965"/>
    <w:rsid w:val="00DE400F"/>
    <w:rsid w:val="00DF1A58"/>
    <w:rsid w:val="00E32633"/>
    <w:rsid w:val="00E3552E"/>
    <w:rsid w:val="00E40C04"/>
    <w:rsid w:val="00E50DD7"/>
    <w:rsid w:val="00E52B44"/>
    <w:rsid w:val="00E61398"/>
    <w:rsid w:val="00E61A7D"/>
    <w:rsid w:val="00E713FA"/>
    <w:rsid w:val="00EC3C88"/>
    <w:rsid w:val="00ED0556"/>
    <w:rsid w:val="00EE4302"/>
    <w:rsid w:val="00F23A7F"/>
    <w:rsid w:val="00F33CC3"/>
    <w:rsid w:val="00F74100"/>
    <w:rsid w:val="00F7450A"/>
    <w:rsid w:val="00F81599"/>
    <w:rsid w:val="00F93163"/>
    <w:rsid w:val="00FA0D98"/>
    <w:rsid w:val="00FB652F"/>
    <w:rsid w:val="00FF50F3"/>
    <w:rsid w:val="00FF5D3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822E8C"/>
    <w:rPr>
      <w:sz w:val="24"/>
      <w:szCs w:val="24"/>
      <w:lang w:val="en-GB" w:eastAsia="en-US"/>
    </w:rPr>
  </w:style>
  <w:style w:type="paragraph" w:styleId="Otsikko1">
    <w:name w:val="heading 1"/>
    <w:basedOn w:val="Normaali"/>
    <w:next w:val="Leipteksti"/>
    <w:link w:val="Otsikko1Char"/>
    <w:uiPriority w:val="4"/>
    <w:qFormat/>
    <w:rsid w:val="00E61A7D"/>
    <w:pPr>
      <w:suppressAutoHyphens/>
      <w:spacing w:before="400" w:after="283" w:line="560" w:lineRule="atLeast"/>
      <w:outlineLvl w:val="0"/>
    </w:pPr>
    <w:rPr>
      <w:rFonts w:ascii="Arial Narrow" w:hAnsi="Arial Narrow"/>
      <w:b/>
      <w:color w:val="002F6C"/>
      <w:sz w:val="50"/>
      <w:szCs w:val="20"/>
      <w:lang w:val="fi-FI"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lang w:val="fi-FI"/>
    </w:rPr>
  </w:style>
  <w:style w:type="paragraph" w:styleId="Otsikko3">
    <w:name w:val="heading 3"/>
    <w:basedOn w:val="Normaali"/>
    <w:next w:val="Leipteksti"/>
    <w:link w:val="Otsikko3Char"/>
    <w:uiPriority w:val="4"/>
    <w:qFormat/>
    <w:rsid w:val="00E61A7D"/>
    <w:pPr>
      <w:keepNext/>
      <w:spacing w:before="240" w:after="100" w:line="301" w:lineRule="atLeast"/>
      <w:outlineLvl w:val="2"/>
    </w:pPr>
    <w:rPr>
      <w:rFonts w:ascii="Arial Narrow" w:hAnsi="Arial Narrow" w:cs="Arial"/>
      <w:b/>
      <w:bCs/>
      <w:color w:val="002F6C"/>
      <w:spacing w:val="8"/>
      <w:position w:val="10"/>
      <w:sz w:val="33"/>
      <w:szCs w:val="26"/>
      <w:lang w:val="fi-FI"/>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E61A7D"/>
    <w:rPr>
      <w:rFonts w:ascii="Arial Narrow" w:hAnsi="Arial Narrow"/>
      <w:b/>
      <w:color w:val="002F6C"/>
      <w:sz w:val="50"/>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en-GB"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en-GB"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val="fi-FI"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val="fi-FI"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val="fi-FI"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val="fi-FI"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en-GB"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lang w:val="fi-FI"/>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val="fi-FI"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E61A7D"/>
    <w:rPr>
      <w:rFonts w:ascii="Arial Narrow" w:hAnsi="Arial Narrow" w:cs="Arial"/>
      <w:b/>
      <w:bCs/>
      <w:color w:val="002F6C"/>
      <w:spacing w:val="8"/>
      <w:position w:val="10"/>
      <w:sz w:val="33"/>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en-GB"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en-GB"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800080"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lang w:val="fi-FI"/>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758210787">
      <w:bodyDiv w:val="1"/>
      <w:marLeft w:val="0"/>
      <w:marRight w:val="0"/>
      <w:marTop w:val="0"/>
      <w:marBottom w:val="0"/>
      <w:divBdr>
        <w:top w:val="none" w:sz="0" w:space="0" w:color="auto"/>
        <w:left w:val="none" w:sz="0" w:space="0" w:color="auto"/>
        <w:bottom w:val="none" w:sz="0" w:space="0" w:color="auto"/>
        <w:right w:val="none" w:sz="0" w:space="0" w:color="auto"/>
      </w:divBdr>
    </w:div>
    <w:div w:id="1109276040">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 w:id="18574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raficom.f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3F1682CF9E49A1A744A5D27EC4558D"/>
        <w:category>
          <w:name w:val="Yleiset"/>
          <w:gallery w:val="placeholder"/>
        </w:category>
        <w:types>
          <w:type w:val="bbPlcHdr"/>
        </w:types>
        <w:behaviors>
          <w:behavior w:val="content"/>
        </w:behaviors>
        <w:guid w:val="{C1F057E9-0D28-44E7-95D5-B38F8064E219}"/>
      </w:docPartPr>
      <w:docPartBody>
        <w:p w:rsidR="00FC1FEC" w:rsidRDefault="00B069F9" w:rsidP="00B069F9">
          <w:pPr>
            <w:pStyle w:val="4D3F1682CF9E49A1A744A5D27EC4558D"/>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D"/>
    <w:rsid w:val="00061508"/>
    <w:rsid w:val="00083F3C"/>
    <w:rsid w:val="0009277A"/>
    <w:rsid w:val="000A73D0"/>
    <w:rsid w:val="00250D2A"/>
    <w:rsid w:val="00275896"/>
    <w:rsid w:val="00276498"/>
    <w:rsid w:val="002C4737"/>
    <w:rsid w:val="0031356D"/>
    <w:rsid w:val="003E08B1"/>
    <w:rsid w:val="004E7886"/>
    <w:rsid w:val="005613B5"/>
    <w:rsid w:val="00567069"/>
    <w:rsid w:val="005E7F8F"/>
    <w:rsid w:val="00877ADE"/>
    <w:rsid w:val="009A1946"/>
    <w:rsid w:val="009A646E"/>
    <w:rsid w:val="009E4181"/>
    <w:rsid w:val="00A20879"/>
    <w:rsid w:val="00AB0C55"/>
    <w:rsid w:val="00B069F9"/>
    <w:rsid w:val="00B37416"/>
    <w:rsid w:val="00C15BA4"/>
    <w:rsid w:val="00C26D05"/>
    <w:rsid w:val="00CF3C19"/>
    <w:rsid w:val="00DF4643"/>
    <w:rsid w:val="00E8013A"/>
    <w:rsid w:val="00F50363"/>
    <w:rsid w:val="00F82CAC"/>
    <w:rsid w:val="00F84738"/>
    <w:rsid w:val="00F85958"/>
    <w:rsid w:val="00FC1FE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FC1FEC"/>
    <w:rPr>
      <w:color w:val="808080"/>
    </w:rPr>
  </w:style>
  <w:style w:type="paragraph" w:customStyle="1" w:styleId="B9502D99EB31420DAAF4C8B7D62BC285">
    <w:name w:val="B9502D99EB31420DAAF4C8B7D62BC285"/>
    <w:rsid w:val="0031356D"/>
  </w:style>
  <w:style w:type="paragraph" w:customStyle="1" w:styleId="AEE7453EE9984704B0C97D47AD50C20A">
    <w:name w:val="AEE7453EE9984704B0C97D47AD50C20A"/>
    <w:rsid w:val="0031356D"/>
  </w:style>
  <w:style w:type="paragraph" w:customStyle="1" w:styleId="CB489EFD1D434397ACBC650CC08B8822">
    <w:name w:val="CB489EFD1D434397ACBC650CC08B8822"/>
    <w:rsid w:val="0031356D"/>
  </w:style>
  <w:style w:type="paragraph" w:customStyle="1" w:styleId="22861A8880C54A08B6BD97FBCADB4190">
    <w:name w:val="22861A8880C54A08B6BD97FBCADB4190"/>
    <w:rsid w:val="0031356D"/>
  </w:style>
  <w:style w:type="paragraph" w:customStyle="1" w:styleId="149861943C8B4FF9A4FDB17CDF47DE8D">
    <w:name w:val="149861943C8B4FF9A4FDB17CDF47DE8D"/>
    <w:rsid w:val="0031356D"/>
  </w:style>
  <w:style w:type="paragraph" w:customStyle="1" w:styleId="A82A32E249884F0799D8C8FBED4BF3E5">
    <w:name w:val="A82A32E249884F0799D8C8FBED4BF3E5"/>
    <w:rsid w:val="0031356D"/>
  </w:style>
  <w:style w:type="paragraph" w:customStyle="1" w:styleId="08879E75797D49C28EF125D5E423054E">
    <w:name w:val="08879E75797D49C28EF125D5E423054E"/>
    <w:rsid w:val="0031356D"/>
  </w:style>
  <w:style w:type="paragraph" w:customStyle="1" w:styleId="6DFE4F0DCDAD492E925D511B798A45D6">
    <w:name w:val="6DFE4F0DCDAD492E925D511B798A45D6"/>
    <w:rsid w:val="0031356D"/>
  </w:style>
  <w:style w:type="paragraph" w:customStyle="1" w:styleId="70B64FE8428A4E1389489421A6800087">
    <w:name w:val="70B64FE8428A4E1389489421A6800087"/>
    <w:rsid w:val="0031356D"/>
  </w:style>
  <w:style w:type="paragraph" w:customStyle="1" w:styleId="4B344E27A14141DC99ED1684E67DCA2F">
    <w:name w:val="4B344E27A14141DC99ED1684E67DCA2F"/>
    <w:rsid w:val="0031356D"/>
  </w:style>
  <w:style w:type="paragraph" w:customStyle="1" w:styleId="801AEF70182D4C25A4ADE2CFE3286BC5">
    <w:name w:val="801AEF70182D4C25A4ADE2CFE3286BC5"/>
    <w:rsid w:val="0031356D"/>
  </w:style>
  <w:style w:type="paragraph" w:customStyle="1" w:styleId="4163B0FDC5CF40BDBA1281FA58E74A22">
    <w:name w:val="4163B0FDC5CF40BDBA1281FA58E74A22"/>
    <w:rsid w:val="0031356D"/>
  </w:style>
  <w:style w:type="paragraph" w:customStyle="1" w:styleId="3A57F415B72C41218979BD9FC9D49BA1">
    <w:name w:val="3A57F415B72C41218979BD9FC9D49BA1"/>
    <w:rsid w:val="0031356D"/>
    <w:pPr>
      <w:suppressAutoHyphens/>
      <w:autoSpaceDE w:val="0"/>
      <w:autoSpaceDN w:val="0"/>
      <w:adjustRightInd w:val="0"/>
      <w:spacing w:after="0" w:line="224" w:lineRule="atLeast"/>
      <w:textAlignment w:val="center"/>
    </w:pPr>
    <w:rPr>
      <w:rFonts w:ascii="Arial Narrow" w:eastAsia="Times New Roman" w:hAnsi="Arial Narrow" w:cs="Myriad Pro Cond"/>
      <w:spacing w:val="4"/>
      <w:sz w:val="18"/>
      <w:szCs w:val="18"/>
      <w:u w:color="000000"/>
    </w:rPr>
  </w:style>
  <w:style w:type="paragraph" w:customStyle="1" w:styleId="E80E5D463A6E4F18ABB913C69F9E494A">
    <w:name w:val="E80E5D463A6E4F18ABB913C69F9E494A"/>
    <w:rsid w:val="0031356D"/>
  </w:style>
  <w:style w:type="paragraph" w:customStyle="1" w:styleId="4D3F1682CF9E49A1A744A5D27EC4558D">
    <w:name w:val="4D3F1682CF9E49A1A744A5D27EC4558D"/>
    <w:rsid w:val="00B069F9"/>
  </w:style>
  <w:style w:type="paragraph" w:customStyle="1" w:styleId="150406A6378747EF98D393D596CB6278">
    <w:name w:val="150406A6378747EF98D393D596CB6278"/>
    <w:rsid w:val="00B069F9"/>
  </w:style>
  <w:style w:type="paragraph" w:customStyle="1" w:styleId="170F422DA4644233B1FEC98118F4DD53">
    <w:name w:val="170F422DA4644233B1FEC98118F4DD53"/>
    <w:rsid w:val="00B069F9"/>
  </w:style>
  <w:style w:type="paragraph" w:customStyle="1" w:styleId="FC48E43323A0401CB55D9C3864D0B156">
    <w:name w:val="FC48E43323A0401CB55D9C3864D0B156"/>
    <w:rsid w:val="00FC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cce3c4a-091f-4b07-a6c7-e4a083e8073a" ContentTypeId="0x010100B5FAB64B6C204DD994D3FAC0C34E2BFF" PreviousValue="false"/>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6C2FC-FFE6-449F-B2C7-1F74B76093F9}">
  <ds:schemaRefs>
    <ds:schemaRef ds:uri="Microsoft.SharePoint.Taxonomy.ContentTypeSync"/>
  </ds:schemaRefs>
</ds:datastoreItem>
</file>

<file path=customXml/itemProps2.xml><?xml version="1.0" encoding="utf-8"?>
<ds:datastoreItem xmlns:ds="http://schemas.openxmlformats.org/officeDocument/2006/customXml" ds:itemID="{D603A263-33DC-47A1-BC5D-3B61C164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94808-37A0-4E5C-81B2-A046347EEB63}">
  <ds:schemaRefs>
    <ds:schemaRef ds:uri="http://schemas.microsoft.com/office/2006/metadata/properties"/>
    <ds:schemaRef ds:uri="http://schemas.microsoft.com/office/infopath/2007/PartnerControls"/>
    <ds:schemaRef ds:uri="c138b538-c2fd-4cca-8c26-6e4e32e5a042"/>
  </ds:schemaRefs>
</ds:datastoreItem>
</file>

<file path=customXml/itemProps4.xml><?xml version="1.0" encoding="utf-8"?>
<ds:datastoreItem xmlns:ds="http://schemas.openxmlformats.org/officeDocument/2006/customXml" ds:itemID="{7773002D-3881-4BC7-8E4B-87BB799ADDBE}">
  <ds:schemaRefs>
    <ds:schemaRef ds:uri="http://schemas.microsoft.com/sharepoint/v3/contenttype/forms"/>
  </ds:schemaRefs>
</ds:datastoreItem>
</file>

<file path=customXml/itemProps5.xml><?xml version="1.0" encoding="utf-8"?>
<ds:datastoreItem xmlns:ds="http://schemas.openxmlformats.org/officeDocument/2006/customXml" ds:itemID="{3B9C2A19-13BF-4F08-AF0D-8DBA8546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8616</Characters>
  <Application>Microsoft Office Word</Application>
  <DocSecurity>0</DocSecurity>
  <Lines>71</Lines>
  <Paragraphs>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VALTIONEUVOSTO_x000d_
PL 23, 00023 Valtioneuvosto_x000d_
vn.fi_x000d_
p. 0295 16001_x000d_
_x000d_
STATSRÅDET_x000d_
PB 23,_x000d_
00023 Statsrådet_x000d_
vn.fi/sv_x000d_
Tfn 0295 16001</dc:description>
  <cp:lastModifiedBy/>
  <cp:revision>1</cp:revision>
  <dcterms:created xsi:type="dcterms:W3CDTF">2022-04-05T06:43:00Z</dcterms:created>
  <dcterms:modified xsi:type="dcterms:W3CDTF">2022-04-05T06:43:00Z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0x010100B5FAB64B6C204DD994D3FAC0C34E2BFF00912EC7B026F19D41BED9DB3DAF43C903</vt:lpwstr>
  </property>
  <property fmtid="{D5CDD505-2E9C-101B-9397-08002B2CF9AE}" pid="4" name="KampusKeywords">
    <vt:lpwstr/>
  </property>
</Properties>
</file>