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07E1F7" w14:textId="77777777" w:rsidR="008627C6" w:rsidRPr="004A7810" w:rsidRDefault="008627C6" w:rsidP="00474C77">
      <w:pPr>
        <w:rPr>
          <w:b/>
        </w:rPr>
      </w:pPr>
      <w:r w:rsidRPr="004A7810">
        <w:rPr>
          <w:b/>
        </w:rPr>
        <w:t>Hallituksen esitys eduskunnalle laiksi valtion taloudellisesta tutkimuskeskuksesta annetun muuttamisesta</w:t>
      </w:r>
    </w:p>
    <w:p w14:paraId="2A749686" w14:textId="77777777" w:rsidR="008627C6" w:rsidRPr="008627C6" w:rsidRDefault="008627C6" w:rsidP="008627C6">
      <w:pPr>
        <w:pStyle w:val="VMOtsikko2"/>
        <w:rPr>
          <w:sz w:val="22"/>
        </w:rPr>
      </w:pPr>
      <w:bookmarkStart w:id="0" w:name="_Toc104907499"/>
      <w:r w:rsidRPr="008627C6">
        <w:rPr>
          <w:sz w:val="22"/>
        </w:rPr>
        <w:t>ESITYKSEN PÄÄASIALLINEN SISÄLTÖ</w:t>
      </w:r>
      <w:bookmarkEnd w:id="0"/>
    </w:p>
    <w:p w14:paraId="55BF6BB2" w14:textId="77777777" w:rsidR="008627C6" w:rsidRDefault="008627C6" w:rsidP="008627C6">
      <w:pPr>
        <w:rPr>
          <w:lang w:eastAsia="fi-FI"/>
        </w:rPr>
      </w:pPr>
    </w:p>
    <w:p w14:paraId="2B935D6A" w14:textId="2C9DEDC9" w:rsidR="008627C6" w:rsidRDefault="008627C6" w:rsidP="001108AE">
      <w:pPr>
        <w:pStyle w:val="VMleipteksti"/>
      </w:pPr>
      <w:r w:rsidRPr="008627C6">
        <w:t>Esityksessä ehdotetaan muutettavaksi valtion taloudellisesta tutkimuskeskuksesta annettua lakia.</w:t>
      </w:r>
      <w:r w:rsidR="004D1E67">
        <w:t xml:space="preserve"> Valtion taloudelliseen </w:t>
      </w:r>
      <w:r w:rsidR="002531C4">
        <w:t xml:space="preserve">tutkimuskeskuksen 4 §:ssä säädettyjä tiedonsaantioikeuksia </w:t>
      </w:r>
      <w:r w:rsidR="002531C4" w:rsidRPr="002531C4">
        <w:t xml:space="preserve">täsmennettäisiin ja tarkennettaisiin niin, että </w:t>
      </w:r>
      <w:r w:rsidR="002531C4">
        <w:t xml:space="preserve">pykälä </w:t>
      </w:r>
      <w:r w:rsidR="002531C4" w:rsidRPr="002531C4">
        <w:t>vastaisi viranomaisen tiedon</w:t>
      </w:r>
      <w:r w:rsidR="002531C4">
        <w:t>saantioikeudelle asetettuja täs</w:t>
      </w:r>
      <w:r w:rsidR="002531C4" w:rsidRPr="002531C4">
        <w:t xml:space="preserve">mällisyyttä ja tarkkarajaisuutta koskevia nykyisiä vaatimuksia. Lakiin lisättäisiin myös uusi 4 a §, jossa säädettäisiin tietojen säilytysajasta. </w:t>
      </w:r>
      <w:r w:rsidR="002531C4">
        <w:t xml:space="preserve">Muutosten tarkoituksena on </w:t>
      </w:r>
      <w:r w:rsidR="002531C4" w:rsidRPr="002531C4">
        <w:t>tehosta</w:t>
      </w:r>
      <w:r w:rsidR="002531C4">
        <w:t>a</w:t>
      </w:r>
      <w:r w:rsidR="002531C4" w:rsidRPr="002531C4">
        <w:t xml:space="preserve"> tietojen keräämistä ja välttä</w:t>
      </w:r>
      <w:r w:rsidR="002531C4">
        <w:t>ä</w:t>
      </w:r>
      <w:r w:rsidR="002531C4" w:rsidRPr="002531C4">
        <w:t xml:space="preserve"> päällekkäisiä tiedonkeruita, jotka kuormittavat sekä tiedon tuottajia että niiden kerääjiä</w:t>
      </w:r>
      <w:r w:rsidR="002531C4">
        <w:t xml:space="preserve"> sekä mahdollistaa ajantasaisiin rekisteriaineistoihin pohjautuvan tiedon tuottaminen valtionhallinnon tueksi. </w:t>
      </w:r>
    </w:p>
    <w:p w14:paraId="4F736580" w14:textId="77777777" w:rsidR="001D2561" w:rsidRDefault="001D2561" w:rsidP="001108AE">
      <w:pPr>
        <w:pStyle w:val="VMleipteksti"/>
      </w:pPr>
    </w:p>
    <w:p w14:paraId="1909CFF8" w14:textId="77777777" w:rsidR="001D2561" w:rsidRDefault="001D2561" w:rsidP="001108AE">
      <w:pPr>
        <w:pStyle w:val="VMleipteksti"/>
      </w:pPr>
      <w:r>
        <w:t xml:space="preserve">Ehdotettu laki </w:t>
      </w:r>
      <w:r w:rsidRPr="001D2561">
        <w:t xml:space="preserve">on </w:t>
      </w:r>
      <w:r>
        <w:t>tarkoitettu tulemaan voimaan 1.1.2023</w:t>
      </w:r>
    </w:p>
    <w:p w14:paraId="287C2939" w14:textId="77777777" w:rsidR="004A7810" w:rsidRDefault="004A7810" w:rsidP="001108AE">
      <w:pPr>
        <w:pStyle w:val="VMleipteksti"/>
      </w:pPr>
    </w:p>
    <w:p w14:paraId="3E46382A" w14:textId="77777777" w:rsidR="004A7810" w:rsidRPr="008627C6" w:rsidRDefault="004A7810" w:rsidP="001108AE">
      <w:pPr>
        <w:pStyle w:val="VMleipteksti"/>
      </w:pPr>
    </w:p>
    <w:p w14:paraId="26E56F89" w14:textId="77777777" w:rsidR="004A7810" w:rsidRDefault="004A7810" w:rsidP="008627C6">
      <w:r>
        <w:br w:type="page"/>
      </w:r>
    </w:p>
    <w:p w14:paraId="4AF4B129" w14:textId="77777777" w:rsidR="00474C77" w:rsidRDefault="00474C77" w:rsidP="008627C6"/>
    <w:sdt>
      <w:sdtPr>
        <w:rPr>
          <w:rFonts w:ascii="Times New Roman" w:eastAsia="Times New Roman" w:hAnsi="Times New Roman" w:cs="Times New Roman"/>
          <w:color w:val="auto"/>
          <w:sz w:val="24"/>
          <w:szCs w:val="20"/>
          <w:lang w:eastAsia="en-US"/>
        </w:rPr>
        <w:id w:val="-1991860973"/>
        <w:docPartObj>
          <w:docPartGallery w:val="Table of Contents"/>
          <w:docPartUnique/>
        </w:docPartObj>
      </w:sdtPr>
      <w:sdtEndPr>
        <w:rPr>
          <w:b/>
          <w:bCs/>
        </w:rPr>
      </w:sdtEndPr>
      <w:sdtContent>
        <w:p w14:paraId="283D5C4B" w14:textId="77777777" w:rsidR="00474C77" w:rsidRPr="00474C77" w:rsidRDefault="00474C77" w:rsidP="004A7810">
          <w:pPr>
            <w:pStyle w:val="Sisllysluettelonotsikko"/>
            <w:spacing w:before="0"/>
            <w:rPr>
              <w:rFonts w:ascii="Times New Roman" w:hAnsi="Times New Roman" w:cs="Times New Roman"/>
              <w:b/>
              <w:color w:val="auto"/>
              <w:sz w:val="24"/>
              <w:szCs w:val="22"/>
            </w:rPr>
          </w:pPr>
          <w:r w:rsidRPr="00474C77">
            <w:rPr>
              <w:b/>
              <w:color w:val="auto"/>
              <w:sz w:val="24"/>
              <w:szCs w:val="22"/>
            </w:rPr>
            <w:t>S</w:t>
          </w:r>
          <w:r w:rsidRPr="00474C77">
            <w:rPr>
              <w:rFonts w:ascii="Times New Roman" w:hAnsi="Times New Roman" w:cs="Times New Roman"/>
              <w:b/>
              <w:color w:val="auto"/>
              <w:sz w:val="24"/>
              <w:szCs w:val="22"/>
            </w:rPr>
            <w:t>ISÄLLYS</w:t>
          </w:r>
        </w:p>
        <w:p w14:paraId="550A8063" w14:textId="77777777" w:rsidR="00474C77" w:rsidRPr="00474C77" w:rsidRDefault="00474C77" w:rsidP="004A7810">
          <w:pPr>
            <w:ind w:left="284"/>
            <w:rPr>
              <w:lang w:eastAsia="fi-FI"/>
            </w:rPr>
          </w:pPr>
        </w:p>
        <w:p w14:paraId="0EEC3953" w14:textId="77777777" w:rsidR="00E44124" w:rsidRDefault="00474C77">
          <w:pPr>
            <w:pStyle w:val="Sisluet2"/>
            <w:rPr>
              <w:rFonts w:asciiTheme="minorHAnsi" w:eastAsiaTheme="minorEastAsia" w:hAnsiTheme="minorHAnsi" w:cstheme="minorBidi"/>
              <w:noProof/>
              <w:sz w:val="22"/>
              <w:szCs w:val="22"/>
              <w:lang w:eastAsia="fi-FI"/>
            </w:rPr>
          </w:pPr>
          <w:r>
            <w:fldChar w:fldCharType="begin"/>
          </w:r>
          <w:r>
            <w:instrText xml:space="preserve"> TOC \o "1-3" \h \z \u </w:instrText>
          </w:r>
          <w:r>
            <w:fldChar w:fldCharType="separate"/>
          </w:r>
          <w:hyperlink w:anchor="_Toc104907499" w:history="1">
            <w:r w:rsidR="00E44124" w:rsidRPr="008B3AC1">
              <w:rPr>
                <w:rStyle w:val="Hyperlinkki"/>
                <w:noProof/>
              </w:rPr>
              <w:t>ESITYKSEN PÄÄASIALLINEN SISÄLTÖ</w:t>
            </w:r>
            <w:r w:rsidR="00E44124">
              <w:rPr>
                <w:noProof/>
                <w:webHidden/>
              </w:rPr>
              <w:tab/>
            </w:r>
            <w:r w:rsidR="00E44124">
              <w:rPr>
                <w:noProof/>
                <w:webHidden/>
              </w:rPr>
              <w:fldChar w:fldCharType="begin"/>
            </w:r>
            <w:r w:rsidR="00E44124">
              <w:rPr>
                <w:noProof/>
                <w:webHidden/>
              </w:rPr>
              <w:instrText xml:space="preserve"> PAGEREF _Toc104907499 \h </w:instrText>
            </w:r>
            <w:r w:rsidR="00E44124">
              <w:rPr>
                <w:noProof/>
                <w:webHidden/>
              </w:rPr>
            </w:r>
            <w:r w:rsidR="00E44124">
              <w:rPr>
                <w:noProof/>
                <w:webHidden/>
              </w:rPr>
              <w:fldChar w:fldCharType="separate"/>
            </w:r>
            <w:r w:rsidR="00E44124">
              <w:rPr>
                <w:noProof/>
                <w:webHidden/>
              </w:rPr>
              <w:t>1</w:t>
            </w:r>
            <w:r w:rsidR="00E44124">
              <w:rPr>
                <w:noProof/>
                <w:webHidden/>
              </w:rPr>
              <w:fldChar w:fldCharType="end"/>
            </w:r>
          </w:hyperlink>
        </w:p>
        <w:p w14:paraId="175FD316" w14:textId="77777777" w:rsidR="00E44124" w:rsidRDefault="005979E2">
          <w:pPr>
            <w:pStyle w:val="Sisluet2"/>
            <w:rPr>
              <w:rFonts w:asciiTheme="minorHAnsi" w:eastAsiaTheme="minorEastAsia" w:hAnsiTheme="minorHAnsi" w:cstheme="minorBidi"/>
              <w:noProof/>
              <w:sz w:val="22"/>
              <w:szCs w:val="22"/>
              <w:lang w:eastAsia="fi-FI"/>
            </w:rPr>
          </w:pPr>
          <w:hyperlink w:anchor="_Toc104907500" w:history="1">
            <w:r w:rsidR="00E44124" w:rsidRPr="008B3AC1">
              <w:rPr>
                <w:rStyle w:val="Hyperlinkki"/>
                <w:noProof/>
              </w:rPr>
              <w:t>PERUSTELUT</w:t>
            </w:r>
            <w:r w:rsidR="00E44124">
              <w:rPr>
                <w:noProof/>
                <w:webHidden/>
              </w:rPr>
              <w:tab/>
            </w:r>
            <w:r w:rsidR="00E44124">
              <w:rPr>
                <w:noProof/>
                <w:webHidden/>
              </w:rPr>
              <w:fldChar w:fldCharType="begin"/>
            </w:r>
            <w:r w:rsidR="00E44124">
              <w:rPr>
                <w:noProof/>
                <w:webHidden/>
              </w:rPr>
              <w:instrText xml:space="preserve"> PAGEREF _Toc104907500 \h </w:instrText>
            </w:r>
            <w:r w:rsidR="00E44124">
              <w:rPr>
                <w:noProof/>
                <w:webHidden/>
              </w:rPr>
            </w:r>
            <w:r w:rsidR="00E44124">
              <w:rPr>
                <w:noProof/>
                <w:webHidden/>
              </w:rPr>
              <w:fldChar w:fldCharType="separate"/>
            </w:r>
            <w:r w:rsidR="00E44124">
              <w:rPr>
                <w:noProof/>
                <w:webHidden/>
              </w:rPr>
              <w:t>3</w:t>
            </w:r>
            <w:r w:rsidR="00E44124">
              <w:rPr>
                <w:noProof/>
                <w:webHidden/>
              </w:rPr>
              <w:fldChar w:fldCharType="end"/>
            </w:r>
          </w:hyperlink>
        </w:p>
        <w:p w14:paraId="5231B3BB" w14:textId="77777777" w:rsidR="00E44124" w:rsidRDefault="005979E2">
          <w:pPr>
            <w:pStyle w:val="Sisluet1"/>
            <w:tabs>
              <w:tab w:val="right" w:leader="dot" w:pos="9628"/>
            </w:tabs>
            <w:rPr>
              <w:rFonts w:asciiTheme="minorHAnsi" w:eastAsiaTheme="minorEastAsia" w:hAnsiTheme="minorHAnsi" w:cstheme="minorBidi"/>
              <w:noProof/>
              <w:sz w:val="22"/>
              <w:szCs w:val="22"/>
              <w:lang w:eastAsia="fi-FI"/>
            </w:rPr>
          </w:pPr>
          <w:hyperlink w:anchor="_Toc104907501" w:history="1">
            <w:r w:rsidR="00E44124" w:rsidRPr="008B3AC1">
              <w:rPr>
                <w:rStyle w:val="Hyperlinkki"/>
                <w:noProof/>
              </w:rPr>
              <w:t>1 Asian tausta ja valmistelu</w:t>
            </w:r>
            <w:r w:rsidR="00E44124">
              <w:rPr>
                <w:noProof/>
                <w:webHidden/>
              </w:rPr>
              <w:tab/>
            </w:r>
            <w:r w:rsidR="00E44124">
              <w:rPr>
                <w:noProof/>
                <w:webHidden/>
              </w:rPr>
              <w:fldChar w:fldCharType="begin"/>
            </w:r>
            <w:r w:rsidR="00E44124">
              <w:rPr>
                <w:noProof/>
                <w:webHidden/>
              </w:rPr>
              <w:instrText xml:space="preserve"> PAGEREF _Toc104907501 \h </w:instrText>
            </w:r>
            <w:r w:rsidR="00E44124">
              <w:rPr>
                <w:noProof/>
                <w:webHidden/>
              </w:rPr>
            </w:r>
            <w:r w:rsidR="00E44124">
              <w:rPr>
                <w:noProof/>
                <w:webHidden/>
              </w:rPr>
              <w:fldChar w:fldCharType="separate"/>
            </w:r>
            <w:r w:rsidR="00E44124">
              <w:rPr>
                <w:noProof/>
                <w:webHidden/>
              </w:rPr>
              <w:t>3</w:t>
            </w:r>
            <w:r w:rsidR="00E44124">
              <w:rPr>
                <w:noProof/>
                <w:webHidden/>
              </w:rPr>
              <w:fldChar w:fldCharType="end"/>
            </w:r>
          </w:hyperlink>
        </w:p>
        <w:p w14:paraId="57C8E460" w14:textId="77777777" w:rsidR="00E44124" w:rsidRDefault="005979E2">
          <w:pPr>
            <w:pStyle w:val="Sisluet2"/>
            <w:rPr>
              <w:rFonts w:asciiTheme="minorHAnsi" w:eastAsiaTheme="minorEastAsia" w:hAnsiTheme="minorHAnsi" w:cstheme="minorBidi"/>
              <w:noProof/>
              <w:sz w:val="22"/>
              <w:szCs w:val="22"/>
              <w:lang w:eastAsia="fi-FI"/>
            </w:rPr>
          </w:pPr>
          <w:hyperlink w:anchor="_Toc104907502" w:history="1">
            <w:r w:rsidR="00E44124" w:rsidRPr="008B3AC1">
              <w:rPr>
                <w:rStyle w:val="Hyperlinkki"/>
                <w:noProof/>
              </w:rPr>
              <w:t>1.1 Tausta</w:t>
            </w:r>
            <w:r w:rsidR="00E44124">
              <w:rPr>
                <w:noProof/>
                <w:webHidden/>
              </w:rPr>
              <w:tab/>
            </w:r>
            <w:r w:rsidR="00E44124">
              <w:rPr>
                <w:noProof/>
                <w:webHidden/>
              </w:rPr>
              <w:fldChar w:fldCharType="begin"/>
            </w:r>
            <w:r w:rsidR="00E44124">
              <w:rPr>
                <w:noProof/>
                <w:webHidden/>
              </w:rPr>
              <w:instrText xml:space="preserve"> PAGEREF _Toc104907502 \h </w:instrText>
            </w:r>
            <w:r w:rsidR="00E44124">
              <w:rPr>
                <w:noProof/>
                <w:webHidden/>
              </w:rPr>
            </w:r>
            <w:r w:rsidR="00E44124">
              <w:rPr>
                <w:noProof/>
                <w:webHidden/>
              </w:rPr>
              <w:fldChar w:fldCharType="separate"/>
            </w:r>
            <w:r w:rsidR="00E44124">
              <w:rPr>
                <w:noProof/>
                <w:webHidden/>
              </w:rPr>
              <w:t>3</w:t>
            </w:r>
            <w:r w:rsidR="00E44124">
              <w:rPr>
                <w:noProof/>
                <w:webHidden/>
              </w:rPr>
              <w:fldChar w:fldCharType="end"/>
            </w:r>
          </w:hyperlink>
        </w:p>
        <w:p w14:paraId="50EE0FBD" w14:textId="77777777" w:rsidR="00E44124" w:rsidRDefault="005979E2">
          <w:pPr>
            <w:pStyle w:val="Sisluet2"/>
            <w:rPr>
              <w:rFonts w:asciiTheme="minorHAnsi" w:eastAsiaTheme="minorEastAsia" w:hAnsiTheme="minorHAnsi" w:cstheme="minorBidi"/>
              <w:noProof/>
              <w:sz w:val="22"/>
              <w:szCs w:val="22"/>
              <w:lang w:eastAsia="fi-FI"/>
            </w:rPr>
          </w:pPr>
          <w:hyperlink w:anchor="_Toc104907503" w:history="1">
            <w:r w:rsidR="00E44124" w:rsidRPr="008B3AC1">
              <w:rPr>
                <w:rStyle w:val="Hyperlinkki"/>
                <w:noProof/>
              </w:rPr>
              <w:t>1.2 Valmistelu</w:t>
            </w:r>
            <w:r w:rsidR="00E44124">
              <w:rPr>
                <w:noProof/>
                <w:webHidden/>
              </w:rPr>
              <w:tab/>
            </w:r>
            <w:r w:rsidR="00E44124">
              <w:rPr>
                <w:noProof/>
                <w:webHidden/>
              </w:rPr>
              <w:fldChar w:fldCharType="begin"/>
            </w:r>
            <w:r w:rsidR="00E44124">
              <w:rPr>
                <w:noProof/>
                <w:webHidden/>
              </w:rPr>
              <w:instrText xml:space="preserve"> PAGEREF _Toc104907503 \h </w:instrText>
            </w:r>
            <w:r w:rsidR="00E44124">
              <w:rPr>
                <w:noProof/>
                <w:webHidden/>
              </w:rPr>
            </w:r>
            <w:r w:rsidR="00E44124">
              <w:rPr>
                <w:noProof/>
                <w:webHidden/>
              </w:rPr>
              <w:fldChar w:fldCharType="separate"/>
            </w:r>
            <w:r w:rsidR="00E44124">
              <w:rPr>
                <w:noProof/>
                <w:webHidden/>
              </w:rPr>
              <w:t>3</w:t>
            </w:r>
            <w:r w:rsidR="00E44124">
              <w:rPr>
                <w:noProof/>
                <w:webHidden/>
              </w:rPr>
              <w:fldChar w:fldCharType="end"/>
            </w:r>
          </w:hyperlink>
        </w:p>
        <w:p w14:paraId="57DEAFD5" w14:textId="77777777" w:rsidR="00E44124" w:rsidRDefault="005979E2">
          <w:pPr>
            <w:pStyle w:val="Sisluet1"/>
            <w:tabs>
              <w:tab w:val="right" w:leader="dot" w:pos="9628"/>
            </w:tabs>
            <w:rPr>
              <w:rFonts w:asciiTheme="minorHAnsi" w:eastAsiaTheme="minorEastAsia" w:hAnsiTheme="minorHAnsi" w:cstheme="minorBidi"/>
              <w:noProof/>
              <w:sz w:val="22"/>
              <w:szCs w:val="22"/>
              <w:lang w:eastAsia="fi-FI"/>
            </w:rPr>
          </w:pPr>
          <w:hyperlink w:anchor="_Toc104907504" w:history="1">
            <w:r w:rsidR="00E44124" w:rsidRPr="008B3AC1">
              <w:rPr>
                <w:rStyle w:val="Hyperlinkki"/>
                <w:noProof/>
              </w:rPr>
              <w:t>2 Nykytila ja sen arviointi</w:t>
            </w:r>
            <w:r w:rsidR="00E44124">
              <w:rPr>
                <w:noProof/>
                <w:webHidden/>
              </w:rPr>
              <w:tab/>
            </w:r>
            <w:r w:rsidR="00E44124">
              <w:rPr>
                <w:noProof/>
                <w:webHidden/>
              </w:rPr>
              <w:fldChar w:fldCharType="begin"/>
            </w:r>
            <w:r w:rsidR="00E44124">
              <w:rPr>
                <w:noProof/>
                <w:webHidden/>
              </w:rPr>
              <w:instrText xml:space="preserve"> PAGEREF _Toc104907504 \h </w:instrText>
            </w:r>
            <w:r w:rsidR="00E44124">
              <w:rPr>
                <w:noProof/>
                <w:webHidden/>
              </w:rPr>
            </w:r>
            <w:r w:rsidR="00E44124">
              <w:rPr>
                <w:noProof/>
                <w:webHidden/>
              </w:rPr>
              <w:fldChar w:fldCharType="separate"/>
            </w:r>
            <w:r w:rsidR="00E44124">
              <w:rPr>
                <w:noProof/>
                <w:webHidden/>
              </w:rPr>
              <w:t>3</w:t>
            </w:r>
            <w:r w:rsidR="00E44124">
              <w:rPr>
                <w:noProof/>
                <w:webHidden/>
              </w:rPr>
              <w:fldChar w:fldCharType="end"/>
            </w:r>
          </w:hyperlink>
        </w:p>
        <w:p w14:paraId="150C66FB" w14:textId="77777777" w:rsidR="00E44124" w:rsidRDefault="005979E2">
          <w:pPr>
            <w:pStyle w:val="Sisluet2"/>
            <w:rPr>
              <w:rFonts w:asciiTheme="minorHAnsi" w:eastAsiaTheme="minorEastAsia" w:hAnsiTheme="minorHAnsi" w:cstheme="minorBidi"/>
              <w:noProof/>
              <w:sz w:val="22"/>
              <w:szCs w:val="22"/>
              <w:lang w:eastAsia="fi-FI"/>
            </w:rPr>
          </w:pPr>
          <w:hyperlink w:anchor="_Toc104907505" w:history="1">
            <w:r w:rsidR="00E44124" w:rsidRPr="008B3AC1">
              <w:rPr>
                <w:rStyle w:val="Hyperlinkki"/>
                <w:noProof/>
              </w:rPr>
              <w:t>2.1 Ajantasaisen tiedon ja data-analytiikan hyödyntäminen päätöksenteossa</w:t>
            </w:r>
            <w:r w:rsidR="00E44124">
              <w:rPr>
                <w:noProof/>
                <w:webHidden/>
              </w:rPr>
              <w:tab/>
            </w:r>
            <w:r w:rsidR="00E44124">
              <w:rPr>
                <w:noProof/>
                <w:webHidden/>
              </w:rPr>
              <w:fldChar w:fldCharType="begin"/>
            </w:r>
            <w:r w:rsidR="00E44124">
              <w:rPr>
                <w:noProof/>
                <w:webHidden/>
              </w:rPr>
              <w:instrText xml:space="preserve"> PAGEREF _Toc104907505 \h </w:instrText>
            </w:r>
            <w:r w:rsidR="00E44124">
              <w:rPr>
                <w:noProof/>
                <w:webHidden/>
              </w:rPr>
            </w:r>
            <w:r w:rsidR="00E44124">
              <w:rPr>
                <w:noProof/>
                <w:webHidden/>
              </w:rPr>
              <w:fldChar w:fldCharType="separate"/>
            </w:r>
            <w:r w:rsidR="00E44124">
              <w:rPr>
                <w:noProof/>
                <w:webHidden/>
              </w:rPr>
              <w:t>3</w:t>
            </w:r>
            <w:r w:rsidR="00E44124">
              <w:rPr>
                <w:noProof/>
                <w:webHidden/>
              </w:rPr>
              <w:fldChar w:fldCharType="end"/>
            </w:r>
          </w:hyperlink>
        </w:p>
        <w:p w14:paraId="17D7748B" w14:textId="77777777" w:rsidR="00E44124" w:rsidRDefault="005979E2">
          <w:pPr>
            <w:pStyle w:val="Sisluet2"/>
            <w:rPr>
              <w:rFonts w:asciiTheme="minorHAnsi" w:eastAsiaTheme="minorEastAsia" w:hAnsiTheme="minorHAnsi" w:cstheme="minorBidi"/>
              <w:noProof/>
              <w:sz w:val="22"/>
              <w:szCs w:val="22"/>
              <w:lang w:eastAsia="fi-FI"/>
            </w:rPr>
          </w:pPr>
          <w:hyperlink w:anchor="_Toc104907506" w:history="1">
            <w:r w:rsidR="00E44124" w:rsidRPr="008B3AC1">
              <w:rPr>
                <w:rStyle w:val="Hyperlinkki"/>
                <w:noProof/>
              </w:rPr>
              <w:t>2.2 Valtion taloudellinen tutkimuskeskus</w:t>
            </w:r>
            <w:r w:rsidR="00E44124">
              <w:rPr>
                <w:noProof/>
                <w:webHidden/>
              </w:rPr>
              <w:tab/>
            </w:r>
            <w:r w:rsidR="00E44124">
              <w:rPr>
                <w:noProof/>
                <w:webHidden/>
              </w:rPr>
              <w:fldChar w:fldCharType="begin"/>
            </w:r>
            <w:r w:rsidR="00E44124">
              <w:rPr>
                <w:noProof/>
                <w:webHidden/>
              </w:rPr>
              <w:instrText xml:space="preserve"> PAGEREF _Toc104907506 \h </w:instrText>
            </w:r>
            <w:r w:rsidR="00E44124">
              <w:rPr>
                <w:noProof/>
                <w:webHidden/>
              </w:rPr>
            </w:r>
            <w:r w:rsidR="00E44124">
              <w:rPr>
                <w:noProof/>
                <w:webHidden/>
              </w:rPr>
              <w:fldChar w:fldCharType="separate"/>
            </w:r>
            <w:r w:rsidR="00E44124">
              <w:rPr>
                <w:noProof/>
                <w:webHidden/>
              </w:rPr>
              <w:t>4</w:t>
            </w:r>
            <w:r w:rsidR="00E44124">
              <w:rPr>
                <w:noProof/>
                <w:webHidden/>
              </w:rPr>
              <w:fldChar w:fldCharType="end"/>
            </w:r>
          </w:hyperlink>
        </w:p>
        <w:p w14:paraId="3F9EA54E" w14:textId="77777777" w:rsidR="00E44124" w:rsidRDefault="005979E2">
          <w:pPr>
            <w:pStyle w:val="Sisluet2"/>
            <w:rPr>
              <w:rFonts w:asciiTheme="minorHAnsi" w:eastAsiaTheme="minorEastAsia" w:hAnsiTheme="minorHAnsi" w:cstheme="minorBidi"/>
              <w:noProof/>
              <w:sz w:val="22"/>
              <w:szCs w:val="22"/>
              <w:lang w:eastAsia="fi-FI"/>
            </w:rPr>
          </w:pPr>
          <w:hyperlink w:anchor="_Toc104907507" w:history="1">
            <w:r w:rsidR="00E44124" w:rsidRPr="008B3AC1">
              <w:rPr>
                <w:rStyle w:val="Hyperlinkki"/>
                <w:noProof/>
              </w:rPr>
              <w:t>2.3 Tilastokeskus ja tilastolaki</w:t>
            </w:r>
            <w:r w:rsidR="00E44124">
              <w:rPr>
                <w:noProof/>
                <w:webHidden/>
              </w:rPr>
              <w:tab/>
            </w:r>
            <w:r w:rsidR="00E44124">
              <w:rPr>
                <w:noProof/>
                <w:webHidden/>
              </w:rPr>
              <w:fldChar w:fldCharType="begin"/>
            </w:r>
            <w:r w:rsidR="00E44124">
              <w:rPr>
                <w:noProof/>
                <w:webHidden/>
              </w:rPr>
              <w:instrText xml:space="preserve"> PAGEREF _Toc104907507 \h </w:instrText>
            </w:r>
            <w:r w:rsidR="00E44124">
              <w:rPr>
                <w:noProof/>
                <w:webHidden/>
              </w:rPr>
            </w:r>
            <w:r w:rsidR="00E44124">
              <w:rPr>
                <w:noProof/>
                <w:webHidden/>
              </w:rPr>
              <w:fldChar w:fldCharType="separate"/>
            </w:r>
            <w:r w:rsidR="00E44124">
              <w:rPr>
                <w:noProof/>
                <w:webHidden/>
              </w:rPr>
              <w:t>4</w:t>
            </w:r>
            <w:r w:rsidR="00E44124">
              <w:rPr>
                <w:noProof/>
                <w:webHidden/>
              </w:rPr>
              <w:fldChar w:fldCharType="end"/>
            </w:r>
          </w:hyperlink>
        </w:p>
        <w:p w14:paraId="44386CA4" w14:textId="77777777" w:rsidR="00E44124" w:rsidRDefault="005979E2">
          <w:pPr>
            <w:pStyle w:val="Sisluet1"/>
            <w:tabs>
              <w:tab w:val="right" w:leader="dot" w:pos="9628"/>
            </w:tabs>
            <w:rPr>
              <w:rFonts w:asciiTheme="minorHAnsi" w:eastAsiaTheme="minorEastAsia" w:hAnsiTheme="minorHAnsi" w:cstheme="minorBidi"/>
              <w:noProof/>
              <w:sz w:val="22"/>
              <w:szCs w:val="22"/>
              <w:lang w:eastAsia="fi-FI"/>
            </w:rPr>
          </w:pPr>
          <w:hyperlink w:anchor="_Toc104907508" w:history="1">
            <w:r w:rsidR="00E44124" w:rsidRPr="008B3AC1">
              <w:rPr>
                <w:rStyle w:val="Hyperlinkki"/>
                <w:noProof/>
              </w:rPr>
              <w:t>3 Tavoitteet</w:t>
            </w:r>
            <w:r w:rsidR="00E44124">
              <w:rPr>
                <w:noProof/>
                <w:webHidden/>
              </w:rPr>
              <w:tab/>
            </w:r>
            <w:r w:rsidR="00E44124">
              <w:rPr>
                <w:noProof/>
                <w:webHidden/>
              </w:rPr>
              <w:fldChar w:fldCharType="begin"/>
            </w:r>
            <w:r w:rsidR="00E44124">
              <w:rPr>
                <w:noProof/>
                <w:webHidden/>
              </w:rPr>
              <w:instrText xml:space="preserve"> PAGEREF _Toc104907508 \h </w:instrText>
            </w:r>
            <w:r w:rsidR="00E44124">
              <w:rPr>
                <w:noProof/>
                <w:webHidden/>
              </w:rPr>
            </w:r>
            <w:r w:rsidR="00E44124">
              <w:rPr>
                <w:noProof/>
                <w:webHidden/>
              </w:rPr>
              <w:fldChar w:fldCharType="separate"/>
            </w:r>
            <w:r w:rsidR="00E44124">
              <w:rPr>
                <w:noProof/>
                <w:webHidden/>
              </w:rPr>
              <w:t>4</w:t>
            </w:r>
            <w:r w:rsidR="00E44124">
              <w:rPr>
                <w:noProof/>
                <w:webHidden/>
              </w:rPr>
              <w:fldChar w:fldCharType="end"/>
            </w:r>
          </w:hyperlink>
        </w:p>
        <w:p w14:paraId="43AC981C" w14:textId="77777777" w:rsidR="00E44124" w:rsidRDefault="005979E2">
          <w:pPr>
            <w:pStyle w:val="Sisluet1"/>
            <w:tabs>
              <w:tab w:val="right" w:leader="dot" w:pos="9628"/>
            </w:tabs>
            <w:rPr>
              <w:rFonts w:asciiTheme="minorHAnsi" w:eastAsiaTheme="minorEastAsia" w:hAnsiTheme="minorHAnsi" w:cstheme="minorBidi"/>
              <w:noProof/>
              <w:sz w:val="22"/>
              <w:szCs w:val="22"/>
              <w:lang w:eastAsia="fi-FI"/>
            </w:rPr>
          </w:pPr>
          <w:hyperlink w:anchor="_Toc104907509" w:history="1">
            <w:r w:rsidR="00E44124" w:rsidRPr="008B3AC1">
              <w:rPr>
                <w:rStyle w:val="Hyperlinkki"/>
                <w:noProof/>
              </w:rPr>
              <w:t>4 Ehdotukset ja niiden vaikutukset</w:t>
            </w:r>
            <w:r w:rsidR="00E44124">
              <w:rPr>
                <w:noProof/>
                <w:webHidden/>
              </w:rPr>
              <w:tab/>
            </w:r>
            <w:r w:rsidR="00E44124">
              <w:rPr>
                <w:noProof/>
                <w:webHidden/>
              </w:rPr>
              <w:fldChar w:fldCharType="begin"/>
            </w:r>
            <w:r w:rsidR="00E44124">
              <w:rPr>
                <w:noProof/>
                <w:webHidden/>
              </w:rPr>
              <w:instrText xml:space="preserve"> PAGEREF _Toc104907509 \h </w:instrText>
            </w:r>
            <w:r w:rsidR="00E44124">
              <w:rPr>
                <w:noProof/>
                <w:webHidden/>
              </w:rPr>
            </w:r>
            <w:r w:rsidR="00E44124">
              <w:rPr>
                <w:noProof/>
                <w:webHidden/>
              </w:rPr>
              <w:fldChar w:fldCharType="separate"/>
            </w:r>
            <w:r w:rsidR="00E44124">
              <w:rPr>
                <w:noProof/>
                <w:webHidden/>
              </w:rPr>
              <w:t>5</w:t>
            </w:r>
            <w:r w:rsidR="00E44124">
              <w:rPr>
                <w:noProof/>
                <w:webHidden/>
              </w:rPr>
              <w:fldChar w:fldCharType="end"/>
            </w:r>
          </w:hyperlink>
        </w:p>
        <w:p w14:paraId="4F543D6B" w14:textId="77777777" w:rsidR="00E44124" w:rsidRDefault="005979E2">
          <w:pPr>
            <w:pStyle w:val="Sisluet2"/>
            <w:rPr>
              <w:rFonts w:asciiTheme="minorHAnsi" w:eastAsiaTheme="minorEastAsia" w:hAnsiTheme="minorHAnsi" w:cstheme="minorBidi"/>
              <w:noProof/>
              <w:sz w:val="22"/>
              <w:szCs w:val="22"/>
              <w:lang w:eastAsia="fi-FI"/>
            </w:rPr>
          </w:pPr>
          <w:hyperlink w:anchor="_Toc104907510" w:history="1">
            <w:r w:rsidR="00E44124" w:rsidRPr="008B3AC1">
              <w:rPr>
                <w:rStyle w:val="Hyperlinkki"/>
                <w:noProof/>
              </w:rPr>
              <w:t>4.1 Keskeiset ehdotukset</w:t>
            </w:r>
            <w:r w:rsidR="00E44124">
              <w:rPr>
                <w:noProof/>
                <w:webHidden/>
              </w:rPr>
              <w:tab/>
            </w:r>
            <w:r w:rsidR="00E44124">
              <w:rPr>
                <w:noProof/>
                <w:webHidden/>
              </w:rPr>
              <w:fldChar w:fldCharType="begin"/>
            </w:r>
            <w:r w:rsidR="00E44124">
              <w:rPr>
                <w:noProof/>
                <w:webHidden/>
              </w:rPr>
              <w:instrText xml:space="preserve"> PAGEREF _Toc104907510 \h </w:instrText>
            </w:r>
            <w:r w:rsidR="00E44124">
              <w:rPr>
                <w:noProof/>
                <w:webHidden/>
              </w:rPr>
            </w:r>
            <w:r w:rsidR="00E44124">
              <w:rPr>
                <w:noProof/>
                <w:webHidden/>
              </w:rPr>
              <w:fldChar w:fldCharType="separate"/>
            </w:r>
            <w:r w:rsidR="00E44124">
              <w:rPr>
                <w:noProof/>
                <w:webHidden/>
              </w:rPr>
              <w:t>5</w:t>
            </w:r>
            <w:r w:rsidR="00E44124">
              <w:rPr>
                <w:noProof/>
                <w:webHidden/>
              </w:rPr>
              <w:fldChar w:fldCharType="end"/>
            </w:r>
          </w:hyperlink>
        </w:p>
        <w:p w14:paraId="6DC50424" w14:textId="77777777" w:rsidR="00E44124" w:rsidRDefault="005979E2">
          <w:pPr>
            <w:pStyle w:val="Sisluet2"/>
            <w:rPr>
              <w:rFonts w:asciiTheme="minorHAnsi" w:eastAsiaTheme="minorEastAsia" w:hAnsiTheme="minorHAnsi" w:cstheme="minorBidi"/>
              <w:noProof/>
              <w:sz w:val="22"/>
              <w:szCs w:val="22"/>
              <w:lang w:eastAsia="fi-FI"/>
            </w:rPr>
          </w:pPr>
          <w:hyperlink w:anchor="_Toc104907511" w:history="1">
            <w:r w:rsidR="00E44124" w:rsidRPr="008B3AC1">
              <w:rPr>
                <w:rStyle w:val="Hyperlinkki"/>
                <w:noProof/>
              </w:rPr>
              <w:t>4.2 Pääasialliset vaikutukset</w:t>
            </w:r>
            <w:r w:rsidR="00E44124">
              <w:rPr>
                <w:noProof/>
                <w:webHidden/>
              </w:rPr>
              <w:tab/>
            </w:r>
            <w:r w:rsidR="00E44124">
              <w:rPr>
                <w:noProof/>
                <w:webHidden/>
              </w:rPr>
              <w:fldChar w:fldCharType="begin"/>
            </w:r>
            <w:r w:rsidR="00E44124">
              <w:rPr>
                <w:noProof/>
                <w:webHidden/>
              </w:rPr>
              <w:instrText xml:space="preserve"> PAGEREF _Toc104907511 \h </w:instrText>
            </w:r>
            <w:r w:rsidR="00E44124">
              <w:rPr>
                <w:noProof/>
                <w:webHidden/>
              </w:rPr>
            </w:r>
            <w:r w:rsidR="00E44124">
              <w:rPr>
                <w:noProof/>
                <w:webHidden/>
              </w:rPr>
              <w:fldChar w:fldCharType="separate"/>
            </w:r>
            <w:r w:rsidR="00E44124">
              <w:rPr>
                <w:noProof/>
                <w:webHidden/>
              </w:rPr>
              <w:t>5</w:t>
            </w:r>
            <w:r w:rsidR="00E44124">
              <w:rPr>
                <w:noProof/>
                <w:webHidden/>
              </w:rPr>
              <w:fldChar w:fldCharType="end"/>
            </w:r>
          </w:hyperlink>
        </w:p>
        <w:p w14:paraId="3A3CC3DA" w14:textId="77777777" w:rsidR="00E44124" w:rsidRDefault="005979E2">
          <w:pPr>
            <w:pStyle w:val="Sisluet1"/>
            <w:tabs>
              <w:tab w:val="right" w:leader="dot" w:pos="9628"/>
            </w:tabs>
            <w:rPr>
              <w:rFonts w:asciiTheme="minorHAnsi" w:eastAsiaTheme="minorEastAsia" w:hAnsiTheme="minorHAnsi" w:cstheme="minorBidi"/>
              <w:noProof/>
              <w:sz w:val="22"/>
              <w:szCs w:val="22"/>
              <w:lang w:eastAsia="fi-FI"/>
            </w:rPr>
          </w:pPr>
          <w:hyperlink w:anchor="_Toc104907512" w:history="1">
            <w:r w:rsidR="00E44124" w:rsidRPr="008B3AC1">
              <w:rPr>
                <w:rStyle w:val="Hyperlinkki"/>
                <w:noProof/>
              </w:rPr>
              <w:t>5 Muut toteuttamisvaihtoehdot</w:t>
            </w:r>
            <w:r w:rsidR="00E44124">
              <w:rPr>
                <w:noProof/>
                <w:webHidden/>
              </w:rPr>
              <w:tab/>
            </w:r>
            <w:r w:rsidR="00E44124">
              <w:rPr>
                <w:noProof/>
                <w:webHidden/>
              </w:rPr>
              <w:fldChar w:fldCharType="begin"/>
            </w:r>
            <w:r w:rsidR="00E44124">
              <w:rPr>
                <w:noProof/>
                <w:webHidden/>
              </w:rPr>
              <w:instrText xml:space="preserve"> PAGEREF _Toc104907512 \h </w:instrText>
            </w:r>
            <w:r w:rsidR="00E44124">
              <w:rPr>
                <w:noProof/>
                <w:webHidden/>
              </w:rPr>
            </w:r>
            <w:r w:rsidR="00E44124">
              <w:rPr>
                <w:noProof/>
                <w:webHidden/>
              </w:rPr>
              <w:fldChar w:fldCharType="separate"/>
            </w:r>
            <w:r w:rsidR="00E44124">
              <w:rPr>
                <w:noProof/>
                <w:webHidden/>
              </w:rPr>
              <w:t>5</w:t>
            </w:r>
            <w:r w:rsidR="00E44124">
              <w:rPr>
                <w:noProof/>
                <w:webHidden/>
              </w:rPr>
              <w:fldChar w:fldCharType="end"/>
            </w:r>
          </w:hyperlink>
        </w:p>
        <w:p w14:paraId="483255E4" w14:textId="77777777" w:rsidR="00E44124" w:rsidRDefault="005979E2">
          <w:pPr>
            <w:pStyle w:val="Sisluet1"/>
            <w:tabs>
              <w:tab w:val="right" w:leader="dot" w:pos="9628"/>
            </w:tabs>
            <w:rPr>
              <w:rFonts w:asciiTheme="minorHAnsi" w:eastAsiaTheme="minorEastAsia" w:hAnsiTheme="minorHAnsi" w:cstheme="minorBidi"/>
              <w:noProof/>
              <w:sz w:val="22"/>
              <w:szCs w:val="22"/>
              <w:lang w:eastAsia="fi-FI"/>
            </w:rPr>
          </w:pPr>
          <w:hyperlink w:anchor="_Toc104907513" w:history="1">
            <w:r w:rsidR="00E44124" w:rsidRPr="008B3AC1">
              <w:rPr>
                <w:rStyle w:val="Hyperlinkki"/>
                <w:noProof/>
              </w:rPr>
              <w:t>6 Lausuntopalaute</w:t>
            </w:r>
            <w:r w:rsidR="00E44124">
              <w:rPr>
                <w:noProof/>
                <w:webHidden/>
              </w:rPr>
              <w:tab/>
            </w:r>
            <w:r w:rsidR="00E44124">
              <w:rPr>
                <w:noProof/>
                <w:webHidden/>
              </w:rPr>
              <w:fldChar w:fldCharType="begin"/>
            </w:r>
            <w:r w:rsidR="00E44124">
              <w:rPr>
                <w:noProof/>
                <w:webHidden/>
              </w:rPr>
              <w:instrText xml:space="preserve"> PAGEREF _Toc104907513 \h </w:instrText>
            </w:r>
            <w:r w:rsidR="00E44124">
              <w:rPr>
                <w:noProof/>
                <w:webHidden/>
              </w:rPr>
            </w:r>
            <w:r w:rsidR="00E44124">
              <w:rPr>
                <w:noProof/>
                <w:webHidden/>
              </w:rPr>
              <w:fldChar w:fldCharType="separate"/>
            </w:r>
            <w:r w:rsidR="00E44124">
              <w:rPr>
                <w:noProof/>
                <w:webHidden/>
              </w:rPr>
              <w:t>6</w:t>
            </w:r>
            <w:r w:rsidR="00E44124">
              <w:rPr>
                <w:noProof/>
                <w:webHidden/>
              </w:rPr>
              <w:fldChar w:fldCharType="end"/>
            </w:r>
          </w:hyperlink>
        </w:p>
        <w:p w14:paraId="4E15E18C" w14:textId="77777777" w:rsidR="00E44124" w:rsidRDefault="005979E2">
          <w:pPr>
            <w:pStyle w:val="Sisluet1"/>
            <w:tabs>
              <w:tab w:val="right" w:leader="dot" w:pos="9628"/>
            </w:tabs>
            <w:rPr>
              <w:rFonts w:asciiTheme="minorHAnsi" w:eastAsiaTheme="minorEastAsia" w:hAnsiTheme="minorHAnsi" w:cstheme="minorBidi"/>
              <w:noProof/>
              <w:sz w:val="22"/>
              <w:szCs w:val="22"/>
              <w:lang w:eastAsia="fi-FI"/>
            </w:rPr>
          </w:pPr>
          <w:hyperlink w:anchor="_Toc104907514" w:history="1">
            <w:r w:rsidR="00E44124" w:rsidRPr="008B3AC1">
              <w:rPr>
                <w:rStyle w:val="Hyperlinkki"/>
                <w:noProof/>
              </w:rPr>
              <w:t>7 Säännöskohtaiset perustelut</w:t>
            </w:r>
            <w:r w:rsidR="00E44124">
              <w:rPr>
                <w:noProof/>
                <w:webHidden/>
              </w:rPr>
              <w:tab/>
            </w:r>
            <w:r w:rsidR="00E44124">
              <w:rPr>
                <w:noProof/>
                <w:webHidden/>
              </w:rPr>
              <w:fldChar w:fldCharType="begin"/>
            </w:r>
            <w:r w:rsidR="00E44124">
              <w:rPr>
                <w:noProof/>
                <w:webHidden/>
              </w:rPr>
              <w:instrText xml:space="preserve"> PAGEREF _Toc104907514 \h </w:instrText>
            </w:r>
            <w:r w:rsidR="00E44124">
              <w:rPr>
                <w:noProof/>
                <w:webHidden/>
              </w:rPr>
            </w:r>
            <w:r w:rsidR="00E44124">
              <w:rPr>
                <w:noProof/>
                <w:webHidden/>
              </w:rPr>
              <w:fldChar w:fldCharType="separate"/>
            </w:r>
            <w:r w:rsidR="00E44124">
              <w:rPr>
                <w:noProof/>
                <w:webHidden/>
              </w:rPr>
              <w:t>6</w:t>
            </w:r>
            <w:r w:rsidR="00E44124">
              <w:rPr>
                <w:noProof/>
                <w:webHidden/>
              </w:rPr>
              <w:fldChar w:fldCharType="end"/>
            </w:r>
          </w:hyperlink>
        </w:p>
        <w:p w14:paraId="387A89E8" w14:textId="77777777" w:rsidR="00E44124" w:rsidRDefault="005979E2">
          <w:pPr>
            <w:pStyle w:val="Sisluet1"/>
            <w:tabs>
              <w:tab w:val="right" w:leader="dot" w:pos="9628"/>
            </w:tabs>
            <w:rPr>
              <w:rFonts w:asciiTheme="minorHAnsi" w:eastAsiaTheme="minorEastAsia" w:hAnsiTheme="minorHAnsi" w:cstheme="minorBidi"/>
              <w:noProof/>
              <w:sz w:val="22"/>
              <w:szCs w:val="22"/>
              <w:lang w:eastAsia="fi-FI"/>
            </w:rPr>
          </w:pPr>
          <w:hyperlink w:anchor="_Toc104907515" w:history="1">
            <w:r w:rsidR="00E44124" w:rsidRPr="008B3AC1">
              <w:rPr>
                <w:rStyle w:val="Hyperlinkki"/>
                <w:noProof/>
              </w:rPr>
              <w:t>8 Voimaantulo</w:t>
            </w:r>
            <w:r w:rsidR="00E44124">
              <w:rPr>
                <w:noProof/>
                <w:webHidden/>
              </w:rPr>
              <w:tab/>
            </w:r>
            <w:r w:rsidR="00E44124">
              <w:rPr>
                <w:noProof/>
                <w:webHidden/>
              </w:rPr>
              <w:fldChar w:fldCharType="begin"/>
            </w:r>
            <w:r w:rsidR="00E44124">
              <w:rPr>
                <w:noProof/>
                <w:webHidden/>
              </w:rPr>
              <w:instrText xml:space="preserve"> PAGEREF _Toc104907515 \h </w:instrText>
            </w:r>
            <w:r w:rsidR="00E44124">
              <w:rPr>
                <w:noProof/>
                <w:webHidden/>
              </w:rPr>
            </w:r>
            <w:r w:rsidR="00E44124">
              <w:rPr>
                <w:noProof/>
                <w:webHidden/>
              </w:rPr>
              <w:fldChar w:fldCharType="separate"/>
            </w:r>
            <w:r w:rsidR="00E44124">
              <w:rPr>
                <w:noProof/>
                <w:webHidden/>
              </w:rPr>
              <w:t>6</w:t>
            </w:r>
            <w:r w:rsidR="00E44124">
              <w:rPr>
                <w:noProof/>
                <w:webHidden/>
              </w:rPr>
              <w:fldChar w:fldCharType="end"/>
            </w:r>
          </w:hyperlink>
        </w:p>
        <w:p w14:paraId="50095F26" w14:textId="77777777" w:rsidR="00E44124" w:rsidRDefault="005979E2">
          <w:pPr>
            <w:pStyle w:val="Sisluet1"/>
            <w:tabs>
              <w:tab w:val="right" w:leader="dot" w:pos="9628"/>
            </w:tabs>
            <w:rPr>
              <w:rFonts w:asciiTheme="minorHAnsi" w:eastAsiaTheme="minorEastAsia" w:hAnsiTheme="minorHAnsi" w:cstheme="minorBidi"/>
              <w:noProof/>
              <w:sz w:val="22"/>
              <w:szCs w:val="22"/>
              <w:lang w:eastAsia="fi-FI"/>
            </w:rPr>
          </w:pPr>
          <w:hyperlink w:anchor="_Toc104907516" w:history="1">
            <w:r w:rsidR="00E44124" w:rsidRPr="008B3AC1">
              <w:rPr>
                <w:rStyle w:val="Hyperlinkki"/>
                <w:noProof/>
              </w:rPr>
              <w:t>9 Suhde muihin esityksiin</w:t>
            </w:r>
            <w:r w:rsidR="00E44124">
              <w:rPr>
                <w:noProof/>
                <w:webHidden/>
              </w:rPr>
              <w:tab/>
            </w:r>
            <w:r w:rsidR="00E44124">
              <w:rPr>
                <w:noProof/>
                <w:webHidden/>
              </w:rPr>
              <w:fldChar w:fldCharType="begin"/>
            </w:r>
            <w:r w:rsidR="00E44124">
              <w:rPr>
                <w:noProof/>
                <w:webHidden/>
              </w:rPr>
              <w:instrText xml:space="preserve"> PAGEREF _Toc104907516 \h </w:instrText>
            </w:r>
            <w:r w:rsidR="00E44124">
              <w:rPr>
                <w:noProof/>
                <w:webHidden/>
              </w:rPr>
            </w:r>
            <w:r w:rsidR="00E44124">
              <w:rPr>
                <w:noProof/>
                <w:webHidden/>
              </w:rPr>
              <w:fldChar w:fldCharType="separate"/>
            </w:r>
            <w:r w:rsidR="00E44124">
              <w:rPr>
                <w:noProof/>
                <w:webHidden/>
              </w:rPr>
              <w:t>6</w:t>
            </w:r>
            <w:r w:rsidR="00E44124">
              <w:rPr>
                <w:noProof/>
                <w:webHidden/>
              </w:rPr>
              <w:fldChar w:fldCharType="end"/>
            </w:r>
          </w:hyperlink>
        </w:p>
        <w:p w14:paraId="129414CA" w14:textId="77777777" w:rsidR="00E44124" w:rsidRDefault="005979E2">
          <w:pPr>
            <w:pStyle w:val="Sisluet1"/>
            <w:tabs>
              <w:tab w:val="right" w:leader="dot" w:pos="9628"/>
            </w:tabs>
            <w:rPr>
              <w:rFonts w:asciiTheme="minorHAnsi" w:eastAsiaTheme="minorEastAsia" w:hAnsiTheme="minorHAnsi" w:cstheme="minorBidi"/>
              <w:noProof/>
              <w:sz w:val="22"/>
              <w:szCs w:val="22"/>
              <w:lang w:eastAsia="fi-FI"/>
            </w:rPr>
          </w:pPr>
          <w:hyperlink w:anchor="_Toc104907517" w:history="1">
            <w:r w:rsidR="00E44124" w:rsidRPr="008B3AC1">
              <w:rPr>
                <w:rStyle w:val="Hyperlinkki"/>
                <w:noProof/>
              </w:rPr>
              <w:t>10 Suhde perustuslakiin ja säätämisjärjestys</w:t>
            </w:r>
            <w:r w:rsidR="00E44124">
              <w:rPr>
                <w:noProof/>
                <w:webHidden/>
              </w:rPr>
              <w:tab/>
            </w:r>
            <w:r w:rsidR="00E44124">
              <w:rPr>
                <w:noProof/>
                <w:webHidden/>
              </w:rPr>
              <w:fldChar w:fldCharType="begin"/>
            </w:r>
            <w:r w:rsidR="00E44124">
              <w:rPr>
                <w:noProof/>
                <w:webHidden/>
              </w:rPr>
              <w:instrText xml:space="preserve"> PAGEREF _Toc104907517 \h </w:instrText>
            </w:r>
            <w:r w:rsidR="00E44124">
              <w:rPr>
                <w:noProof/>
                <w:webHidden/>
              </w:rPr>
            </w:r>
            <w:r w:rsidR="00E44124">
              <w:rPr>
                <w:noProof/>
                <w:webHidden/>
              </w:rPr>
              <w:fldChar w:fldCharType="separate"/>
            </w:r>
            <w:r w:rsidR="00E44124">
              <w:rPr>
                <w:noProof/>
                <w:webHidden/>
              </w:rPr>
              <w:t>6</w:t>
            </w:r>
            <w:r w:rsidR="00E44124">
              <w:rPr>
                <w:noProof/>
                <w:webHidden/>
              </w:rPr>
              <w:fldChar w:fldCharType="end"/>
            </w:r>
          </w:hyperlink>
        </w:p>
        <w:p w14:paraId="55EE5702" w14:textId="77777777" w:rsidR="00E44124" w:rsidRDefault="005979E2">
          <w:pPr>
            <w:pStyle w:val="Sisluet2"/>
            <w:rPr>
              <w:rFonts w:asciiTheme="minorHAnsi" w:eastAsiaTheme="minorEastAsia" w:hAnsiTheme="minorHAnsi" w:cstheme="minorBidi"/>
              <w:noProof/>
              <w:sz w:val="22"/>
              <w:szCs w:val="22"/>
              <w:lang w:eastAsia="fi-FI"/>
            </w:rPr>
          </w:pPr>
          <w:hyperlink w:anchor="_Toc104907518" w:history="1">
            <w:r w:rsidR="00E44124" w:rsidRPr="008B3AC1">
              <w:rPr>
                <w:rStyle w:val="Hyperlinkki"/>
                <w:noProof/>
              </w:rPr>
              <w:t>LAKIEHDOTUS</w:t>
            </w:r>
            <w:r w:rsidR="00E44124">
              <w:rPr>
                <w:noProof/>
                <w:webHidden/>
              </w:rPr>
              <w:tab/>
            </w:r>
            <w:r w:rsidR="00E44124">
              <w:rPr>
                <w:noProof/>
                <w:webHidden/>
              </w:rPr>
              <w:fldChar w:fldCharType="begin"/>
            </w:r>
            <w:r w:rsidR="00E44124">
              <w:rPr>
                <w:noProof/>
                <w:webHidden/>
              </w:rPr>
              <w:instrText xml:space="preserve"> PAGEREF _Toc104907518 \h </w:instrText>
            </w:r>
            <w:r w:rsidR="00E44124">
              <w:rPr>
                <w:noProof/>
                <w:webHidden/>
              </w:rPr>
            </w:r>
            <w:r w:rsidR="00E44124">
              <w:rPr>
                <w:noProof/>
                <w:webHidden/>
              </w:rPr>
              <w:fldChar w:fldCharType="separate"/>
            </w:r>
            <w:r w:rsidR="00E44124">
              <w:rPr>
                <w:noProof/>
                <w:webHidden/>
              </w:rPr>
              <w:t>8</w:t>
            </w:r>
            <w:r w:rsidR="00E44124">
              <w:rPr>
                <w:noProof/>
                <w:webHidden/>
              </w:rPr>
              <w:fldChar w:fldCharType="end"/>
            </w:r>
          </w:hyperlink>
        </w:p>
        <w:p w14:paraId="338CC876" w14:textId="77777777" w:rsidR="00E44124" w:rsidRDefault="005979E2">
          <w:pPr>
            <w:pStyle w:val="Sisluet3"/>
            <w:tabs>
              <w:tab w:val="right" w:leader="dot" w:pos="9628"/>
            </w:tabs>
            <w:rPr>
              <w:rFonts w:asciiTheme="minorHAnsi" w:eastAsiaTheme="minorEastAsia" w:hAnsiTheme="minorHAnsi" w:cstheme="minorBidi"/>
              <w:noProof/>
              <w:sz w:val="22"/>
              <w:szCs w:val="22"/>
              <w:lang w:eastAsia="fi-FI"/>
            </w:rPr>
          </w:pPr>
          <w:hyperlink w:anchor="_Toc104907519" w:history="1">
            <w:r w:rsidR="00E44124" w:rsidRPr="008B3AC1">
              <w:rPr>
                <w:rStyle w:val="Hyperlinkki"/>
                <w:b/>
                <w:noProof/>
              </w:rPr>
              <w:t>Laki Valtion taloudellisesta tutkimuskeskuksesta annetun lain muuttamisesta</w:t>
            </w:r>
            <w:r w:rsidR="00E44124">
              <w:rPr>
                <w:noProof/>
                <w:webHidden/>
              </w:rPr>
              <w:tab/>
            </w:r>
            <w:r w:rsidR="00E44124">
              <w:rPr>
                <w:noProof/>
                <w:webHidden/>
              </w:rPr>
              <w:fldChar w:fldCharType="begin"/>
            </w:r>
            <w:r w:rsidR="00E44124">
              <w:rPr>
                <w:noProof/>
                <w:webHidden/>
              </w:rPr>
              <w:instrText xml:space="preserve"> PAGEREF _Toc104907519 \h </w:instrText>
            </w:r>
            <w:r w:rsidR="00E44124">
              <w:rPr>
                <w:noProof/>
                <w:webHidden/>
              </w:rPr>
            </w:r>
            <w:r w:rsidR="00E44124">
              <w:rPr>
                <w:noProof/>
                <w:webHidden/>
              </w:rPr>
              <w:fldChar w:fldCharType="separate"/>
            </w:r>
            <w:r w:rsidR="00E44124">
              <w:rPr>
                <w:noProof/>
                <w:webHidden/>
              </w:rPr>
              <w:t>8</w:t>
            </w:r>
            <w:r w:rsidR="00E44124">
              <w:rPr>
                <w:noProof/>
                <w:webHidden/>
              </w:rPr>
              <w:fldChar w:fldCharType="end"/>
            </w:r>
          </w:hyperlink>
        </w:p>
        <w:p w14:paraId="3AF31D73" w14:textId="77777777" w:rsidR="00474C77" w:rsidRDefault="00474C77">
          <w:r>
            <w:rPr>
              <w:b/>
              <w:bCs/>
            </w:rPr>
            <w:fldChar w:fldCharType="end"/>
          </w:r>
        </w:p>
      </w:sdtContent>
    </w:sdt>
    <w:p w14:paraId="1BBDA2AA" w14:textId="77777777" w:rsidR="008627C6" w:rsidRDefault="008627C6" w:rsidP="008627C6">
      <w:r>
        <w:br w:type="page"/>
      </w:r>
    </w:p>
    <w:p w14:paraId="55161E16" w14:textId="77777777" w:rsidR="008627C6" w:rsidRDefault="008627C6" w:rsidP="008627C6">
      <w:pPr>
        <w:pStyle w:val="VMOtsikko2"/>
      </w:pPr>
      <w:bookmarkStart w:id="1" w:name="_Toc104907500"/>
      <w:r>
        <w:lastRenderedPageBreak/>
        <w:t>PERUSTELUT</w:t>
      </w:r>
      <w:bookmarkEnd w:id="1"/>
      <w:r>
        <w:t xml:space="preserve"> </w:t>
      </w:r>
    </w:p>
    <w:p w14:paraId="4C8D1306" w14:textId="77777777" w:rsidR="008627C6" w:rsidRPr="00E714E1" w:rsidRDefault="008627C6" w:rsidP="008627C6">
      <w:pPr>
        <w:pStyle w:val="VMOtsikkonum1"/>
      </w:pPr>
      <w:bookmarkStart w:id="2" w:name="_Toc104907501"/>
      <w:r w:rsidRPr="00E714E1">
        <w:t>Asian tausta ja valmistelu</w:t>
      </w:r>
      <w:bookmarkEnd w:id="2"/>
    </w:p>
    <w:p w14:paraId="5B1FAFA2" w14:textId="77777777" w:rsidR="00D112D3" w:rsidRDefault="008627C6" w:rsidP="00D112D3">
      <w:pPr>
        <w:pStyle w:val="VMOtsikkonum2"/>
      </w:pPr>
      <w:bookmarkStart w:id="3" w:name="_Toc104907502"/>
      <w:r w:rsidRPr="00E714E1">
        <w:t>Tausta</w:t>
      </w:r>
      <w:bookmarkEnd w:id="3"/>
    </w:p>
    <w:p w14:paraId="3D1C971A" w14:textId="5E82EA93" w:rsidR="00B012BD" w:rsidRDefault="00FC5B21" w:rsidP="0047120C">
      <w:pPr>
        <w:pStyle w:val="LLPerustelujenkappalejako"/>
        <w:rPr>
          <w:szCs w:val="22"/>
        </w:rPr>
      </w:pPr>
      <w:r w:rsidRPr="00FC5B21">
        <w:rPr>
          <w:szCs w:val="22"/>
        </w:rPr>
        <w:t xml:space="preserve">Politiikan valmistelun ripeä sykli edellyttää usein, että tutkittua tietoa on </w:t>
      </w:r>
      <w:r>
        <w:rPr>
          <w:szCs w:val="22"/>
        </w:rPr>
        <w:t xml:space="preserve">saatavilla lyhyellä viiveellä. </w:t>
      </w:r>
      <w:r w:rsidR="00DE451C">
        <w:rPr>
          <w:szCs w:val="22"/>
        </w:rPr>
        <w:t>Tästä johtuen Valtion taloudellisen tutkimuskeskuksen</w:t>
      </w:r>
      <w:r w:rsidR="00DE451C" w:rsidRPr="00DE451C">
        <w:t xml:space="preserve"> </w:t>
      </w:r>
      <w:r w:rsidR="00DE451C" w:rsidRPr="00DE451C">
        <w:rPr>
          <w:szCs w:val="22"/>
        </w:rPr>
        <w:t xml:space="preserve">jäljempänä </w:t>
      </w:r>
      <w:r w:rsidR="00DE451C" w:rsidRPr="00DE451C">
        <w:rPr>
          <w:i/>
          <w:szCs w:val="22"/>
        </w:rPr>
        <w:t>VATT</w:t>
      </w:r>
      <w:r w:rsidR="00DE451C">
        <w:rPr>
          <w:szCs w:val="22"/>
        </w:rPr>
        <w:t xml:space="preserve">, tiedonsaantioikeuksia on tarkoitus päivittää ja laajentaa, jotta tutkimuskeskuksella olisi nykyistä paremmat edellytykset tuottaa ajantasaista tietoa talouspoliittisen päätöksenteon tueksi. </w:t>
      </w:r>
      <w:r w:rsidR="00B40854">
        <w:rPr>
          <w:szCs w:val="22"/>
        </w:rPr>
        <w:t>Ajantasaisen tiedon tuottamisen edistämiseksi t</w:t>
      </w:r>
      <w:r w:rsidR="00DE451C">
        <w:rPr>
          <w:szCs w:val="22"/>
        </w:rPr>
        <w:t xml:space="preserve">utkimuskeskukseen </w:t>
      </w:r>
      <w:r w:rsidR="00DE451C" w:rsidRPr="00DE451C">
        <w:rPr>
          <w:szCs w:val="22"/>
        </w:rPr>
        <w:t>suunnitellaan perustettava</w:t>
      </w:r>
      <w:r w:rsidR="00DE451C">
        <w:rPr>
          <w:szCs w:val="22"/>
        </w:rPr>
        <w:t>n myös</w:t>
      </w:r>
      <w:r w:rsidR="00DE451C" w:rsidRPr="00DE451C">
        <w:rPr>
          <w:szCs w:val="22"/>
        </w:rPr>
        <w:t xml:space="preserve"> uusi organisaatioyksikkö</w:t>
      </w:r>
      <w:r w:rsidR="00DE451C">
        <w:rPr>
          <w:szCs w:val="22"/>
        </w:rPr>
        <w:t xml:space="preserve">, jonka tarkoitus on </w:t>
      </w:r>
      <w:r w:rsidR="00B012BD">
        <w:rPr>
          <w:szCs w:val="22"/>
        </w:rPr>
        <w:t>toimia ns. datahuonepilottina, eli</w:t>
      </w:r>
      <w:r w:rsidR="00B012BD" w:rsidRPr="00DE451C">
        <w:rPr>
          <w:szCs w:val="22"/>
        </w:rPr>
        <w:t xml:space="preserve"> </w:t>
      </w:r>
      <w:r w:rsidR="00B012BD">
        <w:rPr>
          <w:szCs w:val="22"/>
        </w:rPr>
        <w:t xml:space="preserve">tutkimusyksikkönä, joka </w:t>
      </w:r>
      <w:r w:rsidR="00B012BD" w:rsidRPr="00B012BD">
        <w:rPr>
          <w:szCs w:val="22"/>
        </w:rPr>
        <w:t xml:space="preserve">data-analyysiä hyödyntämällä </w:t>
      </w:r>
      <w:r w:rsidR="00B012BD">
        <w:rPr>
          <w:szCs w:val="22"/>
        </w:rPr>
        <w:t xml:space="preserve">tuottaa ajantasaista tietoa valtionjohdon päätöksenteon tueksi. </w:t>
      </w:r>
    </w:p>
    <w:p w14:paraId="4EBC4CB8" w14:textId="3BB9EB74" w:rsidR="0047120C" w:rsidRDefault="00FC5B21" w:rsidP="00F7250B">
      <w:pPr>
        <w:pStyle w:val="LLPerustelujenkappalejako"/>
      </w:pPr>
      <w:r>
        <w:rPr>
          <w:szCs w:val="22"/>
        </w:rPr>
        <w:t xml:space="preserve">Ajantasaisen tiedon tarve korostui keväällä 2020 koronapandemian alkaessa, kun tarvittiin tietoa erilaisten rajoitustoimien vaikutuksista yhteiskunnassa. </w:t>
      </w:r>
      <w:r w:rsidRPr="0067291A">
        <w:rPr>
          <w:szCs w:val="22"/>
        </w:rPr>
        <w:t xml:space="preserve">Tämän johdosta </w:t>
      </w:r>
      <w:r w:rsidRPr="0067291A">
        <w:rPr>
          <w:i/>
          <w:szCs w:val="22"/>
        </w:rPr>
        <w:t>Helsinki Graduate School of Economics</w:t>
      </w:r>
      <w:r w:rsidRPr="0067291A">
        <w:rPr>
          <w:szCs w:val="22"/>
        </w:rPr>
        <w:t xml:space="preserve"> – Taloustieteen keskus </w:t>
      </w:r>
      <w:r w:rsidRPr="00D112D3">
        <w:rPr>
          <w:szCs w:val="22"/>
        </w:rPr>
        <w:t xml:space="preserve">Helsinki GSE:n, jäljempänä </w:t>
      </w:r>
      <w:r w:rsidRPr="00D112D3">
        <w:rPr>
          <w:i/>
          <w:szCs w:val="22"/>
        </w:rPr>
        <w:t>Helsinki GSE</w:t>
      </w:r>
      <w:r w:rsidRPr="00D112D3">
        <w:rPr>
          <w:szCs w:val="22"/>
        </w:rPr>
        <w:t xml:space="preserve">, tilastokeskuksen ja valtioneuvoston eri ministeriöiden kesken käydyt keskustelut johtivat </w:t>
      </w:r>
      <w:r w:rsidR="00B012BD">
        <w:rPr>
          <w:szCs w:val="22"/>
        </w:rPr>
        <w:t xml:space="preserve">ns, </w:t>
      </w:r>
      <w:r w:rsidRPr="00682C5A">
        <w:rPr>
          <w:szCs w:val="22"/>
        </w:rPr>
        <w:t>Tilannehuoneen perustamiseen. H</w:t>
      </w:r>
      <w:r w:rsidRPr="0067291A">
        <w:rPr>
          <w:szCs w:val="22"/>
        </w:rPr>
        <w:t>elsinki</w:t>
      </w:r>
      <w:r w:rsidRPr="00682C5A" w:rsidDel="00782F84">
        <w:rPr>
          <w:szCs w:val="22"/>
        </w:rPr>
        <w:t xml:space="preserve"> </w:t>
      </w:r>
      <w:r w:rsidRPr="00682C5A">
        <w:rPr>
          <w:szCs w:val="22"/>
        </w:rPr>
        <w:t>GSE:n tutkijoiden lisäksi Tilannehuoneessa on aktiivisesti työskennellyt</w:t>
      </w:r>
      <w:r w:rsidR="00DE451C">
        <w:rPr>
          <w:szCs w:val="22"/>
        </w:rPr>
        <w:t xml:space="preserve"> </w:t>
      </w:r>
      <w:r w:rsidR="008255A4">
        <w:rPr>
          <w:szCs w:val="22"/>
        </w:rPr>
        <w:t xml:space="preserve">useita </w:t>
      </w:r>
      <w:r w:rsidR="00DE451C">
        <w:rPr>
          <w:szCs w:val="22"/>
        </w:rPr>
        <w:t>VATT:n</w:t>
      </w:r>
      <w:r w:rsidRPr="00682C5A">
        <w:rPr>
          <w:szCs w:val="22"/>
        </w:rPr>
        <w:t xml:space="preserve"> </w:t>
      </w:r>
      <w:r w:rsidR="008255A4">
        <w:rPr>
          <w:szCs w:val="22"/>
        </w:rPr>
        <w:t>tutkijoita,</w:t>
      </w:r>
      <w:r w:rsidRPr="00682C5A">
        <w:rPr>
          <w:szCs w:val="22"/>
        </w:rPr>
        <w:t xml:space="preserve"> Turun yliopiston, valtiovarainministeriön, jäljempänä </w:t>
      </w:r>
      <w:r w:rsidRPr="00682C5A">
        <w:rPr>
          <w:i/>
          <w:szCs w:val="22"/>
        </w:rPr>
        <w:t>VM,</w:t>
      </w:r>
      <w:r w:rsidRPr="00682C5A">
        <w:rPr>
          <w:szCs w:val="22"/>
        </w:rPr>
        <w:t xml:space="preserve"> ja tilastokeskuksen tutkijoita.</w:t>
      </w:r>
      <w:r w:rsidR="0047120C" w:rsidRPr="0047120C">
        <w:rPr>
          <w:szCs w:val="22"/>
        </w:rPr>
        <w:t xml:space="preserve"> </w:t>
      </w:r>
      <w:r w:rsidR="0047120C" w:rsidRPr="00E7520E">
        <w:rPr>
          <w:szCs w:val="22"/>
        </w:rPr>
        <w:t xml:space="preserve">Perusajatuksena </w:t>
      </w:r>
      <w:r w:rsidR="0047120C">
        <w:rPr>
          <w:szCs w:val="22"/>
        </w:rPr>
        <w:t xml:space="preserve">Tilannehuoneessa </w:t>
      </w:r>
      <w:r w:rsidR="0047120C" w:rsidRPr="00E7520E">
        <w:rPr>
          <w:szCs w:val="22"/>
        </w:rPr>
        <w:t xml:space="preserve">oli Tilastokeskuksen tutkijapalveluiden tehostettu toimintamalli. Tilannehuone pääsi normaalien Tilastokeskuksen </w:t>
      </w:r>
      <w:r w:rsidR="0047120C">
        <w:rPr>
          <w:szCs w:val="22"/>
        </w:rPr>
        <w:t xml:space="preserve">tutkijapalvelun </w:t>
      </w:r>
      <w:r w:rsidR="0047120C" w:rsidRPr="00E7520E">
        <w:rPr>
          <w:szCs w:val="22"/>
        </w:rPr>
        <w:t xml:space="preserve">aineistojonojen ohi sekä sai tilastojen tuotantoa varten kerättyjä yksikkötason rekisteriaineistoja </w:t>
      </w:r>
      <w:r w:rsidR="0047120C">
        <w:rPr>
          <w:szCs w:val="22"/>
        </w:rPr>
        <w:t xml:space="preserve">käyttöönsä jo </w:t>
      </w:r>
      <w:r w:rsidR="0047120C" w:rsidRPr="00E7520E">
        <w:rPr>
          <w:szCs w:val="22"/>
        </w:rPr>
        <w:t xml:space="preserve">ennen </w:t>
      </w:r>
      <w:r w:rsidR="0047120C">
        <w:rPr>
          <w:szCs w:val="22"/>
        </w:rPr>
        <w:t xml:space="preserve">näistä aineistoista tehtäviä </w:t>
      </w:r>
      <w:r w:rsidR="0047120C" w:rsidRPr="00E7520E">
        <w:rPr>
          <w:szCs w:val="22"/>
        </w:rPr>
        <w:t>tilastojulkistuksia</w:t>
      </w:r>
      <w:r w:rsidR="0088240F">
        <w:rPr>
          <w:szCs w:val="22"/>
        </w:rPr>
        <w:t>.</w:t>
      </w:r>
      <w:r w:rsidR="0088240F">
        <w:rPr>
          <w:rStyle w:val="Alaviitteenviite"/>
          <w:szCs w:val="22"/>
        </w:rPr>
        <w:footnoteReference w:id="1"/>
      </w:r>
      <w:r w:rsidR="0047120C" w:rsidRPr="00E7520E">
        <w:rPr>
          <w:szCs w:val="22"/>
        </w:rPr>
        <w:t xml:space="preserve"> </w:t>
      </w:r>
    </w:p>
    <w:p w14:paraId="16165921" w14:textId="6790305A" w:rsidR="00312D8F" w:rsidRPr="001108AE" w:rsidRDefault="00312D8F" w:rsidP="00312D8F">
      <w:pPr>
        <w:pStyle w:val="VMleipteksti"/>
      </w:pPr>
      <w:r w:rsidRPr="001108AE">
        <w:t>Koska Tilannehuoneen toiminta on pohjautunut osin koronasta johtuviin poikkeuslupiin ja on tarkoitettu väliaikaiseksi, on sen toiminnan aikana noussut tarve selvittää vastaavan data-analyysitoiminnan mahdollisuuksia osana normaaliajan päätöksentekojärjestelmän tukea. Tätä varten valtiovarainministeriö asetti 25.1.2022 data-analyysin hyödyntämistä päätöksenteon tukena ja datahuone-pilottia selvittävän työryhmän</w:t>
      </w:r>
      <w:r w:rsidR="00A63180">
        <w:rPr>
          <w:rStyle w:val="Alaviitteenviite"/>
        </w:rPr>
        <w:footnoteReference w:id="2"/>
      </w:r>
      <w:r>
        <w:t xml:space="preserve"> (jäljempänä datahuonepilotin työryhmä)</w:t>
      </w:r>
      <w:r w:rsidRPr="001108AE">
        <w:t>. Työryhmän tehtäväksi tuli kartoittaa toteuttamisvaihtoehtoja Tilannehuoneen oppeja hyödyntävälle datahuonepilotille, sekä tutkia, mikä toimija valtionhallinnon sisällä voisi olla vastuussa pilotoitavan datahuoneen käytännön toiminnasta.</w:t>
      </w:r>
      <w:r w:rsidRPr="007A6AF5">
        <w:t xml:space="preserve"> </w:t>
      </w:r>
      <w:r w:rsidRPr="00DA4E5E">
        <w:t>Halukkuuden sekä laajan eri substansseja kattavan tutkimus- ja rekisteriaineisto-osaamisen perusteella pilotin vastuuorganisaatioksi valittiin Valtion taloudellinen tutkimuskeskus VATT. VATT:lla katsottiin olevan organisaatiokulttuuri ja osaamiskokonaisuus, joka parhaiten mahdollistaa pilotin onnistumisen. Työryhmän ehdotuksen mukaisesti datahuonetta tullaan pilotoimaan siten, että vastuuorganisaatiossa datahuonepilotissa toimii VATT:n yhteyteen perustettava organisaatioyksikkö.</w:t>
      </w:r>
      <w:r w:rsidR="00E26697">
        <w:rPr>
          <w:rStyle w:val="Alaviitteenviite"/>
        </w:rPr>
        <w:footnoteReference w:id="3"/>
      </w:r>
    </w:p>
    <w:p w14:paraId="69D7F7B2" w14:textId="77777777" w:rsidR="00C95991" w:rsidRDefault="008627C6" w:rsidP="00C95991">
      <w:pPr>
        <w:pStyle w:val="VMOtsikkonum2"/>
      </w:pPr>
      <w:bookmarkStart w:id="4" w:name="_Toc104907503"/>
      <w:r w:rsidRPr="00E714E1">
        <w:t>Valmistelu</w:t>
      </w:r>
      <w:bookmarkEnd w:id="4"/>
    </w:p>
    <w:p w14:paraId="2C14FA7C" w14:textId="556C1622" w:rsidR="00C95991" w:rsidRDefault="00C004BC" w:rsidP="001108AE">
      <w:pPr>
        <w:pStyle w:val="VMleipteksti"/>
      </w:pPr>
      <w:r>
        <w:t>Valtiovarainministeriö</w:t>
      </w:r>
      <w:r w:rsidRPr="00C004BC">
        <w:t xml:space="preserve"> käynnisti virkatyönä </w:t>
      </w:r>
      <w:r>
        <w:t>datahuonepilotin työryhmän</w:t>
      </w:r>
      <w:r w:rsidRPr="00C004BC">
        <w:t xml:space="preserve"> ehdotuksiin perustuvan lainvalmisteluhankkeen, jonka tehtävänä oli VATT:n tiedo</w:t>
      </w:r>
      <w:r>
        <w:t xml:space="preserve">nsaantioikeuksien tarkistaminen niin, että oikeudet vastaavat perustuslain ja EU-säädösten nykyisiä vaatimuksia. </w:t>
      </w:r>
      <w:r w:rsidRPr="00C004BC">
        <w:t xml:space="preserve"> </w:t>
      </w:r>
      <w:r>
        <w:t xml:space="preserve">Asiaa valmisteltiin yhteistyössä VATT:n, oikeusministeriön sekä tulevan datahuoneen ohjausryhmän kanssa. </w:t>
      </w:r>
    </w:p>
    <w:p w14:paraId="3BDA2C82" w14:textId="77777777" w:rsidR="00C95991" w:rsidRDefault="00C95991" w:rsidP="00474C77">
      <w:pPr>
        <w:pStyle w:val="VMOtsikkonum1"/>
      </w:pPr>
      <w:bookmarkStart w:id="5" w:name="_Toc104907504"/>
      <w:r>
        <w:t>Nykytila ja sen arviointi</w:t>
      </w:r>
      <w:bookmarkEnd w:id="5"/>
    </w:p>
    <w:p w14:paraId="3BEA3950" w14:textId="77777777" w:rsidR="00223160" w:rsidRDefault="00223160" w:rsidP="001117C1">
      <w:pPr>
        <w:pStyle w:val="VMOtsikkonum2"/>
      </w:pPr>
      <w:bookmarkStart w:id="6" w:name="_Toc104907505"/>
      <w:r>
        <w:t>Ajantasaisen tiedon ja data-analytiikan hyödyntäminen päätöksenteossa</w:t>
      </w:r>
      <w:bookmarkEnd w:id="6"/>
    </w:p>
    <w:p w14:paraId="122D6C11" w14:textId="41087241" w:rsidR="00FC6016" w:rsidRDefault="00130569" w:rsidP="005E0E7A">
      <w:pPr>
        <w:pStyle w:val="LLPerustelujenkappalejako"/>
      </w:pPr>
      <w:r w:rsidRPr="00400689">
        <w:t xml:space="preserve">Tieto ja sen tarve päätöksenteossa ja yhteiskunnan kehityksen seurannassa tulee </w:t>
      </w:r>
      <w:r w:rsidR="00D44AA0">
        <w:t xml:space="preserve">tulevaisuudessa edelleen </w:t>
      </w:r>
      <w:r w:rsidRPr="00400689">
        <w:t>vahvistumaan</w:t>
      </w:r>
      <w:r w:rsidR="00C07F0B">
        <w:t xml:space="preserve"> (tiedolla johtaminen)</w:t>
      </w:r>
      <w:r w:rsidRPr="00400689">
        <w:t>.</w:t>
      </w:r>
      <w:r w:rsidR="000238DA">
        <w:t xml:space="preserve"> Muuttuviin olosuhteisiin ja uusiin tilanteisiin on myös kyettävä reagoimaan välillä hyvinkin nopeasti. Tästä</w:t>
      </w:r>
      <w:r w:rsidR="00DD5251">
        <w:t xml:space="preserve"> johtuen</w:t>
      </w:r>
      <w:r w:rsidR="000238DA">
        <w:t xml:space="preserve"> tie</w:t>
      </w:r>
      <w:r w:rsidR="000B78A2">
        <w:t>don tuottamista on edistettävä ja pyrittävä poistamaan tiedon hyödyntämiseen liittyviä esteitä.</w:t>
      </w:r>
      <w:r w:rsidRPr="00400689">
        <w:t xml:space="preserve"> </w:t>
      </w:r>
      <w:r w:rsidR="002523CB">
        <w:t xml:space="preserve">Ajantasaisen tiedon tuottamiseen liittyviä </w:t>
      </w:r>
      <w:r w:rsidR="00413919">
        <w:t>seikkoja</w:t>
      </w:r>
      <w:r w:rsidR="002523CB">
        <w:t xml:space="preserve"> on </w:t>
      </w:r>
      <w:r w:rsidR="002A31CE">
        <w:t xml:space="preserve">tuotu esille esimerkiksi </w:t>
      </w:r>
      <w:r w:rsidR="002A31CE">
        <w:lastRenderedPageBreak/>
        <w:t>Julkishallinnon aineistojen hyödyntämistä selvittävän työryhmän loppu</w:t>
      </w:r>
      <w:r w:rsidR="002523CB">
        <w:t>raportissa</w:t>
      </w:r>
      <w:r w:rsidR="0088240F">
        <w:rPr>
          <w:rStyle w:val="Alaviitteenviite"/>
        </w:rPr>
        <w:footnoteReference w:id="4"/>
      </w:r>
      <w:r w:rsidR="002523CB">
        <w:t xml:space="preserve"> ja</w:t>
      </w:r>
      <w:r w:rsidR="002523CB" w:rsidRPr="002523CB">
        <w:t xml:space="preserve"> </w:t>
      </w:r>
      <w:r w:rsidR="002A31CE">
        <w:t xml:space="preserve">data-analyysin hyödyntämistä päätöksenteossa selvittäneen </w:t>
      </w:r>
      <w:r w:rsidR="002523CB" w:rsidRPr="002523CB">
        <w:t>työryhmä</w:t>
      </w:r>
      <w:r w:rsidR="002523CB">
        <w:t xml:space="preserve">n loppuraportissa. </w:t>
      </w:r>
      <w:r w:rsidR="002A31CE">
        <w:t xml:space="preserve">Keskeisen haasteen </w:t>
      </w:r>
      <w:r w:rsidRPr="00130569">
        <w:t>ajantasaisten ja yhdisteltävien hallinnollisten rekisterien ja muiden yhteiskunnallisten tietoaineistojen hyödyntämisessä</w:t>
      </w:r>
      <w:r>
        <w:t xml:space="preserve"> </w:t>
      </w:r>
      <w:r w:rsidR="002A31CE">
        <w:t xml:space="preserve">päätöksenteon tukena </w:t>
      </w:r>
      <w:r>
        <w:t>on katsottu</w:t>
      </w:r>
      <w:r w:rsidRPr="00130569">
        <w:t xml:space="preserve"> liitty</w:t>
      </w:r>
      <w:r>
        <w:t>vän</w:t>
      </w:r>
      <w:r w:rsidRPr="00130569">
        <w:t xml:space="preserve"> niiden hajanaisuuteen ja vaikeaan käyttöönotettavuuteen. </w:t>
      </w:r>
      <w:r w:rsidR="00FC6016">
        <w:t>Data-analyysin hyödyntämistä päätöksenteossa selvittäneen työryhmän työssä kävi ilmi, et</w:t>
      </w:r>
      <w:r w:rsidR="00FC6016" w:rsidRPr="000917E2">
        <w:t xml:space="preserve">tei ministeriöillä itsellään välttämättä ole </w:t>
      </w:r>
      <w:r w:rsidR="00FC6016">
        <w:t>merkittävää</w:t>
      </w:r>
      <w:r w:rsidR="00FC6016" w:rsidRPr="000917E2">
        <w:t xml:space="preserve"> data-analytiikkaosaamista</w:t>
      </w:r>
      <w:r w:rsidR="00FC6016">
        <w:t>. K</w:t>
      </w:r>
      <w:r w:rsidR="00FC6016" w:rsidRPr="000917E2">
        <w:t xml:space="preserve">apasiteettia tehdä </w:t>
      </w:r>
      <w:r w:rsidR="00FC6016">
        <w:t xml:space="preserve">omaa </w:t>
      </w:r>
      <w:r w:rsidR="00FC6016" w:rsidRPr="000917E2">
        <w:t xml:space="preserve">analyysiä ei </w:t>
      </w:r>
      <w:r w:rsidR="00FC6016">
        <w:t>juuri</w:t>
      </w:r>
      <w:r w:rsidR="00FC6016" w:rsidRPr="000917E2">
        <w:t xml:space="preserve"> </w:t>
      </w:r>
      <w:r w:rsidR="00FC6016" w:rsidRPr="00AF5A74">
        <w:rPr>
          <w:szCs w:val="22"/>
        </w:rPr>
        <w:t>ole</w:t>
      </w:r>
      <w:r w:rsidR="00FC6016" w:rsidRPr="000917E2">
        <w:t>, vaikka omaa aineistoakin olis</w:t>
      </w:r>
      <w:r w:rsidR="00FC6016">
        <w:t>i</w:t>
      </w:r>
      <w:r w:rsidR="00FC6016" w:rsidRPr="000917E2">
        <w:t xml:space="preserve"> tarjolla. Data-analyysityön perusymmärryksen luomat hyödyt, kuten aineistojen ajantasaisuudesta ja yhdisteltävyydestä syntyvät mahdollisuudet, eivät siis todennäköisesti vielä ole laajalti ministeriöiden ymmärryksessä.</w:t>
      </w:r>
      <w:r w:rsidR="00FC6016">
        <w:t xml:space="preserve"> Tämä puutteellisuus näkyy viime kädessä esimerkiksi hallituksen esitysten puutteellisuuksina (ks. esim. Lainsäädännön arviointineuvoston vuosiraportti 2017), jota voidaan pitää merkkinä päätöksenteon taustalla olevan tietopohjan kehitystarpeista.  </w:t>
      </w:r>
    </w:p>
    <w:p w14:paraId="2225A0E2" w14:textId="4FAB542B" w:rsidR="00130569" w:rsidRDefault="00FC6016" w:rsidP="001108AE">
      <w:pPr>
        <w:pStyle w:val="VMleipteksti"/>
      </w:pPr>
      <w:r>
        <w:t>P</w:t>
      </w:r>
      <w:r w:rsidR="00130569" w:rsidRPr="00130569">
        <w:t xml:space="preserve">eriaatteessa tietosuojalainsäädännöstä ei seuraa käytännön estettä ajantasaisten ja yhdisteltävien aineistojen käytölle, </w:t>
      </w:r>
      <w:r>
        <w:t xml:space="preserve">mutta </w:t>
      </w:r>
      <w:r w:rsidR="00130569" w:rsidRPr="00130569">
        <w:t>käytännössä tällainen</w:t>
      </w:r>
      <w:r w:rsidR="000B78A2">
        <w:t xml:space="preserve"> on</w:t>
      </w:r>
      <w:r w:rsidR="00130569" w:rsidRPr="00130569">
        <w:t xml:space="preserve"> toteutettava vaihteleviin lakeihin perustuvilla tietolupapyynnöillä eri viranomaisilta.</w:t>
      </w:r>
      <w:r w:rsidR="00413919">
        <w:t xml:space="preserve"> </w:t>
      </w:r>
      <w:r w:rsidR="002A31CE">
        <w:t xml:space="preserve">Vaikka tämä ei tieteellisessä tutkimustyössä aina muodosta kriittistä estettä tutkimusten toteutumiselle, </w:t>
      </w:r>
      <w:r w:rsidR="00D44AA0">
        <w:t>ei aikaa vaativa tietolupamenettely sovellu</w:t>
      </w:r>
      <w:r w:rsidR="00C07F0B">
        <w:t xml:space="preserve"> jatkuvaluonteista</w:t>
      </w:r>
      <w:r w:rsidR="00D44AA0">
        <w:t xml:space="preserve"> ja usein nopearytmis</w:t>
      </w:r>
      <w:r w:rsidR="00C07F0B">
        <w:t>tä</w:t>
      </w:r>
      <w:r w:rsidR="00D44AA0">
        <w:t xml:space="preserve"> </w:t>
      </w:r>
      <w:r w:rsidR="00C07F0B">
        <w:t xml:space="preserve">yhteiskunnallista </w:t>
      </w:r>
      <w:r w:rsidR="002A31CE">
        <w:t>päätöksentekoa tukeva</w:t>
      </w:r>
      <w:r w:rsidR="00C07F0B">
        <w:t>a</w:t>
      </w:r>
      <w:r w:rsidR="002A31CE">
        <w:t>n analyysityö</w:t>
      </w:r>
      <w:r w:rsidR="00C07F0B">
        <w:t>hön</w:t>
      </w:r>
      <w:r w:rsidR="002A31CE">
        <w:t xml:space="preserve">. </w:t>
      </w:r>
      <w:r w:rsidR="00130569" w:rsidRPr="00130569">
        <w:t>Sellaisissa tapauksissa, joissa viranomaisen hallussa on keskitetysti merkittäviä aineistoja</w:t>
      </w:r>
      <w:r w:rsidR="00B61E4E">
        <w:t xml:space="preserve"> voi viranomaisen itsensä tulkintakäytäntö aineistojen edelleen luovuttamisesta tutkimus- ja selvityskäyttöön muodostua ongelmaksi.</w:t>
      </w:r>
      <w:r w:rsidR="002A31CE">
        <w:t xml:space="preserve"> Näissä tapauksissa toimintaan liittyy myös usein merkittäviä pullonkauloja: esimerkiksi Findatan käyttölupajono on tällä hetkellä 10 kuukautta ja vuoden 2021 osalta Tilastokeskuksen tulossopimukseen kirjattu arvio tutkijapalveluiden aineistojen mediaanitoimitusajasta oli 120 päivää.</w:t>
      </w:r>
      <w:r w:rsidR="00E53853">
        <w:t xml:space="preserve"> Näiden viranomaisten aineistokokonaisuudet eivät myöskään ole kattavia, ja onkin tyypillistä, että tutkimus- ja selvitystyössä täydennetään näiden viranomaisten aineistoja muilla viranomaisaineistoilla, </w:t>
      </w:r>
      <w:r w:rsidR="003114CD">
        <w:t xml:space="preserve">mikä </w:t>
      </w:r>
      <w:r w:rsidR="00E53853">
        <w:t xml:space="preserve">entisestään hidastaa prosessia. </w:t>
      </w:r>
    </w:p>
    <w:p w14:paraId="5EB3A49B" w14:textId="1DC34109" w:rsidR="00E53853" w:rsidRDefault="00E53853" w:rsidP="002A31CE">
      <w:pPr>
        <w:pStyle w:val="VMleipteksti"/>
      </w:pPr>
      <w:r>
        <w:t>Helsinki GSE:n tilannehuone osoitti koronapandemian aikana yhdistettävien aineistojen ja ajantasaisten aineiston hyödyllisyyden päätöksenteon tukena. Tilannehuone tuotti pandemian aikana lukuisia keskeisiä selvityksiä, kuten tartuntoja ja sairaalahoitoa kuvaavaa tietoa</w:t>
      </w:r>
      <w:r w:rsidR="0088240F">
        <w:rPr>
          <w:rStyle w:val="Alaviitteenviite"/>
        </w:rPr>
        <w:footnoteReference w:id="5"/>
      </w:r>
      <w:r>
        <w:t xml:space="preserve"> sekä etäopetukseen siirtymisen vaikutusta tartuntoihin koskevaa tietoa</w:t>
      </w:r>
      <w:r w:rsidR="0088240F">
        <w:rPr>
          <w:rStyle w:val="Alaviitteenviite"/>
        </w:rPr>
        <w:footnoteReference w:id="6"/>
      </w:r>
      <w:r>
        <w:t xml:space="preserve">. Nykyisen järjestelmän haasteiden sekä resurssien puutteiden johdosta tällaista tietoa ei todennäköisesti olisi kyetty tuottamaan ilman Tilannehuonetta ja ennen kaikkea ilman Tilannehuoneen poikkeuksellista pääsyä yhdisteltäviin, ajantasaisiin rekisteriaineistoihin. Aineistojen merkitystä kuvaa se tosiasia, että </w:t>
      </w:r>
      <w:r w:rsidR="0008621D">
        <w:t xml:space="preserve">mainittujen selvitysten tuottaminen edellytti pääsyä ajantasaiseen, useasta eri viranomaislähteestä peräisin olevaan aineistoon. </w:t>
      </w:r>
    </w:p>
    <w:p w14:paraId="6243F22D" w14:textId="77777777" w:rsidR="002B0F9D" w:rsidRDefault="00223160" w:rsidP="00223160">
      <w:pPr>
        <w:pStyle w:val="VMOtsikkonum2"/>
      </w:pPr>
      <w:bookmarkStart w:id="7" w:name="_Toc104907506"/>
      <w:r>
        <w:t>Valtion taloudellinen tutkimuskeskus</w:t>
      </w:r>
      <w:bookmarkEnd w:id="7"/>
    </w:p>
    <w:p w14:paraId="76A2C6B1" w14:textId="55FC102F" w:rsidR="00787CCE" w:rsidRDefault="00787CCE" w:rsidP="00927665">
      <w:pPr>
        <w:pStyle w:val="VMleipteksti"/>
      </w:pPr>
      <w:r w:rsidRPr="00787CCE">
        <w:t xml:space="preserve">Valtion taloudellisesta tutkimuskeskuksesta annetun lain </w:t>
      </w:r>
      <w:r>
        <w:t>1 §:n mukaan</w:t>
      </w:r>
      <w:r w:rsidRPr="00787CCE">
        <w:t xml:space="preserve"> </w:t>
      </w:r>
      <w:r>
        <w:t>j</w:t>
      </w:r>
      <w:r w:rsidRPr="00787CCE">
        <w:t>ulkisen talouden toiminnan tehostamista ja siihen liittyvää talouspoliittist</w:t>
      </w:r>
      <w:r>
        <w:t>a päätöksentekoa palvelevaa tut</w:t>
      </w:r>
      <w:r w:rsidRPr="00787CCE">
        <w:t>kimus- ja selvitystyötä sekä kansantalouden pitkän aikavälin kehityksen t</w:t>
      </w:r>
      <w:r>
        <w:t>utkimusta varten valtiovarainmi</w:t>
      </w:r>
      <w:r w:rsidRPr="00787CCE">
        <w:t>nisteriön alaisena toimii Valtion taloudellinen tutkimuskeskus.</w:t>
      </w:r>
      <w:r>
        <w:t xml:space="preserve"> </w:t>
      </w:r>
      <w:r w:rsidR="00223160" w:rsidRPr="00400689">
        <w:t xml:space="preserve">VATT on tutkimusorganisaatio, jonka perinteet ovat erityisesti yksikkötason rekisteriaineistoihin keskittyvässä tutkimuksessa. VATT:in pääasiallinen paino nykyään on yhteiskunnallisesti ja poliittisen päätöksenteon kannalta relevantin korkealaatuisen akateemisen tutkimuksen tuottamisessa. </w:t>
      </w:r>
      <w:r w:rsidR="009755E8">
        <w:t>O</w:t>
      </w:r>
      <w:r w:rsidR="00223160" w:rsidRPr="00400689">
        <w:t>rganisaatiossa on</w:t>
      </w:r>
      <w:r w:rsidR="009755E8">
        <w:t xml:space="preserve"> siis</w:t>
      </w:r>
      <w:r w:rsidR="00223160" w:rsidRPr="00400689">
        <w:t xml:space="preserve"> vahvaa kokemusta monenlaisilla relevanteilla yksikkötason aineistoilla tehtävästä tutkimuksesta. </w:t>
      </w:r>
      <w:r w:rsidR="0008621D">
        <w:t>VATT:n monipuolista osaamista kuvaa mm. se, että tutkimuslaitoksen keskeiset tutkimusalueet ulottuvat aina verotuksesta ja sosiaaliturvasta ilmastopolitiikkaan ja koulutukseen. Näiden lisäksi VATT:n tutkijat ovat viime aikoina osallistuneet mm. kuntoutuspsykoterapian</w:t>
      </w:r>
      <w:r w:rsidR="00911563">
        <w:rPr>
          <w:rStyle w:val="Alaviitteenviite"/>
        </w:rPr>
        <w:footnoteReference w:id="7"/>
      </w:r>
      <w:r w:rsidR="0008621D">
        <w:t xml:space="preserve"> vaikuttavuuteen liittyvään sekä lasten neurologisten oireiden diagnostiikan</w:t>
      </w:r>
      <w:r w:rsidR="00911563">
        <w:rPr>
          <w:rStyle w:val="Alaviitteenviite"/>
        </w:rPr>
        <w:footnoteReference w:id="8"/>
      </w:r>
      <w:r w:rsidR="0008621D">
        <w:t xml:space="preserve"> kustannusvaikuttavuusarviointia koskevaan tutkimustyöhön. Organisaationa VATT:lla on siis varsin monipuolista osaamista erilaisten yhteiskunnallisesti merkittävien teemojen tutkimuksesta.</w:t>
      </w:r>
      <w:r w:rsidR="00927665">
        <w:t xml:space="preserve"> </w:t>
      </w:r>
      <w:r w:rsidR="00F2081A">
        <w:t>Esimerkiksi VATT:n toiminnannasta vuonna 2020 tehdyn arviointiraportin</w:t>
      </w:r>
      <w:r w:rsidR="00911563">
        <w:rPr>
          <w:rStyle w:val="Alaviitteenviite"/>
        </w:rPr>
        <w:footnoteReference w:id="9"/>
      </w:r>
      <w:r w:rsidR="00F2081A">
        <w:t xml:space="preserve"> mukaan </w:t>
      </w:r>
      <w:r w:rsidR="00927665">
        <w:t xml:space="preserve">VATT:in tutkimus on akateemisesti korkeatasoista ja luotettavaa sekä suuntautuu päätöksenteon näkökulmasta merkityksellisiin </w:t>
      </w:r>
      <w:r w:rsidR="00927665">
        <w:lastRenderedPageBreak/>
        <w:t>ilmiöihin. Poliittisen päätöksenteon tukemisessa kuten uudistusten valmistelussa ja ennakkoarvioinnissa VATT:in rooli ja vaikuttavuus o</w:t>
      </w:r>
      <w:r w:rsidR="00470AB5">
        <w:t>vat</w:t>
      </w:r>
      <w:r w:rsidR="00DD5251">
        <w:t xml:space="preserve"> arviointiraportin mukaan</w:t>
      </w:r>
      <w:r w:rsidR="00927665">
        <w:t xml:space="preserve"> kuitenkin heikompi</w:t>
      </w:r>
      <w:r w:rsidR="00470AB5">
        <w:t>a</w:t>
      </w:r>
      <w:r w:rsidR="00927665">
        <w:t xml:space="preserve">. </w:t>
      </w:r>
    </w:p>
    <w:p w14:paraId="193476DD" w14:textId="594CE966" w:rsidR="00130569" w:rsidRDefault="009755E8" w:rsidP="001108AE">
      <w:pPr>
        <w:pStyle w:val="VMleipteksti"/>
      </w:pPr>
      <w:r>
        <w:t xml:space="preserve">Laki valtion taloudellisesta ja sen 4 §, jossa säädetään VATT:in oikeudesta saada tietoja, ovat vuodelta 1990. </w:t>
      </w:r>
      <w:r w:rsidR="00FD16F9">
        <w:t>Lain 4 §:ssä todetaan yksinkertaisesti, että t</w:t>
      </w:r>
      <w:r w:rsidR="00FD16F9" w:rsidRPr="00FD16F9">
        <w:t>utkimuskeskuksella on oikeus saada muilta viranomaisilta käyttöönsä tehtäviens</w:t>
      </w:r>
      <w:r w:rsidR="00FD16F9">
        <w:t xml:space="preserve">ä kannalta tarpeellisia tietoja. Pykälä ei täytä tiedonsaantioikeuksille asetettuja nykyisiä täsmällisyys- ja tarkkarajaisuusvaatimuksia. Käytännössä tätä pykälää ei ole sovellettu VATT:in toiminnassa, vaan VATT on saanut tutkimuksiinsa tarvitsemansa tiedot </w:t>
      </w:r>
      <w:r w:rsidR="00F2081A">
        <w:t xml:space="preserve">tutkimukseen perustuvien </w:t>
      </w:r>
      <w:r w:rsidR="00FD16F9">
        <w:t xml:space="preserve">tietopyyntöjen perusteella samaan tapaan kuin tutkimusorganisaatiot yleensäkin. </w:t>
      </w:r>
      <w:r w:rsidR="00F2081A">
        <w:t xml:space="preserve">Ratkaisu ei ole ollut ongelmaton, mutta on toiminut kohtuullisesti tutkimuksen varsin pitkän aikajänteen näkökulmasta. Selvää on kuitenkin, että nopeatempoisen päätöksenteon tueksi tehtävän tutkimus- ja selvitystyön näkökulmasta nykyratkaisu ei tule turvaamaan tarkoituksenmukaista tiedonsaantia. </w:t>
      </w:r>
    </w:p>
    <w:p w14:paraId="0CC0CC3D" w14:textId="34D05584" w:rsidR="00FD16F9" w:rsidRDefault="00C44F28" w:rsidP="00FD16F9">
      <w:pPr>
        <w:pStyle w:val="VMOtsikkonum2"/>
      </w:pPr>
      <w:r>
        <w:t>Tilastolaki ja toisiolaki</w:t>
      </w:r>
    </w:p>
    <w:p w14:paraId="5B67EC5E" w14:textId="24B46D37" w:rsidR="00BC7F73" w:rsidRDefault="00C44F28">
      <w:pPr>
        <w:pStyle w:val="VMleipteksti"/>
      </w:pPr>
      <w:r>
        <w:t>Merkittävä osa nykyisestä yksikkötason viranomaisrekistereihin perustuvien aineistojen tutkimuskäytöstä tapahtuu tilastolain 13</w:t>
      </w:r>
      <w:r w:rsidR="00534B3A">
        <w:t xml:space="preserve"> </w:t>
      </w:r>
      <w:r>
        <w:t xml:space="preserve">§ perusteella. </w:t>
      </w:r>
      <w:r w:rsidR="00754605">
        <w:t xml:space="preserve">Esimerkiksi vuonna 2020 Tilastokeskuksen tutkijapalveluissa myönnettiin 500 käyttölupaa yksikkötason aineistoihin. </w:t>
      </w:r>
      <w:r w:rsidR="00B00680">
        <w:t>T</w:t>
      </w:r>
      <w:r>
        <w:t xml:space="preserve">ilastokeskuksesta </w:t>
      </w:r>
      <w:r w:rsidR="00B00680">
        <w:t>annettua lakia</w:t>
      </w:r>
      <w:r w:rsidR="00470AB5">
        <w:t xml:space="preserve"> ja tilastolakia</w:t>
      </w:r>
      <w:r w:rsidR="00B00680">
        <w:t xml:space="preserve"> </w:t>
      </w:r>
      <w:r>
        <w:t xml:space="preserve">uudistavassa lakihankkeessa (HE 72/2022) ollaankin pyrkimässä vakiinnuttamaan tutkijapalveluiden asema Tilastokeskuksella kirjaamalla se Tilastokeskuksen lakisääteiseksi tehtäväksi. </w:t>
      </w:r>
    </w:p>
    <w:p w14:paraId="3CE3B26F" w14:textId="7C6A81C2" w:rsidR="00754605" w:rsidRDefault="00754605">
      <w:pPr>
        <w:pStyle w:val="VMleipteksti"/>
      </w:pPr>
      <w:r>
        <w:t>Tilastolain 13</w:t>
      </w:r>
      <w:r w:rsidR="00B40854">
        <w:t xml:space="preserve"> §</w:t>
      </w:r>
      <w:r>
        <w:t xml:space="preserve"> tarjoaa sinänsä mahdollisuuden Tilastokeskukselle luovuttaa tilastointitarkoitukseen saamiaan salassa pidettäviä tietoja muun muassa tieteellistä tutkimusta ja yhteiskuntaoloja koskevaa tilastollista selvitystä varten. Tilastokeskuksen käytäntö kuitenkin on ollut, ettei tilastointitarkoituksiin saatuja viranomaisten rekisteriaineistoja luovuteta tasapuolisuussyistä tutkimus- ja selvityskäyttöön ennen, kuin niistä laadittava ensimmäinen tilasto on julkaistu. </w:t>
      </w:r>
      <w:r w:rsidR="00E7192C">
        <w:t xml:space="preserve">Tämä voi paikoin tarkoittaa merkittävää, jopa vuosien viivettä tietojen saamisessa tutkimus- ja selvityskäyttöön. Käytäntö on aika ajoin osoittautunut haastavaksi nopeatempoisemman tutkimuksen, kuten muun muassa valtioneuvoston tutkimus- ja selvitystoiminnan, </w:t>
      </w:r>
      <w:r w:rsidR="00B00680">
        <w:t>kannalta</w:t>
      </w:r>
      <w:r w:rsidR="00E7192C">
        <w:t>.</w:t>
      </w:r>
    </w:p>
    <w:p w14:paraId="06410F77" w14:textId="334B098C" w:rsidR="00BC7F73" w:rsidRDefault="00A02B30">
      <w:pPr>
        <w:pStyle w:val="VMleipteksti"/>
      </w:pPr>
      <w:r w:rsidRPr="00A02B30">
        <w:t>Laki sosiaali- ja terveystietojen toissijaisesta käytöstä</w:t>
      </w:r>
      <w:r w:rsidR="00A6503A" w:rsidRPr="00A6503A">
        <w:t xml:space="preserve"> </w:t>
      </w:r>
      <w:r w:rsidR="00A6503A">
        <w:t>(552/2019,</w:t>
      </w:r>
      <w:r>
        <w:t xml:space="preserve"> jäljempänä toisiolaki</w:t>
      </w:r>
      <w:r w:rsidR="00A6503A">
        <w:t>)</w:t>
      </w:r>
      <w:r>
        <w:t>,</w:t>
      </w:r>
      <w:r w:rsidRPr="00A02B30">
        <w:t xml:space="preserve"> on tullut voimaan 1.5.2019. Toisiolaki määrittää sosiaali- ja terveysdatan luovuttamista ja käyttöä tutkimuksessa.</w:t>
      </w:r>
      <w:r>
        <w:t xml:space="preserve"> Laissa on </w:t>
      </w:r>
      <w:r w:rsidRPr="00A02B30">
        <w:t>esime</w:t>
      </w:r>
      <w:r>
        <w:t>rkiksi käyttöympäristöjä koskevia säännöksiä</w:t>
      </w:r>
      <w:r w:rsidRPr="00A02B30">
        <w:t xml:space="preserve">. </w:t>
      </w:r>
      <w:r>
        <w:t>Lain siirtymäsäännösten mukaan y</w:t>
      </w:r>
      <w:r w:rsidRPr="00A02B30">
        <w:t xml:space="preserve">ksilötasoisen sosiaali- ja terveysaineistojen luovutus tapahtuu 1.5.2022 lähtien vain auditoituihin tietoturvallisiin käyttöympäristöihin, joissa niitä voidaan myös analysoida.  Toisiolain tavoitteena on </w:t>
      </w:r>
      <w:r>
        <w:t>ollut mahdollistaa</w:t>
      </w:r>
      <w:r w:rsidRPr="00A02B30">
        <w:t xml:space="preserve"> sosiaali- ja terveydenhuollon toiminnassa sekä sosiaali- ja terveysalan ohjaus-, valvonta-, tutkimus- ja tilastotarkoituksessa tallennettujen henkilötietojen tehokas ja tietoturvallinen käsittely sekä niiden yhdistäminen Kansaneläkelaitoksen, Digi- ja väestötietoviraston, Tilastokeskuksen ja Eläketurvakeskuksen henkilötietoihin. Findata toimii toisiolain mukaisena tietolupaviranomaisena. Findatan toimivalta tietolupien ja päätösten suhteen perustuu toisiolain 44 §:ään.</w:t>
      </w:r>
    </w:p>
    <w:p w14:paraId="1ED227A8" w14:textId="5F3EE0F8" w:rsidR="00862CDC" w:rsidRPr="0077357F" w:rsidRDefault="00862CDC" w:rsidP="00D80C29">
      <w:pPr>
        <w:pStyle w:val="VMOtsikkonum2"/>
      </w:pPr>
      <w:r w:rsidRPr="0077357F">
        <w:t>EU</w:t>
      </w:r>
      <w:r w:rsidR="00683169">
        <w:t xml:space="preserve">:n yleinen </w:t>
      </w:r>
      <w:r w:rsidRPr="0077357F">
        <w:t>tietosuoja</w:t>
      </w:r>
      <w:r>
        <w:t>-asetus</w:t>
      </w:r>
      <w:r w:rsidR="00950262">
        <w:t>, tietosuojalaki</w:t>
      </w:r>
      <w:r w:rsidR="00D80C29">
        <w:t xml:space="preserve"> ja julkisuuslaki </w:t>
      </w:r>
    </w:p>
    <w:p w14:paraId="755C7FDD" w14:textId="0D4BEABD" w:rsidR="00862CDC" w:rsidRDefault="00D80C29" w:rsidP="00D80C29">
      <w:pPr>
        <w:pStyle w:val="VMleipteksti"/>
      </w:pPr>
      <w:r w:rsidRPr="00D80C29">
        <w:t>Euroopan parlamentin ja neuvoston asetus 2016/679 luonnollisten henkilöiden suojelust</w:t>
      </w:r>
      <w:r w:rsidR="00950262">
        <w:t>a henki</w:t>
      </w:r>
      <w:r w:rsidRPr="00D80C29">
        <w:t>lötietojen käsittelyssä sekä näiden tietojen vapaasta liikkuvuudesta ja direktiivin 95/46/EY ku</w:t>
      </w:r>
      <w:r>
        <w:t>moamisesta (EU:n yleinen tietosuoja-asetus</w:t>
      </w:r>
      <w:r w:rsidR="00950262">
        <w:t>, jäljempänä tietosuoja-asetus)</w:t>
      </w:r>
      <w:r>
        <w:t xml:space="preserve"> on suoraan sovellettavaa oikeutta, jossa säännellään yleisesti henkilötietojen käsittelystä. Tietosuoja-asetus sisältää säännökset käsittelyn yleisistä periaatteista ja lainmukaisuudesta, rekisteröidyn oikeuksista sekä erityissäännöksiä muun muassa käsittelystä tilastointi ja tutkimustarkoitukseen. Vaikka kyseessä on asetus, sisältää se myös kansallista liikkumavaraa, erityisesti 6 artiklan 2 ja 3 kohtien ja 9 artiklan osalta.</w:t>
      </w:r>
      <w:r w:rsidR="00683169" w:rsidRPr="00683169">
        <w:t xml:space="preserve"> </w:t>
      </w:r>
      <w:r w:rsidR="00683169" w:rsidRPr="00950262">
        <w:t>Tietosuojalailla (1050/2018) täsmennetään ja</w:t>
      </w:r>
      <w:r w:rsidR="002F234E">
        <w:t xml:space="preserve"> täydennetään tietosuoja-asetusta</w:t>
      </w:r>
      <w:r w:rsidR="00683169" w:rsidRPr="00950262">
        <w:t xml:space="preserve"> ja sen kansallista soveltamista. </w:t>
      </w:r>
    </w:p>
    <w:p w14:paraId="0B7B865D" w14:textId="77777777" w:rsidR="00683169" w:rsidRDefault="00950262">
      <w:pPr>
        <w:pStyle w:val="VMleipteksti"/>
      </w:pPr>
      <w:r w:rsidRPr="00950262">
        <w:t>Tietosuojaa koskevassa sääntelyssä henkilötiedoilla tarkoitetaan tietosuoja-asetuksen 4 artiklan 1 kohdan mukaan tunnistettuun tai tunnistettavissa olevaan luonnolliseen henkilöön liittyviä tietoja. Tunnistettavissa olevana pidetään luonnollista henkilöä, joka voidaan suoraan tai epäsuorasti tunnistaa erityisesti tunnistetietojen, kuten nimen, henkilötunnuksen, sijaintitiedon, verkkotunnistetietojen taikka yhden tai useamman hänelle tunnusomaisen fyysisen, fysiologisen, geneettisen, psyykkisen, taloudellisen, kulttuurillisen tai sosiaalisen tekijän perusteella.</w:t>
      </w:r>
      <w:r w:rsidR="00683169" w:rsidRPr="00683169">
        <w:t xml:space="preserve"> Henkilötietojen käsittelyllä tarkoitetaan tietosuoja-asetuksen 4 artiklan 2 kohdan mukaan toimintoa tai toimintoja, joita kohdistetaan henkilötietoihin tai henkilötietoja sisältäviin tietojoukkoihin joko automaattista tietojenkäsittelyä käyttäen tai manuaalisesti, kuten tietojen keräämistä, tallentamista, järjestämistä, </w:t>
      </w:r>
      <w:r w:rsidR="00683169" w:rsidRPr="00683169">
        <w:lastRenderedPageBreak/>
        <w:t xml:space="preserve">jäsentämistä, säilyttämistä, muokkaamista tai muuttamista, hakua, kyselyä, käyttöä, tietojen luovuttamista siirtämällä, levittämällä tai asettamalla ne muutoin saataville, tietojen yhteensovittamista tai yhdistämistä, rajoittamista, poistamista tai tuhoamista. </w:t>
      </w:r>
    </w:p>
    <w:p w14:paraId="42DC8983" w14:textId="63353693" w:rsidR="00950262" w:rsidRDefault="00683169">
      <w:pPr>
        <w:pStyle w:val="VMleipteksti"/>
      </w:pPr>
      <w:r w:rsidRPr="00683169">
        <w:t>Tietosuoja-asetuksen 6 artiklan 1 kohdassa säädetään henkilötietojen käsittelyperusteista. Käsittely on lainmukaista muun muassa silloin, kun käsittely on tarpeen rekisterinpitäjän lakisääteisen velvoitteen noudattamiseksi. Käsittely voi olla tarpeen myös esimerkiksi yleistä etua koskevan tehtävän suorittamiseksi tai rekisterinpitäjälle kuuluvan julkisen vallan käyttämiseksi. Rekisteröidyn oikeuksista säädetään tarkemmin tietosuoja-asetuksen III luvussa. Rekisteröidyn oikeuksien toteuttaminen on rekisterinpitäjän vastuulla. Henkilötietojen suojasta säädetään Suomessa aina lain tasolla.</w:t>
      </w:r>
    </w:p>
    <w:p w14:paraId="1E2730FB" w14:textId="4E32B3F4" w:rsidR="00400689" w:rsidRDefault="00683169">
      <w:pPr>
        <w:pStyle w:val="VMleipteksti"/>
      </w:pPr>
      <w:r w:rsidRPr="00683169">
        <w:t>Tietosuoja-asetuksen 9 artiklassa säädetään erityisistä henkilötietoryhmistä. Artiklan 1 kohdan mukaan on kiellettyä käsitellä sellaisia henkilötietoja, joista ilmenee rotu tai etninen alkuperä, poliittisia mielipiteitä, uskonnollinen tai filosofinen vakaumus tai ammattiliiton jäsenyys. Kiellettyä on myös geneettisten tai biometristen tietojen käsittely henkilön yksiselitteistä tunnistamista varten tai terveyttä koskevien tietojen taikka luonnollisen henkilön seksuaalista käyttäytymistä ja suuntautumista koskevien tietojen käsittely. Tietosuoja-asetuksen 9 artiklan 2 kohdan g alakohdan mukaan edellä mainitusta kiellosta voidaan poiketa kyseisessä kohdassa tarkemmin säädetyin edellytyksin, kun käsittely on tarpeen tärkeää yleistä etua koskevasta syystä jäsenvaltion lainsäädännön nojalla. Kohta edellyttää, että ehdotettavassa sääntelyssä noudatetaan keskeisiltä osin oikeutta henkilötietojen suojaan ja siinä säädetään asianmukaisista ja erityisistä toimenpiteistä rekisteröidyn perusoikeuksien ja etujen suojaamiseksi. Tietosuojalain 6 §:n 1 momentin 2 kohdassa erityisiä henkilötietoryhmiä koskevan käsittelyn osalta säädetään, että tietosuoja-asetuksen 9 artiklan 1 kohtaa ei sovelleta tietojen käsittelyyn, josta säädetään laissa tai joka johtuu välittömästi rekisterinpitäjälle laissa säädetystä tehtävästä.</w:t>
      </w:r>
      <w:r w:rsidR="002F234E">
        <w:t xml:space="preserve"> </w:t>
      </w:r>
    </w:p>
    <w:p w14:paraId="4B09762A" w14:textId="647A5F71" w:rsidR="006A7D65" w:rsidRDefault="002F234E" w:rsidP="006A7D65">
      <w:pPr>
        <w:pStyle w:val="VMleipteksti"/>
      </w:pPr>
      <w:r>
        <w:t xml:space="preserve">Julkisuuslaissa säädellään viranomaisen tietojen ja asiakirjojen julkisuudesta, salassapidosta ja </w:t>
      </w:r>
      <w:r w:rsidR="00F73612">
        <w:t>salassapidosta poikkeamisesta ja sen lakkaamisesta.</w:t>
      </w:r>
      <w:r w:rsidR="006A7D65" w:rsidRPr="006A7D65">
        <w:t xml:space="preserve"> </w:t>
      </w:r>
      <w:r w:rsidR="00A52A6C">
        <w:t xml:space="preserve">Henkilötietojen lisäksi julkisuuslain mukaan salassa pidettäviä ovat myös esimerkiksi yritysten liikesalaisuuksiksi katsottavat tiedot. </w:t>
      </w:r>
      <w:r w:rsidR="006A7D65">
        <w:t>Julkisuuslain mukaan suuri osa henkilötiedoista</w:t>
      </w:r>
      <w:r w:rsidR="00A52A6C">
        <w:t xml:space="preserve"> ja muista yksikkötason aineistoista</w:t>
      </w:r>
      <w:r w:rsidR="006A7D65">
        <w:t>, joita VATT tarvitsee tutkimus- ja selvitystyöhönsä, on salassa pidettäviä</w:t>
      </w:r>
      <w:r w:rsidR="00C00C85">
        <w:t xml:space="preserve"> julkisuuslain 24 § nojalla</w:t>
      </w:r>
      <w:r w:rsidR="006A7D65">
        <w:t>. Salassa pidettäviä ovat muun muassa asiakirjat, jotka sisältävät tietoja sosiaalihuollon asiakkaasta tai työhallinnon henkilöasiakkaasta sekä tämän saamasta etuudesta tai tukitoimesta taikka sosiaalihuollon palvelusta tai työhallinnon henkilöasiakkaan palvelusta taikka tietoja henkilön terveydentilasta tai vammaisuudesta taikka hänen saamastaan terveydenhuollon ja kuntoutuksen palvelusta taikka tietoja henkilön seksuaalisesta käyttäytymisestä ja suuntautumisesta. Samoin salassa pidettäviä ovat asiakirjat, jotka sisältävät tietoja henkilön poliittisesta vakaumuksesta tai tietoja henkilön yksityiselämän piirissä esittämistä mielipiteistä taikka tietoja henkilön elintavoista, osallistumisesta yhdistystoimintaan tai vapaa-ajan harrastuksista, perhe-elämästä tai muista niihin verrattavista henkilökohtaisista oloista.</w:t>
      </w:r>
    </w:p>
    <w:p w14:paraId="0A2E82A4" w14:textId="4506F576" w:rsidR="002F234E" w:rsidRDefault="006A7D65" w:rsidP="006A7D65">
      <w:pPr>
        <w:pStyle w:val="VMleipteksti"/>
      </w:pPr>
      <w:r>
        <w:t>Julkisuuslain 28 § antaa mahdollisuuden poiketa salassapidosta yksittäistapauksessa tieteellistä tutkimusta, tilastointia taikka viranomaisen suunnittelu- tai selvitystyötä varten, jos on ilmeistä, ettei tiedon antaminen loukkaa niitä etuja, joiden suojaksi salassapitovelvollisuus on säädetty. Lupa voidaan antaa määräajaksi, ja siihen on liitettävä yleisen ja yksityisen edun suojaamiseksi tarpeelliset määräykset. Lupa voidaan peruuttaa, milloin siihen harkitaan olevan syytä.</w:t>
      </w:r>
    </w:p>
    <w:p w14:paraId="608EDCFB" w14:textId="77777777" w:rsidR="00C95991" w:rsidRDefault="00C95991" w:rsidP="00474C77">
      <w:pPr>
        <w:pStyle w:val="VMOtsikkonum1"/>
      </w:pPr>
      <w:bookmarkStart w:id="8" w:name="_Toc104907508"/>
      <w:r>
        <w:t>Tavoitteet</w:t>
      </w:r>
      <w:bookmarkEnd w:id="8"/>
    </w:p>
    <w:p w14:paraId="7E7773EB" w14:textId="22511DA6" w:rsidR="00EC2F46" w:rsidRDefault="00BC2EA8" w:rsidP="00FD16F9">
      <w:pPr>
        <w:pStyle w:val="VMleipteksti"/>
      </w:pPr>
      <w:r>
        <w:t>Esityksen tavoitteena on</w:t>
      </w:r>
      <w:r w:rsidR="005E7702">
        <w:t xml:space="preserve"> päivittää Valtion taloudellisen tutkimuskeskuksen tiedonsaantioikeudet niin, että tutkimuskeskus voi tuottaa</w:t>
      </w:r>
      <w:r>
        <w:t xml:space="preserve"> ajantasa</w:t>
      </w:r>
      <w:r w:rsidR="005E7702">
        <w:t>ista ja</w:t>
      </w:r>
      <w:r w:rsidR="005E7702" w:rsidRPr="005E7702">
        <w:t xml:space="preserve"> helposti hyödynnettävässä muodossa </w:t>
      </w:r>
      <w:r w:rsidR="005E7702">
        <w:t>olevia tietoa talouspoliittisen päätöksenteon tueksi</w:t>
      </w:r>
      <w:r w:rsidR="005E7702" w:rsidRPr="005E7702">
        <w:t xml:space="preserve">. </w:t>
      </w:r>
      <w:r w:rsidR="005E7702">
        <w:t xml:space="preserve">VATT on nykyisin </w:t>
      </w:r>
      <w:r w:rsidR="005E7702" w:rsidRPr="005E7702">
        <w:t xml:space="preserve">saanut tutkimuksiinsa tarvitsemansa tiedot tutkimukseen perustuvien tietopyyntöjen perusteella samaan tapaan kuin tutkimusorganisaatiot yleensäkin. </w:t>
      </w:r>
      <w:r w:rsidR="005E7702">
        <w:t>Nopeatempoisen pää</w:t>
      </w:r>
      <w:r w:rsidR="005E7702" w:rsidRPr="005E7702">
        <w:t>töksenteon tueksi tehtävän tutkimus- ja selvitystyön näkökulmasta nykyratkaisu ei</w:t>
      </w:r>
      <w:r w:rsidR="00EC2F46">
        <w:t xml:space="preserve"> kuitenkaan ole</w:t>
      </w:r>
      <w:r w:rsidR="005E7702" w:rsidRPr="005E7702">
        <w:t xml:space="preserve"> tarkoituksenmukai</w:t>
      </w:r>
      <w:r w:rsidR="00EC2F46">
        <w:t>nen</w:t>
      </w:r>
      <w:r w:rsidR="00C837F1">
        <w:t>.</w:t>
      </w:r>
    </w:p>
    <w:p w14:paraId="63C0742E" w14:textId="4FA6D9C3" w:rsidR="00FD16F9" w:rsidRDefault="00C00C85" w:rsidP="00FD16F9">
      <w:pPr>
        <w:pStyle w:val="VMleipteksti"/>
      </w:pPr>
      <w:r>
        <w:t>VATT:n</w:t>
      </w:r>
      <w:r w:rsidR="00223160">
        <w:t xml:space="preserve"> yhteyteen ollaan perustamassa </w:t>
      </w:r>
      <w:r w:rsidR="005E7702">
        <w:t xml:space="preserve">uutta </w:t>
      </w:r>
      <w:r w:rsidR="003F7765">
        <w:t>organisaatioyksikkö</w:t>
      </w:r>
      <w:r w:rsidR="005E7702">
        <w:t>ä</w:t>
      </w:r>
      <w:r w:rsidR="003F7765">
        <w:t xml:space="preserve">, </w:t>
      </w:r>
      <w:r w:rsidR="00EC2F46">
        <w:t>joka toimisi ns</w:t>
      </w:r>
      <w:r w:rsidR="00927665">
        <w:t>.</w:t>
      </w:r>
      <w:r w:rsidR="00EC2F46">
        <w:t xml:space="preserve"> </w:t>
      </w:r>
      <w:r w:rsidR="000C321C">
        <w:t>d</w:t>
      </w:r>
      <w:r w:rsidR="00EC2F46">
        <w:t>atahuonepilottina</w:t>
      </w:r>
      <w:r w:rsidR="00EC2F46" w:rsidRPr="00EC2F46">
        <w:t>.</w:t>
      </w:r>
      <w:r w:rsidR="00EC2F46">
        <w:t xml:space="preserve"> Yksikön</w:t>
      </w:r>
      <w:r w:rsidR="003F7765">
        <w:t xml:space="preserve"> tehtävänä on tuottaa </w:t>
      </w:r>
      <w:r w:rsidR="003F7765" w:rsidRPr="00223160">
        <w:t>ajantasaisiin rekisteriaineistoihin pohja</w:t>
      </w:r>
      <w:r w:rsidR="003F7765">
        <w:t>utuvaa tietoa valtion</w:t>
      </w:r>
      <w:r w:rsidR="003F7765" w:rsidRPr="00223160">
        <w:t xml:space="preserve">hallinnon päätöksenteon tueksi. </w:t>
      </w:r>
      <w:r w:rsidR="00223160">
        <w:t xml:space="preserve">Esityksen tavoitteena on </w:t>
      </w:r>
      <w:r w:rsidR="003F7765">
        <w:t>varmistaa</w:t>
      </w:r>
      <w:r w:rsidR="00223160">
        <w:t xml:space="preserve">, että </w:t>
      </w:r>
      <w:r w:rsidR="00927665">
        <w:t xml:space="preserve">myös </w:t>
      </w:r>
      <w:r w:rsidR="003F7765">
        <w:t>tällä organisaatioyksiköllä on tämän tehtävän hoitamiseksi tarvittavat tiedonsaantioikeudet.</w:t>
      </w:r>
      <w:r w:rsidR="00223160">
        <w:t xml:space="preserve"> </w:t>
      </w:r>
      <w:r w:rsidR="003F7765">
        <w:t xml:space="preserve">Tätä kautta </w:t>
      </w:r>
      <w:r w:rsidR="000C321C">
        <w:t>tavoitteena on</w:t>
      </w:r>
      <w:r w:rsidR="003F7765">
        <w:t xml:space="preserve"> myös edistää </w:t>
      </w:r>
      <w:r w:rsidR="001117C1" w:rsidRPr="001117C1">
        <w:t xml:space="preserve">nykyistä </w:t>
      </w:r>
      <w:r w:rsidR="000C321C" w:rsidRPr="001117C1">
        <w:t>laajem</w:t>
      </w:r>
      <w:r w:rsidR="000C321C">
        <w:t>paa</w:t>
      </w:r>
      <w:r w:rsidR="000C321C" w:rsidRPr="001117C1">
        <w:t xml:space="preserve"> </w:t>
      </w:r>
      <w:r w:rsidR="001117C1" w:rsidRPr="001117C1">
        <w:t>rekisteriaineistojen hyödyntämis</w:t>
      </w:r>
      <w:r w:rsidR="003F7765">
        <w:t>e</w:t>
      </w:r>
      <w:r w:rsidR="001117C1" w:rsidRPr="001117C1">
        <w:t>en ja data-analyysi</w:t>
      </w:r>
      <w:r w:rsidR="003F7765">
        <w:t>i</w:t>
      </w:r>
      <w:r w:rsidR="001117C1" w:rsidRPr="001117C1">
        <w:t xml:space="preserve">n </w:t>
      </w:r>
      <w:r w:rsidR="003F7765">
        <w:t xml:space="preserve">perustuvaa päätöksentekoa sekä </w:t>
      </w:r>
      <w:r w:rsidR="000917E2" w:rsidRPr="000917E2">
        <w:t>nostaa ministeriöiden data-analytiikkaan sekä vaikutus</w:t>
      </w:r>
      <w:r w:rsidR="003F7765">
        <w:t>arviointiin liittyvää osaamista</w:t>
      </w:r>
      <w:r w:rsidR="000917E2" w:rsidRPr="000917E2">
        <w:t xml:space="preserve">. </w:t>
      </w:r>
    </w:p>
    <w:p w14:paraId="6935F13C" w14:textId="3BACEE52" w:rsidR="00FD16F9" w:rsidRDefault="00FD16F9" w:rsidP="00FD16F9">
      <w:pPr>
        <w:pStyle w:val="VMleipteksti"/>
      </w:pPr>
      <w:r w:rsidRPr="000917E2">
        <w:lastRenderedPageBreak/>
        <w:t>Huomioiden nykytilanteen luonne, ministeriöiden näkökulmasta</w:t>
      </w:r>
      <w:r w:rsidR="00EC2F46">
        <w:t xml:space="preserve"> </w:t>
      </w:r>
      <w:r w:rsidR="00EC2F46" w:rsidRPr="000917E2">
        <w:t xml:space="preserve">yksi </w:t>
      </w:r>
      <w:r w:rsidR="00EC2F46">
        <w:t>VATT:n tiedonsaantioikeuksien päivittämisen ja</w:t>
      </w:r>
      <w:r w:rsidRPr="000917E2">
        <w:t xml:space="preserve"> datahuonepilotin merkittävistä hyödyistä </w:t>
      </w:r>
      <w:r w:rsidR="00EC2F46">
        <w:t>olisi myös</w:t>
      </w:r>
      <w:r w:rsidRPr="000917E2">
        <w:t xml:space="preserve"> data-analyysityön </w:t>
      </w:r>
      <w:r w:rsidR="00EC2F46" w:rsidRPr="000917E2">
        <w:t>tuloksi</w:t>
      </w:r>
      <w:r w:rsidR="00EC2F46">
        <w:t>en</w:t>
      </w:r>
      <w:r w:rsidR="00EC2F46" w:rsidRPr="000917E2">
        <w:t xml:space="preserve"> </w:t>
      </w:r>
      <w:r w:rsidRPr="000917E2">
        <w:t>ja hyöty</w:t>
      </w:r>
      <w:r w:rsidR="00EC2F46">
        <w:t>jen tuominen</w:t>
      </w:r>
      <w:r w:rsidRPr="000917E2">
        <w:t xml:space="preserve"> lähemmäs ministeriöiden arkityötä </w:t>
      </w:r>
      <w:r w:rsidR="00C00C85">
        <w:t>sekä</w:t>
      </w:r>
      <w:r w:rsidRPr="000917E2">
        <w:t xml:space="preserve"> poikkihallinnollisesti osaamisen kehittymis</w:t>
      </w:r>
      <w:r w:rsidR="00C00C85">
        <w:t>en</w:t>
      </w:r>
      <w:r w:rsidRPr="000917E2">
        <w:t xml:space="preserve"> ja leviämis</w:t>
      </w:r>
      <w:r w:rsidR="00C00C85">
        <w:t>en tukeminen</w:t>
      </w:r>
      <w:r w:rsidRPr="000917E2">
        <w:t xml:space="preserve"> ministeriöissä. Vaikka keskusteluissa todettiin analyysikapasiteetin kasvattamisen ministeriöissä olevan pohjimmiltaan kysymys niukkojen henkilöstöresurssien suuntaamisesta ministeriöiden eri tehtäviin, voi</w:t>
      </w:r>
      <w:r w:rsidR="004668EC">
        <w:t>si</w:t>
      </w:r>
      <w:r w:rsidRPr="000917E2">
        <w:t xml:space="preserve"> datahuonepilotilla olla rooli mahdollisuuksien konkretisoivana tahona ja näin resurssipanostusten pidemmän aikavälin kasvun liikkeelle saavana voimana.</w:t>
      </w:r>
    </w:p>
    <w:p w14:paraId="6F819926" w14:textId="77777777" w:rsidR="00C95991" w:rsidRDefault="00C95991" w:rsidP="00474C77">
      <w:pPr>
        <w:pStyle w:val="VMOtsikkonum1"/>
      </w:pPr>
      <w:bookmarkStart w:id="9" w:name="_Toc104907509"/>
      <w:r>
        <w:t>Ehdotukset ja niiden vaikutukset</w:t>
      </w:r>
      <w:bookmarkEnd w:id="9"/>
    </w:p>
    <w:p w14:paraId="59DD3818" w14:textId="77777777" w:rsidR="00E951E8" w:rsidRDefault="00E951E8" w:rsidP="00E951E8">
      <w:pPr>
        <w:pStyle w:val="VMOtsikkonum2"/>
      </w:pPr>
      <w:bookmarkStart w:id="10" w:name="_Toc104907510"/>
      <w:r>
        <w:t>Keskeiset ehdotukset</w:t>
      </w:r>
      <w:bookmarkEnd w:id="10"/>
    </w:p>
    <w:p w14:paraId="2702BDAF" w14:textId="77777777" w:rsidR="00927665" w:rsidRDefault="00E951E8" w:rsidP="00927665">
      <w:pPr>
        <w:pStyle w:val="VMleipteksti"/>
      </w:pPr>
      <w:r>
        <w:t>Esityksessä ehdotetaan muute</w:t>
      </w:r>
      <w:r w:rsidR="00E44124">
        <w:t xml:space="preserve">ttavaksi </w:t>
      </w:r>
      <w:r w:rsidR="00E44124" w:rsidRPr="00E44124">
        <w:t>valtion taloudellise</w:t>
      </w:r>
      <w:r w:rsidR="00E44124">
        <w:t xml:space="preserve">sta tutkimuskeskuksesta annetun lain 4 §:ää, jossa säädetään VATT:n tiedonsaantioikeuksista. </w:t>
      </w:r>
      <w:r w:rsidR="00E44124" w:rsidRPr="00E44124">
        <w:t>L</w:t>
      </w:r>
      <w:r w:rsidR="006868AA">
        <w:t>isäksi l</w:t>
      </w:r>
      <w:r w:rsidR="00E44124" w:rsidRPr="00E44124">
        <w:t xml:space="preserve">akiin myös </w:t>
      </w:r>
      <w:r w:rsidR="006868AA">
        <w:t>lisättäisiin</w:t>
      </w:r>
      <w:r w:rsidR="006868AA" w:rsidRPr="00E44124">
        <w:t xml:space="preserve"> </w:t>
      </w:r>
      <w:r w:rsidR="00E44124" w:rsidRPr="00E44124">
        <w:t>uusi 4 a §, jossa säädettäisiin tietojen säilytysajasta</w:t>
      </w:r>
      <w:r w:rsidR="00E44124">
        <w:t>.</w:t>
      </w:r>
      <w:r w:rsidR="00927665" w:rsidRPr="00927665">
        <w:t xml:space="preserve"> </w:t>
      </w:r>
    </w:p>
    <w:p w14:paraId="44BE5C6D" w14:textId="519C90F7" w:rsidR="00E56594" w:rsidRDefault="00E56594" w:rsidP="00E56594">
      <w:pPr>
        <w:pStyle w:val="VMleipteksti"/>
      </w:pPr>
      <w:r>
        <w:t xml:space="preserve">VATT:n tutkimustoiminnan ja erityisesti datahuonepilotin osalta on katsottu, että </w:t>
      </w:r>
      <w:r w:rsidR="00067EDD" w:rsidRPr="00067EDD">
        <w:t xml:space="preserve">keskeisiä tietosisältöjä ovat </w:t>
      </w:r>
      <w:r>
        <w:t>hyvinvointialueiden rahoittamia sosiaali- ja terveydenhuollon palveluita koskevat tiedot, Kansaneläkelaitoksen etuuksia sekä sosiaali- ja terveydenhuoltoa koskevat tiedot, Digi- ja väestövirastoa koskevat perustiedot, Verohallinnon tiedot mm. tulorekisterin sekä muiden verotietojen osalta, Opetushallituksen opetusta sekä varhaiskasvatusta koskevat tiedot, Eläketurvakeskuksen työeläketiedot, Finanssivalvonnan etuuksia koskevat tiedot, työ- ja elinkeinoministeriön työvoimapalveluita koskevat tiedot, Tullin ulkomaankauppaa koskevat tiedot, sekä eräitä muita kuten Tilastokeskuksen yritysrekisterin tietoja.</w:t>
      </w:r>
      <w:r w:rsidRPr="00787CCE">
        <w:t xml:space="preserve"> </w:t>
      </w:r>
    </w:p>
    <w:p w14:paraId="18ED975D" w14:textId="173E40C1" w:rsidR="00927665" w:rsidRDefault="00927665" w:rsidP="00927665">
      <w:pPr>
        <w:pStyle w:val="VMleipteksti"/>
      </w:pPr>
      <w:r>
        <w:t>Tietosuojasäädännöllisistä sekä henkilöstöresursseihin ja osaamiseen liittyvistä syistä johtuen t</w:t>
      </w:r>
      <w:r w:rsidR="004668EC">
        <w:t>äs</w:t>
      </w:r>
      <w:r>
        <w:t>s</w:t>
      </w:r>
      <w:r w:rsidR="004668EC">
        <w:t xml:space="preserve">ä vaiheessa </w:t>
      </w:r>
      <w:r>
        <w:t>on katsottu tarkoituksenmukaiseksi rajata</w:t>
      </w:r>
      <w:r w:rsidR="004668EC">
        <w:t xml:space="preserve"> VATT:in tiedonsaantioikeuksia tarkasti määriteltyihin</w:t>
      </w:r>
      <w:r w:rsidR="00067EDD">
        <w:t xml:space="preserve"> ja VATT:n tutkimuksen kannalta keskeisimpiin</w:t>
      </w:r>
      <w:r w:rsidR="004668EC">
        <w:t xml:space="preserve"> tietoihin</w:t>
      </w:r>
      <w:r>
        <w:t xml:space="preserve"> </w:t>
      </w:r>
      <w:r w:rsidR="004668EC">
        <w:t xml:space="preserve">ainakin </w:t>
      </w:r>
      <w:r>
        <w:t>datahuoneen pilottivaiheen</w:t>
      </w:r>
      <w:r w:rsidR="002F2F92">
        <w:t xml:space="preserve"> aikana. </w:t>
      </w:r>
      <w:r>
        <w:t xml:space="preserve">Tämä osaltaan rajaa myös selvitysten avaruutta, joihin </w:t>
      </w:r>
      <w:r w:rsidR="00067EDD">
        <w:t>datahuone</w:t>
      </w:r>
      <w:r>
        <w:t>pilotti kykenee</w:t>
      </w:r>
      <w:r w:rsidR="00E56594">
        <w:t xml:space="preserve">, mutta toisaalta </w:t>
      </w:r>
      <w:r>
        <w:t xml:space="preserve">tämäkin on todennäköisesti tarpeellista pilotin rajallinen resursointi huomioiden. Mikäli </w:t>
      </w:r>
      <w:r w:rsidR="00067EDD">
        <w:t>datahuone</w:t>
      </w:r>
      <w:r>
        <w:t>pilotti myöhemmin vakiinnutetaan, toimintaa voidaan tältä osin laajentaa merkittävästikin.</w:t>
      </w:r>
      <w:r w:rsidR="004668EC">
        <w:t xml:space="preserve"> Tällöin myös VATT:in laissa säädettyjä tiedonsaantioikeuksien laajuutta olisi arvioitava uudelleen.</w:t>
      </w:r>
    </w:p>
    <w:p w14:paraId="0DBF7735" w14:textId="77777777" w:rsidR="00E44124" w:rsidRDefault="00E44124" w:rsidP="00E44124">
      <w:pPr>
        <w:pStyle w:val="VMOtsikkonum2"/>
      </w:pPr>
      <w:bookmarkStart w:id="11" w:name="_Toc104907511"/>
      <w:r>
        <w:t>Pääasialliset vaikutukset</w:t>
      </w:r>
      <w:bookmarkEnd w:id="11"/>
    </w:p>
    <w:p w14:paraId="7D6603FA" w14:textId="420A902E" w:rsidR="000C0E0D" w:rsidRDefault="000C0E0D" w:rsidP="000C0E0D">
      <w:pPr>
        <w:pStyle w:val="VMOtsikkonum3"/>
      </w:pPr>
      <w:r>
        <w:t>Vaikutukset valtion taloudellisen tutkimuskeskuksen toimintaan</w:t>
      </w:r>
    </w:p>
    <w:p w14:paraId="35425C35" w14:textId="11B6BDB1" w:rsidR="00077DE0" w:rsidRDefault="00077DE0" w:rsidP="00223160">
      <w:pPr>
        <w:pStyle w:val="VMleipteksti"/>
      </w:pPr>
      <w:r>
        <w:t>E</w:t>
      </w:r>
      <w:r w:rsidRPr="00077DE0">
        <w:t>sitys mahdollist</w:t>
      </w:r>
      <w:r>
        <w:t xml:space="preserve">aisi VATT:lle </w:t>
      </w:r>
      <w:r w:rsidRPr="00077DE0">
        <w:t>tietojen saamisen nopeasti ilman</w:t>
      </w:r>
      <w:r w:rsidR="00A632A2">
        <w:t xml:space="preserve"> </w:t>
      </w:r>
      <w:r w:rsidRPr="00077DE0">
        <w:t>käyttölupia suoraan</w:t>
      </w:r>
      <w:r>
        <w:t xml:space="preserve"> lain nojalla. Tämä puolestaan antaa mahdollisuuden kehittää tutkimuskeskuksen toimintaa ja </w:t>
      </w:r>
      <w:r w:rsidRPr="00077DE0">
        <w:t>mahdollistaa</w:t>
      </w:r>
      <w:r>
        <w:t xml:space="preserve"> </w:t>
      </w:r>
      <w:r w:rsidRPr="00077DE0">
        <w:t>datahuonetyyppisen toiminnan</w:t>
      </w:r>
      <w:r w:rsidR="005E47D4">
        <w:t>,</w:t>
      </w:r>
      <w:r w:rsidRPr="00077DE0">
        <w:t xml:space="preserve"> </w:t>
      </w:r>
      <w:r w:rsidR="005E47D4">
        <w:t>tarvittaessa myös</w:t>
      </w:r>
      <w:r w:rsidR="005E47D4" w:rsidRPr="00077DE0">
        <w:t xml:space="preserve"> </w:t>
      </w:r>
      <w:r w:rsidRPr="00077DE0">
        <w:t>pysyväst</w:t>
      </w:r>
      <w:r>
        <w:t>i.</w:t>
      </w:r>
    </w:p>
    <w:p w14:paraId="49356CAA" w14:textId="79C09795" w:rsidR="000C321C" w:rsidRDefault="000C321C" w:rsidP="00223160">
      <w:pPr>
        <w:pStyle w:val="VMleipteksti"/>
      </w:pPr>
      <w:r>
        <w:t>Aikaisemmin luvussa 2.2. kuvatulla tavalla po</w:t>
      </w:r>
      <w:r w:rsidRPr="000C321C">
        <w:t>liittisen päätöksenteon tukemisessa kuten uudistusten valmistelussa ja ennakkoarvioinnissa VATT:in rooli</w:t>
      </w:r>
      <w:r>
        <w:t>ssa ja vaikuttavuudessa</w:t>
      </w:r>
      <w:r w:rsidRPr="000C321C">
        <w:t xml:space="preserve"> on</w:t>
      </w:r>
      <w:r>
        <w:t xml:space="preserve"> kehitettävää</w:t>
      </w:r>
      <w:r w:rsidRPr="000C321C">
        <w:t xml:space="preserve">. </w:t>
      </w:r>
      <w:r>
        <w:t xml:space="preserve">Tiedonsaantioikeuksien päivittäminen </w:t>
      </w:r>
      <w:r w:rsidR="009A6E54">
        <w:t xml:space="preserve">ja niiden mahdollistaman </w:t>
      </w:r>
      <w:r>
        <w:t>datahuonepiloti</w:t>
      </w:r>
      <w:r w:rsidR="009A6E54">
        <w:t>n käynnistäminen</w:t>
      </w:r>
      <w:r>
        <w:t xml:space="preserve"> ovat tarkoituksenmukainen keino vahvistaa VATT:n kyvykkyyksiä myös tästä näkökulmasta. </w:t>
      </w:r>
      <w:r w:rsidR="004668EC">
        <w:t xml:space="preserve">Samalla </w:t>
      </w:r>
      <w:r>
        <w:t>on kuitenkin huomioitava myös VATT:n akateemisen tutkimuksen itsenäisyyden ja resursoinnin takaaminen. Näistä syistä data-analyysin hyödyntämistä päätöksenteon tukena selvittänyt työryhmä päätyi ehdottamaan datahuonepilotin perustamista nimenomaisesti erillisyksikkönä.</w:t>
      </w:r>
      <w:r w:rsidR="009A6E54">
        <w:t xml:space="preserve"> Tiedonsaantioikeuksien rajaaminen erikseen luoteltuihin tietoihin erityisesti datahuonepilotin toiminta huomioiden ei myöskään tarkoita sitä, että jatkossa koko VATT:in toiminta rajoittuisi vain näiden tietojen pohjalta tehtävään tutkimukseen. Muita tietoja voidaan edelleen saada tietolupapyynnöin samoin kuin tähänkin asti.</w:t>
      </w:r>
    </w:p>
    <w:p w14:paraId="36794815" w14:textId="431D7836" w:rsidR="000C0E0D" w:rsidRDefault="000C0E0D" w:rsidP="000C0E0D">
      <w:pPr>
        <w:pStyle w:val="VMOtsikkonum3"/>
      </w:pPr>
      <w:r>
        <w:t>Tietosuojavaikutukset ja vaikutukset rekisteröityihin</w:t>
      </w:r>
    </w:p>
    <w:p w14:paraId="6FC5AAE6" w14:textId="38E6E53F" w:rsidR="00400689" w:rsidRDefault="00400689" w:rsidP="001108AE">
      <w:pPr>
        <w:pStyle w:val="VMleipteksti"/>
      </w:pPr>
      <w:r w:rsidRPr="00400689">
        <w:t>Merkittävien, myös arkaluonteisia tietoja sisältävien, yksikkötason aineistojen osalta tietoturva on kriittisen tärkeää.</w:t>
      </w:r>
      <w:r w:rsidR="00F10B70" w:rsidRPr="00F10B70">
        <w:t xml:space="preserve"> </w:t>
      </w:r>
      <w:r w:rsidR="00F10B70">
        <w:t>Suomessa on pitkä kokemus tietoturvallisten käyttöympäristöjen rakentamisesta ja hyödyntämisestä henkilö- ja muiden yksikkötason aineistojen käytössä. Tilastokeskuksen toimintamalli suorien tunnisteiden hallinnan osalta sekä aineistojen pseudonymisoinnin osalta on osoittautunut ajan myötä onnistuneeksi ja yksikkötason aineistojen tietoturvallista käyttöä edelleen vahvistavaksi käytännöksi.</w:t>
      </w:r>
      <w:r w:rsidR="00A6503A">
        <w:t xml:space="preserve"> </w:t>
      </w:r>
      <w:r w:rsidRPr="00400689">
        <w:t>Tilastokeskus mittavia re</w:t>
      </w:r>
      <w:r w:rsidRPr="00400689">
        <w:lastRenderedPageBreak/>
        <w:t>kisteriaineistoja keräävänä sekä tietoturvallista Fiona-käyttöympäristöä ylläpitävänä viranomaisena muodostaa luontevan infrastruktuuritukitoiminnon</w:t>
      </w:r>
      <w:r w:rsidR="00122C26">
        <w:t xml:space="preserve"> VATT:lle</w:t>
      </w:r>
      <w:r w:rsidR="00F10B70">
        <w:t xml:space="preserve"> ja datahuoneelle</w:t>
      </w:r>
      <w:r w:rsidR="002F7F84">
        <w:t xml:space="preserve"> aineistojen käsittelyyn</w:t>
      </w:r>
      <w:r w:rsidRPr="00400689">
        <w:t xml:space="preserve">. </w:t>
      </w:r>
      <w:r w:rsidR="00A6503A" w:rsidRPr="00A6503A">
        <w:t>Fiona on auditoitu lain sosiaali- ja terveystietojen toissijaisesta käytöstä (552/2019, jäljempänä toisiolaki) edellytysten ja Findatan määräysten mukaisesti.</w:t>
      </w:r>
    </w:p>
    <w:p w14:paraId="12A2B0A9" w14:textId="4929CCC0" w:rsidR="00862CDC" w:rsidRDefault="00781956" w:rsidP="001108AE">
      <w:pPr>
        <w:pStyle w:val="VMleipteksti"/>
      </w:pPr>
      <w:r>
        <w:t>T</w:t>
      </w:r>
      <w:r w:rsidRPr="00122C26">
        <w:t>utkimus- ja tilastointitarkoituksiin sekä viranomaisen suunnittelu- ja selvitystehtäviin henkilötietoja voi käyttää jo voimas</w:t>
      </w:r>
      <w:r>
        <w:t xml:space="preserve">sa olevan lainsäädännön nojalla ja VATT on käsitellyt näitä aineistoja jo käyttölupien perusteella. </w:t>
      </w:r>
      <w:r w:rsidR="000E1569">
        <w:t xml:space="preserve">VATT on viranomainen ja tietojen käsittelyssä sitä sitovat julkisuuslaissa, yleisessä tietosuoja-asetuksessa, ja tietosuojalaissa säädetyt salassapitoa tietojen turvallista käsittelyä ja rekisteröidyn suojaa ja oikeuksia koskevat vaatimukset. </w:t>
      </w:r>
      <w:r>
        <w:t>Tietojen saanti ja säilyttäminen on myös edelleen sidottu</w:t>
      </w:r>
      <w:r w:rsidR="002F7F84">
        <w:t xml:space="preserve"> VATT:n laissa säädettyyn</w:t>
      </w:r>
      <w:r>
        <w:t xml:space="preserve"> tutkimus- ja selvitystyöstä johtuvaan välttämättömyyteen. VATT:n tutkimus- ja selvitystyö on myös erittäin tärkeää yleisen edun kannalta. </w:t>
      </w:r>
      <w:r w:rsidRPr="009236A9">
        <w:t>Esitys parantaa päätöksenteon tukena käytettävää tietopohjaa sekä ajantasaisuuden että kattavuuden näkökulmasta. Parempaan tietopohjaan perustuva päätöksenteko on tehokkaampaa, ja näin yhteiskunnan niukkoja voimavaroja voidaan kohdentaa nykyistä paremmin.</w:t>
      </w:r>
      <w:r w:rsidR="000E1569">
        <w:t xml:space="preserve"> Vastaaviin tuloksiin ei ole mahdollista päästä ilman henkilötietojen käsittelyä.</w:t>
      </w:r>
    </w:p>
    <w:p w14:paraId="7A163A04" w14:textId="4AF2E20F" w:rsidR="00AF589E" w:rsidRDefault="00AF589E" w:rsidP="00911563">
      <w:pPr>
        <w:pStyle w:val="VMOtsikkonum3"/>
      </w:pPr>
      <w:r>
        <w:t>Taloudelliset vaikutukset</w:t>
      </w:r>
    </w:p>
    <w:p w14:paraId="048FCAB7" w14:textId="77199416" w:rsidR="002F2F92" w:rsidRDefault="002F2F92" w:rsidP="002F2F92">
      <w:pPr>
        <w:pStyle w:val="VMleipteksti"/>
      </w:pPr>
      <w:r>
        <w:t xml:space="preserve">Esityksen suorat taloudelliset vaikutukset muodostuvat toisaalta tiedonsaantioikeuden suhteesta VATT:n nykyiseen toimintaan ja toisaalta datahuoneen toiminnan aiheuttamista kustannuksista muiden viranomaisten toiminnassa. Ensin mainitut kytkeytyvät niihin maksuihin, jotka VATT nykyisellään maksaa eri viranomaisille tutkimuskäyttöönsä pyytämien aineistojen saamiseksi.  </w:t>
      </w:r>
      <w:r w:rsidR="00B34227">
        <w:t xml:space="preserve">Näistä maksuista aiheutuneiden kustannusten määrä on vaihdellut huomattavasti vuosittain. Esimerkiksi vuonna 2021 </w:t>
      </w:r>
      <w:r w:rsidR="005D47B6">
        <w:t>VATT:n muille kuin Tilastokeskukselle maksamien maksujen kokonaiskustannus</w:t>
      </w:r>
      <w:r>
        <w:t xml:space="preserve"> on </w:t>
      </w:r>
      <w:r w:rsidR="00B34227">
        <w:t xml:space="preserve">ollut </w:t>
      </w:r>
      <w:r>
        <w:t>n</w:t>
      </w:r>
      <w:r w:rsidR="00B34227">
        <w:t>oin</w:t>
      </w:r>
      <w:r>
        <w:t xml:space="preserve"> </w:t>
      </w:r>
      <w:r w:rsidR="00B34227">
        <w:t xml:space="preserve">45 000 </w:t>
      </w:r>
      <w:r>
        <w:t>euro</w:t>
      </w:r>
      <w:r w:rsidR="00B34227">
        <w:t xml:space="preserve">a ja vuonna 2020 noin </w:t>
      </w:r>
      <w:r w:rsidR="005D47B6">
        <w:t>18</w:t>
      </w:r>
      <w:r w:rsidR="00B34227">
        <w:t> 000 euroa</w:t>
      </w:r>
      <w:r>
        <w:t xml:space="preserve">. </w:t>
      </w:r>
      <w:r w:rsidR="00B34227">
        <w:t>Näistä kokonaissummista Kelan, Eläketurvakeskuksen, Terveyden ja hyvinvoinnin laitoksen</w:t>
      </w:r>
      <w:r w:rsidR="00B34227" w:rsidRPr="00B34227">
        <w:t xml:space="preserve"> ja </w:t>
      </w:r>
      <w:r w:rsidR="00B34227">
        <w:t>Digi- ja</w:t>
      </w:r>
      <w:r w:rsidR="00B34227" w:rsidRPr="00B34227">
        <w:t xml:space="preserve"> väestötietovirasto</w:t>
      </w:r>
      <w:r w:rsidR="00B34227">
        <w:t>n</w:t>
      </w:r>
      <w:r w:rsidR="00B34227" w:rsidRPr="00B34227">
        <w:t xml:space="preserve"> osuus oli</w:t>
      </w:r>
      <w:r w:rsidR="00B34227">
        <w:t xml:space="preserve"> vuonna</w:t>
      </w:r>
      <w:r w:rsidR="00B34227" w:rsidRPr="00B34227">
        <w:t xml:space="preserve"> noin 25 000 euroa ja </w:t>
      </w:r>
      <w:r w:rsidR="00B34227">
        <w:t xml:space="preserve">vuonna 2020 noin </w:t>
      </w:r>
      <w:r w:rsidR="00B34227" w:rsidRPr="00B34227">
        <w:t>8 000 euroa.</w:t>
      </w:r>
      <w:r w:rsidR="005D47B6">
        <w:t xml:space="preserve"> </w:t>
      </w:r>
      <w:r>
        <w:t xml:space="preserve">Tyypillisesti yksittäisten tutkimushankkeiden aineistokustannukset ovat muutamia tuhansia tai enimmillään muutamia kymmeniä tuhansia euroja. Koska esitysten myötä VATT saisi nämä aineistot aiemmasta poiketen maksutta, vähentäisi tämä VATT:n menoja ja vastaavasti muiden viranomaisten tuloja. Viranomaiskohtaisen vaikutuksen arvioidaan jäävän vähäiseksi. </w:t>
      </w:r>
    </w:p>
    <w:p w14:paraId="3A84A24C" w14:textId="6B81AC15" w:rsidR="005D47B6" w:rsidRDefault="005D47B6" w:rsidP="002F2F92">
      <w:pPr>
        <w:pStyle w:val="VMleipteksti"/>
      </w:pPr>
      <w:r>
        <w:t>VATT:n Tilastokeskukselle sen aineistoista maksamat kustannukset ovat olleet huomattavasti suuremmat kuin muiden viranomaisten aineistomaksuista kertyneet kulut. V</w:t>
      </w:r>
      <w:r w:rsidRPr="005D47B6">
        <w:t xml:space="preserve">uonna 2021 </w:t>
      </w:r>
      <w:r>
        <w:t xml:space="preserve">Tilastokeskukselle maksetut aineistokulut olivat </w:t>
      </w:r>
      <w:r w:rsidRPr="005D47B6">
        <w:t xml:space="preserve">yhteensä 207 000 euroa ja vuonna 2020 yhteensä 170 000 euroa. Tälle vuodelle </w:t>
      </w:r>
      <w:r>
        <w:t>kustannusten ennustetaan selkeästi nousevan.</w:t>
      </w:r>
      <w:r w:rsidR="00495A78">
        <w:t xml:space="preserve"> Tiedonsaantioikeuksien uudistamisesta huolimatta suurin osa näistä kustannuksista tulisi säilyisi ennallaan, sillä </w:t>
      </w:r>
      <w:r w:rsidR="00085471">
        <w:t>merkittävä osa kustannuksista syntyy hankkeiden yleiskustannuksista, kuten palvelinmaksuista, sekä Tilastokeskuksen maksullisista tuotteista, eli Tilastokeskuksen muokkaamista tutkimusaineistokokonaisuuksista</w:t>
      </w:r>
      <w:r w:rsidR="00495A78">
        <w:t xml:space="preserve">. </w:t>
      </w:r>
    </w:p>
    <w:p w14:paraId="1B6093A4" w14:textId="3A23A3ED" w:rsidR="002F2F92" w:rsidRDefault="002F2F92" w:rsidP="002F2F92">
      <w:pPr>
        <w:pStyle w:val="VMleipteksti"/>
      </w:pPr>
      <w:r>
        <w:t xml:space="preserve">Todennäköistä on, että esitetty tiedonsaantioikeuden maksuttomuus </w:t>
      </w:r>
      <w:r w:rsidR="00495A78">
        <w:t>ei juurikaan vaikuttaisi muille viranomaisille aiheutuviin kustannuksiin</w:t>
      </w:r>
      <w:r>
        <w:t xml:space="preserve">. VATT:n nykyisten henkilöstöresurssien määrä rajoittaa käytännössä merkittävällä tavalla kustannusten kasvua tältä osin. Kustannusten kasvua </w:t>
      </w:r>
      <w:r w:rsidR="00C369BB">
        <w:t xml:space="preserve">vähentää </w:t>
      </w:r>
      <w:r w:rsidR="00495A78">
        <w:t xml:space="preserve">myös </w:t>
      </w:r>
      <w:r>
        <w:t xml:space="preserve">se, että VATT:n aineistojen käyttö tapahtuu käytännössä Tilastokeskuksen tietoturvallisessa </w:t>
      </w:r>
      <w:r w:rsidR="00495A78">
        <w:t>Fiona-</w:t>
      </w:r>
      <w:r>
        <w:t>etäkäyttöjärjestelmässä. Merkittävä osa niistä aineistoista, joita VATT sekä datahuone tulevat toiminnassaan tarvitsemaan, siirretään jo</w:t>
      </w:r>
      <w:r w:rsidR="00495A78">
        <w:t xml:space="preserve"> nykyään</w:t>
      </w:r>
      <w:r>
        <w:t xml:space="preserve"> Tilastokeskukseen tilastointitarkoitusta varten. Näiltä osin aineistojen irrottamisesta ja siirtämisestä ei siis </w:t>
      </w:r>
      <w:r w:rsidR="00A8660A">
        <w:t xml:space="preserve">koituisi yhteiskunnalle </w:t>
      </w:r>
      <w:r>
        <w:t xml:space="preserve">lisäkustannuksia. Olemassa olevia ratkaisuja pystytään hyödyntämään myös muiden viranomaisten, kuten Terveyden ja hyvinvoinnin laitoksen, kanssa, jotta tietojen irrotusten määrän ja siten niistä koituvien kustannusten kasvu olisi mahdollisimman vähäistä. </w:t>
      </w:r>
    </w:p>
    <w:p w14:paraId="17C85D5B" w14:textId="3637E76E" w:rsidR="002F2F92" w:rsidRDefault="002F2F92" w:rsidP="00911563">
      <w:pPr>
        <w:pStyle w:val="VMleipteksti"/>
      </w:pPr>
      <w:r>
        <w:t>Datahuoneen perustaminen aiheuttaa lisäkustannuksia toisaalta tietoturvalliseen käyttöympäristöön liittyvien ratkaisujen osalta ja toisaalta tiedonsiirtoratkaisujen perustamisen osalta. Muun muassa näitä kustannuksia varten Datahuoneelle</w:t>
      </w:r>
      <w:r w:rsidR="00495A78">
        <w:t xml:space="preserve"> on varattu</w:t>
      </w:r>
      <w:r>
        <w:t xml:space="preserve"> vuonna 2022 750 000 euroa. Vuoden 2022 julkisen talouden suunnitelmassa datahuonepilotin toteuttamiseksi on allokoitu 1,2 miljoonaa euroa vuosittain vuosille 2023-2025. Näiden varojen on tarkoitus riittää paitsi datahuoneen, GSE:n, ja Tilastokeskuksen operatiiviseen toimintaan, myös tarvittavien infrastruktuuri-investointien toteuttamiseen aineistojen tehokkaaksi siirtämiseksi tietoturvalliseen käyttöympäristöön. Näiden investointien toteutumisen seurauksena tietojen siirto ja irrottaminen tehostuvat jatkossa.</w:t>
      </w:r>
    </w:p>
    <w:p w14:paraId="246E7F49" w14:textId="0EEF0C5E" w:rsidR="00313A08" w:rsidRDefault="00313A08" w:rsidP="00313A08">
      <w:pPr>
        <w:pStyle w:val="VMOtsikkonum3"/>
      </w:pPr>
      <w:r>
        <w:t>Vaikutukset muihin viranomaisiin</w:t>
      </w:r>
    </w:p>
    <w:p w14:paraId="1BE498FB" w14:textId="679D143B" w:rsidR="00122C26" w:rsidRPr="00313A08" w:rsidRDefault="00122C26" w:rsidP="00313A08">
      <w:pPr>
        <w:pStyle w:val="VMleipteksti"/>
      </w:pPr>
      <w:r>
        <w:lastRenderedPageBreak/>
        <w:t>Todennäköistä on, että esitetyllä</w:t>
      </w:r>
      <w:r w:rsidRPr="00122C26">
        <w:t xml:space="preserve"> </w:t>
      </w:r>
      <w:r>
        <w:t xml:space="preserve">VATT tiedonsaantioikeuksien laajentamisella olisi vain vähän vaikutuksia tietoja luovuttavien viranomaisten toimintaan. Edellä kuvatulla tavalla VATT tulee käsittelemään aineistoja Tilastokeskuksen etäkäyttöjärjestelmässä ja merkittävä osa niistä aineistoista, joita VATT toiminnassaan tarvitsee, siirretään jo nykyään Tilastokeskukseen tilastointitarkoitusta varten. </w:t>
      </w:r>
      <w:r w:rsidRPr="00122C26">
        <w:t xml:space="preserve"> </w:t>
      </w:r>
    </w:p>
    <w:p w14:paraId="67B5D7AC" w14:textId="77777777" w:rsidR="00C95991" w:rsidRDefault="00C95991" w:rsidP="00474C77">
      <w:pPr>
        <w:pStyle w:val="VMOtsikkonum1"/>
      </w:pPr>
      <w:bookmarkStart w:id="12" w:name="_Toc104907512"/>
      <w:r>
        <w:t>Muut toteuttamisvaihtoehdot</w:t>
      </w:r>
      <w:bookmarkEnd w:id="12"/>
    </w:p>
    <w:p w14:paraId="17E1DF09" w14:textId="77777777" w:rsidR="000C0E0D" w:rsidRDefault="00A66EF1" w:rsidP="001108AE">
      <w:pPr>
        <w:pStyle w:val="VMleipteksti"/>
      </w:pPr>
      <w:r>
        <w:t xml:space="preserve">Mikäli minkäänlaista muutosta VATT:n tiedonsaantioikeuksiin ei tehtäisi, voisi VATT saada tietoa kuten tähänkin asti, eli tietopyyntöjen ja käyttölupien pohjalta. Lain nykyinen 4 § on jäänyt käytännössä kuolleeksi kirjaimeksi, sillä se ei aikaisemmin todetulla tavalla vastaa tiedonsaantioikeuksien nykyisiä vaatimuksia täsmällisyydestä ja tarkkarajaisuudesta. </w:t>
      </w:r>
    </w:p>
    <w:p w14:paraId="1A2C960E" w14:textId="028A2ADC" w:rsidR="00AF589E" w:rsidRDefault="00A66EF1" w:rsidP="001108AE">
      <w:pPr>
        <w:pStyle w:val="VMleipteksti"/>
      </w:pPr>
      <w:r>
        <w:t xml:space="preserve">VATT:n nykyiseen toimintaan ja tehtävien hoitoon toimiminen tietolupien ja käyttöoikeuksien pohjalta on sopinut kohtuullisen hyvin. </w:t>
      </w:r>
      <w:r w:rsidR="00F97E83">
        <w:t xml:space="preserve">VATT:n </w:t>
      </w:r>
      <w:r w:rsidR="00024877">
        <w:t xml:space="preserve">toiminnan laajentamista </w:t>
      </w:r>
      <w:r w:rsidR="00F97E83">
        <w:t>ajantasaisen tiedon tuottamiseen</w:t>
      </w:r>
      <w:r w:rsidR="0088240F">
        <w:t xml:space="preserve"> ja</w:t>
      </w:r>
      <w:r w:rsidR="00F97E83">
        <w:t xml:space="preserve"> data-analyysi</w:t>
      </w:r>
      <w:r w:rsidR="005E47D4">
        <w:t>i</w:t>
      </w:r>
      <w:r w:rsidR="00F97E83">
        <w:t xml:space="preserve">n </w:t>
      </w:r>
      <w:r w:rsidR="005E47D4">
        <w:t>nykyinen tietojen hankintatapa ei kuitenkaan mahdollista</w:t>
      </w:r>
      <w:r w:rsidR="000C0E0D">
        <w:t xml:space="preserve">. </w:t>
      </w:r>
      <w:r w:rsidR="002F2F92" w:rsidRPr="002F2F92">
        <w:t xml:space="preserve">Helsinki GSE:n </w:t>
      </w:r>
      <w:r w:rsidR="000C0E0D">
        <w:t>T</w:t>
      </w:r>
      <w:r w:rsidR="00E7520E" w:rsidRPr="00E7520E">
        <w:t>ilannehuoneen toiminta rakentui pitkälti tilastolain 13</w:t>
      </w:r>
      <w:r w:rsidR="009755E8">
        <w:t xml:space="preserve"> </w:t>
      </w:r>
      <w:r w:rsidR="00E7520E" w:rsidRPr="00E7520E">
        <w:t>§</w:t>
      </w:r>
      <w:r w:rsidR="000434CF">
        <w:t>:n</w:t>
      </w:r>
      <w:r w:rsidR="00E7520E" w:rsidRPr="00E7520E">
        <w:t xml:space="preserve"> ja sekä eräiden muiden lakien</w:t>
      </w:r>
      <w:r w:rsidR="000C0E0D">
        <w:t xml:space="preserve"> varaan</w:t>
      </w:r>
      <w:r w:rsidR="00E7520E" w:rsidRPr="00E7520E">
        <w:t xml:space="preserve"> (laki sosiaali- ja terveystietojen toissijaisesta käytöstä, julkisuuslaki)</w:t>
      </w:r>
      <w:r w:rsidR="000C0E0D">
        <w:t>,</w:t>
      </w:r>
      <w:r w:rsidR="00E7520E" w:rsidRPr="00E7520E">
        <w:t xml:space="preserve"> </w:t>
      </w:r>
      <w:r w:rsidR="000C0E0D">
        <w:t xml:space="preserve">mutta </w:t>
      </w:r>
      <w:r w:rsidR="00E7520E" w:rsidRPr="00E7520E">
        <w:t xml:space="preserve">nykyinen lainsäädäntöpohja </w:t>
      </w:r>
      <w:r w:rsidR="000C0E0D">
        <w:t xml:space="preserve">ei </w:t>
      </w:r>
      <w:r w:rsidR="00E7520E" w:rsidRPr="00E7520E">
        <w:t xml:space="preserve">soveltuisi datahuoneelle suunniteltuun rooliin jatkuvaluontoisesta selvitysten tuotannosta. </w:t>
      </w:r>
      <w:r w:rsidR="000C0E0D">
        <w:t>Vaikka p</w:t>
      </w:r>
      <w:r w:rsidR="00E7520E" w:rsidRPr="00E7520E">
        <w:t>eriaatteessa on mahdollista hakea viime kädessä kutakin yksittäistä tarkoitusta varten esimerkiksi julkisuuslain 28</w:t>
      </w:r>
      <w:r w:rsidR="002F2F92">
        <w:t xml:space="preserve"> </w:t>
      </w:r>
      <w:r w:rsidR="00E7520E" w:rsidRPr="00E7520E">
        <w:t>§ mukainen käyttölupa, tämä muodosta</w:t>
      </w:r>
      <w:r w:rsidR="000C0E0D">
        <w:t>isi</w:t>
      </w:r>
      <w:r w:rsidR="00E7520E" w:rsidRPr="00E7520E">
        <w:t xml:space="preserve"> mm. aineistojen säilyttämisen, käyttämisen, ja käyttölupien myöntämisviiveiden näkökulmasta haastavan prosessin.</w:t>
      </w:r>
      <w:r w:rsidR="002F2F92" w:rsidRPr="002F2F92">
        <w:t xml:space="preserve"> On todennäköistä, että datahuoneen toimintaperiaatteen ydin, ajantasaisten ja yhdisteltävien aineistojen hyödyntäminen päätöksenteon tukena, jäisi pitkälti saavuttamatta ilman lakimuutosta. Tällöin tavoitellun kaltaiseen päätöksentekoa tukevaan analyysiin ei pystyttäisi.</w:t>
      </w:r>
    </w:p>
    <w:p w14:paraId="4DFA0770" w14:textId="77777777" w:rsidR="00C95991" w:rsidRDefault="00C95991" w:rsidP="00474C77">
      <w:pPr>
        <w:pStyle w:val="VMOtsikkonum1"/>
      </w:pPr>
      <w:bookmarkStart w:id="13" w:name="_Toc104907513"/>
      <w:r>
        <w:t>Lausuntopalaute</w:t>
      </w:r>
      <w:bookmarkEnd w:id="13"/>
      <w:r>
        <w:t xml:space="preserve"> </w:t>
      </w:r>
    </w:p>
    <w:p w14:paraId="0BFC450F" w14:textId="77777777" w:rsidR="00C95991" w:rsidRDefault="00C95991" w:rsidP="001108AE">
      <w:pPr>
        <w:pStyle w:val="VMleipteksti"/>
      </w:pPr>
    </w:p>
    <w:p w14:paraId="67F1FD1B" w14:textId="77777777" w:rsidR="00C95991" w:rsidRDefault="00C95991" w:rsidP="00474C77">
      <w:pPr>
        <w:pStyle w:val="VMOtsikkonum1"/>
      </w:pPr>
      <w:bookmarkStart w:id="14" w:name="_Toc104907514"/>
      <w:r>
        <w:t>Säännöskohtaiset perustelut</w:t>
      </w:r>
      <w:bookmarkEnd w:id="14"/>
    </w:p>
    <w:p w14:paraId="4987D88A" w14:textId="580556AF" w:rsidR="00C95991" w:rsidRDefault="00000D1E" w:rsidP="001108AE">
      <w:pPr>
        <w:pStyle w:val="VMleipteksti"/>
      </w:pPr>
      <w:r w:rsidRPr="00AA7825">
        <w:rPr>
          <w:b/>
        </w:rPr>
        <w:t>4 §.</w:t>
      </w:r>
      <w:r w:rsidRPr="00000D1E">
        <w:t xml:space="preserve"> </w:t>
      </w:r>
      <w:r w:rsidR="00862CDC" w:rsidRPr="00000D1E">
        <w:t>Oikeus saada tietoja</w:t>
      </w:r>
      <w:r w:rsidRPr="00000D1E">
        <w:t xml:space="preserve"> Aiempi 4 § ehdotetaan muutettavaks</w:t>
      </w:r>
      <w:r>
        <w:t>i. Muutetussa 4 §:ssä säädettäi</w:t>
      </w:r>
      <w:r w:rsidRPr="00000D1E">
        <w:t>siin siitä, että tilanteissa, joissa tutkimuskeskuksen 1 §:ssä tarkoitettua tutkimus- ja selvitystyötä tai sen tarkoituksena olevaa tiedontarvetta ei voida toteuttaa ilman henkilötietojen tai muiden salassa pidettävien tietojen käsittelyä, tutkimuskeskuksella olisi oikeus saada maksutta sekä salassapitovelvoitteiden ja muiden tietojen käyttöä koskevien rajoitusten rajoittamatta tunnistetietoineen välttämättömät tiedot.</w:t>
      </w:r>
    </w:p>
    <w:p w14:paraId="1DC5DB28" w14:textId="1900AE9A" w:rsidR="00000D1E" w:rsidRDefault="00000D1E" w:rsidP="00000D1E">
      <w:pPr>
        <w:pStyle w:val="VMleipteksti"/>
      </w:pPr>
      <w:r>
        <w:t xml:space="preserve">Siltä osin kuin VATT käsittelee tutkimus- ja selvitystyössään henkilötietoja, käsittelylle on oltava tietosuoja-asetuksen 6 artiklan mukainen käsittelyperuste. </w:t>
      </w:r>
      <w:r w:rsidR="00607381">
        <w:t xml:space="preserve">Tässä tapauksessa peruste on </w:t>
      </w:r>
      <w:r>
        <w:t>6 artiklan 1 kohdan e alakohdan mukaisesti</w:t>
      </w:r>
      <w:r w:rsidR="00607381">
        <w:t xml:space="preserve"> se, että käsittely on tarpeen yleistä etua koskevan tehtävän suorittamiseksi. </w:t>
      </w:r>
      <w:r w:rsidR="00CA64E8">
        <w:t>VATT tuottaa tutkimusta ja tietoa yhteiskunnallisen päätöksenteon tueksi. Yleisen edun kannalta on erittäin tärkeää, että yhteiskunnallisesti merkittävät päätökset perustuvat tutkittuun ja luotettavaan tietoon.</w:t>
      </w:r>
      <w:r w:rsidR="00315FE6">
        <w:t xml:space="preserve"> Tällaista tietoa taas on mahdotonta tuottaa käsittelemättä henkilötietoja. </w:t>
      </w:r>
      <w:r w:rsidR="008F1575">
        <w:t>Tietosuoja-asetuksen 6 artiklan 2 kohdan mukaan jäsenvaltiot voivat pitää voimassa tai ottaa käyttöön yksityiskohtaisempia säännöksiä tietosuoja-asetuksen soveltamisen mukauttamiseksi sellaisessa käsittelyssä, joka tehdään yleistä etua koskevan tehtävän suorittamiseksi määrittämällä täsmällisemmin tietojenkäsittely- ja muita toimenpiteitä koskevat erityiset vaatimukset, joilla varmistetaan laillinen ja asianmukainen tietojenkäsittely muun muassa muissa erityisissä käsittelytilanteissa siten kuin tietosuoja-asetuksen IX luvussa säädetään.</w:t>
      </w:r>
      <w:r w:rsidR="008F1575" w:rsidRPr="008F1575">
        <w:t xml:space="preserve"> </w:t>
      </w:r>
      <w:r w:rsidR="008F1575">
        <w:t>Tietosuoja-asetuksen 6 artiklan 3 kohdan mukaan yleisen edun nojalla tapahtuvan käsittelyn perustasta on säädettävä joko unionin oikeudessa tai rekisterinpitäjään sovellettavassa jäsenvaltion lainsäädännössä.</w:t>
      </w:r>
      <w:r w:rsidR="00DF2D33">
        <w:t xml:space="preserve"> Tässä tapauksessa perusta VATT:n oikeudelle käsitellä tietoja tulee tietosuojalain 4 §:</w:t>
      </w:r>
      <w:r w:rsidR="00C76589">
        <w:t xml:space="preserve">n 2 </w:t>
      </w:r>
      <w:r w:rsidR="00DF2D33">
        <w:t xml:space="preserve">kohdasta, jonka mukaan henkilötietoja saa käsitellä tietosuoja-asetuksen 6 artiklan 1 kohdan e alakohdan mukaisesti, </w:t>
      </w:r>
      <w:r w:rsidR="002F5C40">
        <w:t xml:space="preserve">kun </w:t>
      </w:r>
      <w:r w:rsidR="00DF2D33">
        <w:t>käsittely on tarpeen ja oikeasuhtaista viranomaisen toiminnassa yleisen edun mukaisen tehtävän suorittamiseksi.</w:t>
      </w:r>
    </w:p>
    <w:p w14:paraId="180FD01C" w14:textId="5D0766CB" w:rsidR="00CB5DA2" w:rsidRDefault="00AC39B1" w:rsidP="00862CDC">
      <w:pPr>
        <w:pStyle w:val="VMleipteksti"/>
      </w:pPr>
      <w:r>
        <w:t>L</w:t>
      </w:r>
      <w:r w:rsidR="00981C01">
        <w:t xml:space="preserve">uotettavan ja kattavan </w:t>
      </w:r>
      <w:r w:rsidR="00000D1E">
        <w:t xml:space="preserve">tiedon tuottamiseksi VATT:lla olisi oltava oikeus käsitellä </w:t>
      </w:r>
      <w:r w:rsidR="00981C01">
        <w:t xml:space="preserve">tutkimus- ja selvitystyössään </w:t>
      </w:r>
      <w:r w:rsidR="00000D1E">
        <w:t xml:space="preserve">myös tietosuoja-asetuksen 9 artiklan mukaisia </w:t>
      </w:r>
      <w:r w:rsidR="00862CDC">
        <w:t xml:space="preserve">erityisiin henkilötietoryhmiin kuuluvia tietoja, </w:t>
      </w:r>
      <w:r w:rsidR="00862CDC" w:rsidRPr="00862CDC">
        <w:t>joiden käsittely on sallittua vain, jos käsittelylle on jokin asetuksen 9 artiklan 2 kohdan tarkoittama käsittelyperuste</w:t>
      </w:r>
      <w:r w:rsidR="00862CDC">
        <w:t>.</w:t>
      </w:r>
      <w:r w:rsidR="00000D1E">
        <w:t xml:space="preserve"> Tällainen peruste olisi 9 artiklan 2 kohdan g alakohta, jonka mukaan </w:t>
      </w:r>
      <w:r w:rsidR="00862CDC">
        <w:t xml:space="preserve">erityisiin henkilötietoryhmiin kuuluvia </w:t>
      </w:r>
      <w:r w:rsidR="00000D1E">
        <w:t>tietoja saa käsitellä, jos se on tarpeen tärkeää yleistä etua koskevasta syystä unionin oikeuden tai jäsenvaltion lainsäädännön nojalla edellyttäen</w:t>
      </w:r>
      <w:r w:rsidR="00981C01">
        <w:t>,</w:t>
      </w:r>
      <w:r w:rsidR="00000D1E">
        <w:t xml:space="preserve"> että se on oikeasuhteinen tavoitteeseen nähden, siinä noudatetaan keskeisiltä </w:t>
      </w:r>
      <w:r w:rsidR="00000D1E">
        <w:lastRenderedPageBreak/>
        <w:t>osin oikeutta henkilötietojen suojaan ja siinä säädetään asianmukaisista ja erityisistä toimenpiteistä rekisteröidyn perusoikeuksien ja etujen suojaamiseksi.</w:t>
      </w:r>
      <w:r w:rsidR="00981C01">
        <w:t xml:space="preserve"> </w:t>
      </w:r>
      <w:r w:rsidR="00B876F7" w:rsidRPr="00470AB5">
        <w:t>Tietosuojalain 6 §:n 1 momentin 2 kohdassa erityisiä henkilötietoryhmiä k</w:t>
      </w:r>
      <w:r w:rsidR="00B876F7">
        <w:t>oskevan käsittelyn osalta sääde</w:t>
      </w:r>
      <w:r w:rsidR="00B876F7" w:rsidRPr="00470AB5">
        <w:t>tään, että tietosuoja-asetuksen 9 artiklan 1 kohtaa ei sovelleta tietojen käsittelyyn, josta säädetään laissa tai joka johtuu välittömästi rekisterinpitäjälle laissa säädetystä tehtävästä.</w:t>
      </w:r>
      <w:r w:rsidR="00880D9F">
        <w:t>VATT:n 1 §:n mukainen tehtävä, eli j</w:t>
      </w:r>
      <w:r w:rsidR="00880D9F" w:rsidRPr="004830D8">
        <w:t>ulkisen talouden toiminnan tehostamista ja siihen liittyvää talouspoliittist</w:t>
      </w:r>
      <w:r w:rsidR="00880D9F">
        <w:t>a päätöksentekoa palveleva tutkimus- ja selvitystyö</w:t>
      </w:r>
      <w:r w:rsidR="00880D9F" w:rsidRPr="004830D8">
        <w:t xml:space="preserve"> sekä kansantalouden pitkän aikavälin kehityksen tutkimus</w:t>
      </w:r>
      <w:r w:rsidR="00880D9F">
        <w:t xml:space="preserve"> o</w:t>
      </w:r>
      <w:r w:rsidR="00BF75F2">
        <w:t>vat</w:t>
      </w:r>
      <w:r w:rsidR="00880D9F">
        <w:t xml:space="preserve"> yhte</w:t>
      </w:r>
      <w:r w:rsidR="00BF75F2">
        <w:t>iskunnallisesti erittäin tärkeitä</w:t>
      </w:r>
      <w:r w:rsidR="00880D9F">
        <w:t xml:space="preserve">. Lisäksi tällaisen tiedon ja tutkimuksen tarve korostuu erityisesti yllättävissä kriisitilanteissa, kuten esimerkiksi koronapandemian </w:t>
      </w:r>
      <w:r w:rsidR="00470AB5">
        <w:t>a</w:t>
      </w:r>
      <w:r w:rsidR="00470AB5">
        <w:t>ikana</w:t>
      </w:r>
      <w:r w:rsidR="00470AB5">
        <w:t xml:space="preserve"> </w:t>
      </w:r>
      <w:r w:rsidR="00880D9F">
        <w:t xml:space="preserve">huomattiin. </w:t>
      </w:r>
    </w:p>
    <w:p w14:paraId="5217E4AC" w14:textId="390E94D2" w:rsidR="00862CDC" w:rsidRDefault="00CB5DA2" w:rsidP="00862CDC">
      <w:pPr>
        <w:pStyle w:val="VMleipteksti"/>
      </w:pPr>
      <w:r w:rsidRPr="00CB5DA2">
        <w:t>Tietosuoja-asetuksen 9 artiklan 2 kohdan g alakohta edellyttää, että jäsenvaltion lainsäädän</w:t>
      </w:r>
      <w:r>
        <w:t>tö</w:t>
      </w:r>
      <w:r w:rsidRPr="00CB5DA2">
        <w:t>, johon käsittely perustuu, on oikeasuhteinen tavoitteeseen nähden</w:t>
      </w:r>
      <w:r>
        <w:t xml:space="preserve">, </w:t>
      </w:r>
      <w:r w:rsidRPr="00CB5DA2">
        <w:t>nouda</w:t>
      </w:r>
      <w:r>
        <w:t>ttaa</w:t>
      </w:r>
      <w:r w:rsidRPr="00CB5DA2">
        <w:t xml:space="preserve"> keskeisiltä osin oikeutta henkilötietojen suojaan ja siinä säädetään asianmukaisista ja erityisistä toimenpiteistä rekisteröidyn perusoikeuksien ja etujen suojaamiseksi.</w:t>
      </w:r>
      <w:r>
        <w:t xml:space="preserve"> Tässä tapauksessa VATT</w:t>
      </w:r>
      <w:r w:rsidR="00497060">
        <w:t>:n oikeus saada tietoja on sidottu tämän</w:t>
      </w:r>
      <w:r>
        <w:t xml:space="preserve"> 1 §:n tehtävä</w:t>
      </w:r>
      <w:r w:rsidR="00497060">
        <w:t>än</w:t>
      </w:r>
      <w:r>
        <w:t xml:space="preserve"> ja </w:t>
      </w:r>
      <w:r w:rsidR="00497060">
        <w:t>siihen liittyvään välttämättömyyteen.</w:t>
      </w:r>
      <w:r w:rsidR="00EF201F">
        <w:t xml:space="preserve"> Lisäksi käsittelyyn sovelletaan tietosuoja</w:t>
      </w:r>
      <w:r w:rsidR="00EF201F" w:rsidRPr="00EF201F">
        <w:t>lain 6 §:n 2 momentin suojatoimisääntelyä</w:t>
      </w:r>
      <w:r w:rsidR="00C15EBE">
        <w:t>.</w:t>
      </w:r>
    </w:p>
    <w:p w14:paraId="56200E7F" w14:textId="53E2AFB8" w:rsidR="003F004A" w:rsidRDefault="003F004A" w:rsidP="00000D1E">
      <w:pPr>
        <w:pStyle w:val="VMleipteksti"/>
      </w:pPr>
      <w:r w:rsidRPr="003F004A">
        <w:t>Tietojen salassapitovelvollisuus seuraisi suoraan julkisuuslaista, jonka 24 §:ssä on säädetty salassa pidettävistä tiedoista. Julkisuuslain mukaan salassa pidettäviä ovat muun muassa asiakirjat, jotka sisältävät tietoja sosiaalihuollon asiakkaasta tai työhallinnon henkilöasiakkaasta sekä tämän saamasta etuudesta tai tukitoimesta taikka sosiaalihuollon palvelusta tai työhallinnon henkilöasiakkaan palvelusta taikka tietoja henkilön terveydentilasta tai vammaisuudesta taikka hänen saamastaan terveydenhuollon ja kuntoutuksen palvelusta taikka tietoja henkilön seksuaalisesta käyttäytymisestä ja suuntautumisesta. Samoin salassa pidettäviä ovat asiakirjat, jotka sisältävät tietoja henkilön poliittisesta vakaumuksesta tai tietoja henkilön yksityiselämän piirissä esittämistä mielipiteistä taikka tietoja henkilön elintavoista, osallistumisesta yhdistystoimintaan tai vapaa-ajan harrastuksista, perhe-elämästä tai muista niihin verrattavista henkilökohtaisista oloista.</w:t>
      </w:r>
      <w:r>
        <w:t xml:space="preserve"> </w:t>
      </w:r>
      <w:r w:rsidRPr="003F004A">
        <w:t xml:space="preserve">Julkisuuslaki sitoo </w:t>
      </w:r>
      <w:r>
        <w:t>VATT:a</w:t>
      </w:r>
      <w:r w:rsidRPr="003F004A">
        <w:t xml:space="preserve"> suoraan, koska se on viranomainen.</w:t>
      </w:r>
    </w:p>
    <w:p w14:paraId="0483D351" w14:textId="08FC5F73" w:rsidR="00DB7E59" w:rsidRPr="00BF75F2" w:rsidRDefault="00DB7E59" w:rsidP="00193A34">
      <w:pPr>
        <w:pStyle w:val="VMleipteksti"/>
      </w:pPr>
      <w:r>
        <w:t xml:space="preserve">VATT käsittelisi tietoja Tilastokeskuksen Fiona-etäkäyttöjärjestelmässä. Fiona on </w:t>
      </w:r>
      <w:r w:rsidRPr="00DB7E59">
        <w:t>auditoitu lain sosiaali- ja terveystietojen toissijaisesta käytöstä (552/2019, jäljempänä toisiolaki) edellytysten ja Findatan määräy</w:t>
      </w:r>
      <w:r>
        <w:t>sten</w:t>
      </w:r>
      <w:r w:rsidRPr="00DB7E59">
        <w:t xml:space="preserve"> mukaisesti.</w:t>
      </w:r>
      <w:r>
        <w:t xml:space="preserve"> Vaikka käsittely tapahtuu Tilastokeskuksen etäkäyttöjärjestelmässä, </w:t>
      </w:r>
      <w:r w:rsidR="00193A34">
        <w:t>VATT on</w:t>
      </w:r>
      <w:r w:rsidR="00A554E9">
        <w:t xml:space="preserve"> rekisterinpitäjä </w:t>
      </w:r>
      <w:r w:rsidR="00193A34">
        <w:t>niiden tietojen osalta, joita se saa ja käsittelee tämän pykälän nojalla.</w:t>
      </w:r>
    </w:p>
    <w:p w14:paraId="132EE7CD" w14:textId="06B7291C" w:rsidR="003F004A" w:rsidRDefault="003F004A" w:rsidP="003F004A">
      <w:pPr>
        <w:pStyle w:val="VMleipteksti"/>
      </w:pPr>
      <w:r>
        <w:t>Pykälän 1 momentti koskisi VATT:n oikeutta saada tietoja tiedonantovelvollisilta lakisääteisiä tutkimus- ja selvitystehtäviään varten. Tiedonantovelvollisia ovat sosiaali- ja terveydenhuoltoa järjestävät viranomaiset, yksityisesti sosiaali- ja terveysalan palveluja järjestävät ja tuottavat toimijat, eduskunnan alaisuudessa toimiva Kansaneläkelaitos, Valvira,</w:t>
      </w:r>
      <w:r w:rsidR="00BB4B55">
        <w:t xml:space="preserve"> Terveyden ja hyvinvoinninlaitos,</w:t>
      </w:r>
      <w:r>
        <w:t xml:space="preserve"> </w:t>
      </w:r>
      <w:r w:rsidR="00346608">
        <w:t>Digi- ja väestötietovirasto,</w:t>
      </w:r>
      <w:r>
        <w:t xml:space="preserve"> Tilastokeskus</w:t>
      </w:r>
      <w:r w:rsidR="00346608">
        <w:t>, Maahanmuuttovirasto, Verohallinto, Opetushallitus, Eläketurvakeskus,</w:t>
      </w:r>
      <w:r w:rsidR="00BB4B55">
        <w:t xml:space="preserve"> työttömyyskassat</w:t>
      </w:r>
      <w:r w:rsidR="00346608">
        <w:t>, Työ- ja elinkeinoministeriö ja Tulli</w:t>
      </w:r>
      <w:r>
        <w:t xml:space="preserve">. </w:t>
      </w:r>
      <w:r w:rsidR="00862CDC">
        <w:t>Tiedonantovelvollisuudella pyritään tehostamaan tietojen keräämistä ja välttämään päällekkäisiä tiedonkeruita, jotka kuormittavat sekä tiedon tuottajia että niiden kerääjiä.</w:t>
      </w:r>
    </w:p>
    <w:p w14:paraId="75F81148" w14:textId="5A4FF22E" w:rsidR="003F004A" w:rsidRDefault="00862CDC" w:rsidP="003F004A">
      <w:pPr>
        <w:pStyle w:val="VMleipteksti"/>
      </w:pPr>
      <w:r>
        <w:t>Säännöksen nojalla VATT:lla olisi oikeus saada pykälässä säädetyt tiedot maksutta sekä salassapitovelvoitteiden ja muiden tiedon saantia koskevien rajoitteiden estämättä tunnistetietoineen koko väestöstä. Momentissa mainittuna tunnistetietona kerätään henkilöaineistoissa aina henkilön henkilötunnus ja organisaatioaineistoissa organisaation yksilöinnin mahdollistava tunniste ja rakennusten osalta rakennustunnus. Terveydenhuollon valtakunnallisiin henkilörekistereihin on 1970-luvulta lähtien kerätty tunnistetietona rekisteröidyn henkilötunnus. Henkilötunnus yksilöintitietona on välttämätön tietojen laadun ja kattavuuden arvioimiseksi. Henkilötunnuksen keruulla voidaan vähentää tiedonantajien kokonaisvastaustaakkaa, kun tietoja voidaan yhdistää ja tarkistaa muista tietolähteistä. Yksiselitteinen tunniste on myös välttämätön edellytys tieteelliselle tutkimukselle sekä palveluketjuja ja palveluiden kokonaiskäyttöä kuvaavien tilastojen laatimiselle.</w:t>
      </w:r>
      <w:r w:rsidR="008E274F">
        <w:t xml:space="preserve"> Henkilötunnuksen käsittelyn edellytyksistä säädetään tietosuojalain 29 §:ssä</w:t>
      </w:r>
      <w:r w:rsidR="00C76589">
        <w:t>.</w:t>
      </w:r>
      <w:r w:rsidR="008E274F">
        <w:t xml:space="preserve"> Lisäksi vireillä on henkilötunnuksen uudistaminen, johon liittyvien lainsäädäntöuudistusten on tarkoitus tulla voimaan 1.1.2023. Uudistukset vaikuttaisivat myös siihen, miten henkilötunnusta saa käyttää henkilön tunnistamistarkoitukseen. </w:t>
      </w:r>
      <w:r>
        <w:t xml:space="preserve"> Käytännössä suorien tunnistetietojen käyttö tietojen käsittelyssä on minimoitu ja tietojen käsittelyssä käytetään pseudotunnisteita.</w:t>
      </w:r>
    </w:p>
    <w:p w14:paraId="169B0025" w14:textId="6DDA312E" w:rsidR="003F004A" w:rsidRDefault="003F004A" w:rsidP="003F004A">
      <w:pPr>
        <w:pStyle w:val="VMleipteksti"/>
      </w:pPr>
      <w:r>
        <w:t>Pykälän 1 momentin 1 kohdassa säädettäisiin pääsääntöisesti yksityisten ja julkisten sosiaali- ja terveydenhuollon palvelujen järjestäjien ja tuottajien toimittamista tiedoista. Säännö</w:t>
      </w:r>
      <w:r w:rsidR="00AF7D04">
        <w:t xml:space="preserve">s vastaa Terveyden ja hyvinvoinnin laitoksesta annetun lain 5 §:n 1 momentin 1 kohtaa. VATT:n talouspoliittista päätöksentekoa </w:t>
      </w:r>
      <w:r w:rsidR="007C088A">
        <w:t>tukevat tutkimus- ja selvitys</w:t>
      </w:r>
      <w:r w:rsidR="00AF7D04">
        <w:t>tehtävä</w:t>
      </w:r>
      <w:r w:rsidR="007C088A">
        <w:t>t</w:t>
      </w:r>
      <w:r w:rsidR="00AF7D04">
        <w:t xml:space="preserve"> </w:t>
      </w:r>
      <w:r>
        <w:t>edellyttävät laajan tietopohjan hankintaa</w:t>
      </w:r>
      <w:r w:rsidR="007C088A">
        <w:t xml:space="preserve">. Terveys- ja hyvinvointipalvelut ovat yksi yhtyeiskunnan merkittävimmistä palveluista niin vaikuttavuudeltaan kuin kustannuksiltaan. Näiden toiminnasta ja toiminnan vaikuttavuudesta tarvitaan luotettavaa ja ajantasaista tietoa, jotta päätöksentekoa voidaan ohjata oikeaan suuntaan. </w:t>
      </w:r>
    </w:p>
    <w:p w14:paraId="73A69F6E" w14:textId="196EA638" w:rsidR="003F004A" w:rsidRDefault="003F004A" w:rsidP="003F004A">
      <w:pPr>
        <w:pStyle w:val="VMleipteksti"/>
      </w:pPr>
      <w:r>
        <w:lastRenderedPageBreak/>
        <w:t xml:space="preserve">Pykälän 1 momentin 2 kohdassa säädettäisiin </w:t>
      </w:r>
      <w:r w:rsidR="003D3C37">
        <w:t xml:space="preserve">VATT:n </w:t>
      </w:r>
      <w:r>
        <w:t xml:space="preserve">oikeudesta saada </w:t>
      </w:r>
      <w:r w:rsidR="00CF2518">
        <w:t>tutkimus- ja selvitystehtävien hoitamista varten tarvittavat tiedot Kansaneläkelaitokselta sen toimeenpantavaksi säädetyistä etuuksista ja niiden käytöstä</w:t>
      </w:r>
      <w:r w:rsidR="00CF2518" w:rsidRPr="00CF2518">
        <w:t xml:space="preserve"> </w:t>
      </w:r>
      <w:r w:rsidR="00CF2518">
        <w:t>sekä sähköisestä lääkemääräyksestä annetussa laissa tarkoitetut reseptiarkistoon ja reseptitietokantaan tallennetut tiedot lääkemääräyksistä ja niihin liittyvistä toimitustiedoista.</w:t>
      </w:r>
      <w:r>
        <w:t xml:space="preserve"> </w:t>
      </w:r>
      <w:r w:rsidR="00C83C75">
        <w:t xml:space="preserve">VATT:lla olisi 2 kohdan perusteella oikeus saada myös asiakastietolaissa tarkoitettuihin Kanta-palveluihin tallennetut tiedot. Palvelut kattavat muun muassa valtakunnallisen potilastiedon arkiston tiedot, palvelujen lokitiedot ja kansalaisen käyttöliittymän (Omakanta) tiedot. Kanta-palveluihin tallennetaan valtakunnallisesti myös sosiaalihuollon asiakasasiakirjat. </w:t>
      </w:r>
      <w:r w:rsidR="00CF2518">
        <w:t xml:space="preserve">Säännös vastaa Terveyden- ja hyvinvoinninlaitoksesta annetun lain 5 §:n 1 momentin 2 kohtaa. Tiedot ovat olennaisia talouspoliittisen päätöksenteon kannalta. Lisäksi säännös </w:t>
      </w:r>
      <w:r>
        <w:t>edistä</w:t>
      </w:r>
      <w:r w:rsidR="00CF2518">
        <w:t>isi</w:t>
      </w:r>
      <w:r>
        <w:t xml:space="preserve"> tietojen tietoturvallista ja hallinnollisesti tarkoituksenmukaista käsittelyä siten, ettei lakisääteisiä </w:t>
      </w:r>
      <w:r w:rsidR="00CF2518">
        <w:t>tutkimus- ja selvitys</w:t>
      </w:r>
      <w:r>
        <w:t xml:space="preserve">tehtäviä tarvitse hoitaa erillisillä tietopyynnöillä, käyttöluvilla ja toimituksilla. </w:t>
      </w:r>
    </w:p>
    <w:p w14:paraId="59B84758" w14:textId="7B3D1792" w:rsidR="00DE3C9D" w:rsidRDefault="003F004A" w:rsidP="003F004A">
      <w:pPr>
        <w:pStyle w:val="VMleipteksti"/>
      </w:pPr>
      <w:r>
        <w:t>Pykälän 1 momentin 3 kohdassa säädet</w:t>
      </w:r>
      <w:r w:rsidR="000F4B06">
        <w:t>täisiin</w:t>
      </w:r>
      <w:r>
        <w:t xml:space="preserve"> Sosiaali- ja terveydenhuollon lupa- ja valvontavirastolta saatavista tiedoista</w:t>
      </w:r>
      <w:r w:rsidR="000F4B06">
        <w:t>.</w:t>
      </w:r>
      <w:r>
        <w:t xml:space="preserve"> Tiedot koskevat raskauden keskeyttämistä ja steriloimista siten kuin niistä on säädetty raskauden keskeyttämisestä annetussa laissa ja steriloimislaissa sekä niiden nojalla annetuissa asetuksissa. Sosiaali- ja terveysalan lupa- ja valvontaviraston raskauden keskeyttämis- ja steriloimisasioiden lautakunnan tiedot ovat </w:t>
      </w:r>
      <w:r w:rsidR="00565A36">
        <w:t>olennaisia</w:t>
      </w:r>
      <w:r>
        <w:t xml:space="preserve"> lääketieteellisiä lisääntymisterveyden rekistereitä</w:t>
      </w:r>
      <w:r w:rsidR="00565A36">
        <w:t>, jotka voivat antaa merkittävää tietoa esimerkiksi väestön seksuaaliterveydestä</w:t>
      </w:r>
      <w:r>
        <w:t>. Lisäksi tietoja tarvitaan terveydenhuollon ammattihenkilöistä annetun lain (559/1994) 24 a §:ssä tarkoitetusta terveydenhuollon ammattihenkilöiden keskusrekisteristä ja sosiaalihuollon ammattihenkilöistä annetun lain (817/2015) 16 §:ssä tarkoitetusta sosiaalihuollon ammattihenkilöiden</w:t>
      </w:r>
      <w:r w:rsidR="00DE3C9D">
        <w:t xml:space="preserve"> </w:t>
      </w:r>
      <w:r w:rsidR="00DE3C9D" w:rsidRPr="00DE3C9D">
        <w:t>keskusrekisteristä.</w:t>
      </w:r>
      <w:r w:rsidR="00DE3C9D">
        <w:t xml:space="preserve"> Nämä tiedot ovat olennaisia</w:t>
      </w:r>
      <w:r w:rsidR="00DE3C9D" w:rsidRPr="00DE3C9D">
        <w:t xml:space="preserve"> SOTE-uudistuksen arvioinnin n</w:t>
      </w:r>
      <w:r w:rsidR="00DE3C9D">
        <w:t>äkökulmasta. A</w:t>
      </w:r>
      <w:r w:rsidR="00DE3C9D" w:rsidRPr="00DE3C9D">
        <w:t>mmattirekisterin tiedot mahdollistavat mm. lääkäreiden ammatillisen toiminnan analysoinnin yhdistettynä heidän henkilötietoihinsa (m</w:t>
      </w:r>
      <w:r w:rsidR="00DE3C9D">
        <w:t>m. tulot, varallisuus, sidonnai</w:t>
      </w:r>
      <w:r w:rsidR="00DE3C9D" w:rsidRPr="00DE3C9D">
        <w:t>suudet). Säännös on tarkoitettu edistämään tietojen tietoturvallista ja hallinnollisesti tarkoituksenmukaista käsittelyä siten, ettei lakisääteisiä tehtäviä varten tehtäviä tietopyyntöjä tarvitse hoitaa erillisillä tieto</w:t>
      </w:r>
      <w:r w:rsidR="00DE3C9D">
        <w:t>pyynnöillä, käyt</w:t>
      </w:r>
      <w:r w:rsidR="00DE3C9D" w:rsidRPr="00DE3C9D">
        <w:t>töluvilla ja kalliilla toimituksilla.</w:t>
      </w:r>
    </w:p>
    <w:p w14:paraId="71BE3AD1" w14:textId="6544191F" w:rsidR="00193A34" w:rsidRDefault="00193A34" w:rsidP="003F004A">
      <w:pPr>
        <w:pStyle w:val="VMleipteksti"/>
      </w:pPr>
      <w:r>
        <w:t xml:space="preserve">Pykälän 1 momentin 4 kohdassa säädettäisiin </w:t>
      </w:r>
      <w:r w:rsidRPr="00193A34">
        <w:t>Terveyden ja hyvinvoinninlaitokse</w:t>
      </w:r>
      <w:r>
        <w:t>n ylläpitämistä rekistereistä saatavista tiedoista. Nämä rekisterit sisältävät osittain samoja tietoja kuin 1</w:t>
      </w:r>
      <w:r w:rsidR="00820F56" w:rsidRPr="00820F56">
        <w:t>–</w:t>
      </w:r>
      <w:r>
        <w:t xml:space="preserve">3 kohdissa </w:t>
      </w:r>
      <w:r w:rsidR="00820F56">
        <w:t xml:space="preserve">tarkoitetut tiedot. Tarkoitus on, että VATT voisi saada tietoja 1–3 kohdassa tarkoitetuilta viranomaisilta tai THL:ltä sen mukaan, mitä harkitaan tarpeelliseksi. </w:t>
      </w:r>
    </w:p>
    <w:p w14:paraId="0ACD66D9" w14:textId="30153DE7" w:rsidR="00D65D22" w:rsidRPr="00D65D22" w:rsidRDefault="00D65D22" w:rsidP="003F004A">
      <w:pPr>
        <w:pStyle w:val="VMleipteksti"/>
      </w:pPr>
      <w:r w:rsidRPr="00D65D22">
        <w:t xml:space="preserve">Pykälän 1 momentin </w:t>
      </w:r>
      <w:r w:rsidR="00193A34">
        <w:t>5</w:t>
      </w:r>
      <w:r w:rsidRPr="00D65D22">
        <w:t xml:space="preserve"> kohdassa säädettäisiin maahanmuuttoviraston haku-, päätös-, tunniste- ja hakemuksiin ja päätöksiin liittyvien tietojen saamisesta. </w:t>
      </w:r>
    </w:p>
    <w:p w14:paraId="3660158C" w14:textId="688FC6E6" w:rsidR="003F004A" w:rsidRDefault="003F004A" w:rsidP="003F004A">
      <w:pPr>
        <w:pStyle w:val="VMleipteksti"/>
      </w:pPr>
      <w:r>
        <w:t xml:space="preserve">Pykälän 1 momentin </w:t>
      </w:r>
      <w:r w:rsidR="00193A34">
        <w:t xml:space="preserve">6 </w:t>
      </w:r>
      <w:r>
        <w:t xml:space="preserve">kohdassa säädettäisiin </w:t>
      </w:r>
      <w:r w:rsidR="00570EB5">
        <w:t>VATT:n</w:t>
      </w:r>
      <w:r>
        <w:t xml:space="preserve"> oikeudesta saada tietoja </w:t>
      </w:r>
      <w:r w:rsidR="00570EB5">
        <w:t xml:space="preserve">Digi- ja väestötietoviraston </w:t>
      </w:r>
      <w:r>
        <w:t xml:space="preserve">väestötietojärjestelmästä. Väestötietojärjestelmästä on säädetty väestötietojärjestelmästä ja </w:t>
      </w:r>
      <w:r w:rsidR="00570EB5">
        <w:t>Digi- ja v</w:t>
      </w:r>
      <w:r>
        <w:t>äestö</w:t>
      </w:r>
      <w:r w:rsidR="00570EB5">
        <w:t>tietoviraston</w:t>
      </w:r>
      <w:r>
        <w:t xml:space="preserve"> varmennepalveluista annetussa laissa (661/2009). Poimittavat tiedot koskisivat koko väestöä sekä väestötietojärjestelmään kuuluvia rakennus- ja koordinaattitietoja. Poimittavilla tiedoilla täydennetään tiedonkeruita, koko taustaväestöä koskevia poimintoja sekä seurantojen ja tutkimusten edellyttämiä otospoimintoja ja verrokkipoimintoja. Säännös on tarkoitettu edistämään tietojen tietoturvallista ja hallinnollisesti tarkoituksenmukaista käsittelyä siten, ettei lakisääteisiä tehtäviä varten tehtäviä tietopyyntöjä tarvitse hoitaa erillisillä tietopyynnöillä, käyttöluvilla ja kalliilla toimituksilla.</w:t>
      </w:r>
    </w:p>
    <w:p w14:paraId="474B6C2A" w14:textId="00AF18EF" w:rsidR="003F004A" w:rsidRDefault="003F004A" w:rsidP="00D65D22">
      <w:pPr>
        <w:pStyle w:val="VMleipteksti"/>
      </w:pPr>
      <w:r>
        <w:t xml:space="preserve">Pykälän 1 momentin </w:t>
      </w:r>
      <w:r w:rsidR="00193A34">
        <w:t xml:space="preserve">7 </w:t>
      </w:r>
      <w:r>
        <w:t>kohdassa säädettäisiin</w:t>
      </w:r>
      <w:r w:rsidR="00D65D22">
        <w:t xml:space="preserve"> Tilastokeskukselta saatavista tiedoista.</w:t>
      </w:r>
      <w:r>
        <w:t xml:space="preserve"> </w:t>
      </w:r>
      <w:r w:rsidR="00DE3C9D">
        <w:t xml:space="preserve">VATT </w:t>
      </w:r>
      <w:r>
        <w:t>voi</w:t>
      </w:r>
      <w:r w:rsidR="00D65D22">
        <w:t>si</w:t>
      </w:r>
      <w:r>
        <w:t xml:space="preserve"> saada Tilastokeskukselta kuolemansyytiedot siinä muodossa kuin Tilastokeskus ne sähköisesti tallentaa kuolemansyyrekisteriin. Tiedoista on säädetty kuolemansyyn selvittämisestä annetussa laissa (459/1973). Kuolemansyyn selvittämisestä annetun lain mukaan terveydenhuollon toimintayksikön tai lääkärin on ilmoitettava tieto kuolemasta väestötietojärjestelmään ja Terveyden ja hyvinvoinnin laitokselle sekä Terveyden ja hyvinvoinnin laitoksen edelleen Tilastokeskukselle. Tilastokeskuksen tehtävänä on säilyttää sille toimitetut asiakirjat ja tiedot. Tässä momentissa mainituilla tiedoilla tarkoitetaan Tilastokeskuksen edelleen jalostamia kuolemansyytietoja, jotka ovat sen hallussa sähköisessä muodossa. </w:t>
      </w:r>
      <w:r w:rsidR="00D65D22">
        <w:t>Nämä tiedot ovat olennaisia arvioitaessa esimerkiksi koulutuspoliittisten ratkaisujen vaikutuksia. Tilastokeskukselta saataisi myös tilastolaissa (2004/280) tarkoitetusta yritys- ja toimipaikkarekisteristä sekä julkisyhteisöjen rekisteristä yrityksiä, toimipaikkoja, sekä julkisyhteisöjä koskevat tiedot.</w:t>
      </w:r>
    </w:p>
    <w:p w14:paraId="17F9CAF6" w14:textId="7FA62D3D" w:rsidR="000F4B06" w:rsidRDefault="000F4B06" w:rsidP="000F4B06">
      <w:pPr>
        <w:pStyle w:val="VMleipteksti"/>
      </w:pPr>
      <w:r w:rsidRPr="000F4B06">
        <w:t xml:space="preserve">Pykälän 1 momentin </w:t>
      </w:r>
      <w:r w:rsidR="00193A34">
        <w:t>8</w:t>
      </w:r>
      <w:r w:rsidR="00193A34" w:rsidRPr="000F4B06">
        <w:t xml:space="preserve"> </w:t>
      </w:r>
      <w:r w:rsidRPr="000F4B06">
        <w:t xml:space="preserve">kohdassa säädettäisiin </w:t>
      </w:r>
      <w:r>
        <w:t>Verohallinnolta saatavista tiedoista. Näitä olisivat tulorekisteristä lain tulotietojärjestelmästä (53/2018) mukaiset tiedot ja lain verotietojen julkisuudesta mukaiset verotustiedot.</w:t>
      </w:r>
    </w:p>
    <w:p w14:paraId="0826D8A0" w14:textId="2880E0D4" w:rsidR="000F4B06" w:rsidRDefault="000F4B06" w:rsidP="000F4B06">
      <w:pPr>
        <w:pStyle w:val="VMleipteksti"/>
      </w:pPr>
      <w:r>
        <w:t xml:space="preserve">Pykälän 1 momentin </w:t>
      </w:r>
      <w:r w:rsidR="00193A34">
        <w:t>9</w:t>
      </w:r>
      <w:r w:rsidR="00193A34" w:rsidRPr="000F4B06">
        <w:t xml:space="preserve"> </w:t>
      </w:r>
      <w:r w:rsidRPr="000F4B06">
        <w:t xml:space="preserve">kohdassa säädettäisiin </w:t>
      </w:r>
      <w:r>
        <w:t>Opetushallitukselta sekä opetus- ja kulttuuriministeriöltä saatavista tiedoista. Näitä olisivat laissa valtakunnallisista opinto- ja tutkintorekistereistä (884/2017) perusopetuk</w:t>
      </w:r>
      <w:r>
        <w:lastRenderedPageBreak/>
        <w:t>sen, lukiokoulutuksen, ammatillisen koulutuksen</w:t>
      </w:r>
      <w:r w:rsidR="00820F56">
        <w:t xml:space="preserve"> sekä korkeakoulujen</w:t>
      </w:r>
      <w:r>
        <w:t xml:space="preserve"> opintosuoritus- ja tutkintotiedot, varhaiskasvatuslaissa (540/2018) tarkoitetusta varhaiskasvatuksen tietovarannosta saatavat tiedot varhaiskasvatuksessa olevista lapsista ja heidän huoltajistaan, toimipaikoista sekä varhaiskasvatuksen henkilöstöstä, toisen ja kolmannen asteen yhteisvalintarekisterien tiedot hakijoista, opiskelijavalinnoissa käytetyistä arvosanoista ja niiden pisteytyksestä sekä yhteisvalinnan tuloksesta sekä peruskoulua koskevassa laissa tarkoitetusta perusopetuksen tietovarannosta saatavia tietoja perusopetuksen oppilaista, luokkajaosta, toimipaikasta ja arvosanoista. Nämä tiedot mahdollistavat esimerkiksi koulutuspoliittisten päätösten vaikutuksia koskevan tutkimuksen. </w:t>
      </w:r>
    </w:p>
    <w:p w14:paraId="39B868E5" w14:textId="5A11C8D7" w:rsidR="000F4B06" w:rsidRDefault="000F4B06" w:rsidP="000F4B06">
      <w:pPr>
        <w:pStyle w:val="VMleipteksti"/>
      </w:pPr>
      <w:r>
        <w:t xml:space="preserve">Pykälän 1 momentin </w:t>
      </w:r>
      <w:r w:rsidR="00193A34">
        <w:t>10</w:t>
      </w:r>
      <w:r w:rsidR="00193A34" w:rsidRPr="000F4B06">
        <w:t xml:space="preserve"> </w:t>
      </w:r>
      <w:r w:rsidRPr="000F4B06">
        <w:t xml:space="preserve">kohdassa säädettäisiin </w:t>
      </w:r>
      <w:r>
        <w:t xml:space="preserve">Eläketurvakeskukselta saatavista tiedoista. </w:t>
      </w:r>
      <w:r w:rsidR="00AA7825">
        <w:t>VATT_lla olisi oikeus saada l</w:t>
      </w:r>
      <w:r>
        <w:t>aissa eläketurvakeskuksesta (2006/397) tarkoitetut työeläketiedot sekä ansaintakausien ja palkattomien jaksojen tiedot</w:t>
      </w:r>
      <w:r w:rsidR="00AA7825">
        <w:t>.</w:t>
      </w:r>
      <w:r w:rsidR="00AA7825" w:rsidRPr="00AA7825">
        <w:t xml:space="preserve"> </w:t>
      </w:r>
      <w:r w:rsidR="00AA7825">
        <w:t>Pykälän 1</w:t>
      </w:r>
      <w:r w:rsidR="00193A34">
        <w:t>1</w:t>
      </w:r>
      <w:r w:rsidR="00AA7825">
        <w:t xml:space="preserve"> kohdassa puolestaan säädettäisiin, että VATT:lla on oikeus saada </w:t>
      </w:r>
      <w:r w:rsidR="00820F56" w:rsidRPr="00820F56">
        <w:t>työttömyyskassoilta ja työttömyyskassojen käyttämien maksatusjärjestelmien ylläpitäjiltä</w:t>
      </w:r>
      <w:r w:rsidR="00820F56">
        <w:t xml:space="preserve"> </w:t>
      </w:r>
      <w:r w:rsidR="00AA7825">
        <w:t>työttömyysturvaetuuksiin liittyviä tietoja ja 1</w:t>
      </w:r>
      <w:r w:rsidR="00193A34">
        <w:t>2</w:t>
      </w:r>
      <w:r w:rsidR="00AA7825">
        <w:t xml:space="preserve"> kohdassa oikeudesta saada työ- ja elinkeinoministeriöltä lain julkisista työvoima- ja yrityspalveluista tarkoittaman työ- ja elinkeinotoimiston asiakastietojärjestelmän työvoimapalveluiden sekä niiden asiakkuuksiin ja toimenpiteisiin liittyviä tietoja. Kaikki edellä mainitut tiedot</w:t>
      </w:r>
      <w:r>
        <w:t xml:space="preserve"> ovat välttämättömiä työllisyyttä</w:t>
      </w:r>
      <w:r w:rsidR="00AA7825">
        <w:t xml:space="preserve"> ja eläkepoliittisia ratkaisuja arvioitaessa ja ne muodostavat välttämättömän osan </w:t>
      </w:r>
      <w:r w:rsidR="00AA7825" w:rsidRPr="00AA7825">
        <w:t>talouspoliittista päätöksentekoa</w:t>
      </w:r>
      <w:r w:rsidR="00AA7825">
        <w:t xml:space="preserve"> tukevista tiedoista.</w:t>
      </w:r>
    </w:p>
    <w:p w14:paraId="56457D09" w14:textId="392C0C21" w:rsidR="004830D8" w:rsidRDefault="00AA7825" w:rsidP="000F4B06">
      <w:pPr>
        <w:pStyle w:val="VMleipteksti"/>
      </w:pPr>
      <w:r w:rsidRPr="00AA7825">
        <w:t xml:space="preserve">Pykälän 1 momentin </w:t>
      </w:r>
      <w:r w:rsidR="00193A34">
        <w:t>13</w:t>
      </w:r>
      <w:r w:rsidR="00193A34" w:rsidRPr="00AA7825">
        <w:t xml:space="preserve"> </w:t>
      </w:r>
      <w:r w:rsidRPr="00AA7825">
        <w:t xml:space="preserve">kohdassa </w:t>
      </w:r>
      <w:r>
        <w:t>säädettäisiin VATT:n oikeudesta saada t</w:t>
      </w:r>
      <w:r w:rsidR="000F4B06">
        <w:t>ullilta u</w:t>
      </w:r>
      <w:r>
        <w:t>lkomaankauppaa koskevia tietoja. Ulkomaankauppaa koskevat tiedot ovat olennaisia talouden mittareita.</w:t>
      </w:r>
    </w:p>
    <w:p w14:paraId="36C9759A" w14:textId="4C178168" w:rsidR="00AA7825" w:rsidRDefault="00AA7825" w:rsidP="000F4B06">
      <w:pPr>
        <w:pStyle w:val="VMleipteksti"/>
      </w:pPr>
      <w:r w:rsidRPr="00AA7825">
        <w:rPr>
          <w:b/>
        </w:rPr>
        <w:t>4 a §.</w:t>
      </w:r>
      <w:r>
        <w:t xml:space="preserve"> </w:t>
      </w:r>
      <w:r w:rsidRPr="00AA7825">
        <w:rPr>
          <w:i/>
        </w:rPr>
        <w:t>Tietojen säilytysaika</w:t>
      </w:r>
      <w:r>
        <w:t xml:space="preserve">. </w:t>
      </w:r>
      <w:r w:rsidR="00862CDC">
        <w:t xml:space="preserve">Pykälässä säädettäisiin siitä, että VATT voisi säilyttää 1 §:n tehtäviensä hoitamiseksi saamansa tiedot ainoastaan niin kauan kuin se on välttämätöntä. Mikäli tietojen säilyttämisestä olisi kuitenkin säädetty toisin jossakin toisessa VATT:a koskevassa laissa, noudatettaisiin kyseisen lain säännöksiä tietojen säilyttämisestä. Tiedot olisi lähtökohtaisesti </w:t>
      </w:r>
      <w:r w:rsidR="00A6677B">
        <w:t xml:space="preserve">aina </w:t>
      </w:r>
      <w:r w:rsidR="00862CDC">
        <w:t>hävitettävä välittömästi sen jälkeen, kun nii</w:t>
      </w:r>
      <w:r w:rsidR="00EE7388">
        <w:t>den säilytys ei enää ole välttämätöntä</w:t>
      </w:r>
      <w:r w:rsidR="00862CDC">
        <w:t xml:space="preserve">. </w:t>
      </w:r>
      <w:r w:rsidR="00EE7388">
        <w:t xml:space="preserve">Tietoja </w:t>
      </w:r>
      <w:r w:rsidR="00A6677B">
        <w:t xml:space="preserve">ei siis saisi säilyttää esimerkiksi varmuuden vuoksi, jos tiedossa ei ole jotain määriteltyä </w:t>
      </w:r>
      <w:r w:rsidR="00EE7388">
        <w:t>syytä, joiden vuoksi tietojen säilyttäminen on välttämätöntä</w:t>
      </w:r>
      <w:r w:rsidR="00A6677B">
        <w:t>.</w:t>
      </w:r>
      <w:r w:rsidR="00EE7388">
        <w:t xml:space="preserve"> Pelkästään se, että tietoja saatetaan tarvita vielä myöhemmin tehtävässä uudessa tutkimuksessa ei ole peruste tietojen säilyttämiselle.</w:t>
      </w:r>
      <w:r w:rsidR="00A6677B">
        <w:t xml:space="preserve"> </w:t>
      </w:r>
      <w:r w:rsidR="00862CDC">
        <w:t>Hävittäminen turvaisi osaltaan myös rekisteröityjen oikeuksia. Poikkeuksena hävittämiseen olisi tilanne, jossa arkistolaitos arkistolain (831/1994) nojalla määräisi tietoja säilytettäviksi pysyvästi.</w:t>
      </w:r>
    </w:p>
    <w:p w14:paraId="7B8AF6E7" w14:textId="77777777" w:rsidR="00C95991" w:rsidRDefault="00C95991" w:rsidP="00474C77">
      <w:pPr>
        <w:pStyle w:val="VMOtsikkonum1"/>
      </w:pPr>
      <w:bookmarkStart w:id="15" w:name="_Toc104907515"/>
      <w:r>
        <w:t>Voimaantulo</w:t>
      </w:r>
      <w:bookmarkEnd w:id="15"/>
    </w:p>
    <w:p w14:paraId="6F0ABACC" w14:textId="68BA3FE7" w:rsidR="00C95991" w:rsidRPr="00B24EB8" w:rsidRDefault="00B24EB8" w:rsidP="00B24EB8">
      <w:pPr>
        <w:pStyle w:val="VMleipteksti"/>
      </w:pPr>
      <w:r>
        <w:t>Lain ehdotetaan tulevan voimaan 1.1.2023. VATT:n uutena organisaatioyksikkönä toimiva</w:t>
      </w:r>
      <w:r w:rsidR="00DA1FCC">
        <w:t>n</w:t>
      </w:r>
      <w:r>
        <w:t xml:space="preserve"> </w:t>
      </w:r>
      <w:r w:rsidR="00DA1FCC">
        <w:t xml:space="preserve">datahuonepilotin toimintaa valmistellaan vuonna 2022 ja tarkoitus on, että se voisi </w:t>
      </w:r>
      <w:r>
        <w:t xml:space="preserve">aloittaa </w:t>
      </w:r>
      <w:r w:rsidR="00DA1FCC">
        <w:t xml:space="preserve">täyden </w:t>
      </w:r>
      <w:r>
        <w:t>toimintansa vuonna 2023.</w:t>
      </w:r>
    </w:p>
    <w:p w14:paraId="09AD163B" w14:textId="77777777" w:rsidR="00C95991" w:rsidRPr="00C95991" w:rsidRDefault="00C95991" w:rsidP="00474C77">
      <w:pPr>
        <w:pStyle w:val="VMOtsikkonum1"/>
      </w:pPr>
      <w:bookmarkStart w:id="16" w:name="_Toc104907517"/>
      <w:r>
        <w:t>Suhde perustuslakiin ja säätämisjärjestys</w:t>
      </w:r>
      <w:bookmarkEnd w:id="16"/>
    </w:p>
    <w:p w14:paraId="1A3303A6" w14:textId="0C0F7313" w:rsidR="007B2D4F" w:rsidRPr="00065BF3" w:rsidRDefault="007B2D4F" w:rsidP="00781956">
      <w:pPr>
        <w:pStyle w:val="VMleipteksti"/>
      </w:pPr>
      <w:r w:rsidRPr="00065BF3">
        <w:t>Perustuslain 10 §:n 1 momentti sisältää yksityiselämän ja henkilötietojen suojan. Se edellyttää myös, että henkilötietojen käsittelystä säädetään lailla.</w:t>
      </w:r>
      <w:r w:rsidR="008025E4" w:rsidRPr="00065BF3">
        <w:t xml:space="preserve"> Säännös viittaa tarpeeseen turvata yksilön yksityiselämän suoja henkilötietojen käsittelyssä eli henkilötietojen suoja sisältyy osittain yksityiselämän suojan piiriin. Henkilötietojen suojasta voidaan säätää tarkemmin lailla, mutta samalla on turvattava tietosuoja sellaisella tavalla, jota voidaan pitää hyväksyttävänä perusoikeusjärjestelmän kokonaisuuden kannalta.</w:t>
      </w:r>
      <w:r w:rsidRPr="00065BF3">
        <w:t xml:space="preserve"> Vastaavasti Euroopan unionin perusoikeuskirjan 7 artikla sisältää yksityis- ja perhe-elämänsuojan ja 8 artikla henkilötietojen suojan. Perusoikeuskirjan 8 artikla mukaan tietojen käsittelyn on aina oltava asianmukaista ja sen on tapahduttava tiettyä tarkoitusta varten</w:t>
      </w:r>
      <w:r w:rsidR="008025E4" w:rsidRPr="00065BF3">
        <w:t xml:space="preserve"> </w:t>
      </w:r>
      <w:r w:rsidRPr="00065BF3">
        <w:t xml:space="preserve">ja asianomaisen henkilön suostumuksella tai muun laissa säädetyn oikeuttavan perusteen nojalla. </w:t>
      </w:r>
    </w:p>
    <w:p w14:paraId="6B5E75A3" w14:textId="1FDE7F74" w:rsidR="008B01CC" w:rsidRDefault="008B01CC" w:rsidP="00781956">
      <w:pPr>
        <w:pStyle w:val="VMleipteksti"/>
      </w:pPr>
      <w:r w:rsidRPr="008B01CC">
        <w:t xml:space="preserve">Henkilötietojen käsittelyä koskevan lainsäädännön on oltava kattavaa, täsmällistä ja tarkkarajaista. Perustuslakivaliokunta on lisäksi kiinnittänyt useissa lausunnoissaan huomiota siihen, mihin ja ketä koskeviin tietoihin tiedonsaantioikeus ulottuu ja miten tiedonsaantioikeus sidotaan tietojen välttämättömyyteen. Viranomaisen tietojensaantioikeus ja tietojenluovuttamismahdollisuus ovat valiokunnan mukaan voineet liittyä jonkin tarkoituksen kannalta "tarpeellisiin tietoihin", jos tarkoitetut tietosisällöt on pyritty luettelemaan laissa tyhjentävästi. Jos taas tietosisältöjä ei ole samalla tavoin luetteloitu, sääntelyyn on pitänyt sisällyttää vaatimus "tietojen välttämättömyydestä" jonkin tarkoituksen kannalta (esim. PeVL 10/2014 vp, s. 6/II, PeVL 17/2016 vp, s. 2—3, </w:t>
      </w:r>
      <w:r w:rsidRPr="00572BA5">
        <w:t>PeVL 38/2016 vp, s. 2).</w:t>
      </w:r>
    </w:p>
    <w:p w14:paraId="77EBE4A8" w14:textId="26A9EB51" w:rsidR="00A26516" w:rsidRPr="00572BA5" w:rsidRDefault="00A26516" w:rsidP="00781956">
      <w:pPr>
        <w:pStyle w:val="VMleipteksti"/>
      </w:pPr>
      <w:r>
        <w:t xml:space="preserve">EU:n yleisen tietosuoja-asetuksen tultua voimaan, perustuslakivaliokunta on katsonut, että tietosuoja-asetuksen yksityiskohtainen sääntely, jota tulkitaan ja sovelletaan EU:n perusoikeuskirjassa turvattujen oikeuksien mukaisesti, muodostaa yleensä riittävän säännöspohjan myös perustuslain 10 §:ssä turvatun yksityiselämän ja </w:t>
      </w:r>
      <w:r>
        <w:lastRenderedPageBreak/>
        <w:t>henkilötietojen suojan kannalta. Valiokunnan käsityksen mukaan tietosuoja-asetuksen sääntely vastaa asianmukaisesti tulkittuna ja sovellettuna myös Euroopan ihmisoikeussopimuksen mukaan määräytyvää henkilötietojen suojan tasoa. Näin ollen erityislainsäädäntöön ei ole tietosuoja-asetuksen soveltamisalalla enää valtiosääntöisistä syistä välttämätöntä sisällyttää kattavaa ja yksityiskohtaista sääntelyä henkilötietojen käsittelystä. Perustuslakivaliokunnan mielestä henkilötietojen suoja tulee jatkossa turvata ensisijaisesti yleisen tietosuoja-asetuksen ja säädettävän kansallisen yleislainsäädännön nojalla</w:t>
      </w:r>
      <w:r w:rsidRPr="00A26516">
        <w:t xml:space="preserve"> </w:t>
      </w:r>
      <w:r>
        <w:t>(</w:t>
      </w:r>
      <w:r w:rsidRPr="00A26516">
        <w:t>PeVL 14/2018 vp</w:t>
      </w:r>
      <w:r>
        <w:t xml:space="preserve">, s. 4). </w:t>
      </w:r>
      <w:r w:rsidR="00793292">
        <w:t xml:space="preserve"> Tätä vastaavasti nyt</w:t>
      </w:r>
      <w:r>
        <w:t xml:space="preserve"> ehdote</w:t>
      </w:r>
      <w:r w:rsidR="00793292">
        <w:t xml:space="preserve">ttavassa </w:t>
      </w:r>
      <w:r>
        <w:t xml:space="preserve">laissa </w:t>
      </w:r>
      <w:r w:rsidR="00973595">
        <w:t>suojatoimet ja käsittely perustuvat yleiseen tietosuoja-asetukseen ja tietosuojalakiin.</w:t>
      </w:r>
    </w:p>
    <w:p w14:paraId="09294671" w14:textId="5775A859" w:rsidR="00572BA5" w:rsidRDefault="00C15EBE" w:rsidP="00E31D5B">
      <w:pPr>
        <w:pStyle w:val="VMleipteksti"/>
      </w:pPr>
      <w:r w:rsidRPr="00572BA5">
        <w:t>EU:n yleisen tietosuoja-asetuksen mukaan erityisiin henkilötietoryhmiin kuuluvat sellaiset tiedot, joista ilmenee rotu tai etninen alkuperä, poliittisia mielipiteitä, uskonnollinen tai filosofinen vakaumus, ammattiliiton jäsenyys, geneettisten tai biometristen tiedot henkilön yksiselitteistä tunnistamista varten, terveyttä koskevia tiedot taikka henkilön seksuaalinen käyttäytyminen ja suuntautuminen. VATT saisi esityksessä ehdotetun 4 §:n perusteella myös erityisiin henkilötietoryhmiin kuuluvia tietoja.</w:t>
      </w:r>
      <w:r w:rsidR="00572BA5" w:rsidRPr="00572BA5">
        <w:t xml:space="preserve"> Tietosuoja-asetuksen 9 artiklan 2 kohdan g alakohta edellyttää, että jäsenvaltion lainsäädäntö, johon käsittely perustuu, on oikeasuhteinen tavoitteeseen nähden, noudattaa keskeisiltä osin oikeutta henkilötietojen suojaan ja siinä säädetään asianmukaisista ja erityisistä toimenpiteistä rekisteröidyn perusoikeuksien ja etujen suojaamiseksi. </w:t>
      </w:r>
      <w:r w:rsidR="00FE34E7" w:rsidRPr="00FE34E7">
        <w:t>Perustuslakivaliokunta</w:t>
      </w:r>
      <w:r w:rsidR="00FE34E7">
        <w:t xml:space="preserve"> on vastaavasti pitänyt arkaluonteisten tietojen käsittelyn sallimisen koskevan yksityiselämään kuuluvan henkilötietojen suojan ydintä (PeVL 37/2013 vp, s. 2/I), minkä johdosta esimerkiksi tällaisia tietoja sisältävien rekisterien perustamista on arvioitava perusoikeuksien rajoitusedellytysten, erityisesti rajoitusten hyväksyttävyyden ja oikeasuhtaisuuden, kannalta (</w:t>
      </w:r>
      <w:r w:rsidR="00E31D5B" w:rsidRPr="00E31D5B">
        <w:t>PeVL 14/2018 vp</w:t>
      </w:r>
      <w:r w:rsidR="00E31D5B">
        <w:t xml:space="preserve">, s. 5, </w:t>
      </w:r>
      <w:r w:rsidR="00FE34E7">
        <w:t>PeVL 29/2016 vp, s. 4—5 ja esimerkiksi PeVL 21/2012 vp, PeVL 47/2010 vp sekä PeVL 14/2009 vp).</w:t>
      </w:r>
      <w:r w:rsidR="00E31D5B" w:rsidRPr="00E31D5B">
        <w:t xml:space="preserve"> </w:t>
      </w:r>
    </w:p>
    <w:p w14:paraId="6A0F22A6" w14:textId="025F1A3E" w:rsidR="002E662F" w:rsidRDefault="00E31D5B" w:rsidP="002E662F">
      <w:pPr>
        <w:pStyle w:val="VMleipteksti"/>
      </w:pPr>
      <w:r>
        <w:t>Tietosuoja-asetusta vastaavalla tavalla m</w:t>
      </w:r>
      <w:r w:rsidR="00B40881">
        <w:t>yös p</w:t>
      </w:r>
      <w:r w:rsidR="00B40881" w:rsidRPr="00362E4C">
        <w:t>erustuslakivaliokunnan käytännön mukaan rekisteröidyllä on oltava tarvittavat oikeussuojakeinot käytettävissään. Oikeussuojakeinona voi olla esimerkiksi oikeus tarkastaa itseä koskevat tiedot. (PeVL 7/1997 vp).</w:t>
      </w:r>
      <w:r w:rsidR="00B40881">
        <w:t xml:space="preserve"> </w:t>
      </w:r>
      <w:r w:rsidR="00B40881" w:rsidRPr="00065BF3">
        <w:t>Ehdotuksessa on otettu huomioon tietojen säilytysajan rajaaminen siihen, mikä on välttämätöntä sen tavoitteen saavuttamiseksi, jonka vuoksi tiedot on</w:t>
      </w:r>
      <w:r w:rsidR="00B40881">
        <w:t xml:space="preserve"> </w:t>
      </w:r>
      <w:r w:rsidR="00B40881" w:rsidRPr="00065BF3">
        <w:t>järjestelmään tallennettu (PeVL 13/2017 vp, s. 6) sekä se, että mitä pidemmäksi tietojen säilytysaika muodostuu, sitä olennaisempaa on huolehtia tietoturvasta, tietojen käytön valvonnasta</w:t>
      </w:r>
      <w:r w:rsidR="00B40881">
        <w:t xml:space="preserve"> </w:t>
      </w:r>
      <w:r w:rsidR="00B40881" w:rsidRPr="00065BF3">
        <w:t>ja rekisteröidyn oikeusturvasta (PeVL 28/2016, s. 7 vp).</w:t>
      </w:r>
    </w:p>
    <w:p w14:paraId="6FF6C67B" w14:textId="4CB8D6A4" w:rsidR="002E662F" w:rsidRDefault="002E662F" w:rsidP="002E662F">
      <w:pPr>
        <w:pStyle w:val="VMleipteksti"/>
      </w:pPr>
      <w:r>
        <w:t>VATT:n laissa säädetty tehtävä</w:t>
      </w:r>
      <w:r w:rsidRPr="00065BF3">
        <w:t xml:space="preserve"> </w:t>
      </w:r>
      <w:r>
        <w:t xml:space="preserve">on </w:t>
      </w:r>
      <w:r w:rsidRPr="00065BF3">
        <w:t>julkisen talouden toiminnan tehostamista ja siihen liittyvää talouspoli</w:t>
      </w:r>
      <w:r>
        <w:t>ittista päätöksentekoa palvelev</w:t>
      </w:r>
      <w:r w:rsidRPr="00065BF3">
        <w:t>a tutkimu</w:t>
      </w:r>
      <w:r>
        <w:t>s- ja selvitystyö sekä kansan</w:t>
      </w:r>
      <w:r w:rsidRPr="00065BF3">
        <w:t>talouden pitkän aikavälin kehityksen tutkimus</w:t>
      </w:r>
      <w:r>
        <w:t>. Tällainen tutkimus palvelee erittäin tärkeää yleistä etua.</w:t>
      </w:r>
      <w:r w:rsidRPr="00065BF3">
        <w:t xml:space="preserve"> </w:t>
      </w:r>
      <w:r>
        <w:t xml:space="preserve">Perustuslakivaliokunnan mukaan käsittely yleisen edun mukaisin tarkoituksiin ei ole ongelmallista perustuslain 10 §:n 1 momentissa turvattujen yksityiselämän ja henkilötietojen suojan kannalta (PeVL 3/2004 vp, s. 2/II), ja käsittelystä tällaisiin tarkoituksiin on säädetty myös valiokunnan myötävaikutuksella säädetyn henkilötietolain 4 luvun säännöksissä henkilötietojen käsittelystä erityisiä tarkoituksia varten (PeVL 25/1998 vp). Perustuslakivaliokunta on myös pitänyt sääntelyä tietojen toissijaisesta käytöstä opetuksen, tietojohtamisen sekä viranomaisen suunnittelu- ja selvitystehtävän tarpeisiin perusteiltaan hyväksyttävinä perustuslain 10 §:n 1 momentin </w:t>
      </w:r>
      <w:r w:rsidRPr="001C4669">
        <w:t>näkökulmasta (PeVL 1/2018 s. 5)</w:t>
      </w:r>
      <w:r>
        <w:t>.</w:t>
      </w:r>
    </w:p>
    <w:p w14:paraId="1E9305DB" w14:textId="5784CE11" w:rsidR="00065BF3" w:rsidRDefault="002E662F" w:rsidP="00572BA5">
      <w:pPr>
        <w:pStyle w:val="VMleipteksti"/>
      </w:pPr>
      <w:r>
        <w:t>Nyt ehdotettavassa 4 §:ssä</w:t>
      </w:r>
      <w:r w:rsidR="00572BA5" w:rsidRPr="00572BA5">
        <w:t xml:space="preserve"> VATT:n oikeus saada tietoja on sidottu </w:t>
      </w:r>
      <w:r>
        <w:t>valtiontaloudellisesta tutkimuskeskuksesta annetun lain</w:t>
      </w:r>
      <w:r w:rsidRPr="00572BA5">
        <w:t xml:space="preserve"> </w:t>
      </w:r>
      <w:r w:rsidR="00572BA5" w:rsidRPr="00572BA5">
        <w:t xml:space="preserve">1 §:n tehtävään ja siihen liittyvään välttämättömyyteen. </w:t>
      </w:r>
      <w:r w:rsidR="00F416A2" w:rsidRPr="00572BA5">
        <w:t xml:space="preserve">Esityksessä ehdotetusta 4 §:ssä ilmenisivät mahdollisimman tarkoin lain tasoisina ne yksityiselämän </w:t>
      </w:r>
      <w:r w:rsidR="00F416A2" w:rsidRPr="00065BF3">
        <w:t xml:space="preserve">suojan piiriin kuuluvat tiedot sekä muut henkilötiedot, jotka VATT olisi oikeutettu saamaan tehtäviensä hoitamiseksi salassapitovelvoitteista riippumatta. Lisäksi 4 a §:ssä säädettäisiin tietojen hävittämisestä sen jälkeen, kun tietojen säilyttäminen ei ole enää välttämätöntä niiden tehtävien toteuttamiseksi, joita varten tietoja on käsitelty. </w:t>
      </w:r>
      <w:r w:rsidR="00177BF9">
        <w:t xml:space="preserve">Tietojen käsittely taas on tietosuojalain 4 §:n 2 kohdan mukaan </w:t>
      </w:r>
      <w:r w:rsidR="001B20B6">
        <w:t xml:space="preserve">mahdollista, kun käsittely on </w:t>
      </w:r>
      <w:r w:rsidR="001B20B6" w:rsidRPr="001B20B6">
        <w:t>tarpeen ja oikeasuhtaista viranomaisen toiminnassa yleisen edun mu</w:t>
      </w:r>
      <w:r w:rsidR="001B20B6">
        <w:t>kaisen tehtävän suorittamiseksi.</w:t>
      </w:r>
      <w:r>
        <w:t xml:space="preserve"> Näin ollen nyt ehdotettavan sääntelyn voidaan katsoa täyttävän sekä perustuslain että tietosuoja-asetuksen asettamat oikeasuhtaisuuden ja hyväksyttävyyden vaatimukset.</w:t>
      </w:r>
      <w:r w:rsidR="001B20B6" w:rsidRPr="001B20B6" w:rsidDel="00177BF9">
        <w:t xml:space="preserve"> </w:t>
      </w:r>
      <w:r w:rsidRPr="00572BA5">
        <w:t>Lisäksi käsittelyyn sovelletaan</w:t>
      </w:r>
      <w:r w:rsidR="00973595">
        <w:t xml:space="preserve"> tietosuoja-asetuksen ja</w:t>
      </w:r>
      <w:r w:rsidRPr="00572BA5">
        <w:t xml:space="preserve"> tietosuojalain 6 §:n 2 momentin suojatoimisääntelyä</w:t>
      </w:r>
      <w:r w:rsidR="00A26516">
        <w:t>.</w:t>
      </w:r>
    </w:p>
    <w:p w14:paraId="17F5C7F8" w14:textId="3C78C7FA" w:rsidR="00D173B2" w:rsidRDefault="00D173B2" w:rsidP="00781956">
      <w:pPr>
        <w:pStyle w:val="VMleipteksti"/>
      </w:pPr>
      <w:r w:rsidRPr="00D173B2">
        <w:t>Edellä esitetyillä perusteilla lakiehdotu</w:t>
      </w:r>
      <w:r>
        <w:t>s</w:t>
      </w:r>
      <w:r w:rsidRPr="00D173B2">
        <w:t xml:space="preserve"> voidaan käsitellä tavallisessa lainsäätämisjärjestyksessä.</w:t>
      </w:r>
    </w:p>
    <w:p w14:paraId="04B3A326" w14:textId="6B9262D2" w:rsidR="007B2D4F" w:rsidRDefault="007B2D4F" w:rsidP="00572BA5">
      <w:pPr>
        <w:pStyle w:val="VMleipteksti"/>
      </w:pPr>
    </w:p>
    <w:p w14:paraId="5EC5C420" w14:textId="56317AF3" w:rsidR="007A7177" w:rsidRPr="001C4669" w:rsidRDefault="007A7177" w:rsidP="007B2D4F">
      <w:pPr>
        <w:rPr>
          <w:color w:val="FF0000"/>
          <w:sz w:val="22"/>
          <w:szCs w:val="22"/>
        </w:rPr>
      </w:pPr>
    </w:p>
    <w:p w14:paraId="472F115A" w14:textId="77777777" w:rsidR="008627C6" w:rsidRDefault="008627C6" w:rsidP="00572BA5">
      <w:pPr>
        <w:pStyle w:val="VMleipteksti"/>
      </w:pPr>
      <w:r>
        <w:br w:type="page"/>
      </w:r>
    </w:p>
    <w:p w14:paraId="73B9785E" w14:textId="0D4B2B32" w:rsidR="00C95991" w:rsidRPr="004956C3" w:rsidRDefault="004956C3" w:rsidP="004956C3">
      <w:pPr>
        <w:pStyle w:val="VMOtsikko2"/>
        <w:jc w:val="right"/>
        <w:rPr>
          <w:b w:val="0"/>
          <w:i/>
        </w:rPr>
      </w:pPr>
      <w:r w:rsidRPr="004956C3">
        <w:rPr>
          <w:b w:val="0"/>
          <w:i/>
        </w:rPr>
        <w:lastRenderedPageBreak/>
        <w:t>Lakiehdotus</w:t>
      </w:r>
    </w:p>
    <w:p w14:paraId="03544D27" w14:textId="1573AAAE" w:rsidR="00F708E5" w:rsidRDefault="00115A6C" w:rsidP="004956C3">
      <w:pPr>
        <w:pStyle w:val="VMOtsikko1"/>
        <w:jc w:val="center"/>
        <w:rPr>
          <w:i/>
        </w:rPr>
      </w:pPr>
      <w:bookmarkStart w:id="17" w:name="_Toc104907519"/>
      <w:r w:rsidRPr="00474C77">
        <w:t>Laki</w:t>
      </w:r>
    </w:p>
    <w:p w14:paraId="2D4BA3B6" w14:textId="5E191555" w:rsidR="00115A6C" w:rsidRPr="00474C77" w:rsidRDefault="00115A6C" w:rsidP="004956C3">
      <w:pPr>
        <w:pStyle w:val="VMOtsikko3"/>
        <w:jc w:val="center"/>
        <w:rPr>
          <w:b/>
          <w:i w:val="0"/>
        </w:rPr>
      </w:pPr>
      <w:r w:rsidRPr="00474C77">
        <w:rPr>
          <w:b/>
          <w:i w:val="0"/>
        </w:rPr>
        <w:t>Valtion taloudellisesta tutkimuskeskuksesta</w:t>
      </w:r>
      <w:r w:rsidR="00474C77" w:rsidRPr="00474C77">
        <w:rPr>
          <w:b/>
          <w:i w:val="0"/>
        </w:rPr>
        <w:t xml:space="preserve"> annetun lain muuttamisesta</w:t>
      </w:r>
      <w:bookmarkEnd w:id="17"/>
    </w:p>
    <w:p w14:paraId="49D456CE" w14:textId="77777777" w:rsidR="00115A6C" w:rsidRDefault="00115A6C" w:rsidP="00115A6C"/>
    <w:p w14:paraId="721306EF" w14:textId="435C9E08" w:rsidR="00115A6C" w:rsidRDefault="00115A6C" w:rsidP="00115A6C">
      <w:r>
        <w:t>Eduskunnan päätöksen mukaisesti</w:t>
      </w:r>
    </w:p>
    <w:p w14:paraId="53277751" w14:textId="1E518361" w:rsidR="00F708E5" w:rsidRDefault="00F708E5" w:rsidP="00115A6C">
      <w:r w:rsidRPr="004956C3">
        <w:rPr>
          <w:i/>
        </w:rPr>
        <w:t xml:space="preserve">muutetaan </w:t>
      </w:r>
      <w:r w:rsidRPr="00F708E5">
        <w:t>Valtion taloudellisesta tutkimuskeskuksesta annetun lain</w:t>
      </w:r>
      <w:r>
        <w:t xml:space="preserve"> (27/1990) 4 §</w:t>
      </w:r>
    </w:p>
    <w:p w14:paraId="0978B85C" w14:textId="35C49459" w:rsidR="00F708E5" w:rsidRDefault="00F708E5" w:rsidP="00115A6C">
      <w:r>
        <w:t xml:space="preserve">ja </w:t>
      </w:r>
    </w:p>
    <w:p w14:paraId="517BF8E4" w14:textId="6E512AD3" w:rsidR="00F708E5" w:rsidRDefault="00F708E5" w:rsidP="00115A6C">
      <w:r w:rsidRPr="004956C3">
        <w:rPr>
          <w:i/>
        </w:rPr>
        <w:t>lisätään</w:t>
      </w:r>
      <w:r>
        <w:t xml:space="preserve"> uusi 4 a § seuraavasti:</w:t>
      </w:r>
    </w:p>
    <w:p w14:paraId="5EFDE074" w14:textId="77777777" w:rsidR="00115A6C" w:rsidRDefault="00115A6C" w:rsidP="00115A6C"/>
    <w:p w14:paraId="3C93925B" w14:textId="77421C87" w:rsidR="004956C3" w:rsidRDefault="00E44124" w:rsidP="004956C3">
      <w:pPr>
        <w:jc w:val="center"/>
      </w:pPr>
      <w:r>
        <w:t>4 §</w:t>
      </w:r>
    </w:p>
    <w:p w14:paraId="68059D6E" w14:textId="77777777" w:rsidR="004956C3" w:rsidRDefault="004956C3" w:rsidP="004956C3">
      <w:pPr>
        <w:jc w:val="center"/>
        <w:rPr>
          <w:i/>
        </w:rPr>
      </w:pPr>
    </w:p>
    <w:p w14:paraId="7A91FC37" w14:textId="225EF401" w:rsidR="00E44124" w:rsidRPr="004956C3" w:rsidRDefault="00E44124" w:rsidP="004956C3">
      <w:pPr>
        <w:jc w:val="center"/>
        <w:rPr>
          <w:i/>
        </w:rPr>
      </w:pPr>
      <w:r w:rsidRPr="004956C3">
        <w:rPr>
          <w:i/>
        </w:rPr>
        <w:t>Oikeus saada tietoja</w:t>
      </w:r>
    </w:p>
    <w:p w14:paraId="01A2A586" w14:textId="77777777" w:rsidR="00F708E5" w:rsidRDefault="00F708E5" w:rsidP="00E44124"/>
    <w:p w14:paraId="4D85D679" w14:textId="1B017EE1" w:rsidR="00E44124" w:rsidRDefault="00DE08C1" w:rsidP="00E44124">
      <w:r w:rsidRPr="00DE08C1">
        <w:t>Tutkimuskeskuksella on 1 §:ssä tarkoitetun tutkimus- tai selvitystyönsä hoitamiseksi oikeus saada maksutta sekä salassapitovelvoitteiden ja muiden tietojen käyttöä koskevien rajoitusten rajoittamat</w:t>
      </w:r>
      <w:r>
        <w:t>ta tunnistetietoineen välttämät</w:t>
      </w:r>
      <w:r w:rsidRPr="00DE08C1">
        <w:t>tömät tiedot seuraavasti</w:t>
      </w:r>
      <w:r w:rsidR="00E44124" w:rsidRPr="006C36C5">
        <w:t>:</w:t>
      </w:r>
    </w:p>
    <w:p w14:paraId="2281C08B" w14:textId="77777777" w:rsidR="00E44124" w:rsidRDefault="00E44124" w:rsidP="00E44124"/>
    <w:p w14:paraId="66C44D24" w14:textId="77777777" w:rsidR="00E44124" w:rsidRDefault="00E44124" w:rsidP="00E44124">
      <w:r>
        <w:t>1) viranomaisten toiminnan julkisuudesta annetun lain (621/1999) 4 §:n mukaisilta sosiaali- ja terveydenhuoltoa järjestäviltä viranomaisilta sekä yksityisesti sosiaali- ja terveysalan palveluja järjestäviltä ja tuottavilta sosiaali- ja terveydenhuollon laitoshoitoa ja avopalveluita sekä ensihoitoa koskevat tiedot:</w:t>
      </w:r>
    </w:p>
    <w:p w14:paraId="13D04435" w14:textId="77777777" w:rsidR="00E44124" w:rsidRDefault="00E44124" w:rsidP="00E44124"/>
    <w:p w14:paraId="37D56ED6" w14:textId="77777777" w:rsidR="00E44124" w:rsidRDefault="00E44124" w:rsidP="00E44124">
      <w:r>
        <w:t>a) asiakkaasta ja potilaasta;</w:t>
      </w:r>
    </w:p>
    <w:p w14:paraId="1209C975" w14:textId="77777777" w:rsidR="00E44124" w:rsidRDefault="00E44124" w:rsidP="00E44124"/>
    <w:p w14:paraId="1C824C72" w14:textId="77777777" w:rsidR="00E44124" w:rsidRDefault="00E44124" w:rsidP="00E44124">
      <w:r>
        <w:t>b) sikiöstä ja elävänä tai kuolleena syntyneestä lapsesta sekä näiden äidistä ja tiedossa olevasta isästä;</w:t>
      </w:r>
    </w:p>
    <w:p w14:paraId="4DBB7B11" w14:textId="77777777" w:rsidR="00E44124" w:rsidRDefault="00E44124" w:rsidP="00E44124"/>
    <w:p w14:paraId="2C6D2A39" w14:textId="77777777" w:rsidR="00E44124" w:rsidRDefault="00E44124" w:rsidP="00E44124">
      <w:r>
        <w:t>c) palvelun järjestäjästä ja tuottajasta;</w:t>
      </w:r>
    </w:p>
    <w:p w14:paraId="72F98786" w14:textId="77777777" w:rsidR="00E44124" w:rsidRDefault="00E44124" w:rsidP="00E44124"/>
    <w:p w14:paraId="69D11012" w14:textId="77777777" w:rsidR="00E44124" w:rsidRDefault="00E44124" w:rsidP="00E44124">
      <w:r>
        <w:t>d) palvelun antamisen aloittamis- ja päättymisajankohdasta;</w:t>
      </w:r>
    </w:p>
    <w:p w14:paraId="14626E10" w14:textId="77777777" w:rsidR="00E44124" w:rsidRDefault="00E44124" w:rsidP="00E44124"/>
    <w:p w14:paraId="1F252864" w14:textId="77777777" w:rsidR="00E44124" w:rsidRDefault="00E44124" w:rsidP="00E44124">
      <w:r>
        <w:t>e) asiakkaan kotikunnasta ja asumismuodosta;</w:t>
      </w:r>
    </w:p>
    <w:p w14:paraId="6F8B503A" w14:textId="77777777" w:rsidR="00E44124" w:rsidRDefault="00E44124" w:rsidP="00E44124"/>
    <w:p w14:paraId="4E91C159" w14:textId="77777777" w:rsidR="00E44124" w:rsidRDefault="00E44124" w:rsidP="00E44124">
      <w:r>
        <w:t>f) palvelun antamisen perusteesta ja saatavuudesta;</w:t>
      </w:r>
    </w:p>
    <w:p w14:paraId="48B34BF9" w14:textId="77777777" w:rsidR="00E44124" w:rsidRDefault="00E44124" w:rsidP="00E44124"/>
    <w:p w14:paraId="217664BA" w14:textId="77777777" w:rsidR="00E44124" w:rsidRDefault="00E44124" w:rsidP="00E44124">
      <w:r>
        <w:t>g) palvelun tarpeesta, lajista ja määrästä;</w:t>
      </w:r>
    </w:p>
    <w:p w14:paraId="5603022B" w14:textId="77777777" w:rsidR="00E44124" w:rsidRDefault="00E44124" w:rsidP="00E44124"/>
    <w:p w14:paraId="4C771A37" w14:textId="77777777" w:rsidR="00E44124" w:rsidRDefault="00E44124" w:rsidP="00E44124">
      <w:r>
        <w:t>h) sairaudesta, vammasta, vammaisuudesta, sosiaalisesta tilanteesta ja lääketieteellisestä tilasta sekä niihin liittyvistä toimenpiteistä ja päätöksistä, palveluista ja hoidosta, tutkimustuloksista, lääkityksestä ja kuntoutuksesta;</w:t>
      </w:r>
    </w:p>
    <w:p w14:paraId="10358DB8" w14:textId="77777777" w:rsidR="00E44124" w:rsidRDefault="00E44124" w:rsidP="00E44124"/>
    <w:p w14:paraId="718A883C" w14:textId="77777777" w:rsidR="00E44124" w:rsidRDefault="00E44124" w:rsidP="00E44124">
      <w:r>
        <w:t>i) rokotuksista sekä muusta sairauksien ja palvelun tarpeen ennaltaehkäisystä;</w:t>
      </w:r>
    </w:p>
    <w:p w14:paraId="6A994F12" w14:textId="77777777" w:rsidR="00E44124" w:rsidRDefault="00E44124" w:rsidP="00E44124"/>
    <w:p w14:paraId="167B4753" w14:textId="77777777" w:rsidR="00E44124" w:rsidRDefault="00E44124" w:rsidP="00E44124">
      <w:r>
        <w:t>j) toimenpiteiden ja palvelujen laadusta ja vaikuttavuudesta;</w:t>
      </w:r>
    </w:p>
    <w:p w14:paraId="126BF034" w14:textId="77777777" w:rsidR="00E44124" w:rsidRDefault="00E44124" w:rsidP="00E44124"/>
    <w:p w14:paraId="51EAC572" w14:textId="77777777" w:rsidR="00E44124" w:rsidRDefault="00E44124" w:rsidP="00E44124">
      <w:r>
        <w:t>k) terveydenhuollon laitteiden ja tarvikkeiden tuoteturvallisuudesta;</w:t>
      </w:r>
    </w:p>
    <w:p w14:paraId="36A575FD" w14:textId="77777777" w:rsidR="00E44124" w:rsidRDefault="00E44124" w:rsidP="00E44124"/>
    <w:p w14:paraId="04AC4102" w14:textId="77777777" w:rsidR="00E44124" w:rsidRDefault="00E44124" w:rsidP="00E44124">
      <w:r>
        <w:t>l) asiakas- ja potilasturvallisuudesta;</w:t>
      </w:r>
    </w:p>
    <w:p w14:paraId="5F4691E3" w14:textId="77777777" w:rsidR="00E44124" w:rsidRDefault="00E44124" w:rsidP="00E44124"/>
    <w:p w14:paraId="31579918" w14:textId="77777777" w:rsidR="00E44124" w:rsidRDefault="00E44124" w:rsidP="00E44124">
      <w:r>
        <w:t>m) palveluihin käytetystä henkilöstöstä ja muista voimavaroista sekä niistä aiheutuneista kustannuksista;</w:t>
      </w:r>
    </w:p>
    <w:p w14:paraId="0898E937" w14:textId="77777777" w:rsidR="00E44124" w:rsidRDefault="00E44124" w:rsidP="00E44124"/>
    <w:p w14:paraId="6D379EFF" w14:textId="77777777" w:rsidR="00E44124" w:rsidRDefault="00E44124" w:rsidP="00E44124">
      <w:r>
        <w:t>n) palveluista perityistä maksuista;</w:t>
      </w:r>
    </w:p>
    <w:p w14:paraId="09DB8970" w14:textId="77777777" w:rsidR="00E44124" w:rsidRDefault="00E44124" w:rsidP="00E44124"/>
    <w:p w14:paraId="46343746" w14:textId="77777777" w:rsidR="00E44124" w:rsidRDefault="00E44124" w:rsidP="00E44124">
      <w:r>
        <w:t>2) Kansaneläkelaitoksen toimeenpantavaksi säädetyistä etuuksista ja niiden käytöstä sekä sähköisestä lääkemääräyksestä annetussa laissa (61/2007) tarkoitetut reseptikeskukseen ja reseptiarkistoon tallennetut tiedot lääkemääräyksistä ja niihin liittyvistä toimitustiedoista ja sosiaali- ja terveydenhuollon asiakastietojen sähköisestä käsittelystä annetussa laissa tarkoitettuihin valtakunnallisiin tietojärjestelmäpalveluihin tallennetut tiedot</w:t>
      </w:r>
    </w:p>
    <w:p w14:paraId="5C394B00" w14:textId="77777777" w:rsidR="00E44124" w:rsidRDefault="00E44124" w:rsidP="00E44124"/>
    <w:p w14:paraId="1BCD6363" w14:textId="77777777" w:rsidR="00565A36" w:rsidRDefault="00565A36" w:rsidP="00E44124">
      <w:r>
        <w:t xml:space="preserve">3) </w:t>
      </w:r>
      <w:r w:rsidRPr="00565A36">
        <w:t>Sosiaali- ja terveydenhuollon lupa- ja valvontavirastolta</w:t>
      </w:r>
      <w:r>
        <w:t>:</w:t>
      </w:r>
    </w:p>
    <w:p w14:paraId="5B8AEDC2" w14:textId="77777777" w:rsidR="00D13B6E" w:rsidRDefault="00D13B6E" w:rsidP="00565A36"/>
    <w:p w14:paraId="0EE92F45" w14:textId="44BE81EB" w:rsidR="00565A36" w:rsidRDefault="00565A36" w:rsidP="00565A36">
      <w:r>
        <w:t>a)</w:t>
      </w:r>
      <w:r w:rsidRPr="00565A36">
        <w:t xml:space="preserve"> </w:t>
      </w:r>
      <w:r>
        <w:t>raskauden keskeyttämistä ja steriloimista koskevat tiedot noudattaen raskauden keskeyttämisestä annettua lakia (239/1970) ja steriloimislakia (283/1970);</w:t>
      </w:r>
    </w:p>
    <w:p w14:paraId="22C7244A" w14:textId="77777777" w:rsidR="00565A36" w:rsidRDefault="00565A36" w:rsidP="00565A36"/>
    <w:p w14:paraId="1CFF1F49" w14:textId="75800226" w:rsidR="00E44124" w:rsidRDefault="00565A36" w:rsidP="00565A36">
      <w:r>
        <w:t>b) tiedot sosiaali- ja terveydenhuollon ammattihenkilöistä terveydenhuollon ammattihenkilöistä annetun lain (559/1994) 24 a §:ssä tarkoitetusta terveydenhuollon ammattihenkilöiden keskusrekisteristä ja sosiaalihuollon ammattihenkilöistä annetun lain (817/2015) 16 §:ssä tarkoitetusta sosiaalihuollon ammattihenkilöiden keskusrekisteristä;</w:t>
      </w:r>
    </w:p>
    <w:p w14:paraId="025FF6A9" w14:textId="77777777" w:rsidR="00E44124" w:rsidRDefault="00E44124" w:rsidP="00E44124"/>
    <w:p w14:paraId="393CAC44" w14:textId="41F938AC" w:rsidR="00D13B6E" w:rsidRDefault="00565A36" w:rsidP="00E44124">
      <w:r>
        <w:t>4</w:t>
      </w:r>
      <w:r w:rsidR="00E44124">
        <w:t>)</w:t>
      </w:r>
      <w:r w:rsidR="00D13B6E">
        <w:t xml:space="preserve"> Terveyden</w:t>
      </w:r>
      <w:r w:rsidR="00997ABF">
        <w:t xml:space="preserve"> ja hyvinvoinninlaitokselta tiedot </w:t>
      </w:r>
      <w:r w:rsidR="00D13B6E">
        <w:t>terveyden ja hyvinvoinninlaitoksesta annetun lain (668/2008) 2 §:n 1 momentin 4 ja 4 d</w:t>
      </w:r>
      <w:r w:rsidR="00997ABF">
        <w:t xml:space="preserve"> kohdissa tarkoitetuista rekistereistä</w:t>
      </w:r>
    </w:p>
    <w:p w14:paraId="569FDA5E" w14:textId="77777777" w:rsidR="00D13B6E" w:rsidRDefault="00D13B6E" w:rsidP="00E44124"/>
    <w:p w14:paraId="36865B48" w14:textId="3630ABEB" w:rsidR="00E44124" w:rsidRPr="003479A4" w:rsidRDefault="00D13B6E" w:rsidP="00E44124">
      <w:pPr>
        <w:rPr>
          <w:color w:val="FF0000"/>
        </w:rPr>
      </w:pPr>
      <w:r>
        <w:t>5)</w:t>
      </w:r>
      <w:r w:rsidR="00E44124" w:rsidRPr="00F54DBA">
        <w:rPr>
          <w:b/>
          <w:bCs/>
          <w:color w:val="FF0000"/>
        </w:rPr>
        <w:t xml:space="preserve"> </w:t>
      </w:r>
      <w:r w:rsidR="00E44124" w:rsidRPr="00D65D22">
        <w:t xml:space="preserve">Maahanmuuttoviraston haku-, päätös-, tunniste- ja hakemuksiin ja päätöksiin liittyvät tiedot  </w:t>
      </w:r>
    </w:p>
    <w:p w14:paraId="57FE87F6" w14:textId="37803321" w:rsidR="00E44124" w:rsidRDefault="00E44124" w:rsidP="00E44124"/>
    <w:p w14:paraId="5AB2CA4C" w14:textId="212C3B95" w:rsidR="00E44124" w:rsidRDefault="00D13B6E" w:rsidP="00E44124">
      <w:r>
        <w:t>6</w:t>
      </w:r>
      <w:r w:rsidR="00E44124">
        <w:t>) Digi- ja väestötietovirastolta henkilöiden perustietoja, henkilöiden perhesuhteita ja asuinpaikkoja koskevia tietoja sekä rakennustietoja väestötietojärjestelmästä ja Digi- ja väestötietoviraston varmennepalveluista annetun lain (661/2009) 3 §:ssä tarkoitetusta väestötietojärjestelmästä</w:t>
      </w:r>
    </w:p>
    <w:p w14:paraId="1807AEF6" w14:textId="77777777" w:rsidR="00E44124" w:rsidRDefault="00E44124" w:rsidP="00E44124"/>
    <w:p w14:paraId="79CFD5AD" w14:textId="76319E03" w:rsidR="00E44124" w:rsidRDefault="00D13B6E" w:rsidP="00E44124">
      <w:r>
        <w:t>7</w:t>
      </w:r>
      <w:r w:rsidR="00E44124">
        <w:t>)</w:t>
      </w:r>
      <w:r w:rsidR="00E44124" w:rsidRPr="00290C34">
        <w:t xml:space="preserve"> </w:t>
      </w:r>
      <w:r w:rsidR="00E44124">
        <w:t>Tilastokeskukselta</w:t>
      </w:r>
    </w:p>
    <w:p w14:paraId="35454489" w14:textId="77777777" w:rsidR="00E44124" w:rsidRDefault="00E44124" w:rsidP="00E44124"/>
    <w:p w14:paraId="3D630AD2" w14:textId="77777777" w:rsidR="00E44124" w:rsidRDefault="00E44124" w:rsidP="00E44124">
      <w:r>
        <w:t>a) Kuolemansyyn selvittämisestä annetussa laissa (459/1973) tarkoitetut tiedot</w:t>
      </w:r>
    </w:p>
    <w:p w14:paraId="1BA2E5F8" w14:textId="77777777" w:rsidR="00E44124" w:rsidRDefault="00E44124" w:rsidP="00E44124"/>
    <w:p w14:paraId="535D201A" w14:textId="689A8475" w:rsidR="00E44124" w:rsidRDefault="00E44124" w:rsidP="00E44124">
      <w:r>
        <w:t xml:space="preserve">b) </w:t>
      </w:r>
      <w:r w:rsidR="00C34188" w:rsidRPr="00C34188">
        <w:t>tiedot henkilön iästä, sukupuolesta, koulutuksesta, ammatista ja sosioekonomisesta asemasta,</w:t>
      </w:r>
      <w:bookmarkStart w:id="18" w:name="_GoBack"/>
      <w:bookmarkEnd w:id="18"/>
    </w:p>
    <w:p w14:paraId="36A56A73" w14:textId="77777777" w:rsidR="00E44124" w:rsidRDefault="00E44124" w:rsidP="00E44124"/>
    <w:p w14:paraId="02F191ED" w14:textId="77777777" w:rsidR="00E44124" w:rsidRDefault="00E44124" w:rsidP="00E44124">
      <w:r>
        <w:t>c ) tilastolaissa (2004/280) tarkoitetusta yritys- ja toimipaikkarekisteristä sekä julkisyhteisöjen rekisteristä yrityksiä, toimipaikkoja, sekä julkisyhteisöjä koskevat tiedot</w:t>
      </w:r>
    </w:p>
    <w:p w14:paraId="0877E3E7" w14:textId="77777777" w:rsidR="00E44124" w:rsidRDefault="00E44124" w:rsidP="00E44124"/>
    <w:p w14:paraId="7A6ECE3D" w14:textId="585CE20F" w:rsidR="00E44124" w:rsidRDefault="00D13B6E" w:rsidP="00E44124">
      <w:r>
        <w:t>8</w:t>
      </w:r>
      <w:r w:rsidR="00E44124">
        <w:t xml:space="preserve">) </w:t>
      </w:r>
      <w:r w:rsidR="00486027">
        <w:t xml:space="preserve">Verohallinnolta tulotietojärjestelmästä lain tulotietojärjestelmästä (53/2018) mukaiset tulotietojärjestelmään talletettavat tiedot ja lain verotietojen julkisuudesta (1999/1346) tarkoittamat verotustiedot </w:t>
      </w:r>
    </w:p>
    <w:p w14:paraId="07EAE946" w14:textId="77777777" w:rsidR="00E44124" w:rsidRDefault="00E44124" w:rsidP="00E44124"/>
    <w:p w14:paraId="5A03D501" w14:textId="05AFB178" w:rsidR="00E44124" w:rsidRDefault="00D13B6E" w:rsidP="00E44124">
      <w:r>
        <w:t>9</w:t>
      </w:r>
      <w:r w:rsidR="00E44124">
        <w:t>)</w:t>
      </w:r>
      <w:r w:rsidR="00E44124" w:rsidRPr="00290C34">
        <w:t xml:space="preserve"> </w:t>
      </w:r>
      <w:r w:rsidR="00E44124">
        <w:t>Opetushallitukselta sekä opetus- ja kulttuuriministeriöltä</w:t>
      </w:r>
    </w:p>
    <w:p w14:paraId="600F7881" w14:textId="77777777" w:rsidR="00E44124" w:rsidRDefault="00E44124" w:rsidP="00E44124">
      <w:r>
        <w:tab/>
      </w:r>
    </w:p>
    <w:p w14:paraId="4C8ED157" w14:textId="6EB015EB" w:rsidR="00E44124" w:rsidRDefault="00E44124" w:rsidP="00E44124">
      <w:r>
        <w:lastRenderedPageBreak/>
        <w:t>a) laissa valtakunnallisista opinto- ja tutkintorekistereistä (884/2017) perusopetuksen, lukiokoulutuksen, ammatillisen koulutuksen</w:t>
      </w:r>
      <w:r w:rsidR="00C34188">
        <w:t xml:space="preserve"> sekä korkeakoulujen</w:t>
      </w:r>
      <w:r>
        <w:t xml:space="preserve"> opintosuoritus- ja tutkintotietoja </w:t>
      </w:r>
    </w:p>
    <w:p w14:paraId="1E01E6B3" w14:textId="77777777" w:rsidR="00E44124" w:rsidRDefault="00E44124" w:rsidP="00E44124">
      <w:r>
        <w:tab/>
      </w:r>
    </w:p>
    <w:p w14:paraId="49FC30AD" w14:textId="77777777" w:rsidR="00E44124" w:rsidRDefault="00E44124" w:rsidP="00E44124">
      <w:r>
        <w:t>b) varhaiskasvatuslaissa (540/2018) tarkoitetusta varhaiskasvatuksen tietovarannosta tietoja varhaiskasvatuksessa olevista lapsista ja heidän huoltajistaan, toimipaikoista sekä varhaiskasvatuksen henkilöstöstä</w:t>
      </w:r>
    </w:p>
    <w:p w14:paraId="6AE439E8" w14:textId="77777777" w:rsidR="00E44124" w:rsidRDefault="00E44124" w:rsidP="00E44124"/>
    <w:p w14:paraId="508E6A0C" w14:textId="77777777" w:rsidR="00E44124" w:rsidRDefault="00E44124" w:rsidP="00E44124">
      <w:r>
        <w:t xml:space="preserve">c) toisen ja kolmannen asteen yhteisvalintarekisterien tiedot hakijoista, opiskelijavalinnoissa käytetyistä arvosanoista ja niiden pisteytyksestä sekä yhteisvalinnan tuloksesta. </w:t>
      </w:r>
    </w:p>
    <w:p w14:paraId="02873670" w14:textId="77777777" w:rsidR="00E44124" w:rsidRDefault="00E44124" w:rsidP="00E44124"/>
    <w:p w14:paraId="184025A1" w14:textId="77777777" w:rsidR="00E44124" w:rsidRPr="00041A2C" w:rsidRDefault="00E44124" w:rsidP="00E44124">
      <w:r>
        <w:t>d) peruskoulua koskevassa laissa tarkoitetusta perusopetuksen tietovarannosta tietoja perusopetuksen oppilaista, luokkajaosta, toimipaikasta ja arvosanoista</w:t>
      </w:r>
    </w:p>
    <w:p w14:paraId="6FF05B24" w14:textId="77777777" w:rsidR="00E44124" w:rsidRDefault="00E44124" w:rsidP="00E44124"/>
    <w:p w14:paraId="72E57A1F" w14:textId="77777777" w:rsidR="00E44124" w:rsidRDefault="00E44124" w:rsidP="00E44124"/>
    <w:p w14:paraId="688AF5D0" w14:textId="0E7B5208" w:rsidR="00E44124" w:rsidRDefault="00D13B6E" w:rsidP="00E44124">
      <w:r>
        <w:t>10</w:t>
      </w:r>
      <w:r w:rsidR="00E44124">
        <w:t>) Eläketurvakeskukselta laissa eläketurvakeskuksesta (2006/397) tarkoitettuja työeläketietoja sekä ansaintakausien ja palkattomien jaksojen tietoja</w:t>
      </w:r>
    </w:p>
    <w:p w14:paraId="360524D3" w14:textId="77777777" w:rsidR="00E44124" w:rsidRDefault="00E44124" w:rsidP="00E44124"/>
    <w:p w14:paraId="675C9468" w14:textId="2AFF184C" w:rsidR="00ED02AE" w:rsidRDefault="00D13B6E">
      <w:r>
        <w:t>11</w:t>
      </w:r>
      <w:r w:rsidR="00E44124">
        <w:t xml:space="preserve">) </w:t>
      </w:r>
      <w:r w:rsidR="00ED02AE">
        <w:t xml:space="preserve">työttömyyskassoilta ja työttömyyskassojen käyttämien maksatusjärjestelmien ylläpitäjiltä </w:t>
      </w:r>
    </w:p>
    <w:p w14:paraId="65B64D65" w14:textId="77777777" w:rsidR="00ED02AE" w:rsidRDefault="00ED02AE"/>
    <w:p w14:paraId="1DC3FFF3" w14:textId="77777777" w:rsidR="00ED02AE" w:rsidRDefault="00ED02AE">
      <w:r>
        <w:t>a) etuutta saaneen henkilötunnus ja etuuden maksamiseen liittyvät henkilön taustatiedot;</w:t>
      </w:r>
    </w:p>
    <w:p w14:paraId="033EC21B" w14:textId="77777777" w:rsidR="00ED02AE" w:rsidRDefault="00ED02AE"/>
    <w:p w14:paraId="19A93B76" w14:textId="77777777" w:rsidR="00ED02AE" w:rsidRDefault="00ED02AE">
      <w:r>
        <w:t>b) tiedot henkilölle maksetuista etuuksista;</w:t>
      </w:r>
    </w:p>
    <w:p w14:paraId="0C5AD372" w14:textId="77777777" w:rsidR="00ED02AE" w:rsidRDefault="00ED02AE"/>
    <w:p w14:paraId="136E8207" w14:textId="77777777" w:rsidR="00ED02AE" w:rsidRDefault="00ED02AE">
      <w:r>
        <w:t>c) tiedot maksettujen etuuksien ajallisesta kohdentumisesta sekä tiedot etuuksien määräytymiseen vaikuttavista seikoista;</w:t>
      </w:r>
    </w:p>
    <w:p w14:paraId="117EF035" w14:textId="77777777" w:rsidR="00ED02AE" w:rsidRDefault="00ED02AE"/>
    <w:p w14:paraId="7E627A94" w14:textId="05CF5C20" w:rsidR="00E44124" w:rsidRPr="00ED02AE" w:rsidRDefault="00ED02AE" w:rsidP="00ED02AE">
      <w:r>
        <w:t xml:space="preserve">d) tiedot työttömyyskassasta annetuista päätöksistä ja etuushakemusten käsittelystä   </w:t>
      </w:r>
      <w:r w:rsidRPr="00ED02AE" w:rsidDel="00ED02AE">
        <w:t xml:space="preserve"> </w:t>
      </w:r>
    </w:p>
    <w:p w14:paraId="23058E5B" w14:textId="77777777" w:rsidR="00E44124" w:rsidRPr="00ED02AE" w:rsidRDefault="00E44124" w:rsidP="00ED02AE"/>
    <w:p w14:paraId="27330603" w14:textId="19C38544" w:rsidR="00E44124" w:rsidRPr="00131CC1" w:rsidRDefault="00D13B6E" w:rsidP="00131CC1">
      <w:r>
        <w:t>12</w:t>
      </w:r>
      <w:r w:rsidR="00E44124" w:rsidRPr="00ED02AE">
        <w:t>) Työ- ja elinkeinoministeriöltä lain julkisista työvoima- ja yrityspalveluista tarkoittaman työ- ja elinkeinotoimiston asiakastietojärjestelmän työvoimapalveluiden sekä niiden asiakkuuksiin ja toimenpiteisiin liittyviä tietoja</w:t>
      </w:r>
      <w:r w:rsidR="00131CC1">
        <w:t xml:space="preserve"> sekä lain yrityspalvelujen asiakastietojärjestelmästä (293/2017) 7§ tarkoitetut tiedot</w:t>
      </w:r>
      <w:r w:rsidR="00131CC1" w:rsidRPr="00131CC1" w:rsidDel="00131CC1">
        <w:t xml:space="preserve"> </w:t>
      </w:r>
    </w:p>
    <w:p w14:paraId="6B7A6978" w14:textId="77777777" w:rsidR="00E44124" w:rsidRPr="00131CC1" w:rsidRDefault="00E44124" w:rsidP="00131CC1"/>
    <w:p w14:paraId="522D0C44" w14:textId="79EA2D6E" w:rsidR="00E44124" w:rsidRPr="00ED02AE" w:rsidRDefault="00D13B6E" w:rsidP="00131CC1">
      <w:r w:rsidRPr="00131CC1">
        <w:t>13</w:t>
      </w:r>
      <w:r w:rsidR="00E44124" w:rsidRPr="00131CC1">
        <w:t xml:space="preserve">) </w:t>
      </w:r>
      <w:r w:rsidR="00E2268E" w:rsidRPr="00131CC1">
        <w:t>Tullilta tullilain (304/2016) 8 ja 9 luvun mukaiset tiedot tavaroiden u</w:t>
      </w:r>
      <w:r w:rsidR="00E2268E" w:rsidRPr="00E2268E">
        <w:t>lkomaankaupasta</w:t>
      </w:r>
    </w:p>
    <w:p w14:paraId="253C674B" w14:textId="77777777" w:rsidR="00115A6C" w:rsidRPr="00ED02AE" w:rsidRDefault="00115A6C" w:rsidP="00ED02AE"/>
    <w:p w14:paraId="195372E1" w14:textId="77777777" w:rsidR="00115A6C" w:rsidRPr="00ED02AE" w:rsidRDefault="00115A6C" w:rsidP="00ED02AE"/>
    <w:p w14:paraId="5C170927" w14:textId="03AAF509" w:rsidR="004956C3" w:rsidRPr="00ED02AE" w:rsidRDefault="00115A6C" w:rsidP="001B20B6">
      <w:pPr>
        <w:jc w:val="center"/>
      </w:pPr>
      <w:r w:rsidRPr="00ED02AE">
        <w:t>4 a §</w:t>
      </w:r>
    </w:p>
    <w:p w14:paraId="541F8D91" w14:textId="77777777" w:rsidR="004956C3" w:rsidRPr="00ED02AE" w:rsidRDefault="004956C3" w:rsidP="00ED02AE"/>
    <w:p w14:paraId="316AD1EB" w14:textId="06B7DD0C" w:rsidR="00115A6C" w:rsidRPr="001B20B6" w:rsidRDefault="00115A6C" w:rsidP="001B20B6">
      <w:pPr>
        <w:jc w:val="center"/>
        <w:rPr>
          <w:i/>
        </w:rPr>
      </w:pPr>
      <w:r w:rsidRPr="001B20B6">
        <w:rPr>
          <w:i/>
        </w:rPr>
        <w:t>Tietojen säilytysaika</w:t>
      </w:r>
    </w:p>
    <w:p w14:paraId="56A7CDDB" w14:textId="77777777" w:rsidR="004956C3" w:rsidRPr="00ED02AE" w:rsidRDefault="004956C3" w:rsidP="00ED02AE"/>
    <w:p w14:paraId="6A03F657" w14:textId="765A22B4" w:rsidR="00115A6C" w:rsidRDefault="00115A6C" w:rsidP="00ED02AE">
      <w:r w:rsidRPr="00ED02AE">
        <w:t xml:space="preserve">Tutkimuslaitos voi säilyttää </w:t>
      </w:r>
      <w:r w:rsidR="00657F06" w:rsidRPr="00ED02AE">
        <w:t xml:space="preserve">4 §:ssä tarkoitetut </w:t>
      </w:r>
      <w:r w:rsidRPr="00ED02AE">
        <w:t>tiedot niin kauan kuin se on välttämätöntä niiden tehtävien toteuttam</w:t>
      </w:r>
      <w:r>
        <w:t xml:space="preserve">iseksi, joissa tietoja käsitellään, jollei tietojen säilyttämisestä säädetä toisin </w:t>
      </w:r>
      <w:r w:rsidR="00C837F1">
        <w:t>tutkimus</w:t>
      </w:r>
      <w:r>
        <w:t>laitosta koskevassa muussa laissa. Tämän jälkeen tiedot on hävitettävä, jollei arkistolaitos arkistolain (831/1994) nojalla määrää tietoja säilytettäviksi pysyvästi.</w:t>
      </w:r>
    </w:p>
    <w:p w14:paraId="19D4C17E" w14:textId="094A8077" w:rsidR="00B35998" w:rsidRDefault="00B35998" w:rsidP="00115A6C"/>
    <w:p w14:paraId="350E5CDF" w14:textId="77777777" w:rsidR="00115A6C" w:rsidRDefault="00115A6C" w:rsidP="00115A6C"/>
    <w:p w14:paraId="030D94C2" w14:textId="77777777" w:rsidR="00115A6C" w:rsidRDefault="00115A6C" w:rsidP="00115A6C"/>
    <w:p w14:paraId="35D6163C" w14:textId="4F09C5B5" w:rsidR="009B230C" w:rsidRPr="00562E6B" w:rsidRDefault="009B230C" w:rsidP="00446E3A"/>
    <w:sectPr w:rsidR="009B230C" w:rsidRPr="00562E6B" w:rsidSect="00562E6B">
      <w:headerReference w:type="default" r:id="rId8"/>
      <w:footerReference w:type="default" r:id="rId9"/>
      <w:headerReference w:type="first" r:id="rId10"/>
      <w:pgSz w:w="11906" w:h="16838"/>
      <w:pgMar w:top="567" w:right="1134" w:bottom="851" w:left="1134" w:header="709" w:footer="97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0022BE" w14:textId="77777777" w:rsidR="00572BA5" w:rsidRDefault="00572BA5" w:rsidP="008E0F4A">
      <w:r>
        <w:separator/>
      </w:r>
    </w:p>
  </w:endnote>
  <w:endnote w:type="continuationSeparator" w:id="0">
    <w:p w14:paraId="64AE81AF" w14:textId="77777777" w:rsidR="00572BA5" w:rsidRDefault="00572BA5" w:rsidP="008E0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DF929" w14:textId="77777777" w:rsidR="00572BA5" w:rsidRDefault="00572BA5" w:rsidP="00FA6ACE">
    <w:pPr>
      <w:pStyle w:val="Alatunniste"/>
      <w:ind w:right="28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401C85" w14:textId="77777777" w:rsidR="00572BA5" w:rsidRDefault="00572BA5" w:rsidP="008E0F4A">
      <w:r>
        <w:separator/>
      </w:r>
    </w:p>
  </w:footnote>
  <w:footnote w:type="continuationSeparator" w:id="0">
    <w:p w14:paraId="0D793401" w14:textId="77777777" w:rsidR="00572BA5" w:rsidRDefault="00572BA5" w:rsidP="008E0F4A">
      <w:r>
        <w:continuationSeparator/>
      </w:r>
    </w:p>
  </w:footnote>
  <w:footnote w:id="1">
    <w:p w14:paraId="1A8F58C6" w14:textId="75CA67B8" w:rsidR="00572BA5" w:rsidRDefault="00572BA5">
      <w:pPr>
        <w:pStyle w:val="Alaviitteenteksti"/>
      </w:pPr>
      <w:r>
        <w:rPr>
          <w:rStyle w:val="Alaviitteenviite"/>
        </w:rPr>
        <w:footnoteRef/>
      </w:r>
      <w:r>
        <w:t xml:space="preserve"> </w:t>
      </w:r>
      <w:r w:rsidRPr="0088240F">
        <w:t>TK 847/00.00.00/2021</w:t>
      </w:r>
      <w:r>
        <w:t xml:space="preserve"> ja päätös </w:t>
      </w:r>
      <w:r w:rsidRPr="0088240F">
        <w:t>TK-00-579-20</w:t>
      </w:r>
    </w:p>
  </w:footnote>
  <w:footnote w:id="2">
    <w:p w14:paraId="360D3D8F" w14:textId="300A38D4" w:rsidR="00572BA5" w:rsidRDefault="00572BA5">
      <w:pPr>
        <w:pStyle w:val="Alaviitteenteksti"/>
      </w:pPr>
      <w:r>
        <w:rPr>
          <w:rStyle w:val="Alaviitteenviite"/>
        </w:rPr>
        <w:footnoteRef/>
      </w:r>
      <w:r>
        <w:t xml:space="preserve"> </w:t>
      </w:r>
      <w:r w:rsidRPr="00E26697">
        <w:t xml:space="preserve"> Työryhmän</w:t>
      </w:r>
      <w:r>
        <w:t xml:space="preserve"> asettamispäätöksen dnro VN/2058/2022-VM-1 ja</w:t>
      </w:r>
      <w:r w:rsidRPr="00E26697">
        <w:t xml:space="preserve"> tiedote </w:t>
      </w:r>
      <w:hyperlink r:id="rId1" w:history="1">
        <w:r w:rsidRPr="00911EB4">
          <w:rPr>
            <w:rStyle w:val="Hyperlinkki"/>
          </w:rPr>
          <w:t>https://vm.fi/-/tyoryhma-selvittamaan-data-analyysin-hyodyntamista</w:t>
        </w:r>
      </w:hyperlink>
      <w:r>
        <w:t xml:space="preserve"> </w:t>
      </w:r>
    </w:p>
  </w:footnote>
  <w:footnote w:id="3">
    <w:p w14:paraId="219BEDCD" w14:textId="3C361BEA" w:rsidR="00572BA5" w:rsidRDefault="00572BA5">
      <w:pPr>
        <w:pStyle w:val="Alaviitteenteksti"/>
      </w:pPr>
      <w:r>
        <w:rPr>
          <w:rStyle w:val="Alaviitteenviite"/>
        </w:rPr>
        <w:footnoteRef/>
      </w:r>
      <w:r>
        <w:t xml:space="preserve"> </w:t>
      </w:r>
      <w:r w:rsidRPr="00E26697">
        <w:t xml:space="preserve">Loppuraportin tiedote </w:t>
      </w:r>
      <w:hyperlink r:id="rId2" w:history="1">
        <w:r w:rsidRPr="00911EB4">
          <w:rPr>
            <w:rStyle w:val="Hyperlinkki"/>
          </w:rPr>
          <w:t>https://vm.fi/-/datahuone-tuottaa-entista-parempaa-tietoa-paatoksenteon-tueksi</w:t>
        </w:r>
      </w:hyperlink>
      <w:r>
        <w:t xml:space="preserve"> </w:t>
      </w:r>
    </w:p>
  </w:footnote>
  <w:footnote w:id="4">
    <w:p w14:paraId="7BCC0934" w14:textId="51133AAF" w:rsidR="00572BA5" w:rsidRDefault="00572BA5" w:rsidP="0088240F">
      <w:pPr>
        <w:pStyle w:val="Alaviitteenteksti"/>
      </w:pPr>
      <w:r>
        <w:rPr>
          <w:rStyle w:val="Alaviitteenviite"/>
        </w:rPr>
        <w:footnoteRef/>
      </w:r>
      <w:r>
        <w:t xml:space="preserve"> Tavoite 2: Aineistot ovat ajantasaisia, helposti hyödynnettävässä muodossa ja niiden muuttujakuvaukset ovat kattavat ja selkeät. Tavoitteen saavuttamiseen tähtäävien toimenpide-ehdotusten toteuttaminen on mahdollista aloit-taa välittömästi. VM (2020): Julkishallinnon aineistojen hyödyntämistä selvittävän työryhmän loppuraportti.  </w:t>
      </w:r>
    </w:p>
  </w:footnote>
  <w:footnote w:id="5">
    <w:p w14:paraId="394CE75B" w14:textId="7A7285F2" w:rsidR="00572BA5" w:rsidRDefault="00572BA5">
      <w:pPr>
        <w:pStyle w:val="Alaviitteenteksti"/>
      </w:pPr>
      <w:r>
        <w:rPr>
          <w:rStyle w:val="Alaviitteenviite"/>
        </w:rPr>
        <w:footnoteRef/>
      </w:r>
      <w:r>
        <w:t xml:space="preserve"> </w:t>
      </w:r>
      <w:hyperlink r:id="rId3" w:history="1">
        <w:r w:rsidRPr="00375CEC">
          <w:rPr>
            <w:rStyle w:val="Hyperlinkki"/>
          </w:rPr>
          <w:t>https://www.helsinkigse.fi/corona/tilannehuoneen-raportti-koronatartuntojen-ja-sairaalahoidon-riskien-arviointi-ammatti-ja-tuloryhmissa/</w:t>
        </w:r>
      </w:hyperlink>
      <w:r>
        <w:t xml:space="preserve"> </w:t>
      </w:r>
    </w:p>
  </w:footnote>
  <w:footnote w:id="6">
    <w:p w14:paraId="50A675E6" w14:textId="6B11DD78" w:rsidR="00572BA5" w:rsidRDefault="00572BA5">
      <w:pPr>
        <w:pStyle w:val="Alaviitteenteksti"/>
      </w:pPr>
      <w:r>
        <w:rPr>
          <w:rStyle w:val="Alaviitteenviite"/>
        </w:rPr>
        <w:footnoteRef/>
      </w:r>
      <w:r>
        <w:t xml:space="preserve"> </w:t>
      </w:r>
      <w:r w:rsidRPr="0088240F">
        <w:t>https://www.helsinkigse.fi/news/tilannehuone-etaopetuksen-vaikutus-koronatartuntoihin-alustavia-tuloksia/</w:t>
      </w:r>
    </w:p>
  </w:footnote>
  <w:footnote w:id="7">
    <w:p w14:paraId="6E6BCD9F" w14:textId="057A1D35" w:rsidR="00572BA5" w:rsidRDefault="00572BA5">
      <w:pPr>
        <w:pStyle w:val="Alaviitteenteksti"/>
      </w:pPr>
      <w:r>
        <w:rPr>
          <w:rStyle w:val="Alaviitteenviite"/>
        </w:rPr>
        <w:footnoteRef/>
      </w:r>
      <w:r>
        <w:t xml:space="preserve"> </w:t>
      </w:r>
      <w:hyperlink r:id="rId4" w:history="1">
        <w:r w:rsidRPr="00375CEC">
          <w:rPr>
            <w:rStyle w:val="Hyperlinkki"/>
          </w:rPr>
          <w:t>https://vatt.fi/julkaisu?pubid=https%3A%2F%2Fwww.doria.fi%2Fhandle%2F10024%2F183744</w:t>
        </w:r>
      </w:hyperlink>
      <w:r>
        <w:t xml:space="preserve"> </w:t>
      </w:r>
    </w:p>
  </w:footnote>
  <w:footnote w:id="8">
    <w:p w14:paraId="41467DE9" w14:textId="59EB3973" w:rsidR="00572BA5" w:rsidRDefault="00572BA5">
      <w:pPr>
        <w:pStyle w:val="Alaviitteenteksti"/>
      </w:pPr>
      <w:r>
        <w:rPr>
          <w:rStyle w:val="Alaviitteenviite"/>
        </w:rPr>
        <w:footnoteRef/>
      </w:r>
      <w:r>
        <w:t xml:space="preserve"> </w:t>
      </w:r>
      <w:hyperlink r:id="rId5" w:history="1">
        <w:r w:rsidRPr="00375CEC">
          <w:rPr>
            <w:rStyle w:val="Hyperlinkki"/>
          </w:rPr>
          <w:t>https://vatt.fi/julkaisu?pubid=https%3A%2F%2Fwww.doria.fi%2Fhandle%2F10024%2F183590</w:t>
        </w:r>
      </w:hyperlink>
      <w:r>
        <w:t xml:space="preserve"> </w:t>
      </w:r>
    </w:p>
  </w:footnote>
  <w:footnote w:id="9">
    <w:p w14:paraId="7A38FA6D" w14:textId="50DC1E81" w:rsidR="00572BA5" w:rsidRDefault="00572BA5">
      <w:pPr>
        <w:pStyle w:val="Alaviitteenteksti"/>
      </w:pPr>
      <w:r>
        <w:rPr>
          <w:rStyle w:val="Alaviitteenviite"/>
        </w:rPr>
        <w:footnoteRef/>
      </w:r>
      <w:r>
        <w:t xml:space="preserve"> </w:t>
      </w:r>
      <w:hyperlink r:id="rId6" w:history="1">
        <w:r w:rsidRPr="00375CEC">
          <w:rPr>
            <w:rStyle w:val="Hyperlinkki"/>
          </w:rPr>
          <w:t>https://julkaisut.valtioneuvosto.fi/bitstream/handle/10024/162063/VM_2020_14_Report%20from%20the%20VATT%20evaluation%20panel%202020.pdf?sequence=1&amp;isAllowed=y</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399"/>
      <w:docPartObj>
        <w:docPartGallery w:val="Page Numbers (Top of Page)"/>
        <w:docPartUnique/>
      </w:docPartObj>
    </w:sdtPr>
    <w:sdtEndPr/>
    <w:sdtContent>
      <w:p w14:paraId="6694A1DA" w14:textId="0CAF2057" w:rsidR="00572BA5" w:rsidRDefault="00572BA5" w:rsidP="00562E6B">
        <w:pPr>
          <w:ind w:right="-143" w:firstLine="8789"/>
          <w:jc w:val="center"/>
        </w:pPr>
        <w:r>
          <w:fldChar w:fldCharType="begin"/>
        </w:r>
        <w:r>
          <w:instrText xml:space="preserve"> PAGE   \* MERGEFORMAT </w:instrText>
        </w:r>
        <w:r>
          <w:fldChar w:fldCharType="separate"/>
        </w:r>
        <w:r w:rsidR="005979E2">
          <w:rPr>
            <w:noProof/>
          </w:rPr>
          <w:t>14</w:t>
        </w:r>
        <w:r>
          <w:rPr>
            <w:noProof/>
          </w:rPr>
          <w:fldChar w:fldCharType="end"/>
        </w:r>
        <w:r>
          <w:t>(</w:t>
        </w:r>
        <w:fldSimple w:instr=" NUMPAGES   \* MERGEFORMAT ">
          <w:r w:rsidR="005979E2">
            <w:rPr>
              <w:noProof/>
            </w:rPr>
            <w:t>16</w:t>
          </w:r>
        </w:fldSimple>
        <w:r>
          <w:t>)</w:t>
        </w:r>
      </w:p>
      <w:p w14:paraId="6F120421" w14:textId="77777777" w:rsidR="00572BA5" w:rsidRDefault="00572BA5" w:rsidP="00562E6B">
        <w:pPr>
          <w:tabs>
            <w:tab w:val="left" w:pos="5245"/>
          </w:tabs>
        </w:pPr>
        <w:r>
          <w:tab/>
        </w:r>
      </w:p>
      <w:p w14:paraId="21356153" w14:textId="77777777" w:rsidR="00572BA5" w:rsidRDefault="00572BA5" w:rsidP="00562E6B"/>
      <w:p w14:paraId="17E36008" w14:textId="77777777" w:rsidR="00572BA5" w:rsidRDefault="005979E2" w:rsidP="00562E6B"/>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400"/>
      <w:docPartObj>
        <w:docPartGallery w:val="Page Numbers (Top of Page)"/>
        <w:docPartUnique/>
      </w:docPartObj>
    </w:sdtPr>
    <w:sdtEndPr/>
    <w:sdtContent>
      <w:p w14:paraId="64703E2F" w14:textId="4F9D46E5" w:rsidR="00572BA5" w:rsidRDefault="00572BA5" w:rsidP="00562E6B">
        <w:pPr>
          <w:ind w:right="-143" w:firstLine="8789"/>
          <w:jc w:val="right"/>
        </w:pPr>
        <w:r>
          <w:fldChar w:fldCharType="begin"/>
        </w:r>
        <w:r>
          <w:instrText xml:space="preserve"> PAGE   \* MERGEFORMAT </w:instrText>
        </w:r>
        <w:r>
          <w:fldChar w:fldCharType="separate"/>
        </w:r>
        <w:r w:rsidR="005979E2">
          <w:rPr>
            <w:noProof/>
          </w:rPr>
          <w:t>1</w:t>
        </w:r>
        <w:r>
          <w:rPr>
            <w:noProof/>
          </w:rPr>
          <w:fldChar w:fldCharType="end"/>
        </w:r>
        <w:r>
          <w:t>(</w:t>
        </w:r>
        <w:fldSimple w:instr=" NUMPAGES   \* MERGEFORMAT ">
          <w:r w:rsidR="005979E2">
            <w:rPr>
              <w:noProof/>
            </w:rPr>
            <w:t>16</w:t>
          </w:r>
        </w:fldSimple>
        <w:r>
          <w:t>)</w:t>
        </w:r>
      </w:p>
      <w:p w14:paraId="410E8ECE" w14:textId="77777777" w:rsidR="00572BA5" w:rsidRDefault="005979E2" w:rsidP="00CB4C78">
        <w:pPr>
          <w:ind w:left="5245"/>
        </w:pPr>
      </w:p>
    </w:sdtContent>
  </w:sdt>
  <w:p w14:paraId="668946BB" w14:textId="77777777" w:rsidR="00572BA5" w:rsidRDefault="00572BA5" w:rsidP="00CB4C78"/>
  <w:p w14:paraId="3B6B623B" w14:textId="77777777" w:rsidR="00572BA5" w:rsidRDefault="00572BA5" w:rsidP="00CB4C7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34B1B"/>
    <w:multiLevelType w:val="hybridMultilevel"/>
    <w:tmpl w:val="0686B636"/>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06E11AD7"/>
    <w:multiLevelType w:val="hybridMultilevel"/>
    <w:tmpl w:val="5B9CD8EC"/>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724133E"/>
    <w:multiLevelType w:val="hybridMultilevel"/>
    <w:tmpl w:val="E1DEBAE8"/>
    <w:lvl w:ilvl="0" w:tplc="72E2B9CA">
      <w:start w:val="1"/>
      <w:numFmt w:val="bullet"/>
      <w:pStyle w:val="VMLuettelonkappaletyyppi"/>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3" w15:restartNumberingAfterBreak="0">
    <w:nsid w:val="093D12DF"/>
    <w:multiLevelType w:val="multilevel"/>
    <w:tmpl w:val="D520AE78"/>
    <w:lvl w:ilvl="0">
      <w:start w:val="1"/>
      <w:numFmt w:val="bullet"/>
      <w:pStyle w:val="VMLuettelotyylipallukka"/>
      <w:lvlText w:val=""/>
      <w:lvlJc w:val="left"/>
      <w:pPr>
        <w:tabs>
          <w:tab w:val="num" w:pos="2968"/>
        </w:tabs>
        <w:ind w:left="2968" w:hanging="360"/>
      </w:pPr>
      <w:rPr>
        <w:rFonts w:ascii="Symbol" w:hAnsi="Symbol" w:hint="default"/>
        <w:sz w:val="24"/>
      </w:rPr>
    </w:lvl>
    <w:lvl w:ilvl="1">
      <w:start w:val="1"/>
      <w:numFmt w:val="bullet"/>
      <w:lvlText w:val="-"/>
      <w:lvlJc w:val="left"/>
      <w:pPr>
        <w:tabs>
          <w:tab w:val="num" w:pos="3798"/>
        </w:tabs>
        <w:ind w:left="3798" w:hanging="360"/>
      </w:pPr>
      <w:rPr>
        <w:rFonts w:ascii="Times New Roman" w:hAnsi="Times New Roman" w:cs="Times New Roman" w:hint="default"/>
        <w:sz w:val="24"/>
      </w:rPr>
    </w:lvl>
    <w:lvl w:ilvl="2">
      <w:start w:val="1"/>
      <w:numFmt w:val="bullet"/>
      <w:lvlText w:val="-"/>
      <w:lvlJc w:val="left"/>
      <w:pPr>
        <w:tabs>
          <w:tab w:val="num" w:pos="4518"/>
        </w:tabs>
        <w:ind w:left="4518" w:hanging="360"/>
      </w:pPr>
      <w:rPr>
        <w:rFonts w:ascii="Times New Roman" w:hAnsi="Times New Roman" w:cs="Times New Roman" w:hint="default"/>
        <w:sz w:val="24"/>
      </w:rPr>
    </w:lvl>
    <w:lvl w:ilvl="3">
      <w:start w:val="1"/>
      <w:numFmt w:val="bullet"/>
      <w:lvlText w:val="-"/>
      <w:lvlJc w:val="left"/>
      <w:pPr>
        <w:tabs>
          <w:tab w:val="num" w:pos="5238"/>
        </w:tabs>
        <w:ind w:left="5238" w:hanging="360"/>
      </w:pPr>
      <w:rPr>
        <w:rFonts w:ascii="Times New Roman" w:hAnsi="Times New Roman" w:cs="Times New Roman" w:hint="default"/>
        <w:sz w:val="24"/>
      </w:rPr>
    </w:lvl>
    <w:lvl w:ilvl="4">
      <w:start w:val="1"/>
      <w:numFmt w:val="bullet"/>
      <w:lvlText w:val="-"/>
      <w:lvlJc w:val="left"/>
      <w:pPr>
        <w:tabs>
          <w:tab w:val="num" w:pos="5958"/>
        </w:tabs>
        <w:ind w:left="5958" w:hanging="360"/>
      </w:pPr>
      <w:rPr>
        <w:rFonts w:ascii="Times New Roman" w:hAnsi="Times New Roman" w:cs="Times New Roman" w:hint="default"/>
        <w:sz w:val="24"/>
      </w:rPr>
    </w:lvl>
    <w:lvl w:ilvl="5">
      <w:start w:val="1"/>
      <w:numFmt w:val="bullet"/>
      <w:lvlText w:val="-"/>
      <w:lvlJc w:val="left"/>
      <w:pPr>
        <w:tabs>
          <w:tab w:val="num" w:pos="6678"/>
        </w:tabs>
        <w:ind w:left="6678" w:hanging="360"/>
      </w:pPr>
      <w:rPr>
        <w:rFonts w:ascii="Times New Roman" w:hAnsi="Times New Roman" w:cs="Times New Roman" w:hint="default"/>
        <w:sz w:val="24"/>
      </w:rPr>
    </w:lvl>
    <w:lvl w:ilvl="6">
      <w:start w:val="1"/>
      <w:numFmt w:val="bullet"/>
      <w:lvlText w:val="-"/>
      <w:lvlJc w:val="left"/>
      <w:pPr>
        <w:tabs>
          <w:tab w:val="num" w:pos="7398"/>
        </w:tabs>
        <w:ind w:left="7398" w:hanging="360"/>
      </w:pPr>
      <w:rPr>
        <w:rFonts w:ascii="Times New Roman" w:hAnsi="Times New Roman" w:cs="Times New Roman" w:hint="default"/>
        <w:sz w:val="24"/>
      </w:rPr>
    </w:lvl>
    <w:lvl w:ilvl="7">
      <w:start w:val="1"/>
      <w:numFmt w:val="bullet"/>
      <w:lvlText w:val="-"/>
      <w:lvlJc w:val="left"/>
      <w:pPr>
        <w:tabs>
          <w:tab w:val="num" w:pos="8118"/>
        </w:tabs>
        <w:ind w:left="8118" w:hanging="360"/>
      </w:pPr>
      <w:rPr>
        <w:rFonts w:ascii="Times New Roman" w:hAnsi="Times New Roman" w:cs="Times New Roman" w:hint="default"/>
        <w:sz w:val="24"/>
      </w:rPr>
    </w:lvl>
    <w:lvl w:ilvl="8">
      <w:start w:val="1"/>
      <w:numFmt w:val="bullet"/>
      <w:lvlText w:val="-"/>
      <w:lvlJc w:val="left"/>
      <w:pPr>
        <w:tabs>
          <w:tab w:val="num" w:pos="8838"/>
        </w:tabs>
        <w:ind w:left="8838" w:hanging="360"/>
      </w:pPr>
      <w:rPr>
        <w:rFonts w:ascii="Times New Roman" w:hAnsi="Times New Roman" w:cs="Times New Roman" w:hint="default"/>
        <w:sz w:val="24"/>
      </w:rPr>
    </w:lvl>
  </w:abstractNum>
  <w:abstractNum w:abstractNumId="4" w15:restartNumberingAfterBreak="0">
    <w:nsid w:val="0D3D12CF"/>
    <w:multiLevelType w:val="multilevel"/>
    <w:tmpl w:val="81CABD28"/>
    <w:lvl w:ilvl="0">
      <w:start w:val="1"/>
      <w:numFmt w:val="decimal"/>
      <w:pStyle w:val="VMOtsikkonum1"/>
      <w:suff w:val="space"/>
      <w:lvlText w:val="%1"/>
      <w:lvlJc w:val="left"/>
      <w:pPr>
        <w:ind w:left="720" w:hanging="720"/>
      </w:pPr>
      <w:rPr>
        <w:rFonts w:hint="default"/>
      </w:rPr>
    </w:lvl>
    <w:lvl w:ilvl="1">
      <w:start w:val="1"/>
      <w:numFmt w:val="decimal"/>
      <w:pStyle w:val="VMOtsikkonum2"/>
      <w:suff w:val="space"/>
      <w:lvlText w:val="%1.%2"/>
      <w:lvlJc w:val="left"/>
      <w:pPr>
        <w:ind w:left="1293" w:hanging="1151"/>
      </w:pPr>
      <w:rPr>
        <w:rFonts w:hint="default"/>
      </w:rPr>
    </w:lvl>
    <w:lvl w:ilvl="2">
      <w:start w:val="1"/>
      <w:numFmt w:val="decimal"/>
      <w:pStyle w:val="VMOtsikkonum3"/>
      <w:suff w:val="space"/>
      <w:lvlText w:val="%1.%2.%3"/>
      <w:lvlJc w:val="left"/>
      <w:pPr>
        <w:ind w:left="1582" w:hanging="1582"/>
      </w:pPr>
      <w:rPr>
        <w:rFonts w:hint="default"/>
      </w:rPr>
    </w:lvl>
    <w:lvl w:ilvl="3">
      <w:start w:val="1"/>
      <w:numFmt w:val="decimal"/>
      <w:lvlText w:val="%1.%2.%3.%4."/>
      <w:lvlJc w:val="left"/>
      <w:pPr>
        <w:tabs>
          <w:tab w:val="num" w:pos="3204"/>
        </w:tabs>
        <w:ind w:left="3204" w:hanging="794"/>
      </w:pPr>
      <w:rPr>
        <w:rFonts w:hint="default"/>
      </w:rPr>
    </w:lvl>
    <w:lvl w:ilvl="4">
      <w:start w:val="1"/>
      <w:numFmt w:val="decimal"/>
      <w:lvlText w:val="%1.%2.%3.%4.%5."/>
      <w:lvlJc w:val="left"/>
      <w:pPr>
        <w:tabs>
          <w:tab w:val="num" w:pos="3374"/>
        </w:tabs>
        <w:ind w:left="3374" w:hanging="964"/>
      </w:pPr>
      <w:rPr>
        <w:rFonts w:hint="default"/>
      </w:rPr>
    </w:lvl>
    <w:lvl w:ilvl="5">
      <w:start w:val="1"/>
      <w:numFmt w:val="decimal"/>
      <w:lvlText w:val="%1.%2.%3.%4.%5.%6."/>
      <w:lvlJc w:val="left"/>
      <w:pPr>
        <w:tabs>
          <w:tab w:val="num" w:pos="3544"/>
        </w:tabs>
        <w:ind w:left="3544" w:hanging="1134"/>
      </w:pPr>
      <w:rPr>
        <w:rFonts w:hint="default"/>
      </w:rPr>
    </w:lvl>
    <w:lvl w:ilvl="6">
      <w:start w:val="1"/>
      <w:numFmt w:val="decimal"/>
      <w:lvlText w:val="%1.%2.%3.%4.%5.%6.%7."/>
      <w:lvlJc w:val="left"/>
      <w:pPr>
        <w:tabs>
          <w:tab w:val="num" w:pos="3657"/>
        </w:tabs>
        <w:ind w:left="3657" w:hanging="1247"/>
      </w:pPr>
      <w:rPr>
        <w:rFonts w:hint="default"/>
      </w:rPr>
    </w:lvl>
    <w:lvl w:ilvl="7">
      <w:start w:val="1"/>
      <w:numFmt w:val="decimal"/>
      <w:lvlText w:val="%1.%2.%3.%4.%5.%6.%7.%8."/>
      <w:lvlJc w:val="left"/>
      <w:pPr>
        <w:tabs>
          <w:tab w:val="num" w:pos="3828"/>
        </w:tabs>
        <w:ind w:left="3828" w:hanging="1418"/>
      </w:pPr>
      <w:rPr>
        <w:rFonts w:hint="default"/>
      </w:rPr>
    </w:lvl>
    <w:lvl w:ilvl="8">
      <w:start w:val="1"/>
      <w:numFmt w:val="decimal"/>
      <w:lvlText w:val="%1.%2.%3.%4.%5.%6.%7.%8.%9."/>
      <w:lvlJc w:val="left"/>
      <w:pPr>
        <w:tabs>
          <w:tab w:val="num" w:pos="3941"/>
        </w:tabs>
        <w:ind w:left="3941" w:hanging="1531"/>
      </w:pPr>
      <w:rPr>
        <w:rFonts w:hint="default"/>
      </w:rPr>
    </w:lvl>
  </w:abstractNum>
  <w:abstractNum w:abstractNumId="5" w15:restartNumberingAfterBreak="0">
    <w:nsid w:val="234F4493"/>
    <w:multiLevelType w:val="hybridMultilevel"/>
    <w:tmpl w:val="9970EB42"/>
    <w:lvl w:ilvl="0" w:tplc="D938FA86">
      <w:start w:val="4"/>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44250E65"/>
    <w:multiLevelType w:val="multilevel"/>
    <w:tmpl w:val="B156CCBC"/>
    <w:lvl w:ilvl="0">
      <w:start w:val="1"/>
      <w:numFmt w:val="decimal"/>
      <w:suff w:val="space"/>
      <w:lvlText w:val="%1"/>
      <w:lvlJc w:val="left"/>
      <w:pPr>
        <w:ind w:left="720" w:hanging="720"/>
      </w:pPr>
      <w:rPr>
        <w:rFonts w:hint="default"/>
      </w:rPr>
    </w:lvl>
    <w:lvl w:ilvl="1">
      <w:start w:val="1"/>
      <w:numFmt w:val="decimal"/>
      <w:suff w:val="space"/>
      <w:lvlText w:val="%1.%2"/>
      <w:lvlJc w:val="left"/>
      <w:pPr>
        <w:ind w:left="1152" w:hanging="1152"/>
      </w:pPr>
      <w:rPr>
        <w:rFonts w:hint="default"/>
      </w:rPr>
    </w:lvl>
    <w:lvl w:ilvl="2">
      <w:start w:val="1"/>
      <w:numFmt w:val="decimal"/>
      <w:suff w:val="space"/>
      <w:lvlText w:val="%1.%2.%3"/>
      <w:lvlJc w:val="left"/>
      <w:pPr>
        <w:ind w:left="1584" w:hanging="158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7" w15:restartNumberingAfterBreak="0">
    <w:nsid w:val="4E321770"/>
    <w:multiLevelType w:val="multilevel"/>
    <w:tmpl w:val="CD2221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3855DE2"/>
    <w:multiLevelType w:val="multilevel"/>
    <w:tmpl w:val="CD2221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AAF299A"/>
    <w:multiLevelType w:val="hybridMultilevel"/>
    <w:tmpl w:val="86E0DE9E"/>
    <w:lvl w:ilvl="0" w:tplc="4FDAC00E">
      <w:start w:val="4"/>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5ADA1F29"/>
    <w:multiLevelType w:val="hybridMultilevel"/>
    <w:tmpl w:val="8B34DBE2"/>
    <w:lvl w:ilvl="0" w:tplc="0736E888">
      <w:start w:val="1"/>
      <w:numFmt w:val="decimal"/>
      <w:pStyle w:val="VMAsiakohta"/>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64C07048"/>
    <w:multiLevelType w:val="hybridMultilevel"/>
    <w:tmpl w:val="BDB8BA8A"/>
    <w:lvl w:ilvl="0" w:tplc="07C808B8">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6B7D6B2F"/>
    <w:multiLevelType w:val="multilevel"/>
    <w:tmpl w:val="CD2221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D172237"/>
    <w:multiLevelType w:val="hybridMultilevel"/>
    <w:tmpl w:val="A9B63BAC"/>
    <w:lvl w:ilvl="0" w:tplc="DBEA1990">
      <w:start w:val="1"/>
      <w:numFmt w:val="decimal"/>
      <w:pStyle w:val="VMluettelonumeroin"/>
      <w:lvlText w:val="%1"/>
      <w:lvlJc w:val="left"/>
      <w:pPr>
        <w:ind w:left="3328" w:hanging="360"/>
      </w:pPr>
      <w:rPr>
        <w:rFonts w:hint="default"/>
      </w:r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num w:numId="1">
    <w:abstractNumId w:val="10"/>
  </w:num>
  <w:num w:numId="2">
    <w:abstractNumId w:val="13"/>
  </w:num>
  <w:num w:numId="3">
    <w:abstractNumId w:val="2"/>
  </w:num>
  <w:num w:numId="4">
    <w:abstractNumId w:val="3"/>
  </w:num>
  <w:num w:numId="5">
    <w:abstractNumId w:val="11"/>
  </w:num>
  <w:num w:numId="6">
    <w:abstractNumId w:val="6"/>
  </w:num>
  <w:num w:numId="7">
    <w:abstractNumId w:val="6"/>
  </w:num>
  <w:num w:numId="8">
    <w:abstractNumId w:val="4"/>
  </w:num>
  <w:num w:numId="9">
    <w:abstractNumId w:val="0"/>
  </w:num>
  <w:num w:numId="10">
    <w:abstractNumId w:val="8"/>
  </w:num>
  <w:num w:numId="11">
    <w:abstractNumId w:val="7"/>
  </w:num>
  <w:num w:numId="12">
    <w:abstractNumId w:val="12"/>
  </w:num>
  <w:num w:numId="13">
    <w:abstractNumId w:val="9"/>
  </w:num>
  <w:num w:numId="14">
    <w:abstractNumId w:val="5"/>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trackRevisions/>
  <w:defaultTabStop w:val="1304"/>
  <w:autoHyphenation/>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13C"/>
    <w:rsid w:val="00000D1E"/>
    <w:rsid w:val="00016E55"/>
    <w:rsid w:val="00020721"/>
    <w:rsid w:val="000238DA"/>
    <w:rsid w:val="00024877"/>
    <w:rsid w:val="00031641"/>
    <w:rsid w:val="0003182E"/>
    <w:rsid w:val="000332D1"/>
    <w:rsid w:val="000434CF"/>
    <w:rsid w:val="0004715D"/>
    <w:rsid w:val="00047BE0"/>
    <w:rsid w:val="00053D44"/>
    <w:rsid w:val="00063ECB"/>
    <w:rsid w:val="00065BF3"/>
    <w:rsid w:val="00067EDD"/>
    <w:rsid w:val="00075991"/>
    <w:rsid w:val="00077DE0"/>
    <w:rsid w:val="000844BA"/>
    <w:rsid w:val="00085471"/>
    <w:rsid w:val="0008621D"/>
    <w:rsid w:val="000917E2"/>
    <w:rsid w:val="000B3024"/>
    <w:rsid w:val="000B78A2"/>
    <w:rsid w:val="000B7EA8"/>
    <w:rsid w:val="000C0E0D"/>
    <w:rsid w:val="000C272A"/>
    <w:rsid w:val="000C321C"/>
    <w:rsid w:val="000D30FD"/>
    <w:rsid w:val="000D3235"/>
    <w:rsid w:val="000E1569"/>
    <w:rsid w:val="000F4B06"/>
    <w:rsid w:val="00106895"/>
    <w:rsid w:val="001108AE"/>
    <w:rsid w:val="001117C1"/>
    <w:rsid w:val="00115A6C"/>
    <w:rsid w:val="00122C26"/>
    <w:rsid w:val="00123E26"/>
    <w:rsid w:val="00130569"/>
    <w:rsid w:val="00131CC1"/>
    <w:rsid w:val="001431B7"/>
    <w:rsid w:val="00144D34"/>
    <w:rsid w:val="00147111"/>
    <w:rsid w:val="00151862"/>
    <w:rsid w:val="00153DCB"/>
    <w:rsid w:val="00155F3B"/>
    <w:rsid w:val="001776E9"/>
    <w:rsid w:val="00177BF9"/>
    <w:rsid w:val="00193A34"/>
    <w:rsid w:val="001B078B"/>
    <w:rsid w:val="001B20B6"/>
    <w:rsid w:val="001C4669"/>
    <w:rsid w:val="001D2561"/>
    <w:rsid w:val="001E078D"/>
    <w:rsid w:val="001E5F86"/>
    <w:rsid w:val="001F70AF"/>
    <w:rsid w:val="00203DC1"/>
    <w:rsid w:val="00206381"/>
    <w:rsid w:val="00210152"/>
    <w:rsid w:val="00213331"/>
    <w:rsid w:val="00223160"/>
    <w:rsid w:val="002373F4"/>
    <w:rsid w:val="00240EFD"/>
    <w:rsid w:val="002523CB"/>
    <w:rsid w:val="002531C4"/>
    <w:rsid w:val="0028107B"/>
    <w:rsid w:val="002844E5"/>
    <w:rsid w:val="00290C34"/>
    <w:rsid w:val="00292DED"/>
    <w:rsid w:val="002979F5"/>
    <w:rsid w:val="002A13C4"/>
    <w:rsid w:val="002A31CE"/>
    <w:rsid w:val="002B0F9D"/>
    <w:rsid w:val="002D31CC"/>
    <w:rsid w:val="002D655A"/>
    <w:rsid w:val="002D72CF"/>
    <w:rsid w:val="002E2F45"/>
    <w:rsid w:val="002E662F"/>
    <w:rsid w:val="002F234E"/>
    <w:rsid w:val="002F2F92"/>
    <w:rsid w:val="002F4DFF"/>
    <w:rsid w:val="002F4E8B"/>
    <w:rsid w:val="002F5C40"/>
    <w:rsid w:val="002F7F84"/>
    <w:rsid w:val="00307C47"/>
    <w:rsid w:val="00310308"/>
    <w:rsid w:val="003114CD"/>
    <w:rsid w:val="00312D8F"/>
    <w:rsid w:val="00313A08"/>
    <w:rsid w:val="00314045"/>
    <w:rsid w:val="00315FE6"/>
    <w:rsid w:val="003268C9"/>
    <w:rsid w:val="00336703"/>
    <w:rsid w:val="003375E4"/>
    <w:rsid w:val="00346608"/>
    <w:rsid w:val="00346987"/>
    <w:rsid w:val="00346B03"/>
    <w:rsid w:val="00356928"/>
    <w:rsid w:val="00362E4C"/>
    <w:rsid w:val="00367C90"/>
    <w:rsid w:val="00377A36"/>
    <w:rsid w:val="00393411"/>
    <w:rsid w:val="003A00BA"/>
    <w:rsid w:val="003A22EA"/>
    <w:rsid w:val="003A2869"/>
    <w:rsid w:val="003A51F7"/>
    <w:rsid w:val="003A7B11"/>
    <w:rsid w:val="003D3C37"/>
    <w:rsid w:val="003D5555"/>
    <w:rsid w:val="003D6F8E"/>
    <w:rsid w:val="003E17A4"/>
    <w:rsid w:val="003F004A"/>
    <w:rsid w:val="003F7765"/>
    <w:rsid w:val="00400689"/>
    <w:rsid w:val="004117EC"/>
    <w:rsid w:val="00413919"/>
    <w:rsid w:val="004369F7"/>
    <w:rsid w:val="00446E3A"/>
    <w:rsid w:val="004668EC"/>
    <w:rsid w:val="00470AB5"/>
    <w:rsid w:val="0047120C"/>
    <w:rsid w:val="0047233E"/>
    <w:rsid w:val="00474C77"/>
    <w:rsid w:val="004830D8"/>
    <w:rsid w:val="00486027"/>
    <w:rsid w:val="00486BE8"/>
    <w:rsid w:val="004872CC"/>
    <w:rsid w:val="004956C3"/>
    <w:rsid w:val="00495A78"/>
    <w:rsid w:val="00497060"/>
    <w:rsid w:val="004A196F"/>
    <w:rsid w:val="004A7810"/>
    <w:rsid w:val="004C177C"/>
    <w:rsid w:val="004C5212"/>
    <w:rsid w:val="004C6B33"/>
    <w:rsid w:val="004D1E67"/>
    <w:rsid w:val="004E52BF"/>
    <w:rsid w:val="004F6F30"/>
    <w:rsid w:val="00514564"/>
    <w:rsid w:val="005146D4"/>
    <w:rsid w:val="0051596E"/>
    <w:rsid w:val="00516561"/>
    <w:rsid w:val="00534B3A"/>
    <w:rsid w:val="00547880"/>
    <w:rsid w:val="005512A4"/>
    <w:rsid w:val="00560442"/>
    <w:rsid w:val="00562E6B"/>
    <w:rsid w:val="00565A36"/>
    <w:rsid w:val="005706CF"/>
    <w:rsid w:val="00570EB5"/>
    <w:rsid w:val="00572BA5"/>
    <w:rsid w:val="005744BE"/>
    <w:rsid w:val="005834E9"/>
    <w:rsid w:val="005934A8"/>
    <w:rsid w:val="0059671F"/>
    <w:rsid w:val="005979E2"/>
    <w:rsid w:val="005B134B"/>
    <w:rsid w:val="005D47B6"/>
    <w:rsid w:val="005E0E7A"/>
    <w:rsid w:val="005E47D4"/>
    <w:rsid w:val="005E7702"/>
    <w:rsid w:val="0060294C"/>
    <w:rsid w:val="00607381"/>
    <w:rsid w:val="006131C2"/>
    <w:rsid w:val="006150D2"/>
    <w:rsid w:val="006257CA"/>
    <w:rsid w:val="00655FAE"/>
    <w:rsid w:val="00657F06"/>
    <w:rsid w:val="006626E7"/>
    <w:rsid w:val="006721F1"/>
    <w:rsid w:val="00672EFA"/>
    <w:rsid w:val="006806C8"/>
    <w:rsid w:val="00682ED4"/>
    <w:rsid w:val="00683169"/>
    <w:rsid w:val="006868AA"/>
    <w:rsid w:val="00695265"/>
    <w:rsid w:val="00697BAF"/>
    <w:rsid w:val="006A4A91"/>
    <w:rsid w:val="006A7D65"/>
    <w:rsid w:val="006C36C5"/>
    <w:rsid w:val="006D40F8"/>
    <w:rsid w:val="006D6C2D"/>
    <w:rsid w:val="006E3A5F"/>
    <w:rsid w:val="00721035"/>
    <w:rsid w:val="00722420"/>
    <w:rsid w:val="00722B55"/>
    <w:rsid w:val="00754605"/>
    <w:rsid w:val="0076257D"/>
    <w:rsid w:val="00767CDB"/>
    <w:rsid w:val="00771A53"/>
    <w:rsid w:val="007729CF"/>
    <w:rsid w:val="00777BB7"/>
    <w:rsid w:val="00781956"/>
    <w:rsid w:val="00781D11"/>
    <w:rsid w:val="00783B52"/>
    <w:rsid w:val="00785D97"/>
    <w:rsid w:val="00787CCE"/>
    <w:rsid w:val="00793292"/>
    <w:rsid w:val="007936C7"/>
    <w:rsid w:val="007A6AF5"/>
    <w:rsid w:val="007A7177"/>
    <w:rsid w:val="007A74D4"/>
    <w:rsid w:val="007B2D4F"/>
    <w:rsid w:val="007B4560"/>
    <w:rsid w:val="007B4E42"/>
    <w:rsid w:val="007C088A"/>
    <w:rsid w:val="007C2B22"/>
    <w:rsid w:val="007E6794"/>
    <w:rsid w:val="007F3A8C"/>
    <w:rsid w:val="008025E4"/>
    <w:rsid w:val="00811D8D"/>
    <w:rsid w:val="008200A9"/>
    <w:rsid w:val="00820BA6"/>
    <w:rsid w:val="00820F56"/>
    <w:rsid w:val="008255A4"/>
    <w:rsid w:val="008559F2"/>
    <w:rsid w:val="008627C6"/>
    <w:rsid w:val="00862CDC"/>
    <w:rsid w:val="00873764"/>
    <w:rsid w:val="00880D9F"/>
    <w:rsid w:val="0088240F"/>
    <w:rsid w:val="00885EDF"/>
    <w:rsid w:val="008946D0"/>
    <w:rsid w:val="00895F9F"/>
    <w:rsid w:val="008A0773"/>
    <w:rsid w:val="008A1E32"/>
    <w:rsid w:val="008A4280"/>
    <w:rsid w:val="008B01CC"/>
    <w:rsid w:val="008B7ECE"/>
    <w:rsid w:val="008E0F4A"/>
    <w:rsid w:val="008E274F"/>
    <w:rsid w:val="008F047A"/>
    <w:rsid w:val="008F1575"/>
    <w:rsid w:val="00906E49"/>
    <w:rsid w:val="00911563"/>
    <w:rsid w:val="00927665"/>
    <w:rsid w:val="00932593"/>
    <w:rsid w:val="009477BE"/>
    <w:rsid w:val="00950262"/>
    <w:rsid w:val="00952392"/>
    <w:rsid w:val="00973595"/>
    <w:rsid w:val="009755E8"/>
    <w:rsid w:val="00981C01"/>
    <w:rsid w:val="00997ABF"/>
    <w:rsid w:val="009A513C"/>
    <w:rsid w:val="009A6E54"/>
    <w:rsid w:val="009B230C"/>
    <w:rsid w:val="009B6311"/>
    <w:rsid w:val="009D222E"/>
    <w:rsid w:val="009E6475"/>
    <w:rsid w:val="00A02B30"/>
    <w:rsid w:val="00A135F7"/>
    <w:rsid w:val="00A15BFD"/>
    <w:rsid w:val="00A24604"/>
    <w:rsid w:val="00A26516"/>
    <w:rsid w:val="00A36594"/>
    <w:rsid w:val="00A52A6C"/>
    <w:rsid w:val="00A554E9"/>
    <w:rsid w:val="00A612FC"/>
    <w:rsid w:val="00A63180"/>
    <w:rsid w:val="00A632A2"/>
    <w:rsid w:val="00A64BD2"/>
    <w:rsid w:val="00A6503A"/>
    <w:rsid w:val="00A6677B"/>
    <w:rsid w:val="00A66EF1"/>
    <w:rsid w:val="00A74C58"/>
    <w:rsid w:val="00A75231"/>
    <w:rsid w:val="00A85EB1"/>
    <w:rsid w:val="00A8660A"/>
    <w:rsid w:val="00A90735"/>
    <w:rsid w:val="00AA44F8"/>
    <w:rsid w:val="00AA5350"/>
    <w:rsid w:val="00AA7825"/>
    <w:rsid w:val="00AB02A2"/>
    <w:rsid w:val="00AB5E1E"/>
    <w:rsid w:val="00AC39B1"/>
    <w:rsid w:val="00AD0E37"/>
    <w:rsid w:val="00AF2EBD"/>
    <w:rsid w:val="00AF3346"/>
    <w:rsid w:val="00AF589E"/>
    <w:rsid w:val="00AF5A74"/>
    <w:rsid w:val="00AF7D04"/>
    <w:rsid w:val="00B00680"/>
    <w:rsid w:val="00B012BD"/>
    <w:rsid w:val="00B07CA3"/>
    <w:rsid w:val="00B15646"/>
    <w:rsid w:val="00B24EB8"/>
    <w:rsid w:val="00B27C40"/>
    <w:rsid w:val="00B34227"/>
    <w:rsid w:val="00B35998"/>
    <w:rsid w:val="00B40854"/>
    <w:rsid w:val="00B40881"/>
    <w:rsid w:val="00B42986"/>
    <w:rsid w:val="00B61E4E"/>
    <w:rsid w:val="00B876F7"/>
    <w:rsid w:val="00B90A81"/>
    <w:rsid w:val="00BB4B55"/>
    <w:rsid w:val="00BB5656"/>
    <w:rsid w:val="00BC2EA8"/>
    <w:rsid w:val="00BC7F73"/>
    <w:rsid w:val="00BD67E6"/>
    <w:rsid w:val="00BE4CA3"/>
    <w:rsid w:val="00BF04E2"/>
    <w:rsid w:val="00BF06A8"/>
    <w:rsid w:val="00BF1F2F"/>
    <w:rsid w:val="00BF75F2"/>
    <w:rsid w:val="00C004BC"/>
    <w:rsid w:val="00C00C85"/>
    <w:rsid w:val="00C07F0B"/>
    <w:rsid w:val="00C15EBE"/>
    <w:rsid w:val="00C21181"/>
    <w:rsid w:val="00C2146A"/>
    <w:rsid w:val="00C21E8B"/>
    <w:rsid w:val="00C31BA8"/>
    <w:rsid w:val="00C34188"/>
    <w:rsid w:val="00C369BB"/>
    <w:rsid w:val="00C44F28"/>
    <w:rsid w:val="00C51AFB"/>
    <w:rsid w:val="00C722AF"/>
    <w:rsid w:val="00C76589"/>
    <w:rsid w:val="00C76B5D"/>
    <w:rsid w:val="00C837F1"/>
    <w:rsid w:val="00C83C75"/>
    <w:rsid w:val="00C95991"/>
    <w:rsid w:val="00CA5FBC"/>
    <w:rsid w:val="00CA64E8"/>
    <w:rsid w:val="00CB4C78"/>
    <w:rsid w:val="00CB5DA2"/>
    <w:rsid w:val="00CD4A95"/>
    <w:rsid w:val="00CD56B3"/>
    <w:rsid w:val="00CE35B4"/>
    <w:rsid w:val="00CF2518"/>
    <w:rsid w:val="00D05785"/>
    <w:rsid w:val="00D112D3"/>
    <w:rsid w:val="00D13B6E"/>
    <w:rsid w:val="00D173B2"/>
    <w:rsid w:val="00D25AD2"/>
    <w:rsid w:val="00D35E49"/>
    <w:rsid w:val="00D42949"/>
    <w:rsid w:val="00D44AA0"/>
    <w:rsid w:val="00D44B33"/>
    <w:rsid w:val="00D503DA"/>
    <w:rsid w:val="00D51CEE"/>
    <w:rsid w:val="00D60C53"/>
    <w:rsid w:val="00D65678"/>
    <w:rsid w:val="00D65D22"/>
    <w:rsid w:val="00D665F2"/>
    <w:rsid w:val="00D746AA"/>
    <w:rsid w:val="00D76D7A"/>
    <w:rsid w:val="00D80C29"/>
    <w:rsid w:val="00D87C57"/>
    <w:rsid w:val="00D96858"/>
    <w:rsid w:val="00DA1FCC"/>
    <w:rsid w:val="00DA4E5E"/>
    <w:rsid w:val="00DB0115"/>
    <w:rsid w:val="00DB2179"/>
    <w:rsid w:val="00DB2A35"/>
    <w:rsid w:val="00DB7E59"/>
    <w:rsid w:val="00DD5251"/>
    <w:rsid w:val="00DE08C1"/>
    <w:rsid w:val="00DE107F"/>
    <w:rsid w:val="00DE217C"/>
    <w:rsid w:val="00DE3C9D"/>
    <w:rsid w:val="00DE451C"/>
    <w:rsid w:val="00DF2D33"/>
    <w:rsid w:val="00DF6197"/>
    <w:rsid w:val="00E07440"/>
    <w:rsid w:val="00E2160A"/>
    <w:rsid w:val="00E2268E"/>
    <w:rsid w:val="00E25F65"/>
    <w:rsid w:val="00E26697"/>
    <w:rsid w:val="00E31D5B"/>
    <w:rsid w:val="00E330A7"/>
    <w:rsid w:val="00E44094"/>
    <w:rsid w:val="00E44124"/>
    <w:rsid w:val="00E52B35"/>
    <w:rsid w:val="00E53853"/>
    <w:rsid w:val="00E56594"/>
    <w:rsid w:val="00E56D62"/>
    <w:rsid w:val="00E714E1"/>
    <w:rsid w:val="00E7192C"/>
    <w:rsid w:val="00E74294"/>
    <w:rsid w:val="00E7520E"/>
    <w:rsid w:val="00E951E8"/>
    <w:rsid w:val="00EA5BAF"/>
    <w:rsid w:val="00EB0CA0"/>
    <w:rsid w:val="00EC2F46"/>
    <w:rsid w:val="00ED02AE"/>
    <w:rsid w:val="00EE4E25"/>
    <w:rsid w:val="00EE7388"/>
    <w:rsid w:val="00EE7E43"/>
    <w:rsid w:val="00EF06ED"/>
    <w:rsid w:val="00EF201F"/>
    <w:rsid w:val="00EF7909"/>
    <w:rsid w:val="00F07CE0"/>
    <w:rsid w:val="00F10B70"/>
    <w:rsid w:val="00F1539B"/>
    <w:rsid w:val="00F2081A"/>
    <w:rsid w:val="00F3244F"/>
    <w:rsid w:val="00F4117F"/>
    <w:rsid w:val="00F416A2"/>
    <w:rsid w:val="00F63379"/>
    <w:rsid w:val="00F6414B"/>
    <w:rsid w:val="00F66055"/>
    <w:rsid w:val="00F708E5"/>
    <w:rsid w:val="00F7177D"/>
    <w:rsid w:val="00F72356"/>
    <w:rsid w:val="00F7250B"/>
    <w:rsid w:val="00F73305"/>
    <w:rsid w:val="00F734F9"/>
    <w:rsid w:val="00F73612"/>
    <w:rsid w:val="00F73B15"/>
    <w:rsid w:val="00F82439"/>
    <w:rsid w:val="00F874D1"/>
    <w:rsid w:val="00F97E83"/>
    <w:rsid w:val="00FA356E"/>
    <w:rsid w:val="00FA5E19"/>
    <w:rsid w:val="00FA6ACE"/>
    <w:rsid w:val="00FB3072"/>
    <w:rsid w:val="00FB6ABF"/>
    <w:rsid w:val="00FC5B21"/>
    <w:rsid w:val="00FC6016"/>
    <w:rsid w:val="00FC7F74"/>
    <w:rsid w:val="00FD09FE"/>
    <w:rsid w:val="00FD16F9"/>
    <w:rsid w:val="00FD439A"/>
    <w:rsid w:val="00FE34E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302395"/>
  <w15:chartTrackingRefBased/>
  <w15:docId w15:val="{F679F3EF-8ACA-4EA6-B780-B65E90C65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rsid w:val="004A7810"/>
    <w:rPr>
      <w:sz w:val="24"/>
      <w:lang w:eastAsia="en-US"/>
    </w:rPr>
  </w:style>
  <w:style w:type="paragraph" w:styleId="Otsikko1">
    <w:name w:val="heading 1"/>
    <w:basedOn w:val="Normaali"/>
    <w:next w:val="Normaali"/>
    <w:link w:val="Otsikko1Char"/>
    <w:uiPriority w:val="9"/>
    <w:rsid w:val="0072242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Otsikko5">
    <w:name w:val="heading 5"/>
    <w:basedOn w:val="Normaali"/>
    <w:next w:val="Normaali"/>
    <w:link w:val="Otsikko5Char"/>
    <w:uiPriority w:val="9"/>
    <w:semiHidden/>
    <w:unhideWhenUsed/>
    <w:qFormat/>
    <w:rsid w:val="00862CDC"/>
    <w:pPr>
      <w:keepNext/>
      <w:keepLines/>
      <w:spacing w:before="40"/>
      <w:outlineLvl w:val="4"/>
    </w:pPr>
    <w:rPr>
      <w:rFonts w:asciiTheme="majorHAnsi" w:eastAsiaTheme="majorEastAsia" w:hAnsiTheme="majorHAnsi" w:cstheme="majorBidi"/>
      <w:color w:val="365F91"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VMNormaaliSisentmtn">
    <w:name w:val="VM_Normaali_Sisentämätön"/>
    <w:qFormat/>
    <w:rsid w:val="009D222E"/>
    <w:rPr>
      <w:sz w:val="24"/>
    </w:rPr>
  </w:style>
  <w:style w:type="paragraph" w:customStyle="1" w:styleId="VMAlatunniste">
    <w:name w:val="VM_Alatunniste"/>
    <w:basedOn w:val="VMNormaaliSisentmtn"/>
    <w:rsid w:val="009D222E"/>
    <w:rPr>
      <w:rFonts w:cs="Arial"/>
      <w:sz w:val="16"/>
      <w:szCs w:val="24"/>
    </w:rPr>
  </w:style>
  <w:style w:type="paragraph" w:customStyle="1" w:styleId="VMAsiakirjanidver">
    <w:name w:val="VM_Asiakirjan id&amp;ver"/>
    <w:basedOn w:val="VMNormaaliSisentmtn"/>
    <w:rsid w:val="009D222E"/>
    <w:rPr>
      <w:sz w:val="14"/>
    </w:rPr>
  </w:style>
  <w:style w:type="paragraph" w:customStyle="1" w:styleId="VMAsiakohta">
    <w:name w:val="VM_Asiakohta"/>
    <w:basedOn w:val="VMNormaaliSisentmtn"/>
    <w:next w:val="Normaali"/>
    <w:rsid w:val="009D222E"/>
    <w:pPr>
      <w:numPr>
        <w:numId w:val="1"/>
      </w:numPr>
      <w:spacing w:before="240" w:after="240"/>
    </w:pPr>
  </w:style>
  <w:style w:type="paragraph" w:customStyle="1" w:styleId="VMleipteksti">
    <w:name w:val="VM_leipäteksti"/>
    <w:basedOn w:val="LLPerustelujenkappalejako"/>
    <w:qFormat/>
    <w:rsid w:val="001108AE"/>
    <w:rPr>
      <w:szCs w:val="22"/>
    </w:rPr>
  </w:style>
  <w:style w:type="paragraph" w:customStyle="1" w:styleId="VMluettelonumeroin">
    <w:name w:val="VM_luettelo_numeroin"/>
    <w:basedOn w:val="VMleipteksti"/>
    <w:qFormat/>
    <w:rsid w:val="009B230C"/>
    <w:pPr>
      <w:numPr>
        <w:numId w:val="2"/>
      </w:numPr>
      <w:ind w:left="2965" w:hanging="357"/>
    </w:pPr>
  </w:style>
  <w:style w:type="paragraph" w:customStyle="1" w:styleId="VMLuettelonkappaletyyppi">
    <w:name w:val="VM_Luettelon kappaletyyppi"/>
    <w:basedOn w:val="VMleipteksti"/>
    <w:qFormat/>
    <w:rsid w:val="009B230C"/>
    <w:pPr>
      <w:numPr>
        <w:numId w:val="3"/>
      </w:numPr>
      <w:ind w:left="2965" w:hanging="357"/>
    </w:pPr>
  </w:style>
  <w:style w:type="paragraph" w:customStyle="1" w:styleId="VMLuettelotyylipallukka">
    <w:name w:val="VM_Luettelotyyli_pallukka"/>
    <w:basedOn w:val="VMleipteksti"/>
    <w:qFormat/>
    <w:rsid w:val="009D222E"/>
    <w:pPr>
      <w:numPr>
        <w:numId w:val="4"/>
      </w:numPr>
      <w:spacing w:after="120"/>
    </w:pPr>
  </w:style>
  <w:style w:type="paragraph" w:customStyle="1" w:styleId="VMmuistioleipteksti">
    <w:name w:val="VM_muistio_leipäteksti"/>
    <w:basedOn w:val="VMNormaaliSisentmtn"/>
    <w:rsid w:val="009D222E"/>
    <w:pPr>
      <w:ind w:left="1304"/>
    </w:pPr>
  </w:style>
  <w:style w:type="paragraph" w:customStyle="1" w:styleId="VMOtsikko1">
    <w:name w:val="VM_Otsikko 1"/>
    <w:basedOn w:val="VMNormaaliSisentmtn"/>
    <w:next w:val="VMleipteksti"/>
    <w:qFormat/>
    <w:rsid w:val="00722420"/>
    <w:pPr>
      <w:keepNext/>
      <w:spacing w:before="320" w:after="200"/>
      <w:outlineLvl w:val="0"/>
    </w:pPr>
    <w:rPr>
      <w:b/>
      <w:bCs/>
      <w:kern w:val="32"/>
      <w:sz w:val="26"/>
      <w:szCs w:val="32"/>
    </w:rPr>
  </w:style>
  <w:style w:type="paragraph" w:customStyle="1" w:styleId="VMOtsikko2">
    <w:name w:val="VM_Otsikko 2"/>
    <w:basedOn w:val="VMNormaaliSisentmtn"/>
    <w:next w:val="VMleipteksti"/>
    <w:qFormat/>
    <w:rsid w:val="00722420"/>
    <w:pPr>
      <w:spacing w:before="320" w:after="200"/>
      <w:outlineLvl w:val="1"/>
    </w:pPr>
    <w:rPr>
      <w:b/>
    </w:rPr>
  </w:style>
  <w:style w:type="paragraph" w:customStyle="1" w:styleId="VMOtsikko3">
    <w:name w:val="VM_Otsikko 3"/>
    <w:basedOn w:val="VMNormaaliSisentmtn"/>
    <w:next w:val="VMleipteksti"/>
    <w:qFormat/>
    <w:rsid w:val="00722420"/>
    <w:pPr>
      <w:spacing w:before="320" w:after="200"/>
      <w:outlineLvl w:val="2"/>
    </w:pPr>
    <w:rPr>
      <w:i/>
    </w:rPr>
  </w:style>
  <w:style w:type="paragraph" w:customStyle="1" w:styleId="VMOtsikkonum1">
    <w:name w:val="VM_Otsikko_num 1"/>
    <w:basedOn w:val="VMOtsikko1"/>
    <w:next w:val="VMleipteksti"/>
    <w:qFormat/>
    <w:rsid w:val="00722420"/>
    <w:pPr>
      <w:numPr>
        <w:numId w:val="8"/>
      </w:numPr>
      <w:ind w:left="227" w:hanging="227"/>
    </w:pPr>
  </w:style>
  <w:style w:type="paragraph" w:customStyle="1" w:styleId="VMOtsikkonum2">
    <w:name w:val="VM_Otsikko_num 2"/>
    <w:next w:val="VMleipteksti"/>
    <w:qFormat/>
    <w:rsid w:val="00722420"/>
    <w:pPr>
      <w:numPr>
        <w:ilvl w:val="1"/>
        <w:numId w:val="8"/>
      </w:numPr>
      <w:spacing w:before="320" w:after="200"/>
      <w:ind w:left="397" w:hanging="397"/>
      <w:outlineLvl w:val="1"/>
    </w:pPr>
    <w:rPr>
      <w:b/>
      <w:sz w:val="24"/>
    </w:rPr>
  </w:style>
  <w:style w:type="paragraph" w:customStyle="1" w:styleId="VMOtsikkonum3">
    <w:name w:val="VM_Otsikko_num 3"/>
    <w:basedOn w:val="VMOtsikko3"/>
    <w:next w:val="VMleipteksti"/>
    <w:qFormat/>
    <w:rsid w:val="00722420"/>
    <w:pPr>
      <w:numPr>
        <w:ilvl w:val="2"/>
        <w:numId w:val="8"/>
      </w:numPr>
      <w:ind w:left="567" w:hanging="567"/>
    </w:pPr>
  </w:style>
  <w:style w:type="paragraph" w:customStyle="1" w:styleId="VMRiippuva">
    <w:name w:val="VM_Riippuva"/>
    <w:basedOn w:val="VMNormaaliSisentmtn"/>
    <w:next w:val="VMleipteksti"/>
    <w:qFormat/>
    <w:rsid w:val="009D222E"/>
    <w:pPr>
      <w:ind w:left="2608" w:hanging="2608"/>
    </w:pPr>
  </w:style>
  <w:style w:type="paragraph" w:customStyle="1" w:styleId="VMYltunniste">
    <w:name w:val="VM_Ylätunniste"/>
    <w:basedOn w:val="VMNormaaliSisentmtn"/>
    <w:qFormat/>
    <w:rsid w:val="009D222E"/>
    <w:pPr>
      <w:tabs>
        <w:tab w:val="left" w:pos="1304"/>
        <w:tab w:val="left" w:pos="2608"/>
        <w:tab w:val="left" w:pos="3912"/>
        <w:tab w:val="left" w:pos="5216"/>
        <w:tab w:val="left" w:pos="6521"/>
        <w:tab w:val="left" w:pos="7825"/>
        <w:tab w:val="left" w:pos="9129"/>
      </w:tabs>
    </w:pPr>
    <w:rPr>
      <w:szCs w:val="24"/>
    </w:rPr>
  </w:style>
  <w:style w:type="paragraph" w:styleId="Alatunniste">
    <w:name w:val="footer"/>
    <w:basedOn w:val="Normaali"/>
    <w:link w:val="AlatunnisteChar"/>
    <w:uiPriority w:val="99"/>
    <w:semiHidden/>
    <w:unhideWhenUsed/>
    <w:rsid w:val="008E0F4A"/>
    <w:pPr>
      <w:tabs>
        <w:tab w:val="center" w:pos="4819"/>
        <w:tab w:val="right" w:pos="9638"/>
      </w:tabs>
    </w:pPr>
  </w:style>
  <w:style w:type="character" w:customStyle="1" w:styleId="AlatunnisteChar">
    <w:name w:val="Alatunniste Char"/>
    <w:basedOn w:val="Kappaleenoletusfontti"/>
    <w:link w:val="Alatunniste"/>
    <w:uiPriority w:val="99"/>
    <w:semiHidden/>
    <w:rsid w:val="008E0F4A"/>
    <w:rPr>
      <w:sz w:val="24"/>
      <w:lang w:eastAsia="en-US"/>
    </w:rPr>
  </w:style>
  <w:style w:type="paragraph" w:styleId="Seliteteksti">
    <w:name w:val="Balloon Text"/>
    <w:basedOn w:val="Normaali"/>
    <w:link w:val="SelitetekstiChar"/>
    <w:uiPriority w:val="99"/>
    <w:semiHidden/>
    <w:unhideWhenUsed/>
    <w:rsid w:val="00CB4C78"/>
    <w:rPr>
      <w:rFonts w:ascii="Tahoma" w:hAnsi="Tahoma" w:cs="Tahoma"/>
      <w:sz w:val="16"/>
      <w:szCs w:val="16"/>
    </w:rPr>
  </w:style>
  <w:style w:type="character" w:customStyle="1" w:styleId="SelitetekstiChar">
    <w:name w:val="Seliteteksti Char"/>
    <w:basedOn w:val="Kappaleenoletusfontti"/>
    <w:link w:val="Seliteteksti"/>
    <w:uiPriority w:val="99"/>
    <w:semiHidden/>
    <w:rsid w:val="00CB4C78"/>
    <w:rPr>
      <w:rFonts w:ascii="Tahoma" w:hAnsi="Tahoma" w:cs="Tahoma"/>
      <w:sz w:val="16"/>
      <w:szCs w:val="16"/>
      <w:lang w:eastAsia="en-US"/>
    </w:rPr>
  </w:style>
  <w:style w:type="character" w:customStyle="1" w:styleId="Otsikko1Char">
    <w:name w:val="Otsikko 1 Char"/>
    <w:basedOn w:val="Kappaleenoletusfontti"/>
    <w:link w:val="Otsikko1"/>
    <w:uiPriority w:val="9"/>
    <w:rsid w:val="00722420"/>
    <w:rPr>
      <w:rFonts w:asciiTheme="majorHAnsi" w:eastAsiaTheme="majorEastAsia" w:hAnsiTheme="majorHAnsi" w:cstheme="majorBidi"/>
      <w:b/>
      <w:bCs/>
      <w:color w:val="365F91" w:themeColor="accent1" w:themeShade="BF"/>
      <w:sz w:val="28"/>
      <w:szCs w:val="28"/>
      <w:lang w:eastAsia="en-US"/>
    </w:rPr>
  </w:style>
  <w:style w:type="paragraph" w:styleId="Yltunniste">
    <w:name w:val="header"/>
    <w:basedOn w:val="Normaali"/>
    <w:link w:val="YltunnisteChar"/>
    <w:uiPriority w:val="99"/>
    <w:semiHidden/>
    <w:unhideWhenUsed/>
    <w:rsid w:val="009B6311"/>
    <w:pPr>
      <w:tabs>
        <w:tab w:val="center" w:pos="4819"/>
        <w:tab w:val="right" w:pos="9638"/>
      </w:tabs>
    </w:pPr>
  </w:style>
  <w:style w:type="character" w:customStyle="1" w:styleId="YltunnisteChar">
    <w:name w:val="Ylätunniste Char"/>
    <w:basedOn w:val="Kappaleenoletusfontti"/>
    <w:link w:val="Yltunniste"/>
    <w:uiPriority w:val="99"/>
    <w:semiHidden/>
    <w:rsid w:val="009B6311"/>
    <w:rPr>
      <w:sz w:val="24"/>
      <w:lang w:eastAsia="en-US"/>
    </w:rPr>
  </w:style>
  <w:style w:type="paragraph" w:styleId="Luettelokappale">
    <w:name w:val="List Paragraph"/>
    <w:basedOn w:val="Normaali"/>
    <w:uiPriority w:val="34"/>
    <w:rsid w:val="00206381"/>
    <w:pPr>
      <w:ind w:left="720"/>
      <w:contextualSpacing/>
    </w:pPr>
  </w:style>
  <w:style w:type="character" w:styleId="Kommentinviite">
    <w:name w:val="annotation reference"/>
    <w:basedOn w:val="Kappaleenoletusfontti"/>
    <w:uiPriority w:val="99"/>
    <w:semiHidden/>
    <w:unhideWhenUsed/>
    <w:rsid w:val="00BD67E6"/>
    <w:rPr>
      <w:sz w:val="16"/>
      <w:szCs w:val="16"/>
    </w:rPr>
  </w:style>
  <w:style w:type="paragraph" w:styleId="Kommentinteksti">
    <w:name w:val="annotation text"/>
    <w:basedOn w:val="Normaali"/>
    <w:link w:val="KommentintekstiChar"/>
    <w:uiPriority w:val="99"/>
    <w:semiHidden/>
    <w:unhideWhenUsed/>
    <w:rsid w:val="00BD67E6"/>
    <w:rPr>
      <w:sz w:val="20"/>
    </w:rPr>
  </w:style>
  <w:style w:type="character" w:customStyle="1" w:styleId="KommentintekstiChar">
    <w:name w:val="Kommentin teksti Char"/>
    <w:basedOn w:val="Kappaleenoletusfontti"/>
    <w:link w:val="Kommentinteksti"/>
    <w:uiPriority w:val="99"/>
    <w:semiHidden/>
    <w:rsid w:val="00BD67E6"/>
    <w:rPr>
      <w:lang w:eastAsia="en-US"/>
    </w:rPr>
  </w:style>
  <w:style w:type="paragraph" w:styleId="Kommentinotsikko">
    <w:name w:val="annotation subject"/>
    <w:basedOn w:val="Kommentinteksti"/>
    <w:next w:val="Kommentinteksti"/>
    <w:link w:val="KommentinotsikkoChar"/>
    <w:uiPriority w:val="99"/>
    <w:semiHidden/>
    <w:unhideWhenUsed/>
    <w:rsid w:val="00BD67E6"/>
    <w:rPr>
      <w:b/>
      <w:bCs/>
    </w:rPr>
  </w:style>
  <w:style w:type="character" w:customStyle="1" w:styleId="KommentinotsikkoChar">
    <w:name w:val="Kommentin otsikko Char"/>
    <w:basedOn w:val="KommentintekstiChar"/>
    <w:link w:val="Kommentinotsikko"/>
    <w:uiPriority w:val="99"/>
    <w:semiHidden/>
    <w:rsid w:val="00BD67E6"/>
    <w:rPr>
      <w:b/>
      <w:bCs/>
      <w:lang w:eastAsia="en-US"/>
    </w:rPr>
  </w:style>
  <w:style w:type="paragraph" w:customStyle="1" w:styleId="LLPasiallinensislt">
    <w:name w:val="LLPääasiallinensisältö"/>
    <w:next w:val="Normaali"/>
    <w:rsid w:val="008627C6"/>
    <w:pPr>
      <w:spacing w:after="220" w:line="220" w:lineRule="exact"/>
      <w:outlineLvl w:val="0"/>
    </w:pPr>
    <w:rPr>
      <w:b/>
      <w:caps/>
      <w:sz w:val="21"/>
      <w:szCs w:val="24"/>
    </w:rPr>
  </w:style>
  <w:style w:type="paragraph" w:customStyle="1" w:styleId="LLEsityksennimi">
    <w:name w:val="LLEsityksennimi"/>
    <w:next w:val="Normaali"/>
    <w:rsid w:val="008627C6"/>
    <w:pPr>
      <w:spacing w:after="220" w:line="220" w:lineRule="exact"/>
      <w:jc w:val="both"/>
      <w:outlineLvl w:val="0"/>
    </w:pPr>
    <w:rPr>
      <w:rFonts w:cs="Arial"/>
      <w:b/>
      <w:sz w:val="21"/>
      <w:szCs w:val="24"/>
    </w:rPr>
  </w:style>
  <w:style w:type="paragraph" w:customStyle="1" w:styleId="LLPerustelujenkappalejako">
    <w:name w:val="LLPerustelujenkappalejako"/>
    <w:rsid w:val="00D112D3"/>
    <w:pPr>
      <w:spacing w:after="220" w:line="220" w:lineRule="exact"/>
      <w:jc w:val="both"/>
    </w:pPr>
    <w:rPr>
      <w:sz w:val="22"/>
      <w:szCs w:val="24"/>
    </w:rPr>
  </w:style>
  <w:style w:type="paragraph" w:styleId="Sisllysluettelonotsikko">
    <w:name w:val="TOC Heading"/>
    <w:basedOn w:val="Otsikko1"/>
    <w:next w:val="Normaali"/>
    <w:uiPriority w:val="39"/>
    <w:unhideWhenUsed/>
    <w:qFormat/>
    <w:rsid w:val="00474C77"/>
    <w:pPr>
      <w:spacing w:before="240" w:line="259" w:lineRule="auto"/>
      <w:outlineLvl w:val="9"/>
    </w:pPr>
    <w:rPr>
      <w:b w:val="0"/>
      <w:bCs w:val="0"/>
      <w:sz w:val="32"/>
      <w:szCs w:val="32"/>
      <w:lang w:eastAsia="fi-FI"/>
    </w:rPr>
  </w:style>
  <w:style w:type="paragraph" w:styleId="Sisluet2">
    <w:name w:val="toc 2"/>
    <w:basedOn w:val="Normaali"/>
    <w:next w:val="Normaali"/>
    <w:autoRedefine/>
    <w:uiPriority w:val="39"/>
    <w:unhideWhenUsed/>
    <w:rsid w:val="004A7810"/>
    <w:pPr>
      <w:tabs>
        <w:tab w:val="left" w:pos="426"/>
        <w:tab w:val="right" w:leader="dot" w:pos="9628"/>
      </w:tabs>
      <w:spacing w:after="100"/>
      <w:ind w:left="284"/>
    </w:pPr>
  </w:style>
  <w:style w:type="paragraph" w:styleId="Sisluet1">
    <w:name w:val="toc 1"/>
    <w:basedOn w:val="Normaali"/>
    <w:next w:val="Normaali"/>
    <w:autoRedefine/>
    <w:uiPriority w:val="39"/>
    <w:unhideWhenUsed/>
    <w:rsid w:val="00474C77"/>
    <w:pPr>
      <w:spacing w:after="100"/>
    </w:pPr>
  </w:style>
  <w:style w:type="paragraph" w:styleId="Sisluet3">
    <w:name w:val="toc 3"/>
    <w:basedOn w:val="Normaali"/>
    <w:next w:val="Normaali"/>
    <w:autoRedefine/>
    <w:uiPriority w:val="39"/>
    <w:unhideWhenUsed/>
    <w:rsid w:val="00474C77"/>
    <w:pPr>
      <w:spacing w:after="100"/>
      <w:ind w:left="480"/>
    </w:pPr>
  </w:style>
  <w:style w:type="character" w:styleId="Hyperlinkki">
    <w:name w:val="Hyperlink"/>
    <w:basedOn w:val="Kappaleenoletusfontti"/>
    <w:uiPriority w:val="99"/>
    <w:unhideWhenUsed/>
    <w:rsid w:val="00474C77"/>
    <w:rPr>
      <w:color w:val="0000FF" w:themeColor="hyperlink"/>
      <w:u w:val="single"/>
    </w:rPr>
  </w:style>
  <w:style w:type="paragraph" w:styleId="Muutos">
    <w:name w:val="Revision"/>
    <w:hidden/>
    <w:uiPriority w:val="99"/>
    <w:semiHidden/>
    <w:rsid w:val="00754605"/>
    <w:rPr>
      <w:sz w:val="24"/>
      <w:lang w:eastAsia="en-US"/>
    </w:rPr>
  </w:style>
  <w:style w:type="paragraph" w:styleId="Alaviitteenteksti">
    <w:name w:val="footnote text"/>
    <w:basedOn w:val="Normaali"/>
    <w:link w:val="AlaviitteentekstiChar"/>
    <w:uiPriority w:val="99"/>
    <w:semiHidden/>
    <w:unhideWhenUsed/>
    <w:rsid w:val="00A63180"/>
    <w:rPr>
      <w:sz w:val="20"/>
    </w:rPr>
  </w:style>
  <w:style w:type="character" w:customStyle="1" w:styleId="AlaviitteentekstiChar">
    <w:name w:val="Alaviitteen teksti Char"/>
    <w:basedOn w:val="Kappaleenoletusfontti"/>
    <w:link w:val="Alaviitteenteksti"/>
    <w:uiPriority w:val="99"/>
    <w:semiHidden/>
    <w:rsid w:val="00A63180"/>
    <w:rPr>
      <w:lang w:eastAsia="en-US"/>
    </w:rPr>
  </w:style>
  <w:style w:type="character" w:styleId="Alaviitteenviite">
    <w:name w:val="footnote reference"/>
    <w:basedOn w:val="Kappaleenoletusfontti"/>
    <w:uiPriority w:val="99"/>
    <w:semiHidden/>
    <w:unhideWhenUsed/>
    <w:rsid w:val="00A63180"/>
    <w:rPr>
      <w:vertAlign w:val="superscript"/>
    </w:rPr>
  </w:style>
  <w:style w:type="character" w:styleId="AvattuHyperlinkki">
    <w:name w:val="FollowedHyperlink"/>
    <w:basedOn w:val="Kappaleenoletusfontti"/>
    <w:uiPriority w:val="99"/>
    <w:semiHidden/>
    <w:unhideWhenUsed/>
    <w:rsid w:val="00911563"/>
    <w:rPr>
      <w:color w:val="800080" w:themeColor="followedHyperlink"/>
      <w:u w:val="single"/>
    </w:rPr>
  </w:style>
  <w:style w:type="character" w:customStyle="1" w:styleId="Otsikko5Char">
    <w:name w:val="Otsikko 5 Char"/>
    <w:basedOn w:val="Kappaleenoletusfontti"/>
    <w:link w:val="Otsikko5"/>
    <w:uiPriority w:val="9"/>
    <w:semiHidden/>
    <w:rsid w:val="00862CDC"/>
    <w:rPr>
      <w:rFonts w:asciiTheme="majorHAnsi" w:eastAsiaTheme="majorEastAsia" w:hAnsiTheme="majorHAnsi" w:cstheme="majorBidi"/>
      <w:color w:val="365F91" w:themeColor="accent1" w:themeShade="BF"/>
      <w:sz w:val="24"/>
      <w:lang w:eastAsia="en-US"/>
    </w:rPr>
  </w:style>
  <w:style w:type="paragraph" w:customStyle="1" w:styleId="py">
    <w:name w:val="py"/>
    <w:basedOn w:val="Normaali"/>
    <w:rsid w:val="00862CDC"/>
    <w:pPr>
      <w:spacing w:before="100" w:beforeAutospacing="1" w:after="100" w:afterAutospacing="1"/>
    </w:pPr>
    <w:rPr>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971189">
      <w:bodyDiv w:val="1"/>
      <w:marLeft w:val="0"/>
      <w:marRight w:val="0"/>
      <w:marTop w:val="0"/>
      <w:marBottom w:val="0"/>
      <w:divBdr>
        <w:top w:val="none" w:sz="0" w:space="0" w:color="auto"/>
        <w:left w:val="none" w:sz="0" w:space="0" w:color="auto"/>
        <w:bottom w:val="none" w:sz="0" w:space="0" w:color="auto"/>
        <w:right w:val="none" w:sz="0" w:space="0" w:color="auto"/>
      </w:divBdr>
    </w:div>
    <w:div w:id="569509623">
      <w:bodyDiv w:val="1"/>
      <w:marLeft w:val="0"/>
      <w:marRight w:val="0"/>
      <w:marTop w:val="0"/>
      <w:marBottom w:val="0"/>
      <w:divBdr>
        <w:top w:val="none" w:sz="0" w:space="0" w:color="auto"/>
        <w:left w:val="none" w:sz="0" w:space="0" w:color="auto"/>
        <w:bottom w:val="none" w:sz="0" w:space="0" w:color="auto"/>
        <w:right w:val="none" w:sz="0" w:space="0" w:color="auto"/>
      </w:divBdr>
    </w:div>
    <w:div w:id="1052584872">
      <w:bodyDiv w:val="1"/>
      <w:marLeft w:val="0"/>
      <w:marRight w:val="0"/>
      <w:marTop w:val="0"/>
      <w:marBottom w:val="0"/>
      <w:divBdr>
        <w:top w:val="none" w:sz="0" w:space="0" w:color="auto"/>
        <w:left w:val="none" w:sz="0" w:space="0" w:color="auto"/>
        <w:bottom w:val="none" w:sz="0" w:space="0" w:color="auto"/>
        <w:right w:val="none" w:sz="0" w:space="0" w:color="auto"/>
      </w:divBdr>
    </w:div>
    <w:div w:id="168377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helsinkigse.fi/corona/tilannehuoneen-raportti-koronatartuntojen-ja-sairaalahoidon-riskien-arviointi-ammatti-ja-tuloryhmissa/" TargetMode="External"/><Relationship Id="rId2" Type="http://schemas.openxmlformats.org/officeDocument/2006/relationships/hyperlink" Target="https://vm.fi/-/datahuone-tuottaa-entista-parempaa-tietoa-paatoksenteon-tueksi" TargetMode="External"/><Relationship Id="rId1" Type="http://schemas.openxmlformats.org/officeDocument/2006/relationships/hyperlink" Target="https://vm.fi/-/tyoryhma-selvittamaan-data-analyysin-hyodyntamista" TargetMode="External"/><Relationship Id="rId6" Type="http://schemas.openxmlformats.org/officeDocument/2006/relationships/hyperlink" Target="https://julkaisut.valtioneuvosto.fi/bitstream/handle/10024/162063/VM_2020_14_Report%20from%20the%20VATT%20evaluation%20panel%202020.pdf?sequence=1&amp;isAllowed=y" TargetMode="External"/><Relationship Id="rId5" Type="http://schemas.openxmlformats.org/officeDocument/2006/relationships/hyperlink" Target="https://vatt.fi/julkaisu?pubid=https%3A%2F%2Fwww.doria.fi%2Fhandle%2F10024%2F183590" TargetMode="External"/><Relationship Id="rId4" Type="http://schemas.openxmlformats.org/officeDocument/2006/relationships/hyperlink" Target="https://vatt.fi/julkaisu?pubid=https%3A%2F%2Fwww.doria.fi%2Fhandle%2F10024%2F183744"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7C2C6-9D86-4D52-9819-9DA607054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6294</Words>
  <Characters>56822</Characters>
  <Application>Microsoft Office Word</Application>
  <DocSecurity>0</DocSecurity>
  <Lines>473</Lines>
  <Paragraphs>125</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62991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Rahko Saara (VM)</dc:creator>
  <cp:keywords/>
  <dc:description/>
  <cp:lastModifiedBy>Rahko Saara (VM)</cp:lastModifiedBy>
  <cp:revision>3</cp:revision>
  <dcterms:created xsi:type="dcterms:W3CDTF">2022-07-01T07:15:00Z</dcterms:created>
  <dcterms:modified xsi:type="dcterms:W3CDTF">2022-07-01T07:19:00Z</dcterms:modified>
</cp:coreProperties>
</file>