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Times New Roman"/>
          <w:szCs w:val="24"/>
          <w:lang w:eastAsia="sv-SE"/>
        </w:rPr>
        <w:alias w:val="Säädös"/>
        <w:tag w:val="CCSäädös"/>
        <w:id w:val="42569056"/>
        <w:placeholder>
          <w:docPart w:val="18E3149666004EA1912C53CC00FBD8E3"/>
        </w:placeholder>
        <w15:color w:val="00FFFF"/>
      </w:sdtPr>
      <w:sdtEndPr/>
      <w:sdtContent>
        <w:p w:rsidR="004135C8" w:rsidRDefault="004135C8">
          <w:pPr>
            <w:pStyle w:val="LLNormaali"/>
          </w:pPr>
        </w:p>
        <w:p w:rsidR="004F334C" w:rsidRDefault="00BC0504" w:rsidP="004F334C">
          <w:pPr>
            <w:pStyle w:val="LLMinisterionAsetus"/>
          </w:pPr>
          <w:r w:rsidRPr="00BC0504">
            <w:t>Social- och hälsovårds</w:t>
          </w:r>
          <w:r w:rsidR="004F334C">
            <w:t>ministeriets förordning</w:t>
          </w:r>
        </w:p>
        <w:p w:rsidR="008341AB" w:rsidRPr="009167E1" w:rsidRDefault="00BC0504" w:rsidP="008341AB">
          <w:pPr>
            <w:pStyle w:val="LLSaadoksenNimi"/>
          </w:pPr>
          <w:r w:rsidRPr="00BC0504">
            <w:t>om avgiftsbelagda prestationer vid Institutet för hälsa och välfärd</w:t>
          </w:r>
        </w:p>
        <w:p w:rsidR="008341AB" w:rsidRPr="00BC0504" w:rsidRDefault="00BC0504" w:rsidP="00065312">
          <w:pPr>
            <w:pStyle w:val="LLJohtolauseKappaleet"/>
          </w:pPr>
          <w:r w:rsidRPr="00BC0504">
            <w:t>I enlighet med social- och hälsovårdsministeriets beslut föreskrivs med stöd av 8 § i lagen om grunderna för avgifter till staten (150/1992), sådan p</w:t>
          </w:r>
          <w:r>
            <w:t>aragrafen lyder i lag 348/1994:</w:t>
          </w:r>
        </w:p>
        <w:p w:rsidR="008341AB" w:rsidRDefault="008341AB" w:rsidP="008341AB">
          <w:pPr>
            <w:pStyle w:val="LLNormaali"/>
          </w:pPr>
        </w:p>
        <w:p w:rsidR="008341AB" w:rsidRDefault="00BC0504" w:rsidP="008341AB">
          <w:pPr>
            <w:pStyle w:val="LLPykala"/>
          </w:pPr>
          <w:r>
            <w:t>1</w:t>
          </w:r>
          <w:r w:rsidR="008341AB" w:rsidRPr="009167E1">
            <w:t xml:space="preserve"> §</w:t>
          </w:r>
        </w:p>
        <w:p w:rsidR="00BC0504" w:rsidRDefault="00BC0504" w:rsidP="00BC0504">
          <w:pPr>
            <w:pStyle w:val="LLPykalanOtsikko"/>
          </w:pPr>
          <w:r w:rsidRPr="00BC0504">
            <w:t>Tillämpningsområde</w:t>
          </w:r>
        </w:p>
        <w:p w:rsidR="008341AB" w:rsidRDefault="00BC0504" w:rsidP="008341AB">
          <w:pPr>
            <w:pStyle w:val="LLKappalejako"/>
          </w:pPr>
          <w:r w:rsidRPr="00BC0504">
            <w:t>I denna förordning föreskrivs om avgiftsbelagda prestationer vid Institutet för hälsa och välfärd, nedan institutet, och om grunderna för dessa prestationer.</w:t>
          </w:r>
        </w:p>
        <w:p w:rsidR="00651EEA" w:rsidRDefault="00651EEA" w:rsidP="00651EEA">
          <w:pPr>
            <w:pStyle w:val="LLNormaali"/>
          </w:pPr>
        </w:p>
        <w:p w:rsidR="00651EEA" w:rsidRDefault="00BC0504" w:rsidP="00651EEA">
          <w:pPr>
            <w:pStyle w:val="LLPykala"/>
          </w:pPr>
          <w:r>
            <w:t>2</w:t>
          </w:r>
          <w:r w:rsidR="00651EEA" w:rsidRPr="009167E1">
            <w:t xml:space="preserve"> §</w:t>
          </w:r>
        </w:p>
        <w:p w:rsidR="00651EEA" w:rsidRDefault="00BC0504" w:rsidP="00BC0504">
          <w:pPr>
            <w:pStyle w:val="LLPykalanOtsikko"/>
          </w:pPr>
          <w:r w:rsidRPr="00BC0504">
            <w:t>Offentligrättsliga prestationer</w:t>
          </w:r>
        </w:p>
        <w:p w:rsidR="00BC0504" w:rsidRDefault="00BC0504" w:rsidP="00BC0504">
          <w:pPr>
            <w:pStyle w:val="LLMomentinJohdantoKappale"/>
          </w:pPr>
          <w:r>
            <w:t>Offentligrättsliga prestationer som avses i 6 § i lagen om grunderna för avgifter till staten (150/1992) är</w:t>
          </w:r>
        </w:p>
        <w:p w:rsidR="00BC0504" w:rsidRDefault="00BC0504" w:rsidP="00BC0504">
          <w:pPr>
            <w:pStyle w:val="LLMomentinKohta"/>
          </w:pPr>
          <w:r>
            <w:t>1) ett förhandsgodkännande av kommersiellt informationsmaterial enligt 5 § i social- och hälsovårdsministeriets förordning om informationsmaterial om föda för spädbarn och småbarn (267/2010), för vilket institutet tar ut följande avgifter:</w:t>
          </w:r>
        </w:p>
        <w:p w:rsidR="00BC0504" w:rsidRDefault="00BC0504" w:rsidP="00BC0504">
          <w:pPr>
            <w:pStyle w:val="LLMomentinKohta"/>
          </w:pPr>
          <w:r>
            <w:t>– för ett utlåtande som kräver en beredning på mindre än sex timmar 320 euro,</w:t>
          </w:r>
        </w:p>
        <w:p w:rsidR="00BC0504" w:rsidRDefault="00BC0504" w:rsidP="00BC0504">
          <w:pPr>
            <w:pStyle w:val="LLMomentinKohta"/>
          </w:pPr>
          <w:r>
            <w:t>– för ett utlåtande som kräver en beredning på sex timmar eller mer 800 euro,</w:t>
          </w:r>
        </w:p>
        <w:p w:rsidR="00BC0504" w:rsidRDefault="00BC0504" w:rsidP="00BC0504">
          <w:pPr>
            <w:pStyle w:val="LLMomentinKohta"/>
          </w:pPr>
          <w:r>
            <w:t>2) ett utlåtande som gäller godkännande av laboratorier enligt 18 § 2 mom. i lagen om smittsamma sjukdomar (1227/2016), för vilket institutet tar ut följande avgifter:</w:t>
          </w:r>
        </w:p>
        <w:p w:rsidR="00BC0504" w:rsidRDefault="00BC0504" w:rsidP="00BC0504">
          <w:pPr>
            <w:pStyle w:val="LLMomentinKohta"/>
          </w:pPr>
          <w:r>
            <w:t>– för varje sådant laboratorium med omfattande verksamhet som kräver utlåtande 5 000 euro; med omfattande laboratorieverksamhet avses sådan laboratorieverksamhet inom klinisk mikrobiologi som är kritisk med tanke på patientvården eller metodologiskt krävande eller som innefattar många olika slag av begäran om undersökning; med omfattande laboratorieverksamhet avses även den verksamhet som ett laboratorium bedriver när det är övervakande laboratorium,</w:t>
          </w:r>
        </w:p>
        <w:p w:rsidR="00BC0504" w:rsidRDefault="00BC0504" w:rsidP="00BC0504">
          <w:pPr>
            <w:pStyle w:val="LLMomentinKohta"/>
          </w:pPr>
          <w:r>
            <w:t xml:space="preserve">– för varje sådant laboratorium med begränsad verksamhet som kräver utlåtande 1 150 euro; med begränsad laboratorieverksamhet avses sådan laboratorieverksamhet inom klinisk mikrobiologi som bedrivs i mindre omfattning än den omfattande laboratorieverksamhet som beskrivs ovan, </w:t>
          </w:r>
        </w:p>
        <w:p w:rsidR="00BC0504" w:rsidRDefault="00BC0504" w:rsidP="00BC0504">
          <w:pPr>
            <w:pStyle w:val="LLMomentinKohta"/>
          </w:pPr>
          <w:r>
            <w:t>– för fogande av ett verksamhetsställe som ska övervakas till ett tillstånd för ett laboratorium som är övervakande laboratorium 300 euro,</w:t>
          </w:r>
        </w:p>
        <w:p w:rsidR="00BC0504" w:rsidRDefault="00BC0504" w:rsidP="00BC0504">
          <w:pPr>
            <w:pStyle w:val="LLMomentinKohta"/>
          </w:pPr>
          <w:r>
            <w:t xml:space="preserve">– för ett utlåtande som ges på grund av en ändring som påverkar laboratoriets verksamhetsförutsättningar 300 euro, </w:t>
          </w:r>
        </w:p>
        <w:p w:rsidR="00BC0504" w:rsidRDefault="00BC0504" w:rsidP="00BC0504">
          <w:pPr>
            <w:pStyle w:val="LLMomentinKohta"/>
          </w:pPr>
          <w:r>
            <w:t>3) en rättsgenetisk faderskapsundersökning enligt 1 § 2 mom. i lagen om rättsgenetisk faderskapsundersökning (378/2005) och ett utlåtande som ges på basis av undersökningen, för vilket institutet tar ut 220 euro per person som undersöks,</w:t>
          </w:r>
        </w:p>
        <w:p w:rsidR="00BC0504" w:rsidRDefault="00BC0504" w:rsidP="00BC0504">
          <w:pPr>
            <w:pStyle w:val="LLMomentinKohta"/>
          </w:pPr>
          <w:r>
            <w:t>4) ett utlåtande enligt 11 § 1 mom. i lagen om rättsgenetisk faderskapsundersökning, för vilket institutet tar ut 100 euro, oberoende av antalet personer som föreslås bli undersökta,</w:t>
          </w:r>
        </w:p>
        <w:p w:rsidR="00BC0504" w:rsidRDefault="00BC0504" w:rsidP="00BC0504">
          <w:pPr>
            <w:pStyle w:val="LLMomentinKohta"/>
          </w:pPr>
          <w:r>
            <w:t>5) en utredning av familjeband enligt 65 § 1 mom. i utlänningslagen (301/2004), för vilket institutet tar ut 270 euro per person som undersöks,</w:t>
          </w:r>
        </w:p>
        <w:p w:rsidR="00BC0504" w:rsidRDefault="00BC0504" w:rsidP="00BC0504">
          <w:pPr>
            <w:pStyle w:val="LLMomentinKohta"/>
          </w:pPr>
          <w:r>
            <w:lastRenderedPageBreak/>
            <w:t>6) ett utlåtande enligt 6 b § 1 mom. i utlänningslagen om en rättsmedicinsk undersökning för bestämning av åldern på en utlänning som ansöker om uppehållstillstånd i Finland eller på en anknytningsperson, för vilket institutet tar ut 700 euro per person som undersöks,</w:t>
          </w:r>
        </w:p>
        <w:p w:rsidR="00BC0504" w:rsidRDefault="00BC0504" w:rsidP="00BC0504">
          <w:pPr>
            <w:pStyle w:val="LLMomentinKohta"/>
          </w:pPr>
          <w:r>
            <w:t>7) beslut i angelägenheter som gäller användningstillstånd i fråga om sekretessbelagda register, handlingar eller prov; för dessa prestationer tar institutet ut följande fasta avgifter:</w:t>
          </w:r>
        </w:p>
        <w:p w:rsidR="00BC0504" w:rsidRDefault="00BC0504" w:rsidP="00BC0504">
          <w:pPr>
            <w:pStyle w:val="LLMomentinKohta"/>
          </w:pPr>
          <w:r>
            <w:t xml:space="preserve">– 500 euro för beslut om användning av lärdomsprov eller beslut om utvidgning av material, </w:t>
          </w:r>
        </w:p>
        <w:p w:rsidR="00BC0504" w:rsidRDefault="00BC0504" w:rsidP="00BC0504">
          <w:pPr>
            <w:pStyle w:val="LLMomentinKohta"/>
          </w:pPr>
          <w:r>
            <w:t xml:space="preserve">– 750 euro för övriga beslut om användningstillstånd eller beslut om utvidgning av material, </w:t>
          </w:r>
        </w:p>
        <w:p w:rsidR="00BC0504" w:rsidRDefault="00BC0504" w:rsidP="00BC0504">
          <w:pPr>
            <w:pStyle w:val="LLMomentinKohta"/>
          </w:pPr>
          <w:r>
            <w:t>– 750 euro för beslut om användningstillstånd i fråga om vävnadsprov,</w:t>
          </w:r>
        </w:p>
        <w:p w:rsidR="00BC0504" w:rsidRDefault="00BC0504" w:rsidP="00BC0504">
          <w:pPr>
            <w:pStyle w:val="LLMomentinKohta"/>
          </w:pPr>
          <w:r>
            <w:t xml:space="preserve">– 1 000 euro för beslut om användningstillstånd som gäller internationell överlåtelse, </w:t>
          </w:r>
        </w:p>
        <w:p w:rsidR="00651EEA" w:rsidRDefault="00BC0504" w:rsidP="00BC0504">
          <w:pPr>
            <w:pStyle w:val="LLMomentinKohta"/>
          </w:pPr>
          <w:r>
            <w:t>– 50 euro för beslut om förlängning eller justering av ett tidigare beviljat tillstånd eller för beslut om komplettering av en forskargrupp.</w:t>
          </w:r>
        </w:p>
        <w:p w:rsidR="00651EEA" w:rsidRDefault="00BC0504" w:rsidP="00651EEA">
          <w:pPr>
            <w:pStyle w:val="LLPykala"/>
          </w:pPr>
          <w:r>
            <w:t>3</w:t>
          </w:r>
          <w:r w:rsidR="00651EEA" w:rsidRPr="009167E1">
            <w:t xml:space="preserve"> §</w:t>
          </w:r>
        </w:p>
        <w:p w:rsidR="00651EEA" w:rsidRDefault="00BC0504" w:rsidP="00BC0504">
          <w:pPr>
            <w:pStyle w:val="LLPykalanOtsikko"/>
          </w:pPr>
          <w:r w:rsidRPr="00BC0504">
            <w:t>Prestationer som prissätts enligt företagsekonomiska grunder</w:t>
          </w:r>
        </w:p>
        <w:p w:rsidR="00BC0504" w:rsidRDefault="00BC0504" w:rsidP="00BC0504">
          <w:pPr>
            <w:pStyle w:val="LLMomentinJohdantoKappale"/>
          </w:pPr>
          <w:r>
            <w:t>De övriga prestationer som avses i 7 § 1 mom. i lagen om grunderna för avgifter till staten och som institutet prissätter enligt företagsekonomiska grunder är, om inte något annat följer av lag eller förordning, följande:</w:t>
          </w:r>
        </w:p>
        <w:p w:rsidR="00BC0504" w:rsidRDefault="00BC0504" w:rsidP="00BC0504">
          <w:pPr>
            <w:pStyle w:val="LLMomentinKohta"/>
          </w:pPr>
          <w:r>
            <w:t>1) prestationer som utförts på uppdrag eller beställning och som gäller</w:t>
          </w:r>
        </w:p>
        <w:p w:rsidR="00BC0504" w:rsidRDefault="00BC0504" w:rsidP="00BC0504">
          <w:pPr>
            <w:pStyle w:val="LLMomentinKohta"/>
          </w:pPr>
          <w:r>
            <w:t>– utlåtanden,</w:t>
          </w:r>
        </w:p>
        <w:p w:rsidR="00BC0504" w:rsidRDefault="00BC0504" w:rsidP="00BC0504">
          <w:pPr>
            <w:pStyle w:val="LLMomentinKohta"/>
          </w:pPr>
          <w:r>
            <w:t>– laboratorieanalyser och laboratorieundersökningar samt motsvarande prestationer,</w:t>
          </w:r>
        </w:p>
        <w:p w:rsidR="00BC0504" w:rsidRDefault="00BC0504" w:rsidP="00BC0504">
          <w:pPr>
            <w:pStyle w:val="LLMomentinKohta"/>
          </w:pPr>
          <w:r>
            <w:t>– utredningar och undersökningar,</w:t>
          </w:r>
        </w:p>
        <w:p w:rsidR="00BC0504" w:rsidRDefault="00BC0504" w:rsidP="00BC0504">
          <w:pPr>
            <w:pStyle w:val="LLMomentinKohta"/>
          </w:pPr>
          <w:r>
            <w:t>– vacciner och andra biologiska preparat samt vaccineringar som getts på beställning eller begäran,</w:t>
          </w:r>
        </w:p>
        <w:p w:rsidR="00BC0504" w:rsidRDefault="00BC0504" w:rsidP="00BC0504">
          <w:pPr>
            <w:pStyle w:val="LLMomentinKohta"/>
          </w:pPr>
          <w:r>
            <w:t>2) beslut och tjänster som gäller användning av prov- och datamaterial som ägs av institutet samt tjänster som gäller provhantering,</w:t>
          </w:r>
        </w:p>
        <w:p w:rsidR="00BC0504" w:rsidRDefault="00BC0504" w:rsidP="00BC0504">
          <w:pPr>
            <w:pStyle w:val="LLMomentinKohta"/>
          </w:pPr>
          <w:r>
            <w:t>3) överlåtelse av nyttjanderätten när det gäller immateriella rättigheter som innehas av institutet,</w:t>
          </w:r>
        </w:p>
        <w:p w:rsidR="00BC0504" w:rsidRDefault="00BC0504" w:rsidP="00BC0504">
          <w:pPr>
            <w:pStyle w:val="LLMomentinKohta"/>
          </w:pPr>
          <w:r>
            <w:t>4) tidningar, publikationer och förlagstjänster som är till salu,</w:t>
          </w:r>
        </w:p>
        <w:p w:rsidR="00BC0504" w:rsidRDefault="00BC0504" w:rsidP="00BC0504">
          <w:pPr>
            <w:pStyle w:val="LLMomentinKohta"/>
          </w:pPr>
          <w:r>
            <w:t>5) andra fotokopior än sådana som avses i 4 § och andra avskrifter,</w:t>
          </w:r>
        </w:p>
        <w:p w:rsidR="00BC0504" w:rsidRDefault="00BC0504" w:rsidP="00BC0504">
          <w:pPr>
            <w:pStyle w:val="LLMomentinKohta"/>
          </w:pPr>
          <w:r>
            <w:t>6) sändning och postning av publikationer och annat material, om detta inte ingår i priset på dem,</w:t>
          </w:r>
        </w:p>
        <w:p w:rsidR="00BC0504" w:rsidRDefault="00BC0504" w:rsidP="00BC0504">
          <w:pPr>
            <w:pStyle w:val="LLMomentinKohta"/>
          </w:pPr>
          <w:r>
            <w:t>7) användning av lokaler och utrustning som innehas av institutet samt ämbetsverks- och kontorstjänster för utomstående.</w:t>
          </w:r>
        </w:p>
        <w:p w:rsidR="00BC0504" w:rsidRDefault="00BC0504" w:rsidP="00BC0504">
          <w:pPr>
            <w:pStyle w:val="LLKappalejako"/>
          </w:pPr>
          <w:r>
            <w:t>De övriga i 7 § 2 mom. i lagen om grunderna för avgifter till staten avsedda prestationer som institutet har faktisk ensamrätt att utföra och i fråga om vilka avgiften kan bestämmas så att den motsvarar produktens självkostnadsvärde är statistik, kodsystem och dataprodukter som tas fram på beställning samt omfattande informationstjänster.</w:t>
          </w:r>
        </w:p>
        <w:p w:rsidR="00651EEA" w:rsidRDefault="00BC0504" w:rsidP="00BC0504">
          <w:pPr>
            <w:pStyle w:val="LLKappalejako"/>
          </w:pPr>
          <w:r>
            <w:t>Vad som föreskrivs i 1 mom. 7 punkten gäller inte institutets lokaler, utrustning och förnödenheter som får användas av de forskare och praktikanter som avses i 7 § i statsrådets förordning om Institutet för hälsa och välfärd (675/2008).</w:t>
          </w:r>
        </w:p>
        <w:p w:rsidR="00BC0504" w:rsidRDefault="00BC0504" w:rsidP="00BC0504">
          <w:pPr>
            <w:pStyle w:val="LLNormaali"/>
          </w:pPr>
        </w:p>
        <w:p w:rsidR="00651EEA" w:rsidRDefault="00BC0504" w:rsidP="00651EEA">
          <w:pPr>
            <w:pStyle w:val="LLPykala"/>
          </w:pPr>
          <w:r>
            <w:t>4</w:t>
          </w:r>
          <w:r w:rsidR="00651EEA" w:rsidRPr="009167E1">
            <w:t xml:space="preserve"> §</w:t>
          </w:r>
        </w:p>
        <w:p w:rsidR="00651EEA" w:rsidRDefault="00BC0504" w:rsidP="00BC0504">
          <w:pPr>
            <w:pStyle w:val="LLPykalanOtsikko"/>
          </w:pPr>
          <w:r w:rsidRPr="00BC0504">
            <w:t>Prissättning av prestationer enligt offentlighetslagen</w:t>
          </w:r>
        </w:p>
        <w:p w:rsidR="00BC0504" w:rsidRDefault="00BC0504" w:rsidP="00BC0504">
          <w:pPr>
            <w:pStyle w:val="LLKappalejako"/>
          </w:pPr>
          <w:r w:rsidRPr="00BC0504">
            <w:t>Institutet beslutar om avgifter för att ta fram uppgifter enligt 34 § 2 mom. i lagen om offentlighet i myndigheternas verksamhet (621/1999) och för utlämnande av en uppgift som kopia eller utskrift enligt 34 § 3 mom. i den lagen. När storleken på avgiften bestäms ska det som föreskrivs i nämnda paragraf beaktas.</w:t>
          </w:r>
        </w:p>
        <w:p w:rsidR="00BC0504" w:rsidRDefault="00BC0504" w:rsidP="00AB1FCE">
          <w:pPr>
            <w:pStyle w:val="LLNormaali"/>
          </w:pPr>
        </w:p>
        <w:p w:rsidR="00AB1FCE" w:rsidRDefault="00AB1FCE" w:rsidP="00AB1FCE">
          <w:pPr>
            <w:pStyle w:val="LLNormaali"/>
          </w:pPr>
        </w:p>
        <w:p w:rsidR="00651EEA" w:rsidRDefault="00BC0504" w:rsidP="00BC0504">
          <w:pPr>
            <w:pStyle w:val="LLVoimaantuloPykala"/>
          </w:pPr>
          <w:r>
            <w:t>5</w:t>
          </w:r>
          <w:r w:rsidR="00651EEA" w:rsidRPr="009167E1">
            <w:t xml:space="preserve"> §</w:t>
          </w:r>
        </w:p>
        <w:p w:rsidR="00651EEA" w:rsidRDefault="00BC0504" w:rsidP="00BC0504">
          <w:pPr>
            <w:pStyle w:val="LLPykalanOtsikko"/>
          </w:pPr>
          <w:r w:rsidRPr="00BC0504">
            <w:t>Ikraftträdande</w:t>
          </w:r>
        </w:p>
        <w:p w:rsidR="008341AB" w:rsidRDefault="00BC0504" w:rsidP="00BC0504">
          <w:pPr>
            <w:pStyle w:val="LLKappalejako"/>
          </w:pPr>
          <w:r w:rsidRPr="00BC0504">
            <w:t>Denna förordning träder i kraft den 1 j</w:t>
          </w:r>
          <w:r w:rsidR="00355B3D">
            <w:t>anuari 2023</w:t>
          </w:r>
          <w:r w:rsidRPr="00BC0504">
            <w:t xml:space="preserve"> och gäller t</w:t>
          </w:r>
          <w:r w:rsidR="008079C3">
            <w:t>ill och med den 31 december 2024</w:t>
          </w:r>
          <w:r w:rsidRPr="00BC0504">
            <w:t>.</w:t>
          </w:r>
        </w:p>
      </w:sdtContent>
    </w:sdt>
    <w:p w:rsidR="004135C8" w:rsidRDefault="004135C8">
      <w:pPr>
        <w:pStyle w:val="LLNormaali"/>
      </w:pPr>
    </w:p>
    <w:sdt>
      <w:sdtPr>
        <w:alias w:val="Päiväys"/>
        <w:tag w:val="CCPaivays"/>
        <w:id w:val="2059428280"/>
        <w:placeholder>
          <w:docPart w:val="D8C8F1DA25134CCAB890F12021D4DD85"/>
        </w:placeholder>
        <w15:color w:val="33CCCC"/>
        <w:text/>
      </w:sdtPr>
      <w:sdtEndPr/>
      <w:sdtContent>
        <w:p w:rsidR="008341AB" w:rsidRDefault="00355B3D" w:rsidP="008341AB">
          <w:pPr>
            <w:pStyle w:val="LLPaivays"/>
            <w:rPr>
              <w:rFonts w:eastAsia="Calibri"/>
              <w:szCs w:val="22"/>
              <w:lang w:eastAsia="en-US"/>
            </w:rPr>
          </w:pPr>
          <w:r>
            <w:t>Helsingfors den xx december 2022</w:t>
          </w:r>
          <w:r w:rsidR="006579BB">
            <w:t>.</w:t>
          </w:r>
        </w:p>
      </w:sdtContent>
    </w:sdt>
    <w:p w:rsidR="008341AB" w:rsidRDefault="008341AB" w:rsidP="008341AB">
      <w:pPr>
        <w:pStyle w:val="LLNormaali"/>
      </w:pPr>
    </w:p>
    <w:p w:rsidR="00921194" w:rsidRDefault="00921194" w:rsidP="008341AB">
      <w:pPr>
        <w:pStyle w:val="LLNormaali"/>
      </w:pPr>
    </w:p>
    <w:p w:rsidR="00921194" w:rsidRDefault="00921194" w:rsidP="008341AB">
      <w:pPr>
        <w:pStyle w:val="LLNormaali"/>
      </w:pPr>
    </w:p>
    <w:p w:rsidR="00921194" w:rsidRDefault="00921194" w:rsidP="008341AB">
      <w:pPr>
        <w:pStyle w:val="LLNormaali"/>
      </w:pPr>
    </w:p>
    <w:sdt>
      <w:sdtPr>
        <w:alias w:val="Allekirjoittajan asema"/>
        <w:tag w:val="CCAllekirjoitus"/>
        <w:id w:val="834419858"/>
        <w:placeholder>
          <w:docPart w:val="09E70D4B8C704022B3D4F3F645A8C64B"/>
        </w:placeholder>
        <w15:color w:val="00FFFF"/>
      </w:sdtPr>
      <w:sdtEndPr/>
      <w:sdtContent>
        <w:p w:rsidR="00921194" w:rsidRPr="00921194" w:rsidRDefault="00921194" w:rsidP="00921194">
          <w:pPr>
            <w:pStyle w:val="LLAllekirjoitus"/>
          </w:pPr>
          <w:r w:rsidRPr="00BC0504">
            <w:rPr>
              <w:b w:val="0"/>
              <w:sz w:val="22"/>
            </w:rPr>
            <w:t>Familje- och omsorgsminister Krista Kiuru</w:t>
          </w:r>
        </w:p>
      </w:sdtContent>
    </w:sdt>
    <w:p w:rsidR="00921194" w:rsidRPr="00385A06" w:rsidRDefault="00921194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Default="00BC0504" w:rsidP="008341AB">
      <w:pPr>
        <w:pStyle w:val="LLVarmennus"/>
      </w:pPr>
      <w:bookmarkStart w:id="0" w:name="_GoBack"/>
      <w:bookmarkEnd w:id="0"/>
      <w:r>
        <w:t>Specialsakkunnig Niina Kiviaho</w:t>
      </w:r>
    </w:p>
    <w:sectPr w:rsidR="008341A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53" w:rsidRDefault="00B40853">
      <w:r>
        <w:separator/>
      </w:r>
    </w:p>
  </w:endnote>
  <w:endnote w:type="continuationSeparator" w:id="0">
    <w:p w:rsidR="00B40853" w:rsidRDefault="00B4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8079C3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53" w:rsidRDefault="00B40853">
      <w:r>
        <w:separator/>
      </w:r>
    </w:p>
  </w:footnote>
  <w:footnote w:type="continuationSeparator" w:id="0">
    <w:p w:rsidR="00B40853" w:rsidRDefault="00B40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7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0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1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4"/>
  </w:num>
  <w:num w:numId="19">
    <w:abstractNumId w:val="6"/>
  </w:num>
  <w:num w:numId="20">
    <w:abstractNumId w:val="11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0"/>
  </w:num>
  <w:num w:numId="2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06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5312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DF1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1D06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5B3D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3B1E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5C8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5ED7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1EEA"/>
    <w:rsid w:val="006524E7"/>
    <w:rsid w:val="006536D5"/>
    <w:rsid w:val="00654B5D"/>
    <w:rsid w:val="00654F70"/>
    <w:rsid w:val="006565C8"/>
    <w:rsid w:val="006579BB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A2B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079C3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194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C6998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1FC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853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1043"/>
    <w:rsid w:val="00BB30DF"/>
    <w:rsid w:val="00BB3BF0"/>
    <w:rsid w:val="00BB618B"/>
    <w:rsid w:val="00BB70AC"/>
    <w:rsid w:val="00BB7178"/>
    <w:rsid w:val="00BB76B6"/>
    <w:rsid w:val="00BC0504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912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06E"/>
    <w:rsid w:val="00F078D7"/>
    <w:rsid w:val="00F10F12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F2BFD1"/>
  <w15:docId w15:val="{D3CDC122-30A4-4B68-9469-9690B320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6756.VALTION\AppData\Roaming\Microsoft\Mallit\Min_asetus_s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E3149666004EA1912C53CC00FBD8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E0EB42-4809-455B-960D-9A6887F9A9E8}"/>
      </w:docPartPr>
      <w:docPartBody>
        <w:p w:rsidR="000974D1" w:rsidRDefault="002236AF">
          <w:pPr>
            <w:pStyle w:val="18E3149666004EA1912C53CC00FBD8E3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D8C8F1DA25134CCAB890F12021D4DD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2540C4-1577-44F1-93CD-DC8AFA5EA0BA}"/>
      </w:docPartPr>
      <w:docPartBody>
        <w:p w:rsidR="000974D1" w:rsidRDefault="002236AF">
          <w:pPr>
            <w:pStyle w:val="D8C8F1DA25134CCAB890F12021D4DD85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09E70D4B8C704022B3D4F3F645A8C6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2BDCBE-8F16-4C9F-A435-317DD6BF4360}"/>
      </w:docPartPr>
      <w:docPartBody>
        <w:p w:rsidR="00395750" w:rsidRDefault="000974D1" w:rsidP="000974D1">
          <w:pPr>
            <w:pStyle w:val="09E70D4B8C704022B3D4F3F645A8C64B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AF"/>
    <w:rsid w:val="000974D1"/>
    <w:rsid w:val="001E36F8"/>
    <w:rsid w:val="002236AF"/>
    <w:rsid w:val="00395750"/>
    <w:rsid w:val="00437EA7"/>
    <w:rsid w:val="00836E50"/>
    <w:rsid w:val="00B80D12"/>
    <w:rsid w:val="00FB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974D1"/>
    <w:rPr>
      <w:color w:val="808080"/>
    </w:rPr>
  </w:style>
  <w:style w:type="paragraph" w:customStyle="1" w:styleId="18E3149666004EA1912C53CC00FBD8E3">
    <w:name w:val="18E3149666004EA1912C53CC00FBD8E3"/>
  </w:style>
  <w:style w:type="paragraph" w:customStyle="1" w:styleId="D8C8F1DA25134CCAB890F12021D4DD85">
    <w:name w:val="D8C8F1DA25134CCAB890F12021D4DD85"/>
  </w:style>
  <w:style w:type="paragraph" w:customStyle="1" w:styleId="E0DB987FE4354F7C87734D5FF77EEBA1">
    <w:name w:val="E0DB987FE4354F7C87734D5FF77EEBA1"/>
  </w:style>
  <w:style w:type="paragraph" w:customStyle="1" w:styleId="09E70D4B8C704022B3D4F3F645A8C64B">
    <w:name w:val="09E70D4B8C704022B3D4F3F645A8C64B"/>
    <w:rsid w:val="00097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B7D72-CF8A-4F4B-8409-5979C94D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Min_asetus_sv.dotx</Template>
  <TotalTime>1</TotalTime>
  <Pages>3</Pages>
  <Words>664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Tuovinen Sini</dc:creator>
  <cp:keywords/>
  <dc:description/>
  <cp:lastModifiedBy>Kiviaho Niina (STM)</cp:lastModifiedBy>
  <cp:revision>4</cp:revision>
  <cp:lastPrinted>2020-12-22T07:17:00Z</cp:lastPrinted>
  <dcterms:created xsi:type="dcterms:W3CDTF">2022-11-28T17:34:00Z</dcterms:created>
  <dcterms:modified xsi:type="dcterms:W3CDTF">2022-12-05T10:33:00Z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">
    <vt:lpwstr>Min_asetus_sv</vt:lpwstr>
  </property>
</Properties>
</file>