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141"/>
        <w:gridCol w:w="708"/>
        <w:gridCol w:w="3545"/>
      </w:tblGrid>
      <w:tr w:rsidR="002956FE" w14:paraId="2E1ED059" w14:textId="77777777" w:rsidTr="00964667">
        <w:trPr>
          <w:cantSplit/>
          <w:trHeight w:val="284"/>
        </w:trPr>
        <w:tc>
          <w:tcPr>
            <w:tcW w:w="5529" w:type="dxa"/>
            <w:shd w:val="clear" w:color="auto" w:fill="auto"/>
            <w:vAlign w:val="bottom"/>
          </w:tcPr>
          <w:p w14:paraId="69E16BAE" w14:textId="77777777" w:rsidR="002956FE" w:rsidRPr="00DB13C0" w:rsidRDefault="002956FE" w:rsidP="006460DE">
            <w:pPr>
              <w:pStyle w:val="xxrastiruutujenteksti"/>
              <w:framePr w:wrap="auto" w:vAnchor="margin" w:yAlign="inline"/>
              <w:suppressOverlap w:val="0"/>
            </w:pPr>
            <w:bookmarkStart w:id="0" w:name="pvm"/>
          </w:p>
        </w:tc>
        <w:tc>
          <w:tcPr>
            <w:tcW w:w="141" w:type="dxa"/>
            <w:shd w:val="clear" w:color="auto" w:fill="auto"/>
            <w:vAlign w:val="bottom"/>
          </w:tcPr>
          <w:p w14:paraId="07ECEA06" w14:textId="77777777" w:rsidR="002956FE" w:rsidRPr="00DB13C0" w:rsidRDefault="002956FE" w:rsidP="006460DE">
            <w:pPr>
              <w:pStyle w:val="xxrastiruutujenteksti"/>
              <w:framePr w:wrap="auto" w:vAnchor="margin" w:yAlign="inline"/>
              <w:suppressOverlap w:val="0"/>
            </w:pPr>
          </w:p>
        </w:tc>
        <w:tc>
          <w:tcPr>
            <w:tcW w:w="4253" w:type="dxa"/>
            <w:gridSpan w:val="2"/>
            <w:shd w:val="clear" w:color="auto" w:fill="auto"/>
            <w:vAlign w:val="bottom"/>
          </w:tcPr>
          <w:p w14:paraId="26DAACAA" w14:textId="77777777" w:rsidR="002956FE" w:rsidRPr="00DB13C0" w:rsidRDefault="002956FE" w:rsidP="006460DE">
            <w:pPr>
              <w:pStyle w:val="xxrastiruutujenteksti"/>
              <w:framePr w:wrap="auto" w:vAnchor="margin" w:yAlign="inline"/>
              <w:suppressOverlap w:val="0"/>
            </w:pPr>
          </w:p>
        </w:tc>
      </w:tr>
      <w:tr w:rsidR="007340E3" w14:paraId="06EDA33F" w14:textId="77777777" w:rsidTr="00964667">
        <w:trPr>
          <w:cantSplit/>
          <w:trHeight w:val="555"/>
        </w:trPr>
        <w:tc>
          <w:tcPr>
            <w:tcW w:w="5529" w:type="dxa"/>
            <w:shd w:val="clear" w:color="auto" w:fill="auto"/>
            <w:vAlign w:val="bottom"/>
          </w:tcPr>
          <w:p w14:paraId="6F2BB0F5" w14:textId="18B758D6" w:rsidR="007340E3" w:rsidRPr="00DB13C0" w:rsidRDefault="007340E3" w:rsidP="006460DE">
            <w:pPr>
              <w:pStyle w:val="xxrastiruutujenteksti"/>
              <w:framePr w:wrap="auto" w:vAnchor="margin" w:yAlign="inline"/>
              <w:suppressOverlap w:val="0"/>
            </w:pPr>
          </w:p>
        </w:tc>
        <w:tc>
          <w:tcPr>
            <w:tcW w:w="141" w:type="dxa"/>
            <w:shd w:val="clear" w:color="auto" w:fill="auto"/>
          </w:tcPr>
          <w:p w14:paraId="7A30A3E8" w14:textId="77777777" w:rsidR="007340E3" w:rsidRPr="00240100" w:rsidRDefault="007340E3" w:rsidP="00B6016F">
            <w:pPr>
              <w:jc w:val="both"/>
              <w:rPr>
                <w:b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bottom"/>
          </w:tcPr>
          <w:p w14:paraId="370CF3B1" w14:textId="39886608" w:rsidR="007340E3" w:rsidRPr="00720651" w:rsidRDefault="00720651" w:rsidP="00DA7921">
            <w:pPr>
              <w:spacing w:after="20"/>
              <w:ind w:left="708"/>
              <w:jc w:val="both"/>
              <w:rPr>
                <w:b/>
                <w:sz w:val="20"/>
                <w:szCs w:val="20"/>
              </w:rPr>
            </w:pPr>
            <w:r w:rsidRPr="00720651">
              <w:rPr>
                <w:b/>
                <w:sz w:val="20"/>
                <w:szCs w:val="20"/>
              </w:rPr>
              <w:t>Määräys</w:t>
            </w:r>
            <w:r w:rsidR="00CA68A9">
              <w:rPr>
                <w:b/>
                <w:sz w:val="20"/>
                <w:szCs w:val="20"/>
              </w:rPr>
              <w:t>luonnos</w:t>
            </w:r>
          </w:p>
        </w:tc>
      </w:tr>
      <w:tr w:rsidR="00695CF8" w14:paraId="3C60D9D3" w14:textId="77777777" w:rsidTr="00964667">
        <w:trPr>
          <w:cantSplit/>
          <w:trHeight w:val="247"/>
        </w:trPr>
        <w:tc>
          <w:tcPr>
            <w:tcW w:w="9923" w:type="dxa"/>
            <w:gridSpan w:val="4"/>
            <w:shd w:val="clear" w:color="auto" w:fill="auto"/>
            <w:vAlign w:val="bottom"/>
          </w:tcPr>
          <w:p w14:paraId="659C6879" w14:textId="0FF8FC07" w:rsidR="00695CF8" w:rsidRPr="00DB13C0" w:rsidRDefault="00695CF8" w:rsidP="00B6016F">
            <w:pPr>
              <w:pStyle w:val="xxylatunnistekenttiennimet"/>
              <w:jc w:val="both"/>
            </w:pPr>
          </w:p>
        </w:tc>
      </w:tr>
      <w:tr w:rsidR="00176C63" w14:paraId="58D3DF5B" w14:textId="77777777" w:rsidTr="00964667">
        <w:trPr>
          <w:cantSplit/>
          <w:trHeight w:val="140"/>
        </w:trPr>
        <w:tc>
          <w:tcPr>
            <w:tcW w:w="5529" w:type="dxa"/>
            <w:shd w:val="clear" w:color="auto" w:fill="auto"/>
            <w:vAlign w:val="bottom"/>
          </w:tcPr>
          <w:p w14:paraId="6A9154C2" w14:textId="77777777" w:rsidR="00176C63" w:rsidRPr="00DB13C0" w:rsidRDefault="00176C63" w:rsidP="006460DE">
            <w:pPr>
              <w:pStyle w:val="xxrastiruutujenteksti"/>
              <w:framePr w:wrap="auto" w:vAnchor="margin" w:yAlign="inline"/>
              <w:suppressOverlap w:val="0"/>
            </w:pPr>
          </w:p>
        </w:tc>
        <w:tc>
          <w:tcPr>
            <w:tcW w:w="141" w:type="dxa"/>
            <w:shd w:val="clear" w:color="auto" w:fill="auto"/>
          </w:tcPr>
          <w:p w14:paraId="646D7FE6" w14:textId="77777777" w:rsidR="00176C63" w:rsidRPr="00DB13C0" w:rsidRDefault="00176C63" w:rsidP="006460DE">
            <w:pPr>
              <w:pStyle w:val="xxrastiruutujenteksti"/>
              <w:framePr w:wrap="auto" w:vAnchor="margin" w:yAlign="inline"/>
              <w:suppressOverlap w:val="0"/>
            </w:pPr>
          </w:p>
        </w:tc>
        <w:tc>
          <w:tcPr>
            <w:tcW w:w="708" w:type="dxa"/>
            <w:shd w:val="clear" w:color="auto" w:fill="auto"/>
          </w:tcPr>
          <w:p w14:paraId="57D08A32" w14:textId="77777777" w:rsidR="00176C63" w:rsidRPr="00DB13C0" w:rsidRDefault="00176C63" w:rsidP="006460DE">
            <w:pPr>
              <w:pStyle w:val="xxrastiruutujenteksti"/>
              <w:framePr w:wrap="auto" w:vAnchor="margin" w:yAlign="inline"/>
              <w:suppressOverlap w:val="0"/>
            </w:pPr>
          </w:p>
        </w:tc>
        <w:tc>
          <w:tcPr>
            <w:tcW w:w="3545" w:type="dxa"/>
            <w:shd w:val="clear" w:color="auto" w:fill="auto"/>
          </w:tcPr>
          <w:p w14:paraId="765292BA" w14:textId="77777777" w:rsidR="00176C63" w:rsidRPr="00DB13C0" w:rsidRDefault="00176C63" w:rsidP="00B6016F">
            <w:pPr>
              <w:pStyle w:val="xxylatunnistekenttiennimet"/>
              <w:jc w:val="both"/>
            </w:pPr>
          </w:p>
        </w:tc>
      </w:tr>
      <w:tr w:rsidR="002956FE" w14:paraId="7ACFE321" w14:textId="77777777" w:rsidTr="00964667">
        <w:trPr>
          <w:cantSplit/>
          <w:trHeight w:val="227"/>
        </w:trPr>
        <w:tc>
          <w:tcPr>
            <w:tcW w:w="5529" w:type="dxa"/>
            <w:shd w:val="clear" w:color="auto" w:fill="auto"/>
            <w:vAlign w:val="bottom"/>
          </w:tcPr>
          <w:p w14:paraId="532C9494" w14:textId="173035B9" w:rsidR="002956FE" w:rsidRPr="00DB13C0" w:rsidRDefault="002956FE" w:rsidP="006460DE">
            <w:pPr>
              <w:pStyle w:val="xxrastiruutujenteksti"/>
              <w:framePr w:wrap="auto" w:vAnchor="margin" w:yAlign="inline"/>
              <w:suppressOverlap w:val="0"/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704CC888" w14:textId="77777777" w:rsidR="002956FE" w:rsidRPr="00DB13C0" w:rsidRDefault="002956FE" w:rsidP="00B6016F">
            <w:pPr>
              <w:pStyle w:val="xxylatunnistekenttiennimet"/>
              <w:jc w:val="both"/>
            </w:pPr>
            <w:r>
              <w:t>Päiväys/</w:t>
            </w:r>
            <w:r w:rsidR="005002EC">
              <w:br/>
            </w:r>
            <w:r>
              <w:t>Datum</w:t>
            </w:r>
          </w:p>
        </w:tc>
        <w:tc>
          <w:tcPr>
            <w:tcW w:w="3545" w:type="dxa"/>
            <w:shd w:val="clear" w:color="auto" w:fill="auto"/>
          </w:tcPr>
          <w:p w14:paraId="4CB5F048" w14:textId="6C89AB8E" w:rsidR="002956FE" w:rsidRPr="00DB13C0" w:rsidRDefault="00310F1D" w:rsidP="00CA68A9">
            <w:pPr>
              <w:pStyle w:val="xxylatunnistekenttientxt"/>
              <w:jc w:val="both"/>
            </w:pPr>
            <w:r>
              <w:t>3</w:t>
            </w:r>
            <w:bookmarkStart w:id="1" w:name="_GoBack"/>
            <w:bookmarkEnd w:id="1"/>
            <w:r w:rsidR="00CA68A9">
              <w:t>.3.</w:t>
            </w:r>
            <w:r w:rsidR="00756E9C">
              <w:t>2023</w:t>
            </w:r>
          </w:p>
        </w:tc>
      </w:tr>
      <w:tr w:rsidR="002956FE" w14:paraId="2675472F" w14:textId="77777777" w:rsidTr="00964667">
        <w:trPr>
          <w:cantSplit/>
          <w:trHeight w:val="227"/>
        </w:trPr>
        <w:tc>
          <w:tcPr>
            <w:tcW w:w="5529" w:type="dxa"/>
            <w:shd w:val="clear" w:color="auto" w:fill="auto"/>
            <w:vAlign w:val="bottom"/>
          </w:tcPr>
          <w:p w14:paraId="14495530" w14:textId="77777777" w:rsidR="002956FE" w:rsidRPr="00DB13C0" w:rsidRDefault="002956FE" w:rsidP="006460DE">
            <w:pPr>
              <w:pStyle w:val="xxrastiruutujenteksti"/>
              <w:framePr w:wrap="auto" w:vAnchor="margin" w:yAlign="inline"/>
              <w:suppressOverlap w:val="0"/>
            </w:pPr>
          </w:p>
        </w:tc>
        <w:tc>
          <w:tcPr>
            <w:tcW w:w="141" w:type="dxa"/>
            <w:shd w:val="clear" w:color="auto" w:fill="auto"/>
          </w:tcPr>
          <w:p w14:paraId="5C55D100" w14:textId="77777777" w:rsidR="002956FE" w:rsidRPr="00DB13C0" w:rsidRDefault="002956FE" w:rsidP="006460DE">
            <w:pPr>
              <w:pStyle w:val="xxrastiruutujenteksti"/>
              <w:framePr w:wrap="auto" w:vAnchor="margin" w:yAlign="inline"/>
              <w:suppressOverlap w:val="0"/>
            </w:pPr>
          </w:p>
        </w:tc>
        <w:tc>
          <w:tcPr>
            <w:tcW w:w="708" w:type="dxa"/>
            <w:shd w:val="clear" w:color="auto" w:fill="auto"/>
          </w:tcPr>
          <w:p w14:paraId="633FE08A" w14:textId="77777777" w:rsidR="002956FE" w:rsidRPr="00DB13C0" w:rsidRDefault="002956FE" w:rsidP="006460DE">
            <w:pPr>
              <w:pStyle w:val="xxrastiruutujenteksti"/>
              <w:framePr w:wrap="auto" w:vAnchor="margin" w:yAlign="inline"/>
              <w:suppressOverlap w:val="0"/>
            </w:pPr>
          </w:p>
        </w:tc>
        <w:tc>
          <w:tcPr>
            <w:tcW w:w="3545" w:type="dxa"/>
            <w:shd w:val="clear" w:color="auto" w:fill="auto"/>
          </w:tcPr>
          <w:p w14:paraId="2495EB6C" w14:textId="77777777" w:rsidR="002956FE" w:rsidRPr="00DB13C0" w:rsidRDefault="002956FE" w:rsidP="00B6016F">
            <w:pPr>
              <w:pStyle w:val="xxylatunnistekenttientxt"/>
              <w:jc w:val="both"/>
            </w:pPr>
          </w:p>
        </w:tc>
      </w:tr>
      <w:tr w:rsidR="00077D81" w14:paraId="392257F6" w14:textId="77777777" w:rsidTr="00964667">
        <w:trPr>
          <w:cantSplit/>
          <w:trHeight w:val="227"/>
        </w:trPr>
        <w:tc>
          <w:tcPr>
            <w:tcW w:w="5529" w:type="dxa"/>
            <w:shd w:val="clear" w:color="auto" w:fill="auto"/>
            <w:vAlign w:val="bottom"/>
          </w:tcPr>
          <w:p w14:paraId="573A47C7" w14:textId="77777777" w:rsidR="00077D81" w:rsidRDefault="00720651" w:rsidP="007D629C">
            <w:pPr>
              <w:pStyle w:val="xxvastaanottajaorgnimi"/>
              <w:framePr w:wrap="auto" w:vAnchor="margin" w:yAlign="inline"/>
              <w:suppressOverlap w:val="0"/>
            </w:pPr>
            <w:r w:rsidRPr="007D629C">
              <w:t>Säädösperusta:</w:t>
            </w:r>
          </w:p>
          <w:p w14:paraId="7C388B58" w14:textId="407EB032" w:rsidR="007D629C" w:rsidRPr="007D629C" w:rsidRDefault="007D629C" w:rsidP="007D629C">
            <w:pPr>
              <w:pStyle w:val="xxvastaanottajaosoite"/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2046B4CB" w14:textId="77777777" w:rsidR="00077D81" w:rsidRPr="00DB13C0" w:rsidRDefault="00077D81" w:rsidP="00077D81">
            <w:pPr>
              <w:pStyle w:val="xxylatunnistekenttiennimet"/>
              <w:jc w:val="both"/>
            </w:pPr>
            <w:r>
              <w:t>Dnro/Dnr</w:t>
            </w:r>
          </w:p>
        </w:tc>
        <w:tc>
          <w:tcPr>
            <w:tcW w:w="3545" w:type="dxa"/>
            <w:shd w:val="clear" w:color="auto" w:fill="auto"/>
          </w:tcPr>
          <w:p w14:paraId="5392931B" w14:textId="5F82E4EC" w:rsidR="00077D81" w:rsidRPr="00DB13C0" w:rsidRDefault="005409A1" w:rsidP="00077D81">
            <w:pPr>
              <w:pStyle w:val="xxylatunnistekenttientxt"/>
              <w:jc w:val="both"/>
            </w:pPr>
            <w:r>
              <w:t>TRAFICOM/482889/03.06.06/2022</w:t>
            </w:r>
          </w:p>
        </w:tc>
      </w:tr>
      <w:tr w:rsidR="00077D81" w14:paraId="658F296D" w14:textId="77777777" w:rsidTr="00964667">
        <w:trPr>
          <w:cantSplit/>
          <w:trHeight w:val="227"/>
        </w:trPr>
        <w:tc>
          <w:tcPr>
            <w:tcW w:w="5529" w:type="dxa"/>
            <w:shd w:val="clear" w:color="auto" w:fill="auto"/>
            <w:vAlign w:val="bottom"/>
          </w:tcPr>
          <w:p w14:paraId="2B0A7992" w14:textId="4F827CFD" w:rsidR="00720651" w:rsidRPr="00720651" w:rsidRDefault="00720651" w:rsidP="00720651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  <w:bookmarkStart w:id="2" w:name="vastaanottaja_hlo"/>
            <w:r w:rsidRPr="00720651">
              <w:rPr>
                <w:rFonts w:cs="Arial"/>
                <w:color w:val="000000"/>
                <w:sz w:val="20"/>
                <w:szCs w:val="20"/>
              </w:rPr>
              <w:t>Raideliikennelaki (1302/2018), 133 §</w:t>
            </w:r>
            <w:r w:rsidRPr="007D629C">
              <w:rPr>
                <w:rFonts w:cs="Arial"/>
                <w:color w:val="000000"/>
                <w:sz w:val="20"/>
                <w:szCs w:val="20"/>
              </w:rPr>
              <w:br/>
            </w:r>
            <w:r w:rsidRPr="00720651">
              <w:rPr>
                <w:rFonts w:cs="Arial"/>
                <w:color w:val="000000"/>
                <w:sz w:val="20"/>
                <w:szCs w:val="20"/>
              </w:rPr>
              <w:t>Komission täytäntöönpano</w:t>
            </w:r>
            <w:r w:rsidRPr="007D629C">
              <w:rPr>
                <w:rFonts w:cs="Arial"/>
                <w:color w:val="000000"/>
                <w:sz w:val="20"/>
                <w:szCs w:val="20"/>
              </w:rPr>
              <w:t xml:space="preserve">asetus (EU) 2017/2177, </w:t>
            </w:r>
            <w:r w:rsidR="007D629C">
              <w:rPr>
                <w:rFonts w:cs="Arial"/>
                <w:color w:val="000000"/>
                <w:sz w:val="20"/>
                <w:szCs w:val="20"/>
              </w:rPr>
              <w:br/>
            </w:r>
            <w:r w:rsidRPr="007D629C">
              <w:rPr>
                <w:rFonts w:cs="Arial"/>
                <w:color w:val="000000"/>
                <w:sz w:val="20"/>
                <w:szCs w:val="20"/>
              </w:rPr>
              <w:t>9 artikla</w:t>
            </w:r>
            <w:r w:rsidRPr="007D629C">
              <w:rPr>
                <w:rFonts w:cs="Arial"/>
                <w:color w:val="000000"/>
                <w:sz w:val="20"/>
                <w:szCs w:val="20"/>
              </w:rPr>
              <w:br/>
            </w:r>
            <w:r w:rsidRPr="00720651">
              <w:rPr>
                <w:rFonts w:cs="Arial"/>
                <w:color w:val="000000"/>
                <w:sz w:val="20"/>
                <w:szCs w:val="20"/>
              </w:rPr>
              <w:t>Yhtenäisestä eurooppalaisesta rautatiealueesta annettu</w:t>
            </w:r>
            <w:r w:rsidR="007D629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20651">
              <w:rPr>
                <w:rFonts w:cs="Arial"/>
                <w:color w:val="000000"/>
                <w:sz w:val="20"/>
                <w:szCs w:val="20"/>
              </w:rPr>
              <w:t>Euroopan parlamentin ja neuvoston direktiivi 2012/34/EU,</w:t>
            </w:r>
            <w:r w:rsidRPr="007D629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20651">
              <w:rPr>
                <w:rFonts w:cs="Arial"/>
                <w:color w:val="000000"/>
                <w:sz w:val="20"/>
                <w:szCs w:val="20"/>
              </w:rPr>
              <w:t>13 artiklan 4 kohta</w:t>
            </w:r>
          </w:p>
          <w:bookmarkEnd w:id="2"/>
          <w:p w14:paraId="75955A72" w14:textId="566DBB7C" w:rsidR="00077D81" w:rsidRPr="007D629C" w:rsidRDefault="00077D81" w:rsidP="007D629C">
            <w:pPr>
              <w:pStyle w:val="xxvastaanottajahlonimi"/>
              <w:framePr w:wrap="auto" w:vAnchor="margin" w:yAlign="inline"/>
              <w:suppressOverlap w:val="0"/>
            </w:pPr>
          </w:p>
        </w:tc>
        <w:tc>
          <w:tcPr>
            <w:tcW w:w="141" w:type="dxa"/>
            <w:shd w:val="clear" w:color="auto" w:fill="auto"/>
          </w:tcPr>
          <w:p w14:paraId="7DBBBEB2" w14:textId="77777777" w:rsidR="00077D81" w:rsidRPr="00DB13C0" w:rsidRDefault="00077D81" w:rsidP="006460DE">
            <w:pPr>
              <w:pStyle w:val="xxrastiruutujenteksti"/>
              <w:framePr w:wrap="auto" w:vAnchor="margin" w:yAlign="inline"/>
              <w:suppressOverlap w:val="0"/>
            </w:pPr>
          </w:p>
        </w:tc>
        <w:tc>
          <w:tcPr>
            <w:tcW w:w="708" w:type="dxa"/>
            <w:shd w:val="clear" w:color="auto" w:fill="auto"/>
          </w:tcPr>
          <w:p w14:paraId="268FB976" w14:textId="77777777" w:rsidR="00077D81" w:rsidRPr="00DB13C0" w:rsidRDefault="00077D81" w:rsidP="006460DE">
            <w:pPr>
              <w:pStyle w:val="xxrastiruutujenteksti"/>
              <w:framePr w:wrap="auto" w:vAnchor="margin" w:yAlign="inline"/>
              <w:suppressOverlap w:val="0"/>
            </w:pPr>
          </w:p>
        </w:tc>
        <w:tc>
          <w:tcPr>
            <w:tcW w:w="3545" w:type="dxa"/>
            <w:shd w:val="clear" w:color="auto" w:fill="auto"/>
          </w:tcPr>
          <w:p w14:paraId="72CAB503" w14:textId="77777777" w:rsidR="00077D81" w:rsidRPr="00DB13C0" w:rsidRDefault="00077D81" w:rsidP="00077D81">
            <w:pPr>
              <w:pStyle w:val="xxylatunnistekenttientxt"/>
              <w:jc w:val="both"/>
            </w:pPr>
          </w:p>
        </w:tc>
      </w:tr>
      <w:tr w:rsidR="00077D81" w14:paraId="24A6D0D5" w14:textId="77777777" w:rsidTr="00964667">
        <w:trPr>
          <w:cantSplit/>
          <w:trHeight w:val="227"/>
        </w:trPr>
        <w:tc>
          <w:tcPr>
            <w:tcW w:w="5529" w:type="dxa"/>
            <w:shd w:val="clear" w:color="auto" w:fill="auto"/>
            <w:vAlign w:val="bottom"/>
          </w:tcPr>
          <w:p w14:paraId="403525D2" w14:textId="15107861" w:rsidR="00077D81" w:rsidRPr="00DB13C0" w:rsidRDefault="00077D81" w:rsidP="00077D81">
            <w:pPr>
              <w:pStyle w:val="xxvastaanottajaosoite"/>
            </w:pPr>
          </w:p>
        </w:tc>
        <w:tc>
          <w:tcPr>
            <w:tcW w:w="849" w:type="dxa"/>
            <w:gridSpan w:val="2"/>
            <w:shd w:val="clear" w:color="auto" w:fill="auto"/>
          </w:tcPr>
          <w:p w14:paraId="51F8C05B" w14:textId="2AF2AA43" w:rsidR="00077D81" w:rsidRPr="00DB13C0" w:rsidRDefault="00077D81" w:rsidP="00077D81">
            <w:pPr>
              <w:pStyle w:val="xxylatunnistekenttiennimet"/>
              <w:jc w:val="both"/>
            </w:pPr>
          </w:p>
        </w:tc>
        <w:tc>
          <w:tcPr>
            <w:tcW w:w="3545" w:type="dxa"/>
            <w:vMerge w:val="restart"/>
            <w:shd w:val="clear" w:color="auto" w:fill="auto"/>
          </w:tcPr>
          <w:p w14:paraId="4EF83F72" w14:textId="54941588" w:rsidR="00077D81" w:rsidRPr="00DB13C0" w:rsidRDefault="00077D81" w:rsidP="00077D81">
            <w:pPr>
              <w:pStyle w:val="xxylatunnistekenttientxt"/>
              <w:jc w:val="both"/>
            </w:pPr>
          </w:p>
        </w:tc>
      </w:tr>
      <w:tr w:rsidR="00077D81" w14:paraId="57CB5FF5" w14:textId="77777777" w:rsidTr="00964667">
        <w:trPr>
          <w:cantSplit/>
          <w:trHeight w:val="227"/>
        </w:trPr>
        <w:tc>
          <w:tcPr>
            <w:tcW w:w="5529" w:type="dxa"/>
            <w:shd w:val="clear" w:color="auto" w:fill="auto"/>
            <w:vAlign w:val="bottom"/>
          </w:tcPr>
          <w:p w14:paraId="2EA63BBE" w14:textId="3E81CFDF" w:rsidR="00077D81" w:rsidRPr="00DB13C0" w:rsidRDefault="00077D81" w:rsidP="00077D81">
            <w:pPr>
              <w:pStyle w:val="xxvastaanottajaosoite"/>
            </w:pPr>
          </w:p>
        </w:tc>
        <w:tc>
          <w:tcPr>
            <w:tcW w:w="141" w:type="dxa"/>
            <w:shd w:val="clear" w:color="auto" w:fill="auto"/>
          </w:tcPr>
          <w:p w14:paraId="3A4EC2FD" w14:textId="77777777" w:rsidR="00077D81" w:rsidRPr="00DB13C0" w:rsidRDefault="00077D81" w:rsidP="007D629C">
            <w:pPr>
              <w:pStyle w:val="xxvastaanottajahlonimi"/>
              <w:framePr w:wrap="auto" w:vAnchor="margin" w:yAlign="inline"/>
              <w:suppressOverlap w:val="0"/>
            </w:pPr>
          </w:p>
        </w:tc>
        <w:tc>
          <w:tcPr>
            <w:tcW w:w="708" w:type="dxa"/>
            <w:shd w:val="clear" w:color="auto" w:fill="auto"/>
          </w:tcPr>
          <w:p w14:paraId="7A9B2B04" w14:textId="77777777" w:rsidR="00077D81" w:rsidRDefault="00077D81" w:rsidP="007D629C">
            <w:pPr>
              <w:pStyle w:val="xxvastaanottajahlonimi"/>
              <w:framePr w:wrap="auto" w:vAnchor="margin" w:yAlign="inline"/>
              <w:suppressOverlap w:val="0"/>
            </w:pPr>
          </w:p>
        </w:tc>
        <w:tc>
          <w:tcPr>
            <w:tcW w:w="3545" w:type="dxa"/>
            <w:vMerge/>
            <w:shd w:val="clear" w:color="auto" w:fill="auto"/>
          </w:tcPr>
          <w:p w14:paraId="2DCE20C1" w14:textId="77777777" w:rsidR="00077D81" w:rsidRDefault="00077D81" w:rsidP="00077D81">
            <w:pPr>
              <w:pStyle w:val="xxylatunnistekenttientxt"/>
              <w:jc w:val="both"/>
            </w:pPr>
          </w:p>
        </w:tc>
      </w:tr>
      <w:tr w:rsidR="00077D81" w14:paraId="236B9F62" w14:textId="77777777" w:rsidTr="00964667">
        <w:trPr>
          <w:cantSplit/>
          <w:trHeight w:val="227"/>
        </w:trPr>
        <w:tc>
          <w:tcPr>
            <w:tcW w:w="5529" w:type="dxa"/>
            <w:shd w:val="clear" w:color="auto" w:fill="auto"/>
            <w:vAlign w:val="bottom"/>
          </w:tcPr>
          <w:p w14:paraId="302D1DA9" w14:textId="2B5D89F2" w:rsidR="00077D81" w:rsidRDefault="00077D81" w:rsidP="00077D81">
            <w:pPr>
              <w:pStyle w:val="xxvastaanottajaosoite"/>
            </w:pPr>
          </w:p>
        </w:tc>
        <w:tc>
          <w:tcPr>
            <w:tcW w:w="141" w:type="dxa"/>
            <w:shd w:val="clear" w:color="auto" w:fill="auto"/>
          </w:tcPr>
          <w:p w14:paraId="4DD7A633" w14:textId="77777777" w:rsidR="00077D81" w:rsidRPr="00DB13C0" w:rsidRDefault="00077D81" w:rsidP="00077D81">
            <w:pPr>
              <w:pStyle w:val="xxvastaanottajaosoite"/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650FC924" w14:textId="77777777" w:rsidR="00077D81" w:rsidRDefault="00077D81" w:rsidP="00077D81">
            <w:pPr>
              <w:pStyle w:val="xxvastaanottajaosoite"/>
              <w:jc w:val="both"/>
            </w:pPr>
          </w:p>
        </w:tc>
        <w:tc>
          <w:tcPr>
            <w:tcW w:w="3545" w:type="dxa"/>
            <w:vMerge/>
            <w:shd w:val="clear" w:color="auto" w:fill="auto"/>
          </w:tcPr>
          <w:p w14:paraId="29A46962" w14:textId="77777777" w:rsidR="00077D81" w:rsidRDefault="00077D81" w:rsidP="00077D81">
            <w:pPr>
              <w:pStyle w:val="xxylatunnistekenttientxt"/>
              <w:jc w:val="both"/>
            </w:pPr>
          </w:p>
        </w:tc>
      </w:tr>
      <w:tr w:rsidR="00176C63" w14:paraId="25ADC74C" w14:textId="77777777" w:rsidTr="00964667">
        <w:trPr>
          <w:cantSplit/>
          <w:trHeight w:val="227"/>
        </w:trPr>
        <w:tc>
          <w:tcPr>
            <w:tcW w:w="5529" w:type="dxa"/>
            <w:shd w:val="clear" w:color="auto" w:fill="auto"/>
            <w:vAlign w:val="bottom"/>
          </w:tcPr>
          <w:p w14:paraId="72CE30B7" w14:textId="77777777" w:rsidR="00176C63" w:rsidRDefault="00176C63" w:rsidP="00B6016F">
            <w:pPr>
              <w:pStyle w:val="xxvastaanottajaosoite"/>
              <w:jc w:val="both"/>
            </w:pPr>
          </w:p>
        </w:tc>
        <w:tc>
          <w:tcPr>
            <w:tcW w:w="141" w:type="dxa"/>
            <w:shd w:val="clear" w:color="auto" w:fill="auto"/>
          </w:tcPr>
          <w:p w14:paraId="6B2FCC92" w14:textId="77777777" w:rsidR="00176C63" w:rsidRPr="00DB13C0" w:rsidRDefault="00176C63" w:rsidP="00B6016F">
            <w:pPr>
              <w:pStyle w:val="xxvastaanottajaosoite"/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23C7F30E" w14:textId="77777777" w:rsidR="00176C63" w:rsidRDefault="00176C63" w:rsidP="00B6016F">
            <w:pPr>
              <w:pStyle w:val="xxvastaanottajaosoite"/>
              <w:jc w:val="both"/>
            </w:pPr>
          </w:p>
        </w:tc>
        <w:tc>
          <w:tcPr>
            <w:tcW w:w="3545" w:type="dxa"/>
            <w:vMerge/>
            <w:shd w:val="clear" w:color="auto" w:fill="auto"/>
          </w:tcPr>
          <w:p w14:paraId="48C416DC" w14:textId="77777777" w:rsidR="00176C63" w:rsidRDefault="00176C63" w:rsidP="00B6016F">
            <w:pPr>
              <w:pStyle w:val="xxylatunnistekenttientxt"/>
              <w:jc w:val="both"/>
            </w:pPr>
          </w:p>
        </w:tc>
      </w:tr>
      <w:tr w:rsidR="00176C63" w14:paraId="283EF81B" w14:textId="77777777" w:rsidTr="00964667">
        <w:trPr>
          <w:cantSplit/>
          <w:trHeight w:val="227"/>
        </w:trPr>
        <w:tc>
          <w:tcPr>
            <w:tcW w:w="5529" w:type="dxa"/>
            <w:shd w:val="clear" w:color="auto" w:fill="auto"/>
            <w:vAlign w:val="bottom"/>
          </w:tcPr>
          <w:p w14:paraId="16C36C21" w14:textId="77777777" w:rsidR="00176C63" w:rsidRDefault="00176C63" w:rsidP="00B6016F">
            <w:pPr>
              <w:pStyle w:val="xxvastaanottajaosoite"/>
              <w:jc w:val="both"/>
            </w:pPr>
          </w:p>
        </w:tc>
        <w:tc>
          <w:tcPr>
            <w:tcW w:w="141" w:type="dxa"/>
            <w:shd w:val="clear" w:color="auto" w:fill="auto"/>
          </w:tcPr>
          <w:p w14:paraId="6217E655" w14:textId="77777777" w:rsidR="00176C63" w:rsidRDefault="00176C63" w:rsidP="00B6016F">
            <w:pPr>
              <w:pStyle w:val="xxvastaanottajaosoite"/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49EC3B7F" w14:textId="77777777" w:rsidR="00176C63" w:rsidRDefault="00176C63" w:rsidP="00B6016F">
            <w:pPr>
              <w:pStyle w:val="xxvastaanottajaosoite"/>
              <w:jc w:val="both"/>
            </w:pPr>
          </w:p>
        </w:tc>
        <w:tc>
          <w:tcPr>
            <w:tcW w:w="3545" w:type="dxa"/>
            <w:vMerge/>
            <w:shd w:val="clear" w:color="auto" w:fill="auto"/>
          </w:tcPr>
          <w:p w14:paraId="06B35134" w14:textId="77777777" w:rsidR="00176C63" w:rsidRDefault="00176C63" w:rsidP="00B6016F">
            <w:pPr>
              <w:pStyle w:val="xxylatunnistekenttientxt"/>
              <w:jc w:val="both"/>
            </w:pPr>
          </w:p>
        </w:tc>
      </w:tr>
      <w:tr w:rsidR="00176C63" w14:paraId="40415120" w14:textId="77777777" w:rsidTr="00964667">
        <w:trPr>
          <w:cantSplit/>
          <w:trHeight w:val="227"/>
        </w:trPr>
        <w:tc>
          <w:tcPr>
            <w:tcW w:w="5529" w:type="dxa"/>
            <w:shd w:val="clear" w:color="auto" w:fill="auto"/>
            <w:vAlign w:val="bottom"/>
          </w:tcPr>
          <w:p w14:paraId="12C0F0D7" w14:textId="77777777" w:rsidR="00176C63" w:rsidRDefault="00176C63" w:rsidP="00B6016F">
            <w:pPr>
              <w:pStyle w:val="xxvastaanottajaosoite"/>
              <w:jc w:val="both"/>
            </w:pPr>
          </w:p>
        </w:tc>
        <w:tc>
          <w:tcPr>
            <w:tcW w:w="141" w:type="dxa"/>
            <w:shd w:val="clear" w:color="auto" w:fill="auto"/>
          </w:tcPr>
          <w:p w14:paraId="0EE41118" w14:textId="77777777" w:rsidR="00176C63" w:rsidRDefault="00176C63" w:rsidP="00B6016F">
            <w:pPr>
              <w:pStyle w:val="xxvastaanottajaosoite"/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5E7086E8" w14:textId="77777777" w:rsidR="00176C63" w:rsidRDefault="00176C63" w:rsidP="00B6016F">
            <w:pPr>
              <w:pStyle w:val="xxvastaanottajaosoite"/>
              <w:jc w:val="both"/>
            </w:pPr>
          </w:p>
        </w:tc>
        <w:tc>
          <w:tcPr>
            <w:tcW w:w="3545" w:type="dxa"/>
            <w:vMerge/>
            <w:shd w:val="clear" w:color="auto" w:fill="auto"/>
          </w:tcPr>
          <w:p w14:paraId="1DF44D2C" w14:textId="77777777" w:rsidR="00176C63" w:rsidRDefault="00176C63" w:rsidP="00B6016F">
            <w:pPr>
              <w:pStyle w:val="xxylatunnistekenttientxt"/>
              <w:jc w:val="both"/>
            </w:pPr>
          </w:p>
        </w:tc>
      </w:tr>
      <w:tr w:rsidR="00176C63" w14:paraId="11C52970" w14:textId="77777777" w:rsidTr="00964667">
        <w:trPr>
          <w:cantSplit/>
          <w:trHeight w:val="227"/>
        </w:trPr>
        <w:tc>
          <w:tcPr>
            <w:tcW w:w="5529" w:type="dxa"/>
            <w:shd w:val="clear" w:color="auto" w:fill="auto"/>
            <w:vAlign w:val="bottom"/>
          </w:tcPr>
          <w:p w14:paraId="24D1FEAF" w14:textId="77777777" w:rsidR="00176C63" w:rsidRDefault="00176C63" w:rsidP="00B6016F">
            <w:pPr>
              <w:pStyle w:val="xxvastaanottajaosoite"/>
              <w:jc w:val="both"/>
            </w:pPr>
          </w:p>
        </w:tc>
        <w:tc>
          <w:tcPr>
            <w:tcW w:w="141" w:type="dxa"/>
            <w:shd w:val="clear" w:color="auto" w:fill="auto"/>
          </w:tcPr>
          <w:p w14:paraId="2724530C" w14:textId="77777777" w:rsidR="00176C63" w:rsidRDefault="00176C63" w:rsidP="00B6016F">
            <w:pPr>
              <w:pStyle w:val="xxvastaanottajaosoite"/>
              <w:jc w:val="both"/>
            </w:pPr>
          </w:p>
        </w:tc>
        <w:tc>
          <w:tcPr>
            <w:tcW w:w="708" w:type="dxa"/>
            <w:shd w:val="clear" w:color="auto" w:fill="auto"/>
          </w:tcPr>
          <w:p w14:paraId="3792B42C" w14:textId="77777777" w:rsidR="00176C63" w:rsidRDefault="00176C63" w:rsidP="00B6016F">
            <w:pPr>
              <w:pStyle w:val="xxvastaanottajaosoite"/>
              <w:jc w:val="both"/>
            </w:pPr>
          </w:p>
        </w:tc>
        <w:tc>
          <w:tcPr>
            <w:tcW w:w="3545" w:type="dxa"/>
            <w:vMerge/>
            <w:shd w:val="clear" w:color="auto" w:fill="auto"/>
          </w:tcPr>
          <w:p w14:paraId="1216DA66" w14:textId="77777777" w:rsidR="00176C63" w:rsidRDefault="00176C63" w:rsidP="00B6016F">
            <w:pPr>
              <w:pStyle w:val="xxylatunnistekenttientxt"/>
              <w:jc w:val="both"/>
            </w:pPr>
          </w:p>
        </w:tc>
      </w:tr>
    </w:tbl>
    <w:bookmarkEnd w:id="0"/>
    <w:p w14:paraId="53D371DF" w14:textId="64034A53" w:rsidR="00EC1353" w:rsidRDefault="005409A1" w:rsidP="005B612C">
      <w:pPr>
        <w:pStyle w:val="Heading1"/>
      </w:pPr>
      <w:r w:rsidRPr="005409A1">
        <w:t>Sääntelyelimen asettamat määräaj</w:t>
      </w:r>
      <w:r>
        <w:t>at palvelupyyntöön vastaamiselle</w:t>
      </w:r>
    </w:p>
    <w:p w14:paraId="6D474697" w14:textId="77777777" w:rsidR="005409A1" w:rsidRPr="005409A1" w:rsidRDefault="005409A1" w:rsidP="005409A1">
      <w:pPr>
        <w:spacing w:before="120" w:after="120"/>
        <w:outlineLvl w:val="0"/>
        <w:rPr>
          <w:rFonts w:cs="Arial"/>
          <w:b/>
          <w:bCs/>
          <w:kern w:val="28"/>
          <w:szCs w:val="32"/>
        </w:rPr>
      </w:pPr>
    </w:p>
    <w:p w14:paraId="02C31438" w14:textId="735CEF4C" w:rsidR="005409A1" w:rsidRPr="005B612C" w:rsidRDefault="005409A1" w:rsidP="005B612C">
      <w:pPr>
        <w:pStyle w:val="Heading2"/>
      </w:pPr>
      <w:r w:rsidRPr="005B612C">
        <w:t>Määräajan asettamisen perusteet ja määräyksen soveltamisala</w:t>
      </w:r>
    </w:p>
    <w:p w14:paraId="4906F3CB" w14:textId="4046B365" w:rsidR="005409A1" w:rsidRPr="005409A1" w:rsidRDefault="005409A1" w:rsidP="005409A1">
      <w:pPr>
        <w:pStyle w:val="BodyText"/>
        <w:jc w:val="both"/>
      </w:pPr>
      <w:r w:rsidRPr="005409A1">
        <w:t xml:space="preserve">Raideliikennelain (1302/2018) 133 §:n mukaan rautatiealan sääntelyelimen, jäljempänä sääntelyelin on asetettava määräaika, jonka kuluessa palvelupaikan ylläpitäjän on annettava palvelun hakijan esittämään pyyntöön vastauksensa. </w:t>
      </w:r>
    </w:p>
    <w:p w14:paraId="2AC38578" w14:textId="44DD3364" w:rsidR="005409A1" w:rsidRPr="005409A1" w:rsidRDefault="00337AA3" w:rsidP="005409A1">
      <w:pPr>
        <w:spacing w:after="240" w:line="260" w:lineRule="exact"/>
        <w:ind w:left="1418"/>
        <w:jc w:val="both"/>
        <w:rPr>
          <w:strike/>
          <w:color w:val="FF0000"/>
          <w:sz w:val="20"/>
          <w:szCs w:val="22"/>
        </w:rPr>
      </w:pPr>
      <w:r>
        <w:rPr>
          <w:sz w:val="20"/>
          <w:szCs w:val="22"/>
        </w:rPr>
        <w:t xml:space="preserve">Hakemuksiin vastaamisen </w:t>
      </w:r>
      <w:r w:rsidR="009B6DE5">
        <w:rPr>
          <w:sz w:val="20"/>
          <w:szCs w:val="22"/>
        </w:rPr>
        <w:t>p</w:t>
      </w:r>
      <w:r w:rsidR="005409A1" w:rsidRPr="005409A1">
        <w:rPr>
          <w:sz w:val="20"/>
          <w:szCs w:val="22"/>
        </w:rPr>
        <w:t>rosessista säädetään palvelupaikkojen ja rautatieliikenteeseen liittyvien palvelujen käyttöoikeudesta annetussa komission täytäntöönpanoasetuksessa (EU) 2017/2177, jäljempänä palvelupaikka-asetus. Palvelupaikka-asetus on kaikilta osiltaan velvoittava ja sitä sovelletaan sellaisenaan kaikissa jäsenvaltioissa.</w:t>
      </w:r>
      <w:r w:rsidR="005409A1" w:rsidRPr="005409A1">
        <w:rPr>
          <w:strike/>
          <w:color w:val="FF0000"/>
          <w:sz w:val="20"/>
          <w:szCs w:val="22"/>
        </w:rPr>
        <w:t xml:space="preserve"> </w:t>
      </w:r>
    </w:p>
    <w:p w14:paraId="29E41474" w14:textId="77777777" w:rsidR="005409A1" w:rsidRPr="005409A1" w:rsidRDefault="005409A1" w:rsidP="005409A1">
      <w:pPr>
        <w:spacing w:after="240" w:line="260" w:lineRule="exact"/>
        <w:ind w:left="1418"/>
        <w:jc w:val="both"/>
        <w:rPr>
          <w:sz w:val="20"/>
          <w:szCs w:val="22"/>
        </w:rPr>
      </w:pPr>
      <w:r w:rsidRPr="005409A1">
        <w:rPr>
          <w:sz w:val="20"/>
          <w:szCs w:val="22"/>
        </w:rPr>
        <w:t xml:space="preserve">Tällä määräyksellä sääntelyelin asettaa enimmäisajat palvelupaikkojen ja rautatieliikenteeseen liittyvien palvelujen käyttöoikeuksia koskeviin hakemuksiin vastaamiseen. </w:t>
      </w:r>
    </w:p>
    <w:p w14:paraId="2DF16109" w14:textId="77777777" w:rsidR="005409A1" w:rsidRPr="005409A1" w:rsidRDefault="005409A1" w:rsidP="005409A1">
      <w:pPr>
        <w:spacing w:after="240" w:line="260" w:lineRule="exact"/>
        <w:ind w:left="1418"/>
        <w:jc w:val="both"/>
        <w:rPr>
          <w:sz w:val="20"/>
          <w:szCs w:val="22"/>
        </w:rPr>
      </w:pPr>
      <w:r w:rsidRPr="005409A1">
        <w:rPr>
          <w:sz w:val="20"/>
          <w:szCs w:val="22"/>
        </w:rPr>
        <w:t>Sääntelyelimen asettamat määräajat koskevat palvelupaikka-asetuksen 9 artiklan 1 kohdan mukaisesti</w:t>
      </w:r>
      <w:r w:rsidRPr="005409A1">
        <w:rPr>
          <w:sz w:val="20"/>
          <w:szCs w:val="22"/>
          <w:vertAlign w:val="superscript"/>
        </w:rPr>
        <w:t xml:space="preserve"> </w:t>
      </w:r>
      <w:r w:rsidRPr="005409A1">
        <w:rPr>
          <w:sz w:val="20"/>
          <w:szCs w:val="22"/>
        </w:rPr>
        <w:t>yhtenäisestä eurooppalaisesta rautatiealueesta annetun Euroopan parlamentin ja neuvoston direktiivin 2012/34/EU, jäljempänä rautatiemarkkinadirektiivi, liitteen II 2 kohdassa lueteltuja rautatieliikenteeseen liittyviä palvelupaikkoja ja niissä tarjottavia palveluja:</w:t>
      </w:r>
    </w:p>
    <w:p w14:paraId="20246745" w14:textId="77777777" w:rsidR="005409A1" w:rsidRPr="005409A1" w:rsidRDefault="005409A1" w:rsidP="005409A1">
      <w:pPr>
        <w:numPr>
          <w:ilvl w:val="0"/>
          <w:numId w:val="29"/>
        </w:numPr>
        <w:contextualSpacing/>
        <w:rPr>
          <w:sz w:val="20"/>
        </w:rPr>
      </w:pPr>
      <w:r w:rsidRPr="005409A1">
        <w:rPr>
          <w:sz w:val="20"/>
        </w:rPr>
        <w:t>matkustaja-asemat ja niihin kuuluvat rakennukset ja muut tilat, mukaan lukien matkatietopalvelut ja soveltuvat tilat lipunmyyntipalveluille</w:t>
      </w:r>
    </w:p>
    <w:p w14:paraId="2F9A831B" w14:textId="77777777" w:rsidR="005409A1" w:rsidRPr="005409A1" w:rsidRDefault="005409A1" w:rsidP="005409A1">
      <w:pPr>
        <w:numPr>
          <w:ilvl w:val="0"/>
          <w:numId w:val="29"/>
        </w:numPr>
        <w:contextualSpacing/>
        <w:rPr>
          <w:sz w:val="20"/>
        </w:rPr>
      </w:pPr>
      <w:r w:rsidRPr="005409A1">
        <w:rPr>
          <w:sz w:val="20"/>
        </w:rPr>
        <w:t xml:space="preserve">tavaraliikenneterminaalit, </w:t>
      </w:r>
    </w:p>
    <w:p w14:paraId="55A46FC2" w14:textId="77777777" w:rsidR="005409A1" w:rsidRPr="005409A1" w:rsidRDefault="005409A1" w:rsidP="005409A1">
      <w:pPr>
        <w:numPr>
          <w:ilvl w:val="0"/>
          <w:numId w:val="29"/>
        </w:numPr>
        <w:contextualSpacing/>
        <w:rPr>
          <w:sz w:val="20"/>
        </w:rPr>
      </w:pPr>
      <w:r w:rsidRPr="005409A1">
        <w:rPr>
          <w:sz w:val="20"/>
        </w:rPr>
        <w:t xml:space="preserve">järjestelyratapihat ja junanmuodostuslaitteet ml. vaihtotyölaitteet, </w:t>
      </w:r>
    </w:p>
    <w:p w14:paraId="20605439" w14:textId="77777777" w:rsidR="005409A1" w:rsidRPr="005409A1" w:rsidRDefault="005409A1" w:rsidP="005409A1">
      <w:pPr>
        <w:numPr>
          <w:ilvl w:val="0"/>
          <w:numId w:val="29"/>
        </w:numPr>
        <w:contextualSpacing/>
        <w:rPr>
          <w:sz w:val="20"/>
        </w:rPr>
      </w:pPr>
      <w:r w:rsidRPr="005409A1">
        <w:rPr>
          <w:sz w:val="20"/>
        </w:rPr>
        <w:t xml:space="preserve">varikkosivuraiteet (seisontaraiteet), </w:t>
      </w:r>
    </w:p>
    <w:p w14:paraId="2A8BD404" w14:textId="77777777" w:rsidR="005409A1" w:rsidRPr="005409A1" w:rsidRDefault="005409A1" w:rsidP="005409A1">
      <w:pPr>
        <w:numPr>
          <w:ilvl w:val="0"/>
          <w:numId w:val="29"/>
        </w:numPr>
        <w:contextualSpacing/>
        <w:rPr>
          <w:sz w:val="20"/>
        </w:rPr>
      </w:pPr>
      <w:r w:rsidRPr="005409A1">
        <w:rPr>
          <w:sz w:val="20"/>
        </w:rPr>
        <w:t>huoltotilat, lukuun ottamatta perusteellisen huoltopalvelun tiloja, jotka on tarkoitettu suurnopeusjunien tai muun tyyppisen erityisiä tiloja edellyttävän liikkuvan kaluston huoltoon,</w:t>
      </w:r>
    </w:p>
    <w:p w14:paraId="515177F7" w14:textId="77777777" w:rsidR="005409A1" w:rsidRPr="005409A1" w:rsidRDefault="005409A1" w:rsidP="005409A1">
      <w:pPr>
        <w:numPr>
          <w:ilvl w:val="0"/>
          <w:numId w:val="29"/>
        </w:numPr>
        <w:contextualSpacing/>
        <w:rPr>
          <w:sz w:val="20"/>
        </w:rPr>
      </w:pPr>
      <w:r w:rsidRPr="005409A1">
        <w:rPr>
          <w:sz w:val="20"/>
        </w:rPr>
        <w:lastRenderedPageBreak/>
        <w:t xml:space="preserve">muut tekniset laitteet, ml. puhdistus- ja pesulaitteet, </w:t>
      </w:r>
    </w:p>
    <w:p w14:paraId="3D7428C1" w14:textId="77777777" w:rsidR="005409A1" w:rsidRPr="005409A1" w:rsidRDefault="005409A1" w:rsidP="005409A1">
      <w:pPr>
        <w:numPr>
          <w:ilvl w:val="0"/>
          <w:numId w:val="29"/>
        </w:numPr>
        <w:contextualSpacing/>
        <w:rPr>
          <w:sz w:val="20"/>
        </w:rPr>
      </w:pPr>
      <w:r w:rsidRPr="005409A1">
        <w:rPr>
          <w:sz w:val="20"/>
        </w:rPr>
        <w:t>rautatietoimintaan liittyvät meri- ja sisävesisatamien varusteet,</w:t>
      </w:r>
    </w:p>
    <w:p w14:paraId="2C4C4EC7" w14:textId="77777777" w:rsidR="005409A1" w:rsidRPr="005409A1" w:rsidRDefault="005409A1" w:rsidP="005409A1">
      <w:pPr>
        <w:numPr>
          <w:ilvl w:val="0"/>
          <w:numId w:val="29"/>
        </w:numPr>
        <w:contextualSpacing/>
        <w:rPr>
          <w:sz w:val="20"/>
        </w:rPr>
      </w:pPr>
      <w:r w:rsidRPr="005409A1">
        <w:rPr>
          <w:sz w:val="20"/>
        </w:rPr>
        <w:t>pelastus- ja avustustoiminnot ja niiden edellyttämät varusteet, ja</w:t>
      </w:r>
    </w:p>
    <w:p w14:paraId="0676F9E5" w14:textId="77777777" w:rsidR="005409A1" w:rsidRPr="005409A1" w:rsidRDefault="005409A1" w:rsidP="005409A1">
      <w:pPr>
        <w:numPr>
          <w:ilvl w:val="0"/>
          <w:numId w:val="29"/>
        </w:numPr>
        <w:contextualSpacing/>
        <w:rPr>
          <w:sz w:val="20"/>
        </w:rPr>
      </w:pPr>
      <w:r w:rsidRPr="005409A1">
        <w:rPr>
          <w:sz w:val="20"/>
        </w:rPr>
        <w:t>tankkauspalvelut ja polttoaineen toimittaminen näihin palveluihin, josta perittävät maksut on erotettava laskuissa polttoaineen tankkauksesta perittävistä maksuista.</w:t>
      </w:r>
    </w:p>
    <w:p w14:paraId="1D5D7240" w14:textId="77777777" w:rsidR="005409A1" w:rsidRPr="005409A1" w:rsidRDefault="005409A1" w:rsidP="005409A1">
      <w:pPr>
        <w:rPr>
          <w:sz w:val="20"/>
        </w:rPr>
      </w:pPr>
    </w:p>
    <w:p w14:paraId="24F4D399" w14:textId="77777777" w:rsidR="005409A1" w:rsidRPr="005409A1" w:rsidRDefault="005409A1" w:rsidP="005409A1">
      <w:pPr>
        <w:spacing w:after="240" w:line="260" w:lineRule="exact"/>
        <w:ind w:left="1418"/>
        <w:jc w:val="both"/>
        <w:rPr>
          <w:sz w:val="20"/>
          <w:szCs w:val="22"/>
        </w:rPr>
      </w:pPr>
      <w:r w:rsidRPr="005409A1">
        <w:rPr>
          <w:sz w:val="20"/>
          <w:szCs w:val="22"/>
        </w:rPr>
        <w:t xml:space="preserve">Tämä määräys koskee rautatiemarkkinadirektiivin liitteen II 3 ja 4 kohdan palveluita (lisä- ja oheispalvelut) ainoastaan kohdassa 2.3 kuvatuissa tilanteissa. </w:t>
      </w:r>
    </w:p>
    <w:p w14:paraId="5F665FF5" w14:textId="77777777" w:rsidR="005409A1" w:rsidRPr="005409A1" w:rsidRDefault="005409A1" w:rsidP="005409A1">
      <w:pPr>
        <w:spacing w:after="240" w:line="260" w:lineRule="exact"/>
        <w:ind w:left="1418"/>
        <w:jc w:val="both"/>
        <w:rPr>
          <w:sz w:val="20"/>
          <w:szCs w:val="22"/>
        </w:rPr>
      </w:pPr>
      <w:r w:rsidRPr="005409A1">
        <w:rPr>
          <w:sz w:val="20"/>
          <w:szCs w:val="22"/>
        </w:rPr>
        <w:t>Tällä määräyksellä kumotaan sääntelyelimen aiemmin antama ohje TRAFICOM/270984/03.06.04/2019.</w:t>
      </w:r>
    </w:p>
    <w:p w14:paraId="2A7B9122" w14:textId="74A99D30" w:rsidR="005409A1" w:rsidRDefault="005409A1" w:rsidP="005B612C">
      <w:pPr>
        <w:pStyle w:val="Heading2"/>
      </w:pPr>
      <w:r w:rsidRPr="005409A1">
        <w:t xml:space="preserve">Määräajat palvelupyyntöhakemuksiin vastaamiselle </w:t>
      </w:r>
    </w:p>
    <w:p w14:paraId="06C592DD" w14:textId="77777777" w:rsidR="005409A1" w:rsidRPr="002D440D" w:rsidRDefault="005409A1" w:rsidP="005409A1">
      <w:pPr>
        <w:pStyle w:val="BodyText"/>
      </w:pPr>
      <w:r>
        <w:t>Palvelupaikka-asetuksen 9 artiklan 1 kohdan mukaan, p</w:t>
      </w:r>
      <w:r w:rsidRPr="000623BF">
        <w:t>alvelupaikan ylläpitäjän on</w:t>
      </w:r>
      <w:r>
        <w:t>, saatuaan kaikki tarvittavat tiedot,</w:t>
      </w:r>
      <w:r w:rsidRPr="000623BF">
        <w:t xml:space="preserve"> v</w:t>
      </w:r>
      <w:r>
        <w:t>astattava hakemukseen sääntelyelimen asettamassa kohtuullisessa ajassa.</w:t>
      </w:r>
    </w:p>
    <w:p w14:paraId="0A1A75BB" w14:textId="029B5CBD" w:rsidR="005409A1" w:rsidRPr="005B612C" w:rsidRDefault="005409A1" w:rsidP="005B612C">
      <w:pPr>
        <w:pStyle w:val="Heading3"/>
        <w:ind w:left="114" w:firstLine="1304"/>
        <w:rPr>
          <w:b/>
        </w:rPr>
      </w:pPr>
      <w:r w:rsidRPr="005B612C">
        <w:rPr>
          <w:b/>
        </w:rPr>
        <w:t>Palvelupyyntöhakemuksiin vastaaminen</w:t>
      </w:r>
    </w:p>
    <w:p w14:paraId="1189BBA9" w14:textId="1CC0BEC3" w:rsidR="005409A1" w:rsidRDefault="005409A1" w:rsidP="005409A1">
      <w:pPr>
        <w:pStyle w:val="BodyText"/>
        <w:jc w:val="both"/>
      </w:pPr>
      <w:r>
        <w:t>Tällä määräyksellä sääntelyelin asetta</w:t>
      </w:r>
      <w:r w:rsidRPr="002D440D">
        <w:t>a 14 päivän määräajan, jonka kuluessa palvelupaikan ylläpitäjän on annettava palvelun hak</w:t>
      </w:r>
      <w:r>
        <w:t>ijan esittämään pyyntöön vastauksensa.</w:t>
      </w:r>
    </w:p>
    <w:p w14:paraId="6BF0FBCA" w14:textId="60B665A6" w:rsidR="005409A1" w:rsidRDefault="005409A1" w:rsidP="005409A1">
      <w:pPr>
        <w:pStyle w:val="BodyText"/>
        <w:jc w:val="both"/>
      </w:pPr>
      <w:r>
        <w:t>Palvelupaikka-asetuksen 9 artiklan 4 kohdan mukaan rautatiemarkkinadirektiivin liitteen II 2 kohdan e alakohdan mukaisia huoltotiloja koskeviin</w:t>
      </w:r>
      <w:r w:rsidR="005B0A8E">
        <w:t xml:space="preserve"> hakemuksiin</w:t>
      </w:r>
      <w:r>
        <w:t xml:space="preserve"> vastaamisen määräaika alkaa siitä, kun liikkuvan kaluston tekninen yhteensopivuus </w:t>
      </w:r>
      <w:r w:rsidRPr="00397EEA">
        <w:t xml:space="preserve">kyseisten tilojen ja varusteiden kanssa on arvioitu ja asiasta on ilmoitettu hakijalle. </w:t>
      </w:r>
    </w:p>
    <w:p w14:paraId="638EE18B" w14:textId="77777777" w:rsidR="005409A1" w:rsidRPr="005B612C" w:rsidRDefault="005409A1" w:rsidP="005B612C">
      <w:pPr>
        <w:pStyle w:val="Heading3"/>
        <w:ind w:left="114" w:firstLine="1304"/>
        <w:rPr>
          <w:b/>
        </w:rPr>
      </w:pPr>
      <w:r w:rsidRPr="005B612C">
        <w:rPr>
          <w:b/>
        </w:rPr>
        <w:t>Myöhästyneisiin palvelupyyntöhakemuksiin vastaaminen</w:t>
      </w:r>
    </w:p>
    <w:p w14:paraId="3CFEF0EB" w14:textId="7DE35A35" w:rsidR="00B43AFB" w:rsidRDefault="00B43AFB" w:rsidP="005409A1">
      <w:pPr>
        <w:pStyle w:val="BodyText"/>
        <w:jc w:val="both"/>
      </w:pPr>
      <w:r>
        <w:t xml:space="preserve">Palvelupaikan ylläpitäjä voi määritellä </w:t>
      </w:r>
      <w:r w:rsidR="00EA702C">
        <w:t>rautatiemarkkina</w:t>
      </w:r>
      <w:r>
        <w:t>direktiivin liitteessä II olevan 2 kohdan a–d ja f–i alakohdassa lueteltujen palvelupaikkojen ja rautatieliikenteeseen liittyvien palvelujen käyttöoikeutta koske</w:t>
      </w:r>
      <w:r>
        <w:softHyphen/>
        <w:t>vien hakemusten jättämiselle vuotuisen määräajan</w:t>
      </w:r>
      <w:r w:rsidR="00940311">
        <w:t>.</w:t>
      </w:r>
    </w:p>
    <w:p w14:paraId="4C85CD02" w14:textId="53D36E83" w:rsidR="005409A1" w:rsidRDefault="005409A1" w:rsidP="005409A1">
      <w:pPr>
        <w:pStyle w:val="BodyText"/>
        <w:jc w:val="both"/>
      </w:pPr>
      <w:r>
        <w:t>Tällä määräyksellä sääntelyelin asettaa</w:t>
      </w:r>
      <w:r w:rsidR="00940311">
        <w:t xml:space="preserve"> </w:t>
      </w:r>
      <w:r w:rsidRPr="002D440D">
        <w:t>30 päivän määräajan,</w:t>
      </w:r>
      <w:r>
        <w:t xml:space="preserve"> jonka kuluessa palvelupaikan ylläpitäjän on annettava palvelun hakijan esittämään pyyntöön vastauksensa</w:t>
      </w:r>
      <w:r w:rsidR="00940311">
        <w:t>,</w:t>
      </w:r>
      <w:r w:rsidR="00B43AFB">
        <w:t xml:space="preserve"> kun kyseessä on vuotuisesta määräajasta myöhästynyt hakemus. </w:t>
      </w:r>
      <w:r w:rsidR="00934E4C">
        <w:t>Rataverkon haltijan</w:t>
      </w:r>
      <w:r w:rsidR="00940311">
        <w:t xml:space="preserve"> myöhästyne</w:t>
      </w:r>
      <w:r w:rsidR="00934E4C">
        <w:t>i</w:t>
      </w:r>
      <w:r w:rsidR="00940311">
        <w:t>lle hakemuks</w:t>
      </w:r>
      <w:r w:rsidR="00934E4C">
        <w:t>i</w:t>
      </w:r>
      <w:r w:rsidR="00940311">
        <w:t>lle</w:t>
      </w:r>
      <w:r w:rsidR="00B43AFB">
        <w:t xml:space="preserve"> </w:t>
      </w:r>
      <w:r w:rsidR="00934E4C">
        <w:t xml:space="preserve">soveltamaa määräaikaa </w:t>
      </w:r>
      <w:r w:rsidR="00B43AFB">
        <w:t>on kuitenkin noudatettava</w:t>
      </w:r>
      <w:r w:rsidR="00934E4C">
        <w:t xml:space="preserve"> myös palvelun hakijan esittämään pyyntöön vastaamiseen</w:t>
      </w:r>
      <w:r w:rsidR="00940311">
        <w:t>,</w:t>
      </w:r>
      <w:r w:rsidR="00B43AFB">
        <w:t xml:space="preserve"> mikäli se on lyhyempi kuin sääntelyelimen asettama 30 päivän määräaika.</w:t>
      </w:r>
      <w:r w:rsidRPr="00107297">
        <w:rPr>
          <w:szCs w:val="24"/>
        </w:rPr>
        <w:t xml:space="preserve"> </w:t>
      </w:r>
    </w:p>
    <w:p w14:paraId="3815B2A5" w14:textId="1B7C7E8F" w:rsidR="005409A1" w:rsidRPr="005B612C" w:rsidRDefault="005409A1" w:rsidP="005B612C">
      <w:pPr>
        <w:pStyle w:val="Heading3"/>
        <w:ind w:left="114" w:firstLine="1304"/>
        <w:rPr>
          <w:b/>
        </w:rPr>
      </w:pPr>
      <w:proofErr w:type="spellStart"/>
      <w:r w:rsidRPr="005B612C">
        <w:rPr>
          <w:b/>
        </w:rPr>
        <w:t>Ad</w:t>
      </w:r>
      <w:proofErr w:type="spellEnd"/>
      <w:r w:rsidRPr="005B612C">
        <w:rPr>
          <w:b/>
        </w:rPr>
        <w:t xml:space="preserve"> hoc -hakemuksiin vastaaminen</w:t>
      </w:r>
    </w:p>
    <w:p w14:paraId="58904497" w14:textId="77777777" w:rsidR="00A8306D" w:rsidRDefault="005409A1" w:rsidP="005409A1">
      <w:pPr>
        <w:pStyle w:val="BodyText"/>
        <w:jc w:val="both"/>
      </w:pPr>
      <w:r w:rsidRPr="0096692C">
        <w:t>Sääntelyelin</w:t>
      </w:r>
      <w:r w:rsidRPr="002D440D">
        <w:t xml:space="preserve"> ei aseta</w:t>
      </w:r>
      <w:r w:rsidR="00A8306D" w:rsidRPr="00A8306D" w:rsidDel="00D80252">
        <w:t xml:space="preserve"> </w:t>
      </w:r>
      <w:r w:rsidR="00A8306D">
        <w:t xml:space="preserve">rautatiemarkkinadirektiivin liitteen II 2 kohdan a–d </w:t>
      </w:r>
      <w:r w:rsidR="00A8306D">
        <w:br/>
        <w:t xml:space="preserve">ja f–i alakohdassa lueteltujen palvelupaikkojen ja palvelujen käyttöoikeutta koskevien </w:t>
      </w:r>
      <w:proofErr w:type="spellStart"/>
      <w:r w:rsidR="00A8306D">
        <w:t>ad</w:t>
      </w:r>
      <w:proofErr w:type="spellEnd"/>
      <w:r w:rsidR="00A8306D">
        <w:t xml:space="preserve"> hoc -hakemusten vastaamiselle erillistä määräaikaa.</w:t>
      </w:r>
    </w:p>
    <w:p w14:paraId="7497EC53" w14:textId="5346BE95" w:rsidR="005409A1" w:rsidRDefault="005409A1" w:rsidP="005409A1">
      <w:pPr>
        <w:pStyle w:val="BodyText"/>
        <w:jc w:val="both"/>
      </w:pPr>
      <w:r w:rsidRPr="002D440D">
        <w:t>Palvelupaikka-asetuksen 9 artiklan 4 kohdan</w:t>
      </w:r>
      <w:r>
        <w:t xml:space="preserve"> ensimmäisen alakohdan mukaan</w:t>
      </w:r>
      <w:r w:rsidR="00A8306D">
        <w:t xml:space="preserve"> palvelupaikan ylläp</w:t>
      </w:r>
      <w:r w:rsidRPr="0096692C">
        <w:t xml:space="preserve">itäjän on </w:t>
      </w:r>
      <w:r w:rsidR="00A8306D">
        <w:t xml:space="preserve">tällaisessa tilanteessa </w:t>
      </w:r>
      <w:r>
        <w:t>vastattava hakemukseen</w:t>
      </w:r>
      <w:r w:rsidR="00A8306D">
        <w:t xml:space="preserve"> </w:t>
      </w:r>
      <w:r>
        <w:t>rautatiemarkkinadirektiivin 48 artiklan 1 kohda</w:t>
      </w:r>
      <w:r w:rsidR="00D80252">
        <w:t>n mukaisesti mahdollisimman pian, kuitenkin viiden työpäivän kuluessa.</w:t>
      </w:r>
    </w:p>
    <w:p w14:paraId="03521F79" w14:textId="63170B6C" w:rsidR="005409A1" w:rsidRDefault="00A8306D" w:rsidP="005409A1">
      <w:pPr>
        <w:pStyle w:val="BodyText"/>
        <w:jc w:val="both"/>
      </w:pPr>
      <w:r>
        <w:t>H</w:t>
      </w:r>
      <w:r w:rsidR="005409A1">
        <w:t xml:space="preserve">akija </w:t>
      </w:r>
      <w:r>
        <w:t>voi tehdä</w:t>
      </w:r>
      <w:r w:rsidR="005409A1">
        <w:t xml:space="preserve"> </w:t>
      </w:r>
      <w:proofErr w:type="spellStart"/>
      <w:r w:rsidR="005409A1">
        <w:t>ad</w:t>
      </w:r>
      <w:proofErr w:type="spellEnd"/>
      <w:r w:rsidR="005409A1">
        <w:t xml:space="preserve"> hoc -hakemuksen useista rautatieliikenteeseen liittyvistä palveluista, joita tarjotaan </w:t>
      </w:r>
      <w:r w:rsidR="005B0A8E">
        <w:t>samassa</w:t>
      </w:r>
      <w:r w:rsidR="005409A1">
        <w:t xml:space="preserve"> palvelupaikassa</w:t>
      </w:r>
      <w:r w:rsidR="005B0A8E">
        <w:t xml:space="preserve"> ja</w:t>
      </w:r>
      <w:r w:rsidR="005409A1">
        <w:t xml:space="preserve"> ilmoittaa, että ainoastaan </w:t>
      </w:r>
      <w:r w:rsidR="005B0A8E">
        <w:t>palveluiden</w:t>
      </w:r>
      <w:r w:rsidR="005409A1">
        <w:t xml:space="preserve"> samanaikainen käyttöoikeuden myöntäminen on </w:t>
      </w:r>
      <w:r>
        <w:t>tarkoituksenmukaista. Tällaisessa tilanteessa</w:t>
      </w:r>
      <w:r w:rsidR="005409A1">
        <w:t xml:space="preserve"> kaikkien palvelupaikan ylläpitäjien, joita asia koskee, mukaan </w:t>
      </w:r>
      <w:r w:rsidR="005409A1">
        <w:lastRenderedPageBreak/>
        <w:t xml:space="preserve">lukien rautatiemarkkinadirektiivin II liitteen 3 ja 4 kohdassa lueteltujen lisä- ja oheispalvelujen tarjoajat, on vastattava </w:t>
      </w:r>
      <w:r>
        <w:t>h</w:t>
      </w:r>
      <w:r w:rsidR="005409A1">
        <w:t>akemuksiin</w:t>
      </w:r>
      <w:r w:rsidRPr="00A8306D">
        <w:t xml:space="preserve"> </w:t>
      </w:r>
      <w:r>
        <w:t>mahdollisimman pian, kuitenkin viiden työpäivän kuluessa</w:t>
      </w:r>
      <w:r w:rsidR="005409A1">
        <w:t xml:space="preserve">. </w:t>
      </w:r>
    </w:p>
    <w:p w14:paraId="0C5A2347" w14:textId="3B1298F8" w:rsidR="00EC1353" w:rsidRDefault="00EC1353" w:rsidP="00EC1353">
      <w:pPr>
        <w:pStyle w:val="BodyText"/>
      </w:pPr>
    </w:p>
    <w:p w14:paraId="76B5A6B0" w14:textId="77777777" w:rsidR="005409A1" w:rsidRDefault="005409A1" w:rsidP="005409A1">
      <w:pPr>
        <w:pStyle w:val="BodyText"/>
      </w:pPr>
      <w:r>
        <w:t>Juha Karjanlahti</w:t>
      </w:r>
      <w:r>
        <w:br/>
        <w:t>sääntelyelimen päällikkö</w:t>
      </w:r>
    </w:p>
    <w:p w14:paraId="31C89544" w14:textId="77777777" w:rsidR="005409A1" w:rsidRDefault="005409A1" w:rsidP="005409A1">
      <w:pPr>
        <w:pStyle w:val="BodyText"/>
      </w:pPr>
    </w:p>
    <w:p w14:paraId="771317C2" w14:textId="77777777" w:rsidR="005409A1" w:rsidRDefault="005409A1" w:rsidP="005409A1">
      <w:pPr>
        <w:pStyle w:val="BodyText"/>
      </w:pPr>
      <w:r>
        <w:t>Marko Sillanpää</w:t>
      </w:r>
      <w:r>
        <w:br/>
        <w:t>lakimies</w:t>
      </w:r>
    </w:p>
    <w:p w14:paraId="79080905" w14:textId="77777777" w:rsidR="00EC1353" w:rsidRDefault="00EC1353" w:rsidP="00EC1353">
      <w:pPr>
        <w:pStyle w:val="Signature"/>
      </w:pPr>
    </w:p>
    <w:p w14:paraId="444F07CB" w14:textId="77777777" w:rsidR="00EC1353" w:rsidRPr="007F0DC7" w:rsidRDefault="00EC1353" w:rsidP="00EC1353">
      <w:pPr>
        <w:pStyle w:val="Signature"/>
      </w:pPr>
    </w:p>
    <w:p w14:paraId="26EABDB4" w14:textId="77777777" w:rsidR="00EC1353" w:rsidRPr="007F0DC7" w:rsidRDefault="00EC1353" w:rsidP="00EC1353">
      <w:pPr>
        <w:pStyle w:val="Signature"/>
      </w:pPr>
    </w:p>
    <w:p w14:paraId="097D3FF4" w14:textId="77777777" w:rsidR="00EC1353" w:rsidRDefault="00EC1353" w:rsidP="00B91E6D">
      <w:pPr>
        <w:pStyle w:val="Signature"/>
        <w:jc w:val="both"/>
      </w:pPr>
    </w:p>
    <w:p w14:paraId="250B36C7" w14:textId="77777777" w:rsidR="00EC1353" w:rsidRDefault="00EC1353" w:rsidP="00B91E6D">
      <w:pPr>
        <w:pStyle w:val="Signature"/>
        <w:jc w:val="both"/>
      </w:pPr>
    </w:p>
    <w:p w14:paraId="3A41408B" w14:textId="77777777" w:rsidR="00EC1353" w:rsidRDefault="00EC1353" w:rsidP="00B91E6D">
      <w:pPr>
        <w:pStyle w:val="Signature"/>
        <w:jc w:val="both"/>
      </w:pPr>
    </w:p>
    <w:p w14:paraId="7455DC93" w14:textId="77777777" w:rsidR="00EC1353" w:rsidRDefault="00EC1353" w:rsidP="00B91E6D">
      <w:pPr>
        <w:pStyle w:val="Signature"/>
        <w:jc w:val="both"/>
      </w:pPr>
    </w:p>
    <w:p w14:paraId="1CFBE991" w14:textId="77777777" w:rsidR="00EC1353" w:rsidRDefault="00EC1353" w:rsidP="00B91E6D">
      <w:pPr>
        <w:pStyle w:val="Signature"/>
        <w:jc w:val="both"/>
      </w:pPr>
    </w:p>
    <w:p w14:paraId="073C2464" w14:textId="77777777" w:rsidR="00B91E6D" w:rsidRDefault="00B91E6D" w:rsidP="00B91E6D">
      <w:pPr>
        <w:pStyle w:val="Signature"/>
        <w:jc w:val="both"/>
      </w:pPr>
    </w:p>
    <w:p w14:paraId="294CB319" w14:textId="77777777" w:rsidR="00F83E81" w:rsidRPr="00F83E81" w:rsidRDefault="00F83E81" w:rsidP="00B6016F">
      <w:pPr>
        <w:jc w:val="both"/>
      </w:pPr>
    </w:p>
    <w:p w14:paraId="7E7F8458" w14:textId="77777777" w:rsidR="00F83E81" w:rsidRPr="00F83E81" w:rsidRDefault="00F83E81" w:rsidP="00B6016F">
      <w:pPr>
        <w:jc w:val="both"/>
      </w:pPr>
    </w:p>
    <w:p w14:paraId="7D0521FF" w14:textId="77777777" w:rsidR="00F83E81" w:rsidRPr="00F83E81" w:rsidRDefault="00F83E81" w:rsidP="00B6016F">
      <w:pPr>
        <w:jc w:val="both"/>
      </w:pPr>
    </w:p>
    <w:p w14:paraId="48F6218E" w14:textId="77777777" w:rsidR="00F83E81" w:rsidRPr="00F83E81" w:rsidRDefault="00F83E81" w:rsidP="00B6016F">
      <w:pPr>
        <w:jc w:val="both"/>
      </w:pPr>
    </w:p>
    <w:p w14:paraId="25723069" w14:textId="77777777" w:rsidR="00F83E81" w:rsidRPr="00F83E81" w:rsidRDefault="00F83E81" w:rsidP="00B6016F">
      <w:pPr>
        <w:jc w:val="both"/>
      </w:pPr>
    </w:p>
    <w:p w14:paraId="28B7EE3C" w14:textId="77777777" w:rsidR="00F83E81" w:rsidRPr="00F83E81" w:rsidRDefault="00F83E81" w:rsidP="00B6016F">
      <w:pPr>
        <w:jc w:val="both"/>
      </w:pPr>
    </w:p>
    <w:p w14:paraId="333B2F37" w14:textId="77777777" w:rsidR="00F83E81" w:rsidRPr="00F83E81" w:rsidRDefault="00F83E81" w:rsidP="00B6016F">
      <w:pPr>
        <w:jc w:val="both"/>
      </w:pPr>
    </w:p>
    <w:p w14:paraId="008F2C66" w14:textId="77777777" w:rsidR="00F83E81" w:rsidRPr="00F83E81" w:rsidRDefault="00F83E81" w:rsidP="00B6016F">
      <w:pPr>
        <w:jc w:val="both"/>
      </w:pPr>
    </w:p>
    <w:p w14:paraId="0FA6E940" w14:textId="77777777" w:rsidR="00F83E81" w:rsidRPr="00F83E81" w:rsidRDefault="00F83E81" w:rsidP="00B6016F">
      <w:pPr>
        <w:jc w:val="both"/>
      </w:pPr>
    </w:p>
    <w:p w14:paraId="114EE577" w14:textId="77777777" w:rsidR="00F83E81" w:rsidRPr="00F83E81" w:rsidRDefault="00F83E81" w:rsidP="00B6016F">
      <w:pPr>
        <w:jc w:val="both"/>
      </w:pPr>
    </w:p>
    <w:p w14:paraId="1AC5C177" w14:textId="77777777" w:rsidR="00F83E81" w:rsidRPr="00F83E81" w:rsidRDefault="00F83E81" w:rsidP="00B6016F">
      <w:pPr>
        <w:jc w:val="both"/>
      </w:pPr>
    </w:p>
    <w:p w14:paraId="2F9BA90B" w14:textId="77777777" w:rsidR="00F83E81" w:rsidRPr="00F83E81" w:rsidRDefault="00F83E81" w:rsidP="00B6016F">
      <w:pPr>
        <w:jc w:val="both"/>
      </w:pPr>
    </w:p>
    <w:p w14:paraId="01B0CCAD" w14:textId="77777777" w:rsidR="00F83E81" w:rsidRDefault="00F83E81" w:rsidP="00B6016F">
      <w:pPr>
        <w:jc w:val="both"/>
      </w:pPr>
    </w:p>
    <w:p w14:paraId="76A8B11E" w14:textId="77777777" w:rsidR="007F0DC7" w:rsidRPr="00F83E81" w:rsidRDefault="007F0DC7" w:rsidP="00B6016F">
      <w:pPr>
        <w:tabs>
          <w:tab w:val="left" w:pos="6198"/>
        </w:tabs>
        <w:jc w:val="both"/>
      </w:pPr>
    </w:p>
    <w:sectPr w:rsidR="007F0DC7" w:rsidRPr="00F83E81" w:rsidSect="00564EB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851" w:bottom="1418" w:left="1134" w:header="283" w:footer="5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87E0F" w14:textId="77777777" w:rsidR="005B0A8E" w:rsidRDefault="005B0A8E">
      <w:r>
        <w:separator/>
      </w:r>
    </w:p>
  </w:endnote>
  <w:endnote w:type="continuationSeparator" w:id="0">
    <w:p w14:paraId="7B5B3658" w14:textId="77777777" w:rsidR="005B0A8E" w:rsidRDefault="005B0A8E">
      <w:r>
        <w:continuationSeparator/>
      </w:r>
    </w:p>
  </w:endnote>
  <w:endnote w:type="continuationNotice" w:id="1">
    <w:p w14:paraId="63B44468" w14:textId="77777777" w:rsidR="00B00A65" w:rsidRDefault="00B00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Y="15537"/>
      <w:tblOverlap w:val="never"/>
      <w:tblW w:w="1006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065"/>
    </w:tblGrid>
    <w:tr w:rsidR="005B0A8E" w14:paraId="6C07372B" w14:textId="77777777" w:rsidTr="00CE1F77">
      <w:trPr>
        <w:cantSplit/>
        <w:trHeight w:hRule="exact" w:val="284"/>
      </w:trPr>
      <w:tc>
        <w:tcPr>
          <w:tcW w:w="10065" w:type="dxa"/>
          <w:shd w:val="clear" w:color="auto" w:fill="auto"/>
        </w:tcPr>
        <w:p w14:paraId="23BB85C2" w14:textId="77777777" w:rsidR="005B0A8E" w:rsidRPr="00651771" w:rsidRDefault="005B0A8E" w:rsidP="00B74CEF">
          <w:pPr>
            <w:pStyle w:val="xxalatunnisteosoitetiedot"/>
            <w:framePr w:wrap="auto" w:vAnchor="margin" w:hAnchor="text" w:yAlign="inline"/>
            <w:suppressOverlap w:val="0"/>
          </w:pPr>
          <w:r>
            <w:t xml:space="preserve">Rautatiealan sääntelyelin </w:t>
          </w:r>
          <w:r w:rsidRPr="00651771">
            <w:t>•</w:t>
          </w:r>
          <w:r w:rsidRPr="00C53C8D">
            <w:t xml:space="preserve"> PL </w:t>
          </w:r>
          <w:r>
            <w:t>467</w:t>
          </w:r>
          <w:r w:rsidRPr="00C53C8D">
            <w:t xml:space="preserve">, 00101 Helsinki </w:t>
          </w:r>
          <w:r w:rsidRPr="00651771">
            <w:t>•</w:t>
          </w:r>
          <w:r w:rsidRPr="00C53C8D">
            <w:t xml:space="preserve"> puh. </w:t>
          </w:r>
          <w:r>
            <w:t>029 534 5000</w:t>
          </w:r>
        </w:p>
      </w:tc>
    </w:tr>
    <w:tr w:rsidR="005B0A8E" w:rsidRPr="007163CD" w14:paraId="01A99371" w14:textId="77777777" w:rsidTr="00CE1F77">
      <w:trPr>
        <w:cantSplit/>
        <w:trHeight w:hRule="exact" w:val="227"/>
      </w:trPr>
      <w:tc>
        <w:tcPr>
          <w:tcW w:w="10065" w:type="dxa"/>
          <w:shd w:val="clear" w:color="auto" w:fill="auto"/>
        </w:tcPr>
        <w:p w14:paraId="6BDC68B3" w14:textId="77777777" w:rsidR="005B0A8E" w:rsidRPr="00CE1F77" w:rsidRDefault="005B0A8E" w:rsidP="00B74CEF">
          <w:pPr>
            <w:pStyle w:val="xxalatunnisteosoitetiedot"/>
            <w:framePr w:wrap="auto" w:vAnchor="margin" w:hAnchor="text" w:yAlign="inline"/>
            <w:suppressOverlap w:val="0"/>
            <w:rPr>
              <w:lang w:val="sv-FI"/>
            </w:rPr>
          </w:pPr>
          <w:r>
            <w:rPr>
              <w:lang w:val="sv-FI"/>
            </w:rPr>
            <w:t>Regleringsorganet f</w:t>
          </w:r>
          <w:r w:rsidRPr="00CE1F77">
            <w:rPr>
              <w:lang w:val="sv-FI"/>
            </w:rPr>
            <w:t>ör järnvägssektorn</w:t>
          </w:r>
          <w:r w:rsidRPr="00240100">
            <w:rPr>
              <w:lang w:val="sv-FI"/>
            </w:rPr>
            <w:t xml:space="preserve"> • </w:t>
          </w:r>
          <w:r w:rsidRPr="00240100">
            <w:rPr>
              <w:lang w:val="sv-SE"/>
            </w:rPr>
            <w:t xml:space="preserve">PB </w:t>
          </w:r>
          <w:r>
            <w:rPr>
              <w:lang w:val="sv-SE"/>
            </w:rPr>
            <w:t>467</w:t>
          </w:r>
          <w:r w:rsidRPr="00240100">
            <w:rPr>
              <w:lang w:val="sv-SE"/>
            </w:rPr>
            <w:t xml:space="preserve">, 00101 Helsingfors </w:t>
          </w:r>
          <w:r w:rsidRPr="00240100">
            <w:rPr>
              <w:lang w:val="sv-FI"/>
            </w:rPr>
            <w:t>•</w:t>
          </w:r>
          <w:r w:rsidRPr="00240100">
            <w:rPr>
              <w:lang w:val="sv-SE"/>
            </w:rPr>
            <w:t xml:space="preserve"> t</w:t>
          </w:r>
          <w:r w:rsidRPr="00240100">
            <w:rPr>
              <w:lang w:val="sv-FI"/>
            </w:rPr>
            <w:t>fn 029 534 5000</w:t>
          </w:r>
        </w:p>
      </w:tc>
    </w:tr>
    <w:tr w:rsidR="005B0A8E" w:rsidRPr="008B4933" w14:paraId="0706D872" w14:textId="77777777" w:rsidTr="00CE1F77">
      <w:trPr>
        <w:cantSplit/>
        <w:trHeight w:hRule="exact" w:val="284"/>
      </w:trPr>
      <w:tc>
        <w:tcPr>
          <w:tcW w:w="10065" w:type="dxa"/>
          <w:shd w:val="clear" w:color="auto" w:fill="auto"/>
        </w:tcPr>
        <w:p w14:paraId="618A05A1" w14:textId="77777777" w:rsidR="005B0A8E" w:rsidRPr="00240100" w:rsidRDefault="005B0A8E" w:rsidP="00D04D36">
          <w:pPr>
            <w:pStyle w:val="xxalatunnisteorganisaationnimi"/>
            <w:framePr w:wrap="auto" w:vAnchor="margin" w:hAnchor="text" w:yAlign="inline"/>
            <w:suppressOverlap w:val="0"/>
            <w:rPr>
              <w:lang w:val="sv-FI"/>
            </w:rPr>
          </w:pPr>
          <w:r w:rsidRPr="00240100">
            <w:rPr>
              <w:lang w:val="sv-FI"/>
            </w:rPr>
            <w:t>www.</w:t>
          </w:r>
          <w:r>
            <w:rPr>
              <w:lang w:val="sv-FI"/>
            </w:rPr>
            <w:t>saantelyelin</w:t>
          </w:r>
          <w:r w:rsidRPr="00240100">
            <w:rPr>
              <w:lang w:val="sv-FI"/>
            </w:rPr>
            <w:t>.fi</w:t>
          </w:r>
        </w:p>
      </w:tc>
    </w:tr>
  </w:tbl>
  <w:p w14:paraId="2CAA3C05" w14:textId="77777777" w:rsidR="005B0A8E" w:rsidRPr="00D04D36" w:rsidRDefault="005B0A8E" w:rsidP="008B4933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Y="15537"/>
      <w:tblOverlap w:val="never"/>
      <w:tblW w:w="1006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065"/>
    </w:tblGrid>
    <w:tr w:rsidR="005B0A8E" w14:paraId="5BA55B09" w14:textId="77777777" w:rsidTr="00CE1F77">
      <w:trPr>
        <w:cantSplit/>
        <w:trHeight w:hRule="exact" w:val="284"/>
      </w:trPr>
      <w:tc>
        <w:tcPr>
          <w:tcW w:w="10065" w:type="dxa"/>
          <w:shd w:val="clear" w:color="auto" w:fill="auto"/>
        </w:tcPr>
        <w:p w14:paraId="571855ED" w14:textId="77777777" w:rsidR="005B0A8E" w:rsidRPr="00651771" w:rsidRDefault="005B0A8E" w:rsidP="00B74CEF">
          <w:pPr>
            <w:pStyle w:val="xxalatunnisteosoitetiedot"/>
            <w:framePr w:wrap="auto" w:vAnchor="margin" w:hAnchor="text" w:yAlign="inline"/>
            <w:suppressOverlap w:val="0"/>
          </w:pPr>
          <w:r>
            <w:t xml:space="preserve">Rautatiealan sääntelyelin </w:t>
          </w:r>
          <w:r w:rsidRPr="00651771">
            <w:t>•</w:t>
          </w:r>
          <w:r>
            <w:t xml:space="preserve"> </w:t>
          </w:r>
          <w:r w:rsidRPr="00C53C8D">
            <w:t xml:space="preserve">PL </w:t>
          </w:r>
          <w:r>
            <w:t>467</w:t>
          </w:r>
          <w:r w:rsidRPr="00C53C8D">
            <w:t xml:space="preserve">, 00101 Helsinki </w:t>
          </w:r>
          <w:r w:rsidRPr="00651771">
            <w:t>•</w:t>
          </w:r>
          <w:r w:rsidRPr="00C53C8D">
            <w:t xml:space="preserve"> puh. </w:t>
          </w:r>
          <w:r>
            <w:t>029 534 5000</w:t>
          </w:r>
        </w:p>
      </w:tc>
    </w:tr>
    <w:tr w:rsidR="005B0A8E" w14:paraId="2E2C7254" w14:textId="77777777" w:rsidTr="00CE1F77">
      <w:trPr>
        <w:cantSplit/>
        <w:trHeight w:hRule="exact" w:val="227"/>
      </w:trPr>
      <w:tc>
        <w:tcPr>
          <w:tcW w:w="10065" w:type="dxa"/>
          <w:shd w:val="clear" w:color="auto" w:fill="auto"/>
        </w:tcPr>
        <w:p w14:paraId="71A23E5C" w14:textId="77777777" w:rsidR="005B0A8E" w:rsidRPr="00240100" w:rsidRDefault="005B0A8E" w:rsidP="00651771">
          <w:pPr>
            <w:pStyle w:val="xxalatunnisteosoitetiedot"/>
            <w:framePr w:wrap="auto" w:vAnchor="margin" w:hAnchor="text" w:yAlign="inline"/>
            <w:suppressOverlap w:val="0"/>
            <w:rPr>
              <w:lang w:val="sv-FI"/>
            </w:rPr>
          </w:pPr>
          <w:r>
            <w:rPr>
              <w:lang w:val="sv-FI"/>
            </w:rPr>
            <w:t>Regleringsorganet f</w:t>
          </w:r>
          <w:r w:rsidRPr="00CE1F77">
            <w:rPr>
              <w:lang w:val="sv-FI"/>
            </w:rPr>
            <w:t>ör järnvägssektorn</w:t>
          </w:r>
          <w:r w:rsidRPr="00240100">
            <w:rPr>
              <w:lang w:val="sv-FI"/>
            </w:rPr>
            <w:t xml:space="preserve"> • </w:t>
          </w:r>
          <w:r w:rsidRPr="00240100">
            <w:rPr>
              <w:lang w:val="sv-SE"/>
            </w:rPr>
            <w:t xml:space="preserve">PB </w:t>
          </w:r>
          <w:r>
            <w:rPr>
              <w:lang w:val="sv-SE"/>
            </w:rPr>
            <w:t>467</w:t>
          </w:r>
          <w:r w:rsidRPr="00240100">
            <w:rPr>
              <w:lang w:val="sv-SE"/>
            </w:rPr>
            <w:t xml:space="preserve">, 00101 Helsingfors </w:t>
          </w:r>
          <w:r w:rsidRPr="00240100">
            <w:rPr>
              <w:lang w:val="sv-FI"/>
            </w:rPr>
            <w:t>•</w:t>
          </w:r>
          <w:r w:rsidRPr="00240100">
            <w:rPr>
              <w:lang w:val="sv-SE"/>
            </w:rPr>
            <w:t xml:space="preserve"> t</w:t>
          </w:r>
          <w:r w:rsidRPr="00240100">
            <w:rPr>
              <w:lang w:val="sv-FI"/>
            </w:rPr>
            <w:t>fn 029 534 5000</w:t>
          </w:r>
          <w:r>
            <w:rPr>
              <w:lang w:val="sv-FI"/>
            </w:rPr>
            <w:t xml:space="preserve"> </w:t>
          </w:r>
        </w:p>
        <w:p w14:paraId="783F444F" w14:textId="77777777" w:rsidR="005B0A8E" w:rsidRPr="00651771" w:rsidRDefault="005B0A8E" w:rsidP="003E50C3">
          <w:pPr>
            <w:pStyle w:val="xxalatunnisteytunnus"/>
            <w:framePr w:wrap="auto" w:vAnchor="margin" w:hAnchor="text" w:yAlign="inline"/>
            <w:suppressOverlap w:val="0"/>
          </w:pPr>
          <w:r w:rsidRPr="00240100">
            <w:rPr>
              <w:lang w:val="en-US"/>
            </w:rPr>
            <w:t>/ r</w:t>
          </w:r>
        </w:p>
      </w:tc>
    </w:tr>
    <w:tr w:rsidR="005B0A8E" w:rsidRPr="003E50C3" w14:paraId="547E5AFA" w14:textId="77777777" w:rsidTr="00CE1F77">
      <w:trPr>
        <w:cantSplit/>
        <w:trHeight w:hRule="exact" w:val="227"/>
      </w:trPr>
      <w:tc>
        <w:tcPr>
          <w:tcW w:w="10065" w:type="dxa"/>
          <w:shd w:val="clear" w:color="auto" w:fill="auto"/>
        </w:tcPr>
        <w:p w14:paraId="7A2ABC15" w14:textId="77777777" w:rsidR="005B0A8E" w:rsidRPr="00240100" w:rsidRDefault="005B0A8E" w:rsidP="00D04D36">
          <w:pPr>
            <w:pStyle w:val="xxalatunnisteytunnus"/>
            <w:framePr w:wrap="auto" w:vAnchor="margin" w:hAnchor="text" w:yAlign="inline"/>
            <w:suppressOverlap w:val="0"/>
            <w:rPr>
              <w:b/>
              <w:sz w:val="16"/>
            </w:rPr>
          </w:pPr>
          <w:r w:rsidRPr="00240100">
            <w:rPr>
              <w:b/>
              <w:sz w:val="16"/>
            </w:rPr>
            <w:t>www.</w:t>
          </w:r>
          <w:r>
            <w:rPr>
              <w:b/>
              <w:sz w:val="16"/>
            </w:rPr>
            <w:t>saantelyelin</w:t>
          </w:r>
          <w:r w:rsidRPr="00240100">
            <w:rPr>
              <w:b/>
              <w:sz w:val="16"/>
            </w:rPr>
            <w:t>.fi</w:t>
          </w:r>
        </w:p>
      </w:tc>
    </w:tr>
  </w:tbl>
  <w:p w14:paraId="0E7511A6" w14:textId="77777777" w:rsidR="005B0A8E" w:rsidRPr="007902DE" w:rsidRDefault="005B0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B8AC8" w14:textId="77777777" w:rsidR="005B0A8E" w:rsidRDefault="005B0A8E">
      <w:r>
        <w:separator/>
      </w:r>
    </w:p>
  </w:footnote>
  <w:footnote w:type="continuationSeparator" w:id="0">
    <w:p w14:paraId="50E8A417" w14:textId="77777777" w:rsidR="005B0A8E" w:rsidRDefault="005B0A8E">
      <w:r>
        <w:continuationSeparator/>
      </w:r>
    </w:p>
  </w:footnote>
  <w:footnote w:type="continuationNotice" w:id="1">
    <w:p w14:paraId="67F6C991" w14:textId="77777777" w:rsidR="00B00A65" w:rsidRDefault="00B00A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7F16D" w14:textId="2198E7A5" w:rsidR="005B0A8E" w:rsidRPr="004178A4" w:rsidRDefault="005B0A8E" w:rsidP="004178A4">
    <w:pPr>
      <w:pStyle w:val="xxylatunnistesivunumerointi"/>
    </w:pPr>
    <w:r>
      <w:fldChar w:fldCharType="begin"/>
    </w:r>
    <w:r>
      <w:instrText xml:space="preserve"> PAGE </w:instrText>
    </w:r>
    <w:r>
      <w:fldChar w:fldCharType="separate"/>
    </w:r>
    <w:r w:rsidR="00310F1D">
      <w:t>2</w:t>
    </w:r>
    <w:r>
      <w:fldChar w:fldCharType="end"/>
    </w:r>
    <w:r w:rsidRPr="004178A4">
      <w:t>/</w:t>
    </w:r>
    <w:r>
      <w:fldChar w:fldCharType="begin"/>
    </w:r>
    <w:r>
      <w:instrText xml:space="preserve"> NUMPAGES </w:instrText>
    </w:r>
    <w:r>
      <w:fldChar w:fldCharType="separate"/>
    </w:r>
    <w:r w:rsidR="00310F1D">
      <w:t>3</w:t>
    </w:r>
    <w:r>
      <w:fldChar w:fldCharType="end"/>
    </w:r>
  </w:p>
  <w:p w14:paraId="6D65D323" w14:textId="77777777" w:rsidR="005B0A8E" w:rsidRPr="005A7369" w:rsidRDefault="005B0A8E" w:rsidP="004178A4">
    <w:pPr>
      <w:pStyle w:val="xxylatunnistesivunumeroint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4F0FE" w14:textId="51D53E21" w:rsidR="005B0A8E" w:rsidRDefault="005B0A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E2620B" wp14:editId="01B9B41D">
          <wp:simplePos x="0" y="0"/>
          <wp:positionH relativeFrom="column">
            <wp:posOffset>0</wp:posOffset>
          </wp:positionH>
          <wp:positionV relativeFrom="paragraph">
            <wp:posOffset>262255</wp:posOffset>
          </wp:positionV>
          <wp:extent cx="2955290" cy="47752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 kaksikielin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80192"/>
    <w:multiLevelType w:val="multilevel"/>
    <w:tmpl w:val="040B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2AC631E2"/>
    <w:multiLevelType w:val="hybridMultilevel"/>
    <w:tmpl w:val="CC04445C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B26CF"/>
    <w:multiLevelType w:val="multilevel"/>
    <w:tmpl w:val="7794D2BC"/>
    <w:lvl w:ilvl="0">
      <w:start w:val="1"/>
      <w:numFmt w:val="decimal"/>
      <w:pStyle w:val="List2"/>
      <w:lvlText w:val="%1."/>
      <w:lvlJc w:val="left"/>
      <w:pPr>
        <w:tabs>
          <w:tab w:val="num" w:pos="2345"/>
        </w:tabs>
        <w:ind w:left="2342" w:hanging="357"/>
      </w:pPr>
      <w:rPr>
        <w:rFonts w:ascii="Frutiger 55 Roman" w:hAnsi="Frutiger 55 Roman" w:hint="default"/>
        <w:b w:val="0"/>
        <w:i w:val="0"/>
        <w:sz w:val="22"/>
      </w:rPr>
    </w:lvl>
    <w:lvl w:ilvl="1">
      <w:start w:val="1"/>
      <w:numFmt w:val="bullet"/>
      <w:pStyle w:val="List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79"/>
        </w:tabs>
        <w:ind w:left="2778" w:firstLine="341"/>
      </w:pPr>
      <w:rPr>
        <w:rFonts w:ascii="Courier" w:hAnsi="Courier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Courier" w:hAnsi="Courier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" w:hAnsi="Courier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Courier" w:hAnsi="Courier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</w:abstractNum>
  <w:abstractNum w:abstractNumId="13" w15:restartNumberingAfterBreak="0">
    <w:nsid w:val="3B0C6BB7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D9D620F"/>
    <w:multiLevelType w:val="hybridMultilevel"/>
    <w:tmpl w:val="594E58D2"/>
    <w:lvl w:ilvl="0" w:tplc="040B0017">
      <w:start w:val="1"/>
      <w:numFmt w:val="lowerLetter"/>
      <w:lvlText w:val="%1)"/>
      <w:lvlJc w:val="left"/>
      <w:pPr>
        <w:ind w:left="1664" w:hanging="360"/>
      </w:p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51E483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54E0342"/>
    <w:multiLevelType w:val="hybridMultilevel"/>
    <w:tmpl w:val="47C018CC"/>
    <w:lvl w:ilvl="0" w:tplc="0FD6DD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498" w:hanging="360"/>
      </w:pPr>
    </w:lvl>
    <w:lvl w:ilvl="2" w:tplc="040B001B" w:tentative="1">
      <w:start w:val="1"/>
      <w:numFmt w:val="lowerRoman"/>
      <w:lvlText w:val="%3."/>
      <w:lvlJc w:val="right"/>
      <w:pPr>
        <w:ind w:left="3218" w:hanging="180"/>
      </w:pPr>
    </w:lvl>
    <w:lvl w:ilvl="3" w:tplc="040B000F" w:tentative="1">
      <w:start w:val="1"/>
      <w:numFmt w:val="decimal"/>
      <w:lvlText w:val="%4."/>
      <w:lvlJc w:val="left"/>
      <w:pPr>
        <w:ind w:left="3938" w:hanging="360"/>
      </w:pPr>
    </w:lvl>
    <w:lvl w:ilvl="4" w:tplc="040B0019" w:tentative="1">
      <w:start w:val="1"/>
      <w:numFmt w:val="lowerLetter"/>
      <w:lvlText w:val="%5."/>
      <w:lvlJc w:val="left"/>
      <w:pPr>
        <w:ind w:left="4658" w:hanging="360"/>
      </w:pPr>
    </w:lvl>
    <w:lvl w:ilvl="5" w:tplc="040B001B" w:tentative="1">
      <w:start w:val="1"/>
      <w:numFmt w:val="lowerRoman"/>
      <w:lvlText w:val="%6."/>
      <w:lvlJc w:val="right"/>
      <w:pPr>
        <w:ind w:left="5378" w:hanging="180"/>
      </w:pPr>
    </w:lvl>
    <w:lvl w:ilvl="6" w:tplc="040B000F" w:tentative="1">
      <w:start w:val="1"/>
      <w:numFmt w:val="decimal"/>
      <w:lvlText w:val="%7."/>
      <w:lvlJc w:val="left"/>
      <w:pPr>
        <w:ind w:left="6098" w:hanging="360"/>
      </w:pPr>
    </w:lvl>
    <w:lvl w:ilvl="7" w:tplc="040B0019" w:tentative="1">
      <w:start w:val="1"/>
      <w:numFmt w:val="lowerLetter"/>
      <w:lvlText w:val="%8."/>
      <w:lvlJc w:val="left"/>
      <w:pPr>
        <w:ind w:left="6818" w:hanging="360"/>
      </w:pPr>
    </w:lvl>
    <w:lvl w:ilvl="8" w:tplc="040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524E4472"/>
    <w:multiLevelType w:val="multilevel"/>
    <w:tmpl w:val="040B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6327E13"/>
    <w:multiLevelType w:val="hybridMultilevel"/>
    <w:tmpl w:val="603EA318"/>
    <w:lvl w:ilvl="0" w:tplc="5144223E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6"/>
  </w:num>
  <w:num w:numId="5">
    <w:abstractNumId w:val="10"/>
  </w:num>
  <w:num w:numId="6">
    <w:abstractNumId w:val="18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2"/>
  </w:num>
  <w:num w:numId="28">
    <w:abstractNumId w:val="17"/>
  </w:num>
  <w:num w:numId="29">
    <w:abstractNumId w:val="14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2C"/>
    <w:rsid w:val="000023ED"/>
    <w:rsid w:val="00003F10"/>
    <w:rsid w:val="00015240"/>
    <w:rsid w:val="000178D6"/>
    <w:rsid w:val="00020379"/>
    <w:rsid w:val="00025D02"/>
    <w:rsid w:val="0002745F"/>
    <w:rsid w:val="00027828"/>
    <w:rsid w:val="00037537"/>
    <w:rsid w:val="000421C4"/>
    <w:rsid w:val="00052F37"/>
    <w:rsid w:val="000578AF"/>
    <w:rsid w:val="00077D81"/>
    <w:rsid w:val="00091B90"/>
    <w:rsid w:val="00093C37"/>
    <w:rsid w:val="000B22B4"/>
    <w:rsid w:val="000B4089"/>
    <w:rsid w:val="000D702D"/>
    <w:rsid w:val="000E1316"/>
    <w:rsid w:val="000E5757"/>
    <w:rsid w:val="001001D0"/>
    <w:rsid w:val="00103EAD"/>
    <w:rsid w:val="0011296E"/>
    <w:rsid w:val="001160B8"/>
    <w:rsid w:val="001202AE"/>
    <w:rsid w:val="001210DA"/>
    <w:rsid w:val="00130F1D"/>
    <w:rsid w:val="001378F8"/>
    <w:rsid w:val="00140C26"/>
    <w:rsid w:val="00144761"/>
    <w:rsid w:val="001475F1"/>
    <w:rsid w:val="00153C8E"/>
    <w:rsid w:val="00154359"/>
    <w:rsid w:val="00176C63"/>
    <w:rsid w:val="00182A17"/>
    <w:rsid w:val="001831E9"/>
    <w:rsid w:val="0019395A"/>
    <w:rsid w:val="00196FE5"/>
    <w:rsid w:val="0019717E"/>
    <w:rsid w:val="00197C37"/>
    <w:rsid w:val="001A280C"/>
    <w:rsid w:val="001A7854"/>
    <w:rsid w:val="001B1B7C"/>
    <w:rsid w:val="001B6529"/>
    <w:rsid w:val="001C5362"/>
    <w:rsid w:val="001D17CC"/>
    <w:rsid w:val="001D1EFF"/>
    <w:rsid w:val="001D455E"/>
    <w:rsid w:val="001E6B89"/>
    <w:rsid w:val="001F21AC"/>
    <w:rsid w:val="00207964"/>
    <w:rsid w:val="00212971"/>
    <w:rsid w:val="00215348"/>
    <w:rsid w:val="00217BAC"/>
    <w:rsid w:val="002227C6"/>
    <w:rsid w:val="00230FF3"/>
    <w:rsid w:val="0023511A"/>
    <w:rsid w:val="00235929"/>
    <w:rsid w:val="00237B53"/>
    <w:rsid w:val="00240100"/>
    <w:rsid w:val="002429DC"/>
    <w:rsid w:val="00243260"/>
    <w:rsid w:val="00253868"/>
    <w:rsid w:val="00260131"/>
    <w:rsid w:val="0026439A"/>
    <w:rsid w:val="00275456"/>
    <w:rsid w:val="00283B96"/>
    <w:rsid w:val="00287A6E"/>
    <w:rsid w:val="00292CEC"/>
    <w:rsid w:val="00295476"/>
    <w:rsid w:val="002956FE"/>
    <w:rsid w:val="002A58E7"/>
    <w:rsid w:val="002A5EAA"/>
    <w:rsid w:val="002C0F57"/>
    <w:rsid w:val="002C20C5"/>
    <w:rsid w:val="002C33C7"/>
    <w:rsid w:val="002D0534"/>
    <w:rsid w:val="002D20AA"/>
    <w:rsid w:val="002D7CCA"/>
    <w:rsid w:val="002E0E68"/>
    <w:rsid w:val="002E35FD"/>
    <w:rsid w:val="002E44BD"/>
    <w:rsid w:val="002E638E"/>
    <w:rsid w:val="002E7875"/>
    <w:rsid w:val="002F1334"/>
    <w:rsid w:val="002F54DA"/>
    <w:rsid w:val="00302945"/>
    <w:rsid w:val="00303CC4"/>
    <w:rsid w:val="00310F1D"/>
    <w:rsid w:val="003124D1"/>
    <w:rsid w:val="00312BD6"/>
    <w:rsid w:val="00313A3B"/>
    <w:rsid w:val="00317FDC"/>
    <w:rsid w:val="00324D78"/>
    <w:rsid w:val="00330140"/>
    <w:rsid w:val="00337AA3"/>
    <w:rsid w:val="003426A8"/>
    <w:rsid w:val="00344E40"/>
    <w:rsid w:val="00352647"/>
    <w:rsid w:val="0035303C"/>
    <w:rsid w:val="00355351"/>
    <w:rsid w:val="00357FE5"/>
    <w:rsid w:val="00364C0B"/>
    <w:rsid w:val="003669D7"/>
    <w:rsid w:val="00381CB5"/>
    <w:rsid w:val="00382F28"/>
    <w:rsid w:val="0039456E"/>
    <w:rsid w:val="003A165D"/>
    <w:rsid w:val="003A2828"/>
    <w:rsid w:val="003A34BC"/>
    <w:rsid w:val="003A5B3C"/>
    <w:rsid w:val="003C47BC"/>
    <w:rsid w:val="003C61F5"/>
    <w:rsid w:val="003D1A61"/>
    <w:rsid w:val="003D1D63"/>
    <w:rsid w:val="003E02CC"/>
    <w:rsid w:val="003E50C3"/>
    <w:rsid w:val="003E6BF1"/>
    <w:rsid w:val="003F23A6"/>
    <w:rsid w:val="003F3145"/>
    <w:rsid w:val="003F6FF2"/>
    <w:rsid w:val="004004A8"/>
    <w:rsid w:val="004008E4"/>
    <w:rsid w:val="00401C4F"/>
    <w:rsid w:val="00403915"/>
    <w:rsid w:val="004178A4"/>
    <w:rsid w:val="00421642"/>
    <w:rsid w:val="0042399B"/>
    <w:rsid w:val="00424884"/>
    <w:rsid w:val="00430477"/>
    <w:rsid w:val="004318AE"/>
    <w:rsid w:val="00444D8F"/>
    <w:rsid w:val="004470A9"/>
    <w:rsid w:val="00450C39"/>
    <w:rsid w:val="004537CA"/>
    <w:rsid w:val="00462077"/>
    <w:rsid w:val="00463FB3"/>
    <w:rsid w:val="00480D93"/>
    <w:rsid w:val="004844FB"/>
    <w:rsid w:val="004A1B2D"/>
    <w:rsid w:val="004A1EC5"/>
    <w:rsid w:val="004C4D73"/>
    <w:rsid w:val="004D233D"/>
    <w:rsid w:val="004D6477"/>
    <w:rsid w:val="004D728A"/>
    <w:rsid w:val="004F1E16"/>
    <w:rsid w:val="004F5BB4"/>
    <w:rsid w:val="004F5DC8"/>
    <w:rsid w:val="004F75A1"/>
    <w:rsid w:val="005002EC"/>
    <w:rsid w:val="005028F6"/>
    <w:rsid w:val="005222AD"/>
    <w:rsid w:val="00525FE6"/>
    <w:rsid w:val="00531DE1"/>
    <w:rsid w:val="005409A1"/>
    <w:rsid w:val="00543625"/>
    <w:rsid w:val="00547F0B"/>
    <w:rsid w:val="00552C32"/>
    <w:rsid w:val="00552CB9"/>
    <w:rsid w:val="00552DCF"/>
    <w:rsid w:val="005533EB"/>
    <w:rsid w:val="00554F96"/>
    <w:rsid w:val="00564EB1"/>
    <w:rsid w:val="0057617B"/>
    <w:rsid w:val="00591434"/>
    <w:rsid w:val="005A7369"/>
    <w:rsid w:val="005B0A8E"/>
    <w:rsid w:val="005B612C"/>
    <w:rsid w:val="005C30F8"/>
    <w:rsid w:val="005C780E"/>
    <w:rsid w:val="005D2B52"/>
    <w:rsid w:val="005E6EA0"/>
    <w:rsid w:val="005F3C2C"/>
    <w:rsid w:val="005F6F34"/>
    <w:rsid w:val="006034A7"/>
    <w:rsid w:val="006036D5"/>
    <w:rsid w:val="006050BB"/>
    <w:rsid w:val="00615472"/>
    <w:rsid w:val="00621C02"/>
    <w:rsid w:val="00624524"/>
    <w:rsid w:val="00626892"/>
    <w:rsid w:val="00630033"/>
    <w:rsid w:val="006460DE"/>
    <w:rsid w:val="00651771"/>
    <w:rsid w:val="00660E29"/>
    <w:rsid w:val="00663A8D"/>
    <w:rsid w:val="00665A46"/>
    <w:rsid w:val="00667F86"/>
    <w:rsid w:val="006763BD"/>
    <w:rsid w:val="006811FE"/>
    <w:rsid w:val="00693C46"/>
    <w:rsid w:val="00695CF8"/>
    <w:rsid w:val="00696824"/>
    <w:rsid w:val="00697C05"/>
    <w:rsid w:val="006B1362"/>
    <w:rsid w:val="006C4E31"/>
    <w:rsid w:val="006C7F3D"/>
    <w:rsid w:val="006D65A0"/>
    <w:rsid w:val="006F390A"/>
    <w:rsid w:val="00701697"/>
    <w:rsid w:val="0070395D"/>
    <w:rsid w:val="00704324"/>
    <w:rsid w:val="00704B7B"/>
    <w:rsid w:val="00706268"/>
    <w:rsid w:val="00713BC0"/>
    <w:rsid w:val="007163CD"/>
    <w:rsid w:val="007176AE"/>
    <w:rsid w:val="00717AF5"/>
    <w:rsid w:val="00717BB6"/>
    <w:rsid w:val="00720651"/>
    <w:rsid w:val="00721A6F"/>
    <w:rsid w:val="007340E3"/>
    <w:rsid w:val="00735142"/>
    <w:rsid w:val="0073560C"/>
    <w:rsid w:val="00737256"/>
    <w:rsid w:val="00740465"/>
    <w:rsid w:val="00740601"/>
    <w:rsid w:val="00756E9C"/>
    <w:rsid w:val="007658AA"/>
    <w:rsid w:val="00765A85"/>
    <w:rsid w:val="0076656A"/>
    <w:rsid w:val="007666D7"/>
    <w:rsid w:val="00766CAA"/>
    <w:rsid w:val="00772465"/>
    <w:rsid w:val="00782664"/>
    <w:rsid w:val="00783DC1"/>
    <w:rsid w:val="00783F0C"/>
    <w:rsid w:val="007847CA"/>
    <w:rsid w:val="0078628B"/>
    <w:rsid w:val="0078691A"/>
    <w:rsid w:val="007902DE"/>
    <w:rsid w:val="00791243"/>
    <w:rsid w:val="007A7B21"/>
    <w:rsid w:val="007C05C6"/>
    <w:rsid w:val="007C3FE5"/>
    <w:rsid w:val="007C5A79"/>
    <w:rsid w:val="007D629C"/>
    <w:rsid w:val="007F0D46"/>
    <w:rsid w:val="007F0DC7"/>
    <w:rsid w:val="007F41B8"/>
    <w:rsid w:val="008173CA"/>
    <w:rsid w:val="00822860"/>
    <w:rsid w:val="008244D0"/>
    <w:rsid w:val="0082486C"/>
    <w:rsid w:val="008256F7"/>
    <w:rsid w:val="008273CC"/>
    <w:rsid w:val="00831DBF"/>
    <w:rsid w:val="008332CC"/>
    <w:rsid w:val="00841023"/>
    <w:rsid w:val="008520E6"/>
    <w:rsid w:val="00855F62"/>
    <w:rsid w:val="00857968"/>
    <w:rsid w:val="00862B49"/>
    <w:rsid w:val="00862EC8"/>
    <w:rsid w:val="008649B7"/>
    <w:rsid w:val="008655D4"/>
    <w:rsid w:val="00874F2C"/>
    <w:rsid w:val="00875AEC"/>
    <w:rsid w:val="00880562"/>
    <w:rsid w:val="00881C49"/>
    <w:rsid w:val="00887980"/>
    <w:rsid w:val="0089391A"/>
    <w:rsid w:val="008B1511"/>
    <w:rsid w:val="008B4933"/>
    <w:rsid w:val="008B5822"/>
    <w:rsid w:val="008D2978"/>
    <w:rsid w:val="008D2A56"/>
    <w:rsid w:val="008D68A7"/>
    <w:rsid w:val="008E418B"/>
    <w:rsid w:val="008E67DD"/>
    <w:rsid w:val="008F1186"/>
    <w:rsid w:val="008F7523"/>
    <w:rsid w:val="00910A7C"/>
    <w:rsid w:val="00910AC9"/>
    <w:rsid w:val="00912B04"/>
    <w:rsid w:val="00914324"/>
    <w:rsid w:val="00922C37"/>
    <w:rsid w:val="00924041"/>
    <w:rsid w:val="0093052A"/>
    <w:rsid w:val="00930D0D"/>
    <w:rsid w:val="00934E4C"/>
    <w:rsid w:val="0093565E"/>
    <w:rsid w:val="00936A6E"/>
    <w:rsid w:val="00940311"/>
    <w:rsid w:val="00941929"/>
    <w:rsid w:val="00944CB9"/>
    <w:rsid w:val="00946D3B"/>
    <w:rsid w:val="00955368"/>
    <w:rsid w:val="00964667"/>
    <w:rsid w:val="009717C2"/>
    <w:rsid w:val="00972727"/>
    <w:rsid w:val="0098014E"/>
    <w:rsid w:val="00985F4E"/>
    <w:rsid w:val="009863CD"/>
    <w:rsid w:val="00986F14"/>
    <w:rsid w:val="00994955"/>
    <w:rsid w:val="0099594B"/>
    <w:rsid w:val="009A271B"/>
    <w:rsid w:val="009A2B57"/>
    <w:rsid w:val="009A3D48"/>
    <w:rsid w:val="009A6271"/>
    <w:rsid w:val="009A7462"/>
    <w:rsid w:val="009B02AB"/>
    <w:rsid w:val="009B6DE5"/>
    <w:rsid w:val="009C1E09"/>
    <w:rsid w:val="009C2335"/>
    <w:rsid w:val="009D0452"/>
    <w:rsid w:val="009D7420"/>
    <w:rsid w:val="009E0199"/>
    <w:rsid w:val="009E3985"/>
    <w:rsid w:val="009E6EE7"/>
    <w:rsid w:val="009F3935"/>
    <w:rsid w:val="009F7CA0"/>
    <w:rsid w:val="00A065BC"/>
    <w:rsid w:val="00A12545"/>
    <w:rsid w:val="00A1502B"/>
    <w:rsid w:val="00A22F90"/>
    <w:rsid w:val="00A3344D"/>
    <w:rsid w:val="00A36E6A"/>
    <w:rsid w:val="00A41EBF"/>
    <w:rsid w:val="00A4537C"/>
    <w:rsid w:val="00A47B97"/>
    <w:rsid w:val="00A51D40"/>
    <w:rsid w:val="00A56CB9"/>
    <w:rsid w:val="00A60515"/>
    <w:rsid w:val="00A61FB1"/>
    <w:rsid w:val="00A64F2C"/>
    <w:rsid w:val="00A72B65"/>
    <w:rsid w:val="00A82856"/>
    <w:rsid w:val="00A8306D"/>
    <w:rsid w:val="00A87EE3"/>
    <w:rsid w:val="00A94CF1"/>
    <w:rsid w:val="00AA180B"/>
    <w:rsid w:val="00AA2571"/>
    <w:rsid w:val="00AB3149"/>
    <w:rsid w:val="00AB6110"/>
    <w:rsid w:val="00AC0D12"/>
    <w:rsid w:val="00AC6E7E"/>
    <w:rsid w:val="00AD0261"/>
    <w:rsid w:val="00AD5624"/>
    <w:rsid w:val="00AE44CC"/>
    <w:rsid w:val="00AE4879"/>
    <w:rsid w:val="00AE65FE"/>
    <w:rsid w:val="00AF04B5"/>
    <w:rsid w:val="00AF26BB"/>
    <w:rsid w:val="00AF3FB7"/>
    <w:rsid w:val="00AF5A7D"/>
    <w:rsid w:val="00AF6FC1"/>
    <w:rsid w:val="00AF7EDD"/>
    <w:rsid w:val="00B006C3"/>
    <w:rsid w:val="00B00A65"/>
    <w:rsid w:val="00B04871"/>
    <w:rsid w:val="00B111F4"/>
    <w:rsid w:val="00B114C2"/>
    <w:rsid w:val="00B13689"/>
    <w:rsid w:val="00B265CA"/>
    <w:rsid w:val="00B26C9F"/>
    <w:rsid w:val="00B30098"/>
    <w:rsid w:val="00B43AFB"/>
    <w:rsid w:val="00B469A3"/>
    <w:rsid w:val="00B46D66"/>
    <w:rsid w:val="00B6016F"/>
    <w:rsid w:val="00B73D6B"/>
    <w:rsid w:val="00B74CEF"/>
    <w:rsid w:val="00B77615"/>
    <w:rsid w:val="00B8039B"/>
    <w:rsid w:val="00B836F9"/>
    <w:rsid w:val="00B84014"/>
    <w:rsid w:val="00B84558"/>
    <w:rsid w:val="00B84C89"/>
    <w:rsid w:val="00B85797"/>
    <w:rsid w:val="00B86DBD"/>
    <w:rsid w:val="00B90797"/>
    <w:rsid w:val="00B91E6D"/>
    <w:rsid w:val="00BA1192"/>
    <w:rsid w:val="00BA2D8F"/>
    <w:rsid w:val="00BA5159"/>
    <w:rsid w:val="00BB6DFF"/>
    <w:rsid w:val="00BC50F5"/>
    <w:rsid w:val="00BC7CF4"/>
    <w:rsid w:val="00BD10CF"/>
    <w:rsid w:val="00BD63D2"/>
    <w:rsid w:val="00BE29D6"/>
    <w:rsid w:val="00BF30DE"/>
    <w:rsid w:val="00BF4C69"/>
    <w:rsid w:val="00BF53C8"/>
    <w:rsid w:val="00C019EB"/>
    <w:rsid w:val="00C04078"/>
    <w:rsid w:val="00C07759"/>
    <w:rsid w:val="00C128A3"/>
    <w:rsid w:val="00C130AE"/>
    <w:rsid w:val="00C23E31"/>
    <w:rsid w:val="00C242D3"/>
    <w:rsid w:val="00C30075"/>
    <w:rsid w:val="00C36ED3"/>
    <w:rsid w:val="00C415DC"/>
    <w:rsid w:val="00C438AC"/>
    <w:rsid w:val="00C455DB"/>
    <w:rsid w:val="00C46554"/>
    <w:rsid w:val="00C51163"/>
    <w:rsid w:val="00C525FB"/>
    <w:rsid w:val="00C52967"/>
    <w:rsid w:val="00C53C8D"/>
    <w:rsid w:val="00C553C3"/>
    <w:rsid w:val="00C56239"/>
    <w:rsid w:val="00C56AE2"/>
    <w:rsid w:val="00C5771F"/>
    <w:rsid w:val="00C649D5"/>
    <w:rsid w:val="00C656B6"/>
    <w:rsid w:val="00C75AE6"/>
    <w:rsid w:val="00C821D0"/>
    <w:rsid w:val="00C8311C"/>
    <w:rsid w:val="00C85FB0"/>
    <w:rsid w:val="00C860C9"/>
    <w:rsid w:val="00C86449"/>
    <w:rsid w:val="00C86947"/>
    <w:rsid w:val="00C90E66"/>
    <w:rsid w:val="00C96750"/>
    <w:rsid w:val="00CA04E4"/>
    <w:rsid w:val="00CA1CDC"/>
    <w:rsid w:val="00CA3A67"/>
    <w:rsid w:val="00CA68A9"/>
    <w:rsid w:val="00CB064D"/>
    <w:rsid w:val="00CB1C8E"/>
    <w:rsid w:val="00CB3E0C"/>
    <w:rsid w:val="00CB4F3C"/>
    <w:rsid w:val="00CC2496"/>
    <w:rsid w:val="00CD1F9E"/>
    <w:rsid w:val="00CE1F77"/>
    <w:rsid w:val="00D00884"/>
    <w:rsid w:val="00D01048"/>
    <w:rsid w:val="00D04D36"/>
    <w:rsid w:val="00D115B5"/>
    <w:rsid w:val="00D137A0"/>
    <w:rsid w:val="00D21324"/>
    <w:rsid w:val="00D23E27"/>
    <w:rsid w:val="00D240CC"/>
    <w:rsid w:val="00D31211"/>
    <w:rsid w:val="00D40DA5"/>
    <w:rsid w:val="00D445C1"/>
    <w:rsid w:val="00D44813"/>
    <w:rsid w:val="00D4529C"/>
    <w:rsid w:val="00D45BC7"/>
    <w:rsid w:val="00D653E9"/>
    <w:rsid w:val="00D7016D"/>
    <w:rsid w:val="00D72BA5"/>
    <w:rsid w:val="00D80252"/>
    <w:rsid w:val="00D81A67"/>
    <w:rsid w:val="00D81E22"/>
    <w:rsid w:val="00DA3160"/>
    <w:rsid w:val="00DA7921"/>
    <w:rsid w:val="00DB0659"/>
    <w:rsid w:val="00DB1230"/>
    <w:rsid w:val="00DB13C0"/>
    <w:rsid w:val="00DB7D62"/>
    <w:rsid w:val="00DC5BF7"/>
    <w:rsid w:val="00DD5FF8"/>
    <w:rsid w:val="00DE1118"/>
    <w:rsid w:val="00DE3C06"/>
    <w:rsid w:val="00DE7C8D"/>
    <w:rsid w:val="00DF28D2"/>
    <w:rsid w:val="00E04B15"/>
    <w:rsid w:val="00E1246C"/>
    <w:rsid w:val="00E12A14"/>
    <w:rsid w:val="00E14157"/>
    <w:rsid w:val="00E14525"/>
    <w:rsid w:val="00E173D1"/>
    <w:rsid w:val="00E25A89"/>
    <w:rsid w:val="00E37375"/>
    <w:rsid w:val="00E44AEC"/>
    <w:rsid w:val="00E53949"/>
    <w:rsid w:val="00E548FD"/>
    <w:rsid w:val="00E57768"/>
    <w:rsid w:val="00E67E3F"/>
    <w:rsid w:val="00E76840"/>
    <w:rsid w:val="00E76B17"/>
    <w:rsid w:val="00E92836"/>
    <w:rsid w:val="00E9585E"/>
    <w:rsid w:val="00EA702C"/>
    <w:rsid w:val="00EB08D2"/>
    <w:rsid w:val="00EB09CD"/>
    <w:rsid w:val="00EB393B"/>
    <w:rsid w:val="00EC1353"/>
    <w:rsid w:val="00EC4B4A"/>
    <w:rsid w:val="00ED7093"/>
    <w:rsid w:val="00EE0657"/>
    <w:rsid w:val="00EE0715"/>
    <w:rsid w:val="00EE206E"/>
    <w:rsid w:val="00EE6C2C"/>
    <w:rsid w:val="00EF3070"/>
    <w:rsid w:val="00EF5B21"/>
    <w:rsid w:val="00F11129"/>
    <w:rsid w:val="00F21057"/>
    <w:rsid w:val="00F30DE4"/>
    <w:rsid w:val="00F34BE7"/>
    <w:rsid w:val="00F37292"/>
    <w:rsid w:val="00F42063"/>
    <w:rsid w:val="00F46EA4"/>
    <w:rsid w:val="00F52F48"/>
    <w:rsid w:val="00F565A3"/>
    <w:rsid w:val="00F57D2F"/>
    <w:rsid w:val="00F57EEA"/>
    <w:rsid w:val="00F663D4"/>
    <w:rsid w:val="00F67274"/>
    <w:rsid w:val="00F729C3"/>
    <w:rsid w:val="00F8126B"/>
    <w:rsid w:val="00F83E81"/>
    <w:rsid w:val="00F94E66"/>
    <w:rsid w:val="00FB7EDB"/>
    <w:rsid w:val="00FC4549"/>
    <w:rsid w:val="00FD0134"/>
    <w:rsid w:val="00FE3286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4CE1E1B"/>
  <w15:docId w15:val="{872A6614-689B-4CC2-9C2B-AC98A27B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465"/>
    <w:rPr>
      <w:rFonts w:ascii="Verdana" w:hAnsi="Verdana"/>
      <w:sz w:val="24"/>
      <w:szCs w:val="24"/>
    </w:rPr>
  </w:style>
  <w:style w:type="paragraph" w:styleId="Heading1">
    <w:name w:val="heading 1"/>
    <w:next w:val="BodyText"/>
    <w:autoRedefine/>
    <w:qFormat/>
    <w:rsid w:val="005B612C"/>
    <w:pPr>
      <w:keepNext/>
      <w:suppressAutoHyphens/>
      <w:spacing w:after="240"/>
      <w:outlineLvl w:val="0"/>
    </w:pPr>
    <w:rPr>
      <w:rFonts w:ascii="Verdana" w:hAnsi="Verdana" w:cs="Arial"/>
      <w:b/>
      <w:bCs/>
      <w:kern w:val="32"/>
      <w:sz w:val="22"/>
      <w:szCs w:val="32"/>
    </w:rPr>
  </w:style>
  <w:style w:type="paragraph" w:styleId="Heading2">
    <w:name w:val="heading 2"/>
    <w:basedOn w:val="Heading1"/>
    <w:next w:val="BodyText"/>
    <w:autoRedefine/>
    <w:qFormat/>
    <w:rsid w:val="005B612C"/>
    <w:pPr>
      <w:numPr>
        <w:numId w:val="31"/>
      </w:numPr>
      <w:spacing w:before="120" w:after="60"/>
      <w:outlineLvl w:val="1"/>
    </w:pPr>
    <w:rPr>
      <w:bCs w:val="0"/>
      <w:iCs/>
      <w:sz w:val="20"/>
      <w:szCs w:val="28"/>
    </w:rPr>
  </w:style>
  <w:style w:type="paragraph" w:styleId="Heading3">
    <w:name w:val="heading 3"/>
    <w:basedOn w:val="Normal"/>
    <w:next w:val="BodyText"/>
    <w:qFormat/>
    <w:rsid w:val="009D7420"/>
    <w:pPr>
      <w:keepNext/>
      <w:spacing w:after="60"/>
      <w:outlineLvl w:val="2"/>
    </w:pPr>
    <w:rPr>
      <w:rFonts w:cs="Arial"/>
      <w:bCs/>
      <w:i/>
      <w:sz w:val="20"/>
      <w:szCs w:val="26"/>
    </w:rPr>
  </w:style>
  <w:style w:type="paragraph" w:styleId="Heading4">
    <w:name w:val="heading 4"/>
    <w:basedOn w:val="Normal"/>
    <w:next w:val="Normal"/>
    <w:qFormat/>
    <w:rsid w:val="00D81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81E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81E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81E2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81E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81E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46554"/>
    <w:pPr>
      <w:spacing w:after="240" w:line="260" w:lineRule="exact"/>
      <w:ind w:left="1418"/>
    </w:pPr>
    <w:rPr>
      <w:sz w:val="20"/>
      <w:szCs w:val="22"/>
    </w:rPr>
  </w:style>
  <w:style w:type="paragraph" w:styleId="BodyTextFirstIndent">
    <w:name w:val="Body Text First Indent"/>
    <w:basedOn w:val="BodyText"/>
    <w:semiHidden/>
    <w:rsid w:val="00D81E22"/>
    <w:pPr>
      <w:ind w:firstLine="210"/>
    </w:pPr>
  </w:style>
  <w:style w:type="paragraph" w:styleId="Footer">
    <w:name w:val="footer"/>
    <w:basedOn w:val="Normal"/>
    <w:semiHidden/>
    <w:rsid w:val="00D81E22"/>
    <w:pPr>
      <w:tabs>
        <w:tab w:val="center" w:pos="4819"/>
        <w:tab w:val="right" w:pos="9638"/>
      </w:tabs>
    </w:pPr>
  </w:style>
  <w:style w:type="paragraph" w:styleId="Header">
    <w:name w:val="header"/>
    <w:basedOn w:val="Normal"/>
    <w:semiHidden/>
    <w:rsid w:val="00D81E22"/>
    <w:pPr>
      <w:tabs>
        <w:tab w:val="center" w:pos="4819"/>
        <w:tab w:val="right" w:pos="9638"/>
      </w:tabs>
    </w:pPr>
  </w:style>
  <w:style w:type="character" w:styleId="PageNumber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8B4933"/>
    <w:pPr>
      <w:framePr w:wrap="around" w:vAnchor="page" w:hAnchor="margin" w:y="15537"/>
      <w:tabs>
        <w:tab w:val="left" w:pos="2977"/>
        <w:tab w:val="left" w:pos="3261"/>
      </w:tabs>
      <w:suppressOverlap/>
      <w:jc w:val="right"/>
    </w:pPr>
    <w:rPr>
      <w:rFonts w:ascii="Verdana" w:hAnsi="Verdana" w:cs="Arial"/>
      <w:b/>
      <w:noProof/>
      <w:color w:val="000000"/>
      <w:spacing w:val="-2"/>
      <w:sz w:val="16"/>
      <w:szCs w:val="16"/>
    </w:rPr>
  </w:style>
  <w:style w:type="paragraph" w:customStyle="1" w:styleId="xxalatunnisteosoitetiedot">
    <w:name w:val="xx_alatunniste_osoitetiedot"/>
    <w:next w:val="Normal"/>
    <w:autoRedefine/>
    <w:rsid w:val="00651771"/>
    <w:pPr>
      <w:framePr w:wrap="around" w:vAnchor="page" w:hAnchor="margin" w:y="15537"/>
      <w:tabs>
        <w:tab w:val="left" w:pos="2977"/>
        <w:tab w:val="left" w:pos="3261"/>
        <w:tab w:val="left" w:pos="6521"/>
      </w:tabs>
      <w:suppressOverlap/>
    </w:pPr>
    <w:rPr>
      <w:rFonts w:ascii="Verdana" w:hAnsi="Verdana" w:cs="Arial"/>
      <w:noProof/>
      <w:color w:val="000000"/>
      <w:spacing w:val="-2"/>
      <w:sz w:val="16"/>
      <w:szCs w:val="16"/>
    </w:rPr>
  </w:style>
  <w:style w:type="paragraph" w:customStyle="1" w:styleId="xxvastaanottajaosoite">
    <w:name w:val="xx_vastaanottaja_osoite"/>
    <w:autoRedefine/>
    <w:rsid w:val="00F67274"/>
    <w:rPr>
      <w:rFonts w:ascii="Verdana" w:hAnsi="Verdana" w:cs="Arial"/>
      <w:noProof/>
      <w:color w:val="000000"/>
      <w:spacing w:val="-2"/>
      <w:szCs w:val="16"/>
    </w:rPr>
  </w:style>
  <w:style w:type="paragraph" w:customStyle="1" w:styleId="xxalatunnistewwwosoitteet">
    <w:name w:val="xx_alatunniste_www_osoitteet"/>
    <w:autoRedefine/>
    <w:rsid w:val="00D81E22"/>
    <w:pPr>
      <w:jc w:val="right"/>
    </w:pPr>
    <w:rPr>
      <w:rFonts w:ascii="Verdana" w:hAnsi="Verdana" w:cs="Arial"/>
      <w:b/>
      <w:noProof/>
      <w:color w:val="000000"/>
      <w:spacing w:val="-2"/>
      <w:szCs w:val="16"/>
    </w:rPr>
  </w:style>
  <w:style w:type="paragraph" w:customStyle="1" w:styleId="xxylatunnistekenttientxt">
    <w:name w:val="xx_ylatunniste_kenttien_txt"/>
    <w:autoRedefine/>
    <w:rsid w:val="00AE44CC"/>
    <w:rPr>
      <w:rFonts w:ascii="Verdana" w:hAnsi="Verdana" w:cs="Arial"/>
      <w:noProof/>
      <w:color w:val="000000"/>
      <w:spacing w:val="-2"/>
      <w:szCs w:val="16"/>
    </w:rPr>
  </w:style>
  <w:style w:type="paragraph" w:customStyle="1" w:styleId="xxylatunnistesivunumerointi">
    <w:name w:val="xx_ylatunniste_sivunumerointi"/>
    <w:autoRedefine/>
    <w:rsid w:val="004178A4"/>
    <w:pPr>
      <w:jc w:val="right"/>
    </w:pPr>
    <w:rPr>
      <w:rFonts w:ascii="Verdana" w:hAnsi="Verdana"/>
      <w:noProof/>
      <w:szCs w:val="24"/>
    </w:rPr>
  </w:style>
  <w:style w:type="numbering" w:styleId="111111">
    <w:name w:val="Outline List 2"/>
    <w:basedOn w:val="NoList"/>
    <w:semiHidden/>
    <w:rsid w:val="00D81E22"/>
    <w:pPr>
      <w:numPr>
        <w:numId w:val="1"/>
      </w:numPr>
    </w:pPr>
  </w:style>
  <w:style w:type="numbering" w:styleId="1ai">
    <w:name w:val="Outline List 1"/>
    <w:basedOn w:val="NoList"/>
    <w:semiHidden/>
    <w:rsid w:val="00D81E22"/>
    <w:pPr>
      <w:numPr>
        <w:numId w:val="3"/>
      </w:numPr>
    </w:pPr>
  </w:style>
  <w:style w:type="numbering" w:styleId="ArticleSection">
    <w:name w:val="Outline List 3"/>
    <w:basedOn w:val="NoList"/>
    <w:semiHidden/>
    <w:rsid w:val="00D81E22"/>
    <w:pPr>
      <w:numPr>
        <w:numId w:val="6"/>
      </w:numPr>
    </w:pPr>
  </w:style>
  <w:style w:type="paragraph" w:styleId="BlockText">
    <w:name w:val="Block Text"/>
    <w:basedOn w:val="Normal"/>
    <w:semiHidden/>
    <w:rsid w:val="00D81E22"/>
    <w:pPr>
      <w:spacing w:after="120"/>
      <w:ind w:left="1440" w:right="1440"/>
    </w:pPr>
  </w:style>
  <w:style w:type="paragraph" w:styleId="BodyText2">
    <w:name w:val="Body Text 2"/>
    <w:basedOn w:val="Normal"/>
    <w:semiHidden/>
    <w:rsid w:val="00D81E22"/>
    <w:pPr>
      <w:spacing w:after="120" w:line="480" w:lineRule="auto"/>
    </w:pPr>
  </w:style>
  <w:style w:type="paragraph" w:styleId="BodyText3">
    <w:name w:val="Body Text 3"/>
    <w:basedOn w:val="Normal"/>
    <w:semiHidden/>
    <w:rsid w:val="00D81E22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semiHidden/>
    <w:rsid w:val="00D81E22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D81E22"/>
    <w:pPr>
      <w:ind w:firstLine="210"/>
    </w:pPr>
  </w:style>
  <w:style w:type="paragraph" w:styleId="BodyTextIndent2">
    <w:name w:val="Body Text Indent 2"/>
    <w:basedOn w:val="Normal"/>
    <w:semiHidden/>
    <w:rsid w:val="00D81E22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D81E2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D81E22"/>
    <w:pPr>
      <w:ind w:left="4252"/>
    </w:pPr>
  </w:style>
  <w:style w:type="paragraph" w:styleId="Date">
    <w:name w:val="Date"/>
    <w:basedOn w:val="Normal"/>
    <w:next w:val="Normal"/>
    <w:semiHidden/>
    <w:rsid w:val="00D81E22"/>
  </w:style>
  <w:style w:type="paragraph" w:styleId="E-mailSignature">
    <w:name w:val="E-mail Signature"/>
    <w:basedOn w:val="Normal"/>
    <w:semiHidden/>
    <w:rsid w:val="00D81E22"/>
  </w:style>
  <w:style w:type="character" w:styleId="Emphasis">
    <w:name w:val="Emphasis"/>
    <w:qFormat/>
    <w:rsid w:val="00D81E22"/>
    <w:rPr>
      <w:i/>
      <w:iCs/>
    </w:rPr>
  </w:style>
  <w:style w:type="paragraph" w:styleId="EnvelopeAddress">
    <w:name w:val="envelope address"/>
    <w:basedOn w:val="Normal"/>
    <w:semiHidden/>
    <w:rsid w:val="00D81E2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D81E2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D81E22"/>
    <w:rPr>
      <w:color w:val="800080"/>
      <w:u w:val="single"/>
    </w:rPr>
  </w:style>
  <w:style w:type="character" w:styleId="HTMLAcronym">
    <w:name w:val="HTML Acronym"/>
    <w:basedOn w:val="DefaultParagraphFont"/>
    <w:semiHidden/>
    <w:rsid w:val="00D81E22"/>
  </w:style>
  <w:style w:type="paragraph" w:styleId="HTMLAddress">
    <w:name w:val="HTML Address"/>
    <w:basedOn w:val="Normal"/>
    <w:semiHidden/>
    <w:rsid w:val="00D81E22"/>
    <w:rPr>
      <w:i/>
      <w:iCs/>
    </w:rPr>
  </w:style>
  <w:style w:type="character" w:styleId="HTMLCite">
    <w:name w:val="HTML Cite"/>
    <w:semiHidden/>
    <w:rsid w:val="00D81E22"/>
    <w:rPr>
      <w:i/>
      <w:iCs/>
    </w:rPr>
  </w:style>
  <w:style w:type="character" w:styleId="HTMLCode">
    <w:name w:val="HTML Code"/>
    <w:semiHidden/>
    <w:rsid w:val="00D81E2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81E22"/>
    <w:rPr>
      <w:i/>
      <w:iCs/>
    </w:rPr>
  </w:style>
  <w:style w:type="character" w:styleId="HTMLKeyboard">
    <w:name w:val="HTML Keyboard"/>
    <w:semiHidden/>
    <w:rsid w:val="00D81E2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81E2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D81E22"/>
    <w:rPr>
      <w:rFonts w:ascii="Courier New" w:hAnsi="Courier New" w:cs="Courier New"/>
    </w:rPr>
  </w:style>
  <w:style w:type="character" w:styleId="HTMLTypewriter">
    <w:name w:val="HTML Typewriter"/>
    <w:semiHidden/>
    <w:rsid w:val="00D81E2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81E22"/>
    <w:rPr>
      <w:i/>
      <w:iCs/>
    </w:rPr>
  </w:style>
  <w:style w:type="character" w:styleId="Hyperlink">
    <w:name w:val="Hyperlink"/>
    <w:semiHidden/>
    <w:rsid w:val="00D81E22"/>
    <w:rPr>
      <w:color w:val="0000FF"/>
      <w:u w:val="single"/>
    </w:rPr>
  </w:style>
  <w:style w:type="character" w:styleId="LineNumber">
    <w:name w:val="line number"/>
    <w:basedOn w:val="DefaultParagraphFont"/>
    <w:semiHidden/>
    <w:rsid w:val="00D81E22"/>
  </w:style>
  <w:style w:type="paragraph" w:styleId="List">
    <w:name w:val="List"/>
    <w:basedOn w:val="BodyText"/>
    <w:rsid w:val="00215348"/>
    <w:pPr>
      <w:numPr>
        <w:ilvl w:val="1"/>
        <w:numId w:val="27"/>
      </w:numPr>
      <w:tabs>
        <w:tab w:val="clear" w:pos="2702"/>
        <w:tab w:val="num" w:pos="1800"/>
      </w:tabs>
      <w:spacing w:after="0"/>
      <w:ind w:left="1800" w:hanging="360"/>
    </w:pPr>
  </w:style>
  <w:style w:type="paragraph" w:styleId="List2">
    <w:name w:val="List 2"/>
    <w:basedOn w:val="Normal"/>
    <w:semiHidden/>
    <w:rsid w:val="00D81E22"/>
    <w:pPr>
      <w:numPr>
        <w:numId w:val="27"/>
      </w:numPr>
    </w:pPr>
  </w:style>
  <w:style w:type="paragraph" w:styleId="List3">
    <w:name w:val="List 3"/>
    <w:basedOn w:val="Normal"/>
    <w:semiHidden/>
    <w:rsid w:val="00D81E22"/>
    <w:pPr>
      <w:ind w:left="849" w:hanging="283"/>
    </w:pPr>
  </w:style>
  <w:style w:type="paragraph" w:styleId="List4">
    <w:name w:val="List 4"/>
    <w:basedOn w:val="Normal"/>
    <w:semiHidden/>
    <w:rsid w:val="00D81E22"/>
    <w:pPr>
      <w:ind w:left="1132" w:hanging="283"/>
    </w:pPr>
  </w:style>
  <w:style w:type="paragraph" w:styleId="List5">
    <w:name w:val="List 5"/>
    <w:basedOn w:val="Normal"/>
    <w:semiHidden/>
    <w:rsid w:val="00D81E22"/>
    <w:pPr>
      <w:ind w:left="1415" w:hanging="283"/>
    </w:pPr>
  </w:style>
  <w:style w:type="paragraph" w:styleId="ListBullet">
    <w:name w:val="List Bullet"/>
    <w:basedOn w:val="Normal"/>
    <w:semiHidden/>
    <w:rsid w:val="00D81E22"/>
    <w:pPr>
      <w:numPr>
        <w:numId w:val="8"/>
      </w:numPr>
    </w:pPr>
  </w:style>
  <w:style w:type="paragraph" w:styleId="ListBullet2">
    <w:name w:val="List Bullet 2"/>
    <w:basedOn w:val="Normal"/>
    <w:semiHidden/>
    <w:rsid w:val="00D81E22"/>
    <w:pPr>
      <w:numPr>
        <w:numId w:val="10"/>
      </w:numPr>
    </w:pPr>
  </w:style>
  <w:style w:type="paragraph" w:styleId="ListBullet3">
    <w:name w:val="List Bullet 3"/>
    <w:basedOn w:val="Normal"/>
    <w:semiHidden/>
    <w:rsid w:val="00D81E22"/>
    <w:pPr>
      <w:numPr>
        <w:numId w:val="12"/>
      </w:numPr>
    </w:pPr>
  </w:style>
  <w:style w:type="paragraph" w:styleId="ListBullet4">
    <w:name w:val="List Bullet 4"/>
    <w:basedOn w:val="Normal"/>
    <w:semiHidden/>
    <w:rsid w:val="00D81E22"/>
    <w:pPr>
      <w:numPr>
        <w:numId w:val="14"/>
      </w:numPr>
    </w:pPr>
  </w:style>
  <w:style w:type="paragraph" w:styleId="ListBullet5">
    <w:name w:val="List Bullet 5"/>
    <w:basedOn w:val="Normal"/>
    <w:semiHidden/>
    <w:rsid w:val="00D81E22"/>
    <w:pPr>
      <w:numPr>
        <w:numId w:val="16"/>
      </w:numPr>
    </w:pPr>
  </w:style>
  <w:style w:type="paragraph" w:styleId="ListContinue">
    <w:name w:val="List Continue"/>
    <w:basedOn w:val="Normal"/>
    <w:semiHidden/>
    <w:rsid w:val="00D81E22"/>
    <w:pPr>
      <w:spacing w:after="120"/>
      <w:ind w:left="283"/>
    </w:pPr>
  </w:style>
  <w:style w:type="paragraph" w:styleId="ListContinue2">
    <w:name w:val="List Continue 2"/>
    <w:basedOn w:val="Normal"/>
    <w:semiHidden/>
    <w:rsid w:val="00D81E22"/>
    <w:pPr>
      <w:spacing w:after="120"/>
      <w:ind w:left="566"/>
    </w:pPr>
  </w:style>
  <w:style w:type="paragraph" w:styleId="ListContinue3">
    <w:name w:val="List Continue 3"/>
    <w:basedOn w:val="Normal"/>
    <w:semiHidden/>
    <w:rsid w:val="00D81E22"/>
    <w:pPr>
      <w:spacing w:after="120"/>
      <w:ind w:left="849"/>
    </w:pPr>
  </w:style>
  <w:style w:type="paragraph" w:styleId="ListContinue4">
    <w:name w:val="List Continue 4"/>
    <w:basedOn w:val="Normal"/>
    <w:semiHidden/>
    <w:rsid w:val="00D81E22"/>
    <w:pPr>
      <w:spacing w:after="120"/>
      <w:ind w:left="1132"/>
    </w:pPr>
  </w:style>
  <w:style w:type="paragraph" w:styleId="ListContinue5">
    <w:name w:val="List Continue 5"/>
    <w:basedOn w:val="Normal"/>
    <w:semiHidden/>
    <w:rsid w:val="00D81E22"/>
    <w:pPr>
      <w:spacing w:after="120"/>
      <w:ind w:left="1415"/>
    </w:pPr>
  </w:style>
  <w:style w:type="paragraph" w:styleId="ListNumber">
    <w:name w:val="List Number"/>
    <w:basedOn w:val="Normal"/>
    <w:semiHidden/>
    <w:rsid w:val="00D81E22"/>
    <w:pPr>
      <w:numPr>
        <w:numId w:val="18"/>
      </w:numPr>
    </w:pPr>
  </w:style>
  <w:style w:type="paragraph" w:styleId="ListNumber2">
    <w:name w:val="List Number 2"/>
    <w:basedOn w:val="Normal"/>
    <w:semiHidden/>
    <w:rsid w:val="00D81E22"/>
    <w:pPr>
      <w:numPr>
        <w:numId w:val="20"/>
      </w:numPr>
    </w:pPr>
  </w:style>
  <w:style w:type="paragraph" w:styleId="ListNumber3">
    <w:name w:val="List Number 3"/>
    <w:basedOn w:val="Normal"/>
    <w:semiHidden/>
    <w:rsid w:val="00D81E22"/>
    <w:pPr>
      <w:numPr>
        <w:numId w:val="22"/>
      </w:numPr>
    </w:pPr>
  </w:style>
  <w:style w:type="paragraph" w:styleId="ListNumber4">
    <w:name w:val="List Number 4"/>
    <w:basedOn w:val="Normal"/>
    <w:semiHidden/>
    <w:rsid w:val="00D81E22"/>
    <w:pPr>
      <w:numPr>
        <w:numId w:val="24"/>
      </w:numPr>
    </w:pPr>
  </w:style>
  <w:style w:type="paragraph" w:styleId="ListNumber5">
    <w:name w:val="List Number 5"/>
    <w:basedOn w:val="Normal"/>
    <w:semiHidden/>
    <w:rsid w:val="00D81E22"/>
    <w:pPr>
      <w:numPr>
        <w:numId w:val="26"/>
      </w:numPr>
    </w:pPr>
  </w:style>
  <w:style w:type="paragraph" w:styleId="MessageHeader">
    <w:name w:val="Message Header"/>
    <w:basedOn w:val="Normal"/>
    <w:semiHidden/>
    <w:rsid w:val="00D81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D81E22"/>
  </w:style>
  <w:style w:type="paragraph" w:styleId="NormalIndent">
    <w:name w:val="Normal Indent"/>
    <w:basedOn w:val="Normal"/>
    <w:semiHidden/>
    <w:rsid w:val="00D81E22"/>
    <w:pPr>
      <w:ind w:left="1304"/>
    </w:pPr>
  </w:style>
  <w:style w:type="paragraph" w:styleId="NoteHeading">
    <w:name w:val="Note Heading"/>
    <w:basedOn w:val="Normal"/>
    <w:next w:val="Normal"/>
    <w:semiHidden/>
    <w:rsid w:val="00D81E22"/>
  </w:style>
  <w:style w:type="paragraph" w:styleId="PlainText">
    <w:name w:val="Plain Text"/>
    <w:basedOn w:val="Normal"/>
    <w:semiHidden/>
    <w:rsid w:val="00D81E2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D81E22"/>
  </w:style>
  <w:style w:type="paragraph" w:styleId="Signature">
    <w:name w:val="Signature"/>
    <w:basedOn w:val="Normal"/>
    <w:rsid w:val="00C46554"/>
    <w:pPr>
      <w:spacing w:line="260" w:lineRule="exact"/>
      <w:ind w:left="1418"/>
    </w:pPr>
    <w:rPr>
      <w:sz w:val="20"/>
      <w:szCs w:val="22"/>
    </w:rPr>
  </w:style>
  <w:style w:type="character" w:styleId="Strong">
    <w:name w:val="Strong"/>
    <w:qFormat/>
    <w:rsid w:val="00D81E22"/>
    <w:rPr>
      <w:b/>
      <w:bCs/>
    </w:rPr>
  </w:style>
  <w:style w:type="paragraph" w:styleId="Subtitle">
    <w:name w:val="Subtitle"/>
    <w:basedOn w:val="Normal"/>
    <w:qFormat/>
    <w:rsid w:val="00D81E2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D81E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7D629C"/>
    <w:pPr>
      <w:framePr w:wrap="around" w:vAnchor="text" w:hAnchor="text" w:y="1"/>
      <w:suppressOverlap/>
    </w:pPr>
    <w:rPr>
      <w:b/>
      <w:szCs w:val="20"/>
    </w:rPr>
  </w:style>
  <w:style w:type="paragraph" w:customStyle="1" w:styleId="xxrastiruutujenteksti">
    <w:name w:val="xx_rasti_ruutujen_teksti"/>
    <w:autoRedefine/>
    <w:rsid w:val="006460DE"/>
    <w:pPr>
      <w:framePr w:wrap="around" w:vAnchor="text" w:hAnchor="text" w:y="1"/>
      <w:suppressOverlap/>
      <w:jc w:val="both"/>
    </w:pPr>
    <w:rPr>
      <w:rFonts w:ascii="Verdana" w:hAnsi="Verdana" w:cs="Arial"/>
      <w:noProof/>
      <w:color w:val="000000"/>
      <w:spacing w:val="-2"/>
      <w:sz w:val="16"/>
      <w:szCs w:val="16"/>
    </w:rPr>
  </w:style>
  <w:style w:type="paragraph" w:customStyle="1" w:styleId="xxrastiruudut">
    <w:name w:val="xx_rastiruudut"/>
    <w:basedOn w:val="xxrastiruutujenteksti"/>
    <w:autoRedefine/>
    <w:rsid w:val="005F6F34"/>
    <w:pPr>
      <w:framePr w:wrap="around"/>
      <w:jc w:val="center"/>
    </w:pPr>
  </w:style>
  <w:style w:type="paragraph" w:customStyle="1" w:styleId="xxylatunnistekenttiennimet">
    <w:name w:val="xx_ylatunniste_kenttien_nimet"/>
    <w:autoRedefine/>
    <w:rsid w:val="001E6B89"/>
    <w:rPr>
      <w:rFonts w:ascii="Verdana" w:hAnsi="Verdana" w:cs="Arial"/>
      <w:noProof/>
      <w:color w:val="000000"/>
      <w:spacing w:val="-2"/>
      <w:sz w:val="16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E6B89"/>
    <w:pPr>
      <w:framePr w:wrap="around"/>
    </w:pPr>
    <w:rPr>
      <w:b w:val="0"/>
    </w:rPr>
  </w:style>
  <w:style w:type="paragraph" w:customStyle="1" w:styleId="xxalatunnisteytunnus">
    <w:name w:val="xx_alatunniste_ytunnus"/>
    <w:autoRedefine/>
    <w:rsid w:val="003E50C3"/>
    <w:pPr>
      <w:framePr w:wrap="around" w:vAnchor="page" w:hAnchor="margin" w:y="15537"/>
      <w:tabs>
        <w:tab w:val="left" w:pos="2977"/>
        <w:tab w:val="left" w:pos="3261"/>
      </w:tabs>
      <w:ind w:left="57"/>
      <w:suppressOverlap/>
      <w:jc w:val="right"/>
    </w:pPr>
    <w:rPr>
      <w:rFonts w:ascii="Verdana" w:hAnsi="Verdana" w:cs="Arial"/>
      <w:noProof/>
      <w:color w:val="000000"/>
      <w:spacing w:val="-2"/>
      <w:sz w:val="15"/>
      <w:szCs w:val="16"/>
    </w:rPr>
  </w:style>
  <w:style w:type="character" w:customStyle="1" w:styleId="BodyTextChar">
    <w:name w:val="Body Text Char"/>
    <w:link w:val="BodyText"/>
    <w:rsid w:val="00C46554"/>
    <w:rPr>
      <w:rFonts w:ascii="Verdana" w:hAnsi="Verdana"/>
      <w:szCs w:val="22"/>
    </w:rPr>
  </w:style>
  <w:style w:type="paragraph" w:styleId="BalloonText">
    <w:name w:val="Balloon Text"/>
    <w:basedOn w:val="Normal"/>
    <w:link w:val="BalloonTextChar"/>
    <w:rsid w:val="00A61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1FB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EF5B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F5B21"/>
    <w:rPr>
      <w:rFonts w:ascii="Verdana" w:hAnsi="Verdana"/>
    </w:rPr>
  </w:style>
  <w:style w:type="character" w:styleId="FootnoteReference">
    <w:name w:val="footnote reference"/>
    <w:rsid w:val="00EF5B21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F5B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5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5B2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6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6DE5"/>
    <w:rPr>
      <w:rFonts w:ascii="Verdana" w:hAnsi="Verdana"/>
      <w:b/>
      <w:bCs/>
    </w:rPr>
  </w:style>
  <w:style w:type="paragraph" w:styleId="ListParagraph">
    <w:name w:val="List Paragraph"/>
    <w:basedOn w:val="Normal"/>
    <w:uiPriority w:val="34"/>
    <w:qFormat/>
    <w:rsid w:val="005B6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rafi\Tweb-Apuohjelmat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SecurityPeriodRuleId xmlns="986746b9-21ea-4a10-94d5-c7e2d54bbe5a">10</SaTyTosSecurityPeriodRuleId>
    <SaTyTosDocumentType xmlns="a6e14f11-e72c-4b23-9efa-777d2464d593">Muistio</SaTyTosDocumentType>
    <SaTyTosPublicity xmlns="a6e14f11-e72c-4b23-9efa-777d2464d593">Julkinen</SaTyTosPublicity>
    <TaxCatchAll xmlns="986746b9-21ea-4a10-94d5-c7e2d54bbe5a">
      <Value>17</Value>
      <Value>102</Value>
    </TaxCatchAll>
    <SaTyTosTaskGroup xmlns="a6e14f11-e72c-4b23-9efa-777d2464d593">Rautatiealan sääntelyelin</SaTyTosTaskGroup>
    <SaTyTosTaskGroupId xmlns="a6e14f11-e72c-4b23-9efa-777d2464d593">03.06</SaTyTosTaskGroupId>
    <p39f2945831442ffb2b72677709d8610 xmlns="986746b9-21ea-4a10-94d5-c7e2d54bbe5a">
      <Terms xmlns="http://schemas.microsoft.com/office/infopath/2007/PartnerControls"/>
    </p39f2945831442ffb2b72677709d8610>
    <SaTyTosUserDataRule xmlns="986746b9-21ea-4a10-94d5-c7e2d54bbe5a" xsi:nil="true"/>
    <SaTyTosIssueGroupId xmlns="a6e14f11-e72c-4b23-9efa-777d2464d593">03.06.07</SaTyTosIssueGroupId>
    <f4b386671deb464d8bb6062959db37ce xmlns="986746b9-21ea-4a10-94d5-c7e2d54bbe5a">
      <Terms xmlns="http://schemas.microsoft.com/office/infopath/2007/PartnerControls"/>
    </f4b386671deb464d8bb6062959db37ce>
    <SaTyTosSecurityPeriodRule xmlns="986746b9-21ea-4a10-94d5-c7e2d54bbe5a">Asiakirjan valmistuminen</SaTyTosSecurityPeriodRule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määräysasiat</TermName>
          <TermId xmlns="http://schemas.microsoft.com/office/infopath/2007/PartnerControls">375eab36-e054-48f2-9b11-cbc674143e24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UserDataRuleId xmlns="986746b9-21ea-4a10-94d5-c7e2d54bbe5a" xsi:nil="true"/>
    <SaTyTosIssueGroup xmlns="a6e14f11-e72c-4b23-9efa-777d2464d593">Rautatiealan sääntelyelimen yleiset asiat</SaTyTosIssueGroup>
    <SaTyTosDocumentTypeId xmlns="a6e14f11-e72c-4b23-9efa-777d2464d593">Muistio</SaTyTosDocumentTypeId>
    <SaTyTosPreservation xmlns="a6e14f11-e72c-4b23-9efa-777d2464d593">3 v</SaTyTosPreservation>
    <SaTyDocumentYear xmlns="a6e14f11-e72c-4b23-9efa-777d2464d593">2022</SaTyDocumentYear>
    <SaTyTosSecurityPeriod xmlns="986746b9-21ea-4a10-94d5-c7e2d54bbe5a">0</SaTyTosSecurityPeriod>
    <SaTyDocumentStatus xmlns="a6e14f11-e72c-4b23-9efa-777d2464d593">Luonnos</SaTyDocumentStatus>
    <SaTyDynastyDocumentGuid xmlns="986746b9-21ea-4a10-94d5-c7e2d54bbe5a">df917ce2-8c02-4abf-a2c3-8c40510ddced</SaTyDynastyDocumentGuid>
    <SaTyDocumentArchive xmlns="a6e14f11-e72c-4b23-9efa-777d2464d593">false</SaTyDocumentArchive>
    <SaTyDynastyDocumentUrl xmlns="986746b9-21ea-4a10-94d5-c7e2d54bbe5a">https://dynasty.int.traficom.fi/dynasty/#/db/TRAFICOM/card/?r=%2Fdocument%2F105459</SaTyDynastyDocumentUrl>
    <SaTyTosSecurityReason xmlns="986746b9-21ea-4a10-94d5-c7e2d54bbe5a" xsi:nil="true"/>
    <SaTyDocumentUserData xmlns="a6e14f11-e72c-4b23-9efa-777d2464d593">false</SaTyDocumentUserData>
    <SaTyDynastyIntStatus xmlns="986746b9-21ea-4a10-94d5-c7e2d54bbe5a">Document folderPermissions updated? True</SaTyDynastyIntStatus>
    <SaTyTosSecurityReasonId xmlns="986746b9-21ea-4a10-94d5-c7e2d54bbe5a" xsi:nil="true"/>
    <SaTyDynastyDirection xmlns="986746b9-21ea-4a10-94d5-c7e2d54bbe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01CF5E8D1CA3164E9B7C8D5063D123AB" ma:contentTypeVersion="135" ma:contentTypeDescription="" ma:contentTypeScope="" ma:versionID="62751bb14633e37c10713a0a86da4858">
  <xsd:schema xmlns:xsd="http://www.w3.org/2001/XMLSchema" xmlns:xs="http://www.w3.org/2001/XMLSchema" xmlns:p="http://schemas.microsoft.com/office/2006/metadata/properties" xmlns:ns2="a6e14f11-e72c-4b23-9efa-777d2464d593" xmlns:ns3="986746b9-21ea-4a10-94d5-c7e2d54bbe5a" targetNamespace="http://schemas.microsoft.com/office/2006/metadata/properties" ma:root="true" ma:fieldsID="8b2a75f9b1c65ed79bd4997201e1d4a4" ns2:_="" ns3:_="">
    <xsd:import namespace="a6e14f11-e72c-4b23-9efa-777d2464d593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14f11-e72c-4b23-9efa-777d2464d593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dexed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f9c34160-69ea-44be-afbb-7a37e48b76ad}" ma:internalName="TaxCatchAll" ma:showField="CatchAllData" ma:web="a6e14f11-e72c-4b23-9efa-777d2464d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f9c34160-69ea-44be-afbb-7a37e48b76ad}" ma:internalName="TaxCatchAllLabel" ma:readOnly="true" ma:showField="CatchAllDataLabel" ma:web="a6e14f11-e72c-4b23-9efa-777d2464d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indexed="true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8B1B-0E55-4199-81EF-C42B1F2F68E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5EB04D4-47A4-4943-BCF1-0997DEB4C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AA406-4290-4EBD-B8A6-AFBCDAD336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a6e14f11-e72c-4b23-9efa-777d2464d59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A8BF80-3D8E-4133-9958-065F54327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14f11-e72c-4b23-9efa-777d2464d593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DDE650-22FB-41AA-A08F-C63B1045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3</TotalTime>
  <Pages>3</Pages>
  <Words>538</Words>
  <Characters>4817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Päiväys/Datum/Date</vt:lpstr>
      <vt:lpstr>Päiväys/Datum/Date</vt:lpstr>
    </vt:vector>
  </TitlesOfParts>
  <Company>Innocorp Oy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Päiväys/Datum/Date</dc:title>
  <dc:creator>Jukka Riipinen</dc:creator>
  <cp:lastModifiedBy>Sillanpää Marko</cp:lastModifiedBy>
  <cp:revision>6</cp:revision>
  <cp:lastPrinted>2011-11-16T09:55:00Z</cp:lastPrinted>
  <dcterms:created xsi:type="dcterms:W3CDTF">2023-02-16T10:19:00Z</dcterms:created>
  <dcterms:modified xsi:type="dcterms:W3CDTF">2023-03-02T12:09:00Z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82ff796f8549e7b48b0e43c70930a6">
    <vt:lpwstr>Suomi|88d960e6-e76c-48a2-b607-f1600797b640</vt:lpwstr>
  </property>
  <property fmtid="{D5CDD505-2E9C-101B-9397-08002B2CF9AE}" pid="3" name="SaTyDocumentQuartal">
    <vt:lpwstr/>
  </property>
  <property fmtid="{D5CDD505-2E9C-101B-9397-08002B2CF9AE}" pid="4" name="ContentTypeId">
    <vt:lpwstr>0x0101000EC482A17D284AEE8290D09FC0D2D6D200C589622A2BFC49F09A63EB8A040062500001CF5E8D1CA3164E9B7C8D5063D123AB</vt:lpwstr>
  </property>
  <property fmtid="{D5CDD505-2E9C-101B-9397-08002B2CF9AE}" pid="5" name="eb88049090c34051aae092bae2056bc2">
    <vt:lpwstr/>
  </property>
  <property fmtid="{D5CDD505-2E9C-101B-9397-08002B2CF9AE}" pid="6" name="SaTyTosKeywords">
    <vt:lpwstr/>
  </property>
  <property fmtid="{D5CDD505-2E9C-101B-9397-08002B2CF9AE}" pid="7" name="SaTyDocumentLanguage">
    <vt:lpwstr>17;#Suomi|88d960e6-e76c-48a2-b607-f1600797b640</vt:lpwstr>
  </property>
  <property fmtid="{D5CDD505-2E9C-101B-9397-08002B2CF9AE}" pid="8" name="SaTyDocumentOtherTag">
    <vt:lpwstr>102;#määräysasiat|375eab36-e054-48f2-9b11-cbc674143e24</vt:lpwstr>
  </property>
  <property fmtid="{D5CDD505-2E9C-101B-9397-08002B2CF9AE}" pid="9" name="SaTyDocumentOrganisation">
    <vt:lpwstr/>
  </property>
  <property fmtid="{D5CDD505-2E9C-101B-9397-08002B2CF9AE}" pid="10" name="SaTyDocumentMonth">
    <vt:lpwstr/>
  </property>
</Properties>
</file>