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VMtunniste"/>
        <w:tblpPr w:leftFromText="142" w:rightFromText="142" w:vertAnchor="page" w:horzAnchor="page" w:tblpX="6363" w:tblpY="710"/>
        <w:tblW w:w="4962" w:type="dxa"/>
        <w:tblLook w:val="04A0" w:firstRow="1" w:lastRow="0" w:firstColumn="1" w:lastColumn="0" w:noHBand="0" w:noVBand="1"/>
        <w:tblCaption w:val="Muistio"/>
        <w:tblDescription w:val="Muistio"/>
      </w:tblPr>
      <w:tblGrid>
        <w:gridCol w:w="2366"/>
        <w:gridCol w:w="2596"/>
      </w:tblGrid>
      <w:tr w:rsidR="00EE5AEE" w:rsidRPr="005D6C1B" w14:paraId="3E34BD57" w14:textId="77777777" w:rsidTr="00331F91">
        <w:trPr>
          <w:trHeight w:hRule="exact" w:val="312"/>
          <w:tblHeader/>
        </w:trPr>
        <w:tc>
          <w:tcPr>
            <w:tcW w:w="2366" w:type="dxa"/>
          </w:tcPr>
          <w:p w14:paraId="501E674C" w14:textId="77777777" w:rsidR="00EE5AEE" w:rsidRPr="005D6C1B" w:rsidRDefault="008738D5" w:rsidP="00364F0B">
            <w:pPr>
              <w:rPr>
                <w:b/>
                <w:bCs/>
              </w:rPr>
            </w:pPr>
            <w:r w:rsidRPr="005D6C1B">
              <w:rPr>
                <w:b/>
                <w:bCs/>
              </w:rPr>
              <w:t>Muistio</w:t>
            </w:r>
          </w:p>
        </w:tc>
        <w:tc>
          <w:tcPr>
            <w:tcW w:w="2596" w:type="dxa"/>
          </w:tcPr>
          <w:p w14:paraId="396DA3E1" w14:textId="77777777" w:rsidR="00EE5AEE" w:rsidRPr="005D6C1B" w:rsidRDefault="00EE5AEE" w:rsidP="00364F0B"/>
        </w:tc>
      </w:tr>
      <w:tr w:rsidR="009120F7" w:rsidRPr="005D6C1B" w14:paraId="1D2DC814" w14:textId="77777777" w:rsidTr="00331F91">
        <w:trPr>
          <w:trHeight w:hRule="exact" w:val="312"/>
        </w:trPr>
        <w:tc>
          <w:tcPr>
            <w:tcW w:w="2366" w:type="dxa"/>
          </w:tcPr>
          <w:p w14:paraId="08507AD7" w14:textId="77777777" w:rsidR="009120F7" w:rsidRPr="005D6C1B" w:rsidRDefault="009120F7" w:rsidP="009120F7"/>
        </w:tc>
        <w:tc>
          <w:tcPr>
            <w:tcW w:w="2596" w:type="dxa"/>
          </w:tcPr>
          <w:p w14:paraId="1285417B" w14:textId="16D51263" w:rsidR="009120F7" w:rsidRPr="005D6C1B" w:rsidRDefault="00171766" w:rsidP="00171766">
            <w:r w:rsidRPr="00171766">
              <w:t>VN/5666/2023</w:t>
            </w:r>
          </w:p>
        </w:tc>
      </w:tr>
      <w:tr w:rsidR="00EE5AEE" w:rsidRPr="005D6C1B" w14:paraId="28AE4789" w14:textId="77777777" w:rsidTr="00331F91">
        <w:trPr>
          <w:trHeight w:hRule="exact" w:val="312"/>
        </w:trPr>
        <w:tc>
          <w:tcPr>
            <w:tcW w:w="2366" w:type="dxa"/>
          </w:tcPr>
          <w:p w14:paraId="00616A2E" w14:textId="77777777" w:rsidR="00EE5AEE" w:rsidRPr="005D6C1B" w:rsidRDefault="00EE5AEE" w:rsidP="00364F0B"/>
        </w:tc>
        <w:tc>
          <w:tcPr>
            <w:tcW w:w="2596" w:type="dxa"/>
          </w:tcPr>
          <w:p w14:paraId="3433220E" w14:textId="77777777" w:rsidR="00EE5AEE" w:rsidRPr="005D6C1B" w:rsidRDefault="00EE5AEE" w:rsidP="00364F0B"/>
        </w:tc>
      </w:tr>
      <w:tr w:rsidR="00EE5AEE" w:rsidRPr="005D6C1B" w14:paraId="185DC0A4" w14:textId="77777777" w:rsidTr="00331F91">
        <w:trPr>
          <w:trHeight w:hRule="exact" w:val="312"/>
        </w:trPr>
        <w:tc>
          <w:tcPr>
            <w:tcW w:w="2366" w:type="dxa"/>
          </w:tcPr>
          <w:sdt>
            <w:sdtPr>
              <w:rPr>
                <w:rFonts w:eastAsiaTheme="majorEastAsia"/>
              </w:rPr>
              <w:id w:val="1501084050"/>
              <w:placeholder>
                <w:docPart w:val="A3ED23378291449CAD1796F3DBF50212"/>
              </w:placeholder>
              <w:dataBinding w:prefixMappings="xmlns:ns0='http://schemas.microsoft.com/office/2006/coverPageProps'" w:xpath="/ns0:CoverPageProperties[1]/ns0:PublishDate[1]" w:storeItemID="{55AF091B-3C7A-41E3-B477-F2FDAA23CFDA}"/>
              <w:date w:fullDate="2023-03-01T00:00:00Z">
                <w:dateFormat w:val="d.M.yyyy"/>
                <w:lid w:val="fi-FI"/>
                <w:storeMappedDataAs w:val="dateTime"/>
                <w:calendar w:val="gregorian"/>
              </w:date>
            </w:sdtPr>
            <w:sdtEndPr/>
            <w:sdtContent>
              <w:p w14:paraId="40FB0978" w14:textId="7E9BF08C" w:rsidR="00EE5AEE" w:rsidRPr="005D6C1B" w:rsidRDefault="002B68C3" w:rsidP="002B68C3">
                <w:pPr>
                  <w:rPr>
                    <w:rFonts w:eastAsiaTheme="majorEastAsia"/>
                  </w:rPr>
                </w:pPr>
                <w:r>
                  <w:rPr>
                    <w:rFonts w:eastAsiaTheme="majorEastAsia"/>
                  </w:rPr>
                  <w:t>1</w:t>
                </w:r>
                <w:r w:rsidR="00CB408C">
                  <w:rPr>
                    <w:rFonts w:eastAsiaTheme="majorEastAsia"/>
                  </w:rPr>
                  <w:t>.</w:t>
                </w:r>
                <w:r>
                  <w:rPr>
                    <w:rFonts w:eastAsiaTheme="majorEastAsia"/>
                  </w:rPr>
                  <w:t>3</w:t>
                </w:r>
                <w:r w:rsidR="00CB408C">
                  <w:rPr>
                    <w:rFonts w:eastAsiaTheme="majorEastAsia"/>
                  </w:rPr>
                  <w:t>.2023</w:t>
                </w:r>
              </w:p>
            </w:sdtContent>
          </w:sdt>
        </w:tc>
        <w:tc>
          <w:tcPr>
            <w:tcW w:w="2596" w:type="dxa"/>
          </w:tcPr>
          <w:p w14:paraId="79A70AFF" w14:textId="77777777" w:rsidR="00EE5AEE" w:rsidRPr="005D6C1B" w:rsidRDefault="00EE5AEE" w:rsidP="00364F0B"/>
        </w:tc>
      </w:tr>
    </w:tbl>
    <w:p w14:paraId="2EBDD4D9" w14:textId="77777777" w:rsidR="00171766" w:rsidRPr="005D6C1B" w:rsidRDefault="00171766" w:rsidP="00F83220">
      <w:pPr>
        <w:pStyle w:val="VMOsasto"/>
      </w:pPr>
    </w:p>
    <w:p w14:paraId="192BEE00" w14:textId="3BD092B8" w:rsidR="009120F7" w:rsidRPr="005D6C1B" w:rsidRDefault="003E120C" w:rsidP="002B68C3">
      <w:pPr>
        <w:pStyle w:val="Otsikko"/>
      </w:pPr>
      <w:r>
        <w:t>Valtioneuvoston asetus</w:t>
      </w:r>
      <w:r w:rsidR="005E0EC9" w:rsidRPr="005E0EC9">
        <w:t xml:space="preserve"> </w:t>
      </w:r>
      <w:r w:rsidR="002B68C3">
        <w:t>sähköenergialaskujen maksuajan pidentämiseen liittyvän sähköyhtiöille myönnettävän valtiontakauksen keskeisistä ehdoista</w:t>
      </w:r>
    </w:p>
    <w:p w14:paraId="45563E4E" w14:textId="77777777" w:rsidR="00BB3000" w:rsidRDefault="00BB3000" w:rsidP="00BB3000">
      <w:pPr>
        <w:pStyle w:val="Otsikko1"/>
      </w:pPr>
      <w:r>
        <w:t>Tausta ja tavoitteet</w:t>
      </w:r>
    </w:p>
    <w:p w14:paraId="18A11B0B" w14:textId="028A5CD0" w:rsidR="00EC680C" w:rsidRDefault="003E120C" w:rsidP="003D523C">
      <w:pPr>
        <w:pStyle w:val="Leipteksti"/>
      </w:pPr>
      <w:r>
        <w:t>Otsikossa mainittu asetus ehdotetaan annettava</w:t>
      </w:r>
      <w:r w:rsidR="00966AED">
        <w:t>k</w:t>
      </w:r>
      <w:r>
        <w:t xml:space="preserve">si osana </w:t>
      </w:r>
      <w:r w:rsidR="00715314" w:rsidRPr="00715314">
        <w:t>hallituksen esityksellä eduskunnalle takautuvasti maksettavaa sähköhyvitystä sekä sähköenergialaskujen maksuaikojen pidennystä koskevaksi väliaikaiseksi lainsäädännöksi (HE 324/2022 vp) ehdotettua sääntelyä.</w:t>
      </w:r>
      <w:r>
        <w:t xml:space="preserve"> </w:t>
      </w:r>
      <w:r w:rsidR="00DD37AE">
        <w:t>Asetuksella säännellään</w:t>
      </w:r>
      <w:r w:rsidR="003D523C">
        <w:t xml:space="preserve"> sähkön vähittäismyyntiä harjoittavien yhtiöiden maksuvalmiuden</w:t>
      </w:r>
      <w:r w:rsidR="00C6636D">
        <w:t xml:space="preserve"> väliaikaiseen</w:t>
      </w:r>
      <w:r w:rsidR="003D523C">
        <w:t xml:space="preserve"> turvaamiseen tarkoitettujen valtiontakausten keskeisiä ehtoja. </w:t>
      </w:r>
    </w:p>
    <w:p w14:paraId="77972D44" w14:textId="31C0ABC1" w:rsidR="008E1B0A" w:rsidRDefault="008E1B0A" w:rsidP="003D523C">
      <w:pPr>
        <w:pStyle w:val="Leipteksti"/>
      </w:pPr>
      <w:r w:rsidRPr="008E1B0A">
        <w:t>Valtio velvoittaa lailla sähkön vä</w:t>
      </w:r>
      <w:r>
        <w:t>hittäismyyntiä Suomessa harjoit</w:t>
      </w:r>
      <w:r w:rsidRPr="008E1B0A">
        <w:t>tavia yhtiöitä myöntämään maksu</w:t>
      </w:r>
      <w:r>
        <w:t>aikajoustoja sähkön loppukäyttä</w:t>
      </w:r>
      <w:r w:rsidRPr="008E1B0A">
        <w:t>jille</w:t>
      </w:r>
      <w:r w:rsidR="008B3949" w:rsidRPr="008B3949">
        <w:t xml:space="preserve"> sähkö</w:t>
      </w:r>
      <w:r w:rsidR="003226C6">
        <w:t>energia</w:t>
      </w:r>
      <w:r w:rsidR="008B3949" w:rsidRPr="008B3949">
        <w:t>laskujen maksamista varten energiakriisin ja kohonneiden sähkön hintojen aiheuttamassa poikkeustilanteessa</w:t>
      </w:r>
      <w:r w:rsidRPr="008E1B0A">
        <w:t>, pois lukien julkisyhteisöt</w:t>
      </w:r>
      <w:r w:rsidR="008B3949">
        <w:t>,</w:t>
      </w:r>
      <w:r w:rsidR="00081DF6" w:rsidRPr="00081DF6">
        <w:t xml:space="preserve"> sähköenergialaskujen maksuajan pidentämistä ja sähköyhtiöiden maksuvalmiuden väliaikaista tukemista koskevassa laissa</w:t>
      </w:r>
      <w:r w:rsidR="00081DF6">
        <w:t xml:space="preserve"> </w:t>
      </w:r>
      <w:r w:rsidR="008B3949">
        <w:t xml:space="preserve">määritellyt luotto- ja rahoituslaitokset ja </w:t>
      </w:r>
      <w:r w:rsidR="003226C6" w:rsidRPr="003226C6">
        <w:t xml:space="preserve">Euroopan unionin lainsäädäntöön perustuvien talouspakotteiden </w:t>
      </w:r>
      <w:r w:rsidR="008B3949">
        <w:t xml:space="preserve">alaiset loppukäyttäjät. </w:t>
      </w:r>
      <w:r w:rsidRPr="008E1B0A">
        <w:t>Takausohjelman puitteissa Suomen valtio voi myöntää omavelkaisia takauksi</w:t>
      </w:r>
      <w:r>
        <w:t>a Suomessa sähkön vähittäismyyn</w:t>
      </w:r>
      <w:r w:rsidRPr="008E1B0A">
        <w:t>tiä harjoittaville yhtiöille sähköla</w:t>
      </w:r>
      <w:r>
        <w:t>skusaatavien maksuaikojen piden</w:t>
      </w:r>
      <w:r w:rsidRPr="008E1B0A">
        <w:t xml:space="preserve">tämisestä syntyvän likviditeettivajeen kattamiseksi.  </w:t>
      </w:r>
    </w:p>
    <w:p w14:paraId="7DB07359" w14:textId="41007075" w:rsidR="00DD37AE" w:rsidRDefault="006B6CFC" w:rsidP="003D523C">
      <w:pPr>
        <w:pStyle w:val="Leipteksti"/>
      </w:pPr>
      <w:r w:rsidRPr="006B6CFC">
        <w:t xml:space="preserve">Valtiontakauksilla pyritään </w:t>
      </w:r>
      <w:r>
        <w:t xml:space="preserve">tukemaan </w:t>
      </w:r>
      <w:r w:rsidR="00E242F2">
        <w:t>sähkön vähittäismyyntiä harjoittavia yhtiöitä</w:t>
      </w:r>
      <w:r>
        <w:t>, joille aiheutuu maksuaikapidennysten johdosta maksuvalmiusvajetta</w:t>
      </w:r>
      <w:r w:rsidRPr="006B6CFC">
        <w:t>.</w:t>
      </w:r>
      <w:r>
        <w:t xml:space="preserve"> </w:t>
      </w:r>
      <w:r w:rsidRPr="006B6CFC">
        <w:t>Asetuksen tavoitteena on tarkentaa maksuaikojen pidentämisestä johtuvan sähköyhtiöiden maksu</w:t>
      </w:r>
      <w:r w:rsidR="00840D94">
        <w:t>valmius</w:t>
      </w:r>
      <w:r w:rsidRPr="006B6CFC">
        <w:t xml:space="preserve">vajeen kattamiseksi </w:t>
      </w:r>
      <w:r w:rsidR="001A15F1" w:rsidRPr="006B6CFC">
        <w:t>myönnett</w:t>
      </w:r>
      <w:r w:rsidR="001A15F1">
        <w:t>ävien</w:t>
      </w:r>
      <w:r w:rsidR="001A15F1" w:rsidRPr="006B6CFC">
        <w:t xml:space="preserve"> </w:t>
      </w:r>
      <w:r w:rsidR="00F7619B">
        <w:t>valtion</w:t>
      </w:r>
      <w:r w:rsidRPr="006B6CFC">
        <w:t>takausten keskeisiä ehtoja</w:t>
      </w:r>
      <w:r w:rsidR="001A15F1">
        <w:t xml:space="preserve"> ja hakumenettelyssä</w:t>
      </w:r>
      <w:r w:rsidR="0096214D">
        <w:t xml:space="preserve"> Valtiokonttori</w:t>
      </w:r>
      <w:r w:rsidR="007D58C6">
        <w:t>lle toimitettavia tietoja</w:t>
      </w:r>
      <w:r w:rsidRPr="006B6CFC">
        <w:t xml:space="preserve">. </w:t>
      </w:r>
    </w:p>
    <w:p w14:paraId="75462207" w14:textId="77777777" w:rsidR="00BB3000" w:rsidRDefault="00BB3000" w:rsidP="00BB3000">
      <w:pPr>
        <w:pStyle w:val="Otsikko1"/>
      </w:pPr>
      <w:r>
        <w:t>Asetuksenantovaltuudet</w:t>
      </w:r>
    </w:p>
    <w:p w14:paraId="1E945AC2" w14:textId="5D619446" w:rsidR="00DD37AE" w:rsidRDefault="00DD37AE" w:rsidP="00DD37AE">
      <w:pPr>
        <w:pStyle w:val="Leipteksti"/>
      </w:pPr>
      <w:r>
        <w:t xml:space="preserve">Valtioneuvoston asetuksenantovaltuus perustuu </w:t>
      </w:r>
      <w:r w:rsidRPr="00DD37AE">
        <w:t>sähkö</w:t>
      </w:r>
      <w:r w:rsidR="00104D32">
        <w:t>energia</w:t>
      </w:r>
      <w:r w:rsidRPr="00DD37AE">
        <w:t>laskujen maksuajan pidentämisestä ja sähköyhtiöiden maksuvalmiuden</w:t>
      </w:r>
      <w:r w:rsidR="00104D32">
        <w:t xml:space="preserve"> väliaikaisesta</w:t>
      </w:r>
      <w:r w:rsidRPr="00DD37AE">
        <w:t xml:space="preserve"> tukemisesta</w:t>
      </w:r>
      <w:r>
        <w:t xml:space="preserve"> annetun lakiehdotuksen 7 §:n 2 momenttiin. </w:t>
      </w:r>
      <w:r w:rsidR="006E463C">
        <w:t>Ehdotetun m</w:t>
      </w:r>
      <w:r w:rsidRPr="00DD37AE">
        <w:t xml:space="preserve">omentin mukaan valtiontakauksen yrityskohtainen enimmäismäärä </w:t>
      </w:r>
      <w:r w:rsidR="006E463C">
        <w:t>olisi</w:t>
      </w:r>
      <w:r w:rsidRPr="00DD37AE">
        <w:t xml:space="preserve"> sähkölaskusaatavien maksuaik</w:t>
      </w:r>
      <w:r>
        <w:t>apiden</w:t>
      </w:r>
      <w:r w:rsidRPr="00DD37AE">
        <w:t xml:space="preserve">nyksistä yhtiölle koituva arvioitu </w:t>
      </w:r>
      <w:r w:rsidR="00104D32" w:rsidRPr="00DD37AE">
        <w:t>maksuvalmius</w:t>
      </w:r>
      <w:r w:rsidR="00104D32">
        <w:t>vaje</w:t>
      </w:r>
      <w:r w:rsidRPr="00DD37AE">
        <w:t>.</w:t>
      </w:r>
      <w:r>
        <w:rPr>
          <w:sz w:val="22"/>
        </w:rPr>
        <w:t xml:space="preserve"> </w:t>
      </w:r>
      <w:r w:rsidRPr="002B68C3">
        <w:t>Lisäksi momenti</w:t>
      </w:r>
      <w:r w:rsidR="009A394F" w:rsidRPr="002B68C3">
        <w:t>n mukaan</w:t>
      </w:r>
      <w:r w:rsidRPr="002B68C3">
        <w:t xml:space="preserve"> </w:t>
      </w:r>
      <w:r w:rsidRPr="009A394F">
        <w:t xml:space="preserve">valtiontakauksen yrityskohtaisesta </w:t>
      </w:r>
      <w:r w:rsidRPr="009A394F">
        <w:lastRenderedPageBreak/>
        <w:t xml:space="preserve">enimmäismäärästä, valtiontakauksen enimmäisosuudesta, </w:t>
      </w:r>
      <w:r w:rsidR="00766B36" w:rsidRPr="009A394F">
        <w:t xml:space="preserve">maksuvalmiusvajeen määrittämisestä </w:t>
      </w:r>
      <w:r w:rsidRPr="009A394F">
        <w:t>ja muista enimmäismäärän arviointiin liittyvistä seikoista</w:t>
      </w:r>
      <w:r w:rsidRPr="00DD37AE">
        <w:t xml:space="preserve"> </w:t>
      </w:r>
      <w:r w:rsidR="006E463C" w:rsidDel="001A5041">
        <w:t>säädettäisiin</w:t>
      </w:r>
      <w:r w:rsidRPr="00DD37AE" w:rsidDel="001A5041">
        <w:t xml:space="preserve"> tarkemmin valtioneuvoston asetuksella.</w:t>
      </w:r>
    </w:p>
    <w:p w14:paraId="3C6A93D3" w14:textId="3E7D697D" w:rsidR="00DD37AE" w:rsidRDefault="00DD37AE" w:rsidP="00DD37AE">
      <w:pPr>
        <w:pStyle w:val="Leipteksti"/>
      </w:pPr>
      <w:r>
        <w:t xml:space="preserve">Samoin asetuksenantovaltuus perustuu edellä nimetyn lakiehdotuksen 8 §:n </w:t>
      </w:r>
      <w:r w:rsidR="00DA56B1">
        <w:t>5</w:t>
      </w:r>
      <w:r>
        <w:t xml:space="preserve"> momenttiin. </w:t>
      </w:r>
      <w:r w:rsidR="006E463C">
        <w:t>Ehdotettuun m</w:t>
      </w:r>
      <w:r w:rsidR="003E7E5C">
        <w:t>omenttiin perustuen</w:t>
      </w:r>
      <w:r>
        <w:t xml:space="preserve"> s</w:t>
      </w:r>
      <w:r w:rsidRPr="00DD37AE">
        <w:t xml:space="preserve">ähköyhtiö </w:t>
      </w:r>
      <w:r w:rsidR="006E463C">
        <w:t>olisi</w:t>
      </w:r>
      <w:r w:rsidRPr="00DD37AE">
        <w:t xml:space="preserve"> velvollinen suorittamaan takausmaksun, jonka määrästä </w:t>
      </w:r>
      <w:r w:rsidR="006E463C">
        <w:t>säädettäisiin</w:t>
      </w:r>
      <w:r>
        <w:t xml:space="preserve"> valtioneu</w:t>
      </w:r>
      <w:r w:rsidRPr="00DD37AE">
        <w:t>voston asetuksella</w:t>
      </w:r>
      <w:r w:rsidR="003E7E5C">
        <w:t xml:space="preserve">. </w:t>
      </w:r>
      <w:r w:rsidR="003E7E5C" w:rsidRPr="003E7E5C">
        <w:t xml:space="preserve">Valtioneuvoston asetuksella </w:t>
      </w:r>
      <w:r w:rsidR="006E463C">
        <w:t>säädettäisiin</w:t>
      </w:r>
      <w:r w:rsidR="003E7E5C" w:rsidRPr="003E7E5C">
        <w:t xml:space="preserve"> momentin mukaan lisäksi </w:t>
      </w:r>
      <w:r w:rsidR="00811FB8">
        <w:t xml:space="preserve">takausehdoista, muista </w:t>
      </w:r>
      <w:r w:rsidR="003E7E5C" w:rsidRPr="003E7E5C">
        <w:t>rahoitusjärjestelyssä noudatettavista vähimmäisehdoista ja vastavakuusvaatimuksista.</w:t>
      </w:r>
    </w:p>
    <w:p w14:paraId="5FB5ED34" w14:textId="77777777" w:rsidR="00BB3000" w:rsidRDefault="00BB3000" w:rsidP="00DD37AE">
      <w:pPr>
        <w:pStyle w:val="Otsikko1"/>
      </w:pPr>
      <w:r>
        <w:t>Säännöskohtaiset perustelut</w:t>
      </w:r>
    </w:p>
    <w:p w14:paraId="6159BEC7" w14:textId="69F02763" w:rsidR="00BB3000" w:rsidRDefault="00D06CF6" w:rsidP="00BB3000">
      <w:pPr>
        <w:pStyle w:val="Leipteksti"/>
      </w:pPr>
      <w:r>
        <w:t xml:space="preserve">1 §. </w:t>
      </w:r>
      <w:r>
        <w:rPr>
          <w:i/>
        </w:rPr>
        <w:t>Soveltamisala.</w:t>
      </w:r>
      <w:r>
        <w:t xml:space="preserve"> </w:t>
      </w:r>
      <w:r w:rsidR="00746E5D">
        <w:t xml:space="preserve">Pykälän mukaan asetusta sovellettaisiin </w:t>
      </w:r>
      <w:r w:rsidR="00104D32">
        <w:t xml:space="preserve">sähköenergialaskujen </w:t>
      </w:r>
      <w:r w:rsidR="00746E5D" w:rsidRPr="00746E5D">
        <w:t xml:space="preserve">maksuajan pidentämisestä ja sähköyhtiöiden maksuvalmiuden </w:t>
      </w:r>
      <w:r w:rsidR="00104D32">
        <w:t xml:space="preserve">väliaikaisesta </w:t>
      </w:r>
      <w:r w:rsidR="00746E5D" w:rsidRPr="00746E5D">
        <w:t xml:space="preserve">tukemisesta annetun lain </w:t>
      </w:r>
      <w:r w:rsidR="0001160C">
        <w:t>6 §:n 1 momentin mukaisiin</w:t>
      </w:r>
      <w:r w:rsidR="00746E5D" w:rsidRPr="00746E5D">
        <w:t xml:space="preserve"> valtiontakauksiin sekä niiden myöntämisen keskeisiin ehtoihin.</w:t>
      </w:r>
      <w:r w:rsidR="00FA0A9A">
        <w:t xml:space="preserve"> </w:t>
      </w:r>
      <w:r w:rsidR="00026284">
        <w:t>Sähköyhtiöllä tarkoitettaisiin edellä</w:t>
      </w:r>
      <w:r w:rsidR="009F212B">
        <w:t xml:space="preserve"> </w:t>
      </w:r>
      <w:r w:rsidR="00026284">
        <w:t xml:space="preserve">mainitun lain 2 §:n </w:t>
      </w:r>
      <w:r w:rsidR="00E37557">
        <w:t>3 kohdan</w:t>
      </w:r>
      <w:r w:rsidR="00026284">
        <w:t xml:space="preserve"> mukaan määriteltyjä sähkön vähittäismyyn</w:t>
      </w:r>
      <w:r w:rsidR="00026284" w:rsidRPr="00026284">
        <w:t>tiä harjoittavaa elinkeinonharjoittajaa.</w:t>
      </w:r>
    </w:p>
    <w:p w14:paraId="0BE3F5CD" w14:textId="39CE0F70" w:rsidR="007F0825" w:rsidRDefault="00DB11EC" w:rsidP="007F0825">
      <w:pPr>
        <w:pStyle w:val="Leipteksti"/>
      </w:pPr>
      <w:r>
        <w:t xml:space="preserve">2 §. </w:t>
      </w:r>
      <w:r>
        <w:rPr>
          <w:i/>
        </w:rPr>
        <w:t xml:space="preserve">Takauksen </w:t>
      </w:r>
      <w:r w:rsidR="00233CA0">
        <w:rPr>
          <w:i/>
        </w:rPr>
        <w:t>kohteena olevat rahoitusinstrumentit</w:t>
      </w:r>
      <w:r>
        <w:t xml:space="preserve">. </w:t>
      </w:r>
      <w:r w:rsidR="00FA0A9A">
        <w:t xml:space="preserve">Pykälässä </w:t>
      </w:r>
      <w:r w:rsidR="0001160C">
        <w:t>täsmennettäisiin</w:t>
      </w:r>
      <w:r w:rsidR="00FA0A9A">
        <w:t xml:space="preserve">, </w:t>
      </w:r>
      <w:r w:rsidR="00D32527">
        <w:t>ne</w:t>
      </w:r>
      <w:r w:rsidR="007F0825" w:rsidRPr="00761142">
        <w:t xml:space="preserve"> luottolajit, joille </w:t>
      </w:r>
      <w:r w:rsidR="00D32527">
        <w:t>valtion</w:t>
      </w:r>
      <w:r w:rsidR="007F0825" w:rsidRPr="00761142">
        <w:t xml:space="preserve">takaus voitaisiin myöntää. Tällaisia luottolajeja olisivat </w:t>
      </w:r>
      <w:r w:rsidR="00B178C8" w:rsidRPr="00761142">
        <w:t xml:space="preserve">velkakirjalaina </w:t>
      </w:r>
      <w:r w:rsidR="00BB1994" w:rsidRPr="00761142">
        <w:t>ja</w:t>
      </w:r>
      <w:r w:rsidR="00B178C8" w:rsidRPr="00761142">
        <w:t xml:space="preserve"> osanostoinen luottolimiitti. </w:t>
      </w:r>
      <w:r w:rsidR="00233CA0">
        <w:t>Velkakirjalaina</w:t>
      </w:r>
      <w:r w:rsidR="000E2621">
        <w:t xml:space="preserve"> voisi olla </w:t>
      </w:r>
      <w:r w:rsidR="000E5AC9">
        <w:t>luottolaitoksen tai vakuutuslaitoksen myöntämä lyhytaikai</w:t>
      </w:r>
      <w:r w:rsidR="00AF2437">
        <w:t>nen laina kertalyhenteisenä tai lyhennysohjelmalla</w:t>
      </w:r>
      <w:r w:rsidR="00233CA0">
        <w:t>.</w:t>
      </w:r>
      <w:r w:rsidR="00104D32">
        <w:t xml:space="preserve"> Osanostoinen</w:t>
      </w:r>
      <w:r w:rsidR="00462EEF">
        <w:t xml:space="preserve"> </w:t>
      </w:r>
      <w:r w:rsidR="00104D32">
        <w:t xml:space="preserve">luottolimiitti olisi </w:t>
      </w:r>
      <w:r w:rsidR="00C82B40">
        <w:t xml:space="preserve">esimerkiksi </w:t>
      </w:r>
      <w:r w:rsidR="00104D32">
        <w:t>rahoitusjärjestely, jossa lainaa voisi nostaa erissä</w:t>
      </w:r>
      <w:r w:rsidR="00C82B40">
        <w:t xml:space="preserve"> limiitistä</w:t>
      </w:r>
      <w:r w:rsidR="00104D32">
        <w:t xml:space="preserve"> ja nostamattomalle pääomalle ei tarvitsisi maksaa korkoa. </w:t>
      </w:r>
      <w:r w:rsidR="007F0825" w:rsidRPr="00761142">
        <w:t xml:space="preserve">Valtiontakausta </w:t>
      </w:r>
      <w:r w:rsidR="00104D32">
        <w:t>ei kuitenkaan</w:t>
      </w:r>
      <w:r w:rsidR="007F0825" w:rsidRPr="00761142">
        <w:t xml:space="preserve"> voisi saada esimerkiksi</w:t>
      </w:r>
      <w:r w:rsidR="008A10C6" w:rsidRPr="00761142">
        <w:t xml:space="preserve"> niin </w:t>
      </w:r>
      <w:r w:rsidR="00DA56B1">
        <w:t>kutsutulle</w:t>
      </w:r>
      <w:r w:rsidR="00DD600B" w:rsidRPr="00761142">
        <w:t xml:space="preserve"> </w:t>
      </w:r>
      <w:r w:rsidR="00DA56B1">
        <w:t>revolverilainalle</w:t>
      </w:r>
      <w:r w:rsidR="00DD600B" w:rsidRPr="00761142">
        <w:t xml:space="preserve"> eli</w:t>
      </w:r>
      <w:r w:rsidR="008A10C6" w:rsidRPr="00761142">
        <w:t xml:space="preserve"> uusiutuvalle lainalimiitille, jossa lainan </w:t>
      </w:r>
      <w:r w:rsidR="0083422A">
        <w:t>nostettavissa oleva määrä</w:t>
      </w:r>
      <w:r w:rsidR="0083422A" w:rsidRPr="00761142">
        <w:t xml:space="preserve"> </w:t>
      </w:r>
      <w:r w:rsidR="008A10C6" w:rsidRPr="00761142">
        <w:t xml:space="preserve">palautuu velkaa maksettaessa. </w:t>
      </w:r>
      <w:r w:rsidR="007D58C6">
        <w:t>Rajaus on tarpeen valtiontuki</w:t>
      </w:r>
      <w:r w:rsidR="00E242F2">
        <w:t xml:space="preserve">sääntelyn </w:t>
      </w:r>
      <w:r w:rsidR="007D58C6">
        <w:t xml:space="preserve">näkökulmasta, jotta </w:t>
      </w:r>
      <w:r w:rsidR="0045139F">
        <w:t xml:space="preserve">sähköyhtiöille </w:t>
      </w:r>
      <w:r w:rsidR="007D58C6">
        <w:t>myönnetty</w:t>
      </w:r>
      <w:r w:rsidR="006266F5">
        <w:t>jen</w:t>
      </w:r>
      <w:r w:rsidR="007D58C6">
        <w:t xml:space="preserve"> </w:t>
      </w:r>
      <w:r w:rsidR="0031609C">
        <w:t xml:space="preserve">lainojen </w:t>
      </w:r>
      <w:r w:rsidR="006266F5">
        <w:t>kokonaismäärää voidaan kontrolloida</w:t>
      </w:r>
      <w:r w:rsidR="007D58C6">
        <w:t xml:space="preserve">. </w:t>
      </w:r>
    </w:p>
    <w:p w14:paraId="43BC5E2B" w14:textId="3E681D42" w:rsidR="00DB11EC" w:rsidRDefault="00DB11EC" w:rsidP="00BB3000">
      <w:pPr>
        <w:pStyle w:val="Leipteksti"/>
      </w:pPr>
      <w:r w:rsidRPr="00761142">
        <w:t xml:space="preserve">3 §. </w:t>
      </w:r>
      <w:r w:rsidRPr="00761142">
        <w:rPr>
          <w:i/>
        </w:rPr>
        <w:t>Takauksen yrityskohtai</w:t>
      </w:r>
      <w:r w:rsidR="00570E0A">
        <w:rPr>
          <w:i/>
        </w:rPr>
        <w:t>sen</w:t>
      </w:r>
      <w:r w:rsidRPr="00761142">
        <w:rPr>
          <w:i/>
        </w:rPr>
        <w:t xml:space="preserve"> enimmäismäärä</w:t>
      </w:r>
      <w:r w:rsidR="00570E0A">
        <w:rPr>
          <w:i/>
        </w:rPr>
        <w:t>n arvioimiseksi toimitettavat tiedot</w:t>
      </w:r>
      <w:r w:rsidRPr="00761142">
        <w:t xml:space="preserve">. </w:t>
      </w:r>
      <w:r w:rsidR="000954CF">
        <w:t>Pykälässä määriteltäisiin tarkemmin</w:t>
      </w:r>
      <w:r w:rsidR="00570E0A">
        <w:t xml:space="preserve"> tiedot, joita Valtiokonttori tarvitsee</w:t>
      </w:r>
      <w:r w:rsidR="000954CF">
        <w:t xml:space="preserve"> t</w:t>
      </w:r>
      <w:r w:rsidR="00570E0A">
        <w:t>akauksen yrityskohtais</w:t>
      </w:r>
      <w:r w:rsidR="000954CF">
        <w:t>en enimmäismäärä</w:t>
      </w:r>
      <w:r w:rsidR="00570E0A">
        <w:t>n määrittämisessä</w:t>
      </w:r>
      <w:r w:rsidR="000954CF">
        <w:t xml:space="preserve">. </w:t>
      </w:r>
    </w:p>
    <w:p w14:paraId="2B026485" w14:textId="5D46551E" w:rsidR="00DB39ED" w:rsidRDefault="00761142" w:rsidP="00B73F8A">
      <w:pPr>
        <w:pStyle w:val="Leipteksti"/>
      </w:pPr>
      <w:r>
        <w:t>Pykälän 1 momentissa</w:t>
      </w:r>
      <w:r w:rsidR="00621C9B">
        <w:t xml:space="preserve"> säädettäisiin</w:t>
      </w:r>
      <w:r w:rsidR="00DB39ED">
        <w:t xml:space="preserve"> toimitettavista tiedoista, jotka antaisivat k</w:t>
      </w:r>
      <w:r w:rsidR="001516D9">
        <w:t>okonaiskuvan sähkön myyntisopimusten kokonais</w:t>
      </w:r>
      <w:r w:rsidR="00DB39ED">
        <w:t>mää</w:t>
      </w:r>
      <w:r w:rsidR="001516D9">
        <w:t>rästä</w:t>
      </w:r>
      <w:r w:rsidR="00DB39ED">
        <w:t xml:space="preserve"> ja </w:t>
      </w:r>
      <w:r w:rsidR="00F87976">
        <w:t>asiakaska</w:t>
      </w:r>
      <w:r w:rsidR="00DB39ED">
        <w:t>nn</w:t>
      </w:r>
      <w:r w:rsidR="00F87976">
        <w:t xml:space="preserve">an jakautumisesta </w:t>
      </w:r>
      <w:r w:rsidR="00DB39ED">
        <w:t xml:space="preserve">kuluttaja- ja </w:t>
      </w:r>
      <w:r w:rsidR="001516D9">
        <w:t>elinkeinonharjoittaja-</w:t>
      </w:r>
      <w:r w:rsidR="00DB39ED">
        <w:t xml:space="preserve">asiakkaisiin. </w:t>
      </w:r>
      <w:r w:rsidR="00BF4C07">
        <w:t xml:space="preserve">Näiden tietojen avulla </w:t>
      </w:r>
      <w:r w:rsidR="00DB39ED">
        <w:t xml:space="preserve">Valtiokonttori saisi yleiskuvan yhtiön asiakaskunnasta </w:t>
      </w:r>
      <w:r w:rsidR="005B3B2F">
        <w:t>sekä</w:t>
      </w:r>
      <w:r w:rsidR="00DB39ED">
        <w:t xml:space="preserve"> </w:t>
      </w:r>
      <w:r w:rsidR="001E1AC0">
        <w:t>sähkönmyynti</w:t>
      </w:r>
      <w:r w:rsidR="00DB39ED">
        <w:t>sopimus</w:t>
      </w:r>
      <w:r w:rsidR="001516D9">
        <w:t xml:space="preserve">ten </w:t>
      </w:r>
      <w:r w:rsidR="00DB39ED">
        <w:t>määristä</w:t>
      </w:r>
      <w:r w:rsidR="00B22E34">
        <w:t>,</w:t>
      </w:r>
      <w:r w:rsidR="005B3B2F">
        <w:t xml:space="preserve"> ja näitä tietoja</w:t>
      </w:r>
      <w:r w:rsidR="00DB39ED">
        <w:t xml:space="preserve"> voitaisiin käyttää</w:t>
      </w:r>
      <w:r w:rsidR="005B3B2F">
        <w:t xml:space="preserve"> yhtiön toimittaman</w:t>
      </w:r>
      <w:r w:rsidR="00DB39ED">
        <w:t xml:space="preserve"> maksuvajearvion</w:t>
      </w:r>
      <w:r w:rsidR="005B3B2F">
        <w:t xml:space="preserve"> tarkastelun tukena</w:t>
      </w:r>
      <w:r w:rsidR="00DB39ED">
        <w:t>. Mahdollisimman ajantasaisella tiedolla vuodelta 2023 tarkoitet</w:t>
      </w:r>
      <w:r w:rsidR="00C94936">
        <w:t xml:space="preserve">taisiin </w:t>
      </w:r>
      <w:r w:rsidR="00DB39ED">
        <w:t xml:space="preserve">esimerkiksi edeltävän kuukauden viimeisen päivän tietoja. </w:t>
      </w:r>
    </w:p>
    <w:p w14:paraId="46F319E0" w14:textId="602804C2" w:rsidR="00DB39ED" w:rsidRDefault="00DB39ED">
      <w:pPr>
        <w:pStyle w:val="Leipteksti"/>
      </w:pPr>
      <w:r>
        <w:lastRenderedPageBreak/>
        <w:t xml:space="preserve">Tämän lisäksi momentissa säädettäisiin </w:t>
      </w:r>
      <w:r w:rsidR="00C94936">
        <w:t>asiakaskanta</w:t>
      </w:r>
      <w:r>
        <w:t xml:space="preserve">kohtaisesta </w:t>
      </w:r>
      <w:r w:rsidR="001516D9">
        <w:t xml:space="preserve">sähköyhtiön </w:t>
      </w:r>
      <w:r>
        <w:t xml:space="preserve">euromääräisen </w:t>
      </w:r>
      <w:r w:rsidR="001516D9">
        <w:t xml:space="preserve">sähkön myynnin </w:t>
      </w:r>
      <w:r>
        <w:t xml:space="preserve">laskutuksen </w:t>
      </w:r>
      <w:r w:rsidR="001516D9">
        <w:t xml:space="preserve">ja myydyn sähköenergian määrän </w:t>
      </w:r>
      <w:r>
        <w:t>tietojen to</w:t>
      </w:r>
      <w:r w:rsidR="00C94936">
        <w:t>imituksesta 1 päivänä syyskuuta</w:t>
      </w:r>
      <w:r>
        <w:t xml:space="preserve"> ja 31 päivänä joulu</w:t>
      </w:r>
      <w:r w:rsidR="00C94936">
        <w:t>kuuta 2022 väliseltä ajalta</w:t>
      </w:r>
      <w:r>
        <w:t>. Näiden tietojen pohjalta voitaisii</w:t>
      </w:r>
      <w:r w:rsidR="00C94936">
        <w:t>n arvioida 1 päivänä tammikuuta</w:t>
      </w:r>
      <w:r>
        <w:t xml:space="preserve"> ja 30 päivänä huhtikuuta</w:t>
      </w:r>
      <w:r w:rsidR="00C94936">
        <w:t xml:space="preserve"> 2023</w:t>
      </w:r>
      <w:r>
        <w:t xml:space="preserve"> välisenä aikana toteutu</w:t>
      </w:r>
      <w:r w:rsidR="00C94936">
        <w:t xml:space="preserve">via </w:t>
      </w:r>
      <w:r>
        <w:t xml:space="preserve">määriä ja </w:t>
      </w:r>
      <w:r w:rsidR="00C94936">
        <w:t xml:space="preserve">yhtiön tekemän </w:t>
      </w:r>
      <w:r w:rsidR="005426D1">
        <w:t xml:space="preserve">maksuvajearvioinnin </w:t>
      </w:r>
      <w:r>
        <w:t xml:space="preserve">todenmukaisuutta. </w:t>
      </w:r>
    </w:p>
    <w:p w14:paraId="7F60D993" w14:textId="4C76CE8C" w:rsidR="001D5AF0" w:rsidRDefault="00B4162F">
      <w:pPr>
        <w:pStyle w:val="Leipteksti"/>
      </w:pPr>
      <w:r>
        <w:t xml:space="preserve">Pykälän 2 momentissa </w:t>
      </w:r>
      <w:r w:rsidR="00DB39ED">
        <w:t>säädettäisiin</w:t>
      </w:r>
      <w:r w:rsidR="00505A52">
        <w:t xml:space="preserve"> </w:t>
      </w:r>
      <w:r w:rsidR="005C1F5A">
        <w:t>sähkö</w:t>
      </w:r>
      <w:r w:rsidR="00505A52">
        <w:t>yhtiön toimittaman</w:t>
      </w:r>
      <w:r w:rsidR="00DB39ED">
        <w:t xml:space="preserve"> </w:t>
      </w:r>
      <w:r w:rsidR="004A25A3">
        <w:t xml:space="preserve">maksuvajearvioinnin </w:t>
      </w:r>
      <w:r w:rsidR="00505A52">
        <w:t xml:space="preserve">tarkastelun tueksi </w:t>
      </w:r>
      <w:r w:rsidR="00E4479B">
        <w:t>toimitettavi</w:t>
      </w:r>
      <w:r w:rsidR="004A25A3">
        <w:t xml:space="preserve">sta </w:t>
      </w:r>
      <w:r w:rsidR="00E4479B">
        <w:t>tiedoista</w:t>
      </w:r>
      <w:r w:rsidR="00505A52">
        <w:t xml:space="preserve"> koskien 1 päivänä syyskuuta</w:t>
      </w:r>
      <w:r w:rsidR="004A25A3">
        <w:t xml:space="preserve"> ja 31 päivänä joulukuuta 2022 välisenä aikana myönne</w:t>
      </w:r>
      <w:r w:rsidR="00A76AC6">
        <w:t>ttyjä</w:t>
      </w:r>
      <w:r w:rsidR="004A25A3">
        <w:t xml:space="preserve"> maksuajan pidennyksi</w:t>
      </w:r>
      <w:r w:rsidR="00A76AC6">
        <w:t xml:space="preserve">ä </w:t>
      </w:r>
      <w:r w:rsidR="004A25A3">
        <w:t xml:space="preserve">euromääräisenä, </w:t>
      </w:r>
      <w:r w:rsidR="00A76AC6">
        <w:t>sopimusmääriä</w:t>
      </w:r>
      <w:r w:rsidR="004A25A3">
        <w:t xml:space="preserve"> sekä niihin kohdistuva</w:t>
      </w:r>
      <w:r w:rsidR="00A76AC6">
        <w:t>a</w:t>
      </w:r>
      <w:r w:rsidR="004A25A3">
        <w:t xml:space="preserve"> </w:t>
      </w:r>
      <w:r w:rsidR="00700324">
        <w:t>myydyn sähköenergian määrä</w:t>
      </w:r>
      <w:r w:rsidR="004A25A3">
        <w:t>.</w:t>
      </w:r>
      <w:r w:rsidR="00DB2198">
        <w:t xml:space="preserve"> Sähköyhtiöt ovat taustaselvityksen mukaan myöntäneet maksuajanpidennyksiä asiakkailleen jo syyskaudella 2022. Nämä tiedot anta</w:t>
      </w:r>
      <w:r w:rsidR="00505A52">
        <w:t>isivat</w:t>
      </w:r>
      <w:r w:rsidR="00DB2198">
        <w:t xml:space="preserve"> suuntaa</w:t>
      </w:r>
      <w:r w:rsidR="00B22E34">
        <w:t>,</w:t>
      </w:r>
      <w:r w:rsidR="00DB2198">
        <w:t xml:space="preserve"> paljonko maksuajanpidennyksiä ja niiden johdosta määritettävää maksuvalmiusvajetta voitaisiin arvioida olevan kevätkaudella 2023.</w:t>
      </w:r>
      <w:r w:rsidR="001D5AF0">
        <w:t xml:space="preserve"> Tätä voi</w:t>
      </w:r>
      <w:r w:rsidR="00505A52">
        <w:t>taisiin</w:t>
      </w:r>
      <w:r w:rsidR="001D5AF0">
        <w:t xml:space="preserve"> käyttää vertailutietona tammikuun ja huhtikuun 2023 aikavälille arvioit</w:t>
      </w:r>
      <w:r w:rsidR="00505A52">
        <w:t>avien</w:t>
      </w:r>
      <w:r w:rsidR="001D5AF0">
        <w:t xml:space="preserve"> maksuaikapidennysten määrälle.</w:t>
      </w:r>
      <w:r w:rsidR="00597B28">
        <w:t xml:space="preserve"> </w:t>
      </w:r>
    </w:p>
    <w:p w14:paraId="7DD897A0" w14:textId="391D59F1" w:rsidR="00570E0A" w:rsidRDefault="00570E0A">
      <w:pPr>
        <w:pStyle w:val="Leipteksti"/>
      </w:pPr>
      <w:r>
        <w:t>Pykälän 3 momenti</w:t>
      </w:r>
      <w:r w:rsidR="00B22E34">
        <w:t>ssa</w:t>
      </w:r>
      <w:r>
        <w:t xml:space="preserve"> </w:t>
      </w:r>
      <w:r w:rsidR="001D5AF0">
        <w:t xml:space="preserve">säädettäisiin, että </w:t>
      </w:r>
      <w:r w:rsidR="00700324">
        <w:t>sähkö</w:t>
      </w:r>
      <w:r w:rsidR="001D5AF0">
        <w:t>yhtiön tekemä</w:t>
      </w:r>
      <w:r w:rsidR="00004633">
        <w:t>n</w:t>
      </w:r>
      <w:r w:rsidR="001D5AF0">
        <w:t xml:space="preserve"> arvion maksuvalmiusvajeen määrästä tul</w:t>
      </w:r>
      <w:r w:rsidR="00004633">
        <w:t>isi</w:t>
      </w:r>
      <w:r w:rsidR="001D5AF0">
        <w:t xml:space="preserve"> perustua jo hakemushetkellä myönnettyihin todellisiin maksuajanpidennyksiin sekä muilta osin perusteltuun arvioon sähköenergialaskujen maksuaikapidennysten euromäärästä </w:t>
      </w:r>
      <w:r w:rsidR="006B07AC">
        <w:t xml:space="preserve">ja </w:t>
      </w:r>
      <w:r w:rsidR="00004633">
        <w:t xml:space="preserve">keskimääräisestä </w:t>
      </w:r>
      <w:r w:rsidR="006B07AC">
        <w:t>pidenny</w:t>
      </w:r>
      <w:r w:rsidR="00004633">
        <w:t>sten</w:t>
      </w:r>
      <w:r w:rsidR="006B07AC">
        <w:t xml:space="preserve"> </w:t>
      </w:r>
      <w:r w:rsidR="00004633">
        <w:t xml:space="preserve">ajasta </w:t>
      </w:r>
      <w:r w:rsidR="006B07AC">
        <w:t xml:space="preserve">vuorokausissa </w:t>
      </w:r>
      <w:r w:rsidR="001D5AF0">
        <w:t>1 päivänä tammikuuta</w:t>
      </w:r>
      <w:r w:rsidR="00004633">
        <w:t xml:space="preserve"> </w:t>
      </w:r>
      <w:r w:rsidR="001D5AF0">
        <w:t>ja 30 päivänä huhtikuuta 2023 välisenä aikana</w:t>
      </w:r>
      <w:r w:rsidR="00004633">
        <w:t xml:space="preserve"> </w:t>
      </w:r>
      <w:r w:rsidR="00700324">
        <w:t>kuluttaja-asiakkaiden ja elinkeinonharjoittaja-asiakkaiden</w:t>
      </w:r>
      <w:r w:rsidR="00004633">
        <w:t xml:space="preserve"> osalta erikseen</w:t>
      </w:r>
      <w:r w:rsidR="001D5AF0">
        <w:t>. Valtiokonttori</w:t>
      </w:r>
      <w:r w:rsidR="00004633">
        <w:t xml:space="preserve"> tulisi tarkastelemaan </w:t>
      </w:r>
      <w:r w:rsidR="001D5AF0">
        <w:t xml:space="preserve">yhtiön lähettämää </w:t>
      </w:r>
      <w:r w:rsidR="006B07AC">
        <w:t>maksuvaje</w:t>
      </w:r>
      <w:r w:rsidR="001D5AF0">
        <w:t xml:space="preserve">arviota ja sen perusteluja ja myöntämään takauksen yhtiöltä saatuihin tietoihin sekä </w:t>
      </w:r>
      <w:r w:rsidR="00A50CCF">
        <w:t>yhtiön tekemän arvion tarkasteluun</w:t>
      </w:r>
      <w:r w:rsidR="001D5AF0">
        <w:t xml:space="preserve"> perustuen. </w:t>
      </w:r>
      <w:r w:rsidR="00A50CCF">
        <w:t>Sähköyhtiön arvioiman maksuvalmiusvajeen euromäärän</w:t>
      </w:r>
      <w:r w:rsidR="006B07AC">
        <w:t xml:space="preserve"> tulisi vastata </w:t>
      </w:r>
      <w:r w:rsidR="00A50CCF">
        <w:t xml:space="preserve">haettavan </w:t>
      </w:r>
      <w:r w:rsidR="006B07AC">
        <w:t>valtiontakauksella taat</w:t>
      </w:r>
      <w:r w:rsidR="00E81674">
        <w:t>tavan</w:t>
      </w:r>
      <w:r w:rsidR="006B07AC">
        <w:t xml:space="preserve"> lainan määrää parhaalla mahdollisella tarkkuustasolla. </w:t>
      </w:r>
    </w:p>
    <w:p w14:paraId="40A1439C" w14:textId="3E9657BF" w:rsidR="00570E0A" w:rsidRPr="00761142" w:rsidRDefault="00570E0A">
      <w:pPr>
        <w:pStyle w:val="Leipteksti"/>
      </w:pPr>
      <w:r>
        <w:t xml:space="preserve">Pykälän 4 momentti sääntelisi </w:t>
      </w:r>
      <w:r w:rsidR="005E145C">
        <w:t>tilannetta, jossa maksuaikaa hakevien loppuasiakkaiden sähkösopimusten euromää</w:t>
      </w:r>
      <w:r w:rsidR="003E733C">
        <w:t xml:space="preserve">räinen </w:t>
      </w:r>
      <w:r w:rsidR="00700324">
        <w:t xml:space="preserve">sähköenergian myynnin </w:t>
      </w:r>
      <w:r w:rsidR="003E733C">
        <w:t>laskutuksen määrä ylittäisi</w:t>
      </w:r>
      <w:r w:rsidR="005E145C">
        <w:t xml:space="preserve"> 10 prosenttia kaikkien yhtiön tekemien sähkösopimusten euromääräisen</w:t>
      </w:r>
      <w:r w:rsidR="00700324">
        <w:t xml:space="preserve"> sähköenergian myynnin</w:t>
      </w:r>
      <w:r w:rsidR="005E145C">
        <w:t xml:space="preserve"> laskutuksen määrästä. Tällaisessa tilanteessa sähköyhtiöltä vaadittaisiin erityisiä perusteluja, jotka selittä</w:t>
      </w:r>
      <w:r w:rsidR="003E733C">
        <w:t xml:space="preserve">isivät </w:t>
      </w:r>
      <w:r w:rsidR="005E145C">
        <w:t>keskimääräistä korkeamman m</w:t>
      </w:r>
      <w:r w:rsidR="003E733C">
        <w:t xml:space="preserve">aksuaikojen pidennykseen liittyvän </w:t>
      </w:r>
      <w:r w:rsidR="00700324">
        <w:t xml:space="preserve">yhtiön arvioiman </w:t>
      </w:r>
      <w:r w:rsidR="003E733C">
        <w:t xml:space="preserve">maksuvajeen </w:t>
      </w:r>
      <w:r w:rsidR="005E145C">
        <w:t xml:space="preserve">määrän. </w:t>
      </w:r>
      <w:r w:rsidR="003C130A">
        <w:t xml:space="preserve">Perusteluina voisi </w:t>
      </w:r>
      <w:r w:rsidR="00B22E34">
        <w:t>tulla kyseeseen</w:t>
      </w:r>
      <w:r w:rsidR="003C130A">
        <w:t xml:space="preserve"> esimerkiksi</w:t>
      </w:r>
      <w:r w:rsidR="004C0590">
        <w:t xml:space="preserve"> sähkön vähittäismyyjän myyntialueen</w:t>
      </w:r>
      <w:r w:rsidR="003C130A">
        <w:t xml:space="preserve"> alueelliset tekijät, jotka vaikuttavat loppuasiakkaiden maksukykyyn</w:t>
      </w:r>
      <w:r w:rsidR="004C0590">
        <w:t xml:space="preserve">. </w:t>
      </w:r>
    </w:p>
    <w:p w14:paraId="05E59F2A" w14:textId="77777777" w:rsidR="0043337F" w:rsidRDefault="00DB11EC" w:rsidP="007F0825">
      <w:pPr>
        <w:pStyle w:val="Leipteksti"/>
      </w:pPr>
      <w:r>
        <w:t xml:space="preserve">4 §. </w:t>
      </w:r>
      <w:r w:rsidRPr="00DB11EC">
        <w:rPr>
          <w:i/>
        </w:rPr>
        <w:t>Takausosuudet ja riskin jako</w:t>
      </w:r>
      <w:r>
        <w:t xml:space="preserve">. </w:t>
      </w:r>
      <w:r w:rsidR="007F0825">
        <w:t xml:space="preserve">Pykälällä säänneltäisiin valtiontakauksen takausosuuksia ja siihen liittyvää riskin jakoa. Pykälän 1 momentin mukaan valtiontakaukseen perustuva vastuu voisi olla enimmillään 90 prosenttia takauksen kohteena olevan luoton pääomasta. </w:t>
      </w:r>
    </w:p>
    <w:p w14:paraId="2F9A3888" w14:textId="561C143F" w:rsidR="006E5B77" w:rsidRPr="007645D7" w:rsidRDefault="007F0825" w:rsidP="007F0825">
      <w:pPr>
        <w:pStyle w:val="Leipteksti"/>
      </w:pPr>
      <w:r w:rsidRPr="0043337F">
        <w:lastRenderedPageBreak/>
        <w:t>Käytännössä v</w:t>
      </w:r>
      <w:r w:rsidR="006E5B77" w:rsidRPr="0043337F">
        <w:t xml:space="preserve">altiontakaus </w:t>
      </w:r>
      <w:r w:rsidRPr="0043337F">
        <w:t>saisi</w:t>
      </w:r>
      <w:r w:rsidR="006E5B77" w:rsidRPr="0043337F">
        <w:t xml:space="preserve"> </w:t>
      </w:r>
      <w:r w:rsidRPr="0043337F">
        <w:t xml:space="preserve">siis </w:t>
      </w:r>
      <w:r w:rsidR="006E5B77" w:rsidRPr="0043337F">
        <w:t xml:space="preserve">kattaa enintään 90 </w:t>
      </w:r>
      <w:r w:rsidR="00AB485B">
        <w:t>prosenttia</w:t>
      </w:r>
      <w:r w:rsidR="00AE3CDF">
        <w:t xml:space="preserve"> takauksen</w:t>
      </w:r>
      <w:r w:rsidR="006E5B77" w:rsidRPr="0043337F">
        <w:t xml:space="preserve"> kohteena olevasta luotosta. Valtiontakaus ei</w:t>
      </w:r>
      <w:r w:rsidR="00CD52E6">
        <w:t xml:space="preserve"> </w:t>
      </w:r>
      <w:r w:rsidR="006E5B77" w:rsidRPr="0043337F">
        <w:t>kattaisi korkoja, kuluja, viivästyskorkoja ja muita luotosta aiheutuvia liitännäiskustannuksia. Näin ol</w:t>
      </w:r>
      <w:r w:rsidRPr="0043337F">
        <w:t xml:space="preserve">len luoton myöntävän pankin tai </w:t>
      </w:r>
      <w:r w:rsidR="006E5B77" w:rsidRPr="0043337F">
        <w:t>työeläkevakuu</w:t>
      </w:r>
      <w:r w:rsidR="00AE3CDF">
        <w:t>tu</w:t>
      </w:r>
      <w:r w:rsidR="006E5B77" w:rsidRPr="0043337F">
        <w:t>syhtiön kannettavaksi jäisi riski, joka vastaisi 10 p</w:t>
      </w:r>
      <w:r w:rsidRPr="0043337F">
        <w:t>rosenttia pääomasta sekä korkojen</w:t>
      </w:r>
      <w:r w:rsidR="006E5B77" w:rsidRPr="0043337F">
        <w:t>,</w:t>
      </w:r>
      <w:r w:rsidRPr="0043337F">
        <w:t xml:space="preserve"> kulujen, viivästyskorkojen</w:t>
      </w:r>
      <w:r w:rsidR="006E5B77" w:rsidRPr="0043337F">
        <w:t xml:space="preserve"> ja </w:t>
      </w:r>
      <w:r w:rsidRPr="0043337F">
        <w:t>muiden kustannusten määrää</w:t>
      </w:r>
      <w:r w:rsidR="006E5B77" w:rsidRPr="0043337F">
        <w:t>. Vaihtoehtoisesti vastaava riskinjako voitaisiin hoitaa esimerkiksi pankkitakausjärjestelyin</w:t>
      </w:r>
      <w:r w:rsidR="00AE3CDF">
        <w:t xml:space="preserve">, mikäli lainanmyöntäjänä toimiva </w:t>
      </w:r>
      <w:r w:rsidR="00AE3CDF" w:rsidRPr="007645D7">
        <w:t>pankki tai työeläkevakuutusyhtiö ei itse toimisi riskinjakajana</w:t>
      </w:r>
      <w:r w:rsidR="006E5B77" w:rsidRPr="007645D7">
        <w:t xml:space="preserve">. </w:t>
      </w:r>
    </w:p>
    <w:p w14:paraId="77D01A98" w14:textId="0751C19D" w:rsidR="00597B28" w:rsidRDefault="00597B28" w:rsidP="007F0825">
      <w:pPr>
        <w:pStyle w:val="Leipteksti"/>
      </w:pPr>
      <w:r w:rsidRPr="007645D7">
        <w:t>Valtiontakauksen enimmäismäärä</w:t>
      </w:r>
      <w:r w:rsidR="00021209" w:rsidRPr="002B68C3">
        <w:t>,</w:t>
      </w:r>
      <w:r w:rsidRPr="007645D7">
        <w:t xml:space="preserve"> 90 </w:t>
      </w:r>
      <w:r w:rsidR="004E0786" w:rsidRPr="007645D7">
        <w:t>prosenttia</w:t>
      </w:r>
      <w:r w:rsidR="00021209" w:rsidRPr="002B68C3">
        <w:t>,</w:t>
      </w:r>
      <w:r w:rsidRPr="007645D7">
        <w:t xml:space="preserve"> perustuu Euroopan Unionin </w:t>
      </w:r>
      <w:r w:rsidR="003A2184">
        <w:t>kriisi</w:t>
      </w:r>
      <w:r w:rsidRPr="007645D7">
        <w:t>tukipuitteissa</w:t>
      </w:r>
      <w:r w:rsidR="004E0786" w:rsidRPr="007645D7">
        <w:t xml:space="preserve"> asetettuun takauksen enimmäismäärään</w:t>
      </w:r>
      <w:r w:rsidR="003A2184">
        <w:rPr>
          <w:rStyle w:val="Alaviitteenviite"/>
        </w:rPr>
        <w:footnoteReference w:id="2"/>
      </w:r>
      <w:r w:rsidR="004E0786" w:rsidRPr="007645D7">
        <w:t>.</w:t>
      </w:r>
    </w:p>
    <w:p w14:paraId="0C840BC0" w14:textId="667D4D18" w:rsidR="0043337F" w:rsidRDefault="0043337F" w:rsidP="009F35E5">
      <w:pPr>
        <w:pStyle w:val="Leipteksti"/>
        <w:rPr>
          <w:color w:val="000000" w:themeColor="text1"/>
        </w:rPr>
      </w:pPr>
      <w:r>
        <w:t xml:space="preserve">Pykälän 2 momentissa </w:t>
      </w:r>
      <w:r w:rsidR="009F35E5">
        <w:t>säädettäisiin</w:t>
      </w:r>
      <w:r>
        <w:t xml:space="preserve">, että mikäli </w:t>
      </w:r>
      <w:r w:rsidR="0079421A">
        <w:t xml:space="preserve">riskinjakajana </w:t>
      </w:r>
      <w:r>
        <w:t>oleva rahoituslaitos vaatisi vakuuden, tulisi myös valtiontakaukseen lisätä vakuus.</w:t>
      </w:r>
      <w:r w:rsidR="00621C9B" w:rsidRPr="00621C9B">
        <w:t xml:space="preserve"> Momentin mukaan vakuus tulisi jakaa valtion ja luotonantajan välillä riskinjaon mukaisessa suhteessa. Yksi keskeinen tyyppitilanne on, että myös lainan rahoittava luottolaitos tai työeläkevakuutusyhtiö edellyttää valtiontakauksen ohella reaalivakuutta tai muuta vastaavaa vakuutta, jolloin vakuus tulee jakaa lainanantajan ja valtion kesken saatavien mukaisella riskinjaolla. </w:t>
      </w:r>
      <w:r w:rsidR="009F35E5" w:rsidRPr="006E5B77">
        <w:rPr>
          <w:color w:val="000000" w:themeColor="text1"/>
        </w:rPr>
        <w:t xml:space="preserve">Riskinjaossa </w:t>
      </w:r>
      <w:r w:rsidR="009F35E5">
        <w:rPr>
          <w:color w:val="000000" w:themeColor="text1"/>
        </w:rPr>
        <w:t>tulisi siis</w:t>
      </w:r>
      <w:r w:rsidR="00634DDF">
        <w:rPr>
          <w:color w:val="000000" w:themeColor="text1"/>
        </w:rPr>
        <w:t xml:space="preserve"> täyttä</w:t>
      </w:r>
      <w:r w:rsidR="009F35E5" w:rsidRPr="006E5B77">
        <w:rPr>
          <w:color w:val="000000" w:themeColor="text1"/>
        </w:rPr>
        <w:t>ä</w:t>
      </w:r>
      <w:r w:rsidR="00634DDF">
        <w:rPr>
          <w:color w:val="000000" w:themeColor="text1"/>
        </w:rPr>
        <w:t xml:space="preserve"> niin kutsuttu</w:t>
      </w:r>
      <w:r w:rsidR="009F35E5" w:rsidRPr="006E5B77">
        <w:rPr>
          <w:color w:val="000000" w:themeColor="text1"/>
        </w:rPr>
        <w:t xml:space="preserve"> pari </w:t>
      </w:r>
      <w:proofErr w:type="spellStart"/>
      <w:r w:rsidR="009F35E5" w:rsidRPr="006E5B77">
        <w:rPr>
          <w:color w:val="000000" w:themeColor="text1"/>
        </w:rPr>
        <w:t>passu</w:t>
      </w:r>
      <w:proofErr w:type="spellEnd"/>
      <w:r w:rsidR="009F35E5" w:rsidRPr="006E5B77">
        <w:rPr>
          <w:color w:val="000000" w:themeColor="text1"/>
        </w:rPr>
        <w:t xml:space="preserve"> -periaate.</w:t>
      </w:r>
    </w:p>
    <w:p w14:paraId="6BC6860B" w14:textId="0E4260E1" w:rsidR="002874A7" w:rsidRDefault="002874A7" w:rsidP="009F35E5">
      <w:pPr>
        <w:pStyle w:val="Leipteksti"/>
      </w:pPr>
      <w:r>
        <w:t xml:space="preserve">Pykälän 3 momentissa säädettäisiin vakuuden asianmukaisesta huolehtimisesta, kunnes valtiontakaus ja siihen liittyvät vastuut ovat päättyneet. </w:t>
      </w:r>
    </w:p>
    <w:p w14:paraId="56944C0A" w14:textId="7003803C" w:rsidR="00DC5679" w:rsidRDefault="00DC5679" w:rsidP="00BB3000">
      <w:pPr>
        <w:pStyle w:val="Leipteksti"/>
      </w:pPr>
      <w:r>
        <w:t xml:space="preserve">5 §. </w:t>
      </w:r>
      <w:r>
        <w:rPr>
          <w:i/>
        </w:rPr>
        <w:t>Takauksen kohteena olevan rahoituksen ehdot</w:t>
      </w:r>
      <w:r>
        <w:t xml:space="preserve">. </w:t>
      </w:r>
      <w:r w:rsidR="005708C1">
        <w:t>Pykälän 1 momentissa säädettäisiin Valtiokonttorin velvollisuudesta hyväksyä lainan ehdot ennen kuin se voi myöntää takauksen sähköyhtiölle. Tämä olisi tarpeen, jotta voidaan varmistua siitä, että lainan ehdot ovat valtion kannalta hyväksyttävissä</w:t>
      </w:r>
      <w:r w:rsidR="005B20B0">
        <w:t xml:space="preserve"> ja täyttävät Euroopan Unionin valtiontukisäännöt</w:t>
      </w:r>
      <w:r w:rsidR="005708C1">
        <w:t xml:space="preserve">. </w:t>
      </w:r>
    </w:p>
    <w:p w14:paraId="076A80EB" w14:textId="1B6F451A" w:rsidR="00DC5679" w:rsidRDefault="00F37E8C" w:rsidP="00651487">
      <w:pPr>
        <w:pStyle w:val="Leipteksti"/>
      </w:pPr>
      <w:r>
        <w:t xml:space="preserve">Pykälän 2 momentissa määriteltäisiin rajoituksia perittävälle korolle. Lainanmyöntäjän valtion </w:t>
      </w:r>
      <w:r w:rsidRPr="00F37E8C">
        <w:t>takaamasta lainasta perimä korko</w:t>
      </w:r>
      <w:r>
        <w:t xml:space="preserve"> ja </w:t>
      </w:r>
      <w:r w:rsidR="00651487">
        <w:t xml:space="preserve">muut </w:t>
      </w:r>
      <w:r>
        <w:t xml:space="preserve">kulut saavat </w:t>
      </w:r>
      <w:r w:rsidRPr="00F37E8C">
        <w:t>olla enintään</w:t>
      </w:r>
      <w:r>
        <w:t xml:space="preserve"> sen suuruiset kuin </w:t>
      </w:r>
      <w:r w:rsidR="002C422C">
        <w:t xml:space="preserve">riskiltään ja ehdoiltaan </w:t>
      </w:r>
      <w:r>
        <w:t>vastaavissa lainoissa ottaen huomioon 90 pro</w:t>
      </w:r>
      <w:r w:rsidRPr="00F37E8C">
        <w:t>sentin valtiontakauksen</w:t>
      </w:r>
      <w:r>
        <w:t xml:space="preserve">, jotta rahoituslaitos </w:t>
      </w:r>
      <w:r w:rsidR="005B20B0">
        <w:t xml:space="preserve">taatun lainan </w:t>
      </w:r>
      <w:r w:rsidR="00EA1224">
        <w:t>myöntäjänä</w:t>
      </w:r>
      <w:r w:rsidR="005B20B0">
        <w:t xml:space="preserve"> </w:t>
      </w:r>
      <w:r>
        <w:t xml:space="preserve">ei </w:t>
      </w:r>
      <w:r w:rsidR="00581F8E">
        <w:t xml:space="preserve">hyötyisi takauksesta </w:t>
      </w:r>
      <w:r w:rsidR="001516D9">
        <w:t xml:space="preserve">EU:n valtiontukisääntelyn </w:t>
      </w:r>
      <w:r>
        <w:t xml:space="preserve">vastaisesti. </w:t>
      </w:r>
    </w:p>
    <w:p w14:paraId="7F25D452" w14:textId="32FA5205" w:rsidR="0071298D" w:rsidRDefault="006256B7" w:rsidP="00401000">
      <w:pPr>
        <w:pStyle w:val="Leipteksti"/>
      </w:pPr>
      <w:r>
        <w:t>6</w:t>
      </w:r>
      <w:r w:rsidR="00DB11EC">
        <w:t xml:space="preserve"> §. </w:t>
      </w:r>
      <w:r w:rsidR="00DB11EC" w:rsidRPr="00DB11EC">
        <w:rPr>
          <w:i/>
        </w:rPr>
        <w:t>Takausmaksu</w:t>
      </w:r>
      <w:r w:rsidR="00DB11EC">
        <w:t xml:space="preserve">. </w:t>
      </w:r>
      <w:r w:rsidR="009F35E5">
        <w:t xml:space="preserve">Pykälällä määritettäisiin valtiontakaukseen liittyvän takausmaksun taso. </w:t>
      </w:r>
      <w:r w:rsidR="0071298D">
        <w:t>Pykälän 1 momentissa määriteltäisiin takausmaksun perimisen vähimmäisehdot.</w:t>
      </w:r>
    </w:p>
    <w:p w14:paraId="1DAA399F" w14:textId="78298AD7" w:rsidR="0071298D" w:rsidRDefault="0071298D" w:rsidP="0071298D">
      <w:pPr>
        <w:pStyle w:val="Leipteksti"/>
      </w:pPr>
      <w:r>
        <w:t xml:space="preserve">Pykälän 2 momentissa säädettäisiin takausmaksun suuruudesta </w:t>
      </w:r>
      <w:r w:rsidR="00436496">
        <w:t>suhteessa myönnetyn takausvastuun määrä</w:t>
      </w:r>
      <w:r w:rsidR="00863CA2">
        <w:t>än</w:t>
      </w:r>
      <w:r w:rsidR="00436496">
        <w:t xml:space="preserve"> </w:t>
      </w:r>
      <w:r w:rsidR="00CF1398">
        <w:t>pienille ja keskisuurille yrityksille</w:t>
      </w:r>
      <w:r>
        <w:t xml:space="preserve"> sekä muille kuin pk-yrityksille. Takausmaksujen suuruudet perustuvat </w:t>
      </w:r>
      <w:r w:rsidR="00436496">
        <w:t xml:space="preserve">Euroopan Unionin </w:t>
      </w:r>
      <w:r>
        <w:t>kriisitukipuitteiden</w:t>
      </w:r>
      <w:r w:rsidR="001516D9">
        <w:rPr>
          <w:vertAlign w:val="superscript"/>
        </w:rPr>
        <w:t>1</w:t>
      </w:r>
      <w:r>
        <w:t xml:space="preserve"> mukaisiin minimitasoihin. </w:t>
      </w:r>
    </w:p>
    <w:p w14:paraId="1FC9798B" w14:textId="6ADAF0F0" w:rsidR="0071298D" w:rsidRDefault="0071298D" w:rsidP="0071298D">
      <w:pPr>
        <w:pStyle w:val="Leipteksti"/>
      </w:pPr>
      <w:r>
        <w:lastRenderedPageBreak/>
        <w:t>Pykälän 3 momentissa täsmennettäisiin, että kertamaksua ei peritä</w:t>
      </w:r>
      <w:r w:rsidR="007969D8">
        <w:t xml:space="preserve">. Tämä vastaisi </w:t>
      </w:r>
      <w:r w:rsidR="0097237E">
        <w:t>takausmaksuasetuksen 3 §:n mukaista periaatetta, jonka</w:t>
      </w:r>
      <w:r w:rsidR="00DF657C">
        <w:t xml:space="preserve"> mukaan lyhytaikaisesta luoton takauksesta ei peritä vuotuismaksun lisäksi kertamaksua</w:t>
      </w:r>
      <w:r w:rsidR="0097237E">
        <w:t>.</w:t>
      </w:r>
    </w:p>
    <w:p w14:paraId="5041417D" w14:textId="02521F90" w:rsidR="0071298D" w:rsidRDefault="00C06B37" w:rsidP="006E72C6">
      <w:pPr>
        <w:pStyle w:val="Leipteksti"/>
      </w:pPr>
      <w:r>
        <w:t xml:space="preserve">Pykälän 4 momentissa määriteltäisiin Valtiokonttorin laskutusehtojen soveltamisesta takausmaksuihin sekä viivästyskorosta. </w:t>
      </w:r>
    </w:p>
    <w:p w14:paraId="7334E7AB" w14:textId="490B5592" w:rsidR="00DB11EC" w:rsidRDefault="006256B7" w:rsidP="00BB3000">
      <w:pPr>
        <w:pStyle w:val="Leipteksti"/>
      </w:pPr>
      <w:r>
        <w:t>7</w:t>
      </w:r>
      <w:r w:rsidR="00DB11EC">
        <w:t xml:space="preserve"> §. </w:t>
      </w:r>
      <w:r w:rsidR="00DB11EC" w:rsidRPr="00DB11EC">
        <w:rPr>
          <w:i/>
        </w:rPr>
        <w:t>Etuoikeus</w:t>
      </w:r>
      <w:r w:rsidR="00DB11EC">
        <w:t xml:space="preserve">. </w:t>
      </w:r>
      <w:r w:rsidR="00910239">
        <w:t xml:space="preserve">Pykälällä määritettäisiin taattavan luoton etuoikeudesta. Pykälän perusteella taattavan luoton </w:t>
      </w:r>
      <w:r w:rsidR="001E1AC0">
        <w:t xml:space="preserve">tulisi olla vähintään velkojien </w:t>
      </w:r>
      <w:r w:rsidR="00910239">
        <w:t xml:space="preserve">maksunsaantijärjestyksestä annetun lain (1578/1992) 2 §:n tuottamalla etuoikeudella muihin velkojiin nähden. </w:t>
      </w:r>
    </w:p>
    <w:p w14:paraId="0BE52FB8" w14:textId="4D391D1B" w:rsidR="00DB11EC" w:rsidRDefault="006256B7" w:rsidP="00DB11EC">
      <w:pPr>
        <w:pStyle w:val="Leipteksti"/>
      </w:pPr>
      <w:r>
        <w:t>8</w:t>
      </w:r>
      <w:r w:rsidR="00DB11EC">
        <w:t xml:space="preserve"> §. </w:t>
      </w:r>
      <w:r w:rsidR="00DB11EC" w:rsidRPr="00DB11EC">
        <w:rPr>
          <w:i/>
        </w:rPr>
        <w:t>Päätöksenteko</w:t>
      </w:r>
      <w:r w:rsidR="00DB11EC">
        <w:rPr>
          <w:i/>
        </w:rPr>
        <w:t xml:space="preserve">. </w:t>
      </w:r>
      <w:r w:rsidR="00CA1092">
        <w:t xml:space="preserve">Pykälällä säädettäisiin rahoitusjärjestelyssä noudatettavista vähimmäisehdoista </w:t>
      </w:r>
      <w:r w:rsidR="006E72C6">
        <w:t>valtiontakauksen saajan eli velallisen</w:t>
      </w:r>
      <w:r w:rsidR="00CA1092">
        <w:t xml:space="preserve"> päätöksentekoon liittyen. Pykälässä lueteltuja toimia ei saisi toteuttaa ilman takaajalta saatua etukäteistä kirjallista suostumusta. </w:t>
      </w:r>
      <w:r w:rsidR="006E72C6" w:rsidRPr="002B68C3">
        <w:t>Toimenpiteet vaatisivat Valtiokonttorin kirjallisen suostumuksen, jotta valtion asema takaajana ei heikkenisi lainasopimuksen tekohetken mukaisesta tilanteesta laina-aikana pykälässä lueteltujen toimien seurauksena.</w:t>
      </w:r>
      <w:r w:rsidR="006E72C6">
        <w:t xml:space="preserve"> </w:t>
      </w:r>
    </w:p>
    <w:p w14:paraId="294CF65B" w14:textId="57FC3385" w:rsidR="00A96C0B" w:rsidRDefault="00135D53" w:rsidP="001E1AC0">
      <w:pPr>
        <w:pStyle w:val="Leipteksti"/>
      </w:pPr>
      <w:r>
        <w:t>9</w:t>
      </w:r>
      <w:r w:rsidR="00DB11EC">
        <w:t xml:space="preserve"> §. </w:t>
      </w:r>
      <w:r w:rsidR="006256B7">
        <w:rPr>
          <w:i/>
        </w:rPr>
        <w:t>Muut valtiontakauksen ehdot</w:t>
      </w:r>
      <w:r>
        <w:t>.</w:t>
      </w:r>
      <w:r w:rsidR="00CD71D2">
        <w:t xml:space="preserve"> </w:t>
      </w:r>
      <w:r w:rsidR="0043340F">
        <w:t xml:space="preserve">Pykälän 1 momentissa </w:t>
      </w:r>
      <w:r w:rsidR="00A96C0B">
        <w:t xml:space="preserve">säädettäisiin </w:t>
      </w:r>
      <w:r w:rsidR="00CD71D2">
        <w:t>Valtiokonttorin oikeudesta käyttää harkintansa mukaan myös muita erityisehtoja takaussopimuksessa. Säännös o</w:t>
      </w:r>
      <w:r w:rsidR="00EB27FD">
        <w:t>lisi</w:t>
      </w:r>
      <w:r w:rsidR="00CD71D2">
        <w:t xml:space="preserve"> tarpeen </w:t>
      </w:r>
      <w:r w:rsidR="00212FC3">
        <w:t>valtion</w:t>
      </w:r>
      <w:r w:rsidR="00EB27FD">
        <w:t xml:space="preserve"> aseman</w:t>
      </w:r>
      <w:r w:rsidR="00212FC3">
        <w:t xml:space="preserve"> turvaamiseksi takaajana</w:t>
      </w:r>
      <w:r w:rsidR="007969D8">
        <w:t>,</w:t>
      </w:r>
      <w:r w:rsidR="00D75F3E">
        <w:t xml:space="preserve"> </w:t>
      </w:r>
      <w:r w:rsidR="00EB27FD">
        <w:t>ja lisäksi se</w:t>
      </w:r>
      <w:r w:rsidR="00D75F3E">
        <w:t xml:space="preserve"> anta</w:t>
      </w:r>
      <w:r w:rsidR="00EB27FD">
        <w:t>isi</w:t>
      </w:r>
      <w:r w:rsidR="00D75F3E">
        <w:t xml:space="preserve"> Valtiokonttorille </w:t>
      </w:r>
      <w:r w:rsidR="00DC7411">
        <w:t xml:space="preserve">mahdollisuuden </w:t>
      </w:r>
      <w:r w:rsidR="00EB27FD">
        <w:t xml:space="preserve">takauksen myöntäjänä täsmentää </w:t>
      </w:r>
      <w:r w:rsidR="00DC7411">
        <w:t>sopimuskohtai</w:t>
      </w:r>
      <w:r w:rsidR="00EB27FD">
        <w:t>sia ehtoja tarvittaessa</w:t>
      </w:r>
      <w:r w:rsidR="00212FC3">
        <w:t xml:space="preserve">. </w:t>
      </w:r>
      <w:r w:rsidR="00EB27FD">
        <w:t xml:space="preserve">Kaikkia erityistilanteita ei ole mahdollista ennakoida lain ja asetuksen säätämisvaiheessa, mikä antaa perusteet </w:t>
      </w:r>
      <w:r w:rsidR="00544A36">
        <w:t>tapauskohtaiselle</w:t>
      </w:r>
      <w:r w:rsidR="00EB27FD">
        <w:t xml:space="preserve"> ehtojen määrittelylle. </w:t>
      </w:r>
    </w:p>
    <w:p w14:paraId="0B9A63CC" w14:textId="07EAD84B" w:rsidR="000904FE" w:rsidRPr="00DB11EC" w:rsidRDefault="0043340F" w:rsidP="00B73F8A">
      <w:pPr>
        <w:pStyle w:val="Leipteksti"/>
      </w:pPr>
      <w:r w:rsidRPr="002B68C3">
        <w:t xml:space="preserve">Pykälän 2 momentissa säädettäisiin, että </w:t>
      </w:r>
      <w:r w:rsidRPr="00B73F8A">
        <w:t>s</w:t>
      </w:r>
      <w:r w:rsidR="0080173B" w:rsidRPr="00B73F8A">
        <w:t>ähkölaskujen maksuajan pidentämisestä ja sähköyhtiöiden maksuvalmiuden</w:t>
      </w:r>
      <w:r w:rsidR="0080173B" w:rsidRPr="0080173B">
        <w:t xml:space="preserve"> tukemisesta annetun lain ja tämän asetuksen säännöksien lisäksi valtiontakauksen on täytettävä valtiontukisääntelyn ja muun lainsäädännön edellytykset.</w:t>
      </w:r>
      <w:r w:rsidR="000904FE">
        <w:t xml:space="preserve"> </w:t>
      </w:r>
    </w:p>
    <w:p w14:paraId="0F16CCB7" w14:textId="77777777" w:rsidR="00EC680C" w:rsidRDefault="00EC680C" w:rsidP="00BB3000">
      <w:pPr>
        <w:pStyle w:val="Otsikko1"/>
      </w:pPr>
      <w:r>
        <w:t>Suhde EU:n valtiontukisäännöksiin</w:t>
      </w:r>
    </w:p>
    <w:p w14:paraId="7A3A8424" w14:textId="0023E46D" w:rsidR="00EF287F" w:rsidRDefault="00EF287F" w:rsidP="002B68C3">
      <w:pPr>
        <w:pStyle w:val="Leipteksti"/>
      </w:pPr>
      <w:r w:rsidRPr="00EF287F">
        <w:t xml:space="preserve">Takauksen ehtoihin sovelletaan </w:t>
      </w:r>
      <w:r w:rsidRPr="002B68C3">
        <w:rPr>
          <w:i/>
        </w:rPr>
        <w:t>Euroopan Unionin tilapäisiä kriisitukipuitteita talouden tukemiseksi Ukrainaan kohdistuneen Venäjän hyökkäyksen jälkeen</w:t>
      </w:r>
      <w:r w:rsidR="001E1AC0">
        <w:rPr>
          <w:i/>
        </w:rPr>
        <w:t xml:space="preserve"> </w:t>
      </w:r>
      <w:r w:rsidR="001E1AC0" w:rsidRPr="001E1AC0">
        <w:t>(ks. alaviite sivulla 4)</w:t>
      </w:r>
      <w:r w:rsidRPr="001E1AC0">
        <w:t>.</w:t>
      </w:r>
      <w:r>
        <w:t xml:space="preserve"> Takaukseen liittyvät tarkemmat ehdot vastaavat kriisitukipuitteiden kohdan 2.2. </w:t>
      </w:r>
      <w:r w:rsidRPr="002B68C3">
        <w:rPr>
          <w:i/>
        </w:rPr>
        <w:t>Takauksina myönnettävä likviditeettituki</w:t>
      </w:r>
      <w:r>
        <w:t xml:space="preserve"> mukaisia ehtoja. </w:t>
      </w:r>
    </w:p>
    <w:p w14:paraId="7C034E2E" w14:textId="2F4C446B" w:rsidR="00EF287F" w:rsidRPr="00B73F8A" w:rsidRDefault="00EF287F" w:rsidP="002B68C3">
      <w:pPr>
        <w:pStyle w:val="Leipteksti"/>
      </w:pPr>
      <w:r w:rsidRPr="007645D7">
        <w:t xml:space="preserve">Euroopan komissiolle tehdyssä </w:t>
      </w:r>
      <w:proofErr w:type="spellStart"/>
      <w:r w:rsidRPr="007645D7">
        <w:t>notifioinnissa</w:t>
      </w:r>
      <w:proofErr w:type="spellEnd"/>
      <w:r w:rsidRPr="007645D7">
        <w:t xml:space="preserve"> on kuitenkin ilmoitettu, että todellinen tuensaaja järjestelyssä on loppuasiakkaana oleva</w:t>
      </w:r>
      <w:r w:rsidR="007645D7">
        <w:t xml:space="preserve"> taloudellista toimintaa harjoittava</w:t>
      </w:r>
      <w:r w:rsidRPr="007645D7">
        <w:t xml:space="preserve"> luonnollinen henkilö tai yritys, jolle myönnetään maksuaikaa kriisitukipuitteiden alakohdan 2.3</w:t>
      </w:r>
      <w:r w:rsidRPr="002B68C3">
        <w:rPr>
          <w:i/>
        </w:rPr>
        <w:t xml:space="preserve">. </w:t>
      </w:r>
      <w:r w:rsidR="007645D7" w:rsidRPr="002B68C3">
        <w:rPr>
          <w:i/>
        </w:rPr>
        <w:t>Korkotukilainoina myönnettävä likviditeettituki</w:t>
      </w:r>
      <w:r w:rsidR="007645D7">
        <w:t xml:space="preserve"> </w:t>
      </w:r>
      <w:r w:rsidRPr="007645D7">
        <w:t xml:space="preserve">mukaisin ehdoin. Sähköyhtiö toimii valtiontuen välittäjänä lopulliselle asiakkaalle </w:t>
      </w:r>
      <w:r w:rsidRPr="007645D7">
        <w:lastRenderedPageBreak/>
        <w:t xml:space="preserve">ja ei </w:t>
      </w:r>
      <w:r w:rsidR="00142806" w:rsidRPr="007645D7">
        <w:t xml:space="preserve">tule </w:t>
      </w:r>
      <w:r w:rsidRPr="007645D7">
        <w:t>taustaselvitysten mukaan hyötymään taloudellisesti järjestelystä johtuen operatiivisista kustannuksista, korkokulusta ja takausmaksusta, jotka suurella todennäköisyydellä ylittävät korkotuloina saatavat maksut loppuasiakkailta</w:t>
      </w:r>
      <w:r w:rsidR="007645D7">
        <w:t xml:space="preserve">. Takauksiin kuitenkin sovelletaan kriisitukipuitteiden kohdan 2.2. mukaisia ehtoja. </w:t>
      </w:r>
    </w:p>
    <w:p w14:paraId="67D6FBEC" w14:textId="66322AA7" w:rsidR="00EF287F" w:rsidRDefault="00EF287F" w:rsidP="00EC680C">
      <w:pPr>
        <w:pStyle w:val="Leipteksti"/>
      </w:pPr>
      <w:r>
        <w:t xml:space="preserve">Valtiontakauksen tarkoituksena on tukea sähköyhtiöiden maksukykyä väliaikaisesti maksuaikapidennysten myöntämisen ajan, jotta yhtiöt voivat harjoittaa normaalia liiketoimintaa </w:t>
      </w:r>
      <w:r w:rsidR="008F3385">
        <w:t xml:space="preserve">huolimatta lakisääteisistä </w:t>
      </w:r>
      <w:r>
        <w:t xml:space="preserve">maksuajanpidennyksistä loppuasiakkaille. </w:t>
      </w:r>
    </w:p>
    <w:p w14:paraId="0BB72533" w14:textId="08B1CB40" w:rsidR="000B2C99" w:rsidRDefault="00B73F8A" w:rsidP="001E1AC0">
      <w:pPr>
        <w:pStyle w:val="Leipteksti"/>
      </w:pPr>
      <w:r>
        <w:t xml:space="preserve">Takausten myöntäminen vaatii </w:t>
      </w:r>
      <w:proofErr w:type="spellStart"/>
      <w:r>
        <w:t>notifioinnin</w:t>
      </w:r>
      <w:proofErr w:type="spellEnd"/>
      <w:r>
        <w:t xml:space="preserve"> hyväksymisen </w:t>
      </w:r>
      <w:r w:rsidR="001E1AC0">
        <w:t>Euroopan Komissiolta.</w:t>
      </w:r>
      <w:r>
        <w:tab/>
      </w:r>
    </w:p>
    <w:p w14:paraId="55ABC1A7" w14:textId="309E8084" w:rsidR="000B2C99" w:rsidRDefault="000B2C99" w:rsidP="000B2C99">
      <w:pPr>
        <w:pStyle w:val="Otsikko1"/>
      </w:pPr>
      <w:r>
        <w:t>Lausuntopalaute</w:t>
      </w:r>
    </w:p>
    <w:p w14:paraId="3B871F0A" w14:textId="2ECC4FA8" w:rsidR="000B2C99" w:rsidRPr="000B2C99" w:rsidRDefault="000B2C99" w:rsidP="000B2C99">
      <w:pPr>
        <w:pStyle w:val="Leipteksti"/>
      </w:pPr>
      <w:r>
        <w:t>[Täydennetään lausuntokierroksen jälkeen.]</w:t>
      </w:r>
    </w:p>
    <w:p w14:paraId="15F00863" w14:textId="77777777" w:rsidR="00BB3000" w:rsidRDefault="00BB3000" w:rsidP="00BB3000">
      <w:pPr>
        <w:pStyle w:val="Otsikko1"/>
      </w:pPr>
      <w:r>
        <w:t>Voimaantulo</w:t>
      </w:r>
    </w:p>
    <w:p w14:paraId="347E8227" w14:textId="1D2F4F2B" w:rsidR="00BB3000" w:rsidRDefault="005331DE" w:rsidP="00BB3000">
      <w:pPr>
        <w:pStyle w:val="Leipteksti"/>
      </w:pPr>
      <w:r>
        <w:t xml:space="preserve">Asetuksen ehdotetaan tulevan voimaan </w:t>
      </w:r>
      <w:r w:rsidR="00EC6704">
        <w:t>mahdollisimman pian.</w:t>
      </w:r>
    </w:p>
    <w:p w14:paraId="7453D0E1" w14:textId="77777777" w:rsidR="00BB3000" w:rsidRDefault="00BB3000" w:rsidP="00BB3000">
      <w:pPr>
        <w:pStyle w:val="Otsikko1"/>
      </w:pPr>
      <w:r>
        <w:t>Vaikutukset</w:t>
      </w:r>
    </w:p>
    <w:p w14:paraId="2251C4A2" w14:textId="76BF0723" w:rsidR="00CE713D" w:rsidRDefault="00CE713D" w:rsidP="002B68C3">
      <w:pPr>
        <w:pStyle w:val="Leipteksti"/>
      </w:pPr>
      <w:r w:rsidRPr="00CE713D">
        <w:t>Maksuaikojen pidentäminen merkitsee, että sähkön vähittäismyyjät saavat saatavansa viiveellä. Koska tämä voi aiheuttaa sähköy</w:t>
      </w:r>
      <w:r w:rsidR="00A8654B">
        <w:t xml:space="preserve">htiöille likviditeettivajausta </w:t>
      </w:r>
      <w:r w:rsidRPr="00CE713D">
        <w:t xml:space="preserve">sähköyhtiöiden maksuvalmiutta tuetaan myöntämällä valtiontakauksia </w:t>
      </w:r>
      <w:r w:rsidR="00A8654B">
        <w:t>ehdotet</w:t>
      </w:r>
      <w:r w:rsidRPr="00CE713D">
        <w:t>tujen maksuaikojen pidentämisen aiheuttaman likviditeetti</w:t>
      </w:r>
      <w:r w:rsidR="00142806">
        <w:t xml:space="preserve">vajeen </w:t>
      </w:r>
      <w:r w:rsidRPr="00CE713D">
        <w:t xml:space="preserve">kattamiseksi otettavien pankki- tai </w:t>
      </w:r>
      <w:proofErr w:type="spellStart"/>
      <w:r w:rsidRPr="00CE713D">
        <w:t>TyEL</w:t>
      </w:r>
      <w:proofErr w:type="spellEnd"/>
      <w:r w:rsidRPr="00CE713D">
        <w:t>-lainojen vakuudeksi.</w:t>
      </w:r>
      <w:r w:rsidR="00A8654B">
        <w:t xml:space="preserve"> Maksuaikojen pidentämisen vaikutuksia on arvioitu tarkemmin</w:t>
      </w:r>
      <w:r w:rsidR="00A8654B" w:rsidRPr="00A8654B">
        <w:t xml:space="preserve"> </w:t>
      </w:r>
      <w:proofErr w:type="spellStart"/>
      <w:r w:rsidR="00A8654B" w:rsidRPr="00A8654B">
        <w:t>HE:n</w:t>
      </w:r>
      <w:proofErr w:type="spellEnd"/>
      <w:r w:rsidR="00A8654B" w:rsidRPr="00A8654B">
        <w:t xml:space="preserve"> 324/2022 vp yhteydessä.</w:t>
      </w:r>
    </w:p>
    <w:p w14:paraId="4E814937" w14:textId="4F634307" w:rsidR="00BB3000" w:rsidRDefault="005331DE" w:rsidP="00BB3000">
      <w:pPr>
        <w:pStyle w:val="Leipteksti"/>
      </w:pPr>
      <w:r>
        <w:t>Asetuksella olisi</w:t>
      </w:r>
      <w:r w:rsidR="003B677F">
        <w:t xml:space="preserve"> </w:t>
      </w:r>
      <w:r w:rsidR="00217AB0">
        <w:t>ennen kaikkea</w:t>
      </w:r>
      <w:r>
        <w:t xml:space="preserve"> vaikutuksia Valtiokonttoriin, sähköyhtiöihin sekä lainoja myöntäviin luottolaitoksiin ja työeläkeyhtiöihin. </w:t>
      </w:r>
    </w:p>
    <w:p w14:paraId="62E9573F" w14:textId="339A76AA" w:rsidR="0073180F" w:rsidRDefault="00C41442" w:rsidP="0073180F">
      <w:pPr>
        <w:pStyle w:val="Leipteksti"/>
      </w:pPr>
      <w:r>
        <w:t xml:space="preserve">Asetus velvoittaisi sähköyhtiöitä toimittamaan </w:t>
      </w:r>
      <w:r w:rsidR="0073180F">
        <w:t xml:space="preserve">Valtiokonttorille takauksen myöntämistä varten </w:t>
      </w:r>
      <w:r>
        <w:t xml:space="preserve">yksityiskohtaisia tietoja koskien </w:t>
      </w:r>
      <w:r w:rsidR="0073180F">
        <w:t xml:space="preserve">sähköyhtiön </w:t>
      </w:r>
      <w:r>
        <w:t xml:space="preserve">asiakasmääriä, sähköenergialaskujen </w:t>
      </w:r>
      <w:r w:rsidR="005D12DD">
        <w:t>euro</w:t>
      </w:r>
      <w:r>
        <w:t xml:space="preserve">määriä </w:t>
      </w:r>
      <w:r w:rsidR="005D12DD">
        <w:t xml:space="preserve">sekä niihin liittyvää </w:t>
      </w:r>
      <w:r w:rsidR="005B67D3">
        <w:t>myydyn sähköenergian määrää</w:t>
      </w:r>
      <w:r w:rsidR="005D12DD">
        <w:t xml:space="preserve">. </w:t>
      </w:r>
      <w:r w:rsidR="0073180F">
        <w:t xml:space="preserve">Velvoitteella voidaan nähdä olevan vaikutusta sähköyhtiöihin lisääntyvän hallinnollisen taakan myötä. </w:t>
      </w:r>
      <w:r w:rsidR="002048F6">
        <w:t>Sen sijaan e</w:t>
      </w:r>
      <w:r w:rsidR="0073180F">
        <w:t>i ole tiedossa</w:t>
      </w:r>
      <w:r w:rsidR="00764779">
        <w:t>,</w:t>
      </w:r>
      <w:r w:rsidR="0073180F">
        <w:t xml:space="preserve"> </w:t>
      </w:r>
      <w:r w:rsidR="00764779">
        <w:t>aiheuttaako</w:t>
      </w:r>
      <w:r w:rsidR="0073180F">
        <w:t xml:space="preserve"> </w:t>
      </w:r>
      <w:r w:rsidR="002D28B7">
        <w:t>näiden tietojen toimitusvelvollisuus</w:t>
      </w:r>
      <w:r w:rsidR="0073180F">
        <w:t xml:space="preserve"> järjestelmämuutostarpeita sähköyhtiöissä. </w:t>
      </w:r>
    </w:p>
    <w:p w14:paraId="1E7C8EBB" w14:textId="5E4B0915" w:rsidR="002D28B7" w:rsidRDefault="0073180F">
      <w:pPr>
        <w:pStyle w:val="Leipteksti"/>
      </w:pPr>
      <w:r>
        <w:t xml:space="preserve">Valtiokonttorin </w:t>
      </w:r>
      <w:r w:rsidR="00F83FB8">
        <w:t>tulisi</w:t>
      </w:r>
      <w:r>
        <w:t xml:space="preserve"> tarkastella takauksen myöntöprosessin yhteydessä sähköyhtiöiden toimittamia arvioita myönnettävien maksuaikojen aiheuttamasta maksuvalmiusvajeesta. Valtiokonttorin </w:t>
      </w:r>
      <w:r w:rsidR="00F83FB8">
        <w:t>tulisi</w:t>
      </w:r>
      <w:r>
        <w:t xml:space="preserve"> myös hyväksyä lainasopimuksen ehdot ennen takauksen </w:t>
      </w:r>
      <w:r w:rsidRPr="00EC6704">
        <w:t>myöntämistä.</w:t>
      </w:r>
      <w:r w:rsidR="00F83FB8" w:rsidRPr="00EC6704">
        <w:t xml:space="preserve"> Näin asetus lisäisi Valtiokonttorin työmäärää ja </w:t>
      </w:r>
      <w:r w:rsidR="005E1A98" w:rsidRPr="00EC6704">
        <w:t xml:space="preserve">siten myös </w:t>
      </w:r>
      <w:r w:rsidR="00F83FB8" w:rsidRPr="00EC6704">
        <w:t>kustannuksia.</w:t>
      </w:r>
      <w:r w:rsidRPr="00EC6704">
        <w:t xml:space="preserve"> Suomessa</w:t>
      </w:r>
      <w:r>
        <w:t xml:space="preserve"> toimii arviolta 50 sähköyhtiötä, jotka voisivat hakea takausta.</w:t>
      </w:r>
      <w:r w:rsidR="00F83FB8">
        <w:t xml:space="preserve"> </w:t>
      </w:r>
      <w:r w:rsidR="00F83FB8" w:rsidRPr="00EC6704">
        <w:t xml:space="preserve">Valtiokonttorin lopullisen lisätyön määrään </w:t>
      </w:r>
      <w:r w:rsidR="00F83FB8" w:rsidRPr="00EC6704">
        <w:lastRenderedPageBreak/>
        <w:t>vaikuttaisi huomattavasti se, kuinka moni yhtiö lopulta hakisi takausta.</w:t>
      </w:r>
      <w:r w:rsidR="00F83FB8">
        <w:t xml:space="preserve"> </w:t>
      </w:r>
      <w:r>
        <w:t xml:space="preserve">Takaus myönnettäisiin yhtiölle vain kerran, joten </w:t>
      </w:r>
      <w:r w:rsidR="00233573">
        <w:t xml:space="preserve">hakemusten käsittelyn ja takausten </w:t>
      </w:r>
      <w:r>
        <w:t xml:space="preserve">myöntöprosessin voidaan arvioida vaikuttavan työmäärään Valtiokonttorissa kohtalaisesti. </w:t>
      </w:r>
    </w:p>
    <w:p w14:paraId="692DC8EE" w14:textId="4777E233" w:rsidR="003547C5" w:rsidRDefault="00EC6704">
      <w:pPr>
        <w:pStyle w:val="Leipteksti"/>
      </w:pPr>
      <w:r>
        <w:t>T</w:t>
      </w:r>
      <w:r w:rsidR="00611545">
        <w:t xml:space="preserve">akauksilla voidaan nähdä olevan </w:t>
      </w:r>
      <w:r w:rsidR="00240E4E" w:rsidRPr="00EC6704">
        <w:t>lähtökohtaisesti liiketoimintaa edistävä</w:t>
      </w:r>
      <w:r w:rsidR="00611545" w:rsidRPr="00EC6704">
        <w:t xml:space="preserve"> vaikutus </w:t>
      </w:r>
      <w:r w:rsidRPr="00EC6704">
        <w:t>lu</w:t>
      </w:r>
      <w:r>
        <w:t>ottolaitosten ja työeläkevakuutusyhtiöiden</w:t>
      </w:r>
      <w:r w:rsidR="00B40D46">
        <w:t xml:space="preserve"> näkökulmasta, sillä ne </w:t>
      </w:r>
      <w:r w:rsidR="00611545">
        <w:t>mahdollist</w:t>
      </w:r>
      <w:r w:rsidR="00B40D46">
        <w:t>avat</w:t>
      </w:r>
      <w:r w:rsidR="00611545">
        <w:t xml:space="preserve"> rahoitu</w:t>
      </w:r>
      <w:r w:rsidR="00B40D46">
        <w:t>ksen myöntämisen</w:t>
      </w:r>
      <w:r w:rsidR="00D53244">
        <w:t xml:space="preserve"> </w:t>
      </w:r>
      <w:r w:rsidR="00D53244" w:rsidRPr="00EC6704">
        <w:t>poikkeuksellisella</w:t>
      </w:r>
      <w:r w:rsidR="00611545" w:rsidRPr="00EC6704">
        <w:t xml:space="preserve"> 9</w:t>
      </w:r>
      <w:r w:rsidR="00611545">
        <w:t xml:space="preserve">0 </w:t>
      </w:r>
      <w:r>
        <w:t>prosentin</w:t>
      </w:r>
      <w:r w:rsidR="00611545">
        <w:t xml:space="preserve"> valtiontakauksella. </w:t>
      </w:r>
    </w:p>
    <w:p w14:paraId="792EEA65" w14:textId="45005BDC" w:rsidR="0073180F" w:rsidRDefault="002D28B7" w:rsidP="00BB3000">
      <w:pPr>
        <w:pStyle w:val="Leipteksti"/>
      </w:pPr>
      <w:r w:rsidRPr="002D28B7">
        <w:t>Suomessa voimassa olevien valtion takaus- ja takuuvastuiden kokonaismäärä oli vuoden 2022 kesäkuun lopussa 66,3 milja</w:t>
      </w:r>
      <w:r w:rsidR="00A9175D">
        <w:t>rdia euroa. Takaus- ja takuuvas</w:t>
      </w:r>
      <w:r w:rsidRPr="002D28B7">
        <w:t>tuiden määrä on jatkuvasti kasvanut yli 10 vuoden ajan ja määrä on korkea suhteessa bruttokansantuotteeseen. Tästä j</w:t>
      </w:r>
      <w:r>
        <w:t>ohtuen on tärkeää, että myönnet</w:t>
      </w:r>
      <w:r w:rsidRPr="002D28B7">
        <w:t>tävät takaukset ja takuut perustuvat tärkeiks</w:t>
      </w:r>
      <w:r>
        <w:t>i katsottavien toimien turvaami</w:t>
      </w:r>
      <w:r w:rsidRPr="002D28B7">
        <w:t xml:space="preserve">seen markkinapuutteen vallitessa. Myös takaus- ja takuumaksujen </w:t>
      </w:r>
      <w:proofErr w:type="spellStart"/>
      <w:r w:rsidRPr="002D28B7">
        <w:t>asetannalla</w:t>
      </w:r>
      <w:proofErr w:type="spellEnd"/>
      <w:r w:rsidRPr="002D28B7">
        <w:t xml:space="preserve"> tulee kannustaa edunsaajia etsimään markkinaehtoisia ratkaisuja heti kun se on mahdollista.</w:t>
      </w:r>
    </w:p>
    <w:p w14:paraId="53A95B40" w14:textId="27B43A65" w:rsidR="00526D1F" w:rsidRDefault="002D28B7">
      <w:pPr>
        <w:pStyle w:val="Leipteksti"/>
      </w:pPr>
      <w:r>
        <w:t>Asetuksella säänneltävien takausten kokonaistaloudellisia vaikutuksia on vaikea arvioida, sillä siihen vaikuttavat loppuasiakkaiden hakemien maksuaikapidennysten määrä. Haettavien takausten määrä voi jäädä hyvinkin pieneksi</w:t>
      </w:r>
      <w:r w:rsidR="00A9175D">
        <w:t xml:space="preserve"> sähkömarkkinoiden tilanteesta riippuen.</w:t>
      </w:r>
      <w:r>
        <w:t xml:space="preserve"> </w:t>
      </w:r>
    </w:p>
    <w:p w14:paraId="16B6F28B" w14:textId="38687443" w:rsidR="00DF7610" w:rsidRDefault="00DF7610">
      <w:pPr>
        <w:pStyle w:val="Leipteksti"/>
      </w:pPr>
      <w:r w:rsidRPr="00DF7610">
        <w:t xml:space="preserve">Vaikutuksia loppuasiakkaisiin on käsitelty HE 324/2022 </w:t>
      </w:r>
      <w:proofErr w:type="spellStart"/>
      <w:r w:rsidRPr="00DF7610">
        <w:t>vp:ssä</w:t>
      </w:r>
      <w:proofErr w:type="spellEnd"/>
      <w:r w:rsidRPr="00DF7610">
        <w:t> ja asetuksella ei arvioida olevan lisävaikutuksia.</w:t>
      </w:r>
    </w:p>
    <w:p w14:paraId="50E29806" w14:textId="77777777" w:rsidR="00BB3000" w:rsidRDefault="00BB3000" w:rsidP="00BB3000">
      <w:pPr>
        <w:pStyle w:val="Otsikko1"/>
      </w:pPr>
      <w:r>
        <w:t>Asian valmistelu</w:t>
      </w:r>
      <w:bookmarkStart w:id="0" w:name="_GoBack"/>
      <w:bookmarkEnd w:id="0"/>
    </w:p>
    <w:p w14:paraId="1FEEFE3D" w14:textId="77777777" w:rsidR="008738D5" w:rsidRPr="005D6C1B" w:rsidRDefault="00BB3000" w:rsidP="00100DE3">
      <w:pPr>
        <w:pStyle w:val="Leipteksti"/>
      </w:pPr>
      <w:r w:rsidRPr="00BB3000">
        <w:t>Asetusehdotus valmisteltiin virkatyönä valtiovarainministeriössä</w:t>
      </w:r>
      <w:r>
        <w:t xml:space="preserve">. </w:t>
      </w:r>
    </w:p>
    <w:p w14:paraId="2E9C3EC1" w14:textId="77777777" w:rsidR="008738D5" w:rsidRPr="002B68C3" w:rsidRDefault="008738D5" w:rsidP="005D6C1B">
      <w:pPr>
        <w:pStyle w:val="VMLiitteet"/>
        <w:rPr>
          <w:lang w:val="fi-FI"/>
        </w:rPr>
      </w:pPr>
    </w:p>
    <w:sectPr w:rsidR="008738D5" w:rsidRPr="002B68C3" w:rsidSect="00A95AAE">
      <w:headerReference w:type="default" r:id="rId12"/>
      <w:headerReference w:type="first" r:id="rId13"/>
      <w:footerReference w:type="first" r:id="rId14"/>
      <w:pgSz w:w="11906" w:h="16838" w:code="9"/>
      <w:pgMar w:top="2410" w:right="567" w:bottom="1021" w:left="113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81CA1" w14:textId="77777777" w:rsidR="004559F6" w:rsidRDefault="004559F6" w:rsidP="00AC7BC5">
      <w:r>
        <w:separator/>
      </w:r>
    </w:p>
  </w:endnote>
  <w:endnote w:type="continuationSeparator" w:id="0">
    <w:p w14:paraId="1952407B" w14:textId="77777777" w:rsidR="004559F6" w:rsidRDefault="004559F6" w:rsidP="00AC7BC5">
      <w:r>
        <w:continuationSeparator/>
      </w:r>
    </w:p>
  </w:endnote>
  <w:endnote w:type="continuationNotice" w:id="1">
    <w:p w14:paraId="6FEC28EF" w14:textId="77777777" w:rsidR="004559F6" w:rsidRDefault="004559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notTrueType/>
    <w:pitch w:val="fixed"/>
    <w:sig w:usb0="00000001" w:usb1="080E0000" w:usb2="00000010" w:usb3="00000000" w:csb0="0004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CA5A9" w14:textId="77777777" w:rsidR="00966AED" w:rsidRPr="00364F0B" w:rsidRDefault="00966AED" w:rsidP="00364F0B">
    <w:pPr>
      <w:pStyle w:val="Alatunniste"/>
    </w:pPr>
  </w:p>
  <w:p w14:paraId="645C3AA1" w14:textId="77777777" w:rsidR="00966AED" w:rsidRPr="00641CA5" w:rsidRDefault="00966AED" w:rsidP="00364F0B">
    <w:pPr>
      <w:pStyle w:val="Alatunniste"/>
      <w:rPr>
        <w:lang w:val="sv-FI"/>
      </w:rPr>
    </w:pPr>
    <w:r w:rsidRPr="00641CA5">
      <w:rPr>
        <w:lang w:val="sv-FI"/>
      </w:rPr>
      <w:t>Valtiovarainministeriö</w:t>
    </w:r>
    <w:r w:rsidRPr="00641CA5">
      <w:rPr>
        <w:lang w:val="sv-FI"/>
      </w:rPr>
      <w:tab/>
      <w:t>puh. 0295 16001 (vaihde)</w:t>
    </w:r>
    <w:r w:rsidRPr="00641CA5">
      <w:rPr>
        <w:lang w:val="sv-FI"/>
      </w:rPr>
      <w:tab/>
      <w:t>Finansministeriet</w:t>
    </w:r>
    <w:r w:rsidRPr="00641CA5">
      <w:rPr>
        <w:lang w:val="sv-FI"/>
      </w:rPr>
      <w:tab/>
      <w:t>tfn 0295 16001 (växel)</w:t>
    </w:r>
    <w:r w:rsidRPr="00641CA5">
      <w:rPr>
        <w:lang w:val="sv-FI"/>
      </w:rPr>
      <w:tab/>
    </w:r>
  </w:p>
  <w:p w14:paraId="4142249B" w14:textId="77777777" w:rsidR="00966AED" w:rsidRPr="00641CA5" w:rsidRDefault="00966AED" w:rsidP="00364F0B">
    <w:pPr>
      <w:pStyle w:val="Alatunniste"/>
      <w:rPr>
        <w:lang w:val="sv-FI"/>
      </w:rPr>
    </w:pPr>
    <w:r w:rsidRPr="00641CA5">
      <w:rPr>
        <w:lang w:val="sv-FI"/>
      </w:rPr>
      <w:t>Snellmaninkatu 1 A, Helsinki</w:t>
    </w:r>
    <w:r w:rsidRPr="00641CA5">
      <w:rPr>
        <w:lang w:val="sv-FI"/>
      </w:rPr>
      <w:tab/>
    </w:r>
    <w:r w:rsidRPr="00096EDD">
      <w:rPr>
        <w:lang w:val="sv-FI"/>
      </w:rPr>
      <w:t>kirjaamo.vm@gov.fi</w:t>
    </w:r>
    <w:r w:rsidRPr="00641CA5">
      <w:rPr>
        <w:lang w:val="sv-FI"/>
      </w:rPr>
      <w:tab/>
      <w:t>Snellmansgatan 1 A, Helsingfors</w:t>
    </w:r>
    <w:r w:rsidRPr="00641CA5">
      <w:rPr>
        <w:lang w:val="sv-FI"/>
      </w:rPr>
      <w:tab/>
    </w:r>
    <w:r w:rsidRPr="00096EDD">
      <w:rPr>
        <w:lang w:val="sv-FI"/>
      </w:rPr>
      <w:t>registratorskontoret.fm@gov.fi</w:t>
    </w:r>
  </w:p>
  <w:p w14:paraId="21831A4A" w14:textId="77777777" w:rsidR="00966AED" w:rsidRPr="00641CA5" w:rsidRDefault="00966AED" w:rsidP="00364F0B">
    <w:pPr>
      <w:pStyle w:val="Alatunniste"/>
      <w:rPr>
        <w:lang w:val="sv-FI"/>
      </w:rPr>
    </w:pPr>
    <w:r w:rsidRPr="00641CA5">
      <w:rPr>
        <w:lang w:val="sv-FI"/>
      </w:rPr>
      <w:t>PL 28, 00023 Valtioneuvosto</w:t>
    </w:r>
    <w:r w:rsidRPr="00641CA5">
      <w:rPr>
        <w:lang w:val="sv-FI"/>
      </w:rPr>
      <w:tab/>
      <w:t>www.vm.fi</w:t>
    </w:r>
    <w:r w:rsidRPr="00641CA5">
      <w:rPr>
        <w:lang w:val="sv-FI"/>
      </w:rPr>
      <w:tab/>
      <w:t>PB 28, 00023 Statsrådet</w:t>
    </w:r>
    <w:r w:rsidRPr="00641CA5">
      <w:rPr>
        <w:lang w:val="sv-FI"/>
      </w:rPr>
      <w:tab/>
      <w:t>www.finansministeriet.fi</w:t>
    </w:r>
  </w:p>
  <w:p w14:paraId="3D944367" w14:textId="77777777" w:rsidR="00966AED" w:rsidRPr="00364F0B" w:rsidRDefault="00966AED" w:rsidP="00364F0B">
    <w:pPr>
      <w:pStyle w:val="Alatunniste"/>
    </w:pPr>
    <w:r w:rsidRPr="00641CA5">
      <w:rPr>
        <w:lang w:val="sv-FI"/>
      </w:rPr>
      <w:tab/>
    </w:r>
    <w:r w:rsidRPr="00364F0B">
      <w:t>Y-tunnus 0245439-9</w:t>
    </w:r>
    <w:r w:rsidRPr="00364F0B">
      <w:tab/>
    </w:r>
    <w:r w:rsidRPr="00364F0B">
      <w:tab/>
      <w:t>FO-nummer 0245439-9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1A4AE" w14:textId="77777777" w:rsidR="004559F6" w:rsidRDefault="004559F6" w:rsidP="00AC7BC5">
      <w:r>
        <w:separator/>
      </w:r>
    </w:p>
  </w:footnote>
  <w:footnote w:type="continuationSeparator" w:id="0">
    <w:p w14:paraId="13E4CD0A" w14:textId="77777777" w:rsidR="004559F6" w:rsidRDefault="004559F6" w:rsidP="00AC7BC5">
      <w:r>
        <w:continuationSeparator/>
      </w:r>
    </w:p>
  </w:footnote>
  <w:footnote w:type="continuationNotice" w:id="1">
    <w:p w14:paraId="08EBD2C9" w14:textId="77777777" w:rsidR="004559F6" w:rsidRDefault="004559F6"/>
  </w:footnote>
  <w:footnote w:id="2">
    <w:p w14:paraId="442C80E6" w14:textId="0763B8DE" w:rsidR="003A2184" w:rsidRPr="002B68C3" w:rsidRDefault="003A2184">
      <w:pPr>
        <w:pStyle w:val="Alaviitteenteksti"/>
        <w:rPr>
          <w:lang w:val="en-GB"/>
        </w:rPr>
      </w:pPr>
      <w:r>
        <w:rPr>
          <w:rStyle w:val="Alaviitteenviite"/>
        </w:rPr>
        <w:footnoteRef/>
      </w:r>
      <w:r w:rsidRPr="002B68C3">
        <w:rPr>
          <w:lang w:val="en-GB"/>
        </w:rPr>
        <w:t xml:space="preserve"> Communication from the Commission on the Temporary Crisis Framework for State aid measures to support the economy following the aggression against Ukraine by Russia (OJ C 426, 9.11.2022, p.1</w:t>
      </w:r>
      <w:r w:rsidR="00F610D7">
        <w:rPr>
          <w:lang w:val="en-GB"/>
        </w:rPr>
        <w:t>–17</w:t>
      </w:r>
      <w:r w:rsidRPr="002B68C3">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75748" w14:textId="379149BD" w:rsidR="00966AED" w:rsidRPr="00F1568B" w:rsidRDefault="00966AED" w:rsidP="00F1568B">
    <w:pPr>
      <w:pStyle w:val="Yltunniste"/>
    </w:pPr>
    <w:r w:rsidRPr="005D4C87">
      <w:fldChar w:fldCharType="begin"/>
    </w:r>
    <w:r w:rsidRPr="005D4C87">
      <w:instrText>PAGE</w:instrText>
    </w:r>
    <w:r w:rsidRPr="005D4C87">
      <w:fldChar w:fldCharType="separate"/>
    </w:r>
    <w:r w:rsidR="00DF7610">
      <w:rPr>
        <w:noProof/>
      </w:rPr>
      <w:t>7</w:t>
    </w:r>
    <w:r w:rsidRPr="005D4C87">
      <w:fldChar w:fldCharType="end"/>
    </w:r>
    <w:r w:rsidRPr="005D4C87">
      <w:t xml:space="preserve"> (</w:t>
    </w:r>
    <w:r w:rsidRPr="005D4C87">
      <w:fldChar w:fldCharType="begin"/>
    </w:r>
    <w:r w:rsidRPr="005D4C87">
      <w:instrText>NUMPAGES</w:instrText>
    </w:r>
    <w:r w:rsidRPr="005D4C87">
      <w:fldChar w:fldCharType="separate"/>
    </w:r>
    <w:r w:rsidR="00DF7610">
      <w:rPr>
        <w:noProof/>
      </w:rPr>
      <w:t>7</w:t>
    </w:r>
    <w:r w:rsidRPr="005D4C87">
      <w:fldChar w:fldCharType="end"/>
    </w:r>
    <w:r w:rsidRPr="005D4C87">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53F74" w14:textId="1C13A64D" w:rsidR="00966AED" w:rsidRDefault="00966AED" w:rsidP="008E71FB">
    <w:pPr>
      <w:pStyle w:val="Yltunniste"/>
    </w:pPr>
    <w:r w:rsidRPr="008E71FB">
      <w:fldChar w:fldCharType="begin"/>
    </w:r>
    <w:r w:rsidRPr="008E71FB">
      <w:instrText>PAGE</w:instrText>
    </w:r>
    <w:r w:rsidRPr="008E71FB">
      <w:fldChar w:fldCharType="separate"/>
    </w:r>
    <w:r w:rsidR="00EF2F69">
      <w:rPr>
        <w:noProof/>
      </w:rPr>
      <w:t>1</w:t>
    </w:r>
    <w:r w:rsidRPr="008E71FB">
      <w:fldChar w:fldCharType="end"/>
    </w:r>
    <w:r w:rsidRPr="008E71FB">
      <w:t xml:space="preserve"> (</w:t>
    </w:r>
    <w:r w:rsidRPr="008E71FB">
      <w:fldChar w:fldCharType="begin"/>
    </w:r>
    <w:r w:rsidRPr="008E71FB">
      <w:instrText>NUMPAGES</w:instrText>
    </w:r>
    <w:r w:rsidRPr="008E71FB">
      <w:fldChar w:fldCharType="separate"/>
    </w:r>
    <w:r w:rsidR="00EF2F69">
      <w:rPr>
        <w:noProof/>
      </w:rPr>
      <w:t>7</w:t>
    </w:r>
    <w:r w:rsidRPr="008E71FB">
      <w:fldChar w:fldCharType="end"/>
    </w:r>
    <w:r w:rsidRPr="008E71FB">
      <w:t>)</w:t>
    </w:r>
  </w:p>
  <w:p w14:paraId="7C1017A2" w14:textId="77777777" w:rsidR="00966AED" w:rsidRDefault="00ED4082" w:rsidP="003F3B2A">
    <w:pPr>
      <w:pStyle w:val="Yltunniste"/>
      <w:jc w:val="left"/>
    </w:pPr>
    <w:r>
      <w:rPr>
        <w:noProof/>
        <w:lang w:eastAsia="fi-FI"/>
      </w:rPr>
      <w:drawing>
        <wp:anchor distT="0" distB="0" distL="114300" distR="114300" simplePos="0" relativeHeight="251660288" behindDoc="1" locked="0" layoutInCell="1" allowOverlap="1" wp14:anchorId="1F13BC89" wp14:editId="53348E70">
          <wp:simplePos x="0" y="0"/>
          <wp:positionH relativeFrom="page">
            <wp:posOffset>0</wp:posOffset>
          </wp:positionH>
          <wp:positionV relativeFrom="page">
            <wp:posOffset>0</wp:posOffset>
          </wp:positionV>
          <wp:extent cx="2757600" cy="824400"/>
          <wp:effectExtent l="0" t="0" r="0" b="0"/>
          <wp:wrapNone/>
          <wp:docPr id="1" name="Kuva 1" descr="Valtiovarainministeriö Finansministeriet logo">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M_logot_suomi.wmf"/>
                  <pic:cNvPicPr/>
                </pic:nvPicPr>
                <pic:blipFill>
                  <a:blip r:embed="rId1">
                    <a:extLst>
                      <a:ext uri="{28A0092B-C50C-407E-A947-70E740481C1C}">
                        <a14:useLocalDpi xmlns:a14="http://schemas.microsoft.com/office/drawing/2010/main" val="0"/>
                      </a:ext>
                    </a:extLst>
                  </a:blip>
                  <a:stretch>
                    <a:fillRect/>
                  </a:stretch>
                </pic:blipFill>
                <pic:spPr>
                  <a:xfrm>
                    <a:off x="0" y="0"/>
                    <a:ext cx="2757600" cy="82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4E3"/>
    <w:multiLevelType w:val="hybridMultilevel"/>
    <w:tmpl w:val="7F7EA3CC"/>
    <w:lvl w:ilvl="0" w:tplc="F716A042">
      <w:start w:val="1"/>
      <w:numFmt w:val="bullet"/>
      <w:pStyle w:val="Luettelokappale"/>
      <w:lvlText w:val="•"/>
      <w:lvlJc w:val="left"/>
      <w:pPr>
        <w:ind w:left="360" w:hanging="360"/>
      </w:pPr>
      <w:rPr>
        <w:rFonts w:ascii="Arial" w:hAnsi="Arial" w:hint="default"/>
        <w:color w:val="303030"/>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B4A529B"/>
    <w:multiLevelType w:val="multilevel"/>
    <w:tmpl w:val="EB1C1BA4"/>
    <w:lvl w:ilvl="0">
      <w:start w:val="1"/>
      <w:numFmt w:val="decimal"/>
      <w:pStyle w:val="Otsikko1"/>
      <w:lvlText w:val="%1."/>
      <w:lvlJc w:val="left"/>
      <w:pPr>
        <w:ind w:left="360" w:hanging="360"/>
      </w:pPr>
      <w:rPr>
        <w:rFonts w:hint="default"/>
        <w:b/>
        <w:i w:val="0"/>
        <w:color w:val="00205B"/>
      </w:rPr>
    </w:lvl>
    <w:lvl w:ilvl="1">
      <w:start w:val="1"/>
      <w:numFmt w:val="decimal"/>
      <w:pStyle w:val="Otsikko2"/>
      <w:lvlText w:val="%1.%2."/>
      <w:lvlJc w:val="left"/>
      <w:pPr>
        <w:ind w:left="624" w:hanging="624"/>
      </w:pPr>
      <w:rPr>
        <w:rFonts w:hint="default"/>
      </w:rPr>
    </w:lvl>
    <w:lvl w:ilvl="2">
      <w:start w:val="1"/>
      <w:numFmt w:val="decimal"/>
      <w:pStyle w:val="Otsikko3"/>
      <w:lvlText w:val="%1.%2.%3."/>
      <w:lvlJc w:val="left"/>
      <w:pPr>
        <w:ind w:left="907" w:hanging="907"/>
      </w:pPr>
      <w:rPr>
        <w:rFonts w:hint="default"/>
      </w:rPr>
    </w:lvl>
    <w:lvl w:ilvl="3">
      <w:start w:val="1"/>
      <w:numFmt w:val="decimal"/>
      <w:pStyle w:val="Otsikko4"/>
      <w:lvlText w:val="%1.%2.%3.%4."/>
      <w:lvlJc w:val="left"/>
      <w:pPr>
        <w:ind w:left="1191" w:hanging="1191"/>
      </w:pPr>
      <w:rPr>
        <w:rFonts w:hint="default"/>
      </w:rPr>
    </w:lvl>
    <w:lvl w:ilvl="4">
      <w:start w:val="1"/>
      <w:numFmt w:val="decimal"/>
      <w:pStyle w:val="Otsikko5"/>
      <w:lvlText w:val="%1.%2.%3.%4.%5."/>
      <w:lvlJc w:val="left"/>
      <w:pPr>
        <w:ind w:left="1474" w:hanging="1474"/>
      </w:pPr>
      <w:rPr>
        <w:rFonts w:hint="default"/>
      </w:rPr>
    </w:lvl>
    <w:lvl w:ilvl="5">
      <w:start w:val="1"/>
      <w:numFmt w:val="decimal"/>
      <w:pStyle w:val="Otsikko6"/>
      <w:lvlText w:val="%1.%2.%3.%4.%5.%6."/>
      <w:lvlJc w:val="left"/>
      <w:pPr>
        <w:ind w:left="1758" w:hanging="1758"/>
      </w:pPr>
      <w:rPr>
        <w:rFonts w:hint="default"/>
      </w:rPr>
    </w:lvl>
    <w:lvl w:ilvl="6">
      <w:start w:val="1"/>
      <w:numFmt w:val="decimal"/>
      <w:pStyle w:val="Otsikko7"/>
      <w:lvlText w:val="%1.%2.%3.%4.%5.%6.%7."/>
      <w:lvlJc w:val="left"/>
      <w:pPr>
        <w:ind w:left="2041" w:hanging="2041"/>
      </w:pPr>
      <w:rPr>
        <w:rFonts w:hint="default"/>
      </w:rPr>
    </w:lvl>
    <w:lvl w:ilvl="7">
      <w:start w:val="1"/>
      <w:numFmt w:val="decimal"/>
      <w:pStyle w:val="Otsikko8"/>
      <w:lvlText w:val="%1.%2.%3.%4.%5.%6.%7.%8."/>
      <w:lvlJc w:val="left"/>
      <w:pPr>
        <w:ind w:left="2325" w:hanging="2325"/>
      </w:pPr>
      <w:rPr>
        <w:rFonts w:hint="default"/>
      </w:rPr>
    </w:lvl>
    <w:lvl w:ilvl="8">
      <w:start w:val="1"/>
      <w:numFmt w:val="decimal"/>
      <w:pStyle w:val="Otsikko9"/>
      <w:lvlText w:val="%1.%2.%3.%4.%5.%6.%7.%8.%9."/>
      <w:lvlJc w:val="left"/>
      <w:pPr>
        <w:ind w:left="2608" w:hanging="2608"/>
      </w:pPr>
      <w:rPr>
        <w:rFonts w:hint="default"/>
      </w:rPr>
    </w:lvl>
  </w:abstractNum>
  <w:abstractNum w:abstractNumId="2"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8"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15:restartNumberingAfterBreak="0">
    <w:nsid w:val="1E304339"/>
    <w:multiLevelType w:val="hybridMultilevel"/>
    <w:tmpl w:val="F0B27830"/>
    <w:lvl w:ilvl="0" w:tplc="F182AD6E">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2"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EC20BE2"/>
    <w:multiLevelType w:val="hybridMultilevel"/>
    <w:tmpl w:val="34D2BF94"/>
    <w:lvl w:ilvl="0" w:tplc="90C45A50">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4"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19"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0"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6"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6"/>
  </w:num>
  <w:num w:numId="4">
    <w:abstractNumId w:val="20"/>
  </w:num>
  <w:num w:numId="5">
    <w:abstractNumId w:val="9"/>
  </w:num>
  <w:num w:numId="6">
    <w:abstractNumId w:val="7"/>
  </w:num>
  <w:num w:numId="7">
    <w:abstractNumId w:val="27"/>
  </w:num>
  <w:num w:numId="8">
    <w:abstractNumId w:val="16"/>
  </w:num>
  <w:num w:numId="9">
    <w:abstractNumId w:val="15"/>
  </w:num>
  <w:num w:numId="10">
    <w:abstractNumId w:val="17"/>
  </w:num>
  <w:num w:numId="11">
    <w:abstractNumId w:val="14"/>
  </w:num>
  <w:num w:numId="12">
    <w:abstractNumId w:val="6"/>
  </w:num>
  <w:num w:numId="13">
    <w:abstractNumId w:val="24"/>
  </w:num>
  <w:num w:numId="14">
    <w:abstractNumId w:val="25"/>
  </w:num>
  <w:num w:numId="15">
    <w:abstractNumId w:val="8"/>
  </w:num>
  <w:num w:numId="16">
    <w:abstractNumId w:val="28"/>
  </w:num>
  <w:num w:numId="17">
    <w:abstractNumId w:val="5"/>
  </w:num>
  <w:num w:numId="18">
    <w:abstractNumId w:val="21"/>
  </w:num>
  <w:num w:numId="19">
    <w:abstractNumId w:val="12"/>
  </w:num>
  <w:num w:numId="20">
    <w:abstractNumId w:val="23"/>
  </w:num>
  <w:num w:numId="21">
    <w:abstractNumId w:val="4"/>
  </w:num>
  <w:num w:numId="22">
    <w:abstractNumId w:val="22"/>
  </w:num>
  <w:num w:numId="23">
    <w:abstractNumId w:val="10"/>
  </w:num>
  <w:num w:numId="24">
    <w:abstractNumId w:val="2"/>
  </w:num>
  <w:num w:numId="25">
    <w:abstractNumId w:val="19"/>
  </w:num>
  <w:num w:numId="26">
    <w:abstractNumId w:val="18"/>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204" w:allStyles="0" w:customStyles="0" w:latentStyles="1" w:stylesInUse="0" w:headingStyles="0" w:numberingStyles="0" w:tableStyles="0" w:directFormattingOnRuns="0" w:directFormattingOnParagraphs="1" w:directFormattingOnNumbering="0" w:directFormattingOnTables="0" w:clearFormatting="1" w:top3HeadingStyles="0" w:visibleStyles="1" w:alternateStyleNames="1"/>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23C"/>
    <w:rsid w:val="00004633"/>
    <w:rsid w:val="00004A1C"/>
    <w:rsid w:val="000058ED"/>
    <w:rsid w:val="0001104B"/>
    <w:rsid w:val="0001160C"/>
    <w:rsid w:val="00015758"/>
    <w:rsid w:val="00021209"/>
    <w:rsid w:val="00021C03"/>
    <w:rsid w:val="00026284"/>
    <w:rsid w:val="00032ADC"/>
    <w:rsid w:val="00033395"/>
    <w:rsid w:val="00037316"/>
    <w:rsid w:val="0004793C"/>
    <w:rsid w:val="00047B49"/>
    <w:rsid w:val="00055C99"/>
    <w:rsid w:val="00061B28"/>
    <w:rsid w:val="000639CC"/>
    <w:rsid w:val="00074D1C"/>
    <w:rsid w:val="00081DF6"/>
    <w:rsid w:val="00082E1C"/>
    <w:rsid w:val="000904FE"/>
    <w:rsid w:val="000954CF"/>
    <w:rsid w:val="00096EDD"/>
    <w:rsid w:val="00097A85"/>
    <w:rsid w:val="000B2C99"/>
    <w:rsid w:val="000C3BE9"/>
    <w:rsid w:val="000C7201"/>
    <w:rsid w:val="000C7E8C"/>
    <w:rsid w:val="000D1043"/>
    <w:rsid w:val="000D2EF9"/>
    <w:rsid w:val="000E2621"/>
    <w:rsid w:val="000E5AC9"/>
    <w:rsid w:val="000E5C3F"/>
    <w:rsid w:val="000E6824"/>
    <w:rsid w:val="000F4350"/>
    <w:rsid w:val="00100DE3"/>
    <w:rsid w:val="00103D35"/>
    <w:rsid w:val="00104D32"/>
    <w:rsid w:val="00117BC3"/>
    <w:rsid w:val="0013360B"/>
    <w:rsid w:val="00135D53"/>
    <w:rsid w:val="00136D40"/>
    <w:rsid w:val="001401F0"/>
    <w:rsid w:val="0014068F"/>
    <w:rsid w:val="00142806"/>
    <w:rsid w:val="0014405D"/>
    <w:rsid w:val="00145B02"/>
    <w:rsid w:val="001516D9"/>
    <w:rsid w:val="00155F87"/>
    <w:rsid w:val="00162318"/>
    <w:rsid w:val="001703FE"/>
    <w:rsid w:val="00171766"/>
    <w:rsid w:val="00173038"/>
    <w:rsid w:val="0018052D"/>
    <w:rsid w:val="00195851"/>
    <w:rsid w:val="001A15F1"/>
    <w:rsid w:val="001A348C"/>
    <w:rsid w:val="001A5041"/>
    <w:rsid w:val="001B5CF2"/>
    <w:rsid w:val="001C40CB"/>
    <w:rsid w:val="001D5AF0"/>
    <w:rsid w:val="001E1AC0"/>
    <w:rsid w:val="001F17DD"/>
    <w:rsid w:val="001F1AE9"/>
    <w:rsid w:val="002013C9"/>
    <w:rsid w:val="00201C58"/>
    <w:rsid w:val="002048F6"/>
    <w:rsid w:val="00206450"/>
    <w:rsid w:val="00212FC3"/>
    <w:rsid w:val="00217AB0"/>
    <w:rsid w:val="0022111F"/>
    <w:rsid w:val="002243A3"/>
    <w:rsid w:val="00233573"/>
    <w:rsid w:val="00233CA0"/>
    <w:rsid w:val="00240E4E"/>
    <w:rsid w:val="002502E0"/>
    <w:rsid w:val="002874A7"/>
    <w:rsid w:val="00290647"/>
    <w:rsid w:val="002B68C3"/>
    <w:rsid w:val="002C422C"/>
    <w:rsid w:val="002D023C"/>
    <w:rsid w:val="002D28B7"/>
    <w:rsid w:val="002E57C2"/>
    <w:rsid w:val="002F651F"/>
    <w:rsid w:val="0030309C"/>
    <w:rsid w:val="00311193"/>
    <w:rsid w:val="0031154F"/>
    <w:rsid w:val="00313BCB"/>
    <w:rsid w:val="0031475C"/>
    <w:rsid w:val="0031609C"/>
    <w:rsid w:val="00317AA4"/>
    <w:rsid w:val="003226C6"/>
    <w:rsid w:val="00323D7B"/>
    <w:rsid w:val="00331F91"/>
    <w:rsid w:val="003367D9"/>
    <w:rsid w:val="00351C7F"/>
    <w:rsid w:val="003547C5"/>
    <w:rsid w:val="00356779"/>
    <w:rsid w:val="003606BB"/>
    <w:rsid w:val="0036303E"/>
    <w:rsid w:val="00364F0B"/>
    <w:rsid w:val="00367CE9"/>
    <w:rsid w:val="003701FA"/>
    <w:rsid w:val="00371133"/>
    <w:rsid w:val="003804DC"/>
    <w:rsid w:val="003807A7"/>
    <w:rsid w:val="00385F08"/>
    <w:rsid w:val="0038756F"/>
    <w:rsid w:val="00396728"/>
    <w:rsid w:val="003A2184"/>
    <w:rsid w:val="003A34B9"/>
    <w:rsid w:val="003B677F"/>
    <w:rsid w:val="003B7DD9"/>
    <w:rsid w:val="003C130A"/>
    <w:rsid w:val="003C19EE"/>
    <w:rsid w:val="003C302E"/>
    <w:rsid w:val="003D523C"/>
    <w:rsid w:val="003E0879"/>
    <w:rsid w:val="003E10EB"/>
    <w:rsid w:val="003E120C"/>
    <w:rsid w:val="003E733C"/>
    <w:rsid w:val="003E7E5C"/>
    <w:rsid w:val="003F3B2A"/>
    <w:rsid w:val="00401000"/>
    <w:rsid w:val="0041367B"/>
    <w:rsid w:val="0041786B"/>
    <w:rsid w:val="00420D16"/>
    <w:rsid w:val="0043337F"/>
    <w:rsid w:val="0043340F"/>
    <w:rsid w:val="00434F82"/>
    <w:rsid w:val="00436496"/>
    <w:rsid w:val="00437D93"/>
    <w:rsid w:val="0044742A"/>
    <w:rsid w:val="004506BC"/>
    <w:rsid w:val="0045139F"/>
    <w:rsid w:val="004542DD"/>
    <w:rsid w:val="004559F6"/>
    <w:rsid w:val="0045661C"/>
    <w:rsid w:val="00462EEF"/>
    <w:rsid w:val="00465F01"/>
    <w:rsid w:val="0047520D"/>
    <w:rsid w:val="004A22D2"/>
    <w:rsid w:val="004A25A3"/>
    <w:rsid w:val="004A5F54"/>
    <w:rsid w:val="004B1E89"/>
    <w:rsid w:val="004B3E58"/>
    <w:rsid w:val="004C0590"/>
    <w:rsid w:val="004E0786"/>
    <w:rsid w:val="004F19A6"/>
    <w:rsid w:val="004F4BAA"/>
    <w:rsid w:val="00500311"/>
    <w:rsid w:val="00505A52"/>
    <w:rsid w:val="00511BE5"/>
    <w:rsid w:val="00514DD8"/>
    <w:rsid w:val="00522A29"/>
    <w:rsid w:val="00526D1F"/>
    <w:rsid w:val="005331DE"/>
    <w:rsid w:val="0054267A"/>
    <w:rsid w:val="005426D1"/>
    <w:rsid w:val="00544A36"/>
    <w:rsid w:val="005540C4"/>
    <w:rsid w:val="005708C1"/>
    <w:rsid w:val="00570E0A"/>
    <w:rsid w:val="00581F8E"/>
    <w:rsid w:val="00582ECF"/>
    <w:rsid w:val="00597B28"/>
    <w:rsid w:val="005A76B2"/>
    <w:rsid w:val="005B20B0"/>
    <w:rsid w:val="005B3B2F"/>
    <w:rsid w:val="005B62C4"/>
    <w:rsid w:val="005B67D3"/>
    <w:rsid w:val="005B7196"/>
    <w:rsid w:val="005C1F5A"/>
    <w:rsid w:val="005C79F7"/>
    <w:rsid w:val="005D12DD"/>
    <w:rsid w:val="005D4AD3"/>
    <w:rsid w:val="005D530C"/>
    <w:rsid w:val="005D6C1B"/>
    <w:rsid w:val="005D713D"/>
    <w:rsid w:val="005E0EC9"/>
    <w:rsid w:val="005E0F4A"/>
    <w:rsid w:val="005E145C"/>
    <w:rsid w:val="005E1A98"/>
    <w:rsid w:val="005E48EA"/>
    <w:rsid w:val="00605ACB"/>
    <w:rsid w:val="0060724A"/>
    <w:rsid w:val="00611545"/>
    <w:rsid w:val="00612226"/>
    <w:rsid w:val="00621C9B"/>
    <w:rsid w:val="006256B7"/>
    <w:rsid w:val="006266F5"/>
    <w:rsid w:val="00634DDF"/>
    <w:rsid w:val="00641212"/>
    <w:rsid w:val="00641CA5"/>
    <w:rsid w:val="00643C78"/>
    <w:rsid w:val="00651487"/>
    <w:rsid w:val="0065297C"/>
    <w:rsid w:val="00653706"/>
    <w:rsid w:val="00654FBC"/>
    <w:rsid w:val="00664CFA"/>
    <w:rsid w:val="00672BE5"/>
    <w:rsid w:val="006739FF"/>
    <w:rsid w:val="00675A0A"/>
    <w:rsid w:val="006A6520"/>
    <w:rsid w:val="006B07AC"/>
    <w:rsid w:val="006B426D"/>
    <w:rsid w:val="006B6CFC"/>
    <w:rsid w:val="006D657D"/>
    <w:rsid w:val="006D6722"/>
    <w:rsid w:val="006E2235"/>
    <w:rsid w:val="006E463C"/>
    <w:rsid w:val="006E5B77"/>
    <w:rsid w:val="006E72C6"/>
    <w:rsid w:val="006F12B7"/>
    <w:rsid w:val="006F36F8"/>
    <w:rsid w:val="006F4B54"/>
    <w:rsid w:val="00700324"/>
    <w:rsid w:val="0070765B"/>
    <w:rsid w:val="0071298D"/>
    <w:rsid w:val="00715314"/>
    <w:rsid w:val="0073180F"/>
    <w:rsid w:val="0073191E"/>
    <w:rsid w:val="00733CA3"/>
    <w:rsid w:val="00737824"/>
    <w:rsid w:val="00746E5D"/>
    <w:rsid w:val="00760947"/>
    <w:rsid w:val="00760BC3"/>
    <w:rsid w:val="00761142"/>
    <w:rsid w:val="00762110"/>
    <w:rsid w:val="00763169"/>
    <w:rsid w:val="007632A7"/>
    <w:rsid w:val="007645D7"/>
    <w:rsid w:val="00764779"/>
    <w:rsid w:val="00766B36"/>
    <w:rsid w:val="007727E6"/>
    <w:rsid w:val="0077645C"/>
    <w:rsid w:val="0079421A"/>
    <w:rsid w:val="007969D8"/>
    <w:rsid w:val="007A77BC"/>
    <w:rsid w:val="007C7C4F"/>
    <w:rsid w:val="007D0EBE"/>
    <w:rsid w:val="007D51D3"/>
    <w:rsid w:val="007D58C6"/>
    <w:rsid w:val="007F0825"/>
    <w:rsid w:val="0080173B"/>
    <w:rsid w:val="008017A3"/>
    <w:rsid w:val="00811FB8"/>
    <w:rsid w:val="008217E2"/>
    <w:rsid w:val="00830601"/>
    <w:rsid w:val="0083422A"/>
    <w:rsid w:val="00840D94"/>
    <w:rsid w:val="00860E8C"/>
    <w:rsid w:val="00863CA2"/>
    <w:rsid w:val="008738D5"/>
    <w:rsid w:val="008A10C6"/>
    <w:rsid w:val="008A7D36"/>
    <w:rsid w:val="008B1667"/>
    <w:rsid w:val="008B3949"/>
    <w:rsid w:val="008C0D25"/>
    <w:rsid w:val="008E1B0A"/>
    <w:rsid w:val="008E5A1E"/>
    <w:rsid w:val="008E5DF6"/>
    <w:rsid w:val="008E71FB"/>
    <w:rsid w:val="008F3385"/>
    <w:rsid w:val="008F78F1"/>
    <w:rsid w:val="00910239"/>
    <w:rsid w:val="009120F7"/>
    <w:rsid w:val="00931175"/>
    <w:rsid w:val="00942D73"/>
    <w:rsid w:val="0095787B"/>
    <w:rsid w:val="0096214D"/>
    <w:rsid w:val="00966AED"/>
    <w:rsid w:val="00967360"/>
    <w:rsid w:val="0097237E"/>
    <w:rsid w:val="00973C57"/>
    <w:rsid w:val="00976AF1"/>
    <w:rsid w:val="00981AB4"/>
    <w:rsid w:val="009939B4"/>
    <w:rsid w:val="0099556F"/>
    <w:rsid w:val="0099674F"/>
    <w:rsid w:val="009A394F"/>
    <w:rsid w:val="009B00F8"/>
    <w:rsid w:val="009B6CE5"/>
    <w:rsid w:val="009B6EAB"/>
    <w:rsid w:val="009E40DA"/>
    <w:rsid w:val="009F212B"/>
    <w:rsid w:val="009F35E5"/>
    <w:rsid w:val="00A0715C"/>
    <w:rsid w:val="00A139D0"/>
    <w:rsid w:val="00A179DA"/>
    <w:rsid w:val="00A2000E"/>
    <w:rsid w:val="00A3260C"/>
    <w:rsid w:val="00A33A46"/>
    <w:rsid w:val="00A40445"/>
    <w:rsid w:val="00A405F6"/>
    <w:rsid w:val="00A50CCF"/>
    <w:rsid w:val="00A55C55"/>
    <w:rsid w:val="00A71532"/>
    <w:rsid w:val="00A76AC6"/>
    <w:rsid w:val="00A8654B"/>
    <w:rsid w:val="00A9175D"/>
    <w:rsid w:val="00A92735"/>
    <w:rsid w:val="00A95AAE"/>
    <w:rsid w:val="00A96C0B"/>
    <w:rsid w:val="00AA4C87"/>
    <w:rsid w:val="00AB3675"/>
    <w:rsid w:val="00AB485B"/>
    <w:rsid w:val="00AB7BA7"/>
    <w:rsid w:val="00AC7BC5"/>
    <w:rsid w:val="00AD2F9B"/>
    <w:rsid w:val="00AE3CDF"/>
    <w:rsid w:val="00AF2437"/>
    <w:rsid w:val="00AF69EA"/>
    <w:rsid w:val="00B06142"/>
    <w:rsid w:val="00B14070"/>
    <w:rsid w:val="00B178C8"/>
    <w:rsid w:val="00B22E34"/>
    <w:rsid w:val="00B231E9"/>
    <w:rsid w:val="00B40D46"/>
    <w:rsid w:val="00B4162F"/>
    <w:rsid w:val="00B4305A"/>
    <w:rsid w:val="00B660B7"/>
    <w:rsid w:val="00B73F8A"/>
    <w:rsid w:val="00B81132"/>
    <w:rsid w:val="00B85582"/>
    <w:rsid w:val="00BA1033"/>
    <w:rsid w:val="00BA7BA5"/>
    <w:rsid w:val="00BB1994"/>
    <w:rsid w:val="00BB1B52"/>
    <w:rsid w:val="00BB3000"/>
    <w:rsid w:val="00BC768D"/>
    <w:rsid w:val="00BF430D"/>
    <w:rsid w:val="00BF4C07"/>
    <w:rsid w:val="00C06B37"/>
    <w:rsid w:val="00C10165"/>
    <w:rsid w:val="00C164B8"/>
    <w:rsid w:val="00C209C0"/>
    <w:rsid w:val="00C23806"/>
    <w:rsid w:val="00C257FC"/>
    <w:rsid w:val="00C41442"/>
    <w:rsid w:val="00C42B44"/>
    <w:rsid w:val="00C46D72"/>
    <w:rsid w:val="00C479A0"/>
    <w:rsid w:val="00C635DE"/>
    <w:rsid w:val="00C6636D"/>
    <w:rsid w:val="00C71063"/>
    <w:rsid w:val="00C75E92"/>
    <w:rsid w:val="00C77910"/>
    <w:rsid w:val="00C77D13"/>
    <w:rsid w:val="00C82B40"/>
    <w:rsid w:val="00C8584F"/>
    <w:rsid w:val="00C85D1C"/>
    <w:rsid w:val="00C90DA1"/>
    <w:rsid w:val="00C94936"/>
    <w:rsid w:val="00C97A6F"/>
    <w:rsid w:val="00CA1092"/>
    <w:rsid w:val="00CB408C"/>
    <w:rsid w:val="00CC2F49"/>
    <w:rsid w:val="00CD52E6"/>
    <w:rsid w:val="00CD71D2"/>
    <w:rsid w:val="00CE28E5"/>
    <w:rsid w:val="00CE29CE"/>
    <w:rsid w:val="00CE4426"/>
    <w:rsid w:val="00CE713D"/>
    <w:rsid w:val="00CF1398"/>
    <w:rsid w:val="00CF347E"/>
    <w:rsid w:val="00CF3D2D"/>
    <w:rsid w:val="00D047EA"/>
    <w:rsid w:val="00D06CF6"/>
    <w:rsid w:val="00D07AB2"/>
    <w:rsid w:val="00D32527"/>
    <w:rsid w:val="00D34FDE"/>
    <w:rsid w:val="00D43B00"/>
    <w:rsid w:val="00D51F5E"/>
    <w:rsid w:val="00D53244"/>
    <w:rsid w:val="00D549B5"/>
    <w:rsid w:val="00D67C9F"/>
    <w:rsid w:val="00D67CB9"/>
    <w:rsid w:val="00D72A44"/>
    <w:rsid w:val="00D74B23"/>
    <w:rsid w:val="00D75F3E"/>
    <w:rsid w:val="00D96AD1"/>
    <w:rsid w:val="00DA019C"/>
    <w:rsid w:val="00DA56B1"/>
    <w:rsid w:val="00DB11EC"/>
    <w:rsid w:val="00DB2198"/>
    <w:rsid w:val="00DB39ED"/>
    <w:rsid w:val="00DB46BF"/>
    <w:rsid w:val="00DC5679"/>
    <w:rsid w:val="00DC7411"/>
    <w:rsid w:val="00DC7FB8"/>
    <w:rsid w:val="00DD37AE"/>
    <w:rsid w:val="00DD600B"/>
    <w:rsid w:val="00DE242F"/>
    <w:rsid w:val="00DF5FF8"/>
    <w:rsid w:val="00DF657C"/>
    <w:rsid w:val="00DF7610"/>
    <w:rsid w:val="00E05681"/>
    <w:rsid w:val="00E13138"/>
    <w:rsid w:val="00E178BA"/>
    <w:rsid w:val="00E242F2"/>
    <w:rsid w:val="00E329AD"/>
    <w:rsid w:val="00E36E2D"/>
    <w:rsid w:val="00E37557"/>
    <w:rsid w:val="00E41380"/>
    <w:rsid w:val="00E4479B"/>
    <w:rsid w:val="00E75309"/>
    <w:rsid w:val="00E80176"/>
    <w:rsid w:val="00E81674"/>
    <w:rsid w:val="00E81F28"/>
    <w:rsid w:val="00E83753"/>
    <w:rsid w:val="00E84658"/>
    <w:rsid w:val="00EA1224"/>
    <w:rsid w:val="00EB0B06"/>
    <w:rsid w:val="00EB27FD"/>
    <w:rsid w:val="00EB2C37"/>
    <w:rsid w:val="00EB3F49"/>
    <w:rsid w:val="00EC6704"/>
    <w:rsid w:val="00EC680C"/>
    <w:rsid w:val="00ED4082"/>
    <w:rsid w:val="00ED4F3D"/>
    <w:rsid w:val="00EE0CC6"/>
    <w:rsid w:val="00EE5AEE"/>
    <w:rsid w:val="00EF287F"/>
    <w:rsid w:val="00EF2F69"/>
    <w:rsid w:val="00EF5E6C"/>
    <w:rsid w:val="00EF7807"/>
    <w:rsid w:val="00F10E41"/>
    <w:rsid w:val="00F1568B"/>
    <w:rsid w:val="00F26630"/>
    <w:rsid w:val="00F37E8C"/>
    <w:rsid w:val="00F40EEB"/>
    <w:rsid w:val="00F445A3"/>
    <w:rsid w:val="00F54179"/>
    <w:rsid w:val="00F610D7"/>
    <w:rsid w:val="00F7619B"/>
    <w:rsid w:val="00F81D67"/>
    <w:rsid w:val="00F83220"/>
    <w:rsid w:val="00F83FB8"/>
    <w:rsid w:val="00F87976"/>
    <w:rsid w:val="00F92DDB"/>
    <w:rsid w:val="00FA0A9A"/>
    <w:rsid w:val="00FA457B"/>
    <w:rsid w:val="00FA64BA"/>
    <w:rsid w:val="00FA6A86"/>
    <w:rsid w:val="00FB4FF1"/>
    <w:rsid w:val="00FB79BF"/>
    <w:rsid w:val="00FC241F"/>
    <w:rsid w:val="00FC56F3"/>
    <w:rsid w:val="00FC611A"/>
    <w:rsid w:val="00FD70A1"/>
    <w:rsid w:val="00FE697A"/>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4F5D7"/>
  <w15:docId w15:val="{D0E99D28-FD8E-4CEB-96CF-8541346F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89"/>
    <w:lsdException w:name="heading 1" w:uiPriority="14" w:qFormat="1"/>
    <w:lsdException w:name="heading 2" w:semiHidden="1" w:uiPriority="14" w:unhideWhenUsed="1" w:qFormat="1"/>
    <w:lsdException w:name="heading 3" w:semiHidden="1" w:uiPriority="14" w:unhideWhenUsed="1" w:qFormat="1"/>
    <w:lsdException w:name="heading 4" w:semiHidden="1" w:uiPriority="14" w:unhideWhenUsed="1"/>
    <w:lsdException w:name="heading 5" w:semiHidden="1" w:uiPriority="14" w:unhideWhenUsed="1"/>
    <w:lsdException w:name="heading 6" w:uiPriority="14"/>
    <w:lsdException w:name="heading 7" w:uiPriority="15"/>
    <w:lsdException w:name="heading 8" w:uiPriority="15"/>
    <w:lsdException w:name="heading 9" w:uiPriority="15"/>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37"/>
    <w:lsdException w:name="Emphasis" w:semiHidden="1" w:uiPriority="7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9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semiHidden="1" w:uiPriority="79"/>
    <w:lsdException w:name="Intense Quote" w:semiHidden="1" w:uiPriority="7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79"/>
    <w:lsdException w:name="Intense Emphasis" w:semiHidden="1" w:uiPriority="79"/>
    <w:lsdException w:name="Subtle Reference" w:semiHidden="1" w:uiPriority="90"/>
    <w:lsdException w:name="Intense Reference" w:semiHidden="1" w:uiPriority="90"/>
    <w:lsdException w:name="Book Title" w:semiHidden="1" w:uiPriority="90"/>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89"/>
    <w:rsid w:val="001F17DD"/>
    <w:pPr>
      <w:tabs>
        <w:tab w:val="left" w:pos="2608"/>
        <w:tab w:val="left" w:pos="5670"/>
      </w:tabs>
    </w:pPr>
    <w:rPr>
      <w:sz w:val="21"/>
    </w:rPr>
  </w:style>
  <w:style w:type="paragraph" w:styleId="Otsikko1">
    <w:name w:val="heading 1"/>
    <w:aliases w:val="VM_Otsikko 1"/>
    <w:basedOn w:val="Normaali"/>
    <w:next w:val="Leipteksti"/>
    <w:link w:val="Otsikko1Char"/>
    <w:uiPriority w:val="14"/>
    <w:qFormat/>
    <w:rsid w:val="00323D7B"/>
    <w:pPr>
      <w:keepNext/>
      <w:keepLines/>
      <w:numPr>
        <w:numId w:val="27"/>
      </w:numPr>
      <w:spacing w:before="300" w:after="300" w:line="360" w:lineRule="exact"/>
      <w:outlineLvl w:val="0"/>
    </w:pPr>
    <w:rPr>
      <w:rFonts w:asciiTheme="majorHAnsi" w:eastAsiaTheme="majorEastAsia" w:hAnsiTheme="majorHAnsi" w:cstheme="majorHAnsi"/>
      <w:b/>
      <w:bCs/>
      <w:sz w:val="24"/>
      <w:szCs w:val="28"/>
    </w:rPr>
  </w:style>
  <w:style w:type="paragraph" w:styleId="Otsikko2">
    <w:name w:val="heading 2"/>
    <w:aliases w:val="VM_Otsikko 2"/>
    <w:basedOn w:val="Normaali"/>
    <w:next w:val="Leipteksti"/>
    <w:link w:val="Otsikko2Char"/>
    <w:uiPriority w:val="14"/>
    <w:qFormat/>
    <w:rsid w:val="0014068F"/>
    <w:pPr>
      <w:keepNext/>
      <w:keepLines/>
      <w:numPr>
        <w:ilvl w:val="1"/>
        <w:numId w:val="27"/>
      </w:numPr>
      <w:spacing w:before="300" w:after="300" w:line="300" w:lineRule="exact"/>
      <w:outlineLvl w:val="1"/>
    </w:pPr>
    <w:rPr>
      <w:rFonts w:asciiTheme="majorHAnsi" w:eastAsiaTheme="majorEastAsia" w:hAnsiTheme="majorHAnsi" w:cstheme="majorHAnsi"/>
      <w:b/>
      <w:bCs/>
      <w:szCs w:val="26"/>
    </w:rPr>
  </w:style>
  <w:style w:type="paragraph" w:styleId="Otsikko3">
    <w:name w:val="heading 3"/>
    <w:aliases w:val="VM_Otsikko 3"/>
    <w:basedOn w:val="Otsikko2"/>
    <w:next w:val="Leipteksti"/>
    <w:link w:val="Otsikko3Char"/>
    <w:uiPriority w:val="14"/>
    <w:qFormat/>
    <w:rsid w:val="0014068F"/>
    <w:pPr>
      <w:numPr>
        <w:ilvl w:val="2"/>
      </w:numPr>
      <w:outlineLvl w:val="2"/>
    </w:pPr>
    <w:rPr>
      <w:rFonts w:cstheme="majorBidi"/>
      <w:bCs w:val="0"/>
    </w:rPr>
  </w:style>
  <w:style w:type="paragraph" w:styleId="Otsikko4">
    <w:name w:val="heading 4"/>
    <w:basedOn w:val="Otsikko2"/>
    <w:next w:val="Leipteksti"/>
    <w:link w:val="Otsikko4Char"/>
    <w:uiPriority w:val="14"/>
    <w:semiHidden/>
    <w:rsid w:val="0045661C"/>
    <w:pPr>
      <w:numPr>
        <w:ilvl w:val="3"/>
      </w:numPr>
      <w:outlineLvl w:val="3"/>
    </w:pPr>
    <w:rPr>
      <w:rFonts w:cstheme="majorBidi"/>
      <w:bCs w:val="0"/>
      <w:iCs/>
    </w:rPr>
  </w:style>
  <w:style w:type="paragraph" w:styleId="Otsikko5">
    <w:name w:val="heading 5"/>
    <w:basedOn w:val="Otsikko4"/>
    <w:next w:val="Leipteksti"/>
    <w:link w:val="Otsikko5Char"/>
    <w:uiPriority w:val="14"/>
    <w:semiHidden/>
    <w:rsid w:val="0045661C"/>
    <w:pPr>
      <w:numPr>
        <w:ilvl w:val="4"/>
      </w:numPr>
      <w:outlineLvl w:val="4"/>
    </w:pPr>
  </w:style>
  <w:style w:type="paragraph" w:styleId="Otsikko6">
    <w:name w:val="heading 6"/>
    <w:basedOn w:val="Normaali"/>
    <w:next w:val="Leipteksti"/>
    <w:link w:val="Otsikko6Char"/>
    <w:uiPriority w:val="14"/>
    <w:semiHidden/>
    <w:rsid w:val="0045661C"/>
    <w:pPr>
      <w:keepNext/>
      <w:keepLines/>
      <w:numPr>
        <w:ilvl w:val="5"/>
        <w:numId w:val="27"/>
      </w:numPr>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15"/>
    <w:semiHidden/>
    <w:rsid w:val="0045661C"/>
    <w:pPr>
      <w:keepNext/>
      <w:keepLines/>
      <w:numPr>
        <w:ilvl w:val="6"/>
        <w:numId w:val="27"/>
      </w:numPr>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15"/>
    <w:semiHidden/>
    <w:rsid w:val="0045661C"/>
    <w:pPr>
      <w:keepNext/>
      <w:keepLines/>
      <w:numPr>
        <w:ilvl w:val="7"/>
        <w:numId w:val="27"/>
      </w:numPr>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15"/>
    <w:semiHidden/>
    <w:rsid w:val="0045661C"/>
    <w:pPr>
      <w:keepNext/>
      <w:keepLines/>
      <w:numPr>
        <w:ilvl w:val="8"/>
        <w:numId w:val="27"/>
      </w:numPr>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VM_Otsikko 1 Char"/>
    <w:basedOn w:val="Kappaleenoletusfontti"/>
    <w:link w:val="Otsikko1"/>
    <w:uiPriority w:val="14"/>
    <w:rsid w:val="0014068F"/>
    <w:rPr>
      <w:rFonts w:asciiTheme="majorHAnsi" w:eastAsiaTheme="majorEastAsia" w:hAnsiTheme="majorHAnsi" w:cstheme="majorHAnsi"/>
      <w:b/>
      <w:bCs/>
      <w:sz w:val="24"/>
      <w:szCs w:val="28"/>
    </w:rPr>
  </w:style>
  <w:style w:type="paragraph" w:styleId="Yltunniste">
    <w:name w:val="header"/>
    <w:basedOn w:val="Normaali"/>
    <w:link w:val="YltunnisteChar"/>
    <w:uiPriority w:val="94"/>
    <w:semiHidden/>
    <w:rsid w:val="008E71FB"/>
    <w:pPr>
      <w:ind w:right="170"/>
      <w:jc w:val="right"/>
    </w:pPr>
  </w:style>
  <w:style w:type="paragraph" w:styleId="Leipteksti">
    <w:name w:val="Body Text"/>
    <w:aliases w:val="VM_Leipäteksti"/>
    <w:basedOn w:val="Normaali"/>
    <w:link w:val="LeiptekstiChar"/>
    <w:qFormat/>
    <w:rsid w:val="00FA64BA"/>
    <w:pPr>
      <w:spacing w:after="120" w:line="310" w:lineRule="atLeast"/>
      <w:ind w:left="2608"/>
    </w:pPr>
  </w:style>
  <w:style w:type="character" w:customStyle="1" w:styleId="LeiptekstiChar">
    <w:name w:val="Leipäteksti Char"/>
    <w:aliases w:val="VM_Leipäteksti Char"/>
    <w:basedOn w:val="Kappaleenoletusfontti"/>
    <w:link w:val="Leipteksti"/>
    <w:rsid w:val="00FA64BA"/>
    <w:rPr>
      <w:sz w:val="21"/>
    </w:rPr>
  </w:style>
  <w:style w:type="character" w:customStyle="1" w:styleId="YltunnisteChar">
    <w:name w:val="Ylätunniste Char"/>
    <w:basedOn w:val="Kappaleenoletusfontti"/>
    <w:link w:val="Yltunniste"/>
    <w:uiPriority w:val="94"/>
    <w:semiHidden/>
    <w:rsid w:val="00737824"/>
    <w:rPr>
      <w:sz w:val="21"/>
    </w:rPr>
  </w:style>
  <w:style w:type="paragraph" w:styleId="Alatunniste">
    <w:name w:val="footer"/>
    <w:link w:val="AlatunnisteChar"/>
    <w:uiPriority w:val="99"/>
    <w:semiHidden/>
    <w:rsid w:val="00364F0B"/>
    <w:pPr>
      <w:tabs>
        <w:tab w:val="left" w:pos="2359"/>
        <w:tab w:val="left" w:pos="4717"/>
        <w:tab w:val="left" w:pos="7371"/>
      </w:tabs>
      <w:spacing w:line="240" w:lineRule="exact"/>
    </w:pPr>
    <w:rPr>
      <w:noProof/>
      <w:sz w:val="16"/>
    </w:rPr>
  </w:style>
  <w:style w:type="character" w:customStyle="1" w:styleId="AlatunnisteChar">
    <w:name w:val="Alatunniste Char"/>
    <w:basedOn w:val="Kappaleenoletusfontti"/>
    <w:link w:val="Alatunniste"/>
    <w:uiPriority w:val="99"/>
    <w:semiHidden/>
    <w:rsid w:val="00037316"/>
    <w:rPr>
      <w:noProof/>
      <w:sz w:val="16"/>
    </w:rPr>
  </w:style>
  <w:style w:type="paragraph" w:styleId="Otsikko">
    <w:name w:val="Title"/>
    <w:aliases w:val="VM_Otsikko"/>
    <w:basedOn w:val="Normaali"/>
    <w:next w:val="Leipteksti"/>
    <w:link w:val="OtsikkoChar"/>
    <w:uiPriority w:val="10"/>
    <w:qFormat/>
    <w:locked/>
    <w:rsid w:val="0031475C"/>
    <w:pPr>
      <w:spacing w:before="310" w:after="120" w:line="360" w:lineRule="exact"/>
      <w:contextualSpacing/>
      <w:outlineLvl w:val="0"/>
    </w:pPr>
    <w:rPr>
      <w:rFonts w:asciiTheme="majorHAnsi" w:eastAsiaTheme="majorEastAsia" w:hAnsiTheme="majorHAnsi" w:cstheme="majorHAnsi"/>
      <w:b/>
      <w:kern w:val="28"/>
      <w:sz w:val="24"/>
      <w:szCs w:val="52"/>
    </w:rPr>
  </w:style>
  <w:style w:type="character" w:customStyle="1" w:styleId="OtsikkoChar">
    <w:name w:val="Otsikko Char"/>
    <w:aliases w:val="VM_Otsikko Char"/>
    <w:basedOn w:val="Kappaleenoletusfontti"/>
    <w:link w:val="Otsikko"/>
    <w:uiPriority w:val="10"/>
    <w:rsid w:val="0031475C"/>
    <w:rPr>
      <w:rFonts w:asciiTheme="majorHAnsi" w:eastAsiaTheme="majorEastAsia" w:hAnsiTheme="majorHAnsi" w:cstheme="majorHAnsi"/>
      <w:b/>
      <w:kern w:val="28"/>
      <w:sz w:val="24"/>
      <w:szCs w:val="52"/>
    </w:rPr>
  </w:style>
  <w:style w:type="character" w:customStyle="1" w:styleId="Otsikko2Char">
    <w:name w:val="Otsikko 2 Char"/>
    <w:aliases w:val="VM_Otsikko 2 Char"/>
    <w:basedOn w:val="Kappaleenoletusfontti"/>
    <w:link w:val="Otsikko2"/>
    <w:uiPriority w:val="14"/>
    <w:rsid w:val="0014068F"/>
    <w:rPr>
      <w:rFonts w:asciiTheme="majorHAnsi" w:eastAsiaTheme="majorEastAsia" w:hAnsiTheme="majorHAnsi" w:cstheme="majorHAnsi"/>
      <w:b/>
      <w:bCs/>
      <w:sz w:val="21"/>
      <w:szCs w:val="26"/>
    </w:rPr>
  </w:style>
  <w:style w:type="paragraph" w:styleId="Alaotsikko">
    <w:name w:val="Subtitle"/>
    <w:aliases w:val="VM_Alaotsikko"/>
    <w:basedOn w:val="Normaali"/>
    <w:next w:val="Leipteksti"/>
    <w:link w:val="AlaotsikkoChar"/>
    <w:uiPriority w:val="11"/>
    <w:qFormat/>
    <w:rsid w:val="002E57C2"/>
    <w:pPr>
      <w:numPr>
        <w:ilvl w:val="1"/>
      </w:numPr>
      <w:spacing w:before="240" w:after="120" w:line="310" w:lineRule="exact"/>
      <w:outlineLvl w:val="1"/>
    </w:pPr>
    <w:rPr>
      <w:rFonts w:asciiTheme="majorHAnsi" w:eastAsiaTheme="majorEastAsia" w:hAnsiTheme="majorHAnsi" w:cstheme="majorHAnsi"/>
      <w:b/>
      <w:iCs/>
      <w:szCs w:val="24"/>
    </w:rPr>
  </w:style>
  <w:style w:type="character" w:customStyle="1" w:styleId="AlaotsikkoChar">
    <w:name w:val="Alaotsikko Char"/>
    <w:aliases w:val="VM_Alaotsikko Char"/>
    <w:basedOn w:val="Kappaleenoletusfontti"/>
    <w:link w:val="Alaotsikko"/>
    <w:uiPriority w:val="11"/>
    <w:rsid w:val="002E57C2"/>
    <w:rPr>
      <w:rFonts w:asciiTheme="majorHAnsi" w:eastAsiaTheme="majorEastAsia" w:hAnsiTheme="majorHAnsi" w:cstheme="majorHAnsi"/>
      <w:b/>
      <w:iCs/>
      <w:sz w:val="21"/>
      <w:szCs w:val="24"/>
    </w:rPr>
  </w:style>
  <w:style w:type="paragraph" w:styleId="Luettelokappale">
    <w:name w:val="List Paragraph"/>
    <w:aliases w:val="VM_Luettelokappale"/>
    <w:basedOn w:val="Leipteksti"/>
    <w:uiPriority w:val="2"/>
    <w:qFormat/>
    <w:rsid w:val="003E0879"/>
    <w:pPr>
      <w:numPr>
        <w:numId w:val="1"/>
      </w:numPr>
      <w:ind w:left="2892" w:hanging="284"/>
      <w:contextualSpacing/>
    </w:pPr>
  </w:style>
  <w:style w:type="paragraph" w:styleId="Eivli">
    <w:name w:val="No Spacing"/>
    <w:uiPriority w:val="90"/>
    <w:semiHidden/>
    <w:rsid w:val="008B1667"/>
  </w:style>
  <w:style w:type="character" w:customStyle="1" w:styleId="Otsikko4Char">
    <w:name w:val="Otsikko 4 Char"/>
    <w:basedOn w:val="Kappaleenoletusfontti"/>
    <w:link w:val="Otsikko4"/>
    <w:uiPriority w:val="14"/>
    <w:semiHidden/>
    <w:rsid w:val="00047B49"/>
    <w:rPr>
      <w:rFonts w:asciiTheme="majorHAnsi" w:eastAsiaTheme="majorEastAsia" w:hAnsiTheme="majorHAnsi" w:cstheme="majorBidi"/>
      <w:b/>
      <w:iCs/>
      <w:sz w:val="24"/>
      <w:szCs w:val="26"/>
    </w:rPr>
  </w:style>
  <w:style w:type="character" w:customStyle="1" w:styleId="Otsikko3Char">
    <w:name w:val="Otsikko 3 Char"/>
    <w:aliases w:val="VM_Otsikko 3 Char"/>
    <w:basedOn w:val="Kappaleenoletusfontti"/>
    <w:link w:val="Otsikko3"/>
    <w:uiPriority w:val="14"/>
    <w:rsid w:val="0014068F"/>
    <w:rPr>
      <w:rFonts w:asciiTheme="majorHAnsi" w:eastAsiaTheme="majorEastAsia" w:hAnsiTheme="majorHAnsi" w:cstheme="majorBidi"/>
      <w:b/>
      <w:sz w:val="21"/>
      <w:szCs w:val="26"/>
    </w:rPr>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06475"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szCs w:val="24"/>
      <w:lang w:eastAsia="fi-FI"/>
    </w:rPr>
  </w:style>
  <w:style w:type="character" w:customStyle="1" w:styleId="Otsikko6Char">
    <w:name w:val="Otsikko 6 Char"/>
    <w:basedOn w:val="Kappaleenoletusfontti"/>
    <w:link w:val="Otsikko6"/>
    <w:uiPriority w:val="14"/>
    <w:semiHidden/>
    <w:rsid w:val="00047B49"/>
    <w:rPr>
      <w:rFonts w:asciiTheme="majorHAnsi" w:eastAsiaTheme="majorEastAsia" w:hAnsiTheme="majorHAnsi" w:cstheme="majorBidi"/>
      <w:b/>
      <w:sz w:val="24"/>
    </w:rPr>
  </w:style>
  <w:style w:type="character" w:customStyle="1" w:styleId="Otsikko5Char">
    <w:name w:val="Otsikko 5 Char"/>
    <w:basedOn w:val="Kappaleenoletusfontti"/>
    <w:link w:val="Otsikko5"/>
    <w:uiPriority w:val="14"/>
    <w:semiHidden/>
    <w:rsid w:val="00047B49"/>
    <w:rPr>
      <w:rFonts w:asciiTheme="majorHAnsi" w:eastAsiaTheme="majorEastAsia" w:hAnsiTheme="majorHAnsi" w:cstheme="majorBidi"/>
      <w:b/>
      <w:iCs/>
      <w:sz w:val="24"/>
      <w:szCs w:val="26"/>
    </w:rPr>
  </w:style>
  <w:style w:type="character" w:customStyle="1" w:styleId="Otsikko7Char">
    <w:name w:val="Otsikko 7 Char"/>
    <w:basedOn w:val="Kappaleenoletusfontti"/>
    <w:link w:val="Otsikko7"/>
    <w:uiPriority w:val="15"/>
    <w:semiHidden/>
    <w:rsid w:val="00737824"/>
    <w:rPr>
      <w:rFonts w:asciiTheme="majorHAnsi" w:eastAsiaTheme="majorEastAsia" w:hAnsiTheme="majorHAnsi" w:cstheme="majorBidi"/>
      <w:b/>
      <w:iCs/>
      <w:sz w:val="21"/>
    </w:rPr>
  </w:style>
  <w:style w:type="character" w:customStyle="1" w:styleId="Otsikko8Char">
    <w:name w:val="Otsikko 8 Char"/>
    <w:basedOn w:val="Kappaleenoletusfontti"/>
    <w:link w:val="Otsikko8"/>
    <w:uiPriority w:val="15"/>
    <w:semiHidden/>
    <w:rsid w:val="00737824"/>
    <w:rPr>
      <w:rFonts w:asciiTheme="majorHAnsi" w:eastAsiaTheme="majorEastAsia" w:hAnsiTheme="majorHAnsi" w:cstheme="majorBidi"/>
      <w:b/>
      <w:sz w:val="21"/>
      <w:szCs w:val="21"/>
    </w:rPr>
  </w:style>
  <w:style w:type="character" w:customStyle="1" w:styleId="Otsikko9Char">
    <w:name w:val="Otsikko 9 Char"/>
    <w:basedOn w:val="Kappaleenoletusfontti"/>
    <w:link w:val="Otsikko9"/>
    <w:uiPriority w:val="15"/>
    <w:semiHidden/>
    <w:rsid w:val="00737824"/>
    <w:rPr>
      <w:rFonts w:asciiTheme="majorHAnsi" w:eastAsiaTheme="majorEastAsia" w:hAnsiTheme="majorHAnsi" w:cstheme="majorBidi"/>
      <w:b/>
      <w:iCs/>
      <w:sz w:val="21"/>
      <w:szCs w:val="21"/>
    </w:rPr>
  </w:style>
  <w:style w:type="character" w:styleId="Voimakas">
    <w:name w:val="Strong"/>
    <w:basedOn w:val="Kappaleenoletusfontti"/>
    <w:uiPriority w:val="37"/>
    <w:rsid w:val="00605ACB"/>
    <w:rPr>
      <w:b/>
      <w:bCs/>
    </w:rPr>
  </w:style>
  <w:style w:type="table" w:styleId="TaulukkoRuudukko">
    <w:name w:val="Table Grid"/>
    <w:basedOn w:val="Normaalitaulukko"/>
    <w:rsid w:val="009939B4"/>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customStyle="1" w:styleId="VMRiippuva">
    <w:name w:val="VM_Riippuva"/>
    <w:basedOn w:val="Leipteksti"/>
    <w:next w:val="Leipteksti"/>
    <w:uiPriority w:val="1"/>
    <w:qFormat/>
    <w:rsid w:val="00317AA4"/>
    <w:pPr>
      <w:ind w:hanging="2608"/>
    </w:pPr>
  </w:style>
  <w:style w:type="paragraph" w:customStyle="1" w:styleId="VMVastaanottaja">
    <w:name w:val="VM_Vastaanottaja"/>
    <w:basedOn w:val="Normaali"/>
    <w:uiPriority w:val="30"/>
    <w:rsid w:val="00103D35"/>
    <w:pPr>
      <w:spacing w:line="310" w:lineRule="exact"/>
    </w:pPr>
  </w:style>
  <w:style w:type="paragraph" w:customStyle="1" w:styleId="VMLaatija">
    <w:name w:val="VM_Laatija"/>
    <w:basedOn w:val="Normaali"/>
    <w:uiPriority w:val="31"/>
    <w:rsid w:val="00103D35"/>
    <w:pPr>
      <w:spacing w:line="300" w:lineRule="exact"/>
    </w:pPr>
  </w:style>
  <w:style w:type="paragraph" w:customStyle="1" w:styleId="VMOsallistujat">
    <w:name w:val="VM_Osallistujat"/>
    <w:basedOn w:val="VMRiippuva"/>
    <w:uiPriority w:val="32"/>
    <w:rsid w:val="00654FBC"/>
    <w:pPr>
      <w:tabs>
        <w:tab w:val="clear" w:pos="5670"/>
        <w:tab w:val="left" w:pos="6521"/>
      </w:tabs>
      <w:spacing w:after="420" w:line="310" w:lineRule="exact"/>
    </w:pPr>
  </w:style>
  <w:style w:type="paragraph" w:customStyle="1" w:styleId="VMAllekirjoitus">
    <w:name w:val="VM_Allekirjoitus"/>
    <w:basedOn w:val="Normaali"/>
    <w:uiPriority w:val="89"/>
    <w:qFormat/>
    <w:rsid w:val="008C0D25"/>
    <w:pPr>
      <w:tabs>
        <w:tab w:val="clear" w:pos="5670"/>
        <w:tab w:val="left" w:pos="1304"/>
        <w:tab w:val="left" w:pos="3912"/>
        <w:tab w:val="left" w:pos="5216"/>
      </w:tabs>
      <w:spacing w:before="960" w:line="310" w:lineRule="atLeast"/>
      <w:ind w:left="2608"/>
    </w:pPr>
    <w:rPr>
      <w:rFonts w:eastAsia="Times New Roman"/>
      <w:szCs w:val="24"/>
      <w:lang w:eastAsia="fi-FI"/>
    </w:rPr>
  </w:style>
  <w:style w:type="paragraph" w:customStyle="1" w:styleId="VMOsasto">
    <w:name w:val="VM_Osasto"/>
    <w:basedOn w:val="Normaali"/>
    <w:uiPriority w:val="89"/>
    <w:qFormat/>
    <w:rsid w:val="008C0D25"/>
    <w:pPr>
      <w:tabs>
        <w:tab w:val="clear" w:pos="5670"/>
        <w:tab w:val="left" w:pos="1304"/>
        <w:tab w:val="left" w:pos="3912"/>
        <w:tab w:val="left" w:pos="5216"/>
      </w:tabs>
      <w:spacing w:after="960" w:line="310" w:lineRule="exact"/>
    </w:pPr>
    <w:rPr>
      <w:rFonts w:eastAsia="Times New Roman"/>
      <w:szCs w:val="21"/>
      <w:lang w:eastAsia="fi-FI"/>
    </w:rPr>
  </w:style>
  <w:style w:type="paragraph" w:customStyle="1" w:styleId="VMLiitteet">
    <w:name w:val="VM_Liitteet"/>
    <w:basedOn w:val="Normaali"/>
    <w:uiPriority w:val="89"/>
    <w:rsid w:val="005D6C1B"/>
    <w:pPr>
      <w:spacing w:before="360" w:after="120" w:line="310" w:lineRule="atLeast"/>
      <w:ind w:left="2608" w:hanging="2608"/>
    </w:pPr>
    <w:rPr>
      <w:lang w:val="sv-FI"/>
    </w:rPr>
  </w:style>
  <w:style w:type="table" w:customStyle="1" w:styleId="VMtunniste">
    <w:name w:val="VMtunniste"/>
    <w:basedOn w:val="Normaalitaulukko"/>
    <w:uiPriority w:val="99"/>
    <w:rsid w:val="00331F91"/>
    <w:tblPr/>
    <w:tcPr>
      <w:tcMar>
        <w:left w:w="0" w:type="dxa"/>
        <w:right w:w="0" w:type="dxa"/>
      </w:tcMar>
    </w:tcPr>
  </w:style>
  <w:style w:type="character" w:styleId="Kommentinviite">
    <w:name w:val="annotation reference"/>
    <w:uiPriority w:val="99"/>
    <w:semiHidden/>
    <w:rsid w:val="006E5B77"/>
    <w:rPr>
      <w:sz w:val="16"/>
      <w:szCs w:val="16"/>
    </w:rPr>
  </w:style>
  <w:style w:type="paragraph" w:styleId="Kommentinteksti">
    <w:name w:val="annotation text"/>
    <w:basedOn w:val="Normaali"/>
    <w:link w:val="KommentintekstiChar"/>
    <w:uiPriority w:val="99"/>
    <w:rsid w:val="006E5B77"/>
    <w:pPr>
      <w:tabs>
        <w:tab w:val="clear" w:pos="2608"/>
        <w:tab w:val="clear" w:pos="5670"/>
      </w:tabs>
    </w:pPr>
    <w:rPr>
      <w:rFonts w:ascii="Times New Roman" w:eastAsia="Times New Roman" w:hAnsi="Times New Roman" w:cs="Times New Roman"/>
      <w:sz w:val="20"/>
      <w:szCs w:val="20"/>
      <w:lang w:eastAsia="fi-FI"/>
    </w:rPr>
  </w:style>
  <w:style w:type="character" w:customStyle="1" w:styleId="KommentintekstiChar">
    <w:name w:val="Kommentin teksti Char"/>
    <w:basedOn w:val="Kappaleenoletusfontti"/>
    <w:link w:val="Kommentinteksti"/>
    <w:uiPriority w:val="99"/>
    <w:rsid w:val="006E5B77"/>
    <w:rPr>
      <w:rFonts w:ascii="Times New Roman" w:eastAsia="Times New Roman" w:hAnsi="Times New Roman" w:cs="Times New Roman"/>
      <w:sz w:val="20"/>
      <w:szCs w:val="20"/>
      <w:lang w:eastAsia="fi-FI"/>
    </w:rPr>
  </w:style>
  <w:style w:type="paragraph" w:styleId="Kommentinotsikko">
    <w:name w:val="annotation subject"/>
    <w:basedOn w:val="Kommentinteksti"/>
    <w:next w:val="Kommentinteksti"/>
    <w:link w:val="KommentinotsikkoChar"/>
    <w:uiPriority w:val="99"/>
    <w:semiHidden/>
    <w:unhideWhenUsed/>
    <w:rsid w:val="00746E5D"/>
    <w:pPr>
      <w:tabs>
        <w:tab w:val="left" w:pos="2608"/>
        <w:tab w:val="left" w:pos="5670"/>
      </w:tabs>
    </w:pPr>
    <w:rPr>
      <w:rFonts w:asciiTheme="minorHAnsi" w:eastAsiaTheme="minorHAnsi" w:hAnsiTheme="minorHAnsi" w:cstheme="minorHAnsi"/>
      <w:b/>
      <w:bCs/>
      <w:lang w:eastAsia="en-US"/>
    </w:rPr>
  </w:style>
  <w:style w:type="character" w:customStyle="1" w:styleId="KommentinotsikkoChar">
    <w:name w:val="Kommentin otsikko Char"/>
    <w:basedOn w:val="KommentintekstiChar"/>
    <w:link w:val="Kommentinotsikko"/>
    <w:uiPriority w:val="99"/>
    <w:semiHidden/>
    <w:rsid w:val="00746E5D"/>
    <w:rPr>
      <w:rFonts w:ascii="Times New Roman" w:eastAsia="Times New Roman" w:hAnsi="Times New Roman" w:cs="Times New Roman"/>
      <w:b/>
      <w:bCs/>
      <w:sz w:val="20"/>
      <w:szCs w:val="20"/>
      <w:lang w:eastAsia="fi-FI"/>
    </w:rPr>
  </w:style>
  <w:style w:type="paragraph" w:styleId="Alaviitteenteksti">
    <w:name w:val="footnote text"/>
    <w:basedOn w:val="Normaali"/>
    <w:link w:val="AlaviitteentekstiChar"/>
    <w:uiPriority w:val="99"/>
    <w:semiHidden/>
    <w:unhideWhenUsed/>
    <w:rsid w:val="003A2184"/>
    <w:rPr>
      <w:sz w:val="20"/>
      <w:szCs w:val="20"/>
    </w:rPr>
  </w:style>
  <w:style w:type="character" w:customStyle="1" w:styleId="AlaviitteentekstiChar">
    <w:name w:val="Alaviitteen teksti Char"/>
    <w:basedOn w:val="Kappaleenoletusfontti"/>
    <w:link w:val="Alaviitteenteksti"/>
    <w:uiPriority w:val="99"/>
    <w:semiHidden/>
    <w:rsid w:val="003A2184"/>
    <w:rPr>
      <w:sz w:val="20"/>
      <w:szCs w:val="20"/>
    </w:rPr>
  </w:style>
  <w:style w:type="character" w:styleId="Alaviitteenviite">
    <w:name w:val="footnote reference"/>
    <w:basedOn w:val="Kappaleenoletusfontti"/>
    <w:uiPriority w:val="99"/>
    <w:semiHidden/>
    <w:unhideWhenUsed/>
    <w:rsid w:val="003A21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960717">
      <w:bodyDiv w:val="1"/>
      <w:marLeft w:val="0"/>
      <w:marRight w:val="0"/>
      <w:marTop w:val="0"/>
      <w:marBottom w:val="0"/>
      <w:divBdr>
        <w:top w:val="none" w:sz="0" w:space="0" w:color="auto"/>
        <w:left w:val="none" w:sz="0" w:space="0" w:color="auto"/>
        <w:bottom w:val="none" w:sz="0" w:space="0" w:color="auto"/>
        <w:right w:val="none" w:sz="0" w:space="0" w:color="auto"/>
      </w:divBdr>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 w:id="206170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93572\AppData\Roaming\Microsoft\Mallit\Valtiovarainministeri&#246;n%20viralliset%20pohjat\Word\01-Muistio-VM-FI-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ED23378291449CAD1796F3DBF50212"/>
        <w:category>
          <w:name w:val="Yleiset"/>
          <w:gallery w:val="placeholder"/>
        </w:category>
        <w:types>
          <w:type w:val="bbPlcHdr"/>
        </w:types>
        <w:behaviors>
          <w:behavior w:val="content"/>
        </w:behaviors>
        <w:guid w:val="{6009CCE7-1F95-43C0-B0EF-F4F3A39202D8}"/>
      </w:docPartPr>
      <w:docPartBody>
        <w:p w:rsidR="00D33863" w:rsidRDefault="00386142">
          <w:pPr>
            <w:pStyle w:val="A3ED23378291449CAD1796F3DBF50212"/>
          </w:pPr>
          <w:r w:rsidRPr="007A77BC">
            <w:rPr>
              <w:rFonts w:eastAsiaTheme="majorEastAsia"/>
            </w:rPr>
            <w:t>[Valitse pvm.]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notTrueType/>
    <w:pitch w:val="fixed"/>
    <w:sig w:usb0="00000001" w:usb1="080E0000" w:usb2="00000010" w:usb3="00000000" w:csb0="0004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142"/>
    <w:rsid w:val="00384606"/>
    <w:rsid w:val="00386142"/>
    <w:rsid w:val="00543E55"/>
    <w:rsid w:val="00660B23"/>
    <w:rsid w:val="00712E7A"/>
    <w:rsid w:val="009B3D68"/>
    <w:rsid w:val="00C05C53"/>
    <w:rsid w:val="00C62729"/>
    <w:rsid w:val="00CB3C1C"/>
    <w:rsid w:val="00D33863"/>
    <w:rsid w:val="00E923B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3ED23378291449CAD1796F3DBF50212">
    <w:name w:val="A3ED23378291449CAD1796F3DBF502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VM-ilme">
  <a:themeElements>
    <a:clrScheme name="VM-värit">
      <a:dk1>
        <a:srgbClr val="000000"/>
      </a:dk1>
      <a:lt1>
        <a:srgbClr val="FFFFFF"/>
      </a:lt1>
      <a:dk2>
        <a:srgbClr val="1A7483"/>
      </a:dk2>
      <a:lt2>
        <a:srgbClr val="F3F3F1"/>
      </a:lt2>
      <a:accent1>
        <a:srgbClr val="006475"/>
      </a:accent1>
      <a:accent2>
        <a:srgbClr val="B5D8CC"/>
      </a:accent2>
      <a:accent3>
        <a:srgbClr val="365ABD"/>
      </a:accent3>
      <a:accent4>
        <a:srgbClr val="F3F3F1"/>
      </a:accent4>
      <a:accent5>
        <a:srgbClr val="1B396D"/>
      </a:accent5>
      <a:accent6>
        <a:srgbClr val="C48903"/>
      </a:accent6>
      <a:hlink>
        <a:srgbClr val="006475"/>
      </a:hlink>
      <a:folHlink>
        <a:srgbClr val="00647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M-teema" id="{3B6B6373-4694-424E-A1AE-F45C1711ADCE}" vid="{DB1FE1E5-D3F5-41AE-A412-B3FFFC0416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2023-03-01T00:00:00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D4B74421C2E365459CB34C8D63F2D885" ma:contentTypeVersion="1" ma:contentTypeDescription="Luo uusi asiakirja." ma:contentTypeScope="" ma:versionID="c3b8d2845c9397cf42f9db07a2e07299">
  <xsd:schema xmlns:xsd="http://www.w3.org/2001/XMLSchema" xmlns:xs="http://www.w3.org/2001/XMLSchema" xmlns:p="http://schemas.microsoft.com/office/2006/metadata/properties" xmlns:ns2="fd9ed42c-c6a9-4c32-b832-dacb3aa105f5" targetNamespace="http://schemas.microsoft.com/office/2006/metadata/properties" ma:root="true" ma:fieldsID="617a3015a99f86f7e9854a19bff49d06" ns2:_="">
    <xsd:import namespace="fd9ed42c-c6a9-4c32-b832-dacb3aa105f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ed42c-c6a9-4c32-b832-dacb3aa105f5"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4AC1F3-FE14-4A44-8058-602AFD3EABC0}">
  <ds:schemaRefs>
    <ds:schemaRef ds:uri="http://schemas.microsoft.com/sharepoint/v3/contenttype/forms"/>
  </ds:schemaRefs>
</ds:datastoreItem>
</file>

<file path=customXml/itemProps3.xml><?xml version="1.0" encoding="utf-8"?>
<ds:datastoreItem xmlns:ds="http://schemas.openxmlformats.org/officeDocument/2006/customXml" ds:itemID="{9C06CF75-2BF2-4F70-B3E3-448B49611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ed42c-c6a9-4c32-b832-dacb3aa1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80E43F-C303-4F47-B6FD-5D8757313F2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4472D53-18B1-4309-AB1E-30C70CD9C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01-Muistio-VM-FI-SV.dotx</Template>
  <TotalTime>10</TotalTime>
  <Pages>7</Pages>
  <Words>1844</Words>
  <Characters>14940</Characters>
  <Application>Microsoft Office Word</Application>
  <DocSecurity>0</DocSecurity>
  <Lines>124</Lines>
  <Paragraphs>33</Paragraphs>
  <ScaleCrop>false</ScaleCrop>
  <HeadingPairs>
    <vt:vector size="2" baseType="variant">
      <vt:variant>
        <vt:lpstr>Otsikko</vt:lpstr>
      </vt:variant>
      <vt:variant>
        <vt:i4>1</vt:i4>
      </vt:variant>
    </vt:vector>
  </HeadingPairs>
  <TitlesOfParts>
    <vt:vector size="1" baseType="lpstr">
      <vt:lpstr>Muistio</vt:lpstr>
    </vt:vector>
  </TitlesOfParts>
  <Company>Valtiovarainministeriö</Company>
  <LinksUpToDate>false</LinksUpToDate>
  <CharactersWithSpaces>16751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dc:title>
  <dc:creator>Hauhia Iida (VM)</dc:creator>
  <cp:lastModifiedBy>Julia Jokela</cp:lastModifiedBy>
  <cp:revision>8</cp:revision>
  <dcterms:created xsi:type="dcterms:W3CDTF">2023-03-03T11:07:00Z</dcterms:created>
  <dcterms:modified xsi:type="dcterms:W3CDTF">2023-03-03T13:25:00Z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0x010100D4B74421C2E365459CB34C8D63F2D885</vt:lpwstr>
  </property>
</Properties>
</file>