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1FB119243DFC4452A5644590080EDDF6"/>
        </w:placeholder>
        <w15:color w:val="00FFFF"/>
      </w:sdtPr>
      <w:sdtEndPr/>
      <w:sdtContent>
        <w:p w14:paraId="6BA73058" w14:textId="77777777" w:rsidR="00D90A5B" w:rsidRDefault="00D90A5B">
          <w:pPr>
            <w:pStyle w:val="LLNormaali"/>
          </w:pPr>
        </w:p>
        <w:p w14:paraId="07F68533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760B84B" w14:textId="4CEBFAAC" w:rsidR="001D5B51" w:rsidRPr="009167E1" w:rsidRDefault="00423B36" w:rsidP="001D5B51">
          <w:pPr>
            <w:pStyle w:val="LLSaadoksenNimi"/>
          </w:pPr>
          <w:r w:rsidRPr="00423B36">
            <w:t xml:space="preserve">sähköenergialaskujen maksuajan pidentämiseen liittyvän sähköyhtiöille myönnettävän </w:t>
          </w:r>
          <w:r>
            <w:br/>
          </w:r>
          <w:r w:rsidRPr="00423B36">
            <w:t>valtiontakauksen keskeisistä ehdoista</w:t>
          </w:r>
          <w:r w:rsidR="00835238">
            <w:t xml:space="preserve"> </w:t>
          </w:r>
        </w:p>
        <w:p w14:paraId="748AC2A6" w14:textId="03F2D284" w:rsidR="001D5B51" w:rsidRDefault="008341AB" w:rsidP="001D5B51">
          <w:pPr>
            <w:pStyle w:val="LLJohtolauseKappaleet"/>
          </w:pPr>
          <w:r w:rsidRPr="008341AB">
            <w:t>Valtioneuvoston päätöksen</w:t>
          </w:r>
          <w:r w:rsidR="003866D7">
            <w:t xml:space="preserve"> mukaisesti säädetään </w:t>
          </w:r>
          <w:r w:rsidR="00835238" w:rsidRPr="00835238">
            <w:t>sähkö</w:t>
          </w:r>
          <w:r w:rsidR="00A44787">
            <w:t>energia</w:t>
          </w:r>
          <w:r w:rsidR="00835238" w:rsidRPr="00835238">
            <w:t>laskujen maksuajan pidentämisestä ja sähköyhtiöiden maksuvalmiuden</w:t>
          </w:r>
          <w:r w:rsidR="00A44787">
            <w:t xml:space="preserve"> väliaikaisesta</w:t>
          </w:r>
          <w:r w:rsidR="00835238" w:rsidRPr="00835238">
            <w:t xml:space="preserve"> tukemisesta </w:t>
          </w:r>
          <w:r w:rsidR="00835238">
            <w:t xml:space="preserve">annetun lain </w:t>
          </w:r>
          <w:r w:rsidR="00F454EA">
            <w:t>(  /</w:t>
          </w:r>
          <w:r w:rsidR="00B56C10">
            <w:t xml:space="preserve"> </w:t>
          </w:r>
          <w:r w:rsidR="00F454EA">
            <w:t xml:space="preserve"> ) 7 §:n 2</w:t>
          </w:r>
          <w:r w:rsidR="003866D7">
            <w:t xml:space="preserve"> momentin </w:t>
          </w:r>
          <w:r w:rsidR="00F454EA">
            <w:t xml:space="preserve">ja 8 §:n </w:t>
          </w:r>
          <w:r w:rsidR="00346C2D">
            <w:t>5</w:t>
          </w:r>
          <w:r w:rsidR="00F454EA">
            <w:t xml:space="preserve"> momentin </w:t>
          </w:r>
          <w:r w:rsidR="003866D7">
            <w:t>nojalla:</w:t>
          </w:r>
        </w:p>
        <w:p w14:paraId="0A5A5D5C" w14:textId="74570F3C" w:rsidR="001D5B51" w:rsidRDefault="001D5B51" w:rsidP="001D5B51">
          <w:pPr>
            <w:pStyle w:val="LLNormaali"/>
          </w:pPr>
        </w:p>
        <w:p w14:paraId="47BC3A0F" w14:textId="05E2EEA6" w:rsidR="001D5B51" w:rsidRDefault="005A2F31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6DEA147E" w14:textId="79813369" w:rsidR="000673EA" w:rsidRDefault="00AD2576" w:rsidP="000673EA">
          <w:pPr>
            <w:pStyle w:val="LLPykalanOtsikko"/>
          </w:pPr>
          <w:r>
            <w:t>Soveltamisala</w:t>
          </w:r>
        </w:p>
        <w:p w14:paraId="0E8A9463" w14:textId="4A533F16" w:rsidR="000673EA" w:rsidRPr="003B0C36" w:rsidRDefault="00AD2576" w:rsidP="003B0C36">
          <w:pPr>
            <w:pStyle w:val="LLMomentinKohta"/>
          </w:pPr>
          <w:r>
            <w:t>T</w:t>
          </w:r>
          <w:r w:rsidR="004D077B">
            <w:t>ätä asetusta sovelletaan</w:t>
          </w:r>
          <w:r w:rsidR="003F61DC">
            <w:t xml:space="preserve"> </w:t>
          </w:r>
          <w:r w:rsidR="003F61DC" w:rsidRPr="003F61DC">
            <w:t>sähkö</w:t>
          </w:r>
          <w:r w:rsidR="00BC2B86">
            <w:t>energia</w:t>
          </w:r>
          <w:r w:rsidR="003F61DC" w:rsidRPr="003F61DC">
            <w:t>laskujen maksuajan pidentämisestä ja sähköyhtiöiden maksuvalmiuden</w:t>
          </w:r>
          <w:r w:rsidR="00BC2B86">
            <w:t xml:space="preserve"> väliaikaisesta</w:t>
          </w:r>
          <w:r w:rsidR="003F61DC" w:rsidRPr="003F61DC">
            <w:t xml:space="preserve"> tukemisesta</w:t>
          </w:r>
          <w:r w:rsidR="003F61DC">
            <w:t xml:space="preserve"> annetun lain (  /</w:t>
          </w:r>
          <w:r w:rsidR="00B56C10">
            <w:t xml:space="preserve"> </w:t>
          </w:r>
          <w:r w:rsidR="003F61DC">
            <w:t xml:space="preserve"> ) 6 §:</w:t>
          </w:r>
          <w:r w:rsidR="007B15B2">
            <w:t>n 1</w:t>
          </w:r>
          <w:r w:rsidR="003F61DC">
            <w:t xml:space="preserve"> momentin mukaisiin valtiontakauksiin sekä niiden </w:t>
          </w:r>
          <w:r w:rsidR="003F61DC" w:rsidRPr="007C4506">
            <w:t>myöntämisen keskeisiin ehtoihin.</w:t>
          </w:r>
          <w:r w:rsidR="003F61DC">
            <w:t xml:space="preserve"> </w:t>
          </w:r>
        </w:p>
        <w:p w14:paraId="72D9B766" w14:textId="64876BA5" w:rsidR="000673EA" w:rsidRDefault="000673EA" w:rsidP="002072DD">
          <w:pPr>
            <w:pStyle w:val="LLMomentinKohta"/>
            <w:ind w:firstLine="0"/>
          </w:pPr>
        </w:p>
        <w:p w14:paraId="187E5251" w14:textId="27C3E8AC" w:rsidR="000673EA" w:rsidRDefault="002072DD" w:rsidP="000673EA">
          <w:pPr>
            <w:pStyle w:val="LLPykala"/>
          </w:pPr>
          <w:r>
            <w:t>2</w:t>
          </w:r>
          <w:r w:rsidR="000673EA">
            <w:t xml:space="preserve"> §</w:t>
          </w:r>
        </w:p>
        <w:p w14:paraId="594C886A" w14:textId="4E279C82" w:rsidR="000673EA" w:rsidRDefault="000673EA" w:rsidP="000673EA">
          <w:pPr>
            <w:pStyle w:val="LLPykalanOtsikko"/>
          </w:pPr>
          <w:r>
            <w:t xml:space="preserve">Takauksen </w:t>
          </w:r>
          <w:r w:rsidR="004F53CE">
            <w:t>kohteena olevat rahoitusinstrumentit</w:t>
          </w:r>
          <w:r>
            <w:t xml:space="preserve"> </w:t>
          </w:r>
        </w:p>
        <w:p w14:paraId="5A6584FE" w14:textId="7E68BE4B" w:rsidR="003F61DC" w:rsidRDefault="00213123" w:rsidP="003F61DC">
          <w:pPr>
            <w:pStyle w:val="LLMomentinKohta"/>
          </w:pPr>
          <w:r>
            <w:t>Valtiontakaus voidaan myöntä</w:t>
          </w:r>
          <w:r w:rsidR="00855660">
            <w:t>ä ainoastaan velkakirjalainalle tai</w:t>
          </w:r>
          <w:r>
            <w:t xml:space="preserve"> osanostoiselle luottolimiitille.</w:t>
          </w:r>
        </w:p>
        <w:p w14:paraId="496130D4" w14:textId="2980B990" w:rsidR="00992986" w:rsidRDefault="00992986" w:rsidP="00992986">
          <w:pPr>
            <w:pStyle w:val="LLMomentinKohta"/>
          </w:pPr>
        </w:p>
        <w:p w14:paraId="4A5BA4E0" w14:textId="13D4672A" w:rsidR="00992986" w:rsidRPr="00AC4553" w:rsidRDefault="00992986" w:rsidP="00992986">
          <w:pPr>
            <w:pStyle w:val="LLPykala"/>
          </w:pPr>
          <w:r w:rsidRPr="00AC4553">
            <w:t>3 §</w:t>
          </w:r>
        </w:p>
        <w:p w14:paraId="56867067" w14:textId="2DBA59AE" w:rsidR="00992986" w:rsidRPr="00E038D7" w:rsidRDefault="00992986" w:rsidP="00992986">
          <w:pPr>
            <w:pStyle w:val="LLPykalanOtsikko"/>
          </w:pPr>
          <w:r w:rsidRPr="00E038D7">
            <w:t>Takauksen yrityskohtai</w:t>
          </w:r>
          <w:r w:rsidR="00B8354F">
            <w:t>sen</w:t>
          </w:r>
          <w:r w:rsidRPr="00E038D7">
            <w:t xml:space="preserve"> enimmäismäärä</w:t>
          </w:r>
          <w:r w:rsidR="00B8354F">
            <w:t>n arvioimiseksi toimitettavat tiedot</w:t>
          </w:r>
        </w:p>
        <w:p w14:paraId="65038C83" w14:textId="33229706" w:rsidR="00CA4557" w:rsidRPr="000066BA" w:rsidRDefault="00D2468E" w:rsidP="00CA4557">
          <w:pPr>
            <w:pStyle w:val="LLMomentinKohta"/>
          </w:pPr>
          <w:r>
            <w:t>Sähköyhtiön on toimitettava Valtiokonttorille arvio sähkö</w:t>
          </w:r>
          <w:r w:rsidR="00BC2B86">
            <w:t>energia</w:t>
          </w:r>
          <w:r>
            <w:t xml:space="preserve">laskujen maksuaikojen pidentämisestä aiheutuvasta maksuvalmiusvajeestaan. </w:t>
          </w:r>
          <w:r w:rsidR="000066BA" w:rsidRPr="000066BA">
            <w:t>Sähköyhtiön on toimitettava arvion</w:t>
          </w:r>
          <w:r w:rsidR="00CA4557" w:rsidRPr="000066BA">
            <w:t xml:space="preserve"> perusteeksi </w:t>
          </w:r>
          <w:r w:rsidR="00BB053B">
            <w:t xml:space="preserve">mahdollisimman ajantasaiset </w:t>
          </w:r>
          <w:r w:rsidR="00CA4557" w:rsidRPr="000066BA">
            <w:t>tiedot</w:t>
          </w:r>
          <w:r w:rsidR="00BB053B">
            <w:t xml:space="preserve"> vuodelta 2023</w:t>
          </w:r>
          <w:r w:rsidR="00CA4557" w:rsidRPr="000066BA">
            <w:t xml:space="preserve"> sähkö</w:t>
          </w:r>
          <w:r w:rsidR="00F620A0">
            <w:t>nmyyntisopimusten kokonaismäärästä sekä</w:t>
          </w:r>
          <w:r w:rsidR="00CA4557" w:rsidRPr="000066BA">
            <w:t xml:space="preserve"> kuluttaja-asiakkaiden</w:t>
          </w:r>
          <w:r w:rsidR="00F620A0" w:rsidRPr="00F620A0">
            <w:t xml:space="preserve"> ja niihin sähkölaskujen maksuajan piden</w:t>
          </w:r>
          <w:r w:rsidR="00F620A0">
            <w:t>tämisestä ja sähköyhtiöiden mak</w:t>
          </w:r>
          <w:r w:rsidR="00F620A0" w:rsidRPr="00F620A0">
            <w:t>suvalmiuden</w:t>
          </w:r>
          <w:r w:rsidR="00F620A0">
            <w:t xml:space="preserve"> tukemisesta annetun lain </w:t>
          </w:r>
          <w:r w:rsidR="00F620A0" w:rsidRPr="00F620A0">
            <w:t>4 §:n mukaisesti rinnastuvien asiakkaiden ja kyseisen lain 2 §:n mukai</w:t>
          </w:r>
          <w:r w:rsidR="00F620A0">
            <w:t>sten elinkeinoyritystoimintaa harjoittavien asi</w:t>
          </w:r>
          <w:r w:rsidR="00F620A0" w:rsidRPr="00F620A0">
            <w:t>akkaiden osuudet kok</w:t>
          </w:r>
          <w:r w:rsidR="00BF06D4">
            <w:t>onaissähkönmyyntilaskutuksesta.</w:t>
          </w:r>
          <w:r w:rsidR="00CA4557" w:rsidRPr="000066BA">
            <w:t xml:space="preserve"> </w:t>
          </w:r>
          <w:r w:rsidR="00B34F5A">
            <w:t>Tämän lisäksi on</w:t>
          </w:r>
          <w:r w:rsidR="00610330" w:rsidRPr="00B34F5A">
            <w:t xml:space="preserve"> toimitettava </w:t>
          </w:r>
          <w:r w:rsidR="00BF06D4" w:rsidRPr="00B34F5A">
            <w:t>tiedot 1 päivänä syyskuuta</w:t>
          </w:r>
          <w:r w:rsidR="00BB053B" w:rsidRPr="00B34F5A">
            <w:t xml:space="preserve"> ja 31 päivänä joulukuuta</w:t>
          </w:r>
          <w:r w:rsidR="00BF06D4" w:rsidRPr="00B34F5A">
            <w:t xml:space="preserve"> 2022 välisenä aikana toteutuneesta</w:t>
          </w:r>
          <w:r w:rsidR="00CA4557" w:rsidRPr="00B34F5A">
            <w:t xml:space="preserve"> </w:t>
          </w:r>
          <w:r w:rsidR="00F620A0" w:rsidRPr="00B34F5A">
            <w:t>sähkö</w:t>
          </w:r>
          <w:r w:rsidR="00CA4557" w:rsidRPr="00B34F5A">
            <w:t xml:space="preserve">yhtiön </w:t>
          </w:r>
          <w:r w:rsidR="005000B6" w:rsidRPr="00B34F5A">
            <w:t>euromäärä</w:t>
          </w:r>
          <w:r w:rsidR="001D51EB" w:rsidRPr="00B34F5A">
            <w:t>isestä</w:t>
          </w:r>
          <w:r w:rsidR="005000B6" w:rsidRPr="00B34F5A">
            <w:t xml:space="preserve"> </w:t>
          </w:r>
          <w:r w:rsidR="00F620A0" w:rsidRPr="00B34F5A">
            <w:t xml:space="preserve">sähkönmyynnin </w:t>
          </w:r>
          <w:r w:rsidR="00BF06D4" w:rsidRPr="00B34F5A">
            <w:t>laskutuksesta</w:t>
          </w:r>
          <w:r w:rsidR="00CA4557" w:rsidRPr="00B34F5A">
            <w:t xml:space="preserve"> ja </w:t>
          </w:r>
          <w:r w:rsidR="00F620A0" w:rsidRPr="00B34F5A">
            <w:t>myydyn sähköenergian määrä</w:t>
          </w:r>
          <w:r w:rsidR="00BF06D4" w:rsidRPr="00B34F5A">
            <w:t>stä</w:t>
          </w:r>
          <w:r w:rsidR="00346C2D" w:rsidRPr="00B34F5A">
            <w:t xml:space="preserve"> edellä mainittujen</w:t>
          </w:r>
          <w:r w:rsidR="00CA4557" w:rsidRPr="00B34F5A">
            <w:t xml:space="preserve"> asiakassegmenttien osalta.</w:t>
          </w:r>
          <w:r w:rsidRPr="000066BA">
            <w:t xml:space="preserve"> </w:t>
          </w:r>
        </w:p>
        <w:p w14:paraId="77765099" w14:textId="0A6F166E" w:rsidR="00CA4557" w:rsidRPr="000066BA" w:rsidRDefault="00F620A0" w:rsidP="00CA4557">
          <w:pPr>
            <w:pStyle w:val="LLMomentinKohta"/>
          </w:pPr>
          <w:r>
            <w:t>Sähköy</w:t>
          </w:r>
          <w:r w:rsidR="00CA4557" w:rsidRPr="000066BA">
            <w:t>htiön tulee maksuvajearvioinnin tarkistamisen vertail</w:t>
          </w:r>
          <w:r w:rsidR="00E35ECA">
            <w:t xml:space="preserve">utiedoksi toimittaa myös tiedot </w:t>
          </w:r>
          <w:r w:rsidR="005000B6" w:rsidRPr="000066BA">
            <w:t xml:space="preserve">1 päivänä syyskuuta </w:t>
          </w:r>
          <w:r w:rsidR="00CA4557" w:rsidRPr="000066BA">
            <w:t>ja</w:t>
          </w:r>
          <w:r w:rsidR="005000B6" w:rsidRPr="000066BA">
            <w:t xml:space="preserve"> 31 päivänä joulukuuta 2022 </w:t>
          </w:r>
          <w:r w:rsidR="00CA4557" w:rsidRPr="000066BA">
            <w:t>väl</w:t>
          </w:r>
          <w:r w:rsidR="005000B6" w:rsidRPr="000066BA">
            <w:t>isenä aikana</w:t>
          </w:r>
          <w:r w:rsidR="00CA4557" w:rsidRPr="000066BA">
            <w:t xml:space="preserve"> myönnetyistä maksuaikojen pidennyksistä euromääräisenä, myönnettyjen maksuaikapidennysten sopimusmäärät sekä niihin liittyvä </w:t>
          </w:r>
          <w:r>
            <w:t>myydyn sähköenergian määrä</w:t>
          </w:r>
          <w:r w:rsidR="00CA4557" w:rsidRPr="000066BA">
            <w:t xml:space="preserve">. Sähköyhtiön tulee toimittaa tiedot erikseen </w:t>
          </w:r>
          <w:r>
            <w:t>kuluttaja-asiakkaiden ja niihin rinnastuvien asiakkaiden sekä elinkeinonharjoittaja-asiakkaiden osalta</w:t>
          </w:r>
          <w:r w:rsidR="00CA4557" w:rsidRPr="000066BA">
            <w:t xml:space="preserve">. </w:t>
          </w:r>
        </w:p>
        <w:p w14:paraId="10FEF1CD" w14:textId="36B5E2AC" w:rsidR="00CA4557" w:rsidRPr="000066BA" w:rsidRDefault="00F620A0" w:rsidP="00CA4557">
          <w:pPr>
            <w:pStyle w:val="LLMomentinKohta"/>
          </w:pPr>
          <w:r>
            <w:t>Sähköy</w:t>
          </w:r>
          <w:r w:rsidR="00CA4557" w:rsidRPr="000066BA">
            <w:t>htiön tekemän arvion likviditeett</w:t>
          </w:r>
          <w:r w:rsidR="008322A4" w:rsidRPr="000066BA">
            <w:t xml:space="preserve">ivajeen määrästä tulee perustua </w:t>
          </w:r>
          <w:r w:rsidR="007B058F" w:rsidRPr="007B058F">
            <w:t>hakemushetkellä jo myönnettyihin maksuaikapidennyksiin sekä perus</w:t>
          </w:r>
          <w:r w:rsidR="007B058F">
            <w:t>teltuun arvioon tulevista maksu</w:t>
          </w:r>
          <w:r w:rsidR="007B058F" w:rsidRPr="007B058F">
            <w:t>aikapid</w:t>
          </w:r>
          <w:r w:rsidR="003F6B51">
            <w:t>ennyksistä 1 päivänä tammikuuta</w:t>
          </w:r>
          <w:r w:rsidR="007B058F" w:rsidRPr="007B058F">
            <w:t xml:space="preserve"> ja 30 päivänä huhtikuu</w:t>
          </w:r>
          <w:r w:rsidR="007B058F">
            <w:t>ta 2023 välisenä aikana toteutu</w:t>
          </w:r>
          <w:r w:rsidR="007B058F" w:rsidRPr="007B058F">
            <w:t xml:space="preserve">ville </w:t>
          </w:r>
          <w:r w:rsidR="00AE5470">
            <w:t>sähköenergian myynti</w:t>
          </w:r>
          <w:r w:rsidR="007B058F" w:rsidRPr="007B058F">
            <w:t>laskuille</w:t>
          </w:r>
          <w:r w:rsidR="007B058F" w:rsidRPr="000E3743">
            <w:t>. Arviossa tulee eritellä maksuaikapidennysten euromäärä sekä pituus vuorokausissa.</w:t>
          </w:r>
        </w:p>
        <w:p w14:paraId="754B5BB6" w14:textId="049B2483" w:rsidR="00CA4557" w:rsidRPr="000066BA" w:rsidRDefault="00CA4557" w:rsidP="00CA4557">
          <w:pPr>
            <w:pStyle w:val="LLMomentinKohta"/>
          </w:pPr>
          <w:r w:rsidRPr="000066BA">
            <w:lastRenderedPageBreak/>
            <w:t>Likviditeettivajeen arviota varten tulee arvioida maksuaikaa hakevien loppuasiakkaiden määrä prosentuaalisesti koko asiakasmäärästä sekä euromääräisenä</w:t>
          </w:r>
          <w:r w:rsidR="00734994">
            <w:t xml:space="preserve"> sähkö</w:t>
          </w:r>
          <w:r w:rsidR="00BC2B86">
            <w:t>energia</w:t>
          </w:r>
          <w:r w:rsidR="00AE5470">
            <w:t xml:space="preserve">n myynnin </w:t>
          </w:r>
          <w:r w:rsidR="00734994">
            <w:t>laskutuksesta</w:t>
          </w:r>
          <w:r w:rsidR="00AC5A15" w:rsidRPr="000066BA">
            <w:t xml:space="preserve"> </w:t>
          </w:r>
          <w:r w:rsidR="00635D78" w:rsidRPr="000066BA">
            <w:t xml:space="preserve">1 </w:t>
          </w:r>
          <w:r w:rsidR="00AC5A15" w:rsidRPr="000066BA">
            <w:t>tammi</w:t>
          </w:r>
          <w:r w:rsidR="00635D78" w:rsidRPr="000066BA">
            <w:t xml:space="preserve">kuuta </w:t>
          </w:r>
          <w:r w:rsidR="00F0640E" w:rsidRPr="000066BA">
            <w:t xml:space="preserve">ja 30 </w:t>
          </w:r>
          <w:r w:rsidR="00AC5A15" w:rsidRPr="000066BA">
            <w:t>huhtikuu</w:t>
          </w:r>
          <w:r w:rsidR="00F0640E" w:rsidRPr="000066BA">
            <w:t>ta</w:t>
          </w:r>
          <w:r w:rsidR="00AC5A15" w:rsidRPr="000066BA">
            <w:t xml:space="preserve"> 2023</w:t>
          </w:r>
          <w:r w:rsidR="00F0640E" w:rsidRPr="000066BA">
            <w:t xml:space="preserve"> väliseltä ajalta</w:t>
          </w:r>
          <w:r w:rsidRPr="000066BA">
            <w:t>.</w:t>
          </w:r>
          <w:r w:rsidR="00AC5A15" w:rsidRPr="000066BA">
            <w:t xml:space="preserve"> Tiedot tulee esittää erik</w:t>
          </w:r>
          <w:r w:rsidRPr="000066BA">
            <w:t xml:space="preserve">seen kuluttaja- ja </w:t>
          </w:r>
          <w:r w:rsidR="00AE5470">
            <w:t xml:space="preserve">elinkeinoharjoittaja-asiakkaiden </w:t>
          </w:r>
          <w:r w:rsidRPr="000066BA">
            <w:t>osalta. Sähköyhtiöltä edellytetään erityisiä perusteluja, mikäli maksuaikaa hakevien loppuasiakkaiden sähkö</w:t>
          </w:r>
          <w:r w:rsidR="00AE5470">
            <w:t>nmyynti</w:t>
          </w:r>
          <w:r w:rsidRPr="000066BA">
            <w:t>sopimusten</w:t>
          </w:r>
          <w:r w:rsidR="00564A24">
            <w:t xml:space="preserve"> euromääräisen</w:t>
          </w:r>
          <w:r w:rsidRPr="000066BA">
            <w:t xml:space="preserve"> </w:t>
          </w:r>
          <w:r w:rsidR="000E3743">
            <w:t xml:space="preserve">laskutuksen </w:t>
          </w:r>
          <w:r w:rsidRPr="000066BA">
            <w:t xml:space="preserve">määrä arviossa ylittää 10 prosenttia </w:t>
          </w:r>
          <w:r w:rsidR="00AE5470">
            <w:t xml:space="preserve">yhtiön sähköenergian myynnin </w:t>
          </w:r>
          <w:r w:rsidR="00734994">
            <w:t xml:space="preserve">laskutuksen </w:t>
          </w:r>
          <w:r w:rsidR="00AE5470">
            <w:t>kokonais</w:t>
          </w:r>
          <w:r w:rsidRPr="000066BA">
            <w:t xml:space="preserve">määrästä. </w:t>
          </w:r>
        </w:p>
        <w:p w14:paraId="22F607C3" w14:textId="6CB4F5EC" w:rsidR="00D2468E" w:rsidRDefault="00D2468E" w:rsidP="00CA4557">
          <w:pPr>
            <w:pStyle w:val="LLMomentinKohta"/>
          </w:pPr>
          <w:r w:rsidRPr="000066BA">
            <w:t>Valtiokonttori arvioi valtiontakauksen yrityskohtaisen enimmäismäärän sähköyhtiön toimittamiin tietoihin perustuen.</w:t>
          </w:r>
          <w:r>
            <w:t xml:space="preserve"> </w:t>
          </w:r>
        </w:p>
        <w:p w14:paraId="09483A3A" w14:textId="5419CE84" w:rsidR="00735C5F" w:rsidRPr="00E038D7" w:rsidRDefault="00735C5F" w:rsidP="00441FE8">
          <w:pPr>
            <w:pStyle w:val="LLMomentinKohta"/>
          </w:pPr>
        </w:p>
        <w:p w14:paraId="65D75B08" w14:textId="07AD18E9" w:rsidR="00FD6663" w:rsidRDefault="001F2273" w:rsidP="00FD6663">
          <w:pPr>
            <w:pStyle w:val="LLPykala"/>
          </w:pPr>
          <w:r>
            <w:t>4</w:t>
          </w:r>
          <w:r w:rsidR="00FD6663">
            <w:t xml:space="preserve"> §</w:t>
          </w:r>
        </w:p>
        <w:p w14:paraId="4BB43386" w14:textId="7BC5B8E1" w:rsidR="00FD6663" w:rsidRPr="00FD6663" w:rsidRDefault="00FD6663" w:rsidP="00FD6663">
          <w:pPr>
            <w:pStyle w:val="LLPykalanOtsikko"/>
          </w:pPr>
          <w:r>
            <w:t>Takausosuudet ja riskin jako</w:t>
          </w:r>
        </w:p>
        <w:p w14:paraId="365F41F8" w14:textId="67739DD4" w:rsidR="007E273A" w:rsidRDefault="006D1C4A" w:rsidP="00111039">
          <w:pPr>
            <w:pStyle w:val="LLMomentinKohta"/>
          </w:pPr>
          <w:r>
            <w:t xml:space="preserve">Valtiontakaukseen </w:t>
          </w:r>
          <w:r w:rsidRPr="00111039">
            <w:t>perustuva ehdoton enimmäismääräinen</w:t>
          </w:r>
          <w:r>
            <w:t xml:space="preserve"> vastuu voi olla enintään</w:t>
          </w:r>
          <w:r w:rsidRPr="00FC301D">
            <w:t xml:space="preserve"> 90 </w:t>
          </w:r>
          <w:r>
            <w:t>prosenttia</w:t>
          </w:r>
          <w:r w:rsidRPr="00FC301D">
            <w:t xml:space="preserve"> </w:t>
          </w:r>
          <w:r>
            <w:t>takauksen kohteena olevan luoton kulloisesta</w:t>
          </w:r>
          <w:r w:rsidRPr="00FC301D">
            <w:t xml:space="preserve"> </w:t>
          </w:r>
          <w:r>
            <w:t xml:space="preserve">pääomasta. </w:t>
          </w:r>
        </w:p>
        <w:p w14:paraId="369379D4" w14:textId="0F5A6D6F" w:rsidR="00646EC7" w:rsidRDefault="00646EC7" w:rsidP="00646EC7">
          <w:pPr>
            <w:pStyle w:val="LLMomentinKohta"/>
            <w:rPr>
              <w:color w:val="000000" w:themeColor="text1"/>
              <w:szCs w:val="22"/>
            </w:rPr>
          </w:pPr>
          <w:r w:rsidRPr="0058616A">
            <w:rPr>
              <w:color w:val="000000" w:themeColor="text1"/>
              <w:szCs w:val="22"/>
            </w:rPr>
            <w:t>Mikäli</w:t>
          </w:r>
          <w:r>
            <w:rPr>
              <w:color w:val="000000" w:themeColor="text1"/>
              <w:szCs w:val="22"/>
            </w:rPr>
            <w:t xml:space="preserve"> riskinjakajana oleva rahoituslaitos </w:t>
          </w:r>
          <w:r w:rsidRPr="0058616A">
            <w:rPr>
              <w:color w:val="000000" w:themeColor="text1"/>
              <w:szCs w:val="22"/>
            </w:rPr>
            <w:t>vaatii vakuu</w:t>
          </w:r>
          <w:r>
            <w:rPr>
              <w:color w:val="000000" w:themeColor="text1"/>
              <w:szCs w:val="22"/>
            </w:rPr>
            <w:t xml:space="preserve">den, </w:t>
          </w:r>
          <w:r w:rsidRPr="0058616A">
            <w:rPr>
              <w:color w:val="000000" w:themeColor="text1"/>
              <w:szCs w:val="22"/>
            </w:rPr>
            <w:t xml:space="preserve">niin </w:t>
          </w:r>
          <w:r>
            <w:rPr>
              <w:color w:val="000000" w:themeColor="text1"/>
              <w:szCs w:val="22"/>
            </w:rPr>
            <w:t>valtion</w:t>
          </w:r>
          <w:r w:rsidRPr="0058616A">
            <w:rPr>
              <w:color w:val="000000" w:themeColor="text1"/>
              <w:szCs w:val="22"/>
            </w:rPr>
            <w:t xml:space="preserve">takaukseen tulee myös </w:t>
          </w:r>
          <w:r w:rsidRPr="002D0B9D">
            <w:rPr>
              <w:color w:val="000000" w:themeColor="text1"/>
              <w:szCs w:val="22"/>
            </w:rPr>
            <w:t xml:space="preserve">vakuus. </w:t>
          </w:r>
          <w:r>
            <w:rPr>
              <w:color w:val="000000" w:themeColor="text1"/>
              <w:szCs w:val="22"/>
            </w:rPr>
            <w:t xml:space="preserve">Vakuus tulee jakaa valtion ja luotonantajan välisesti </w:t>
          </w:r>
          <w:r w:rsidR="001210C4">
            <w:rPr>
              <w:color w:val="000000" w:themeColor="text1"/>
              <w:szCs w:val="22"/>
            </w:rPr>
            <w:t xml:space="preserve">saatavien mukaisessa riskinjakosuhteessa. </w:t>
          </w:r>
        </w:p>
        <w:p w14:paraId="1B24E211" w14:textId="71071550" w:rsidR="00D577E3" w:rsidRDefault="00D577E3" w:rsidP="00646EC7">
          <w:pPr>
            <w:pStyle w:val="LLMomentinKohta"/>
            <w:rPr>
              <w:color w:val="000000" w:themeColor="text1"/>
              <w:szCs w:val="22"/>
            </w:rPr>
          </w:pPr>
          <w:r>
            <w:t xml:space="preserve">Luotonantajan tai pantinantajan tulee huolehtia vakuutena olevasta omaisuudesta arvoa säilyttävällä tavalla sekä huolehdittava asianmukaisesta vahinkovakuutusturvasta. </w:t>
          </w:r>
        </w:p>
        <w:p w14:paraId="2DCEC66D" w14:textId="5D9C2D28" w:rsidR="002D6403" w:rsidRDefault="002D6403" w:rsidP="00646EC7">
          <w:pPr>
            <w:pStyle w:val="LLMomentinKohta"/>
          </w:pPr>
        </w:p>
        <w:p w14:paraId="027BA659" w14:textId="105BFD72" w:rsidR="002D6403" w:rsidRDefault="002D6403" w:rsidP="009C0DDA">
          <w:pPr>
            <w:pStyle w:val="LLPykala"/>
          </w:pPr>
          <w:r>
            <w:t xml:space="preserve">5 § </w:t>
          </w:r>
        </w:p>
        <w:p w14:paraId="3416C55F" w14:textId="62A856CA" w:rsidR="002D6403" w:rsidRDefault="002D6403" w:rsidP="009C0DDA">
          <w:pPr>
            <w:pStyle w:val="LLMomentinKohta"/>
            <w:ind w:firstLine="0"/>
          </w:pPr>
        </w:p>
        <w:p w14:paraId="6F165F51" w14:textId="3ED9F1C2" w:rsidR="002D6403" w:rsidRDefault="002D6403" w:rsidP="009C0DDA">
          <w:pPr>
            <w:pStyle w:val="LLPykalanOtsikko"/>
          </w:pPr>
          <w:r w:rsidRPr="00CA4557">
            <w:t>Takauksen kohteena olevan rahoituksen ehdot</w:t>
          </w:r>
        </w:p>
        <w:p w14:paraId="4A1C7D10" w14:textId="018BB6CF" w:rsidR="002D6403" w:rsidRDefault="002D6403" w:rsidP="00635D78">
          <w:pPr>
            <w:pStyle w:val="LLMomentinKohta"/>
            <w:ind w:firstLine="0"/>
            <w:rPr>
              <w:i/>
            </w:rPr>
          </w:pPr>
        </w:p>
        <w:p w14:paraId="613F6952" w14:textId="4681C3B6" w:rsidR="00A40EBD" w:rsidRDefault="002C6A01">
          <w:pPr>
            <w:pStyle w:val="LLMomentinKohta"/>
          </w:pPr>
          <w:r>
            <w:t>Valtiokonttorin tulee hyväksyä lainan ehdot ennen takauksen myöntämistä</w:t>
          </w:r>
          <w:r w:rsidR="00A40EBD">
            <w:t xml:space="preserve">. </w:t>
          </w:r>
        </w:p>
        <w:p w14:paraId="02238BCC" w14:textId="00E11088" w:rsidR="00466C42" w:rsidRPr="002D6403" w:rsidRDefault="002D6403" w:rsidP="00635D78">
          <w:pPr>
            <w:pStyle w:val="LLMomentinKohta"/>
          </w:pPr>
          <w:r w:rsidRPr="00635D78">
            <w:t xml:space="preserve">Lainanmyöntäjän </w:t>
          </w:r>
          <w:r>
            <w:t xml:space="preserve">valtion takaamasta lainasta </w:t>
          </w:r>
          <w:r w:rsidRPr="00635D78">
            <w:t>perimä korko saa olla enintään sen koron suuruinen, jota yleisesti kulloinkin sovelletaan riskiltään ja ehdoiltaan vastaaviin lainoihin</w:t>
          </w:r>
          <w:r>
            <w:t xml:space="preserve">, ottaen huomioon 90 </w:t>
          </w:r>
          <w:r w:rsidR="00A74622">
            <w:t>prosentin</w:t>
          </w:r>
          <w:r>
            <w:t xml:space="preserve"> valtiontakauksen</w:t>
          </w:r>
          <w:r w:rsidRPr="00635D78">
            <w:t>. Lainanmyöntäjän perimät muut lainaan liittyvät kustannukset saavat olla sen laatuisia ja enintään sen suuruisia, joita yleisesti kulloinkin peritään vastaavista lainoista.</w:t>
          </w:r>
        </w:p>
        <w:p w14:paraId="1699E11D" w14:textId="5543E854" w:rsidR="000612F5" w:rsidRDefault="00A40EBD" w:rsidP="000612F5">
          <w:pPr>
            <w:pStyle w:val="LLPykala"/>
          </w:pPr>
          <w:r>
            <w:t>6</w:t>
          </w:r>
          <w:r w:rsidR="000612F5">
            <w:t xml:space="preserve"> §</w:t>
          </w:r>
        </w:p>
        <w:p w14:paraId="285DC198" w14:textId="77777777" w:rsidR="000612F5" w:rsidRDefault="000612F5" w:rsidP="000612F5">
          <w:pPr>
            <w:pStyle w:val="LLPykalanOtsikko"/>
          </w:pPr>
          <w:r>
            <w:t>Takausmaksu</w:t>
          </w:r>
        </w:p>
        <w:p w14:paraId="7E81A7F0" w14:textId="31B7CEC9" w:rsidR="000673EA" w:rsidRDefault="00927203" w:rsidP="00927203">
          <w:pPr>
            <w:pStyle w:val="LLMomentinKohta"/>
          </w:pPr>
          <w:r>
            <w:t>T</w:t>
          </w:r>
          <w:r w:rsidRPr="00927203">
            <w:t>akausmaksu peritään todellisen takausajan mukaisena ja kerralla koko myönnetystä määrästä myöntöpäätöksen yhteydessä.</w:t>
          </w:r>
          <w:r w:rsidR="00A06F63">
            <w:t xml:space="preserve"> Takausmaksua ei palauteta, vaikka takausvastuu pienenisi tai päättyisi ennenaikaisesti.</w:t>
          </w:r>
        </w:p>
        <w:p w14:paraId="2F11CF18" w14:textId="58A165AB" w:rsidR="00BE3B02" w:rsidRDefault="00BE3B02" w:rsidP="00BE3B02">
          <w:pPr>
            <w:pStyle w:val="LLMomentinKohta"/>
          </w:pPr>
          <w:r w:rsidRPr="00635D78">
            <w:t>Sähköyhtiöltä</w:t>
          </w:r>
          <w:r w:rsidRPr="00BE3B02">
            <w:t>, joka on tiettyjen tukimuotojen toteamisesta sisämarkkinoille soveltuviksi perussopimuksen 107 ja 108 artiklan mukaisesti annetun komission asetuksen (EU) N:o 651/2014 liittee</w:t>
          </w:r>
          <w:r w:rsidR="00C00C0A">
            <w:t xml:space="preserve">n I artiklassa 2 tarkoitettu pieni tai keskisuuri </w:t>
          </w:r>
          <w:r w:rsidRPr="00BE3B02">
            <w:t xml:space="preserve">yritys, perittävän vuotuisen takausmaksun suuruus on 0,25 prosenttia </w:t>
          </w:r>
          <w:r w:rsidR="00905159">
            <w:t>myönn</w:t>
          </w:r>
          <w:r w:rsidR="00A44751">
            <w:t>etyn takausvastuun määrästä</w:t>
          </w:r>
          <w:r w:rsidRPr="00BE3B02">
            <w:t xml:space="preserve">. Muulta </w:t>
          </w:r>
          <w:r w:rsidRPr="00635D78">
            <w:t>sähköyhtiöltä</w:t>
          </w:r>
          <w:r>
            <w:t xml:space="preserve"> kuin edellä mainitun ase</w:t>
          </w:r>
          <w:r w:rsidR="00905159">
            <w:t>tuksen mukaiselta pieneltä tai keskisuurelta yritykseltä</w:t>
          </w:r>
          <w:r>
            <w:t xml:space="preserve"> perittävän vuotuisen takausmaksun suuruus on 0,5 prosenttia </w:t>
          </w:r>
          <w:r w:rsidR="00A44751">
            <w:t>myönnetyn takausvastuun määrästä</w:t>
          </w:r>
          <w:r>
            <w:t>.</w:t>
          </w:r>
        </w:p>
        <w:p w14:paraId="7BF85036" w14:textId="346BCE17" w:rsidR="00B74679" w:rsidRDefault="00927203" w:rsidP="00466C42">
          <w:pPr>
            <w:pStyle w:val="LLMomentinKohta"/>
          </w:pPr>
          <w:r w:rsidRPr="00927203">
            <w:t>Kertamaksua ei peritä</w:t>
          </w:r>
          <w:r>
            <w:t xml:space="preserve">. </w:t>
          </w:r>
        </w:p>
        <w:p w14:paraId="0FDCA12F" w14:textId="77777777" w:rsidR="00B74679" w:rsidRDefault="00B74679" w:rsidP="00B74679">
          <w:pPr>
            <w:pStyle w:val="LLMomentinKohta"/>
          </w:pPr>
          <w:r>
            <w:t>Takausmaksu on suoritettava Valtiokonttorin laskun ehtojen mukaisesti. Määräajassa suorittamatta jääneestä takausmaksusta peritään viivästyskorkoa korkolain (633/1982) 4 §:n mukaisesti.</w:t>
          </w:r>
        </w:p>
        <w:p w14:paraId="03860715" w14:textId="0D7379BF" w:rsidR="00927203" w:rsidRDefault="00927203" w:rsidP="00927203">
          <w:pPr>
            <w:pStyle w:val="LLMomentinKohta"/>
          </w:pPr>
        </w:p>
        <w:p w14:paraId="74F1993C" w14:textId="6C672B9A" w:rsidR="001F2273" w:rsidRDefault="00A40EBD" w:rsidP="001F2273">
          <w:pPr>
            <w:pStyle w:val="LLPykala"/>
          </w:pPr>
          <w:r>
            <w:lastRenderedPageBreak/>
            <w:t>7</w:t>
          </w:r>
          <w:r w:rsidR="001F2273">
            <w:t xml:space="preserve"> §</w:t>
          </w:r>
        </w:p>
        <w:p w14:paraId="73907B2B" w14:textId="77777777" w:rsidR="001F2273" w:rsidRDefault="001F2273" w:rsidP="001F2273">
          <w:pPr>
            <w:pStyle w:val="LLPykalanOtsikko"/>
          </w:pPr>
          <w:r>
            <w:t>Etuoikeus</w:t>
          </w:r>
        </w:p>
        <w:p w14:paraId="6AEBC140" w14:textId="0D13B41E" w:rsidR="001F2273" w:rsidRDefault="001F2273" w:rsidP="001F2273">
          <w:pPr>
            <w:pStyle w:val="LLMomentinKohta"/>
          </w:pPr>
          <w:r>
            <w:t>Taattavan</w:t>
          </w:r>
          <w:r w:rsidRPr="00FC301D">
            <w:t xml:space="preserve"> </w:t>
          </w:r>
          <w:r>
            <w:t xml:space="preserve">luoton on oltava vähintään velkojien maksunsaantijärjestyksestä annetun lain (1578/1992) 2 §:n tuottamalla etuoikeudella muihin velkojiin nähden. </w:t>
          </w:r>
        </w:p>
        <w:p w14:paraId="1E106E95" w14:textId="6FBE2934" w:rsidR="001F2273" w:rsidRDefault="001F2273" w:rsidP="001F2273">
          <w:pPr>
            <w:pStyle w:val="LLMomentinKohta"/>
          </w:pPr>
        </w:p>
        <w:p w14:paraId="0D1BCE11" w14:textId="4D009DDE" w:rsidR="001F2273" w:rsidRDefault="00A40EBD" w:rsidP="001F2273">
          <w:pPr>
            <w:pStyle w:val="LLPykala"/>
          </w:pPr>
          <w:r>
            <w:t>8</w:t>
          </w:r>
          <w:r w:rsidR="001F2273">
            <w:t xml:space="preserve"> §</w:t>
          </w:r>
        </w:p>
        <w:p w14:paraId="7EBD0ADC" w14:textId="77777777" w:rsidR="001F2273" w:rsidRDefault="001F2273" w:rsidP="001F2273">
          <w:pPr>
            <w:pStyle w:val="LLPykalanOtsikko"/>
          </w:pPr>
          <w:r>
            <w:t>Päätöksenteko</w:t>
          </w:r>
        </w:p>
        <w:p w14:paraId="19499DCB" w14:textId="2B0046A2" w:rsidR="001F2273" w:rsidRPr="00F25CD3" w:rsidRDefault="001F2273" w:rsidP="003B400A">
          <w:pPr>
            <w:pStyle w:val="LLMomentinJohdantoKappale"/>
          </w:pPr>
          <w:r w:rsidRPr="008E683F">
            <w:t xml:space="preserve">Seuraavia </w:t>
          </w:r>
          <w:r w:rsidRPr="00F25CD3">
            <w:t>taattuun luottoon, luotonsaajaan tai sen toimintaan</w:t>
          </w:r>
          <w:r w:rsidR="008E683F">
            <w:t xml:space="preserve"> liittyviä toimia</w:t>
          </w:r>
          <w:r w:rsidRPr="00F25CD3">
            <w:t xml:space="preserve"> ei saa toteuttaa ilman takaajan etukäteistä kirjallista suostumusta:</w:t>
          </w:r>
        </w:p>
        <w:p w14:paraId="38372C45" w14:textId="3BE0F6CC" w:rsidR="001F2273" w:rsidRDefault="003B400A" w:rsidP="003B400A">
          <w:pPr>
            <w:pStyle w:val="LLMomentinAlakohta"/>
          </w:pPr>
          <w:r>
            <w:t xml:space="preserve">1) </w:t>
          </w:r>
          <w:r w:rsidR="001F2273">
            <w:t>taatun luoton takaisinmaksuohjelman</w:t>
          </w:r>
          <w:r w:rsidR="00A93FFF">
            <w:t xml:space="preserve"> pidentäminen</w:t>
          </w:r>
          <w:r w:rsidR="00F60905">
            <w:t>, korkoehtojen tai muiden lainaehtojen</w:t>
          </w:r>
          <w:r w:rsidR="001F2273">
            <w:t xml:space="preserve"> muuttaminen</w:t>
          </w:r>
          <w:r w:rsidR="00F60905">
            <w:t xml:space="preserve"> kesken laina-ajan</w:t>
          </w:r>
          <w:r w:rsidR="002C6A01">
            <w:t>;</w:t>
          </w:r>
        </w:p>
        <w:p w14:paraId="37AA1D65" w14:textId="42269D10" w:rsidR="001F2273" w:rsidRPr="00FC301D" w:rsidRDefault="003B400A" w:rsidP="003B400A">
          <w:pPr>
            <w:pStyle w:val="LLMomentinAlakohta"/>
          </w:pPr>
          <w:r>
            <w:t xml:space="preserve">2) </w:t>
          </w:r>
          <w:r w:rsidR="001F2273">
            <w:t>luotonsaajan</w:t>
          </w:r>
          <w:r w:rsidR="001F2273" w:rsidRPr="00FC301D">
            <w:t xml:space="preserve"> yhtiöjärjestyksen muuttaminen;</w:t>
          </w:r>
        </w:p>
        <w:p w14:paraId="14368CBA" w14:textId="57B82141" w:rsidR="001F2273" w:rsidRPr="00472487" w:rsidRDefault="003B400A" w:rsidP="003B400A">
          <w:pPr>
            <w:pStyle w:val="LLMomentinAlakohta"/>
          </w:pPr>
          <w:r>
            <w:t xml:space="preserve">3) </w:t>
          </w:r>
          <w:r w:rsidR="001F2273">
            <w:t>luotonsaajan</w:t>
          </w:r>
          <w:r w:rsidR="001F2273" w:rsidRPr="00472487">
            <w:t xml:space="preserve"> lähipiirin kanssa tai niiden hyväksi tehtävät rahalainat, vakuusjärjestelyt, merkittävät sopimukset ja muut oikeustoimet;</w:t>
          </w:r>
        </w:p>
        <w:p w14:paraId="6A4A5949" w14:textId="267147C7" w:rsidR="003B400A" w:rsidRDefault="003B400A" w:rsidP="003B400A">
          <w:pPr>
            <w:pStyle w:val="LLMomentinKohta"/>
          </w:pPr>
          <w:r>
            <w:t xml:space="preserve">4) luotonsaajan yhtiömuodon muuttaminen ja yritysjärjestelyt </w:t>
          </w:r>
          <w:r w:rsidR="003B0C36" w:rsidRPr="00B14820">
            <w:t>kuten</w:t>
          </w:r>
          <w:r w:rsidRPr="00B14820">
            <w:t xml:space="preserve"> sulautuminen, jakautumi</w:t>
          </w:r>
          <w:r w:rsidR="009C729D" w:rsidRPr="00B14820">
            <w:t>nen tai liiketoiminnan luovutus;</w:t>
          </w:r>
        </w:p>
        <w:p w14:paraId="41503191" w14:textId="67E8281C" w:rsidR="003B400A" w:rsidRDefault="003B400A" w:rsidP="003B400A">
          <w:pPr>
            <w:pStyle w:val="LLMomentinKohta"/>
          </w:pPr>
          <w:r>
            <w:t>5) luotonsaajan konsernirakenteen muuttaminen;</w:t>
          </w:r>
        </w:p>
        <w:p w14:paraId="3C8A5EAB" w14:textId="3481C3CB" w:rsidR="003B400A" w:rsidRDefault="003B400A" w:rsidP="003B400A">
          <w:pPr>
            <w:pStyle w:val="LLMomentinKohta"/>
          </w:pPr>
          <w:r>
            <w:t>6) luotonsaajan ja sen konserniin kuuluvien yhtiöiden omistussuhteiden tai määräysvallan muutos</w:t>
          </w:r>
          <w:r w:rsidR="00B14820">
            <w:t>;</w:t>
          </w:r>
        </w:p>
        <w:p w14:paraId="235E9B8B" w14:textId="2BE709F6" w:rsidR="003B400A" w:rsidRDefault="003B400A" w:rsidP="003B400A">
          <w:pPr>
            <w:pStyle w:val="LLMomentinKohta"/>
          </w:pPr>
          <w:r>
            <w:t>7) merkittävien varallisuuserien luovutus; tai</w:t>
          </w:r>
        </w:p>
        <w:p w14:paraId="6D3FABF8" w14:textId="7A1B6264" w:rsidR="001F2273" w:rsidRDefault="003B400A" w:rsidP="003B400A">
          <w:pPr>
            <w:pStyle w:val="LLMomentinKohta"/>
          </w:pPr>
          <w:r>
            <w:t>8) luotonsaajan merkittävä lisävelkaantuminen.</w:t>
          </w:r>
        </w:p>
        <w:p w14:paraId="3A9A8353" w14:textId="293D83D8" w:rsidR="006F08FA" w:rsidRDefault="006F08FA" w:rsidP="006F08FA">
          <w:pPr>
            <w:rPr>
              <w:lang w:eastAsia="fi-FI"/>
            </w:rPr>
          </w:pPr>
        </w:p>
        <w:p w14:paraId="1EEF7D59" w14:textId="26231451" w:rsidR="006F08FA" w:rsidRDefault="008B6C11" w:rsidP="006F08FA">
          <w:pPr>
            <w:pStyle w:val="LLPykala"/>
          </w:pPr>
          <w:r>
            <w:t>9</w:t>
          </w:r>
          <w:r w:rsidR="006F08FA">
            <w:t xml:space="preserve"> §</w:t>
          </w:r>
        </w:p>
        <w:p w14:paraId="64A886A9" w14:textId="76983E20" w:rsidR="006F08FA" w:rsidRDefault="00E42D36" w:rsidP="006F08FA">
          <w:pPr>
            <w:pStyle w:val="LLPykalanOtsikko"/>
          </w:pPr>
          <w:r>
            <w:t>Muut valtiont</w:t>
          </w:r>
          <w:r w:rsidR="006F08FA">
            <w:t>akau</w:t>
          </w:r>
          <w:r>
            <w:t>ksen</w:t>
          </w:r>
          <w:r w:rsidR="001318F1">
            <w:t xml:space="preserve"> ehdot</w:t>
          </w:r>
        </w:p>
        <w:p w14:paraId="6C4D35B0" w14:textId="3673726B" w:rsidR="003B0536" w:rsidRPr="00A512A5" w:rsidRDefault="003B0536" w:rsidP="003B0536">
          <w:pPr>
            <w:pStyle w:val="LLMomentinKohta"/>
          </w:pPr>
          <w:r w:rsidRPr="00E13A58">
            <w:t xml:space="preserve">Tapauskohtaisen harkinnan mukaan </w:t>
          </w:r>
          <w:r w:rsidR="00E13A58">
            <w:t>Valtiokonttori voi käyttää</w:t>
          </w:r>
          <w:r w:rsidRPr="00E13A58">
            <w:t xml:space="preserve"> lisäksi muitakin erityisehtoja. Takauspäätökseen voidaan sisällyttää myös muun muassa takauksen hallinnointiin, takauksen voimassaolon aikana liittyviin tiedonanto- ja huolehtimisvelvollisuuksiin, vakuusomaisuuden hoitoon ja säilyttämiseen sekä takaukseen perustuvan korvauksen hakemiseen liittyviä </w:t>
          </w:r>
          <w:r w:rsidRPr="00A512A5">
            <w:t>tarkempia ehtoja sekä muita rahoittajakäytännössä tyypillisiä ehtoja.</w:t>
          </w:r>
        </w:p>
        <w:p w14:paraId="05F94CB7" w14:textId="09BE1FD0" w:rsidR="003364BE" w:rsidRPr="00E13A58" w:rsidRDefault="003364BE" w:rsidP="00D257A6">
          <w:pPr>
            <w:pStyle w:val="LLMomentinKohta"/>
          </w:pPr>
          <w:r w:rsidRPr="00A512A5">
            <w:t>Valtiokonttorin tulee takauksen myöntäm</w:t>
          </w:r>
          <w:r w:rsidR="00D257A6" w:rsidRPr="00A512A5">
            <w:t>isen yhteydessä varmistaa, että s</w:t>
          </w:r>
          <w:r w:rsidRPr="00A512A5">
            <w:t>ähkö</w:t>
          </w:r>
          <w:r w:rsidR="00BC2B86">
            <w:t>energia</w:t>
          </w:r>
          <w:r w:rsidRPr="00A512A5">
            <w:t>laskujen maksuajan pidentämisestä ja sähköyhtiöiden maksuvalmiuden</w:t>
          </w:r>
          <w:r w:rsidR="006B340D">
            <w:t xml:space="preserve"> väliaikaisesta</w:t>
          </w:r>
          <w:bookmarkStart w:id="0" w:name="_GoBack"/>
          <w:bookmarkEnd w:id="0"/>
          <w:r w:rsidRPr="00A512A5">
            <w:t xml:space="preserve"> tukemisesta annetun lain ja tämän asetuksen säännöksien lisäksi </w:t>
          </w:r>
          <w:r w:rsidR="008E110B" w:rsidRPr="00A512A5">
            <w:t>valtiontakaus täyttää</w:t>
          </w:r>
          <w:r w:rsidRPr="00A512A5">
            <w:t xml:space="preserve"> </w:t>
          </w:r>
          <w:r w:rsidR="00BA3F50" w:rsidRPr="00A512A5">
            <w:t xml:space="preserve">EU:n </w:t>
          </w:r>
          <w:r w:rsidRPr="00A512A5">
            <w:t>valtiontukisääntelyn ja muun lainsäädännön edellytykset.</w:t>
          </w:r>
        </w:p>
        <w:p w14:paraId="1A9B3967" w14:textId="56BC01C6" w:rsidR="009712E2" w:rsidRPr="009712E2" w:rsidRDefault="009712E2" w:rsidP="009712E2">
          <w:pPr>
            <w:rPr>
              <w:lang w:eastAsia="fi-FI"/>
            </w:rPr>
          </w:pPr>
        </w:p>
        <w:p w14:paraId="1B0DFFB9" w14:textId="77777777" w:rsidR="000673EA" w:rsidRDefault="000673EA" w:rsidP="001D5B51">
          <w:pPr>
            <w:pStyle w:val="LLNormaali"/>
            <w:jc w:val="center"/>
          </w:pPr>
        </w:p>
        <w:p w14:paraId="4DE7B531" w14:textId="77777777" w:rsidR="000673EA" w:rsidRDefault="000673EA" w:rsidP="001D5B51">
          <w:pPr>
            <w:pStyle w:val="LLNormaali"/>
            <w:jc w:val="center"/>
          </w:pPr>
        </w:p>
        <w:p w14:paraId="2EEEC90E" w14:textId="031814EF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19A3FD2C" w14:textId="77777777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14:paraId="433447B8" w14:textId="77777777" w:rsidR="001D5B51" w:rsidRDefault="006B72C3" w:rsidP="001D5B51">
          <w:pPr>
            <w:pStyle w:val="LLNormaali"/>
          </w:pPr>
        </w:p>
      </w:sdtContent>
    </w:sdt>
    <w:p w14:paraId="47B0234D" w14:textId="77777777" w:rsidR="001D5B51" w:rsidRDefault="001D5B51" w:rsidP="004F334C"/>
    <w:sdt>
      <w:sdtPr>
        <w:alias w:val="Päiväys"/>
        <w:tag w:val="CCPaivays"/>
        <w:id w:val="1988824703"/>
        <w:placeholder>
          <w:docPart w:val="0C73620A69C04144BEC7D3CF4A59D360"/>
        </w:placeholder>
        <w15:color w:val="33CCCC"/>
        <w:text/>
      </w:sdtPr>
      <w:sdtEndPr/>
      <w:sdtContent>
        <w:p w14:paraId="4B47296C" w14:textId="3A28D9DF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315121">
            <w:t>.2023</w:t>
          </w:r>
        </w:p>
      </w:sdtContent>
    </w:sdt>
    <w:p w14:paraId="040CF605" w14:textId="77777777" w:rsidR="0081267C" w:rsidRDefault="0081267C">
      <w:pPr>
        <w:pStyle w:val="LLNormaali"/>
      </w:pPr>
    </w:p>
    <w:p w14:paraId="0046D2DF" w14:textId="77777777" w:rsidR="0081267C" w:rsidRDefault="0081267C">
      <w:pPr>
        <w:pStyle w:val="LLNormaali"/>
      </w:pPr>
    </w:p>
    <w:p w14:paraId="38145934" w14:textId="77777777" w:rsidR="0081267C" w:rsidRDefault="0081267C">
      <w:pPr>
        <w:pStyle w:val="LLNormaali"/>
      </w:pPr>
    </w:p>
    <w:p w14:paraId="7FAEEF76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184324D01EB74D8F940BA26BA85EC7B4"/>
        </w:placeholder>
        <w15:color w:val="00FFFF"/>
      </w:sdtPr>
      <w:sdtEndPr/>
      <w:sdtContent>
        <w:p w14:paraId="75258CB5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C93EBEC" w14:textId="77777777" w:rsidR="001D5B51" w:rsidRPr="00385A06" w:rsidRDefault="001D5B51" w:rsidP="001D5B51">
      <w:pPr>
        <w:pStyle w:val="LLNormaali"/>
      </w:pPr>
    </w:p>
    <w:p w14:paraId="11CE936E" w14:textId="77777777" w:rsidR="001D5B51" w:rsidRPr="00385A06" w:rsidRDefault="001D5B51" w:rsidP="001D5B51">
      <w:pPr>
        <w:pStyle w:val="LLNormaali"/>
      </w:pPr>
    </w:p>
    <w:p w14:paraId="3CFA9C82" w14:textId="77777777" w:rsidR="001D5B51" w:rsidRPr="00385A06" w:rsidRDefault="001D5B51" w:rsidP="001D5B51">
      <w:pPr>
        <w:pStyle w:val="LLNormaali"/>
      </w:pPr>
    </w:p>
    <w:p w14:paraId="7552EDE2" w14:textId="77777777" w:rsidR="001D5B51" w:rsidRPr="00385A06" w:rsidRDefault="001D5B51" w:rsidP="001D5B51">
      <w:pPr>
        <w:pStyle w:val="LLNormaali"/>
      </w:pPr>
    </w:p>
    <w:p w14:paraId="097CDBF5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160F0C5D" w14:textId="77777777" w:rsidR="005C6D58" w:rsidRDefault="005C6D58">
      <w:pPr>
        <w:pStyle w:val="LLNormaali"/>
      </w:pPr>
    </w:p>
    <w:sectPr w:rsidR="005C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DF73" w14:textId="77777777" w:rsidR="006B72C3" w:rsidRDefault="006B72C3">
      <w:r>
        <w:separator/>
      </w:r>
    </w:p>
  </w:endnote>
  <w:endnote w:type="continuationSeparator" w:id="0">
    <w:p w14:paraId="3ABB561C" w14:textId="77777777" w:rsidR="006B72C3" w:rsidRDefault="006B72C3">
      <w:r>
        <w:continuationSeparator/>
      </w:r>
    </w:p>
  </w:endnote>
  <w:endnote w:type="continuationNotice" w:id="1">
    <w:p w14:paraId="0C47F607" w14:textId="77777777" w:rsidR="006B72C3" w:rsidRDefault="006B72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863D" w14:textId="77777777" w:rsidR="005000B6" w:rsidRDefault="005000B6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E77BCEF" w14:textId="77777777" w:rsidR="005000B6" w:rsidRDefault="005000B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5000B6" w14:paraId="16BD41D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9F0142A" w14:textId="77777777" w:rsidR="005000B6" w:rsidRPr="000C5020" w:rsidRDefault="005000B6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A42656C" w14:textId="0E2CFF28" w:rsidR="005000B6" w:rsidRPr="000C5020" w:rsidRDefault="005000B6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B340D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039DC18" w14:textId="77777777" w:rsidR="005000B6" w:rsidRPr="000C5020" w:rsidRDefault="005000B6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5947726" w14:textId="77777777" w:rsidR="005000B6" w:rsidRDefault="005000B6" w:rsidP="001310B9">
    <w:pPr>
      <w:pStyle w:val="Alatunniste"/>
    </w:pPr>
  </w:p>
  <w:p w14:paraId="5BABF207" w14:textId="77777777" w:rsidR="005000B6" w:rsidRDefault="005000B6" w:rsidP="001310B9">
    <w:pPr>
      <w:pStyle w:val="Alatunniste"/>
      <w:framePr w:wrap="around" w:vAnchor="text" w:hAnchor="page" w:x="5921" w:y="729"/>
      <w:rPr>
        <w:rStyle w:val="Sivunumero"/>
      </w:rPr>
    </w:pPr>
  </w:p>
  <w:p w14:paraId="6E70CEE2" w14:textId="77777777" w:rsidR="005000B6" w:rsidRDefault="005000B6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5000B6" w14:paraId="79359A65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F897EE7" w14:textId="77777777" w:rsidR="005000B6" w:rsidRPr="000C5020" w:rsidRDefault="005000B6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8D620D5" w14:textId="77777777" w:rsidR="005000B6" w:rsidRPr="000C5020" w:rsidRDefault="005000B6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9B67F11" w14:textId="77777777" w:rsidR="005000B6" w:rsidRPr="000C5020" w:rsidRDefault="005000B6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8711220" w14:textId="77777777" w:rsidR="005000B6" w:rsidRPr="001310B9" w:rsidRDefault="005000B6">
    <w:pPr>
      <w:pStyle w:val="Alatunniste"/>
      <w:rPr>
        <w:sz w:val="22"/>
        <w:szCs w:val="22"/>
      </w:rPr>
    </w:pPr>
  </w:p>
  <w:p w14:paraId="44D10BCC" w14:textId="77777777" w:rsidR="005000B6" w:rsidRDefault="005000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6D284" w14:textId="77777777" w:rsidR="006B72C3" w:rsidRDefault="006B72C3">
      <w:r>
        <w:separator/>
      </w:r>
    </w:p>
  </w:footnote>
  <w:footnote w:type="continuationSeparator" w:id="0">
    <w:p w14:paraId="371A9636" w14:textId="77777777" w:rsidR="006B72C3" w:rsidRDefault="006B72C3">
      <w:r>
        <w:continuationSeparator/>
      </w:r>
    </w:p>
  </w:footnote>
  <w:footnote w:type="continuationNotice" w:id="1">
    <w:p w14:paraId="5B26784C" w14:textId="77777777" w:rsidR="006B72C3" w:rsidRDefault="006B72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2575" w14:textId="77777777" w:rsidR="005000B6" w:rsidRDefault="005000B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2" w:type="dxa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5000B6" w14:paraId="61D6E8FB" w14:textId="77777777" w:rsidTr="005156BA">
      <w:tc>
        <w:tcPr>
          <w:tcW w:w="2140" w:type="dxa"/>
        </w:tcPr>
        <w:p w14:paraId="7D8C9F89" w14:textId="32D2B07C" w:rsidR="005000B6" w:rsidRDefault="005000B6" w:rsidP="005156BA">
          <w:pPr>
            <w:rPr>
              <w:lang w:val="en-US"/>
            </w:rPr>
          </w:pPr>
          <w:r w:rsidRPr="00835238">
            <w:rPr>
              <w:color w:val="FF0000"/>
            </w:rPr>
            <w:t>LUONNOS</w:t>
          </w:r>
        </w:p>
      </w:tc>
      <w:tc>
        <w:tcPr>
          <w:tcW w:w="4281" w:type="dxa"/>
          <w:gridSpan w:val="2"/>
        </w:tcPr>
        <w:p w14:paraId="16D1534B" w14:textId="1CDF1928" w:rsidR="005000B6" w:rsidRDefault="007C543F" w:rsidP="005156BA">
          <w:pPr>
            <w:jc w:val="center"/>
          </w:pPr>
          <w:r>
            <w:rPr>
              <w:color w:val="FF0000"/>
            </w:rPr>
            <w:t>1.3</w:t>
          </w:r>
          <w:r w:rsidR="005000B6" w:rsidRPr="00741A98">
            <w:rPr>
              <w:color w:val="FF0000"/>
            </w:rPr>
            <w:t>.2023</w:t>
          </w:r>
        </w:p>
      </w:tc>
      <w:tc>
        <w:tcPr>
          <w:tcW w:w="2141" w:type="dxa"/>
        </w:tcPr>
        <w:p w14:paraId="777515EC" w14:textId="77777777" w:rsidR="005000B6" w:rsidRDefault="005000B6" w:rsidP="005156BA">
          <w:pPr>
            <w:rPr>
              <w:lang w:val="en-US"/>
            </w:rPr>
          </w:pPr>
        </w:p>
      </w:tc>
    </w:tr>
    <w:tr w:rsidR="005000B6" w14:paraId="2C90BEA9" w14:textId="77777777" w:rsidTr="005156BA">
      <w:tc>
        <w:tcPr>
          <w:tcW w:w="4281" w:type="dxa"/>
          <w:gridSpan w:val="2"/>
        </w:tcPr>
        <w:p w14:paraId="0CB4D4E8" w14:textId="77777777" w:rsidR="005000B6" w:rsidRPr="00AC3BA6" w:rsidRDefault="005000B6" w:rsidP="005156BA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0587517" w14:textId="77777777" w:rsidR="005000B6" w:rsidRPr="00AC3BA6" w:rsidRDefault="005000B6" w:rsidP="005156BA">
          <w:pPr>
            <w:rPr>
              <w:i/>
            </w:rPr>
          </w:pPr>
        </w:p>
      </w:tc>
    </w:tr>
  </w:tbl>
  <w:p w14:paraId="47EF21ED" w14:textId="77777777" w:rsidR="005000B6" w:rsidRDefault="005000B6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5000B6" w14:paraId="4652A7E6" w14:textId="77777777" w:rsidTr="00F674CC">
      <w:tc>
        <w:tcPr>
          <w:tcW w:w="2140" w:type="dxa"/>
        </w:tcPr>
        <w:p w14:paraId="1BDE3E29" w14:textId="76AF3DC6" w:rsidR="005000B6" w:rsidRPr="00A34F4E" w:rsidRDefault="005000B6" w:rsidP="00F674CC">
          <w:r w:rsidRPr="00835238">
            <w:rPr>
              <w:color w:val="FF0000"/>
            </w:rPr>
            <w:t>LUONNOS</w:t>
          </w:r>
        </w:p>
      </w:tc>
      <w:tc>
        <w:tcPr>
          <w:tcW w:w="4281" w:type="dxa"/>
          <w:gridSpan w:val="2"/>
        </w:tcPr>
        <w:p w14:paraId="38035947" w14:textId="61ABE72C" w:rsidR="005000B6" w:rsidRDefault="00305355" w:rsidP="00F674CC">
          <w:pPr>
            <w:jc w:val="center"/>
          </w:pPr>
          <w:r>
            <w:rPr>
              <w:color w:val="FF0000"/>
            </w:rPr>
            <w:t>3</w:t>
          </w:r>
          <w:r w:rsidR="00492A5F">
            <w:rPr>
              <w:color w:val="FF0000"/>
            </w:rPr>
            <w:t>.3</w:t>
          </w:r>
          <w:r w:rsidR="005000B6">
            <w:rPr>
              <w:color w:val="FF0000"/>
            </w:rPr>
            <w:t>.2023</w:t>
          </w:r>
        </w:p>
      </w:tc>
      <w:tc>
        <w:tcPr>
          <w:tcW w:w="2141" w:type="dxa"/>
        </w:tcPr>
        <w:p w14:paraId="7384BCFA" w14:textId="77777777" w:rsidR="005000B6" w:rsidRPr="00A34F4E" w:rsidRDefault="005000B6" w:rsidP="00F674CC"/>
      </w:tc>
    </w:tr>
    <w:tr w:rsidR="005000B6" w14:paraId="2876BB35" w14:textId="77777777" w:rsidTr="00F674CC">
      <w:tc>
        <w:tcPr>
          <w:tcW w:w="4281" w:type="dxa"/>
          <w:gridSpan w:val="2"/>
        </w:tcPr>
        <w:p w14:paraId="6BFFFDBD" w14:textId="77777777" w:rsidR="005000B6" w:rsidRPr="00AC3BA6" w:rsidRDefault="005000B6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6B63E09" w14:textId="77777777" w:rsidR="005000B6" w:rsidRPr="00AC3BA6" w:rsidRDefault="005000B6" w:rsidP="00F674CC">
          <w:pPr>
            <w:rPr>
              <w:i/>
            </w:rPr>
          </w:pPr>
        </w:p>
      </w:tc>
    </w:tr>
  </w:tbl>
  <w:p w14:paraId="6DF8B538" w14:textId="77777777" w:rsidR="005000B6" w:rsidRDefault="005000B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52DB6"/>
    <w:multiLevelType w:val="hybridMultilevel"/>
    <w:tmpl w:val="98E4C92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4" w15:restartNumberingAfterBreak="0">
    <w:nsid w:val="2F9513A0"/>
    <w:multiLevelType w:val="hybridMultilevel"/>
    <w:tmpl w:val="0D5CBF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D4977"/>
    <w:multiLevelType w:val="hybridMultilevel"/>
    <w:tmpl w:val="12A6B0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5A6CEE"/>
    <w:multiLevelType w:val="hybridMultilevel"/>
    <w:tmpl w:val="54603F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5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6" w15:restartNumberingAfterBreak="0">
    <w:nsid w:val="62A21C25"/>
    <w:multiLevelType w:val="hybridMultilevel"/>
    <w:tmpl w:val="40F681B2"/>
    <w:lvl w:ilvl="0" w:tplc="DF7888E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38123E8"/>
    <w:multiLevelType w:val="hybridMultilevel"/>
    <w:tmpl w:val="F4A624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640E7D"/>
    <w:multiLevelType w:val="hybridMultilevel"/>
    <w:tmpl w:val="221035B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75DE4"/>
    <w:multiLevelType w:val="hybridMultilevel"/>
    <w:tmpl w:val="91E212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21" w15:restartNumberingAfterBreak="0">
    <w:nsid w:val="7C910847"/>
    <w:multiLevelType w:val="hybridMultilevel"/>
    <w:tmpl w:val="887EBE9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7"/>
  </w:num>
  <w:num w:numId="19">
    <w:abstractNumId w:val="11"/>
  </w:num>
  <w:num w:numId="20">
    <w:abstractNumId w:val="20"/>
  </w:num>
  <w:num w:numId="21">
    <w:abstractNumId w:val="3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5"/>
  </w:num>
  <w:num w:numId="23">
    <w:abstractNumId w:val="2"/>
  </w:num>
  <w:num w:numId="24">
    <w:abstractNumId w:val="22"/>
  </w:num>
  <w:num w:numId="25">
    <w:abstractNumId w:val="8"/>
  </w:num>
  <w:num w:numId="26">
    <w:abstractNumId w:val="9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1"/>
  </w:num>
  <w:num w:numId="32">
    <w:abstractNumId w:val="5"/>
  </w:num>
  <w:num w:numId="33">
    <w:abstractNumId w:val="16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66BA"/>
    <w:rsid w:val="000068D0"/>
    <w:rsid w:val="00007C03"/>
    <w:rsid w:val="00007EA2"/>
    <w:rsid w:val="00012145"/>
    <w:rsid w:val="00012610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407"/>
    <w:rsid w:val="00040D23"/>
    <w:rsid w:val="00041AAB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2F5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3EA"/>
    <w:rsid w:val="000677E9"/>
    <w:rsid w:val="00070B45"/>
    <w:rsid w:val="0007112D"/>
    <w:rsid w:val="000722C4"/>
    <w:rsid w:val="0007322F"/>
    <w:rsid w:val="0007388F"/>
    <w:rsid w:val="00073964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338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1AA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EF6"/>
    <w:rsid w:val="000D6A3B"/>
    <w:rsid w:val="000D6DF9"/>
    <w:rsid w:val="000D701B"/>
    <w:rsid w:val="000D7B48"/>
    <w:rsid w:val="000E0B7D"/>
    <w:rsid w:val="000E1BB8"/>
    <w:rsid w:val="000E2BF4"/>
    <w:rsid w:val="000E2F7E"/>
    <w:rsid w:val="000E3743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1039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0C4"/>
    <w:rsid w:val="00121E3B"/>
    <w:rsid w:val="0012475C"/>
    <w:rsid w:val="00125ABB"/>
    <w:rsid w:val="00127D8D"/>
    <w:rsid w:val="001305A0"/>
    <w:rsid w:val="001310B9"/>
    <w:rsid w:val="001318F1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7DC6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6A8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1EB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2273"/>
    <w:rsid w:val="001F3EDA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2DD"/>
    <w:rsid w:val="00207E96"/>
    <w:rsid w:val="002113C3"/>
    <w:rsid w:val="00213078"/>
    <w:rsid w:val="00213123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3E1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5E99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4F41"/>
    <w:rsid w:val="002B4FF7"/>
    <w:rsid w:val="002B712B"/>
    <w:rsid w:val="002B788A"/>
    <w:rsid w:val="002C0CBA"/>
    <w:rsid w:val="002C1572"/>
    <w:rsid w:val="002C19FF"/>
    <w:rsid w:val="002C1B6D"/>
    <w:rsid w:val="002C25AD"/>
    <w:rsid w:val="002C25B4"/>
    <w:rsid w:val="002C52E8"/>
    <w:rsid w:val="002C588D"/>
    <w:rsid w:val="002C5AF9"/>
    <w:rsid w:val="002C694B"/>
    <w:rsid w:val="002C6A01"/>
    <w:rsid w:val="002C6F56"/>
    <w:rsid w:val="002D0561"/>
    <w:rsid w:val="002D0B9D"/>
    <w:rsid w:val="002D158A"/>
    <w:rsid w:val="002D1FC4"/>
    <w:rsid w:val="002D2DFF"/>
    <w:rsid w:val="002D4C0B"/>
    <w:rsid w:val="002D59A5"/>
    <w:rsid w:val="002D62BF"/>
    <w:rsid w:val="002D6403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2F6918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355"/>
    <w:rsid w:val="003115B9"/>
    <w:rsid w:val="00311A68"/>
    <w:rsid w:val="00312ED2"/>
    <w:rsid w:val="00313379"/>
    <w:rsid w:val="003141AB"/>
    <w:rsid w:val="0031475A"/>
    <w:rsid w:val="00314807"/>
    <w:rsid w:val="00315121"/>
    <w:rsid w:val="00315799"/>
    <w:rsid w:val="0031770D"/>
    <w:rsid w:val="00317836"/>
    <w:rsid w:val="003206A2"/>
    <w:rsid w:val="0032557F"/>
    <w:rsid w:val="00326029"/>
    <w:rsid w:val="0032663D"/>
    <w:rsid w:val="00326B4C"/>
    <w:rsid w:val="00327C20"/>
    <w:rsid w:val="0033013E"/>
    <w:rsid w:val="00331079"/>
    <w:rsid w:val="00332AFA"/>
    <w:rsid w:val="0033438A"/>
    <w:rsid w:val="00334D23"/>
    <w:rsid w:val="00335B8E"/>
    <w:rsid w:val="00335E45"/>
    <w:rsid w:val="003364BE"/>
    <w:rsid w:val="00336539"/>
    <w:rsid w:val="00336569"/>
    <w:rsid w:val="00337046"/>
    <w:rsid w:val="00337B35"/>
    <w:rsid w:val="00342547"/>
    <w:rsid w:val="00343148"/>
    <w:rsid w:val="003433C2"/>
    <w:rsid w:val="00343EC6"/>
    <w:rsid w:val="00346C2D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67FE6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866D7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100"/>
    <w:rsid w:val="003A124E"/>
    <w:rsid w:val="003A14A2"/>
    <w:rsid w:val="003A3881"/>
    <w:rsid w:val="003A533F"/>
    <w:rsid w:val="003A58B2"/>
    <w:rsid w:val="003A6829"/>
    <w:rsid w:val="003A7AF7"/>
    <w:rsid w:val="003B0536"/>
    <w:rsid w:val="003B0771"/>
    <w:rsid w:val="003B0C36"/>
    <w:rsid w:val="003B1CA9"/>
    <w:rsid w:val="003B1D71"/>
    <w:rsid w:val="003B2B16"/>
    <w:rsid w:val="003B2DC7"/>
    <w:rsid w:val="003B2F0E"/>
    <w:rsid w:val="003B400A"/>
    <w:rsid w:val="003B4835"/>
    <w:rsid w:val="003B5D49"/>
    <w:rsid w:val="003B63D8"/>
    <w:rsid w:val="003B64A3"/>
    <w:rsid w:val="003B6E9E"/>
    <w:rsid w:val="003B7BE4"/>
    <w:rsid w:val="003B7D1D"/>
    <w:rsid w:val="003C1150"/>
    <w:rsid w:val="003C1511"/>
    <w:rsid w:val="003C224C"/>
    <w:rsid w:val="003C2B7B"/>
    <w:rsid w:val="003C2EFC"/>
    <w:rsid w:val="003C3533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1DC"/>
    <w:rsid w:val="003F672A"/>
    <w:rsid w:val="003F6B51"/>
    <w:rsid w:val="003F7948"/>
    <w:rsid w:val="003F7A17"/>
    <w:rsid w:val="00400C9A"/>
    <w:rsid w:val="004015A2"/>
    <w:rsid w:val="0040234E"/>
    <w:rsid w:val="00402460"/>
    <w:rsid w:val="004025AA"/>
    <w:rsid w:val="00403852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3B36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1FE8"/>
    <w:rsid w:val="00442197"/>
    <w:rsid w:val="00442C18"/>
    <w:rsid w:val="0044376A"/>
    <w:rsid w:val="00443949"/>
    <w:rsid w:val="00445534"/>
    <w:rsid w:val="00445575"/>
    <w:rsid w:val="00445B1B"/>
    <w:rsid w:val="0044611F"/>
    <w:rsid w:val="00446320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6C4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86994"/>
    <w:rsid w:val="0049168D"/>
    <w:rsid w:val="00492A5F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3E28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077B"/>
    <w:rsid w:val="004D1C90"/>
    <w:rsid w:val="004D2778"/>
    <w:rsid w:val="004D30BE"/>
    <w:rsid w:val="004D328B"/>
    <w:rsid w:val="004D35CD"/>
    <w:rsid w:val="004D38B1"/>
    <w:rsid w:val="004D3E0C"/>
    <w:rsid w:val="004D4146"/>
    <w:rsid w:val="004D5330"/>
    <w:rsid w:val="004D6E15"/>
    <w:rsid w:val="004E0F73"/>
    <w:rsid w:val="004E2153"/>
    <w:rsid w:val="004E232B"/>
    <w:rsid w:val="004E296E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53CE"/>
    <w:rsid w:val="004F6D83"/>
    <w:rsid w:val="005000B6"/>
    <w:rsid w:val="0050389C"/>
    <w:rsid w:val="005045AC"/>
    <w:rsid w:val="00505460"/>
    <w:rsid w:val="00507067"/>
    <w:rsid w:val="005078C4"/>
    <w:rsid w:val="00507AB7"/>
    <w:rsid w:val="005101D3"/>
    <w:rsid w:val="00510785"/>
    <w:rsid w:val="005112AE"/>
    <w:rsid w:val="005121CA"/>
    <w:rsid w:val="00512DBE"/>
    <w:rsid w:val="005133C2"/>
    <w:rsid w:val="00513B2F"/>
    <w:rsid w:val="00513BE7"/>
    <w:rsid w:val="005156BA"/>
    <w:rsid w:val="00515ED7"/>
    <w:rsid w:val="00516B5D"/>
    <w:rsid w:val="00516C58"/>
    <w:rsid w:val="00516CDC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3BEE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A24"/>
    <w:rsid w:val="00564AF5"/>
    <w:rsid w:val="00564DEC"/>
    <w:rsid w:val="005662AC"/>
    <w:rsid w:val="00567228"/>
    <w:rsid w:val="005747C4"/>
    <w:rsid w:val="00574A50"/>
    <w:rsid w:val="005755DF"/>
    <w:rsid w:val="005771EA"/>
    <w:rsid w:val="005815B1"/>
    <w:rsid w:val="005815CB"/>
    <w:rsid w:val="00581CED"/>
    <w:rsid w:val="005853E6"/>
    <w:rsid w:val="0058679B"/>
    <w:rsid w:val="00587CD7"/>
    <w:rsid w:val="00590362"/>
    <w:rsid w:val="0059077A"/>
    <w:rsid w:val="0059124A"/>
    <w:rsid w:val="00591464"/>
    <w:rsid w:val="00591743"/>
    <w:rsid w:val="00591A1A"/>
    <w:rsid w:val="005926F7"/>
    <w:rsid w:val="00592912"/>
    <w:rsid w:val="00593173"/>
    <w:rsid w:val="00593592"/>
    <w:rsid w:val="00594ADA"/>
    <w:rsid w:val="00595AFC"/>
    <w:rsid w:val="005A0584"/>
    <w:rsid w:val="005A06ED"/>
    <w:rsid w:val="005A10EA"/>
    <w:rsid w:val="005A1605"/>
    <w:rsid w:val="005A1C33"/>
    <w:rsid w:val="005A2BE8"/>
    <w:rsid w:val="005A2F31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CFD"/>
    <w:rsid w:val="005C5D46"/>
    <w:rsid w:val="005C6D58"/>
    <w:rsid w:val="005C6E54"/>
    <w:rsid w:val="005C77AB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069"/>
    <w:rsid w:val="005E079F"/>
    <w:rsid w:val="005E0C8A"/>
    <w:rsid w:val="005E2844"/>
    <w:rsid w:val="005E491F"/>
    <w:rsid w:val="005E56CB"/>
    <w:rsid w:val="005E7444"/>
    <w:rsid w:val="005F35B9"/>
    <w:rsid w:val="005F428D"/>
    <w:rsid w:val="005F466A"/>
    <w:rsid w:val="005F6E65"/>
    <w:rsid w:val="005F7A90"/>
    <w:rsid w:val="0060037A"/>
    <w:rsid w:val="00600AE3"/>
    <w:rsid w:val="0060141F"/>
    <w:rsid w:val="00602870"/>
    <w:rsid w:val="0060330C"/>
    <w:rsid w:val="00604651"/>
    <w:rsid w:val="006048BE"/>
    <w:rsid w:val="006052FB"/>
    <w:rsid w:val="00606968"/>
    <w:rsid w:val="00606F87"/>
    <w:rsid w:val="006079E6"/>
    <w:rsid w:val="00610036"/>
    <w:rsid w:val="006100A7"/>
    <w:rsid w:val="00610330"/>
    <w:rsid w:val="0061039B"/>
    <w:rsid w:val="00610662"/>
    <w:rsid w:val="006119FE"/>
    <w:rsid w:val="00612BF3"/>
    <w:rsid w:val="00612C71"/>
    <w:rsid w:val="00613511"/>
    <w:rsid w:val="00613B3F"/>
    <w:rsid w:val="00615341"/>
    <w:rsid w:val="00616838"/>
    <w:rsid w:val="00616D07"/>
    <w:rsid w:val="00616D6E"/>
    <w:rsid w:val="00617625"/>
    <w:rsid w:val="00617919"/>
    <w:rsid w:val="0062079D"/>
    <w:rsid w:val="006209C3"/>
    <w:rsid w:val="00620AC3"/>
    <w:rsid w:val="00620B67"/>
    <w:rsid w:val="0062144A"/>
    <w:rsid w:val="006218BE"/>
    <w:rsid w:val="006222AD"/>
    <w:rsid w:val="00622CB3"/>
    <w:rsid w:val="006233A5"/>
    <w:rsid w:val="006247D6"/>
    <w:rsid w:val="00624CAE"/>
    <w:rsid w:val="0062665A"/>
    <w:rsid w:val="0062698C"/>
    <w:rsid w:val="00630648"/>
    <w:rsid w:val="006309A0"/>
    <w:rsid w:val="0063318C"/>
    <w:rsid w:val="0063467F"/>
    <w:rsid w:val="00635303"/>
    <w:rsid w:val="00635D78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6EC7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691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4FC9"/>
    <w:rsid w:val="00676463"/>
    <w:rsid w:val="006766B8"/>
    <w:rsid w:val="00677D3F"/>
    <w:rsid w:val="0068060D"/>
    <w:rsid w:val="00680CBB"/>
    <w:rsid w:val="00682D5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672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340D"/>
    <w:rsid w:val="006B4D2D"/>
    <w:rsid w:val="006B525A"/>
    <w:rsid w:val="006B557C"/>
    <w:rsid w:val="006B557E"/>
    <w:rsid w:val="006B62C1"/>
    <w:rsid w:val="006B6985"/>
    <w:rsid w:val="006B72C3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1C4A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8FA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0BDA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4994"/>
    <w:rsid w:val="00735C5F"/>
    <w:rsid w:val="00736DB4"/>
    <w:rsid w:val="0073710B"/>
    <w:rsid w:val="0073717B"/>
    <w:rsid w:val="007374FE"/>
    <w:rsid w:val="0074053D"/>
    <w:rsid w:val="00740F02"/>
    <w:rsid w:val="007410C5"/>
    <w:rsid w:val="00741A98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2754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BE0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58F"/>
    <w:rsid w:val="007B0AD9"/>
    <w:rsid w:val="007B15B2"/>
    <w:rsid w:val="007B2660"/>
    <w:rsid w:val="007B29BB"/>
    <w:rsid w:val="007B2DFB"/>
    <w:rsid w:val="007B2E38"/>
    <w:rsid w:val="007B4171"/>
    <w:rsid w:val="007B47B0"/>
    <w:rsid w:val="007B47C4"/>
    <w:rsid w:val="007B5042"/>
    <w:rsid w:val="007B52B9"/>
    <w:rsid w:val="007B5D24"/>
    <w:rsid w:val="007B6BD9"/>
    <w:rsid w:val="007B6F03"/>
    <w:rsid w:val="007B6F82"/>
    <w:rsid w:val="007C05F6"/>
    <w:rsid w:val="007C1B99"/>
    <w:rsid w:val="007C3721"/>
    <w:rsid w:val="007C4506"/>
    <w:rsid w:val="007C4D61"/>
    <w:rsid w:val="007C543F"/>
    <w:rsid w:val="007C5DA4"/>
    <w:rsid w:val="007C6E98"/>
    <w:rsid w:val="007C7399"/>
    <w:rsid w:val="007C7A83"/>
    <w:rsid w:val="007D151B"/>
    <w:rsid w:val="007D1BDD"/>
    <w:rsid w:val="007D2686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73A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0D15"/>
    <w:rsid w:val="007F1727"/>
    <w:rsid w:val="007F17D0"/>
    <w:rsid w:val="007F197F"/>
    <w:rsid w:val="007F260B"/>
    <w:rsid w:val="007F394E"/>
    <w:rsid w:val="007F3FD8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2A4"/>
    <w:rsid w:val="00832A4D"/>
    <w:rsid w:val="008335B6"/>
    <w:rsid w:val="00833E01"/>
    <w:rsid w:val="008341AB"/>
    <w:rsid w:val="00835238"/>
    <w:rsid w:val="008357B3"/>
    <w:rsid w:val="00835ED2"/>
    <w:rsid w:val="0084002E"/>
    <w:rsid w:val="00841169"/>
    <w:rsid w:val="008414FB"/>
    <w:rsid w:val="008414FE"/>
    <w:rsid w:val="0084150F"/>
    <w:rsid w:val="00841AC5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1B0A"/>
    <w:rsid w:val="00852C5E"/>
    <w:rsid w:val="00852F5A"/>
    <w:rsid w:val="00853BB7"/>
    <w:rsid w:val="00853D20"/>
    <w:rsid w:val="00853E81"/>
    <w:rsid w:val="00855660"/>
    <w:rsid w:val="00855A2F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1902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349"/>
    <w:rsid w:val="008B1700"/>
    <w:rsid w:val="008B2208"/>
    <w:rsid w:val="008B26BA"/>
    <w:rsid w:val="008B26DF"/>
    <w:rsid w:val="008B2D6F"/>
    <w:rsid w:val="008B417B"/>
    <w:rsid w:val="008B5067"/>
    <w:rsid w:val="008B6AF2"/>
    <w:rsid w:val="008B6C11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10B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E683F"/>
    <w:rsid w:val="008F01C4"/>
    <w:rsid w:val="008F030F"/>
    <w:rsid w:val="008F0AB2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5159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377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203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12E2"/>
    <w:rsid w:val="0097283E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2986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0DDA"/>
    <w:rsid w:val="009C17FA"/>
    <w:rsid w:val="009C1B7F"/>
    <w:rsid w:val="009C4545"/>
    <w:rsid w:val="009C4A36"/>
    <w:rsid w:val="009C5AEB"/>
    <w:rsid w:val="009C729D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27B3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55C6"/>
    <w:rsid w:val="00A06CF5"/>
    <w:rsid w:val="00A06F63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10F"/>
    <w:rsid w:val="00A2763C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0EBD"/>
    <w:rsid w:val="00A41323"/>
    <w:rsid w:val="00A43667"/>
    <w:rsid w:val="00A4401A"/>
    <w:rsid w:val="00A44507"/>
    <w:rsid w:val="00A44751"/>
    <w:rsid w:val="00A44787"/>
    <w:rsid w:val="00A45011"/>
    <w:rsid w:val="00A46441"/>
    <w:rsid w:val="00A4663A"/>
    <w:rsid w:val="00A478FD"/>
    <w:rsid w:val="00A47A5A"/>
    <w:rsid w:val="00A503EE"/>
    <w:rsid w:val="00A512A5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622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3FFF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5E9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3D8C"/>
    <w:rsid w:val="00AC44C1"/>
    <w:rsid w:val="00AC4553"/>
    <w:rsid w:val="00AC5A15"/>
    <w:rsid w:val="00AC5D38"/>
    <w:rsid w:val="00AD0537"/>
    <w:rsid w:val="00AD07FE"/>
    <w:rsid w:val="00AD0BD6"/>
    <w:rsid w:val="00AD162A"/>
    <w:rsid w:val="00AD21B7"/>
    <w:rsid w:val="00AD2576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338"/>
    <w:rsid w:val="00AE5470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4820"/>
    <w:rsid w:val="00B156CB"/>
    <w:rsid w:val="00B16728"/>
    <w:rsid w:val="00B16BBB"/>
    <w:rsid w:val="00B17857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4F5A"/>
    <w:rsid w:val="00B356D4"/>
    <w:rsid w:val="00B35B11"/>
    <w:rsid w:val="00B36A40"/>
    <w:rsid w:val="00B37620"/>
    <w:rsid w:val="00B37C2C"/>
    <w:rsid w:val="00B40308"/>
    <w:rsid w:val="00B4049A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56C10"/>
    <w:rsid w:val="00B57700"/>
    <w:rsid w:val="00B601A6"/>
    <w:rsid w:val="00B6025A"/>
    <w:rsid w:val="00B60428"/>
    <w:rsid w:val="00B6050B"/>
    <w:rsid w:val="00B61C66"/>
    <w:rsid w:val="00B6391D"/>
    <w:rsid w:val="00B6486A"/>
    <w:rsid w:val="00B66882"/>
    <w:rsid w:val="00B67343"/>
    <w:rsid w:val="00B67E15"/>
    <w:rsid w:val="00B719E1"/>
    <w:rsid w:val="00B73260"/>
    <w:rsid w:val="00B73393"/>
    <w:rsid w:val="00B73ECE"/>
    <w:rsid w:val="00B74679"/>
    <w:rsid w:val="00B77E51"/>
    <w:rsid w:val="00B817A6"/>
    <w:rsid w:val="00B81CD4"/>
    <w:rsid w:val="00B8354F"/>
    <w:rsid w:val="00B8432A"/>
    <w:rsid w:val="00B84430"/>
    <w:rsid w:val="00B84E3D"/>
    <w:rsid w:val="00B858FE"/>
    <w:rsid w:val="00B85BC1"/>
    <w:rsid w:val="00B872D6"/>
    <w:rsid w:val="00B874BB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3F50"/>
    <w:rsid w:val="00BA564D"/>
    <w:rsid w:val="00BA60F8"/>
    <w:rsid w:val="00BA71BD"/>
    <w:rsid w:val="00BB0081"/>
    <w:rsid w:val="00BB053B"/>
    <w:rsid w:val="00BB1043"/>
    <w:rsid w:val="00BB30DF"/>
    <w:rsid w:val="00BB3A66"/>
    <w:rsid w:val="00BB3BF0"/>
    <w:rsid w:val="00BB618B"/>
    <w:rsid w:val="00BB70AC"/>
    <w:rsid w:val="00BB7178"/>
    <w:rsid w:val="00BB76B6"/>
    <w:rsid w:val="00BC27B0"/>
    <w:rsid w:val="00BC283C"/>
    <w:rsid w:val="00BC2B86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1C49"/>
    <w:rsid w:val="00BE1DBB"/>
    <w:rsid w:val="00BE3B02"/>
    <w:rsid w:val="00BE3F31"/>
    <w:rsid w:val="00BE415C"/>
    <w:rsid w:val="00BE60DA"/>
    <w:rsid w:val="00BE6FA0"/>
    <w:rsid w:val="00BF06D4"/>
    <w:rsid w:val="00BF1E83"/>
    <w:rsid w:val="00BF28A9"/>
    <w:rsid w:val="00BF29D9"/>
    <w:rsid w:val="00BF42DA"/>
    <w:rsid w:val="00BF51C5"/>
    <w:rsid w:val="00BF7B61"/>
    <w:rsid w:val="00C00C0A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3D4E"/>
    <w:rsid w:val="00C341C0"/>
    <w:rsid w:val="00C36E9A"/>
    <w:rsid w:val="00C3764E"/>
    <w:rsid w:val="00C4008C"/>
    <w:rsid w:val="00C42061"/>
    <w:rsid w:val="00C4269D"/>
    <w:rsid w:val="00C4277D"/>
    <w:rsid w:val="00C43969"/>
    <w:rsid w:val="00C43D48"/>
    <w:rsid w:val="00C44147"/>
    <w:rsid w:val="00C44A6E"/>
    <w:rsid w:val="00C46E51"/>
    <w:rsid w:val="00C46EE7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0B2"/>
    <w:rsid w:val="00C66974"/>
    <w:rsid w:val="00C67B43"/>
    <w:rsid w:val="00C73D6A"/>
    <w:rsid w:val="00C7423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B90"/>
    <w:rsid w:val="00CA3714"/>
    <w:rsid w:val="00CA3F71"/>
    <w:rsid w:val="00CA4557"/>
    <w:rsid w:val="00CA5970"/>
    <w:rsid w:val="00CA6B6D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0E2B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232"/>
    <w:rsid w:val="00CD661D"/>
    <w:rsid w:val="00CD733F"/>
    <w:rsid w:val="00CD7A90"/>
    <w:rsid w:val="00CE1ABC"/>
    <w:rsid w:val="00CE1E20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258"/>
    <w:rsid w:val="00CF561D"/>
    <w:rsid w:val="00D00070"/>
    <w:rsid w:val="00D00BD0"/>
    <w:rsid w:val="00D013B6"/>
    <w:rsid w:val="00D02297"/>
    <w:rsid w:val="00D0289E"/>
    <w:rsid w:val="00D02BFB"/>
    <w:rsid w:val="00D03754"/>
    <w:rsid w:val="00D04186"/>
    <w:rsid w:val="00D045AC"/>
    <w:rsid w:val="00D04F06"/>
    <w:rsid w:val="00D07BF0"/>
    <w:rsid w:val="00D10366"/>
    <w:rsid w:val="00D10B8F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468E"/>
    <w:rsid w:val="00D257A6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507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577E3"/>
    <w:rsid w:val="00D60F32"/>
    <w:rsid w:val="00D62D3E"/>
    <w:rsid w:val="00D6309A"/>
    <w:rsid w:val="00D63547"/>
    <w:rsid w:val="00D708F9"/>
    <w:rsid w:val="00D719A7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1F18"/>
    <w:rsid w:val="00DB2956"/>
    <w:rsid w:val="00DB487F"/>
    <w:rsid w:val="00DB6247"/>
    <w:rsid w:val="00DB7FAE"/>
    <w:rsid w:val="00DC1FC8"/>
    <w:rsid w:val="00DC2190"/>
    <w:rsid w:val="00DC2CAB"/>
    <w:rsid w:val="00DC3CC6"/>
    <w:rsid w:val="00DC41EA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296A"/>
    <w:rsid w:val="00DF3BBD"/>
    <w:rsid w:val="00DF5083"/>
    <w:rsid w:val="00DF5087"/>
    <w:rsid w:val="00DF655E"/>
    <w:rsid w:val="00E012B8"/>
    <w:rsid w:val="00E01CF0"/>
    <w:rsid w:val="00E020CC"/>
    <w:rsid w:val="00E038D7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3A58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CA"/>
    <w:rsid w:val="00E35ED5"/>
    <w:rsid w:val="00E363E1"/>
    <w:rsid w:val="00E3677E"/>
    <w:rsid w:val="00E36D8D"/>
    <w:rsid w:val="00E37438"/>
    <w:rsid w:val="00E37754"/>
    <w:rsid w:val="00E40FE6"/>
    <w:rsid w:val="00E42032"/>
    <w:rsid w:val="00E42D36"/>
    <w:rsid w:val="00E430CA"/>
    <w:rsid w:val="00E43474"/>
    <w:rsid w:val="00E43AE5"/>
    <w:rsid w:val="00E44257"/>
    <w:rsid w:val="00E44C6B"/>
    <w:rsid w:val="00E45BC2"/>
    <w:rsid w:val="00E4717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5C26"/>
    <w:rsid w:val="00E66659"/>
    <w:rsid w:val="00E66EC1"/>
    <w:rsid w:val="00E70B03"/>
    <w:rsid w:val="00E70EDE"/>
    <w:rsid w:val="00E7135D"/>
    <w:rsid w:val="00E72ED5"/>
    <w:rsid w:val="00E735EF"/>
    <w:rsid w:val="00E745DA"/>
    <w:rsid w:val="00E7545F"/>
    <w:rsid w:val="00E76129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1A09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C6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55A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C7D45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0A11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0A"/>
    <w:rsid w:val="00F059F8"/>
    <w:rsid w:val="00F05CA8"/>
    <w:rsid w:val="00F0640E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564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08C2"/>
    <w:rsid w:val="00F41130"/>
    <w:rsid w:val="00F41E98"/>
    <w:rsid w:val="00F4286A"/>
    <w:rsid w:val="00F428FC"/>
    <w:rsid w:val="00F43A27"/>
    <w:rsid w:val="00F443A3"/>
    <w:rsid w:val="00F44F7B"/>
    <w:rsid w:val="00F454EA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905"/>
    <w:rsid w:val="00F60D0A"/>
    <w:rsid w:val="00F61261"/>
    <w:rsid w:val="00F612FD"/>
    <w:rsid w:val="00F61379"/>
    <w:rsid w:val="00F61A57"/>
    <w:rsid w:val="00F620A0"/>
    <w:rsid w:val="00F651F0"/>
    <w:rsid w:val="00F674CC"/>
    <w:rsid w:val="00F7032E"/>
    <w:rsid w:val="00F7047E"/>
    <w:rsid w:val="00F76660"/>
    <w:rsid w:val="00F770B4"/>
    <w:rsid w:val="00F77563"/>
    <w:rsid w:val="00F77E61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381E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067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C7753"/>
    <w:rsid w:val="00FD036D"/>
    <w:rsid w:val="00FD06D9"/>
    <w:rsid w:val="00FD1158"/>
    <w:rsid w:val="00FD1658"/>
    <w:rsid w:val="00FD20BE"/>
    <w:rsid w:val="00FD47D6"/>
    <w:rsid w:val="00FD49DA"/>
    <w:rsid w:val="00FD6663"/>
    <w:rsid w:val="00FE0AEA"/>
    <w:rsid w:val="00FE1AFF"/>
    <w:rsid w:val="00FE2325"/>
    <w:rsid w:val="00FE37EF"/>
    <w:rsid w:val="00FE54AF"/>
    <w:rsid w:val="00FE5627"/>
    <w:rsid w:val="00FE64B9"/>
    <w:rsid w:val="00FE70C8"/>
    <w:rsid w:val="00FE7770"/>
    <w:rsid w:val="00FF053C"/>
    <w:rsid w:val="00FF2180"/>
    <w:rsid w:val="00FF2B63"/>
    <w:rsid w:val="00FF33A7"/>
    <w:rsid w:val="00FF3610"/>
    <w:rsid w:val="00FF3B1E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47C35"/>
  <w15:docId w15:val="{CB8A68B7-24C0-4E9F-A22E-3227C0F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uiPriority w:val="99"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CSNormal">
    <w:name w:val="CS_Normal"/>
    <w:basedOn w:val="Normaali"/>
    <w:qFormat/>
    <w:rsid w:val="003F61DC"/>
    <w:pPr>
      <w:spacing w:line="240" w:lineRule="auto"/>
      <w:jc w:val="both"/>
    </w:pPr>
    <w:rPr>
      <w:rFonts w:ascii="Georgia" w:eastAsia="Times New Roman" w:hAnsi="Georgia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F61DC"/>
  </w:style>
  <w:style w:type="paragraph" w:customStyle="1" w:styleId="VMNormaaliSisentmtn">
    <w:name w:val="VM_Normaali_Sisentämätön"/>
    <w:qFormat/>
    <w:rsid w:val="003B400A"/>
    <w:pPr>
      <w:tabs>
        <w:tab w:val="left" w:pos="1304"/>
        <w:tab w:val="left" w:pos="2608"/>
        <w:tab w:val="left" w:pos="3912"/>
        <w:tab w:val="left" w:pos="5216"/>
      </w:tabs>
    </w:pPr>
    <w:rPr>
      <w:rFonts w:asciiTheme="minorHAnsi" w:hAnsiTheme="minorHAnsi" w:cs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1439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B119243DFC4452A5644590080EDD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EE1722-3B9B-4C4D-AC87-966E6147C910}"/>
      </w:docPartPr>
      <w:docPartBody>
        <w:p w:rsidR="0035786F" w:rsidRDefault="00773E11">
          <w:pPr>
            <w:pStyle w:val="1FB119243DFC4452A5644590080EDDF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C73620A69C04144BEC7D3CF4A59D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78E4E5-85FC-405E-9C64-DB0F648D3469}"/>
      </w:docPartPr>
      <w:docPartBody>
        <w:p w:rsidR="0035786F" w:rsidRDefault="00773E11">
          <w:pPr>
            <w:pStyle w:val="0C73620A69C04144BEC7D3CF4A59D36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84324D01EB74D8F940BA26BA85EC7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948CD7-F099-4985-B309-C33EE0B73B74}"/>
      </w:docPartPr>
      <w:docPartBody>
        <w:p w:rsidR="0035786F" w:rsidRDefault="00773E11">
          <w:pPr>
            <w:pStyle w:val="184324D01EB74D8F940BA26BA85EC7B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1"/>
    <w:rsid w:val="0000461C"/>
    <w:rsid w:val="00090CE6"/>
    <w:rsid w:val="0011375D"/>
    <w:rsid w:val="00155C82"/>
    <w:rsid w:val="0035786F"/>
    <w:rsid w:val="00566E16"/>
    <w:rsid w:val="00640659"/>
    <w:rsid w:val="00773E11"/>
    <w:rsid w:val="008140DD"/>
    <w:rsid w:val="00853A5C"/>
    <w:rsid w:val="00915717"/>
    <w:rsid w:val="00A32BCB"/>
    <w:rsid w:val="00B546BB"/>
    <w:rsid w:val="00F45C68"/>
    <w:rsid w:val="00F7693A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FB119243DFC4452A5644590080EDDF6">
    <w:name w:val="1FB119243DFC4452A5644590080EDDF6"/>
  </w:style>
  <w:style w:type="paragraph" w:customStyle="1" w:styleId="0C73620A69C04144BEC7D3CF4A59D360">
    <w:name w:val="0C73620A69C04144BEC7D3CF4A59D360"/>
  </w:style>
  <w:style w:type="paragraph" w:customStyle="1" w:styleId="184324D01EB74D8F940BA26BA85EC7B4">
    <w:name w:val="184324D01EB74D8F940BA26BA85EC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C4EE-2987-4237-AA51-1FAE3BA22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930DE-95BB-422D-902B-E185D5494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2B581-A587-4DF9-9C90-BA38E962F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ed42c-c6a9-4c32-b832-dacb3aa1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2B3D7-B225-4610-AB52-550B65CB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3</TotalTime>
  <Pages>4</Pages>
  <Words>789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Hauhia Iida (VM)</dc:creator>
  <cp:keywords/>
  <dc:description/>
  <cp:lastModifiedBy>Julia Jokela</cp:lastModifiedBy>
  <cp:revision>5</cp:revision>
  <cp:lastPrinted>2017-12-04T10:02:00Z</cp:lastPrinted>
  <dcterms:created xsi:type="dcterms:W3CDTF">2023-03-03T11:21:00Z</dcterms:created>
  <dcterms:modified xsi:type="dcterms:W3CDTF">2023-03-03T13:16:00Z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0x010100D4B74421C2E365459CB34C8D63F2D885</vt:lpwstr>
  </property>
</Properties>
</file>