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272A" w14:textId="77777777" w:rsidR="0055685D" w:rsidRPr="00AD2791" w:rsidRDefault="0055685D">
      <w:pPr>
        <w:pStyle w:val="BodyText"/>
        <w:spacing w:before="8" w:after="1"/>
        <w:rPr>
          <w:rFonts w:ascii="Times New Roman"/>
          <w:sz w:val="24"/>
          <w:lang w:val="sv-SE"/>
        </w:rPr>
      </w:pPr>
    </w:p>
    <w:p w14:paraId="4802441C" w14:textId="77777777" w:rsidR="0055685D" w:rsidRPr="00AD2791" w:rsidRDefault="0055685D">
      <w:pPr>
        <w:pStyle w:val="BodyText"/>
        <w:spacing w:line="20" w:lineRule="exact"/>
        <w:ind w:left="112"/>
        <w:rPr>
          <w:rFonts w:ascii="Times New Roman"/>
          <w:sz w:val="2"/>
          <w:lang w:val="sv-SE"/>
        </w:rPr>
      </w:pPr>
    </w:p>
    <w:p w14:paraId="19FBB573" w14:textId="77777777" w:rsidR="0055685D" w:rsidRPr="00AD2791" w:rsidRDefault="0055685D">
      <w:pPr>
        <w:spacing w:line="20" w:lineRule="exact"/>
        <w:rPr>
          <w:rFonts w:ascii="Times New Roman"/>
          <w:sz w:val="2"/>
          <w:lang w:val="sv-SE"/>
        </w:rPr>
        <w:sectPr w:rsidR="0055685D" w:rsidRPr="00AD2791">
          <w:headerReference w:type="default" r:id="rId8"/>
          <w:type w:val="continuous"/>
          <w:pgSz w:w="11910" w:h="16840"/>
          <w:pgMar w:top="1660" w:right="440" w:bottom="280" w:left="1020" w:header="803" w:footer="708" w:gutter="0"/>
          <w:pgNumType w:start="1"/>
          <w:cols w:space="708"/>
        </w:sectPr>
      </w:pPr>
    </w:p>
    <w:p w14:paraId="686CB6FF" w14:textId="77777777" w:rsidR="00FE3348" w:rsidRPr="00AD2791" w:rsidRDefault="00FE3348" w:rsidP="00FE3348">
      <w:pPr>
        <w:rPr>
          <w:lang w:val="sv-SE"/>
        </w:rPr>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AD2791" w:rsidRPr="00EA3AE0" w14:paraId="62417CD1" w14:textId="77777777" w:rsidTr="00D03455">
        <w:trPr>
          <w:trHeight w:hRule="exact" w:val="561"/>
        </w:trPr>
        <w:tc>
          <w:tcPr>
            <w:tcW w:w="2406" w:type="dxa"/>
            <w:tcBorders>
              <w:top w:val="single" w:sz="8" w:space="0" w:color="auto"/>
              <w:left w:val="single" w:sz="2" w:space="0" w:color="FFFFFF"/>
              <w:bottom w:val="single" w:sz="4" w:space="0" w:color="auto"/>
              <w:right w:val="single" w:sz="2" w:space="0" w:color="FFFFFF"/>
            </w:tcBorders>
            <w:tcMar>
              <w:right w:w="0" w:type="dxa"/>
            </w:tcMar>
          </w:tcPr>
          <w:p w14:paraId="2DB533A6" w14:textId="77777777" w:rsidR="00FE3348" w:rsidRPr="00AD2791" w:rsidRDefault="00FE3348" w:rsidP="00D03455">
            <w:pPr>
              <w:pStyle w:val="Header"/>
              <w:tabs>
                <w:tab w:val="clear" w:pos="4819"/>
                <w:tab w:val="clear" w:pos="9638"/>
              </w:tabs>
              <w:rPr>
                <w:sz w:val="16"/>
                <w:lang w:val="sv-SE"/>
              </w:rPr>
            </w:pPr>
            <w:r w:rsidRPr="00AD2791">
              <w:rPr>
                <w:sz w:val="16"/>
                <w:lang w:val="sv-SE"/>
              </w:rPr>
              <w:t>Utfärdad:</w:t>
            </w:r>
          </w:p>
          <w:p w14:paraId="1B8B2712" w14:textId="7506A65D" w:rsidR="00FE3348" w:rsidRPr="00AD2791" w:rsidRDefault="00D17CBD" w:rsidP="00AD2791">
            <w:pPr>
              <w:pStyle w:val="Header"/>
              <w:rPr>
                <w:sz w:val="20"/>
                <w:szCs w:val="20"/>
                <w:lang w:val="sv-SE"/>
              </w:rPr>
            </w:pPr>
            <w:r>
              <w:rPr>
                <w:sz w:val="20"/>
                <w:szCs w:val="20"/>
                <w:lang w:val="sv-SE"/>
              </w:rPr>
              <w:t>x</w:t>
            </w:r>
            <w:r w:rsidR="00EA3AE0">
              <w:rPr>
                <w:sz w:val="20"/>
                <w:szCs w:val="20"/>
                <w:lang w:val="sv-SE"/>
              </w:rPr>
              <w:t>.</w:t>
            </w:r>
            <w:r>
              <w:rPr>
                <w:sz w:val="20"/>
                <w:szCs w:val="20"/>
                <w:lang w:val="sv-SE"/>
              </w:rPr>
              <w:t>x</w:t>
            </w:r>
            <w:r w:rsidR="000D0DD8" w:rsidRPr="00AD2791">
              <w:rPr>
                <w:sz w:val="20"/>
                <w:szCs w:val="20"/>
                <w:lang w:val="sv-SE"/>
              </w:rPr>
              <w:t>.202</w:t>
            </w:r>
            <w:r>
              <w:rPr>
                <w:sz w:val="20"/>
                <w:szCs w:val="20"/>
                <w:lang w:val="sv-SE"/>
              </w:rPr>
              <w:t>3</w:t>
            </w:r>
          </w:p>
        </w:tc>
        <w:tc>
          <w:tcPr>
            <w:tcW w:w="2413" w:type="dxa"/>
            <w:tcBorders>
              <w:top w:val="single" w:sz="8" w:space="0" w:color="auto"/>
              <w:left w:val="single" w:sz="2" w:space="0" w:color="FFFFFF"/>
              <w:bottom w:val="single" w:sz="4" w:space="0" w:color="auto"/>
              <w:right w:val="single" w:sz="2" w:space="0" w:color="FFFFFF"/>
            </w:tcBorders>
          </w:tcPr>
          <w:p w14:paraId="4466A71E" w14:textId="77777777" w:rsidR="00FE3348" w:rsidRPr="00AD2791" w:rsidRDefault="00FE3348" w:rsidP="00D03455">
            <w:pPr>
              <w:pStyle w:val="Header"/>
              <w:tabs>
                <w:tab w:val="clear" w:pos="4819"/>
                <w:tab w:val="clear" w:pos="9638"/>
              </w:tabs>
              <w:rPr>
                <w:sz w:val="16"/>
                <w:lang w:val="sv-SE"/>
              </w:rPr>
            </w:pPr>
            <w:r w:rsidRPr="00AD2791">
              <w:rPr>
                <w:sz w:val="16"/>
                <w:lang w:val="sv-SE"/>
              </w:rPr>
              <w:t>Träder i kraft:</w:t>
            </w:r>
          </w:p>
          <w:p w14:paraId="312611FA" w14:textId="1444AB3C" w:rsidR="00FE3348" w:rsidRPr="00AD2791" w:rsidRDefault="003C0044" w:rsidP="00841537">
            <w:pPr>
              <w:pStyle w:val="Header"/>
              <w:rPr>
                <w:sz w:val="20"/>
                <w:szCs w:val="20"/>
                <w:lang w:val="sv-SE"/>
              </w:rPr>
            </w:pPr>
            <w:r w:rsidRPr="00AD2791">
              <w:rPr>
                <w:sz w:val="20"/>
                <w:szCs w:val="20"/>
                <w:lang w:val="sv-SE"/>
              </w:rPr>
              <w:t>1</w:t>
            </w:r>
            <w:r w:rsidR="00E0156A" w:rsidRPr="00AD2791">
              <w:rPr>
                <w:sz w:val="20"/>
                <w:szCs w:val="20"/>
                <w:lang w:val="sv-SE"/>
              </w:rPr>
              <w:t>.</w:t>
            </w:r>
            <w:r w:rsidR="005C75C4" w:rsidRPr="00AD2791">
              <w:rPr>
                <w:sz w:val="20"/>
                <w:szCs w:val="20"/>
                <w:lang w:val="sv-SE"/>
              </w:rPr>
              <w:t>6</w:t>
            </w:r>
            <w:r w:rsidR="000D0DD8" w:rsidRPr="00AD2791">
              <w:rPr>
                <w:sz w:val="20"/>
                <w:szCs w:val="20"/>
                <w:lang w:val="sv-SE"/>
              </w:rPr>
              <w:t>.202</w:t>
            </w:r>
            <w:r w:rsidR="00D17CBD">
              <w:rPr>
                <w:sz w:val="20"/>
                <w:szCs w:val="20"/>
                <w:lang w:val="sv-SE"/>
              </w:rPr>
              <w:t>3</w:t>
            </w:r>
          </w:p>
        </w:tc>
        <w:tc>
          <w:tcPr>
            <w:tcW w:w="482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1C8C62C3" w14:textId="77777777" w:rsidR="00FE3348" w:rsidRPr="00AD2791" w:rsidRDefault="00FE3348" w:rsidP="00D03455">
            <w:pPr>
              <w:pStyle w:val="Header"/>
              <w:tabs>
                <w:tab w:val="clear" w:pos="4819"/>
                <w:tab w:val="clear" w:pos="9638"/>
              </w:tabs>
              <w:rPr>
                <w:sz w:val="16"/>
                <w:lang w:val="sv-SE"/>
              </w:rPr>
            </w:pPr>
            <w:r w:rsidRPr="00AD2791">
              <w:rPr>
                <w:sz w:val="16"/>
                <w:lang w:val="sv-SE"/>
              </w:rPr>
              <w:t>Giltighetstid:</w:t>
            </w:r>
          </w:p>
          <w:p w14:paraId="50B59C7E" w14:textId="77777777" w:rsidR="00FE3348" w:rsidRPr="00AD2791" w:rsidRDefault="00FE3348" w:rsidP="000D0DD8">
            <w:pPr>
              <w:pStyle w:val="Header"/>
              <w:rPr>
                <w:sz w:val="20"/>
                <w:szCs w:val="20"/>
                <w:lang w:val="sv-SE"/>
              </w:rPr>
            </w:pPr>
            <w:r w:rsidRPr="00AD2791">
              <w:rPr>
                <w:sz w:val="20"/>
                <w:szCs w:val="20"/>
                <w:lang w:val="sv-SE"/>
              </w:rPr>
              <w:t>till</w:t>
            </w:r>
            <w:r w:rsidR="000D0DD8" w:rsidRPr="00AD2791">
              <w:rPr>
                <w:sz w:val="20"/>
                <w:szCs w:val="20"/>
                <w:lang w:val="sv-SE"/>
              </w:rPr>
              <w:t xml:space="preserve">s </w:t>
            </w:r>
            <w:r w:rsidRPr="00AD2791">
              <w:rPr>
                <w:sz w:val="20"/>
                <w:szCs w:val="20"/>
                <w:lang w:val="sv-SE"/>
              </w:rPr>
              <w:t>vidare</w:t>
            </w:r>
          </w:p>
        </w:tc>
      </w:tr>
      <w:tr w:rsidR="00AD2791" w:rsidRPr="00EA3AE0" w14:paraId="7658264C" w14:textId="77777777" w:rsidTr="00D03455">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055E3F1D" w14:textId="77777777" w:rsidR="00FE3348" w:rsidRPr="00AD2791" w:rsidRDefault="00FE3348" w:rsidP="00D03455">
            <w:pPr>
              <w:pStyle w:val="Header"/>
              <w:tabs>
                <w:tab w:val="clear" w:pos="4819"/>
                <w:tab w:val="clear" w:pos="9638"/>
              </w:tabs>
              <w:rPr>
                <w:sz w:val="16"/>
                <w:lang w:val="sv-SE"/>
              </w:rPr>
            </w:pPr>
            <w:r w:rsidRPr="00AD2791">
              <w:rPr>
                <w:sz w:val="16"/>
                <w:lang w:val="sv-SE"/>
              </w:rPr>
              <w:t>Rättsgrund:</w:t>
            </w:r>
          </w:p>
          <w:p w14:paraId="0BA7DF34" w14:textId="77777777" w:rsidR="000D0DD8" w:rsidRPr="00AD2791" w:rsidRDefault="000D0DD8" w:rsidP="000D0DD8">
            <w:pPr>
              <w:rPr>
                <w:rFonts w:asciiTheme="minorHAnsi" w:eastAsiaTheme="minorHAnsi" w:hAnsiTheme="minorHAnsi" w:cstheme="minorBidi"/>
                <w:sz w:val="20"/>
                <w:szCs w:val="20"/>
                <w:lang w:val="sv-SE"/>
              </w:rPr>
            </w:pPr>
            <w:r w:rsidRPr="00AD2791">
              <w:rPr>
                <w:sz w:val="20"/>
                <w:szCs w:val="20"/>
                <w:lang w:val="sv-SE"/>
              </w:rPr>
              <w:t>Vägtrafiklag (729/2018) 70 §</w:t>
            </w:r>
          </w:p>
          <w:p w14:paraId="422A930D" w14:textId="77777777" w:rsidR="00FE3348" w:rsidRPr="00AD2791" w:rsidRDefault="00FE3348" w:rsidP="00D03455">
            <w:pPr>
              <w:pStyle w:val="Header"/>
              <w:rPr>
                <w:lang w:val="sv-SE"/>
              </w:rPr>
            </w:pPr>
          </w:p>
        </w:tc>
      </w:tr>
      <w:tr w:rsidR="00AD2791" w:rsidRPr="00AD2791" w14:paraId="4E26D8D7" w14:textId="77777777" w:rsidTr="00D03455">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2EC223E0" w14:textId="77777777" w:rsidR="00FE3348" w:rsidRPr="00AD2791" w:rsidRDefault="00FE3348" w:rsidP="00D03455">
            <w:pPr>
              <w:pStyle w:val="Header"/>
              <w:rPr>
                <w:sz w:val="16"/>
                <w:lang w:val="sv-SE"/>
              </w:rPr>
            </w:pPr>
            <w:r w:rsidRPr="00AD2791">
              <w:rPr>
                <w:sz w:val="16"/>
                <w:lang w:val="sv-SE"/>
              </w:rPr>
              <w:t>Bestämmelser om påföljderna för verksamhet som strider mot föreskriften finns i:</w:t>
            </w:r>
          </w:p>
          <w:p w14:paraId="68E7225D" w14:textId="77777777" w:rsidR="000D0DD8" w:rsidRPr="00AD2791" w:rsidRDefault="000D0DD8" w:rsidP="00D03455">
            <w:pPr>
              <w:pStyle w:val="Header"/>
              <w:rPr>
                <w:sz w:val="16"/>
                <w:lang w:val="sv-SE"/>
              </w:rPr>
            </w:pPr>
            <w:r w:rsidRPr="00AD2791">
              <w:rPr>
                <w:sz w:val="16"/>
                <w:lang w:val="sv-SE"/>
              </w:rPr>
              <w:t>-</w:t>
            </w:r>
          </w:p>
          <w:p w14:paraId="061E2966" w14:textId="77777777" w:rsidR="00FE3348" w:rsidRPr="00AD2791" w:rsidRDefault="00FE3348" w:rsidP="00D03455">
            <w:pPr>
              <w:pStyle w:val="Header"/>
              <w:tabs>
                <w:tab w:val="clear" w:pos="4819"/>
                <w:tab w:val="clear" w:pos="9638"/>
              </w:tabs>
              <w:rPr>
                <w:sz w:val="16"/>
                <w:lang w:val="sv-SE"/>
              </w:rPr>
            </w:pPr>
          </w:p>
        </w:tc>
      </w:tr>
      <w:tr w:rsidR="00AD2791" w:rsidRPr="00AD2791" w14:paraId="46EE8FED" w14:textId="77777777" w:rsidTr="00D03455">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43597F14" w14:textId="77777777" w:rsidR="00FE3348" w:rsidRPr="00AD2791" w:rsidRDefault="00FE3348" w:rsidP="00D03455">
            <w:pPr>
              <w:pStyle w:val="Header"/>
              <w:tabs>
                <w:tab w:val="clear" w:pos="4819"/>
                <w:tab w:val="clear" w:pos="9638"/>
              </w:tabs>
              <w:rPr>
                <w:sz w:val="16"/>
                <w:lang w:val="sv-SE"/>
              </w:rPr>
            </w:pPr>
            <w:r w:rsidRPr="00AD2791">
              <w:rPr>
                <w:sz w:val="16"/>
                <w:lang w:val="sv-SE"/>
              </w:rPr>
              <w:t>Genomförd EU-lagstiftning:</w:t>
            </w:r>
          </w:p>
          <w:p w14:paraId="5B6D0D56" w14:textId="77777777" w:rsidR="000D0DD8" w:rsidRPr="00AD2791" w:rsidRDefault="000D0DD8" w:rsidP="00D03455">
            <w:pPr>
              <w:pStyle w:val="Header"/>
              <w:tabs>
                <w:tab w:val="clear" w:pos="4819"/>
                <w:tab w:val="clear" w:pos="9638"/>
              </w:tabs>
              <w:rPr>
                <w:sz w:val="16"/>
                <w:lang w:val="sv-SE"/>
              </w:rPr>
            </w:pPr>
            <w:r w:rsidRPr="00AD2791">
              <w:rPr>
                <w:sz w:val="16"/>
                <w:lang w:val="sv-SE"/>
              </w:rPr>
              <w:t>-</w:t>
            </w:r>
          </w:p>
          <w:p w14:paraId="01A58BBD" w14:textId="77777777" w:rsidR="00FE3348" w:rsidRPr="00AD2791" w:rsidRDefault="00FE3348" w:rsidP="00D03455">
            <w:pPr>
              <w:pStyle w:val="Header"/>
              <w:tabs>
                <w:tab w:val="clear" w:pos="4819"/>
                <w:tab w:val="clear" w:pos="9638"/>
              </w:tabs>
              <w:rPr>
                <w:lang w:val="sv-SE"/>
              </w:rPr>
            </w:pPr>
          </w:p>
        </w:tc>
      </w:tr>
      <w:tr w:rsidR="00FE3348" w:rsidRPr="00D17CBD" w14:paraId="4D5716B2" w14:textId="77777777" w:rsidTr="00D03455">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49144EC4" w14:textId="77777777" w:rsidR="00FE3348" w:rsidRPr="00AD2791" w:rsidRDefault="00FE3348" w:rsidP="00D03455">
            <w:pPr>
              <w:pStyle w:val="Header"/>
              <w:tabs>
                <w:tab w:val="clear" w:pos="4819"/>
                <w:tab w:val="clear" w:pos="9638"/>
              </w:tabs>
              <w:rPr>
                <w:sz w:val="18"/>
                <w:lang w:val="sv-SE"/>
              </w:rPr>
            </w:pPr>
            <w:r w:rsidRPr="00AD2791">
              <w:rPr>
                <w:sz w:val="16"/>
                <w:lang w:val="sv-SE"/>
              </w:rPr>
              <w:t>Ändringsuppgifter</w:t>
            </w:r>
            <w:r w:rsidRPr="00AD2791">
              <w:rPr>
                <w:sz w:val="18"/>
                <w:lang w:val="sv-SE"/>
              </w:rPr>
              <w:t>:</w:t>
            </w:r>
          </w:p>
          <w:p w14:paraId="2B1E8813" w14:textId="36DCFC6D" w:rsidR="000D0DD8" w:rsidRPr="00AD2791" w:rsidRDefault="000D0DD8" w:rsidP="00074506">
            <w:pPr>
              <w:pStyle w:val="Header"/>
              <w:rPr>
                <w:sz w:val="20"/>
                <w:szCs w:val="20"/>
                <w:lang w:val="sv-SE"/>
              </w:rPr>
            </w:pPr>
            <w:r w:rsidRPr="00AD2791">
              <w:rPr>
                <w:sz w:val="20"/>
                <w:szCs w:val="20"/>
                <w:lang w:val="sv-SE"/>
              </w:rPr>
              <w:t>Genom denna föreskrift upphävs Transport- och kommunikationsverkets föreskrift Trafikanordningarnas färg, konstruktion och mått (</w:t>
            </w:r>
            <w:r w:rsidR="00D17CBD" w:rsidRPr="00D17CBD">
              <w:rPr>
                <w:sz w:val="20"/>
                <w:szCs w:val="20"/>
                <w:lang w:val="sv-SE"/>
              </w:rPr>
              <w:t>TRAFICOM/</w:t>
            </w:r>
            <w:proofErr w:type="gramStart"/>
            <w:r w:rsidR="00D17CBD" w:rsidRPr="00D17CBD">
              <w:rPr>
                <w:sz w:val="20"/>
                <w:szCs w:val="20"/>
                <w:lang w:val="sv-SE"/>
              </w:rPr>
              <w:t>101313</w:t>
            </w:r>
            <w:proofErr w:type="gramEnd"/>
            <w:r w:rsidR="00D17CBD" w:rsidRPr="00D17CBD">
              <w:rPr>
                <w:sz w:val="20"/>
                <w:szCs w:val="20"/>
                <w:lang w:val="sv-SE"/>
              </w:rPr>
              <w:t>/03.04.03.00/2022</w:t>
            </w:r>
            <w:r w:rsidR="00074506" w:rsidRPr="00AD2791">
              <w:rPr>
                <w:sz w:val="20"/>
                <w:szCs w:val="20"/>
                <w:lang w:val="sv-SE"/>
              </w:rPr>
              <w:t>).</w:t>
            </w:r>
          </w:p>
        </w:tc>
      </w:tr>
    </w:tbl>
    <w:p w14:paraId="210E83AE" w14:textId="77777777" w:rsidR="00FE3348" w:rsidRPr="00AD2791" w:rsidRDefault="00FE3348" w:rsidP="00FE3348">
      <w:pPr>
        <w:pStyle w:val="Title"/>
        <w:ind w:left="0"/>
        <w:rPr>
          <w:lang w:val="sv-SE"/>
        </w:rPr>
      </w:pPr>
    </w:p>
    <w:p w14:paraId="44DE7BF5" w14:textId="77777777" w:rsidR="0055685D" w:rsidRPr="00AD2791" w:rsidRDefault="0069245F">
      <w:pPr>
        <w:pStyle w:val="Title"/>
        <w:rPr>
          <w:lang w:val="sv-SE"/>
        </w:rPr>
      </w:pPr>
      <w:r w:rsidRPr="00AD2791">
        <w:rPr>
          <w:lang w:val="sv-SE"/>
        </w:rPr>
        <w:t>Trafikanordningarnas färg, konstruktion och mått</w:t>
      </w:r>
    </w:p>
    <w:sdt>
      <w:sdtPr>
        <w:rPr>
          <w:sz w:val="20"/>
          <w:szCs w:val="20"/>
          <w:lang w:val="sv-SE"/>
        </w:rPr>
        <w:id w:val="-201868828"/>
        <w:docPartObj>
          <w:docPartGallery w:val="Table of Contents"/>
          <w:docPartUnique/>
        </w:docPartObj>
      </w:sdtPr>
      <w:sdtEndPr/>
      <w:sdtContent>
        <w:p w14:paraId="2646465D" w14:textId="77777777" w:rsidR="00927101" w:rsidRPr="00AD2791" w:rsidRDefault="00927101" w:rsidP="00927101">
          <w:pPr>
            <w:pStyle w:val="ListParagraph"/>
            <w:ind w:left="540" w:firstLine="0"/>
            <w:rPr>
              <w:sz w:val="20"/>
              <w:szCs w:val="20"/>
              <w:lang w:val="sv-SE"/>
            </w:rPr>
          </w:pPr>
        </w:p>
        <w:p w14:paraId="710627E3" w14:textId="77777777" w:rsidR="0055685D" w:rsidRPr="00AD2791" w:rsidRDefault="000F5E97">
          <w:pPr>
            <w:pStyle w:val="TOC1"/>
            <w:numPr>
              <w:ilvl w:val="0"/>
              <w:numId w:val="5"/>
            </w:numPr>
            <w:tabs>
              <w:tab w:val="left" w:pos="540"/>
              <w:tab w:val="left" w:pos="541"/>
              <w:tab w:val="right" w:leader="dot" w:pos="9752"/>
            </w:tabs>
            <w:spacing w:before="785"/>
            <w:ind w:hanging="429"/>
            <w:rPr>
              <w:lang w:val="sv-SE"/>
            </w:rPr>
          </w:pPr>
          <w:hyperlink w:anchor="_TOC_250009" w:history="1">
            <w:r w:rsidR="0069245F" w:rsidRPr="00AD2791">
              <w:rPr>
                <w:lang w:val="sv-SE"/>
              </w:rPr>
              <w:t>Föreskriftens</w:t>
            </w:r>
            <w:r w:rsidR="0069245F" w:rsidRPr="00AD2791">
              <w:rPr>
                <w:spacing w:val="-3"/>
                <w:lang w:val="sv-SE"/>
              </w:rPr>
              <w:t xml:space="preserve"> </w:t>
            </w:r>
            <w:r w:rsidR="0069245F" w:rsidRPr="00AD2791">
              <w:rPr>
                <w:lang w:val="sv-SE"/>
              </w:rPr>
              <w:t>tillämpningsområde</w:t>
            </w:r>
            <w:r w:rsidR="0069245F" w:rsidRPr="00AD2791">
              <w:rPr>
                <w:lang w:val="sv-SE"/>
              </w:rPr>
              <w:tab/>
              <w:t>2</w:t>
            </w:r>
          </w:hyperlink>
        </w:p>
        <w:p w14:paraId="143521F5" w14:textId="77777777" w:rsidR="0055685D" w:rsidRPr="00AD2791" w:rsidRDefault="000F5E97">
          <w:pPr>
            <w:pStyle w:val="TOC1"/>
            <w:numPr>
              <w:ilvl w:val="0"/>
              <w:numId w:val="5"/>
            </w:numPr>
            <w:tabs>
              <w:tab w:val="left" w:pos="540"/>
              <w:tab w:val="left" w:pos="541"/>
              <w:tab w:val="right" w:leader="dot" w:pos="9752"/>
            </w:tabs>
            <w:ind w:hanging="429"/>
            <w:rPr>
              <w:lang w:val="sv-SE"/>
            </w:rPr>
          </w:pPr>
          <w:hyperlink w:anchor="_TOC_250008" w:history="1">
            <w:r w:rsidR="0069245F" w:rsidRPr="00AD2791">
              <w:rPr>
                <w:lang w:val="sv-SE"/>
              </w:rPr>
              <w:t>Definitioner</w:t>
            </w:r>
            <w:r w:rsidR="0069245F" w:rsidRPr="00AD2791">
              <w:rPr>
                <w:lang w:val="sv-SE"/>
              </w:rPr>
              <w:tab/>
              <w:t>2</w:t>
            </w:r>
          </w:hyperlink>
        </w:p>
        <w:p w14:paraId="55647C75" w14:textId="77777777" w:rsidR="0055685D" w:rsidRPr="00AD2791" w:rsidRDefault="000F5E97">
          <w:pPr>
            <w:pStyle w:val="TOC1"/>
            <w:numPr>
              <w:ilvl w:val="0"/>
              <w:numId w:val="5"/>
            </w:numPr>
            <w:tabs>
              <w:tab w:val="left" w:pos="540"/>
              <w:tab w:val="left" w:pos="541"/>
              <w:tab w:val="right" w:leader="dot" w:pos="9752"/>
            </w:tabs>
            <w:ind w:hanging="429"/>
            <w:rPr>
              <w:lang w:val="sv-SE"/>
            </w:rPr>
          </w:pPr>
          <w:hyperlink w:anchor="_TOC_250007" w:history="1">
            <w:r w:rsidR="0069245F" w:rsidRPr="00AD2791">
              <w:rPr>
                <w:lang w:val="sv-SE"/>
              </w:rPr>
              <w:t>Vägmärken</w:t>
            </w:r>
            <w:r w:rsidR="0069245F" w:rsidRPr="00AD2791">
              <w:rPr>
                <w:lang w:val="sv-SE"/>
              </w:rPr>
              <w:tab/>
              <w:t>3</w:t>
            </w:r>
          </w:hyperlink>
        </w:p>
        <w:p w14:paraId="0B078726" w14:textId="77777777" w:rsidR="0055685D" w:rsidRPr="00AD2791" w:rsidRDefault="000F5E97">
          <w:pPr>
            <w:pStyle w:val="TOC2"/>
            <w:numPr>
              <w:ilvl w:val="1"/>
              <w:numId w:val="5"/>
            </w:numPr>
            <w:tabs>
              <w:tab w:val="left" w:pos="1245"/>
              <w:tab w:val="left" w:pos="1246"/>
              <w:tab w:val="right" w:leader="dot" w:pos="9752"/>
            </w:tabs>
            <w:spacing w:before="120"/>
            <w:rPr>
              <w:lang w:val="sv-SE"/>
            </w:rPr>
          </w:pPr>
          <w:hyperlink w:anchor="_TOC_250006" w:history="1">
            <w:r w:rsidR="0069245F" w:rsidRPr="00AD2791">
              <w:rPr>
                <w:lang w:val="sv-SE"/>
              </w:rPr>
              <w:t>Allmänna krav gällande konstruktionen på i vägtrafiklagen</w:t>
            </w:r>
            <w:r w:rsidR="0069245F" w:rsidRPr="00AD2791">
              <w:rPr>
                <w:spacing w:val="-16"/>
                <w:lang w:val="sv-SE"/>
              </w:rPr>
              <w:t xml:space="preserve"> </w:t>
            </w:r>
            <w:r w:rsidR="0069245F" w:rsidRPr="00AD2791">
              <w:rPr>
                <w:lang w:val="sv-SE"/>
              </w:rPr>
              <w:t>avsedda</w:t>
            </w:r>
            <w:r w:rsidR="0069245F" w:rsidRPr="00AD2791">
              <w:rPr>
                <w:spacing w:val="-3"/>
                <w:lang w:val="sv-SE"/>
              </w:rPr>
              <w:t xml:space="preserve"> </w:t>
            </w:r>
            <w:r w:rsidR="0069245F" w:rsidRPr="00AD2791">
              <w:rPr>
                <w:lang w:val="sv-SE"/>
              </w:rPr>
              <w:t>vägmärken</w:t>
            </w:r>
            <w:r w:rsidR="0069245F" w:rsidRPr="00AD2791">
              <w:rPr>
                <w:lang w:val="sv-SE"/>
              </w:rPr>
              <w:tab/>
              <w:t>3</w:t>
            </w:r>
          </w:hyperlink>
        </w:p>
        <w:p w14:paraId="3AD86CD6" w14:textId="77777777" w:rsidR="0055685D" w:rsidRPr="00AD2791" w:rsidRDefault="0069245F">
          <w:pPr>
            <w:pStyle w:val="TOC2"/>
            <w:numPr>
              <w:ilvl w:val="2"/>
              <w:numId w:val="5"/>
            </w:numPr>
            <w:tabs>
              <w:tab w:val="left" w:pos="1389"/>
              <w:tab w:val="left" w:pos="1390"/>
              <w:tab w:val="right" w:leader="dot" w:pos="9752"/>
            </w:tabs>
            <w:rPr>
              <w:lang w:val="sv-SE"/>
            </w:rPr>
          </w:pPr>
          <w:r w:rsidRPr="00AD2791">
            <w:rPr>
              <w:lang w:val="sv-SE"/>
            </w:rPr>
            <w:t>Tillämpning</w:t>
          </w:r>
          <w:r w:rsidRPr="00AD2791">
            <w:rPr>
              <w:spacing w:val="-1"/>
              <w:lang w:val="sv-SE"/>
            </w:rPr>
            <w:t xml:space="preserve"> </w:t>
          </w:r>
          <w:r w:rsidRPr="00AD2791">
            <w:rPr>
              <w:lang w:val="sv-SE"/>
            </w:rPr>
            <w:t>av</w:t>
          </w:r>
          <w:r w:rsidRPr="00AD2791">
            <w:rPr>
              <w:spacing w:val="-2"/>
              <w:lang w:val="sv-SE"/>
            </w:rPr>
            <w:t xml:space="preserve"> </w:t>
          </w:r>
          <w:r w:rsidRPr="00AD2791">
            <w:rPr>
              <w:lang w:val="sv-SE"/>
            </w:rPr>
            <w:t>standard</w:t>
          </w:r>
          <w:r w:rsidRPr="00AD2791">
            <w:rPr>
              <w:lang w:val="sv-SE"/>
            </w:rPr>
            <w:tab/>
            <w:t>3</w:t>
          </w:r>
        </w:p>
        <w:p w14:paraId="1BD411C8" w14:textId="77777777" w:rsidR="0055685D" w:rsidRPr="00AD2791" w:rsidRDefault="0069245F">
          <w:pPr>
            <w:pStyle w:val="TOC2"/>
            <w:numPr>
              <w:ilvl w:val="2"/>
              <w:numId w:val="5"/>
            </w:numPr>
            <w:tabs>
              <w:tab w:val="left" w:pos="1389"/>
              <w:tab w:val="left" w:pos="1390"/>
              <w:tab w:val="right" w:leader="dot" w:pos="9752"/>
            </w:tabs>
            <w:rPr>
              <w:lang w:val="sv-SE"/>
            </w:rPr>
          </w:pPr>
          <w:r w:rsidRPr="00AD2791">
            <w:rPr>
              <w:lang w:val="sv-SE"/>
            </w:rPr>
            <w:t>Krav</w:t>
          </w:r>
          <w:r w:rsidRPr="00AD2791">
            <w:rPr>
              <w:spacing w:val="-2"/>
              <w:lang w:val="sv-SE"/>
            </w:rPr>
            <w:t xml:space="preserve"> </w:t>
          </w:r>
          <w:r w:rsidRPr="00AD2791">
            <w:rPr>
              <w:lang w:val="sv-SE"/>
            </w:rPr>
            <w:t>på</w:t>
          </w:r>
          <w:r w:rsidRPr="00AD2791">
            <w:rPr>
              <w:spacing w:val="1"/>
              <w:lang w:val="sv-SE"/>
            </w:rPr>
            <w:t xml:space="preserve"> </w:t>
          </w:r>
          <w:r w:rsidR="000F5004">
            <w:rPr>
              <w:lang w:val="sv-SE"/>
            </w:rPr>
            <w:t>filmkategori</w:t>
          </w:r>
          <w:r w:rsidRPr="00AD2791">
            <w:rPr>
              <w:lang w:val="sv-SE"/>
            </w:rPr>
            <w:tab/>
            <w:t>3</w:t>
          </w:r>
        </w:p>
        <w:p w14:paraId="31BAD670" w14:textId="77777777" w:rsidR="0055685D" w:rsidRPr="00AD2791" w:rsidRDefault="0069245F" w:rsidP="008C1D5D">
          <w:pPr>
            <w:pStyle w:val="TOC2"/>
            <w:numPr>
              <w:ilvl w:val="2"/>
              <w:numId w:val="5"/>
            </w:numPr>
            <w:tabs>
              <w:tab w:val="left" w:pos="1389"/>
              <w:tab w:val="left" w:pos="1390"/>
              <w:tab w:val="right" w:leader="dot" w:pos="9752"/>
            </w:tabs>
            <w:rPr>
              <w:lang w:val="sv-SE"/>
            </w:rPr>
          </w:pPr>
          <w:r w:rsidRPr="00AD2791">
            <w:rPr>
              <w:lang w:val="sv-SE"/>
            </w:rPr>
            <w:t>Materialet i vägmärkesskyltens botten</w:t>
          </w:r>
          <w:r w:rsidRPr="00AD2791">
            <w:rPr>
              <w:lang w:val="sv-SE"/>
            </w:rPr>
            <w:tab/>
            <w:t>5</w:t>
          </w:r>
        </w:p>
        <w:p w14:paraId="67C143AD" w14:textId="77777777" w:rsidR="00787EAF" w:rsidRPr="00AD2791" w:rsidRDefault="00787EAF" w:rsidP="008C1D5D">
          <w:pPr>
            <w:pStyle w:val="TOC2"/>
            <w:numPr>
              <w:ilvl w:val="2"/>
              <w:numId w:val="5"/>
            </w:numPr>
            <w:tabs>
              <w:tab w:val="left" w:pos="1389"/>
              <w:tab w:val="left" w:pos="1390"/>
              <w:tab w:val="right" w:leader="dot" w:pos="9752"/>
            </w:tabs>
            <w:rPr>
              <w:lang w:val="sv-SE"/>
            </w:rPr>
          </w:pPr>
          <w:r w:rsidRPr="00AD2791">
            <w:rPr>
              <w:lang w:val="sv-SE"/>
            </w:rPr>
            <w:t>Vägmärkets stolpe</w:t>
          </w:r>
          <w:r w:rsidRPr="00AD2791">
            <w:rPr>
              <w:lang w:val="sv-SE"/>
            </w:rPr>
            <w:tab/>
          </w:r>
          <w:r w:rsidR="001D4534" w:rsidRPr="00AD2791">
            <w:rPr>
              <w:lang w:val="sv-SE"/>
            </w:rPr>
            <w:t>5</w:t>
          </w:r>
        </w:p>
        <w:p w14:paraId="7C4E3E80" w14:textId="77777777" w:rsidR="0055685D" w:rsidRPr="00AD2791" w:rsidRDefault="000F5E97">
          <w:pPr>
            <w:pStyle w:val="TOC2"/>
            <w:numPr>
              <w:ilvl w:val="1"/>
              <w:numId w:val="5"/>
            </w:numPr>
            <w:tabs>
              <w:tab w:val="left" w:pos="1245"/>
              <w:tab w:val="left" w:pos="1246"/>
              <w:tab w:val="right" w:leader="dot" w:pos="9752"/>
            </w:tabs>
            <w:rPr>
              <w:lang w:val="sv-SE"/>
            </w:rPr>
          </w:pPr>
          <w:hyperlink w:anchor="_TOC_250005" w:history="1">
            <w:r w:rsidR="0069245F" w:rsidRPr="00AD2791">
              <w:rPr>
                <w:lang w:val="sv-SE"/>
              </w:rPr>
              <w:t>Mått på vägmärken</w:t>
            </w:r>
            <w:r w:rsidR="0069245F" w:rsidRPr="00AD2791">
              <w:rPr>
                <w:spacing w:val="1"/>
                <w:lang w:val="sv-SE"/>
              </w:rPr>
              <w:t xml:space="preserve"> </w:t>
            </w:r>
            <w:r w:rsidR="0069245F" w:rsidRPr="00AD2791">
              <w:rPr>
                <w:lang w:val="sv-SE"/>
              </w:rPr>
              <w:t>enligt vägtrafiklagen</w:t>
            </w:r>
            <w:r w:rsidR="0069245F" w:rsidRPr="00AD2791">
              <w:rPr>
                <w:lang w:val="sv-SE"/>
              </w:rPr>
              <w:tab/>
              <w:t>5</w:t>
            </w:r>
          </w:hyperlink>
        </w:p>
        <w:p w14:paraId="60C0C1F7" w14:textId="77777777" w:rsidR="0055685D" w:rsidRPr="00AD2791" w:rsidRDefault="0069245F">
          <w:pPr>
            <w:pStyle w:val="TOC2"/>
            <w:numPr>
              <w:ilvl w:val="2"/>
              <w:numId w:val="5"/>
            </w:numPr>
            <w:tabs>
              <w:tab w:val="left" w:pos="1389"/>
              <w:tab w:val="left" w:pos="1390"/>
              <w:tab w:val="right" w:leader="dot" w:pos="9752"/>
            </w:tabs>
            <w:spacing w:before="120"/>
            <w:rPr>
              <w:lang w:val="sv-SE"/>
            </w:rPr>
          </w:pPr>
          <w:r w:rsidRPr="00AD2791">
            <w:rPr>
              <w:lang w:val="sv-SE"/>
            </w:rPr>
            <w:t>Vägmärkenas</w:t>
          </w:r>
          <w:r w:rsidRPr="00AD2791">
            <w:rPr>
              <w:spacing w:val="-2"/>
              <w:lang w:val="sv-SE"/>
            </w:rPr>
            <w:t xml:space="preserve"> </w:t>
          </w:r>
          <w:r w:rsidRPr="00AD2791">
            <w:rPr>
              <w:lang w:val="sv-SE"/>
            </w:rPr>
            <w:t>måttritningar</w:t>
          </w:r>
          <w:r w:rsidRPr="00AD2791">
            <w:rPr>
              <w:lang w:val="sv-SE"/>
            </w:rPr>
            <w:tab/>
            <w:t>5</w:t>
          </w:r>
        </w:p>
        <w:p w14:paraId="5DDDF82C" w14:textId="77777777" w:rsidR="0055685D" w:rsidRPr="00AD2791" w:rsidRDefault="0069245F">
          <w:pPr>
            <w:pStyle w:val="TOC2"/>
            <w:numPr>
              <w:ilvl w:val="2"/>
              <w:numId w:val="5"/>
            </w:numPr>
            <w:tabs>
              <w:tab w:val="left" w:pos="1389"/>
              <w:tab w:val="left" w:pos="1390"/>
              <w:tab w:val="right" w:leader="dot" w:pos="9752"/>
            </w:tabs>
            <w:rPr>
              <w:lang w:val="sv-SE"/>
            </w:rPr>
          </w:pPr>
          <w:r w:rsidRPr="00AD2791">
            <w:rPr>
              <w:lang w:val="sv-SE"/>
            </w:rPr>
            <w:t>Vägmärkenas</w:t>
          </w:r>
          <w:r w:rsidRPr="00AD2791">
            <w:rPr>
              <w:spacing w:val="-2"/>
              <w:lang w:val="sv-SE"/>
            </w:rPr>
            <w:t xml:space="preserve"> </w:t>
          </w:r>
          <w:proofErr w:type="spellStart"/>
          <w:r w:rsidRPr="00AD2791">
            <w:rPr>
              <w:lang w:val="sv-SE"/>
            </w:rPr>
            <w:t>måttoleranser</w:t>
          </w:r>
          <w:proofErr w:type="spellEnd"/>
          <w:r w:rsidRPr="00AD2791">
            <w:rPr>
              <w:lang w:val="sv-SE"/>
            </w:rPr>
            <w:tab/>
            <w:t>5</w:t>
          </w:r>
        </w:p>
        <w:p w14:paraId="278688DA" w14:textId="77777777" w:rsidR="0055685D" w:rsidRPr="00AD2791" w:rsidRDefault="0069245F">
          <w:pPr>
            <w:pStyle w:val="TOC2"/>
            <w:numPr>
              <w:ilvl w:val="2"/>
              <w:numId w:val="5"/>
            </w:numPr>
            <w:tabs>
              <w:tab w:val="left" w:pos="1389"/>
              <w:tab w:val="left" w:pos="1390"/>
              <w:tab w:val="right" w:leader="dot" w:pos="9752"/>
            </w:tabs>
            <w:rPr>
              <w:lang w:val="sv-SE"/>
            </w:rPr>
          </w:pPr>
          <w:r w:rsidRPr="00AD2791">
            <w:rPr>
              <w:lang w:val="sv-SE"/>
            </w:rPr>
            <w:t>Bokstäver och spärrning</w:t>
          </w:r>
          <w:r w:rsidRPr="00AD2791">
            <w:rPr>
              <w:spacing w:val="-1"/>
              <w:lang w:val="sv-SE"/>
            </w:rPr>
            <w:t xml:space="preserve"> </w:t>
          </w:r>
          <w:r w:rsidRPr="00AD2791">
            <w:rPr>
              <w:lang w:val="sv-SE"/>
            </w:rPr>
            <w:t>på</w:t>
          </w:r>
          <w:r w:rsidRPr="00AD2791">
            <w:rPr>
              <w:spacing w:val="-1"/>
              <w:lang w:val="sv-SE"/>
            </w:rPr>
            <w:t xml:space="preserve"> </w:t>
          </w:r>
          <w:r w:rsidRPr="00AD2791">
            <w:rPr>
              <w:lang w:val="sv-SE"/>
            </w:rPr>
            <w:t>vägmärken</w:t>
          </w:r>
          <w:r w:rsidRPr="00AD2791">
            <w:rPr>
              <w:lang w:val="sv-SE"/>
            </w:rPr>
            <w:tab/>
            <w:t>5</w:t>
          </w:r>
        </w:p>
        <w:p w14:paraId="6F3CD701" w14:textId="3A524283" w:rsidR="0055685D" w:rsidRPr="00AD2791" w:rsidRDefault="000F5E97">
          <w:pPr>
            <w:pStyle w:val="TOC1"/>
            <w:numPr>
              <w:ilvl w:val="0"/>
              <w:numId w:val="5"/>
            </w:numPr>
            <w:tabs>
              <w:tab w:val="left" w:pos="540"/>
              <w:tab w:val="left" w:pos="541"/>
              <w:tab w:val="right" w:pos="1799"/>
            </w:tabs>
            <w:spacing w:before="120"/>
            <w:ind w:hanging="429"/>
            <w:rPr>
              <w:lang w:val="sv-SE"/>
            </w:rPr>
          </w:pPr>
          <w:hyperlink w:anchor="_TOC_250004" w:history="1">
            <w:r w:rsidR="0069245F" w:rsidRPr="00AD2791">
              <w:rPr>
                <w:lang w:val="sv-SE"/>
              </w:rPr>
              <w:t>Trafikljus</w:t>
            </w:r>
            <w:r w:rsidR="0069245F" w:rsidRPr="00AD2791">
              <w:rPr>
                <w:lang w:val="sv-SE"/>
              </w:rPr>
              <w:tab/>
            </w:r>
            <w:r w:rsidR="00EA3AE0">
              <w:rPr>
                <w:lang w:val="sv-SE"/>
              </w:rPr>
              <w:tab/>
            </w:r>
            <w:r w:rsidR="00EA3AE0">
              <w:rPr>
                <w:lang w:val="sv-SE"/>
              </w:rPr>
              <w:tab/>
            </w:r>
            <w:r w:rsidR="00EA3AE0">
              <w:rPr>
                <w:lang w:val="sv-SE"/>
              </w:rPr>
              <w:tab/>
            </w:r>
            <w:r w:rsidR="00EA3AE0">
              <w:rPr>
                <w:lang w:val="sv-SE"/>
              </w:rPr>
              <w:tab/>
            </w:r>
            <w:r w:rsidR="00EA3AE0">
              <w:rPr>
                <w:lang w:val="sv-SE"/>
              </w:rPr>
              <w:tab/>
            </w:r>
            <w:r w:rsidR="00EA3AE0">
              <w:rPr>
                <w:lang w:val="sv-SE"/>
              </w:rPr>
              <w:tab/>
            </w:r>
            <w:r w:rsidR="00EA3AE0">
              <w:rPr>
                <w:lang w:val="sv-SE"/>
              </w:rPr>
              <w:tab/>
            </w:r>
            <w:r w:rsidR="00EA3AE0">
              <w:rPr>
                <w:lang w:val="sv-SE"/>
              </w:rPr>
              <w:tab/>
            </w:r>
            <w:r w:rsidR="00EA3AE0">
              <w:rPr>
                <w:lang w:val="sv-SE"/>
              </w:rPr>
              <w:tab/>
            </w:r>
            <w:r w:rsidR="00EA3AE0">
              <w:rPr>
                <w:lang w:val="sv-SE"/>
              </w:rPr>
              <w:tab/>
            </w:r>
            <w:r w:rsidR="00EA3AE0">
              <w:rPr>
                <w:lang w:val="sv-SE"/>
              </w:rPr>
              <w:tab/>
              <w:t xml:space="preserve">    </w:t>
            </w:r>
            <w:r w:rsidR="0069245F" w:rsidRPr="00AD2791">
              <w:rPr>
                <w:lang w:val="sv-SE"/>
              </w:rPr>
              <w:t>5</w:t>
            </w:r>
          </w:hyperlink>
        </w:p>
        <w:p w14:paraId="0C1129F7" w14:textId="77777777" w:rsidR="0055685D" w:rsidRPr="00AD2791" w:rsidRDefault="000F5E97">
          <w:pPr>
            <w:pStyle w:val="TOC2"/>
            <w:numPr>
              <w:ilvl w:val="1"/>
              <w:numId w:val="5"/>
            </w:numPr>
            <w:tabs>
              <w:tab w:val="left" w:pos="1245"/>
              <w:tab w:val="left" w:pos="1246"/>
              <w:tab w:val="right" w:leader="dot" w:pos="9752"/>
            </w:tabs>
            <w:rPr>
              <w:lang w:val="sv-SE"/>
            </w:rPr>
          </w:pPr>
          <w:hyperlink w:anchor="_TOC_250003" w:history="1">
            <w:r w:rsidR="0069245F" w:rsidRPr="00AD2791">
              <w:rPr>
                <w:lang w:val="sv-SE"/>
              </w:rPr>
              <w:t>Måttritningar</w:t>
            </w:r>
            <w:r w:rsidR="0069245F" w:rsidRPr="00AD2791">
              <w:rPr>
                <w:spacing w:val="-2"/>
                <w:lang w:val="sv-SE"/>
              </w:rPr>
              <w:t xml:space="preserve"> </w:t>
            </w:r>
            <w:r w:rsidR="0069245F" w:rsidRPr="00AD2791">
              <w:rPr>
                <w:lang w:val="sv-SE"/>
              </w:rPr>
              <w:t>för</w:t>
            </w:r>
            <w:r w:rsidR="0069245F" w:rsidRPr="00AD2791">
              <w:rPr>
                <w:spacing w:val="-2"/>
                <w:lang w:val="sv-SE"/>
              </w:rPr>
              <w:t xml:space="preserve"> </w:t>
            </w:r>
            <w:r w:rsidR="0069245F" w:rsidRPr="00AD2791">
              <w:rPr>
                <w:lang w:val="sv-SE"/>
              </w:rPr>
              <w:t>trafikljus</w:t>
            </w:r>
            <w:r w:rsidR="0069245F" w:rsidRPr="00AD2791">
              <w:rPr>
                <w:lang w:val="sv-SE"/>
              </w:rPr>
              <w:tab/>
              <w:t>5</w:t>
            </w:r>
          </w:hyperlink>
        </w:p>
        <w:p w14:paraId="0983B217" w14:textId="77777777" w:rsidR="0055685D" w:rsidRPr="00AD2791" w:rsidRDefault="0069245F" w:rsidP="00B61F58">
          <w:pPr>
            <w:pStyle w:val="TOC2"/>
            <w:numPr>
              <w:ilvl w:val="1"/>
              <w:numId w:val="5"/>
            </w:numPr>
            <w:tabs>
              <w:tab w:val="left" w:pos="1389"/>
              <w:tab w:val="left" w:pos="1390"/>
              <w:tab w:val="right" w:leader="dot" w:pos="9752"/>
            </w:tabs>
            <w:rPr>
              <w:lang w:val="sv-SE"/>
            </w:rPr>
          </w:pPr>
          <w:r w:rsidRPr="00AD2791">
            <w:rPr>
              <w:lang w:val="sv-SE"/>
            </w:rPr>
            <w:t>Signalbilder på</w:t>
          </w:r>
          <w:r w:rsidRPr="00AD2791">
            <w:rPr>
              <w:spacing w:val="-4"/>
              <w:lang w:val="sv-SE"/>
            </w:rPr>
            <w:t xml:space="preserve"> </w:t>
          </w:r>
          <w:r w:rsidRPr="00AD2791">
            <w:rPr>
              <w:lang w:val="sv-SE"/>
            </w:rPr>
            <w:t>trafikljusreglera</w:t>
          </w:r>
          <w:r w:rsidR="00B61F58" w:rsidRPr="00AD2791">
            <w:rPr>
              <w:lang w:val="sv-SE"/>
            </w:rPr>
            <w:t>t övergångsställe</w:t>
          </w:r>
          <w:r w:rsidRPr="00AD2791">
            <w:rPr>
              <w:lang w:val="sv-SE"/>
            </w:rPr>
            <w:tab/>
          </w:r>
          <w:r w:rsidR="00013A42" w:rsidRPr="00AD2791">
            <w:rPr>
              <w:lang w:val="sv-SE"/>
            </w:rPr>
            <w:t>6</w:t>
          </w:r>
        </w:p>
        <w:p w14:paraId="1C53C92A" w14:textId="77777777" w:rsidR="0055685D" w:rsidRPr="00AD2791" w:rsidRDefault="0069245F" w:rsidP="00442F85">
          <w:pPr>
            <w:pStyle w:val="TOC2"/>
            <w:numPr>
              <w:ilvl w:val="1"/>
              <w:numId w:val="5"/>
            </w:numPr>
            <w:tabs>
              <w:tab w:val="left" w:pos="1389"/>
              <w:tab w:val="left" w:pos="1390"/>
              <w:tab w:val="right" w:leader="dot" w:pos="9752"/>
            </w:tabs>
            <w:spacing w:before="120"/>
            <w:rPr>
              <w:lang w:val="sv-SE"/>
            </w:rPr>
          </w:pPr>
          <w:r w:rsidRPr="00AD2791">
            <w:rPr>
              <w:lang w:val="sv-SE"/>
            </w:rPr>
            <w:t>Upphöjda reliefmarkeringar</w:t>
          </w:r>
          <w:r w:rsidRPr="00AD2791">
            <w:rPr>
              <w:spacing w:val="-3"/>
              <w:lang w:val="sv-SE"/>
            </w:rPr>
            <w:t xml:space="preserve"> </w:t>
          </w:r>
          <w:r w:rsidR="00442F85" w:rsidRPr="00442F85">
            <w:rPr>
              <w:spacing w:val="-3"/>
              <w:lang w:val="sv-SE"/>
            </w:rPr>
            <w:t xml:space="preserve">och signalljuset för anrop </w:t>
          </w:r>
          <w:r w:rsidRPr="00AD2791">
            <w:rPr>
              <w:lang w:val="sv-SE"/>
            </w:rPr>
            <w:t>på</w:t>
          </w:r>
          <w:r w:rsidRPr="00AD2791">
            <w:rPr>
              <w:spacing w:val="1"/>
              <w:lang w:val="sv-SE"/>
            </w:rPr>
            <w:t xml:space="preserve"> </w:t>
          </w:r>
          <w:r w:rsidRPr="00AD2791">
            <w:rPr>
              <w:lang w:val="sv-SE"/>
            </w:rPr>
            <w:t>tryckknappslådan</w:t>
          </w:r>
          <w:r w:rsidRPr="00AD2791">
            <w:rPr>
              <w:lang w:val="sv-SE"/>
            </w:rPr>
            <w:tab/>
            <w:t>6</w:t>
          </w:r>
        </w:p>
        <w:p w14:paraId="55591B8F" w14:textId="77777777" w:rsidR="0055685D" w:rsidRPr="00AD2791" w:rsidRDefault="000F5E97">
          <w:pPr>
            <w:pStyle w:val="TOC1"/>
            <w:numPr>
              <w:ilvl w:val="0"/>
              <w:numId w:val="5"/>
            </w:numPr>
            <w:tabs>
              <w:tab w:val="left" w:pos="540"/>
              <w:tab w:val="left" w:pos="541"/>
              <w:tab w:val="right" w:leader="dot" w:pos="9752"/>
            </w:tabs>
            <w:ind w:hanging="429"/>
            <w:rPr>
              <w:lang w:val="sv-SE"/>
            </w:rPr>
          </w:pPr>
          <w:hyperlink w:anchor="_TOC_250002" w:history="1">
            <w:r w:rsidR="0069245F" w:rsidRPr="00AD2791">
              <w:rPr>
                <w:lang w:val="sv-SE"/>
              </w:rPr>
              <w:t>Vägmarkeringar</w:t>
            </w:r>
            <w:r w:rsidR="0069245F" w:rsidRPr="00AD2791">
              <w:rPr>
                <w:lang w:val="sv-SE"/>
              </w:rPr>
              <w:tab/>
              <w:t>6</w:t>
            </w:r>
          </w:hyperlink>
        </w:p>
        <w:p w14:paraId="56832BD8" w14:textId="77777777" w:rsidR="0055685D" w:rsidRPr="00AD2791" w:rsidRDefault="000F5E97">
          <w:pPr>
            <w:pStyle w:val="TOC2"/>
            <w:numPr>
              <w:ilvl w:val="1"/>
              <w:numId w:val="5"/>
            </w:numPr>
            <w:tabs>
              <w:tab w:val="left" w:pos="1245"/>
              <w:tab w:val="left" w:pos="1246"/>
              <w:tab w:val="right" w:leader="dot" w:pos="9752"/>
            </w:tabs>
            <w:rPr>
              <w:lang w:val="sv-SE"/>
            </w:rPr>
          </w:pPr>
          <w:hyperlink w:anchor="_TOC_250001" w:history="1">
            <w:r w:rsidR="0069245F" w:rsidRPr="00AD2791">
              <w:rPr>
                <w:lang w:val="sv-SE"/>
              </w:rPr>
              <w:t>Måttritningar</w:t>
            </w:r>
            <w:r w:rsidR="0069245F" w:rsidRPr="00AD2791">
              <w:rPr>
                <w:spacing w:val="-2"/>
                <w:lang w:val="sv-SE"/>
              </w:rPr>
              <w:t xml:space="preserve"> </w:t>
            </w:r>
            <w:r w:rsidR="0069245F" w:rsidRPr="00AD2791">
              <w:rPr>
                <w:lang w:val="sv-SE"/>
              </w:rPr>
              <w:t>för</w:t>
            </w:r>
            <w:r w:rsidR="0069245F" w:rsidRPr="00AD2791">
              <w:rPr>
                <w:spacing w:val="-2"/>
                <w:lang w:val="sv-SE"/>
              </w:rPr>
              <w:t xml:space="preserve"> </w:t>
            </w:r>
            <w:r w:rsidR="0069245F" w:rsidRPr="00AD2791">
              <w:rPr>
                <w:lang w:val="sv-SE"/>
              </w:rPr>
              <w:t>vägmarkeringar</w:t>
            </w:r>
            <w:r w:rsidR="0069245F" w:rsidRPr="00AD2791">
              <w:rPr>
                <w:lang w:val="sv-SE"/>
              </w:rPr>
              <w:tab/>
              <w:t>6</w:t>
            </w:r>
          </w:hyperlink>
        </w:p>
        <w:p w14:paraId="0135D0B8" w14:textId="77777777" w:rsidR="0055685D" w:rsidRPr="00AD2791" w:rsidRDefault="000F5E97">
          <w:pPr>
            <w:pStyle w:val="TOC1"/>
            <w:numPr>
              <w:ilvl w:val="0"/>
              <w:numId w:val="5"/>
            </w:numPr>
            <w:tabs>
              <w:tab w:val="left" w:pos="540"/>
              <w:tab w:val="left" w:pos="541"/>
              <w:tab w:val="right" w:leader="dot" w:pos="9752"/>
            </w:tabs>
            <w:spacing w:before="117"/>
            <w:ind w:hanging="429"/>
            <w:rPr>
              <w:lang w:val="sv-SE"/>
            </w:rPr>
          </w:pPr>
          <w:hyperlink w:anchor="_TOC_250000" w:history="1">
            <w:r w:rsidR="0069245F" w:rsidRPr="00AD2791">
              <w:rPr>
                <w:lang w:val="sv-SE"/>
              </w:rPr>
              <w:t>Ikraftträdande</w:t>
            </w:r>
            <w:r w:rsidR="0069245F" w:rsidRPr="00AD2791">
              <w:rPr>
                <w:lang w:val="sv-SE"/>
              </w:rPr>
              <w:tab/>
            </w:r>
          </w:hyperlink>
          <w:r w:rsidR="00DA73CF" w:rsidRPr="00AD2791">
            <w:rPr>
              <w:lang w:val="sv-SE"/>
            </w:rPr>
            <w:t>8</w:t>
          </w:r>
        </w:p>
      </w:sdtContent>
    </w:sdt>
    <w:p w14:paraId="0894CEC1" w14:textId="77777777" w:rsidR="0055685D" w:rsidRPr="00AD2791" w:rsidRDefault="0055685D">
      <w:pPr>
        <w:pStyle w:val="BodyText"/>
        <w:rPr>
          <w:lang w:val="sv-SE"/>
        </w:rPr>
      </w:pPr>
    </w:p>
    <w:p w14:paraId="4FCC8686" w14:textId="77777777" w:rsidR="0055685D" w:rsidRPr="00AD2791" w:rsidRDefault="0055685D">
      <w:pPr>
        <w:pStyle w:val="BodyText"/>
        <w:rPr>
          <w:lang w:val="sv-SE"/>
        </w:rPr>
      </w:pPr>
    </w:p>
    <w:p w14:paraId="7451A1CC" w14:textId="77777777" w:rsidR="0055685D" w:rsidRPr="00AD2791" w:rsidRDefault="0055685D">
      <w:pPr>
        <w:pStyle w:val="BodyText"/>
        <w:rPr>
          <w:lang w:val="sv-SE"/>
        </w:rPr>
      </w:pPr>
    </w:p>
    <w:p w14:paraId="7AB912D4" w14:textId="77777777" w:rsidR="0055685D" w:rsidRPr="00AD2791" w:rsidRDefault="0055685D">
      <w:pPr>
        <w:pStyle w:val="BodyText"/>
        <w:rPr>
          <w:lang w:val="sv-SE"/>
        </w:rPr>
      </w:pPr>
    </w:p>
    <w:p w14:paraId="29145BCF" w14:textId="77777777" w:rsidR="0055685D" w:rsidRPr="00AD2791" w:rsidRDefault="0055685D">
      <w:pPr>
        <w:pStyle w:val="BodyText"/>
        <w:rPr>
          <w:lang w:val="sv-SE"/>
        </w:rPr>
      </w:pPr>
    </w:p>
    <w:p w14:paraId="0D12D35E" w14:textId="77777777" w:rsidR="0055685D" w:rsidRPr="00AD2791" w:rsidRDefault="00C962E9" w:rsidP="00C962E9">
      <w:pPr>
        <w:spacing w:before="133"/>
        <w:rPr>
          <w:sz w:val="16"/>
          <w:lang w:val="sv-SE"/>
        </w:rPr>
      </w:pPr>
      <w:r w:rsidRPr="00AD2791">
        <w:rPr>
          <w:sz w:val="20"/>
          <w:szCs w:val="20"/>
          <w:lang w:val="sv-SE"/>
        </w:rPr>
        <w:t xml:space="preserve"> </w:t>
      </w:r>
      <w:r w:rsidR="0069245F" w:rsidRPr="00AD2791">
        <w:rPr>
          <w:sz w:val="16"/>
          <w:lang w:val="sv-SE"/>
        </w:rPr>
        <w:t>Transport- och kommunikationsverket Traficom ▪ PB 320, 00059 TRAFICOM</w:t>
      </w:r>
    </w:p>
    <w:p w14:paraId="26437559" w14:textId="77777777" w:rsidR="0055685D" w:rsidRPr="00AD2791" w:rsidRDefault="0069245F" w:rsidP="005A5A91">
      <w:pPr>
        <w:tabs>
          <w:tab w:val="left" w:pos="8289"/>
        </w:tabs>
        <w:spacing w:before="29"/>
        <w:ind w:left="112"/>
        <w:rPr>
          <w:b/>
          <w:sz w:val="16"/>
          <w:lang w:val="sv-SE"/>
        </w:rPr>
        <w:sectPr w:rsidR="0055685D" w:rsidRPr="00AD2791">
          <w:type w:val="continuous"/>
          <w:pgSz w:w="11910" w:h="16840"/>
          <w:pgMar w:top="1660" w:right="440" w:bottom="280" w:left="1020" w:header="708" w:footer="708" w:gutter="0"/>
          <w:cols w:space="708"/>
        </w:sectPr>
      </w:pPr>
      <w:r w:rsidRPr="00AD2791">
        <w:rPr>
          <w:sz w:val="16"/>
          <w:lang w:val="sv-SE"/>
        </w:rPr>
        <w:t>tfn 029 534 5000 ▪</w:t>
      </w:r>
      <w:r w:rsidRPr="00AD2791">
        <w:rPr>
          <w:spacing w:val="-10"/>
          <w:sz w:val="16"/>
          <w:lang w:val="sv-SE"/>
        </w:rPr>
        <w:t xml:space="preserve"> </w:t>
      </w:r>
      <w:r w:rsidRPr="00AD2791">
        <w:rPr>
          <w:sz w:val="16"/>
          <w:lang w:val="sv-SE"/>
        </w:rPr>
        <w:t>FO-nummer</w:t>
      </w:r>
      <w:r w:rsidRPr="00AD2791">
        <w:rPr>
          <w:spacing w:val="-3"/>
          <w:sz w:val="16"/>
          <w:lang w:val="sv-SE"/>
        </w:rPr>
        <w:t xml:space="preserve"> </w:t>
      </w:r>
      <w:proofErr w:type="gramStart"/>
      <w:r w:rsidRPr="00AD2791">
        <w:rPr>
          <w:sz w:val="16"/>
          <w:lang w:val="sv-SE"/>
        </w:rPr>
        <w:t>2924753-3</w:t>
      </w:r>
      <w:proofErr w:type="gramEnd"/>
      <w:r w:rsidRPr="00AD2791">
        <w:rPr>
          <w:sz w:val="16"/>
          <w:lang w:val="sv-SE"/>
        </w:rPr>
        <w:tab/>
      </w:r>
      <w:r w:rsidR="005A5A91" w:rsidRPr="00AD2791">
        <w:rPr>
          <w:b/>
          <w:sz w:val="16"/>
          <w:lang w:val="sv-SE"/>
        </w:rPr>
        <w:t>www.traficom.fi</w:t>
      </w:r>
    </w:p>
    <w:p w14:paraId="04F993A7" w14:textId="77777777" w:rsidR="0055685D" w:rsidRPr="00AD2791" w:rsidRDefault="0069245F">
      <w:pPr>
        <w:pStyle w:val="Heading1"/>
        <w:numPr>
          <w:ilvl w:val="0"/>
          <w:numId w:val="4"/>
        </w:numPr>
        <w:tabs>
          <w:tab w:val="left" w:pos="679"/>
          <w:tab w:val="left" w:pos="680"/>
        </w:tabs>
        <w:spacing w:before="106"/>
        <w:ind w:hanging="568"/>
        <w:rPr>
          <w:lang w:val="sv-SE"/>
        </w:rPr>
      </w:pPr>
      <w:bookmarkStart w:id="0" w:name="_TOC_250009"/>
      <w:r w:rsidRPr="00AD2791">
        <w:rPr>
          <w:lang w:val="sv-SE"/>
        </w:rPr>
        <w:lastRenderedPageBreak/>
        <w:t>Föreskriftens</w:t>
      </w:r>
      <w:r w:rsidRPr="00AD2791">
        <w:rPr>
          <w:spacing w:val="-3"/>
          <w:lang w:val="sv-SE"/>
        </w:rPr>
        <w:t xml:space="preserve"> </w:t>
      </w:r>
      <w:bookmarkEnd w:id="0"/>
      <w:r w:rsidRPr="00AD2791">
        <w:rPr>
          <w:lang w:val="sv-SE"/>
        </w:rPr>
        <w:t>tillämpningsområde</w:t>
      </w:r>
    </w:p>
    <w:p w14:paraId="75A2299C" w14:textId="339B90E8" w:rsidR="0055685D" w:rsidRDefault="0069245F">
      <w:pPr>
        <w:pStyle w:val="BodyText"/>
        <w:spacing w:before="240"/>
        <w:ind w:left="1246" w:right="857"/>
        <w:rPr>
          <w:lang w:val="sv-SE"/>
        </w:rPr>
      </w:pPr>
      <w:r w:rsidRPr="00AD2791">
        <w:rPr>
          <w:lang w:val="sv-SE"/>
        </w:rPr>
        <w:t>Genom denna föreskrift meddelar Transport- och kommunikationsverket med stöd av 70 § 4 mom. i vägtrafiklagen (729/2018) närmare föreskrifter om trafikanordningarnas färg, konstruktion och mått.</w:t>
      </w:r>
    </w:p>
    <w:p w14:paraId="7212E6C6" w14:textId="124FD373" w:rsidR="00D17CBD" w:rsidRPr="00D17CBD" w:rsidRDefault="00D17CBD">
      <w:pPr>
        <w:pStyle w:val="BodyText"/>
        <w:spacing w:before="240"/>
        <w:ind w:left="1246" w:right="857"/>
        <w:rPr>
          <w:color w:val="0070C0"/>
          <w:lang w:val="sv-SE"/>
        </w:rPr>
      </w:pPr>
      <w:r w:rsidRPr="00D17CBD">
        <w:rPr>
          <w:color w:val="0070C0"/>
          <w:lang w:val="sv-SE"/>
        </w:rPr>
        <w:t>Enligt 70 § 5 mom. i vägtrafiklagen (729/2018) får Transport- och kommunikationsverket meddela föreskrifter om andra trafikanordningar för spårvagnstrafiken än sådana som anges i vägtrafiklagen. Om dessa märken föreskrivs i bilaga 17 till denna föreskrift.</w:t>
      </w:r>
    </w:p>
    <w:p w14:paraId="69232B7F" w14:textId="77777777" w:rsidR="0055685D" w:rsidRPr="00AD2791" w:rsidRDefault="0055685D">
      <w:pPr>
        <w:pStyle w:val="BodyText"/>
        <w:spacing w:before="10"/>
        <w:rPr>
          <w:sz w:val="19"/>
          <w:lang w:val="sv-SE"/>
        </w:rPr>
      </w:pPr>
    </w:p>
    <w:p w14:paraId="0548A1A6" w14:textId="77777777" w:rsidR="0055685D" w:rsidRPr="00AD2791" w:rsidRDefault="0069245F">
      <w:pPr>
        <w:pStyle w:val="BodyText"/>
        <w:spacing w:line="475" w:lineRule="auto"/>
        <w:ind w:left="1246" w:right="857"/>
        <w:rPr>
          <w:lang w:val="sv-SE"/>
        </w:rPr>
      </w:pPr>
      <w:r w:rsidRPr="00AD2791">
        <w:rPr>
          <w:lang w:val="sv-SE"/>
        </w:rPr>
        <w:t>Användningen av trafikanordningar regleras genom förordning av statsrådet. Föreskriften gäller alla väghållare i Finland.</w:t>
      </w:r>
    </w:p>
    <w:p w14:paraId="4E6E101B" w14:textId="77777777" w:rsidR="005B38B5" w:rsidRPr="00AD2791" w:rsidRDefault="005B38B5">
      <w:pPr>
        <w:pStyle w:val="BodyText"/>
        <w:spacing w:line="475" w:lineRule="auto"/>
        <w:ind w:left="1246" w:right="857"/>
        <w:rPr>
          <w:lang w:val="sv-SE"/>
        </w:rPr>
      </w:pPr>
    </w:p>
    <w:p w14:paraId="6F6CBB7D" w14:textId="77777777" w:rsidR="0055685D" w:rsidRPr="00AD2791" w:rsidRDefault="0069245F">
      <w:pPr>
        <w:pStyle w:val="Heading1"/>
        <w:numPr>
          <w:ilvl w:val="0"/>
          <w:numId w:val="4"/>
        </w:numPr>
        <w:tabs>
          <w:tab w:val="left" w:pos="679"/>
          <w:tab w:val="left" w:pos="680"/>
        </w:tabs>
        <w:spacing w:before="3"/>
        <w:ind w:hanging="568"/>
        <w:rPr>
          <w:lang w:val="sv-SE"/>
        </w:rPr>
      </w:pPr>
      <w:bookmarkStart w:id="1" w:name="_TOC_250008"/>
      <w:bookmarkEnd w:id="1"/>
      <w:r w:rsidRPr="00AD2791">
        <w:rPr>
          <w:lang w:val="sv-SE"/>
        </w:rPr>
        <w:t>Definitioner</w:t>
      </w:r>
    </w:p>
    <w:p w14:paraId="3961A8E4" w14:textId="77777777" w:rsidR="0055685D" w:rsidRPr="00AD2791" w:rsidRDefault="0069245F">
      <w:pPr>
        <w:pStyle w:val="BodyText"/>
        <w:spacing w:before="240"/>
        <w:ind w:left="1246"/>
        <w:rPr>
          <w:lang w:val="sv-SE"/>
        </w:rPr>
      </w:pPr>
      <w:r w:rsidRPr="00AD2791">
        <w:rPr>
          <w:lang w:val="sv-SE"/>
        </w:rPr>
        <w:t>I denna föreskrift avses med</w:t>
      </w:r>
    </w:p>
    <w:p w14:paraId="7298FDAE" w14:textId="77777777" w:rsidR="0055685D" w:rsidRPr="00AD2791" w:rsidRDefault="0055685D">
      <w:pPr>
        <w:pStyle w:val="BodyText"/>
        <w:spacing w:before="8"/>
        <w:rPr>
          <w:sz w:val="19"/>
          <w:lang w:val="sv-SE"/>
        </w:rPr>
      </w:pPr>
    </w:p>
    <w:p w14:paraId="7248E7A8" w14:textId="77777777" w:rsidR="0055685D" w:rsidRPr="00AD2791" w:rsidRDefault="0069245F">
      <w:pPr>
        <w:pStyle w:val="ListParagraph"/>
        <w:numPr>
          <w:ilvl w:val="1"/>
          <w:numId w:val="4"/>
        </w:numPr>
        <w:tabs>
          <w:tab w:val="left" w:pos="1966"/>
        </w:tabs>
        <w:spacing w:before="1"/>
        <w:rPr>
          <w:sz w:val="20"/>
          <w:lang w:val="sv-SE"/>
        </w:rPr>
      </w:pPr>
      <w:r w:rsidRPr="00AD2791">
        <w:rPr>
          <w:i/>
          <w:sz w:val="20"/>
          <w:lang w:val="sv-SE"/>
        </w:rPr>
        <w:t xml:space="preserve">standardmärken </w:t>
      </w:r>
      <w:r w:rsidRPr="00AD2791">
        <w:rPr>
          <w:sz w:val="20"/>
          <w:lang w:val="sv-SE"/>
        </w:rPr>
        <w:t>i vägtrafiklagen</w:t>
      </w:r>
      <w:r w:rsidRPr="00AD2791">
        <w:rPr>
          <w:spacing w:val="3"/>
          <w:sz w:val="20"/>
          <w:lang w:val="sv-SE"/>
        </w:rPr>
        <w:t xml:space="preserve"> </w:t>
      </w:r>
      <w:r w:rsidRPr="00AD2791">
        <w:rPr>
          <w:sz w:val="20"/>
          <w:lang w:val="sv-SE"/>
        </w:rPr>
        <w:t>avsedda</w:t>
      </w:r>
    </w:p>
    <w:p w14:paraId="71EC0426" w14:textId="77777777" w:rsidR="0055685D" w:rsidRPr="00AD2791" w:rsidRDefault="0055685D">
      <w:pPr>
        <w:pStyle w:val="BodyText"/>
        <w:spacing w:before="8"/>
        <w:rPr>
          <w:sz w:val="19"/>
          <w:lang w:val="sv-SE"/>
        </w:rPr>
      </w:pPr>
    </w:p>
    <w:p w14:paraId="06682A35" w14:textId="77777777" w:rsidR="0055685D" w:rsidRPr="00AD2791" w:rsidRDefault="0069245F">
      <w:pPr>
        <w:pStyle w:val="ListParagraph"/>
        <w:numPr>
          <w:ilvl w:val="2"/>
          <w:numId w:val="4"/>
        </w:numPr>
        <w:tabs>
          <w:tab w:val="left" w:pos="2686"/>
        </w:tabs>
        <w:spacing w:before="1"/>
        <w:ind w:right="942"/>
        <w:rPr>
          <w:sz w:val="20"/>
          <w:lang w:val="sv-SE"/>
        </w:rPr>
      </w:pPr>
      <w:r w:rsidRPr="00AD2791">
        <w:rPr>
          <w:sz w:val="20"/>
          <w:lang w:val="sv-SE"/>
        </w:rPr>
        <w:t>varningsmärken (vägmärken i märkesgrupp A i vägtrafiklagens författningsbilaga</w:t>
      </w:r>
      <w:r w:rsidRPr="00AD2791">
        <w:rPr>
          <w:spacing w:val="-2"/>
          <w:sz w:val="20"/>
          <w:lang w:val="sv-SE"/>
        </w:rPr>
        <w:t xml:space="preserve"> </w:t>
      </w:r>
      <w:r w:rsidRPr="00AD2791">
        <w:rPr>
          <w:sz w:val="20"/>
          <w:lang w:val="sv-SE"/>
        </w:rPr>
        <w:t>3.1),</w:t>
      </w:r>
    </w:p>
    <w:p w14:paraId="6527E53B" w14:textId="77777777" w:rsidR="0055685D" w:rsidRPr="00AD2791" w:rsidRDefault="0055685D">
      <w:pPr>
        <w:pStyle w:val="BodyText"/>
        <w:spacing w:before="10"/>
        <w:rPr>
          <w:sz w:val="19"/>
          <w:lang w:val="sv-SE"/>
        </w:rPr>
      </w:pPr>
    </w:p>
    <w:p w14:paraId="4691E831" w14:textId="77777777" w:rsidR="0055685D" w:rsidRPr="00AD2791" w:rsidRDefault="0069245F">
      <w:pPr>
        <w:pStyle w:val="ListParagraph"/>
        <w:numPr>
          <w:ilvl w:val="2"/>
          <w:numId w:val="4"/>
        </w:numPr>
        <w:tabs>
          <w:tab w:val="left" w:pos="2686"/>
        </w:tabs>
        <w:ind w:right="713"/>
        <w:rPr>
          <w:sz w:val="20"/>
          <w:lang w:val="sv-SE"/>
        </w:rPr>
      </w:pPr>
      <w:r w:rsidRPr="00AD2791">
        <w:rPr>
          <w:sz w:val="20"/>
          <w:lang w:val="sv-SE"/>
        </w:rPr>
        <w:t>förkörsrätts- och väjningspliktsmärken (vägmärken i märkesgrupp B i vägtrafiklagens författningsbilaga</w:t>
      </w:r>
      <w:r w:rsidRPr="00AD2791">
        <w:rPr>
          <w:spacing w:val="-4"/>
          <w:sz w:val="20"/>
          <w:lang w:val="sv-SE"/>
        </w:rPr>
        <w:t xml:space="preserve"> </w:t>
      </w:r>
      <w:r w:rsidRPr="00AD2791">
        <w:rPr>
          <w:sz w:val="20"/>
          <w:lang w:val="sv-SE"/>
        </w:rPr>
        <w:t>3.2),</w:t>
      </w:r>
    </w:p>
    <w:p w14:paraId="66857EE2" w14:textId="77777777" w:rsidR="0055685D" w:rsidRPr="00AD2791" w:rsidRDefault="0055685D">
      <w:pPr>
        <w:pStyle w:val="BodyText"/>
        <w:spacing w:before="7"/>
        <w:rPr>
          <w:sz w:val="19"/>
          <w:lang w:val="sv-SE"/>
        </w:rPr>
      </w:pPr>
    </w:p>
    <w:p w14:paraId="2A619133" w14:textId="77777777" w:rsidR="0055685D" w:rsidRPr="00AD2791" w:rsidRDefault="0069245F">
      <w:pPr>
        <w:pStyle w:val="ListParagraph"/>
        <w:numPr>
          <w:ilvl w:val="2"/>
          <w:numId w:val="4"/>
        </w:numPr>
        <w:tabs>
          <w:tab w:val="left" w:pos="2686"/>
        </w:tabs>
        <w:spacing w:before="1"/>
        <w:ind w:right="1166"/>
        <w:rPr>
          <w:sz w:val="20"/>
          <w:lang w:val="sv-SE"/>
        </w:rPr>
      </w:pPr>
      <w:r w:rsidRPr="00AD2791">
        <w:rPr>
          <w:sz w:val="20"/>
          <w:lang w:val="sv-SE"/>
        </w:rPr>
        <w:t>förbuds- och begränsningsmärken (vägmärken i märkesgrupp C i vägtrafiklagens författningsbilaga</w:t>
      </w:r>
      <w:r w:rsidRPr="00AD2791">
        <w:rPr>
          <w:spacing w:val="-4"/>
          <w:sz w:val="20"/>
          <w:lang w:val="sv-SE"/>
        </w:rPr>
        <w:t xml:space="preserve"> </w:t>
      </w:r>
      <w:r w:rsidRPr="00AD2791">
        <w:rPr>
          <w:sz w:val="20"/>
          <w:lang w:val="sv-SE"/>
        </w:rPr>
        <w:t>3.3),</w:t>
      </w:r>
    </w:p>
    <w:p w14:paraId="7C0C16FC" w14:textId="77777777" w:rsidR="0055685D" w:rsidRPr="00AD2791" w:rsidRDefault="0055685D">
      <w:pPr>
        <w:pStyle w:val="BodyText"/>
        <w:spacing w:before="9"/>
        <w:rPr>
          <w:sz w:val="19"/>
          <w:lang w:val="sv-SE"/>
        </w:rPr>
      </w:pPr>
    </w:p>
    <w:p w14:paraId="76DAA9FE" w14:textId="77777777" w:rsidR="0055685D" w:rsidRPr="00AD2791" w:rsidRDefault="0069245F">
      <w:pPr>
        <w:pStyle w:val="ListParagraph"/>
        <w:numPr>
          <w:ilvl w:val="2"/>
          <w:numId w:val="4"/>
        </w:numPr>
        <w:tabs>
          <w:tab w:val="left" w:pos="2686"/>
        </w:tabs>
        <w:spacing w:before="1"/>
        <w:ind w:right="711"/>
        <w:rPr>
          <w:sz w:val="20"/>
          <w:lang w:val="sv-SE"/>
        </w:rPr>
      </w:pPr>
      <w:r w:rsidRPr="00AD2791">
        <w:rPr>
          <w:sz w:val="20"/>
          <w:lang w:val="sv-SE"/>
        </w:rPr>
        <w:t>påbudsmärken (vägmärken i märkesgrupp D i vägtrafiklagens författningsbilaga</w:t>
      </w:r>
      <w:r w:rsidRPr="00AD2791">
        <w:rPr>
          <w:spacing w:val="-2"/>
          <w:sz w:val="20"/>
          <w:lang w:val="sv-SE"/>
        </w:rPr>
        <w:t xml:space="preserve"> </w:t>
      </w:r>
      <w:r w:rsidRPr="00AD2791">
        <w:rPr>
          <w:sz w:val="20"/>
          <w:lang w:val="sv-SE"/>
        </w:rPr>
        <w:t>3.4),</w:t>
      </w:r>
    </w:p>
    <w:p w14:paraId="3DB87D92" w14:textId="77777777" w:rsidR="0055685D" w:rsidRPr="00AD2791" w:rsidRDefault="0055685D">
      <w:pPr>
        <w:pStyle w:val="BodyText"/>
        <w:spacing w:before="10"/>
        <w:rPr>
          <w:sz w:val="19"/>
          <w:lang w:val="sv-SE"/>
        </w:rPr>
      </w:pPr>
    </w:p>
    <w:p w14:paraId="69B60D19" w14:textId="77777777" w:rsidR="0055685D" w:rsidRPr="00AD2791" w:rsidRDefault="0069245F">
      <w:pPr>
        <w:pStyle w:val="ListParagraph"/>
        <w:numPr>
          <w:ilvl w:val="2"/>
          <w:numId w:val="4"/>
        </w:numPr>
        <w:tabs>
          <w:tab w:val="left" w:pos="2686"/>
        </w:tabs>
        <w:ind w:right="961"/>
        <w:rPr>
          <w:sz w:val="20"/>
          <w:lang w:val="sv-SE"/>
        </w:rPr>
      </w:pPr>
      <w:r w:rsidRPr="00AD2791">
        <w:rPr>
          <w:sz w:val="20"/>
          <w:lang w:val="sv-SE"/>
        </w:rPr>
        <w:t>regelmärken (vägmärken i märkesgrupp E i vägtrafiklagens författningsbilaga</w:t>
      </w:r>
      <w:r w:rsidRPr="00AD2791">
        <w:rPr>
          <w:spacing w:val="-2"/>
          <w:sz w:val="20"/>
          <w:lang w:val="sv-SE"/>
        </w:rPr>
        <w:t xml:space="preserve"> </w:t>
      </w:r>
      <w:r w:rsidRPr="00AD2791">
        <w:rPr>
          <w:sz w:val="20"/>
          <w:lang w:val="sv-SE"/>
        </w:rPr>
        <w:t>3.5),</w:t>
      </w:r>
    </w:p>
    <w:p w14:paraId="082167BB" w14:textId="77777777" w:rsidR="0055685D" w:rsidRPr="00AD2791" w:rsidRDefault="0055685D">
      <w:pPr>
        <w:pStyle w:val="BodyText"/>
        <w:spacing w:before="8"/>
        <w:rPr>
          <w:sz w:val="19"/>
          <w:lang w:val="sv-SE"/>
        </w:rPr>
      </w:pPr>
    </w:p>
    <w:p w14:paraId="049516C7" w14:textId="77777777" w:rsidR="0055685D" w:rsidRPr="00AD2791" w:rsidRDefault="0069245F">
      <w:pPr>
        <w:pStyle w:val="ListParagraph"/>
        <w:numPr>
          <w:ilvl w:val="2"/>
          <w:numId w:val="4"/>
        </w:numPr>
        <w:tabs>
          <w:tab w:val="left" w:pos="2686"/>
        </w:tabs>
        <w:ind w:right="805"/>
        <w:rPr>
          <w:sz w:val="20"/>
          <w:lang w:val="sv-SE"/>
        </w:rPr>
      </w:pPr>
      <w:r w:rsidRPr="00AD2791">
        <w:rPr>
          <w:sz w:val="20"/>
          <w:lang w:val="sv-SE"/>
        </w:rPr>
        <w:t>tilläggsskyltar (vägmärken i märkesgrupp H i vägtrafiklagens författningsbilaga</w:t>
      </w:r>
      <w:r w:rsidRPr="00AD2791">
        <w:rPr>
          <w:spacing w:val="-2"/>
          <w:sz w:val="20"/>
          <w:lang w:val="sv-SE"/>
        </w:rPr>
        <w:t xml:space="preserve"> </w:t>
      </w:r>
      <w:r w:rsidRPr="00AD2791">
        <w:rPr>
          <w:sz w:val="20"/>
          <w:lang w:val="sv-SE"/>
        </w:rPr>
        <w:t>3.8),</w:t>
      </w:r>
    </w:p>
    <w:p w14:paraId="6697795A" w14:textId="77777777" w:rsidR="0055685D" w:rsidRPr="00AD2791" w:rsidRDefault="0055685D">
      <w:pPr>
        <w:pStyle w:val="BodyText"/>
        <w:spacing w:before="10"/>
        <w:rPr>
          <w:sz w:val="19"/>
          <w:lang w:val="sv-SE"/>
        </w:rPr>
      </w:pPr>
    </w:p>
    <w:p w14:paraId="5C176037" w14:textId="77777777" w:rsidR="0055685D" w:rsidRPr="00AD2791" w:rsidRDefault="0069245F">
      <w:pPr>
        <w:pStyle w:val="ListParagraph"/>
        <w:numPr>
          <w:ilvl w:val="1"/>
          <w:numId w:val="4"/>
        </w:numPr>
        <w:tabs>
          <w:tab w:val="left" w:pos="1966"/>
        </w:tabs>
        <w:rPr>
          <w:i/>
          <w:sz w:val="20"/>
          <w:lang w:val="sv-SE"/>
        </w:rPr>
      </w:pPr>
      <w:r w:rsidRPr="00AD2791">
        <w:rPr>
          <w:i/>
          <w:sz w:val="20"/>
          <w:lang w:val="sv-SE"/>
        </w:rPr>
        <w:t>informationsmärken</w:t>
      </w:r>
    </w:p>
    <w:p w14:paraId="07D2F4C0" w14:textId="77777777" w:rsidR="0055685D" w:rsidRPr="00AD2791" w:rsidRDefault="0055685D">
      <w:pPr>
        <w:pStyle w:val="BodyText"/>
        <w:spacing w:before="8"/>
        <w:rPr>
          <w:i/>
          <w:sz w:val="19"/>
          <w:lang w:val="sv-SE"/>
        </w:rPr>
      </w:pPr>
    </w:p>
    <w:p w14:paraId="43042A43" w14:textId="77777777" w:rsidR="0055685D" w:rsidRPr="00AD2791" w:rsidRDefault="0069245F">
      <w:pPr>
        <w:pStyle w:val="ListParagraph"/>
        <w:numPr>
          <w:ilvl w:val="2"/>
          <w:numId w:val="4"/>
        </w:numPr>
        <w:tabs>
          <w:tab w:val="left" w:pos="2686"/>
        </w:tabs>
        <w:spacing w:before="1"/>
        <w:ind w:right="784"/>
        <w:rPr>
          <w:sz w:val="20"/>
          <w:lang w:val="sv-SE"/>
        </w:rPr>
      </w:pPr>
      <w:r w:rsidRPr="00AD2791">
        <w:rPr>
          <w:sz w:val="20"/>
          <w:lang w:val="sv-SE"/>
        </w:rPr>
        <w:t>informationsmärken i märkesgrupp F i vägtrafiklagens författningsbilaga 3.6</w:t>
      </w:r>
      <w:r w:rsidRPr="00AD2791">
        <w:rPr>
          <w:spacing w:val="-3"/>
          <w:sz w:val="20"/>
          <w:lang w:val="sv-SE"/>
        </w:rPr>
        <w:t xml:space="preserve"> </w:t>
      </w:r>
      <w:r w:rsidRPr="00AD2791">
        <w:rPr>
          <w:sz w:val="20"/>
          <w:lang w:val="sv-SE"/>
        </w:rPr>
        <w:t>och</w:t>
      </w:r>
    </w:p>
    <w:p w14:paraId="11D6353E" w14:textId="77777777" w:rsidR="0055685D" w:rsidRPr="00AD2791" w:rsidRDefault="0055685D">
      <w:pPr>
        <w:pStyle w:val="BodyText"/>
        <w:spacing w:before="10"/>
        <w:rPr>
          <w:sz w:val="19"/>
          <w:lang w:val="sv-SE"/>
        </w:rPr>
      </w:pPr>
    </w:p>
    <w:p w14:paraId="61C54A63" w14:textId="77777777" w:rsidR="0055685D" w:rsidRPr="00AD2791" w:rsidRDefault="0069245F">
      <w:pPr>
        <w:pStyle w:val="ListParagraph"/>
        <w:numPr>
          <w:ilvl w:val="2"/>
          <w:numId w:val="4"/>
        </w:numPr>
        <w:tabs>
          <w:tab w:val="left" w:pos="2686"/>
        </w:tabs>
        <w:ind w:right="905"/>
        <w:rPr>
          <w:sz w:val="20"/>
          <w:lang w:val="sv-SE"/>
        </w:rPr>
      </w:pPr>
      <w:r w:rsidRPr="00AD2791">
        <w:rPr>
          <w:sz w:val="20"/>
          <w:lang w:val="sv-SE"/>
        </w:rPr>
        <w:t>informationsmärken för serviceanläggningar i märkesgrupp G i vägtrafiklagens författningsbilaga</w:t>
      </w:r>
      <w:r w:rsidRPr="00AD2791">
        <w:rPr>
          <w:spacing w:val="-4"/>
          <w:sz w:val="20"/>
          <w:lang w:val="sv-SE"/>
        </w:rPr>
        <w:t xml:space="preserve"> </w:t>
      </w:r>
      <w:r w:rsidRPr="00AD2791">
        <w:rPr>
          <w:sz w:val="20"/>
          <w:lang w:val="sv-SE"/>
        </w:rPr>
        <w:t>3.7,</w:t>
      </w:r>
    </w:p>
    <w:p w14:paraId="68C3A103" w14:textId="77777777" w:rsidR="0055685D" w:rsidRPr="00AD2791" w:rsidRDefault="0055685D">
      <w:pPr>
        <w:pStyle w:val="BodyText"/>
        <w:spacing w:before="7"/>
        <w:rPr>
          <w:sz w:val="19"/>
          <w:lang w:val="sv-SE"/>
        </w:rPr>
      </w:pPr>
    </w:p>
    <w:p w14:paraId="3404E341" w14:textId="77777777" w:rsidR="0055685D" w:rsidRPr="00AD2791" w:rsidRDefault="0069245F" w:rsidP="0030387E">
      <w:pPr>
        <w:pStyle w:val="ListParagraph"/>
        <w:numPr>
          <w:ilvl w:val="1"/>
          <w:numId w:val="4"/>
        </w:numPr>
        <w:tabs>
          <w:tab w:val="left" w:pos="1966"/>
        </w:tabs>
        <w:ind w:right="780"/>
        <w:rPr>
          <w:sz w:val="20"/>
          <w:lang w:val="sv-SE"/>
        </w:rPr>
      </w:pPr>
      <w:r w:rsidRPr="00AD2791">
        <w:rPr>
          <w:i/>
          <w:sz w:val="20"/>
          <w:lang w:val="sv-SE"/>
        </w:rPr>
        <w:t xml:space="preserve">övriga märken avsedda för reglering av trafiken </w:t>
      </w:r>
      <w:r w:rsidRPr="00AD2791">
        <w:rPr>
          <w:sz w:val="20"/>
          <w:lang w:val="sv-SE"/>
        </w:rPr>
        <w:t xml:space="preserve">vägmärken i märkesgrupp I </w:t>
      </w:r>
      <w:proofErr w:type="spellStart"/>
      <w:r w:rsidRPr="00AD2791">
        <w:rPr>
          <w:sz w:val="20"/>
          <w:lang w:val="sv-SE"/>
        </w:rPr>
        <w:t>i</w:t>
      </w:r>
      <w:proofErr w:type="spellEnd"/>
      <w:r w:rsidRPr="00AD2791">
        <w:rPr>
          <w:sz w:val="20"/>
          <w:lang w:val="sv-SE"/>
        </w:rPr>
        <w:t xml:space="preserve"> vägtrafiklagens författningsbilaga</w:t>
      </w:r>
      <w:r w:rsidRPr="00AD2791">
        <w:rPr>
          <w:spacing w:val="-2"/>
          <w:sz w:val="20"/>
          <w:lang w:val="sv-SE"/>
        </w:rPr>
        <w:t xml:space="preserve"> </w:t>
      </w:r>
      <w:r w:rsidRPr="00AD2791">
        <w:rPr>
          <w:sz w:val="20"/>
          <w:lang w:val="sv-SE"/>
        </w:rPr>
        <w:t>3.9</w:t>
      </w:r>
      <w:r w:rsidR="0030387E" w:rsidRPr="00AD2791">
        <w:rPr>
          <w:sz w:val="20"/>
          <w:lang w:val="sv-SE"/>
        </w:rPr>
        <w:t xml:space="preserve"> samt märken med text som avses i 75 § 2 mom. i vägtrafiklagen</w:t>
      </w:r>
      <w:r w:rsidRPr="00AD2791">
        <w:rPr>
          <w:sz w:val="20"/>
          <w:lang w:val="sv-SE"/>
        </w:rPr>
        <w:t>,</w:t>
      </w:r>
    </w:p>
    <w:p w14:paraId="3A8F156C" w14:textId="77777777" w:rsidR="0055685D" w:rsidRPr="00AD2791" w:rsidRDefault="0055685D">
      <w:pPr>
        <w:pStyle w:val="BodyText"/>
        <w:spacing w:before="10"/>
        <w:rPr>
          <w:sz w:val="19"/>
          <w:lang w:val="sv-SE"/>
        </w:rPr>
      </w:pPr>
    </w:p>
    <w:p w14:paraId="1E359DCA" w14:textId="77777777" w:rsidR="0055685D" w:rsidRPr="00AD2791" w:rsidRDefault="0069245F">
      <w:pPr>
        <w:pStyle w:val="ListParagraph"/>
        <w:numPr>
          <w:ilvl w:val="1"/>
          <w:numId w:val="4"/>
        </w:numPr>
        <w:tabs>
          <w:tab w:val="left" w:pos="1966"/>
        </w:tabs>
        <w:spacing w:before="1"/>
        <w:rPr>
          <w:sz w:val="20"/>
          <w:lang w:val="sv-SE"/>
        </w:rPr>
      </w:pPr>
      <w:r w:rsidRPr="00AD2791">
        <w:rPr>
          <w:i/>
          <w:sz w:val="20"/>
          <w:lang w:val="sv-SE"/>
        </w:rPr>
        <w:t xml:space="preserve">vägmärkesfilm </w:t>
      </w:r>
      <w:r w:rsidRPr="00AD2791">
        <w:rPr>
          <w:sz w:val="20"/>
          <w:lang w:val="sv-SE"/>
        </w:rPr>
        <w:t xml:space="preserve">reflekterande </w:t>
      </w:r>
      <w:proofErr w:type="spellStart"/>
      <w:r w:rsidRPr="00AD2791">
        <w:rPr>
          <w:sz w:val="20"/>
          <w:lang w:val="sv-SE"/>
        </w:rPr>
        <w:t>ytmaterial</w:t>
      </w:r>
      <w:proofErr w:type="spellEnd"/>
      <w:r w:rsidRPr="00AD2791">
        <w:rPr>
          <w:sz w:val="20"/>
          <w:lang w:val="sv-SE"/>
        </w:rPr>
        <w:t xml:space="preserve"> på</w:t>
      </w:r>
      <w:r w:rsidRPr="00AD2791">
        <w:rPr>
          <w:spacing w:val="1"/>
          <w:sz w:val="20"/>
          <w:lang w:val="sv-SE"/>
        </w:rPr>
        <w:t xml:space="preserve"> </w:t>
      </w:r>
      <w:r w:rsidRPr="00AD2791">
        <w:rPr>
          <w:sz w:val="20"/>
          <w:lang w:val="sv-SE"/>
        </w:rPr>
        <w:t>vägmärkesskyltarna,</w:t>
      </w:r>
    </w:p>
    <w:p w14:paraId="09F301CA" w14:textId="77777777" w:rsidR="0055685D" w:rsidRPr="00AD2791" w:rsidRDefault="0055685D">
      <w:pPr>
        <w:pStyle w:val="BodyText"/>
        <w:spacing w:before="8"/>
        <w:rPr>
          <w:sz w:val="19"/>
          <w:lang w:val="sv-SE"/>
        </w:rPr>
      </w:pPr>
    </w:p>
    <w:p w14:paraId="4A9846B9" w14:textId="77777777" w:rsidR="0055685D" w:rsidRPr="00AD2791" w:rsidRDefault="0069245F">
      <w:pPr>
        <w:pStyle w:val="ListParagraph"/>
        <w:numPr>
          <w:ilvl w:val="1"/>
          <w:numId w:val="4"/>
        </w:numPr>
        <w:tabs>
          <w:tab w:val="left" w:pos="1966"/>
        </w:tabs>
        <w:spacing w:before="1"/>
        <w:ind w:right="984"/>
        <w:rPr>
          <w:sz w:val="20"/>
          <w:lang w:val="sv-SE"/>
        </w:rPr>
      </w:pPr>
      <w:r w:rsidRPr="00AD2791">
        <w:rPr>
          <w:i/>
          <w:sz w:val="20"/>
          <w:lang w:val="sv-SE"/>
        </w:rPr>
        <w:t xml:space="preserve">märkesyta </w:t>
      </w:r>
      <w:r w:rsidRPr="00AD2791">
        <w:rPr>
          <w:sz w:val="20"/>
          <w:lang w:val="sv-SE"/>
        </w:rPr>
        <w:t>den del av ytan på vägmärket där den information som</w:t>
      </w:r>
      <w:r w:rsidRPr="00AD2791">
        <w:rPr>
          <w:spacing w:val="-27"/>
          <w:sz w:val="20"/>
          <w:lang w:val="sv-SE"/>
        </w:rPr>
        <w:t xml:space="preserve"> </w:t>
      </w:r>
      <w:r w:rsidRPr="00AD2791">
        <w:rPr>
          <w:sz w:val="20"/>
          <w:lang w:val="sv-SE"/>
        </w:rPr>
        <w:t>märket innehåller</w:t>
      </w:r>
      <w:r w:rsidRPr="00AD2791">
        <w:rPr>
          <w:spacing w:val="-3"/>
          <w:sz w:val="20"/>
          <w:lang w:val="sv-SE"/>
        </w:rPr>
        <w:t xml:space="preserve"> </w:t>
      </w:r>
      <w:r w:rsidRPr="00AD2791">
        <w:rPr>
          <w:sz w:val="20"/>
          <w:lang w:val="sv-SE"/>
        </w:rPr>
        <w:t>avbildas,</w:t>
      </w:r>
    </w:p>
    <w:p w14:paraId="4EDE04B8" w14:textId="77777777" w:rsidR="0055685D" w:rsidRPr="00AD2791" w:rsidRDefault="0055685D">
      <w:pPr>
        <w:pStyle w:val="BodyText"/>
        <w:spacing w:before="7"/>
        <w:rPr>
          <w:sz w:val="19"/>
          <w:lang w:val="sv-SE"/>
        </w:rPr>
      </w:pPr>
    </w:p>
    <w:p w14:paraId="3667D4B2" w14:textId="77777777" w:rsidR="0055685D" w:rsidRPr="00AD2791" w:rsidRDefault="0069245F">
      <w:pPr>
        <w:pStyle w:val="ListParagraph"/>
        <w:numPr>
          <w:ilvl w:val="1"/>
          <w:numId w:val="4"/>
        </w:numPr>
        <w:tabs>
          <w:tab w:val="left" w:pos="1966"/>
        </w:tabs>
        <w:rPr>
          <w:sz w:val="20"/>
          <w:lang w:val="sv-SE"/>
        </w:rPr>
      </w:pPr>
      <w:r w:rsidRPr="00AD2791">
        <w:rPr>
          <w:i/>
          <w:sz w:val="20"/>
          <w:lang w:val="sv-SE"/>
        </w:rPr>
        <w:t xml:space="preserve">skylt </w:t>
      </w:r>
      <w:r w:rsidRPr="00AD2791">
        <w:rPr>
          <w:sz w:val="20"/>
          <w:lang w:val="sv-SE"/>
        </w:rPr>
        <w:t>helhet som utgörs av vägmärkets bottenplatta och</w:t>
      </w:r>
      <w:r w:rsidRPr="00AD2791">
        <w:rPr>
          <w:spacing w:val="-6"/>
          <w:sz w:val="20"/>
          <w:lang w:val="sv-SE"/>
        </w:rPr>
        <w:t xml:space="preserve"> </w:t>
      </w:r>
      <w:r w:rsidRPr="00AD2791">
        <w:rPr>
          <w:sz w:val="20"/>
          <w:lang w:val="sv-SE"/>
        </w:rPr>
        <w:t>film,</w:t>
      </w:r>
    </w:p>
    <w:p w14:paraId="48577FF0" w14:textId="77777777" w:rsidR="0055685D" w:rsidRPr="00AD2791" w:rsidRDefault="0055685D">
      <w:pPr>
        <w:pStyle w:val="BodyText"/>
        <w:spacing w:before="11"/>
        <w:rPr>
          <w:sz w:val="19"/>
          <w:lang w:val="sv-SE"/>
        </w:rPr>
      </w:pPr>
    </w:p>
    <w:p w14:paraId="5FD3FAC5" w14:textId="77777777" w:rsidR="0055685D" w:rsidRPr="00AD2791" w:rsidRDefault="0069245F">
      <w:pPr>
        <w:pStyle w:val="ListParagraph"/>
        <w:numPr>
          <w:ilvl w:val="1"/>
          <w:numId w:val="4"/>
        </w:numPr>
        <w:tabs>
          <w:tab w:val="left" w:pos="1966"/>
        </w:tabs>
        <w:rPr>
          <w:sz w:val="20"/>
          <w:lang w:val="sv-SE"/>
        </w:rPr>
      </w:pPr>
      <w:r w:rsidRPr="00AD2791">
        <w:rPr>
          <w:i/>
          <w:sz w:val="20"/>
          <w:lang w:val="sv-SE"/>
        </w:rPr>
        <w:lastRenderedPageBreak/>
        <w:t xml:space="preserve">vägmarkering </w:t>
      </w:r>
      <w:r w:rsidRPr="00AD2791">
        <w:rPr>
          <w:sz w:val="20"/>
          <w:lang w:val="sv-SE"/>
        </w:rPr>
        <w:t>i vägtrafiklagen</w:t>
      </w:r>
      <w:r w:rsidRPr="00AD2791">
        <w:rPr>
          <w:spacing w:val="3"/>
          <w:sz w:val="20"/>
          <w:lang w:val="sv-SE"/>
        </w:rPr>
        <w:t xml:space="preserve"> </w:t>
      </w:r>
      <w:r w:rsidRPr="00AD2791">
        <w:rPr>
          <w:sz w:val="20"/>
          <w:lang w:val="sv-SE"/>
        </w:rPr>
        <w:t>avsedda</w:t>
      </w:r>
    </w:p>
    <w:p w14:paraId="62483693" w14:textId="77777777" w:rsidR="0055685D" w:rsidRPr="00AD2791" w:rsidRDefault="0055685D">
      <w:pPr>
        <w:pStyle w:val="BodyText"/>
        <w:spacing w:before="8"/>
        <w:rPr>
          <w:sz w:val="19"/>
          <w:lang w:val="sv-SE"/>
        </w:rPr>
      </w:pPr>
    </w:p>
    <w:p w14:paraId="07628B89" w14:textId="77777777" w:rsidR="0055685D" w:rsidRPr="00AD2791" w:rsidRDefault="0069245F">
      <w:pPr>
        <w:pStyle w:val="ListParagraph"/>
        <w:numPr>
          <w:ilvl w:val="2"/>
          <w:numId w:val="4"/>
        </w:numPr>
        <w:tabs>
          <w:tab w:val="left" w:pos="2686"/>
        </w:tabs>
        <w:spacing w:before="1"/>
        <w:rPr>
          <w:sz w:val="20"/>
          <w:lang w:val="sv-SE"/>
        </w:rPr>
      </w:pPr>
      <w:r w:rsidRPr="00AD2791">
        <w:rPr>
          <w:sz w:val="20"/>
          <w:lang w:val="sv-SE"/>
        </w:rPr>
        <w:t>längsgående vägmarkeringar i märkesgrupp K i</w:t>
      </w:r>
      <w:r w:rsidRPr="00AD2791">
        <w:rPr>
          <w:spacing w:val="-2"/>
          <w:sz w:val="20"/>
          <w:lang w:val="sv-SE"/>
        </w:rPr>
        <w:t xml:space="preserve"> </w:t>
      </w:r>
      <w:r w:rsidRPr="00AD2791">
        <w:rPr>
          <w:sz w:val="20"/>
          <w:lang w:val="sv-SE"/>
        </w:rPr>
        <w:t>vägtrafiklagen,</w:t>
      </w:r>
    </w:p>
    <w:p w14:paraId="6A8FA9FC" w14:textId="77777777" w:rsidR="0055685D" w:rsidRPr="00AD2791" w:rsidRDefault="0055685D">
      <w:pPr>
        <w:pStyle w:val="BodyText"/>
        <w:spacing w:before="8"/>
        <w:rPr>
          <w:sz w:val="19"/>
          <w:lang w:val="sv-SE"/>
        </w:rPr>
      </w:pPr>
    </w:p>
    <w:p w14:paraId="247910A0" w14:textId="77777777" w:rsidR="0055685D" w:rsidRPr="00AD2791" w:rsidRDefault="0069245F">
      <w:pPr>
        <w:pStyle w:val="ListParagraph"/>
        <w:numPr>
          <w:ilvl w:val="2"/>
          <w:numId w:val="4"/>
        </w:numPr>
        <w:tabs>
          <w:tab w:val="left" w:pos="2686"/>
        </w:tabs>
        <w:rPr>
          <w:sz w:val="20"/>
          <w:lang w:val="sv-SE"/>
        </w:rPr>
      </w:pPr>
      <w:r w:rsidRPr="00AD2791">
        <w:rPr>
          <w:sz w:val="20"/>
          <w:lang w:val="sv-SE"/>
        </w:rPr>
        <w:t>tvärgående vägmarkeringar i märkesgrupp L i vägtrafiklagen</w:t>
      </w:r>
      <w:r w:rsidRPr="00AD2791">
        <w:rPr>
          <w:spacing w:val="-3"/>
          <w:sz w:val="20"/>
          <w:lang w:val="sv-SE"/>
        </w:rPr>
        <w:t xml:space="preserve"> </w:t>
      </w:r>
      <w:r w:rsidRPr="00AD2791">
        <w:rPr>
          <w:sz w:val="20"/>
          <w:lang w:val="sv-SE"/>
        </w:rPr>
        <w:t>och</w:t>
      </w:r>
    </w:p>
    <w:p w14:paraId="537F8910" w14:textId="77777777" w:rsidR="0055685D" w:rsidRPr="00AD2791" w:rsidRDefault="0055685D">
      <w:pPr>
        <w:rPr>
          <w:sz w:val="20"/>
          <w:lang w:val="sv-SE"/>
        </w:rPr>
        <w:sectPr w:rsidR="0055685D" w:rsidRPr="00AD2791">
          <w:headerReference w:type="default" r:id="rId9"/>
          <w:pgSz w:w="11910" w:h="16840"/>
          <w:pgMar w:top="1660" w:right="440" w:bottom="280" w:left="1020" w:header="634" w:footer="0" w:gutter="0"/>
          <w:cols w:space="708"/>
        </w:sectPr>
      </w:pPr>
    </w:p>
    <w:p w14:paraId="5EBA1AD4" w14:textId="77777777" w:rsidR="0055685D" w:rsidRPr="00AD2791" w:rsidRDefault="0069245F">
      <w:pPr>
        <w:pStyle w:val="ListParagraph"/>
        <w:numPr>
          <w:ilvl w:val="2"/>
          <w:numId w:val="4"/>
        </w:numPr>
        <w:tabs>
          <w:tab w:val="left" w:pos="2686"/>
        </w:tabs>
        <w:spacing w:before="105"/>
        <w:rPr>
          <w:sz w:val="20"/>
          <w:lang w:val="sv-SE"/>
        </w:rPr>
      </w:pPr>
      <w:r w:rsidRPr="00AD2791">
        <w:rPr>
          <w:sz w:val="20"/>
          <w:lang w:val="sv-SE"/>
        </w:rPr>
        <w:lastRenderedPageBreak/>
        <w:t>övriga vägmarkeringar i märkesgrupp M i</w:t>
      </w:r>
      <w:r w:rsidRPr="00AD2791">
        <w:rPr>
          <w:spacing w:val="-4"/>
          <w:sz w:val="20"/>
          <w:lang w:val="sv-SE"/>
        </w:rPr>
        <w:t xml:space="preserve"> </w:t>
      </w:r>
      <w:r w:rsidRPr="00AD2791">
        <w:rPr>
          <w:sz w:val="20"/>
          <w:lang w:val="sv-SE"/>
        </w:rPr>
        <w:t>vägtrafiklagen,</w:t>
      </w:r>
    </w:p>
    <w:p w14:paraId="24A42610" w14:textId="77777777" w:rsidR="0055685D" w:rsidRPr="00AD2791" w:rsidRDefault="0055685D">
      <w:pPr>
        <w:pStyle w:val="BodyText"/>
        <w:spacing w:before="11"/>
        <w:rPr>
          <w:sz w:val="19"/>
          <w:lang w:val="sv-SE"/>
        </w:rPr>
      </w:pPr>
    </w:p>
    <w:p w14:paraId="4854EEA2" w14:textId="77777777" w:rsidR="0055685D" w:rsidRPr="00AD2791" w:rsidRDefault="0069245F">
      <w:pPr>
        <w:pStyle w:val="ListParagraph"/>
        <w:numPr>
          <w:ilvl w:val="1"/>
          <w:numId w:val="4"/>
        </w:numPr>
        <w:tabs>
          <w:tab w:val="left" w:pos="1966"/>
        </w:tabs>
        <w:rPr>
          <w:sz w:val="20"/>
          <w:lang w:val="sv-SE"/>
        </w:rPr>
      </w:pPr>
      <w:r w:rsidRPr="00AD2791">
        <w:rPr>
          <w:i/>
          <w:sz w:val="20"/>
          <w:lang w:val="sv-SE"/>
        </w:rPr>
        <w:t xml:space="preserve">trafikljus </w:t>
      </w:r>
      <w:r w:rsidRPr="00AD2791">
        <w:rPr>
          <w:sz w:val="20"/>
          <w:lang w:val="sv-SE"/>
        </w:rPr>
        <w:t>trafikljussignaler enligt bilaga 2 i</w:t>
      </w:r>
      <w:r w:rsidRPr="00AD2791">
        <w:rPr>
          <w:spacing w:val="-1"/>
          <w:sz w:val="20"/>
          <w:lang w:val="sv-SE"/>
        </w:rPr>
        <w:t xml:space="preserve"> </w:t>
      </w:r>
      <w:r w:rsidRPr="00AD2791">
        <w:rPr>
          <w:sz w:val="20"/>
          <w:lang w:val="sv-SE"/>
        </w:rPr>
        <w:t>vägtrafiklagen.</w:t>
      </w:r>
    </w:p>
    <w:p w14:paraId="7D5386E1" w14:textId="77777777" w:rsidR="0055685D" w:rsidRPr="00AD2791" w:rsidRDefault="0055685D">
      <w:pPr>
        <w:pStyle w:val="BodyText"/>
        <w:spacing w:before="8"/>
        <w:rPr>
          <w:sz w:val="19"/>
          <w:lang w:val="sv-SE"/>
        </w:rPr>
      </w:pPr>
    </w:p>
    <w:p w14:paraId="086A5144" w14:textId="77777777" w:rsidR="0055685D" w:rsidRPr="00AD2791" w:rsidRDefault="0069245F">
      <w:pPr>
        <w:pStyle w:val="BodyText"/>
        <w:ind w:left="1246"/>
        <w:rPr>
          <w:lang w:val="sv-SE"/>
        </w:rPr>
      </w:pPr>
      <w:r w:rsidRPr="00AD2791">
        <w:rPr>
          <w:lang w:val="sv-SE"/>
        </w:rPr>
        <w:t>I denna föreskrift tillämpas dessutom definitionerna i 2 § i vägtrafiklagen.</w:t>
      </w:r>
    </w:p>
    <w:p w14:paraId="71BC43FD" w14:textId="77777777" w:rsidR="0093122E" w:rsidRPr="00AD2791" w:rsidRDefault="0093122E">
      <w:pPr>
        <w:pStyle w:val="BodyText"/>
        <w:ind w:left="1246"/>
        <w:rPr>
          <w:lang w:val="sv-SE"/>
        </w:rPr>
      </w:pPr>
    </w:p>
    <w:p w14:paraId="5E893A25" w14:textId="77777777" w:rsidR="0055685D" w:rsidRPr="00AD2791" w:rsidRDefault="0055685D">
      <w:pPr>
        <w:pStyle w:val="BodyText"/>
        <w:spacing w:before="9"/>
        <w:rPr>
          <w:sz w:val="19"/>
          <w:lang w:val="sv-SE"/>
        </w:rPr>
      </w:pPr>
    </w:p>
    <w:p w14:paraId="51887362" w14:textId="77777777" w:rsidR="0055685D" w:rsidRPr="00AD2791" w:rsidRDefault="0069245F">
      <w:pPr>
        <w:pStyle w:val="Heading1"/>
        <w:numPr>
          <w:ilvl w:val="0"/>
          <w:numId w:val="4"/>
        </w:numPr>
        <w:tabs>
          <w:tab w:val="left" w:pos="679"/>
          <w:tab w:val="left" w:pos="680"/>
        </w:tabs>
        <w:ind w:hanging="568"/>
        <w:rPr>
          <w:lang w:val="sv-SE"/>
        </w:rPr>
      </w:pPr>
      <w:bookmarkStart w:id="2" w:name="_TOC_250007"/>
      <w:bookmarkEnd w:id="2"/>
      <w:r w:rsidRPr="00AD2791">
        <w:rPr>
          <w:lang w:val="sv-SE"/>
        </w:rPr>
        <w:t>Vägmärken</w:t>
      </w:r>
    </w:p>
    <w:p w14:paraId="7ABF5D8D" w14:textId="77777777" w:rsidR="0055685D" w:rsidRPr="00AD2791" w:rsidRDefault="0069245F">
      <w:pPr>
        <w:pStyle w:val="Heading2"/>
        <w:numPr>
          <w:ilvl w:val="1"/>
          <w:numId w:val="3"/>
        </w:numPr>
        <w:tabs>
          <w:tab w:val="left" w:pos="1106"/>
          <w:tab w:val="left" w:pos="1107"/>
        </w:tabs>
        <w:spacing w:before="244" w:line="235" w:lineRule="auto"/>
        <w:ind w:right="969"/>
        <w:rPr>
          <w:lang w:val="sv-SE"/>
        </w:rPr>
      </w:pPr>
      <w:bookmarkStart w:id="3" w:name="_TOC_250006"/>
      <w:bookmarkEnd w:id="3"/>
      <w:r w:rsidRPr="00AD2791">
        <w:rPr>
          <w:lang w:val="sv-SE"/>
        </w:rPr>
        <w:t>Allmänna krav gällande konstruktionen på i vägtrafiklagen avsedda vägmärken</w:t>
      </w:r>
    </w:p>
    <w:p w14:paraId="1A74DA18" w14:textId="77777777" w:rsidR="0055685D" w:rsidRPr="00AD2791" w:rsidRDefault="0069245F">
      <w:pPr>
        <w:pStyle w:val="ListParagraph"/>
        <w:numPr>
          <w:ilvl w:val="2"/>
          <w:numId w:val="3"/>
        </w:numPr>
        <w:tabs>
          <w:tab w:val="left" w:pos="1389"/>
          <w:tab w:val="left" w:pos="1390"/>
        </w:tabs>
        <w:spacing w:before="164"/>
        <w:rPr>
          <w:sz w:val="20"/>
          <w:lang w:val="sv-SE"/>
        </w:rPr>
      </w:pPr>
      <w:r w:rsidRPr="00AD2791">
        <w:rPr>
          <w:sz w:val="20"/>
          <w:lang w:val="sv-SE"/>
        </w:rPr>
        <w:t>Tillämpning av</w:t>
      </w:r>
      <w:r w:rsidRPr="00AD2791">
        <w:rPr>
          <w:spacing w:val="-3"/>
          <w:sz w:val="20"/>
          <w:lang w:val="sv-SE"/>
        </w:rPr>
        <w:t xml:space="preserve"> </w:t>
      </w:r>
      <w:r w:rsidRPr="00AD2791">
        <w:rPr>
          <w:sz w:val="20"/>
          <w:lang w:val="sv-SE"/>
        </w:rPr>
        <w:t>standard</w:t>
      </w:r>
    </w:p>
    <w:p w14:paraId="0FDF858A" w14:textId="493E945D" w:rsidR="0055685D" w:rsidRDefault="0069245F">
      <w:pPr>
        <w:pStyle w:val="BodyText"/>
        <w:spacing w:before="120"/>
        <w:ind w:left="1246" w:right="763"/>
        <w:rPr>
          <w:lang w:val="sv-SE"/>
        </w:rPr>
      </w:pPr>
      <w:r w:rsidRPr="00AD2791">
        <w:rPr>
          <w:lang w:val="sv-SE"/>
        </w:rPr>
        <w:t xml:space="preserve">Vägmärken avsedda för permanent användning ska vara CE-märkta enligt standarden SFS-EN </w:t>
      </w:r>
      <w:proofErr w:type="gramStart"/>
      <w:r w:rsidRPr="00AD2791">
        <w:rPr>
          <w:lang w:val="sv-SE"/>
        </w:rPr>
        <w:t>12899-1</w:t>
      </w:r>
      <w:proofErr w:type="gramEnd"/>
      <w:r w:rsidRPr="00AD2791">
        <w:rPr>
          <w:lang w:val="sv-SE"/>
        </w:rPr>
        <w:t xml:space="preserve"> (2008 eller senare).</w:t>
      </w:r>
      <w:r w:rsidR="00F810E9" w:rsidRPr="00AD2791">
        <w:rPr>
          <w:lang w:val="sv-SE"/>
        </w:rPr>
        <w:t xml:space="preserve"> Med senare avses här standardens senaste version som publicerats i Europeiska unionens officiella tidning (EUT). </w:t>
      </w:r>
    </w:p>
    <w:p w14:paraId="00CE83E3" w14:textId="0829AEDB" w:rsidR="00D17CBD" w:rsidRPr="00D17CBD" w:rsidRDefault="00D17CBD">
      <w:pPr>
        <w:pStyle w:val="BodyText"/>
        <w:spacing w:before="120"/>
        <w:ind w:left="1246" w:right="763"/>
        <w:rPr>
          <w:color w:val="0070C0"/>
          <w:lang w:val="sv-FI"/>
        </w:rPr>
      </w:pPr>
      <w:r w:rsidRPr="00D17CBD">
        <w:rPr>
          <w:color w:val="0070C0"/>
          <w:lang w:val="sv-FI"/>
        </w:rPr>
        <w:t xml:space="preserve">Vägmärken med variabel information ska uppfylla kraven enligt standarden SFS-EN </w:t>
      </w:r>
      <w:proofErr w:type="gramStart"/>
      <w:r w:rsidRPr="00D17CBD">
        <w:rPr>
          <w:color w:val="0070C0"/>
          <w:lang w:val="sv-FI"/>
        </w:rPr>
        <w:t>12966-1</w:t>
      </w:r>
      <w:proofErr w:type="gramEnd"/>
      <w:r w:rsidRPr="00D17CBD">
        <w:rPr>
          <w:color w:val="0070C0"/>
          <w:lang w:val="sv-FI"/>
        </w:rPr>
        <w:t xml:space="preserve"> i den omfattning väghållaren fastställer.</w:t>
      </w:r>
    </w:p>
    <w:p w14:paraId="0D12C92A" w14:textId="77777777" w:rsidR="0055685D" w:rsidRPr="00AD2791" w:rsidRDefault="0055685D">
      <w:pPr>
        <w:pStyle w:val="BodyText"/>
        <w:spacing w:before="8"/>
        <w:rPr>
          <w:sz w:val="19"/>
          <w:lang w:val="sv-SE"/>
        </w:rPr>
      </w:pPr>
    </w:p>
    <w:p w14:paraId="24BC156B" w14:textId="77777777" w:rsidR="0055685D" w:rsidRPr="00AD2791" w:rsidRDefault="0069245F" w:rsidP="00465BEC">
      <w:pPr>
        <w:pStyle w:val="ListParagraph"/>
        <w:numPr>
          <w:ilvl w:val="2"/>
          <w:numId w:val="3"/>
        </w:numPr>
        <w:tabs>
          <w:tab w:val="left" w:pos="1389"/>
          <w:tab w:val="left" w:pos="1390"/>
        </w:tabs>
        <w:rPr>
          <w:sz w:val="20"/>
          <w:lang w:val="sv-SE"/>
        </w:rPr>
      </w:pPr>
      <w:r w:rsidRPr="00AD2791">
        <w:rPr>
          <w:sz w:val="20"/>
          <w:lang w:val="sv-SE"/>
        </w:rPr>
        <w:t>Krav på</w:t>
      </w:r>
      <w:r w:rsidRPr="00AD2791">
        <w:rPr>
          <w:spacing w:val="-1"/>
          <w:sz w:val="20"/>
          <w:lang w:val="sv-SE"/>
        </w:rPr>
        <w:t xml:space="preserve"> </w:t>
      </w:r>
      <w:r w:rsidRPr="00AD2791">
        <w:rPr>
          <w:sz w:val="20"/>
          <w:lang w:val="sv-SE"/>
        </w:rPr>
        <w:t>film</w:t>
      </w:r>
      <w:r w:rsidR="00465BEC" w:rsidRPr="00465BEC">
        <w:rPr>
          <w:sz w:val="20"/>
          <w:lang w:val="sv-SE"/>
        </w:rPr>
        <w:t>kategori</w:t>
      </w:r>
    </w:p>
    <w:p w14:paraId="5E8E7672" w14:textId="77777777" w:rsidR="0055685D" w:rsidRPr="00AD2791" w:rsidRDefault="0069245F">
      <w:pPr>
        <w:pStyle w:val="BodyText"/>
        <w:spacing w:before="122"/>
        <w:ind w:left="1246" w:right="719"/>
        <w:rPr>
          <w:lang w:val="sv-SE"/>
        </w:rPr>
      </w:pPr>
      <w:r w:rsidRPr="00AD2791">
        <w:rPr>
          <w:lang w:val="sv-SE"/>
        </w:rPr>
        <w:t xml:space="preserve">Vägmärkets märkesyta ska vara av ett CE-märkt reflekterande filmmaterial. </w:t>
      </w:r>
      <w:r w:rsidR="00C94E6A" w:rsidRPr="00AD2791">
        <w:rPr>
          <w:lang w:val="sv-SE"/>
        </w:rPr>
        <w:t xml:space="preserve">De reflekterande filmer som används i vägmärkets märkesyta kan i fråga om </w:t>
      </w:r>
      <w:r w:rsidR="00613716" w:rsidRPr="00AD2791">
        <w:rPr>
          <w:lang w:val="sv-SE"/>
        </w:rPr>
        <w:t xml:space="preserve">mikroprismatiska </w:t>
      </w:r>
      <w:r w:rsidR="00C94E6A" w:rsidRPr="00AD2791">
        <w:rPr>
          <w:lang w:val="sv-SE"/>
        </w:rPr>
        <w:t xml:space="preserve">reflekterande filmer </w:t>
      </w:r>
      <w:r w:rsidR="0078569E" w:rsidRPr="00AD2791">
        <w:rPr>
          <w:lang w:val="sv-SE"/>
        </w:rPr>
        <w:t xml:space="preserve">även vara CE-märkta </w:t>
      </w:r>
      <w:r w:rsidR="00D9647D" w:rsidRPr="00AD2791">
        <w:rPr>
          <w:lang w:val="sv-SE"/>
        </w:rPr>
        <w:t>på basis av en europeisk teknisk bedömning (ETA) och man ska ha använt det europeiska bedömningsdokumentet</w:t>
      </w:r>
      <w:r w:rsidR="00D9647D" w:rsidRPr="00AD2791" w:rsidDel="00D9647D">
        <w:rPr>
          <w:lang w:val="sv-SE"/>
        </w:rPr>
        <w:t xml:space="preserve"> </w:t>
      </w:r>
      <w:r w:rsidR="0078569E" w:rsidRPr="00AD2791">
        <w:rPr>
          <w:lang w:val="sv-SE"/>
        </w:rPr>
        <w:t>EAD 120001-01-0106 (EOTA 2016)</w:t>
      </w:r>
      <w:r w:rsidR="00FA5FB5" w:rsidRPr="00AD2791">
        <w:rPr>
          <w:lang w:val="sv-SE"/>
        </w:rPr>
        <w:t xml:space="preserve"> som grund för bedömningen</w:t>
      </w:r>
      <w:r w:rsidR="00394263" w:rsidRPr="00AD2791">
        <w:rPr>
          <w:lang w:val="sv-SE"/>
        </w:rPr>
        <w:t>.</w:t>
      </w:r>
      <w:r w:rsidR="0078569E" w:rsidRPr="00AD2791">
        <w:rPr>
          <w:lang w:val="sv-SE"/>
        </w:rPr>
        <w:t xml:space="preserve"> </w:t>
      </w:r>
      <w:r w:rsidR="00394263" w:rsidRPr="00AD2791">
        <w:rPr>
          <w:lang w:val="sv-SE"/>
        </w:rPr>
        <w:t xml:space="preserve">Märkesytan i vägmärken som är avsedda för tillfällig användning ska i fråga om reflektionsförmågan motsvara </w:t>
      </w:r>
      <w:r w:rsidR="0078569E" w:rsidRPr="00AD2791">
        <w:rPr>
          <w:lang w:val="sv-SE"/>
        </w:rPr>
        <w:t xml:space="preserve">produkter som är CE-märkta </w:t>
      </w:r>
      <w:r w:rsidR="00394263" w:rsidRPr="00AD2791">
        <w:rPr>
          <w:lang w:val="sv-SE"/>
        </w:rPr>
        <w:t>enligt standarden.</w:t>
      </w:r>
      <w:r w:rsidR="00C94E6A" w:rsidRPr="00AD2791">
        <w:rPr>
          <w:lang w:val="sv-SE"/>
        </w:rPr>
        <w:t xml:space="preserve"> </w:t>
      </w:r>
      <w:r w:rsidRPr="00AD2791">
        <w:rPr>
          <w:lang w:val="sv-SE"/>
        </w:rPr>
        <w:t xml:space="preserve">Ett undantag från detta är märkena i märkesgrupp I </w:t>
      </w:r>
      <w:proofErr w:type="spellStart"/>
      <w:r w:rsidRPr="00AD2791">
        <w:rPr>
          <w:lang w:val="sv-SE"/>
        </w:rPr>
        <w:t>i</w:t>
      </w:r>
      <w:proofErr w:type="spellEnd"/>
      <w:r w:rsidRPr="00AD2791">
        <w:rPr>
          <w:lang w:val="sv-SE"/>
        </w:rPr>
        <w:t xml:space="preserve"> tabell 1 samt märket G42.</w:t>
      </w:r>
    </w:p>
    <w:p w14:paraId="1A62E5AF" w14:textId="77777777" w:rsidR="0055685D" w:rsidRPr="00AD2791" w:rsidRDefault="0055685D">
      <w:pPr>
        <w:pStyle w:val="BodyText"/>
        <w:spacing w:before="7"/>
        <w:rPr>
          <w:sz w:val="19"/>
          <w:lang w:val="sv-SE"/>
        </w:rPr>
      </w:pPr>
    </w:p>
    <w:p w14:paraId="5F121E20" w14:textId="77777777" w:rsidR="0055685D" w:rsidRPr="00AD2791" w:rsidRDefault="0069245F">
      <w:pPr>
        <w:pStyle w:val="BodyText"/>
        <w:ind w:left="1246" w:right="736"/>
        <w:rPr>
          <w:lang w:val="sv-SE"/>
        </w:rPr>
      </w:pPr>
      <w:r w:rsidRPr="00AD2791">
        <w:rPr>
          <w:lang w:val="sv-SE"/>
        </w:rPr>
        <w:t xml:space="preserve">I Finland delas de olika </w:t>
      </w:r>
      <w:r w:rsidR="00465BEC" w:rsidRPr="00AD2791">
        <w:rPr>
          <w:lang w:val="sv-SE"/>
        </w:rPr>
        <w:t>film</w:t>
      </w:r>
      <w:r w:rsidR="00465BEC">
        <w:rPr>
          <w:lang w:val="sv-SE"/>
        </w:rPr>
        <w:t>ma</w:t>
      </w:r>
      <w:r w:rsidR="007663E9">
        <w:rPr>
          <w:lang w:val="sv-SE"/>
        </w:rPr>
        <w:t>terialen</w:t>
      </w:r>
      <w:r w:rsidR="00465BEC" w:rsidRPr="00AD2791">
        <w:rPr>
          <w:lang w:val="sv-SE"/>
        </w:rPr>
        <w:t xml:space="preserve"> </w:t>
      </w:r>
      <w:r w:rsidRPr="00AD2791">
        <w:rPr>
          <w:lang w:val="sv-SE"/>
        </w:rPr>
        <w:t xml:space="preserve">in i kategorierna R1, R2 och R3 där en högre siffra innebär ett högre värde på filmmaterialets retroreflekterande förmåga. Kategori R1 motsvarar klass ref 1 enligt standarden SFS-EN </w:t>
      </w:r>
      <w:proofErr w:type="gramStart"/>
      <w:r w:rsidRPr="00AD2791">
        <w:rPr>
          <w:lang w:val="sv-SE"/>
        </w:rPr>
        <w:t>12899-1</w:t>
      </w:r>
      <w:proofErr w:type="gramEnd"/>
      <w:r w:rsidRPr="00AD2791">
        <w:rPr>
          <w:lang w:val="sv-SE"/>
        </w:rPr>
        <w:t xml:space="preserve"> och kategori R2 klass ref 2. Kraven på retroreflektionsförmåga för dessa kategorier samt kategori R3 anges i bilaga 1 till föreskriften. Till övriga delar tillämpas kraven enligt standarden SFS-EN </w:t>
      </w:r>
      <w:proofErr w:type="gramStart"/>
      <w:r w:rsidRPr="00AD2791">
        <w:rPr>
          <w:lang w:val="sv-SE"/>
        </w:rPr>
        <w:t>12899-1</w:t>
      </w:r>
      <w:proofErr w:type="gramEnd"/>
      <w:r w:rsidRPr="00AD2791">
        <w:rPr>
          <w:lang w:val="sv-SE"/>
        </w:rPr>
        <w:t xml:space="preserve"> på film i kategori R3.</w:t>
      </w:r>
    </w:p>
    <w:p w14:paraId="551A8A44" w14:textId="77777777" w:rsidR="0055685D" w:rsidRPr="00AD2791" w:rsidRDefault="0055685D">
      <w:pPr>
        <w:pStyle w:val="BodyText"/>
        <w:spacing w:before="10"/>
        <w:rPr>
          <w:sz w:val="19"/>
          <w:lang w:val="sv-SE"/>
        </w:rPr>
      </w:pPr>
    </w:p>
    <w:p w14:paraId="2BD46DDC" w14:textId="77777777" w:rsidR="00C45370" w:rsidRDefault="0069245F" w:rsidP="00C45370">
      <w:pPr>
        <w:pStyle w:val="BodyText"/>
        <w:ind w:left="1246" w:right="1025"/>
        <w:rPr>
          <w:lang w:val="sv-SE"/>
        </w:rPr>
      </w:pPr>
      <w:r w:rsidRPr="00AD2791">
        <w:rPr>
          <w:lang w:val="sv-SE"/>
        </w:rPr>
        <w:t xml:space="preserve">I fråga om vägmärkenas </w:t>
      </w:r>
      <w:proofErr w:type="spellStart"/>
      <w:r w:rsidRPr="00AD2791">
        <w:rPr>
          <w:lang w:val="sv-SE"/>
        </w:rPr>
        <w:t>ytmaterial</w:t>
      </w:r>
      <w:proofErr w:type="spellEnd"/>
      <w:r w:rsidRPr="00AD2791">
        <w:rPr>
          <w:lang w:val="sv-SE"/>
        </w:rPr>
        <w:t xml:space="preserve"> ska </w:t>
      </w:r>
      <w:r w:rsidR="007663E9">
        <w:rPr>
          <w:lang w:val="sv-SE"/>
        </w:rPr>
        <w:t>kategorierna</w:t>
      </w:r>
      <w:r w:rsidR="007663E9" w:rsidRPr="00AD2791">
        <w:rPr>
          <w:lang w:val="sv-SE"/>
        </w:rPr>
        <w:t xml:space="preserve"> </w:t>
      </w:r>
      <w:r w:rsidRPr="00AD2791">
        <w:rPr>
          <w:lang w:val="sv-SE"/>
        </w:rPr>
        <w:t>för retroreflektionsförmåga i tabell 1 i bilaga 1 till föreskriften följa</w:t>
      </w:r>
      <w:r w:rsidR="00C45370">
        <w:rPr>
          <w:lang w:val="sv-SE"/>
        </w:rPr>
        <w:t>s.</w:t>
      </w:r>
    </w:p>
    <w:p w14:paraId="54CD7DEA" w14:textId="67B58DF0" w:rsidR="00C45370" w:rsidRDefault="00C45370" w:rsidP="00C45370">
      <w:pPr>
        <w:pStyle w:val="BodyText"/>
        <w:ind w:left="1246" w:right="1025"/>
        <w:rPr>
          <w:lang w:val="sv-SE"/>
        </w:rPr>
      </w:pPr>
    </w:p>
    <w:p w14:paraId="3B132946" w14:textId="02445E9B" w:rsidR="00C45370" w:rsidRPr="00C45370" w:rsidRDefault="00C45370" w:rsidP="00C45370">
      <w:pPr>
        <w:pStyle w:val="BodyText"/>
        <w:ind w:left="1246" w:right="1025"/>
        <w:rPr>
          <w:color w:val="0070C0"/>
          <w:lang w:val="sv-FI"/>
        </w:rPr>
      </w:pPr>
      <w:r w:rsidRPr="00C45370">
        <w:rPr>
          <w:color w:val="0070C0"/>
          <w:lang w:val="sv-FI"/>
        </w:rPr>
        <w:t>Kraven på filmkategori gäller också ett vägmärke med variabel information om variationen har förverkligats mekaniskt (t</w:t>
      </w:r>
      <w:r>
        <w:rPr>
          <w:color w:val="0070C0"/>
          <w:lang w:val="sv-FI"/>
        </w:rPr>
        <w:t>ill exempel</w:t>
      </w:r>
      <w:r w:rsidRPr="00C45370">
        <w:rPr>
          <w:color w:val="0070C0"/>
          <w:lang w:val="sv-FI"/>
        </w:rPr>
        <w:t xml:space="preserve"> </w:t>
      </w:r>
      <w:r w:rsidR="003D2BEF">
        <w:rPr>
          <w:color w:val="0070C0"/>
          <w:lang w:val="sv-FI"/>
        </w:rPr>
        <w:t xml:space="preserve">ett </w:t>
      </w:r>
      <w:r w:rsidRPr="00C45370">
        <w:rPr>
          <w:color w:val="0070C0"/>
          <w:lang w:val="sv-FI"/>
        </w:rPr>
        <w:t>prismamärke) eller vägmärket är belyst inifrån (</w:t>
      </w:r>
      <w:proofErr w:type="spellStart"/>
      <w:r w:rsidRPr="00C45370">
        <w:rPr>
          <w:color w:val="0070C0"/>
          <w:lang w:val="sv-FI"/>
        </w:rPr>
        <w:t>ljuslåda</w:t>
      </w:r>
      <w:proofErr w:type="spellEnd"/>
      <w:r w:rsidRPr="00C45370">
        <w:rPr>
          <w:color w:val="0070C0"/>
          <w:lang w:val="sv-FI"/>
        </w:rPr>
        <w:t>). Kraven på filmkategori gäller inte vägmärken med variabel information som fungerar med självlysande teknik (t</w:t>
      </w:r>
      <w:r>
        <w:rPr>
          <w:color w:val="0070C0"/>
          <w:lang w:val="sv-FI"/>
        </w:rPr>
        <w:t>ill exempel</w:t>
      </w:r>
      <w:r w:rsidRPr="00C45370">
        <w:rPr>
          <w:color w:val="0070C0"/>
          <w:lang w:val="sv-FI"/>
        </w:rPr>
        <w:t xml:space="preserve"> LED-märken).</w:t>
      </w:r>
    </w:p>
    <w:p w14:paraId="3D054A0F" w14:textId="0F874E24" w:rsidR="00C45370" w:rsidRPr="00C45370" w:rsidRDefault="00C45370" w:rsidP="00C45370">
      <w:pPr>
        <w:pStyle w:val="BodyText"/>
        <w:ind w:left="1246" w:right="1025"/>
        <w:rPr>
          <w:lang w:val="sv-FI"/>
        </w:rPr>
        <w:sectPr w:rsidR="00C45370" w:rsidRPr="00C45370">
          <w:pgSz w:w="11910" w:h="16840"/>
          <w:pgMar w:top="1660" w:right="440" w:bottom="280" w:left="1020" w:header="634" w:footer="0" w:gutter="0"/>
          <w:cols w:space="708"/>
        </w:sectPr>
      </w:pPr>
    </w:p>
    <w:p w14:paraId="0EF6E9C2" w14:textId="77777777" w:rsidR="0055685D" w:rsidRPr="00AD2791" w:rsidRDefault="0069245F">
      <w:pPr>
        <w:pStyle w:val="BodyText"/>
        <w:spacing w:before="105"/>
        <w:ind w:left="112"/>
        <w:rPr>
          <w:lang w:val="sv-SE"/>
        </w:rPr>
      </w:pPr>
      <w:r w:rsidRPr="00AD2791">
        <w:rPr>
          <w:b/>
          <w:lang w:val="sv-SE"/>
        </w:rPr>
        <w:lastRenderedPageBreak/>
        <w:t>Tabell 1</w:t>
      </w:r>
      <w:r w:rsidRPr="00AD2791">
        <w:rPr>
          <w:lang w:val="sv-SE"/>
        </w:rPr>
        <w:t xml:space="preserve">: </w:t>
      </w:r>
      <w:r w:rsidR="000E5321">
        <w:rPr>
          <w:lang w:val="sv-SE"/>
        </w:rPr>
        <w:t>Kategorierna</w:t>
      </w:r>
      <w:r w:rsidR="000E5321" w:rsidRPr="00AD2791">
        <w:rPr>
          <w:lang w:val="sv-SE"/>
        </w:rPr>
        <w:t xml:space="preserve"> </w:t>
      </w:r>
      <w:r w:rsidRPr="00AD2791">
        <w:rPr>
          <w:lang w:val="sv-SE"/>
        </w:rPr>
        <w:t>för vägmärkesfilmens retroreflektionsförmåga</w:t>
      </w:r>
    </w:p>
    <w:p w14:paraId="317275D1" w14:textId="77777777" w:rsidR="0055685D" w:rsidRPr="00AD2791" w:rsidRDefault="0055685D">
      <w:pPr>
        <w:pStyle w:val="BodyText"/>
        <w:spacing w:before="12"/>
        <w:rPr>
          <w:sz w:val="11"/>
          <w:lang w:val="sv-SE"/>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6"/>
        <w:gridCol w:w="2311"/>
        <w:gridCol w:w="2402"/>
      </w:tblGrid>
      <w:tr w:rsidR="00AD2791" w:rsidRPr="00D17CBD" w14:paraId="015FC869" w14:textId="77777777">
        <w:trPr>
          <w:trHeight w:val="1679"/>
        </w:trPr>
        <w:tc>
          <w:tcPr>
            <w:tcW w:w="4916" w:type="dxa"/>
          </w:tcPr>
          <w:p w14:paraId="0F1EB190" w14:textId="77777777" w:rsidR="0055685D" w:rsidRPr="00AD2791" w:rsidRDefault="0069245F" w:rsidP="00841537">
            <w:pPr>
              <w:pStyle w:val="TableParagraph"/>
              <w:ind w:left="110" w:right="79"/>
              <w:rPr>
                <w:b/>
                <w:sz w:val="20"/>
                <w:lang w:val="sv-SE"/>
              </w:rPr>
            </w:pPr>
            <w:r w:rsidRPr="00AD2791">
              <w:rPr>
                <w:b/>
                <w:sz w:val="20"/>
                <w:lang w:val="sv-SE"/>
              </w:rPr>
              <w:t>Vägmärken enligt vägtrafiklagens författningsbilaga</w:t>
            </w:r>
          </w:p>
        </w:tc>
        <w:tc>
          <w:tcPr>
            <w:tcW w:w="2311" w:type="dxa"/>
          </w:tcPr>
          <w:p w14:paraId="278EA49A" w14:textId="77777777" w:rsidR="0055685D" w:rsidRPr="00AD2791" w:rsidRDefault="000E5321" w:rsidP="000E5321">
            <w:pPr>
              <w:pStyle w:val="TableParagraph"/>
              <w:ind w:left="107" w:right="132"/>
              <w:rPr>
                <w:b/>
                <w:sz w:val="20"/>
                <w:lang w:val="sv-SE"/>
              </w:rPr>
            </w:pPr>
            <w:r w:rsidRPr="00AD2791">
              <w:rPr>
                <w:b/>
                <w:sz w:val="20"/>
                <w:lang w:val="sv-SE"/>
              </w:rPr>
              <w:t>Minimi</w:t>
            </w:r>
            <w:r>
              <w:rPr>
                <w:b/>
                <w:sz w:val="20"/>
                <w:lang w:val="sv-SE"/>
              </w:rPr>
              <w:t>kategorierna</w:t>
            </w:r>
            <w:r w:rsidRPr="00AD2791">
              <w:rPr>
                <w:b/>
                <w:sz w:val="20"/>
                <w:lang w:val="sv-SE"/>
              </w:rPr>
              <w:t xml:space="preserve"> </w:t>
            </w:r>
            <w:r w:rsidR="0069245F" w:rsidRPr="00AD2791">
              <w:rPr>
                <w:b/>
                <w:sz w:val="20"/>
                <w:lang w:val="sv-SE"/>
              </w:rPr>
              <w:t xml:space="preserve">för </w:t>
            </w:r>
            <w:r w:rsidR="0069245F" w:rsidRPr="00AD2791">
              <w:rPr>
                <w:b/>
                <w:w w:val="95"/>
                <w:sz w:val="20"/>
                <w:lang w:val="sv-SE"/>
              </w:rPr>
              <w:t>vägmärkes</w:t>
            </w:r>
            <w:r>
              <w:rPr>
                <w:b/>
                <w:w w:val="95"/>
                <w:sz w:val="20"/>
                <w:lang w:val="sv-SE"/>
              </w:rPr>
              <w:t>-</w:t>
            </w:r>
            <w:r w:rsidR="0069245F" w:rsidRPr="00AD2791">
              <w:rPr>
                <w:b/>
                <w:w w:val="95"/>
                <w:sz w:val="20"/>
                <w:lang w:val="sv-SE"/>
              </w:rPr>
              <w:t xml:space="preserve">filmens </w:t>
            </w:r>
            <w:proofErr w:type="gramStart"/>
            <w:r w:rsidR="0069245F" w:rsidRPr="00AD2791">
              <w:rPr>
                <w:b/>
                <w:sz w:val="20"/>
                <w:lang w:val="sv-SE"/>
              </w:rPr>
              <w:t>retroreflektions</w:t>
            </w:r>
            <w:r>
              <w:rPr>
                <w:b/>
                <w:sz w:val="20"/>
                <w:lang w:val="sv-SE"/>
              </w:rPr>
              <w:t>-</w:t>
            </w:r>
            <w:r w:rsidR="0069245F" w:rsidRPr="00AD2791">
              <w:rPr>
                <w:b/>
                <w:sz w:val="20"/>
                <w:lang w:val="sv-SE"/>
              </w:rPr>
              <w:t xml:space="preserve"> förmåga</w:t>
            </w:r>
            <w:proofErr w:type="gramEnd"/>
          </w:p>
        </w:tc>
        <w:tc>
          <w:tcPr>
            <w:tcW w:w="2402" w:type="dxa"/>
          </w:tcPr>
          <w:p w14:paraId="264D5FC5" w14:textId="77777777" w:rsidR="0055685D" w:rsidRPr="00AD2791" w:rsidRDefault="0069245F" w:rsidP="000D5F81">
            <w:pPr>
              <w:pStyle w:val="TableParagraph"/>
              <w:ind w:left="108" w:right="106"/>
              <w:rPr>
                <w:b/>
                <w:sz w:val="20"/>
                <w:lang w:val="sv-SE"/>
              </w:rPr>
            </w:pPr>
            <w:r w:rsidRPr="00AD2791">
              <w:rPr>
                <w:b/>
                <w:sz w:val="20"/>
                <w:lang w:val="sv-SE"/>
              </w:rPr>
              <w:t xml:space="preserve">Övriga användbara </w:t>
            </w:r>
            <w:r w:rsidR="000E5321">
              <w:rPr>
                <w:b/>
                <w:sz w:val="20"/>
                <w:lang w:val="sv-SE"/>
              </w:rPr>
              <w:t xml:space="preserve">kategorier </w:t>
            </w:r>
            <w:r w:rsidRPr="00AD2791">
              <w:rPr>
                <w:b/>
                <w:sz w:val="20"/>
                <w:lang w:val="sv-SE"/>
              </w:rPr>
              <w:t>för</w:t>
            </w:r>
            <w:r w:rsidRPr="00AD2791">
              <w:rPr>
                <w:b/>
                <w:spacing w:val="-12"/>
                <w:sz w:val="20"/>
                <w:lang w:val="sv-SE"/>
              </w:rPr>
              <w:t xml:space="preserve"> </w:t>
            </w:r>
            <w:r w:rsidRPr="00AD2791">
              <w:rPr>
                <w:b/>
                <w:sz w:val="20"/>
                <w:lang w:val="sv-SE"/>
              </w:rPr>
              <w:t>vägmärkesfilmens retroreflektions</w:t>
            </w:r>
            <w:r w:rsidR="000E5321">
              <w:rPr>
                <w:b/>
                <w:sz w:val="20"/>
                <w:lang w:val="sv-SE"/>
              </w:rPr>
              <w:t>-</w:t>
            </w:r>
            <w:r w:rsidRPr="00AD2791">
              <w:rPr>
                <w:b/>
                <w:sz w:val="20"/>
                <w:lang w:val="sv-SE"/>
              </w:rPr>
              <w:t>förmåga</w:t>
            </w:r>
          </w:p>
        </w:tc>
      </w:tr>
      <w:tr w:rsidR="00AD2791" w:rsidRPr="00AD2791" w14:paraId="1A67DCC7" w14:textId="77777777">
        <w:trPr>
          <w:trHeight w:val="316"/>
        </w:trPr>
        <w:tc>
          <w:tcPr>
            <w:tcW w:w="4916" w:type="dxa"/>
          </w:tcPr>
          <w:p w14:paraId="52980E54" w14:textId="77777777" w:rsidR="0055685D" w:rsidRPr="00AD2791" w:rsidRDefault="0069245F">
            <w:pPr>
              <w:pStyle w:val="TableParagraph"/>
              <w:ind w:left="110"/>
              <w:rPr>
                <w:b/>
                <w:sz w:val="20"/>
                <w:lang w:val="sv-SE"/>
              </w:rPr>
            </w:pPr>
            <w:r w:rsidRPr="00AD2791">
              <w:rPr>
                <w:b/>
                <w:sz w:val="20"/>
                <w:lang w:val="sv-SE"/>
              </w:rPr>
              <w:t>Standardmärken</w:t>
            </w:r>
          </w:p>
        </w:tc>
        <w:tc>
          <w:tcPr>
            <w:tcW w:w="2311" w:type="dxa"/>
          </w:tcPr>
          <w:p w14:paraId="2E6A9079" w14:textId="77777777" w:rsidR="0055685D" w:rsidRPr="00AD2791" w:rsidRDefault="0055685D">
            <w:pPr>
              <w:pStyle w:val="TableParagraph"/>
              <w:rPr>
                <w:rFonts w:ascii="Times New Roman"/>
                <w:sz w:val="18"/>
                <w:lang w:val="sv-SE"/>
              </w:rPr>
            </w:pPr>
          </w:p>
        </w:tc>
        <w:tc>
          <w:tcPr>
            <w:tcW w:w="2402" w:type="dxa"/>
          </w:tcPr>
          <w:p w14:paraId="49353CBC" w14:textId="77777777" w:rsidR="0055685D" w:rsidRPr="00AD2791" w:rsidRDefault="0055685D">
            <w:pPr>
              <w:pStyle w:val="TableParagraph"/>
              <w:rPr>
                <w:rFonts w:ascii="Times New Roman"/>
                <w:sz w:val="18"/>
                <w:lang w:val="sv-SE"/>
              </w:rPr>
            </w:pPr>
          </w:p>
        </w:tc>
      </w:tr>
      <w:tr w:rsidR="00AD2791" w:rsidRPr="00AD2791" w14:paraId="3FBA68AB" w14:textId="77777777">
        <w:trPr>
          <w:trHeight w:val="299"/>
        </w:trPr>
        <w:tc>
          <w:tcPr>
            <w:tcW w:w="4916" w:type="dxa"/>
          </w:tcPr>
          <w:p w14:paraId="1D8D8806" w14:textId="77777777" w:rsidR="0055685D" w:rsidRPr="00AD2791" w:rsidRDefault="0069245F">
            <w:pPr>
              <w:pStyle w:val="TableParagraph"/>
              <w:ind w:left="110"/>
              <w:rPr>
                <w:sz w:val="20"/>
                <w:lang w:val="sv-SE"/>
              </w:rPr>
            </w:pPr>
            <w:r w:rsidRPr="00AD2791">
              <w:rPr>
                <w:sz w:val="20"/>
                <w:lang w:val="sv-SE"/>
              </w:rPr>
              <w:t>A15, A16, A17, A18</w:t>
            </w:r>
          </w:p>
        </w:tc>
        <w:tc>
          <w:tcPr>
            <w:tcW w:w="2311" w:type="dxa"/>
          </w:tcPr>
          <w:p w14:paraId="59A81DD4" w14:textId="77777777" w:rsidR="0055685D" w:rsidRPr="00AD2791" w:rsidRDefault="0069245F">
            <w:pPr>
              <w:pStyle w:val="TableParagraph"/>
              <w:ind w:left="107"/>
              <w:rPr>
                <w:sz w:val="20"/>
                <w:lang w:val="sv-SE"/>
              </w:rPr>
            </w:pPr>
            <w:r w:rsidRPr="00AD2791">
              <w:rPr>
                <w:sz w:val="20"/>
                <w:lang w:val="sv-SE"/>
              </w:rPr>
              <w:t>R2</w:t>
            </w:r>
          </w:p>
        </w:tc>
        <w:tc>
          <w:tcPr>
            <w:tcW w:w="2402" w:type="dxa"/>
          </w:tcPr>
          <w:p w14:paraId="218D2B14" w14:textId="77777777" w:rsidR="0055685D" w:rsidRPr="00AD2791" w:rsidRDefault="0069245F">
            <w:pPr>
              <w:pStyle w:val="TableParagraph"/>
              <w:ind w:left="108"/>
              <w:rPr>
                <w:sz w:val="20"/>
                <w:lang w:val="sv-SE"/>
              </w:rPr>
            </w:pPr>
            <w:r w:rsidRPr="00AD2791">
              <w:rPr>
                <w:sz w:val="20"/>
                <w:lang w:val="sv-SE"/>
              </w:rPr>
              <w:t>R2</w:t>
            </w:r>
          </w:p>
        </w:tc>
      </w:tr>
      <w:tr w:rsidR="00AD2791" w:rsidRPr="00AD2791" w14:paraId="7158CBAC" w14:textId="77777777">
        <w:trPr>
          <w:trHeight w:val="299"/>
        </w:trPr>
        <w:tc>
          <w:tcPr>
            <w:tcW w:w="4916" w:type="dxa"/>
          </w:tcPr>
          <w:p w14:paraId="6D4E501E" w14:textId="77777777" w:rsidR="0055685D" w:rsidRPr="00AD2791" w:rsidRDefault="0069245F">
            <w:pPr>
              <w:pStyle w:val="TableParagraph"/>
              <w:ind w:left="110"/>
              <w:rPr>
                <w:sz w:val="20"/>
                <w:lang w:val="sv-SE"/>
              </w:rPr>
            </w:pPr>
            <w:r w:rsidRPr="00AD2791">
              <w:rPr>
                <w:sz w:val="20"/>
                <w:lang w:val="sv-SE"/>
              </w:rPr>
              <w:t>Övriga varningsmärken (märkesgrupp A)</w:t>
            </w:r>
          </w:p>
        </w:tc>
        <w:tc>
          <w:tcPr>
            <w:tcW w:w="2311" w:type="dxa"/>
          </w:tcPr>
          <w:p w14:paraId="70649398" w14:textId="77777777" w:rsidR="0055685D" w:rsidRPr="00AD2791" w:rsidRDefault="0069245F">
            <w:pPr>
              <w:pStyle w:val="TableParagraph"/>
              <w:ind w:left="107"/>
              <w:rPr>
                <w:sz w:val="20"/>
                <w:lang w:val="sv-SE"/>
              </w:rPr>
            </w:pPr>
            <w:r w:rsidRPr="00AD2791">
              <w:rPr>
                <w:sz w:val="20"/>
                <w:lang w:val="sv-SE"/>
              </w:rPr>
              <w:t>R1</w:t>
            </w:r>
          </w:p>
        </w:tc>
        <w:tc>
          <w:tcPr>
            <w:tcW w:w="2402" w:type="dxa"/>
          </w:tcPr>
          <w:p w14:paraId="5D7F226E" w14:textId="77777777" w:rsidR="0055685D" w:rsidRPr="00AD2791" w:rsidRDefault="0069245F">
            <w:pPr>
              <w:pStyle w:val="TableParagraph"/>
              <w:ind w:left="108"/>
              <w:rPr>
                <w:sz w:val="20"/>
                <w:lang w:val="sv-SE"/>
              </w:rPr>
            </w:pPr>
            <w:r w:rsidRPr="00AD2791">
              <w:rPr>
                <w:sz w:val="20"/>
                <w:lang w:val="sv-SE"/>
              </w:rPr>
              <w:t>R2</w:t>
            </w:r>
          </w:p>
        </w:tc>
      </w:tr>
      <w:tr w:rsidR="00AD2791" w:rsidRPr="00AD2791" w14:paraId="6EDFF8FA" w14:textId="77777777">
        <w:trPr>
          <w:trHeight w:val="299"/>
        </w:trPr>
        <w:tc>
          <w:tcPr>
            <w:tcW w:w="4916" w:type="dxa"/>
          </w:tcPr>
          <w:p w14:paraId="768A6D08" w14:textId="77777777" w:rsidR="0055685D" w:rsidRPr="00AD2791" w:rsidRDefault="0069245F">
            <w:pPr>
              <w:pStyle w:val="TableParagraph"/>
              <w:ind w:left="110"/>
              <w:rPr>
                <w:sz w:val="20"/>
                <w:lang w:val="sv-SE"/>
              </w:rPr>
            </w:pPr>
            <w:r w:rsidRPr="00AD2791">
              <w:rPr>
                <w:sz w:val="20"/>
                <w:lang w:val="sv-SE"/>
              </w:rPr>
              <w:t>B7</w:t>
            </w:r>
          </w:p>
        </w:tc>
        <w:tc>
          <w:tcPr>
            <w:tcW w:w="2311" w:type="dxa"/>
          </w:tcPr>
          <w:p w14:paraId="3785CD4F" w14:textId="77777777" w:rsidR="0055685D" w:rsidRPr="00AD2791" w:rsidRDefault="0069245F">
            <w:pPr>
              <w:pStyle w:val="TableParagraph"/>
              <w:ind w:left="107"/>
              <w:rPr>
                <w:sz w:val="20"/>
                <w:lang w:val="sv-SE"/>
              </w:rPr>
            </w:pPr>
            <w:r w:rsidRPr="00AD2791">
              <w:rPr>
                <w:sz w:val="20"/>
                <w:lang w:val="sv-SE"/>
              </w:rPr>
              <w:t>R2</w:t>
            </w:r>
          </w:p>
        </w:tc>
        <w:tc>
          <w:tcPr>
            <w:tcW w:w="2402" w:type="dxa"/>
          </w:tcPr>
          <w:p w14:paraId="23221DDA" w14:textId="77777777" w:rsidR="0055685D" w:rsidRPr="00AD2791" w:rsidRDefault="0069245F">
            <w:pPr>
              <w:pStyle w:val="TableParagraph"/>
              <w:ind w:left="108"/>
              <w:rPr>
                <w:sz w:val="20"/>
                <w:lang w:val="sv-SE"/>
              </w:rPr>
            </w:pPr>
            <w:r w:rsidRPr="00AD2791">
              <w:rPr>
                <w:sz w:val="20"/>
                <w:lang w:val="sv-SE"/>
              </w:rPr>
              <w:t>R3</w:t>
            </w:r>
          </w:p>
        </w:tc>
      </w:tr>
      <w:tr w:rsidR="00AD2791" w:rsidRPr="00AD2791" w14:paraId="103F6640" w14:textId="77777777">
        <w:trPr>
          <w:trHeight w:val="486"/>
        </w:trPr>
        <w:tc>
          <w:tcPr>
            <w:tcW w:w="4916" w:type="dxa"/>
          </w:tcPr>
          <w:p w14:paraId="215F8549" w14:textId="77777777" w:rsidR="0055685D" w:rsidRPr="00AD2791" w:rsidRDefault="0069245F">
            <w:pPr>
              <w:pStyle w:val="TableParagraph"/>
              <w:spacing w:before="8" w:line="242" w:lineRule="exact"/>
              <w:ind w:left="110" w:right="79"/>
              <w:rPr>
                <w:sz w:val="20"/>
                <w:lang w:val="sv-SE"/>
              </w:rPr>
            </w:pPr>
            <w:r w:rsidRPr="00AD2791">
              <w:rPr>
                <w:sz w:val="20"/>
                <w:lang w:val="sv-SE"/>
              </w:rPr>
              <w:t>Övriga förkörsrätts- och väjningspliktsmärken (märkesgrupp B)</w:t>
            </w:r>
          </w:p>
        </w:tc>
        <w:tc>
          <w:tcPr>
            <w:tcW w:w="2311" w:type="dxa"/>
          </w:tcPr>
          <w:p w14:paraId="6888FBBD" w14:textId="77777777" w:rsidR="0055685D" w:rsidRPr="00AD2791" w:rsidRDefault="0069245F">
            <w:pPr>
              <w:pStyle w:val="TableParagraph"/>
              <w:ind w:left="107"/>
              <w:rPr>
                <w:sz w:val="20"/>
                <w:lang w:val="sv-SE"/>
              </w:rPr>
            </w:pPr>
            <w:r w:rsidRPr="00AD2791">
              <w:rPr>
                <w:sz w:val="20"/>
                <w:lang w:val="sv-SE"/>
              </w:rPr>
              <w:t>R2</w:t>
            </w:r>
          </w:p>
        </w:tc>
        <w:tc>
          <w:tcPr>
            <w:tcW w:w="2402" w:type="dxa"/>
          </w:tcPr>
          <w:p w14:paraId="6A2E60AB" w14:textId="77777777" w:rsidR="0055685D" w:rsidRPr="00AD2791" w:rsidRDefault="0069245F">
            <w:pPr>
              <w:pStyle w:val="TableParagraph"/>
              <w:ind w:left="108"/>
              <w:rPr>
                <w:sz w:val="20"/>
                <w:lang w:val="sv-SE"/>
              </w:rPr>
            </w:pPr>
            <w:r w:rsidRPr="00AD2791">
              <w:rPr>
                <w:sz w:val="20"/>
                <w:lang w:val="sv-SE"/>
              </w:rPr>
              <w:t>R2</w:t>
            </w:r>
          </w:p>
        </w:tc>
      </w:tr>
      <w:tr w:rsidR="00AD2791" w:rsidRPr="00AD2791" w14:paraId="6A0B92FE" w14:textId="77777777">
        <w:trPr>
          <w:trHeight w:val="295"/>
        </w:trPr>
        <w:tc>
          <w:tcPr>
            <w:tcW w:w="4916" w:type="dxa"/>
          </w:tcPr>
          <w:p w14:paraId="6B426ED4" w14:textId="77777777" w:rsidR="0055685D" w:rsidRPr="00AD2791" w:rsidRDefault="0069245F">
            <w:pPr>
              <w:pStyle w:val="TableParagraph"/>
              <w:spacing w:line="239" w:lineRule="exact"/>
              <w:ind w:left="110"/>
              <w:rPr>
                <w:sz w:val="20"/>
                <w:lang w:val="sv-SE"/>
              </w:rPr>
            </w:pPr>
            <w:r w:rsidRPr="00AD2791">
              <w:rPr>
                <w:sz w:val="20"/>
                <w:lang w:val="sv-SE"/>
              </w:rPr>
              <w:t>C32 och C34</w:t>
            </w:r>
          </w:p>
        </w:tc>
        <w:tc>
          <w:tcPr>
            <w:tcW w:w="2311" w:type="dxa"/>
          </w:tcPr>
          <w:p w14:paraId="6EA2A317" w14:textId="77777777" w:rsidR="0055685D" w:rsidRPr="00AD2791" w:rsidRDefault="0069245F">
            <w:pPr>
              <w:pStyle w:val="TableParagraph"/>
              <w:spacing w:line="239" w:lineRule="exact"/>
              <w:ind w:left="107"/>
              <w:rPr>
                <w:sz w:val="20"/>
                <w:lang w:val="sv-SE"/>
              </w:rPr>
            </w:pPr>
            <w:r w:rsidRPr="00AD2791">
              <w:rPr>
                <w:sz w:val="20"/>
                <w:lang w:val="sv-SE"/>
              </w:rPr>
              <w:t>R2</w:t>
            </w:r>
          </w:p>
        </w:tc>
        <w:tc>
          <w:tcPr>
            <w:tcW w:w="2402" w:type="dxa"/>
          </w:tcPr>
          <w:p w14:paraId="70578EBB" w14:textId="77777777" w:rsidR="0055685D" w:rsidRPr="00AD2791" w:rsidRDefault="0069245F">
            <w:pPr>
              <w:pStyle w:val="TableParagraph"/>
              <w:spacing w:line="239" w:lineRule="exact"/>
              <w:ind w:left="108"/>
              <w:rPr>
                <w:sz w:val="20"/>
                <w:lang w:val="sv-SE"/>
              </w:rPr>
            </w:pPr>
            <w:r w:rsidRPr="00AD2791">
              <w:rPr>
                <w:sz w:val="20"/>
                <w:lang w:val="sv-SE"/>
              </w:rPr>
              <w:t>R2</w:t>
            </w:r>
          </w:p>
        </w:tc>
      </w:tr>
      <w:tr w:rsidR="00AD2791" w:rsidRPr="00AD2791" w14:paraId="18268976" w14:textId="77777777">
        <w:trPr>
          <w:trHeight w:val="486"/>
        </w:trPr>
        <w:tc>
          <w:tcPr>
            <w:tcW w:w="4916" w:type="dxa"/>
          </w:tcPr>
          <w:p w14:paraId="59130C3D" w14:textId="77777777" w:rsidR="0055685D" w:rsidRPr="00AD2791" w:rsidRDefault="0069245F">
            <w:pPr>
              <w:pStyle w:val="TableParagraph"/>
              <w:spacing w:before="7" w:line="242" w:lineRule="exact"/>
              <w:ind w:left="110" w:right="79"/>
              <w:rPr>
                <w:sz w:val="20"/>
                <w:lang w:val="sv-SE"/>
              </w:rPr>
            </w:pPr>
            <w:r w:rsidRPr="00AD2791">
              <w:rPr>
                <w:sz w:val="20"/>
                <w:lang w:val="sv-SE"/>
              </w:rPr>
              <w:t>Övriga förbuds- och begränsningsmärken (märkesgrupp C)</w:t>
            </w:r>
          </w:p>
        </w:tc>
        <w:tc>
          <w:tcPr>
            <w:tcW w:w="2311" w:type="dxa"/>
          </w:tcPr>
          <w:p w14:paraId="4AC96490" w14:textId="77777777" w:rsidR="0055685D" w:rsidRPr="00AD2791" w:rsidRDefault="0069245F">
            <w:pPr>
              <w:pStyle w:val="TableParagraph"/>
              <w:ind w:left="107"/>
              <w:rPr>
                <w:sz w:val="20"/>
                <w:lang w:val="sv-SE"/>
              </w:rPr>
            </w:pPr>
            <w:r w:rsidRPr="00AD2791">
              <w:rPr>
                <w:sz w:val="20"/>
                <w:lang w:val="sv-SE"/>
              </w:rPr>
              <w:t>R1</w:t>
            </w:r>
          </w:p>
        </w:tc>
        <w:tc>
          <w:tcPr>
            <w:tcW w:w="2402" w:type="dxa"/>
          </w:tcPr>
          <w:p w14:paraId="2B23D170" w14:textId="77777777" w:rsidR="0055685D" w:rsidRPr="00AD2791" w:rsidRDefault="0069245F">
            <w:pPr>
              <w:pStyle w:val="TableParagraph"/>
              <w:ind w:left="108"/>
              <w:rPr>
                <w:sz w:val="20"/>
                <w:lang w:val="sv-SE"/>
              </w:rPr>
            </w:pPr>
            <w:r w:rsidRPr="00AD2791">
              <w:rPr>
                <w:sz w:val="20"/>
                <w:lang w:val="sv-SE"/>
              </w:rPr>
              <w:t>R2</w:t>
            </w:r>
          </w:p>
        </w:tc>
      </w:tr>
      <w:tr w:rsidR="00AD2791" w:rsidRPr="00AD2791" w14:paraId="1F0AA807" w14:textId="77777777">
        <w:trPr>
          <w:trHeight w:val="295"/>
        </w:trPr>
        <w:tc>
          <w:tcPr>
            <w:tcW w:w="4916" w:type="dxa"/>
          </w:tcPr>
          <w:p w14:paraId="19742A31" w14:textId="77777777" w:rsidR="0055685D" w:rsidRPr="00AD2791" w:rsidRDefault="0069245F">
            <w:pPr>
              <w:pStyle w:val="TableParagraph"/>
              <w:spacing w:line="239" w:lineRule="exact"/>
              <w:ind w:left="110"/>
              <w:rPr>
                <w:sz w:val="20"/>
                <w:lang w:val="sv-SE"/>
              </w:rPr>
            </w:pPr>
            <w:r w:rsidRPr="00AD2791">
              <w:rPr>
                <w:sz w:val="20"/>
                <w:lang w:val="sv-SE"/>
              </w:rPr>
              <w:t>D1, D2, D3, D10, D11</w:t>
            </w:r>
          </w:p>
        </w:tc>
        <w:tc>
          <w:tcPr>
            <w:tcW w:w="2311" w:type="dxa"/>
          </w:tcPr>
          <w:p w14:paraId="188367BB" w14:textId="77777777" w:rsidR="0055685D" w:rsidRPr="00AD2791" w:rsidRDefault="0069245F">
            <w:pPr>
              <w:pStyle w:val="TableParagraph"/>
              <w:spacing w:line="239" w:lineRule="exact"/>
              <w:ind w:left="107"/>
              <w:rPr>
                <w:sz w:val="20"/>
                <w:lang w:val="sv-SE"/>
              </w:rPr>
            </w:pPr>
            <w:r w:rsidRPr="00AD2791">
              <w:rPr>
                <w:sz w:val="20"/>
                <w:lang w:val="sv-SE"/>
              </w:rPr>
              <w:t>R2</w:t>
            </w:r>
          </w:p>
        </w:tc>
        <w:tc>
          <w:tcPr>
            <w:tcW w:w="2402" w:type="dxa"/>
          </w:tcPr>
          <w:p w14:paraId="042F20D1" w14:textId="77777777" w:rsidR="0055685D" w:rsidRPr="00AD2791" w:rsidRDefault="0069245F">
            <w:pPr>
              <w:pStyle w:val="TableParagraph"/>
              <w:spacing w:line="239" w:lineRule="exact"/>
              <w:ind w:left="108"/>
              <w:rPr>
                <w:sz w:val="20"/>
                <w:lang w:val="sv-SE"/>
              </w:rPr>
            </w:pPr>
            <w:r w:rsidRPr="00AD2791">
              <w:rPr>
                <w:sz w:val="20"/>
                <w:lang w:val="sv-SE"/>
              </w:rPr>
              <w:t>R2</w:t>
            </w:r>
          </w:p>
        </w:tc>
      </w:tr>
      <w:tr w:rsidR="00AD2791" w:rsidRPr="00AD2791" w14:paraId="30EF3AB4" w14:textId="77777777">
        <w:trPr>
          <w:trHeight w:val="299"/>
        </w:trPr>
        <w:tc>
          <w:tcPr>
            <w:tcW w:w="4916" w:type="dxa"/>
          </w:tcPr>
          <w:p w14:paraId="76DCCD8F" w14:textId="77777777" w:rsidR="0055685D" w:rsidRPr="00AD2791" w:rsidRDefault="0069245F">
            <w:pPr>
              <w:pStyle w:val="TableParagraph"/>
              <w:ind w:left="110"/>
              <w:rPr>
                <w:sz w:val="20"/>
                <w:lang w:val="sv-SE"/>
              </w:rPr>
            </w:pPr>
            <w:r w:rsidRPr="00AD2791">
              <w:rPr>
                <w:sz w:val="20"/>
                <w:lang w:val="sv-SE"/>
              </w:rPr>
              <w:t>Övriga påbudsmärken (märkesgrupp D)</w:t>
            </w:r>
          </w:p>
        </w:tc>
        <w:tc>
          <w:tcPr>
            <w:tcW w:w="2311" w:type="dxa"/>
          </w:tcPr>
          <w:p w14:paraId="0FC6EFEC" w14:textId="77777777" w:rsidR="0055685D" w:rsidRPr="00AD2791" w:rsidRDefault="0069245F">
            <w:pPr>
              <w:pStyle w:val="TableParagraph"/>
              <w:ind w:left="107"/>
              <w:rPr>
                <w:sz w:val="20"/>
                <w:lang w:val="sv-SE"/>
              </w:rPr>
            </w:pPr>
            <w:r w:rsidRPr="00AD2791">
              <w:rPr>
                <w:sz w:val="20"/>
                <w:lang w:val="sv-SE"/>
              </w:rPr>
              <w:t>R1</w:t>
            </w:r>
          </w:p>
        </w:tc>
        <w:tc>
          <w:tcPr>
            <w:tcW w:w="2402" w:type="dxa"/>
          </w:tcPr>
          <w:p w14:paraId="5DEEE5B5" w14:textId="77777777" w:rsidR="0055685D" w:rsidRPr="00AD2791" w:rsidRDefault="0069245F">
            <w:pPr>
              <w:pStyle w:val="TableParagraph"/>
              <w:ind w:left="108"/>
              <w:rPr>
                <w:sz w:val="20"/>
                <w:lang w:val="sv-SE"/>
              </w:rPr>
            </w:pPr>
            <w:r w:rsidRPr="00AD2791">
              <w:rPr>
                <w:sz w:val="20"/>
                <w:lang w:val="sv-SE"/>
              </w:rPr>
              <w:t>R1</w:t>
            </w:r>
          </w:p>
        </w:tc>
      </w:tr>
      <w:tr w:rsidR="00AD2791" w:rsidRPr="00AD2791" w14:paraId="3DCE1D20" w14:textId="77777777">
        <w:trPr>
          <w:trHeight w:val="299"/>
        </w:trPr>
        <w:tc>
          <w:tcPr>
            <w:tcW w:w="4916" w:type="dxa"/>
          </w:tcPr>
          <w:p w14:paraId="64ABDF15" w14:textId="77777777" w:rsidR="0055685D" w:rsidRPr="00AD2791" w:rsidRDefault="0069245F">
            <w:pPr>
              <w:pStyle w:val="TableParagraph"/>
              <w:ind w:left="110"/>
              <w:rPr>
                <w:sz w:val="20"/>
                <w:lang w:val="sv-SE"/>
              </w:rPr>
            </w:pPr>
            <w:r w:rsidRPr="00AD2791">
              <w:rPr>
                <w:sz w:val="20"/>
                <w:lang w:val="sv-SE"/>
              </w:rPr>
              <w:t>E1</w:t>
            </w:r>
          </w:p>
        </w:tc>
        <w:tc>
          <w:tcPr>
            <w:tcW w:w="2311" w:type="dxa"/>
          </w:tcPr>
          <w:p w14:paraId="309A24B6" w14:textId="77777777" w:rsidR="0055685D" w:rsidRPr="00AD2791" w:rsidRDefault="0069245F">
            <w:pPr>
              <w:pStyle w:val="TableParagraph"/>
              <w:ind w:left="107"/>
              <w:rPr>
                <w:sz w:val="20"/>
                <w:lang w:val="sv-SE"/>
              </w:rPr>
            </w:pPr>
            <w:r w:rsidRPr="00AD2791">
              <w:rPr>
                <w:sz w:val="20"/>
                <w:lang w:val="sv-SE"/>
              </w:rPr>
              <w:t>R2</w:t>
            </w:r>
          </w:p>
        </w:tc>
        <w:tc>
          <w:tcPr>
            <w:tcW w:w="2402" w:type="dxa"/>
          </w:tcPr>
          <w:p w14:paraId="247F2C2A" w14:textId="77777777" w:rsidR="0055685D" w:rsidRPr="00AD2791" w:rsidRDefault="0069245F">
            <w:pPr>
              <w:pStyle w:val="TableParagraph"/>
              <w:ind w:left="108"/>
              <w:rPr>
                <w:sz w:val="20"/>
                <w:lang w:val="sv-SE"/>
              </w:rPr>
            </w:pPr>
            <w:r w:rsidRPr="00AD2791">
              <w:rPr>
                <w:sz w:val="20"/>
                <w:lang w:val="sv-SE"/>
              </w:rPr>
              <w:t>R3</w:t>
            </w:r>
          </w:p>
        </w:tc>
      </w:tr>
      <w:tr w:rsidR="00AD2791" w:rsidRPr="00AD2791" w14:paraId="2D41CC8D" w14:textId="77777777">
        <w:trPr>
          <w:trHeight w:val="299"/>
        </w:trPr>
        <w:tc>
          <w:tcPr>
            <w:tcW w:w="4916" w:type="dxa"/>
          </w:tcPr>
          <w:p w14:paraId="2740349C" w14:textId="77777777" w:rsidR="0055685D" w:rsidRPr="00AD2791" w:rsidRDefault="0069245F">
            <w:pPr>
              <w:pStyle w:val="TableParagraph"/>
              <w:ind w:left="110"/>
              <w:rPr>
                <w:sz w:val="20"/>
                <w:lang w:val="sv-SE"/>
              </w:rPr>
            </w:pPr>
            <w:r w:rsidRPr="00AD2791">
              <w:rPr>
                <w:sz w:val="20"/>
                <w:lang w:val="sv-SE"/>
              </w:rPr>
              <w:t>Övriga regelmärken (märkesgrupp E)</w:t>
            </w:r>
          </w:p>
        </w:tc>
        <w:tc>
          <w:tcPr>
            <w:tcW w:w="2311" w:type="dxa"/>
          </w:tcPr>
          <w:p w14:paraId="652F124C" w14:textId="77777777" w:rsidR="0055685D" w:rsidRPr="00AD2791" w:rsidRDefault="0069245F">
            <w:pPr>
              <w:pStyle w:val="TableParagraph"/>
              <w:ind w:left="107"/>
              <w:rPr>
                <w:sz w:val="20"/>
                <w:lang w:val="sv-SE"/>
              </w:rPr>
            </w:pPr>
            <w:r w:rsidRPr="00AD2791">
              <w:rPr>
                <w:sz w:val="20"/>
                <w:lang w:val="sv-SE"/>
              </w:rPr>
              <w:t>R1</w:t>
            </w:r>
          </w:p>
        </w:tc>
        <w:tc>
          <w:tcPr>
            <w:tcW w:w="2402" w:type="dxa"/>
          </w:tcPr>
          <w:p w14:paraId="59DDCE57" w14:textId="77777777" w:rsidR="0055685D" w:rsidRPr="00AD2791" w:rsidRDefault="0069245F">
            <w:pPr>
              <w:pStyle w:val="TableParagraph"/>
              <w:ind w:left="108"/>
              <w:rPr>
                <w:sz w:val="20"/>
                <w:lang w:val="sv-SE"/>
              </w:rPr>
            </w:pPr>
            <w:r w:rsidRPr="00AD2791">
              <w:rPr>
                <w:sz w:val="20"/>
                <w:lang w:val="sv-SE"/>
              </w:rPr>
              <w:t>R2</w:t>
            </w:r>
          </w:p>
        </w:tc>
      </w:tr>
      <w:tr w:rsidR="00AD2791" w:rsidRPr="00AD2791" w14:paraId="361019DD" w14:textId="77777777">
        <w:trPr>
          <w:trHeight w:val="359"/>
        </w:trPr>
        <w:tc>
          <w:tcPr>
            <w:tcW w:w="4916" w:type="dxa"/>
          </w:tcPr>
          <w:p w14:paraId="50511B1B" w14:textId="77777777" w:rsidR="0055685D" w:rsidRPr="00AD2791" w:rsidRDefault="0069245F">
            <w:pPr>
              <w:pStyle w:val="TableParagraph"/>
              <w:ind w:left="110"/>
              <w:rPr>
                <w:sz w:val="20"/>
                <w:lang w:val="sv-SE"/>
              </w:rPr>
            </w:pPr>
            <w:r w:rsidRPr="00AD2791">
              <w:rPr>
                <w:sz w:val="20"/>
                <w:lang w:val="sv-SE"/>
              </w:rPr>
              <w:t>Tilläggsskyltar (märkesgrupp H)</w:t>
            </w:r>
          </w:p>
        </w:tc>
        <w:tc>
          <w:tcPr>
            <w:tcW w:w="2311" w:type="dxa"/>
          </w:tcPr>
          <w:p w14:paraId="5289CB80" w14:textId="77777777" w:rsidR="0055685D" w:rsidRPr="00AD2791" w:rsidRDefault="0069245F">
            <w:pPr>
              <w:pStyle w:val="TableParagraph"/>
              <w:ind w:left="107"/>
              <w:rPr>
                <w:sz w:val="13"/>
                <w:lang w:val="sv-SE"/>
              </w:rPr>
            </w:pPr>
            <w:r w:rsidRPr="00AD2791">
              <w:rPr>
                <w:position w:val="-6"/>
                <w:sz w:val="20"/>
                <w:lang w:val="sv-SE"/>
              </w:rPr>
              <w:t>R1</w:t>
            </w:r>
            <w:r w:rsidRPr="00AD2791">
              <w:rPr>
                <w:sz w:val="13"/>
                <w:lang w:val="sv-SE"/>
              </w:rPr>
              <w:t>A)</w:t>
            </w:r>
          </w:p>
        </w:tc>
        <w:tc>
          <w:tcPr>
            <w:tcW w:w="2402" w:type="dxa"/>
          </w:tcPr>
          <w:p w14:paraId="0B50CE89" w14:textId="77777777" w:rsidR="0055685D" w:rsidRPr="00AD2791" w:rsidRDefault="0069245F">
            <w:pPr>
              <w:pStyle w:val="TableParagraph"/>
              <w:ind w:left="108"/>
              <w:rPr>
                <w:sz w:val="13"/>
                <w:lang w:val="sv-SE"/>
              </w:rPr>
            </w:pPr>
            <w:r w:rsidRPr="00AD2791">
              <w:rPr>
                <w:position w:val="-6"/>
                <w:sz w:val="20"/>
                <w:lang w:val="sv-SE"/>
              </w:rPr>
              <w:t>R2</w:t>
            </w:r>
            <w:r w:rsidRPr="00AD2791">
              <w:rPr>
                <w:sz w:val="13"/>
                <w:lang w:val="sv-SE"/>
              </w:rPr>
              <w:t>A)</w:t>
            </w:r>
          </w:p>
        </w:tc>
      </w:tr>
      <w:tr w:rsidR="00AD2791" w:rsidRPr="00AD2791" w14:paraId="64037B90" w14:textId="77777777">
        <w:trPr>
          <w:trHeight w:val="316"/>
        </w:trPr>
        <w:tc>
          <w:tcPr>
            <w:tcW w:w="4916" w:type="dxa"/>
          </w:tcPr>
          <w:p w14:paraId="22BD00B0" w14:textId="77777777" w:rsidR="0055685D" w:rsidRPr="00AD2791" w:rsidRDefault="0069245F">
            <w:pPr>
              <w:pStyle w:val="TableParagraph"/>
              <w:spacing w:before="2"/>
              <w:ind w:left="110"/>
              <w:rPr>
                <w:sz w:val="13"/>
                <w:lang w:val="sv-SE"/>
              </w:rPr>
            </w:pPr>
            <w:r w:rsidRPr="00AD2791">
              <w:rPr>
                <w:b/>
                <w:sz w:val="20"/>
                <w:lang w:val="sv-SE"/>
              </w:rPr>
              <w:t>Informationsmärken</w:t>
            </w:r>
            <w:r w:rsidRPr="00AD2791">
              <w:rPr>
                <w:position w:val="7"/>
                <w:sz w:val="13"/>
                <w:lang w:val="sv-SE"/>
              </w:rPr>
              <w:t>B)</w:t>
            </w:r>
          </w:p>
        </w:tc>
        <w:tc>
          <w:tcPr>
            <w:tcW w:w="2311" w:type="dxa"/>
          </w:tcPr>
          <w:p w14:paraId="47D02BC4" w14:textId="77777777" w:rsidR="0055685D" w:rsidRPr="00AD2791" w:rsidRDefault="0055685D">
            <w:pPr>
              <w:pStyle w:val="TableParagraph"/>
              <w:rPr>
                <w:rFonts w:ascii="Times New Roman"/>
                <w:sz w:val="18"/>
                <w:lang w:val="sv-SE"/>
              </w:rPr>
            </w:pPr>
          </w:p>
        </w:tc>
        <w:tc>
          <w:tcPr>
            <w:tcW w:w="2402" w:type="dxa"/>
          </w:tcPr>
          <w:p w14:paraId="182BD127" w14:textId="77777777" w:rsidR="0055685D" w:rsidRPr="00AD2791" w:rsidRDefault="0055685D">
            <w:pPr>
              <w:pStyle w:val="TableParagraph"/>
              <w:rPr>
                <w:rFonts w:ascii="Times New Roman"/>
                <w:sz w:val="18"/>
                <w:lang w:val="sv-SE"/>
              </w:rPr>
            </w:pPr>
          </w:p>
        </w:tc>
      </w:tr>
      <w:tr w:rsidR="00AD2791" w:rsidRPr="00AD2791" w14:paraId="0E54FFE0" w14:textId="77777777">
        <w:trPr>
          <w:trHeight w:val="299"/>
        </w:trPr>
        <w:tc>
          <w:tcPr>
            <w:tcW w:w="4916" w:type="dxa"/>
          </w:tcPr>
          <w:p w14:paraId="74A83E91" w14:textId="77777777" w:rsidR="0055685D" w:rsidRPr="00AD2791" w:rsidRDefault="0069245F">
            <w:pPr>
              <w:pStyle w:val="TableParagraph"/>
              <w:ind w:left="110"/>
              <w:rPr>
                <w:sz w:val="20"/>
                <w:lang w:val="sv-SE"/>
              </w:rPr>
            </w:pPr>
            <w:r w:rsidRPr="00AD2791">
              <w:rPr>
                <w:sz w:val="20"/>
                <w:lang w:val="sv-SE"/>
              </w:rPr>
              <w:t>Informationsmärken (märkesgrupp F</w:t>
            </w:r>
            <w:r w:rsidR="000E5321" w:rsidRPr="000E5321">
              <w:rPr>
                <w:sz w:val="20"/>
                <w:szCs w:val="20"/>
                <w:lang w:val="sv-SE"/>
              </w:rPr>
              <w:t xml:space="preserve">, </w:t>
            </w:r>
            <w:r w:rsidR="000E5321" w:rsidRPr="000D5F81">
              <w:rPr>
                <w:sz w:val="20"/>
                <w:szCs w:val="20"/>
                <w:lang w:val="sv-SE"/>
              </w:rPr>
              <w:t>F10-F12</w:t>
            </w:r>
            <w:r w:rsidR="000E5321">
              <w:rPr>
                <w:sz w:val="20"/>
                <w:szCs w:val="20"/>
                <w:lang w:val="sv-SE"/>
              </w:rPr>
              <w:t xml:space="preserve"> alltid R3</w:t>
            </w:r>
            <w:r w:rsidRPr="00AD2791">
              <w:rPr>
                <w:sz w:val="20"/>
                <w:lang w:val="sv-SE"/>
              </w:rPr>
              <w:t>)</w:t>
            </w:r>
          </w:p>
        </w:tc>
        <w:tc>
          <w:tcPr>
            <w:tcW w:w="2311" w:type="dxa"/>
          </w:tcPr>
          <w:p w14:paraId="75753928" w14:textId="77777777" w:rsidR="0055685D" w:rsidRPr="00AD2791" w:rsidRDefault="0069245F">
            <w:pPr>
              <w:pStyle w:val="TableParagraph"/>
              <w:ind w:left="107"/>
              <w:rPr>
                <w:sz w:val="20"/>
                <w:lang w:val="sv-SE"/>
              </w:rPr>
            </w:pPr>
            <w:r w:rsidRPr="00AD2791">
              <w:rPr>
                <w:sz w:val="20"/>
                <w:lang w:val="sv-SE"/>
              </w:rPr>
              <w:t>R1</w:t>
            </w:r>
          </w:p>
        </w:tc>
        <w:tc>
          <w:tcPr>
            <w:tcW w:w="2402" w:type="dxa"/>
          </w:tcPr>
          <w:p w14:paraId="2D1EB6BB" w14:textId="77777777" w:rsidR="0055685D" w:rsidRPr="00AD2791" w:rsidRDefault="000E5321">
            <w:pPr>
              <w:pStyle w:val="TableParagraph"/>
              <w:ind w:left="108"/>
              <w:rPr>
                <w:sz w:val="20"/>
                <w:lang w:val="sv-SE"/>
              </w:rPr>
            </w:pPr>
            <w:r w:rsidRPr="000D5F81">
              <w:rPr>
                <w:sz w:val="20"/>
                <w:szCs w:val="18"/>
              </w:rPr>
              <w:t>R2</w:t>
            </w:r>
            <w:r w:rsidRPr="000D5F81">
              <w:rPr>
                <w:sz w:val="18"/>
                <w:szCs w:val="18"/>
                <w:vertAlign w:val="superscript"/>
              </w:rPr>
              <w:t>F)</w:t>
            </w:r>
          </w:p>
        </w:tc>
      </w:tr>
      <w:tr w:rsidR="00AD2791" w:rsidRPr="00AD2791" w14:paraId="6B2C958C" w14:textId="77777777">
        <w:trPr>
          <w:trHeight w:val="486"/>
        </w:trPr>
        <w:tc>
          <w:tcPr>
            <w:tcW w:w="4916" w:type="dxa"/>
          </w:tcPr>
          <w:p w14:paraId="6DE8E2FA" w14:textId="77777777" w:rsidR="0055685D" w:rsidRPr="00AD2791" w:rsidRDefault="0069245F">
            <w:pPr>
              <w:pStyle w:val="TableParagraph"/>
              <w:spacing w:before="7" w:line="242" w:lineRule="exact"/>
              <w:ind w:left="110" w:right="291"/>
              <w:rPr>
                <w:sz w:val="20"/>
                <w:lang w:val="sv-SE"/>
              </w:rPr>
            </w:pPr>
            <w:r w:rsidRPr="00AD2791">
              <w:rPr>
                <w:sz w:val="20"/>
                <w:lang w:val="sv-SE"/>
              </w:rPr>
              <w:t>Informationsmärken för serviceanläggningar (märkesgrupp G)</w:t>
            </w:r>
          </w:p>
        </w:tc>
        <w:tc>
          <w:tcPr>
            <w:tcW w:w="2311" w:type="dxa"/>
          </w:tcPr>
          <w:p w14:paraId="1A589047" w14:textId="77777777" w:rsidR="0055685D" w:rsidRPr="00AD2791" w:rsidRDefault="0069245F">
            <w:pPr>
              <w:pStyle w:val="TableParagraph"/>
              <w:ind w:left="107"/>
              <w:rPr>
                <w:sz w:val="20"/>
                <w:lang w:val="sv-SE"/>
              </w:rPr>
            </w:pPr>
            <w:r w:rsidRPr="00AD2791">
              <w:rPr>
                <w:sz w:val="20"/>
                <w:lang w:val="sv-SE"/>
              </w:rPr>
              <w:t>R1</w:t>
            </w:r>
          </w:p>
        </w:tc>
        <w:tc>
          <w:tcPr>
            <w:tcW w:w="2402" w:type="dxa"/>
          </w:tcPr>
          <w:p w14:paraId="52A3A638" w14:textId="77777777" w:rsidR="0055685D" w:rsidRPr="00AD2791" w:rsidRDefault="0069245F">
            <w:pPr>
              <w:pStyle w:val="TableParagraph"/>
              <w:ind w:left="108"/>
              <w:rPr>
                <w:sz w:val="20"/>
                <w:lang w:val="sv-SE"/>
              </w:rPr>
            </w:pPr>
            <w:r w:rsidRPr="00AD2791">
              <w:rPr>
                <w:sz w:val="20"/>
                <w:lang w:val="sv-SE"/>
              </w:rPr>
              <w:t>R2</w:t>
            </w:r>
          </w:p>
        </w:tc>
      </w:tr>
      <w:tr w:rsidR="00AD2791" w:rsidRPr="00AD2791" w14:paraId="3C493D16" w14:textId="77777777">
        <w:trPr>
          <w:trHeight w:val="296"/>
        </w:trPr>
        <w:tc>
          <w:tcPr>
            <w:tcW w:w="4916" w:type="dxa"/>
          </w:tcPr>
          <w:p w14:paraId="28720895" w14:textId="77777777" w:rsidR="0055685D" w:rsidRPr="00AD2791" w:rsidRDefault="0069245F">
            <w:pPr>
              <w:pStyle w:val="TableParagraph"/>
              <w:spacing w:line="239" w:lineRule="exact"/>
              <w:ind w:left="110"/>
              <w:rPr>
                <w:sz w:val="20"/>
                <w:lang w:val="sv-SE"/>
              </w:rPr>
            </w:pPr>
            <w:r w:rsidRPr="00AD2791">
              <w:rPr>
                <w:sz w:val="20"/>
                <w:lang w:val="sv-SE"/>
              </w:rPr>
              <w:t>G42</w:t>
            </w:r>
          </w:p>
        </w:tc>
        <w:tc>
          <w:tcPr>
            <w:tcW w:w="2311" w:type="dxa"/>
          </w:tcPr>
          <w:p w14:paraId="39C0052F" w14:textId="77777777" w:rsidR="0055685D" w:rsidRPr="00AD2791" w:rsidRDefault="0069245F">
            <w:pPr>
              <w:pStyle w:val="TableParagraph"/>
              <w:spacing w:line="239" w:lineRule="exact"/>
              <w:ind w:left="107"/>
              <w:rPr>
                <w:sz w:val="20"/>
                <w:lang w:val="sv-SE"/>
              </w:rPr>
            </w:pPr>
            <w:r w:rsidRPr="00AD2791">
              <w:rPr>
                <w:w w:val="99"/>
                <w:sz w:val="20"/>
                <w:lang w:val="sv-SE"/>
              </w:rPr>
              <w:t>-</w:t>
            </w:r>
          </w:p>
        </w:tc>
        <w:tc>
          <w:tcPr>
            <w:tcW w:w="2402" w:type="dxa"/>
          </w:tcPr>
          <w:p w14:paraId="1693B9BD" w14:textId="77777777" w:rsidR="0055685D" w:rsidRPr="00AD2791" w:rsidRDefault="0069245F">
            <w:pPr>
              <w:pStyle w:val="TableParagraph"/>
              <w:spacing w:line="240" w:lineRule="exact"/>
              <w:ind w:left="108"/>
              <w:rPr>
                <w:sz w:val="13"/>
                <w:lang w:val="sv-SE"/>
              </w:rPr>
            </w:pPr>
            <w:r w:rsidRPr="00AD2791">
              <w:rPr>
                <w:position w:val="-6"/>
                <w:sz w:val="20"/>
                <w:lang w:val="sv-SE"/>
              </w:rPr>
              <w:t>R1</w:t>
            </w:r>
            <w:r w:rsidRPr="00AD2791">
              <w:rPr>
                <w:sz w:val="13"/>
                <w:lang w:val="sv-SE"/>
              </w:rPr>
              <w:t>C)</w:t>
            </w:r>
          </w:p>
        </w:tc>
      </w:tr>
      <w:tr w:rsidR="00AD2791" w:rsidRPr="00D17CBD" w14:paraId="391E8ADE" w14:textId="77777777">
        <w:trPr>
          <w:trHeight w:val="486"/>
        </w:trPr>
        <w:tc>
          <w:tcPr>
            <w:tcW w:w="4916" w:type="dxa"/>
          </w:tcPr>
          <w:p w14:paraId="60B93C06" w14:textId="77777777" w:rsidR="0055685D" w:rsidRPr="00AD2791" w:rsidRDefault="0069245F">
            <w:pPr>
              <w:pStyle w:val="TableParagraph"/>
              <w:spacing w:before="7" w:line="242" w:lineRule="exact"/>
              <w:ind w:left="110" w:right="79"/>
              <w:rPr>
                <w:b/>
                <w:sz w:val="20"/>
                <w:lang w:val="sv-SE"/>
              </w:rPr>
            </w:pPr>
            <w:r w:rsidRPr="00AD2791">
              <w:rPr>
                <w:b/>
                <w:sz w:val="20"/>
                <w:lang w:val="sv-SE"/>
              </w:rPr>
              <w:t>Övriga märken avsedda för reglering av trafiken</w:t>
            </w:r>
          </w:p>
        </w:tc>
        <w:tc>
          <w:tcPr>
            <w:tcW w:w="2311" w:type="dxa"/>
          </w:tcPr>
          <w:p w14:paraId="3D409383" w14:textId="77777777" w:rsidR="0055685D" w:rsidRPr="00AD2791" w:rsidRDefault="0055685D">
            <w:pPr>
              <w:pStyle w:val="TableParagraph"/>
              <w:rPr>
                <w:rFonts w:ascii="Times New Roman"/>
                <w:sz w:val="18"/>
                <w:lang w:val="sv-SE"/>
              </w:rPr>
            </w:pPr>
          </w:p>
        </w:tc>
        <w:tc>
          <w:tcPr>
            <w:tcW w:w="2402" w:type="dxa"/>
          </w:tcPr>
          <w:p w14:paraId="7167E08E" w14:textId="77777777" w:rsidR="0055685D" w:rsidRPr="00AD2791" w:rsidRDefault="0055685D">
            <w:pPr>
              <w:pStyle w:val="TableParagraph"/>
              <w:rPr>
                <w:rFonts w:ascii="Times New Roman"/>
                <w:sz w:val="18"/>
                <w:lang w:val="sv-SE"/>
              </w:rPr>
            </w:pPr>
          </w:p>
        </w:tc>
      </w:tr>
      <w:tr w:rsidR="00AD2791" w:rsidRPr="00AD2791" w14:paraId="6AE52461" w14:textId="77777777">
        <w:trPr>
          <w:trHeight w:val="480"/>
        </w:trPr>
        <w:tc>
          <w:tcPr>
            <w:tcW w:w="4916" w:type="dxa"/>
          </w:tcPr>
          <w:p w14:paraId="63C2340C" w14:textId="77777777" w:rsidR="0055685D" w:rsidRPr="00AD2791" w:rsidRDefault="0069245F" w:rsidP="00841537">
            <w:pPr>
              <w:pStyle w:val="TableParagraph"/>
              <w:spacing w:before="3" w:line="242" w:lineRule="exact"/>
              <w:ind w:left="110" w:right="187"/>
              <w:rPr>
                <w:sz w:val="20"/>
                <w:lang w:val="sv-SE"/>
              </w:rPr>
            </w:pPr>
            <w:r w:rsidRPr="00AD2791">
              <w:rPr>
                <w:sz w:val="20"/>
                <w:lang w:val="sv-SE"/>
              </w:rPr>
              <w:t>Övriga märken avsedda för reglering av trafiken (märkesgrupp I)</w:t>
            </w:r>
          </w:p>
        </w:tc>
        <w:tc>
          <w:tcPr>
            <w:tcW w:w="2311" w:type="dxa"/>
          </w:tcPr>
          <w:p w14:paraId="2C53A28D" w14:textId="77777777" w:rsidR="0055685D" w:rsidRPr="00AD2791" w:rsidRDefault="0069245F">
            <w:pPr>
              <w:pStyle w:val="TableParagraph"/>
              <w:spacing w:line="240" w:lineRule="exact"/>
              <w:ind w:left="107"/>
              <w:rPr>
                <w:sz w:val="13"/>
                <w:lang w:val="sv-SE"/>
              </w:rPr>
            </w:pPr>
            <w:r w:rsidRPr="00AD2791">
              <w:rPr>
                <w:position w:val="-6"/>
                <w:sz w:val="20"/>
                <w:lang w:val="sv-SE"/>
              </w:rPr>
              <w:t>R1</w:t>
            </w:r>
            <w:r w:rsidRPr="00AD2791">
              <w:rPr>
                <w:sz w:val="13"/>
                <w:lang w:val="sv-SE"/>
              </w:rPr>
              <w:t>D)</w:t>
            </w:r>
          </w:p>
        </w:tc>
        <w:tc>
          <w:tcPr>
            <w:tcW w:w="2402" w:type="dxa"/>
          </w:tcPr>
          <w:p w14:paraId="1F8FCE2C" w14:textId="77777777" w:rsidR="0055685D" w:rsidRPr="00AD2791" w:rsidRDefault="0069245F">
            <w:pPr>
              <w:pStyle w:val="TableParagraph"/>
              <w:spacing w:line="239" w:lineRule="exact"/>
              <w:ind w:left="108"/>
              <w:rPr>
                <w:sz w:val="13"/>
                <w:lang w:val="sv-SE"/>
              </w:rPr>
            </w:pPr>
            <w:r w:rsidRPr="00AD2791">
              <w:rPr>
                <w:sz w:val="20"/>
                <w:lang w:val="sv-SE"/>
              </w:rPr>
              <w:t>R2</w:t>
            </w:r>
            <w:r w:rsidRPr="00AD2791">
              <w:rPr>
                <w:position w:val="7"/>
                <w:sz w:val="13"/>
                <w:lang w:val="sv-SE"/>
              </w:rPr>
              <w:t>D)</w:t>
            </w:r>
            <w:r w:rsidRPr="00AD2791">
              <w:rPr>
                <w:sz w:val="20"/>
                <w:lang w:val="sv-SE"/>
              </w:rPr>
              <w:t>, R3</w:t>
            </w:r>
            <w:r w:rsidRPr="00AD2791">
              <w:rPr>
                <w:position w:val="7"/>
                <w:sz w:val="13"/>
                <w:lang w:val="sv-SE"/>
              </w:rPr>
              <w:t>D)</w:t>
            </w:r>
          </w:p>
        </w:tc>
      </w:tr>
      <w:tr w:rsidR="00AD2791" w:rsidRPr="00AD2791" w14:paraId="00653344" w14:textId="77777777">
        <w:trPr>
          <w:trHeight w:val="355"/>
        </w:trPr>
        <w:tc>
          <w:tcPr>
            <w:tcW w:w="4916" w:type="dxa"/>
          </w:tcPr>
          <w:p w14:paraId="73B1987E" w14:textId="77777777" w:rsidR="0055685D" w:rsidRPr="00AD2791" w:rsidRDefault="0069245F">
            <w:pPr>
              <w:pStyle w:val="TableParagraph"/>
              <w:spacing w:line="239" w:lineRule="exact"/>
              <w:ind w:left="110"/>
              <w:rPr>
                <w:sz w:val="20"/>
                <w:lang w:val="sv-SE"/>
              </w:rPr>
            </w:pPr>
            <w:r w:rsidRPr="00AD2791">
              <w:rPr>
                <w:sz w:val="20"/>
                <w:lang w:val="sv-SE"/>
              </w:rPr>
              <w:t>I4</w:t>
            </w:r>
          </w:p>
        </w:tc>
        <w:tc>
          <w:tcPr>
            <w:tcW w:w="2311" w:type="dxa"/>
          </w:tcPr>
          <w:p w14:paraId="7F341254" w14:textId="77777777" w:rsidR="0055685D" w:rsidRPr="00AD2791" w:rsidRDefault="0069245F">
            <w:pPr>
              <w:pStyle w:val="TableParagraph"/>
              <w:spacing w:line="239" w:lineRule="exact"/>
              <w:ind w:left="107"/>
              <w:rPr>
                <w:sz w:val="13"/>
                <w:lang w:val="sv-SE"/>
              </w:rPr>
            </w:pPr>
            <w:r w:rsidRPr="00AD2791">
              <w:rPr>
                <w:position w:val="-6"/>
                <w:sz w:val="20"/>
                <w:lang w:val="sv-SE"/>
              </w:rPr>
              <w:t xml:space="preserve">- </w:t>
            </w:r>
            <w:r w:rsidRPr="00AD2791">
              <w:rPr>
                <w:sz w:val="13"/>
                <w:lang w:val="sv-SE"/>
              </w:rPr>
              <w:t>E)</w:t>
            </w:r>
          </w:p>
        </w:tc>
        <w:tc>
          <w:tcPr>
            <w:tcW w:w="2402" w:type="dxa"/>
          </w:tcPr>
          <w:p w14:paraId="0BB02AC3" w14:textId="77777777" w:rsidR="0055685D" w:rsidRPr="00AD2791" w:rsidRDefault="0069245F">
            <w:pPr>
              <w:pStyle w:val="TableParagraph"/>
              <w:spacing w:line="239" w:lineRule="exact"/>
              <w:ind w:left="108"/>
              <w:rPr>
                <w:sz w:val="13"/>
                <w:lang w:val="sv-SE"/>
              </w:rPr>
            </w:pPr>
            <w:r w:rsidRPr="00AD2791">
              <w:rPr>
                <w:sz w:val="20"/>
                <w:lang w:val="sv-SE"/>
              </w:rPr>
              <w:t>R1, R2, R3</w:t>
            </w:r>
            <w:r w:rsidRPr="00AD2791">
              <w:rPr>
                <w:position w:val="7"/>
                <w:sz w:val="13"/>
                <w:lang w:val="sv-SE"/>
              </w:rPr>
              <w:t>E)</w:t>
            </w:r>
          </w:p>
        </w:tc>
      </w:tr>
      <w:tr w:rsidR="00AD2791" w:rsidRPr="00AD2791" w14:paraId="6AD12359" w14:textId="77777777">
        <w:trPr>
          <w:trHeight w:val="359"/>
        </w:trPr>
        <w:tc>
          <w:tcPr>
            <w:tcW w:w="4916" w:type="dxa"/>
          </w:tcPr>
          <w:p w14:paraId="456C6290" w14:textId="77777777" w:rsidR="0055685D" w:rsidRPr="00AD2791" w:rsidRDefault="0069245F">
            <w:pPr>
              <w:pStyle w:val="TableParagraph"/>
              <w:ind w:left="110"/>
              <w:rPr>
                <w:sz w:val="20"/>
                <w:lang w:val="sv-SE"/>
              </w:rPr>
            </w:pPr>
            <w:r w:rsidRPr="00AD2791">
              <w:rPr>
                <w:sz w:val="20"/>
                <w:lang w:val="sv-SE"/>
              </w:rPr>
              <w:t>I12</w:t>
            </w:r>
          </w:p>
        </w:tc>
        <w:tc>
          <w:tcPr>
            <w:tcW w:w="2311" w:type="dxa"/>
          </w:tcPr>
          <w:p w14:paraId="6A0E0441" w14:textId="77777777" w:rsidR="0055685D" w:rsidRPr="00AD2791" w:rsidRDefault="0069245F">
            <w:pPr>
              <w:pStyle w:val="TableParagraph"/>
              <w:spacing w:before="1"/>
              <w:ind w:left="107"/>
              <w:rPr>
                <w:sz w:val="13"/>
                <w:lang w:val="sv-SE"/>
              </w:rPr>
            </w:pPr>
            <w:r w:rsidRPr="00AD2791">
              <w:rPr>
                <w:sz w:val="13"/>
                <w:lang w:val="sv-SE"/>
              </w:rPr>
              <w:t>- E)</w:t>
            </w:r>
          </w:p>
        </w:tc>
        <w:tc>
          <w:tcPr>
            <w:tcW w:w="2402" w:type="dxa"/>
          </w:tcPr>
          <w:p w14:paraId="36C626F4" w14:textId="77777777" w:rsidR="0055685D" w:rsidRPr="00AD2791" w:rsidRDefault="0055685D">
            <w:pPr>
              <w:pStyle w:val="TableParagraph"/>
              <w:rPr>
                <w:rFonts w:ascii="Times New Roman"/>
                <w:sz w:val="18"/>
                <w:lang w:val="sv-SE"/>
              </w:rPr>
            </w:pPr>
          </w:p>
        </w:tc>
      </w:tr>
      <w:tr w:rsidR="00AD2791" w:rsidRPr="00AD2791" w14:paraId="0A9289EF" w14:textId="77777777">
        <w:trPr>
          <w:trHeight w:val="359"/>
        </w:trPr>
        <w:tc>
          <w:tcPr>
            <w:tcW w:w="4916" w:type="dxa"/>
          </w:tcPr>
          <w:p w14:paraId="7445FCD3" w14:textId="77777777" w:rsidR="0055685D" w:rsidRPr="00AD2791" w:rsidRDefault="0069245F">
            <w:pPr>
              <w:pStyle w:val="TableParagraph"/>
              <w:ind w:left="110"/>
              <w:rPr>
                <w:b/>
                <w:sz w:val="20"/>
                <w:lang w:val="sv-SE"/>
              </w:rPr>
            </w:pPr>
            <w:r w:rsidRPr="00AD2791">
              <w:rPr>
                <w:b/>
                <w:sz w:val="20"/>
                <w:lang w:val="sv-SE"/>
              </w:rPr>
              <w:t>Märken ovanför körbanan (alla märken)</w:t>
            </w:r>
          </w:p>
        </w:tc>
        <w:tc>
          <w:tcPr>
            <w:tcW w:w="2311" w:type="dxa"/>
          </w:tcPr>
          <w:p w14:paraId="3C010F48" w14:textId="77777777" w:rsidR="0055685D" w:rsidRPr="00AD2791" w:rsidRDefault="0069245F">
            <w:pPr>
              <w:pStyle w:val="TableParagraph"/>
              <w:ind w:left="107"/>
              <w:rPr>
                <w:sz w:val="20"/>
                <w:lang w:val="sv-SE"/>
              </w:rPr>
            </w:pPr>
            <w:r w:rsidRPr="00AD2791">
              <w:rPr>
                <w:sz w:val="20"/>
                <w:lang w:val="sv-SE"/>
              </w:rPr>
              <w:t>R3</w:t>
            </w:r>
          </w:p>
        </w:tc>
        <w:tc>
          <w:tcPr>
            <w:tcW w:w="2402" w:type="dxa"/>
          </w:tcPr>
          <w:p w14:paraId="0FB414E7" w14:textId="77777777" w:rsidR="0055685D" w:rsidRPr="00AD2791" w:rsidRDefault="0069245F">
            <w:pPr>
              <w:pStyle w:val="TableParagraph"/>
              <w:ind w:left="108"/>
              <w:rPr>
                <w:sz w:val="20"/>
                <w:lang w:val="sv-SE"/>
              </w:rPr>
            </w:pPr>
            <w:r w:rsidRPr="00AD2791">
              <w:rPr>
                <w:sz w:val="20"/>
                <w:lang w:val="sv-SE"/>
              </w:rPr>
              <w:t>R3</w:t>
            </w:r>
          </w:p>
        </w:tc>
      </w:tr>
      <w:tr w:rsidR="00AD2791" w:rsidRPr="00AD2791" w14:paraId="1D1B31B3" w14:textId="77777777">
        <w:trPr>
          <w:trHeight w:val="314"/>
        </w:trPr>
        <w:tc>
          <w:tcPr>
            <w:tcW w:w="4916" w:type="dxa"/>
          </w:tcPr>
          <w:p w14:paraId="32C24927" w14:textId="77777777" w:rsidR="0055685D" w:rsidRPr="00AD2791" w:rsidRDefault="0055685D">
            <w:pPr>
              <w:pStyle w:val="TableParagraph"/>
              <w:rPr>
                <w:rFonts w:ascii="Times New Roman"/>
                <w:sz w:val="18"/>
                <w:lang w:val="sv-SE"/>
              </w:rPr>
            </w:pPr>
          </w:p>
        </w:tc>
        <w:tc>
          <w:tcPr>
            <w:tcW w:w="2311" w:type="dxa"/>
          </w:tcPr>
          <w:p w14:paraId="627D20E7" w14:textId="77777777" w:rsidR="0055685D" w:rsidRPr="00AD2791" w:rsidRDefault="0055685D">
            <w:pPr>
              <w:pStyle w:val="TableParagraph"/>
              <w:rPr>
                <w:rFonts w:ascii="Times New Roman"/>
                <w:sz w:val="18"/>
                <w:lang w:val="sv-SE"/>
              </w:rPr>
            </w:pPr>
          </w:p>
        </w:tc>
        <w:tc>
          <w:tcPr>
            <w:tcW w:w="2402" w:type="dxa"/>
          </w:tcPr>
          <w:p w14:paraId="75641F8C" w14:textId="77777777" w:rsidR="0055685D" w:rsidRPr="00AD2791" w:rsidRDefault="0055685D">
            <w:pPr>
              <w:pStyle w:val="TableParagraph"/>
              <w:rPr>
                <w:rFonts w:ascii="Times New Roman"/>
                <w:sz w:val="18"/>
                <w:lang w:val="sv-SE"/>
              </w:rPr>
            </w:pPr>
          </w:p>
        </w:tc>
      </w:tr>
      <w:tr w:rsidR="00AD2791" w:rsidRPr="00D17CBD" w14:paraId="579D9738" w14:textId="77777777">
        <w:trPr>
          <w:trHeight w:val="729"/>
        </w:trPr>
        <w:tc>
          <w:tcPr>
            <w:tcW w:w="9629" w:type="dxa"/>
            <w:gridSpan w:val="3"/>
          </w:tcPr>
          <w:p w14:paraId="374E72F9" w14:textId="77777777" w:rsidR="0055685D" w:rsidRPr="00AD2791" w:rsidRDefault="0069245F" w:rsidP="000D5F81">
            <w:pPr>
              <w:pStyle w:val="TableParagraph"/>
              <w:ind w:left="110"/>
              <w:rPr>
                <w:i/>
                <w:sz w:val="20"/>
                <w:lang w:val="sv-SE"/>
              </w:rPr>
            </w:pPr>
            <w:r w:rsidRPr="00AD2791">
              <w:rPr>
                <w:i/>
                <w:sz w:val="20"/>
                <w:lang w:val="sv-SE"/>
              </w:rPr>
              <w:t>A) På en tilläggsskylt används en film med samma reflekterande förmåga som filmen på huvudmärket. På en separat tilläggsskylt eller ett textmärke används en ändamålsenlig film enligt tabellen.</w:t>
            </w:r>
          </w:p>
        </w:tc>
      </w:tr>
      <w:tr w:rsidR="00AD2791" w:rsidRPr="00D17CBD" w14:paraId="64783A48" w14:textId="77777777">
        <w:trPr>
          <w:trHeight w:val="292"/>
        </w:trPr>
        <w:tc>
          <w:tcPr>
            <w:tcW w:w="9629" w:type="dxa"/>
            <w:gridSpan w:val="3"/>
          </w:tcPr>
          <w:p w14:paraId="53BF143D" w14:textId="77777777" w:rsidR="0055685D" w:rsidRPr="00AD2791" w:rsidRDefault="0069245F" w:rsidP="004379A1">
            <w:pPr>
              <w:pStyle w:val="TableParagraph"/>
              <w:spacing w:line="237" w:lineRule="exact"/>
              <w:ind w:left="110"/>
              <w:rPr>
                <w:i/>
                <w:sz w:val="20"/>
                <w:lang w:val="sv-SE"/>
              </w:rPr>
            </w:pPr>
            <w:r w:rsidRPr="00AD2791">
              <w:rPr>
                <w:i/>
                <w:sz w:val="20"/>
                <w:lang w:val="sv-SE"/>
              </w:rPr>
              <w:t>B) Alla delar av ett informationsmärke ska ha samma reflekterande förmåga.</w:t>
            </w:r>
            <w:r w:rsidR="006B4BF2" w:rsidRPr="00AD2791">
              <w:rPr>
                <w:i/>
                <w:sz w:val="20"/>
                <w:lang w:val="sv-SE"/>
              </w:rPr>
              <w:t xml:space="preserve"> I tillfälliga informationsmärken ska de gula delarna ha en orangegul (apelsin) fluorescerande film.</w:t>
            </w:r>
          </w:p>
        </w:tc>
      </w:tr>
      <w:tr w:rsidR="00AD2791" w:rsidRPr="00D17CBD" w14:paraId="60A5C422" w14:textId="77777777">
        <w:trPr>
          <w:trHeight w:val="487"/>
        </w:trPr>
        <w:tc>
          <w:tcPr>
            <w:tcW w:w="9629" w:type="dxa"/>
            <w:gridSpan w:val="3"/>
          </w:tcPr>
          <w:p w14:paraId="7360B8FD" w14:textId="77777777" w:rsidR="0055685D" w:rsidRPr="00AD2791" w:rsidRDefault="0069245F">
            <w:pPr>
              <w:pStyle w:val="TableParagraph"/>
              <w:spacing w:before="2" w:line="240" w:lineRule="atLeast"/>
              <w:ind w:left="110" w:right="169"/>
              <w:rPr>
                <w:i/>
                <w:sz w:val="20"/>
                <w:lang w:val="sv-SE"/>
              </w:rPr>
            </w:pPr>
            <w:r w:rsidRPr="00AD2791">
              <w:rPr>
                <w:i/>
                <w:sz w:val="20"/>
                <w:lang w:val="sv-SE"/>
              </w:rPr>
              <w:t xml:space="preserve">C) Ett tillfälligt informationsmärke </w:t>
            </w:r>
            <w:r w:rsidR="00246244" w:rsidRPr="00AD2791">
              <w:rPr>
                <w:i/>
                <w:sz w:val="20"/>
                <w:lang w:val="sv-SE"/>
              </w:rPr>
              <w:t xml:space="preserve">G42 </w:t>
            </w:r>
            <w:r w:rsidRPr="00AD2791">
              <w:rPr>
                <w:i/>
                <w:sz w:val="20"/>
                <w:lang w:val="sv-SE"/>
              </w:rPr>
              <w:t>ska vara icke reflekterande. Väghållaren kan ge tillstånd att använda en reflekterande film i kategori R1 på märket.</w:t>
            </w:r>
          </w:p>
        </w:tc>
      </w:tr>
      <w:tr w:rsidR="00AD2791" w:rsidRPr="00D17CBD" w14:paraId="4890F76C" w14:textId="77777777">
        <w:trPr>
          <w:trHeight w:val="970"/>
        </w:trPr>
        <w:tc>
          <w:tcPr>
            <w:tcW w:w="9629" w:type="dxa"/>
            <w:gridSpan w:val="3"/>
          </w:tcPr>
          <w:p w14:paraId="526240DD" w14:textId="77777777" w:rsidR="0055685D" w:rsidRPr="00AD2791" w:rsidRDefault="0069245F">
            <w:pPr>
              <w:pStyle w:val="TableParagraph"/>
              <w:ind w:left="110"/>
              <w:rPr>
                <w:i/>
                <w:sz w:val="20"/>
                <w:lang w:val="sv-SE"/>
              </w:rPr>
            </w:pPr>
            <w:r w:rsidRPr="00AD2791">
              <w:rPr>
                <w:i/>
                <w:sz w:val="20"/>
                <w:lang w:val="sv-SE"/>
              </w:rPr>
              <w:t>D) Den gula färgen i märkena I1–I4 samt märkena I5, I6 och I8 när de är rödgula har en gröngul (lime) fluorescerande film. Den gula färgen i varnings-, förbuds- och</w:t>
            </w:r>
          </w:p>
          <w:p w14:paraId="1E5F496F" w14:textId="77777777" w:rsidR="0055685D" w:rsidRPr="00AD2791" w:rsidRDefault="0069245F" w:rsidP="00F96ECB">
            <w:pPr>
              <w:pStyle w:val="TableParagraph"/>
              <w:spacing w:before="8" w:line="242" w:lineRule="exact"/>
              <w:ind w:left="110"/>
              <w:rPr>
                <w:i/>
                <w:sz w:val="20"/>
                <w:lang w:val="sv-SE"/>
              </w:rPr>
            </w:pPr>
            <w:r w:rsidRPr="00AD2791">
              <w:rPr>
                <w:i/>
                <w:sz w:val="20"/>
                <w:lang w:val="sv-SE"/>
              </w:rPr>
              <w:t>begränsningsmärken</w:t>
            </w:r>
            <w:r w:rsidR="00EF3510" w:rsidRPr="00AD2791">
              <w:rPr>
                <w:i/>
                <w:sz w:val="20"/>
                <w:lang w:val="sv-SE"/>
              </w:rPr>
              <w:t xml:space="preserve"> och tilläggsskyltar med gul färg </w:t>
            </w:r>
            <w:r w:rsidR="00F96ECB" w:rsidRPr="00AD2791">
              <w:rPr>
                <w:i/>
                <w:sz w:val="20"/>
                <w:lang w:val="sv-SE"/>
              </w:rPr>
              <w:t xml:space="preserve">vilka </w:t>
            </w:r>
            <w:r w:rsidRPr="00AD2791">
              <w:rPr>
                <w:i/>
                <w:sz w:val="20"/>
                <w:lang w:val="sv-SE"/>
              </w:rPr>
              <w:t>används vid vägarbete har en orangegul (apelsin) fluorescerande film.</w:t>
            </w:r>
          </w:p>
        </w:tc>
      </w:tr>
      <w:tr w:rsidR="00AD2791" w:rsidRPr="00D17CBD" w14:paraId="0E1EB311" w14:textId="77777777">
        <w:trPr>
          <w:trHeight w:val="724"/>
        </w:trPr>
        <w:tc>
          <w:tcPr>
            <w:tcW w:w="9629" w:type="dxa"/>
            <w:gridSpan w:val="3"/>
          </w:tcPr>
          <w:p w14:paraId="7C70CABD" w14:textId="77777777" w:rsidR="0055685D" w:rsidRPr="00AD2791" w:rsidRDefault="0069245F">
            <w:pPr>
              <w:pStyle w:val="TableParagraph"/>
              <w:spacing w:before="3" w:line="242" w:lineRule="exact"/>
              <w:ind w:left="110" w:right="169"/>
              <w:rPr>
                <w:i/>
                <w:sz w:val="20"/>
                <w:lang w:val="sv-SE"/>
              </w:rPr>
            </w:pPr>
            <w:r w:rsidRPr="00AD2791">
              <w:rPr>
                <w:i/>
                <w:sz w:val="20"/>
                <w:lang w:val="sv-SE"/>
              </w:rPr>
              <w:t xml:space="preserve">E) Märkena får tillverkas av ett icke reflekterande material. Den reflekterande förmågan för de gula delarna i märket I4 ska vara minst R1. Märket I12 ska ha reflex enligt standarden för kantstolpar SFS-EN </w:t>
            </w:r>
            <w:proofErr w:type="gramStart"/>
            <w:r w:rsidRPr="00AD2791">
              <w:rPr>
                <w:i/>
                <w:sz w:val="20"/>
                <w:lang w:val="sv-SE"/>
              </w:rPr>
              <w:t>12899-3</w:t>
            </w:r>
            <w:proofErr w:type="gramEnd"/>
            <w:r w:rsidRPr="00AD2791">
              <w:rPr>
                <w:i/>
                <w:sz w:val="20"/>
                <w:lang w:val="sv-SE"/>
              </w:rPr>
              <w:t xml:space="preserve"> (2008 eller senare</w:t>
            </w:r>
            <w:r w:rsidR="00FC2AA4" w:rsidRPr="00AD2791">
              <w:rPr>
                <w:i/>
                <w:sz w:val="20"/>
                <w:lang w:val="sv-SE"/>
              </w:rPr>
              <w:t>, standardens senaste version som publicerats i EUT</w:t>
            </w:r>
            <w:r w:rsidRPr="00AD2791">
              <w:rPr>
                <w:i/>
                <w:sz w:val="20"/>
                <w:lang w:val="sv-SE"/>
              </w:rPr>
              <w:t>).</w:t>
            </w:r>
          </w:p>
        </w:tc>
      </w:tr>
      <w:tr w:rsidR="00E33C10" w:rsidRPr="00D17CBD" w14:paraId="275950F1" w14:textId="77777777">
        <w:trPr>
          <w:trHeight w:val="724"/>
        </w:trPr>
        <w:tc>
          <w:tcPr>
            <w:tcW w:w="9629" w:type="dxa"/>
            <w:gridSpan w:val="3"/>
          </w:tcPr>
          <w:p w14:paraId="4AC85723" w14:textId="77777777" w:rsidR="00E33C10" w:rsidRPr="000D5F81" w:rsidRDefault="00E33C10" w:rsidP="000D5F81">
            <w:pPr>
              <w:pStyle w:val="TableParagraph"/>
              <w:spacing w:before="3" w:line="242" w:lineRule="exact"/>
              <w:ind w:left="110" w:right="169"/>
              <w:rPr>
                <w:i/>
                <w:sz w:val="20"/>
                <w:lang w:val="sv-SE"/>
              </w:rPr>
            </w:pPr>
            <w:r w:rsidRPr="000D5F81">
              <w:rPr>
                <w:i/>
                <w:sz w:val="20"/>
                <w:lang w:val="sv-SE"/>
              </w:rPr>
              <w:t xml:space="preserve">F) </w:t>
            </w:r>
            <w:r w:rsidR="002D16A3" w:rsidRPr="000D5F81">
              <w:rPr>
                <w:i/>
                <w:sz w:val="20"/>
                <w:lang w:val="sv-SE"/>
              </w:rPr>
              <w:t>När ett informationsmärke måste placeras ovanligt högt kan man använda reflekterande film i kategori R3 även på informationsmärket som finns vid sidan av körbanan.</w:t>
            </w:r>
          </w:p>
          <w:p w14:paraId="02C3A9E4" w14:textId="77777777" w:rsidR="00E33C10" w:rsidRPr="00487CC4" w:rsidRDefault="00E33C10" w:rsidP="00E33C10">
            <w:pPr>
              <w:pStyle w:val="TableParagraph"/>
              <w:spacing w:before="3" w:line="242" w:lineRule="exact"/>
              <w:ind w:left="110" w:right="169"/>
              <w:rPr>
                <w:i/>
                <w:sz w:val="20"/>
                <w:lang w:val="sv-SE"/>
              </w:rPr>
            </w:pPr>
          </w:p>
        </w:tc>
      </w:tr>
    </w:tbl>
    <w:p w14:paraId="28830179" w14:textId="77777777" w:rsidR="0055685D" w:rsidRPr="000D5F81" w:rsidRDefault="0055685D">
      <w:pPr>
        <w:spacing w:line="242" w:lineRule="exact"/>
        <w:rPr>
          <w:sz w:val="20"/>
          <w:lang w:val="sv-SE"/>
        </w:rPr>
        <w:sectPr w:rsidR="0055685D" w:rsidRPr="000D5F81">
          <w:pgSz w:w="11910" w:h="16840"/>
          <w:pgMar w:top="1660" w:right="440" w:bottom="280" w:left="1020" w:header="634" w:footer="0" w:gutter="0"/>
          <w:cols w:space="708"/>
        </w:sectPr>
      </w:pPr>
    </w:p>
    <w:p w14:paraId="44DC5A38" w14:textId="77777777" w:rsidR="0055685D" w:rsidRPr="00AD2791" w:rsidRDefault="0069245F">
      <w:pPr>
        <w:pStyle w:val="ListParagraph"/>
        <w:numPr>
          <w:ilvl w:val="3"/>
          <w:numId w:val="3"/>
        </w:numPr>
        <w:tabs>
          <w:tab w:val="left" w:pos="1673"/>
          <w:tab w:val="left" w:pos="1674"/>
        </w:tabs>
        <w:spacing w:before="105"/>
        <w:ind w:hanging="1562"/>
        <w:rPr>
          <w:sz w:val="20"/>
          <w:lang w:val="sv-SE"/>
        </w:rPr>
      </w:pPr>
      <w:r w:rsidRPr="00AD2791">
        <w:rPr>
          <w:sz w:val="20"/>
          <w:lang w:val="sv-SE"/>
        </w:rPr>
        <w:lastRenderedPageBreak/>
        <w:t>Undantag från kraven på</w:t>
      </w:r>
      <w:r w:rsidRPr="00AD2791">
        <w:rPr>
          <w:spacing w:val="-1"/>
          <w:sz w:val="20"/>
          <w:lang w:val="sv-SE"/>
        </w:rPr>
        <w:t xml:space="preserve"> </w:t>
      </w:r>
      <w:r w:rsidR="00E33C10" w:rsidRPr="00AD2791">
        <w:rPr>
          <w:sz w:val="20"/>
          <w:lang w:val="sv-SE"/>
        </w:rPr>
        <w:t>film</w:t>
      </w:r>
      <w:r w:rsidR="00E33C10">
        <w:rPr>
          <w:sz w:val="20"/>
          <w:lang w:val="sv-SE"/>
        </w:rPr>
        <w:t>kategori</w:t>
      </w:r>
    </w:p>
    <w:p w14:paraId="547DF953" w14:textId="77777777" w:rsidR="0055685D" w:rsidRPr="00AD2791" w:rsidRDefault="0069245F" w:rsidP="003D2BEF">
      <w:pPr>
        <w:pStyle w:val="BodyText"/>
        <w:spacing w:before="122"/>
        <w:ind w:left="1390" w:right="978"/>
        <w:rPr>
          <w:lang w:val="sv-SE"/>
        </w:rPr>
      </w:pPr>
      <w:r w:rsidRPr="00AD2791">
        <w:rPr>
          <w:lang w:val="sv-SE"/>
        </w:rPr>
        <w:t>I vägmärkena F56, F57, G21 och G22 behöver en reflekterande film inte användas om de är kontinuerligt belysta inifrån.</w:t>
      </w:r>
    </w:p>
    <w:p w14:paraId="7FD2BCF7" w14:textId="77777777" w:rsidR="0055685D" w:rsidRPr="00AD2791" w:rsidRDefault="0055685D">
      <w:pPr>
        <w:pStyle w:val="BodyText"/>
        <w:spacing w:before="7"/>
        <w:rPr>
          <w:sz w:val="19"/>
          <w:lang w:val="sv-SE"/>
        </w:rPr>
      </w:pPr>
    </w:p>
    <w:p w14:paraId="52A84B70" w14:textId="77777777" w:rsidR="0055685D" w:rsidRPr="00AD2791" w:rsidRDefault="0069245F">
      <w:pPr>
        <w:pStyle w:val="ListParagraph"/>
        <w:numPr>
          <w:ilvl w:val="2"/>
          <w:numId w:val="3"/>
        </w:numPr>
        <w:tabs>
          <w:tab w:val="left" w:pos="1389"/>
          <w:tab w:val="left" w:pos="1390"/>
        </w:tabs>
        <w:spacing w:before="1"/>
        <w:rPr>
          <w:sz w:val="20"/>
          <w:lang w:val="sv-SE"/>
        </w:rPr>
      </w:pPr>
      <w:r w:rsidRPr="00AD2791">
        <w:rPr>
          <w:sz w:val="20"/>
          <w:lang w:val="sv-SE"/>
        </w:rPr>
        <w:t>Materialet i vägmärkesskyltens</w:t>
      </w:r>
      <w:r w:rsidRPr="00AD2791">
        <w:rPr>
          <w:spacing w:val="-1"/>
          <w:sz w:val="20"/>
          <w:lang w:val="sv-SE"/>
        </w:rPr>
        <w:t xml:space="preserve"> </w:t>
      </w:r>
      <w:r w:rsidRPr="00AD2791">
        <w:rPr>
          <w:sz w:val="20"/>
          <w:lang w:val="sv-SE"/>
        </w:rPr>
        <w:t>botten</w:t>
      </w:r>
    </w:p>
    <w:p w14:paraId="1D62DD55" w14:textId="77777777" w:rsidR="00457BFA" w:rsidRPr="00AD2791" w:rsidRDefault="00457BFA" w:rsidP="00E42519">
      <w:pPr>
        <w:pStyle w:val="ListParagraph"/>
        <w:tabs>
          <w:tab w:val="left" w:pos="1389"/>
          <w:tab w:val="left" w:pos="1390"/>
        </w:tabs>
        <w:spacing w:before="1"/>
        <w:ind w:firstLine="0"/>
        <w:rPr>
          <w:sz w:val="20"/>
          <w:lang w:val="sv-SE"/>
        </w:rPr>
      </w:pPr>
    </w:p>
    <w:p w14:paraId="74D1D0F4" w14:textId="77777777" w:rsidR="00457BFA" w:rsidRPr="00AD2791" w:rsidRDefault="00457BFA" w:rsidP="00457BFA">
      <w:pPr>
        <w:pStyle w:val="ListParagraph"/>
        <w:tabs>
          <w:tab w:val="left" w:pos="1389"/>
          <w:tab w:val="left" w:pos="1390"/>
        </w:tabs>
        <w:spacing w:before="1"/>
        <w:rPr>
          <w:sz w:val="20"/>
          <w:lang w:val="sv-SE"/>
        </w:rPr>
      </w:pPr>
      <w:r w:rsidRPr="00AD2791">
        <w:rPr>
          <w:sz w:val="20"/>
          <w:lang w:val="sv-SE"/>
        </w:rPr>
        <w:tab/>
        <w:t>Materialet i vägmärkesskylten ska vara förenligt med de krav som tillverkaren av vägmärkesfilmen har ställt så att bottenplattan och vägmärkesfilmen tillsammans utgör en slitstark helhet.</w:t>
      </w:r>
    </w:p>
    <w:p w14:paraId="304A20FE" w14:textId="77777777" w:rsidR="00457BFA" w:rsidRPr="00AD2791" w:rsidRDefault="00457BFA" w:rsidP="00457BFA">
      <w:pPr>
        <w:pStyle w:val="ListParagraph"/>
        <w:tabs>
          <w:tab w:val="left" w:pos="1389"/>
          <w:tab w:val="left" w:pos="1390"/>
        </w:tabs>
        <w:spacing w:before="1"/>
        <w:rPr>
          <w:sz w:val="20"/>
          <w:lang w:val="sv-SE"/>
        </w:rPr>
      </w:pPr>
    </w:p>
    <w:p w14:paraId="26E08FF5" w14:textId="146ABF4B" w:rsidR="00457BFA" w:rsidRDefault="00457BFA" w:rsidP="00E42519">
      <w:pPr>
        <w:pStyle w:val="ListParagraph"/>
        <w:tabs>
          <w:tab w:val="left" w:pos="1389"/>
          <w:tab w:val="left" w:pos="1390"/>
        </w:tabs>
        <w:spacing w:before="1"/>
        <w:ind w:firstLine="0"/>
        <w:rPr>
          <w:sz w:val="20"/>
          <w:lang w:val="sv-SE"/>
        </w:rPr>
      </w:pPr>
      <w:r w:rsidRPr="00AD2791">
        <w:rPr>
          <w:sz w:val="20"/>
          <w:lang w:val="sv-SE"/>
        </w:rPr>
        <w:t>Den toleransdel som hamnar utanför vägmärkets bottenplatta och märkesyta samt bottenplattans baksida ska vara av ett icke reflekterande grått material.</w:t>
      </w:r>
    </w:p>
    <w:p w14:paraId="5E39694D" w14:textId="5B898CA2" w:rsidR="003D2BEF" w:rsidRDefault="003D2BEF" w:rsidP="00E42519">
      <w:pPr>
        <w:pStyle w:val="ListParagraph"/>
        <w:tabs>
          <w:tab w:val="left" w:pos="1389"/>
          <w:tab w:val="left" w:pos="1390"/>
        </w:tabs>
        <w:spacing w:before="1"/>
        <w:ind w:firstLine="0"/>
        <w:rPr>
          <w:sz w:val="20"/>
          <w:lang w:val="sv-SE"/>
        </w:rPr>
      </w:pPr>
    </w:p>
    <w:p w14:paraId="46E4FEA3" w14:textId="52F9110C" w:rsidR="003D2BEF" w:rsidRPr="003D2BEF" w:rsidRDefault="003D2BEF" w:rsidP="00E42519">
      <w:pPr>
        <w:pStyle w:val="ListParagraph"/>
        <w:tabs>
          <w:tab w:val="left" w:pos="1389"/>
          <w:tab w:val="left" w:pos="1390"/>
        </w:tabs>
        <w:spacing w:before="1"/>
        <w:ind w:firstLine="0"/>
        <w:rPr>
          <w:color w:val="0070C0"/>
          <w:sz w:val="20"/>
          <w:lang w:val="sv-FI"/>
        </w:rPr>
      </w:pPr>
      <w:r w:rsidRPr="003D2BEF">
        <w:rPr>
          <w:color w:val="0070C0"/>
          <w:sz w:val="20"/>
          <w:lang w:val="sv-FI"/>
        </w:rPr>
        <w:t>Delen utanför märkesytan på ett vägmärke med variabel information som fungerar med självlysande teknik (t</w:t>
      </w:r>
      <w:r w:rsidRPr="003D2BEF">
        <w:rPr>
          <w:color w:val="0070C0"/>
          <w:sz w:val="20"/>
          <w:lang w:val="sv-FI"/>
        </w:rPr>
        <w:t xml:space="preserve">ill </w:t>
      </w:r>
      <w:r w:rsidRPr="003D2BEF">
        <w:rPr>
          <w:color w:val="0070C0"/>
          <w:sz w:val="20"/>
          <w:lang w:val="sv-FI"/>
        </w:rPr>
        <w:t>ex</w:t>
      </w:r>
      <w:r w:rsidRPr="003D2BEF">
        <w:rPr>
          <w:color w:val="0070C0"/>
          <w:sz w:val="20"/>
          <w:lang w:val="sv-FI"/>
        </w:rPr>
        <w:t>empel</w:t>
      </w:r>
      <w:r w:rsidRPr="003D2BEF">
        <w:rPr>
          <w:color w:val="0070C0"/>
          <w:sz w:val="20"/>
          <w:lang w:val="sv-FI"/>
        </w:rPr>
        <w:t xml:space="preserve"> ett LED-märke) ska vara mattsvart.</w:t>
      </w:r>
    </w:p>
    <w:p w14:paraId="0FFF821F" w14:textId="77777777" w:rsidR="005D7FD0" w:rsidRPr="00AD2791" w:rsidRDefault="005D7FD0" w:rsidP="00E42519">
      <w:pPr>
        <w:pStyle w:val="ListParagraph"/>
        <w:tabs>
          <w:tab w:val="left" w:pos="1389"/>
          <w:tab w:val="left" w:pos="1390"/>
        </w:tabs>
        <w:spacing w:before="1"/>
        <w:ind w:firstLine="0"/>
        <w:rPr>
          <w:sz w:val="20"/>
          <w:lang w:val="sv-SE"/>
        </w:rPr>
      </w:pPr>
    </w:p>
    <w:p w14:paraId="582FAA1D" w14:textId="77777777" w:rsidR="00457BFA" w:rsidRPr="00AD2791" w:rsidRDefault="002236C2">
      <w:pPr>
        <w:pStyle w:val="ListParagraph"/>
        <w:numPr>
          <w:ilvl w:val="2"/>
          <w:numId w:val="3"/>
        </w:numPr>
        <w:tabs>
          <w:tab w:val="left" w:pos="1389"/>
          <w:tab w:val="left" w:pos="1390"/>
        </w:tabs>
        <w:spacing w:before="1"/>
        <w:rPr>
          <w:sz w:val="20"/>
          <w:lang w:val="sv-SE"/>
        </w:rPr>
      </w:pPr>
      <w:r w:rsidRPr="00AD2791">
        <w:rPr>
          <w:sz w:val="20"/>
          <w:lang w:val="sv-SE"/>
        </w:rPr>
        <w:t>Vägmärkets stolpe</w:t>
      </w:r>
    </w:p>
    <w:p w14:paraId="379E05FC" w14:textId="77777777" w:rsidR="002236C2" w:rsidRPr="00AD2791" w:rsidRDefault="002236C2" w:rsidP="00E42519">
      <w:pPr>
        <w:pStyle w:val="BodyText"/>
        <w:spacing w:before="3"/>
        <w:ind w:left="1390"/>
        <w:rPr>
          <w:lang w:val="sv-SE"/>
        </w:rPr>
      </w:pPr>
    </w:p>
    <w:p w14:paraId="44585A28" w14:textId="77777777" w:rsidR="005D7FD0" w:rsidRPr="00AD2791" w:rsidRDefault="005C688E" w:rsidP="00E42519">
      <w:pPr>
        <w:pStyle w:val="BodyText"/>
        <w:spacing w:before="3"/>
        <w:ind w:left="1390"/>
        <w:rPr>
          <w:lang w:val="sv-SE"/>
        </w:rPr>
      </w:pPr>
      <w:r w:rsidRPr="00AD2791">
        <w:rPr>
          <w:lang w:val="sv-SE"/>
        </w:rPr>
        <w:t>Färgen på v</w:t>
      </w:r>
      <w:r w:rsidR="002236C2" w:rsidRPr="00AD2791">
        <w:rPr>
          <w:lang w:val="sv-SE"/>
        </w:rPr>
        <w:t xml:space="preserve">ägmärkets stolpe ska </w:t>
      </w:r>
      <w:r w:rsidRPr="00AD2791">
        <w:rPr>
          <w:lang w:val="sv-SE"/>
        </w:rPr>
        <w:t>vara</w:t>
      </w:r>
      <w:r w:rsidR="002236C2" w:rsidRPr="00AD2791">
        <w:rPr>
          <w:lang w:val="sv-SE"/>
        </w:rPr>
        <w:t xml:space="preserve"> grå. Av särskilda skäl med tillstånd av väghållaren kan man också använda en annan mörk färg (svart, mörkblått eller mörkgrönt).</w:t>
      </w:r>
      <w:r w:rsidR="005D7FD0" w:rsidRPr="00AD2791">
        <w:rPr>
          <w:lang w:val="sv-SE"/>
        </w:rPr>
        <w:tab/>
      </w:r>
    </w:p>
    <w:p w14:paraId="0C87808F" w14:textId="77777777" w:rsidR="0055685D" w:rsidRPr="00AD2791" w:rsidRDefault="0055685D">
      <w:pPr>
        <w:pStyle w:val="BodyText"/>
        <w:spacing w:before="3"/>
        <w:rPr>
          <w:sz w:val="35"/>
          <w:lang w:val="sv-SE"/>
        </w:rPr>
      </w:pPr>
    </w:p>
    <w:p w14:paraId="455BA120" w14:textId="77777777" w:rsidR="0055685D" w:rsidRPr="00AD2791" w:rsidRDefault="0069245F">
      <w:pPr>
        <w:pStyle w:val="Heading2"/>
        <w:numPr>
          <w:ilvl w:val="1"/>
          <w:numId w:val="2"/>
        </w:numPr>
        <w:tabs>
          <w:tab w:val="left" w:pos="1106"/>
          <w:tab w:val="left" w:pos="1107"/>
        </w:tabs>
        <w:spacing w:before="1"/>
        <w:ind w:hanging="995"/>
        <w:rPr>
          <w:lang w:val="sv-SE"/>
        </w:rPr>
      </w:pPr>
      <w:bookmarkStart w:id="4" w:name="_TOC_250005"/>
      <w:r w:rsidRPr="00AD2791">
        <w:rPr>
          <w:lang w:val="sv-SE"/>
        </w:rPr>
        <w:t>Mått på vägmärken enligt</w:t>
      </w:r>
      <w:r w:rsidRPr="00AD2791">
        <w:rPr>
          <w:spacing w:val="-8"/>
          <w:lang w:val="sv-SE"/>
        </w:rPr>
        <w:t xml:space="preserve"> </w:t>
      </w:r>
      <w:bookmarkEnd w:id="4"/>
      <w:r w:rsidRPr="00AD2791">
        <w:rPr>
          <w:lang w:val="sv-SE"/>
        </w:rPr>
        <w:t>vägtrafiklagen</w:t>
      </w:r>
    </w:p>
    <w:p w14:paraId="674124C9" w14:textId="77777777" w:rsidR="0055685D" w:rsidRPr="00AD2791" w:rsidRDefault="0069245F">
      <w:pPr>
        <w:pStyle w:val="ListParagraph"/>
        <w:numPr>
          <w:ilvl w:val="2"/>
          <w:numId w:val="2"/>
        </w:numPr>
        <w:tabs>
          <w:tab w:val="left" w:pos="1389"/>
          <w:tab w:val="left" w:pos="1390"/>
        </w:tabs>
        <w:spacing w:before="163"/>
        <w:rPr>
          <w:sz w:val="20"/>
          <w:lang w:val="sv-SE"/>
        </w:rPr>
      </w:pPr>
      <w:r w:rsidRPr="00AD2791">
        <w:rPr>
          <w:sz w:val="20"/>
          <w:lang w:val="sv-SE"/>
        </w:rPr>
        <w:t>Vägmärkenas</w:t>
      </w:r>
      <w:r w:rsidRPr="00AD2791">
        <w:rPr>
          <w:spacing w:val="-2"/>
          <w:sz w:val="20"/>
          <w:lang w:val="sv-SE"/>
        </w:rPr>
        <w:t xml:space="preserve"> </w:t>
      </w:r>
      <w:r w:rsidRPr="00AD2791">
        <w:rPr>
          <w:sz w:val="20"/>
          <w:lang w:val="sv-SE"/>
        </w:rPr>
        <w:t>måttritningar</w:t>
      </w:r>
    </w:p>
    <w:p w14:paraId="492D1CE5" w14:textId="77777777" w:rsidR="0055685D" w:rsidRPr="00AD2791" w:rsidRDefault="0069245F">
      <w:pPr>
        <w:pStyle w:val="BodyText"/>
        <w:spacing w:before="120"/>
        <w:ind w:left="1246" w:right="944"/>
        <w:rPr>
          <w:lang w:val="sv-SE"/>
        </w:rPr>
      </w:pPr>
      <w:r w:rsidRPr="00AD2791">
        <w:rPr>
          <w:lang w:val="sv-SE"/>
        </w:rPr>
        <w:t>Vägmärkets märkesyta ska till sina mått och till sitt innehåll överensstämma med måttritningarna i bilagorna 2–10 till föreskriften.</w:t>
      </w:r>
    </w:p>
    <w:p w14:paraId="62BA49EB" w14:textId="77777777" w:rsidR="0055685D" w:rsidRPr="00AD2791" w:rsidRDefault="0055685D">
      <w:pPr>
        <w:pStyle w:val="BodyText"/>
        <w:spacing w:before="10"/>
        <w:rPr>
          <w:sz w:val="19"/>
          <w:lang w:val="sv-SE"/>
        </w:rPr>
      </w:pPr>
    </w:p>
    <w:p w14:paraId="1FB29636" w14:textId="77777777" w:rsidR="0055685D" w:rsidRPr="00AD2791" w:rsidRDefault="0069245F">
      <w:pPr>
        <w:pStyle w:val="ListParagraph"/>
        <w:numPr>
          <w:ilvl w:val="2"/>
          <w:numId w:val="2"/>
        </w:numPr>
        <w:tabs>
          <w:tab w:val="left" w:pos="1389"/>
          <w:tab w:val="left" w:pos="1390"/>
        </w:tabs>
        <w:rPr>
          <w:sz w:val="20"/>
          <w:lang w:val="sv-SE"/>
        </w:rPr>
      </w:pPr>
      <w:r w:rsidRPr="00AD2791">
        <w:rPr>
          <w:sz w:val="20"/>
          <w:lang w:val="sv-SE"/>
        </w:rPr>
        <w:t>Vägmärkenas</w:t>
      </w:r>
      <w:r w:rsidRPr="00AD2791">
        <w:rPr>
          <w:spacing w:val="-2"/>
          <w:sz w:val="20"/>
          <w:lang w:val="sv-SE"/>
        </w:rPr>
        <w:t xml:space="preserve"> </w:t>
      </w:r>
      <w:proofErr w:type="spellStart"/>
      <w:r w:rsidRPr="00AD2791">
        <w:rPr>
          <w:sz w:val="20"/>
          <w:lang w:val="sv-SE"/>
        </w:rPr>
        <w:t>måttoleranser</w:t>
      </w:r>
      <w:proofErr w:type="spellEnd"/>
    </w:p>
    <w:p w14:paraId="2139674B" w14:textId="77777777" w:rsidR="0055685D" w:rsidRPr="00AD2791" w:rsidRDefault="0069245F">
      <w:pPr>
        <w:pStyle w:val="BodyText"/>
        <w:spacing w:before="119"/>
        <w:ind w:left="1246" w:right="719"/>
        <w:rPr>
          <w:lang w:val="sv-SE"/>
        </w:rPr>
      </w:pPr>
      <w:r w:rsidRPr="00AD2791">
        <w:rPr>
          <w:lang w:val="sv-SE"/>
        </w:rPr>
        <w:t>Märkesytan på standardmärken ska till sin storlek överensstämma med måttritningen eller vara högst 10 millimeter större. Dessutom får bottenplattans toleransdel som hamnar utanför standardmärkenas märkesyta vara 10 millimeter större än de mått som anges i måttritningarna i bilagorna 2–6 och 9. Märkesytans gråa toleransdel får av grundad anledning även vara större.</w:t>
      </w:r>
    </w:p>
    <w:p w14:paraId="323C5B46" w14:textId="77777777" w:rsidR="0055685D" w:rsidRPr="00AD2791" w:rsidRDefault="0055685D">
      <w:pPr>
        <w:pStyle w:val="BodyText"/>
        <w:spacing w:before="11"/>
        <w:rPr>
          <w:sz w:val="19"/>
          <w:lang w:val="sv-SE"/>
        </w:rPr>
      </w:pPr>
    </w:p>
    <w:p w14:paraId="50865AA7" w14:textId="77020BF8" w:rsidR="0055685D" w:rsidRDefault="0069245F">
      <w:pPr>
        <w:pStyle w:val="BodyText"/>
        <w:ind w:left="1246" w:right="703"/>
        <w:rPr>
          <w:lang w:val="sv-SE"/>
        </w:rPr>
      </w:pPr>
      <w:r w:rsidRPr="00AD2791">
        <w:rPr>
          <w:lang w:val="sv-SE"/>
        </w:rPr>
        <w:t xml:space="preserve">Den del som i hörnen av fyrkantiga och trekantiga trafikmärken faller utanför bårdens rundning räknas inte till märkesytan, utan hörnet utanför bården kan rundas enligt standarden SFS-EN </w:t>
      </w:r>
      <w:proofErr w:type="gramStart"/>
      <w:r w:rsidRPr="00AD2791">
        <w:rPr>
          <w:lang w:val="sv-SE"/>
        </w:rPr>
        <w:t>12899-1</w:t>
      </w:r>
      <w:proofErr w:type="gramEnd"/>
      <w:r w:rsidRPr="00AD2791">
        <w:rPr>
          <w:lang w:val="sv-SE"/>
        </w:rPr>
        <w:t xml:space="preserve"> punkt 7.1.4 eller på det sätt som närmare definieras i väghållarens anvisningar. Rundningen får aldrig skära in i bården som är en del av märkesytan. Hörnen på tilläggsskyltar ska dock alltid rundas minst på det sätt som ovan nämnda standard kräver.</w:t>
      </w:r>
    </w:p>
    <w:p w14:paraId="24921598" w14:textId="13531C4C" w:rsidR="003D2BEF" w:rsidRDefault="003D2BEF">
      <w:pPr>
        <w:pStyle w:val="BodyText"/>
        <w:ind w:left="1246" w:right="703"/>
        <w:rPr>
          <w:lang w:val="sv-SE"/>
        </w:rPr>
      </w:pPr>
    </w:p>
    <w:p w14:paraId="76714C4C" w14:textId="680F24DA" w:rsidR="003D2BEF" w:rsidRPr="00AD2791" w:rsidRDefault="003D2BEF">
      <w:pPr>
        <w:pStyle w:val="BodyText"/>
        <w:ind w:left="1246" w:right="703"/>
        <w:rPr>
          <w:lang w:val="sv-SE"/>
        </w:rPr>
      </w:pPr>
      <w:r w:rsidRPr="003F440B">
        <w:rPr>
          <w:color w:val="0070C0"/>
          <w:lang w:val="sv-FI"/>
        </w:rPr>
        <w:t>Väghållaren kan godkänna en större tolerans uppåt än den som nämns ovan för märkesytan på ett vägmärke med variabel information, om det är motiverat till exempel av skärmtekniska skäl. På ett vägmärke med variabel information kan även toleransdelen som hamnar utanför märkesytan vara större och på ett självlysande märke (t</w:t>
      </w:r>
      <w:r>
        <w:rPr>
          <w:color w:val="0070C0"/>
          <w:lang w:val="sv-FI"/>
        </w:rPr>
        <w:t xml:space="preserve">ill </w:t>
      </w:r>
      <w:r w:rsidRPr="003F440B">
        <w:rPr>
          <w:color w:val="0070C0"/>
          <w:lang w:val="sv-FI"/>
        </w:rPr>
        <w:t>ex</w:t>
      </w:r>
      <w:r>
        <w:rPr>
          <w:color w:val="0070C0"/>
          <w:lang w:val="sv-FI"/>
        </w:rPr>
        <w:t>empel</w:t>
      </w:r>
      <w:r w:rsidRPr="003F440B">
        <w:rPr>
          <w:color w:val="0070C0"/>
          <w:lang w:val="sv-FI"/>
        </w:rPr>
        <w:t xml:space="preserve"> ett LED-märke) får </w:t>
      </w:r>
      <w:proofErr w:type="spellStart"/>
      <w:r w:rsidRPr="003F440B">
        <w:rPr>
          <w:color w:val="0070C0"/>
          <w:lang w:val="sv-FI"/>
        </w:rPr>
        <w:t>skärmytan</w:t>
      </w:r>
      <w:proofErr w:type="spellEnd"/>
      <w:r w:rsidRPr="003F440B">
        <w:rPr>
          <w:color w:val="0070C0"/>
          <w:lang w:val="sv-FI"/>
        </w:rPr>
        <w:t xml:space="preserve"> vara av annan form än märkets märkesyta</w:t>
      </w:r>
      <w:r w:rsidRPr="003F440B">
        <w:rPr>
          <w:lang w:val="sv-FI"/>
        </w:rPr>
        <w:t xml:space="preserve"> </w:t>
      </w:r>
      <w:r w:rsidRPr="003F440B">
        <w:rPr>
          <w:color w:val="0070C0"/>
          <w:lang w:val="sv-FI"/>
        </w:rPr>
        <w:t>(t</w:t>
      </w:r>
      <w:r>
        <w:rPr>
          <w:color w:val="0070C0"/>
          <w:lang w:val="sv-FI"/>
        </w:rPr>
        <w:t xml:space="preserve">ill </w:t>
      </w:r>
      <w:r w:rsidRPr="003F440B">
        <w:rPr>
          <w:color w:val="0070C0"/>
          <w:lang w:val="sv-FI"/>
        </w:rPr>
        <w:t>ex</w:t>
      </w:r>
      <w:r>
        <w:rPr>
          <w:color w:val="0070C0"/>
          <w:lang w:val="sv-FI"/>
        </w:rPr>
        <w:t>empel</w:t>
      </w:r>
      <w:r w:rsidRPr="003F440B">
        <w:rPr>
          <w:color w:val="0070C0"/>
          <w:lang w:val="sv-FI"/>
        </w:rPr>
        <w:t xml:space="preserve"> ett runt eller trekantigt märke kan ha en fyrkantig skärm).</w:t>
      </w:r>
    </w:p>
    <w:p w14:paraId="4D50AAC9" w14:textId="77777777" w:rsidR="0055685D" w:rsidRPr="00AD2791" w:rsidRDefault="0055685D">
      <w:pPr>
        <w:pStyle w:val="BodyText"/>
        <w:spacing w:before="7"/>
        <w:rPr>
          <w:sz w:val="19"/>
          <w:lang w:val="sv-SE"/>
        </w:rPr>
      </w:pPr>
    </w:p>
    <w:p w14:paraId="2AB4AD00" w14:textId="77777777" w:rsidR="0055685D" w:rsidRPr="00AD2791" w:rsidRDefault="0069245F">
      <w:pPr>
        <w:pStyle w:val="ListParagraph"/>
        <w:numPr>
          <w:ilvl w:val="2"/>
          <w:numId w:val="2"/>
        </w:numPr>
        <w:tabs>
          <w:tab w:val="left" w:pos="1389"/>
          <w:tab w:val="left" w:pos="1390"/>
        </w:tabs>
        <w:spacing w:before="1"/>
        <w:rPr>
          <w:sz w:val="20"/>
          <w:lang w:val="sv-SE"/>
        </w:rPr>
      </w:pPr>
      <w:r w:rsidRPr="00AD2791">
        <w:rPr>
          <w:sz w:val="20"/>
          <w:lang w:val="sv-SE"/>
        </w:rPr>
        <w:t>Bokstäver och spärrning på</w:t>
      </w:r>
      <w:r w:rsidRPr="00AD2791">
        <w:rPr>
          <w:spacing w:val="-2"/>
          <w:sz w:val="20"/>
          <w:lang w:val="sv-SE"/>
        </w:rPr>
        <w:t xml:space="preserve"> </w:t>
      </w:r>
      <w:r w:rsidRPr="00AD2791">
        <w:rPr>
          <w:sz w:val="20"/>
          <w:lang w:val="sv-SE"/>
        </w:rPr>
        <w:t>vägmärken</w:t>
      </w:r>
    </w:p>
    <w:p w14:paraId="705D9384" w14:textId="39935367" w:rsidR="0055685D" w:rsidRDefault="0069245F">
      <w:pPr>
        <w:pStyle w:val="BodyText"/>
        <w:spacing w:before="121"/>
        <w:ind w:left="1246" w:right="1099"/>
        <w:rPr>
          <w:lang w:val="sv-SE"/>
        </w:rPr>
      </w:pPr>
      <w:r w:rsidRPr="00AD2791">
        <w:rPr>
          <w:lang w:val="sv-SE"/>
        </w:rPr>
        <w:t>Bokstäverna på märkesytan ska vara av Transport- och kommunikationsverkets typsnitt för vägmärken som fastställs i bilaga 11 till föreskriften.</w:t>
      </w:r>
    </w:p>
    <w:p w14:paraId="63F35774" w14:textId="3AC9DF35" w:rsidR="00C0516C" w:rsidRPr="00C0516C" w:rsidRDefault="00C0516C">
      <w:pPr>
        <w:pStyle w:val="BodyText"/>
        <w:spacing w:before="121"/>
        <w:ind w:left="1246" w:right="1099"/>
        <w:rPr>
          <w:color w:val="0070C0"/>
          <w:lang w:val="sv-SE"/>
        </w:rPr>
      </w:pPr>
      <w:r w:rsidRPr="00C0516C">
        <w:rPr>
          <w:color w:val="0070C0"/>
          <w:lang w:val="sv-SE"/>
        </w:rPr>
        <w:t>Kravet på typsnitt gäller också vägmärken med variabel information som har förverkligats mekaniskt. Typsnittet på ett vägmärke med självlysande teknik ska beroende på skärmtekniken vara så nära typsnittet för vägmärken som möjligt. Det typsnitt som används ska alltid godkännas av väghållaren.</w:t>
      </w:r>
    </w:p>
    <w:p w14:paraId="50F129D6" w14:textId="77777777" w:rsidR="000407BF" w:rsidRPr="00AD2791" w:rsidRDefault="000407BF">
      <w:pPr>
        <w:pStyle w:val="BodyText"/>
        <w:spacing w:before="121"/>
        <w:ind w:left="1246" w:right="1099"/>
        <w:rPr>
          <w:lang w:val="sv-SE"/>
        </w:rPr>
      </w:pPr>
    </w:p>
    <w:p w14:paraId="4EDECC62" w14:textId="77777777" w:rsidR="0055685D" w:rsidRPr="00AD2791" w:rsidRDefault="0055685D">
      <w:pPr>
        <w:pStyle w:val="BodyText"/>
        <w:spacing w:before="8"/>
        <w:rPr>
          <w:sz w:val="19"/>
          <w:lang w:val="sv-SE"/>
        </w:rPr>
      </w:pPr>
    </w:p>
    <w:p w14:paraId="5453BD0B" w14:textId="77777777" w:rsidR="0055685D" w:rsidRPr="00AD2791" w:rsidRDefault="0069245F">
      <w:pPr>
        <w:pStyle w:val="Heading1"/>
        <w:numPr>
          <w:ilvl w:val="0"/>
          <w:numId w:val="4"/>
        </w:numPr>
        <w:tabs>
          <w:tab w:val="left" w:pos="679"/>
          <w:tab w:val="left" w:pos="680"/>
        </w:tabs>
        <w:spacing w:before="1"/>
        <w:ind w:hanging="568"/>
        <w:rPr>
          <w:lang w:val="sv-SE"/>
        </w:rPr>
      </w:pPr>
      <w:bookmarkStart w:id="5" w:name="_TOC_250004"/>
      <w:bookmarkEnd w:id="5"/>
      <w:r w:rsidRPr="00AD2791">
        <w:rPr>
          <w:lang w:val="sv-SE"/>
        </w:rPr>
        <w:t>Trafikljus</w:t>
      </w:r>
    </w:p>
    <w:p w14:paraId="2B8828FD" w14:textId="77777777" w:rsidR="0055685D" w:rsidRPr="00AD2791" w:rsidRDefault="0069245F">
      <w:pPr>
        <w:pStyle w:val="Heading2"/>
        <w:numPr>
          <w:ilvl w:val="1"/>
          <w:numId w:val="1"/>
        </w:numPr>
        <w:tabs>
          <w:tab w:val="left" w:pos="1106"/>
          <w:tab w:val="left" w:pos="1107"/>
        </w:tabs>
        <w:spacing w:before="237"/>
        <w:ind w:hanging="995"/>
        <w:rPr>
          <w:lang w:val="sv-SE"/>
        </w:rPr>
      </w:pPr>
      <w:bookmarkStart w:id="6" w:name="_TOC_250003"/>
      <w:r w:rsidRPr="00AD2791">
        <w:rPr>
          <w:lang w:val="sv-SE"/>
        </w:rPr>
        <w:t>Måttritningar för</w:t>
      </w:r>
      <w:r w:rsidRPr="00AD2791">
        <w:rPr>
          <w:spacing w:val="-2"/>
          <w:lang w:val="sv-SE"/>
        </w:rPr>
        <w:t xml:space="preserve"> </w:t>
      </w:r>
      <w:bookmarkEnd w:id="6"/>
      <w:r w:rsidRPr="00AD2791">
        <w:rPr>
          <w:lang w:val="sv-SE"/>
        </w:rPr>
        <w:t>trafikljus</w:t>
      </w:r>
    </w:p>
    <w:p w14:paraId="21992B28" w14:textId="77777777" w:rsidR="000407BF" w:rsidRDefault="000407BF" w:rsidP="00D54C57">
      <w:pPr>
        <w:pStyle w:val="BodyText"/>
        <w:spacing w:before="163"/>
        <w:ind w:left="1106" w:right="702"/>
        <w:rPr>
          <w:lang w:val="sv-SE"/>
        </w:rPr>
      </w:pPr>
      <w:r w:rsidRPr="00AD2791">
        <w:rPr>
          <w:lang w:val="sv-SE"/>
        </w:rPr>
        <w:t>Trafikljus ska till sina mått och till sitt innehåll överensstämma med måttritningarna i bilaga 12 till föreskriften.</w:t>
      </w:r>
    </w:p>
    <w:p w14:paraId="0C196EAF" w14:textId="77777777" w:rsidR="005C5573" w:rsidRPr="00487CC4" w:rsidRDefault="00553715" w:rsidP="00D54C57">
      <w:pPr>
        <w:pStyle w:val="BodyText"/>
        <w:spacing w:before="163"/>
        <w:ind w:left="1106" w:right="702"/>
        <w:rPr>
          <w:lang w:val="sv-SE"/>
        </w:rPr>
      </w:pPr>
      <w:r w:rsidRPr="00487CC4">
        <w:rPr>
          <w:lang w:val="sv-SE"/>
        </w:rPr>
        <w:t xml:space="preserve">De olika ljusöppningarna i samma </w:t>
      </w:r>
      <w:r w:rsidRPr="000D5F81">
        <w:rPr>
          <w:lang w:val="sv-SE"/>
        </w:rPr>
        <w:t>trafikljussignal</w:t>
      </w:r>
      <w:r w:rsidRPr="00487CC4">
        <w:rPr>
          <w:lang w:val="sv-SE"/>
        </w:rPr>
        <w:t xml:space="preserve"> ska vara av samma storlek.</w:t>
      </w:r>
    </w:p>
    <w:p w14:paraId="46B7D82F" w14:textId="77777777" w:rsidR="000407BF" w:rsidRPr="00AD2791" w:rsidRDefault="000407BF" w:rsidP="00D54C57">
      <w:pPr>
        <w:pStyle w:val="BodyText"/>
        <w:spacing w:before="163"/>
        <w:ind w:left="1106" w:right="702"/>
        <w:rPr>
          <w:lang w:val="sv-SE"/>
        </w:rPr>
      </w:pPr>
      <w:r w:rsidRPr="00AD2791">
        <w:rPr>
          <w:lang w:val="sv-SE"/>
        </w:rPr>
        <w:t>I bilaga 13 till föreskriften definieras till vilka delar kraven i standarderna SFS-EN 12368 (2015), SFS-EN 12675 (2017 eller senare) och SFS-EN 50556 (2018 eller senare) tillämpas på trafikljus.</w:t>
      </w:r>
      <w:r w:rsidR="006F2FDC" w:rsidRPr="00AD2791">
        <w:rPr>
          <w:lang w:val="sv-SE"/>
        </w:rPr>
        <w:t xml:space="preserve"> Med senare avses här standardens senaste version som publicerats i Europeiska unionens officiella tidning (EUT).</w:t>
      </w:r>
    </w:p>
    <w:p w14:paraId="50A770EF" w14:textId="6D84D61C" w:rsidR="00DF5B29" w:rsidRPr="00AD2791" w:rsidRDefault="000407BF" w:rsidP="00C0516C">
      <w:pPr>
        <w:pStyle w:val="BodyText"/>
        <w:spacing w:before="163"/>
        <w:ind w:left="1106" w:right="702"/>
        <w:rPr>
          <w:lang w:val="sv-SE"/>
        </w:rPr>
      </w:pPr>
      <w:r w:rsidRPr="00AD2791">
        <w:rPr>
          <w:lang w:val="sv-SE"/>
        </w:rPr>
        <w:t>Trafikljusens färg ska överensstämma med punkt 6.7 i standarden SFS-EN 12368.</w:t>
      </w:r>
    </w:p>
    <w:p w14:paraId="42A46574" w14:textId="77777777" w:rsidR="003E4F2D" w:rsidRPr="00AD2791" w:rsidRDefault="003E4F2D" w:rsidP="00D54C57">
      <w:pPr>
        <w:pStyle w:val="BodyText"/>
        <w:spacing w:before="163"/>
        <w:ind w:left="1106" w:right="702"/>
        <w:rPr>
          <w:lang w:val="sv-SE"/>
        </w:rPr>
      </w:pPr>
    </w:p>
    <w:p w14:paraId="37D4EACF" w14:textId="77777777" w:rsidR="000407BF" w:rsidRPr="00AD2791" w:rsidRDefault="000407BF" w:rsidP="000407BF">
      <w:pPr>
        <w:pStyle w:val="ListParagraph"/>
        <w:numPr>
          <w:ilvl w:val="1"/>
          <w:numId w:val="1"/>
        </w:numPr>
        <w:rPr>
          <w:b/>
          <w:bCs/>
          <w:lang w:val="sv-SE"/>
        </w:rPr>
      </w:pPr>
      <w:r w:rsidRPr="00AD2791">
        <w:rPr>
          <w:b/>
          <w:bCs/>
          <w:lang w:val="sv-SE"/>
        </w:rPr>
        <w:t>Signalbilder på trafikljusreglera</w:t>
      </w:r>
      <w:r w:rsidR="00682197" w:rsidRPr="00AD2791">
        <w:rPr>
          <w:b/>
          <w:bCs/>
          <w:lang w:val="sv-SE"/>
        </w:rPr>
        <w:t>t</w:t>
      </w:r>
      <w:r w:rsidRPr="00AD2791">
        <w:rPr>
          <w:b/>
          <w:bCs/>
          <w:lang w:val="sv-SE"/>
        </w:rPr>
        <w:t xml:space="preserve"> </w:t>
      </w:r>
      <w:r w:rsidR="00682197" w:rsidRPr="00AD2791">
        <w:rPr>
          <w:b/>
          <w:bCs/>
          <w:lang w:val="sv-SE"/>
        </w:rPr>
        <w:t>övergångsställe</w:t>
      </w:r>
    </w:p>
    <w:p w14:paraId="7E40CE9A" w14:textId="77777777" w:rsidR="00DF5B29" w:rsidRPr="00AD2791" w:rsidRDefault="00DF5B29" w:rsidP="005E51DA">
      <w:pPr>
        <w:pStyle w:val="BodyText"/>
        <w:spacing w:before="119"/>
        <w:ind w:left="1106" w:right="763"/>
        <w:rPr>
          <w:lang w:val="sv-SE"/>
        </w:rPr>
      </w:pPr>
      <w:r w:rsidRPr="00AD2791">
        <w:rPr>
          <w:lang w:val="sv-SE"/>
        </w:rPr>
        <w:t>På e</w:t>
      </w:r>
      <w:r w:rsidR="00682197" w:rsidRPr="00AD2791">
        <w:rPr>
          <w:lang w:val="sv-SE"/>
        </w:rPr>
        <w:t>tt</w:t>
      </w:r>
      <w:r w:rsidRPr="00AD2791">
        <w:rPr>
          <w:lang w:val="sv-SE"/>
        </w:rPr>
        <w:t xml:space="preserve"> trafikljusreglera</w:t>
      </w:r>
      <w:r w:rsidR="00682197" w:rsidRPr="00AD2791">
        <w:rPr>
          <w:lang w:val="sv-SE"/>
        </w:rPr>
        <w:t>t</w:t>
      </w:r>
      <w:r w:rsidRPr="00AD2791">
        <w:rPr>
          <w:lang w:val="sv-SE"/>
        </w:rPr>
        <w:t xml:space="preserve"> </w:t>
      </w:r>
      <w:r w:rsidR="00682197" w:rsidRPr="00AD2791">
        <w:rPr>
          <w:lang w:val="sv-SE"/>
        </w:rPr>
        <w:t>övergångsställe</w:t>
      </w:r>
      <w:r w:rsidRPr="00AD2791">
        <w:rPr>
          <w:lang w:val="sv-SE"/>
        </w:rPr>
        <w:t xml:space="preserve"> kan sådana signalbilder som avses i punkt 10 i bilaga 2 till vägtrafiklagen användas. I den ljudsignal med snabb pulsfrekvens som signalerar grönt ljus avbryts ljudet 300 gånger i minuten och ljudets och pausens tidsförhållande är 1:1. I den ljudsignal med långsam pulsfrekvens som signalerar rött ljus avbryts ljudet 30 gånger i minuten och ljudets och pausens tidsförhållande är 1:4.</w:t>
      </w:r>
    </w:p>
    <w:p w14:paraId="1742EE1F" w14:textId="77777777" w:rsidR="00DF5B29" w:rsidRPr="00AD2791" w:rsidRDefault="00DF5B29" w:rsidP="005E51DA">
      <w:pPr>
        <w:pStyle w:val="BodyText"/>
        <w:spacing w:before="119"/>
        <w:ind w:left="1106" w:right="763"/>
        <w:rPr>
          <w:lang w:val="sv-SE"/>
        </w:rPr>
      </w:pPr>
      <w:r w:rsidRPr="00AD2791">
        <w:rPr>
          <w:lang w:val="sv-SE"/>
        </w:rPr>
        <w:t xml:space="preserve">Om det på </w:t>
      </w:r>
      <w:r w:rsidR="00682197" w:rsidRPr="00AD2791">
        <w:rPr>
          <w:lang w:val="sv-SE"/>
        </w:rPr>
        <w:t>övergångsställets</w:t>
      </w:r>
      <w:r w:rsidRPr="00AD2791">
        <w:rPr>
          <w:lang w:val="sv-SE"/>
        </w:rPr>
        <w:t xml:space="preserve"> mittrefug är möjligt att förväxla vilken del av </w:t>
      </w:r>
      <w:r w:rsidR="00682197" w:rsidRPr="00AD2791">
        <w:rPr>
          <w:lang w:val="sv-SE"/>
        </w:rPr>
        <w:t>övergångsstället</w:t>
      </w:r>
      <w:r w:rsidRPr="00AD2791">
        <w:rPr>
          <w:lang w:val="sv-SE"/>
        </w:rPr>
        <w:t xml:space="preserve"> signalbilden avser eftersom mittrefugen är så smal, ska signalbilderna programmeras att avge grön signal endast när gångsignalen visar grönt för båda delarna av </w:t>
      </w:r>
      <w:r w:rsidR="00682197" w:rsidRPr="00AD2791">
        <w:rPr>
          <w:lang w:val="sv-SE"/>
        </w:rPr>
        <w:t>övergångsstället</w:t>
      </w:r>
      <w:r w:rsidRPr="00AD2791">
        <w:rPr>
          <w:lang w:val="sv-SE"/>
        </w:rPr>
        <w:t>.</w:t>
      </w:r>
    </w:p>
    <w:p w14:paraId="7DB5DE9E" w14:textId="77777777" w:rsidR="00DF5B29" w:rsidRPr="00AD2791" w:rsidRDefault="00DF5B29" w:rsidP="005E51DA">
      <w:pPr>
        <w:pStyle w:val="ListParagraph"/>
        <w:ind w:left="1106" w:firstLine="0"/>
        <w:rPr>
          <w:b/>
          <w:bCs/>
          <w:lang w:val="sv-SE"/>
        </w:rPr>
      </w:pPr>
    </w:p>
    <w:p w14:paraId="452A5EEA" w14:textId="77777777" w:rsidR="000407BF" w:rsidRPr="00AD2791" w:rsidRDefault="000407BF" w:rsidP="005C5573">
      <w:pPr>
        <w:pStyle w:val="ListParagraph"/>
        <w:numPr>
          <w:ilvl w:val="1"/>
          <w:numId w:val="1"/>
        </w:numPr>
        <w:rPr>
          <w:b/>
          <w:bCs/>
          <w:lang w:val="sv-SE"/>
        </w:rPr>
      </w:pPr>
      <w:r w:rsidRPr="00AD2791">
        <w:rPr>
          <w:b/>
          <w:bCs/>
          <w:lang w:val="sv-SE"/>
        </w:rPr>
        <w:t xml:space="preserve">Upphöjda reliefmarkeringar </w:t>
      </w:r>
      <w:r w:rsidR="00553715">
        <w:rPr>
          <w:b/>
          <w:bCs/>
          <w:lang w:val="sv-SE"/>
        </w:rPr>
        <w:t>och signalljuset för anrop</w:t>
      </w:r>
      <w:r w:rsidR="00553715" w:rsidRPr="00AD2791">
        <w:rPr>
          <w:b/>
          <w:bCs/>
          <w:lang w:val="sv-SE"/>
        </w:rPr>
        <w:t xml:space="preserve"> </w:t>
      </w:r>
      <w:r w:rsidRPr="00AD2791">
        <w:rPr>
          <w:b/>
          <w:bCs/>
          <w:lang w:val="sv-SE"/>
        </w:rPr>
        <w:t>på tryckknappslådan</w:t>
      </w:r>
      <w:r w:rsidR="005C5573">
        <w:rPr>
          <w:b/>
          <w:bCs/>
          <w:lang w:val="sv-SE"/>
        </w:rPr>
        <w:t xml:space="preserve"> </w:t>
      </w:r>
    </w:p>
    <w:p w14:paraId="0588193E" w14:textId="77777777" w:rsidR="00B5187A" w:rsidRPr="00AD2791" w:rsidRDefault="00B5187A" w:rsidP="005E51DA">
      <w:pPr>
        <w:pStyle w:val="ListParagraph"/>
        <w:ind w:left="1106" w:firstLine="0"/>
        <w:rPr>
          <w:b/>
          <w:bCs/>
          <w:lang w:val="sv-SE"/>
        </w:rPr>
      </w:pPr>
    </w:p>
    <w:p w14:paraId="513D1805" w14:textId="77777777" w:rsidR="00B5187A" w:rsidRDefault="00B5187A" w:rsidP="005E51DA">
      <w:pPr>
        <w:pStyle w:val="ListParagraph"/>
        <w:ind w:left="1106" w:firstLine="0"/>
        <w:rPr>
          <w:sz w:val="20"/>
          <w:szCs w:val="20"/>
          <w:lang w:val="sv-SE"/>
        </w:rPr>
      </w:pPr>
      <w:r w:rsidRPr="00AD2791">
        <w:rPr>
          <w:sz w:val="20"/>
          <w:szCs w:val="20"/>
          <w:lang w:val="sv-SE"/>
        </w:rPr>
        <w:t>På tryckknappslådan vid e</w:t>
      </w:r>
      <w:r w:rsidR="00682197" w:rsidRPr="00AD2791">
        <w:rPr>
          <w:sz w:val="20"/>
          <w:szCs w:val="20"/>
          <w:lang w:val="sv-SE"/>
        </w:rPr>
        <w:t>tt</w:t>
      </w:r>
      <w:r w:rsidRPr="00AD2791">
        <w:rPr>
          <w:sz w:val="20"/>
          <w:szCs w:val="20"/>
          <w:lang w:val="sv-SE"/>
        </w:rPr>
        <w:t xml:space="preserve"> trafikljusreglera</w:t>
      </w:r>
      <w:r w:rsidR="00682197" w:rsidRPr="00AD2791">
        <w:rPr>
          <w:sz w:val="20"/>
          <w:szCs w:val="20"/>
          <w:lang w:val="sv-SE"/>
        </w:rPr>
        <w:t>t</w:t>
      </w:r>
      <w:r w:rsidRPr="00AD2791">
        <w:rPr>
          <w:sz w:val="20"/>
          <w:szCs w:val="20"/>
          <w:lang w:val="sv-SE"/>
        </w:rPr>
        <w:t xml:space="preserve"> </w:t>
      </w:r>
      <w:r w:rsidR="00682197" w:rsidRPr="00AD2791">
        <w:rPr>
          <w:sz w:val="20"/>
          <w:szCs w:val="20"/>
          <w:lang w:val="sv-SE"/>
        </w:rPr>
        <w:t>övergångsställe</w:t>
      </w:r>
      <w:r w:rsidRPr="00AD2791">
        <w:rPr>
          <w:sz w:val="20"/>
          <w:szCs w:val="20"/>
          <w:lang w:val="sv-SE"/>
        </w:rPr>
        <w:t xml:space="preserve"> kan figurer i upphöjd relief för synskadade användas för att visa </w:t>
      </w:r>
      <w:r w:rsidR="000445DD" w:rsidRPr="00AD2791">
        <w:rPr>
          <w:sz w:val="20"/>
          <w:szCs w:val="20"/>
          <w:lang w:val="sv-SE"/>
        </w:rPr>
        <w:t>övergångsställets</w:t>
      </w:r>
      <w:r w:rsidRPr="00AD2791">
        <w:rPr>
          <w:sz w:val="20"/>
          <w:szCs w:val="20"/>
          <w:lang w:val="sv-SE"/>
        </w:rPr>
        <w:t xml:space="preserve"> riktning och dess egenskaper såsom körfält, trafikens ankomstriktningar i respektive körfält och refuger. Om en pil används ska den finnas ovanpå lådan och pe</w:t>
      </w:r>
      <w:r w:rsidR="00E22B6A" w:rsidRPr="00AD2791">
        <w:rPr>
          <w:sz w:val="20"/>
          <w:szCs w:val="20"/>
          <w:lang w:val="sv-SE"/>
        </w:rPr>
        <w:t xml:space="preserve">ka i samma riktning som </w:t>
      </w:r>
      <w:r w:rsidR="0039169A" w:rsidRPr="00AD2791">
        <w:rPr>
          <w:sz w:val="20"/>
          <w:szCs w:val="20"/>
          <w:lang w:val="sv-SE"/>
        </w:rPr>
        <w:t xml:space="preserve">kantlinjen för </w:t>
      </w:r>
      <w:r w:rsidR="009F5BEF" w:rsidRPr="00AD2791">
        <w:rPr>
          <w:sz w:val="20"/>
          <w:szCs w:val="20"/>
          <w:lang w:val="sv-SE"/>
        </w:rPr>
        <w:t>markeringen av övergångsställe</w:t>
      </w:r>
      <w:r w:rsidR="0039169A" w:rsidRPr="00AD2791">
        <w:rPr>
          <w:sz w:val="20"/>
          <w:szCs w:val="20"/>
          <w:lang w:val="sv-SE"/>
        </w:rPr>
        <w:t>t</w:t>
      </w:r>
      <w:r w:rsidRPr="00AD2791">
        <w:rPr>
          <w:sz w:val="20"/>
          <w:szCs w:val="20"/>
          <w:lang w:val="sv-SE"/>
        </w:rPr>
        <w:t xml:space="preserve">. På tryckknappslådan på </w:t>
      </w:r>
      <w:r w:rsidR="00E22B6A" w:rsidRPr="00AD2791">
        <w:rPr>
          <w:sz w:val="20"/>
          <w:szCs w:val="20"/>
          <w:lang w:val="sv-SE"/>
        </w:rPr>
        <w:t>mittrefugen riktas nålen i upp</w:t>
      </w:r>
      <w:r w:rsidRPr="00AD2791">
        <w:rPr>
          <w:sz w:val="20"/>
          <w:szCs w:val="20"/>
          <w:lang w:val="sv-SE"/>
        </w:rPr>
        <w:t>höjd relief enligt högerhandsprincipen så att riktningen avser den del av</w:t>
      </w:r>
      <w:r w:rsidR="00E22B6A" w:rsidRPr="00AD2791">
        <w:rPr>
          <w:sz w:val="20"/>
          <w:szCs w:val="20"/>
          <w:lang w:val="sv-SE"/>
        </w:rPr>
        <w:t xml:space="preserve"> </w:t>
      </w:r>
      <w:r w:rsidR="000445DD" w:rsidRPr="00AD2791">
        <w:rPr>
          <w:sz w:val="20"/>
          <w:szCs w:val="20"/>
          <w:lang w:val="sv-SE"/>
        </w:rPr>
        <w:t>övergångsstället</w:t>
      </w:r>
      <w:r w:rsidRPr="00AD2791">
        <w:rPr>
          <w:sz w:val="20"/>
          <w:szCs w:val="20"/>
          <w:lang w:val="sv-SE"/>
        </w:rPr>
        <w:t xml:space="preserve"> där fotgängaren har lådan på sin högra sida. O</w:t>
      </w:r>
      <w:r w:rsidR="00E22B6A" w:rsidRPr="00AD2791">
        <w:rPr>
          <w:sz w:val="20"/>
          <w:szCs w:val="20"/>
          <w:lang w:val="sv-SE"/>
        </w:rPr>
        <w:t>m figurer i upphöjd relief an</w:t>
      </w:r>
      <w:r w:rsidRPr="00AD2791">
        <w:rPr>
          <w:sz w:val="20"/>
          <w:szCs w:val="20"/>
          <w:lang w:val="sv-SE"/>
        </w:rPr>
        <w:t>vänds för att ange körfält, trafikens ankomstriktningar och refuger, ska figurerna finnas på sidan av tryckknappslådan med startpunkt nertill.</w:t>
      </w:r>
    </w:p>
    <w:p w14:paraId="2FCF5002" w14:textId="77777777" w:rsidR="005C5573" w:rsidRDefault="005C5573" w:rsidP="005E51DA">
      <w:pPr>
        <w:pStyle w:val="ListParagraph"/>
        <w:ind w:left="1106" w:firstLine="0"/>
        <w:rPr>
          <w:sz w:val="20"/>
          <w:szCs w:val="20"/>
          <w:lang w:val="sv-SE"/>
        </w:rPr>
      </w:pPr>
    </w:p>
    <w:p w14:paraId="3F3D2E8C" w14:textId="77777777" w:rsidR="005C5573" w:rsidRPr="00553715" w:rsidRDefault="00553715" w:rsidP="005E51DA">
      <w:pPr>
        <w:pStyle w:val="ListParagraph"/>
        <w:ind w:left="1106" w:firstLine="0"/>
        <w:rPr>
          <w:sz w:val="20"/>
          <w:szCs w:val="20"/>
          <w:lang w:val="sv-SE"/>
        </w:rPr>
      </w:pPr>
      <w:r w:rsidRPr="00553715">
        <w:rPr>
          <w:sz w:val="20"/>
          <w:szCs w:val="20"/>
          <w:lang w:val="sv-SE"/>
        </w:rPr>
        <w:t xml:space="preserve">Färgen </w:t>
      </w:r>
      <w:r>
        <w:rPr>
          <w:sz w:val="20"/>
          <w:szCs w:val="20"/>
          <w:lang w:val="sv-SE"/>
        </w:rPr>
        <w:t>på det</w:t>
      </w:r>
      <w:r w:rsidRPr="00553715">
        <w:rPr>
          <w:sz w:val="20"/>
          <w:szCs w:val="20"/>
          <w:lang w:val="sv-SE"/>
        </w:rPr>
        <w:t xml:space="preserve"> signalljus i tryckknappslådan som visar att anropet har registrerats ska vara vit eller gul</w:t>
      </w:r>
      <w:r w:rsidR="005C5573" w:rsidRPr="00553715">
        <w:rPr>
          <w:sz w:val="20"/>
          <w:szCs w:val="20"/>
          <w:lang w:val="sv-SE"/>
        </w:rPr>
        <w:t>.</w:t>
      </w:r>
    </w:p>
    <w:p w14:paraId="292F9830" w14:textId="77777777" w:rsidR="000407BF" w:rsidRPr="00487CC4" w:rsidRDefault="000407BF" w:rsidP="005E51DA">
      <w:pPr>
        <w:pStyle w:val="Heading2"/>
        <w:tabs>
          <w:tab w:val="left" w:pos="1106"/>
          <w:tab w:val="left" w:pos="1107"/>
        </w:tabs>
        <w:spacing w:before="237"/>
        <w:rPr>
          <w:lang w:val="sv-SE"/>
        </w:rPr>
      </w:pPr>
    </w:p>
    <w:p w14:paraId="21EE2F6C" w14:textId="77777777" w:rsidR="0055685D" w:rsidRPr="000D5F81" w:rsidRDefault="0055685D">
      <w:pPr>
        <w:pStyle w:val="BodyText"/>
        <w:spacing w:before="8"/>
        <w:rPr>
          <w:sz w:val="19"/>
          <w:lang w:val="sv-SE"/>
        </w:rPr>
      </w:pPr>
    </w:p>
    <w:p w14:paraId="499E0EBC" w14:textId="77777777" w:rsidR="0055685D" w:rsidRPr="00AD2791" w:rsidRDefault="0069245F">
      <w:pPr>
        <w:pStyle w:val="Heading1"/>
        <w:numPr>
          <w:ilvl w:val="0"/>
          <w:numId w:val="4"/>
        </w:numPr>
        <w:tabs>
          <w:tab w:val="left" w:pos="679"/>
          <w:tab w:val="left" w:pos="680"/>
        </w:tabs>
        <w:ind w:hanging="568"/>
        <w:rPr>
          <w:lang w:val="sv-SE"/>
        </w:rPr>
      </w:pPr>
      <w:bookmarkStart w:id="7" w:name="_TOC_250002"/>
      <w:bookmarkEnd w:id="7"/>
      <w:r w:rsidRPr="00AD2791">
        <w:rPr>
          <w:lang w:val="sv-SE"/>
        </w:rPr>
        <w:t>Vägmarkeringar</w:t>
      </w:r>
    </w:p>
    <w:p w14:paraId="4FA82D98" w14:textId="77777777" w:rsidR="0055685D" w:rsidRPr="00AD2791" w:rsidRDefault="0055685D">
      <w:pPr>
        <w:pStyle w:val="BodyText"/>
        <w:rPr>
          <w:b/>
          <w:sz w:val="28"/>
          <w:lang w:val="sv-SE"/>
        </w:rPr>
      </w:pPr>
    </w:p>
    <w:p w14:paraId="01E9FE42" w14:textId="77777777" w:rsidR="0055685D" w:rsidRPr="00AD2791" w:rsidRDefault="0055685D">
      <w:pPr>
        <w:pStyle w:val="BodyText"/>
        <w:spacing w:before="3"/>
        <w:rPr>
          <w:b/>
          <w:sz w:val="31"/>
          <w:lang w:val="sv-SE"/>
        </w:rPr>
      </w:pPr>
    </w:p>
    <w:p w14:paraId="08CBDBE2" w14:textId="77777777" w:rsidR="0055685D" w:rsidRPr="00AD2791" w:rsidRDefault="0069245F">
      <w:pPr>
        <w:pStyle w:val="Heading2"/>
        <w:tabs>
          <w:tab w:val="left" w:pos="1106"/>
        </w:tabs>
        <w:ind w:left="112" w:firstLine="0"/>
        <w:rPr>
          <w:lang w:val="sv-SE"/>
        </w:rPr>
      </w:pPr>
      <w:bookmarkStart w:id="8" w:name="_TOC_250001"/>
      <w:r w:rsidRPr="00AD2791">
        <w:rPr>
          <w:lang w:val="sv-SE"/>
        </w:rPr>
        <w:t>5.1</w:t>
      </w:r>
      <w:r w:rsidRPr="00AD2791">
        <w:rPr>
          <w:lang w:val="sv-SE"/>
        </w:rPr>
        <w:tab/>
        <w:t>Måttritningar för</w:t>
      </w:r>
      <w:r w:rsidRPr="00AD2791">
        <w:rPr>
          <w:spacing w:val="-2"/>
          <w:lang w:val="sv-SE"/>
        </w:rPr>
        <w:t xml:space="preserve"> </w:t>
      </w:r>
      <w:bookmarkEnd w:id="8"/>
      <w:r w:rsidRPr="00AD2791">
        <w:rPr>
          <w:lang w:val="sv-SE"/>
        </w:rPr>
        <w:t>vägmarkeringar</w:t>
      </w:r>
    </w:p>
    <w:p w14:paraId="0FBF1F89" w14:textId="77777777" w:rsidR="0055685D" w:rsidRPr="00AD2791" w:rsidRDefault="0055685D">
      <w:pPr>
        <w:pStyle w:val="BodyText"/>
        <w:rPr>
          <w:b/>
          <w:sz w:val="26"/>
          <w:lang w:val="sv-SE"/>
        </w:rPr>
      </w:pPr>
    </w:p>
    <w:p w14:paraId="3229783E" w14:textId="77777777" w:rsidR="0055685D" w:rsidRPr="00AD2791" w:rsidRDefault="0055685D">
      <w:pPr>
        <w:pStyle w:val="BodyText"/>
        <w:spacing w:before="1"/>
        <w:rPr>
          <w:b/>
          <w:sz w:val="27"/>
          <w:lang w:val="sv-SE"/>
        </w:rPr>
      </w:pPr>
    </w:p>
    <w:p w14:paraId="7BF6B6ED" w14:textId="77777777" w:rsidR="0055685D" w:rsidRPr="00AD2791" w:rsidRDefault="0069245F">
      <w:pPr>
        <w:pStyle w:val="BodyText"/>
        <w:ind w:left="1246" w:right="820"/>
        <w:rPr>
          <w:lang w:val="sv-SE"/>
        </w:rPr>
      </w:pPr>
      <w:r w:rsidRPr="00AD2791">
        <w:rPr>
          <w:lang w:val="sv-SE"/>
        </w:rPr>
        <w:t>Vägmarkeringar ska till sina mått överensstämma med måttritningarna i bilagorna 14–16 till föreskriften. Bilden på vägmarkering M19 ska överensstämma med märkena i bilagorna 2–10 och till sina mått ska vägmarkeringen överensstämma med bilaga 16.</w:t>
      </w:r>
    </w:p>
    <w:p w14:paraId="42D4A6D5" w14:textId="77777777" w:rsidR="0055685D" w:rsidRPr="00AD2791" w:rsidRDefault="0055685D">
      <w:pPr>
        <w:pStyle w:val="BodyText"/>
        <w:spacing w:before="9"/>
        <w:rPr>
          <w:sz w:val="19"/>
          <w:lang w:val="sv-SE"/>
        </w:rPr>
      </w:pPr>
    </w:p>
    <w:p w14:paraId="73111DDB" w14:textId="77777777" w:rsidR="0055685D" w:rsidRPr="00AD2791" w:rsidRDefault="0069245F">
      <w:pPr>
        <w:pStyle w:val="BodyText"/>
        <w:spacing w:before="1"/>
        <w:ind w:left="1246" w:right="761"/>
        <w:rPr>
          <w:lang w:val="sv-SE"/>
        </w:rPr>
      </w:pPr>
      <w:r w:rsidRPr="00AD2791">
        <w:rPr>
          <w:lang w:val="sv-SE"/>
        </w:rPr>
        <w:t xml:space="preserve">Bredden på längsgående vägmarkeringar anges i tabell 2 och motsvarande </w:t>
      </w:r>
      <w:r w:rsidRPr="00AD2791">
        <w:rPr>
          <w:lang w:val="sv-SE"/>
        </w:rPr>
        <w:lastRenderedPageBreak/>
        <w:t>måttritningar i bilaga 14 till</w:t>
      </w:r>
      <w:r w:rsidRPr="00AD2791">
        <w:rPr>
          <w:spacing w:val="2"/>
          <w:lang w:val="sv-SE"/>
        </w:rPr>
        <w:t xml:space="preserve"> </w:t>
      </w:r>
      <w:r w:rsidRPr="00AD2791">
        <w:rPr>
          <w:lang w:val="sv-SE"/>
        </w:rPr>
        <w:t>föreskriften.</w:t>
      </w:r>
    </w:p>
    <w:p w14:paraId="72B34AA6" w14:textId="77777777" w:rsidR="0055685D" w:rsidRPr="00AD2791" w:rsidRDefault="0055685D">
      <w:pPr>
        <w:pStyle w:val="BodyText"/>
        <w:spacing w:before="9"/>
        <w:rPr>
          <w:sz w:val="19"/>
          <w:lang w:val="sv-SE"/>
        </w:rPr>
      </w:pPr>
    </w:p>
    <w:p w14:paraId="6343B851" w14:textId="77777777" w:rsidR="00B2330F" w:rsidRPr="00AD2791" w:rsidRDefault="0069245F">
      <w:pPr>
        <w:pStyle w:val="BodyText"/>
        <w:spacing w:before="1"/>
        <w:ind w:left="1246" w:right="805"/>
        <w:rPr>
          <w:lang w:val="sv-SE"/>
        </w:rPr>
      </w:pPr>
      <w:r w:rsidRPr="00AD2791">
        <w:rPr>
          <w:lang w:val="sv-SE"/>
        </w:rPr>
        <w:t>Färgkoordinaterna för vägmarkeringsmaterialen ska överensstämma med tabell 2 i standarden SFS-EN 1871</w:t>
      </w:r>
      <w:r w:rsidRPr="00AD2791">
        <w:rPr>
          <w:spacing w:val="-3"/>
          <w:lang w:val="sv-SE"/>
        </w:rPr>
        <w:t xml:space="preserve"> </w:t>
      </w:r>
      <w:r w:rsidRPr="00AD2791">
        <w:rPr>
          <w:lang w:val="sv-SE"/>
        </w:rPr>
        <w:t>(2001).</w:t>
      </w:r>
    </w:p>
    <w:p w14:paraId="3802D890" w14:textId="77777777" w:rsidR="00B2330F" w:rsidRPr="00AD2791" w:rsidRDefault="00B2330F">
      <w:pPr>
        <w:rPr>
          <w:sz w:val="20"/>
          <w:szCs w:val="20"/>
          <w:lang w:val="sv-SE"/>
        </w:rPr>
      </w:pPr>
      <w:r w:rsidRPr="00AD2791">
        <w:rPr>
          <w:lang w:val="sv-SE"/>
        </w:rPr>
        <w:br w:type="page"/>
      </w:r>
    </w:p>
    <w:p w14:paraId="603ADDAF" w14:textId="77777777" w:rsidR="0055685D" w:rsidRPr="00AD2791" w:rsidRDefault="0055685D">
      <w:pPr>
        <w:pStyle w:val="BodyText"/>
        <w:spacing w:before="1"/>
        <w:ind w:left="1246" w:right="805"/>
        <w:rPr>
          <w:lang w:val="sv-SE"/>
        </w:rPr>
      </w:pPr>
    </w:p>
    <w:p w14:paraId="4D576674" w14:textId="77777777" w:rsidR="0055685D" w:rsidRPr="00AD2791" w:rsidRDefault="0055685D">
      <w:pPr>
        <w:pStyle w:val="BodyText"/>
        <w:spacing w:before="7"/>
        <w:rPr>
          <w:sz w:val="19"/>
          <w:lang w:val="sv-SE"/>
        </w:rPr>
      </w:pPr>
    </w:p>
    <w:p w14:paraId="2D024EDA" w14:textId="77777777" w:rsidR="0055685D" w:rsidRPr="00AD2791" w:rsidRDefault="0069245F">
      <w:pPr>
        <w:pStyle w:val="BodyText"/>
        <w:ind w:left="112"/>
        <w:rPr>
          <w:lang w:val="sv-SE"/>
        </w:rPr>
      </w:pPr>
      <w:r w:rsidRPr="00AD2791">
        <w:rPr>
          <w:b/>
          <w:lang w:val="sv-SE"/>
        </w:rPr>
        <w:t>Tabell 2</w:t>
      </w:r>
      <w:r w:rsidRPr="00AD2791">
        <w:rPr>
          <w:lang w:val="sv-SE"/>
        </w:rPr>
        <w:t>: Bredden på längsgående vägmarkeringar</w:t>
      </w:r>
    </w:p>
    <w:p w14:paraId="4C97CB73" w14:textId="77777777" w:rsidR="0055685D" w:rsidRPr="00AD2791" w:rsidRDefault="0055685D">
      <w:pPr>
        <w:pStyle w:val="BodyText"/>
        <w:spacing w:before="11"/>
        <w:rPr>
          <w:sz w:val="19"/>
          <w:lang w:val="sv-SE"/>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1"/>
        <w:gridCol w:w="1999"/>
        <w:gridCol w:w="1625"/>
        <w:gridCol w:w="3404"/>
      </w:tblGrid>
      <w:tr w:rsidR="00AD2791" w:rsidRPr="00AD2791" w14:paraId="7467AA0B" w14:textId="77777777">
        <w:trPr>
          <w:trHeight w:val="484"/>
        </w:trPr>
        <w:tc>
          <w:tcPr>
            <w:tcW w:w="3181" w:type="dxa"/>
            <w:tcBorders>
              <w:bottom w:val="single" w:sz="8" w:space="0" w:color="000000"/>
            </w:tcBorders>
          </w:tcPr>
          <w:p w14:paraId="7664D4D7" w14:textId="77777777" w:rsidR="0055685D" w:rsidRPr="00AD2791" w:rsidRDefault="0055685D">
            <w:pPr>
              <w:pStyle w:val="TableParagraph"/>
              <w:spacing w:before="11"/>
              <w:rPr>
                <w:sz w:val="19"/>
                <w:lang w:val="sv-SE"/>
              </w:rPr>
            </w:pPr>
          </w:p>
          <w:p w14:paraId="154622AF" w14:textId="77777777" w:rsidR="0055685D" w:rsidRPr="00AD2791" w:rsidRDefault="0069245F">
            <w:pPr>
              <w:pStyle w:val="TableParagraph"/>
              <w:spacing w:before="1" w:line="221" w:lineRule="exact"/>
              <w:ind w:left="71"/>
              <w:rPr>
                <w:b/>
                <w:sz w:val="20"/>
                <w:lang w:val="sv-SE"/>
              </w:rPr>
            </w:pPr>
            <w:r w:rsidRPr="00AD2791">
              <w:rPr>
                <w:b/>
                <w:sz w:val="20"/>
                <w:lang w:val="sv-SE"/>
              </w:rPr>
              <w:t>Vägmarkering</w:t>
            </w:r>
          </w:p>
        </w:tc>
        <w:tc>
          <w:tcPr>
            <w:tcW w:w="1999" w:type="dxa"/>
            <w:tcBorders>
              <w:bottom w:val="single" w:sz="6" w:space="0" w:color="000000"/>
            </w:tcBorders>
          </w:tcPr>
          <w:p w14:paraId="3EAD60AD" w14:textId="77777777" w:rsidR="0055685D" w:rsidRPr="00AD2791" w:rsidRDefault="0055685D">
            <w:pPr>
              <w:pStyle w:val="TableParagraph"/>
              <w:spacing w:before="11"/>
              <w:rPr>
                <w:sz w:val="19"/>
                <w:lang w:val="sv-SE"/>
              </w:rPr>
            </w:pPr>
          </w:p>
          <w:p w14:paraId="1C62A32B" w14:textId="77777777" w:rsidR="0055685D" w:rsidRPr="00AD2791" w:rsidRDefault="0069245F">
            <w:pPr>
              <w:pStyle w:val="TableParagraph"/>
              <w:spacing w:before="1" w:line="221" w:lineRule="exact"/>
              <w:ind w:left="71"/>
              <w:rPr>
                <w:b/>
                <w:sz w:val="20"/>
                <w:lang w:val="sv-SE"/>
              </w:rPr>
            </w:pPr>
            <w:r w:rsidRPr="00AD2791">
              <w:rPr>
                <w:b/>
                <w:sz w:val="20"/>
                <w:lang w:val="sv-SE"/>
              </w:rPr>
              <w:t>Minimibredd</w:t>
            </w:r>
          </w:p>
        </w:tc>
        <w:tc>
          <w:tcPr>
            <w:tcW w:w="1625" w:type="dxa"/>
            <w:tcBorders>
              <w:bottom w:val="single" w:sz="6" w:space="0" w:color="000000"/>
            </w:tcBorders>
          </w:tcPr>
          <w:p w14:paraId="0F1A65B1" w14:textId="77777777" w:rsidR="0055685D" w:rsidRPr="00AD2791" w:rsidRDefault="0069245F">
            <w:pPr>
              <w:pStyle w:val="TableParagraph"/>
              <w:spacing w:before="7" w:line="242" w:lineRule="exact"/>
              <w:ind w:left="72"/>
              <w:rPr>
                <w:b/>
                <w:sz w:val="20"/>
                <w:lang w:val="sv-SE"/>
              </w:rPr>
            </w:pPr>
            <w:r w:rsidRPr="00AD2791">
              <w:rPr>
                <w:b/>
                <w:w w:val="95"/>
                <w:sz w:val="20"/>
                <w:lang w:val="sv-SE"/>
              </w:rPr>
              <w:t xml:space="preserve">Alternativ </w:t>
            </w:r>
            <w:r w:rsidRPr="00AD2791">
              <w:rPr>
                <w:b/>
                <w:sz w:val="20"/>
                <w:lang w:val="sv-SE"/>
              </w:rPr>
              <w:t>bredd</w:t>
            </w:r>
          </w:p>
        </w:tc>
        <w:tc>
          <w:tcPr>
            <w:tcW w:w="3404" w:type="dxa"/>
            <w:tcBorders>
              <w:bottom w:val="single" w:sz="8" w:space="0" w:color="000000"/>
            </w:tcBorders>
          </w:tcPr>
          <w:p w14:paraId="02BBEC34" w14:textId="77777777" w:rsidR="0055685D" w:rsidRPr="00AD2791" w:rsidRDefault="0055685D">
            <w:pPr>
              <w:pStyle w:val="TableParagraph"/>
              <w:spacing w:before="11"/>
              <w:rPr>
                <w:sz w:val="19"/>
                <w:lang w:val="sv-SE"/>
              </w:rPr>
            </w:pPr>
          </w:p>
          <w:p w14:paraId="7E614381" w14:textId="77777777" w:rsidR="0055685D" w:rsidRPr="00AD2791" w:rsidRDefault="0069245F">
            <w:pPr>
              <w:pStyle w:val="TableParagraph"/>
              <w:spacing w:before="1" w:line="221" w:lineRule="exact"/>
              <w:ind w:left="72"/>
              <w:rPr>
                <w:b/>
                <w:sz w:val="20"/>
                <w:lang w:val="sv-SE"/>
              </w:rPr>
            </w:pPr>
            <w:r w:rsidRPr="00AD2791">
              <w:rPr>
                <w:b/>
                <w:sz w:val="20"/>
                <w:lang w:val="sv-SE"/>
              </w:rPr>
              <w:t>Preciseringar</w:t>
            </w:r>
          </w:p>
        </w:tc>
      </w:tr>
      <w:tr w:rsidR="00AD2791" w:rsidRPr="00AD2791" w14:paraId="62471C1F" w14:textId="77777777">
        <w:trPr>
          <w:trHeight w:val="285"/>
        </w:trPr>
        <w:tc>
          <w:tcPr>
            <w:tcW w:w="3181" w:type="dxa"/>
            <w:tcBorders>
              <w:top w:val="single" w:sz="8" w:space="0" w:color="000000"/>
            </w:tcBorders>
          </w:tcPr>
          <w:p w14:paraId="47F3546B" w14:textId="77777777" w:rsidR="0055685D" w:rsidRPr="00AD2791" w:rsidRDefault="0069245F">
            <w:pPr>
              <w:pStyle w:val="TableParagraph"/>
              <w:spacing w:before="41" w:line="224" w:lineRule="exact"/>
              <w:ind w:left="71"/>
              <w:rPr>
                <w:sz w:val="20"/>
                <w:lang w:val="sv-SE"/>
              </w:rPr>
            </w:pPr>
            <w:r w:rsidRPr="00AD2791">
              <w:rPr>
                <w:sz w:val="20"/>
                <w:lang w:val="sv-SE"/>
              </w:rPr>
              <w:t>K1 Mittlinje ≤ 50 km/h</w:t>
            </w:r>
          </w:p>
        </w:tc>
        <w:tc>
          <w:tcPr>
            <w:tcW w:w="1999" w:type="dxa"/>
            <w:tcBorders>
              <w:top w:val="single" w:sz="6" w:space="0" w:color="000000"/>
              <w:bottom w:val="single" w:sz="6" w:space="0" w:color="000000"/>
            </w:tcBorders>
          </w:tcPr>
          <w:p w14:paraId="5CFA606A" w14:textId="77777777" w:rsidR="0055685D" w:rsidRPr="00AD2791" w:rsidRDefault="0069245F">
            <w:pPr>
              <w:pStyle w:val="TableParagraph"/>
              <w:spacing w:before="19"/>
              <w:ind w:left="669" w:right="656"/>
              <w:jc w:val="center"/>
              <w:rPr>
                <w:sz w:val="20"/>
                <w:lang w:val="sv-SE"/>
              </w:rPr>
            </w:pPr>
            <w:r w:rsidRPr="00AD2791">
              <w:rPr>
                <w:sz w:val="20"/>
                <w:lang w:val="sv-SE"/>
              </w:rPr>
              <w:t>10 cm</w:t>
            </w:r>
          </w:p>
        </w:tc>
        <w:tc>
          <w:tcPr>
            <w:tcW w:w="1625" w:type="dxa"/>
            <w:tcBorders>
              <w:top w:val="single" w:sz="6" w:space="0" w:color="000000"/>
              <w:bottom w:val="single" w:sz="6" w:space="0" w:color="000000"/>
            </w:tcBorders>
          </w:tcPr>
          <w:p w14:paraId="0C51B0A8" w14:textId="77777777" w:rsidR="0055685D" w:rsidRPr="00AD2791" w:rsidRDefault="0055685D">
            <w:pPr>
              <w:pStyle w:val="TableParagraph"/>
              <w:rPr>
                <w:rFonts w:ascii="Times New Roman"/>
                <w:sz w:val="18"/>
                <w:lang w:val="sv-SE"/>
              </w:rPr>
            </w:pPr>
          </w:p>
        </w:tc>
        <w:tc>
          <w:tcPr>
            <w:tcW w:w="3404" w:type="dxa"/>
            <w:tcBorders>
              <w:top w:val="single" w:sz="8" w:space="0" w:color="000000"/>
            </w:tcBorders>
          </w:tcPr>
          <w:p w14:paraId="34F2D0F5" w14:textId="77777777" w:rsidR="0055685D" w:rsidRPr="00AD2791" w:rsidRDefault="0055685D">
            <w:pPr>
              <w:pStyle w:val="TableParagraph"/>
              <w:rPr>
                <w:rFonts w:ascii="Times New Roman"/>
                <w:sz w:val="18"/>
                <w:lang w:val="sv-SE"/>
              </w:rPr>
            </w:pPr>
          </w:p>
        </w:tc>
      </w:tr>
      <w:tr w:rsidR="00AD2791" w:rsidRPr="00AD2791" w14:paraId="54BDDED2" w14:textId="77777777">
        <w:trPr>
          <w:trHeight w:val="580"/>
        </w:trPr>
        <w:tc>
          <w:tcPr>
            <w:tcW w:w="3181" w:type="dxa"/>
          </w:tcPr>
          <w:p w14:paraId="5D0EB849" w14:textId="77777777" w:rsidR="0055685D" w:rsidRPr="00AD2791" w:rsidRDefault="0055685D">
            <w:pPr>
              <w:pStyle w:val="TableParagraph"/>
              <w:spacing w:before="8"/>
              <w:rPr>
                <w:sz w:val="27"/>
                <w:lang w:val="sv-SE"/>
              </w:rPr>
            </w:pPr>
          </w:p>
          <w:p w14:paraId="18C0BF5C" w14:textId="77777777" w:rsidR="0055685D" w:rsidRPr="00AD2791" w:rsidRDefault="0069245F">
            <w:pPr>
              <w:pStyle w:val="TableParagraph"/>
              <w:spacing w:line="225" w:lineRule="exact"/>
              <w:ind w:left="71"/>
              <w:rPr>
                <w:sz w:val="20"/>
                <w:lang w:val="sv-SE"/>
              </w:rPr>
            </w:pPr>
            <w:r w:rsidRPr="00AD2791">
              <w:rPr>
                <w:sz w:val="20"/>
                <w:lang w:val="sv-SE"/>
              </w:rPr>
              <w:t xml:space="preserve">K1 </w:t>
            </w:r>
            <w:proofErr w:type="gramStart"/>
            <w:r w:rsidRPr="00AD2791">
              <w:rPr>
                <w:sz w:val="20"/>
                <w:lang w:val="sv-SE"/>
              </w:rPr>
              <w:t>Mittlinje &gt;</w:t>
            </w:r>
            <w:proofErr w:type="gramEnd"/>
            <w:r w:rsidRPr="00AD2791">
              <w:rPr>
                <w:sz w:val="20"/>
                <w:lang w:val="sv-SE"/>
              </w:rPr>
              <w:t xml:space="preserve"> 50 km/h</w:t>
            </w:r>
          </w:p>
        </w:tc>
        <w:tc>
          <w:tcPr>
            <w:tcW w:w="1999" w:type="dxa"/>
            <w:tcBorders>
              <w:top w:val="single" w:sz="6" w:space="0" w:color="000000"/>
              <w:bottom w:val="single" w:sz="6" w:space="0" w:color="000000"/>
            </w:tcBorders>
          </w:tcPr>
          <w:p w14:paraId="3579E30C" w14:textId="77777777" w:rsidR="0055685D" w:rsidRPr="00AD2791" w:rsidRDefault="0055685D">
            <w:pPr>
              <w:pStyle w:val="TableParagraph"/>
              <w:spacing w:before="8"/>
              <w:rPr>
                <w:sz w:val="27"/>
                <w:lang w:val="sv-SE"/>
              </w:rPr>
            </w:pPr>
          </w:p>
          <w:p w14:paraId="200806CC" w14:textId="77777777" w:rsidR="0055685D" w:rsidRPr="00AD2791" w:rsidRDefault="0069245F">
            <w:pPr>
              <w:pStyle w:val="TableParagraph"/>
              <w:spacing w:line="225" w:lineRule="exact"/>
              <w:ind w:left="669" w:right="656"/>
              <w:jc w:val="center"/>
              <w:rPr>
                <w:sz w:val="20"/>
                <w:lang w:val="sv-SE"/>
              </w:rPr>
            </w:pPr>
            <w:r w:rsidRPr="00AD2791">
              <w:rPr>
                <w:sz w:val="20"/>
                <w:lang w:val="sv-SE"/>
              </w:rPr>
              <w:t>10 cm</w:t>
            </w:r>
          </w:p>
        </w:tc>
        <w:tc>
          <w:tcPr>
            <w:tcW w:w="1625" w:type="dxa"/>
            <w:tcBorders>
              <w:top w:val="single" w:sz="6" w:space="0" w:color="000000"/>
              <w:bottom w:val="single" w:sz="6" w:space="0" w:color="000000"/>
            </w:tcBorders>
          </w:tcPr>
          <w:p w14:paraId="6EF985DD" w14:textId="77777777" w:rsidR="0055685D" w:rsidRPr="00AD2791" w:rsidRDefault="0055685D">
            <w:pPr>
              <w:pStyle w:val="TableParagraph"/>
              <w:spacing w:before="8"/>
              <w:rPr>
                <w:sz w:val="27"/>
                <w:lang w:val="sv-SE"/>
              </w:rPr>
            </w:pPr>
          </w:p>
          <w:p w14:paraId="7591739B" w14:textId="77777777" w:rsidR="0055685D" w:rsidRPr="00AD2791" w:rsidRDefault="0069245F">
            <w:pPr>
              <w:pStyle w:val="TableParagraph"/>
              <w:spacing w:line="225" w:lineRule="exact"/>
              <w:ind w:left="121" w:right="112"/>
              <w:jc w:val="center"/>
              <w:rPr>
                <w:sz w:val="20"/>
                <w:lang w:val="sv-SE"/>
              </w:rPr>
            </w:pPr>
            <w:r w:rsidRPr="00AD2791">
              <w:rPr>
                <w:sz w:val="20"/>
                <w:lang w:val="sv-SE"/>
              </w:rPr>
              <w:t>15 cm</w:t>
            </w:r>
          </w:p>
        </w:tc>
        <w:tc>
          <w:tcPr>
            <w:tcW w:w="3404" w:type="dxa"/>
          </w:tcPr>
          <w:p w14:paraId="680CF91E" w14:textId="77777777" w:rsidR="0055685D" w:rsidRPr="00AD2791" w:rsidRDefault="0055685D">
            <w:pPr>
              <w:pStyle w:val="TableParagraph"/>
              <w:rPr>
                <w:rFonts w:ascii="Times New Roman"/>
                <w:sz w:val="18"/>
                <w:lang w:val="sv-SE"/>
              </w:rPr>
            </w:pPr>
          </w:p>
        </w:tc>
      </w:tr>
      <w:tr w:rsidR="00AD2791" w:rsidRPr="00AD2791" w14:paraId="4731D2EB" w14:textId="77777777" w:rsidTr="00F20ECC">
        <w:trPr>
          <w:trHeight w:val="447"/>
        </w:trPr>
        <w:tc>
          <w:tcPr>
            <w:tcW w:w="3181" w:type="dxa"/>
          </w:tcPr>
          <w:p w14:paraId="1319FFD9" w14:textId="77777777" w:rsidR="0055685D" w:rsidRPr="00AD2791" w:rsidRDefault="0069245F">
            <w:pPr>
              <w:pStyle w:val="TableParagraph"/>
              <w:spacing w:line="242" w:lineRule="exact"/>
              <w:ind w:left="71" w:right="127"/>
              <w:rPr>
                <w:sz w:val="20"/>
                <w:lang w:val="sv-SE"/>
              </w:rPr>
            </w:pPr>
            <w:r w:rsidRPr="00AD2791">
              <w:rPr>
                <w:sz w:val="20"/>
                <w:lang w:val="sv-SE"/>
              </w:rPr>
              <w:t xml:space="preserve">K1, </w:t>
            </w:r>
            <w:proofErr w:type="gramStart"/>
            <w:r w:rsidRPr="00AD2791">
              <w:rPr>
                <w:sz w:val="20"/>
                <w:lang w:val="sv-SE"/>
              </w:rPr>
              <w:t>Mittlinje &gt;</w:t>
            </w:r>
            <w:proofErr w:type="gramEnd"/>
            <w:r w:rsidRPr="00AD2791">
              <w:rPr>
                <w:sz w:val="20"/>
                <w:lang w:val="sv-SE"/>
              </w:rPr>
              <w:t xml:space="preserve"> 50 km/h, när det är två parallella mittlinjer</w:t>
            </w:r>
          </w:p>
        </w:tc>
        <w:tc>
          <w:tcPr>
            <w:tcW w:w="1999" w:type="dxa"/>
            <w:tcBorders>
              <w:top w:val="single" w:sz="6" w:space="0" w:color="000000"/>
              <w:bottom w:val="single" w:sz="6" w:space="0" w:color="000000"/>
            </w:tcBorders>
          </w:tcPr>
          <w:p w14:paraId="6778EE56" w14:textId="77777777" w:rsidR="0055685D" w:rsidRPr="00AD2791" w:rsidRDefault="0055685D">
            <w:pPr>
              <w:pStyle w:val="TableParagraph"/>
              <w:rPr>
                <w:sz w:val="24"/>
                <w:lang w:val="sv-SE"/>
              </w:rPr>
            </w:pPr>
          </w:p>
          <w:p w14:paraId="255C5686" w14:textId="77777777" w:rsidR="0055685D" w:rsidRPr="00AD2791" w:rsidRDefault="0069245F">
            <w:pPr>
              <w:pStyle w:val="TableParagraph"/>
              <w:spacing w:before="1" w:line="222" w:lineRule="exact"/>
              <w:ind w:left="669" w:right="656"/>
              <w:jc w:val="center"/>
              <w:rPr>
                <w:sz w:val="20"/>
                <w:lang w:val="sv-SE"/>
              </w:rPr>
            </w:pPr>
            <w:r w:rsidRPr="00AD2791">
              <w:rPr>
                <w:sz w:val="20"/>
                <w:lang w:val="sv-SE"/>
              </w:rPr>
              <w:t>20 cm</w:t>
            </w:r>
          </w:p>
        </w:tc>
        <w:tc>
          <w:tcPr>
            <w:tcW w:w="1625" w:type="dxa"/>
            <w:tcBorders>
              <w:top w:val="single" w:sz="6" w:space="0" w:color="000000"/>
              <w:bottom w:val="single" w:sz="6" w:space="0" w:color="000000"/>
            </w:tcBorders>
          </w:tcPr>
          <w:p w14:paraId="62702121" w14:textId="77777777" w:rsidR="0055685D" w:rsidRPr="00AD2791" w:rsidRDefault="0055685D">
            <w:pPr>
              <w:pStyle w:val="TableParagraph"/>
              <w:rPr>
                <w:rFonts w:ascii="Times New Roman"/>
                <w:sz w:val="18"/>
                <w:lang w:val="sv-SE"/>
              </w:rPr>
            </w:pPr>
          </w:p>
        </w:tc>
        <w:tc>
          <w:tcPr>
            <w:tcW w:w="3404" w:type="dxa"/>
          </w:tcPr>
          <w:p w14:paraId="02B3CFA6" w14:textId="77777777" w:rsidR="0055685D" w:rsidRPr="00AD2791" w:rsidRDefault="0055685D">
            <w:pPr>
              <w:pStyle w:val="TableParagraph"/>
              <w:rPr>
                <w:rFonts w:ascii="Times New Roman"/>
                <w:sz w:val="18"/>
                <w:lang w:val="sv-SE"/>
              </w:rPr>
            </w:pPr>
          </w:p>
        </w:tc>
      </w:tr>
      <w:tr w:rsidR="00AD2791" w:rsidRPr="00D17CBD" w14:paraId="16328A86" w14:textId="77777777" w:rsidTr="00F20ECC">
        <w:trPr>
          <w:trHeight w:val="545"/>
        </w:trPr>
        <w:tc>
          <w:tcPr>
            <w:tcW w:w="3181" w:type="dxa"/>
          </w:tcPr>
          <w:p w14:paraId="5D756361" w14:textId="77777777" w:rsidR="0055685D" w:rsidRPr="00AD2791" w:rsidRDefault="0055685D">
            <w:pPr>
              <w:pStyle w:val="TableParagraph"/>
              <w:rPr>
                <w:sz w:val="24"/>
                <w:lang w:val="sv-SE"/>
              </w:rPr>
            </w:pPr>
          </w:p>
          <w:p w14:paraId="7B726131" w14:textId="77777777" w:rsidR="0055685D" w:rsidRPr="00AD2791" w:rsidRDefault="0069245F">
            <w:pPr>
              <w:pStyle w:val="TableParagraph"/>
              <w:spacing w:before="189" w:line="221" w:lineRule="exact"/>
              <w:ind w:left="71"/>
              <w:rPr>
                <w:sz w:val="20"/>
                <w:lang w:val="sv-SE"/>
              </w:rPr>
            </w:pPr>
            <w:r w:rsidRPr="00AD2791">
              <w:rPr>
                <w:sz w:val="20"/>
                <w:lang w:val="sv-SE"/>
              </w:rPr>
              <w:t>K2 Körfältslinje</w:t>
            </w:r>
          </w:p>
        </w:tc>
        <w:tc>
          <w:tcPr>
            <w:tcW w:w="1999" w:type="dxa"/>
            <w:tcBorders>
              <w:top w:val="single" w:sz="6" w:space="0" w:color="000000"/>
              <w:bottom w:val="single" w:sz="6" w:space="0" w:color="000000"/>
            </w:tcBorders>
          </w:tcPr>
          <w:p w14:paraId="6E0796A6" w14:textId="77777777" w:rsidR="0055685D" w:rsidRPr="00AD2791" w:rsidRDefault="0055685D">
            <w:pPr>
              <w:pStyle w:val="TableParagraph"/>
              <w:rPr>
                <w:sz w:val="24"/>
                <w:lang w:val="sv-SE"/>
              </w:rPr>
            </w:pPr>
          </w:p>
          <w:p w14:paraId="342B5644" w14:textId="77777777" w:rsidR="0055685D" w:rsidRPr="00AD2791" w:rsidRDefault="0069245F">
            <w:pPr>
              <w:pStyle w:val="TableParagraph"/>
              <w:spacing w:before="189" w:line="221" w:lineRule="exact"/>
              <w:ind w:left="669" w:right="656"/>
              <w:jc w:val="center"/>
              <w:rPr>
                <w:sz w:val="20"/>
                <w:lang w:val="sv-SE"/>
              </w:rPr>
            </w:pPr>
            <w:r w:rsidRPr="00AD2791">
              <w:rPr>
                <w:sz w:val="20"/>
                <w:lang w:val="sv-SE"/>
              </w:rPr>
              <w:t>10 cm</w:t>
            </w:r>
          </w:p>
        </w:tc>
        <w:tc>
          <w:tcPr>
            <w:tcW w:w="1625" w:type="dxa"/>
            <w:tcBorders>
              <w:top w:val="single" w:sz="6" w:space="0" w:color="000000"/>
              <w:bottom w:val="single" w:sz="6" w:space="0" w:color="000000"/>
            </w:tcBorders>
          </w:tcPr>
          <w:p w14:paraId="7D994132" w14:textId="77777777" w:rsidR="0055685D" w:rsidRPr="00AD2791" w:rsidRDefault="0055685D">
            <w:pPr>
              <w:pStyle w:val="TableParagraph"/>
              <w:rPr>
                <w:sz w:val="24"/>
                <w:lang w:val="sv-SE"/>
              </w:rPr>
            </w:pPr>
          </w:p>
          <w:p w14:paraId="7B671AD7" w14:textId="77777777" w:rsidR="0055685D" w:rsidRPr="00AD2791" w:rsidRDefault="0069245F">
            <w:pPr>
              <w:pStyle w:val="TableParagraph"/>
              <w:spacing w:before="189" w:line="221" w:lineRule="exact"/>
              <w:ind w:left="121" w:right="113"/>
              <w:jc w:val="center"/>
              <w:rPr>
                <w:sz w:val="20"/>
                <w:lang w:val="sv-SE"/>
              </w:rPr>
            </w:pPr>
            <w:r w:rsidRPr="00AD2791">
              <w:rPr>
                <w:sz w:val="20"/>
                <w:lang w:val="sv-SE"/>
              </w:rPr>
              <w:t>15/20/30 cm</w:t>
            </w:r>
          </w:p>
        </w:tc>
        <w:tc>
          <w:tcPr>
            <w:tcW w:w="3404" w:type="dxa"/>
          </w:tcPr>
          <w:p w14:paraId="3D7D97BA" w14:textId="77777777" w:rsidR="0055685D" w:rsidRPr="00AD2791" w:rsidRDefault="0069245F">
            <w:pPr>
              <w:pStyle w:val="TableParagraph"/>
              <w:spacing w:before="3" w:line="242" w:lineRule="exact"/>
              <w:ind w:left="72" w:right="132"/>
              <w:rPr>
                <w:sz w:val="20"/>
                <w:lang w:val="sv-SE"/>
              </w:rPr>
            </w:pPr>
            <w:r w:rsidRPr="00AD2791">
              <w:rPr>
                <w:sz w:val="20"/>
                <w:lang w:val="sv-SE"/>
              </w:rPr>
              <w:t xml:space="preserve">I ett område med </w:t>
            </w:r>
            <w:proofErr w:type="gramStart"/>
            <w:r w:rsidRPr="00AD2791">
              <w:rPr>
                <w:sz w:val="20"/>
                <w:lang w:val="sv-SE"/>
              </w:rPr>
              <w:t xml:space="preserve">körfältsindel- </w:t>
            </w:r>
            <w:proofErr w:type="spellStart"/>
            <w:r w:rsidRPr="00AD2791">
              <w:rPr>
                <w:sz w:val="20"/>
                <w:lang w:val="sv-SE"/>
              </w:rPr>
              <w:t>ning</w:t>
            </w:r>
            <w:proofErr w:type="spellEnd"/>
            <w:proofErr w:type="gramEnd"/>
            <w:r w:rsidRPr="00AD2791">
              <w:rPr>
                <w:sz w:val="20"/>
                <w:lang w:val="sv-SE"/>
              </w:rPr>
              <w:t xml:space="preserve"> kan linjen vara bredare, högst det dubbla.</w:t>
            </w:r>
          </w:p>
        </w:tc>
      </w:tr>
      <w:tr w:rsidR="00AD2791" w:rsidRPr="00D17CBD" w14:paraId="7B2FA7E9" w14:textId="77777777" w:rsidTr="00F20ECC">
        <w:trPr>
          <w:trHeight w:val="1254"/>
        </w:trPr>
        <w:tc>
          <w:tcPr>
            <w:tcW w:w="3181" w:type="dxa"/>
          </w:tcPr>
          <w:p w14:paraId="2BF8E2E4" w14:textId="77777777" w:rsidR="0055685D" w:rsidRPr="00AD2791" w:rsidRDefault="0055685D">
            <w:pPr>
              <w:pStyle w:val="TableParagraph"/>
              <w:rPr>
                <w:sz w:val="24"/>
                <w:lang w:val="sv-SE"/>
              </w:rPr>
            </w:pPr>
          </w:p>
          <w:p w14:paraId="0624FEC0" w14:textId="77777777" w:rsidR="00B91439" w:rsidRPr="00AD2791" w:rsidRDefault="00B91439">
            <w:pPr>
              <w:pStyle w:val="TableParagraph"/>
              <w:rPr>
                <w:sz w:val="24"/>
                <w:lang w:val="sv-SE"/>
              </w:rPr>
            </w:pPr>
          </w:p>
          <w:p w14:paraId="544DCEE3" w14:textId="77777777" w:rsidR="0055685D" w:rsidRPr="00AD2791" w:rsidRDefault="0055685D">
            <w:pPr>
              <w:pStyle w:val="TableParagraph"/>
              <w:spacing w:before="2"/>
              <w:rPr>
                <w:sz w:val="27"/>
                <w:lang w:val="sv-SE"/>
              </w:rPr>
            </w:pPr>
          </w:p>
          <w:p w14:paraId="4806AAB6" w14:textId="77777777" w:rsidR="00351729" w:rsidRPr="00AD2791" w:rsidRDefault="0069245F" w:rsidP="00D11F70">
            <w:pPr>
              <w:pStyle w:val="TableParagraph"/>
              <w:spacing w:line="222" w:lineRule="exact"/>
              <w:ind w:left="71"/>
              <w:rPr>
                <w:sz w:val="20"/>
                <w:lang w:val="sv-SE"/>
              </w:rPr>
            </w:pPr>
            <w:r w:rsidRPr="00AD2791">
              <w:rPr>
                <w:sz w:val="20"/>
                <w:lang w:val="sv-SE"/>
              </w:rPr>
              <w:t>K3 Spärrlinje</w:t>
            </w:r>
          </w:p>
        </w:tc>
        <w:tc>
          <w:tcPr>
            <w:tcW w:w="1999" w:type="dxa"/>
            <w:tcBorders>
              <w:top w:val="single" w:sz="6" w:space="0" w:color="000000"/>
              <w:bottom w:val="single" w:sz="6" w:space="0" w:color="000000"/>
            </w:tcBorders>
          </w:tcPr>
          <w:p w14:paraId="42CFF690" w14:textId="77777777" w:rsidR="0055685D" w:rsidRPr="00AD2791" w:rsidRDefault="0055685D">
            <w:pPr>
              <w:pStyle w:val="TableParagraph"/>
              <w:rPr>
                <w:sz w:val="24"/>
                <w:lang w:val="sv-SE"/>
              </w:rPr>
            </w:pPr>
          </w:p>
          <w:p w14:paraId="3F32C21D" w14:textId="77777777" w:rsidR="0055685D" w:rsidRPr="00AD2791" w:rsidRDefault="0055685D">
            <w:pPr>
              <w:pStyle w:val="TableParagraph"/>
              <w:spacing w:before="2"/>
              <w:rPr>
                <w:sz w:val="27"/>
                <w:lang w:val="sv-SE"/>
              </w:rPr>
            </w:pPr>
          </w:p>
          <w:p w14:paraId="194D972C" w14:textId="77777777" w:rsidR="005049E2" w:rsidRPr="00AD2791" w:rsidRDefault="005049E2">
            <w:pPr>
              <w:pStyle w:val="TableParagraph"/>
              <w:spacing w:before="2"/>
              <w:rPr>
                <w:sz w:val="27"/>
                <w:lang w:val="sv-SE"/>
              </w:rPr>
            </w:pPr>
          </w:p>
          <w:p w14:paraId="50AD3525" w14:textId="77777777" w:rsidR="0055685D" w:rsidRPr="00AD2791" w:rsidRDefault="0069245F">
            <w:pPr>
              <w:pStyle w:val="TableParagraph"/>
              <w:spacing w:line="222" w:lineRule="exact"/>
              <w:ind w:left="669" w:right="656"/>
              <w:jc w:val="center"/>
              <w:rPr>
                <w:sz w:val="20"/>
                <w:lang w:val="sv-SE"/>
              </w:rPr>
            </w:pPr>
            <w:r w:rsidRPr="00AD2791">
              <w:rPr>
                <w:sz w:val="20"/>
                <w:lang w:val="sv-SE"/>
              </w:rPr>
              <w:t>10 cm</w:t>
            </w:r>
          </w:p>
        </w:tc>
        <w:tc>
          <w:tcPr>
            <w:tcW w:w="1625" w:type="dxa"/>
            <w:tcBorders>
              <w:top w:val="single" w:sz="6" w:space="0" w:color="000000"/>
              <w:bottom w:val="single" w:sz="6" w:space="0" w:color="000000"/>
            </w:tcBorders>
          </w:tcPr>
          <w:p w14:paraId="1FDCB532" w14:textId="77777777" w:rsidR="0055685D" w:rsidRPr="00AD2791" w:rsidRDefault="0055685D">
            <w:pPr>
              <w:pStyle w:val="TableParagraph"/>
              <w:rPr>
                <w:sz w:val="24"/>
                <w:lang w:val="sv-SE"/>
              </w:rPr>
            </w:pPr>
          </w:p>
          <w:p w14:paraId="711FF017" w14:textId="77777777" w:rsidR="0055685D" w:rsidRPr="00AD2791" w:rsidRDefault="0055685D">
            <w:pPr>
              <w:pStyle w:val="TableParagraph"/>
              <w:spacing w:before="2"/>
              <w:rPr>
                <w:sz w:val="27"/>
                <w:lang w:val="sv-SE"/>
              </w:rPr>
            </w:pPr>
          </w:p>
          <w:p w14:paraId="714A93A5" w14:textId="77777777" w:rsidR="005049E2" w:rsidRPr="00AD2791" w:rsidRDefault="005049E2">
            <w:pPr>
              <w:pStyle w:val="TableParagraph"/>
              <w:spacing w:before="2"/>
              <w:rPr>
                <w:sz w:val="27"/>
                <w:lang w:val="sv-SE"/>
              </w:rPr>
            </w:pPr>
          </w:p>
          <w:p w14:paraId="550F135B" w14:textId="77777777" w:rsidR="0055685D" w:rsidRPr="00AD2791" w:rsidRDefault="0069245F">
            <w:pPr>
              <w:pStyle w:val="TableParagraph"/>
              <w:spacing w:line="222" w:lineRule="exact"/>
              <w:ind w:left="121" w:right="115"/>
              <w:jc w:val="center"/>
              <w:rPr>
                <w:sz w:val="20"/>
                <w:lang w:val="sv-SE"/>
              </w:rPr>
            </w:pPr>
            <w:r w:rsidRPr="00AD2791">
              <w:rPr>
                <w:sz w:val="20"/>
                <w:lang w:val="sv-SE"/>
              </w:rPr>
              <w:t>15 cm/20 cm</w:t>
            </w:r>
          </w:p>
        </w:tc>
        <w:tc>
          <w:tcPr>
            <w:tcW w:w="3404" w:type="dxa"/>
          </w:tcPr>
          <w:p w14:paraId="3E6671FC" w14:textId="77777777" w:rsidR="0055685D" w:rsidRPr="00AD2791" w:rsidRDefault="0069245F">
            <w:pPr>
              <w:pStyle w:val="TableParagraph"/>
              <w:spacing w:line="242" w:lineRule="exact"/>
              <w:ind w:left="72" w:right="154"/>
              <w:rPr>
                <w:sz w:val="20"/>
                <w:lang w:val="sv-SE"/>
              </w:rPr>
            </w:pPr>
            <w:r w:rsidRPr="00AD2791">
              <w:rPr>
                <w:sz w:val="20"/>
                <w:lang w:val="sv-SE"/>
              </w:rPr>
              <w:t xml:space="preserve">Linjen är lika bred som </w:t>
            </w:r>
            <w:proofErr w:type="gramStart"/>
            <w:r w:rsidRPr="00AD2791">
              <w:rPr>
                <w:sz w:val="20"/>
                <w:lang w:val="sv-SE"/>
              </w:rPr>
              <w:t>föregå- ende</w:t>
            </w:r>
            <w:proofErr w:type="gramEnd"/>
            <w:r w:rsidRPr="00AD2791">
              <w:rPr>
                <w:sz w:val="20"/>
                <w:lang w:val="sv-SE"/>
              </w:rPr>
              <w:t xml:space="preserve"> körfältslinje. I ett område</w:t>
            </w:r>
            <w:r w:rsidR="00E27914" w:rsidRPr="00AD2791">
              <w:rPr>
                <w:sz w:val="20"/>
                <w:lang w:val="sv-SE"/>
              </w:rPr>
              <w:t xml:space="preserve"> med körfältsindelning kan linjen vara bredare, högst det dubbla.</w:t>
            </w:r>
          </w:p>
        </w:tc>
      </w:tr>
      <w:tr w:rsidR="00AD2791" w:rsidRPr="00AD2791" w14:paraId="4C6C3430" w14:textId="77777777">
        <w:trPr>
          <w:trHeight w:val="863"/>
        </w:trPr>
        <w:tc>
          <w:tcPr>
            <w:tcW w:w="3181" w:type="dxa"/>
          </w:tcPr>
          <w:p w14:paraId="6E498DE7" w14:textId="77777777" w:rsidR="005132C7" w:rsidRPr="00AD2791" w:rsidRDefault="005132C7" w:rsidP="005132C7">
            <w:pPr>
              <w:pStyle w:val="TableParagraph"/>
              <w:spacing w:before="142"/>
              <w:ind w:left="71" w:right="62"/>
              <w:rPr>
                <w:sz w:val="20"/>
                <w:lang w:val="sv-SE"/>
              </w:rPr>
            </w:pPr>
            <w:r w:rsidRPr="00AD2791">
              <w:rPr>
                <w:sz w:val="20"/>
                <w:lang w:val="sv-SE"/>
              </w:rPr>
              <w:t xml:space="preserve">K3 Spärrlinje som en </w:t>
            </w:r>
            <w:proofErr w:type="gramStart"/>
            <w:r w:rsidRPr="00AD2791">
              <w:rPr>
                <w:sz w:val="20"/>
                <w:lang w:val="sv-SE"/>
              </w:rPr>
              <w:t xml:space="preserve">fortsätt- </w:t>
            </w:r>
            <w:proofErr w:type="spellStart"/>
            <w:r w:rsidRPr="00AD2791">
              <w:rPr>
                <w:sz w:val="20"/>
                <w:lang w:val="sv-SE"/>
              </w:rPr>
              <w:t>ning</w:t>
            </w:r>
            <w:proofErr w:type="spellEnd"/>
            <w:proofErr w:type="gramEnd"/>
            <w:r w:rsidRPr="00AD2791">
              <w:rPr>
                <w:sz w:val="20"/>
                <w:lang w:val="sv-SE"/>
              </w:rPr>
              <w:t xml:space="preserve"> av två parallella </w:t>
            </w:r>
            <w:proofErr w:type="spellStart"/>
            <w:r w:rsidRPr="00AD2791">
              <w:rPr>
                <w:sz w:val="20"/>
                <w:lang w:val="sv-SE"/>
              </w:rPr>
              <w:t>mittlin</w:t>
            </w:r>
            <w:proofErr w:type="spellEnd"/>
            <w:r w:rsidRPr="00AD2791">
              <w:rPr>
                <w:sz w:val="20"/>
                <w:lang w:val="sv-SE"/>
              </w:rPr>
              <w:t>-</w:t>
            </w:r>
          </w:p>
          <w:p w14:paraId="16D5C54A" w14:textId="77777777" w:rsidR="005132C7" w:rsidRPr="00AD2791" w:rsidRDefault="005132C7" w:rsidP="005132C7">
            <w:pPr>
              <w:pStyle w:val="TableParagraph"/>
              <w:rPr>
                <w:sz w:val="24"/>
                <w:lang w:val="sv-SE"/>
              </w:rPr>
            </w:pPr>
            <w:proofErr w:type="spellStart"/>
            <w:r w:rsidRPr="00AD2791">
              <w:rPr>
                <w:sz w:val="20"/>
                <w:lang w:val="sv-SE"/>
              </w:rPr>
              <w:t>jer</w:t>
            </w:r>
            <w:proofErr w:type="spellEnd"/>
          </w:p>
        </w:tc>
        <w:tc>
          <w:tcPr>
            <w:tcW w:w="1999" w:type="dxa"/>
            <w:tcBorders>
              <w:top w:val="single" w:sz="6" w:space="0" w:color="000000"/>
              <w:bottom w:val="single" w:sz="6" w:space="0" w:color="000000"/>
            </w:tcBorders>
          </w:tcPr>
          <w:p w14:paraId="21FE70CA" w14:textId="77777777" w:rsidR="005132C7" w:rsidRPr="00AD2791" w:rsidRDefault="005132C7" w:rsidP="00F20ECC">
            <w:pPr>
              <w:pStyle w:val="TableParagraph"/>
              <w:spacing w:line="222" w:lineRule="exact"/>
              <w:ind w:left="669" w:right="656"/>
              <w:jc w:val="center"/>
              <w:rPr>
                <w:sz w:val="20"/>
                <w:lang w:val="sv-SE"/>
              </w:rPr>
            </w:pPr>
          </w:p>
          <w:p w14:paraId="3939C51B" w14:textId="77777777" w:rsidR="005132C7" w:rsidRPr="00AD2791" w:rsidRDefault="005132C7" w:rsidP="00F20ECC">
            <w:pPr>
              <w:pStyle w:val="TableParagraph"/>
              <w:spacing w:line="222" w:lineRule="exact"/>
              <w:ind w:left="669" w:right="656"/>
              <w:jc w:val="center"/>
              <w:rPr>
                <w:sz w:val="20"/>
                <w:lang w:val="sv-SE"/>
              </w:rPr>
            </w:pPr>
          </w:p>
          <w:p w14:paraId="784B80D6" w14:textId="77777777" w:rsidR="005132C7" w:rsidRPr="00AD2791" w:rsidRDefault="005132C7" w:rsidP="00F20ECC">
            <w:pPr>
              <w:pStyle w:val="TableParagraph"/>
              <w:spacing w:line="222" w:lineRule="exact"/>
              <w:ind w:left="669" w:right="656"/>
              <w:jc w:val="center"/>
              <w:rPr>
                <w:sz w:val="20"/>
                <w:lang w:val="sv-SE"/>
              </w:rPr>
            </w:pPr>
          </w:p>
          <w:p w14:paraId="039A7E64" w14:textId="77777777" w:rsidR="005132C7" w:rsidRPr="00AD2791" w:rsidRDefault="005132C7" w:rsidP="00F20ECC">
            <w:pPr>
              <w:pStyle w:val="TableParagraph"/>
              <w:spacing w:line="222" w:lineRule="exact"/>
              <w:ind w:left="669" w:right="656"/>
              <w:jc w:val="center"/>
              <w:rPr>
                <w:sz w:val="20"/>
                <w:lang w:val="sv-SE"/>
              </w:rPr>
            </w:pPr>
            <w:r w:rsidRPr="00AD2791">
              <w:rPr>
                <w:sz w:val="20"/>
                <w:lang w:val="sv-SE"/>
              </w:rPr>
              <w:t>20 cm</w:t>
            </w:r>
          </w:p>
        </w:tc>
        <w:tc>
          <w:tcPr>
            <w:tcW w:w="1625" w:type="dxa"/>
            <w:tcBorders>
              <w:top w:val="single" w:sz="6" w:space="0" w:color="000000"/>
              <w:bottom w:val="single" w:sz="6" w:space="0" w:color="000000"/>
            </w:tcBorders>
          </w:tcPr>
          <w:p w14:paraId="58EF847D" w14:textId="77777777" w:rsidR="005132C7" w:rsidRPr="00AD2791" w:rsidRDefault="005132C7">
            <w:pPr>
              <w:pStyle w:val="TableParagraph"/>
              <w:rPr>
                <w:sz w:val="24"/>
                <w:lang w:val="sv-SE"/>
              </w:rPr>
            </w:pPr>
          </w:p>
        </w:tc>
        <w:tc>
          <w:tcPr>
            <w:tcW w:w="3404" w:type="dxa"/>
          </w:tcPr>
          <w:p w14:paraId="77BA9828" w14:textId="77777777" w:rsidR="005132C7" w:rsidRPr="00AD2791" w:rsidRDefault="005132C7">
            <w:pPr>
              <w:pStyle w:val="TableParagraph"/>
              <w:spacing w:before="10"/>
              <w:rPr>
                <w:sz w:val="31"/>
                <w:lang w:val="sv-SE"/>
              </w:rPr>
            </w:pPr>
          </w:p>
        </w:tc>
      </w:tr>
      <w:tr w:rsidR="00AD2791" w:rsidRPr="00D17CBD" w14:paraId="26A4A29D" w14:textId="77777777">
        <w:trPr>
          <w:trHeight w:val="863"/>
        </w:trPr>
        <w:tc>
          <w:tcPr>
            <w:tcW w:w="3181" w:type="dxa"/>
          </w:tcPr>
          <w:p w14:paraId="6E1AE070" w14:textId="77777777" w:rsidR="00B91439" w:rsidRPr="00AD2791" w:rsidRDefault="00B91439" w:rsidP="00E151D1">
            <w:pPr>
              <w:pStyle w:val="TableParagraph"/>
              <w:rPr>
                <w:sz w:val="20"/>
                <w:lang w:val="sv-SE"/>
              </w:rPr>
            </w:pPr>
          </w:p>
          <w:p w14:paraId="18212213" w14:textId="77777777" w:rsidR="00B91439" w:rsidRPr="00AD2791" w:rsidRDefault="00B91439" w:rsidP="00E151D1">
            <w:pPr>
              <w:pStyle w:val="TableParagraph"/>
              <w:rPr>
                <w:sz w:val="20"/>
                <w:lang w:val="sv-SE"/>
              </w:rPr>
            </w:pPr>
          </w:p>
          <w:p w14:paraId="4A24F045" w14:textId="77777777" w:rsidR="00E151D1" w:rsidRPr="00AD2791" w:rsidRDefault="00E151D1" w:rsidP="00E151D1">
            <w:pPr>
              <w:pStyle w:val="TableParagraph"/>
              <w:rPr>
                <w:sz w:val="24"/>
                <w:lang w:val="sv-SE"/>
              </w:rPr>
            </w:pPr>
            <w:r w:rsidRPr="00AD2791">
              <w:rPr>
                <w:sz w:val="20"/>
                <w:lang w:val="sv-SE"/>
              </w:rPr>
              <w:t xml:space="preserve">K3 Spärrlinje på motorväg </w:t>
            </w:r>
            <w:proofErr w:type="gramStart"/>
            <w:r w:rsidRPr="00AD2791">
              <w:rPr>
                <w:sz w:val="20"/>
                <w:lang w:val="sv-SE"/>
              </w:rPr>
              <w:t>el- ler</w:t>
            </w:r>
            <w:proofErr w:type="gramEnd"/>
            <w:r w:rsidRPr="00AD2791">
              <w:rPr>
                <w:sz w:val="20"/>
                <w:lang w:val="sv-SE"/>
              </w:rPr>
              <w:t xml:space="preserve"> motortrafikled</w:t>
            </w:r>
          </w:p>
        </w:tc>
        <w:tc>
          <w:tcPr>
            <w:tcW w:w="1999" w:type="dxa"/>
            <w:tcBorders>
              <w:top w:val="single" w:sz="6" w:space="0" w:color="000000"/>
              <w:bottom w:val="single" w:sz="6" w:space="0" w:color="000000"/>
            </w:tcBorders>
          </w:tcPr>
          <w:p w14:paraId="062257D8" w14:textId="77777777" w:rsidR="005049E2" w:rsidRPr="00AD2791" w:rsidRDefault="005049E2" w:rsidP="00F20ECC">
            <w:pPr>
              <w:pStyle w:val="TableParagraph"/>
              <w:jc w:val="center"/>
              <w:rPr>
                <w:sz w:val="20"/>
                <w:lang w:val="sv-SE"/>
              </w:rPr>
            </w:pPr>
          </w:p>
          <w:p w14:paraId="6E90A599" w14:textId="77777777" w:rsidR="005049E2" w:rsidRPr="00AD2791" w:rsidRDefault="005049E2" w:rsidP="00F20ECC">
            <w:pPr>
              <w:pStyle w:val="TableParagraph"/>
              <w:jc w:val="center"/>
              <w:rPr>
                <w:sz w:val="20"/>
                <w:lang w:val="sv-SE"/>
              </w:rPr>
            </w:pPr>
          </w:p>
          <w:p w14:paraId="3E2DDE43" w14:textId="77777777" w:rsidR="005049E2" w:rsidRPr="00AD2791" w:rsidRDefault="005049E2" w:rsidP="00F20ECC">
            <w:pPr>
              <w:pStyle w:val="TableParagraph"/>
              <w:jc w:val="center"/>
              <w:rPr>
                <w:sz w:val="20"/>
                <w:lang w:val="sv-SE"/>
              </w:rPr>
            </w:pPr>
          </w:p>
          <w:p w14:paraId="00B4779A" w14:textId="77777777" w:rsidR="00E151D1" w:rsidRPr="00AD2791" w:rsidRDefault="00E151D1" w:rsidP="00F20ECC">
            <w:pPr>
              <w:pStyle w:val="TableParagraph"/>
              <w:jc w:val="center"/>
              <w:rPr>
                <w:sz w:val="24"/>
                <w:lang w:val="sv-SE"/>
              </w:rPr>
            </w:pPr>
            <w:r w:rsidRPr="00AD2791">
              <w:rPr>
                <w:sz w:val="20"/>
                <w:lang w:val="sv-SE"/>
              </w:rPr>
              <w:t>10 cm</w:t>
            </w:r>
          </w:p>
        </w:tc>
        <w:tc>
          <w:tcPr>
            <w:tcW w:w="1625" w:type="dxa"/>
            <w:tcBorders>
              <w:top w:val="single" w:sz="6" w:space="0" w:color="000000"/>
              <w:bottom w:val="single" w:sz="6" w:space="0" w:color="000000"/>
            </w:tcBorders>
          </w:tcPr>
          <w:p w14:paraId="265CF875" w14:textId="77777777" w:rsidR="005049E2" w:rsidRPr="00AD2791" w:rsidRDefault="005049E2" w:rsidP="00F20ECC">
            <w:pPr>
              <w:pStyle w:val="TableParagraph"/>
              <w:jc w:val="center"/>
              <w:rPr>
                <w:sz w:val="20"/>
                <w:lang w:val="sv-SE"/>
              </w:rPr>
            </w:pPr>
          </w:p>
          <w:p w14:paraId="57B46C1B" w14:textId="77777777" w:rsidR="005049E2" w:rsidRPr="00AD2791" w:rsidRDefault="005049E2" w:rsidP="00F20ECC">
            <w:pPr>
              <w:pStyle w:val="TableParagraph"/>
              <w:jc w:val="center"/>
              <w:rPr>
                <w:sz w:val="20"/>
                <w:lang w:val="sv-SE"/>
              </w:rPr>
            </w:pPr>
          </w:p>
          <w:p w14:paraId="3FA437B7" w14:textId="77777777" w:rsidR="005049E2" w:rsidRPr="00AD2791" w:rsidRDefault="005049E2" w:rsidP="00F20ECC">
            <w:pPr>
              <w:pStyle w:val="TableParagraph"/>
              <w:jc w:val="center"/>
              <w:rPr>
                <w:sz w:val="20"/>
                <w:lang w:val="sv-SE"/>
              </w:rPr>
            </w:pPr>
          </w:p>
          <w:p w14:paraId="19FA38DB" w14:textId="77777777" w:rsidR="00E151D1" w:rsidRPr="00AD2791" w:rsidRDefault="00E151D1" w:rsidP="00F20ECC">
            <w:pPr>
              <w:pStyle w:val="TableParagraph"/>
              <w:jc w:val="center"/>
              <w:rPr>
                <w:sz w:val="24"/>
                <w:lang w:val="sv-SE"/>
              </w:rPr>
            </w:pPr>
            <w:r w:rsidRPr="00AD2791">
              <w:rPr>
                <w:sz w:val="20"/>
                <w:lang w:val="sv-SE"/>
              </w:rPr>
              <w:t>15/20/30 cm</w:t>
            </w:r>
          </w:p>
        </w:tc>
        <w:tc>
          <w:tcPr>
            <w:tcW w:w="3404" w:type="dxa"/>
          </w:tcPr>
          <w:p w14:paraId="2F63E713" w14:textId="77777777" w:rsidR="00E151D1" w:rsidRPr="00AD2791" w:rsidRDefault="00E151D1" w:rsidP="000D5F81">
            <w:pPr>
              <w:pStyle w:val="TableParagraph"/>
              <w:ind w:left="72" w:right="88"/>
              <w:jc w:val="both"/>
              <w:rPr>
                <w:sz w:val="31"/>
                <w:lang w:val="sv-SE"/>
              </w:rPr>
            </w:pPr>
            <w:r w:rsidRPr="00AD2791">
              <w:rPr>
                <w:sz w:val="20"/>
                <w:lang w:val="sv-SE"/>
              </w:rPr>
              <w:t>Linjen är lika bred som föregående körfältslinje. I ett område med körfältsindelning kan</w:t>
            </w:r>
            <w:r w:rsidRPr="00AD2791">
              <w:rPr>
                <w:spacing w:val="-12"/>
                <w:sz w:val="20"/>
                <w:lang w:val="sv-SE"/>
              </w:rPr>
              <w:t xml:space="preserve"> </w:t>
            </w:r>
            <w:r w:rsidRPr="00AD2791">
              <w:rPr>
                <w:sz w:val="20"/>
                <w:lang w:val="sv-SE"/>
              </w:rPr>
              <w:t>linjen</w:t>
            </w:r>
            <w:r w:rsidR="00EC2D90">
              <w:rPr>
                <w:sz w:val="20"/>
                <w:lang w:val="sv-SE"/>
              </w:rPr>
              <w:t xml:space="preserve"> </w:t>
            </w:r>
            <w:r w:rsidRPr="00AD2791">
              <w:rPr>
                <w:sz w:val="20"/>
                <w:lang w:val="sv-SE"/>
              </w:rPr>
              <w:t>vara bredare, högst det</w:t>
            </w:r>
            <w:r w:rsidRPr="00AD2791">
              <w:rPr>
                <w:spacing w:val="-14"/>
                <w:sz w:val="20"/>
                <w:lang w:val="sv-SE"/>
              </w:rPr>
              <w:t xml:space="preserve"> </w:t>
            </w:r>
            <w:r w:rsidRPr="00AD2791">
              <w:rPr>
                <w:sz w:val="20"/>
                <w:lang w:val="sv-SE"/>
              </w:rPr>
              <w:t>dubbla.</w:t>
            </w:r>
          </w:p>
        </w:tc>
      </w:tr>
      <w:tr w:rsidR="00AD2791" w:rsidRPr="00D17CBD" w14:paraId="17950BAB" w14:textId="77777777" w:rsidTr="00F20ECC">
        <w:trPr>
          <w:trHeight w:val="367"/>
        </w:trPr>
        <w:tc>
          <w:tcPr>
            <w:tcW w:w="3181" w:type="dxa"/>
          </w:tcPr>
          <w:p w14:paraId="14FF2B4B" w14:textId="77777777" w:rsidR="00E151D1" w:rsidRPr="00AD2791" w:rsidRDefault="00E151D1" w:rsidP="00E151D1">
            <w:pPr>
              <w:pStyle w:val="TableParagraph"/>
              <w:spacing w:before="6"/>
              <w:rPr>
                <w:sz w:val="19"/>
                <w:lang w:val="sv-SE"/>
              </w:rPr>
            </w:pPr>
          </w:p>
          <w:p w14:paraId="1C2C8FF3" w14:textId="77777777" w:rsidR="00E151D1" w:rsidRPr="00AD2791" w:rsidRDefault="00E151D1" w:rsidP="00E151D1">
            <w:pPr>
              <w:pStyle w:val="TableParagraph"/>
              <w:rPr>
                <w:sz w:val="24"/>
                <w:lang w:val="sv-SE"/>
              </w:rPr>
            </w:pPr>
            <w:r w:rsidRPr="00AD2791">
              <w:rPr>
                <w:sz w:val="20"/>
                <w:lang w:val="sv-SE"/>
              </w:rPr>
              <w:t>K4 Varningslinje</w:t>
            </w:r>
          </w:p>
        </w:tc>
        <w:tc>
          <w:tcPr>
            <w:tcW w:w="1999" w:type="dxa"/>
            <w:tcBorders>
              <w:top w:val="single" w:sz="6" w:space="0" w:color="000000"/>
              <w:bottom w:val="single" w:sz="6" w:space="0" w:color="000000"/>
            </w:tcBorders>
          </w:tcPr>
          <w:p w14:paraId="749B1D7D" w14:textId="77777777" w:rsidR="005049E2" w:rsidRPr="00AD2791" w:rsidRDefault="005049E2" w:rsidP="00F20ECC">
            <w:pPr>
              <w:pStyle w:val="TableParagraph"/>
              <w:jc w:val="center"/>
              <w:rPr>
                <w:sz w:val="20"/>
                <w:lang w:val="sv-SE"/>
              </w:rPr>
            </w:pPr>
          </w:p>
          <w:p w14:paraId="7DC737CC" w14:textId="77777777" w:rsidR="00E151D1" w:rsidRPr="00AD2791" w:rsidRDefault="00E151D1" w:rsidP="00F20ECC">
            <w:pPr>
              <w:pStyle w:val="TableParagraph"/>
              <w:jc w:val="center"/>
              <w:rPr>
                <w:sz w:val="24"/>
                <w:lang w:val="sv-SE"/>
              </w:rPr>
            </w:pPr>
            <w:r w:rsidRPr="00AD2791">
              <w:rPr>
                <w:sz w:val="20"/>
                <w:lang w:val="sv-SE"/>
              </w:rPr>
              <w:t>10 cm</w:t>
            </w:r>
          </w:p>
        </w:tc>
        <w:tc>
          <w:tcPr>
            <w:tcW w:w="1625" w:type="dxa"/>
            <w:tcBorders>
              <w:top w:val="single" w:sz="6" w:space="0" w:color="000000"/>
              <w:bottom w:val="single" w:sz="6" w:space="0" w:color="000000"/>
            </w:tcBorders>
          </w:tcPr>
          <w:p w14:paraId="5EB482D2" w14:textId="77777777" w:rsidR="005049E2" w:rsidRPr="00AD2791" w:rsidRDefault="005049E2" w:rsidP="00F20ECC">
            <w:pPr>
              <w:pStyle w:val="TableParagraph"/>
              <w:jc w:val="center"/>
              <w:rPr>
                <w:sz w:val="20"/>
                <w:lang w:val="sv-SE"/>
              </w:rPr>
            </w:pPr>
          </w:p>
          <w:p w14:paraId="4E0B99EA" w14:textId="77777777" w:rsidR="00E151D1" w:rsidRPr="00AD2791" w:rsidRDefault="00E151D1" w:rsidP="00F20ECC">
            <w:pPr>
              <w:pStyle w:val="TableParagraph"/>
              <w:jc w:val="center"/>
              <w:rPr>
                <w:sz w:val="24"/>
                <w:lang w:val="sv-SE"/>
              </w:rPr>
            </w:pPr>
            <w:r w:rsidRPr="00AD2791">
              <w:rPr>
                <w:sz w:val="20"/>
                <w:lang w:val="sv-SE"/>
              </w:rPr>
              <w:t>15 cm</w:t>
            </w:r>
          </w:p>
        </w:tc>
        <w:tc>
          <w:tcPr>
            <w:tcW w:w="3404" w:type="dxa"/>
          </w:tcPr>
          <w:p w14:paraId="2E1C87DE" w14:textId="77777777" w:rsidR="00E151D1" w:rsidRPr="00AD2791" w:rsidRDefault="00E151D1" w:rsidP="000D5F81">
            <w:pPr>
              <w:pStyle w:val="TableParagraph"/>
              <w:spacing w:line="236" w:lineRule="exact"/>
              <w:ind w:left="72"/>
              <w:rPr>
                <w:sz w:val="31"/>
                <w:lang w:val="sv-SE"/>
              </w:rPr>
            </w:pPr>
            <w:r w:rsidRPr="00AD2791">
              <w:rPr>
                <w:sz w:val="20"/>
                <w:lang w:val="sv-SE"/>
              </w:rPr>
              <w:t>Linjen är lika bred som föregående mittlinje.</w:t>
            </w:r>
          </w:p>
        </w:tc>
      </w:tr>
      <w:tr w:rsidR="00AD2791" w:rsidRPr="00AD2791" w14:paraId="5A24BF3D" w14:textId="77777777" w:rsidTr="00F20ECC">
        <w:trPr>
          <w:trHeight w:val="777"/>
        </w:trPr>
        <w:tc>
          <w:tcPr>
            <w:tcW w:w="3181" w:type="dxa"/>
          </w:tcPr>
          <w:p w14:paraId="4BED658E" w14:textId="77777777" w:rsidR="00E151D1" w:rsidRPr="00AD2791" w:rsidRDefault="00E151D1" w:rsidP="00F20ECC">
            <w:pPr>
              <w:pStyle w:val="TableParagraph"/>
              <w:rPr>
                <w:sz w:val="20"/>
                <w:lang w:val="sv-SE"/>
              </w:rPr>
            </w:pPr>
            <w:r w:rsidRPr="00AD2791">
              <w:rPr>
                <w:sz w:val="20"/>
                <w:lang w:val="sv-SE"/>
              </w:rPr>
              <w:t>K4 Varningslinje som en fort-</w:t>
            </w:r>
          </w:p>
          <w:p w14:paraId="6D5DC888" w14:textId="77777777" w:rsidR="00E151D1" w:rsidRPr="00AD2791" w:rsidRDefault="00E151D1" w:rsidP="00E151D1">
            <w:pPr>
              <w:pStyle w:val="TableParagraph"/>
              <w:rPr>
                <w:sz w:val="24"/>
                <w:lang w:val="sv-SE"/>
              </w:rPr>
            </w:pPr>
            <w:r w:rsidRPr="00AD2791">
              <w:rPr>
                <w:sz w:val="20"/>
                <w:lang w:val="sv-SE"/>
              </w:rPr>
              <w:t>sättning av två parallella mittlinjer</w:t>
            </w:r>
          </w:p>
        </w:tc>
        <w:tc>
          <w:tcPr>
            <w:tcW w:w="1999" w:type="dxa"/>
            <w:tcBorders>
              <w:top w:val="single" w:sz="6" w:space="0" w:color="000000"/>
              <w:bottom w:val="single" w:sz="6" w:space="0" w:color="000000"/>
            </w:tcBorders>
          </w:tcPr>
          <w:p w14:paraId="41E30257" w14:textId="77777777" w:rsidR="001F45F7" w:rsidRPr="00AD2791" w:rsidRDefault="001F45F7" w:rsidP="00F20ECC">
            <w:pPr>
              <w:pStyle w:val="TableParagraph"/>
              <w:rPr>
                <w:sz w:val="20"/>
                <w:lang w:val="sv-SE"/>
              </w:rPr>
            </w:pPr>
          </w:p>
          <w:p w14:paraId="3CDDA40A" w14:textId="77777777" w:rsidR="001F45F7" w:rsidRPr="00AD2791" w:rsidRDefault="001F45F7" w:rsidP="00F20ECC">
            <w:pPr>
              <w:pStyle w:val="TableParagraph"/>
              <w:rPr>
                <w:sz w:val="20"/>
                <w:lang w:val="sv-SE"/>
              </w:rPr>
            </w:pPr>
          </w:p>
          <w:p w14:paraId="1DEAE4B5" w14:textId="77777777" w:rsidR="00E151D1" w:rsidRPr="00AD2791" w:rsidRDefault="00E151D1" w:rsidP="00F20ECC">
            <w:pPr>
              <w:pStyle w:val="TableParagraph"/>
              <w:jc w:val="center"/>
              <w:rPr>
                <w:sz w:val="24"/>
                <w:lang w:val="sv-SE"/>
              </w:rPr>
            </w:pPr>
            <w:r w:rsidRPr="00AD2791">
              <w:rPr>
                <w:sz w:val="20"/>
                <w:lang w:val="sv-SE"/>
              </w:rPr>
              <w:t>20 cm</w:t>
            </w:r>
          </w:p>
        </w:tc>
        <w:tc>
          <w:tcPr>
            <w:tcW w:w="1625" w:type="dxa"/>
            <w:tcBorders>
              <w:top w:val="single" w:sz="6" w:space="0" w:color="000000"/>
              <w:bottom w:val="single" w:sz="6" w:space="0" w:color="000000"/>
            </w:tcBorders>
          </w:tcPr>
          <w:p w14:paraId="5754BBC2" w14:textId="77777777" w:rsidR="00E151D1" w:rsidRPr="00AD2791" w:rsidRDefault="00E151D1" w:rsidP="00E151D1">
            <w:pPr>
              <w:pStyle w:val="TableParagraph"/>
              <w:rPr>
                <w:sz w:val="24"/>
                <w:lang w:val="sv-SE"/>
              </w:rPr>
            </w:pPr>
          </w:p>
        </w:tc>
        <w:tc>
          <w:tcPr>
            <w:tcW w:w="3404" w:type="dxa"/>
          </w:tcPr>
          <w:p w14:paraId="68B3F0AB" w14:textId="77777777" w:rsidR="00E151D1" w:rsidRPr="00AD2791" w:rsidRDefault="00E151D1" w:rsidP="00E151D1">
            <w:pPr>
              <w:pStyle w:val="TableParagraph"/>
              <w:spacing w:before="10"/>
              <w:rPr>
                <w:sz w:val="31"/>
                <w:lang w:val="sv-SE"/>
              </w:rPr>
            </w:pPr>
          </w:p>
        </w:tc>
      </w:tr>
      <w:tr w:rsidR="00AD2791" w:rsidRPr="00AD2791" w14:paraId="0AC42F2E" w14:textId="77777777" w:rsidTr="00F20ECC">
        <w:trPr>
          <w:trHeight w:val="179"/>
        </w:trPr>
        <w:tc>
          <w:tcPr>
            <w:tcW w:w="3181" w:type="dxa"/>
          </w:tcPr>
          <w:p w14:paraId="4EC96F4F" w14:textId="77777777" w:rsidR="00E151D1" w:rsidRPr="00AD2791" w:rsidRDefault="00E151D1" w:rsidP="00E151D1">
            <w:pPr>
              <w:pStyle w:val="TableParagraph"/>
              <w:rPr>
                <w:sz w:val="24"/>
                <w:lang w:val="sv-SE"/>
              </w:rPr>
            </w:pPr>
            <w:r w:rsidRPr="00AD2791">
              <w:rPr>
                <w:sz w:val="20"/>
                <w:lang w:val="sv-SE"/>
              </w:rPr>
              <w:t>K5 Spärrområde</w:t>
            </w:r>
          </w:p>
        </w:tc>
        <w:tc>
          <w:tcPr>
            <w:tcW w:w="1999" w:type="dxa"/>
            <w:tcBorders>
              <w:top w:val="single" w:sz="6" w:space="0" w:color="000000"/>
              <w:bottom w:val="single" w:sz="6" w:space="0" w:color="000000"/>
            </w:tcBorders>
          </w:tcPr>
          <w:p w14:paraId="20C015F9" w14:textId="77777777" w:rsidR="00E151D1" w:rsidRPr="00AD2791" w:rsidRDefault="00E151D1" w:rsidP="00E151D1">
            <w:pPr>
              <w:pStyle w:val="TableParagraph"/>
              <w:rPr>
                <w:sz w:val="24"/>
                <w:lang w:val="sv-SE"/>
              </w:rPr>
            </w:pPr>
          </w:p>
        </w:tc>
        <w:tc>
          <w:tcPr>
            <w:tcW w:w="1625" w:type="dxa"/>
            <w:tcBorders>
              <w:top w:val="single" w:sz="6" w:space="0" w:color="000000"/>
              <w:bottom w:val="single" w:sz="6" w:space="0" w:color="000000"/>
            </w:tcBorders>
          </w:tcPr>
          <w:p w14:paraId="0417B6FF" w14:textId="77777777" w:rsidR="00E151D1" w:rsidRPr="00AD2791" w:rsidRDefault="00E151D1" w:rsidP="00E151D1">
            <w:pPr>
              <w:pStyle w:val="TableParagraph"/>
              <w:rPr>
                <w:sz w:val="24"/>
                <w:lang w:val="sv-SE"/>
              </w:rPr>
            </w:pPr>
          </w:p>
        </w:tc>
        <w:tc>
          <w:tcPr>
            <w:tcW w:w="3404" w:type="dxa"/>
          </w:tcPr>
          <w:p w14:paraId="1CD3F755" w14:textId="77777777" w:rsidR="00E151D1" w:rsidRPr="00AD2791" w:rsidRDefault="00E151D1" w:rsidP="00E151D1">
            <w:pPr>
              <w:pStyle w:val="TableParagraph"/>
              <w:spacing w:before="10"/>
              <w:rPr>
                <w:sz w:val="31"/>
                <w:lang w:val="sv-SE"/>
              </w:rPr>
            </w:pPr>
            <w:r w:rsidRPr="00AD2791">
              <w:rPr>
                <w:sz w:val="20"/>
                <w:lang w:val="sv-SE"/>
              </w:rPr>
              <w:t>Definieras i måttritningarna.</w:t>
            </w:r>
          </w:p>
        </w:tc>
      </w:tr>
      <w:tr w:rsidR="00AD2791" w:rsidRPr="00D17CBD" w14:paraId="3FD9F318" w14:textId="77777777" w:rsidTr="00F20ECC">
        <w:trPr>
          <w:trHeight w:val="717"/>
        </w:trPr>
        <w:tc>
          <w:tcPr>
            <w:tcW w:w="3181" w:type="dxa"/>
          </w:tcPr>
          <w:p w14:paraId="2352AD23" w14:textId="77777777" w:rsidR="00EF731E" w:rsidRPr="00AD2791" w:rsidRDefault="00EF731E" w:rsidP="00F20ECC">
            <w:pPr>
              <w:pStyle w:val="TableParagraph"/>
              <w:rPr>
                <w:sz w:val="20"/>
                <w:lang w:val="sv-SE"/>
              </w:rPr>
            </w:pPr>
          </w:p>
          <w:p w14:paraId="35C8DEBF" w14:textId="77777777" w:rsidR="00E151D1" w:rsidRPr="00AD2791" w:rsidRDefault="00E151D1" w:rsidP="00F20ECC">
            <w:pPr>
              <w:pStyle w:val="TableParagraph"/>
              <w:rPr>
                <w:sz w:val="24"/>
                <w:lang w:val="sv-SE"/>
              </w:rPr>
            </w:pPr>
            <w:r w:rsidRPr="00AD2791">
              <w:rPr>
                <w:sz w:val="20"/>
                <w:lang w:val="sv-SE"/>
              </w:rPr>
              <w:t>K6 Kantlinje</w:t>
            </w:r>
            <w:r w:rsidR="00EF731E" w:rsidRPr="00AD2791">
              <w:rPr>
                <w:sz w:val="20"/>
                <w:lang w:val="sv-SE"/>
              </w:rPr>
              <w:t>, fortsättning av kantlinjen</w:t>
            </w:r>
            <w:r w:rsidRPr="00AD2791">
              <w:rPr>
                <w:sz w:val="20"/>
                <w:lang w:val="sv-SE"/>
              </w:rPr>
              <w:t xml:space="preserve"> ≤ 50 km/h</w:t>
            </w:r>
          </w:p>
        </w:tc>
        <w:tc>
          <w:tcPr>
            <w:tcW w:w="1999" w:type="dxa"/>
            <w:tcBorders>
              <w:top w:val="single" w:sz="6" w:space="0" w:color="000000"/>
              <w:bottom w:val="single" w:sz="6" w:space="0" w:color="000000"/>
            </w:tcBorders>
          </w:tcPr>
          <w:p w14:paraId="761626B7" w14:textId="77777777" w:rsidR="005049E2" w:rsidRPr="00AD2791" w:rsidRDefault="005049E2" w:rsidP="00F20ECC">
            <w:pPr>
              <w:pStyle w:val="TableParagraph"/>
              <w:jc w:val="center"/>
              <w:rPr>
                <w:sz w:val="20"/>
                <w:lang w:val="sv-SE"/>
              </w:rPr>
            </w:pPr>
          </w:p>
          <w:p w14:paraId="4AD838CF" w14:textId="77777777" w:rsidR="005049E2" w:rsidRPr="00AD2791" w:rsidRDefault="005049E2" w:rsidP="00F20ECC">
            <w:pPr>
              <w:pStyle w:val="TableParagraph"/>
              <w:jc w:val="center"/>
              <w:rPr>
                <w:sz w:val="20"/>
                <w:lang w:val="sv-SE"/>
              </w:rPr>
            </w:pPr>
          </w:p>
          <w:p w14:paraId="640840A1" w14:textId="77777777" w:rsidR="00E151D1" w:rsidRPr="00AD2791" w:rsidRDefault="00E151D1" w:rsidP="00F20ECC">
            <w:pPr>
              <w:pStyle w:val="TableParagraph"/>
              <w:jc w:val="center"/>
              <w:rPr>
                <w:sz w:val="24"/>
                <w:lang w:val="sv-SE"/>
              </w:rPr>
            </w:pPr>
            <w:r w:rsidRPr="00AD2791">
              <w:rPr>
                <w:sz w:val="20"/>
                <w:lang w:val="sv-SE"/>
              </w:rPr>
              <w:t>10 cm</w:t>
            </w:r>
          </w:p>
        </w:tc>
        <w:tc>
          <w:tcPr>
            <w:tcW w:w="1625" w:type="dxa"/>
            <w:tcBorders>
              <w:top w:val="single" w:sz="6" w:space="0" w:color="000000"/>
              <w:bottom w:val="single" w:sz="6" w:space="0" w:color="000000"/>
            </w:tcBorders>
          </w:tcPr>
          <w:p w14:paraId="2BA43BC1" w14:textId="77777777" w:rsidR="00E151D1" w:rsidRPr="00AD2791" w:rsidRDefault="00E151D1" w:rsidP="00E151D1">
            <w:pPr>
              <w:pStyle w:val="TableParagraph"/>
              <w:rPr>
                <w:sz w:val="24"/>
                <w:lang w:val="sv-SE"/>
              </w:rPr>
            </w:pPr>
          </w:p>
        </w:tc>
        <w:tc>
          <w:tcPr>
            <w:tcW w:w="3404" w:type="dxa"/>
          </w:tcPr>
          <w:p w14:paraId="569517BB" w14:textId="77777777" w:rsidR="00E151D1" w:rsidRPr="00AD2791" w:rsidRDefault="00E151D1" w:rsidP="00E151D1">
            <w:pPr>
              <w:pStyle w:val="TableParagraph"/>
              <w:ind w:left="72"/>
              <w:rPr>
                <w:sz w:val="20"/>
                <w:lang w:val="sv-SE"/>
              </w:rPr>
            </w:pPr>
            <w:r w:rsidRPr="00AD2791">
              <w:rPr>
                <w:sz w:val="20"/>
                <w:lang w:val="sv-SE"/>
              </w:rPr>
              <w:t>I ett område med körfältsindel-</w:t>
            </w:r>
          </w:p>
          <w:p w14:paraId="30BC38C0" w14:textId="77777777" w:rsidR="00E151D1" w:rsidRPr="00AD2791" w:rsidRDefault="00E151D1" w:rsidP="00E151D1">
            <w:pPr>
              <w:pStyle w:val="TableParagraph"/>
              <w:spacing w:before="10"/>
              <w:rPr>
                <w:sz w:val="31"/>
                <w:lang w:val="sv-SE"/>
              </w:rPr>
            </w:pPr>
            <w:proofErr w:type="spellStart"/>
            <w:r w:rsidRPr="00AD2791">
              <w:rPr>
                <w:sz w:val="20"/>
                <w:lang w:val="sv-SE"/>
              </w:rPr>
              <w:t>ning</w:t>
            </w:r>
            <w:proofErr w:type="spellEnd"/>
            <w:r w:rsidRPr="00AD2791">
              <w:rPr>
                <w:sz w:val="20"/>
                <w:lang w:val="sv-SE"/>
              </w:rPr>
              <w:t xml:space="preserve"> kan linjen vara bredare, högst det dubbla.</w:t>
            </w:r>
          </w:p>
        </w:tc>
      </w:tr>
      <w:tr w:rsidR="00AD2791" w:rsidRPr="00D17CBD" w14:paraId="35AD5067" w14:textId="77777777" w:rsidTr="00F20ECC">
        <w:trPr>
          <w:trHeight w:val="687"/>
        </w:trPr>
        <w:tc>
          <w:tcPr>
            <w:tcW w:w="3181" w:type="dxa"/>
          </w:tcPr>
          <w:p w14:paraId="274FB54A" w14:textId="77777777" w:rsidR="00EF731E" w:rsidRPr="00AD2791" w:rsidRDefault="00EF731E" w:rsidP="00E151D1">
            <w:pPr>
              <w:pStyle w:val="TableParagraph"/>
              <w:rPr>
                <w:sz w:val="20"/>
                <w:lang w:val="sv-SE"/>
              </w:rPr>
            </w:pPr>
          </w:p>
          <w:p w14:paraId="37EA9BFE" w14:textId="77777777" w:rsidR="009B4EFF" w:rsidRPr="00AD2791" w:rsidRDefault="009B4EFF" w:rsidP="00E151D1">
            <w:pPr>
              <w:pStyle w:val="TableParagraph"/>
              <w:rPr>
                <w:sz w:val="20"/>
                <w:lang w:val="sv-SE"/>
              </w:rPr>
            </w:pPr>
            <w:r w:rsidRPr="00AD2791">
              <w:rPr>
                <w:sz w:val="20"/>
                <w:lang w:val="sv-SE"/>
              </w:rPr>
              <w:t>K6 Kantlinje</w:t>
            </w:r>
            <w:r w:rsidR="00EF731E" w:rsidRPr="00AD2791">
              <w:rPr>
                <w:sz w:val="20"/>
                <w:lang w:val="sv-SE"/>
              </w:rPr>
              <w:t xml:space="preserve">, fortsättning av </w:t>
            </w:r>
            <w:proofErr w:type="gramStart"/>
            <w:r w:rsidR="00EF731E" w:rsidRPr="00AD2791">
              <w:rPr>
                <w:sz w:val="20"/>
                <w:lang w:val="sv-SE"/>
              </w:rPr>
              <w:t>kantlinjen</w:t>
            </w:r>
            <w:r w:rsidRPr="00AD2791">
              <w:rPr>
                <w:sz w:val="20"/>
                <w:lang w:val="sv-SE"/>
              </w:rPr>
              <w:t xml:space="preserve"> &gt;</w:t>
            </w:r>
            <w:proofErr w:type="gramEnd"/>
            <w:r w:rsidRPr="00AD2791">
              <w:rPr>
                <w:sz w:val="20"/>
                <w:lang w:val="sv-SE"/>
              </w:rPr>
              <w:t xml:space="preserve"> 50 km/h</w:t>
            </w:r>
          </w:p>
        </w:tc>
        <w:tc>
          <w:tcPr>
            <w:tcW w:w="1999" w:type="dxa"/>
            <w:tcBorders>
              <w:top w:val="single" w:sz="6" w:space="0" w:color="000000"/>
              <w:bottom w:val="single" w:sz="6" w:space="0" w:color="000000"/>
            </w:tcBorders>
          </w:tcPr>
          <w:p w14:paraId="3E6F3D62" w14:textId="77777777" w:rsidR="005049E2" w:rsidRPr="00AD2791" w:rsidRDefault="005049E2" w:rsidP="00F20ECC">
            <w:pPr>
              <w:pStyle w:val="TableParagraph"/>
              <w:jc w:val="center"/>
              <w:rPr>
                <w:sz w:val="20"/>
                <w:lang w:val="sv-SE"/>
              </w:rPr>
            </w:pPr>
          </w:p>
          <w:p w14:paraId="4C92B7D6" w14:textId="77777777" w:rsidR="005049E2" w:rsidRPr="00AD2791" w:rsidRDefault="005049E2" w:rsidP="00F20ECC">
            <w:pPr>
              <w:pStyle w:val="TableParagraph"/>
              <w:jc w:val="center"/>
              <w:rPr>
                <w:sz w:val="20"/>
                <w:lang w:val="sv-SE"/>
              </w:rPr>
            </w:pPr>
          </w:p>
          <w:p w14:paraId="33A3616A" w14:textId="77777777" w:rsidR="009B4EFF" w:rsidRPr="00AD2791" w:rsidRDefault="009B4EFF" w:rsidP="00F20ECC">
            <w:pPr>
              <w:pStyle w:val="TableParagraph"/>
              <w:jc w:val="center"/>
              <w:rPr>
                <w:sz w:val="20"/>
                <w:lang w:val="sv-SE"/>
              </w:rPr>
            </w:pPr>
            <w:r w:rsidRPr="00AD2791">
              <w:rPr>
                <w:sz w:val="20"/>
                <w:lang w:val="sv-SE"/>
              </w:rPr>
              <w:t>10 cm</w:t>
            </w:r>
          </w:p>
        </w:tc>
        <w:tc>
          <w:tcPr>
            <w:tcW w:w="1625" w:type="dxa"/>
            <w:tcBorders>
              <w:top w:val="single" w:sz="6" w:space="0" w:color="000000"/>
              <w:bottom w:val="single" w:sz="6" w:space="0" w:color="000000"/>
            </w:tcBorders>
          </w:tcPr>
          <w:p w14:paraId="1DDCDCBA" w14:textId="77777777" w:rsidR="005049E2" w:rsidRPr="00AD2791" w:rsidRDefault="005049E2" w:rsidP="00F20ECC">
            <w:pPr>
              <w:pStyle w:val="TableParagraph"/>
              <w:jc w:val="center"/>
              <w:rPr>
                <w:sz w:val="20"/>
                <w:lang w:val="sv-SE"/>
              </w:rPr>
            </w:pPr>
          </w:p>
          <w:p w14:paraId="3D0C8E68" w14:textId="77777777" w:rsidR="005049E2" w:rsidRPr="00AD2791" w:rsidRDefault="005049E2" w:rsidP="00F20ECC">
            <w:pPr>
              <w:pStyle w:val="TableParagraph"/>
              <w:jc w:val="center"/>
              <w:rPr>
                <w:sz w:val="20"/>
                <w:lang w:val="sv-SE"/>
              </w:rPr>
            </w:pPr>
          </w:p>
          <w:p w14:paraId="25C00685" w14:textId="77777777" w:rsidR="009B4EFF" w:rsidRPr="00AD2791" w:rsidRDefault="009B4EFF" w:rsidP="00F20ECC">
            <w:pPr>
              <w:pStyle w:val="TableParagraph"/>
              <w:jc w:val="center"/>
              <w:rPr>
                <w:sz w:val="24"/>
                <w:lang w:val="sv-SE"/>
              </w:rPr>
            </w:pPr>
            <w:r w:rsidRPr="00AD2791">
              <w:rPr>
                <w:sz w:val="20"/>
                <w:lang w:val="sv-SE"/>
              </w:rPr>
              <w:t>15 cm/20 cm</w:t>
            </w:r>
          </w:p>
        </w:tc>
        <w:tc>
          <w:tcPr>
            <w:tcW w:w="3404" w:type="dxa"/>
          </w:tcPr>
          <w:p w14:paraId="52C6F4E1" w14:textId="77777777" w:rsidR="009B4EFF" w:rsidRPr="00AD2791" w:rsidRDefault="009B4EFF" w:rsidP="00E151D1">
            <w:pPr>
              <w:pStyle w:val="TableParagraph"/>
              <w:ind w:left="72"/>
              <w:rPr>
                <w:sz w:val="20"/>
                <w:lang w:val="sv-SE"/>
              </w:rPr>
            </w:pPr>
            <w:r w:rsidRPr="00AD2791">
              <w:rPr>
                <w:sz w:val="20"/>
                <w:lang w:val="sv-SE"/>
              </w:rPr>
              <w:t xml:space="preserve">I ett område med </w:t>
            </w:r>
            <w:proofErr w:type="gramStart"/>
            <w:r w:rsidRPr="00AD2791">
              <w:rPr>
                <w:sz w:val="20"/>
                <w:lang w:val="sv-SE"/>
              </w:rPr>
              <w:t xml:space="preserve">körfältsindel- </w:t>
            </w:r>
            <w:proofErr w:type="spellStart"/>
            <w:r w:rsidRPr="00AD2791">
              <w:rPr>
                <w:sz w:val="20"/>
                <w:lang w:val="sv-SE"/>
              </w:rPr>
              <w:t>ning</w:t>
            </w:r>
            <w:proofErr w:type="spellEnd"/>
            <w:proofErr w:type="gramEnd"/>
            <w:r w:rsidRPr="00AD2791">
              <w:rPr>
                <w:sz w:val="20"/>
                <w:lang w:val="sv-SE"/>
              </w:rPr>
              <w:t xml:space="preserve"> kan linjen vara bredare, högst det dubbla.</w:t>
            </w:r>
          </w:p>
        </w:tc>
      </w:tr>
      <w:tr w:rsidR="00AD2791" w:rsidRPr="00D17CBD" w14:paraId="50503FD7" w14:textId="77777777" w:rsidTr="00F20ECC">
        <w:trPr>
          <w:trHeight w:val="671"/>
        </w:trPr>
        <w:tc>
          <w:tcPr>
            <w:tcW w:w="3181" w:type="dxa"/>
          </w:tcPr>
          <w:p w14:paraId="54F25223" w14:textId="77777777" w:rsidR="009B4EFF" w:rsidRPr="00AD2791" w:rsidRDefault="009B4EFF" w:rsidP="009B4EFF">
            <w:pPr>
              <w:pStyle w:val="TableParagraph"/>
              <w:rPr>
                <w:sz w:val="20"/>
                <w:lang w:val="sv-SE"/>
              </w:rPr>
            </w:pPr>
            <w:r w:rsidRPr="00AD2791">
              <w:rPr>
                <w:sz w:val="20"/>
                <w:lang w:val="sv-SE"/>
              </w:rPr>
              <w:t>K6 Kantlinje</w:t>
            </w:r>
            <w:r w:rsidR="00CB33FE" w:rsidRPr="00AD2791">
              <w:rPr>
                <w:sz w:val="20"/>
                <w:lang w:val="sv-SE"/>
              </w:rPr>
              <w:t>, fortsättning av kantlinjen</w:t>
            </w:r>
            <w:r w:rsidRPr="00AD2791">
              <w:rPr>
                <w:sz w:val="20"/>
                <w:lang w:val="sv-SE"/>
              </w:rPr>
              <w:t xml:space="preserve"> på</w:t>
            </w:r>
            <w:r w:rsidR="00CB33FE" w:rsidRPr="00AD2791">
              <w:rPr>
                <w:sz w:val="20"/>
                <w:lang w:val="sv-SE"/>
              </w:rPr>
              <w:t xml:space="preserve"> motorväg el</w:t>
            </w:r>
            <w:r w:rsidRPr="00AD2791">
              <w:rPr>
                <w:sz w:val="20"/>
                <w:lang w:val="sv-SE"/>
              </w:rPr>
              <w:t>ler motortrafikled</w:t>
            </w:r>
          </w:p>
        </w:tc>
        <w:tc>
          <w:tcPr>
            <w:tcW w:w="1999" w:type="dxa"/>
            <w:tcBorders>
              <w:top w:val="single" w:sz="6" w:space="0" w:color="000000"/>
              <w:bottom w:val="single" w:sz="6" w:space="0" w:color="000000"/>
            </w:tcBorders>
          </w:tcPr>
          <w:p w14:paraId="6F45F6EF" w14:textId="77777777" w:rsidR="005049E2" w:rsidRPr="00AD2791" w:rsidRDefault="005049E2" w:rsidP="00F20ECC">
            <w:pPr>
              <w:pStyle w:val="TableParagraph"/>
              <w:jc w:val="center"/>
              <w:rPr>
                <w:sz w:val="20"/>
                <w:lang w:val="sv-SE"/>
              </w:rPr>
            </w:pPr>
          </w:p>
          <w:p w14:paraId="6A1F1014" w14:textId="77777777" w:rsidR="001F45F7" w:rsidRPr="00AD2791" w:rsidRDefault="001F45F7" w:rsidP="00F20ECC">
            <w:pPr>
              <w:pStyle w:val="TableParagraph"/>
              <w:rPr>
                <w:sz w:val="20"/>
                <w:lang w:val="sv-SE"/>
              </w:rPr>
            </w:pPr>
          </w:p>
          <w:p w14:paraId="44B8C6C7" w14:textId="77777777" w:rsidR="009B4EFF" w:rsidRPr="00AD2791" w:rsidRDefault="009B4EFF" w:rsidP="00F20ECC">
            <w:pPr>
              <w:pStyle w:val="TableParagraph"/>
              <w:jc w:val="center"/>
              <w:rPr>
                <w:sz w:val="20"/>
                <w:lang w:val="sv-SE"/>
              </w:rPr>
            </w:pPr>
            <w:r w:rsidRPr="00AD2791">
              <w:rPr>
                <w:sz w:val="20"/>
                <w:lang w:val="sv-SE"/>
              </w:rPr>
              <w:t>20 cm</w:t>
            </w:r>
          </w:p>
        </w:tc>
        <w:tc>
          <w:tcPr>
            <w:tcW w:w="1625" w:type="dxa"/>
            <w:tcBorders>
              <w:top w:val="single" w:sz="6" w:space="0" w:color="000000"/>
              <w:bottom w:val="single" w:sz="6" w:space="0" w:color="000000"/>
            </w:tcBorders>
          </w:tcPr>
          <w:p w14:paraId="7FAE8F44" w14:textId="77777777" w:rsidR="005049E2" w:rsidRPr="00AD2791" w:rsidRDefault="005049E2" w:rsidP="00F20ECC">
            <w:pPr>
              <w:pStyle w:val="TableParagraph"/>
              <w:jc w:val="center"/>
              <w:rPr>
                <w:sz w:val="20"/>
                <w:lang w:val="sv-SE"/>
              </w:rPr>
            </w:pPr>
          </w:p>
          <w:p w14:paraId="66BB0EC6" w14:textId="77777777" w:rsidR="001F45F7" w:rsidRPr="00AD2791" w:rsidRDefault="001F45F7" w:rsidP="00F20ECC">
            <w:pPr>
              <w:pStyle w:val="TableParagraph"/>
              <w:rPr>
                <w:sz w:val="20"/>
                <w:lang w:val="sv-SE"/>
              </w:rPr>
            </w:pPr>
          </w:p>
          <w:p w14:paraId="3132B180" w14:textId="77777777" w:rsidR="009B4EFF" w:rsidRPr="00AD2791" w:rsidRDefault="009B4EFF" w:rsidP="00F20ECC">
            <w:pPr>
              <w:pStyle w:val="TableParagraph"/>
              <w:jc w:val="center"/>
              <w:rPr>
                <w:sz w:val="24"/>
                <w:lang w:val="sv-SE"/>
              </w:rPr>
            </w:pPr>
            <w:r w:rsidRPr="00AD2791">
              <w:rPr>
                <w:sz w:val="20"/>
                <w:lang w:val="sv-SE"/>
              </w:rPr>
              <w:t>30 cm</w:t>
            </w:r>
          </w:p>
        </w:tc>
        <w:tc>
          <w:tcPr>
            <w:tcW w:w="3404" w:type="dxa"/>
          </w:tcPr>
          <w:p w14:paraId="00D040BD" w14:textId="77777777" w:rsidR="009B4EFF" w:rsidRPr="00AD2791" w:rsidRDefault="009B4EFF" w:rsidP="00E151D1">
            <w:pPr>
              <w:pStyle w:val="TableParagraph"/>
              <w:ind w:left="72"/>
              <w:rPr>
                <w:sz w:val="20"/>
                <w:lang w:val="sv-SE"/>
              </w:rPr>
            </w:pPr>
            <w:r w:rsidRPr="00AD2791">
              <w:rPr>
                <w:sz w:val="20"/>
                <w:lang w:val="sv-SE"/>
              </w:rPr>
              <w:t xml:space="preserve">I ett område med </w:t>
            </w:r>
            <w:proofErr w:type="gramStart"/>
            <w:r w:rsidRPr="00AD2791">
              <w:rPr>
                <w:sz w:val="20"/>
                <w:lang w:val="sv-SE"/>
              </w:rPr>
              <w:t xml:space="preserve">körfältsindel- </w:t>
            </w:r>
            <w:proofErr w:type="spellStart"/>
            <w:r w:rsidRPr="00AD2791">
              <w:rPr>
                <w:sz w:val="20"/>
                <w:lang w:val="sv-SE"/>
              </w:rPr>
              <w:t>ning</w:t>
            </w:r>
            <w:proofErr w:type="spellEnd"/>
            <w:proofErr w:type="gramEnd"/>
            <w:r w:rsidRPr="00AD2791">
              <w:rPr>
                <w:sz w:val="20"/>
                <w:lang w:val="sv-SE"/>
              </w:rPr>
              <w:t xml:space="preserve"> kan linjen vara bredare, högst det dubbla.</w:t>
            </w:r>
          </w:p>
        </w:tc>
      </w:tr>
    </w:tbl>
    <w:p w14:paraId="31AE0941" w14:textId="77777777" w:rsidR="00B91439" w:rsidRPr="00AD2791" w:rsidRDefault="00B91439">
      <w:pPr>
        <w:rPr>
          <w:lang w:val="sv-SE"/>
        </w:rPr>
      </w:pPr>
      <w:r w:rsidRPr="00AD2791">
        <w:rPr>
          <w:lang w:val="sv-SE"/>
        </w:rPr>
        <w:br w:type="page"/>
      </w:r>
    </w:p>
    <w:p w14:paraId="7CA5C200" w14:textId="77777777" w:rsidR="0055685D" w:rsidRPr="00AD2791" w:rsidRDefault="0055685D">
      <w:pPr>
        <w:spacing w:line="242" w:lineRule="exact"/>
        <w:rPr>
          <w:sz w:val="20"/>
          <w:lang w:val="sv-SE"/>
        </w:rPr>
        <w:sectPr w:rsidR="0055685D" w:rsidRPr="00AD2791">
          <w:pgSz w:w="11910" w:h="16840"/>
          <w:pgMar w:top="1660" w:right="440" w:bottom="280" w:left="1020" w:header="634" w:footer="0" w:gutter="0"/>
          <w:cols w:space="708"/>
        </w:sectPr>
      </w:pPr>
    </w:p>
    <w:p w14:paraId="7E106D76" w14:textId="77777777" w:rsidR="0055685D" w:rsidRPr="00AD2791" w:rsidRDefault="0055685D">
      <w:pPr>
        <w:pStyle w:val="BodyText"/>
        <w:spacing w:before="7"/>
        <w:rPr>
          <w:sz w:val="8"/>
          <w:lang w:val="sv-SE"/>
        </w:rPr>
      </w:pPr>
    </w:p>
    <w:p w14:paraId="5744449F" w14:textId="77777777" w:rsidR="0055685D" w:rsidRPr="00AD2791" w:rsidRDefault="0055685D">
      <w:pPr>
        <w:pStyle w:val="BodyText"/>
        <w:rPr>
          <w:lang w:val="sv-SE"/>
        </w:rPr>
      </w:pPr>
    </w:p>
    <w:p w14:paraId="7109723B" w14:textId="77777777" w:rsidR="0055685D" w:rsidRPr="00AD2791" w:rsidRDefault="0055685D">
      <w:pPr>
        <w:pStyle w:val="BodyText"/>
        <w:rPr>
          <w:lang w:val="sv-SE"/>
        </w:rPr>
      </w:pPr>
    </w:p>
    <w:p w14:paraId="127045E9" w14:textId="77777777" w:rsidR="0055685D" w:rsidRPr="00AD2791" w:rsidRDefault="0069245F">
      <w:pPr>
        <w:pStyle w:val="Heading1"/>
        <w:numPr>
          <w:ilvl w:val="0"/>
          <w:numId w:val="4"/>
        </w:numPr>
        <w:tabs>
          <w:tab w:val="left" w:pos="679"/>
          <w:tab w:val="left" w:pos="680"/>
        </w:tabs>
        <w:spacing w:before="101"/>
        <w:ind w:hanging="568"/>
        <w:rPr>
          <w:lang w:val="sv-SE"/>
        </w:rPr>
      </w:pPr>
      <w:bookmarkStart w:id="9" w:name="_TOC_250000"/>
      <w:bookmarkEnd w:id="9"/>
      <w:r w:rsidRPr="00AD2791">
        <w:rPr>
          <w:lang w:val="sv-SE"/>
        </w:rPr>
        <w:t>Ikraftträdande</w:t>
      </w:r>
    </w:p>
    <w:p w14:paraId="7836B483" w14:textId="74F3DB54" w:rsidR="0055685D" w:rsidRPr="00AD2791" w:rsidRDefault="0069245F">
      <w:pPr>
        <w:pStyle w:val="BodyText"/>
        <w:spacing w:before="240"/>
        <w:ind w:left="1246"/>
        <w:rPr>
          <w:lang w:val="sv-SE"/>
        </w:rPr>
      </w:pPr>
      <w:r w:rsidRPr="00AD2791">
        <w:rPr>
          <w:lang w:val="sv-SE"/>
        </w:rPr>
        <w:t xml:space="preserve">Föreskriften träder i kraft den </w:t>
      </w:r>
      <w:r w:rsidR="00BB7857" w:rsidRPr="00AD2791">
        <w:rPr>
          <w:lang w:val="sv-SE"/>
        </w:rPr>
        <w:t>1</w:t>
      </w:r>
      <w:r w:rsidRPr="00AD2791">
        <w:rPr>
          <w:lang w:val="sv-SE"/>
        </w:rPr>
        <w:t xml:space="preserve"> </w:t>
      </w:r>
      <w:r w:rsidR="005C75C4" w:rsidRPr="00AD2791">
        <w:rPr>
          <w:lang w:val="sv-SE"/>
        </w:rPr>
        <w:t>juni</w:t>
      </w:r>
      <w:r w:rsidR="00E0156A" w:rsidRPr="00AD2791">
        <w:rPr>
          <w:lang w:val="sv-SE"/>
        </w:rPr>
        <w:t xml:space="preserve"> </w:t>
      </w:r>
      <w:r w:rsidR="00D643C4" w:rsidRPr="00AD2791">
        <w:rPr>
          <w:lang w:val="sv-SE"/>
        </w:rPr>
        <w:t>202</w:t>
      </w:r>
      <w:r w:rsidR="004102CE">
        <w:rPr>
          <w:lang w:val="sv-SE"/>
        </w:rPr>
        <w:t>3</w:t>
      </w:r>
      <w:r w:rsidRPr="00AD2791">
        <w:rPr>
          <w:lang w:val="sv-SE"/>
        </w:rPr>
        <w:t>.</w:t>
      </w:r>
    </w:p>
    <w:p w14:paraId="65B8009F" w14:textId="77777777" w:rsidR="0055685D" w:rsidRPr="00AD2791" w:rsidRDefault="0055685D">
      <w:pPr>
        <w:pStyle w:val="BodyText"/>
        <w:rPr>
          <w:sz w:val="24"/>
          <w:lang w:val="sv-SE"/>
        </w:rPr>
      </w:pPr>
    </w:p>
    <w:p w14:paraId="5EFCB77D" w14:textId="77777777" w:rsidR="0055685D" w:rsidRPr="00AD2791" w:rsidRDefault="0055685D">
      <w:pPr>
        <w:pStyle w:val="BodyText"/>
        <w:rPr>
          <w:sz w:val="24"/>
          <w:lang w:val="sv-SE"/>
        </w:rPr>
      </w:pPr>
    </w:p>
    <w:p w14:paraId="20182D8C" w14:textId="77777777" w:rsidR="0055685D" w:rsidRPr="00AD2791" w:rsidRDefault="0055685D">
      <w:pPr>
        <w:pStyle w:val="BodyText"/>
        <w:rPr>
          <w:sz w:val="24"/>
          <w:lang w:val="sv-SE"/>
        </w:rPr>
      </w:pPr>
    </w:p>
    <w:p w14:paraId="5A98265B" w14:textId="77777777" w:rsidR="0055685D" w:rsidRPr="00AD2791" w:rsidRDefault="0055685D">
      <w:pPr>
        <w:pStyle w:val="BodyText"/>
        <w:rPr>
          <w:sz w:val="24"/>
          <w:lang w:val="sv-SE"/>
        </w:rPr>
      </w:pPr>
    </w:p>
    <w:p w14:paraId="1A044A60" w14:textId="77777777" w:rsidR="0055685D" w:rsidRPr="00AD2791" w:rsidRDefault="0055685D">
      <w:pPr>
        <w:pStyle w:val="BodyText"/>
        <w:spacing w:before="8"/>
        <w:rPr>
          <w:sz w:val="34"/>
          <w:lang w:val="sv-SE"/>
        </w:rPr>
      </w:pPr>
    </w:p>
    <w:p w14:paraId="31A60C22" w14:textId="4A322D96" w:rsidR="0055685D" w:rsidRPr="00AD2791" w:rsidRDefault="0069245F">
      <w:pPr>
        <w:pStyle w:val="BodyText"/>
        <w:spacing w:line="475" w:lineRule="auto"/>
        <w:ind w:left="1246" w:right="7646"/>
        <w:rPr>
          <w:lang w:val="sv-SE"/>
        </w:rPr>
      </w:pPr>
      <w:r w:rsidRPr="00AD2791">
        <w:rPr>
          <w:lang w:val="sv-SE"/>
        </w:rPr>
        <w:t>generaldirektör</w:t>
      </w:r>
    </w:p>
    <w:p w14:paraId="4A2C443A" w14:textId="77777777" w:rsidR="0055685D" w:rsidRPr="00AD2791" w:rsidRDefault="0055685D">
      <w:pPr>
        <w:pStyle w:val="BodyText"/>
        <w:rPr>
          <w:sz w:val="24"/>
          <w:lang w:val="sv-SE"/>
        </w:rPr>
      </w:pPr>
    </w:p>
    <w:p w14:paraId="1F4230AD" w14:textId="77777777" w:rsidR="0055685D" w:rsidRPr="00AD2791" w:rsidRDefault="0055685D">
      <w:pPr>
        <w:pStyle w:val="BodyText"/>
        <w:rPr>
          <w:sz w:val="24"/>
          <w:lang w:val="sv-SE"/>
        </w:rPr>
      </w:pPr>
    </w:p>
    <w:p w14:paraId="49521AE3" w14:textId="77777777" w:rsidR="0055685D" w:rsidRPr="00AD2791" w:rsidRDefault="0055685D">
      <w:pPr>
        <w:pStyle w:val="BodyText"/>
        <w:spacing w:before="10"/>
        <w:rPr>
          <w:sz w:val="31"/>
          <w:lang w:val="sv-SE"/>
        </w:rPr>
      </w:pPr>
    </w:p>
    <w:p w14:paraId="6DDE5F96" w14:textId="020BA7F1" w:rsidR="00ED630A" w:rsidRPr="00AD2791" w:rsidRDefault="0069245F">
      <w:pPr>
        <w:pStyle w:val="BodyText"/>
        <w:spacing w:line="475" w:lineRule="auto"/>
        <w:ind w:left="1246" w:right="7454"/>
        <w:rPr>
          <w:lang w:val="sv-SE"/>
        </w:rPr>
      </w:pPr>
      <w:r w:rsidRPr="00AD2791">
        <w:rPr>
          <w:lang w:val="sv-SE"/>
        </w:rPr>
        <w:t>överdirektör</w:t>
      </w:r>
    </w:p>
    <w:p w14:paraId="0705F7A1" w14:textId="77777777" w:rsidR="00ED630A" w:rsidRPr="00AD2791" w:rsidRDefault="00ED630A">
      <w:pPr>
        <w:pStyle w:val="BodyText"/>
        <w:spacing w:line="475" w:lineRule="auto"/>
        <w:ind w:left="1246" w:right="7454"/>
        <w:rPr>
          <w:lang w:val="sv-SE"/>
        </w:rPr>
      </w:pPr>
    </w:p>
    <w:p w14:paraId="0AF991F7" w14:textId="77777777" w:rsidR="0055685D" w:rsidRPr="00AD2791" w:rsidRDefault="0069245F">
      <w:pPr>
        <w:pStyle w:val="BodyText"/>
        <w:ind w:left="1416"/>
        <w:rPr>
          <w:lang w:val="sv-SE"/>
        </w:rPr>
      </w:pPr>
      <w:r w:rsidRPr="00AD2791">
        <w:rPr>
          <w:lang w:val="sv-SE"/>
        </w:rPr>
        <w:t>BILAGOR</w:t>
      </w:r>
    </w:p>
    <w:p w14:paraId="2361663B" w14:textId="77777777" w:rsidR="0055685D" w:rsidRPr="004102CE" w:rsidRDefault="0069245F">
      <w:pPr>
        <w:pStyle w:val="BodyText"/>
        <w:spacing w:before="180" w:line="417" w:lineRule="auto"/>
        <w:ind w:left="1416" w:right="2301"/>
        <w:rPr>
          <w:color w:val="0070C0"/>
          <w:lang w:val="sv-SE"/>
        </w:rPr>
      </w:pPr>
      <w:r w:rsidRPr="00AD2791">
        <w:rPr>
          <w:lang w:val="sv-SE"/>
        </w:rPr>
        <w:t xml:space="preserve">Bilaga 1: Värden för filmers retroreflektiva förmåga enligt kategori Bilaga 2: Mått för vägmärken i märkesgrupp A i vägtrafiklagen Bilaga 3: Mått för vägmärken i märkesgrupp B i vägtrafiklagen </w:t>
      </w:r>
      <w:r w:rsidRPr="004102CE">
        <w:rPr>
          <w:color w:val="0070C0"/>
          <w:lang w:val="sv-SE"/>
        </w:rPr>
        <w:t xml:space="preserve">Bilaga 4: Mått för vägmärken i märkesgrupp C i vägtrafiklagen </w:t>
      </w:r>
      <w:r w:rsidRPr="00AD2791">
        <w:rPr>
          <w:lang w:val="sv-SE"/>
        </w:rPr>
        <w:t xml:space="preserve">Bilaga 5: Mått för vägmärken i märkesgrupp D i vägtrafiklagen </w:t>
      </w:r>
      <w:r w:rsidRPr="004102CE">
        <w:rPr>
          <w:color w:val="0070C0"/>
          <w:lang w:val="sv-SE"/>
        </w:rPr>
        <w:t xml:space="preserve">Bilaga 6: Mått för vägmärken i märkesgrupp E i vägtrafiklagen Bilaga 7: Mått för vägmärken i märkesgrupp F i vägtrafiklagen Bilaga 8: Mått för vägmärken i märkesgrupp G i vägtrafiklagen Bilaga 9: Mått för vägmärken i märkesgrupp H i vägtrafiklagen Bilaga 10: Mått för vägmärken i märkesgrupp I </w:t>
      </w:r>
      <w:proofErr w:type="spellStart"/>
      <w:r w:rsidRPr="004102CE">
        <w:rPr>
          <w:color w:val="0070C0"/>
          <w:lang w:val="sv-SE"/>
        </w:rPr>
        <w:t>i</w:t>
      </w:r>
      <w:proofErr w:type="spellEnd"/>
      <w:r w:rsidRPr="004102CE">
        <w:rPr>
          <w:color w:val="0070C0"/>
          <w:lang w:val="sv-SE"/>
        </w:rPr>
        <w:t xml:space="preserve"> vägtrafiklagen</w:t>
      </w:r>
    </w:p>
    <w:p w14:paraId="6A9BB36F" w14:textId="77777777" w:rsidR="0055685D" w:rsidRPr="00AD2791" w:rsidRDefault="0069245F">
      <w:pPr>
        <w:pStyle w:val="BodyText"/>
        <w:spacing w:line="415" w:lineRule="auto"/>
        <w:ind w:left="1416" w:right="714"/>
        <w:rPr>
          <w:lang w:val="sv-SE"/>
        </w:rPr>
      </w:pPr>
      <w:r w:rsidRPr="004102CE">
        <w:rPr>
          <w:color w:val="0070C0"/>
          <w:lang w:val="sv-SE"/>
        </w:rPr>
        <w:t xml:space="preserve">Bilaga 11: Mått för Transport- och kommunikationsverkets typsnitt för vägmärken </w:t>
      </w:r>
      <w:r w:rsidRPr="00AD2791">
        <w:rPr>
          <w:lang w:val="sv-SE"/>
        </w:rPr>
        <w:t>Bilaga 12: Mått för trafikljus</w:t>
      </w:r>
    </w:p>
    <w:p w14:paraId="723F8688" w14:textId="77777777" w:rsidR="0055685D" w:rsidRPr="00AD2791" w:rsidRDefault="0069245F">
      <w:pPr>
        <w:pStyle w:val="BodyText"/>
        <w:ind w:left="1416"/>
        <w:jc w:val="both"/>
        <w:rPr>
          <w:lang w:val="sv-SE"/>
        </w:rPr>
      </w:pPr>
      <w:r w:rsidRPr="00AD2791">
        <w:rPr>
          <w:lang w:val="sv-SE"/>
        </w:rPr>
        <w:t>Bilaga 13: Tillämpning av standardkrav på trafikljus</w:t>
      </w:r>
    </w:p>
    <w:p w14:paraId="07949D7E" w14:textId="1C94DC89" w:rsidR="004102CE" w:rsidRPr="000F5E97" w:rsidRDefault="0069245F" w:rsidP="004102CE">
      <w:pPr>
        <w:pStyle w:val="BodyText"/>
        <w:spacing w:before="176" w:line="417" w:lineRule="auto"/>
        <w:ind w:left="1416" w:right="2072"/>
        <w:jc w:val="both"/>
        <w:rPr>
          <w:lang w:val="sv-SE"/>
        </w:rPr>
      </w:pPr>
      <w:r w:rsidRPr="00AD2791">
        <w:rPr>
          <w:lang w:val="sv-SE"/>
        </w:rPr>
        <w:t>Bilaga 14: Mått för vägmarkeringar i märkesgrupp K i vägtrafiklagen Bilaga 15: Mått för vägmarkeringar i märkesgrupp L i vägtrafiklagen Bilaga 16: Mått för vägmarkeringar i märkesgrupp M i vägtrafiklage</w:t>
      </w:r>
      <w:r w:rsidR="004102CE">
        <w:rPr>
          <w:lang w:val="sv-SE"/>
        </w:rPr>
        <w:t xml:space="preserve">n </w:t>
      </w:r>
      <w:r w:rsidR="004102CE" w:rsidRPr="004102CE">
        <w:rPr>
          <w:color w:val="0070C0"/>
          <w:lang w:val="sv-SE"/>
        </w:rPr>
        <w:t>Bilaga 17</w:t>
      </w:r>
      <w:r w:rsidR="004102CE" w:rsidRPr="000F5E97">
        <w:rPr>
          <w:color w:val="0070C0"/>
          <w:lang w:val="sv-SE"/>
        </w:rPr>
        <w:t xml:space="preserve">: </w:t>
      </w:r>
      <w:r w:rsidR="000F5E97" w:rsidRPr="000F5E97">
        <w:rPr>
          <w:color w:val="0070C0"/>
          <w:lang w:val="sv-SE"/>
        </w:rPr>
        <w:t>T</w:t>
      </w:r>
      <w:r w:rsidR="000F5E97" w:rsidRPr="000F5E97">
        <w:rPr>
          <w:color w:val="0070C0"/>
          <w:lang w:val="sv-SE"/>
        </w:rPr>
        <w:t>rafikanordningar för spårvagnstrafiken</w:t>
      </w:r>
    </w:p>
    <w:sectPr w:rsidR="004102CE" w:rsidRPr="000F5E97">
      <w:pgSz w:w="11910" w:h="16840"/>
      <w:pgMar w:top="1660" w:right="440" w:bottom="280" w:left="1020" w:header="63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AF2F" w14:textId="77777777" w:rsidR="00264BE5" w:rsidRDefault="00264BE5">
      <w:r>
        <w:separator/>
      </w:r>
    </w:p>
  </w:endnote>
  <w:endnote w:type="continuationSeparator" w:id="0">
    <w:p w14:paraId="4F883376" w14:textId="77777777" w:rsidR="00264BE5" w:rsidRDefault="0026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699A" w14:textId="77777777" w:rsidR="00264BE5" w:rsidRDefault="00264BE5">
      <w:r>
        <w:separator/>
      </w:r>
    </w:p>
  </w:footnote>
  <w:footnote w:type="continuationSeparator" w:id="0">
    <w:p w14:paraId="3B79596A" w14:textId="77777777" w:rsidR="00264BE5" w:rsidRDefault="0026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331" w14:textId="77777777" w:rsidR="0055685D" w:rsidRDefault="00F3338B">
    <w:pPr>
      <w:pStyle w:val="BodyText"/>
      <w:spacing w:line="14" w:lineRule="auto"/>
    </w:pPr>
    <w:r>
      <w:rPr>
        <w:noProof/>
        <w:lang w:eastAsia="fi-FI"/>
      </w:rPr>
      <w:drawing>
        <wp:anchor distT="0" distB="0" distL="114300" distR="114300" simplePos="0" relativeHeight="487198208" behindDoc="0" locked="0" layoutInCell="1" allowOverlap="1" wp14:anchorId="00A888B2" wp14:editId="5C90CB5C">
          <wp:simplePos x="0" y="0"/>
          <wp:positionH relativeFrom="page">
            <wp:posOffset>647700</wp:posOffset>
          </wp:positionH>
          <wp:positionV relativeFrom="page">
            <wp:posOffset>509270</wp:posOffset>
          </wp:positionV>
          <wp:extent cx="2160000" cy="468000"/>
          <wp:effectExtent l="0" t="0" r="0" b="8255"/>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com 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r w:rsidR="0069245F">
      <w:rPr>
        <w:noProof/>
        <w:lang w:eastAsia="fi-FI"/>
      </w:rPr>
      <mc:AlternateContent>
        <mc:Choice Requires="wps">
          <w:drawing>
            <wp:anchor distT="0" distB="0" distL="114300" distR="114300" simplePos="0" relativeHeight="487195136" behindDoc="1" locked="0" layoutInCell="1" allowOverlap="1" wp14:anchorId="39D67931" wp14:editId="73F419E6">
              <wp:simplePos x="0" y="0"/>
              <wp:positionH relativeFrom="page">
                <wp:posOffset>4387850</wp:posOffset>
              </wp:positionH>
              <wp:positionV relativeFrom="page">
                <wp:posOffset>497205</wp:posOffset>
              </wp:positionV>
              <wp:extent cx="2505075" cy="492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D0680" w14:textId="77777777" w:rsidR="0055685D" w:rsidRPr="0030387E" w:rsidRDefault="0069245F">
                          <w:pPr>
                            <w:spacing w:before="19"/>
                            <w:ind w:right="83"/>
                            <w:jc w:val="right"/>
                            <w:rPr>
                              <w:b/>
                              <w:sz w:val="20"/>
                              <w:lang w:val="sv-SE"/>
                            </w:rPr>
                          </w:pPr>
                          <w:r w:rsidRPr="0030387E">
                            <w:rPr>
                              <w:b/>
                              <w:spacing w:val="-1"/>
                              <w:w w:val="95"/>
                              <w:sz w:val="20"/>
                              <w:lang w:val="sv-SE"/>
                            </w:rPr>
                            <w:t>Föreskrift</w:t>
                          </w:r>
                        </w:p>
                        <w:p w14:paraId="570F2E19" w14:textId="757B93DE" w:rsidR="0055685D" w:rsidRDefault="0069245F">
                          <w:pPr>
                            <w:pStyle w:val="BodyText"/>
                            <w:spacing w:before="6"/>
                            <w:ind w:left="20" w:right="78" w:firstLine="3363"/>
                            <w:jc w:val="right"/>
                          </w:pPr>
                          <w:r>
                            <w:fldChar w:fldCharType="begin"/>
                          </w:r>
                          <w:r>
                            <w:rPr>
                              <w:sz w:val="18"/>
                            </w:rPr>
                            <w:instrText xml:space="preserve"> PAGE </w:instrText>
                          </w:r>
                          <w:r>
                            <w:fldChar w:fldCharType="separate"/>
                          </w:r>
                          <w:r w:rsidR="00EA3AE0">
                            <w:rPr>
                              <w:noProof/>
                              <w:sz w:val="18"/>
                            </w:rPr>
                            <w:t>1</w:t>
                          </w:r>
                          <w:r>
                            <w:fldChar w:fldCharType="end"/>
                          </w:r>
                          <w:r>
                            <w:rPr>
                              <w:spacing w:val="7"/>
                              <w:sz w:val="18"/>
                            </w:rPr>
                            <w:t xml:space="preserve"> </w:t>
                          </w:r>
                          <w:r>
                            <w:rPr>
                              <w:spacing w:val="-6"/>
                            </w:rPr>
                            <w:t>(</w:t>
                          </w:r>
                          <w:r>
                            <w:rPr>
                              <w:spacing w:val="-6"/>
                              <w:sz w:val="18"/>
                            </w:rPr>
                            <w:t>8</w:t>
                          </w:r>
                          <w:r>
                            <w:rPr>
                              <w:spacing w:val="-6"/>
                            </w:rPr>
                            <w:t>)</w:t>
                          </w:r>
                          <w:r w:rsidR="00D17CBD" w:rsidRPr="00D17CBD">
                            <w:t xml:space="preserve"> </w:t>
                          </w:r>
                          <w:r w:rsidR="00D17CBD" w:rsidRPr="00D17CBD">
                            <w:t>TRAFICOM/149157/03.04.03.00/2023</w:t>
                          </w:r>
                          <w:r>
                            <w:rPr>
                              <w:w w:val="9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67931" id="_x0000_t202" coordsize="21600,21600" o:spt="202" path="m,l,21600r21600,l21600,xe">
              <v:stroke joinstyle="miter"/>
              <v:path gradientshapeok="t" o:connecttype="rect"/>
            </v:shapetype>
            <v:shape id="Text Box 2" o:spid="_x0000_s1026" type="#_x0000_t202" style="position:absolute;margin-left:345.5pt;margin-top:39.15pt;width:197.25pt;height:38.75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" filled="f" stroked="f">
              <v:textbox inset="0,0,0,0">
                <w:txbxContent>
                  <w:p w14:paraId="449D0680" w14:textId="77777777" w:rsidR="0055685D" w:rsidRPr="0030387E" w:rsidRDefault="0069245F">
                    <w:pPr>
                      <w:spacing w:before="19"/>
                      <w:ind w:right="83"/>
                      <w:jc w:val="right"/>
                      <w:rPr>
                        <w:b/>
                        <w:sz w:val="20"/>
                        <w:lang w:val="sv-SE"/>
                      </w:rPr>
                    </w:pPr>
                    <w:r w:rsidRPr="0030387E">
                      <w:rPr>
                        <w:b/>
                        <w:spacing w:val="-1"/>
                        <w:w w:val="95"/>
                        <w:sz w:val="20"/>
                        <w:lang w:val="sv-SE"/>
                      </w:rPr>
                      <w:t>Föreskrift</w:t>
                    </w:r>
                  </w:p>
                  <w:p w14:paraId="570F2E19" w14:textId="757B93DE" w:rsidR="0055685D" w:rsidRDefault="0069245F">
                    <w:pPr>
                      <w:pStyle w:val="BodyText"/>
                      <w:spacing w:before="6"/>
                      <w:ind w:left="20" w:right="78" w:firstLine="3363"/>
                      <w:jc w:val="right"/>
                    </w:pPr>
                    <w:r>
                      <w:fldChar w:fldCharType="begin"/>
                    </w:r>
                    <w:r>
                      <w:rPr>
                        <w:sz w:val="18"/>
                      </w:rPr>
                      <w:instrText xml:space="preserve"> PAGE </w:instrText>
                    </w:r>
                    <w:r>
                      <w:fldChar w:fldCharType="separate"/>
                    </w:r>
                    <w:r w:rsidR="00EA3AE0">
                      <w:rPr>
                        <w:noProof/>
                        <w:sz w:val="18"/>
                      </w:rPr>
                      <w:t>1</w:t>
                    </w:r>
                    <w:r>
                      <w:fldChar w:fldCharType="end"/>
                    </w:r>
                    <w:r>
                      <w:rPr>
                        <w:spacing w:val="7"/>
                        <w:sz w:val="18"/>
                      </w:rPr>
                      <w:t xml:space="preserve"> </w:t>
                    </w:r>
                    <w:r>
                      <w:rPr>
                        <w:spacing w:val="-6"/>
                      </w:rPr>
                      <w:t>(</w:t>
                    </w:r>
                    <w:r>
                      <w:rPr>
                        <w:spacing w:val="-6"/>
                        <w:sz w:val="18"/>
                      </w:rPr>
                      <w:t>8</w:t>
                    </w:r>
                    <w:r>
                      <w:rPr>
                        <w:spacing w:val="-6"/>
                      </w:rPr>
                      <w:t>)</w:t>
                    </w:r>
                    <w:r w:rsidR="00D17CBD" w:rsidRPr="00D17CBD">
                      <w:t xml:space="preserve"> </w:t>
                    </w:r>
                    <w:r w:rsidR="00D17CBD" w:rsidRPr="00D17CBD">
                      <w:t>TRAFICOM/149157/03.04.03.00/2023</w:t>
                    </w:r>
                    <w:r>
                      <w:rPr>
                        <w:w w:val="99"/>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763F" w14:textId="77777777" w:rsidR="0055685D" w:rsidRDefault="00F3338B">
    <w:pPr>
      <w:pStyle w:val="BodyText"/>
      <w:spacing w:line="14" w:lineRule="auto"/>
    </w:pPr>
    <w:r>
      <w:rPr>
        <w:noProof/>
        <w:lang w:eastAsia="fi-FI"/>
      </w:rPr>
      <w:drawing>
        <wp:anchor distT="0" distB="0" distL="114300" distR="114300" simplePos="0" relativeHeight="487200256" behindDoc="0" locked="0" layoutInCell="1" allowOverlap="1" wp14:anchorId="7692893B" wp14:editId="6EA7A639">
          <wp:simplePos x="0" y="0"/>
          <wp:positionH relativeFrom="page">
            <wp:posOffset>647700</wp:posOffset>
          </wp:positionH>
          <wp:positionV relativeFrom="page">
            <wp:posOffset>401955</wp:posOffset>
          </wp:positionV>
          <wp:extent cx="2160000" cy="468000"/>
          <wp:effectExtent l="0" t="0" r="0" b="825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com 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r w:rsidR="0069245F">
      <w:rPr>
        <w:noProof/>
        <w:lang w:eastAsia="fi-FI"/>
      </w:rPr>
      <mc:AlternateContent>
        <mc:Choice Requires="wps">
          <w:drawing>
            <wp:anchor distT="0" distB="0" distL="114300" distR="114300" simplePos="0" relativeHeight="487196160" behindDoc="1" locked="0" layoutInCell="1" allowOverlap="1" wp14:anchorId="30A0DA69" wp14:editId="25E7B1CF">
              <wp:simplePos x="0" y="0"/>
              <wp:positionH relativeFrom="page">
                <wp:posOffset>4387850</wp:posOffset>
              </wp:positionH>
              <wp:positionV relativeFrom="page">
                <wp:posOffset>497205</wp:posOffset>
              </wp:positionV>
              <wp:extent cx="2505075" cy="4921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BF236" w14:textId="77777777" w:rsidR="0055685D" w:rsidRPr="009B1429" w:rsidRDefault="0069245F">
                          <w:pPr>
                            <w:spacing w:before="19"/>
                            <w:ind w:right="83"/>
                            <w:jc w:val="right"/>
                            <w:rPr>
                              <w:b/>
                              <w:sz w:val="20"/>
                              <w:lang w:val="sv-SE"/>
                            </w:rPr>
                          </w:pPr>
                          <w:r w:rsidRPr="009B1429">
                            <w:rPr>
                              <w:b/>
                              <w:spacing w:val="-1"/>
                              <w:w w:val="95"/>
                              <w:sz w:val="20"/>
                              <w:lang w:val="sv-SE"/>
                            </w:rPr>
                            <w:t>Föreskrift</w:t>
                          </w:r>
                        </w:p>
                        <w:p w14:paraId="5ED7CD12" w14:textId="412F970E" w:rsidR="0055685D" w:rsidRDefault="0069245F">
                          <w:pPr>
                            <w:pStyle w:val="BodyText"/>
                            <w:spacing w:before="6"/>
                            <w:ind w:left="20" w:right="78" w:firstLine="3363"/>
                            <w:jc w:val="right"/>
                          </w:pPr>
                          <w:r>
                            <w:fldChar w:fldCharType="begin"/>
                          </w:r>
                          <w:r>
                            <w:rPr>
                              <w:sz w:val="18"/>
                            </w:rPr>
                            <w:instrText xml:space="preserve"> PAGE </w:instrText>
                          </w:r>
                          <w:r>
                            <w:fldChar w:fldCharType="separate"/>
                          </w:r>
                          <w:r w:rsidR="00EA3AE0">
                            <w:rPr>
                              <w:noProof/>
                              <w:sz w:val="18"/>
                            </w:rPr>
                            <w:t>8</w:t>
                          </w:r>
                          <w:r>
                            <w:fldChar w:fldCharType="end"/>
                          </w:r>
                          <w:r>
                            <w:rPr>
                              <w:spacing w:val="7"/>
                              <w:sz w:val="18"/>
                            </w:rPr>
                            <w:t xml:space="preserve"> </w:t>
                          </w:r>
                          <w:r>
                            <w:rPr>
                              <w:spacing w:val="-6"/>
                            </w:rPr>
                            <w:t>(</w:t>
                          </w:r>
                          <w:r>
                            <w:rPr>
                              <w:spacing w:val="-6"/>
                              <w:sz w:val="18"/>
                            </w:rPr>
                            <w:t>8</w:t>
                          </w:r>
                          <w:r>
                            <w:rPr>
                              <w:spacing w:val="-6"/>
                            </w:rPr>
                            <w:t>)</w:t>
                          </w:r>
                          <w:r>
                            <w:rPr>
                              <w:w w:val="99"/>
                            </w:rPr>
                            <w:t xml:space="preserve"> </w:t>
                          </w:r>
                          <w:r w:rsidR="00D17CBD">
                            <w:rPr>
                              <w:lang w:val="sv-FI"/>
                            </w:rPr>
                            <w:t>TRAFICOM/</w:t>
                          </w:r>
                          <w:r w:rsidR="00D17CBD" w:rsidRPr="003F440B">
                            <w:rPr>
                              <w:lang w:val="sv-FI"/>
                            </w:rPr>
                            <w:t>149157/03.04.03.00/2023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DA69" id="_x0000_t202" coordsize="21600,21600" o:spt="202" path="m,l,21600r21600,l21600,xe">
              <v:stroke joinstyle="miter"/>
              <v:path gradientshapeok="t" o:connecttype="rect"/>
            </v:shapetype>
            <v:shape id="Text Box 1" o:spid="_x0000_s1027" type="#_x0000_t202" style="position:absolute;margin-left:345.5pt;margin-top:39.15pt;width:197.25pt;height:38.75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" filled="f" stroked="f">
              <v:textbox inset="0,0,0,0">
                <w:txbxContent>
                  <w:p w14:paraId="478BF236" w14:textId="77777777" w:rsidR="0055685D" w:rsidRPr="009B1429" w:rsidRDefault="0069245F">
                    <w:pPr>
                      <w:spacing w:before="19"/>
                      <w:ind w:right="83"/>
                      <w:jc w:val="right"/>
                      <w:rPr>
                        <w:b/>
                        <w:sz w:val="20"/>
                        <w:lang w:val="sv-SE"/>
                      </w:rPr>
                    </w:pPr>
                    <w:r w:rsidRPr="009B1429">
                      <w:rPr>
                        <w:b/>
                        <w:spacing w:val="-1"/>
                        <w:w w:val="95"/>
                        <w:sz w:val="20"/>
                        <w:lang w:val="sv-SE"/>
                      </w:rPr>
                      <w:t>Föreskrift</w:t>
                    </w:r>
                  </w:p>
                  <w:p w14:paraId="5ED7CD12" w14:textId="412F970E" w:rsidR="0055685D" w:rsidRDefault="0069245F">
                    <w:pPr>
                      <w:pStyle w:val="BodyText"/>
                      <w:spacing w:before="6"/>
                      <w:ind w:left="20" w:right="78" w:firstLine="3363"/>
                      <w:jc w:val="right"/>
                    </w:pPr>
                    <w:r>
                      <w:fldChar w:fldCharType="begin"/>
                    </w:r>
                    <w:r>
                      <w:rPr>
                        <w:sz w:val="18"/>
                      </w:rPr>
                      <w:instrText xml:space="preserve"> PAGE </w:instrText>
                    </w:r>
                    <w:r>
                      <w:fldChar w:fldCharType="separate"/>
                    </w:r>
                    <w:r w:rsidR="00EA3AE0">
                      <w:rPr>
                        <w:noProof/>
                        <w:sz w:val="18"/>
                      </w:rPr>
                      <w:t>8</w:t>
                    </w:r>
                    <w:r>
                      <w:fldChar w:fldCharType="end"/>
                    </w:r>
                    <w:r>
                      <w:rPr>
                        <w:spacing w:val="7"/>
                        <w:sz w:val="18"/>
                      </w:rPr>
                      <w:t xml:space="preserve"> </w:t>
                    </w:r>
                    <w:r>
                      <w:rPr>
                        <w:spacing w:val="-6"/>
                      </w:rPr>
                      <w:t>(</w:t>
                    </w:r>
                    <w:r>
                      <w:rPr>
                        <w:spacing w:val="-6"/>
                        <w:sz w:val="18"/>
                      </w:rPr>
                      <w:t>8</w:t>
                    </w:r>
                    <w:r>
                      <w:rPr>
                        <w:spacing w:val="-6"/>
                      </w:rPr>
                      <w:t>)</w:t>
                    </w:r>
                    <w:r>
                      <w:rPr>
                        <w:w w:val="99"/>
                      </w:rPr>
                      <w:t xml:space="preserve"> </w:t>
                    </w:r>
                    <w:r w:rsidR="00D17CBD">
                      <w:rPr>
                        <w:lang w:val="sv-FI"/>
                      </w:rPr>
                      <w:t>TRAFICOM/</w:t>
                    </w:r>
                    <w:r w:rsidR="00D17CBD" w:rsidRPr="003F440B">
                      <w:rPr>
                        <w:lang w:val="sv-FI"/>
                      </w:rPr>
                      <w:t>149157/03.04.03.00/2023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3EB"/>
    <w:multiLevelType w:val="hybridMultilevel"/>
    <w:tmpl w:val="489E2BD4"/>
    <w:lvl w:ilvl="0" w:tplc="E95C2950">
      <w:start w:val="1"/>
      <w:numFmt w:val="decimal"/>
      <w:lvlText w:val="%1"/>
      <w:lvlJc w:val="left"/>
      <w:pPr>
        <w:ind w:left="679" w:hanging="567"/>
      </w:pPr>
      <w:rPr>
        <w:rFonts w:ascii="Verdana" w:eastAsia="Verdana" w:hAnsi="Verdana" w:cs="Verdana" w:hint="default"/>
        <w:b/>
        <w:bCs/>
        <w:w w:val="100"/>
        <w:sz w:val="22"/>
        <w:szCs w:val="22"/>
        <w:lang w:val="fi-FI" w:eastAsia="en-US" w:bidi="ar-SA"/>
      </w:rPr>
    </w:lvl>
    <w:lvl w:ilvl="1" w:tplc="2A3A5FFA">
      <w:start w:val="1"/>
      <w:numFmt w:val="decimal"/>
      <w:lvlText w:val="%2)"/>
      <w:lvlJc w:val="left"/>
      <w:pPr>
        <w:ind w:left="1966" w:hanging="360"/>
      </w:pPr>
      <w:rPr>
        <w:rFonts w:hint="default"/>
        <w:w w:val="99"/>
        <w:lang w:val="fi-FI" w:eastAsia="en-US" w:bidi="ar-SA"/>
      </w:rPr>
    </w:lvl>
    <w:lvl w:ilvl="2" w:tplc="602864D8">
      <w:start w:val="1"/>
      <w:numFmt w:val="lowerLetter"/>
      <w:lvlText w:val="%3)"/>
      <w:lvlJc w:val="left"/>
      <w:pPr>
        <w:ind w:left="2686" w:hanging="360"/>
      </w:pPr>
      <w:rPr>
        <w:rFonts w:ascii="Verdana" w:eastAsia="Verdana" w:hAnsi="Verdana" w:cs="Verdana" w:hint="default"/>
        <w:w w:val="99"/>
        <w:sz w:val="20"/>
        <w:szCs w:val="20"/>
        <w:lang w:val="fi-FI" w:eastAsia="en-US" w:bidi="ar-SA"/>
      </w:rPr>
    </w:lvl>
    <w:lvl w:ilvl="3" w:tplc="364EE020">
      <w:numFmt w:val="bullet"/>
      <w:lvlText w:val="•"/>
      <w:lvlJc w:val="left"/>
      <w:pPr>
        <w:ind w:left="3650" w:hanging="360"/>
      </w:pPr>
      <w:rPr>
        <w:rFonts w:hint="default"/>
        <w:lang w:val="fi-FI" w:eastAsia="en-US" w:bidi="ar-SA"/>
      </w:rPr>
    </w:lvl>
    <w:lvl w:ilvl="4" w:tplc="B9B4C2AC">
      <w:numFmt w:val="bullet"/>
      <w:lvlText w:val="•"/>
      <w:lvlJc w:val="left"/>
      <w:pPr>
        <w:ind w:left="4621" w:hanging="360"/>
      </w:pPr>
      <w:rPr>
        <w:rFonts w:hint="default"/>
        <w:lang w:val="fi-FI" w:eastAsia="en-US" w:bidi="ar-SA"/>
      </w:rPr>
    </w:lvl>
    <w:lvl w:ilvl="5" w:tplc="C7FEFD62">
      <w:numFmt w:val="bullet"/>
      <w:lvlText w:val="•"/>
      <w:lvlJc w:val="left"/>
      <w:pPr>
        <w:ind w:left="5592" w:hanging="360"/>
      </w:pPr>
      <w:rPr>
        <w:rFonts w:hint="default"/>
        <w:lang w:val="fi-FI" w:eastAsia="en-US" w:bidi="ar-SA"/>
      </w:rPr>
    </w:lvl>
    <w:lvl w:ilvl="6" w:tplc="3CF01F7A">
      <w:numFmt w:val="bullet"/>
      <w:lvlText w:val="•"/>
      <w:lvlJc w:val="left"/>
      <w:pPr>
        <w:ind w:left="6563" w:hanging="360"/>
      </w:pPr>
      <w:rPr>
        <w:rFonts w:hint="default"/>
        <w:lang w:val="fi-FI" w:eastAsia="en-US" w:bidi="ar-SA"/>
      </w:rPr>
    </w:lvl>
    <w:lvl w:ilvl="7" w:tplc="0178B594">
      <w:numFmt w:val="bullet"/>
      <w:lvlText w:val="•"/>
      <w:lvlJc w:val="left"/>
      <w:pPr>
        <w:ind w:left="7534" w:hanging="360"/>
      </w:pPr>
      <w:rPr>
        <w:rFonts w:hint="default"/>
        <w:lang w:val="fi-FI" w:eastAsia="en-US" w:bidi="ar-SA"/>
      </w:rPr>
    </w:lvl>
    <w:lvl w:ilvl="8" w:tplc="A3B611A2">
      <w:numFmt w:val="bullet"/>
      <w:lvlText w:val="•"/>
      <w:lvlJc w:val="left"/>
      <w:pPr>
        <w:ind w:left="8504" w:hanging="360"/>
      </w:pPr>
      <w:rPr>
        <w:rFonts w:hint="default"/>
        <w:lang w:val="fi-FI" w:eastAsia="en-US" w:bidi="ar-SA"/>
      </w:rPr>
    </w:lvl>
  </w:abstractNum>
  <w:abstractNum w:abstractNumId="1" w15:restartNumberingAfterBreak="0">
    <w:nsid w:val="168F260B"/>
    <w:multiLevelType w:val="multilevel"/>
    <w:tmpl w:val="8032982A"/>
    <w:lvl w:ilvl="0">
      <w:start w:val="1"/>
      <w:numFmt w:val="decimal"/>
      <w:lvlText w:val="%1"/>
      <w:lvlJc w:val="left"/>
      <w:pPr>
        <w:ind w:left="679" w:hanging="567"/>
      </w:pPr>
      <w:rPr>
        <w:rFonts w:ascii="Verdana" w:eastAsia="Verdana" w:hAnsi="Verdana" w:cs="Verdana" w:hint="default"/>
        <w:b/>
        <w:bCs/>
        <w:w w:val="100"/>
        <w:sz w:val="22"/>
        <w:szCs w:val="22"/>
        <w:lang w:val="fi-FI" w:eastAsia="en-US" w:bidi="ar-SA"/>
      </w:rPr>
    </w:lvl>
    <w:lvl w:ilvl="1">
      <w:start w:val="1"/>
      <w:numFmt w:val="decimal"/>
      <w:lvlText w:val="%2)"/>
      <w:lvlJc w:val="left"/>
      <w:pPr>
        <w:ind w:left="1966" w:hanging="360"/>
      </w:pPr>
      <w:rPr>
        <w:rFonts w:hint="default"/>
        <w:w w:val="99"/>
        <w:lang w:val="fi-FI" w:eastAsia="en-US" w:bidi="ar-SA"/>
      </w:rPr>
    </w:lvl>
    <w:lvl w:ilvl="2">
      <w:start w:val="1"/>
      <w:numFmt w:val="lowerLetter"/>
      <w:lvlText w:val="%3)"/>
      <w:lvlJc w:val="left"/>
      <w:pPr>
        <w:ind w:left="2686" w:hanging="360"/>
      </w:pPr>
      <w:rPr>
        <w:rFonts w:ascii="Verdana" w:eastAsia="Verdana" w:hAnsi="Verdana" w:cs="Verdana" w:hint="default"/>
        <w:w w:val="99"/>
        <w:sz w:val="20"/>
        <w:szCs w:val="20"/>
        <w:lang w:val="fi-FI" w:eastAsia="en-US" w:bidi="ar-SA"/>
      </w:rPr>
    </w:lvl>
    <w:lvl w:ilvl="3">
      <w:numFmt w:val="bullet"/>
      <w:lvlText w:val="•"/>
      <w:lvlJc w:val="left"/>
      <w:pPr>
        <w:ind w:left="3650" w:hanging="360"/>
      </w:pPr>
      <w:rPr>
        <w:rFonts w:hint="default"/>
        <w:lang w:val="fi-FI" w:eastAsia="en-US" w:bidi="ar-SA"/>
      </w:rPr>
    </w:lvl>
    <w:lvl w:ilvl="4">
      <w:numFmt w:val="bullet"/>
      <w:lvlText w:val="•"/>
      <w:lvlJc w:val="left"/>
      <w:pPr>
        <w:ind w:left="4621" w:hanging="360"/>
      </w:pPr>
      <w:rPr>
        <w:rFonts w:hint="default"/>
        <w:lang w:val="fi-FI" w:eastAsia="en-US" w:bidi="ar-SA"/>
      </w:rPr>
    </w:lvl>
    <w:lvl w:ilvl="5">
      <w:numFmt w:val="bullet"/>
      <w:lvlText w:val="•"/>
      <w:lvlJc w:val="left"/>
      <w:pPr>
        <w:ind w:left="5592" w:hanging="360"/>
      </w:pPr>
      <w:rPr>
        <w:rFonts w:hint="default"/>
        <w:lang w:val="fi-FI" w:eastAsia="en-US" w:bidi="ar-SA"/>
      </w:rPr>
    </w:lvl>
    <w:lvl w:ilvl="6">
      <w:numFmt w:val="bullet"/>
      <w:lvlText w:val="•"/>
      <w:lvlJc w:val="left"/>
      <w:pPr>
        <w:ind w:left="6563" w:hanging="360"/>
      </w:pPr>
      <w:rPr>
        <w:rFonts w:hint="default"/>
        <w:lang w:val="fi-FI" w:eastAsia="en-US" w:bidi="ar-SA"/>
      </w:rPr>
    </w:lvl>
    <w:lvl w:ilvl="7">
      <w:numFmt w:val="bullet"/>
      <w:lvlText w:val="•"/>
      <w:lvlJc w:val="left"/>
      <w:pPr>
        <w:ind w:left="7534" w:hanging="360"/>
      </w:pPr>
      <w:rPr>
        <w:rFonts w:hint="default"/>
        <w:lang w:val="fi-FI" w:eastAsia="en-US" w:bidi="ar-SA"/>
      </w:rPr>
    </w:lvl>
    <w:lvl w:ilvl="8">
      <w:numFmt w:val="bullet"/>
      <w:lvlText w:val="•"/>
      <w:lvlJc w:val="left"/>
      <w:pPr>
        <w:ind w:left="8504" w:hanging="360"/>
      </w:pPr>
      <w:rPr>
        <w:rFonts w:hint="default"/>
        <w:lang w:val="fi-FI" w:eastAsia="en-US" w:bidi="ar-SA"/>
      </w:rPr>
    </w:lvl>
  </w:abstractNum>
  <w:abstractNum w:abstractNumId="2" w15:restartNumberingAfterBreak="0">
    <w:nsid w:val="361C2072"/>
    <w:multiLevelType w:val="multilevel"/>
    <w:tmpl w:val="8CF877A4"/>
    <w:lvl w:ilvl="0">
      <w:start w:val="3"/>
      <w:numFmt w:val="decimal"/>
      <w:lvlText w:val="%1"/>
      <w:lvlJc w:val="left"/>
      <w:pPr>
        <w:ind w:left="1106" w:hanging="994"/>
      </w:pPr>
      <w:rPr>
        <w:rFonts w:hint="default"/>
        <w:lang w:val="fi-FI" w:eastAsia="en-US" w:bidi="ar-SA"/>
      </w:rPr>
    </w:lvl>
    <w:lvl w:ilvl="1">
      <w:start w:val="1"/>
      <w:numFmt w:val="decimal"/>
      <w:lvlText w:val="%1.%2"/>
      <w:lvlJc w:val="left"/>
      <w:pPr>
        <w:ind w:left="1106" w:hanging="994"/>
      </w:pPr>
      <w:rPr>
        <w:rFonts w:ascii="Verdana" w:eastAsia="Verdana" w:hAnsi="Verdana" w:cs="Verdana" w:hint="default"/>
        <w:b/>
        <w:bCs/>
        <w:spacing w:val="-1"/>
        <w:w w:val="100"/>
        <w:sz w:val="24"/>
        <w:szCs w:val="24"/>
        <w:lang w:val="fi-FI" w:eastAsia="en-US" w:bidi="ar-SA"/>
      </w:rPr>
    </w:lvl>
    <w:lvl w:ilvl="2">
      <w:start w:val="1"/>
      <w:numFmt w:val="decimal"/>
      <w:lvlText w:val="%1.%2.%3"/>
      <w:lvlJc w:val="left"/>
      <w:pPr>
        <w:ind w:left="1390" w:hanging="1278"/>
      </w:pPr>
      <w:rPr>
        <w:rFonts w:ascii="Verdana" w:eastAsia="Verdana" w:hAnsi="Verdana" w:cs="Verdana" w:hint="default"/>
        <w:w w:val="99"/>
        <w:sz w:val="20"/>
        <w:szCs w:val="20"/>
        <w:lang w:val="fi-FI" w:eastAsia="en-US" w:bidi="ar-SA"/>
      </w:rPr>
    </w:lvl>
    <w:lvl w:ilvl="3">
      <w:start w:val="1"/>
      <w:numFmt w:val="decimal"/>
      <w:lvlText w:val="%1.%2.%3.%4"/>
      <w:lvlJc w:val="left"/>
      <w:pPr>
        <w:ind w:left="1673" w:hanging="1561"/>
      </w:pPr>
      <w:rPr>
        <w:rFonts w:ascii="Verdana" w:eastAsia="Verdana" w:hAnsi="Verdana" w:cs="Verdana" w:hint="default"/>
        <w:w w:val="99"/>
        <w:sz w:val="20"/>
        <w:szCs w:val="20"/>
        <w:lang w:val="fi-FI" w:eastAsia="en-US" w:bidi="ar-SA"/>
      </w:rPr>
    </w:lvl>
    <w:lvl w:ilvl="4">
      <w:numFmt w:val="bullet"/>
      <w:lvlText w:val="•"/>
      <w:lvlJc w:val="left"/>
      <w:pPr>
        <w:ind w:left="3871" w:hanging="1561"/>
      </w:pPr>
      <w:rPr>
        <w:rFonts w:hint="default"/>
        <w:lang w:val="fi-FI" w:eastAsia="en-US" w:bidi="ar-SA"/>
      </w:rPr>
    </w:lvl>
    <w:lvl w:ilvl="5">
      <w:numFmt w:val="bullet"/>
      <w:lvlText w:val="•"/>
      <w:lvlJc w:val="left"/>
      <w:pPr>
        <w:ind w:left="4967" w:hanging="1561"/>
      </w:pPr>
      <w:rPr>
        <w:rFonts w:hint="default"/>
        <w:lang w:val="fi-FI" w:eastAsia="en-US" w:bidi="ar-SA"/>
      </w:rPr>
    </w:lvl>
    <w:lvl w:ilvl="6">
      <w:numFmt w:val="bullet"/>
      <w:lvlText w:val="•"/>
      <w:lvlJc w:val="left"/>
      <w:pPr>
        <w:ind w:left="6063" w:hanging="1561"/>
      </w:pPr>
      <w:rPr>
        <w:rFonts w:hint="default"/>
        <w:lang w:val="fi-FI" w:eastAsia="en-US" w:bidi="ar-SA"/>
      </w:rPr>
    </w:lvl>
    <w:lvl w:ilvl="7">
      <w:numFmt w:val="bullet"/>
      <w:lvlText w:val="•"/>
      <w:lvlJc w:val="left"/>
      <w:pPr>
        <w:ind w:left="7159" w:hanging="1561"/>
      </w:pPr>
      <w:rPr>
        <w:rFonts w:hint="default"/>
        <w:lang w:val="fi-FI" w:eastAsia="en-US" w:bidi="ar-SA"/>
      </w:rPr>
    </w:lvl>
    <w:lvl w:ilvl="8">
      <w:numFmt w:val="bullet"/>
      <w:lvlText w:val="•"/>
      <w:lvlJc w:val="left"/>
      <w:pPr>
        <w:ind w:left="8254" w:hanging="1561"/>
      </w:pPr>
      <w:rPr>
        <w:rFonts w:hint="default"/>
        <w:lang w:val="fi-FI" w:eastAsia="en-US" w:bidi="ar-SA"/>
      </w:rPr>
    </w:lvl>
  </w:abstractNum>
  <w:abstractNum w:abstractNumId="3" w15:restartNumberingAfterBreak="0">
    <w:nsid w:val="5331484C"/>
    <w:multiLevelType w:val="multilevel"/>
    <w:tmpl w:val="6D0CC502"/>
    <w:lvl w:ilvl="0">
      <w:start w:val="4"/>
      <w:numFmt w:val="decimal"/>
      <w:lvlText w:val="%1"/>
      <w:lvlJc w:val="left"/>
      <w:pPr>
        <w:ind w:left="1106" w:hanging="994"/>
      </w:pPr>
      <w:rPr>
        <w:rFonts w:hint="default"/>
        <w:lang w:val="fi-FI" w:eastAsia="en-US" w:bidi="ar-SA"/>
      </w:rPr>
    </w:lvl>
    <w:lvl w:ilvl="1">
      <w:start w:val="1"/>
      <w:numFmt w:val="decimal"/>
      <w:lvlText w:val="%1.%2"/>
      <w:lvlJc w:val="left"/>
      <w:pPr>
        <w:ind w:left="1106" w:hanging="994"/>
      </w:pPr>
      <w:rPr>
        <w:rFonts w:ascii="Verdana" w:eastAsia="Verdana" w:hAnsi="Verdana" w:cs="Verdana" w:hint="default"/>
        <w:b/>
        <w:bCs/>
        <w:spacing w:val="-1"/>
        <w:w w:val="100"/>
        <w:sz w:val="22"/>
        <w:szCs w:val="22"/>
        <w:lang w:val="fi-FI" w:eastAsia="en-US" w:bidi="ar-SA"/>
      </w:rPr>
    </w:lvl>
    <w:lvl w:ilvl="2">
      <w:start w:val="1"/>
      <w:numFmt w:val="decimal"/>
      <w:lvlText w:val="%1.%2.%3"/>
      <w:lvlJc w:val="left"/>
      <w:pPr>
        <w:ind w:left="1390" w:hanging="1278"/>
      </w:pPr>
      <w:rPr>
        <w:rFonts w:ascii="Verdana" w:eastAsia="Verdana" w:hAnsi="Verdana" w:cs="Verdana" w:hint="default"/>
        <w:w w:val="99"/>
        <w:sz w:val="20"/>
        <w:szCs w:val="20"/>
        <w:lang w:val="fi-FI" w:eastAsia="en-US" w:bidi="ar-SA"/>
      </w:rPr>
    </w:lvl>
    <w:lvl w:ilvl="3">
      <w:numFmt w:val="bullet"/>
      <w:lvlText w:val="•"/>
      <w:lvlJc w:val="left"/>
      <w:pPr>
        <w:ind w:left="3410" w:hanging="1278"/>
      </w:pPr>
      <w:rPr>
        <w:rFonts w:hint="default"/>
        <w:lang w:val="fi-FI" w:eastAsia="en-US" w:bidi="ar-SA"/>
      </w:rPr>
    </w:lvl>
    <w:lvl w:ilvl="4">
      <w:numFmt w:val="bullet"/>
      <w:lvlText w:val="•"/>
      <w:lvlJc w:val="left"/>
      <w:pPr>
        <w:ind w:left="4415" w:hanging="1278"/>
      </w:pPr>
      <w:rPr>
        <w:rFonts w:hint="default"/>
        <w:lang w:val="fi-FI" w:eastAsia="en-US" w:bidi="ar-SA"/>
      </w:rPr>
    </w:lvl>
    <w:lvl w:ilvl="5">
      <w:numFmt w:val="bullet"/>
      <w:lvlText w:val="•"/>
      <w:lvlJc w:val="left"/>
      <w:pPr>
        <w:ind w:left="5420" w:hanging="1278"/>
      </w:pPr>
      <w:rPr>
        <w:rFonts w:hint="default"/>
        <w:lang w:val="fi-FI" w:eastAsia="en-US" w:bidi="ar-SA"/>
      </w:rPr>
    </w:lvl>
    <w:lvl w:ilvl="6">
      <w:numFmt w:val="bullet"/>
      <w:lvlText w:val="•"/>
      <w:lvlJc w:val="left"/>
      <w:pPr>
        <w:ind w:left="6425" w:hanging="1278"/>
      </w:pPr>
      <w:rPr>
        <w:rFonts w:hint="default"/>
        <w:lang w:val="fi-FI" w:eastAsia="en-US" w:bidi="ar-SA"/>
      </w:rPr>
    </w:lvl>
    <w:lvl w:ilvl="7">
      <w:numFmt w:val="bullet"/>
      <w:lvlText w:val="•"/>
      <w:lvlJc w:val="left"/>
      <w:pPr>
        <w:ind w:left="7430" w:hanging="1278"/>
      </w:pPr>
      <w:rPr>
        <w:rFonts w:hint="default"/>
        <w:lang w:val="fi-FI" w:eastAsia="en-US" w:bidi="ar-SA"/>
      </w:rPr>
    </w:lvl>
    <w:lvl w:ilvl="8">
      <w:numFmt w:val="bullet"/>
      <w:lvlText w:val="•"/>
      <w:lvlJc w:val="left"/>
      <w:pPr>
        <w:ind w:left="8436" w:hanging="1278"/>
      </w:pPr>
      <w:rPr>
        <w:rFonts w:hint="default"/>
        <w:lang w:val="fi-FI" w:eastAsia="en-US" w:bidi="ar-SA"/>
      </w:rPr>
    </w:lvl>
  </w:abstractNum>
  <w:abstractNum w:abstractNumId="4" w15:restartNumberingAfterBreak="0">
    <w:nsid w:val="6DDC5A92"/>
    <w:multiLevelType w:val="multilevel"/>
    <w:tmpl w:val="8F16CB2A"/>
    <w:lvl w:ilvl="0">
      <w:start w:val="1"/>
      <w:numFmt w:val="decimal"/>
      <w:lvlText w:val="%1"/>
      <w:lvlJc w:val="left"/>
      <w:pPr>
        <w:ind w:left="540" w:hanging="428"/>
      </w:pPr>
      <w:rPr>
        <w:rFonts w:ascii="Verdana" w:eastAsia="Verdana" w:hAnsi="Verdana" w:cs="Verdana" w:hint="default"/>
        <w:w w:val="99"/>
        <w:sz w:val="20"/>
        <w:szCs w:val="20"/>
        <w:lang w:val="fi-FI" w:eastAsia="en-US" w:bidi="ar-SA"/>
      </w:rPr>
    </w:lvl>
    <w:lvl w:ilvl="1">
      <w:start w:val="1"/>
      <w:numFmt w:val="decimal"/>
      <w:lvlText w:val="%1.%2"/>
      <w:lvlJc w:val="left"/>
      <w:pPr>
        <w:ind w:left="1246" w:hanging="706"/>
      </w:pPr>
      <w:rPr>
        <w:rFonts w:ascii="Verdana" w:eastAsia="Verdana" w:hAnsi="Verdana" w:cs="Verdana" w:hint="default"/>
        <w:w w:val="99"/>
        <w:sz w:val="20"/>
        <w:szCs w:val="20"/>
        <w:lang w:val="fi-FI" w:eastAsia="en-US" w:bidi="ar-SA"/>
      </w:rPr>
    </w:lvl>
    <w:lvl w:ilvl="2">
      <w:start w:val="1"/>
      <w:numFmt w:val="decimal"/>
      <w:lvlText w:val="%1.%2.%3"/>
      <w:lvlJc w:val="left"/>
      <w:pPr>
        <w:ind w:left="1390" w:hanging="850"/>
      </w:pPr>
      <w:rPr>
        <w:rFonts w:ascii="Verdana" w:eastAsia="Verdana" w:hAnsi="Verdana" w:cs="Verdana" w:hint="default"/>
        <w:w w:val="99"/>
        <w:sz w:val="20"/>
        <w:szCs w:val="20"/>
        <w:lang w:val="fi-FI" w:eastAsia="en-US" w:bidi="ar-SA"/>
      </w:rPr>
    </w:lvl>
    <w:lvl w:ilvl="3">
      <w:numFmt w:val="bullet"/>
      <w:lvlText w:val="•"/>
      <w:lvlJc w:val="left"/>
      <w:pPr>
        <w:ind w:left="2530" w:hanging="850"/>
      </w:pPr>
      <w:rPr>
        <w:rFonts w:hint="default"/>
        <w:lang w:val="fi-FI" w:eastAsia="en-US" w:bidi="ar-SA"/>
      </w:rPr>
    </w:lvl>
    <w:lvl w:ilvl="4">
      <w:numFmt w:val="bullet"/>
      <w:lvlText w:val="•"/>
      <w:lvlJc w:val="left"/>
      <w:pPr>
        <w:ind w:left="3661" w:hanging="850"/>
      </w:pPr>
      <w:rPr>
        <w:rFonts w:hint="default"/>
        <w:lang w:val="fi-FI" w:eastAsia="en-US" w:bidi="ar-SA"/>
      </w:rPr>
    </w:lvl>
    <w:lvl w:ilvl="5">
      <w:numFmt w:val="bullet"/>
      <w:lvlText w:val="•"/>
      <w:lvlJc w:val="left"/>
      <w:pPr>
        <w:ind w:left="4792" w:hanging="850"/>
      </w:pPr>
      <w:rPr>
        <w:rFonts w:hint="default"/>
        <w:lang w:val="fi-FI" w:eastAsia="en-US" w:bidi="ar-SA"/>
      </w:rPr>
    </w:lvl>
    <w:lvl w:ilvl="6">
      <w:numFmt w:val="bullet"/>
      <w:lvlText w:val="•"/>
      <w:lvlJc w:val="left"/>
      <w:pPr>
        <w:ind w:left="5923" w:hanging="850"/>
      </w:pPr>
      <w:rPr>
        <w:rFonts w:hint="default"/>
        <w:lang w:val="fi-FI" w:eastAsia="en-US" w:bidi="ar-SA"/>
      </w:rPr>
    </w:lvl>
    <w:lvl w:ilvl="7">
      <w:numFmt w:val="bullet"/>
      <w:lvlText w:val="•"/>
      <w:lvlJc w:val="left"/>
      <w:pPr>
        <w:ind w:left="7054" w:hanging="850"/>
      </w:pPr>
      <w:rPr>
        <w:rFonts w:hint="default"/>
        <w:lang w:val="fi-FI" w:eastAsia="en-US" w:bidi="ar-SA"/>
      </w:rPr>
    </w:lvl>
    <w:lvl w:ilvl="8">
      <w:numFmt w:val="bullet"/>
      <w:lvlText w:val="•"/>
      <w:lvlJc w:val="left"/>
      <w:pPr>
        <w:ind w:left="8184" w:hanging="850"/>
      </w:pPr>
      <w:rPr>
        <w:rFonts w:hint="default"/>
        <w:lang w:val="fi-FI" w:eastAsia="en-US" w:bidi="ar-SA"/>
      </w:rPr>
    </w:lvl>
  </w:abstractNum>
  <w:abstractNum w:abstractNumId="5" w15:restartNumberingAfterBreak="0">
    <w:nsid w:val="718254BD"/>
    <w:multiLevelType w:val="multilevel"/>
    <w:tmpl w:val="854ACF9A"/>
    <w:lvl w:ilvl="0">
      <w:start w:val="3"/>
      <w:numFmt w:val="decimal"/>
      <w:lvlText w:val="%1"/>
      <w:lvlJc w:val="left"/>
      <w:pPr>
        <w:ind w:left="1106" w:hanging="994"/>
      </w:pPr>
      <w:rPr>
        <w:rFonts w:hint="default"/>
        <w:lang w:val="fi-FI" w:eastAsia="en-US" w:bidi="ar-SA"/>
      </w:rPr>
    </w:lvl>
    <w:lvl w:ilvl="1">
      <w:start w:val="2"/>
      <w:numFmt w:val="decimal"/>
      <w:lvlText w:val="%1.%2"/>
      <w:lvlJc w:val="left"/>
      <w:pPr>
        <w:ind w:left="1106" w:hanging="994"/>
      </w:pPr>
      <w:rPr>
        <w:rFonts w:ascii="Verdana" w:eastAsia="Verdana" w:hAnsi="Verdana" w:cs="Verdana" w:hint="default"/>
        <w:b/>
        <w:bCs/>
        <w:spacing w:val="-1"/>
        <w:w w:val="100"/>
        <w:sz w:val="22"/>
        <w:szCs w:val="22"/>
        <w:lang w:val="fi-FI" w:eastAsia="en-US" w:bidi="ar-SA"/>
      </w:rPr>
    </w:lvl>
    <w:lvl w:ilvl="2">
      <w:start w:val="1"/>
      <w:numFmt w:val="decimal"/>
      <w:lvlText w:val="%1.%2.%3"/>
      <w:lvlJc w:val="left"/>
      <w:pPr>
        <w:ind w:left="1390" w:hanging="1278"/>
      </w:pPr>
      <w:rPr>
        <w:rFonts w:ascii="Verdana" w:eastAsia="Verdana" w:hAnsi="Verdana" w:cs="Verdana" w:hint="default"/>
        <w:w w:val="99"/>
        <w:sz w:val="20"/>
        <w:szCs w:val="20"/>
        <w:lang w:val="fi-FI" w:eastAsia="en-US" w:bidi="ar-SA"/>
      </w:rPr>
    </w:lvl>
    <w:lvl w:ilvl="3">
      <w:numFmt w:val="bullet"/>
      <w:lvlText w:val="•"/>
      <w:lvlJc w:val="left"/>
      <w:pPr>
        <w:ind w:left="3410" w:hanging="1278"/>
      </w:pPr>
      <w:rPr>
        <w:rFonts w:hint="default"/>
        <w:lang w:val="fi-FI" w:eastAsia="en-US" w:bidi="ar-SA"/>
      </w:rPr>
    </w:lvl>
    <w:lvl w:ilvl="4">
      <w:numFmt w:val="bullet"/>
      <w:lvlText w:val="•"/>
      <w:lvlJc w:val="left"/>
      <w:pPr>
        <w:ind w:left="4415" w:hanging="1278"/>
      </w:pPr>
      <w:rPr>
        <w:rFonts w:hint="default"/>
        <w:lang w:val="fi-FI" w:eastAsia="en-US" w:bidi="ar-SA"/>
      </w:rPr>
    </w:lvl>
    <w:lvl w:ilvl="5">
      <w:numFmt w:val="bullet"/>
      <w:lvlText w:val="•"/>
      <w:lvlJc w:val="left"/>
      <w:pPr>
        <w:ind w:left="5420" w:hanging="1278"/>
      </w:pPr>
      <w:rPr>
        <w:rFonts w:hint="default"/>
        <w:lang w:val="fi-FI" w:eastAsia="en-US" w:bidi="ar-SA"/>
      </w:rPr>
    </w:lvl>
    <w:lvl w:ilvl="6">
      <w:numFmt w:val="bullet"/>
      <w:lvlText w:val="•"/>
      <w:lvlJc w:val="left"/>
      <w:pPr>
        <w:ind w:left="6425" w:hanging="1278"/>
      </w:pPr>
      <w:rPr>
        <w:rFonts w:hint="default"/>
        <w:lang w:val="fi-FI" w:eastAsia="en-US" w:bidi="ar-SA"/>
      </w:rPr>
    </w:lvl>
    <w:lvl w:ilvl="7">
      <w:numFmt w:val="bullet"/>
      <w:lvlText w:val="•"/>
      <w:lvlJc w:val="left"/>
      <w:pPr>
        <w:ind w:left="7430" w:hanging="1278"/>
      </w:pPr>
      <w:rPr>
        <w:rFonts w:hint="default"/>
        <w:lang w:val="fi-FI" w:eastAsia="en-US" w:bidi="ar-SA"/>
      </w:rPr>
    </w:lvl>
    <w:lvl w:ilvl="8">
      <w:numFmt w:val="bullet"/>
      <w:lvlText w:val="•"/>
      <w:lvlJc w:val="left"/>
      <w:pPr>
        <w:ind w:left="8436" w:hanging="1278"/>
      </w:pPr>
      <w:rPr>
        <w:rFonts w:hint="default"/>
        <w:lang w:val="fi-FI" w:eastAsia="en-US" w:bidi="ar-SA"/>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5D"/>
    <w:rsid w:val="00002612"/>
    <w:rsid w:val="00002D5B"/>
    <w:rsid w:val="00013A42"/>
    <w:rsid w:val="00022CB2"/>
    <w:rsid w:val="00033FE9"/>
    <w:rsid w:val="000407BF"/>
    <w:rsid w:val="000445DD"/>
    <w:rsid w:val="00061253"/>
    <w:rsid w:val="000656B1"/>
    <w:rsid w:val="00074506"/>
    <w:rsid w:val="000A1D31"/>
    <w:rsid w:val="000B1989"/>
    <w:rsid w:val="000D0DD8"/>
    <w:rsid w:val="000D5F81"/>
    <w:rsid w:val="000E0F6E"/>
    <w:rsid w:val="000E5321"/>
    <w:rsid w:val="000E7DEF"/>
    <w:rsid w:val="000F5004"/>
    <w:rsid w:val="000F56FF"/>
    <w:rsid w:val="000F5E97"/>
    <w:rsid w:val="00115749"/>
    <w:rsid w:val="0011792B"/>
    <w:rsid w:val="00151EF8"/>
    <w:rsid w:val="0017568A"/>
    <w:rsid w:val="001928FB"/>
    <w:rsid w:val="00196D88"/>
    <w:rsid w:val="001B05F4"/>
    <w:rsid w:val="001D22F0"/>
    <w:rsid w:val="001D4534"/>
    <w:rsid w:val="001E1542"/>
    <w:rsid w:val="001F3340"/>
    <w:rsid w:val="001F45F7"/>
    <w:rsid w:val="002236C2"/>
    <w:rsid w:val="002316BE"/>
    <w:rsid w:val="002363B1"/>
    <w:rsid w:val="00246244"/>
    <w:rsid w:val="00264BE5"/>
    <w:rsid w:val="00287B42"/>
    <w:rsid w:val="002A6328"/>
    <w:rsid w:val="002D16A3"/>
    <w:rsid w:val="002D7404"/>
    <w:rsid w:val="002D7904"/>
    <w:rsid w:val="0030387E"/>
    <w:rsid w:val="003221DE"/>
    <w:rsid w:val="003279CF"/>
    <w:rsid w:val="00333B5F"/>
    <w:rsid w:val="00351729"/>
    <w:rsid w:val="003532F1"/>
    <w:rsid w:val="003573BB"/>
    <w:rsid w:val="003845AB"/>
    <w:rsid w:val="0038794D"/>
    <w:rsid w:val="0039153D"/>
    <w:rsid w:val="0039169A"/>
    <w:rsid w:val="003927EF"/>
    <w:rsid w:val="00394263"/>
    <w:rsid w:val="003C0044"/>
    <w:rsid w:val="003D2BEF"/>
    <w:rsid w:val="003E4F2D"/>
    <w:rsid w:val="004034ED"/>
    <w:rsid w:val="004102CE"/>
    <w:rsid w:val="004379A1"/>
    <w:rsid w:val="00442F85"/>
    <w:rsid w:val="00456183"/>
    <w:rsid w:val="00457BFA"/>
    <w:rsid w:val="00465BEC"/>
    <w:rsid w:val="0048095C"/>
    <w:rsid w:val="00487CC4"/>
    <w:rsid w:val="004A6A55"/>
    <w:rsid w:val="004B58CF"/>
    <w:rsid w:val="004F536F"/>
    <w:rsid w:val="005049E2"/>
    <w:rsid w:val="00506E3F"/>
    <w:rsid w:val="005108BA"/>
    <w:rsid w:val="005132C7"/>
    <w:rsid w:val="00513C3B"/>
    <w:rsid w:val="00534A93"/>
    <w:rsid w:val="00543024"/>
    <w:rsid w:val="00553715"/>
    <w:rsid w:val="005542F2"/>
    <w:rsid w:val="0055685D"/>
    <w:rsid w:val="005A5A91"/>
    <w:rsid w:val="005B38B5"/>
    <w:rsid w:val="005C543E"/>
    <w:rsid w:val="005C5573"/>
    <w:rsid w:val="005C688E"/>
    <w:rsid w:val="005C75C4"/>
    <w:rsid w:val="005D3062"/>
    <w:rsid w:val="005D7FD0"/>
    <w:rsid w:val="005E03E4"/>
    <w:rsid w:val="005E51DA"/>
    <w:rsid w:val="005F0D56"/>
    <w:rsid w:val="00613716"/>
    <w:rsid w:val="006467DD"/>
    <w:rsid w:val="0065638B"/>
    <w:rsid w:val="006761B2"/>
    <w:rsid w:val="00682197"/>
    <w:rsid w:val="00682819"/>
    <w:rsid w:val="0069245F"/>
    <w:rsid w:val="006B3647"/>
    <w:rsid w:val="006B4BF2"/>
    <w:rsid w:val="006D5B55"/>
    <w:rsid w:val="006F2FDC"/>
    <w:rsid w:val="00710C3A"/>
    <w:rsid w:val="00713E4D"/>
    <w:rsid w:val="007663E9"/>
    <w:rsid w:val="00776787"/>
    <w:rsid w:val="0078569E"/>
    <w:rsid w:val="00787EAF"/>
    <w:rsid w:val="007B4E55"/>
    <w:rsid w:val="007C1176"/>
    <w:rsid w:val="007E0D70"/>
    <w:rsid w:val="008243E8"/>
    <w:rsid w:val="00841537"/>
    <w:rsid w:val="008549C9"/>
    <w:rsid w:val="0087781C"/>
    <w:rsid w:val="00882910"/>
    <w:rsid w:val="008A6812"/>
    <w:rsid w:val="008C1D5D"/>
    <w:rsid w:val="008E6A51"/>
    <w:rsid w:val="00901FC6"/>
    <w:rsid w:val="009238EE"/>
    <w:rsid w:val="00927101"/>
    <w:rsid w:val="0093122E"/>
    <w:rsid w:val="009A7360"/>
    <w:rsid w:val="009B1429"/>
    <w:rsid w:val="009B4EFF"/>
    <w:rsid w:val="009E3581"/>
    <w:rsid w:val="009F5BEF"/>
    <w:rsid w:val="00A2579B"/>
    <w:rsid w:val="00A4060F"/>
    <w:rsid w:val="00A53046"/>
    <w:rsid w:val="00A72D1A"/>
    <w:rsid w:val="00A9197A"/>
    <w:rsid w:val="00AC0DDF"/>
    <w:rsid w:val="00AD2791"/>
    <w:rsid w:val="00AE14F6"/>
    <w:rsid w:val="00AF32FC"/>
    <w:rsid w:val="00B12D8E"/>
    <w:rsid w:val="00B2330F"/>
    <w:rsid w:val="00B5187A"/>
    <w:rsid w:val="00B569AA"/>
    <w:rsid w:val="00B61F58"/>
    <w:rsid w:val="00B91439"/>
    <w:rsid w:val="00BB6AC4"/>
    <w:rsid w:val="00BB7857"/>
    <w:rsid w:val="00BC2C07"/>
    <w:rsid w:val="00C01AB3"/>
    <w:rsid w:val="00C03C65"/>
    <w:rsid w:val="00C0516C"/>
    <w:rsid w:val="00C07C59"/>
    <w:rsid w:val="00C32D52"/>
    <w:rsid w:val="00C45370"/>
    <w:rsid w:val="00C45881"/>
    <w:rsid w:val="00C562DF"/>
    <w:rsid w:val="00C6659A"/>
    <w:rsid w:val="00C8375F"/>
    <w:rsid w:val="00C94E6A"/>
    <w:rsid w:val="00C962E9"/>
    <w:rsid w:val="00CA70D2"/>
    <w:rsid w:val="00CB33FE"/>
    <w:rsid w:val="00CD551B"/>
    <w:rsid w:val="00D07560"/>
    <w:rsid w:val="00D11F70"/>
    <w:rsid w:val="00D17CBD"/>
    <w:rsid w:val="00D311D9"/>
    <w:rsid w:val="00D539AC"/>
    <w:rsid w:val="00D54C57"/>
    <w:rsid w:val="00D643C4"/>
    <w:rsid w:val="00D9647D"/>
    <w:rsid w:val="00DA73CF"/>
    <w:rsid w:val="00DB0B72"/>
    <w:rsid w:val="00DC4A81"/>
    <w:rsid w:val="00DF5B29"/>
    <w:rsid w:val="00E0156A"/>
    <w:rsid w:val="00E151D1"/>
    <w:rsid w:val="00E22B6A"/>
    <w:rsid w:val="00E2742A"/>
    <w:rsid w:val="00E275B4"/>
    <w:rsid w:val="00E27914"/>
    <w:rsid w:val="00E33C10"/>
    <w:rsid w:val="00E34691"/>
    <w:rsid w:val="00E36B3D"/>
    <w:rsid w:val="00E42519"/>
    <w:rsid w:val="00E70A98"/>
    <w:rsid w:val="00E823F1"/>
    <w:rsid w:val="00EA3AE0"/>
    <w:rsid w:val="00EC2D90"/>
    <w:rsid w:val="00ED630A"/>
    <w:rsid w:val="00EF3510"/>
    <w:rsid w:val="00EF731E"/>
    <w:rsid w:val="00F20ECC"/>
    <w:rsid w:val="00F3338B"/>
    <w:rsid w:val="00F634A0"/>
    <w:rsid w:val="00F65FC0"/>
    <w:rsid w:val="00F810E9"/>
    <w:rsid w:val="00F96ECB"/>
    <w:rsid w:val="00FA5FB5"/>
    <w:rsid w:val="00FC2AA4"/>
    <w:rsid w:val="00FC401A"/>
    <w:rsid w:val="00FC5EE3"/>
    <w:rsid w:val="00FE33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0590560"/>
  <w15:docId w15:val="{AFF3770D-B3F7-4E3C-8AE1-29184FD8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fi-FI"/>
    </w:rPr>
  </w:style>
  <w:style w:type="paragraph" w:styleId="Heading1">
    <w:name w:val="heading 1"/>
    <w:basedOn w:val="Normal"/>
    <w:uiPriority w:val="1"/>
    <w:qFormat/>
    <w:pPr>
      <w:ind w:left="679" w:hanging="568"/>
      <w:outlineLvl w:val="0"/>
    </w:pPr>
    <w:rPr>
      <w:b/>
      <w:bCs/>
      <w:sz w:val="24"/>
      <w:szCs w:val="24"/>
    </w:rPr>
  </w:style>
  <w:style w:type="paragraph" w:styleId="Heading2">
    <w:name w:val="heading 2"/>
    <w:basedOn w:val="Normal"/>
    <w:uiPriority w:val="1"/>
    <w:qFormat/>
    <w:pPr>
      <w:ind w:left="1106" w:hanging="995"/>
      <w:outlineLvl w:val="1"/>
    </w:pPr>
    <w:rPr>
      <w:b/>
      <w:bCs/>
    </w:rPr>
  </w:style>
  <w:style w:type="paragraph" w:styleId="Heading3">
    <w:name w:val="heading 3"/>
    <w:basedOn w:val="Normal"/>
    <w:next w:val="Normal"/>
    <w:link w:val="Heading3Char"/>
    <w:uiPriority w:val="9"/>
    <w:semiHidden/>
    <w:unhideWhenUsed/>
    <w:qFormat/>
    <w:rsid w:val="00787E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19"/>
      <w:ind w:left="540" w:hanging="429"/>
    </w:pPr>
    <w:rPr>
      <w:sz w:val="20"/>
      <w:szCs w:val="20"/>
    </w:rPr>
  </w:style>
  <w:style w:type="paragraph" w:styleId="TOC2">
    <w:name w:val="toc 2"/>
    <w:basedOn w:val="Normal"/>
    <w:uiPriority w:val="39"/>
    <w:qFormat/>
    <w:pPr>
      <w:spacing w:before="119"/>
      <w:ind w:left="1390" w:hanging="850"/>
    </w:pPr>
    <w:rPr>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
    <w:qFormat/>
    <w:pPr>
      <w:spacing w:before="101"/>
      <w:ind w:left="112"/>
    </w:pPr>
    <w:rPr>
      <w:b/>
      <w:bCs/>
      <w:sz w:val="27"/>
      <w:szCs w:val="27"/>
    </w:rPr>
  </w:style>
  <w:style w:type="paragraph" w:styleId="ListParagraph">
    <w:name w:val="List Paragraph"/>
    <w:basedOn w:val="Normal"/>
    <w:uiPriority w:val="1"/>
    <w:qFormat/>
    <w:pPr>
      <w:ind w:left="1390" w:hanging="360"/>
    </w:pPr>
  </w:style>
  <w:style w:type="paragraph" w:customStyle="1" w:styleId="TableParagraph">
    <w:name w:val="Table Paragraph"/>
    <w:basedOn w:val="Normal"/>
    <w:uiPriority w:val="1"/>
    <w:qFormat/>
  </w:style>
  <w:style w:type="paragraph" w:styleId="Header">
    <w:name w:val="header"/>
    <w:basedOn w:val="Normal"/>
    <w:link w:val="HeaderChar"/>
    <w:unhideWhenUsed/>
    <w:qFormat/>
    <w:rsid w:val="001D22F0"/>
    <w:pPr>
      <w:tabs>
        <w:tab w:val="center" w:pos="4819"/>
        <w:tab w:val="right" w:pos="9638"/>
      </w:tabs>
    </w:pPr>
  </w:style>
  <w:style w:type="character" w:customStyle="1" w:styleId="HeaderChar">
    <w:name w:val="Header Char"/>
    <w:basedOn w:val="DefaultParagraphFont"/>
    <w:link w:val="Header"/>
    <w:rsid w:val="001D22F0"/>
    <w:rPr>
      <w:rFonts w:ascii="Verdana" w:eastAsia="Verdana" w:hAnsi="Verdana" w:cs="Verdana"/>
      <w:lang w:val="fi-FI"/>
    </w:rPr>
  </w:style>
  <w:style w:type="paragraph" w:styleId="Footer">
    <w:name w:val="footer"/>
    <w:basedOn w:val="Normal"/>
    <w:link w:val="FooterChar"/>
    <w:uiPriority w:val="99"/>
    <w:unhideWhenUsed/>
    <w:rsid w:val="001D22F0"/>
    <w:pPr>
      <w:tabs>
        <w:tab w:val="center" w:pos="4819"/>
        <w:tab w:val="right" w:pos="9638"/>
      </w:tabs>
    </w:pPr>
  </w:style>
  <w:style w:type="character" w:customStyle="1" w:styleId="FooterChar">
    <w:name w:val="Footer Char"/>
    <w:basedOn w:val="DefaultParagraphFont"/>
    <w:link w:val="Footer"/>
    <w:uiPriority w:val="99"/>
    <w:rsid w:val="001D22F0"/>
    <w:rPr>
      <w:rFonts w:ascii="Verdana" w:eastAsia="Verdana" w:hAnsi="Verdana" w:cs="Verdana"/>
      <w:lang w:val="fi-FI"/>
    </w:rPr>
  </w:style>
  <w:style w:type="character" w:customStyle="1" w:styleId="TitleChar">
    <w:name w:val="Title Char"/>
    <w:basedOn w:val="DefaultParagraphFont"/>
    <w:link w:val="Title"/>
    <w:uiPriority w:val="1"/>
    <w:rsid w:val="000D0DD8"/>
    <w:rPr>
      <w:rFonts w:ascii="Verdana" w:eastAsia="Verdana" w:hAnsi="Verdana" w:cs="Verdana"/>
      <w:b/>
      <w:bCs/>
      <w:sz w:val="27"/>
      <w:szCs w:val="27"/>
      <w:lang w:val="fi-FI"/>
    </w:rPr>
  </w:style>
  <w:style w:type="paragraph" w:styleId="BalloonText">
    <w:name w:val="Balloon Text"/>
    <w:basedOn w:val="Normal"/>
    <w:link w:val="BalloonTextChar"/>
    <w:uiPriority w:val="99"/>
    <w:semiHidden/>
    <w:unhideWhenUsed/>
    <w:rsid w:val="004379A1"/>
    <w:rPr>
      <w:rFonts w:ascii="Arial" w:hAnsi="Arial" w:cs="Arial"/>
      <w:sz w:val="18"/>
      <w:szCs w:val="18"/>
    </w:rPr>
  </w:style>
  <w:style w:type="character" w:customStyle="1" w:styleId="BalloonTextChar">
    <w:name w:val="Balloon Text Char"/>
    <w:basedOn w:val="DefaultParagraphFont"/>
    <w:link w:val="BalloonText"/>
    <w:uiPriority w:val="99"/>
    <w:semiHidden/>
    <w:rsid w:val="004379A1"/>
    <w:rPr>
      <w:rFonts w:ascii="Arial" w:eastAsia="Verdana" w:hAnsi="Arial" w:cs="Arial"/>
      <w:sz w:val="18"/>
      <w:szCs w:val="18"/>
      <w:lang w:val="fi-FI"/>
    </w:rPr>
  </w:style>
  <w:style w:type="paragraph" w:styleId="TOCHeading">
    <w:name w:val="TOC Heading"/>
    <w:basedOn w:val="Heading1"/>
    <w:next w:val="Normal"/>
    <w:uiPriority w:val="39"/>
    <w:unhideWhenUsed/>
    <w:qFormat/>
    <w:rsid w:val="00C32D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fi-FI"/>
    </w:rPr>
  </w:style>
  <w:style w:type="character" w:styleId="Hyperlink">
    <w:name w:val="Hyperlink"/>
    <w:basedOn w:val="DefaultParagraphFont"/>
    <w:uiPriority w:val="99"/>
    <w:unhideWhenUsed/>
    <w:rsid w:val="00C32D52"/>
    <w:rPr>
      <w:color w:val="0000FF" w:themeColor="hyperlink"/>
      <w:u w:val="single"/>
    </w:rPr>
  </w:style>
  <w:style w:type="character" w:customStyle="1" w:styleId="Heading3Char">
    <w:name w:val="Heading 3 Char"/>
    <w:basedOn w:val="DefaultParagraphFont"/>
    <w:link w:val="Heading3"/>
    <w:uiPriority w:val="9"/>
    <w:semiHidden/>
    <w:rsid w:val="00787EAF"/>
    <w:rPr>
      <w:rFonts w:asciiTheme="majorHAnsi" w:eastAsiaTheme="majorEastAsia" w:hAnsiTheme="majorHAnsi" w:cstheme="majorBidi"/>
      <w:color w:val="243F60" w:themeColor="accent1" w:themeShade="7F"/>
      <w:sz w:val="24"/>
      <w:szCs w:val="24"/>
      <w:lang w:val="fi-FI"/>
    </w:rPr>
  </w:style>
  <w:style w:type="paragraph" w:styleId="FootnoteText">
    <w:name w:val="footnote text"/>
    <w:basedOn w:val="Normal"/>
    <w:link w:val="FootnoteTextChar"/>
    <w:uiPriority w:val="99"/>
    <w:semiHidden/>
    <w:unhideWhenUsed/>
    <w:rsid w:val="00F634A0"/>
    <w:rPr>
      <w:sz w:val="20"/>
      <w:szCs w:val="20"/>
    </w:rPr>
  </w:style>
  <w:style w:type="character" w:customStyle="1" w:styleId="FootnoteTextChar">
    <w:name w:val="Footnote Text Char"/>
    <w:basedOn w:val="DefaultParagraphFont"/>
    <w:link w:val="FootnoteText"/>
    <w:uiPriority w:val="99"/>
    <w:semiHidden/>
    <w:rsid w:val="00F634A0"/>
    <w:rPr>
      <w:rFonts w:ascii="Verdana" w:eastAsia="Verdana" w:hAnsi="Verdana" w:cs="Verdana"/>
      <w:sz w:val="20"/>
      <w:szCs w:val="20"/>
      <w:lang w:val="fi-FI"/>
    </w:rPr>
  </w:style>
  <w:style w:type="character" w:styleId="FootnoteReference">
    <w:name w:val="footnote reference"/>
    <w:basedOn w:val="DefaultParagraphFont"/>
    <w:uiPriority w:val="99"/>
    <w:semiHidden/>
    <w:unhideWhenUsed/>
    <w:rsid w:val="00F634A0"/>
    <w:rPr>
      <w:vertAlign w:val="superscript"/>
    </w:rPr>
  </w:style>
  <w:style w:type="character" w:customStyle="1" w:styleId="BodyTextChar">
    <w:name w:val="Body Text Char"/>
    <w:basedOn w:val="DefaultParagraphFont"/>
    <w:link w:val="BodyText"/>
    <w:uiPriority w:val="1"/>
    <w:rsid w:val="000407BF"/>
    <w:rPr>
      <w:rFonts w:ascii="Verdana" w:eastAsia="Verdana" w:hAnsi="Verdana" w:cs="Verdana"/>
      <w:sz w:val="20"/>
      <w:szCs w:val="20"/>
      <w:lang w:val="fi-FI"/>
    </w:rPr>
  </w:style>
  <w:style w:type="character" w:styleId="CommentReference">
    <w:name w:val="annotation reference"/>
    <w:basedOn w:val="DefaultParagraphFont"/>
    <w:uiPriority w:val="99"/>
    <w:semiHidden/>
    <w:unhideWhenUsed/>
    <w:rsid w:val="00E2742A"/>
    <w:rPr>
      <w:sz w:val="16"/>
      <w:szCs w:val="16"/>
    </w:rPr>
  </w:style>
  <w:style w:type="paragraph" w:styleId="CommentText">
    <w:name w:val="annotation text"/>
    <w:basedOn w:val="Normal"/>
    <w:link w:val="CommentTextChar"/>
    <w:uiPriority w:val="99"/>
    <w:semiHidden/>
    <w:unhideWhenUsed/>
    <w:rsid w:val="00E2742A"/>
    <w:rPr>
      <w:sz w:val="20"/>
      <w:szCs w:val="20"/>
    </w:rPr>
  </w:style>
  <w:style w:type="character" w:customStyle="1" w:styleId="CommentTextChar">
    <w:name w:val="Comment Text Char"/>
    <w:basedOn w:val="DefaultParagraphFont"/>
    <w:link w:val="CommentText"/>
    <w:uiPriority w:val="99"/>
    <w:semiHidden/>
    <w:rsid w:val="00E2742A"/>
    <w:rPr>
      <w:rFonts w:ascii="Verdana" w:eastAsia="Verdana" w:hAnsi="Verdana" w:cs="Verdana"/>
      <w:sz w:val="20"/>
      <w:szCs w:val="20"/>
      <w:lang w:val="fi-FI"/>
    </w:rPr>
  </w:style>
  <w:style w:type="paragraph" w:styleId="CommentSubject">
    <w:name w:val="annotation subject"/>
    <w:basedOn w:val="CommentText"/>
    <w:next w:val="CommentText"/>
    <w:link w:val="CommentSubjectChar"/>
    <w:uiPriority w:val="99"/>
    <w:semiHidden/>
    <w:unhideWhenUsed/>
    <w:rsid w:val="00E2742A"/>
    <w:rPr>
      <w:b/>
      <w:bCs/>
    </w:rPr>
  </w:style>
  <w:style w:type="character" w:customStyle="1" w:styleId="CommentSubjectChar">
    <w:name w:val="Comment Subject Char"/>
    <w:basedOn w:val="CommentTextChar"/>
    <w:link w:val="CommentSubject"/>
    <w:uiPriority w:val="99"/>
    <w:semiHidden/>
    <w:rsid w:val="00E2742A"/>
    <w:rPr>
      <w:rFonts w:ascii="Verdana" w:eastAsia="Verdana" w:hAnsi="Verdana" w:cs="Verdana"/>
      <w:b/>
      <w:bCs/>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9393">
      <w:bodyDiv w:val="1"/>
      <w:marLeft w:val="0"/>
      <w:marRight w:val="0"/>
      <w:marTop w:val="0"/>
      <w:marBottom w:val="0"/>
      <w:divBdr>
        <w:top w:val="none" w:sz="0" w:space="0" w:color="auto"/>
        <w:left w:val="none" w:sz="0" w:space="0" w:color="auto"/>
        <w:bottom w:val="none" w:sz="0" w:space="0" w:color="auto"/>
        <w:right w:val="none" w:sz="0" w:space="0" w:color="auto"/>
      </w:divBdr>
    </w:div>
    <w:div w:id="1204364829">
      <w:bodyDiv w:val="1"/>
      <w:marLeft w:val="0"/>
      <w:marRight w:val="0"/>
      <w:marTop w:val="0"/>
      <w:marBottom w:val="0"/>
      <w:divBdr>
        <w:top w:val="none" w:sz="0" w:space="0" w:color="auto"/>
        <w:left w:val="none" w:sz="0" w:space="0" w:color="auto"/>
        <w:bottom w:val="none" w:sz="0" w:space="0" w:color="auto"/>
        <w:right w:val="none" w:sz="0" w:space="0" w:color="auto"/>
      </w:divBdr>
    </w:div>
    <w:div w:id="1467816755">
      <w:bodyDiv w:val="1"/>
      <w:marLeft w:val="0"/>
      <w:marRight w:val="0"/>
      <w:marTop w:val="0"/>
      <w:marBottom w:val="0"/>
      <w:divBdr>
        <w:top w:val="none" w:sz="0" w:space="0" w:color="auto"/>
        <w:left w:val="none" w:sz="0" w:space="0" w:color="auto"/>
        <w:bottom w:val="none" w:sz="0" w:space="0" w:color="auto"/>
        <w:right w:val="none" w:sz="0" w:space="0" w:color="auto"/>
      </w:divBdr>
    </w:div>
    <w:div w:id="1633824212">
      <w:bodyDiv w:val="1"/>
      <w:marLeft w:val="0"/>
      <w:marRight w:val="0"/>
      <w:marTop w:val="0"/>
      <w:marBottom w:val="0"/>
      <w:divBdr>
        <w:top w:val="none" w:sz="0" w:space="0" w:color="auto"/>
        <w:left w:val="none" w:sz="0" w:space="0" w:color="auto"/>
        <w:bottom w:val="none" w:sz="0" w:space="0" w:color="auto"/>
        <w:right w:val="none" w:sz="0" w:space="0" w:color="auto"/>
      </w:divBdr>
    </w:div>
    <w:div w:id="1715614222">
      <w:bodyDiv w:val="1"/>
      <w:marLeft w:val="0"/>
      <w:marRight w:val="0"/>
      <w:marTop w:val="0"/>
      <w:marBottom w:val="0"/>
      <w:divBdr>
        <w:top w:val="none" w:sz="0" w:space="0" w:color="auto"/>
        <w:left w:val="none" w:sz="0" w:space="0" w:color="auto"/>
        <w:bottom w:val="none" w:sz="0" w:space="0" w:color="auto"/>
        <w:right w:val="none" w:sz="0" w:space="0" w:color="auto"/>
      </w:divBdr>
    </w:div>
    <w:div w:id="187369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7E6A5-FC4F-4F03-BE6C-9888CFFC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1811</Words>
  <Characters>14676</Characters>
  <Application>Microsoft Office Word</Application>
  <DocSecurity>0</DocSecurity>
  <Lines>122</Lines>
  <Paragraphs>32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Viestintävirasto</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Uotila Elina</dc:creator>
  <cp:lastModifiedBy>Heiskanen Ilona</cp:lastModifiedBy>
  <cp:revision>8</cp:revision>
  <dcterms:created xsi:type="dcterms:W3CDTF">2022-06-10T12:12:00Z</dcterms:created>
  <dcterms:modified xsi:type="dcterms:W3CDTF">2023-04-14T12:42:00Z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2016</vt:lpwstr>
  </property>
  <property fmtid="{D5CDD505-2E9C-101B-9397-08002B2CF9AE}" pid="4" name="LastSaved">
    <vt:filetime>2020-11-18T00:00:00Z</vt:filetime>
  </property>
</Properties>
</file>