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6B1DC" w14:textId="7DB4CC67" w:rsidR="00213CA7" w:rsidRPr="00213CA7" w:rsidRDefault="00213CA7" w:rsidP="00213CA7">
      <w:pPr>
        <w:pStyle w:val="LLNormaali"/>
        <w:rPr>
          <w:color w:val="FF0000"/>
        </w:rPr>
      </w:pPr>
      <w:r w:rsidRPr="00213CA7">
        <w:rPr>
          <w:color w:val="FF0000"/>
        </w:rPr>
        <w:t>Luonnos 30.6.2023</w:t>
      </w:r>
    </w:p>
    <w:p w14:paraId="1C129716" w14:textId="77777777" w:rsidR="00213CA7" w:rsidRDefault="00213CA7" w:rsidP="00213CA7">
      <w:pPr>
        <w:pStyle w:val="LLNormaali"/>
      </w:pPr>
    </w:p>
    <w:p w14:paraId="19D1A0C8" w14:textId="235976FE" w:rsidR="009F0752" w:rsidRDefault="009F0752" w:rsidP="00612C71">
      <w:pPr>
        <w:pStyle w:val="LLSisllys"/>
      </w:pPr>
      <w:r w:rsidRPr="000852C2">
        <w:t>Sisällys</w:t>
      </w:r>
    </w:p>
    <w:p w14:paraId="1A11C5B1" w14:textId="77777777" w:rsidR="00500615" w:rsidRDefault="009F075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38667462" w:history="1">
        <w:r w:rsidR="00500615" w:rsidRPr="00B31BF3">
          <w:rPr>
            <w:rStyle w:val="Hyperlinkki"/>
            <w:noProof/>
          </w:rPr>
          <w:t>Esityksen pääasiallinen sisältö</w:t>
        </w:r>
        <w:r w:rsidR="00500615">
          <w:rPr>
            <w:noProof/>
            <w:webHidden/>
          </w:rPr>
          <w:tab/>
        </w:r>
        <w:r w:rsidR="00500615">
          <w:rPr>
            <w:noProof/>
            <w:webHidden/>
          </w:rPr>
          <w:fldChar w:fldCharType="begin"/>
        </w:r>
        <w:r w:rsidR="00500615">
          <w:rPr>
            <w:noProof/>
            <w:webHidden/>
          </w:rPr>
          <w:instrText xml:space="preserve"> PAGEREF _Toc138667462 \h </w:instrText>
        </w:r>
        <w:r w:rsidR="00500615">
          <w:rPr>
            <w:noProof/>
            <w:webHidden/>
          </w:rPr>
        </w:r>
        <w:r w:rsidR="00500615">
          <w:rPr>
            <w:noProof/>
            <w:webHidden/>
          </w:rPr>
          <w:fldChar w:fldCharType="separate"/>
        </w:r>
        <w:r w:rsidR="00500615">
          <w:rPr>
            <w:noProof/>
            <w:webHidden/>
          </w:rPr>
          <w:t>1</w:t>
        </w:r>
        <w:r w:rsidR="00500615">
          <w:rPr>
            <w:noProof/>
            <w:webHidden/>
          </w:rPr>
          <w:fldChar w:fldCharType="end"/>
        </w:r>
      </w:hyperlink>
    </w:p>
    <w:p w14:paraId="36D9D125" w14:textId="77777777" w:rsidR="00500615" w:rsidRDefault="00995B51">
      <w:pPr>
        <w:pStyle w:val="Sisluet1"/>
        <w:rPr>
          <w:rFonts w:asciiTheme="minorHAnsi" w:eastAsiaTheme="minorEastAsia" w:hAnsiTheme="minorHAnsi" w:cstheme="minorBidi"/>
          <w:bCs w:val="0"/>
          <w:caps w:val="0"/>
          <w:noProof/>
          <w:szCs w:val="22"/>
        </w:rPr>
      </w:pPr>
      <w:hyperlink w:anchor="_Toc138667463" w:history="1">
        <w:r w:rsidR="00500615" w:rsidRPr="00B31BF3">
          <w:rPr>
            <w:rStyle w:val="Hyperlinkki"/>
            <w:noProof/>
          </w:rPr>
          <w:t>PERUSTELUT</w:t>
        </w:r>
        <w:r w:rsidR="00500615">
          <w:rPr>
            <w:noProof/>
            <w:webHidden/>
          </w:rPr>
          <w:tab/>
        </w:r>
        <w:r w:rsidR="00500615">
          <w:rPr>
            <w:noProof/>
            <w:webHidden/>
          </w:rPr>
          <w:fldChar w:fldCharType="begin"/>
        </w:r>
        <w:r w:rsidR="00500615">
          <w:rPr>
            <w:noProof/>
            <w:webHidden/>
          </w:rPr>
          <w:instrText xml:space="preserve"> PAGEREF _Toc138667463 \h </w:instrText>
        </w:r>
        <w:r w:rsidR="00500615">
          <w:rPr>
            <w:noProof/>
            <w:webHidden/>
          </w:rPr>
        </w:r>
        <w:r w:rsidR="00500615">
          <w:rPr>
            <w:noProof/>
            <w:webHidden/>
          </w:rPr>
          <w:fldChar w:fldCharType="separate"/>
        </w:r>
        <w:r w:rsidR="00500615">
          <w:rPr>
            <w:noProof/>
            <w:webHidden/>
          </w:rPr>
          <w:t>4</w:t>
        </w:r>
        <w:r w:rsidR="00500615">
          <w:rPr>
            <w:noProof/>
            <w:webHidden/>
          </w:rPr>
          <w:fldChar w:fldCharType="end"/>
        </w:r>
      </w:hyperlink>
    </w:p>
    <w:p w14:paraId="5D395AF8" w14:textId="77777777" w:rsidR="00500615" w:rsidRDefault="00995B51">
      <w:pPr>
        <w:pStyle w:val="Sisluet2"/>
        <w:rPr>
          <w:rFonts w:asciiTheme="minorHAnsi" w:eastAsiaTheme="minorEastAsia" w:hAnsiTheme="minorHAnsi" w:cstheme="minorBidi"/>
          <w:szCs w:val="22"/>
        </w:rPr>
      </w:pPr>
      <w:hyperlink w:anchor="_Toc138667464" w:history="1">
        <w:r w:rsidR="00500615" w:rsidRPr="00B31BF3">
          <w:rPr>
            <w:rStyle w:val="Hyperlinkki"/>
          </w:rPr>
          <w:t>1 Asian tausta ja valmistelu</w:t>
        </w:r>
        <w:r w:rsidR="00500615">
          <w:rPr>
            <w:webHidden/>
          </w:rPr>
          <w:tab/>
        </w:r>
        <w:r w:rsidR="00500615">
          <w:rPr>
            <w:webHidden/>
          </w:rPr>
          <w:fldChar w:fldCharType="begin"/>
        </w:r>
        <w:r w:rsidR="00500615">
          <w:rPr>
            <w:webHidden/>
          </w:rPr>
          <w:instrText xml:space="preserve"> PAGEREF _Toc138667464 \h </w:instrText>
        </w:r>
        <w:r w:rsidR="00500615">
          <w:rPr>
            <w:webHidden/>
          </w:rPr>
        </w:r>
        <w:r w:rsidR="00500615">
          <w:rPr>
            <w:webHidden/>
          </w:rPr>
          <w:fldChar w:fldCharType="separate"/>
        </w:r>
        <w:r w:rsidR="00500615">
          <w:rPr>
            <w:webHidden/>
          </w:rPr>
          <w:t>4</w:t>
        </w:r>
        <w:r w:rsidR="00500615">
          <w:rPr>
            <w:webHidden/>
          </w:rPr>
          <w:fldChar w:fldCharType="end"/>
        </w:r>
      </w:hyperlink>
    </w:p>
    <w:p w14:paraId="7C63D6D3" w14:textId="77777777" w:rsidR="00500615" w:rsidRDefault="00995B51" w:rsidP="00500615">
      <w:pPr>
        <w:pStyle w:val="Sisluet3"/>
        <w:rPr>
          <w:rFonts w:asciiTheme="minorHAnsi" w:eastAsiaTheme="minorEastAsia" w:hAnsiTheme="minorHAnsi" w:cstheme="minorBidi"/>
          <w:szCs w:val="22"/>
        </w:rPr>
      </w:pPr>
      <w:hyperlink w:anchor="_Toc138667465" w:history="1">
        <w:r w:rsidR="00500615" w:rsidRPr="00B31BF3">
          <w:rPr>
            <w:rStyle w:val="Hyperlinkki"/>
          </w:rPr>
          <w:t>1.1 Tausta</w:t>
        </w:r>
        <w:r w:rsidR="00500615">
          <w:rPr>
            <w:webHidden/>
          </w:rPr>
          <w:tab/>
        </w:r>
        <w:r w:rsidR="00500615">
          <w:rPr>
            <w:webHidden/>
          </w:rPr>
          <w:fldChar w:fldCharType="begin"/>
        </w:r>
        <w:r w:rsidR="00500615">
          <w:rPr>
            <w:webHidden/>
          </w:rPr>
          <w:instrText xml:space="preserve"> PAGEREF _Toc138667465 \h </w:instrText>
        </w:r>
        <w:r w:rsidR="00500615">
          <w:rPr>
            <w:webHidden/>
          </w:rPr>
        </w:r>
        <w:r w:rsidR="00500615">
          <w:rPr>
            <w:webHidden/>
          </w:rPr>
          <w:fldChar w:fldCharType="separate"/>
        </w:r>
        <w:r w:rsidR="00500615">
          <w:rPr>
            <w:webHidden/>
          </w:rPr>
          <w:t>4</w:t>
        </w:r>
        <w:r w:rsidR="00500615">
          <w:rPr>
            <w:webHidden/>
          </w:rPr>
          <w:fldChar w:fldCharType="end"/>
        </w:r>
      </w:hyperlink>
    </w:p>
    <w:p w14:paraId="1D354AB9" w14:textId="77777777" w:rsidR="00500615" w:rsidRDefault="00995B51" w:rsidP="00500615">
      <w:pPr>
        <w:pStyle w:val="Sisluet3"/>
        <w:rPr>
          <w:rFonts w:asciiTheme="minorHAnsi" w:eastAsiaTheme="minorEastAsia" w:hAnsiTheme="minorHAnsi" w:cstheme="minorBidi"/>
          <w:szCs w:val="22"/>
        </w:rPr>
      </w:pPr>
      <w:hyperlink w:anchor="_Toc138667466" w:history="1">
        <w:r w:rsidR="00500615" w:rsidRPr="00B31BF3">
          <w:rPr>
            <w:rStyle w:val="Hyperlinkki"/>
          </w:rPr>
          <w:t>1.2 Valmistelu</w:t>
        </w:r>
        <w:r w:rsidR="00500615">
          <w:rPr>
            <w:webHidden/>
          </w:rPr>
          <w:tab/>
        </w:r>
        <w:r w:rsidR="00500615">
          <w:rPr>
            <w:webHidden/>
          </w:rPr>
          <w:fldChar w:fldCharType="begin"/>
        </w:r>
        <w:r w:rsidR="00500615">
          <w:rPr>
            <w:webHidden/>
          </w:rPr>
          <w:instrText xml:space="preserve"> PAGEREF _Toc138667466 \h </w:instrText>
        </w:r>
        <w:r w:rsidR="00500615">
          <w:rPr>
            <w:webHidden/>
          </w:rPr>
        </w:r>
        <w:r w:rsidR="00500615">
          <w:rPr>
            <w:webHidden/>
          </w:rPr>
          <w:fldChar w:fldCharType="separate"/>
        </w:r>
        <w:r w:rsidR="00500615">
          <w:rPr>
            <w:webHidden/>
          </w:rPr>
          <w:t>5</w:t>
        </w:r>
        <w:r w:rsidR="00500615">
          <w:rPr>
            <w:webHidden/>
          </w:rPr>
          <w:fldChar w:fldCharType="end"/>
        </w:r>
      </w:hyperlink>
    </w:p>
    <w:p w14:paraId="20806E9B" w14:textId="77777777" w:rsidR="00500615" w:rsidRDefault="00995B51">
      <w:pPr>
        <w:pStyle w:val="Sisluet2"/>
        <w:rPr>
          <w:rFonts w:asciiTheme="minorHAnsi" w:eastAsiaTheme="minorEastAsia" w:hAnsiTheme="minorHAnsi" w:cstheme="minorBidi"/>
          <w:szCs w:val="22"/>
        </w:rPr>
      </w:pPr>
      <w:hyperlink w:anchor="_Toc138667467" w:history="1">
        <w:r w:rsidR="00500615" w:rsidRPr="00B31BF3">
          <w:rPr>
            <w:rStyle w:val="Hyperlinkki"/>
          </w:rPr>
          <w:t>2 EU-säädöksen tavoitteet ja pääasiallinen sisältö</w:t>
        </w:r>
        <w:r w:rsidR="00500615">
          <w:rPr>
            <w:webHidden/>
          </w:rPr>
          <w:tab/>
        </w:r>
        <w:r w:rsidR="00500615">
          <w:rPr>
            <w:webHidden/>
          </w:rPr>
          <w:fldChar w:fldCharType="begin"/>
        </w:r>
        <w:r w:rsidR="00500615">
          <w:rPr>
            <w:webHidden/>
          </w:rPr>
          <w:instrText xml:space="preserve"> PAGEREF _Toc138667467 \h </w:instrText>
        </w:r>
        <w:r w:rsidR="00500615">
          <w:rPr>
            <w:webHidden/>
          </w:rPr>
        </w:r>
        <w:r w:rsidR="00500615">
          <w:rPr>
            <w:webHidden/>
          </w:rPr>
          <w:fldChar w:fldCharType="separate"/>
        </w:r>
        <w:r w:rsidR="00500615">
          <w:rPr>
            <w:webHidden/>
          </w:rPr>
          <w:t>5</w:t>
        </w:r>
        <w:r w:rsidR="00500615">
          <w:rPr>
            <w:webHidden/>
          </w:rPr>
          <w:fldChar w:fldCharType="end"/>
        </w:r>
      </w:hyperlink>
    </w:p>
    <w:p w14:paraId="7A1FEA26" w14:textId="77777777" w:rsidR="00500615" w:rsidRDefault="00995B51">
      <w:pPr>
        <w:pStyle w:val="Sisluet2"/>
        <w:rPr>
          <w:rFonts w:asciiTheme="minorHAnsi" w:eastAsiaTheme="minorEastAsia" w:hAnsiTheme="minorHAnsi" w:cstheme="minorBidi"/>
          <w:szCs w:val="22"/>
        </w:rPr>
      </w:pPr>
      <w:hyperlink w:anchor="_Toc138667468" w:history="1">
        <w:r w:rsidR="00500615" w:rsidRPr="00B31BF3">
          <w:rPr>
            <w:rStyle w:val="Hyperlinkki"/>
          </w:rPr>
          <w:t>3 Nykytila ja sen arviointi</w:t>
        </w:r>
        <w:r w:rsidR="00500615">
          <w:rPr>
            <w:webHidden/>
          </w:rPr>
          <w:tab/>
        </w:r>
        <w:r w:rsidR="00500615">
          <w:rPr>
            <w:webHidden/>
          </w:rPr>
          <w:fldChar w:fldCharType="begin"/>
        </w:r>
        <w:r w:rsidR="00500615">
          <w:rPr>
            <w:webHidden/>
          </w:rPr>
          <w:instrText xml:space="preserve"> PAGEREF _Toc138667468 \h </w:instrText>
        </w:r>
        <w:r w:rsidR="00500615">
          <w:rPr>
            <w:webHidden/>
          </w:rPr>
        </w:r>
        <w:r w:rsidR="00500615">
          <w:rPr>
            <w:webHidden/>
          </w:rPr>
          <w:fldChar w:fldCharType="separate"/>
        </w:r>
        <w:r w:rsidR="00500615">
          <w:rPr>
            <w:webHidden/>
          </w:rPr>
          <w:t>5</w:t>
        </w:r>
        <w:r w:rsidR="00500615">
          <w:rPr>
            <w:webHidden/>
          </w:rPr>
          <w:fldChar w:fldCharType="end"/>
        </w:r>
      </w:hyperlink>
    </w:p>
    <w:p w14:paraId="3566BCB3" w14:textId="77777777" w:rsidR="00500615" w:rsidRDefault="00995B51">
      <w:pPr>
        <w:pStyle w:val="Sisluet2"/>
        <w:rPr>
          <w:rFonts w:asciiTheme="minorHAnsi" w:eastAsiaTheme="minorEastAsia" w:hAnsiTheme="minorHAnsi" w:cstheme="minorBidi"/>
          <w:szCs w:val="22"/>
        </w:rPr>
      </w:pPr>
      <w:hyperlink w:anchor="_Toc138667469" w:history="1">
        <w:r w:rsidR="00500615" w:rsidRPr="00B31BF3">
          <w:rPr>
            <w:rStyle w:val="Hyperlinkki"/>
          </w:rPr>
          <w:t>4 Ehdotukset ja niiden vaikutukset</w:t>
        </w:r>
        <w:r w:rsidR="00500615">
          <w:rPr>
            <w:webHidden/>
          </w:rPr>
          <w:tab/>
        </w:r>
        <w:r w:rsidR="00500615">
          <w:rPr>
            <w:webHidden/>
          </w:rPr>
          <w:fldChar w:fldCharType="begin"/>
        </w:r>
        <w:r w:rsidR="00500615">
          <w:rPr>
            <w:webHidden/>
          </w:rPr>
          <w:instrText xml:space="preserve"> PAGEREF _Toc138667469 \h </w:instrText>
        </w:r>
        <w:r w:rsidR="00500615">
          <w:rPr>
            <w:webHidden/>
          </w:rPr>
        </w:r>
        <w:r w:rsidR="00500615">
          <w:rPr>
            <w:webHidden/>
          </w:rPr>
          <w:fldChar w:fldCharType="separate"/>
        </w:r>
        <w:r w:rsidR="00500615">
          <w:rPr>
            <w:webHidden/>
          </w:rPr>
          <w:t>15</w:t>
        </w:r>
        <w:r w:rsidR="00500615">
          <w:rPr>
            <w:webHidden/>
          </w:rPr>
          <w:fldChar w:fldCharType="end"/>
        </w:r>
      </w:hyperlink>
    </w:p>
    <w:p w14:paraId="4161F379" w14:textId="77777777" w:rsidR="00500615" w:rsidRDefault="00995B51" w:rsidP="00500615">
      <w:pPr>
        <w:pStyle w:val="Sisluet3"/>
        <w:rPr>
          <w:rFonts w:asciiTheme="minorHAnsi" w:eastAsiaTheme="minorEastAsia" w:hAnsiTheme="minorHAnsi" w:cstheme="minorBidi"/>
          <w:szCs w:val="22"/>
        </w:rPr>
      </w:pPr>
      <w:hyperlink w:anchor="_Toc138667470" w:history="1">
        <w:r w:rsidR="00500615" w:rsidRPr="00B31BF3">
          <w:rPr>
            <w:rStyle w:val="Hyperlinkki"/>
          </w:rPr>
          <w:t>4.1 Keskeiset ehdotukset ja niiden pääasiasialliset vaikutukset</w:t>
        </w:r>
        <w:r w:rsidR="00500615">
          <w:rPr>
            <w:webHidden/>
          </w:rPr>
          <w:tab/>
        </w:r>
        <w:r w:rsidR="00500615">
          <w:rPr>
            <w:webHidden/>
          </w:rPr>
          <w:fldChar w:fldCharType="begin"/>
        </w:r>
        <w:r w:rsidR="00500615">
          <w:rPr>
            <w:webHidden/>
          </w:rPr>
          <w:instrText xml:space="preserve"> PAGEREF _Toc138667470 \h </w:instrText>
        </w:r>
        <w:r w:rsidR="00500615">
          <w:rPr>
            <w:webHidden/>
          </w:rPr>
        </w:r>
        <w:r w:rsidR="00500615">
          <w:rPr>
            <w:webHidden/>
          </w:rPr>
          <w:fldChar w:fldCharType="separate"/>
        </w:r>
        <w:r w:rsidR="00500615">
          <w:rPr>
            <w:webHidden/>
          </w:rPr>
          <w:t>15</w:t>
        </w:r>
        <w:r w:rsidR="00500615">
          <w:rPr>
            <w:webHidden/>
          </w:rPr>
          <w:fldChar w:fldCharType="end"/>
        </w:r>
      </w:hyperlink>
    </w:p>
    <w:p w14:paraId="65C637A1" w14:textId="77777777" w:rsidR="00500615" w:rsidRDefault="00995B51">
      <w:pPr>
        <w:pStyle w:val="Sisluet2"/>
        <w:rPr>
          <w:rFonts w:asciiTheme="minorHAnsi" w:eastAsiaTheme="minorEastAsia" w:hAnsiTheme="minorHAnsi" w:cstheme="minorBidi"/>
          <w:szCs w:val="22"/>
        </w:rPr>
      </w:pPr>
      <w:hyperlink w:anchor="_Toc138667471" w:history="1">
        <w:r w:rsidR="00500615" w:rsidRPr="00B31BF3">
          <w:rPr>
            <w:rStyle w:val="Hyperlinkki"/>
          </w:rPr>
          <w:t>5 Muut toteuttamisvaihtoehdot</w:t>
        </w:r>
        <w:r w:rsidR="00500615">
          <w:rPr>
            <w:webHidden/>
          </w:rPr>
          <w:tab/>
        </w:r>
        <w:r w:rsidR="00500615">
          <w:rPr>
            <w:webHidden/>
          </w:rPr>
          <w:fldChar w:fldCharType="begin"/>
        </w:r>
        <w:r w:rsidR="00500615">
          <w:rPr>
            <w:webHidden/>
          </w:rPr>
          <w:instrText xml:space="preserve"> PAGEREF _Toc138667471 \h </w:instrText>
        </w:r>
        <w:r w:rsidR="00500615">
          <w:rPr>
            <w:webHidden/>
          </w:rPr>
        </w:r>
        <w:r w:rsidR="00500615">
          <w:rPr>
            <w:webHidden/>
          </w:rPr>
          <w:fldChar w:fldCharType="separate"/>
        </w:r>
        <w:r w:rsidR="00500615">
          <w:rPr>
            <w:webHidden/>
          </w:rPr>
          <w:t>16</w:t>
        </w:r>
        <w:r w:rsidR="00500615">
          <w:rPr>
            <w:webHidden/>
          </w:rPr>
          <w:fldChar w:fldCharType="end"/>
        </w:r>
      </w:hyperlink>
    </w:p>
    <w:p w14:paraId="0051110E" w14:textId="77777777" w:rsidR="00500615" w:rsidRDefault="00995B51" w:rsidP="00500615">
      <w:pPr>
        <w:pStyle w:val="Sisluet3"/>
        <w:rPr>
          <w:rFonts w:asciiTheme="minorHAnsi" w:eastAsiaTheme="minorEastAsia" w:hAnsiTheme="minorHAnsi" w:cstheme="minorBidi"/>
          <w:szCs w:val="22"/>
        </w:rPr>
      </w:pPr>
      <w:hyperlink w:anchor="_Toc138667472" w:history="1">
        <w:r w:rsidR="00500615" w:rsidRPr="00B31BF3">
          <w:rPr>
            <w:rStyle w:val="Hyperlinkki"/>
          </w:rPr>
          <w:t>5.1 Vaihtoehdot ja niiden vaikutukset</w:t>
        </w:r>
        <w:r w:rsidR="00500615">
          <w:rPr>
            <w:webHidden/>
          </w:rPr>
          <w:tab/>
        </w:r>
        <w:r w:rsidR="00500615">
          <w:rPr>
            <w:webHidden/>
          </w:rPr>
          <w:fldChar w:fldCharType="begin"/>
        </w:r>
        <w:r w:rsidR="00500615">
          <w:rPr>
            <w:webHidden/>
          </w:rPr>
          <w:instrText xml:space="preserve"> PAGEREF _Toc138667472 \h </w:instrText>
        </w:r>
        <w:r w:rsidR="00500615">
          <w:rPr>
            <w:webHidden/>
          </w:rPr>
        </w:r>
        <w:r w:rsidR="00500615">
          <w:rPr>
            <w:webHidden/>
          </w:rPr>
          <w:fldChar w:fldCharType="separate"/>
        </w:r>
        <w:r w:rsidR="00500615">
          <w:rPr>
            <w:webHidden/>
          </w:rPr>
          <w:t>17</w:t>
        </w:r>
        <w:r w:rsidR="00500615">
          <w:rPr>
            <w:webHidden/>
          </w:rPr>
          <w:fldChar w:fldCharType="end"/>
        </w:r>
      </w:hyperlink>
    </w:p>
    <w:p w14:paraId="4107F956" w14:textId="77777777" w:rsidR="00500615" w:rsidRDefault="00995B51" w:rsidP="00500615">
      <w:pPr>
        <w:pStyle w:val="Sisluet3"/>
        <w:rPr>
          <w:rFonts w:asciiTheme="minorHAnsi" w:eastAsiaTheme="minorEastAsia" w:hAnsiTheme="minorHAnsi" w:cstheme="minorBidi"/>
          <w:szCs w:val="22"/>
        </w:rPr>
      </w:pPr>
      <w:hyperlink w:anchor="_Toc138667473" w:history="1">
        <w:r w:rsidR="00500615" w:rsidRPr="00B31BF3">
          <w:rPr>
            <w:rStyle w:val="Hyperlinkki"/>
          </w:rPr>
          <w:t>5.2 Muiden jäsenvaltioiden suunnittelemat tai toteuttamat keinot</w:t>
        </w:r>
        <w:r w:rsidR="00500615">
          <w:rPr>
            <w:webHidden/>
          </w:rPr>
          <w:tab/>
        </w:r>
        <w:r w:rsidR="00500615">
          <w:rPr>
            <w:webHidden/>
          </w:rPr>
          <w:fldChar w:fldCharType="begin"/>
        </w:r>
        <w:r w:rsidR="00500615">
          <w:rPr>
            <w:webHidden/>
          </w:rPr>
          <w:instrText xml:space="preserve"> PAGEREF _Toc138667473 \h </w:instrText>
        </w:r>
        <w:r w:rsidR="00500615">
          <w:rPr>
            <w:webHidden/>
          </w:rPr>
        </w:r>
        <w:r w:rsidR="00500615">
          <w:rPr>
            <w:webHidden/>
          </w:rPr>
          <w:fldChar w:fldCharType="separate"/>
        </w:r>
        <w:r w:rsidR="00500615">
          <w:rPr>
            <w:webHidden/>
          </w:rPr>
          <w:t>21</w:t>
        </w:r>
        <w:r w:rsidR="00500615">
          <w:rPr>
            <w:webHidden/>
          </w:rPr>
          <w:fldChar w:fldCharType="end"/>
        </w:r>
      </w:hyperlink>
    </w:p>
    <w:p w14:paraId="69F53B5F" w14:textId="77777777" w:rsidR="00500615" w:rsidRDefault="00995B51">
      <w:pPr>
        <w:pStyle w:val="Sisluet2"/>
        <w:rPr>
          <w:rFonts w:asciiTheme="minorHAnsi" w:eastAsiaTheme="minorEastAsia" w:hAnsiTheme="minorHAnsi" w:cstheme="minorBidi"/>
          <w:szCs w:val="22"/>
        </w:rPr>
      </w:pPr>
      <w:hyperlink w:anchor="_Toc138667474" w:history="1">
        <w:r w:rsidR="00500615" w:rsidRPr="00B31BF3">
          <w:rPr>
            <w:rStyle w:val="Hyperlinkki"/>
          </w:rPr>
          <w:t>6 Lausuntopalaute</w:t>
        </w:r>
        <w:r w:rsidR="00500615">
          <w:rPr>
            <w:webHidden/>
          </w:rPr>
          <w:tab/>
        </w:r>
        <w:r w:rsidR="00500615">
          <w:rPr>
            <w:webHidden/>
          </w:rPr>
          <w:fldChar w:fldCharType="begin"/>
        </w:r>
        <w:r w:rsidR="00500615">
          <w:rPr>
            <w:webHidden/>
          </w:rPr>
          <w:instrText xml:space="preserve"> PAGEREF _Toc138667474 \h </w:instrText>
        </w:r>
        <w:r w:rsidR="00500615">
          <w:rPr>
            <w:webHidden/>
          </w:rPr>
        </w:r>
        <w:r w:rsidR="00500615">
          <w:rPr>
            <w:webHidden/>
          </w:rPr>
          <w:fldChar w:fldCharType="separate"/>
        </w:r>
        <w:r w:rsidR="00500615">
          <w:rPr>
            <w:webHidden/>
          </w:rPr>
          <w:t>22</w:t>
        </w:r>
        <w:r w:rsidR="00500615">
          <w:rPr>
            <w:webHidden/>
          </w:rPr>
          <w:fldChar w:fldCharType="end"/>
        </w:r>
      </w:hyperlink>
    </w:p>
    <w:p w14:paraId="7FF39FA6" w14:textId="77777777" w:rsidR="00500615" w:rsidRDefault="00995B51">
      <w:pPr>
        <w:pStyle w:val="Sisluet2"/>
        <w:rPr>
          <w:rFonts w:asciiTheme="minorHAnsi" w:eastAsiaTheme="minorEastAsia" w:hAnsiTheme="minorHAnsi" w:cstheme="minorBidi"/>
          <w:szCs w:val="22"/>
        </w:rPr>
      </w:pPr>
      <w:hyperlink w:anchor="_Toc138667475" w:history="1">
        <w:r w:rsidR="00500615" w:rsidRPr="00B31BF3">
          <w:rPr>
            <w:rStyle w:val="Hyperlinkki"/>
          </w:rPr>
          <w:t>7 Säännöskohtaiset perustelut</w:t>
        </w:r>
        <w:r w:rsidR="00500615">
          <w:rPr>
            <w:webHidden/>
          </w:rPr>
          <w:tab/>
        </w:r>
        <w:r w:rsidR="00500615">
          <w:rPr>
            <w:webHidden/>
          </w:rPr>
          <w:fldChar w:fldCharType="begin"/>
        </w:r>
        <w:r w:rsidR="00500615">
          <w:rPr>
            <w:webHidden/>
          </w:rPr>
          <w:instrText xml:space="preserve"> PAGEREF _Toc138667475 \h </w:instrText>
        </w:r>
        <w:r w:rsidR="00500615">
          <w:rPr>
            <w:webHidden/>
          </w:rPr>
        </w:r>
        <w:r w:rsidR="00500615">
          <w:rPr>
            <w:webHidden/>
          </w:rPr>
          <w:fldChar w:fldCharType="separate"/>
        </w:r>
        <w:r w:rsidR="00500615">
          <w:rPr>
            <w:webHidden/>
          </w:rPr>
          <w:t>22</w:t>
        </w:r>
        <w:r w:rsidR="00500615">
          <w:rPr>
            <w:webHidden/>
          </w:rPr>
          <w:fldChar w:fldCharType="end"/>
        </w:r>
      </w:hyperlink>
    </w:p>
    <w:p w14:paraId="404091F9" w14:textId="77777777" w:rsidR="00500615" w:rsidRDefault="00995B51">
      <w:pPr>
        <w:pStyle w:val="Sisluet2"/>
        <w:rPr>
          <w:rFonts w:asciiTheme="minorHAnsi" w:eastAsiaTheme="minorEastAsia" w:hAnsiTheme="minorHAnsi" w:cstheme="minorBidi"/>
          <w:szCs w:val="22"/>
        </w:rPr>
      </w:pPr>
      <w:hyperlink w:anchor="_Toc138667476" w:history="1">
        <w:r w:rsidR="00500615" w:rsidRPr="00B31BF3">
          <w:rPr>
            <w:rStyle w:val="Hyperlinkki"/>
          </w:rPr>
          <w:t>8 Lakia alemman asteinen sääntely</w:t>
        </w:r>
        <w:r w:rsidR="00500615">
          <w:rPr>
            <w:webHidden/>
          </w:rPr>
          <w:tab/>
        </w:r>
        <w:r w:rsidR="00500615">
          <w:rPr>
            <w:webHidden/>
          </w:rPr>
          <w:fldChar w:fldCharType="begin"/>
        </w:r>
        <w:r w:rsidR="00500615">
          <w:rPr>
            <w:webHidden/>
          </w:rPr>
          <w:instrText xml:space="preserve"> PAGEREF _Toc138667476 \h </w:instrText>
        </w:r>
        <w:r w:rsidR="00500615">
          <w:rPr>
            <w:webHidden/>
          </w:rPr>
        </w:r>
        <w:r w:rsidR="00500615">
          <w:rPr>
            <w:webHidden/>
          </w:rPr>
          <w:fldChar w:fldCharType="separate"/>
        </w:r>
        <w:r w:rsidR="00500615">
          <w:rPr>
            <w:webHidden/>
          </w:rPr>
          <w:t>27</w:t>
        </w:r>
        <w:r w:rsidR="00500615">
          <w:rPr>
            <w:webHidden/>
          </w:rPr>
          <w:fldChar w:fldCharType="end"/>
        </w:r>
      </w:hyperlink>
    </w:p>
    <w:p w14:paraId="082CE23D" w14:textId="77777777" w:rsidR="00500615" w:rsidRDefault="00995B51">
      <w:pPr>
        <w:pStyle w:val="Sisluet2"/>
        <w:rPr>
          <w:rFonts w:asciiTheme="minorHAnsi" w:eastAsiaTheme="minorEastAsia" w:hAnsiTheme="minorHAnsi" w:cstheme="minorBidi"/>
          <w:szCs w:val="22"/>
        </w:rPr>
      </w:pPr>
      <w:hyperlink w:anchor="_Toc138667477" w:history="1">
        <w:r w:rsidR="00500615" w:rsidRPr="00B31BF3">
          <w:rPr>
            <w:rStyle w:val="Hyperlinkki"/>
          </w:rPr>
          <w:t>9 Voimaantulo</w:t>
        </w:r>
        <w:r w:rsidR="00500615">
          <w:rPr>
            <w:webHidden/>
          </w:rPr>
          <w:tab/>
        </w:r>
        <w:r w:rsidR="00500615">
          <w:rPr>
            <w:webHidden/>
          </w:rPr>
          <w:fldChar w:fldCharType="begin"/>
        </w:r>
        <w:r w:rsidR="00500615">
          <w:rPr>
            <w:webHidden/>
          </w:rPr>
          <w:instrText xml:space="preserve"> PAGEREF _Toc138667477 \h </w:instrText>
        </w:r>
        <w:r w:rsidR="00500615">
          <w:rPr>
            <w:webHidden/>
          </w:rPr>
        </w:r>
        <w:r w:rsidR="00500615">
          <w:rPr>
            <w:webHidden/>
          </w:rPr>
          <w:fldChar w:fldCharType="separate"/>
        </w:r>
        <w:r w:rsidR="00500615">
          <w:rPr>
            <w:webHidden/>
          </w:rPr>
          <w:t>27</w:t>
        </w:r>
        <w:r w:rsidR="00500615">
          <w:rPr>
            <w:webHidden/>
          </w:rPr>
          <w:fldChar w:fldCharType="end"/>
        </w:r>
      </w:hyperlink>
    </w:p>
    <w:p w14:paraId="3CEFFD66" w14:textId="77777777" w:rsidR="00500615" w:rsidRDefault="00995B51">
      <w:pPr>
        <w:pStyle w:val="Sisluet2"/>
        <w:rPr>
          <w:rFonts w:asciiTheme="minorHAnsi" w:eastAsiaTheme="minorEastAsia" w:hAnsiTheme="minorHAnsi" w:cstheme="minorBidi"/>
          <w:szCs w:val="22"/>
        </w:rPr>
      </w:pPr>
      <w:hyperlink w:anchor="_Toc138667478" w:history="1">
        <w:r w:rsidR="00500615" w:rsidRPr="00B31BF3">
          <w:rPr>
            <w:rStyle w:val="Hyperlinkki"/>
          </w:rPr>
          <w:t>10 Toimeenpano ja seuranta</w:t>
        </w:r>
        <w:r w:rsidR="00500615">
          <w:rPr>
            <w:webHidden/>
          </w:rPr>
          <w:tab/>
        </w:r>
        <w:r w:rsidR="00500615">
          <w:rPr>
            <w:webHidden/>
          </w:rPr>
          <w:fldChar w:fldCharType="begin"/>
        </w:r>
        <w:r w:rsidR="00500615">
          <w:rPr>
            <w:webHidden/>
          </w:rPr>
          <w:instrText xml:space="preserve"> PAGEREF _Toc138667478 \h </w:instrText>
        </w:r>
        <w:r w:rsidR="00500615">
          <w:rPr>
            <w:webHidden/>
          </w:rPr>
        </w:r>
        <w:r w:rsidR="00500615">
          <w:rPr>
            <w:webHidden/>
          </w:rPr>
          <w:fldChar w:fldCharType="separate"/>
        </w:r>
        <w:r w:rsidR="00500615">
          <w:rPr>
            <w:webHidden/>
          </w:rPr>
          <w:t>27</w:t>
        </w:r>
        <w:r w:rsidR="00500615">
          <w:rPr>
            <w:webHidden/>
          </w:rPr>
          <w:fldChar w:fldCharType="end"/>
        </w:r>
      </w:hyperlink>
    </w:p>
    <w:p w14:paraId="5DD91795" w14:textId="77777777" w:rsidR="00500615" w:rsidRDefault="00995B51">
      <w:pPr>
        <w:pStyle w:val="Sisluet2"/>
        <w:rPr>
          <w:rFonts w:asciiTheme="minorHAnsi" w:eastAsiaTheme="minorEastAsia" w:hAnsiTheme="minorHAnsi" w:cstheme="minorBidi"/>
          <w:szCs w:val="22"/>
        </w:rPr>
      </w:pPr>
      <w:hyperlink w:anchor="_Toc138667479" w:history="1">
        <w:r w:rsidR="00500615" w:rsidRPr="00B31BF3">
          <w:rPr>
            <w:rStyle w:val="Hyperlinkki"/>
          </w:rPr>
          <w:t>11 Suhde perustuslakiin ja säätämisjärjestys</w:t>
        </w:r>
        <w:r w:rsidR="00500615">
          <w:rPr>
            <w:webHidden/>
          </w:rPr>
          <w:tab/>
        </w:r>
        <w:r w:rsidR="00500615">
          <w:rPr>
            <w:webHidden/>
          </w:rPr>
          <w:fldChar w:fldCharType="begin"/>
        </w:r>
        <w:r w:rsidR="00500615">
          <w:rPr>
            <w:webHidden/>
          </w:rPr>
          <w:instrText xml:space="preserve"> PAGEREF _Toc138667479 \h </w:instrText>
        </w:r>
        <w:r w:rsidR="00500615">
          <w:rPr>
            <w:webHidden/>
          </w:rPr>
        </w:r>
        <w:r w:rsidR="00500615">
          <w:rPr>
            <w:webHidden/>
          </w:rPr>
          <w:fldChar w:fldCharType="separate"/>
        </w:r>
        <w:r w:rsidR="00500615">
          <w:rPr>
            <w:webHidden/>
          </w:rPr>
          <w:t>27</w:t>
        </w:r>
        <w:r w:rsidR="00500615">
          <w:rPr>
            <w:webHidden/>
          </w:rPr>
          <w:fldChar w:fldCharType="end"/>
        </w:r>
      </w:hyperlink>
    </w:p>
    <w:p w14:paraId="6C6A8DB0" w14:textId="77777777" w:rsidR="00500615" w:rsidRPr="00500615" w:rsidRDefault="00500615" w:rsidP="00500615">
      <w:pPr>
        <w:pStyle w:val="Sisluet3"/>
        <w:rPr>
          <w:rFonts w:asciiTheme="minorHAnsi" w:eastAsiaTheme="minorEastAsia" w:hAnsiTheme="minorHAnsi" w:cstheme="minorBidi"/>
          <w:szCs w:val="22"/>
        </w:rPr>
      </w:pPr>
      <w:r w:rsidRPr="00500615">
        <w:rPr>
          <w:rStyle w:val="Hyperlinkki"/>
          <w:color w:val="auto"/>
          <w:u w:val="none"/>
        </w:rPr>
        <w:t xml:space="preserve">Laki </w:t>
      </w:r>
      <w:hyperlink w:anchor="_Toc138667480" w:history="1">
        <w:r w:rsidRPr="00500615">
          <w:rPr>
            <w:rStyle w:val="Hyperlinkki"/>
            <w:color w:val="auto"/>
            <w:u w:val="none"/>
          </w:rPr>
          <w:t>työntekijöiden lähettämisestä annetun lain muuttamisesta</w:t>
        </w:r>
        <w:r w:rsidRPr="00500615">
          <w:rPr>
            <w:webHidden/>
          </w:rPr>
          <w:tab/>
        </w:r>
        <w:r w:rsidRPr="00500615">
          <w:rPr>
            <w:webHidden/>
          </w:rPr>
          <w:fldChar w:fldCharType="begin"/>
        </w:r>
        <w:r w:rsidRPr="00500615">
          <w:rPr>
            <w:webHidden/>
          </w:rPr>
          <w:instrText xml:space="preserve"> PAGEREF _Toc138667480 \h </w:instrText>
        </w:r>
        <w:r w:rsidRPr="00500615">
          <w:rPr>
            <w:webHidden/>
          </w:rPr>
        </w:r>
        <w:r w:rsidRPr="00500615">
          <w:rPr>
            <w:webHidden/>
          </w:rPr>
          <w:fldChar w:fldCharType="separate"/>
        </w:r>
        <w:r w:rsidRPr="00500615">
          <w:rPr>
            <w:webHidden/>
          </w:rPr>
          <w:t>29</w:t>
        </w:r>
        <w:r w:rsidRPr="00500615">
          <w:rPr>
            <w:webHidden/>
          </w:rPr>
          <w:fldChar w:fldCharType="end"/>
        </w:r>
      </w:hyperlink>
    </w:p>
    <w:p w14:paraId="4ECA7B9E" w14:textId="77777777" w:rsidR="00500615" w:rsidRDefault="00995B51" w:rsidP="00500615">
      <w:pPr>
        <w:pStyle w:val="Sisluet3"/>
        <w:rPr>
          <w:rFonts w:asciiTheme="minorHAnsi" w:eastAsiaTheme="minorEastAsia" w:hAnsiTheme="minorHAnsi" w:cstheme="minorBidi"/>
          <w:szCs w:val="22"/>
        </w:rPr>
      </w:pPr>
      <w:hyperlink w:anchor="_Toc138667481" w:history="1">
        <w:r w:rsidR="00500615" w:rsidRPr="00B31BF3">
          <w:rPr>
            <w:rStyle w:val="Hyperlinkki"/>
          </w:rPr>
          <w:t>[Kopioi säädöksen nimi tähän]</w:t>
        </w:r>
        <w:r w:rsidR="00500615">
          <w:rPr>
            <w:webHidden/>
          </w:rPr>
          <w:tab/>
        </w:r>
        <w:r w:rsidR="00500615">
          <w:rPr>
            <w:webHidden/>
          </w:rPr>
          <w:fldChar w:fldCharType="begin"/>
        </w:r>
        <w:r w:rsidR="00500615">
          <w:rPr>
            <w:webHidden/>
          </w:rPr>
          <w:instrText xml:space="preserve"> PAGEREF _Toc138667481 \h </w:instrText>
        </w:r>
        <w:r w:rsidR="00500615">
          <w:rPr>
            <w:webHidden/>
          </w:rPr>
        </w:r>
        <w:r w:rsidR="00500615">
          <w:rPr>
            <w:webHidden/>
          </w:rPr>
          <w:fldChar w:fldCharType="separate"/>
        </w:r>
        <w:r w:rsidR="00500615">
          <w:rPr>
            <w:webHidden/>
          </w:rPr>
          <w:t>37</w:t>
        </w:r>
        <w:r w:rsidR="00500615">
          <w:rPr>
            <w:webHidden/>
          </w:rPr>
          <w:fldChar w:fldCharType="end"/>
        </w:r>
      </w:hyperlink>
    </w:p>
    <w:p w14:paraId="48F53EC7" w14:textId="77777777" w:rsidR="003C4DCC" w:rsidRDefault="009F0752" w:rsidP="00997623">
      <w:r>
        <w:rPr>
          <w:rFonts w:eastAsia="Times New Roman"/>
          <w:bCs/>
          <w:caps/>
          <w:szCs w:val="20"/>
          <w:lang w:eastAsia="fi-FI"/>
        </w:rPr>
        <w:fldChar w:fldCharType="end"/>
      </w:r>
    </w:p>
    <w:p w14:paraId="03764518" w14:textId="77777777" w:rsidR="00EF3AF3" w:rsidRDefault="00EF3AF3" w:rsidP="00825DF1">
      <w:pPr>
        <w:pStyle w:val="LLEsityksennimi"/>
      </w:pPr>
      <w:r>
        <w:t xml:space="preserve">Hallituksen esitys eduskunnalle </w:t>
      </w:r>
      <w:r w:rsidR="0096166D">
        <w:t>laiksi työntekijöiden lähettämisestä annetun lain muuttamisesta</w:t>
      </w:r>
    </w:p>
    <w:bookmarkStart w:id="0" w:name="_Toc138667462" w:displacedByCustomXml="next"/>
    <w:bookmarkStart w:id="1" w:name="_Toc20986704" w:displacedByCustomXml="next"/>
    <w:sdt>
      <w:sdtPr>
        <w:alias w:val="Otsikko"/>
        <w:tag w:val="CCOtsikko"/>
        <w:id w:val="-717274869"/>
        <w:lock w:val="sdtLocked"/>
        <w:placeholder>
          <w:docPart w:val="FE76852E0A384128ADA8DA9B14CCDCE1"/>
        </w:placeholder>
        <w15:color w:val="00CCFF"/>
      </w:sdtPr>
      <w:sdtEndPr/>
      <w:sdtContent>
        <w:p w14:paraId="6B45534D" w14:textId="77777777" w:rsidR="005A0584" w:rsidRDefault="005A0584" w:rsidP="005A0584">
          <w:pPr>
            <w:pStyle w:val="LLPasiallinensislt"/>
          </w:pPr>
          <w:r>
            <w:t>Esityksen pääasiallinen sisältö</w:t>
          </w:r>
        </w:p>
      </w:sdtContent>
    </w:sdt>
    <w:bookmarkEnd w:id="0" w:displacedByCustomXml="prev"/>
    <w:bookmarkEnd w:id="1" w:displacedByCustomXml="prev"/>
    <w:sdt>
      <w:sdtPr>
        <w:rPr>
          <w:rFonts w:eastAsia="Times New Roman"/>
          <w:szCs w:val="24"/>
          <w:lang w:eastAsia="fi-FI"/>
        </w:rPr>
        <w:alias w:val="Pääasiallinen sisältö"/>
        <w:tag w:val="CCPaaasiallinensisalto"/>
        <w:id w:val="773754789"/>
        <w:lock w:val="sdtLocked"/>
        <w:placeholder>
          <w:docPart w:val="6789100095AD448BB534FE182B73451F"/>
        </w:placeholder>
        <w15:color w:val="00CCFF"/>
      </w:sdtPr>
      <w:sdtEndPr/>
      <w:sdtContent>
        <w:p w14:paraId="5D99A9E8" w14:textId="77777777" w:rsidR="006B6A61" w:rsidRDefault="006B6A61" w:rsidP="00482950">
          <w:pPr>
            <w:spacing w:line="240" w:lineRule="auto"/>
            <w:jc w:val="both"/>
          </w:pPr>
          <w:r w:rsidRPr="006B6A61">
            <w:t>Esityksessä ehdotetaan säädettäväksi laki työntekijöiden lähettämisestä annetun lain muuttamisesta. Euroopan komissio on käynnistänyt Suomea vastaan rikkomusmenettelyn</w:t>
          </w:r>
          <w:r w:rsidR="007330A6">
            <w:t>,</w:t>
          </w:r>
          <w:r w:rsidRPr="006B6A61">
            <w:t xml:space="preserve"> </w:t>
          </w:r>
          <w:r w:rsidR="007330A6" w:rsidRPr="007330A6">
            <w:t>joka koskee niin sanotun työntekijöiden lähettämisestä annetun täytäntöönpanodirektiivin (Euroopan parlamentin ja neuvoston direktiivi 2014/67/EU, ann</w:t>
          </w:r>
          <w:r w:rsidR="007330A6">
            <w:t>ettu 15 päivänä toukokuuta 2014</w:t>
          </w:r>
          <w:r w:rsidR="007330A6" w:rsidRPr="007330A6">
            <w:t>, palvelujen tarjoamisen yhteydessä tapahtuvasta työntekijöiden lähettämisestä työhön toiseen jäsenvaltioon annetun direktiivin 96/71/EY täytäntöönpanosta sekä hallinnollisesta yhteistyöstä sisämarkkinoiden tietojenvaihtojärjestelmässä annetun asetuksen (EU) N:o 1024/2012 (IMI-asetus) muuttamisesta) kansallista täytäntöönpanoa</w:t>
          </w:r>
          <w:r w:rsidRPr="007330A6">
            <w:t>.</w:t>
          </w:r>
          <w:r w:rsidRPr="006B6A61">
            <w:t xml:space="preserve"> Ehdotetulla lailla saatettaisiin työntekijöiden lähettämisestä annettu laki vastaamaan paremmin direktiivin vaatimuksia. </w:t>
          </w:r>
        </w:p>
        <w:p w14:paraId="6B1809B6" w14:textId="77777777" w:rsidR="00482950" w:rsidRPr="006B6A61" w:rsidRDefault="00482950" w:rsidP="00482950">
          <w:pPr>
            <w:spacing w:line="240" w:lineRule="auto"/>
            <w:jc w:val="both"/>
          </w:pPr>
        </w:p>
        <w:p w14:paraId="1439828E" w14:textId="48F34114" w:rsidR="006B6A61" w:rsidRDefault="006B6A61" w:rsidP="00482950">
          <w:pPr>
            <w:spacing w:line="240" w:lineRule="auto"/>
            <w:jc w:val="both"/>
          </w:pPr>
          <w:r w:rsidRPr="006B6A61">
            <w:t>Esityksessä ehdotetaan kumottavaksi työntekijöiden lähettämisestä tehtävä ilmoitus rakennuttajalle ja pääurakoitsijalle sekä tilaajan toimintavelvoite</w:t>
          </w:r>
          <w:r w:rsidR="00F55301">
            <w:t xml:space="preserve"> huolehtia</w:t>
          </w:r>
          <w:r w:rsidRPr="006B6A61">
            <w:t xml:space="preserve"> </w:t>
          </w:r>
          <w:r w:rsidR="004F2C7B">
            <w:t xml:space="preserve">työsuojeluviranomaisen pyynnöstä </w:t>
          </w:r>
          <w:r w:rsidRPr="006B6A61">
            <w:t xml:space="preserve">sopimuskumppanin tavoittamisesta ja tähän liittyvä laiminlyöntimaksu. </w:t>
          </w:r>
        </w:p>
        <w:p w14:paraId="7D5249BD" w14:textId="77777777" w:rsidR="00482950" w:rsidRPr="006B6A61" w:rsidRDefault="00482950" w:rsidP="00482950">
          <w:pPr>
            <w:spacing w:line="240" w:lineRule="auto"/>
            <w:jc w:val="both"/>
          </w:pPr>
        </w:p>
        <w:p w14:paraId="58E3D4CA" w14:textId="77777777" w:rsidR="006B6A61" w:rsidRDefault="006B6A61" w:rsidP="00482950">
          <w:pPr>
            <w:spacing w:line="240" w:lineRule="auto"/>
            <w:jc w:val="both"/>
          </w:pPr>
          <w:r w:rsidRPr="006B6A61">
            <w:lastRenderedPageBreak/>
            <w:t>Lisäksi ehdotetaan muutettavaksi lähettävän yrityksen edustajan kelpoisuusvaatimuksia ja lähettämisilmoituksessa edellytettäviä tietoja. Esityksessä ehdotetaan myös muutoksia, joilla tehostettaisiin maantieliikenteessä lähetettyjen kuljettajien valvontaedellytyksiä täsmentämällä vaadittavien asiakirjojen säilytysaikavelvoitetta ja mahdollisuutta käännösten pyytämiseen. Lakiin esitetään lisättäväksi lähetetyn työntekijän suojelemiseksi vastatoimien kieltoa koskeva säännös</w:t>
          </w:r>
          <w:r w:rsidR="006C3603">
            <w:t xml:space="preserve"> ja kiellon rikkomisesta seuraamuksena vahingonkorvausve</w:t>
          </w:r>
          <w:r w:rsidR="002D6068">
            <w:t>lvo</w:t>
          </w:r>
          <w:r w:rsidR="006C3603">
            <w:t>llisuus</w:t>
          </w:r>
          <w:r w:rsidRPr="006B6A61">
            <w:t>, jo</w:t>
          </w:r>
          <w:r w:rsidR="006C3603">
            <w:t>i</w:t>
          </w:r>
          <w:r w:rsidRPr="006B6A61">
            <w:t>lla turvattaisiin lähetyn työntekijän oikeus vaatia työntekijöiden lähettämisestä annetun lain mukaisia oikeuksiaan viranomais</w:t>
          </w:r>
          <w:r w:rsidR="00515C1E">
            <w:t>issa</w:t>
          </w:r>
          <w:r w:rsidRPr="006B6A61">
            <w:t xml:space="preserve"> ja tuomioistuinmenettelyssä. </w:t>
          </w:r>
        </w:p>
        <w:p w14:paraId="37673069" w14:textId="77777777" w:rsidR="00482950" w:rsidRPr="006B6A61" w:rsidRDefault="00482950" w:rsidP="00482950">
          <w:pPr>
            <w:spacing w:line="240" w:lineRule="auto"/>
            <w:jc w:val="both"/>
          </w:pPr>
        </w:p>
        <w:p w14:paraId="0CB8FC9F" w14:textId="77777777" w:rsidR="006B6A61" w:rsidRPr="006B6A61" w:rsidRDefault="006B6A61" w:rsidP="006B6A61">
          <w:pPr>
            <w:pStyle w:val="LLPerustelujenkappalejako"/>
          </w:pPr>
          <w:r w:rsidRPr="006B6A61">
            <w:t xml:space="preserve">Ehdotettu laki on tarkoitettu tulemaan voimaan </w:t>
          </w:r>
          <w:r w:rsidR="003A4270">
            <w:t xml:space="preserve">1.1.2024. </w:t>
          </w:r>
        </w:p>
        <w:p w14:paraId="2FC01663" w14:textId="77777777" w:rsidR="006B6A61" w:rsidRPr="006B6A61" w:rsidRDefault="006B6A61" w:rsidP="006B6A61">
          <w:pPr>
            <w:pStyle w:val="LLPerustelujenkappalejako"/>
          </w:pPr>
        </w:p>
        <w:p w14:paraId="77279766" w14:textId="77777777" w:rsidR="005A0584" w:rsidRPr="00BC6172" w:rsidRDefault="00995B51" w:rsidP="006B6A61">
          <w:pPr>
            <w:pStyle w:val="LLPerustelujenkappalejako"/>
          </w:pPr>
        </w:p>
      </w:sdtContent>
    </w:sdt>
    <w:p w14:paraId="44E8102D" w14:textId="77777777" w:rsidR="00A17195" w:rsidRPr="00A17195" w:rsidRDefault="0076114C" w:rsidP="009F0752">
      <w:pPr>
        <w:pStyle w:val="LLNormaali"/>
        <w:jc w:val="center"/>
      </w:pPr>
      <w:r w:rsidRPr="0076114C">
        <w:t>—————</w:t>
      </w:r>
      <w:r w:rsidR="005A0584" w:rsidRPr="000852C2">
        <w:br w:type="page"/>
      </w:r>
    </w:p>
    <w:p w14:paraId="15C16C63" w14:textId="77777777" w:rsidR="006E6F46" w:rsidRDefault="005A0584" w:rsidP="00EB0A9A">
      <w:pPr>
        <w:pStyle w:val="LLNormaali"/>
      </w:pPr>
      <w:r>
        <w:br w:type="page"/>
      </w:r>
    </w:p>
    <w:bookmarkStart w:id="2" w:name="_Toc138667463" w:displacedByCustomXml="next"/>
    <w:bookmarkStart w:id="3" w:name="_Toc20986705" w:displacedByCustomXml="next"/>
    <w:sdt>
      <w:sdtPr>
        <w:rPr>
          <w:rFonts w:eastAsia="Calibri"/>
          <w:b w:val="0"/>
          <w:caps w:val="0"/>
          <w:spacing w:val="22"/>
          <w:sz w:val="22"/>
          <w:szCs w:val="22"/>
          <w:lang w:eastAsia="en-US"/>
        </w:rPr>
        <w:alias w:val="Perustelut"/>
        <w:tag w:val="CCPerustelut"/>
        <w:id w:val="2058971695"/>
        <w:lock w:val="sdtLocked"/>
        <w:placeholder>
          <w:docPart w:val="D2AA30A68A844B5B88A4C8BF01764400"/>
        </w:placeholder>
        <w15:color w:val="33CCCC"/>
      </w:sdtPr>
      <w:sdtEndPr>
        <w:rPr>
          <w:rFonts w:eastAsia="Times New Roman"/>
          <w:b/>
          <w:sz w:val="21"/>
          <w:szCs w:val="24"/>
          <w:lang w:eastAsia="fi-FI"/>
        </w:rPr>
      </w:sdtEndPr>
      <w:sdtContent>
        <w:p w14:paraId="3867C3DE" w14:textId="77777777" w:rsidR="008414FE" w:rsidRDefault="004D2778" w:rsidP="008414FE">
          <w:pPr>
            <w:pStyle w:val="LLperustelut"/>
          </w:pPr>
          <w:r>
            <w:t>PERUSTELUT</w:t>
          </w:r>
          <w:bookmarkEnd w:id="3"/>
          <w:bookmarkEnd w:id="2"/>
        </w:p>
        <w:p w14:paraId="7FD1F46F" w14:textId="77777777" w:rsidR="0075180F" w:rsidRDefault="0075180F" w:rsidP="0075180F">
          <w:pPr>
            <w:pStyle w:val="LLP1Otsikkotaso"/>
          </w:pPr>
          <w:bookmarkStart w:id="4" w:name="_Toc20986706"/>
          <w:bookmarkStart w:id="5" w:name="_Toc138667464"/>
          <w:r>
            <w:t>Asian tausta ja valmistelu</w:t>
          </w:r>
          <w:bookmarkEnd w:id="4"/>
          <w:bookmarkEnd w:id="5"/>
        </w:p>
        <w:p w14:paraId="349B4FE5" w14:textId="77777777" w:rsidR="00E37754" w:rsidRDefault="00E37754" w:rsidP="008D714A">
          <w:pPr>
            <w:pStyle w:val="LLPerustelujenkappalejako"/>
          </w:pPr>
        </w:p>
        <w:p w14:paraId="4554CA8D" w14:textId="77777777" w:rsidR="004D2778" w:rsidRDefault="007B4171" w:rsidP="008D714A">
          <w:pPr>
            <w:pStyle w:val="LLP2Otsikkotaso"/>
          </w:pPr>
          <w:bookmarkStart w:id="6" w:name="_Toc20986707"/>
          <w:bookmarkStart w:id="7" w:name="_Toc138667465"/>
          <w:r>
            <w:t>T</w:t>
          </w:r>
          <w:r w:rsidR="004D2778">
            <w:t>austa</w:t>
          </w:r>
          <w:bookmarkEnd w:id="6"/>
          <w:bookmarkEnd w:id="7"/>
        </w:p>
        <w:p w14:paraId="60EB4C33" w14:textId="77777777" w:rsidR="0032287A" w:rsidRDefault="00CD1B30" w:rsidP="0032287A">
          <w:pPr>
            <w:pStyle w:val="LLPerustelujenkappalejako"/>
          </w:pPr>
          <w:r>
            <w:t>Suomen hallitus vastaanotti</w:t>
          </w:r>
          <w:r w:rsidR="0032287A">
            <w:t xml:space="preserve"> 26.1.2023 Euroopan komission Suomelle SEUT 258 artiklan nojalla osoittaman perustellun lausun</w:t>
          </w:r>
          <w:r w:rsidR="00143177">
            <w:t>non, joka koskee palvelujen tar</w:t>
          </w:r>
          <w:r w:rsidR="0032287A">
            <w:t>joamisen yhteydessä tapahtuvasta työntekijöiden l</w:t>
          </w:r>
          <w:r w:rsidR="00143177">
            <w:t>ähettämisestä työhön toiseen jä</w:t>
          </w:r>
          <w:r w:rsidR="0032287A">
            <w:t>senvaltioon annetun direktiivin 96/71/EY täytäntöönpanosta sekä hallinnollisesta yhteistyöstä sisämarkkinoiden tietojenvaihtojärjestelmässä annetun asetuksen (EU) N:o 1024/2012 (IMI-asetus) muuttamisesta annetun direktiivin 2014/67/EU</w:t>
          </w:r>
          <w:r>
            <w:rPr>
              <w:rStyle w:val="Alaviitteenviite"/>
            </w:rPr>
            <w:footnoteReference w:id="2"/>
          </w:r>
          <w:r>
            <w:t xml:space="preserve">  (jäl</w:t>
          </w:r>
          <w:r w:rsidR="0032287A">
            <w:t>jempä</w:t>
          </w:r>
          <w:r w:rsidR="00B06FA6">
            <w:t>nä ’direktiivi’) noudattamista.</w:t>
          </w:r>
        </w:p>
        <w:p w14:paraId="3DD73D95" w14:textId="77777777" w:rsidR="0032287A" w:rsidRDefault="00CD1B30" w:rsidP="0032287A">
          <w:pPr>
            <w:pStyle w:val="LLPerustelujenkappalejako"/>
          </w:pPr>
          <w:r>
            <w:t>Komissio jatkoi</w:t>
          </w:r>
          <w:r w:rsidR="0032287A">
            <w:t xml:space="preserve"> perustellulla lausunnollaan</w:t>
          </w:r>
          <w:r>
            <w:t xml:space="preserve"> rikkomusmenettelyä, jonka se käynnisti</w:t>
          </w:r>
          <w:r w:rsidR="0032287A">
            <w:t xml:space="preserve"> Suome</w:t>
          </w:r>
          <w:r w:rsidR="00133A1E">
            <w:t>a vastaan</w:t>
          </w:r>
          <w:r w:rsidR="0032287A">
            <w:t xml:space="preserve"> 15.7.2021 antamallaa</w:t>
          </w:r>
          <w:r w:rsidR="00B06FA6">
            <w:t xml:space="preserve">n virallisella huomautuksella. </w:t>
          </w:r>
        </w:p>
        <w:p w14:paraId="05625D0B" w14:textId="77777777" w:rsidR="0032287A" w:rsidRDefault="0032287A" w:rsidP="0032287A">
          <w:pPr>
            <w:pStyle w:val="LLPerustelujenkappalejako"/>
          </w:pPr>
          <w:r>
            <w:t xml:space="preserve">Virallisessa huomautuksessaan komissio katsoi, että työntekijöiden lähettämisestä annetun lain (447/2016) ja tilaajan selvitysvelvollisuudesta ja vastuusta ulkopuolista työvoimaa käytettäessä annetun lain (1233/2006) säännökset eivät ole kaikilta osin direktiivin 9 artiklan (hallinnolliset vaatimukset ja </w:t>
          </w:r>
          <w:r w:rsidR="00B06FA6">
            <w:t>valvontatoimenpiteet), 11 artik</w:t>
          </w:r>
          <w:r>
            <w:t>lan 5 kohdan (epäedulliselta kohtelulta suojeleminen) ja 12 artiklan (va</w:t>
          </w:r>
          <w:r w:rsidR="00B06FA6">
            <w:t>stuu alihankinnassa) mukaisia.</w:t>
          </w:r>
          <w:r w:rsidR="008176B7">
            <w:t xml:space="preserve"> </w:t>
          </w:r>
          <w:r>
            <w:t>Suomi vastasi viralliseen huomautukseen 15.10.2021 päivätyllä kirjeellään UM2021-01134</w:t>
          </w:r>
          <w:r w:rsidR="00983B9F">
            <w:t>.</w:t>
          </w:r>
        </w:p>
        <w:p w14:paraId="29980F4B" w14:textId="77777777" w:rsidR="0032287A" w:rsidRPr="0032287A" w:rsidRDefault="008176B7" w:rsidP="0032287A">
          <w:pPr>
            <w:pStyle w:val="LLPerustelujenkappalejako"/>
            <w:rPr>
              <w:u w:val="single"/>
            </w:rPr>
          </w:pPr>
          <w:r>
            <w:t>Perustellussa lausunnossa</w:t>
          </w:r>
          <w:r w:rsidR="001B0572">
            <w:t>an</w:t>
          </w:r>
          <w:r>
            <w:t xml:space="preserve"> k</w:t>
          </w:r>
          <w:r w:rsidR="00CD1B30">
            <w:t>omissio katsoi</w:t>
          </w:r>
          <w:r w:rsidR="0032287A" w:rsidRPr="0032287A">
            <w:t xml:space="preserve">, että Suomi ei ole noudattanut direktiivin 9 artiklan mukaisia velvoitteitaan siltä osin kuin lähetettyjä työntekijöitä koskevassa laissa säädetään seuraavista vaatimuksista:  </w:t>
          </w:r>
        </w:p>
        <w:p w14:paraId="498F6EBC" w14:textId="77777777" w:rsidR="0032287A" w:rsidRPr="0032287A" w:rsidRDefault="0032287A" w:rsidP="0032287A">
          <w:pPr>
            <w:pStyle w:val="LLPerustelujenkappalejako"/>
            <w:numPr>
              <w:ilvl w:val="0"/>
              <w:numId w:val="24"/>
            </w:numPr>
            <w:spacing w:after="0"/>
          </w:pPr>
          <w:r w:rsidRPr="0032287A">
            <w:t>lähettävää yritystä koskeva velvoite Suomessa olevan edustajan kelpoisuudesta edustaa työnantajaa suomalaisessa tuomioistuimessa (lain 8 §:n 3 momentti);</w:t>
          </w:r>
        </w:p>
        <w:p w14:paraId="1E980EDF" w14:textId="77777777" w:rsidR="0032287A" w:rsidRPr="0032287A" w:rsidRDefault="0032287A" w:rsidP="0032287A">
          <w:pPr>
            <w:pStyle w:val="LLPerustelujenkappalejako"/>
            <w:spacing w:after="0"/>
          </w:pPr>
        </w:p>
        <w:p w14:paraId="4A7F3C0E" w14:textId="77777777" w:rsidR="0032287A" w:rsidRPr="0032287A" w:rsidRDefault="0032287A" w:rsidP="0032287A">
          <w:pPr>
            <w:pStyle w:val="LLPerustelujenkappalejako"/>
            <w:numPr>
              <w:ilvl w:val="0"/>
              <w:numId w:val="24"/>
            </w:numPr>
            <w:spacing w:after="0"/>
          </w:pPr>
          <w:r w:rsidRPr="0032287A">
            <w:t>palvelun vastaanottajan velvoite varmistaa, että lähettävä yritys on tehnyt lähettämistä koskevan ilmoituksen työsuojeluviranomaiselle ja huolehtia edustajan tavoitettavuudesta (lain 13 § ja 35 §:n 2 momentti);</w:t>
          </w:r>
        </w:p>
        <w:p w14:paraId="0E2FC406" w14:textId="77777777" w:rsidR="0032287A" w:rsidRPr="0032287A" w:rsidRDefault="0032287A" w:rsidP="0032287A">
          <w:pPr>
            <w:pStyle w:val="LLPerustelujenkappalejako"/>
            <w:spacing w:after="0"/>
          </w:pPr>
        </w:p>
        <w:p w14:paraId="597FD2F9" w14:textId="77777777" w:rsidR="0032287A" w:rsidRPr="0032287A" w:rsidRDefault="0032287A" w:rsidP="0032287A">
          <w:pPr>
            <w:pStyle w:val="LLPerustelujenkappalejako"/>
            <w:numPr>
              <w:ilvl w:val="0"/>
              <w:numId w:val="24"/>
            </w:numPr>
            <w:spacing w:after="0"/>
          </w:pPr>
          <w:r w:rsidRPr="0032287A">
            <w:t>lähettävän yrityksen velvoite antaa tiedot vastuuhenkilöistä lähettävän yrityksen sijoittautumisvaltiossa (lain 7 §:n 3 momentin 1 kohta);</w:t>
          </w:r>
        </w:p>
        <w:p w14:paraId="17CD8E86" w14:textId="77777777" w:rsidR="0032287A" w:rsidRPr="0032287A" w:rsidRDefault="0032287A" w:rsidP="0032287A">
          <w:pPr>
            <w:pStyle w:val="LLPerustelujenkappalejako"/>
            <w:spacing w:after="0"/>
          </w:pPr>
        </w:p>
        <w:p w14:paraId="43E16C04" w14:textId="77777777" w:rsidR="0032287A" w:rsidRPr="0032287A" w:rsidRDefault="0032287A" w:rsidP="0032287A">
          <w:pPr>
            <w:pStyle w:val="LLPerustelujenkappalejako"/>
            <w:numPr>
              <w:ilvl w:val="0"/>
              <w:numId w:val="24"/>
            </w:numPr>
            <w:spacing w:after="0"/>
          </w:pPr>
          <w:r w:rsidRPr="0032287A">
            <w:t>lähettävän yrityksen velvollisuus pitää saatavilla rahoituslaitoksen antama tosite lähetetylle työntekijälle työskentelystä maksetuista palkoista Suomessa (lain 10 §:n 2 momentti);</w:t>
          </w:r>
        </w:p>
        <w:p w14:paraId="39F9BE47" w14:textId="77777777" w:rsidR="0032287A" w:rsidRPr="0032287A" w:rsidRDefault="0032287A" w:rsidP="0032287A">
          <w:pPr>
            <w:pStyle w:val="LLPerustelujenkappalejako"/>
            <w:spacing w:after="0"/>
          </w:pPr>
        </w:p>
        <w:p w14:paraId="3D05880E" w14:textId="77777777" w:rsidR="0032287A" w:rsidRPr="0032287A" w:rsidRDefault="0032287A" w:rsidP="0032287A">
          <w:pPr>
            <w:pStyle w:val="LLPerustelujenkappalejako"/>
            <w:numPr>
              <w:ilvl w:val="0"/>
              <w:numId w:val="24"/>
            </w:numPr>
            <w:spacing w:after="0"/>
          </w:pPr>
          <w:r w:rsidRPr="0032287A">
            <w:t>rakennusalan työssä lähettävän yrityksen velvollisuus toimittaa lähettämistä koskeva ilmoitus myös rakennuttajalle ja pääurakoitsijalle työn tekemisen edellytyksenä (lain 7 §:n 5 momentti).</w:t>
          </w:r>
        </w:p>
        <w:p w14:paraId="184147E5" w14:textId="77777777" w:rsidR="0032287A" w:rsidRPr="0032287A" w:rsidRDefault="0032287A" w:rsidP="0032287A">
          <w:pPr>
            <w:pStyle w:val="LLPerustelujenkappalejako"/>
          </w:pPr>
        </w:p>
        <w:p w14:paraId="1B6FE89F" w14:textId="77777777" w:rsidR="0032287A" w:rsidRDefault="00CD1B30" w:rsidP="0032287A">
          <w:pPr>
            <w:pStyle w:val="LLPerustelujenkappalejako"/>
          </w:pPr>
          <w:r>
            <w:t>Lisäksi komissio katsoi</w:t>
          </w:r>
          <w:r w:rsidR="0032287A" w:rsidRPr="0032287A">
            <w:t xml:space="preserve"> edelleen, että direktiivin 11 artiklan 5 kohtaa ei noudateta, koska komission mukaan Suomessa ei ole olemassa kansallisia toimenpiteitä, joilla säädettäisiin, että oikeudellisia tai hallinnollisia menettelyjä käynnistäviä lähetettyjä työntekijöitä suojellaan työnantajan harjoittamalta epäedulliselta kohtelulta. </w:t>
          </w:r>
        </w:p>
        <w:p w14:paraId="2F3BD9BB" w14:textId="77777777" w:rsidR="00CD1B30" w:rsidRPr="0032287A" w:rsidRDefault="00CD1B30" w:rsidP="0032287A">
          <w:pPr>
            <w:pStyle w:val="LLPerustelujenkappalejako"/>
          </w:pPr>
          <w:r w:rsidRPr="00CD1B30">
            <w:t>Vastauksenaan peruste</w:t>
          </w:r>
          <w:r>
            <w:t>ltuun lausuntoon Suomi ilmoitti</w:t>
          </w:r>
          <w:r w:rsidRPr="00CD1B30">
            <w:t xml:space="preserve">, että se jo ilmoitettujen lainsäädäntömuutosten lisäksi </w:t>
          </w:r>
          <w:r w:rsidR="00E97854">
            <w:t>aloittaa</w:t>
          </w:r>
          <w:r>
            <w:t xml:space="preserve"> välittömästi virkamiesval</w:t>
          </w:r>
          <w:r w:rsidRPr="00CD1B30">
            <w:t>mistelun lainsäädännön tarkistamiseksi vastaamaa</w:t>
          </w:r>
          <w:r>
            <w:t>n paremmin direktiivin vaatimuk</w:t>
          </w:r>
          <w:r w:rsidRPr="00CD1B30">
            <w:t>sia myös muiden komission perustellussa lausunnossa esille tuomien kohtien osalta.</w:t>
          </w:r>
        </w:p>
        <w:p w14:paraId="261C96BA" w14:textId="77777777" w:rsidR="006C2A50" w:rsidRDefault="006C2A50" w:rsidP="005A2BE8">
          <w:pPr>
            <w:pStyle w:val="LLPerustelujenkappalejako"/>
          </w:pPr>
        </w:p>
        <w:p w14:paraId="31CF3576" w14:textId="77777777" w:rsidR="00A939B2" w:rsidRDefault="00A939B2" w:rsidP="00A939B2">
          <w:pPr>
            <w:pStyle w:val="LLP2Otsikkotaso"/>
          </w:pPr>
          <w:bookmarkStart w:id="8" w:name="_Toc20986708"/>
          <w:bookmarkStart w:id="9" w:name="_Toc138667466"/>
          <w:r>
            <w:t>Valmistelu</w:t>
          </w:r>
          <w:bookmarkEnd w:id="8"/>
          <w:bookmarkEnd w:id="9"/>
        </w:p>
        <w:p w14:paraId="7542CC2D" w14:textId="12317304" w:rsidR="00F66B61" w:rsidRDefault="00A10B6D" w:rsidP="005C7AC7">
          <w:pPr>
            <w:pStyle w:val="LLPValiotsikko"/>
            <w:jc w:val="both"/>
          </w:pPr>
          <w:r w:rsidRPr="00C56BB6">
            <w:t>Hallituksen esi</w:t>
          </w:r>
          <w:r w:rsidR="00D52B33">
            <w:t>tys on valmisteltu</w:t>
          </w:r>
          <w:r w:rsidR="00CC125A" w:rsidRPr="00C56BB6">
            <w:t xml:space="preserve"> työ- ja elinkeinoministeriössä virkatyönä. Valmistelu on tehty yhteistyössä </w:t>
          </w:r>
          <w:proofErr w:type="spellStart"/>
          <w:r w:rsidR="00CC125A" w:rsidRPr="00C56BB6">
            <w:t>Lounais</w:t>
          </w:r>
          <w:proofErr w:type="spellEnd"/>
          <w:r w:rsidR="00CC125A" w:rsidRPr="00C56BB6">
            <w:t>-Suomen aluehallintoviraston työsuojelun vastuualueen edustajien kanssa</w:t>
          </w:r>
          <w:r w:rsidR="00C56BB6" w:rsidRPr="00C56BB6">
            <w:t>, jotka edustava</w:t>
          </w:r>
          <w:r w:rsidR="00705C15">
            <w:t>t myös</w:t>
          </w:r>
          <w:r w:rsidR="00C56BB6" w:rsidRPr="00C56BB6">
            <w:t xml:space="preserve"> </w:t>
          </w:r>
          <w:proofErr w:type="spellStart"/>
          <w:r w:rsidR="00C56BB6" w:rsidRPr="00C56BB6">
            <w:t>sosiaali</w:t>
          </w:r>
          <w:proofErr w:type="spellEnd"/>
          <w:r w:rsidR="00C56BB6" w:rsidRPr="00C56BB6">
            <w:t>- ja terveysministeriötä tässä valmistelussa</w:t>
          </w:r>
          <w:r w:rsidR="00CC125A" w:rsidRPr="00C56BB6">
            <w:t>. Ehdotusta on käsitelty epävirallisessa kolmikantaisessa työryhmässä</w:t>
          </w:r>
          <w:r w:rsidR="00705C15">
            <w:t>, jonka työmarkkinajärjestöjen edustajat</w:t>
          </w:r>
          <w:r w:rsidR="00CC125A" w:rsidRPr="00C56BB6">
            <w:t xml:space="preserve"> osallistuivat kolmikantaiseen valmisteluun </w:t>
          </w:r>
          <w:r w:rsidR="00705C15">
            <w:t>implementoitaessa</w:t>
          </w:r>
          <w:r w:rsidR="00CC125A" w:rsidRPr="00C56BB6">
            <w:t xml:space="preserve"> lähetettyjen työntekijöiden </w:t>
          </w:r>
          <w:r w:rsidR="00705C15">
            <w:t>muutosdirektiiviä</w:t>
          </w:r>
          <w:r w:rsidR="00CC125A" w:rsidRPr="00C56BB6">
            <w:t xml:space="preserve"> (HE 71/2020 vp). </w:t>
          </w:r>
        </w:p>
        <w:p w14:paraId="1E9FD229" w14:textId="72C68411" w:rsidR="00CC125A" w:rsidRPr="00C22321" w:rsidRDefault="00CC125A" w:rsidP="005C7AC7">
          <w:pPr>
            <w:pStyle w:val="LLPValiotsikko"/>
            <w:jc w:val="both"/>
          </w:pPr>
          <w:r w:rsidRPr="00C56BB6">
            <w:t xml:space="preserve">Epävirallisen työryhmän edustajat lausuvat näkemyksensä ehdotuksista lausuntokierroksen yhteydessä.  </w:t>
          </w:r>
          <w:r w:rsidR="006374D8" w:rsidRPr="00C22321">
            <w:t xml:space="preserve">Työnantajia edustavat Elinkeinoelämän keskusliiton ja Suomen Yrittäjien edustajat ovat esittäneet </w:t>
          </w:r>
          <w:r w:rsidR="00B4034A" w:rsidRPr="00C22321">
            <w:t>virkamiesvalmistelussa esitettyyn luonnos</w:t>
          </w:r>
          <w:r w:rsidR="006374D8" w:rsidRPr="00C22321">
            <w:t xml:space="preserve">ehdotuksen vastatoimien kiellon osalta vaihtoehtoisen mallin </w:t>
          </w:r>
          <w:r w:rsidR="00C30F7D" w:rsidRPr="00C22321">
            <w:t>(ehdotetut</w:t>
          </w:r>
          <w:r w:rsidR="00B4034A" w:rsidRPr="00C22321">
            <w:t xml:space="preserve"> 1</w:t>
          </w:r>
          <w:r w:rsidR="006374D8" w:rsidRPr="00C22321">
            <w:t>2a</w:t>
          </w:r>
          <w:r w:rsidR="00C30F7D" w:rsidRPr="00C22321">
            <w:t xml:space="preserve"> ja 32 §)</w:t>
          </w:r>
          <w:r w:rsidR="00E81D2F" w:rsidRPr="00C22321">
            <w:t xml:space="preserve">, johon Rakennusteollisuus on yhtynyt, </w:t>
          </w:r>
          <w:r w:rsidR="006374D8" w:rsidRPr="00C22321">
            <w:t xml:space="preserve">ottaen huomioon direktiivin vähimmäissääntelyn edellytykset (ks. osio 5 </w:t>
          </w:r>
          <w:r w:rsidR="00B4034A" w:rsidRPr="00C22321">
            <w:t>Muut toteuttamisvaihtoehdot</w:t>
          </w:r>
          <w:r w:rsidR="006374D8" w:rsidRPr="00C22321">
            <w:t>).</w:t>
          </w:r>
          <w:r w:rsidR="00E81D2F" w:rsidRPr="00C22321">
            <w:t xml:space="preserve"> Epävirallisen työryhmän jäsenet eivät ole voineet ottaa kantaa työantajapuolen vaihtoehtoiseen sääntelymalliin.  Vaihtoehtoiset mallit on kuitenkin haluttu esittää laajasti jo tässä vaiheessa hallituksen esitysluonnoksessa, jotta lausuntovaiheessa lausunnonantajat voivat esittää näkemyksensä myös vaihtoehtoisista malleista virkamiesvalmistelun pohjalta tehdyn ehdotuksen lisäksi. Hallituksen esitys on valmisteltu hyvin lyhyellä aikataululla touko- ja kesäkuun aikana.</w:t>
          </w:r>
        </w:p>
        <w:p w14:paraId="744E3373" w14:textId="77777777" w:rsidR="00C00385" w:rsidRPr="00C00385" w:rsidRDefault="00C00385" w:rsidP="00C00385">
          <w:pPr>
            <w:pStyle w:val="LLPerustelujenkappalejako"/>
          </w:pPr>
        </w:p>
        <w:p w14:paraId="7718CAB2" w14:textId="77777777" w:rsidR="008414FE" w:rsidRDefault="00CA1E2E" w:rsidP="00832D82">
          <w:pPr>
            <w:pStyle w:val="LLP1Otsikkotaso"/>
          </w:pPr>
          <w:bookmarkStart w:id="10" w:name="_Toc20986709"/>
          <w:bookmarkStart w:id="11" w:name="_Toc138667467"/>
          <w:r>
            <w:t>EU-säädöksen tavoitteet ja pääasiallinen sisältö</w:t>
          </w:r>
          <w:bookmarkEnd w:id="10"/>
          <w:bookmarkEnd w:id="11"/>
        </w:p>
        <w:p w14:paraId="0D24FBB0" w14:textId="77777777" w:rsidR="00A939B2" w:rsidRDefault="00CC125A" w:rsidP="00A939B2">
          <w:pPr>
            <w:pStyle w:val="LLPerustelujenkappalejako"/>
          </w:pPr>
          <w:r w:rsidRPr="00CC125A">
            <w:t>Lähetettyjen työntekijöiden toimeenpanodirektiivin keskeinen sisältö on kuvattu hallituksen esityksessä HE 39/2016 vp.</w:t>
          </w:r>
          <w:r w:rsidR="008A0558">
            <w:t xml:space="preserve"> Keskeiset implementointipuutteet on kuvattu hallituksen esityksen taustaosiossa</w:t>
          </w:r>
          <w:r w:rsidR="00C56BB6">
            <w:t xml:space="preserve"> ja nykytilan arviointia koskevassa osiossa arvioidaan vaadittavat lainsäädäntömuutokset </w:t>
          </w:r>
          <w:r w:rsidR="00941C12">
            <w:t xml:space="preserve">perustellussa lausunnossa todettujen </w:t>
          </w:r>
          <w:r w:rsidR="00C56BB6">
            <w:t>implementointipuutteiden korjaamiseksi</w:t>
          </w:r>
          <w:r w:rsidR="008A0558">
            <w:t xml:space="preserve">. </w:t>
          </w:r>
        </w:p>
        <w:p w14:paraId="5ED84D80" w14:textId="77777777" w:rsidR="000E61DF" w:rsidRDefault="005622B1" w:rsidP="00A95059">
          <w:pPr>
            <w:pStyle w:val="LLP1Otsikkotaso"/>
          </w:pPr>
          <w:bookmarkStart w:id="12" w:name="_Toc20986710"/>
          <w:bookmarkStart w:id="13" w:name="_Toc138667468"/>
          <w:r>
            <w:t>Nykytila ja sen arviointi</w:t>
          </w:r>
          <w:bookmarkEnd w:id="12"/>
          <w:bookmarkEnd w:id="13"/>
        </w:p>
        <w:p w14:paraId="2B221B0B" w14:textId="77777777" w:rsidR="0032287A" w:rsidRPr="00414420" w:rsidRDefault="0032287A" w:rsidP="0032287A">
          <w:pPr>
            <w:pStyle w:val="LLPerustelujenkappalejako"/>
            <w:rPr>
              <w:b/>
            </w:rPr>
          </w:pPr>
          <w:r w:rsidRPr="00414420">
            <w:rPr>
              <w:b/>
            </w:rPr>
            <w:t>Laki työntekijöiden lähettämisestä</w:t>
          </w:r>
        </w:p>
        <w:p w14:paraId="56742BEB" w14:textId="77777777" w:rsidR="00E90E36" w:rsidRDefault="00E90E36" w:rsidP="00E90E36">
          <w:pPr>
            <w:rPr>
              <w:rFonts w:eastAsia="Times New Roman"/>
              <w:szCs w:val="24"/>
              <w:lang w:eastAsia="fi-FI"/>
            </w:rPr>
          </w:pPr>
          <w:r w:rsidRPr="00E90E36">
            <w:rPr>
              <w:rFonts w:eastAsia="Times New Roman"/>
              <w:i/>
              <w:szCs w:val="24"/>
              <w:lang w:eastAsia="fi-FI"/>
            </w:rPr>
            <w:t>Lähettävän yrityksen velvoite antaa tiedot vastuuhenkilöistä lähettävän yrityksen sijoittautumisvaltiossa</w:t>
          </w:r>
          <w:r w:rsidRPr="00E90E36">
            <w:rPr>
              <w:rFonts w:eastAsia="Times New Roman"/>
              <w:szCs w:val="24"/>
              <w:lang w:eastAsia="fi-FI"/>
            </w:rPr>
            <w:t xml:space="preserve"> </w:t>
          </w:r>
          <w:r w:rsidRPr="00E90E36">
            <w:rPr>
              <w:rFonts w:eastAsia="Times New Roman"/>
              <w:i/>
              <w:szCs w:val="24"/>
              <w:lang w:eastAsia="fi-FI"/>
            </w:rPr>
            <w:t>(7 §:n 3 momentin 1 kohta)</w:t>
          </w:r>
        </w:p>
        <w:p w14:paraId="41C5B5AE" w14:textId="77777777" w:rsidR="00E90E36" w:rsidRPr="007847E8" w:rsidRDefault="00E90E36" w:rsidP="007847E8">
          <w:pPr>
            <w:spacing w:line="240" w:lineRule="auto"/>
            <w:rPr>
              <w:rFonts w:eastAsia="Times New Roman"/>
              <w:lang w:eastAsia="fi-FI"/>
            </w:rPr>
          </w:pPr>
        </w:p>
        <w:p w14:paraId="58D7AFD9" w14:textId="77777777" w:rsidR="00344591" w:rsidRPr="007847E8" w:rsidRDefault="00344591" w:rsidP="007847E8">
          <w:pPr>
            <w:spacing w:line="240" w:lineRule="auto"/>
            <w:jc w:val="both"/>
            <w:rPr>
              <w:rFonts w:eastAsia="Times New Roman"/>
              <w:highlight w:val="yellow"/>
              <w:lang w:eastAsia="fi-FI"/>
            </w:rPr>
          </w:pPr>
          <w:r w:rsidRPr="007847E8">
            <w:rPr>
              <w:rFonts w:eastAsia="Times New Roman"/>
              <w:lang w:eastAsia="fi-FI"/>
            </w:rPr>
            <w:t xml:space="preserve">Työntekijöiden lähettämisestä annetun lain 7 §:n 3 momentin 1 kohdassa säädetään palveluntarjoajan velvollisuudesta antaa tietoja vastuuhenkilöistä eli työnantajan edustajasta sijoittautumisjäsenvaltiossa. </w:t>
          </w:r>
          <w:r w:rsidR="009B7476" w:rsidRPr="007847E8">
            <w:rPr>
              <w:rFonts w:eastAsia="Times New Roman"/>
              <w:lang w:eastAsia="fi-FI"/>
            </w:rPr>
            <w:t xml:space="preserve">Komissio katsoo, että velvollisuutta antaa ilmoituksessa tietoja työnantajan edustajasta voidaan pitää perusteltuna ja oikeasuhteisena vain siinä tapauksessa, että tällainen edustaja on jo nimetty lähettävän jäsenvaltion lainsäädännön mukaisesti. </w:t>
          </w:r>
        </w:p>
        <w:p w14:paraId="6581F74A" w14:textId="77777777" w:rsidR="00344591" w:rsidRPr="007847E8" w:rsidRDefault="00344591" w:rsidP="007847E8">
          <w:pPr>
            <w:spacing w:line="240" w:lineRule="auto"/>
            <w:jc w:val="both"/>
            <w:rPr>
              <w:rFonts w:eastAsia="Times New Roman"/>
              <w:highlight w:val="yellow"/>
              <w:lang w:eastAsia="fi-FI"/>
            </w:rPr>
          </w:pPr>
        </w:p>
        <w:p w14:paraId="45F8BB75" w14:textId="77777777" w:rsidR="00D24893" w:rsidRPr="007847E8" w:rsidRDefault="009B7476" w:rsidP="007847E8">
          <w:pPr>
            <w:spacing w:line="240" w:lineRule="auto"/>
            <w:jc w:val="both"/>
            <w:rPr>
              <w:rFonts w:eastAsia="Times New Roman"/>
              <w:lang w:eastAsia="fi-FI"/>
            </w:rPr>
          </w:pPr>
          <w:r w:rsidRPr="007847E8">
            <w:rPr>
              <w:rFonts w:eastAsia="Times New Roman"/>
              <w:lang w:eastAsia="fi-FI"/>
            </w:rPr>
            <w:t>S</w:t>
          </w:r>
          <w:r w:rsidR="00344591" w:rsidRPr="007847E8">
            <w:rPr>
              <w:rFonts w:eastAsia="Times New Roman"/>
              <w:lang w:eastAsia="fi-FI"/>
            </w:rPr>
            <w:t xml:space="preserve">uomi on vastauksessaan komissiolle todennut, ettei </w:t>
          </w:r>
          <w:r w:rsidRPr="007847E8">
            <w:rPr>
              <w:rFonts w:eastAsia="Times New Roman"/>
              <w:lang w:eastAsia="fi-FI"/>
            </w:rPr>
            <w:t xml:space="preserve">lähettävän yrityksen tarvitse asettaa uutta edustajaa, vaan toimittaa Suomen viranomaisille tieto yrityksen olemassa olevasta vastuuhenkilöstä sijoittautumisvaltiossa. Tällainen edustaja voisi olla esimerkiksi yrityksen toimitusjohtaja tai hallituksen jäsen. </w:t>
          </w:r>
          <w:r w:rsidR="0057751C" w:rsidRPr="007847E8">
            <w:rPr>
              <w:rFonts w:eastAsia="Times New Roman"/>
              <w:lang w:eastAsia="fi-FI"/>
            </w:rPr>
            <w:t>Komissio</w:t>
          </w:r>
          <w:r w:rsidR="00C110B2" w:rsidRPr="007847E8">
            <w:rPr>
              <w:rFonts w:eastAsia="Times New Roman"/>
              <w:lang w:eastAsia="fi-FI"/>
            </w:rPr>
            <w:t xml:space="preserve"> on katsonut, että asiassa on myös huomioitava mahdollisuus, </w:t>
          </w:r>
          <w:r w:rsidRPr="007847E8">
            <w:rPr>
              <w:rFonts w:eastAsia="Times New Roman"/>
              <w:lang w:eastAsia="fi-FI"/>
            </w:rPr>
            <w:t>tällaista henkilöä ei ole nimetty kotijäsenvaltion sääntöjen mukaisesti</w:t>
          </w:r>
          <w:r w:rsidR="00344591" w:rsidRPr="007847E8">
            <w:rPr>
              <w:rFonts w:eastAsia="Times New Roman"/>
              <w:lang w:eastAsia="fi-FI"/>
            </w:rPr>
            <w:t>. Tästä syystä komissio katsoo, ettei lain 7 §:n 3 momentin 1 kohdan velvoite</w:t>
          </w:r>
          <w:r w:rsidRPr="007847E8">
            <w:rPr>
              <w:rFonts w:eastAsia="Times New Roman"/>
              <w:lang w:eastAsia="fi-FI"/>
            </w:rPr>
            <w:t xml:space="preserve"> </w:t>
          </w:r>
          <w:r w:rsidR="00344591" w:rsidRPr="007847E8">
            <w:rPr>
              <w:rFonts w:eastAsia="Times New Roman"/>
              <w:lang w:eastAsia="fi-FI"/>
            </w:rPr>
            <w:t>ole oikeasuhteinen direktiivin tavoitteeseen nähden. Komission mukaan direktiivin 9 artiklan t</w:t>
          </w:r>
          <w:r w:rsidRPr="007847E8">
            <w:rPr>
              <w:rFonts w:eastAsia="Times New Roman"/>
              <w:lang w:eastAsia="fi-FI"/>
            </w:rPr>
            <w:t>avoitteena on antaa ilmoitus, joka ”sisältää asiaankuuluvat</w:t>
          </w:r>
          <w:r w:rsidR="00C110B2" w:rsidRPr="007847E8">
            <w:rPr>
              <w:rFonts w:eastAsia="Times New Roman"/>
              <w:lang w:eastAsia="fi-FI"/>
            </w:rPr>
            <w:t xml:space="preserve"> </w:t>
          </w:r>
          <w:r w:rsidRPr="007847E8">
            <w:rPr>
              <w:rFonts w:eastAsia="Times New Roman"/>
              <w:lang w:eastAsia="fi-FI"/>
            </w:rPr>
            <w:t>tiedot, joita tarvitaan tosiasiallisten valvontatoimien toteuttamiseksi työpaikalla”.</w:t>
          </w:r>
        </w:p>
        <w:p w14:paraId="723C4EB8" w14:textId="77777777" w:rsidR="009C025E" w:rsidRPr="007847E8" w:rsidRDefault="009C025E" w:rsidP="007847E8">
          <w:pPr>
            <w:spacing w:line="240" w:lineRule="auto"/>
            <w:jc w:val="both"/>
            <w:rPr>
              <w:rFonts w:eastAsia="Times New Roman"/>
              <w:lang w:eastAsia="fi-FI"/>
            </w:rPr>
          </w:pPr>
        </w:p>
        <w:p w14:paraId="0EA4D32C" w14:textId="77777777" w:rsidR="009C025E" w:rsidRPr="007847E8" w:rsidRDefault="009C025E" w:rsidP="007847E8">
          <w:pPr>
            <w:spacing w:line="240" w:lineRule="auto"/>
            <w:jc w:val="both"/>
            <w:rPr>
              <w:rFonts w:eastAsia="Times New Roman"/>
              <w:lang w:eastAsia="fi-FI"/>
            </w:rPr>
          </w:pPr>
          <w:r w:rsidRPr="007847E8">
            <w:rPr>
              <w:rFonts w:eastAsia="Times New Roman"/>
              <w:lang w:eastAsia="fi-FI"/>
            </w:rPr>
            <w:t xml:space="preserve">Direktiivin 9 artiklan 1 kohdan e alakohdan mukaan jäsenvaltiot voivat säätää velvoitteesta </w:t>
          </w:r>
        </w:p>
        <w:p w14:paraId="6445E8DE" w14:textId="77777777" w:rsidR="009C025E" w:rsidRPr="007847E8" w:rsidRDefault="009C025E" w:rsidP="007847E8">
          <w:pPr>
            <w:spacing w:line="240" w:lineRule="auto"/>
            <w:jc w:val="both"/>
            <w:rPr>
              <w:rFonts w:eastAsia="Times New Roman"/>
              <w:lang w:eastAsia="fi-FI"/>
            </w:rPr>
          </w:pPr>
          <w:r w:rsidRPr="007847E8">
            <w:rPr>
              <w:rFonts w:eastAsia="Times New Roman"/>
              <w:lang w:eastAsia="fi-FI"/>
            </w:rPr>
            <w:t xml:space="preserve">nimetä henkilö pitämään yhteyttä toimivaltaisiin viranomaisiin siinä vastaanottavassa jäsenvaltiossa, jossa palvelut tarjotaan, ja lähettämään ja vastaanottamaan asiakirjoja ja/tai ilmoituksia tarvittaessa. </w:t>
          </w:r>
          <w:r w:rsidR="00013283" w:rsidRPr="007847E8">
            <w:rPr>
              <w:rFonts w:eastAsia="Times New Roman"/>
              <w:lang w:eastAsia="fi-FI"/>
            </w:rPr>
            <w:t xml:space="preserve">Tästä velvoitteesta on säädetty </w:t>
          </w:r>
          <w:r w:rsidR="005062F0" w:rsidRPr="007847E8">
            <w:rPr>
              <w:rFonts w:eastAsia="Times New Roman"/>
              <w:lang w:eastAsia="fi-FI"/>
            </w:rPr>
            <w:t>lain 8 §:</w:t>
          </w:r>
          <w:proofErr w:type="spellStart"/>
          <w:r w:rsidR="005062F0" w:rsidRPr="007847E8">
            <w:rPr>
              <w:rFonts w:eastAsia="Times New Roman"/>
              <w:lang w:eastAsia="fi-FI"/>
            </w:rPr>
            <w:t>ssä</w:t>
          </w:r>
          <w:proofErr w:type="spellEnd"/>
          <w:r w:rsidR="005062F0" w:rsidRPr="007847E8">
            <w:rPr>
              <w:rFonts w:eastAsia="Times New Roman"/>
              <w:lang w:eastAsia="fi-FI"/>
            </w:rPr>
            <w:t xml:space="preserve">, jossa edellytetään lähettävää yritystä asettamaan edustaja Suomessa.  </w:t>
          </w:r>
          <w:r w:rsidRPr="007847E8">
            <w:rPr>
              <w:rFonts w:eastAsia="Times New Roman"/>
              <w:lang w:eastAsia="fi-FI"/>
            </w:rPr>
            <w:t xml:space="preserve">  </w:t>
          </w:r>
        </w:p>
        <w:p w14:paraId="69037B17" w14:textId="77777777" w:rsidR="009C025E" w:rsidRDefault="009C025E" w:rsidP="007847E8">
          <w:pPr>
            <w:spacing w:line="240" w:lineRule="auto"/>
            <w:jc w:val="both"/>
            <w:rPr>
              <w:rFonts w:eastAsia="Times New Roman"/>
              <w:lang w:eastAsia="fi-FI"/>
            </w:rPr>
          </w:pPr>
        </w:p>
        <w:p w14:paraId="45961784" w14:textId="77777777" w:rsidR="00C931D8" w:rsidRPr="007847E8" w:rsidRDefault="00C931D8" w:rsidP="007847E8">
          <w:pPr>
            <w:spacing w:line="240" w:lineRule="auto"/>
            <w:jc w:val="both"/>
            <w:rPr>
              <w:rFonts w:eastAsia="Times New Roman"/>
              <w:vanish/>
              <w:lang w:eastAsia="fi-FI"/>
            </w:rPr>
          </w:pPr>
        </w:p>
        <w:p w14:paraId="2A110DF4" w14:textId="77777777" w:rsidR="009C025E" w:rsidRPr="007847E8" w:rsidRDefault="009C025E" w:rsidP="007847E8">
          <w:pPr>
            <w:spacing w:line="240" w:lineRule="auto"/>
            <w:jc w:val="both"/>
            <w:rPr>
              <w:rFonts w:eastAsia="Times New Roman"/>
              <w:lang w:eastAsia="fi-FI"/>
            </w:rPr>
          </w:pPr>
          <w:r w:rsidRPr="007847E8">
            <w:rPr>
              <w:rFonts w:eastAsia="Times New Roman"/>
              <w:lang w:eastAsia="fi-FI"/>
            </w:rPr>
            <w:t>Direktiivin 9 artiklan 2 kohdan mukaan</w:t>
          </w:r>
          <w:r w:rsidR="00C3259D" w:rsidRPr="007847E8">
            <w:rPr>
              <w:rFonts w:eastAsia="Times New Roman"/>
              <w:lang w:eastAsia="fi-FI"/>
            </w:rPr>
            <w:t> </w:t>
          </w:r>
          <w:r w:rsidRPr="007847E8">
            <w:rPr>
              <w:rFonts w:eastAsia="Times New Roman"/>
              <w:lang w:eastAsia="fi-FI"/>
            </w:rPr>
            <w:t xml:space="preserve"> jäsenvaltiot voivat säätää muista hallinnollisista vaatimuksista ja valvontatoimenpiteistä, jos esiintyy tilanteita, joista ilmenee, tai jos kehitys etenee siihen suuntaan, että olemassa olevat hallinnolliset vaatimukset ja valvontatoimenpiteet eivät ole riittäviä tai tehokkaita direktiivissä 96/71/EY ja tässä direktiivissä säädettyjen velvoitteiden noudattamisen tehokkaan valvonnan varmistamiseksi, edellyttäen, että nämä muut vaatimukset ja toimenpiteet ovat perusteltuja ja oikeasuhteisia. Direktiivissä ei </w:t>
          </w:r>
          <w:r w:rsidR="00F21972" w:rsidRPr="007847E8">
            <w:rPr>
              <w:rFonts w:eastAsia="Times New Roman"/>
              <w:lang w:eastAsia="fi-FI"/>
            </w:rPr>
            <w:t>mainita</w:t>
          </w:r>
          <w:r w:rsidRPr="007847E8">
            <w:rPr>
              <w:rFonts w:eastAsia="Times New Roman"/>
              <w:lang w:eastAsia="fi-FI"/>
            </w:rPr>
            <w:t xml:space="preserve"> erikseen mahdollisuudesta säätää velvoitteesta ilmoittaa lähettävän yrityksen ”vastuuhenkilö” sijoittau</w:t>
          </w:r>
          <w:r w:rsidR="008A06DF">
            <w:rPr>
              <w:rFonts w:eastAsia="Times New Roman"/>
              <w:lang w:eastAsia="fi-FI"/>
            </w:rPr>
            <w:t>tu</w:t>
          </w:r>
          <w:r w:rsidRPr="007847E8">
            <w:rPr>
              <w:rFonts w:eastAsia="Times New Roman"/>
              <w:lang w:eastAsia="fi-FI"/>
            </w:rPr>
            <w:t>misvaltiossa.</w:t>
          </w:r>
          <w:r w:rsidR="00BF16EF" w:rsidRPr="007847E8">
            <w:rPr>
              <w:rFonts w:eastAsia="Times New Roman"/>
              <w:lang w:eastAsia="fi-FI"/>
            </w:rPr>
            <w:t xml:space="preserve"> </w:t>
          </w:r>
          <w:r w:rsidRPr="007847E8">
            <w:rPr>
              <w:rFonts w:eastAsia="Times New Roman"/>
              <w:lang w:eastAsia="fi-FI"/>
            </w:rPr>
            <w:t xml:space="preserve"> Jäsenvaltiot v</w:t>
          </w:r>
          <w:r w:rsidR="00F21972" w:rsidRPr="007847E8">
            <w:rPr>
              <w:rFonts w:eastAsia="Times New Roman"/>
              <w:lang w:eastAsia="fi-FI"/>
            </w:rPr>
            <w:t xml:space="preserve">oivat kuitenkin </w:t>
          </w:r>
          <w:r w:rsidR="00013283" w:rsidRPr="007847E8">
            <w:rPr>
              <w:rFonts w:eastAsia="Times New Roman"/>
              <w:lang w:eastAsia="fi-FI"/>
            </w:rPr>
            <w:t>direktiivin 9 artiklan 2 kohdan edellytykset</w:t>
          </w:r>
          <w:r w:rsidR="00F21972" w:rsidRPr="007847E8">
            <w:rPr>
              <w:rFonts w:eastAsia="Times New Roman"/>
              <w:lang w:eastAsia="fi-FI"/>
            </w:rPr>
            <w:t xml:space="preserve"> huomioiden säätää muistakin kuin direktiivin 9 artiklan 1 kohdassa nimenomaisesti mainituista velvoitteista. </w:t>
          </w:r>
          <w:r w:rsidRPr="007847E8">
            <w:rPr>
              <w:rFonts w:eastAsia="Times New Roman"/>
              <w:lang w:eastAsia="fi-FI"/>
            </w:rPr>
            <w:t xml:space="preserve"> </w:t>
          </w:r>
        </w:p>
        <w:p w14:paraId="6B510BCD" w14:textId="77777777" w:rsidR="00344591" w:rsidRPr="007847E8" w:rsidRDefault="00344591" w:rsidP="007847E8">
          <w:pPr>
            <w:spacing w:line="240" w:lineRule="auto"/>
            <w:jc w:val="both"/>
            <w:rPr>
              <w:rFonts w:eastAsia="Times New Roman"/>
              <w:lang w:eastAsia="fi-FI"/>
            </w:rPr>
          </w:pPr>
        </w:p>
        <w:p w14:paraId="1F3EA03A" w14:textId="77777777" w:rsidR="00C14704" w:rsidRPr="007847E8" w:rsidRDefault="00344591" w:rsidP="007847E8">
          <w:pPr>
            <w:spacing w:line="240" w:lineRule="auto"/>
            <w:jc w:val="both"/>
            <w:rPr>
              <w:rFonts w:eastAsia="Times New Roman"/>
              <w:lang w:eastAsia="fi-FI"/>
            </w:rPr>
          </w:pPr>
          <w:r w:rsidRPr="007847E8">
            <w:rPr>
              <w:rFonts w:eastAsia="Times New Roman"/>
              <w:lang w:eastAsia="fi-FI"/>
            </w:rPr>
            <w:t xml:space="preserve">Direktiivin täytäntöönpanon kannalta on syytä huomioida </w:t>
          </w:r>
          <w:r w:rsidR="004A6C81" w:rsidRPr="007847E8">
            <w:rPr>
              <w:rFonts w:eastAsia="Times New Roman"/>
              <w:lang w:eastAsia="fi-FI"/>
            </w:rPr>
            <w:t xml:space="preserve">Euroopan parlamentin ja neuvoston direktiivin (EU 2017/1132) tietyistä yhtiöoikeuden osa-alueista, jäljempänä </w:t>
          </w:r>
          <w:r w:rsidRPr="007847E8">
            <w:rPr>
              <w:rFonts w:eastAsia="Times New Roman"/>
              <w:lang w:eastAsia="fi-FI"/>
            </w:rPr>
            <w:t>yhtiöoikeusdirektiivi</w:t>
          </w:r>
          <w:r w:rsidR="00E6164A">
            <w:rPr>
              <w:rFonts w:eastAsia="Times New Roman"/>
              <w:lang w:eastAsia="fi-FI"/>
            </w:rPr>
            <w:t>,</w:t>
          </w:r>
          <w:r w:rsidR="00956BD4" w:rsidRPr="007847E8">
            <w:rPr>
              <w:rFonts w:eastAsia="Times New Roman"/>
              <w:lang w:eastAsia="fi-FI"/>
            </w:rPr>
            <w:t xml:space="preserve"> </w:t>
          </w:r>
          <w:r w:rsidRPr="007847E8">
            <w:rPr>
              <w:rFonts w:eastAsia="Times New Roman"/>
              <w:lang w:eastAsia="fi-FI"/>
            </w:rPr>
            <w:t xml:space="preserve">14 artiklan </w:t>
          </w:r>
          <w:r w:rsidR="00956BD4" w:rsidRPr="007847E8">
            <w:rPr>
              <w:rFonts w:eastAsia="Times New Roman"/>
              <w:lang w:eastAsia="fi-FI"/>
            </w:rPr>
            <w:t>d)</w:t>
          </w:r>
          <w:r w:rsidR="00E6164A">
            <w:rPr>
              <w:rFonts w:eastAsia="Times New Roman"/>
              <w:lang w:eastAsia="fi-FI"/>
            </w:rPr>
            <w:t xml:space="preserve"> </w:t>
          </w:r>
          <w:r w:rsidRPr="007847E8">
            <w:rPr>
              <w:rFonts w:eastAsia="Times New Roman"/>
              <w:lang w:eastAsia="fi-FI"/>
            </w:rPr>
            <w:t xml:space="preserve">kohtaan perustuva sääntely osakeyhtiöiden ja niiden sivuliikkeiden edustajista. </w:t>
          </w:r>
          <w:r w:rsidR="00956BD4" w:rsidRPr="007847E8">
            <w:rPr>
              <w:rFonts w:eastAsia="Times New Roman"/>
              <w:lang w:eastAsia="fi-FI"/>
            </w:rPr>
            <w:t>Yhtiöiden on julkistettava ainakin seuraavat tiettyjen asiakirjojen lisäksi tiedot sellaisten henkilöiden asettamis</w:t>
          </w:r>
          <w:r w:rsidR="006D7DAC" w:rsidRPr="007847E8">
            <w:rPr>
              <w:rFonts w:eastAsia="Times New Roman"/>
              <w:lang w:eastAsia="fi-FI"/>
            </w:rPr>
            <w:t>esta</w:t>
          </w:r>
          <w:r w:rsidR="00956BD4" w:rsidRPr="007847E8">
            <w:rPr>
              <w:rFonts w:eastAsia="Times New Roman"/>
              <w:lang w:eastAsia="fi-FI"/>
            </w:rPr>
            <w:t>, tehtävän päättymisestä ja henkilötiedot, jotka joko lakisääteisenä toimielimenä tai sellaisen jäseninä ja ovat i) alakohdan mukaan</w:t>
          </w:r>
          <w:r w:rsidR="00B846F7" w:rsidRPr="007847E8">
            <w:rPr>
              <w:rFonts w:eastAsia="Times New Roman"/>
              <w:lang w:eastAsia="fi-FI"/>
            </w:rPr>
            <w:t xml:space="preserve"> </w:t>
          </w:r>
          <w:r w:rsidR="00956BD4" w:rsidRPr="007847E8">
            <w:rPr>
              <w:rFonts w:eastAsia="Times New Roman"/>
              <w:lang w:eastAsia="fi-FI"/>
            </w:rPr>
            <w:t>kelpoisia edustamaan yhtiötä suhteessa ulkopuolisiin henkilöihin ja käyttämään se</w:t>
          </w:r>
          <w:r w:rsidR="00C14704" w:rsidRPr="007847E8">
            <w:rPr>
              <w:rFonts w:eastAsia="Times New Roman"/>
              <w:lang w:eastAsia="fi-FI"/>
            </w:rPr>
            <w:t xml:space="preserve">n puhevaltaa oikeudenkäynnissä. Tietoa julkistettaessa </w:t>
          </w:r>
          <w:r w:rsidR="00956BD4" w:rsidRPr="007847E8">
            <w:rPr>
              <w:rFonts w:eastAsia="Times New Roman"/>
              <w:lang w:eastAsia="fi-FI"/>
            </w:rPr>
            <w:t xml:space="preserve">on ilmoitettava, onko </w:t>
          </w:r>
          <w:r w:rsidR="00C14704" w:rsidRPr="007847E8">
            <w:rPr>
              <w:rFonts w:eastAsia="Times New Roman"/>
              <w:lang w:eastAsia="fi-FI"/>
            </w:rPr>
            <w:t xml:space="preserve">yhtiötä edustavilla </w:t>
          </w:r>
          <w:r w:rsidR="00956BD4" w:rsidRPr="007847E8">
            <w:rPr>
              <w:rFonts w:eastAsia="Times New Roman"/>
              <w:lang w:eastAsia="fi-FI"/>
            </w:rPr>
            <w:t>kelpoisuus edustaa yhtiötä yksin vai edellyt</w:t>
          </w:r>
          <w:r w:rsidR="00C14704" w:rsidRPr="007847E8">
            <w:rPr>
              <w:rFonts w:eastAsia="Times New Roman"/>
              <w:lang w:eastAsia="fi-FI"/>
            </w:rPr>
            <w:t xml:space="preserve">etäänkö heidän toimivan yhdessä. Lisäksi on ilmoitettava </w:t>
          </w:r>
          <w:r w:rsidR="00956BD4" w:rsidRPr="007847E8">
            <w:rPr>
              <w:rFonts w:eastAsia="Times New Roman"/>
              <w:lang w:eastAsia="fi-FI"/>
            </w:rPr>
            <w:t>ii)</w:t>
          </w:r>
          <w:r w:rsidR="00C14704" w:rsidRPr="007847E8">
            <w:rPr>
              <w:rFonts w:eastAsia="Times New Roman"/>
              <w:lang w:eastAsia="fi-FI"/>
            </w:rPr>
            <w:t xml:space="preserve"> alakohan mukaan henkilöt, jotka osallistuvat </w:t>
          </w:r>
          <w:r w:rsidR="00956BD4" w:rsidRPr="007847E8">
            <w:rPr>
              <w:rFonts w:eastAsia="Times New Roman"/>
              <w:lang w:eastAsia="fi-FI"/>
            </w:rPr>
            <w:t>yhtiön hallintoon, joh</w:t>
          </w:r>
          <w:r w:rsidR="00C14704" w:rsidRPr="007847E8">
            <w:rPr>
              <w:rFonts w:eastAsia="Times New Roman"/>
              <w:lang w:eastAsia="fi-FI"/>
            </w:rPr>
            <w:t xml:space="preserve">toon tai valvontaan. </w:t>
          </w:r>
        </w:p>
        <w:p w14:paraId="40958226" w14:textId="77777777" w:rsidR="00C14704" w:rsidRPr="007847E8" w:rsidRDefault="00C14704" w:rsidP="007847E8">
          <w:pPr>
            <w:spacing w:line="240" w:lineRule="auto"/>
            <w:jc w:val="both"/>
            <w:rPr>
              <w:rFonts w:eastAsia="Times New Roman"/>
              <w:lang w:eastAsia="fi-FI"/>
            </w:rPr>
          </w:pPr>
        </w:p>
        <w:p w14:paraId="42AEC4AB" w14:textId="77777777" w:rsidR="00D24893" w:rsidRPr="007847E8" w:rsidRDefault="00C14704" w:rsidP="007847E8">
          <w:pPr>
            <w:spacing w:line="240" w:lineRule="auto"/>
            <w:jc w:val="both"/>
            <w:rPr>
              <w:rFonts w:eastAsia="Times New Roman"/>
              <w:lang w:eastAsia="fi-FI"/>
            </w:rPr>
          </w:pPr>
          <w:r w:rsidRPr="007847E8">
            <w:rPr>
              <w:rFonts w:eastAsia="Times New Roman"/>
              <w:lang w:eastAsia="fi-FI"/>
            </w:rPr>
            <w:t>Edellä kerrotulla perusteella y</w:t>
          </w:r>
          <w:r w:rsidR="00344591" w:rsidRPr="007847E8">
            <w:rPr>
              <w:rFonts w:eastAsia="Times New Roman"/>
              <w:lang w:eastAsia="fi-FI"/>
            </w:rPr>
            <w:t>htiöoikeusdirektiivistä</w:t>
          </w:r>
          <w:r w:rsidR="009B7476" w:rsidRPr="007847E8">
            <w:rPr>
              <w:rFonts w:eastAsia="Times New Roman"/>
              <w:lang w:eastAsia="fi-FI"/>
            </w:rPr>
            <w:t xml:space="preserve"> seuraa velvoite,</w:t>
          </w:r>
          <w:r w:rsidR="00D24893" w:rsidRPr="007847E8">
            <w:rPr>
              <w:rFonts w:eastAsia="Times New Roman"/>
              <w:lang w:eastAsia="fi-FI"/>
            </w:rPr>
            <w:t xml:space="preserve"> jonka mukaan </w:t>
          </w:r>
          <w:r w:rsidR="009B7476" w:rsidRPr="007847E8">
            <w:rPr>
              <w:rFonts w:eastAsia="Times New Roman"/>
              <w:lang w:eastAsia="fi-FI"/>
            </w:rPr>
            <w:t xml:space="preserve">osakeyhtiöillä ja näiden sivuliikkeillä tulee käytännössä olla aina tällainen </w:t>
          </w:r>
          <w:r w:rsidR="00D24893" w:rsidRPr="007847E8">
            <w:rPr>
              <w:rFonts w:eastAsia="Times New Roman"/>
              <w:lang w:eastAsia="fi-FI"/>
            </w:rPr>
            <w:t xml:space="preserve">direktiivin </w:t>
          </w:r>
          <w:r w:rsidR="009B7476" w:rsidRPr="007847E8">
            <w:rPr>
              <w:rFonts w:eastAsia="Times New Roman"/>
              <w:lang w:eastAsia="fi-FI"/>
            </w:rPr>
            <w:t>vähimmäisvaatimukset täyttävä yhtiöoikeudellinen edustaja, joka on rekisteröity</w:t>
          </w:r>
          <w:r w:rsidR="00D24893" w:rsidRPr="007847E8">
            <w:rPr>
              <w:rFonts w:eastAsia="Times New Roman"/>
              <w:lang w:eastAsia="fi-FI"/>
            </w:rPr>
            <w:t xml:space="preserve"> </w:t>
          </w:r>
          <w:r w:rsidR="009B7476" w:rsidRPr="007847E8">
            <w:rPr>
              <w:rFonts w:eastAsia="Times New Roman"/>
              <w:lang w:eastAsia="fi-FI"/>
            </w:rPr>
            <w:t xml:space="preserve">”lähettävän jäsenvaltion” (ts. yhtiön kotijäsenvaltio tai sivuliikkeen sijaintivaltio) lainsäädännön mukaisesti. </w:t>
          </w:r>
          <w:r w:rsidR="001E4605" w:rsidRPr="001E4605">
            <w:rPr>
              <w:rFonts w:eastAsia="Times New Roman"/>
              <w:lang w:eastAsia="fi-FI"/>
            </w:rPr>
            <w:t>Suomessa sääntely on pantu täytäntöön osakeyhtiölaissa (624/2006), kaupparekisterilaissa (564/2023) ja elinkeinotoiminnan harjoittamisesta annetussa laissa (565/2023).</w:t>
          </w:r>
        </w:p>
        <w:p w14:paraId="45BBBE4B" w14:textId="77777777" w:rsidR="00D24893" w:rsidRPr="007847E8" w:rsidRDefault="00D24893" w:rsidP="007847E8">
          <w:pPr>
            <w:spacing w:line="240" w:lineRule="auto"/>
            <w:jc w:val="both"/>
            <w:rPr>
              <w:rFonts w:eastAsia="Times New Roman"/>
              <w:lang w:eastAsia="fi-FI"/>
            </w:rPr>
          </w:pPr>
        </w:p>
        <w:p w14:paraId="4E802BD8" w14:textId="77777777" w:rsidR="009B7476" w:rsidRPr="007847E8" w:rsidRDefault="009B7476" w:rsidP="007847E8">
          <w:pPr>
            <w:spacing w:line="240" w:lineRule="auto"/>
            <w:jc w:val="both"/>
            <w:rPr>
              <w:rFonts w:eastAsia="Times New Roman"/>
              <w:lang w:eastAsia="fi-FI"/>
            </w:rPr>
          </w:pPr>
          <w:r w:rsidRPr="007847E8">
            <w:rPr>
              <w:rFonts w:eastAsia="Times New Roman"/>
              <w:lang w:eastAsia="fi-FI"/>
            </w:rPr>
            <w:t xml:space="preserve">Osakeyhtiölaissa on säännökset suomalaisen yhtiön ainoana pakollisena toimielimenä vaadittavan hallituksen jäsenten kelpoisuudesta/rekisteröinnistä ja kaupparekisteri- ja elinkeinotoiminnan harjoittamisesta annetuissa laeissa säädetään sivuliikkeeltä vaadittavan edustajan kelpoisuudesta/rekisteröinnistä. Osakeyhtiölaissa ja elinkeinotoiminnan harjoittamisesta annetussa </w:t>
          </w:r>
          <w:r w:rsidR="00D24893" w:rsidRPr="007847E8">
            <w:rPr>
              <w:rFonts w:eastAsia="Times New Roman"/>
              <w:lang w:eastAsia="fi-FI"/>
            </w:rPr>
            <w:t>lain lähtökohtana on</w:t>
          </w:r>
          <w:r w:rsidRPr="007847E8">
            <w:rPr>
              <w:rFonts w:eastAsia="Times New Roman"/>
              <w:lang w:eastAsia="fi-FI"/>
            </w:rPr>
            <w:t>, että (vähintään yhden) hallituksen jäsenen (ja toimitusjohtajan) ja sivuliikkeen edustajan asuinpaikan on oltava Euroopan talousalueella.</w:t>
          </w:r>
          <w:r w:rsidR="00C67BC5" w:rsidRPr="007847E8">
            <w:rPr>
              <w:rStyle w:val="Alaviitteenviite"/>
              <w:rFonts w:eastAsia="Times New Roman"/>
              <w:lang w:eastAsia="fi-FI"/>
            </w:rPr>
            <w:footnoteReference w:id="3"/>
          </w:r>
          <w:r w:rsidRPr="007847E8">
            <w:rPr>
              <w:rFonts w:eastAsia="Times New Roman"/>
              <w:lang w:eastAsia="fi-FI"/>
            </w:rPr>
            <w:t xml:space="preserve"> Elinkeinolain säännöks</w:t>
          </w:r>
          <w:r w:rsidR="00CF139C" w:rsidRPr="007847E8">
            <w:rPr>
              <w:rFonts w:eastAsia="Times New Roman"/>
              <w:lang w:eastAsia="fi-FI"/>
            </w:rPr>
            <w:t xml:space="preserve">en taustalla on Suomen Euroopan komissiolta vuonna </w:t>
          </w:r>
          <w:r w:rsidR="004A39BC">
            <w:rPr>
              <w:rFonts w:eastAsia="Times New Roman"/>
              <w:lang w:eastAsia="fi-FI"/>
            </w:rPr>
            <w:t xml:space="preserve">2007 </w:t>
          </w:r>
          <w:r w:rsidRPr="007847E8">
            <w:rPr>
              <w:rFonts w:eastAsia="Times New Roman"/>
              <w:lang w:eastAsia="fi-FI"/>
            </w:rPr>
            <w:t xml:space="preserve">saama virallinen huomautus, joka koski silloista toiseen jäsenvaltioon sijoittautuneelle elinkeinonharjoittajalle asetettua vaatimusta Suomessa asuvasta edustajasta (ks. tarkemmin: HE 20/2008 vp.). </w:t>
          </w:r>
          <w:r w:rsidR="00CF139C" w:rsidRPr="007847E8">
            <w:rPr>
              <w:rFonts w:eastAsia="Times New Roman"/>
              <w:lang w:eastAsia="fi-FI"/>
            </w:rPr>
            <w:t>Komission m</w:t>
          </w:r>
          <w:r w:rsidRPr="007847E8">
            <w:rPr>
              <w:rFonts w:eastAsia="Times New Roman"/>
              <w:lang w:eastAsia="fi-FI"/>
            </w:rPr>
            <w:t xml:space="preserve">ukaan aiempi vaatimus Suomessa asuvasta edustajasta syrji toiseen jäsenvaltioon sijoittautuneita palveluntarjoajia ja rajoitti palveluiden tarjoamisen vapautta. </w:t>
          </w:r>
        </w:p>
        <w:p w14:paraId="261EED30" w14:textId="77777777" w:rsidR="00CF139C" w:rsidRPr="007847E8" w:rsidRDefault="00CF139C" w:rsidP="007847E8">
          <w:pPr>
            <w:spacing w:line="240" w:lineRule="auto"/>
            <w:jc w:val="both"/>
            <w:rPr>
              <w:rFonts w:eastAsia="Times New Roman"/>
              <w:lang w:eastAsia="fi-FI"/>
            </w:rPr>
          </w:pPr>
        </w:p>
        <w:p w14:paraId="0B7E1D9D" w14:textId="77777777" w:rsidR="009B7476" w:rsidRPr="007847E8" w:rsidRDefault="00D24893" w:rsidP="007847E8">
          <w:pPr>
            <w:spacing w:line="240" w:lineRule="auto"/>
            <w:jc w:val="both"/>
            <w:rPr>
              <w:rFonts w:eastAsia="Times New Roman"/>
              <w:lang w:eastAsia="fi-FI"/>
            </w:rPr>
          </w:pPr>
          <w:r w:rsidRPr="007847E8">
            <w:rPr>
              <w:rFonts w:eastAsia="Times New Roman"/>
              <w:lang w:eastAsia="fi-FI"/>
            </w:rPr>
            <w:t>Edellä mainittuun nähden k</w:t>
          </w:r>
          <w:r w:rsidR="00CF139C" w:rsidRPr="007847E8">
            <w:rPr>
              <w:rFonts w:eastAsia="Times New Roman"/>
              <w:lang w:eastAsia="fi-FI"/>
            </w:rPr>
            <w:t xml:space="preserve">omission arvio perustellussa lausunnossa on hieman epäselvä. </w:t>
          </w:r>
          <w:r w:rsidRPr="007847E8">
            <w:rPr>
              <w:rFonts w:eastAsia="Times New Roman"/>
              <w:lang w:eastAsia="fi-FI"/>
            </w:rPr>
            <w:t>Ongelmallisena voidaan kuitenkin pitää</w:t>
          </w:r>
          <w:r w:rsidR="009B7476" w:rsidRPr="007847E8">
            <w:rPr>
              <w:rFonts w:eastAsia="Times New Roman"/>
              <w:lang w:eastAsia="fi-FI"/>
            </w:rPr>
            <w:t xml:space="preserve"> vaat</w:t>
          </w:r>
          <w:r w:rsidR="00CF139C" w:rsidRPr="007847E8">
            <w:rPr>
              <w:rFonts w:eastAsia="Times New Roman"/>
              <w:lang w:eastAsia="fi-FI"/>
            </w:rPr>
            <w:t xml:space="preserve">imusta vastuuhenkilöstä </w:t>
          </w:r>
          <w:r w:rsidR="009B7476" w:rsidRPr="007847E8">
            <w:rPr>
              <w:rFonts w:eastAsia="Times New Roman"/>
              <w:lang w:eastAsia="fi-FI"/>
            </w:rPr>
            <w:t xml:space="preserve">yhtiön/sivuliikkeen sijoittautumisvaltiossa (ts. se jäsenvaltio, johon yhtiö tai sivuliike on rekisteröity). </w:t>
          </w:r>
          <w:r w:rsidR="00CF139C" w:rsidRPr="007847E8">
            <w:rPr>
              <w:rFonts w:eastAsia="Times New Roman"/>
              <w:lang w:eastAsia="fi-FI"/>
            </w:rPr>
            <w:t>S</w:t>
          </w:r>
          <w:r w:rsidR="009B7476" w:rsidRPr="007847E8">
            <w:rPr>
              <w:rFonts w:eastAsia="Times New Roman"/>
              <w:lang w:eastAsia="fi-FI"/>
            </w:rPr>
            <w:t xml:space="preserve">ijoittautumisvapautta </w:t>
          </w:r>
          <w:r w:rsidRPr="007847E8">
            <w:rPr>
              <w:rFonts w:eastAsia="Times New Roman"/>
              <w:lang w:eastAsia="fi-FI"/>
            </w:rPr>
            <w:t>koskee</w:t>
          </w:r>
          <w:r w:rsidR="009B7476" w:rsidRPr="007847E8">
            <w:rPr>
              <w:rFonts w:eastAsia="Times New Roman"/>
              <w:lang w:eastAsia="fi-FI"/>
            </w:rPr>
            <w:t xml:space="preserve"> vakiintunut tulkinta, jonka </w:t>
          </w:r>
          <w:r w:rsidRPr="007847E8">
            <w:rPr>
              <w:rFonts w:eastAsia="Times New Roman"/>
              <w:lang w:eastAsia="fi-FI"/>
            </w:rPr>
            <w:t>mukaan</w:t>
          </w:r>
          <w:r w:rsidR="009B7476" w:rsidRPr="007847E8">
            <w:rPr>
              <w:rFonts w:eastAsia="Times New Roman"/>
              <w:lang w:eastAsia="fi-FI"/>
            </w:rPr>
            <w:t xml:space="preserve"> jäsenvaltio </w:t>
          </w:r>
          <w:r w:rsidRPr="007847E8">
            <w:rPr>
              <w:rFonts w:eastAsia="Times New Roman"/>
              <w:lang w:eastAsia="fi-FI"/>
            </w:rPr>
            <w:t xml:space="preserve">ei </w:t>
          </w:r>
          <w:r w:rsidR="009B7476" w:rsidRPr="007847E8">
            <w:rPr>
              <w:rFonts w:eastAsia="Times New Roman"/>
              <w:lang w:eastAsia="fi-FI"/>
            </w:rPr>
            <w:t xml:space="preserve">voi edellyttää yhtiön/sivuliikkeen ”pakollisen edustajan” sijaintia juuri tietyssä valtiossa, vaan sijainti EU:n </w:t>
          </w:r>
          <w:r w:rsidRPr="007847E8">
            <w:rPr>
              <w:rFonts w:eastAsia="Times New Roman"/>
              <w:lang w:eastAsia="fi-FI"/>
            </w:rPr>
            <w:t xml:space="preserve">sisämarkkinoilla tai </w:t>
          </w:r>
          <w:r w:rsidR="009B7476" w:rsidRPr="007847E8">
            <w:rPr>
              <w:rFonts w:eastAsia="Times New Roman"/>
              <w:lang w:eastAsia="fi-FI"/>
            </w:rPr>
            <w:t>”oikeudenkäytön piirissä”</w:t>
          </w:r>
          <w:r w:rsidR="00CF139C" w:rsidRPr="007847E8">
            <w:rPr>
              <w:rFonts w:eastAsia="Times New Roman"/>
              <w:lang w:eastAsia="fi-FI"/>
            </w:rPr>
            <w:t xml:space="preserve"> olisi riittävä</w:t>
          </w:r>
          <w:r w:rsidR="009B7476" w:rsidRPr="007847E8">
            <w:rPr>
              <w:rFonts w:eastAsia="Times New Roman"/>
              <w:lang w:eastAsia="fi-FI"/>
            </w:rPr>
            <w:t xml:space="preserve">. </w:t>
          </w:r>
          <w:r w:rsidR="00CF139C" w:rsidRPr="007847E8">
            <w:rPr>
              <w:rFonts w:eastAsia="Times New Roman"/>
              <w:lang w:eastAsia="fi-FI"/>
            </w:rPr>
            <w:t>Tämä näkökulma</w:t>
          </w:r>
          <w:r w:rsidRPr="007847E8">
            <w:rPr>
              <w:rFonts w:eastAsia="Times New Roman"/>
              <w:lang w:eastAsia="fi-FI"/>
            </w:rPr>
            <w:t xml:space="preserve"> on huomioitava lähetetyistä työntekijöistä annetun lain 7 §:n 3 momentin 1 kohdan muutostarpeita arvioitaessa.</w:t>
          </w:r>
          <w:r w:rsidR="009B5004" w:rsidRPr="007847E8">
            <w:rPr>
              <w:rFonts w:eastAsia="Times New Roman"/>
              <w:lang w:eastAsia="fi-FI"/>
            </w:rPr>
            <w:t xml:space="preserve"> Lisäksi on huomioitava, että vastaavaa sääntelyä ei ole kaikista yhtiömuodoista ja siten kansallisessa sääntelyssä on huomioitava myös muut yhtiömuodot. </w:t>
          </w:r>
        </w:p>
        <w:p w14:paraId="0042B4FB" w14:textId="77777777" w:rsidR="009B7476" w:rsidRDefault="009B7476" w:rsidP="00E90E36">
          <w:pPr>
            <w:rPr>
              <w:rFonts w:eastAsia="Times New Roman"/>
              <w:szCs w:val="24"/>
              <w:lang w:eastAsia="fi-FI"/>
            </w:rPr>
          </w:pPr>
        </w:p>
        <w:p w14:paraId="1A25A35B" w14:textId="77777777" w:rsidR="001C5D18" w:rsidRDefault="00263059" w:rsidP="00104145">
          <w:pPr>
            <w:pStyle w:val="LLPerustelujenkappalejako"/>
          </w:pPr>
          <w:r>
            <w:t>Vastuuhenkilön ilmoittamisvelvoitteella</w:t>
          </w:r>
          <w:r w:rsidR="00104145">
            <w:t xml:space="preserve"> mahdollistetaan Suomen viranomaisten yhteydenpito työnantajavelvoitteista vastuussa olevan lähettävän yrityksen vastuuhenkilön kanssa sekä lähettämisen päättymisen jälkeen tapahtuva yhteyden</w:t>
          </w:r>
          <w:r w:rsidR="003F3956" w:rsidRPr="0026607B">
            <w:t>pito</w:t>
          </w:r>
          <w:r w:rsidR="00104145">
            <w:t xml:space="preserve">. Lähtökohtaisesti yhteydenpito Suomessa tehtävän työn aikana </w:t>
          </w:r>
          <w:r>
            <w:t xml:space="preserve">tapahtuu lain 8 §:n mukaisesti asetetun </w:t>
          </w:r>
          <w:r w:rsidR="00104145">
            <w:t>edustajan välityksellä. Edustajalla ei ole kuitenkaan</w:t>
          </w:r>
          <w:r w:rsidR="000149E9">
            <w:t xml:space="preserve"> vastuuta työnantajavelvoitteista. </w:t>
          </w:r>
          <w:r>
            <w:t xml:space="preserve"> Edustajalla tulee olla kelpoisuus vastaanottaa yrityksen puolesta viranomaisasiakirjoja ja haasteita sekä toimittaa asiakirjoja yritykseltä viranomaisille ja tuomioistuimille. Lähettävän yrityksen tulee käytännössä valtuuttaa edustaja toimimaan yrityksen puolesta. Edustajalla tulee olla oikeus välittää kaikkia tarvittavia asiakirjoja lähettävältä yritykseltä viranomaisille.  Edustaja on käytännössä vain yhteyshenkilö</w:t>
          </w:r>
          <w:r w:rsidR="00104145">
            <w:t xml:space="preserve">. </w:t>
          </w:r>
        </w:p>
        <w:p w14:paraId="30F886F1" w14:textId="77777777" w:rsidR="005E562A" w:rsidRPr="005E562A" w:rsidRDefault="00263059" w:rsidP="005E562A">
          <w:pPr>
            <w:pStyle w:val="LLPerustelujenkappalejako"/>
          </w:pPr>
          <w:r>
            <w:t>Kaikissa tilanteissa edustajaa ei tarvitse asettaa, jolloin tietotarve lähettävän yrityksen vastuuhenkilöstä</w:t>
          </w:r>
          <w:r w:rsidR="005E562A">
            <w:t xml:space="preserve"> </w:t>
          </w:r>
          <w:r>
            <w:t xml:space="preserve">korostuu. </w:t>
          </w:r>
          <w:r w:rsidR="005E562A">
            <w:t>T</w:t>
          </w:r>
          <w:r w:rsidR="00174F0A">
            <w:t>yösuojeluviranomaiselta saatujen tietojen mukaan valvonnassa ilmenee</w:t>
          </w:r>
          <w:r w:rsidR="005E562A">
            <w:t xml:space="preserve"> jatkuvasti</w:t>
          </w:r>
          <w:r w:rsidR="005E562A" w:rsidRPr="005E562A">
            <w:t xml:space="preserve"> tilanteita, joissa </w:t>
          </w:r>
          <w:r w:rsidR="005E562A">
            <w:t xml:space="preserve">lain </w:t>
          </w:r>
          <w:r w:rsidR="005E562A" w:rsidRPr="005E562A">
            <w:t>8 §:n mukaisella edustajalla ei ole saatavilla tietoja</w:t>
          </w:r>
          <w:r w:rsidR="005E562A">
            <w:t xml:space="preserve"> tai </w:t>
          </w:r>
          <w:r w:rsidR="005E562A" w:rsidRPr="005E562A">
            <w:t>asiakirjoja</w:t>
          </w:r>
          <w:r w:rsidR="00AB34DC">
            <w:t>,</w:t>
          </w:r>
          <w:r w:rsidR="005E562A" w:rsidRPr="005E562A">
            <w:t xml:space="preserve"> edust</w:t>
          </w:r>
          <w:r w:rsidR="005E562A">
            <w:t>ajaa ei ylipäätään ole asetettu</w:t>
          </w:r>
          <w:r w:rsidR="00AB34DC">
            <w:t xml:space="preserve"> tai edustaja ei käytännössä tiedä toimivansa </w:t>
          </w:r>
          <w:r w:rsidR="007D43BA">
            <w:t xml:space="preserve">kyseisessä tehtävässä lähettävän yrityksen </w:t>
          </w:r>
          <w:r w:rsidR="00AB34DC">
            <w:t>edustajana</w:t>
          </w:r>
          <w:r w:rsidR="005E562A">
            <w:t>. Tällöin valvontatehtävän suorittamiseksi on oltava yhteydessä myös suoraan työ</w:t>
          </w:r>
          <w:r w:rsidR="000F11A9">
            <w:t>n</w:t>
          </w:r>
          <w:r w:rsidR="005E562A">
            <w:t xml:space="preserve">antajaan lähtömaassa.  Jos tietoa lähettävän yrityksen vastuu- tai </w:t>
          </w:r>
          <w:r w:rsidR="005E562A" w:rsidRPr="005E562A">
            <w:t>yhteyshenkilöistä ei saada,</w:t>
          </w:r>
          <w:r w:rsidR="005E562A">
            <w:t xml:space="preserve"> voi valvonnan asianmukainen toteutuminen vaarantua. </w:t>
          </w:r>
          <w:r w:rsidR="005E562A" w:rsidRPr="005E562A">
            <w:t xml:space="preserve">Tästä hyötyisivät nimenomaan yritykset, jotka eivät noudata </w:t>
          </w:r>
          <w:r w:rsidR="005E562A">
            <w:t xml:space="preserve">lain </w:t>
          </w:r>
          <w:r w:rsidR="005E562A" w:rsidRPr="005E562A">
            <w:t xml:space="preserve">8 §:n </w:t>
          </w:r>
          <w:r w:rsidR="005E562A">
            <w:t xml:space="preserve">velvoitetta edustajan asettamisesta. </w:t>
          </w:r>
          <w:r w:rsidR="003C6FF3">
            <w:t xml:space="preserve">Yhtiöoikeudellisten direktiivien perusteella yhtiöllä tulee olla nimetty edustaja. Tällaisen edustajan tietoa tavoitellaan tällä vaatimuksella. </w:t>
          </w:r>
        </w:p>
        <w:p w14:paraId="495DAC30" w14:textId="77777777" w:rsidR="00104145" w:rsidRPr="00AD4103" w:rsidRDefault="00263059" w:rsidP="00104145">
          <w:pPr>
            <w:pStyle w:val="LLPerustelujenkappalejako"/>
          </w:pPr>
          <w:r>
            <w:t>Siten velvollisuus ilmoittaa vastuuhenkilön tiedot lähettämisilmoituksessa on tärkeää muun muassa työnantaj</w:t>
          </w:r>
          <w:r w:rsidR="004F1245">
            <w:t>a</w:t>
          </w:r>
          <w:r>
            <w:t xml:space="preserve">vastuiden ja velvoitteiden asianmukaiseksi kohdentamiseksi. </w:t>
          </w:r>
          <w:r w:rsidR="00A06A62">
            <w:t>Yrityksen verkkosivut</w:t>
          </w:r>
          <w:r w:rsidR="005E562A">
            <w:t xml:space="preserve"> tai vaihteen numero eivät ole riittäviä tietoja yhteyden saamiseksi vastuuhenkilöihin. </w:t>
          </w:r>
          <w:r w:rsidR="00104145">
            <w:t xml:space="preserve">Tosiasiallisissa valvontatilanteissa tarvitaan aina tieto todellisesta työnantajasta, joka on vastuussa </w:t>
          </w:r>
          <w:r w:rsidR="0083350C">
            <w:t xml:space="preserve">lähetetyille työntekijöille </w:t>
          </w:r>
          <w:r w:rsidR="00104145">
            <w:t xml:space="preserve">palkanmaksun ja työehtojen </w:t>
          </w:r>
          <w:r w:rsidR="00215920">
            <w:t xml:space="preserve">oikeasta soveltamisesta ja </w:t>
          </w:r>
          <w:r w:rsidR="00104145" w:rsidRPr="00AD4103">
            <w:t>noudattamis</w:t>
          </w:r>
          <w:r w:rsidR="007466A8" w:rsidRPr="00AD4103">
            <w:t>es</w:t>
          </w:r>
          <w:r w:rsidR="00215920" w:rsidRPr="00AD4103">
            <w:t>ta</w:t>
          </w:r>
          <w:r w:rsidR="0083350C" w:rsidRPr="00AD4103">
            <w:t xml:space="preserve"> Suomessa työskentelyn ajalta</w:t>
          </w:r>
          <w:r w:rsidR="00104145" w:rsidRPr="00AD4103">
            <w:t xml:space="preserve">. </w:t>
          </w:r>
        </w:p>
        <w:p w14:paraId="29A39B49" w14:textId="77777777" w:rsidR="005E562A" w:rsidRPr="00AD4103" w:rsidRDefault="00104145" w:rsidP="00DD6D2A">
          <w:pPr>
            <w:pStyle w:val="LLPerustelujenkappalejako"/>
          </w:pPr>
          <w:r w:rsidRPr="00AD4103">
            <w:t xml:space="preserve">Suomi </w:t>
          </w:r>
          <w:r w:rsidR="001C5D18" w:rsidRPr="00AD4103">
            <w:t>on komissiolle antamassaan vastauksessa katsonut, että tieto lähettävän yrityksen</w:t>
          </w:r>
          <w:r w:rsidRPr="00AD4103">
            <w:t xml:space="preserve"> vastuuhenkilöstä </w:t>
          </w:r>
          <w:r w:rsidR="001C5D18" w:rsidRPr="00AD4103">
            <w:t xml:space="preserve">sijoittautumisvaltiossa sekä velvoitteet edustajan asettamisesta ovat </w:t>
          </w:r>
          <w:r w:rsidRPr="00AD4103">
            <w:t xml:space="preserve">oikeasuhtaisia vaatimuksia lain velvoitteiden valvonnan kannalta. </w:t>
          </w:r>
          <w:r w:rsidR="001C5D18" w:rsidRPr="00AD4103">
            <w:t xml:space="preserve">Edellä kerrottu huomioiden on kuitenkin arvioitava, onko vaatimus </w:t>
          </w:r>
          <w:r w:rsidR="00133A1E" w:rsidRPr="00AD4103">
            <w:t>lähettävän yrityksen</w:t>
          </w:r>
          <w:r w:rsidR="001C5D18" w:rsidRPr="00AD4103">
            <w:t xml:space="preserve"> vastuuhenkilö</w:t>
          </w:r>
          <w:r w:rsidR="00215920" w:rsidRPr="00AD4103">
            <w:t>it</w:t>
          </w:r>
          <w:r w:rsidR="00133A1E" w:rsidRPr="00AD4103">
            <w:t>ä koskevasta tie</w:t>
          </w:r>
          <w:r w:rsidR="00215920" w:rsidRPr="00AD4103">
            <w:t>d</w:t>
          </w:r>
          <w:r w:rsidR="00133A1E" w:rsidRPr="00AD4103">
            <w:t>osta</w:t>
          </w:r>
          <w:r w:rsidR="001C5D18" w:rsidRPr="00AD4103">
            <w:t xml:space="preserve"> lähettävän yrityksen </w:t>
          </w:r>
          <w:r w:rsidR="001C5D18" w:rsidRPr="00AD4103">
            <w:rPr>
              <w:i/>
            </w:rPr>
            <w:t>sijoittautumisvaltiossa</w:t>
          </w:r>
          <w:r w:rsidR="001C5D18" w:rsidRPr="00AD4103">
            <w:t xml:space="preserve"> oikeasuhtainen sijoittautumisvapauden periaatteeseen nähden</w:t>
          </w:r>
          <w:r w:rsidR="004F1245" w:rsidRPr="00AD4103">
            <w:t xml:space="preserve"> ottaen huomioon vallitseva tulkinta, jonka mukaan on </w:t>
          </w:r>
          <w:r w:rsidR="001C5D18" w:rsidRPr="00AD4103">
            <w:t>riittävää</w:t>
          </w:r>
          <w:r w:rsidR="004F1245" w:rsidRPr="00AD4103">
            <w:t xml:space="preserve">, että </w:t>
          </w:r>
          <w:r w:rsidR="004570BB" w:rsidRPr="00AD4103">
            <w:t xml:space="preserve">vastuuhenkilö </w:t>
          </w:r>
          <w:r w:rsidR="004F1245" w:rsidRPr="00AD4103">
            <w:t>sijaitsee</w:t>
          </w:r>
          <w:r w:rsidR="001C5D18" w:rsidRPr="00AD4103">
            <w:t xml:space="preserve"> EU:n sisämarkkinoilla tai oikeudenkäytönpiirissä (ETA-alueella).</w:t>
          </w:r>
          <w:r w:rsidR="00C67BC5" w:rsidRPr="00AD4103">
            <w:t xml:space="preserve"> Täytäntöönpanoa olisi mahdollisista selkeyttää myös terminologisilla muutoksilla. Lähetetyistä työntekijöistä annetun lain 7 §:n 3 momentin 1 kohdan mukaisella ”vastuuhenkilöllä” tarkoitetaan käytännössä edellä selostettuun unionin lainsäädännön edellyttämää </w:t>
          </w:r>
          <w:r w:rsidR="00C67BC5" w:rsidRPr="00AD4103">
            <w:rPr>
              <w:i/>
            </w:rPr>
            <w:t>yhtiöoikeudellista edustajaa</w:t>
          </w:r>
          <w:r w:rsidR="00C67BC5" w:rsidRPr="00AD4103">
            <w:t xml:space="preserve">. Jos lähettävän yrityksen sijoittautumisvaltion lainsäädäntö edellyttää tällaisen edustajan nimeämistä, </w:t>
          </w:r>
          <w:r w:rsidR="005319E6" w:rsidRPr="00AD4103">
            <w:t xml:space="preserve">voidaan tällaisen edustajan ilmoittamista lähettämisilmoituksessa pitää direktiivin 9 artiklan 2 kohdassa tarkoitetulla tavalla perusteltuna ja oikeasuhtaisena velvoitteena. </w:t>
          </w:r>
          <w:r w:rsidR="005E562A" w:rsidRPr="00AD4103">
            <w:t>Valvonnan kannalta ei ole merkityksellistä se, missä valtiossa yrityksen vastuuhenkilö sijaitsee, vaan tämän tavoittaminen. Tarvittaessa sana ”sijoittautumisvaltiossa” voitaisiin poistaa 7 §:n 3 mome</w:t>
          </w:r>
          <w:r w:rsidR="00226063">
            <w:t>ntin 1 kohdasta kokonaan</w:t>
          </w:r>
          <w:r w:rsidR="00A53A39" w:rsidRPr="00AD4103">
            <w:t>. Valvonnan kannalta on oleellista saada yrityksen vastuuhenkilön toimivat yhteystiedot</w:t>
          </w:r>
          <w:r w:rsidR="002944F5">
            <w:t xml:space="preserve"> eli käytännössä sähköposti ja puhelinnumero</w:t>
          </w:r>
          <w:r w:rsidR="00A53A39" w:rsidRPr="00AD4103">
            <w:t xml:space="preserve">. </w:t>
          </w:r>
        </w:p>
        <w:p w14:paraId="0488FDF0" w14:textId="77777777" w:rsidR="00DD6D2A" w:rsidRPr="00AD4103" w:rsidRDefault="00DD6D2A" w:rsidP="00DD6D2A">
          <w:pPr>
            <w:pStyle w:val="LLPerustelujenkappalejako"/>
          </w:pPr>
          <w:r w:rsidRPr="00AD4103">
            <w:t>Myös Suomessa kaupparekisteriin merkittävillä elinkeinonharjoittajalla on oltava edustaja, jolla on oikeus ottaa vastaan haasteita ja muita tiedoksiantoja elinkeinonharjoittajan puolesta. Edustaja ilmoitetaan merkittäväksi kaupparekisteriin.</w:t>
          </w:r>
        </w:p>
        <w:p w14:paraId="16829F6E" w14:textId="49CE44C1" w:rsidR="00104145" w:rsidRDefault="005319E6" w:rsidP="00DD6D2A">
          <w:pPr>
            <w:pStyle w:val="LLPerustelujenkappalejako"/>
          </w:pPr>
          <w:r w:rsidRPr="00AD4103">
            <w:t>Edellä kerrotulla tavalla tieto edustajasta on työsuojeluviranomaiselle välttämätön työnantajavastuiden oikeaksi kohdentamiseksi.</w:t>
          </w:r>
          <w:r w:rsidR="00DD6D2A" w:rsidRPr="00AD4103">
            <w:t xml:space="preserve"> Jos lain 7 §:n 3 momentin 1 kohdassa vastuuhenkilö muutettaisiin terminologisesti edustajaksi, olisi selkeyden vuoksi tarpeen tehdä terminologinen muutos myös lain 8 </w:t>
          </w:r>
          <w:proofErr w:type="gramStart"/>
          <w:r w:rsidR="00DD6D2A" w:rsidRPr="00AD4103">
            <w:t>§:ään</w:t>
          </w:r>
          <w:proofErr w:type="gramEnd"/>
          <w:r w:rsidR="00DD6D2A" w:rsidRPr="00AD4103">
            <w:t xml:space="preserve"> </w:t>
          </w:r>
          <w:r w:rsidR="00264F39" w:rsidRPr="00264F39">
            <w:rPr>
              <w:rFonts w:eastAsia="Calibri"/>
              <w:szCs w:val="22"/>
              <w:lang w:eastAsia="en-US"/>
            </w:rPr>
            <w:t xml:space="preserve">muuttamalla termi edustaja esimerkiksi ”yhteyshenkilöksi” direktiivin 9 artiklan 1 kohdan e alakohdan mukaisesti.  </w:t>
          </w:r>
        </w:p>
        <w:p w14:paraId="2C2AFE21" w14:textId="77777777" w:rsidR="00E90E36" w:rsidRPr="00E90E36" w:rsidRDefault="00E90E36" w:rsidP="00E90E36">
          <w:pPr>
            <w:rPr>
              <w:rFonts w:eastAsia="Times New Roman"/>
              <w:szCs w:val="24"/>
              <w:lang w:eastAsia="fi-FI"/>
            </w:rPr>
          </w:pPr>
        </w:p>
        <w:p w14:paraId="0863F030" w14:textId="77777777" w:rsidR="00E90E36" w:rsidRPr="00E90E36" w:rsidRDefault="00E90E36" w:rsidP="0032287A">
          <w:pPr>
            <w:pStyle w:val="LLPerustelujenkappalejako"/>
            <w:rPr>
              <w:i/>
            </w:rPr>
          </w:pPr>
          <w:r w:rsidRPr="00E90E36">
            <w:rPr>
              <w:i/>
            </w:rPr>
            <w:t xml:space="preserve">Lähettävän yrityksen velvollisuus toimittaa lähettämistä koskeva ilmoitus myös rakennuttajalle ja pääurakoitsijalle työn tekemisen edellytyksenä rakennusalan työssä </w:t>
          </w:r>
          <w:r>
            <w:rPr>
              <w:i/>
            </w:rPr>
            <w:t>(7 §:n 5 momentti)</w:t>
          </w:r>
        </w:p>
        <w:p w14:paraId="7D021DC0" w14:textId="77777777" w:rsidR="00E57230" w:rsidRDefault="00E90E36" w:rsidP="00E57230">
          <w:pPr>
            <w:pStyle w:val="LLPerustelujenkappalejako"/>
          </w:pPr>
          <w:r>
            <w:t>Lain 7 §:n 5 momentissa mukaan rakennusalan työssä työn tekemisen edellytyksenä on, että ilmoitus työntekijöiden lähettämisestä toimitetaan</w:t>
          </w:r>
          <w:r w:rsidR="00063DEB">
            <w:t xml:space="preserve"> </w:t>
          </w:r>
          <w:r w:rsidR="00063DEB" w:rsidRPr="00F12ADF">
            <w:t>työsuojeluviranomai</w:t>
          </w:r>
          <w:r w:rsidR="00E43264" w:rsidRPr="00F12ADF">
            <w:t>sen</w:t>
          </w:r>
          <w:r w:rsidR="00063DEB" w:rsidRPr="00F12ADF">
            <w:t xml:space="preserve"> lisäksi</w:t>
          </w:r>
          <w:r>
            <w:t xml:space="preserve"> </w:t>
          </w:r>
          <w:r w:rsidRPr="00E90E36">
            <w:t>myös rakennuttajalle ja pääurakoitsijalle.</w:t>
          </w:r>
          <w:r w:rsidR="00E57230">
            <w:t xml:space="preserve"> </w:t>
          </w:r>
        </w:p>
        <w:p w14:paraId="553C576B" w14:textId="77777777" w:rsidR="00E57230" w:rsidRPr="003E0614" w:rsidRDefault="003318A7" w:rsidP="00E57230">
          <w:pPr>
            <w:pStyle w:val="LLPerustelujenkappalejako"/>
          </w:pPr>
          <w:r>
            <w:t>Velvoitteen tavoitteena on</w:t>
          </w:r>
          <w:r w:rsidR="00E57230">
            <w:t xml:space="preserve"> edistää rakennusal</w:t>
          </w:r>
          <w:r w:rsidR="008934E4">
            <w:t>al</w:t>
          </w:r>
          <w:r w:rsidR="00E57230">
            <w:t xml:space="preserve">la alan omavalvontaa, riskienhallintaa ja valvontatoimien kohdentamista. </w:t>
          </w:r>
          <w:r w:rsidR="00BA0ED2" w:rsidRPr="00BA0ED2">
            <w:rPr>
              <w:rFonts w:eastAsia="Calibri"/>
              <w:szCs w:val="22"/>
              <w:lang w:eastAsia="en-US"/>
            </w:rPr>
            <w:t>Sääntelyllä on myös yhteys verolainsäädännöstä johtuvaan velvollisuuteen ilmoittaa urakoitsijoiden/alihankkijoiden tiedot ja heidän työntekijänsä</w:t>
          </w:r>
          <w:r w:rsidR="00BA0ED2">
            <w:t xml:space="preserve">. </w:t>
          </w:r>
          <w:r w:rsidR="00E57230">
            <w:t xml:space="preserve">Ulkomainen palvelujen tarjoaja saa oman sopimuskumppanin kautta tiedon rakennuttajasta tai pääurakoitsijasta. </w:t>
          </w:r>
          <w:r w:rsidR="00E57230" w:rsidRPr="003E0614">
            <w:t xml:space="preserve">Työsuojeluviranomaiselle asia ei ole näyttäytynyt ongelmallisena. </w:t>
          </w:r>
        </w:p>
        <w:p w14:paraId="06F289B4" w14:textId="77777777" w:rsidR="00241026" w:rsidRPr="003E0614" w:rsidRDefault="003318A7" w:rsidP="0032287A">
          <w:pPr>
            <w:pStyle w:val="LLPerustelujenkappalejako"/>
          </w:pPr>
          <w:r w:rsidRPr="003E0614">
            <w:t>Direktiivin 9(1)</w:t>
          </w:r>
          <w:r w:rsidR="00241026" w:rsidRPr="003E0614">
            <w:t xml:space="preserve"> artiklan a alakohdan mukaisesti jäsenvaltiot voivat säätää</w:t>
          </w:r>
          <w:r w:rsidR="00E57230" w:rsidRPr="003E0614">
            <w:t xml:space="preserve"> </w:t>
          </w:r>
          <w:r w:rsidR="00241026" w:rsidRPr="003E0614">
            <w:t xml:space="preserve">velvollisuudesta tehdä ilmoitus </w:t>
          </w:r>
          <w:r w:rsidRPr="003E0614">
            <w:t xml:space="preserve">toimivaltaiselle </w:t>
          </w:r>
          <w:r w:rsidR="00E57230" w:rsidRPr="003E0614">
            <w:t>viranomaiselle.</w:t>
          </w:r>
          <w:r w:rsidR="00453283" w:rsidRPr="003E0614">
            <w:t xml:space="preserve"> </w:t>
          </w:r>
          <w:r w:rsidR="00417276" w:rsidRPr="003E0614">
            <w:t xml:space="preserve">Direktiivissä ei kuitenkaan </w:t>
          </w:r>
          <w:r w:rsidR="00EE3BA0" w:rsidRPr="003E0614">
            <w:t xml:space="preserve">nimenomaisesti </w:t>
          </w:r>
          <w:r w:rsidR="00417276" w:rsidRPr="003E0614">
            <w:t>mahdollisteta sitä</w:t>
          </w:r>
          <w:r w:rsidR="00453283" w:rsidRPr="003E0614">
            <w:t>, että</w:t>
          </w:r>
          <w:r w:rsidR="00E57230" w:rsidRPr="003E0614">
            <w:t xml:space="preserve"> </w:t>
          </w:r>
          <w:r w:rsidR="00417276" w:rsidRPr="003E0614">
            <w:t>velvoite koskisi</w:t>
          </w:r>
          <w:r w:rsidR="00241026" w:rsidRPr="003E0614">
            <w:t xml:space="preserve"> </w:t>
          </w:r>
          <w:r w:rsidR="00417276" w:rsidRPr="003E0614">
            <w:t xml:space="preserve">ilmoituksen toimittamista </w:t>
          </w:r>
          <w:r w:rsidR="00EE3BA0" w:rsidRPr="003E0614">
            <w:t xml:space="preserve">myös </w:t>
          </w:r>
          <w:r w:rsidR="00241026" w:rsidRPr="003E0614">
            <w:t xml:space="preserve">palvelun vastaanottajalle. </w:t>
          </w:r>
          <w:r w:rsidR="00453283" w:rsidRPr="003E0614">
            <w:t>Lain 7 §:n 5 momentissa</w:t>
          </w:r>
          <w:r w:rsidR="00241026" w:rsidRPr="003E0614">
            <w:t xml:space="preserve"> </w:t>
          </w:r>
          <w:r w:rsidR="00321067" w:rsidRPr="003E0614">
            <w:t>todetaan</w:t>
          </w:r>
          <w:r w:rsidR="00241026" w:rsidRPr="003E0614">
            <w:t xml:space="preserve"> ilmoituksen toimittamisen ol</w:t>
          </w:r>
          <w:r w:rsidR="00453283" w:rsidRPr="003E0614">
            <w:t>evan ”työn tekemisen edellytys” eli</w:t>
          </w:r>
          <w:r w:rsidR="00241026" w:rsidRPr="003E0614">
            <w:t xml:space="preserve"> palvelun tarjoamista ei voida aloittaa ennen kuin tämä velvoite on täytetty. Komissio </w:t>
          </w:r>
          <w:r w:rsidR="00453283" w:rsidRPr="003E0614">
            <w:t xml:space="preserve">on katsonut, että kyseinen </w:t>
          </w:r>
          <w:r w:rsidR="00241026" w:rsidRPr="003E0614">
            <w:t xml:space="preserve">palveluntarjoajalle asetettu lisävelvoite ei ole oikeasuhteinen, koska se ylittää sen, mikä on tarpeen säännöksen tavoitteen saavuttamiseksi. </w:t>
          </w:r>
        </w:p>
        <w:p w14:paraId="21996C19" w14:textId="77777777" w:rsidR="00E90E36" w:rsidRPr="001C4E07" w:rsidRDefault="001D196F" w:rsidP="0032287A">
          <w:pPr>
            <w:pStyle w:val="LLPerustelujenkappalejako"/>
            <w:rPr>
              <w:i/>
            </w:rPr>
          </w:pPr>
          <w:r w:rsidRPr="003E0614">
            <w:t xml:space="preserve">Perustellun lausunnon </w:t>
          </w:r>
          <w:r w:rsidR="00E57230" w:rsidRPr="003E0614">
            <w:t xml:space="preserve">johdosta Suomi tarkastelee </w:t>
          </w:r>
          <w:r w:rsidR="00F44993">
            <w:t>ja arvio</w:t>
          </w:r>
          <w:r w:rsidR="007847E8">
            <w:t>i</w:t>
          </w:r>
          <w:r w:rsidR="00F44993">
            <w:t xml:space="preserve"> </w:t>
          </w:r>
          <w:r w:rsidR="00E57230" w:rsidRPr="003E0614">
            <w:t xml:space="preserve">myös tämän kohdan tarpeellisuutta lainsäädännössä, koska käytännössä rakennusalalla </w:t>
          </w:r>
          <w:r w:rsidR="00EE3BA0" w:rsidRPr="003E0614">
            <w:t xml:space="preserve">lähettämisilmoituksen toimittaminen rakennuttajalle ja pääurakoitsijalle </w:t>
          </w:r>
          <w:r w:rsidR="00E57230" w:rsidRPr="003E0614">
            <w:t>voitaisiin toteuttaa myös</w:t>
          </w:r>
          <w:r w:rsidR="00F44993">
            <w:t xml:space="preserve"> tarvittaessa joillakin aloilla</w:t>
          </w:r>
          <w:r w:rsidR="00E57230" w:rsidRPr="003E0614">
            <w:t xml:space="preserve"> sopimusperusteisesti ilman </w:t>
          </w:r>
          <w:r w:rsidR="00EE3BA0" w:rsidRPr="003E0614">
            <w:t xml:space="preserve">laissa säädettyä </w:t>
          </w:r>
          <w:r w:rsidR="00E57230" w:rsidRPr="003E0614">
            <w:t xml:space="preserve">velvoitetta. </w:t>
          </w:r>
        </w:p>
        <w:p w14:paraId="15D4CD48" w14:textId="77777777" w:rsidR="002205E2" w:rsidRDefault="001C4E07" w:rsidP="0032287A">
          <w:pPr>
            <w:pStyle w:val="LLPerustelujenkappalejako"/>
            <w:rPr>
              <w:i/>
            </w:rPr>
          </w:pPr>
          <w:r w:rsidRPr="001C4E07">
            <w:rPr>
              <w:i/>
            </w:rPr>
            <w:t xml:space="preserve">Lähettävää yritystä koskeva velvoite Suomessa olevan edustajan kelpoisuudesta edustaa työnantajaa suomalaisessa tuomioistuimessa </w:t>
          </w:r>
          <w:r>
            <w:rPr>
              <w:i/>
            </w:rPr>
            <w:t>(</w:t>
          </w:r>
          <w:r w:rsidR="0018429B" w:rsidRPr="001C4E07">
            <w:rPr>
              <w:i/>
            </w:rPr>
            <w:t>8 §:n 3 momentti</w:t>
          </w:r>
          <w:r>
            <w:rPr>
              <w:i/>
            </w:rPr>
            <w:t>)</w:t>
          </w:r>
        </w:p>
        <w:p w14:paraId="1FD4009A" w14:textId="77777777" w:rsidR="00EC3096" w:rsidRPr="0026607B" w:rsidRDefault="00EC3096" w:rsidP="00EC3096">
          <w:pPr>
            <w:pStyle w:val="LLPerustelujenkappalejako"/>
          </w:pPr>
          <w:r>
            <w:t xml:space="preserve">Lähettävällä yrityksellä on oltava lain 8 §:n mukaan Suomessa edustaja, joka on lähetetyn työntekijän ja viranomaisten tavoitettavissa koko lähetetyn työntekijän lähetettynä olon ajan. Edustajana voi toimia oikeushenkilö tai luonnollinen henkilö. Lähettävällä yrityksellä ei tarvitse olla edustajaa, jos yritys lähettää työntekijöitä Suomeen enintään kymmeneksi työpäiväksi. Edustajalla tulee olla kelpoisuus vastaanottaa yrityksen puolesta viranomaisasiakirjoja ja haasteita sekä toimittaa asiakirjoja yritykseltä viranomaisille ja tuomioistuimille. </w:t>
          </w:r>
          <w:r w:rsidRPr="0026607B">
            <w:t xml:space="preserve">Edustajalla tulee myös olla kelpoisuus edustaa lähettävää yritystä tuomioistuimessa. </w:t>
          </w:r>
        </w:p>
        <w:p w14:paraId="2327C553" w14:textId="77777777" w:rsidR="00176FB3" w:rsidRDefault="00176FB3" w:rsidP="00EC3096">
          <w:pPr>
            <w:pStyle w:val="LLPerustelujenkappalejako"/>
          </w:pPr>
          <w:r w:rsidRPr="0026607B">
            <w:t xml:space="preserve">Komissio on katsonut, että lain 8 §:n 3 momentissa säädetty velvoite lähettävän yrityksen edustajan kelpoisuudesta edustaa työnantajaa suomalaisessa tuomioistuimessa ylittää sen, mitä direktiivissä säädetään. Direktiivin 9 artiklassa säädetään, että yhteyshenkilön tehtävänä on huolehtia yhteydenpidosta toimivaltaisten viranomaisten kanssa. </w:t>
          </w:r>
          <w:r w:rsidR="00104145" w:rsidRPr="0026607B">
            <w:t xml:space="preserve">Sellaisen yhteyshenkilön nimeäminen, jolla on myös valtuudet edustaa työnantajaa tuomioistuimessa, olisi </w:t>
          </w:r>
          <w:r w:rsidR="00321067" w:rsidRPr="0026607B">
            <w:t xml:space="preserve">komission mukaan </w:t>
          </w:r>
          <w:r w:rsidR="00104145" w:rsidRPr="0026607B">
            <w:t>merkittävä taakka palveluntarjoajalle ja haittaisi palvelun tarjoamista. Lain säännöksill</w:t>
          </w:r>
          <w:r w:rsidR="001C7ED3" w:rsidRPr="0026607B">
            <w:t>e, jolla</w:t>
          </w:r>
          <w:r w:rsidR="00104145" w:rsidRPr="0026607B">
            <w:t xml:space="preserve"> asetetaan yhteyshenkilölle lisätehtävä</w:t>
          </w:r>
          <w:r w:rsidR="001C7ED3" w:rsidRPr="0026607B">
            <w:t>ksi</w:t>
          </w:r>
          <w:r w:rsidR="00104145" w:rsidRPr="0026607B">
            <w:t xml:space="preserve"> edustus suomalaisessa tuomioistuimessa, ei </w:t>
          </w:r>
          <w:r w:rsidR="001C7ED3" w:rsidRPr="0026607B">
            <w:t xml:space="preserve">komission mukaan </w:t>
          </w:r>
          <w:r w:rsidR="00104145" w:rsidRPr="0026607B">
            <w:t xml:space="preserve">ole perusteita.  </w:t>
          </w:r>
        </w:p>
        <w:p w14:paraId="47C9CF87" w14:textId="77777777" w:rsidR="00176FB3" w:rsidRPr="003E0614" w:rsidRDefault="00176FB3" w:rsidP="00176FB3">
          <w:pPr>
            <w:pStyle w:val="LLPerustelujenkappalejako"/>
          </w:pPr>
          <w:r w:rsidRPr="003E0614">
            <w:t xml:space="preserve">Laki luvan saaneista oikeudenkäyntiavustajista (715/2011) tuli voimaan vuoden 2013 alussa. Tämä asettaa vaatimuksia oikeudenkäyntiasiamiehille ja </w:t>
          </w:r>
          <w:r w:rsidR="0026607B" w:rsidRPr="003E0614">
            <w:t>-</w:t>
          </w:r>
          <w:r w:rsidRPr="003E0614">
            <w:t>avustajille. Lähetetyistä työntekijöistä annetun lain 8 §:n 3 momentissa</w:t>
          </w:r>
          <w:r w:rsidR="0026607B" w:rsidRPr="003E0614">
            <w:t xml:space="preserve"> ei ole huomioitu näitä velvoitteita ja siten</w:t>
          </w:r>
          <w:r w:rsidR="0057751C" w:rsidRPr="003E0614">
            <w:t xml:space="preserve"> </w:t>
          </w:r>
          <w:r w:rsidRPr="003E0614">
            <w:t xml:space="preserve">velvoite edustajan kelpoisuudesta </w:t>
          </w:r>
          <w:r w:rsidR="0026607B" w:rsidRPr="003E0614">
            <w:t xml:space="preserve">edustaa työntekijöitä lähettävää </w:t>
          </w:r>
          <w:r w:rsidR="0057751C" w:rsidRPr="003E0614">
            <w:t>työnantaja</w:t>
          </w:r>
          <w:r w:rsidR="0026607B" w:rsidRPr="003E0614">
            <w:t xml:space="preserve">a </w:t>
          </w:r>
          <w:r w:rsidR="0057751C" w:rsidRPr="003E0614">
            <w:t>tuomioistuimessa</w:t>
          </w:r>
          <w:r w:rsidR="0026607B" w:rsidRPr="003E0614">
            <w:t xml:space="preserve"> ei ole vaatimus, jota voitaisiin asettaa lähetettyjä työntekijöitä koskevassa lainsäädännössä.  </w:t>
          </w:r>
        </w:p>
        <w:p w14:paraId="2B6BBB09" w14:textId="3332F940" w:rsidR="00774543" w:rsidRPr="00776D85" w:rsidRDefault="00176FB3" w:rsidP="0032287A">
          <w:pPr>
            <w:pStyle w:val="LLPerustelujenkappalejako"/>
          </w:pPr>
          <w:r w:rsidRPr="003E0614">
            <w:t>Lähetettyjen lain 8 §:ssä säädetty velvoite siltä osin kuin edustajalla tulee olla kelpoisuus edustaa työnantajaa myös tuomioistuimessa ei vastaa Suomen oikeustilaa, koska oikeudenkäyntiasiamiehiä koskevia vaatimuksia on muutettu</w:t>
          </w:r>
          <w:r w:rsidR="004570BB" w:rsidRPr="003E0614">
            <w:t xml:space="preserve"> ja 8 §:n</w:t>
          </w:r>
          <w:r w:rsidR="00EE3BA0" w:rsidRPr="003E0614">
            <w:t xml:space="preserve"> mukaisen</w:t>
          </w:r>
          <w:r w:rsidR="004570BB" w:rsidRPr="003E0614">
            <w:t xml:space="preserve"> edustajan vaatimukset eivät täytä näitä vaatimuksia</w:t>
          </w:r>
          <w:r w:rsidRPr="003E0614">
            <w:t xml:space="preserve">. </w:t>
          </w:r>
          <w:r w:rsidR="001C7ED3" w:rsidRPr="003E0614">
            <w:t>Käytännössä e</w:t>
          </w:r>
          <w:r w:rsidRPr="003E0614">
            <w:t xml:space="preserve">dustajaksi valtuutetaan yleensä henkilö, joka ei </w:t>
          </w:r>
          <w:r w:rsidR="001C7ED3" w:rsidRPr="003E0614">
            <w:t xml:space="preserve">täytä </w:t>
          </w:r>
          <w:r w:rsidRPr="003E0614">
            <w:t>oikeudenkäyntia</w:t>
          </w:r>
          <w:r w:rsidR="008D495E" w:rsidRPr="003E0614">
            <w:t>siamieh</w:t>
          </w:r>
          <w:r w:rsidRPr="003E0614">
            <w:t>e</w:t>
          </w:r>
          <w:r w:rsidR="001C7ED3" w:rsidRPr="003E0614">
            <w:t>lle</w:t>
          </w:r>
          <w:r w:rsidRPr="003E0614">
            <w:t xml:space="preserve"> tai </w:t>
          </w:r>
          <w:r w:rsidR="001C7ED3" w:rsidRPr="003E0614">
            <w:t>–</w:t>
          </w:r>
          <w:r w:rsidRPr="003E0614">
            <w:t>avustaja</w:t>
          </w:r>
          <w:r w:rsidR="001C7ED3" w:rsidRPr="003E0614">
            <w:t>lle</w:t>
          </w:r>
          <w:r w:rsidRPr="003E0614">
            <w:t xml:space="preserve"> Suomessa</w:t>
          </w:r>
          <w:r w:rsidR="001C7ED3" w:rsidRPr="003E0614">
            <w:t xml:space="preserve"> asetettuja vaatimuksia</w:t>
          </w:r>
          <w:r w:rsidRPr="003E0614">
            <w:t xml:space="preserve">. Ottaen huomioon </w:t>
          </w:r>
          <w:r w:rsidR="001C7ED3" w:rsidRPr="003E0614">
            <w:t xml:space="preserve">vuoden 2013 </w:t>
          </w:r>
          <w:r w:rsidRPr="003E0614">
            <w:t>kansallisen lainsäädännön muutokset ja komission huomautukset suhteettomasta vaatimuksesta</w:t>
          </w:r>
          <w:r w:rsidR="001C7ED3" w:rsidRPr="003E0614">
            <w:t>,</w:t>
          </w:r>
          <w:r w:rsidRPr="003E0614">
            <w:t xml:space="preserve"> </w:t>
          </w:r>
          <w:r w:rsidR="0057751C" w:rsidRPr="003E0614">
            <w:t xml:space="preserve">tulisi </w:t>
          </w:r>
          <w:r w:rsidR="00BA0ED2">
            <w:t xml:space="preserve">harhaanjohtava ja vanhentunut </w:t>
          </w:r>
          <w:r w:rsidR="0057751C" w:rsidRPr="003E0614">
            <w:t>vaatimus edustajan kelpoisuudesta tuomioistuimessa edustamiseen poistaa lain 8 §:n 3 momentista</w:t>
          </w:r>
          <w:r w:rsidR="00BA0ED2">
            <w:t xml:space="preserve">. </w:t>
          </w:r>
          <w:r w:rsidRPr="003E0614">
            <w:t>Muutos ei vaikuttaisi lakia valvovien viranomaisten toimintaan.</w:t>
          </w:r>
        </w:p>
        <w:p w14:paraId="5EF30389" w14:textId="4B4F1434" w:rsidR="0018429B" w:rsidRPr="002205E2" w:rsidRDefault="002205E2" w:rsidP="0032287A">
          <w:pPr>
            <w:pStyle w:val="LLPerustelujenkappalejako"/>
            <w:rPr>
              <w:i/>
            </w:rPr>
          </w:pPr>
          <w:r w:rsidRPr="002205E2">
            <w:rPr>
              <w:i/>
            </w:rPr>
            <w:t>Lähettävän yrityksen velvollisuus pitää saatavilla rahoituslait</w:t>
          </w:r>
          <w:r>
            <w:rPr>
              <w:i/>
            </w:rPr>
            <w:t>oksen antama tosi</w:t>
          </w:r>
          <w:r w:rsidRPr="002205E2">
            <w:rPr>
              <w:i/>
            </w:rPr>
            <w:t xml:space="preserve">te lähetetylle työntekijälle työskentelystä maksetuista palkoista Suomessa </w:t>
          </w:r>
          <w:r w:rsidR="00544FA1">
            <w:rPr>
              <w:i/>
            </w:rPr>
            <w:t>(</w:t>
          </w:r>
          <w:r w:rsidR="0018429B" w:rsidRPr="002205E2">
            <w:rPr>
              <w:i/>
            </w:rPr>
            <w:t>10 §:n 2 momentti</w:t>
          </w:r>
          <w:r w:rsidR="00544FA1">
            <w:rPr>
              <w:i/>
            </w:rPr>
            <w:t>)</w:t>
          </w:r>
        </w:p>
        <w:p w14:paraId="2BDB929C" w14:textId="77777777" w:rsidR="0079074F" w:rsidRDefault="008F65AB" w:rsidP="008F65AB">
          <w:pPr>
            <w:pStyle w:val="LLPerustelujenkappalejako"/>
          </w:pPr>
          <w:r>
            <w:t xml:space="preserve">Lain 10 §:n 2 momentin mukaan, jos lähetetyn työntekijän lähetettynä olo kestää yli kymmenen työpäivää, lähettävällä yrityksellä on oltava Suomessa saatavilla lähetetyn työntekijän työskentelyä Suomessa koskeva työaikakirjanpito ja palkkalaskelma ja rahoituslaitoksen antama tosite maksetuista palkoista. </w:t>
          </w:r>
          <w:r w:rsidR="00323C91">
            <w:t>Tarkoituksena on mahdollistaa palkkausäännösten seuranta ja valvonta Suomessa.</w:t>
          </w:r>
          <w:r>
            <w:t xml:space="preserve"> Rahoituslaitoksen antaman tositte</w:t>
          </w:r>
          <w:r w:rsidR="00323C91">
            <w:t xml:space="preserve">en vaatimisesta maksetuista palkoista säädettiin </w:t>
          </w:r>
          <w:r>
            <w:t xml:space="preserve">uutena velvoitteena vuonna 2016. Velvoitteella pyritään valvomaan tehokkaammin </w:t>
          </w:r>
          <w:r w:rsidR="00323C91">
            <w:t>palkkaussäännösten noudattamista.</w:t>
          </w:r>
          <w:r>
            <w:t xml:space="preserve">  </w:t>
          </w:r>
        </w:p>
        <w:p w14:paraId="21943D78" w14:textId="23ADB90D" w:rsidR="00323C91" w:rsidRDefault="0079074F" w:rsidP="008F65AB">
          <w:pPr>
            <w:pStyle w:val="LLPerustelujenkappalejako"/>
          </w:pPr>
          <w:r>
            <w:t xml:space="preserve">Käytännössä </w:t>
          </w:r>
          <w:r w:rsidR="008F65AB">
            <w:t xml:space="preserve">työsuojeluviranomainen pyytää </w:t>
          </w:r>
          <w:r w:rsidR="00323C91">
            <w:t xml:space="preserve">10 §:n 2 momentissa mainittuja </w:t>
          </w:r>
          <w:r w:rsidR="008F65AB">
            <w:t xml:space="preserve">todistuksia ulkomaisen työnantajan edustajalta.  </w:t>
          </w:r>
          <w:r>
            <w:t xml:space="preserve">Riittävää lähettävän yrityksen työantajavelvoitteiden noudattamiseksi on se, että </w:t>
          </w:r>
          <w:r w:rsidR="008F65AB">
            <w:t xml:space="preserve">nämä tiedot toimitetaan ulkomailta sähköisesti välittömästi </w:t>
          </w:r>
          <w:r w:rsidR="00323C91">
            <w:t xml:space="preserve">työsuojeluviranomaisen pyytäessä. </w:t>
          </w:r>
          <w:r w:rsidR="008F65AB">
            <w:t xml:space="preserve">Käytännön valvonnan kannalta on </w:t>
          </w:r>
          <w:r>
            <w:t>huomioitava</w:t>
          </w:r>
          <w:r w:rsidR="008F65AB">
            <w:t xml:space="preserve">, että lähetetyt työntekijät yleensä poistuvat maasta epäkohtien ilmetessä ja siten jälkikäteinen valvonta perustuu asiakirjatarkastuksiin. Työehtojen noudattamisen valvonnan oikeellisuuden toteaminen on tehtävissä luotettavammin rahoituslaitoksen antaman todistuksen perusteella, joka todentaa palkanmaksun kerrotun suuruisena. </w:t>
          </w:r>
        </w:p>
        <w:p w14:paraId="4F06F36B" w14:textId="77777777" w:rsidR="00323C91" w:rsidRPr="00F575EF" w:rsidRDefault="00323C91" w:rsidP="00091B93">
          <w:pPr>
            <w:pStyle w:val="LLPerustelujenkappalejako"/>
          </w:pPr>
          <w:r>
            <w:t>Direktiivin 9 artiklan 1 kohdan b alakohdassa mahdollistetaan</w:t>
          </w:r>
          <w:r w:rsidR="008F65AB">
            <w:t xml:space="preserve"> muun muassa palkanmaksun suoritt</w:t>
          </w:r>
          <w:r w:rsidR="00B055A4">
            <w:t xml:space="preserve">amistodistuksen </w:t>
          </w:r>
          <w:r w:rsidR="00B055A4" w:rsidRPr="00F575EF">
            <w:t>edellyttäminen</w:t>
          </w:r>
          <w:r w:rsidR="008F65AB" w:rsidRPr="00F575EF">
            <w:t>.</w:t>
          </w:r>
          <w:r w:rsidRPr="00F575EF">
            <w:t xml:space="preserve"> Komissio on kuitenkin kiinnittänyt huomiota si</w:t>
          </w:r>
          <w:r w:rsidR="000B2408" w:rsidRPr="00F575EF">
            <w:t>ihen, että rahoituslaitoksen antaman tositteen vaatimus on epäsuhta</w:t>
          </w:r>
          <w:r w:rsidRPr="00F575EF">
            <w:t>inen</w:t>
          </w:r>
          <w:r w:rsidR="00A6440D" w:rsidRPr="00F575EF">
            <w:t xml:space="preserve"> velvoite</w:t>
          </w:r>
          <w:r w:rsidRPr="00F575EF">
            <w:t xml:space="preserve"> ottaen huomioon sen, että lähettävältä yritykseltä vaaditaan jo palkkalaskelma. Suomi on komissiolle antamassaan vastauksessa kiinnittänyt huomiota siihen, että 10 §:n 2 momentissa rahoituslaitoksen antamalla tositteella tarkoitetaan käytännössä pankilta saatavaa kuittia, joka osoittaa, että lähettävä yritys on tosiasiassa maksanut palkan työntekijälle. Lähettävän yrityksen tulee siten toimittaa työsuojeluviranomaisen pyynnöstä kuitti palkanmaksun suorittamisesta. Palkkalaskelma ei yksinään riitä osoittamaan, että palkka on tosiasiassa maksettu työntekijälle eräpäivänä. Siten velvoite </w:t>
          </w:r>
          <w:r w:rsidR="00091B93" w:rsidRPr="00F575EF">
            <w:t xml:space="preserve">rahoituslaitoksen antaman tositteen esittämisestä </w:t>
          </w:r>
          <w:r w:rsidR="00D14899" w:rsidRPr="00F575EF">
            <w:t>on valvovalle viranomaiselle tärkeä työkalu. Nykyään lähes valtaosassa tarkastuksia lähetet</w:t>
          </w:r>
          <w:r w:rsidR="007847E8" w:rsidRPr="00F575EF">
            <w:t xml:space="preserve">tyjen työntekijöiden palkkojen </w:t>
          </w:r>
          <w:r w:rsidR="00D14899" w:rsidRPr="00F575EF">
            <w:t>maksujen toteutumisen varmistamiseksi pyydetään todistus palkanmaksusta</w:t>
          </w:r>
          <w:r w:rsidR="000B2033" w:rsidRPr="00F575EF">
            <w:t>. Tämä on ollut perusteltu</w:t>
          </w:r>
          <w:r w:rsidR="00D64223" w:rsidRPr="00F575EF">
            <w:t xml:space="preserve"> </w:t>
          </w:r>
          <w:r w:rsidR="000B2033" w:rsidRPr="00F575EF">
            <w:t>ja tuloksel</w:t>
          </w:r>
          <w:r w:rsidR="00D7255F" w:rsidRPr="00F575EF">
            <w:t>linen</w:t>
          </w:r>
          <w:r w:rsidR="00D64223" w:rsidRPr="00F575EF">
            <w:t xml:space="preserve"> työehtojen valvontamalli</w:t>
          </w:r>
          <w:r w:rsidR="000B2033" w:rsidRPr="00F575EF">
            <w:t>, koska</w:t>
          </w:r>
          <w:r w:rsidR="00D64223" w:rsidRPr="00F575EF">
            <w:t xml:space="preserve"> työntekijöitä lähettävillä yrityksillä on</w:t>
          </w:r>
          <w:r w:rsidR="000B2033" w:rsidRPr="00F575EF">
            <w:t xml:space="preserve"> palkanmaksussa paljastunut paljon virheitä</w:t>
          </w:r>
          <w:r w:rsidR="00D14899" w:rsidRPr="00F575EF">
            <w:t xml:space="preserve">. Lähettävälle yritykselle ei aiheudu </w:t>
          </w:r>
          <w:r w:rsidR="00091B93" w:rsidRPr="00F575EF">
            <w:t>asiakirjojen</w:t>
          </w:r>
          <w:r w:rsidR="00D14899" w:rsidRPr="00F575EF">
            <w:t xml:space="preserve"> toimittamisesta suhteetonta hallinnollista taakkaa, koska nämä asiakirjat voi toimittaa sähköisesti</w:t>
          </w:r>
          <w:r w:rsidRPr="00F575EF">
            <w:t xml:space="preserve">. Käytännössä tarvittavia asiakirjoja ja työaikakirjanpitoa ei saada IMI:n kautta. </w:t>
          </w:r>
        </w:p>
        <w:p w14:paraId="58B52D01" w14:textId="77777777" w:rsidR="00E57230" w:rsidRPr="00F575EF" w:rsidRDefault="00E57230" w:rsidP="00E57230">
          <w:pPr>
            <w:pStyle w:val="LLPerustelujenkappalejako"/>
          </w:pPr>
          <w:r w:rsidRPr="00F575EF">
            <w:t xml:space="preserve">Komission virallisen huomautuksen johdosta Suomi </w:t>
          </w:r>
          <w:r w:rsidR="00091B93" w:rsidRPr="00F575EF">
            <w:t xml:space="preserve">kuitenkin </w:t>
          </w:r>
          <w:r w:rsidRPr="00F575EF">
            <w:t xml:space="preserve">tarkastelee </w:t>
          </w:r>
          <w:r w:rsidR="00091B93" w:rsidRPr="00F575EF">
            <w:t xml:space="preserve">10 §:n 2 momentin </w:t>
          </w:r>
          <w:r w:rsidRPr="00F575EF">
            <w:t xml:space="preserve">velvoitteen osalta lainsäädännön muutoksia, jotka selkeyttäisivät ja helpottaisivat hallinnollista taakkaa ja samalla turvaisivat viranomaisen oikeuden pyytää lisäselvitystä palkanmaksusta. Yksi mahdollisuus on turvata </w:t>
          </w:r>
          <w:r w:rsidR="00091B93" w:rsidRPr="00F575EF">
            <w:t xml:space="preserve">direktiivin 9 artiklan sanamuodon mahdollistamalla tavalla </w:t>
          </w:r>
          <w:r w:rsidRPr="00F575EF">
            <w:t>työsuojeluviranomaiselle oikeus pyytää todistus</w:t>
          </w:r>
          <w:r w:rsidR="008550AC" w:rsidRPr="00F575EF">
            <w:t xml:space="preserve"> palkanmaksusta</w:t>
          </w:r>
          <w:r w:rsidRPr="00F575EF">
            <w:t xml:space="preserve"> </w:t>
          </w:r>
          <w:r w:rsidR="00F931E3" w:rsidRPr="00F575EF">
            <w:t>tai muunlainen palkanmaksua osoittava selvitys, kuten kopio tiliotteesta</w:t>
          </w:r>
          <w:r w:rsidR="00BC05E8" w:rsidRPr="00F575EF">
            <w:t xml:space="preserve"> tai työantajan</w:t>
          </w:r>
          <w:r w:rsidR="00822005" w:rsidRPr="00F575EF">
            <w:t xml:space="preserve"> antamasta kuitista käteisp</w:t>
          </w:r>
          <w:r w:rsidR="00BC05E8" w:rsidRPr="00F575EF">
            <w:t>alkanmaksusta</w:t>
          </w:r>
          <w:r w:rsidR="00F931E3" w:rsidRPr="00F575EF">
            <w:t>,</w:t>
          </w:r>
          <w:r w:rsidRPr="00F575EF">
            <w:t xml:space="preserve"> tarvittaessa tukemaan lähetettyjen työntekijöiden työehtojen toteutumisen valvontaa. Tämä voitaisiin pyytää IMI:n kautta, mutta tehokkainta olisi se pyytää suoraan työantajalta. </w:t>
          </w:r>
          <w:r w:rsidR="00091B93" w:rsidRPr="00F575EF">
            <w:t>Jos</w:t>
          </w:r>
          <w:r w:rsidRPr="00F575EF">
            <w:t xml:space="preserve"> tiedonsaanti työantaj</w:t>
          </w:r>
          <w:r w:rsidR="00091B93" w:rsidRPr="00F575EF">
            <w:t xml:space="preserve">alta pyydettäessä ei onnistuisi, </w:t>
          </w:r>
          <w:r w:rsidRPr="00F575EF">
            <w:t xml:space="preserve">voisi työsuojeluviranomainen hyödyntää IMI-järjestelmää. </w:t>
          </w:r>
        </w:p>
        <w:p w14:paraId="398C7719" w14:textId="77777777" w:rsidR="009D2743" w:rsidRDefault="009D2743" w:rsidP="0018429B">
          <w:pPr>
            <w:pStyle w:val="LLPerustelujenkappalejako"/>
          </w:pPr>
          <w:r w:rsidRPr="009D2743">
            <w:rPr>
              <w:i/>
            </w:rPr>
            <w:t>Palvelun vastaanottajan velvoite varmistaa, että lähettävä yritys on tehnyt lähettämistä koskevan ilmoituksen työsuojeluviranomaiselle ja huolehtia edustajan tavoitettavuudesta</w:t>
          </w:r>
          <w:r w:rsidRPr="009D2743">
            <w:t xml:space="preserve"> </w:t>
          </w:r>
          <w:r>
            <w:t>(</w:t>
          </w:r>
          <w:r w:rsidR="0018429B">
            <w:t>lain 13 § ja 35 §:n 2 momentti</w:t>
          </w:r>
          <w:r>
            <w:t>)</w:t>
          </w:r>
        </w:p>
        <w:p w14:paraId="5CC1DDF6" w14:textId="77777777" w:rsidR="00247F32" w:rsidRPr="00036B65" w:rsidRDefault="009D2743" w:rsidP="009D2743">
          <w:pPr>
            <w:pStyle w:val="LLPerustelujenkappalejako"/>
          </w:pPr>
          <w:r>
            <w:t xml:space="preserve">Lain 13 §:n </w:t>
          </w:r>
          <w:r w:rsidR="00247F32">
            <w:t xml:space="preserve">1 momentin </w:t>
          </w:r>
          <w:r>
            <w:t xml:space="preserve">mukaan tilaajan on lähettävän yrityksen kanssa tekemissään sopimuksissa tai muutoin käytettävissään olevin keinoin huolehdittava siitä, että lähettävä yritys tekee 7 §:ssä tarkoitetun ilmoituksen </w:t>
          </w:r>
          <w:r w:rsidR="00247F32">
            <w:t xml:space="preserve">työntekijöiden lähettämisestä </w:t>
          </w:r>
          <w:r>
            <w:t xml:space="preserve">ja että lähettävällä yrityksellä on 8 §:ssä tarkoitettu edustaja. </w:t>
          </w:r>
          <w:r w:rsidR="00247F32">
            <w:t>Tilaaja voi täyttää velvoitteen ottamalla sopimuk</w:t>
          </w:r>
          <w:r w:rsidR="00247F32" w:rsidRPr="00247F32">
            <w:t>seen maininnan tästä velvoitteesta.</w:t>
          </w:r>
          <w:r w:rsidR="00526A06">
            <w:t xml:space="preserve"> </w:t>
          </w:r>
          <w:r w:rsidR="00526A06" w:rsidRPr="00036B65">
            <w:t xml:space="preserve">Direktiivin täytäntöönpanoa koskevan hallituksen esityksessä (HE 39/2016 vp) on todettu, että jos tilaaja on ulkomaisen yrityksen kanssa tekemässään sopimuksessa edellyttänyt edustajan asettamista tai 7 §:n mukaisen ilmoituksen tekemistä, katsotaan tilaajan täyttäneen omalta osaltaan pykälässä tarkoitetun huolehtimisvelvollisuutensa. Jos kirjallista sopimusta ei tehdä, tilaaja voi myös sähköpostilla osoittaa huolehtineensa siitä, että työnantaja tietää edustajaa ja lähettämisilmoitusta koskevista velvoitteista. Tilaajaa edellytetään täyttämään velvoitteensa ”mahdollisuuksiensa mukaan” eikä sen laiminlyönnistä ole säädetty seuraamusta. </w:t>
          </w:r>
          <w:r w:rsidR="0045101D" w:rsidRPr="00036B65">
            <w:t>Tilaajan ei myöskään edellytetä varmistuvan jälkikäteen siitä, että lähettävä yritys on täyttänyt velvoitteensa.</w:t>
          </w:r>
          <w:r w:rsidR="00BC05E8" w:rsidRPr="00036B65">
            <w:t xml:space="preserve"> Siten käytännössä kyse on tietojen antamisesta omalle sopimuskumppanille eli lähetetyn työntekijän työnantajalle tämän hallinnollisista velvoitteista tehdä lähett</w:t>
          </w:r>
          <w:r w:rsidR="004D3BA8">
            <w:t>ä</w:t>
          </w:r>
          <w:r w:rsidR="00BC05E8" w:rsidRPr="00036B65">
            <w:t>misilmoitus ja asettaa tarvittaessa edustaja.</w:t>
          </w:r>
        </w:p>
        <w:p w14:paraId="146D0514" w14:textId="77777777" w:rsidR="00720BEF" w:rsidRPr="00BC05E8" w:rsidRDefault="00720BEF" w:rsidP="00827120">
          <w:pPr>
            <w:pStyle w:val="Kommentinteksti"/>
            <w:jc w:val="both"/>
            <w:rPr>
              <w:sz w:val="22"/>
            </w:rPr>
          </w:pPr>
          <w:r w:rsidRPr="00036B65">
            <w:rPr>
              <w:sz w:val="22"/>
            </w:rPr>
            <w:t xml:space="preserve">Komissio on perustellussa lausunnossaan katsonut, että vaikka lähettämisilmoituksen tekemistä ja edustajan nimeämistä koskeva velvoite on käytännössä osa sopimuslausekkeita, siitä säädetään kuitenkin Suomen laissa. </w:t>
          </w:r>
        </w:p>
        <w:p w14:paraId="35689A85" w14:textId="77777777" w:rsidR="00720BEF" w:rsidRDefault="00720BEF" w:rsidP="00720BEF">
          <w:pPr>
            <w:pStyle w:val="Kommentinteksti"/>
          </w:pPr>
        </w:p>
        <w:p w14:paraId="08FCBA62" w14:textId="77777777" w:rsidR="00541286" w:rsidRPr="00541286" w:rsidRDefault="004779D7" w:rsidP="00541286">
          <w:pPr>
            <w:pStyle w:val="LLNormaali"/>
            <w:jc w:val="both"/>
          </w:pPr>
          <w:r w:rsidRPr="004779D7">
            <w:t xml:space="preserve">Lain 13 §:n 2 momentissa säädetään tilaajan velvollisuudesta huolehtia edustajan tavoitettavuudesta. Jos </w:t>
          </w:r>
          <w:r w:rsidR="009D2743">
            <w:t>työsuojeluviranomainen ei valvontatehtävää suorittaessaan tavoita lähettävän yrityksen edustajaa, tilaajan on työsuojeluviranomaisen pyynnöstä pyydettävä lähettävältä yritykseltä tieto siitä, missä ja miten edustaja voidaan tavoittaa, ja annettava saamansa tieto työsuojeluviranomaiselle.</w:t>
          </w:r>
          <w:r w:rsidR="00247F32" w:rsidRPr="00247F32">
            <w:t xml:space="preserve"> </w:t>
          </w:r>
          <w:r w:rsidR="00247F32">
            <w:t>V</w:t>
          </w:r>
          <w:r w:rsidR="00247F32" w:rsidRPr="00247F32">
            <w:t xml:space="preserve">elvoite tarkoittaa, että tilaajan on työsuojeluviranomaisen pyynnöstä pyydettävä </w:t>
          </w:r>
          <w:r w:rsidR="00247F32">
            <w:t xml:space="preserve">omalta sopimuskumppaniltaan eli </w:t>
          </w:r>
          <w:r w:rsidR="00247F32" w:rsidRPr="00247F32">
            <w:t>lähettävältä yritykseltä tieto siitä, missä ja miten lähettävän yrityksen edustaja voidaan tavoittaa ja ant</w:t>
          </w:r>
          <w:r w:rsidR="00247F32">
            <w:t xml:space="preserve">aa tämä tieto viranomaiselle.  Tilaaja </w:t>
          </w:r>
          <w:r w:rsidR="00247F32" w:rsidRPr="00247F32">
            <w:t>velvoitetaan auttamaan työsuojeluviranomaista tilanteessa, jossa työsuojelu</w:t>
          </w:r>
          <w:r w:rsidR="00247F32">
            <w:t>viranomainen ei tavoita lähettä</w:t>
          </w:r>
          <w:r w:rsidR="00247F32" w:rsidRPr="00247F32">
            <w:t>vän yrityksen edustajaa. Mikäli tilaaja ei tavoita lähettävää yritystä, tulee tilaajan ilmoittaa viranomaiselle, miten se on yrittänyt täyttää velvollisuutensa.</w:t>
          </w:r>
          <w:r w:rsidR="00541286">
            <w:t xml:space="preserve"> </w:t>
          </w:r>
          <w:r w:rsidR="00541286" w:rsidRPr="00541286">
            <w:t xml:space="preserve">Kyse on viimesijaisesta menettelystä, jota sovelletaan vain silloin, kun yrityksen edustajaa ei muutoin saada tavoitetuksi. Ensisijaisesti valvontaviranomainen yrittää tavoittaa yrityksen vastuuhenkilöä, jonka tiedot lähettävä yritys on velvollinen ilmoittamaan lähettämisilmoituksessa. </w:t>
          </w:r>
        </w:p>
        <w:p w14:paraId="628701D0" w14:textId="77777777" w:rsidR="003168B7" w:rsidRDefault="003168B7" w:rsidP="00247F32">
          <w:pPr>
            <w:pStyle w:val="LLPerustelujenkappalejako"/>
          </w:pPr>
        </w:p>
        <w:p w14:paraId="705D7BF3" w14:textId="77777777" w:rsidR="00526A06" w:rsidRDefault="00526A06" w:rsidP="007847E8">
          <w:pPr>
            <w:spacing w:line="240" w:lineRule="auto"/>
            <w:jc w:val="both"/>
            <w:rPr>
              <w:rFonts w:eastAsia="Times New Roman"/>
              <w:szCs w:val="24"/>
              <w:lang w:eastAsia="fi-FI"/>
            </w:rPr>
          </w:pPr>
          <w:r>
            <w:t xml:space="preserve">Lain 35 §:n 2 momentin mukaan </w:t>
          </w:r>
          <w:r>
            <w:rPr>
              <w:rFonts w:eastAsia="Times New Roman"/>
              <w:szCs w:val="24"/>
              <w:lang w:eastAsia="fi-FI"/>
            </w:rPr>
            <w:t>t</w:t>
          </w:r>
          <w:r w:rsidRPr="00526A06">
            <w:rPr>
              <w:rFonts w:eastAsia="Times New Roman"/>
              <w:szCs w:val="24"/>
              <w:lang w:eastAsia="fi-FI"/>
            </w:rPr>
            <w:t>ilaaja on velvollinen maksamaan laiminlyöntimaksua, jos tilaaja on työsuojeluviranomaisen pyynnöstä huolimatta laiminlyönyt 13 §:n 2 momentissa tarkoitetun toimintavelvollisuutensa.</w:t>
          </w:r>
        </w:p>
        <w:p w14:paraId="4D690EFD" w14:textId="77777777" w:rsidR="00C304C2" w:rsidRDefault="00C304C2" w:rsidP="007847E8">
          <w:pPr>
            <w:spacing w:line="240" w:lineRule="auto"/>
            <w:jc w:val="both"/>
            <w:rPr>
              <w:rFonts w:eastAsia="Times New Roman"/>
              <w:szCs w:val="24"/>
              <w:lang w:eastAsia="fi-FI"/>
            </w:rPr>
          </w:pPr>
        </w:p>
        <w:p w14:paraId="5270E789" w14:textId="77777777" w:rsidR="002E76CC" w:rsidRPr="003E0614" w:rsidRDefault="003168B7" w:rsidP="003168B7">
          <w:pPr>
            <w:pStyle w:val="LLPerustelujenkappalejako"/>
          </w:pPr>
          <w:r w:rsidRPr="003E0614">
            <w:t xml:space="preserve">Komissio </w:t>
          </w:r>
          <w:r w:rsidR="00827120" w:rsidRPr="003E0614">
            <w:t>on perustellussa lausunnossaan katsonut</w:t>
          </w:r>
          <w:r w:rsidR="00DA0C8A">
            <w:t>, että lain 13 §:n</w:t>
          </w:r>
          <w:r w:rsidRPr="003E0614">
            <w:t xml:space="preserve"> velvoitteille ei ole perusteita</w:t>
          </w:r>
          <w:r w:rsidR="00725686" w:rsidRPr="003E0614">
            <w:t xml:space="preserve"> ja</w:t>
          </w:r>
          <w:r w:rsidRPr="003E0614">
            <w:t xml:space="preserve"> </w:t>
          </w:r>
          <w:r w:rsidR="00827120" w:rsidRPr="003E0614">
            <w:t>ne saattavat</w:t>
          </w:r>
          <w:r w:rsidRPr="003E0614">
            <w:t xml:space="preserve"> haitata ulkomaille sijoittautuneiden palveluntarjoajien palvelun tarjoamista. </w:t>
          </w:r>
          <w:r w:rsidR="00827120" w:rsidRPr="003E0614">
            <w:t>Komission mukaan direktiivissä säädetään vähemmän rajoittavista ja raskaista välineistä, joiden avulla kansalliset toimivaltaiset viranomaiset voivat hoitaa valvontatehtäviään, kuten tehokkaammasta hallinnollisesta yhteistyöstä sisämarkkinoiden tietojenvaihtojärjestelmässä sekä hallinnollisista vaatimuksista ja valvontatoimenpiteistä, joista on jo säädetty Suomen lainsäädännössä. Sen vuoksi komissio pitää perusteettomana palvelun vastaanottajalle asetettua velvoitetta varmistaa, että lähettävä yritys tekee ilmoituksen ja että sillä on edustaja, sekä velvoitetta selvittää, missä ja miten lähettävän yrityksen edustaja voidaan tavoittaa.</w:t>
          </w:r>
          <w:r w:rsidR="00E8354C" w:rsidRPr="003E0614">
            <w:t xml:space="preserve"> </w:t>
          </w:r>
        </w:p>
        <w:p w14:paraId="506F54A0" w14:textId="77777777" w:rsidR="003168B7" w:rsidRDefault="00E8354C" w:rsidP="003168B7">
          <w:pPr>
            <w:pStyle w:val="LLPerustelujenkappalejako"/>
          </w:pPr>
          <w:r w:rsidRPr="003E0614">
            <w:t>Komission toteamalla tavalla lain 13 §:n 1 momentissa ei kuitenkaan ole kyse tilaajan velvoitteesta varmistaa, että lähettävä yritys tekee lähettämisilmoituksen ja asettaa edustajan. Kyse on tilaajan velvollisuudesta informoida lähettävää yritystä lain 7 ja 8 §:n mukaisista velvoitteista. Lain 13 §:n 1 momentin noudattamatta jättämiseen ei liity myöskään sanktiota. Säännöksellä varmistetaan, että lähettävä yritys saa tiedon keskeisistä Suomen lainsäädännön mukaisista velvoitteista, joiden laiminlyönti johtaa seuraamusmaksun määräämiseen.  Va</w:t>
          </w:r>
          <w:r w:rsidR="002E76CC" w:rsidRPr="003E0614">
            <w:t>ltaosa laiminlyöntimaksusta</w:t>
          </w:r>
          <w:r w:rsidRPr="003E0614">
            <w:t xml:space="preserve"> määrätään lähettämisilmoituksen laiminlyönneistä</w:t>
          </w:r>
          <w:r w:rsidR="002E76CC" w:rsidRPr="003E0614">
            <w:t>. Lähettävä yritys saa tehokkaimmin tiedon velvoitteistaan suoraan sopimuskumppaniltaan. On todennäköistä, että informointivelvoitteen kumoaminen johtaisi epätietoisuudesta ja väärinymmärryksistä johtuviin laiminlyöntimaksujen määräämisiin. Velvoite täydentää viranomaistiedottamista ja osaltaan edistää palvelujen tarjoamista. Komission perustellun lausunnon näkökohdat huomioiden 13 §:n 1 momenttia olisi kuitenkin syytä täsmentää siten, että sen sanamuodosta kävisi selkeämmin ilmi</w:t>
          </w:r>
          <w:r w:rsidR="003E0614" w:rsidRPr="003E0614">
            <w:t xml:space="preserve"> velvoitteen sisältö siitä</w:t>
          </w:r>
          <w:r w:rsidR="002E76CC" w:rsidRPr="003E0614">
            <w:t xml:space="preserve">, että kyse on vain informointivelvollisuudesta. </w:t>
          </w:r>
        </w:p>
        <w:p w14:paraId="5A0E6081" w14:textId="77777777" w:rsidR="0018429B" w:rsidRDefault="0018429B" w:rsidP="0032287A">
          <w:pPr>
            <w:pStyle w:val="LLPerustelujenkappalejako"/>
            <w:rPr>
              <w:i/>
            </w:rPr>
          </w:pPr>
          <w:r w:rsidRPr="009D2743">
            <w:rPr>
              <w:i/>
            </w:rPr>
            <w:t>Suojelu epäasialliselta kohtelulta (</w:t>
          </w:r>
          <w:r w:rsidR="009D2743" w:rsidRPr="009D2743">
            <w:rPr>
              <w:i/>
            </w:rPr>
            <w:t xml:space="preserve">direktiivin </w:t>
          </w:r>
          <w:r w:rsidRPr="009D2743">
            <w:rPr>
              <w:i/>
            </w:rPr>
            <w:t>11 artikla</w:t>
          </w:r>
          <w:r w:rsidR="00593013">
            <w:rPr>
              <w:i/>
            </w:rPr>
            <w:t>n 5 kohta</w:t>
          </w:r>
          <w:r w:rsidRPr="009D2743">
            <w:rPr>
              <w:i/>
            </w:rPr>
            <w:t>)</w:t>
          </w:r>
          <w:r w:rsidR="00A364AD">
            <w:rPr>
              <w:i/>
            </w:rPr>
            <w:t xml:space="preserve"> ja seuraamukset (direktiivin 20 artikla)</w:t>
          </w:r>
        </w:p>
        <w:p w14:paraId="749921A8" w14:textId="77777777" w:rsidR="00F60DA6" w:rsidRDefault="00F60DA6" w:rsidP="00985572">
          <w:pPr>
            <w:pStyle w:val="LLPerustelujenkappalejako"/>
          </w:pPr>
          <w:r w:rsidRPr="00985572">
            <w:t xml:space="preserve">Direktiivin 11 artiklassa säädetään oikeuksien puolustamisesta, kantelujen helpottamisesta ja taannehtivista maksuista. </w:t>
          </w:r>
          <w:r>
            <w:t>J</w:t>
          </w:r>
          <w:r w:rsidRPr="00985572">
            <w:t>äsenvaltioissa on oltava käytössä tehokkaita mekanismeja, joiden avulla lähetetyt työntekijät voivat tehdä kanteluja työnantajastaan myös sen valtion</w:t>
          </w:r>
          <w:r>
            <w:t xml:space="preserve"> alueella, jonne työntekijät </w:t>
          </w:r>
          <w:proofErr w:type="gramStart"/>
          <w:r>
            <w:t>on</w:t>
          </w:r>
          <w:proofErr w:type="gramEnd"/>
          <w:r>
            <w:t xml:space="preserve"> </w:t>
          </w:r>
          <w:r w:rsidRPr="00985572">
            <w:t>tai oli lähetetty.</w:t>
          </w:r>
          <w:r>
            <w:t xml:space="preserve"> </w:t>
          </w:r>
          <w:r w:rsidRPr="00F60DA6">
            <w:t xml:space="preserve">Direktiivin 11 artiklan 5 kohdan mukaan oikeudellisia ja hallinnollisia menettelyjä käynnistävää lähetettyä työntekijää on suojeltava hänen työnantajansa mahdollisesti harjoittamalta epäedulliselta kohtelulta. </w:t>
          </w:r>
          <w:r w:rsidRPr="00635FDA">
            <w:t xml:space="preserve">Tämä velvoite kohdistuu sekä työntekijän </w:t>
          </w:r>
          <w:proofErr w:type="gramStart"/>
          <w:r w:rsidRPr="00635FDA">
            <w:t>alkuperävaltioon</w:t>
          </w:r>
          <w:proofErr w:type="gramEnd"/>
          <w:r w:rsidRPr="00635FDA">
            <w:t xml:space="preserve"> että työntekovaltioon.</w:t>
          </w:r>
          <w:r w:rsidR="00A255F6">
            <w:t xml:space="preserve"> Lähetetyillä </w:t>
          </w:r>
          <w:r w:rsidRPr="00F60DA6">
            <w:t>työntekijöillä on oltava oikeu</w:t>
          </w:r>
          <w:r w:rsidR="00A6440D">
            <w:t>s</w:t>
          </w:r>
          <w:r w:rsidRPr="00F60DA6">
            <w:t xml:space="preserve"> päästä sellaisten toimenpiteiden piiriin, jotka suojelevat epäsuotuisalta kohtelulta, joka liittyy kanteluun, oikeudelliseen tai hallinnolliseen menettelyyn. Lähetetyn työntekijän työsuhdeturva määräytyy työntekijän alkuperämaan ja työhön sovellettavan lainsäädännön mukaan.  </w:t>
          </w:r>
        </w:p>
        <w:p w14:paraId="31AD2058" w14:textId="77777777" w:rsidR="00FF37AA" w:rsidRDefault="00985572" w:rsidP="00985572">
          <w:pPr>
            <w:pStyle w:val="LLPerustelujenkappalejako"/>
          </w:pPr>
          <w:r w:rsidRPr="00985572">
            <w:t>Hallituksen esityksessä (HE</w:t>
          </w:r>
          <w:r>
            <w:t xml:space="preserve"> 39/</w:t>
          </w:r>
          <w:r w:rsidR="00C16C5F">
            <w:t>201</w:t>
          </w:r>
          <w:r>
            <w:t>6 vp</w:t>
          </w:r>
          <w:r w:rsidRPr="00985572">
            <w:t>) on tuotu esille perustelut täytäntöönpanodirektiivin 11 artiklan</w:t>
          </w:r>
          <w:r w:rsidR="00F60DA6">
            <w:t xml:space="preserve"> 1 ja</w:t>
          </w:r>
          <w:r w:rsidRPr="00985572">
            <w:t xml:space="preserve"> 5 kohdan osalta siitä, miksi erityissääntelyä ei katsota tarpeelliseksi</w:t>
          </w:r>
          <w:r w:rsidR="00BD5A84">
            <w:t xml:space="preserve">. </w:t>
          </w:r>
          <w:r w:rsidRPr="00985572">
            <w:t>Lähetetyille työntekijöille on turvattu samat oikeudet kuin muillekin työntekijöille kantelujen ja ilmoitusten tekemiseks</w:t>
          </w:r>
          <w:r w:rsidR="00CA06EC">
            <w:t xml:space="preserve">i työnantajastaan. </w:t>
          </w:r>
          <w:r w:rsidR="00041A24">
            <w:t>Lähetetty työntekijä voi vaatia p</w:t>
          </w:r>
          <w:r w:rsidR="00041A24" w:rsidRPr="00985572">
            <w:t xml:space="preserve">alkkasaatavaa tai vahingonkorvausta kanteella yleisessä tuomioistuimessa siten kuin oikeudenkäymiskaaressa säädetään. </w:t>
          </w:r>
          <w:r w:rsidR="00CA06EC">
            <w:t xml:space="preserve">Työsuojelun valvontalain 50 §:ssä </w:t>
          </w:r>
          <w:r w:rsidRPr="00985572">
            <w:t xml:space="preserve">säädetään työsuojeluviranomaisen </w:t>
          </w:r>
          <w:r w:rsidR="00CA06EC">
            <w:t xml:space="preserve">velvollisuudesta rikosilmoituksen tekemiseen. </w:t>
          </w:r>
          <w:r w:rsidRPr="00985572">
            <w:t>Näitä säännöksiä sovelletaan yhtäläisesti kotimaisissa ja ulkomaisissa tilanteissa.</w:t>
          </w:r>
          <w:r w:rsidR="00CA06EC">
            <w:t xml:space="preserve"> </w:t>
          </w:r>
          <w:r w:rsidR="00CA06EC" w:rsidRPr="00985572">
            <w:t xml:space="preserve">Esimerkiksi työsyrjintä, kiskonnantapainen työsyrjintä tai luvattoman ulkomaisen työvoiman käyttäminen eivät ole asianomistajarikoksia, minkä vuoksi virallinen syyttäjä voi ilman asianomistajan lupaakin ajaa asiaa tuomioistuimessa. </w:t>
          </w:r>
        </w:p>
        <w:p w14:paraId="59BEA29D" w14:textId="77777777" w:rsidR="00D049E6" w:rsidRDefault="00D049E6" w:rsidP="00D049E6">
          <w:pPr>
            <w:pStyle w:val="LLPerustelujenkappalejako"/>
          </w:pPr>
          <w:r>
            <w:t>Yhdenvertaisuuslain sekä naisten ja miesten tasa-arvosta annetun lain syrjinnän ja vastatoimien kieltojen, t</w:t>
          </w:r>
          <w:r w:rsidR="00341C40">
            <w:t xml:space="preserve">yösopimuslain velvoitteen työntekijöiden tasapuolisesta kohtelusta </w:t>
          </w:r>
          <w:r w:rsidRPr="00985572">
            <w:t xml:space="preserve">sekä työsuojelun valvontalain </w:t>
          </w:r>
          <w:r w:rsidR="00341C40">
            <w:t>mukaisten menettelyiden ja oikeudenkäyntiä koskevien säännösten</w:t>
          </w:r>
          <w:r w:rsidRPr="00985572">
            <w:t xml:space="preserve"> </w:t>
          </w:r>
          <w:r w:rsidR="00341C40">
            <w:t>on katsottu toteuttavan direktiivin</w:t>
          </w:r>
          <w:r w:rsidRPr="00985572">
            <w:t xml:space="preserve"> 11 artiklan 1, 3 ja 5 kohdan vaatimukset lähetetyn työntekijän suojelemisesta epäsuotuisalta kohtelulta kantelujen ja oikeudellisten menettelyjen käynnistämisen yhteydessä.  </w:t>
          </w:r>
        </w:p>
        <w:p w14:paraId="0171484A" w14:textId="77777777" w:rsidR="00341C40" w:rsidRDefault="00341C40" w:rsidP="00341C40">
          <w:pPr>
            <w:pStyle w:val="LLPerustelujenkappalejako"/>
          </w:pPr>
          <w:r w:rsidRPr="00985572">
            <w:t xml:space="preserve">Suomeen työhön lähetettyjen työntekijöiden työnantaja on velvollinen soveltamaan lähetettyjen työntekijöiden työsuhteessa yhdenvertaisuuslain 7 §:n 1 momenttia, 8—10, 12—16 sekä 28 </w:t>
          </w:r>
          <w:proofErr w:type="gramStart"/>
          <w:r w:rsidRPr="00985572">
            <w:t>§:ää</w:t>
          </w:r>
          <w:proofErr w:type="gramEnd"/>
          <w:r w:rsidR="00A255F6">
            <w:t xml:space="preserve"> </w:t>
          </w:r>
          <w:r w:rsidRPr="00985572">
            <w:t xml:space="preserve">Suomessa tehtävän työn aikana. Suomessa sovellettavalla syrjintäsääntelyllä ei voida puuttua lähetetyn työntekijän ja tämän työnantajan välillä tehtävään työsopimukseen ja sen perusteisiin lähetetyn työntekijän tavanomaisessa työntekomassa eikä myöskään työsuhteen päättämistä koskeviin asioihin työsuhteen päättyessä lähetetyn työntekijän kotimaassa tai tavanomaisessa työskentelymaassa. Esimerkiksi lähetetyn työntekijän työsopimuksen päättämisperusteisiin sovelletaan työsopimukseen muutoin sovellettavan valtion lakia.  </w:t>
          </w:r>
        </w:p>
        <w:p w14:paraId="71EEFDE5" w14:textId="77777777" w:rsidR="00341C40" w:rsidRDefault="00341C40" w:rsidP="00341C40">
          <w:pPr>
            <w:pStyle w:val="LLPerustelujenkappalejako"/>
          </w:pPr>
          <w:r w:rsidRPr="00985572">
            <w:t xml:space="preserve">Yhdenvertaisuuslain 8 §:ssä säädetään syrjinnän kiellosta. Ketään ei saa syrjiä iän, alkuperän, kansalaisuuden, kielen, uskonnon, vakaumuksen, mielipiteen, poliittisen toiminnan, ammattiyhdistystoiminnan, perhesuhteiden, terveydentilan, vammaisuuden, seksuaalisen suuntautumisen tai muun henkilöön liittyvän syyn perusteella. </w:t>
          </w:r>
        </w:p>
        <w:p w14:paraId="788F312D" w14:textId="77777777" w:rsidR="00341C40" w:rsidRPr="00985572" w:rsidRDefault="00341C40" w:rsidP="00341C40">
          <w:pPr>
            <w:pStyle w:val="LLPerustelujenkappalejako"/>
          </w:pPr>
          <w:r w:rsidRPr="00985572">
            <w:t xml:space="preserve">Yhdenvertaisuuslain </w:t>
          </w:r>
          <w:r>
            <w:t>16 §:ssä säädetään</w:t>
          </w:r>
          <w:r w:rsidRPr="00985572">
            <w:t xml:space="preserve"> vastatoimien kiellosta. Henkilöä ei saa kohdella epäsuotuisasti eikä hänelle kielteisiä seurauksia aiheuttavalla tavalla sen vuoksi, että hän on vedonnut mainitussa laissa säädettyihin oikeuksiin tai velvollisuuksiin, osallistunut syrjintää koskevan asian selvittämiseen taikka ryhtynyt muihin toimenpiteisiin yhdenvertaisuuden turvaamiseksi. </w:t>
          </w:r>
        </w:p>
        <w:p w14:paraId="285E81D0" w14:textId="77777777" w:rsidR="00341C40" w:rsidRPr="003E0614" w:rsidRDefault="00341C40" w:rsidP="00341C40">
          <w:pPr>
            <w:pStyle w:val="LLPerustelujenkappalejako"/>
          </w:pPr>
          <w:r w:rsidRPr="00985572">
            <w:t xml:space="preserve">Yhdenvertaisuuslaki voisi tulla sovellettavaksi lähetetyn työntekijän työssä muun muassa silloin, kun lähetettyä työntekijää kohdellaan epäedullisemmin kuin saman työnantajan palveluksessa olevaa muuta työntekijää kielletyllä perusteella. Esimerkiksi jos ulkomaisella palveluntarjoajalla on palveluksessaan useamman maan kansalaisia, joita hän lähettää työhön Suomeen ja soveltaa eri maiden kansalaisiin erilaisia ehtoja, voisi kyseessä olla yhdenvertaisuuslaissa tarkoitettu syrjintä kansalaisuuden tai etnisen alkuperän perusteella. </w:t>
          </w:r>
          <w:r w:rsidR="00A255F6">
            <w:t>Syrjinnän kiellon rikkominen ja</w:t>
          </w:r>
          <w:r w:rsidRPr="00985572">
            <w:t xml:space="preserve"> vastatoimien kieltoa koskeva 16 § voi</w:t>
          </w:r>
          <w:r w:rsidR="00A255F6">
            <w:t>vat</w:t>
          </w:r>
          <w:r w:rsidRPr="00985572">
            <w:t xml:space="preserve"> tulla arvioitavaksi tilanteessa, jossa lähetetyn työntekijän työsuhteen </w:t>
          </w:r>
          <w:r w:rsidRPr="003E0614">
            <w:t>ehtoja heikennetään sen vuoksi, että hän on osallistunut ammattiyhdistystoimintaan tai selvittänyt Suomessa työskentelyn aikaisia työehtojansa</w:t>
          </w:r>
          <w:r w:rsidR="00A255F6" w:rsidRPr="003E0614">
            <w:t>.</w:t>
          </w:r>
        </w:p>
        <w:p w14:paraId="4CA6C2C8" w14:textId="77777777" w:rsidR="00464C87" w:rsidRPr="00985572" w:rsidRDefault="00464C87" w:rsidP="00341C40">
          <w:pPr>
            <w:pStyle w:val="LLPerustelujenkappalejako"/>
          </w:pPr>
          <w:r w:rsidRPr="003E0614">
            <w:t>Työsyrjintä on säädetty rangaistavaksi rikoslain 47 luvun 3 §:</w:t>
          </w:r>
          <w:proofErr w:type="spellStart"/>
          <w:r w:rsidRPr="003E0614">
            <w:t>ssä</w:t>
          </w:r>
          <w:proofErr w:type="spellEnd"/>
          <w:r w:rsidRPr="003E0614">
            <w:t>. Korkein oikeus on katsonut ratkaisussaan KKO 2018:46, että käsittelypyynnön tekeminen työsuojeluviranomaiselle oli työsyrjintää koskevassa rangaistussäännöksessä tarkoitettua ammatillista toimintaa. Kun pyynnön tekemisen katsottiin tosiasiallisesti vaikuttaneen hallituksen päätökseen irtisanoa pyynnön tehneen työntekijän työsopimus, tuomittiin hänen esimiehensä, joka oli hallituksen jäsenenä äänestänyt irtisanomisen puolesta, rangaistukseen työsyrjinnästä.</w:t>
          </w:r>
          <w:r w:rsidR="0049158E" w:rsidRPr="003E0614">
            <w:t xml:space="preserve"> Epäedullisessa kohtelussa esimerkiksi työsuojeluviranomaiselle tehdyn käsittelypyynnön perusteella voi olla kyse työsyrjintärikoksesta.  Rikoslain rangaistusseuraamuks</w:t>
          </w:r>
          <w:r w:rsidR="003E0614">
            <w:t>et voivat tulla sovellettavaksi myös lähettämistilanteessa.</w:t>
          </w:r>
        </w:p>
        <w:p w14:paraId="348B51AB" w14:textId="77777777" w:rsidR="00341C40" w:rsidRPr="00985572" w:rsidRDefault="00341C40" w:rsidP="00341C40">
          <w:pPr>
            <w:pStyle w:val="LLPerustelujenkappalejako"/>
          </w:pPr>
          <w:r w:rsidRPr="00985572">
            <w:t xml:space="preserve">Tasa-arvolaissa säädetään syrjinnän ja vastatoimien kiellosta. Välitön ja välillinen syrjintä sukupuolen perusteella on kielletty. Suomeen työhön lähetettyjen työntekijöiden työnantaja on velvollinen soveltamaan lähetettyjen työntekijöiden työsuhteessa tasa-arvolain 6, 7, 8, 8 a, 8 d, 9 ja 9 a </w:t>
          </w:r>
          <w:proofErr w:type="gramStart"/>
          <w:r w:rsidRPr="00985572">
            <w:t>§:</w:t>
          </w:r>
          <w:proofErr w:type="spellStart"/>
          <w:r w:rsidRPr="00985572">
            <w:t>ää</w:t>
          </w:r>
          <w:proofErr w:type="spellEnd"/>
          <w:proofErr w:type="gramEnd"/>
          <w:r w:rsidRPr="00985572">
            <w:t xml:space="preserve">. Tasa-arvolain säännökset tulisivat sovellettavaksi ainoastaan Suomessa tehtävän työn aikana. </w:t>
          </w:r>
        </w:p>
        <w:p w14:paraId="5FC8CCE2" w14:textId="77777777" w:rsidR="00341C40" w:rsidRDefault="00341C40" w:rsidP="00341C40">
          <w:pPr>
            <w:pStyle w:val="LLPerustelujenkappalejako"/>
          </w:pPr>
          <w:r>
            <w:t xml:space="preserve">Vastatoimien kiellon on katsottu toteutuvan </w:t>
          </w:r>
          <w:r w:rsidRPr="00985572">
            <w:t>myös työ</w:t>
          </w:r>
          <w:r>
            <w:t>n</w:t>
          </w:r>
          <w:r w:rsidRPr="00985572">
            <w:t xml:space="preserve">tekijöiden </w:t>
          </w:r>
          <w:r>
            <w:t>tasapuolista kohtelua</w:t>
          </w:r>
          <w:r w:rsidRPr="00985572">
            <w:t xml:space="preserve"> koskevan työsopimuslain 2 luvun 2 § säännöksen kautta. </w:t>
          </w:r>
          <w:r>
            <w:t>T</w:t>
          </w:r>
          <w:r w:rsidRPr="00985572">
            <w:t xml:space="preserve">yönantajan on kohdeltava työntekijöitä tasapuolisesti, jollei siitä poikkeaminen ole työntekijöiden tehtävät ja asema huomioon ottaen perusteltua. Vaikka lainkohdassa ei nimenomaisesti todeta, että työnantaja ei saa kohdella epäsuotuisasti työntekijää juuri sen vuoksi, että hän on vaatinut oikeuksiaan, on selvää, </w:t>
          </w:r>
          <w:r w:rsidR="006046EB" w:rsidRPr="006046EB">
            <w:rPr>
              <w:rFonts w:eastAsia="Calibri"/>
              <w:szCs w:val="22"/>
              <w:lang w:eastAsia="en-US"/>
            </w:rPr>
            <w:t>ettei poikkeaminen tasapuolisesta kohtelusta vastatoimena työntekijän</w:t>
          </w:r>
          <w:r w:rsidR="006046EB">
            <w:rPr>
              <w:rFonts w:eastAsia="Calibri"/>
              <w:szCs w:val="22"/>
              <w:lang w:eastAsia="en-US"/>
            </w:rPr>
            <w:t xml:space="preserve"> oikeussuojakeinojen käytöstä</w:t>
          </w:r>
          <w:r w:rsidR="006046EB" w:rsidRPr="006046EB">
            <w:rPr>
              <w:rFonts w:eastAsia="Calibri"/>
              <w:szCs w:val="22"/>
              <w:lang w:eastAsia="en-US"/>
            </w:rPr>
            <w:t xml:space="preserve"> ole </w:t>
          </w:r>
          <w:r w:rsidR="00740EB2">
            <w:rPr>
              <w:rFonts w:eastAsia="Calibri"/>
              <w:szCs w:val="22"/>
              <w:lang w:eastAsia="en-US"/>
            </w:rPr>
            <w:t>sallittua</w:t>
          </w:r>
          <w:r w:rsidR="006046EB" w:rsidRPr="006046EB">
            <w:rPr>
              <w:rFonts w:eastAsia="Calibri"/>
              <w:szCs w:val="22"/>
              <w:lang w:eastAsia="en-US"/>
            </w:rPr>
            <w:t xml:space="preserve"> ja että tasapuolisen kohtelun velvoite sisältää implisiittisesti myös vastatoimien kieltoa koskevan säännöksen. </w:t>
          </w:r>
          <w:r w:rsidRPr="00985572">
            <w:t>Tämä lainkohta soveltuu myös lähetettyihin työntekijöihin.</w:t>
          </w:r>
        </w:p>
        <w:p w14:paraId="3568EA0C" w14:textId="77777777" w:rsidR="00341C40" w:rsidRPr="00534396" w:rsidRDefault="00BD1E22" w:rsidP="00341C40">
          <w:pPr>
            <w:pStyle w:val="LLPerustelujenkappalejako"/>
          </w:pPr>
          <w:r>
            <w:t xml:space="preserve">Komissio on katsonut virallisessa huomautuksessaan, että </w:t>
          </w:r>
          <w:r w:rsidR="00341C40" w:rsidRPr="003168B7">
            <w:t xml:space="preserve">Suomen lainsäädännössä ei ole varmistettu lähetettyjen työntekijöiden suojelua direktiivin 11 artiklan 5 kohdan mukaisesti eikä Suomi ole saattanut direktiivin kohtaa </w:t>
          </w:r>
          <w:r>
            <w:t>osaksi kansallista lainsäädäntöä, koska lähetettyjen työntekijöiden suojelusta epäedulliselta kohtelulta ei ole nimenomaisesti säädetty</w:t>
          </w:r>
          <w:r w:rsidR="00341C40" w:rsidRPr="003168B7">
            <w:t xml:space="preserve">. </w:t>
          </w:r>
          <w:r w:rsidR="00341C40" w:rsidRPr="00DC684D">
            <w:t>Suomen lain</w:t>
          </w:r>
          <w:r w:rsidR="00DB7A14">
            <w:t>säädännössä ei ole säädetty</w:t>
          </w:r>
          <w:r w:rsidR="00341C40" w:rsidRPr="00DC684D">
            <w:t xml:space="preserve"> sellaisten lähetettyjen työntekijöiden suojelemise</w:t>
          </w:r>
          <w:r w:rsidR="00DB7A14">
            <w:t>sta</w:t>
          </w:r>
          <w:r w:rsidR="00341C40" w:rsidRPr="00DC684D">
            <w:t>, jotka ovat käynnistäneet oikeudellisia tai hallinnollisia men</w:t>
          </w:r>
          <w:r w:rsidRPr="00DC684D">
            <w:t xml:space="preserve">ettelyjä työnantajiaan vastaan. </w:t>
          </w:r>
          <w:r w:rsidR="00341C40" w:rsidRPr="00DC684D">
            <w:t xml:space="preserve">Komission mukaan tässä tapauksessa riittäväksi katsottaisiin yleinen säännös, jolla suojellaan työntekijöitä, jotka ovat käynnistäneet oikeudellisia tai hallinnollisia menettelyjä työnantajiaan vastaan. Suomen lainsäädännössä tällaisesta suojelusta säädetään kuitenkin vain rajoitetuissa </w:t>
          </w:r>
          <w:r w:rsidR="00341C40" w:rsidRPr="00534396">
            <w:t xml:space="preserve">tilanteissa eli silloin, kun kyse on syrjinnästä iän, alkuperän, kansalaisuuden, kielen, uskonnon, vakaumuksen, mielipiteen, poliittisen toiminnan, ammattiyhdistystoiminnan, perhesuhteiden, terveydentilan, vammaisuuden, </w:t>
          </w:r>
          <w:r w:rsidRPr="00534396">
            <w:t xml:space="preserve">sukupuolen, </w:t>
          </w:r>
          <w:r w:rsidR="00341C40" w:rsidRPr="00534396">
            <w:t>seksuaalisen suuntautumisen tai muun henkilöön l</w:t>
          </w:r>
          <w:r w:rsidRPr="00534396">
            <w:t>iittyvän syyn perusteella.</w:t>
          </w:r>
          <w:r w:rsidR="00341C40" w:rsidRPr="00534396">
            <w:t xml:space="preserve"> </w:t>
          </w:r>
        </w:p>
        <w:p w14:paraId="14E79013" w14:textId="77777777" w:rsidR="00370895" w:rsidRPr="00370895" w:rsidRDefault="00076956" w:rsidP="00370895">
          <w:pPr>
            <w:pStyle w:val="LLPerustelujenkappalejako"/>
          </w:pPr>
          <w:r>
            <w:t>Direktiivissä ei määritellä, mitä epäedullisella kohtelulla</w:t>
          </w:r>
          <w:r w:rsidR="00A255F6">
            <w:t xml:space="preserve"> 11 artiklan 5 kohdassa</w:t>
          </w:r>
          <w:r>
            <w:t xml:space="preserve"> tarkoitetaan. </w:t>
          </w:r>
          <w:r w:rsidR="004A03C5">
            <w:t>K</w:t>
          </w:r>
          <w:r w:rsidR="00A255F6">
            <w:t>äytännössä k</w:t>
          </w:r>
          <w:r w:rsidR="004A03C5">
            <w:t>yse on työnantajan teosta, joka vaikuttaa lähettyyn työntekijään epäedullisesti ja joka on syy-yhteydessä lähetetyn työntekijän käynnistämään oikeusprosessiin tai viranomaismenettelyyn</w:t>
          </w:r>
          <w:r w:rsidR="003C6FF3">
            <w:t xml:space="preserve"> Suomessa tai työsopimukseen muutoin sovellettavan lain mukaisessa valtiossa</w:t>
          </w:r>
          <w:r w:rsidR="004A03C5">
            <w:t>. Epäe</w:t>
          </w:r>
          <w:r w:rsidR="00A255F6">
            <w:t>dullinen kohtelu voi</w:t>
          </w:r>
          <w:r w:rsidR="004A03C5">
            <w:t xml:space="preserve"> ilmetä esimerkiksi lähetetyn työntekijän irtisanomisena, työehtojen heikentämisenä tai muuna epäasiallisena kohteluna. </w:t>
          </w:r>
        </w:p>
        <w:p w14:paraId="128EE7D8" w14:textId="77777777" w:rsidR="00076956" w:rsidRDefault="00CA06EC" w:rsidP="00341C40">
          <w:pPr>
            <w:pStyle w:val="LLPerustelujenkappalejako"/>
          </w:pPr>
          <w:r>
            <w:t>Laissa olisi yleisesti kiellettävä</w:t>
          </w:r>
          <w:r w:rsidR="00A255F6">
            <w:t xml:space="preserve"> epäedullinen kohtelu, joka on seurausta lähetetyn työntekijän käynnistämästä menettelystä</w:t>
          </w:r>
          <w:r w:rsidR="004A03C5">
            <w:t xml:space="preserve"> Suomen lainsäädännössä ja/tai työehtosopimuksissa turvattujen oikeuksien vaatimiseksi. </w:t>
          </w:r>
        </w:p>
        <w:p w14:paraId="0F611320" w14:textId="77777777" w:rsidR="00CC0134" w:rsidRPr="00DC684D" w:rsidRDefault="00076956" w:rsidP="00341C40">
          <w:pPr>
            <w:pStyle w:val="LLPerustelujenkappalejako"/>
          </w:pPr>
          <w:r>
            <w:t>Työsopimuslaissa ei säädetä yleisestä vastatoimien kiellosta</w:t>
          </w:r>
          <w:r w:rsidR="00804D22">
            <w:t xml:space="preserve"> tai hyvitysseuraamuksesta</w:t>
          </w:r>
          <w:r>
            <w:t>. O</w:t>
          </w:r>
          <w:r w:rsidR="00CC0134" w:rsidRPr="00534396">
            <w:t xml:space="preserve">ikeudellisia menettelyitä käynnistäviä </w:t>
          </w:r>
          <w:r w:rsidR="00BD1E22" w:rsidRPr="00534396">
            <w:t xml:space="preserve">työntekijöitä suojellaan </w:t>
          </w:r>
          <w:r w:rsidR="00CC0134" w:rsidRPr="00534396">
            <w:t xml:space="preserve">työnantajan vastatoimilta </w:t>
          </w:r>
          <w:r>
            <w:t xml:space="preserve">muun muassa </w:t>
          </w:r>
          <w:r w:rsidR="00CC0134" w:rsidRPr="00534396">
            <w:t>työsuhdeturvasäännöksillä.</w:t>
          </w:r>
          <w:r w:rsidR="00BD1E22" w:rsidRPr="00534396">
            <w:t xml:space="preserve"> </w:t>
          </w:r>
          <w:r w:rsidR="00341C40" w:rsidRPr="00534396">
            <w:t>Työsopimuslain 7 l</w:t>
          </w:r>
          <w:r w:rsidR="00CC0134" w:rsidRPr="00534396">
            <w:t xml:space="preserve">uvun 2 §:n 4 kohdan mukaan </w:t>
          </w:r>
          <w:r w:rsidR="00CC0134" w:rsidRPr="00DC684D">
            <w:t>a</w:t>
          </w:r>
          <w:r w:rsidR="00341C40" w:rsidRPr="00DC684D">
            <w:t xml:space="preserve">siallisena ja painavana irtisanomisperusteena ei voida pitää ainakaan turvautumista työntekijän käytettävissä oleviin oikeusturvakeinoihin. </w:t>
          </w:r>
          <w:r w:rsidR="00EB1750" w:rsidRPr="00EB1750">
            <w:t>T</w:t>
          </w:r>
          <w:r w:rsidR="00EB1750">
            <w:t>yösopimuslain mukaisen työsuhdeturvan piiriin kuuluvaa t</w:t>
          </w:r>
          <w:r w:rsidR="00EB1750" w:rsidRPr="00EB1750">
            <w:t xml:space="preserve">yöntekijää suojellaan myös työnantajan yksipuoliseen päätökseen perustuvalta työehtojen heikentämiseltä. Oikeuskäytännössä on vakiintuneesti katsottu, ettei työnantaja saa </w:t>
          </w:r>
          <w:proofErr w:type="spellStart"/>
          <w:r w:rsidR="00EB1750" w:rsidRPr="00EB1750">
            <w:t>direktio</w:t>
          </w:r>
          <w:proofErr w:type="spellEnd"/>
          <w:r w:rsidR="00EB1750" w:rsidRPr="00EB1750">
            <w:t>-oikeutensa nojalla yksipuolisella päätöksellään muuttaa työsopimuksen olennaisia ehtoja</w:t>
          </w:r>
          <w:r w:rsidR="007204BF">
            <w:t xml:space="preserve"> (esim. palkkaus, työtehtävät, työntekopaikka, työaika)</w:t>
          </w:r>
          <w:r w:rsidR="00EB1750" w:rsidRPr="00EB1750">
            <w:t>, ellei olemassa ole työsopimuslain mukaista työsopimuksen päättämisperustetta</w:t>
          </w:r>
          <w:r w:rsidR="00EB1750">
            <w:t>.</w:t>
          </w:r>
          <w:r w:rsidR="007204BF">
            <w:rPr>
              <w:rStyle w:val="Alaviitteenviite"/>
            </w:rPr>
            <w:footnoteReference w:id="4"/>
          </w:r>
          <w:r w:rsidR="00EB1750" w:rsidRPr="00EB1750">
            <w:t xml:space="preserve"> </w:t>
          </w:r>
          <w:r>
            <w:t>Työsopimuslain irtisanomissuojaa koskevia säännöksiä</w:t>
          </w:r>
          <w:r w:rsidRPr="00DC684D">
            <w:t xml:space="preserve"> ei sovelleta lähetettyihin työntekijöihin, koska heidän työsuhdeturvansa määräytyy työsopimukseen sovellettavan lain mukaisesti</w:t>
          </w:r>
          <w:r>
            <w:t>. Työsopimukseen sovellettavasta laista sovitaan työsopimuksessa tai se määräytyy</w:t>
          </w:r>
          <w:r w:rsidRPr="00DC684D">
            <w:t xml:space="preserve"> Rooma I asetuksen mukaisesti.</w:t>
          </w:r>
          <w:r w:rsidR="00804D22">
            <w:t xml:space="preserve"> </w:t>
          </w:r>
        </w:p>
        <w:p w14:paraId="1A277B4F" w14:textId="77777777" w:rsidR="00341C40" w:rsidRDefault="00EB1750" w:rsidP="00D049E6">
          <w:pPr>
            <w:pStyle w:val="LLPerustelujenkappalejako"/>
          </w:pPr>
          <w:r>
            <w:t>Direktiivin 11 artiklan 5 kohdan asianmukainen täytäntöönpano olisi mahdollista toteuttaa lisäämällä l</w:t>
          </w:r>
          <w:r w:rsidR="00CC0134" w:rsidRPr="00DC684D">
            <w:t xml:space="preserve">ähetettyjä työntekijöitä koskevaan </w:t>
          </w:r>
          <w:r>
            <w:t>lakiin</w:t>
          </w:r>
          <w:r w:rsidR="00CC0134" w:rsidRPr="00DC684D">
            <w:t xml:space="preserve"> yleissäännös, jossa kielletään oikeussuojakeinoihin turvautuneen lähetetyn työntekijän epäedullinen kohtelu.</w:t>
          </w:r>
          <w:r w:rsidR="00CC0134" w:rsidRPr="00CC0134">
            <w:t xml:space="preserve"> </w:t>
          </w:r>
          <w:r w:rsidR="00CC0134">
            <w:t xml:space="preserve">Tällöin olisi arvioitava tarvetta säätää direktiivin 20 artiklan mukaisesta </w:t>
          </w:r>
          <w:r w:rsidR="00960562">
            <w:t>tehokkaasta, oikeasuhtaisesta ja varoittavasta seuraamuksesta, joita sovelletaan direktiivin nojalla annettuja kansallisia säännöksiä rikkoviin.</w:t>
          </w:r>
        </w:p>
        <w:p w14:paraId="77B24084" w14:textId="77777777" w:rsidR="00985572" w:rsidRDefault="00A364AD" w:rsidP="00985572">
          <w:pPr>
            <w:pStyle w:val="LLPerustelujenkappalejako"/>
          </w:pPr>
          <w:r>
            <w:t xml:space="preserve">Direktiivin 20 artiklassa edellytetään säätämään sen nojalla annettujen kansallisten säännösten rikkomisesta seuraamuksista, joiden on </w:t>
          </w:r>
          <w:r w:rsidRPr="00061508">
            <w:t>oltava tehokkaita, oikeasuhteisia ja varoittavia.</w:t>
          </w:r>
          <w:r w:rsidR="00521E24">
            <w:t xml:space="preserve"> </w:t>
          </w:r>
          <w:r w:rsidR="00521E24" w:rsidRPr="00521E24">
            <w:rPr>
              <w:rFonts w:eastAsia="Calibri"/>
              <w:szCs w:val="22"/>
              <w:lang w:eastAsia="en-US"/>
            </w:rPr>
            <w:t xml:space="preserve">Direktiivissä ei yksilöidä seuraamusten laatua eli jäsenvaltioille jätetään niiden suhteen harkintavaltaa.  </w:t>
          </w:r>
        </w:p>
        <w:p w14:paraId="0C61F859" w14:textId="77777777" w:rsidR="00041A24" w:rsidRDefault="005538C0" w:rsidP="005538C0">
          <w:pPr>
            <w:pStyle w:val="LLPerustelujenkappalejako"/>
          </w:pPr>
          <w:r>
            <w:t>Kansallisessa lainsäädännössä hyvitysseuraamukset on katsottu ensisijaisesti korvaukseksi epäedullisen kohtelun aiheuttamasta aineettomasta vahingosta</w:t>
          </w:r>
          <w:r w:rsidR="00CA06EC">
            <w:t xml:space="preserve">, kuten </w:t>
          </w:r>
          <w:r w:rsidR="00041A24">
            <w:t>loukkauksesta.</w:t>
          </w:r>
          <w:r>
            <w:t xml:space="preserve"> Syrjinnän kieltoja rikkovalle lähettävälle yritykselle voi </w:t>
          </w:r>
          <w:r w:rsidR="00CA06EC">
            <w:t xml:space="preserve">voimassa olevan lainsäädännön perusteella </w:t>
          </w:r>
          <w:r>
            <w:t xml:space="preserve">syntyä velvollisuus maksaa tasa-arvolaissa tai yhdenvertaisuuslaissa säädettyä hyvitystä. </w:t>
          </w:r>
        </w:p>
        <w:p w14:paraId="2581337E" w14:textId="77777777" w:rsidR="00041A24" w:rsidRPr="00985572" w:rsidRDefault="00041A24" w:rsidP="00041A24">
          <w:pPr>
            <w:pStyle w:val="LLPerustelujenkappalejako"/>
          </w:pPr>
          <w:r>
            <w:t xml:space="preserve">Lähetetyn työntekijän epäedullinen kohtelu, kuten työehtojen heikentäminen, voi aiheuttaa tälle taloudellista vahinkoa. </w:t>
          </w:r>
          <w:r w:rsidRPr="00985572">
            <w:t xml:space="preserve">Palkkasaatavaa tai vahingonkorvausta voidaan vaatia kanteella yleisessä tuomioistuimessa siten kuin oikeudenkäymiskaaressa säädetään. Lähetetyllä työntekijällä on sama oikeus vaatia kanteella saataviaan työnantajaltaan kuin mitä on työntekijöillä yleensä. Lähetetyllä työntekijällä on myös mahdollisuus valtuuttaa joku toinen henkilö vaatimaan saataviaan Suomessa. Lähetetty työntekijä voi valtuuttaa myös hallinnollisia menettelyjä varten kolmannen tahon, kuten ammattijärjestön toimimaan puolestaan. </w:t>
          </w:r>
        </w:p>
        <w:p w14:paraId="68A13559" w14:textId="77777777" w:rsidR="00804D22" w:rsidRPr="005B76D4" w:rsidRDefault="005B76D4" w:rsidP="00985572">
          <w:pPr>
            <w:pStyle w:val="LLPerustelujenkappalejako"/>
            <w:rPr>
              <w:color w:val="FF0000"/>
            </w:rPr>
          </w:pPr>
          <w:r>
            <w:t>Lähetetyn työntekijän työnantajan v</w:t>
          </w:r>
          <w:r w:rsidRPr="005B76D4">
            <w:t xml:space="preserve">ahingonkorvausvelvollisuus määräytyy lähetettyyn työntekijään työsopimukseen sovellettavan lainsäädännön mukaisesti. Työntekijöiden lähettämisestä annetun lain 32 §:n 1 momentissa säädetään, että jos lain mukaiseen työsuhteeseen sovelletaan työsopimuslakia, lähettävän yrityksen vahingonkorvausvelvollisuus työnantajana määräytyy työsopimuslain 12 luvun 1 §:n mukaisesti. </w:t>
          </w:r>
        </w:p>
        <w:p w14:paraId="0B88899A" w14:textId="77777777" w:rsidR="00041A24" w:rsidRDefault="00041A24" w:rsidP="00041A24">
          <w:pPr>
            <w:pStyle w:val="LLPerustelujenkappalejako"/>
          </w:pPr>
          <w:r>
            <w:t xml:space="preserve">Lisäksi lähetetyistä työntekijöistä annetussa laissa säädetään lähettävän yrityksen velvollisuudesta maksaa laiminlyöntimaksua eräiden hallinnollisten velvoitteiden rikkomisesta. Laiminlyöntimaksu maksetaan valtiolle eikä siinä ole kyse lähettävään työntekijään kohdistuneen epäedullisen kohtelun tai tälle syntyneen vahingon hyvittämisestä. </w:t>
          </w:r>
        </w:p>
        <w:p w14:paraId="10138C80" w14:textId="77777777" w:rsidR="00886EF8" w:rsidRDefault="00886EF8" w:rsidP="00041A24">
          <w:pPr>
            <w:pStyle w:val="LLPerustelujenkappalejako"/>
          </w:pPr>
        </w:p>
        <w:p w14:paraId="5901BCC7" w14:textId="77777777" w:rsidR="00EA4139" w:rsidRDefault="00EA4139" w:rsidP="00EA4139">
          <w:pPr>
            <w:pStyle w:val="LLPerustelujenkappalejako"/>
          </w:pPr>
        </w:p>
        <w:p w14:paraId="32B3F390" w14:textId="77777777" w:rsidR="00A939B2" w:rsidRDefault="006D3C8B" w:rsidP="00A939B2">
          <w:pPr>
            <w:pStyle w:val="LLP1Otsikkotaso"/>
          </w:pPr>
          <w:bookmarkStart w:id="14" w:name="_Toc20986711"/>
          <w:bookmarkStart w:id="15" w:name="_Toc138667469"/>
          <w:r>
            <w:t>Ehdotukset ja nii</w:t>
          </w:r>
          <w:r w:rsidR="00A939B2">
            <w:t>den vaikutukset</w:t>
          </w:r>
          <w:bookmarkEnd w:id="14"/>
          <w:bookmarkEnd w:id="15"/>
        </w:p>
        <w:p w14:paraId="3C93A9EA" w14:textId="77777777" w:rsidR="00C1192E" w:rsidRDefault="00C1192E" w:rsidP="00C1192E">
          <w:pPr>
            <w:pStyle w:val="LLPerustelujenkappalejako"/>
          </w:pPr>
        </w:p>
        <w:p w14:paraId="07EA3E3E" w14:textId="77777777" w:rsidR="00C1192E" w:rsidRPr="00C1192E" w:rsidRDefault="00C1192E" w:rsidP="00C1192E">
          <w:pPr>
            <w:pStyle w:val="LLP2Otsikkotaso"/>
          </w:pPr>
          <w:bookmarkStart w:id="16" w:name="_Toc20986712"/>
          <w:bookmarkStart w:id="17" w:name="_Toc138667470"/>
          <w:r>
            <w:t>Keskeiset ehdotukset</w:t>
          </w:r>
          <w:bookmarkEnd w:id="16"/>
          <w:r>
            <w:t xml:space="preserve"> ja niiden pääasiasialliset vaikutukset</w:t>
          </w:r>
          <w:bookmarkEnd w:id="17"/>
          <w:r>
            <w:t xml:space="preserve"> </w:t>
          </w:r>
        </w:p>
        <w:p w14:paraId="406287E5" w14:textId="77777777" w:rsidR="00A939B2" w:rsidRDefault="004E466D" w:rsidP="00482950">
          <w:pPr>
            <w:spacing w:line="240" w:lineRule="auto"/>
            <w:jc w:val="both"/>
          </w:pPr>
          <w:r>
            <w:t xml:space="preserve">Ehdotuksilla saatettaisiin laki vastaamaan paremmin täytäntöönpanodirektiivin vaatimuksia. </w:t>
          </w:r>
        </w:p>
        <w:p w14:paraId="1F043EF3" w14:textId="77777777" w:rsidR="00CE243E" w:rsidRPr="00AC023B" w:rsidRDefault="00CB3FAD" w:rsidP="00482950">
          <w:pPr>
            <w:spacing w:line="240" w:lineRule="auto"/>
            <w:jc w:val="both"/>
          </w:pPr>
          <w:r>
            <w:t xml:space="preserve">Esityksessä ehdotetaan kumottavaksi </w:t>
          </w:r>
          <w:r w:rsidR="00C1192E">
            <w:t xml:space="preserve">Euroopan komission </w:t>
          </w:r>
          <w:r>
            <w:t>tä</w:t>
          </w:r>
          <w:r w:rsidR="00CE243E">
            <w:t>ytäntöönpanodirektiivin vastaisi</w:t>
          </w:r>
          <w:r w:rsidR="00C1192E">
            <w:t>ksi katsoma</w:t>
          </w:r>
          <w:r>
            <w:t xml:space="preserve"> </w:t>
          </w:r>
          <w:r w:rsidR="00C1192E">
            <w:t>rakennusalan velvoite</w:t>
          </w:r>
          <w:r>
            <w:t xml:space="preserve"> lähettämisilmoituksen toimittamis</w:t>
          </w:r>
          <w:r w:rsidR="00C1192E">
            <w:t>esta</w:t>
          </w:r>
          <w:r>
            <w:t xml:space="preserve"> työsuojeluviranomaisen lisäksi myös rakennuttajalle ja pääurakoitsijalle. </w:t>
          </w:r>
          <w:r w:rsidR="005039A2">
            <w:t>Tämän velvoitteen kumoaminen heikentää jonkin verran pääurakoitsijan ja rakennuttajan tiedonsaantia, mutta ei vaikuta</w:t>
          </w:r>
          <w:r w:rsidR="0098061B">
            <w:t xml:space="preserve"> kuitenkaan</w:t>
          </w:r>
          <w:r w:rsidR="005039A2">
            <w:t xml:space="preserve"> merkittävästi harmaan talouden torjuntaan. </w:t>
          </w:r>
          <w:r w:rsidR="005039A2" w:rsidRPr="005039A2">
            <w:t xml:space="preserve">Pääurakoitsijan </w:t>
          </w:r>
          <w:r w:rsidR="005039A2">
            <w:t xml:space="preserve">tulee </w:t>
          </w:r>
          <w:r w:rsidR="005039A2" w:rsidRPr="005039A2">
            <w:t>muut</w:t>
          </w:r>
          <w:r w:rsidR="00C1192E">
            <w:t>oinkin</w:t>
          </w:r>
          <w:r w:rsidR="005039A2" w:rsidRPr="005039A2">
            <w:t xml:space="preserve"> olla selvillä</w:t>
          </w:r>
          <w:r w:rsidR="00C1192E">
            <w:t xml:space="preserve"> lähettämisilmoituksesta ilmenevistä tiedoista</w:t>
          </w:r>
          <w:r w:rsidR="005039A2">
            <w:t xml:space="preserve">, koska muun muassa </w:t>
          </w:r>
          <w:r w:rsidR="005039A2" w:rsidRPr="005039A2">
            <w:t xml:space="preserve">työmaan henkilöluettelon </w:t>
          </w:r>
          <w:r w:rsidR="005039A2">
            <w:t xml:space="preserve">tekeminen </w:t>
          </w:r>
          <w:r w:rsidR="005039A2" w:rsidRPr="005039A2">
            <w:t>oikein</w:t>
          </w:r>
          <w:r w:rsidR="005039A2">
            <w:t xml:space="preserve"> edellyttää</w:t>
          </w:r>
          <w:r w:rsidR="00C1192E">
            <w:t xml:space="preserve"> näitä tietoja.</w:t>
          </w:r>
          <w:r w:rsidR="005039A2">
            <w:t xml:space="preserve"> Lisäksi verottajalle toimitettavat tiedot rakennusalan toimijoista</w:t>
          </w:r>
          <w:r w:rsidR="00C1192E">
            <w:t>,</w:t>
          </w:r>
          <w:r w:rsidR="005039A2">
            <w:t xml:space="preserve"> niin sopimuskumppaneista kuin rakennuksilla olevista työntekijöistä lähetetyt työntekijät </w:t>
          </w:r>
          <w:r w:rsidR="00C1192E">
            <w:t xml:space="preserve">mukaan lukien, </w:t>
          </w:r>
          <w:r w:rsidR="005039A2">
            <w:t>ovat</w:t>
          </w:r>
          <w:r w:rsidR="00C1192E">
            <w:t xml:space="preserve"> tiedonantovelvoitteita</w:t>
          </w:r>
          <w:r w:rsidR="005039A2">
            <w:t xml:space="preserve">, joihin pääurakoitsijan on varauduttava jo </w:t>
          </w:r>
          <w:r w:rsidR="005039A2" w:rsidRPr="00AC023B">
            <w:t xml:space="preserve">verolainsäädännön perusteella. </w:t>
          </w:r>
        </w:p>
        <w:p w14:paraId="00EFB331" w14:textId="77777777" w:rsidR="00F24FD6" w:rsidRPr="00AC023B" w:rsidRDefault="00F24FD6" w:rsidP="00482950">
          <w:pPr>
            <w:spacing w:line="240" w:lineRule="auto"/>
            <w:jc w:val="both"/>
          </w:pPr>
        </w:p>
        <w:p w14:paraId="06BA1A26" w14:textId="77777777" w:rsidR="00F24FD6" w:rsidRPr="00997A1E" w:rsidRDefault="00F24FD6" w:rsidP="00482950">
          <w:pPr>
            <w:spacing w:line="240" w:lineRule="auto"/>
            <w:jc w:val="both"/>
          </w:pPr>
          <w:r w:rsidRPr="00AC023B">
            <w:t xml:space="preserve">Tilaajan </w:t>
          </w:r>
          <w:r w:rsidR="00AF50FA" w:rsidRPr="00AC023B">
            <w:t xml:space="preserve">13 §:n 1 momentissa säädettyä huolehtimisvelvollisuutta ehdotetaan muutettavaksi siten, että velvoite vastaisi paremmin tilaajan velvoitteen </w:t>
          </w:r>
          <w:r w:rsidR="00E254A2" w:rsidRPr="00AC023B">
            <w:t xml:space="preserve">tosiasiallista </w:t>
          </w:r>
          <w:r w:rsidR="00AF50FA" w:rsidRPr="00AC023B">
            <w:t>sisältöä. L</w:t>
          </w:r>
          <w:r w:rsidRPr="00AC023B">
            <w:t>ähettävän yrityksen</w:t>
          </w:r>
          <w:r w:rsidR="00AF50FA" w:rsidRPr="00AC023B">
            <w:t xml:space="preserve"> olisi lähettävän yrityksen kanssa </w:t>
          </w:r>
          <w:r w:rsidRPr="00AC023B">
            <w:t>tekemissään sopimuksissa tai muutoin</w:t>
          </w:r>
          <w:r w:rsidR="00AF50FA" w:rsidRPr="00AC023B">
            <w:t xml:space="preserve"> </w:t>
          </w:r>
          <w:r w:rsidRPr="00AC023B">
            <w:t>käytettävissään olevin keinoin annettava lähettävälle yritykselle tieto velvollisuudesta tehdä 7 §:ssä tarkoitettu lähettämisilmoitus ja asettaa 8 §:ssä tarkoitettu edustaja.</w:t>
          </w:r>
          <w:r w:rsidR="00AF50FA" w:rsidRPr="00AC023B">
            <w:t xml:space="preserve"> Kyse olisi tiedonantovelvoitteesta</w:t>
          </w:r>
          <w:r w:rsidR="00C96DFD" w:rsidRPr="00AC023B">
            <w:t xml:space="preserve"> omalle sopimuskumppanille</w:t>
          </w:r>
          <w:r w:rsidR="00AF50FA" w:rsidRPr="00AC023B">
            <w:t xml:space="preserve"> ainoastaa</w:t>
          </w:r>
          <w:r w:rsidR="00C96DFD" w:rsidRPr="00AC023B">
            <w:t>n näiden velvoitteiden olemassa</w:t>
          </w:r>
          <w:r w:rsidR="00AF50FA" w:rsidRPr="00AC023B">
            <w:t>olosta</w:t>
          </w:r>
          <w:r w:rsidR="00E337DD" w:rsidRPr="00AC023B">
            <w:t xml:space="preserve"> ennen työntekijöiden lähettämistä</w:t>
          </w:r>
          <w:r w:rsidR="00C96DFD" w:rsidRPr="00AC023B">
            <w:t xml:space="preserve">, eikä velvoitteesta </w:t>
          </w:r>
          <w:r w:rsidR="008E2C94" w:rsidRPr="00AC023B">
            <w:t xml:space="preserve">huolehtia taikka </w:t>
          </w:r>
          <w:r w:rsidR="00C96DFD" w:rsidRPr="00AC023B">
            <w:t>varmistaa</w:t>
          </w:r>
          <w:r w:rsidR="00E337DD" w:rsidRPr="00AC023B">
            <w:t xml:space="preserve"> jälkikäteen</w:t>
          </w:r>
          <w:r w:rsidR="00C96DFD" w:rsidRPr="00AC023B">
            <w:t>, että</w:t>
          </w:r>
          <w:r w:rsidR="008E2C94" w:rsidRPr="00AC023B">
            <w:t xml:space="preserve"> tosiaasiallisesti</w:t>
          </w:r>
          <w:r w:rsidR="00C96DFD" w:rsidRPr="00AC023B">
            <w:t xml:space="preserve"> lähettämisilmoitus o</w:t>
          </w:r>
          <w:r w:rsidR="008E2C94" w:rsidRPr="00AC023B">
            <w:t xml:space="preserve">lisi </w:t>
          </w:r>
          <w:r w:rsidR="00C96DFD" w:rsidRPr="00AC023B">
            <w:t>tehty taikka edustaja asetettu</w:t>
          </w:r>
          <w:r w:rsidR="00AF50FA" w:rsidRPr="00AC023B">
            <w:t xml:space="preserve">. </w:t>
          </w:r>
          <w:r w:rsidR="00E254A2" w:rsidRPr="00AC023B">
            <w:t>Ehdotuksessa momentin sanamuotoa on tarkennettu ja k</w:t>
          </w:r>
          <w:r w:rsidR="00C96DFD" w:rsidRPr="00AC023B">
            <w:t>yse o</w:t>
          </w:r>
          <w:r w:rsidR="008E2C94" w:rsidRPr="00AC023B">
            <w:t>lisi</w:t>
          </w:r>
          <w:r w:rsidR="00E254A2" w:rsidRPr="00AC023B">
            <w:t xml:space="preserve"> ainoastaan</w:t>
          </w:r>
          <w:r w:rsidR="00C96DFD" w:rsidRPr="00AC023B">
            <w:t xml:space="preserve"> info</w:t>
          </w:r>
          <w:r w:rsidR="008E2C94" w:rsidRPr="00AC023B">
            <w:t>r</w:t>
          </w:r>
          <w:r w:rsidR="00C96DFD" w:rsidRPr="00AC023B">
            <w:t>mointivelvoitteesta lähettävälle yritykselle</w:t>
          </w:r>
          <w:r w:rsidR="00E254A2" w:rsidRPr="00AC023B">
            <w:t xml:space="preserve"> edellä mainituista lähettävän yrityksen velvollisuuksista</w:t>
          </w:r>
          <w:r w:rsidR="00C96DFD" w:rsidRPr="00AC023B">
            <w:t>. Suomessa toimiva sopimuskumppani on luonteva taho antamaan tämän tied</w:t>
          </w:r>
          <w:r w:rsidR="008E2C94" w:rsidRPr="00AC023B">
            <w:t>on omalle sopimuskumppanilleen</w:t>
          </w:r>
          <w:r w:rsidR="000036D4" w:rsidRPr="00AC023B">
            <w:t>, koska he ovat tekemisissä sopimuskumppanin kanssa ennen työnteon aloittamista</w:t>
          </w:r>
          <w:r w:rsidR="008E2C94" w:rsidRPr="00AC023B">
            <w:t>.</w:t>
          </w:r>
        </w:p>
        <w:p w14:paraId="2C89D1E3" w14:textId="77777777" w:rsidR="008E2C94" w:rsidRPr="00997A1E" w:rsidRDefault="008E2C94" w:rsidP="00482950">
          <w:pPr>
            <w:spacing w:line="240" w:lineRule="auto"/>
            <w:jc w:val="both"/>
          </w:pPr>
        </w:p>
        <w:p w14:paraId="3E45CBA4" w14:textId="77777777" w:rsidR="000564A3" w:rsidRPr="00997A1E" w:rsidRDefault="00CB3FAD" w:rsidP="00482950">
          <w:pPr>
            <w:spacing w:line="240" w:lineRule="auto"/>
            <w:jc w:val="both"/>
          </w:pPr>
          <w:r w:rsidRPr="00997A1E">
            <w:t xml:space="preserve">Lisäksi ehdotetaan </w:t>
          </w:r>
          <w:r w:rsidR="00230292" w:rsidRPr="00997A1E">
            <w:t>kumottavaksi</w:t>
          </w:r>
          <w:r w:rsidR="00C1192E" w:rsidRPr="00997A1E">
            <w:t xml:space="preserve"> tilaajan toimintavelvoite työsuojeluviranomaisen auttamisesta</w:t>
          </w:r>
          <w:r w:rsidRPr="00997A1E">
            <w:t xml:space="preserve"> lähettävän yrityksen tavoittamisessa</w:t>
          </w:r>
          <w:r w:rsidR="002D5E8C" w:rsidRPr="00997A1E">
            <w:t>. Tilaajan on 13 §:n 2 momentin mukaan työsuojeluviranomaisen pyynnöstä selvitettävä lähettävältä yritykseltä t</w:t>
          </w:r>
          <w:r w:rsidR="00CE243E" w:rsidRPr="00997A1E">
            <w:t>ie</w:t>
          </w:r>
          <w:r w:rsidR="002D5E8C" w:rsidRPr="00997A1E">
            <w:t>t</w:t>
          </w:r>
          <w:r w:rsidR="00CE243E" w:rsidRPr="00997A1E">
            <w:t>o</w:t>
          </w:r>
          <w:r w:rsidR="002D5E8C" w:rsidRPr="00997A1E">
            <w:t>a siitä, mistä ja miten lähettävän yrityksen edustaja on tavoitettavissa, jos työsuojeluviranomainen ei valvontatehtävää suorittaessaan tavoita lähettävän yrityksen edustajaa. Tähän tilaajan toimintavelvoittee</w:t>
          </w:r>
          <w:r w:rsidR="00CE243E" w:rsidRPr="00997A1E">
            <w:t xml:space="preserve">n rikkomiseen </w:t>
          </w:r>
          <w:r w:rsidR="002D5E8C" w:rsidRPr="00997A1E">
            <w:t xml:space="preserve">liittyy laiminlyöntimaksu </w:t>
          </w:r>
          <w:r w:rsidRPr="00997A1E">
            <w:t>rangaistusseuraamu</w:t>
          </w:r>
          <w:r w:rsidR="002D5E8C" w:rsidRPr="00997A1E">
            <w:t>ksena 35 §:n 2 momentin mukaisesti. Tämän v</w:t>
          </w:r>
          <w:r w:rsidRPr="00997A1E">
            <w:t>elvoitteen</w:t>
          </w:r>
          <w:r w:rsidR="002D5E8C" w:rsidRPr="00997A1E">
            <w:t xml:space="preserve"> ja siihen liittyvän laiminlyöntimaksun </w:t>
          </w:r>
          <w:r w:rsidR="00CE243E" w:rsidRPr="00997A1E">
            <w:t>kumoaminen</w:t>
          </w:r>
          <w:r w:rsidRPr="00997A1E">
            <w:t xml:space="preserve"> voi jonkin verran heikentää työsuojeluviranomaisen valvontatoimia. Työsuojeluviranomaisella on kuitenkin aina työntekijöiden lähettämisestä annetun laissa säädetty 17 §:n 1 momentin mukainen </w:t>
          </w:r>
          <w:r w:rsidR="001F1267" w:rsidRPr="00997A1E">
            <w:t xml:space="preserve">tiedonsaantioikeus </w:t>
          </w:r>
          <w:r w:rsidR="002D5E8C" w:rsidRPr="00997A1E">
            <w:t>lähettävältä yritykseltä, tilaajalta sekä rakennuttajalta ja pääurakoitsijalta</w:t>
          </w:r>
          <w:r w:rsidR="00CE243E" w:rsidRPr="00997A1E">
            <w:t xml:space="preserve"> saada</w:t>
          </w:r>
          <w:r w:rsidR="002D5E8C" w:rsidRPr="00997A1E">
            <w:t xml:space="preserve"> viivytyksettä kaikki tiedot ja asiakirjat, jotka edellä mainittujen tahojen on tämän lain mukaan laaditta</w:t>
          </w:r>
          <w:r w:rsidR="00CE243E" w:rsidRPr="00997A1E">
            <w:t>v</w:t>
          </w:r>
          <w:r w:rsidR="002D5E8C" w:rsidRPr="00997A1E">
            <w:t xml:space="preserve">a, säilytettävä tai toimitettava. </w:t>
          </w:r>
        </w:p>
        <w:p w14:paraId="16A2306E" w14:textId="77777777" w:rsidR="000564A3" w:rsidRPr="00997A1E" w:rsidRDefault="000564A3" w:rsidP="00482950">
          <w:pPr>
            <w:spacing w:line="240" w:lineRule="auto"/>
            <w:jc w:val="both"/>
          </w:pPr>
        </w:p>
        <w:p w14:paraId="67289FA9" w14:textId="3D2723DE" w:rsidR="00CB3FAD" w:rsidRPr="00997A1E" w:rsidRDefault="001F1267" w:rsidP="00482950">
          <w:pPr>
            <w:spacing w:line="240" w:lineRule="auto"/>
            <w:jc w:val="both"/>
          </w:pPr>
          <w:r w:rsidRPr="00997A1E">
            <w:t xml:space="preserve">Muutosten johdosta tilaajalle jäisi velvoite vuokratyötilanteissa antaa tietoja lähettävälle yritykselle. </w:t>
          </w:r>
          <w:r w:rsidR="007916D2" w:rsidRPr="00997A1E">
            <w:t xml:space="preserve">Lain 10 §:n 3 momentin mukaan lähettävän yrityksen on ilmoitettava tilaajalle ennen työskentelyn alkamista Suomessa, missä 10 §:ssä tarkoitetut tiedot ovat työntekijän lähetettynä olon ajan. </w:t>
          </w:r>
          <w:r w:rsidR="008E2C94" w:rsidRPr="00997A1E">
            <w:t>Näitä tietoja ovat lähettävän yrityksen yksilöintitiedot ja tieto vastuuhenkilöstä lähettävän yrityksen sijoittautumisvaltiossa, lähetetyn työntekijän yksilöintitiedot, selvitys lähetetyn työntekijän sopimukseen sovellettavista työehdoista sekä selvitys lähetetyn työntekijän työnteko-oikeuden perusteista.</w:t>
          </w:r>
          <w:r w:rsidR="00F24FD6" w:rsidRPr="00997A1E">
            <w:t xml:space="preserve"> </w:t>
          </w:r>
          <w:r w:rsidR="00090B63" w:rsidRPr="00997A1E">
            <w:t xml:space="preserve">Lisäksi lain 11 §:n mukaan lähettävän yrityksen on annettava tietyissä tilanteissa tilaajalle selvitys lähetetyn työntekijän sosiaaliturvan määräytymisestä. </w:t>
          </w:r>
          <w:r w:rsidR="00F24FD6" w:rsidRPr="00997A1E">
            <w:t>Lisäksi on huomioitava työturvallisuuslain ja työterveyshuoltolain asettamat velvoitteet, joiden täyttämiseksi esimerkiksi vuokratyötilanteissa on merkitystä</w:t>
          </w:r>
          <w:r w:rsidR="008E2C94" w:rsidRPr="00997A1E">
            <w:t xml:space="preserve"> joissakin tilanteissa </w:t>
          </w:r>
          <w:r w:rsidR="00F24FD6" w:rsidRPr="00997A1E">
            <w:t xml:space="preserve">myös tilaajan antamilla tiedoilla </w:t>
          </w:r>
          <w:r w:rsidR="00AF50FA" w:rsidRPr="00997A1E">
            <w:t xml:space="preserve">kuten lähetetyn </w:t>
          </w:r>
          <w:r w:rsidR="00F24FD6" w:rsidRPr="00997A1E">
            <w:t>työntekijän pätevyyksistä suorittaa tiettyjä ammattitehtäviä taikka</w:t>
          </w:r>
          <w:r w:rsidR="00AF50FA" w:rsidRPr="00997A1E">
            <w:t xml:space="preserve"> varmistua lähetetyn työntekijän </w:t>
          </w:r>
          <w:r w:rsidR="00F24FD6" w:rsidRPr="00997A1E">
            <w:t>tervey</w:t>
          </w:r>
          <w:r w:rsidR="008E2C94" w:rsidRPr="00997A1E">
            <w:t xml:space="preserve">dentilan sopivuudesta </w:t>
          </w:r>
          <w:r w:rsidR="00AF50FA" w:rsidRPr="00997A1E">
            <w:t xml:space="preserve">tiettyihin tehtäviin. </w:t>
          </w:r>
          <w:r w:rsidR="00F24FD6" w:rsidRPr="00997A1E">
            <w:t xml:space="preserve">Hallituksen esityksessä HE 39/2016 vp on kerrottu yksityiskohtaisemmin </w:t>
          </w:r>
          <w:r w:rsidR="00430B99" w:rsidRPr="00997A1E">
            <w:t xml:space="preserve">edellä mainitut velvoitteet </w:t>
          </w:r>
          <w:r w:rsidR="00B0541B" w:rsidRPr="00997A1E">
            <w:t xml:space="preserve">ja </w:t>
          </w:r>
          <w:r w:rsidR="00F24FD6" w:rsidRPr="00997A1E">
            <w:t>17 §:n perusteella työsuojeluviranomaisen tiedonsaantioikeu</w:t>
          </w:r>
          <w:r w:rsidR="00430B99" w:rsidRPr="00997A1E">
            <w:t xml:space="preserve">det, </w:t>
          </w:r>
          <w:r w:rsidR="00AF50FA" w:rsidRPr="00997A1E">
            <w:t>joihin tällä esityksellä ei puututa enempää kuin mitä 13 §:n osalta esitetään muutettavaksi ja kumottavaksi</w:t>
          </w:r>
          <w:r w:rsidR="00F24FD6" w:rsidRPr="00997A1E">
            <w:t xml:space="preserve">. </w:t>
          </w:r>
        </w:p>
        <w:p w14:paraId="1C81FCF9" w14:textId="77777777" w:rsidR="00482950" w:rsidRDefault="00482950" w:rsidP="00482950">
          <w:pPr>
            <w:spacing w:line="240" w:lineRule="auto"/>
            <w:jc w:val="both"/>
          </w:pPr>
        </w:p>
        <w:p w14:paraId="41D2A97C" w14:textId="77777777" w:rsidR="004E466D" w:rsidRDefault="005C3030" w:rsidP="00482950">
          <w:pPr>
            <w:spacing w:line="240" w:lineRule="auto"/>
            <w:jc w:val="both"/>
          </w:pPr>
          <w:r>
            <w:t>E</w:t>
          </w:r>
          <w:r w:rsidR="004E466D">
            <w:t xml:space="preserve">dustajan kelpoisuusvaatimuksen </w:t>
          </w:r>
          <w:r w:rsidR="004E466D" w:rsidRPr="00DE69F9">
            <w:t>kumoaminen</w:t>
          </w:r>
          <w:r w:rsidR="004E466D">
            <w:t xml:space="preserve"> </w:t>
          </w:r>
          <w:r w:rsidR="00C1192E">
            <w:t>koskien lähettävän yrityksen edustamista</w:t>
          </w:r>
          <w:r w:rsidR="004E466D">
            <w:t xml:space="preserve"> tuomioistuimessa selkeyttäisi sääntelyä, koska velvoite ei vastaa enää Suomen oikeustilaa</w:t>
          </w:r>
          <w:r w:rsidR="00C1192E">
            <w:t>. O</w:t>
          </w:r>
          <w:r>
            <w:t xml:space="preserve">ikeudenkäyntiasiamiehiä ja –avustajia koskevia vaatimuksia on muutettu jo vuonna 2013 eikä lähetettyjen laissa oleva vaatimus täytä </w:t>
          </w:r>
          <w:r w:rsidR="00CE243E">
            <w:t xml:space="preserve">näitä </w:t>
          </w:r>
          <w:r>
            <w:t xml:space="preserve">kansallisia vaatimuksia. </w:t>
          </w:r>
          <w:r w:rsidR="00CE243E">
            <w:t>L</w:t>
          </w:r>
          <w:r>
            <w:t>aissa oleva</w:t>
          </w:r>
          <w:r w:rsidR="00C1192E">
            <w:t xml:space="preserve"> vanhentunut</w:t>
          </w:r>
          <w:r>
            <w:t xml:space="preserve"> vaatimus on </w:t>
          </w:r>
          <w:r w:rsidR="004E466D">
            <w:t xml:space="preserve">lähettävälle yritykselle harhaanjohtava </w:t>
          </w:r>
          <w:r w:rsidR="00C1192E">
            <w:t xml:space="preserve">eikä se ole myöskään täytäntöönpanodirektiiviin nähden perusteltu ja oikeasuhtainen. </w:t>
          </w:r>
        </w:p>
        <w:p w14:paraId="49BCC965" w14:textId="77777777" w:rsidR="00482950" w:rsidRDefault="00482950" w:rsidP="00482950">
          <w:pPr>
            <w:spacing w:line="240" w:lineRule="auto"/>
            <w:jc w:val="both"/>
          </w:pPr>
        </w:p>
        <w:p w14:paraId="6A870F3D" w14:textId="77777777" w:rsidR="00A939B2" w:rsidRDefault="00346716" w:rsidP="00482950">
          <w:pPr>
            <w:spacing w:line="240" w:lineRule="auto"/>
            <w:jc w:val="both"/>
          </w:pPr>
          <w:r>
            <w:t>Esityksessä ehdotetaan säädettäväksi vastatoimien kiellosta, jonka rikkomisen seuraamuksena olisi lähettävän yrityksen vahingonkorvausvastuu. Oikeudellisia tai hallinnollisia menettelyitä tässä laissa turvattujen oikeuksien vaatimiseksi käynnistäneeseen lähetettyyn työntekijään olisi kiellettyä kohdistaa kielteisiä seuraamuksia aiheuttavia vastatoimia tai muuta epäedullista kohtelua. Ehdotuksella edistetään lähetetyn työntekijän oikeusturvan toteutumista Su</w:t>
          </w:r>
          <w:r w:rsidR="003F5F81">
            <w:t xml:space="preserve">omessa työskentelyn aikana. </w:t>
          </w:r>
          <w:r w:rsidR="00CD150C" w:rsidRPr="00B34146">
            <w:t xml:space="preserve">Lähetetyillä työntekijöillä on korkea kynnys vaatia tämän lain mukaisia oikeuksiansa työnantajaltansa. Säännös voi madaltaa hieman lähetettyjen työntekijöiden kynnystä kääntyä viranomaisen puoleen oman asian selvittämiseksi tai oikeuksiensa vaatimiseksi tuomioistuimessa.  </w:t>
          </w:r>
          <w:r w:rsidR="003F5F81" w:rsidRPr="00B34146">
            <w:t xml:space="preserve">Vastatoimien kiellolla ja oikeudella vaatia korvausta sen rikkomisen aiheuttamasta vahingosta tuotaisiin lähetetyt työntekijät tasoltaan vastaavan suojelun piiriin kuin kotimaiset työntekijät, joiden työsopimukseen sovelletaan työsopimuslakia. </w:t>
          </w:r>
          <w:r w:rsidR="004442EE" w:rsidRPr="00B34146">
            <w:t>T</w:t>
          </w:r>
          <w:r w:rsidR="00317AC0" w:rsidRPr="00B34146">
            <w:t>yösopimuslakia sovellettaessa t</w:t>
          </w:r>
          <w:r w:rsidR="004442EE" w:rsidRPr="00B34146">
            <w:t>yösuhteen lailli</w:t>
          </w:r>
          <w:r w:rsidR="00317AC0" w:rsidRPr="00B34146">
            <w:t>nen</w:t>
          </w:r>
          <w:r w:rsidR="004442EE" w:rsidRPr="00B34146">
            <w:t xml:space="preserve"> päättämisperuste ei ole työntekijän turvautuminen oikeussuojakeinoihin</w:t>
          </w:r>
          <w:r w:rsidR="00317AC0" w:rsidRPr="00B34146">
            <w:t>, mikä on</w:t>
          </w:r>
          <w:r w:rsidR="004442EE" w:rsidRPr="00B34146">
            <w:t xml:space="preserve"> vahvistettu oikeuskäytännössä.</w:t>
          </w:r>
        </w:p>
        <w:p w14:paraId="5A609869" w14:textId="77777777" w:rsidR="00482950" w:rsidRPr="00B34146" w:rsidRDefault="00482950" w:rsidP="00482950">
          <w:pPr>
            <w:spacing w:line="240" w:lineRule="auto"/>
            <w:jc w:val="both"/>
          </w:pPr>
        </w:p>
        <w:p w14:paraId="46C3DAA5" w14:textId="77777777" w:rsidR="004442EE" w:rsidRDefault="004442EE" w:rsidP="00482950">
          <w:pPr>
            <w:spacing w:line="240" w:lineRule="auto"/>
            <w:jc w:val="both"/>
          </w:pPr>
          <w:r w:rsidRPr="00B34146">
            <w:t xml:space="preserve">Lisäksi ehdotetaan muutoksia työsuojeluviranomaisen tiedonsaantioikeuksiin koskien tieliikenteen alihankintana suoritettavien palvelujen valvontaa. EU:n tieliikennepaketin implementoinnin yhteydessä jäi säätämättä tietojen säilytysajasta ja asiakirjojen käännättämisestä. </w:t>
          </w:r>
          <w:r w:rsidR="00CD150C" w:rsidRPr="00B34146">
            <w:t>Muutokset edistävät työsuojeluviranomaisten valvontaedellytyksiä samoin kuin on käytettävissä muissa lähettämistilanteissa.</w:t>
          </w:r>
        </w:p>
        <w:p w14:paraId="62A7D85C" w14:textId="77777777" w:rsidR="00572EB5" w:rsidRDefault="00572EB5" w:rsidP="00482950">
          <w:pPr>
            <w:spacing w:line="240" w:lineRule="auto"/>
            <w:jc w:val="both"/>
          </w:pPr>
        </w:p>
        <w:p w14:paraId="5C243B41" w14:textId="77777777" w:rsidR="00A939B2" w:rsidRDefault="00A939B2" w:rsidP="00A939B2">
          <w:pPr>
            <w:pStyle w:val="LLP1Otsikkotaso"/>
          </w:pPr>
          <w:bookmarkStart w:id="18" w:name="_Toc20986714"/>
          <w:bookmarkStart w:id="19" w:name="_Toc138667471"/>
          <w:r>
            <w:t>Muut toteuttamisvaihtoehdot</w:t>
          </w:r>
          <w:bookmarkEnd w:id="18"/>
          <w:bookmarkEnd w:id="19"/>
        </w:p>
        <w:p w14:paraId="750213C9" w14:textId="77777777" w:rsidR="00A939B2" w:rsidRDefault="00A939B2" w:rsidP="00A939B2">
          <w:pPr>
            <w:pStyle w:val="LLPerustelujenkappalejako"/>
          </w:pPr>
        </w:p>
        <w:p w14:paraId="6BBE0ACA" w14:textId="77777777" w:rsidR="00751481" w:rsidRDefault="00A939B2" w:rsidP="00751481">
          <w:pPr>
            <w:pStyle w:val="LLP2Otsikkotaso"/>
          </w:pPr>
          <w:bookmarkStart w:id="20" w:name="_Toc20986715"/>
          <w:bookmarkStart w:id="21" w:name="_Toc138667472"/>
          <w:r>
            <w:t>Vaihtoehdot ja niiden vaikutukset</w:t>
          </w:r>
          <w:bookmarkEnd w:id="20"/>
          <w:bookmarkEnd w:id="21"/>
        </w:p>
        <w:p w14:paraId="74B0E27D" w14:textId="77777777" w:rsidR="00751481" w:rsidRPr="00751481" w:rsidRDefault="00751481" w:rsidP="00751481">
          <w:pPr>
            <w:pStyle w:val="LLPerustelujenkappalejako"/>
            <w:rPr>
              <w:i/>
            </w:rPr>
          </w:pPr>
          <w:r w:rsidRPr="00751481">
            <w:rPr>
              <w:i/>
            </w:rPr>
            <w:t>Seuraamukset EU-lainsäädännössä</w:t>
          </w:r>
        </w:p>
        <w:p w14:paraId="40EDC009" w14:textId="77777777" w:rsidR="00D82922" w:rsidRDefault="0094786B" w:rsidP="0094786B">
          <w:pPr>
            <w:pStyle w:val="LLPerustelujenkappalejako"/>
          </w:pPr>
          <w:r>
            <w:t xml:space="preserve">Direktiivin 11 artiklan 5 kohdan </w:t>
          </w:r>
          <w:proofErr w:type="spellStart"/>
          <w:r>
            <w:t>täytäntöönpanemiseksi</w:t>
          </w:r>
          <w:proofErr w:type="spellEnd"/>
          <w:r>
            <w:t xml:space="preserve"> ehdotettavassa laissa säädettäisiin vastatoimien kiellosta. </w:t>
          </w:r>
          <w:r w:rsidRPr="0094786B">
            <w:t xml:space="preserve">Direktiivin 20 artiklassa edellytetään säätämään sen nojalla </w:t>
          </w:r>
          <w:r>
            <w:t>annettujen kansallisten säännös</w:t>
          </w:r>
          <w:r w:rsidRPr="0094786B">
            <w:t>ten rikkomisesta seuraamuksista, joiden on oltava tehokkaita, oikeasuhteisia ja varoittavia.</w:t>
          </w:r>
          <w:r>
            <w:t xml:space="preserve"> Direktiivin säännökset vastatoimien kiellosta ja seuraamuksista ovat yleisluonteisia</w:t>
          </w:r>
          <w:r w:rsidR="00751481">
            <w:t xml:space="preserve"> eikä seuraamusten laatua yksilöidä direktiivissä tarkemmin</w:t>
          </w:r>
          <w:r>
            <w:t>.</w:t>
          </w:r>
          <w:r w:rsidRPr="0094786B">
            <w:t xml:space="preserve"> </w:t>
          </w:r>
        </w:p>
        <w:p w14:paraId="7BECDF06" w14:textId="77777777" w:rsidR="00751481" w:rsidRPr="00751481" w:rsidRDefault="00D82922" w:rsidP="00E6255E">
          <w:pPr>
            <w:pStyle w:val="LLPerustelujenkappalejako"/>
            <w:rPr>
              <w:color w:val="000000" w:themeColor="text1"/>
            </w:rPr>
          </w:pPr>
          <w:r w:rsidRPr="00751481">
            <w:rPr>
              <w:color w:val="000000" w:themeColor="text1"/>
            </w:rPr>
            <w:t>Yleisluon</w:t>
          </w:r>
          <w:r w:rsidR="00751481" w:rsidRPr="00751481">
            <w:rPr>
              <w:color w:val="000000" w:themeColor="text1"/>
            </w:rPr>
            <w:t>toisten seuraamussäännösten voidaan lähtökohtaisesti katsoa jättävän jäsenvaltiolle</w:t>
          </w:r>
          <w:r w:rsidRPr="00751481">
            <w:rPr>
              <w:color w:val="000000" w:themeColor="text1"/>
            </w:rPr>
            <w:t xml:space="preserve"> harkintavaltaa arvioida kansallisen oikeusjärjestelmän puitteissa, mihin säädöksen velvoitteisiin tulee liittää seuraamus ja millaiset seuraamukset ovat aiheellisia. </w:t>
          </w:r>
          <w:r w:rsidR="00B522FC">
            <w:rPr>
              <w:color w:val="000000" w:themeColor="text1"/>
            </w:rPr>
            <w:t>Velvoite seuraamuksista säätämiseen voi perustua myös EU:n vilpittömän yhteistyön (SEU 4 artiklan 3 kohta) ja vastaavuuden periaatteisiin. Vilpittömän yhteistyön periaate edellyttää säätämään seuraamuksista, jotka ovat tarpeellisia EU-säädöksestä johtuvien velvoitteiden toteuttamiseksi.</w:t>
          </w:r>
          <w:r w:rsidR="00B522FC">
            <w:rPr>
              <w:rStyle w:val="Alaviitteenviite"/>
              <w:color w:val="000000" w:themeColor="text1"/>
            </w:rPr>
            <w:footnoteReference w:id="5"/>
          </w:r>
          <w:r w:rsidR="00B522FC">
            <w:rPr>
              <w:color w:val="000000" w:themeColor="text1"/>
            </w:rPr>
            <w:t xml:space="preserve"> Seuraamuksista on säädettävä, jos EU-säädöksen tavoite voi seuraamusten puuttuessa vaarantua. </w:t>
          </w:r>
        </w:p>
        <w:p w14:paraId="4934ED81" w14:textId="77777777" w:rsidR="00751481" w:rsidRPr="00751481" w:rsidRDefault="00B522FC" w:rsidP="00751481">
          <w:pPr>
            <w:pStyle w:val="LLPerustelujenkappalejako"/>
            <w:rPr>
              <w:color w:val="000000" w:themeColor="text1"/>
            </w:rPr>
          </w:pPr>
          <w:r>
            <w:rPr>
              <w:color w:val="000000" w:themeColor="text1"/>
            </w:rPr>
            <w:t xml:space="preserve">Harkitessa seuraamusten säätämistä kansallisessa lainsäädännössä on noudatettava myös </w:t>
          </w:r>
          <w:proofErr w:type="spellStart"/>
          <w:r>
            <w:rPr>
              <w:color w:val="000000" w:themeColor="text1"/>
            </w:rPr>
            <w:t>EUT:n</w:t>
          </w:r>
          <w:proofErr w:type="spellEnd"/>
          <w:r>
            <w:rPr>
              <w:color w:val="000000" w:themeColor="text1"/>
            </w:rPr>
            <w:t xml:space="preserve"> oikeuskäytännössä vahvistettua vastaavuusperiaatetta. </w:t>
          </w:r>
          <w:r w:rsidR="00751481" w:rsidRPr="00751481">
            <w:rPr>
              <w:color w:val="000000" w:themeColor="text1"/>
            </w:rPr>
            <w:t>Vastaavuusperiaate</w:t>
          </w:r>
          <w:r w:rsidR="00751481">
            <w:rPr>
              <w:rStyle w:val="Alaviitteenviite"/>
              <w:color w:val="000000" w:themeColor="text1"/>
            </w:rPr>
            <w:footnoteReference w:id="6"/>
          </w:r>
          <w:r w:rsidR="00751481" w:rsidRPr="00751481">
            <w:rPr>
              <w:b/>
              <w:color w:val="000000" w:themeColor="text1"/>
            </w:rPr>
            <w:t xml:space="preserve"> </w:t>
          </w:r>
          <w:r w:rsidR="00751481" w:rsidRPr="00751481">
            <w:rPr>
              <w:color w:val="000000" w:themeColor="text1"/>
            </w:rPr>
            <w:t xml:space="preserve">edellyttää, että EU-säädöksen rikkomisesta määrättäviä seuraamuksia koskevat </w:t>
          </w:r>
          <w:r w:rsidR="00751481" w:rsidRPr="00B522FC">
            <w:rPr>
              <w:color w:val="000000" w:themeColor="text1"/>
            </w:rPr>
            <w:t>samat aineelliset ja menettelylliset edellytykset, jotka vastaavat niitä edellytyksiä, joita sovelletaan luonteeltaan ja vakavuudeltaan vastaaviin kansallisen oikeuden rikkomisiin</w:t>
          </w:r>
          <w:r w:rsidR="00751481" w:rsidRPr="00751481">
            <w:rPr>
              <w:color w:val="000000" w:themeColor="text1"/>
            </w:rPr>
            <w:t xml:space="preserve">. Velvoite seuraamuksista säätämiseen on sekä yleisluontoisen velvoitteen että vilpittömän yhteistyön periaatteen osalta erityisesti silloin, jos EU-säädöksen rikkomiseen rinnasteinen kansallisen oikeuden rikkominen on sanktioitu. </w:t>
          </w:r>
        </w:p>
        <w:p w14:paraId="0E883F50" w14:textId="77777777" w:rsidR="00751481" w:rsidRPr="00751481" w:rsidRDefault="00751481" w:rsidP="0094786B">
          <w:pPr>
            <w:pStyle w:val="LLPerustelujenkappalejako"/>
          </w:pPr>
          <w:r w:rsidRPr="00AB3C7B">
            <w:t>Seuraamus ei välttämättä ole tarpeen kaikkien EU-säädöksen velvoitteiden vastaisista teoista tai laiminlyönneistä.</w:t>
          </w:r>
          <w:r w:rsidRPr="00515883">
            <w:t xml:space="preserve"> Näin on </w:t>
          </w:r>
          <w:r>
            <w:t>esimerkiksi niiltä osin kuin EU-säädöksen velvoitteet ovat luonteeltaan epätäsmällisiä tai velvoitteiden rikkomista voidaan pitää merkitykseltään vähäisinä sääntelyn tavoitteet huomioiden</w:t>
          </w:r>
          <w:r w:rsidRPr="00515883">
            <w:t>. Arviota tehtäessä EU-säädökse</w:t>
          </w:r>
          <w:r>
            <w:t>n</w:t>
          </w:r>
          <w:r w:rsidRPr="00515883">
            <w:t xml:space="preserve"> velvoitteita</w:t>
          </w:r>
          <w:r>
            <w:t xml:space="preserve"> voidaan</w:t>
          </w:r>
          <w:r w:rsidRPr="00515883">
            <w:t xml:space="preserve"> verrata vastaaviin kansallisiin </w:t>
          </w:r>
          <w:r w:rsidR="00641BF8">
            <w:t xml:space="preserve">työsopimuslaista johtuviin </w:t>
          </w:r>
          <w:r w:rsidRPr="00515883">
            <w:t>velvoitteisiin.</w:t>
          </w:r>
        </w:p>
        <w:p w14:paraId="1BF1A48D" w14:textId="77777777" w:rsidR="00EF34D5" w:rsidRDefault="00A70A1E" w:rsidP="0094786B">
          <w:pPr>
            <w:pStyle w:val="LLPerustelujenkappalejako"/>
          </w:pPr>
          <w:r>
            <w:t>Työntekijöitä Suomeen lähettävän työnantajan v</w:t>
          </w:r>
          <w:r w:rsidR="00EF34D5">
            <w:t xml:space="preserve">astatoimen kiellon rikkominen kohdistuu lähetettyyn työntekijään, jolla on tämän lain mukaan oikeus vaatia Suomesta tehdystä työstä saataviansa myös Suomen tuomioistuimessa. </w:t>
          </w:r>
          <w:r>
            <w:t>L</w:t>
          </w:r>
          <w:r w:rsidR="00EF34D5">
            <w:t>ähetetty työntekijä voi vaatia oikeuksiansa valintansa mukaan joko alkuperämaassa tai työntekomaassa Suomessa, Vastatoimen kiellon rikkomisesta mahdollisesti käytettävissä olevat seuraamukset ovat työnantajalle säädettävä vahingonkorvaus tai hyvitys vastatoimen kiellon rikkomisesta. Laiminlyöntimaksu soveltuu hallinnollisten velvoitteiden rikkomiseen</w:t>
          </w:r>
          <w:r w:rsidR="00073E4D">
            <w:t xml:space="preserve"> ja se tuomitaan valtiolle maksettavaksi</w:t>
          </w:r>
          <w:r w:rsidR="00EF34D5">
            <w:t xml:space="preserve">.  Hallituksen esityksen valmistelun yhteydessä on myös pohdittu vastatoimen kiellon rikkomisen seuraamusta ja sitä riittääkö yksistään vastatoimen kieltoa koskeva säännös turvaamaan täytäntöönpanodirektiivin velvoitteet. Lisäksi on arvioita sääntelyä myös </w:t>
          </w:r>
          <w:r w:rsidR="00073E4D">
            <w:t xml:space="preserve">lainsäädännön systematiikan, </w:t>
          </w:r>
          <w:r w:rsidR="00EF34D5">
            <w:t xml:space="preserve">tehokkuuden ja </w:t>
          </w:r>
          <w:r w:rsidR="008D7BFE">
            <w:t xml:space="preserve">väärinkäytösten </w:t>
          </w:r>
          <w:r w:rsidR="00EF34D5">
            <w:t xml:space="preserve">estävyyden kannalta. </w:t>
          </w:r>
          <w:r w:rsidR="008D7BFE">
            <w:t xml:space="preserve"> Työ</w:t>
          </w:r>
          <w:r w:rsidR="00E6255E">
            <w:t>suojeluviran</w:t>
          </w:r>
          <w:r w:rsidR="008D7BFE">
            <w:t xml:space="preserve">omaisen valvontatietojen perusteella keskeiset puuteet lähetettyjen työntekijöiden osalta liittyvät </w:t>
          </w:r>
          <w:r w:rsidR="005B36AB">
            <w:t xml:space="preserve">työhön sovellettavan työehtosopimuksen mukaisen </w:t>
          </w:r>
          <w:r w:rsidR="008D7BFE">
            <w:t>palka</w:t>
          </w:r>
          <w:r w:rsidR="005B36AB">
            <w:t>n</w:t>
          </w:r>
          <w:r w:rsidR="008D7BFE">
            <w:t xml:space="preserve"> ja erilais</w:t>
          </w:r>
          <w:r w:rsidR="005B36AB">
            <w:t xml:space="preserve">ten </w:t>
          </w:r>
          <w:r w:rsidR="008D7BFE">
            <w:t>työaikakorvau</w:t>
          </w:r>
          <w:r w:rsidR="005B36AB">
            <w:t xml:space="preserve">sten maksamiseen. </w:t>
          </w:r>
          <w:r w:rsidR="008D7BFE">
            <w:t xml:space="preserve"> </w:t>
          </w:r>
        </w:p>
        <w:p w14:paraId="20426973" w14:textId="77777777" w:rsidR="00E528D6" w:rsidRDefault="00E528D6" w:rsidP="0094786B">
          <w:pPr>
            <w:pStyle w:val="LLPerustelujenkappalejako"/>
            <w:rPr>
              <w:i/>
            </w:rPr>
          </w:pPr>
          <w:r>
            <w:rPr>
              <w:i/>
            </w:rPr>
            <w:t>Vastatoimien k</w:t>
          </w:r>
          <w:r w:rsidR="00930930">
            <w:rPr>
              <w:i/>
            </w:rPr>
            <w:t>iellon rikkomisesta ei säädettäisi</w:t>
          </w:r>
          <w:r>
            <w:rPr>
              <w:i/>
            </w:rPr>
            <w:t xml:space="preserve"> erillistä seuraamusta</w:t>
          </w:r>
        </w:p>
        <w:p w14:paraId="2ED42B68" w14:textId="77777777" w:rsidR="00E528D6" w:rsidRDefault="00E528D6" w:rsidP="0094786B">
          <w:pPr>
            <w:pStyle w:val="LLPerustelujenkappalejako"/>
          </w:pPr>
          <w:r>
            <w:t>Jäsenvaltioille jätetystä harkintavallasta huolimatta on mahdollista, että komissio katsoo</w:t>
          </w:r>
          <w:r w:rsidR="00641BF8">
            <w:t xml:space="preserve"> muun muassa vilpittömän yhteistyön ja vastaavuusperiaatteen huomioiden</w:t>
          </w:r>
          <w:r>
            <w:t xml:space="preserve">, ettei Suomi ole </w:t>
          </w:r>
          <w:proofErr w:type="spellStart"/>
          <w:r>
            <w:t>täytäntöönpannut</w:t>
          </w:r>
          <w:proofErr w:type="spellEnd"/>
          <w:r>
            <w:t xml:space="preserve"> direktiivin 20 artiklaa asianmukaisesti, jos vastatoimien kiellon rikkomisesta ei säädetä erillistä seuraamusta. </w:t>
          </w:r>
          <w:r w:rsidR="00D53B31">
            <w:t xml:space="preserve">Vastatoimien kielto saattaa myös jäädä </w:t>
          </w:r>
          <w:r w:rsidR="00556410">
            <w:t xml:space="preserve">käytännössä </w:t>
          </w:r>
          <w:r w:rsidR="00D53B31">
            <w:t xml:space="preserve">tehottomaksi, jos sen rikkomiseen ei liity seuraamusta. </w:t>
          </w:r>
          <w:r w:rsidR="00556410">
            <w:t xml:space="preserve">Lisäksi on huomioitava, että kotimaisiin työntekijöihin verrattuna </w:t>
          </w:r>
          <w:r w:rsidR="003B726A">
            <w:t>lähetyt työntekijät ovat alttiimpia joutumaan väärinkäytösten kohteeksi.</w:t>
          </w:r>
          <w:r w:rsidR="008D7BFE">
            <w:t xml:space="preserve"> </w:t>
          </w:r>
          <w:r w:rsidR="00EE3361">
            <w:t xml:space="preserve">Lähetetyn työntekijän </w:t>
          </w:r>
          <w:r w:rsidR="00115D4B">
            <w:t>Suomessa aloittama oikeusprosessi</w:t>
          </w:r>
          <w:r w:rsidR="00EE3361">
            <w:t xml:space="preserve"> tai</w:t>
          </w:r>
          <w:r w:rsidR="00115D4B">
            <w:t xml:space="preserve"> muu</w:t>
          </w:r>
          <w:r w:rsidR="00EE3361">
            <w:t xml:space="preserve"> viranomaismenettely työntekijöiden lähettämisestä annetun</w:t>
          </w:r>
          <w:r w:rsidR="008D7BFE">
            <w:t xml:space="preserve"> lain ja sovellettavan työehtosopimuksen mukaisen palkan sekä erilaisten työaikaan liittyvien lisien ja erilaisten korvauksen vaatimi</w:t>
          </w:r>
          <w:r w:rsidR="00EE3361">
            <w:t>seksi</w:t>
          </w:r>
          <w:r w:rsidR="008D7BFE">
            <w:t xml:space="preserve"> voi johtaa työehtojen heikentämiseen, </w:t>
          </w:r>
          <w:r w:rsidR="005A70EC">
            <w:t>työnteko</w:t>
          </w:r>
          <w:r w:rsidR="00886AA2">
            <w:t>a koskevan työ</w:t>
          </w:r>
          <w:r w:rsidR="005A70EC">
            <w:t>komennuksen</w:t>
          </w:r>
          <w:r w:rsidR="008D7BFE">
            <w:t xml:space="preserve"> päättämiseen Suomessa ja myös työsopimuksen päättämiseen työsopimukseen sovellettavan lainsäädännön mukaisesti. Suomen</w:t>
          </w:r>
          <w:r w:rsidR="0041798A">
            <w:t xml:space="preserve"> työsopimuslain</w:t>
          </w:r>
          <w:r w:rsidR="008D7BFE">
            <w:t xml:space="preserve"> työsuhdeturvasääntelyä ei sovelleta lähetettyihin työntekijöihin. </w:t>
          </w:r>
          <w:r w:rsidR="004B69DF">
            <w:t>Lähettävällä yrityksellä tulee olla voimassa ol</w:t>
          </w:r>
          <w:r w:rsidR="00A424CB">
            <w:t>e</w:t>
          </w:r>
          <w:r w:rsidR="004B69DF">
            <w:t xml:space="preserve">va työsopimus lähetetyn työntekijän kanssa Suomessa lähetettynä olon ajan. </w:t>
          </w:r>
          <w:r w:rsidR="008D7BFE">
            <w:t>Lähetetyn työntekijän työ</w:t>
          </w:r>
          <w:r w:rsidR="00886AA2">
            <w:t>n</w:t>
          </w:r>
          <w:r w:rsidR="008D7BFE">
            <w:t xml:space="preserve">antaja on velvollinen noudattamaan tiettyjä työsopimuslain palkan määräytymistä koskevia säännöksiä sekä työaikalain ja vuosilomalain säännöksiä. </w:t>
          </w:r>
          <w:r w:rsidR="00281F24">
            <w:t xml:space="preserve">Vastatoimen kieltoon liitetyllä seuraamuksella olisi varoittava vaikutus ja sillä voitaisiin ennaltaehkäistä lähetettyyn työntekijään kohdistuvia väärinkäytöksiä. Seuraamukseton vastatoimen kielto voisi vaarantaa perustuslain 21 §:ssä turvatun oikeusturvan toteutumisen, sillä vastatoimien pelossa lähetetty työntekijä ei välttämättä uskalla vaatia Suomen lainsäädännön mukaisia oikeuksiaan. </w:t>
          </w:r>
        </w:p>
        <w:p w14:paraId="1C920B53" w14:textId="77777777" w:rsidR="00FE2254" w:rsidRDefault="00DA23E6" w:rsidP="005C49E1">
          <w:pPr>
            <w:pStyle w:val="LLPerustelujenkappalejako"/>
          </w:pPr>
          <w:r>
            <w:t xml:space="preserve">Toisaalta on </w:t>
          </w:r>
          <w:r w:rsidR="00040737">
            <w:t>mahdollista, että</w:t>
          </w:r>
          <w:r>
            <w:t xml:space="preserve"> vastatoimen kiellon rikkomiseksi katsottavasta menettelystä </w:t>
          </w:r>
          <w:r w:rsidR="00040737">
            <w:t xml:space="preserve">on säädetty </w:t>
          </w:r>
          <w:r>
            <w:t>seuraamuksia lähettävän valtion l</w:t>
          </w:r>
          <w:r w:rsidR="00040737">
            <w:t xml:space="preserve">ainsäädännössä, esimerkiksi oikeus vahingonkorvaukseen. </w:t>
          </w:r>
          <w:r>
            <w:t xml:space="preserve">   </w:t>
          </w:r>
        </w:p>
        <w:p w14:paraId="29C94120" w14:textId="77777777" w:rsidR="00E528D6" w:rsidRDefault="00E528D6" w:rsidP="0094786B">
          <w:pPr>
            <w:pStyle w:val="LLPerustelujenkappalejako"/>
          </w:pPr>
        </w:p>
        <w:p w14:paraId="28D43787" w14:textId="77777777" w:rsidR="00E528D6" w:rsidRDefault="00E528D6" w:rsidP="0094786B">
          <w:pPr>
            <w:pStyle w:val="LLPerustelujenkappalejako"/>
            <w:rPr>
              <w:i/>
            </w:rPr>
          </w:pPr>
          <w:r w:rsidRPr="00E528D6">
            <w:rPr>
              <w:i/>
            </w:rPr>
            <w:t xml:space="preserve">Rikosoikeudellinen rangaistus </w:t>
          </w:r>
          <w:r w:rsidR="00405A71">
            <w:rPr>
              <w:i/>
            </w:rPr>
            <w:t>(työsyrjintä)</w:t>
          </w:r>
        </w:p>
        <w:p w14:paraId="7062F3C8" w14:textId="77777777" w:rsidR="00FE2254" w:rsidRDefault="00FE2254" w:rsidP="00FE2254">
          <w:pPr>
            <w:pStyle w:val="LLPerustelujenkappalejako"/>
          </w:pPr>
          <w:r w:rsidRPr="00FE2254">
            <w:t xml:space="preserve">Viimeaikainen oikeuskäytäntö huomioiden on mahdollista, että </w:t>
          </w:r>
          <w:r w:rsidR="00190F15">
            <w:t xml:space="preserve">työsuojeluviranomaiseen yhteyttä ottaneeseen </w:t>
          </w:r>
          <w:r>
            <w:t xml:space="preserve">lähetettyyn työntekijään kohdistettuja vastatoimia voitaisiin arvioida työsyrjintärikoksena.  </w:t>
          </w:r>
          <w:r w:rsidRPr="003E0614">
            <w:t>Työsyrjintä on säädetty rangaistavaksi rikoslain 47 luvun 3 §:</w:t>
          </w:r>
          <w:proofErr w:type="spellStart"/>
          <w:r w:rsidRPr="003E0614">
            <w:t>ssä</w:t>
          </w:r>
          <w:proofErr w:type="spellEnd"/>
          <w:r w:rsidRPr="003E0614">
            <w:t xml:space="preserve">. </w:t>
          </w:r>
          <w:r w:rsidR="003D20B6">
            <w:t>Työntekijöiden lähettämisestä annetun lain 3 §:n 3 momentin mukaan l</w:t>
          </w:r>
          <w:r w:rsidR="003D20B6" w:rsidRPr="00190F15">
            <w:t xml:space="preserve">ähetetyn työntekijän Suomessa tekemään työhön sovelletaan </w:t>
          </w:r>
          <w:r w:rsidR="003D20B6">
            <w:t xml:space="preserve">aina työturvallisuuslakia (447/2016). </w:t>
          </w:r>
        </w:p>
        <w:p w14:paraId="1F2F3346" w14:textId="77777777" w:rsidR="00FE2254" w:rsidRDefault="00FE2254" w:rsidP="00FE2254">
          <w:pPr>
            <w:pStyle w:val="LLPerustelujenkappalejako"/>
            <w:rPr>
              <w:rFonts w:ascii="Helvetica Neue" w:hAnsi="Helvetica Neue"/>
              <w:color w:val="444444"/>
              <w:sz w:val="23"/>
              <w:szCs w:val="23"/>
              <w:shd w:val="clear" w:color="auto" w:fill="FFFFFF"/>
            </w:rPr>
          </w:pPr>
          <w:r w:rsidRPr="003E0614">
            <w:t>Korkein oikeu</w:t>
          </w:r>
          <w:r>
            <w:t>s katsoi</w:t>
          </w:r>
          <w:r w:rsidRPr="003E0614">
            <w:t xml:space="preserve"> ratkaisussaan KKO 2018:46, että käsittelypyynnön tekeminen työsuojeluviranomaiselle oli työsyrjintää koskevassa </w:t>
          </w:r>
          <w:r>
            <w:t xml:space="preserve">rikoslain 47 luvun 3 §:ssä </w:t>
          </w:r>
          <w:r w:rsidRPr="003E0614">
            <w:t xml:space="preserve">tarkoitettua ammatillista toimintaa. Kun pyynnön tekemisen katsottiin tosiasiallisesti vaikuttaneen hallituksen päätökseen irtisanoa pyynnön tehneen työntekijän työsopimus, tuomittiin hänen esimiehensä, joka oli hallituksen jäsenenä äänestänyt irtisanomisen puolesta, rangaistukseen työsyrjinnästä. </w:t>
          </w:r>
        </w:p>
        <w:p w14:paraId="70CEC265" w14:textId="77777777" w:rsidR="00FE2254" w:rsidRPr="003D20B6" w:rsidRDefault="00FE2254" w:rsidP="00FE2254">
          <w:pPr>
            <w:pStyle w:val="LLPerustelujenkappalejako"/>
            <w:rPr>
              <w:szCs w:val="23"/>
              <w:shd w:val="clear" w:color="auto" w:fill="FFFFFF"/>
            </w:rPr>
          </w:pPr>
          <w:r w:rsidRPr="003D20B6">
            <w:rPr>
              <w:szCs w:val="23"/>
              <w:shd w:val="clear" w:color="auto" w:fill="FFFFFF"/>
            </w:rPr>
            <w:t>Korkein oikeus totesi, että työsopimuslain 3 luvun 2 §:stä ja työturvallisuuslain 18 §:stä ilmenevin tavoin työntekijän oikeuksiin ja velvollisuuksiin kuuluu huolehtia omasta ja muiden työntekijöiden työturvallisuudesta. Työntekijän oikeutta tehdä työsuojeluviranomaiselle ilmoitus työympäristössä ja työolosuhteissa esiintyvistä epäkohdista, kuten työnantajan edustajan työntekijään kohdistamasta epäasiallisesta kohtelusta, voidaan pitää työntekijän kannalta keskeisenä oikeusturvakeinona, jonka avulla työntekijä huolehtii laillisten oikeuksiensa toteutumisesta työnantajaansa nähden. Tässä suhteessa yhteydenotot työsuojeluviranomaiseen vastaavat ammatillista edunvalvontaa.</w:t>
          </w:r>
        </w:p>
        <w:p w14:paraId="47047ED9" w14:textId="77777777" w:rsidR="00F106F3" w:rsidRPr="00EA0510" w:rsidRDefault="00F106F3" w:rsidP="00FE2254">
          <w:pPr>
            <w:pStyle w:val="LLPerustelujenkappalejako"/>
            <w:rPr>
              <w:szCs w:val="20"/>
            </w:rPr>
          </w:pPr>
          <w:r w:rsidRPr="003D20B6">
            <w:rPr>
              <w:szCs w:val="20"/>
            </w:rPr>
            <w:t>Rikosoikeudellisella seuraamuksella</w:t>
          </w:r>
          <w:r w:rsidR="00083E0E" w:rsidRPr="003D20B6">
            <w:rPr>
              <w:szCs w:val="20"/>
            </w:rPr>
            <w:t xml:space="preserve"> on</w:t>
          </w:r>
          <w:r w:rsidRPr="003D20B6">
            <w:rPr>
              <w:szCs w:val="20"/>
            </w:rPr>
            <w:t xml:space="preserve"> yleisellä tasolla tehokas ja varoittava vaikutus</w:t>
          </w:r>
          <w:r w:rsidR="00083E0E" w:rsidRPr="003D20B6">
            <w:rPr>
              <w:szCs w:val="20"/>
            </w:rPr>
            <w:t>. Työntekijöiden lähettämisestä annetun lain 39 §:ssä on viittaus rangaistussäännöksiin. Rangaistus työrikoksista säädetään rikoslain (39/1889) 47 luvussa, rangaistus työaikarikkomuksesta säädetään työaikalain 44 §:ssä ja rangaistus vuosilomarikkomuksesta säädetään vuosilomalain 38 §:</w:t>
          </w:r>
          <w:proofErr w:type="spellStart"/>
          <w:r w:rsidR="00083E0E" w:rsidRPr="003D20B6">
            <w:rPr>
              <w:szCs w:val="20"/>
            </w:rPr>
            <w:t>ssä</w:t>
          </w:r>
          <w:proofErr w:type="spellEnd"/>
          <w:r w:rsidR="00083E0E" w:rsidRPr="003D20B6">
            <w:rPr>
              <w:szCs w:val="20"/>
            </w:rPr>
            <w:t xml:space="preserve">. Nämä rangaistusseuraamukset voivat tulla sovellettavaksi myös lähettävään työnantajaan. </w:t>
          </w:r>
          <w:r w:rsidR="003D20B6">
            <w:t xml:space="preserve">Rangaistavan työsyrjinnän kohteeksi joutuneella on vahingonkorvauslain 5 luvun 1 §:n nojalla oikeus vaatia vahingonkorvausta myös sellaisesta taloudellisesta vahingosta, joka ei ole yhteydessä henkilö- tai esinevahinkoon sekä 5 </w:t>
          </w:r>
          <w:proofErr w:type="gramStart"/>
          <w:r w:rsidR="003D20B6">
            <w:t>luvun  6</w:t>
          </w:r>
          <w:proofErr w:type="gramEnd"/>
          <w:r w:rsidR="003D20B6">
            <w:t xml:space="preserve"> §:n 1 momentin 2 kohdan nojalla oikeus vaatia vahingonkorvausta loukkauksen aiheuttamasta kärsimyksestä.  </w:t>
          </w:r>
        </w:p>
        <w:p w14:paraId="128322E0" w14:textId="77777777" w:rsidR="00115D4B" w:rsidRDefault="008D3D6E" w:rsidP="00FE2254">
          <w:pPr>
            <w:pStyle w:val="LLPerustelujenkappalejako"/>
            <w:rPr>
              <w:i/>
            </w:rPr>
          </w:pPr>
          <w:r w:rsidRPr="008D3D6E">
            <w:rPr>
              <w:i/>
            </w:rPr>
            <w:t>Laiminlyöntimaksu</w:t>
          </w:r>
        </w:p>
        <w:p w14:paraId="4BDDAF42" w14:textId="77777777" w:rsidR="008D3D6E" w:rsidRPr="00FC30D1" w:rsidRDefault="00FC30D1" w:rsidP="00FC30D1">
          <w:pPr>
            <w:pStyle w:val="LLPerustelujenkappalejako"/>
          </w:pPr>
          <w:r w:rsidRPr="00FC30D1">
            <w:t>Työntekijöiden lähettämisestä annetussa laissa on säädetty laiminlyöntimaksusta seuraamuksena eräiden hallinnollisten velvoitteiden rikkomisesta. Laiminlyöntimaksu maksetaan valtiolle eikä se siten</w:t>
          </w:r>
          <w:r w:rsidR="008D3D6E" w:rsidRPr="00FC30D1">
            <w:t xml:space="preserve"> korvaa </w:t>
          </w:r>
          <w:r w:rsidRPr="00FC30D1">
            <w:t>tai hyvitä</w:t>
          </w:r>
          <w:r w:rsidR="008D3D6E" w:rsidRPr="00FC30D1">
            <w:t xml:space="preserve"> </w:t>
          </w:r>
          <w:r w:rsidRPr="00FC30D1">
            <w:t xml:space="preserve">vastatoimen aiheuttamaa </w:t>
          </w:r>
          <w:r w:rsidR="008D3D6E" w:rsidRPr="00FC30D1">
            <w:t>vahinkoa</w:t>
          </w:r>
          <w:r w:rsidRPr="00FC30D1">
            <w:t xml:space="preserve"> tai loukkausta. Laiminlyöntimaksulla voisi kuitenkin olla </w:t>
          </w:r>
          <w:r w:rsidR="00040737" w:rsidRPr="00FC30D1">
            <w:t>varoittava ja vastatoimia ennaltaehkäisevä vaikutus</w:t>
          </w:r>
          <w:r w:rsidRPr="00FC30D1">
            <w:t>.</w:t>
          </w:r>
        </w:p>
        <w:p w14:paraId="1299668C" w14:textId="77777777" w:rsidR="0094786B" w:rsidRDefault="00E528D6" w:rsidP="0094786B">
          <w:pPr>
            <w:pStyle w:val="LLPerustelujenkappalejako"/>
            <w:rPr>
              <w:i/>
            </w:rPr>
          </w:pPr>
          <w:r w:rsidRPr="00E528D6">
            <w:rPr>
              <w:i/>
            </w:rPr>
            <w:t>Hyvitysseuraamus</w:t>
          </w:r>
        </w:p>
        <w:p w14:paraId="21FFCE18" w14:textId="77777777" w:rsidR="00194156" w:rsidRDefault="00121B17" w:rsidP="0094786B">
          <w:pPr>
            <w:pStyle w:val="LLPerustelujenkappalejako"/>
          </w:pPr>
          <w:r w:rsidRPr="008D3D6E">
            <w:t>Voimassa olevan lainsäädännön mukaisesti lähetetyllä työntekijällä on oikeus</w:t>
          </w:r>
          <w:r w:rsidR="0091679D">
            <w:t xml:space="preserve"> yhdenvertaisuuslaissa ja tasa-arvolaissa sää</w:t>
          </w:r>
          <w:r w:rsidR="00435353">
            <w:t>dettyyn hyvitykseen syrjinnän ja</w:t>
          </w:r>
          <w:r w:rsidR="0091679D">
            <w:t xml:space="preserve"> vastatoimien kiellon rikkomisesta.</w:t>
          </w:r>
        </w:p>
        <w:p w14:paraId="6D924243" w14:textId="77777777" w:rsidR="00194156" w:rsidRDefault="00194156" w:rsidP="0094786B">
          <w:pPr>
            <w:pStyle w:val="LLPerustelujenkappalejako"/>
          </w:pPr>
          <w:r>
            <w:t>Yhdenvertaisuuslain 23 §:ssä säädetyllä hyvitysseuraamuksella on pantu täytäntöön yhdenvertaisuus- ja t</w:t>
          </w:r>
          <w:r w:rsidR="008D3D6E">
            <w:t>yösyrjintädirektiivien artiklat</w:t>
          </w:r>
          <w:r w:rsidR="008D3D6E">
            <w:rPr>
              <w:rStyle w:val="Alaviitteenviite"/>
            </w:rPr>
            <w:footnoteReference w:id="7"/>
          </w:r>
          <w:r w:rsidR="008D3D6E">
            <w:t>, joilla velvoitetaan jäsenvaltiot säätämään direktiivin nojalla annettujen kansallisten säännösten rikkomiseen sovellettavista tehokkaista, oikeasuhtaisista ja varoittavista seuraamuksista. Syrjintädirektiivien seuraamusartiklat vastaavat muutoin sisällöltään työntekijöiden lähettämisestä annetun täytäntöönpanodirektiivin 20 artiklaa, mutta niissä mainitaan lisäksi erikseen, että seuraamuksiin voi</w:t>
          </w:r>
          <w:r w:rsidR="008D3D6E" w:rsidRPr="008D3D6E">
            <w:t xml:space="preserve"> kuulua korvausten maksaminen uhrille</w:t>
          </w:r>
          <w:r w:rsidR="008D3D6E">
            <w:t>.</w:t>
          </w:r>
        </w:p>
        <w:p w14:paraId="1F04F27D" w14:textId="77777777" w:rsidR="00B21C3D" w:rsidRDefault="006D33A0" w:rsidP="006D33A0">
          <w:pPr>
            <w:pStyle w:val="LLPerustelujenkappalejako"/>
          </w:pPr>
          <w:r>
            <w:t>Yhdenvertaisuus- ja tasa-arvolainsäädännön mukaisen hyvityksen</w:t>
          </w:r>
          <w:r w:rsidR="00194156">
            <w:t xml:space="preserve"> tuomitsemisen edellytyksenä ei ole menettelyn tuottamuksellisuus tai tahallisuus, kuten vahingonkorvausvastuussa. </w:t>
          </w:r>
          <w:r>
            <w:t xml:space="preserve">Syrjinnän kohteeksi joutuneen henkilön ei myöskään tarvitse näyttää toteen aiheutunutta vahinkoa. </w:t>
          </w:r>
          <w:r w:rsidRPr="006D33A0">
            <w:t xml:space="preserve">Oikeus saada hyvitystä ei </w:t>
          </w:r>
          <w:r>
            <w:t>riipu</w:t>
          </w:r>
          <w:r w:rsidRPr="006D33A0">
            <w:t xml:space="preserve"> siitä, onko syrjinnästä tai vastatoimista aiheutunut vahinkoa, sillä hyvityksessä ei ole kysymys vahingonkorvauksesta vaan sen tarkoituksena on hyvittää syrjinnän tai vastatoimien kohteeksi joutuneeseen kohdistettu loukkaus.</w:t>
          </w:r>
          <w:r>
            <w:t xml:space="preserve"> </w:t>
          </w:r>
        </w:p>
        <w:p w14:paraId="1BD7597D" w14:textId="77777777" w:rsidR="00194156" w:rsidRDefault="00306E2C" w:rsidP="006D33A0">
          <w:pPr>
            <w:pStyle w:val="LLPerustelujenkappalejako"/>
            <w:rPr>
              <w:rFonts w:ascii="Helvetica Neue" w:hAnsi="Helvetica Neue"/>
              <w:color w:val="444444"/>
              <w:sz w:val="23"/>
              <w:szCs w:val="23"/>
              <w:shd w:val="clear" w:color="auto" w:fill="FFFFFF"/>
            </w:rPr>
          </w:pPr>
          <w:r>
            <w:t>Yhdenvertaisuus- ja tasa-arvolakien mukaisissa syrjintäasioissa sovelletaan jaettua todistustaakk</w:t>
          </w:r>
          <w:r w:rsidR="00435353">
            <w:t>a</w:t>
          </w:r>
          <w:r>
            <w:t xml:space="preserve">a. </w:t>
          </w:r>
          <w:proofErr w:type="spellStart"/>
          <w:r>
            <w:t>Vireillepanijan</w:t>
          </w:r>
          <w:proofErr w:type="spellEnd"/>
          <w:r>
            <w:t xml:space="preserve"> on esitettävä asiaa käsittelevässä tuomioistuimessa tai muussa viranomaisessa selvitystä seikoista, johon vaatimus perustuu.  J</w:t>
          </w:r>
          <w:r w:rsidRPr="00306E2C">
            <w:t>os asiaa käsiteltäessä esitettyjen selvitysten pe</w:t>
          </w:r>
          <w:r w:rsidR="00435353">
            <w:t>r</w:t>
          </w:r>
          <w:r w:rsidRPr="00306E2C">
            <w:t xml:space="preserve">usteella voidaan olettaa syrjinnän tai vastatoimien kieltoa rikotun, vastapuolen on kumotakseen oletuksen osoitettava, että kieltoa ei ole rikottu. </w:t>
          </w:r>
          <w:r w:rsidR="00B21C3D" w:rsidRPr="00EA0510">
            <w:rPr>
              <w:szCs w:val="23"/>
              <w:shd w:val="clear" w:color="auto" w:fill="FFFFFF"/>
            </w:rPr>
            <w:t xml:space="preserve">Pelkkä väite tai epäily syrjinnän tai vastatoimien kiellon rikkomisesta ei riitä syrjintäolettaman syntymiseen, vaan </w:t>
          </w:r>
          <w:proofErr w:type="spellStart"/>
          <w:r w:rsidR="00B21C3D" w:rsidRPr="00EA0510">
            <w:rPr>
              <w:szCs w:val="23"/>
              <w:shd w:val="clear" w:color="auto" w:fill="FFFFFF"/>
            </w:rPr>
            <w:t>vireillepanijan</w:t>
          </w:r>
          <w:proofErr w:type="spellEnd"/>
          <w:r w:rsidR="00B21C3D" w:rsidRPr="00EA0510">
            <w:rPr>
              <w:szCs w:val="23"/>
              <w:shd w:val="clear" w:color="auto" w:fill="FFFFFF"/>
            </w:rPr>
            <w:t xml:space="preserve"> on esitettävä sell</w:t>
          </w:r>
          <w:r w:rsidR="00435353" w:rsidRPr="00EA0510">
            <w:rPr>
              <w:szCs w:val="23"/>
              <w:shd w:val="clear" w:color="auto" w:fill="FFFFFF"/>
            </w:rPr>
            <w:t>aista näyt</w:t>
          </w:r>
          <w:r w:rsidR="00B21C3D" w:rsidRPr="00EA0510">
            <w:rPr>
              <w:szCs w:val="23"/>
              <w:shd w:val="clear" w:color="auto" w:fill="FFFFFF"/>
            </w:rPr>
            <w:t xml:space="preserve">töä, </w:t>
          </w:r>
          <w:r w:rsidR="0013483F" w:rsidRPr="00EA0510">
            <w:rPr>
              <w:szCs w:val="23"/>
              <w:shd w:val="clear" w:color="auto" w:fill="FFFFFF"/>
            </w:rPr>
            <w:t>jonka perusteella voidaan objektiivisesti arvioiden olettaa, että kyse on laissa kielletystä menettelystä</w:t>
          </w:r>
          <w:r w:rsidR="00B21C3D" w:rsidRPr="00EA0510">
            <w:rPr>
              <w:szCs w:val="23"/>
              <w:shd w:val="clear" w:color="auto" w:fill="FFFFFF"/>
            </w:rPr>
            <w:t>. Täyttä näyttöä syrjinnästä tai vastatoim</w:t>
          </w:r>
          <w:r w:rsidR="00435353" w:rsidRPr="00EA0510">
            <w:rPr>
              <w:szCs w:val="23"/>
              <w:shd w:val="clear" w:color="auto" w:fill="FFFFFF"/>
            </w:rPr>
            <w:t>ista ei edellytetä, vaan riittävää on</w:t>
          </w:r>
          <w:r w:rsidR="00B21C3D" w:rsidRPr="00EA0510">
            <w:rPr>
              <w:szCs w:val="23"/>
              <w:shd w:val="clear" w:color="auto" w:fill="FFFFFF"/>
            </w:rPr>
            <w:t>, että tuomioistuimelle tai muulle asiaa käsittelevälle toimivalt</w:t>
          </w:r>
          <w:r w:rsidR="00435353" w:rsidRPr="00EA0510">
            <w:rPr>
              <w:szCs w:val="23"/>
              <w:shd w:val="clear" w:color="auto" w:fill="FFFFFF"/>
            </w:rPr>
            <w:t xml:space="preserve">aiselle viranomaiselle syntyy </w:t>
          </w:r>
          <w:r w:rsidR="00B21C3D" w:rsidRPr="00EA0510">
            <w:rPr>
              <w:szCs w:val="23"/>
              <w:shd w:val="clear" w:color="auto" w:fill="FFFFFF"/>
            </w:rPr>
            <w:t>esille tulleiden seikkojen valossa perustellusti olettama syrjinnän tai vastatoimien kiellon vastaisesta menettelystä</w:t>
          </w:r>
          <w:r w:rsidR="00435353" w:rsidRPr="00EA0510">
            <w:rPr>
              <w:szCs w:val="23"/>
              <w:shd w:val="clear" w:color="auto" w:fill="FFFFFF"/>
            </w:rPr>
            <w:t xml:space="preserve"> (HE 19/2014 vp</w:t>
          </w:r>
          <w:r w:rsidR="00375383" w:rsidRPr="00EA0510">
            <w:rPr>
              <w:szCs w:val="23"/>
              <w:shd w:val="clear" w:color="auto" w:fill="FFFFFF"/>
            </w:rPr>
            <w:t>).</w:t>
          </w:r>
          <w:r w:rsidR="00375383" w:rsidRPr="00EA0510">
            <w:rPr>
              <w:rFonts w:ascii="Helvetica Neue" w:hAnsi="Helvetica Neue"/>
              <w:sz w:val="21"/>
              <w:szCs w:val="23"/>
              <w:shd w:val="clear" w:color="auto" w:fill="FFFFFF"/>
            </w:rPr>
            <w:t xml:space="preserve"> </w:t>
          </w:r>
        </w:p>
        <w:p w14:paraId="2F90CD1A" w14:textId="77777777" w:rsidR="00D26696" w:rsidRDefault="007B035D" w:rsidP="006D33A0">
          <w:pPr>
            <w:pStyle w:val="LLPerustelujenkappalejako"/>
          </w:pPr>
          <w:r>
            <w:t xml:space="preserve">Jos lähetettyyn työntekijöiden kohdistettujen vastatoimien kiellon seuraamuksena säädettäisiin hyvityksestä ja asiassa sovellettavasta jaetusta todistustaakasta, tuomioistuin arvioisi </w:t>
          </w:r>
          <w:r w:rsidR="002A4D50">
            <w:t xml:space="preserve">vastatoimien kiellon rikkomiseksi oletetun </w:t>
          </w:r>
          <w:r>
            <w:t xml:space="preserve">menettelyn sallittavuutta työsopimukseen sovellettavan lainsäädännön mukaan. Pääsääntöisesti lähettävän työntekijän työsopimukseen sovellettavaan lähettävän valtion lainsäädäntöä. Työnantaja voisi </w:t>
          </w:r>
          <w:r w:rsidR="002A4D50">
            <w:t xml:space="preserve">vapautua hyvitysvastuusta näyttämällä, että menettelylle oli asianmukaiset, työsopimukseen sovellettavasta laista johtuvat perusteet. </w:t>
          </w:r>
        </w:p>
        <w:p w14:paraId="61193D3A" w14:textId="77777777" w:rsidR="00B202EE" w:rsidRDefault="007B035D" w:rsidP="0094786B">
          <w:pPr>
            <w:pStyle w:val="LLPerustelujenkappalejako"/>
          </w:pPr>
          <w:r>
            <w:t xml:space="preserve">Hyvityksen määräämisessä on kyse siviilioikeudellista tuomiosta, joka on </w:t>
          </w:r>
          <w:proofErr w:type="spellStart"/>
          <w:r>
            <w:t>täytäntöönpantavissa</w:t>
          </w:r>
          <w:proofErr w:type="spellEnd"/>
          <w:r>
            <w:t xml:space="preserve"> toisessa jäsenvaltiossa Bryssel I -asetuksen</w:t>
          </w:r>
          <w:r w:rsidR="00472AB4">
            <w:rPr>
              <w:rStyle w:val="Alaviitteenviite"/>
            </w:rPr>
            <w:footnoteReference w:id="8"/>
          </w:r>
          <w:r>
            <w:t xml:space="preserve"> mukaisesti. </w:t>
          </w:r>
          <w:r w:rsidR="00FC30D1">
            <w:t>Hy</w:t>
          </w:r>
          <w:r w:rsidR="00B202EE">
            <w:t xml:space="preserve">vityksen enimmäismäärästä, </w:t>
          </w:r>
          <w:r w:rsidR="00FC30D1">
            <w:t>kohtu</w:t>
          </w:r>
          <w:r w:rsidR="00E6728D">
            <w:t>ullistamisesta</w:t>
          </w:r>
          <w:r w:rsidR="00B202EE">
            <w:t xml:space="preserve"> ja muiden mahdollisten korvausten määrän huomioimisesta</w:t>
          </w:r>
          <w:r w:rsidR="00E6728D">
            <w:t xml:space="preserve"> olisi</w:t>
          </w:r>
          <w:r w:rsidR="00FC30D1">
            <w:t xml:space="preserve"> mahdollista säätää huomioiden seuraamukselta edellytetty tehokkuus, varoittavuus ja oikeasuhtaisuus.</w:t>
          </w:r>
          <w:r w:rsidR="009A783F">
            <w:t xml:space="preserve"> Kansallisen hyvityslainsäädännön yhdenmukaisuuden ja </w:t>
          </w:r>
          <w:r w:rsidR="0043273E">
            <w:t>lähettävän yrityksen</w:t>
          </w:r>
          <w:r w:rsidR="009A783F">
            <w:t xml:space="preserve"> oikeusturvan huomioiden olisi perusteltua säätää myös hyvitysvaatimuksen kanneajasta. </w:t>
          </w:r>
          <w:r w:rsidR="0043273E">
            <w:t xml:space="preserve">Hyvitysvaatimus voitaisiin käsitellä työntekijöiden lähettämisestä annetun lain 34 §:ssä tarkoitetussa toimivaltaisessa tuomioistuimessa. </w:t>
          </w:r>
        </w:p>
        <w:p w14:paraId="204ED1A8" w14:textId="77777777" w:rsidR="00E528D6" w:rsidRDefault="00E528D6" w:rsidP="0094786B">
          <w:pPr>
            <w:pStyle w:val="LLPerustelujenkappalejako"/>
            <w:rPr>
              <w:i/>
            </w:rPr>
          </w:pPr>
          <w:r>
            <w:rPr>
              <w:i/>
            </w:rPr>
            <w:t>Vahingonkorvaus</w:t>
          </w:r>
        </w:p>
        <w:p w14:paraId="0ACDEFFA" w14:textId="77777777" w:rsidR="00996790" w:rsidRPr="004C2F28" w:rsidRDefault="00996790" w:rsidP="0094786B">
          <w:pPr>
            <w:pStyle w:val="LLPerustelujenkappalejako"/>
          </w:pPr>
          <w:r w:rsidRPr="005C49E1">
            <w:t xml:space="preserve">Mahdollisena seuraamuksena voidaan arvioida lähettävän yrityksen vahingonkorvausvelvollisuutta. </w:t>
          </w:r>
          <w:r w:rsidR="00084002">
            <w:t xml:space="preserve">Suomessa tehtävän työn aikana </w:t>
          </w:r>
          <w:r w:rsidR="00DD2FE2">
            <w:t>lähetetyn työntekijän työsopimukseen sovelletaan vähintään lain 2 luvun mukaisesti määräytyviä ja Suomen työlainsäädäntöön perustuvia vähimmäisehtoja. Sovellettavaksi tulevat työnantajaa sitovan tai yleissitov</w:t>
          </w:r>
          <w:r w:rsidR="00360D36">
            <w:t xml:space="preserve">an työehtosopimuksen määräykset, jos ne ovat työntekijälle edullisempia kuin hänen työsopimukseensa sovellettavan lainsäädännön mukaan määräytyvät työsuhteen ehdot. Lisäksi </w:t>
          </w:r>
          <w:r w:rsidR="00957C59">
            <w:t xml:space="preserve">työsuhteen vähimmäisehtona </w:t>
          </w:r>
          <w:r w:rsidR="00360D36">
            <w:t>sovelletaan muun muassa työaikaa, vuosilomaa ja perhevapaita koskevaa työlainsäädäntöä.</w:t>
          </w:r>
        </w:p>
        <w:p w14:paraId="197C0A69" w14:textId="77777777" w:rsidR="00996790" w:rsidRPr="00036B65" w:rsidRDefault="00444651" w:rsidP="0094786B">
          <w:pPr>
            <w:pStyle w:val="LLPerustelujenkappalejako"/>
          </w:pPr>
          <w:r w:rsidRPr="00036B65">
            <w:t>Lähetetyn työntekijän työsuhdeturva ja t</w:t>
          </w:r>
          <w:r w:rsidR="00996790" w:rsidRPr="00036B65">
            <w:t>yösopimuksen päättämiseen liittyvät korvaukset määräytyvät</w:t>
          </w:r>
          <w:r w:rsidRPr="00036B65">
            <w:t xml:space="preserve"> työsopimukseen sovellettavan valtion</w:t>
          </w:r>
          <w:r w:rsidR="00996790" w:rsidRPr="00036B65">
            <w:t xml:space="preserve"> </w:t>
          </w:r>
          <w:r w:rsidRPr="00036B65">
            <w:t>lainsäädännön mukaan. Useimmiten sovellettavaksi tulee lähettävän valtion lainsäädäntö. Tästä johtuen työsopimuslain 12 luvun 2</w:t>
          </w:r>
          <w:proofErr w:type="gramStart"/>
          <w:r w:rsidRPr="00036B65">
            <w:t>§:</w:t>
          </w:r>
          <w:proofErr w:type="spellStart"/>
          <w:r w:rsidRPr="00036B65">
            <w:t>ää</w:t>
          </w:r>
          <w:proofErr w:type="spellEnd"/>
          <w:proofErr w:type="gramEnd"/>
          <w:r w:rsidRPr="00036B65">
            <w:t xml:space="preserve"> ei sovelleta lähettämistilanteissa. </w:t>
          </w:r>
          <w:r w:rsidR="00011DFE" w:rsidRPr="00036B65">
            <w:t xml:space="preserve">Jos </w:t>
          </w:r>
          <w:r w:rsidR="004C2F28" w:rsidRPr="00036B65">
            <w:t xml:space="preserve">lähetetyn työntekijän työsopimukseen </w:t>
          </w:r>
          <w:r w:rsidR="00011DFE" w:rsidRPr="00036B65">
            <w:t>tulee sovellettavaksi vieraan valtion laki, noudatetaan kuitenkin työnte</w:t>
          </w:r>
          <w:r w:rsidR="00957C59">
            <w:t xml:space="preserve">kijöiden lähettämisestä annetussa laissa tarkoitettuja </w:t>
          </w:r>
          <w:r w:rsidR="00011DFE" w:rsidRPr="00036B65">
            <w:t xml:space="preserve">työsuhteen vähimmäisehtoja.  </w:t>
          </w:r>
          <w:r w:rsidR="00166D0A" w:rsidRPr="00036B65">
            <w:t xml:space="preserve">Lain 32 §:ssä on turvattu työntekijän oikeus vaatia </w:t>
          </w:r>
          <w:r w:rsidR="00957C59">
            <w:t xml:space="preserve">lähettävältä yritykseltä eli työnantajaltaan </w:t>
          </w:r>
          <w:r w:rsidR="00166D0A" w:rsidRPr="00036B65">
            <w:t>työsopimuslain 12 luvun 1 §:n mukaisesti vahingonkorvausta</w:t>
          </w:r>
          <w:r w:rsidR="00957C59">
            <w:t>, jos hänelle on aiheutunut vahinkoa Suomen työlainsäädännössä turvattujen työsuhteen vähimmäisehtojen rikkomisesta</w:t>
          </w:r>
          <w:r w:rsidR="00166D0A" w:rsidRPr="00036B65">
            <w:t>.</w:t>
          </w:r>
          <w:r w:rsidR="00166D0A" w:rsidRPr="00036B65">
            <w:rPr>
              <w:i/>
            </w:rPr>
            <w:t xml:space="preserve">  </w:t>
          </w:r>
          <w:r w:rsidR="00996790" w:rsidRPr="00036B65">
            <w:t xml:space="preserve"> </w:t>
          </w:r>
        </w:p>
        <w:p w14:paraId="46A827A6" w14:textId="77777777" w:rsidR="004C2F28" w:rsidRPr="004C2F28" w:rsidRDefault="00166D0A" w:rsidP="0094786B">
          <w:pPr>
            <w:pStyle w:val="LLPerustelujenkappalejako"/>
          </w:pPr>
          <w:r>
            <w:t>Voimassa olevan lainsäädännön nojalla lähetetyllä työntekijällä on siis oikeus saada työsopimuslain 12 luvun 1 §:n mukaisesti vahingonkorvausta, j</w:t>
          </w:r>
          <w:r w:rsidR="00EB4320">
            <w:t>os hänen työsopimukseensa sovell</w:t>
          </w:r>
          <w:r>
            <w:t>e</w:t>
          </w:r>
          <w:r w:rsidR="00EB4320">
            <w:t>t</w:t>
          </w:r>
          <w:r w:rsidR="00DD2FE2">
            <w:t>aan Suomen työlainsäädäntöä 2 luvun mukaisina vähimmäisehtoina</w:t>
          </w:r>
          <w:r>
            <w:t>. Lähetetyn työntekijän suojelua vastatoimilta voitaisiin tehostaa säätämällä siitä, että</w:t>
          </w:r>
          <w:r w:rsidR="001E18FF">
            <w:t xml:space="preserve"> lähettävän yrityksen vahingonkorvausvastuuseen sovelletaan</w:t>
          </w:r>
          <w:r>
            <w:t xml:space="preserve"> </w:t>
          </w:r>
          <w:r w:rsidR="001E18FF">
            <w:t xml:space="preserve">työsopimuslain 12 luvun 1 </w:t>
          </w:r>
          <w:proofErr w:type="gramStart"/>
          <w:r w:rsidR="001E18FF">
            <w:t>§:</w:t>
          </w:r>
          <w:r w:rsidR="0086166D">
            <w:t>ää</w:t>
          </w:r>
          <w:proofErr w:type="gramEnd"/>
          <w:r w:rsidR="001E18FF">
            <w:t xml:space="preserve"> myös silloin, kun kyse on vastatoimien kiellon rikkomisesta. </w:t>
          </w:r>
          <w:r w:rsidR="0086166D">
            <w:t>Työsopimuslain 12 luvun 1 §:n 1 momentin mukainen työnant</w:t>
          </w:r>
          <w:r w:rsidR="00DD2FE2">
            <w:t>a</w:t>
          </w:r>
          <w:r w:rsidR="0086166D">
            <w:t xml:space="preserve">jaan vahingonkorvausvelvollisuus koskee työsuhdevelvoitteiden rikkomisesta aiheutuneen vahingon korvaamista. </w:t>
          </w:r>
          <w:r w:rsidR="00F9702B">
            <w:t xml:space="preserve">Korvauksen määrän arvioinnissa noudatetaan vahingonkorvausoikeuden yleisiä periaatteita, kuten täyden korvauksen periaatetta ja rikastumiskieltoa (ks. esim. KKO 2020:97, kohta 40). Korvattavaksi tulevat aineelliset vahingot, kuten ansionmenetykset. Oikeuskäytännössä aineettomista vahingoista korvattavaksi on tullut kipu ja särky (ks. esim. TSL 320/1970 51 §:ä koskenut KKO 1998:101), mutta ei loukkauksen aiheuttama kärsimys (KKO 2017:26). </w:t>
          </w:r>
          <w:r w:rsidR="0086166D">
            <w:t xml:space="preserve">Lähetetylle työntekijälle voi aiheutua </w:t>
          </w:r>
          <w:r w:rsidR="00F9702B">
            <w:t>ansionmenetyksiä</w:t>
          </w:r>
          <w:r w:rsidR="0086166D">
            <w:t xml:space="preserve"> esimerkiksi siitä, että hänen käynnistämänsä oikeusmenettelyn seurauksena </w:t>
          </w:r>
          <w:r w:rsidR="00322B4E">
            <w:t xml:space="preserve">sovittu työkomennus Suomessa perutaan. </w:t>
          </w:r>
          <w:r w:rsidR="0030666E">
            <w:t xml:space="preserve">Työsopimuslain mukaisten vahingonkorvaussaatavien vanhentumisaika määräytyy lain 13 luvun 9 §:n mukaisesti. </w:t>
          </w:r>
        </w:p>
        <w:p w14:paraId="3C05EC6A" w14:textId="77777777" w:rsidR="00F76733" w:rsidRPr="00997A1E" w:rsidRDefault="00F76733" w:rsidP="00D21493">
          <w:pPr>
            <w:pStyle w:val="LLPerustelujenkappalejako"/>
            <w:spacing w:line="240" w:lineRule="auto"/>
            <w:rPr>
              <w:i/>
            </w:rPr>
          </w:pPr>
          <w:r w:rsidRPr="00997A1E">
            <w:rPr>
              <w:i/>
            </w:rPr>
            <w:t>Epävirallisen työryhmän työnantajia edustavien tahojen vaihtoehtoinen malli vastatoimien kiellosta</w:t>
          </w:r>
        </w:p>
        <w:p w14:paraId="4A4B6191" w14:textId="77777777" w:rsidR="00F76733" w:rsidRPr="00997A1E" w:rsidRDefault="00F76733" w:rsidP="00D21493">
          <w:pPr>
            <w:pStyle w:val="LLPerustelujenkappalejako"/>
            <w:spacing w:line="240" w:lineRule="auto"/>
          </w:pPr>
          <w:r w:rsidRPr="00997A1E">
            <w:t xml:space="preserve">Elinkeinoelämän keskusliiton ja Suomen </w:t>
          </w:r>
          <w:r w:rsidR="001661B2" w:rsidRPr="00997A1E">
            <w:t>Y</w:t>
          </w:r>
          <w:r w:rsidRPr="00997A1E">
            <w:t>rittäjien edustajat ovat esittäneet alustavan näkemyksensä epävirallisen työryhmälle valmistellusta virkamiesten valmistelemasta ehdotusluonnoksesta koskien vastatoimien kieltoa (12 a §).  He katsovat, että l</w:t>
          </w:r>
          <w:r w:rsidRPr="00997A1E">
            <w:rPr>
              <w:bCs/>
            </w:rPr>
            <w:t>ähetettyjä työntekijöitä koskevan lain mukaisia lainvalintasääntöjä ei tule laajentaa vastatoimien kiellon yhteydessä.</w:t>
          </w:r>
          <w:r w:rsidRPr="00997A1E">
            <w:rPr>
              <w:b/>
              <w:bCs/>
            </w:rPr>
            <w:t xml:space="preserve"> </w:t>
          </w:r>
          <w:r w:rsidRPr="00997A1E">
            <w:t xml:space="preserve">Ehdotettu vastatoimien kielto muuttaisi olennaisesti sääntelyssä muutoin omaksuttuja lainvalintasääntöjä. Ehdotettu sääntely voisi johtaa työnantajan vahingonkorvausvastuun laajenemiseen. Lähetettyjä työntekijöitä koskevassa kansallisessa sääntelyssä vahingonkorvausvastuun tulee rajautua lähetettyjä työntekijöitä koskevan lain mukaisten vähimmäistyösuhteen ehtojen rikkomistilanteisiin. Muissa tilanteissa työsuhdeturvaan liittyviin seuraamuksiin ja vahingonkorvausvelvollisuuteen tulee soveltaa työsopimukseen sovellettavan valtion lainsäädäntöä. </w:t>
          </w:r>
        </w:p>
        <w:p w14:paraId="48EAE752" w14:textId="77777777" w:rsidR="00F76733" w:rsidRPr="00997A1E" w:rsidRDefault="00F76733" w:rsidP="00D21493">
          <w:pPr>
            <w:spacing w:line="240" w:lineRule="auto"/>
            <w:jc w:val="both"/>
            <w:rPr>
              <w:rFonts w:eastAsia="Times New Roman"/>
            </w:rPr>
          </w:pPr>
          <w:r w:rsidRPr="00997A1E">
            <w:rPr>
              <w:rFonts w:eastAsia="Times New Roman"/>
            </w:rPr>
            <w:t xml:space="preserve">Näkemystä perustellaan sillä, että komissio ei edellytä perustellussa laumassaan lainvalintasääntöjen muuttamista ja lisäksi lainvalintasääntöjen muuttaminen ylittäisi olennaisesti sen mitä direktiivin vähimmäistäytäntöönpano edellyttää. Perustellun lausuman johdosta lainsäädäntöön tehtävien muutosten osalta ei tule ylittää direktiivin vähimmäisedellytyksiä. Vastatoimien kielto / epäedullisen kohtelun kielto tulee rajata tilanteisiin, joissa työntekijä ryhtyy oikeudelliseen tai hallinnollisen menettelyn </w:t>
          </w:r>
          <w:r w:rsidRPr="00997A1E">
            <w:rPr>
              <w:rFonts w:eastAsia="Times New Roman"/>
              <w:u w:val="single"/>
            </w:rPr>
            <w:t>lähetettyjä työntekijöitä koskevassa laissa turvattujen työsuhteen vähimmäisehtojen vaatimiseksi</w:t>
          </w:r>
          <w:r w:rsidRPr="00997A1E">
            <w:rPr>
              <w:rFonts w:eastAsia="Times New Roman"/>
            </w:rPr>
            <w:t>. Mikäli nyt tehtäisiin pidemmälle meneviä muutoksia, kuin komission perusteltu lausuma edellyttää, ei valmistelua voi nähdäksemme tehdä vain epävirallisessa työryhmässä. Tällöin asia tulisi näkemyksemme mukaan käsitellä kolmikantaisessa virallisessa valmistelussa.</w:t>
          </w:r>
        </w:p>
        <w:p w14:paraId="76B900FD" w14:textId="77777777" w:rsidR="00F76733" w:rsidRPr="00997A1E" w:rsidRDefault="00F76733" w:rsidP="00D21493">
          <w:pPr>
            <w:pStyle w:val="Luettelokappale"/>
            <w:spacing w:line="240" w:lineRule="auto"/>
            <w:ind w:left="1440"/>
            <w:jc w:val="both"/>
            <w:rPr>
              <w:rFonts w:eastAsiaTheme="minorHAnsi"/>
            </w:rPr>
          </w:pPr>
          <w:r w:rsidRPr="00997A1E">
            <w:t> </w:t>
          </w:r>
        </w:p>
        <w:p w14:paraId="3267DFB3" w14:textId="77777777" w:rsidR="00F76733" w:rsidRPr="00997A1E" w:rsidRDefault="00F76733" w:rsidP="00D21493">
          <w:pPr>
            <w:spacing w:line="240" w:lineRule="auto"/>
            <w:jc w:val="both"/>
            <w:rPr>
              <w:rFonts w:eastAsia="Times New Roman"/>
            </w:rPr>
          </w:pPr>
          <w:r w:rsidRPr="00997A1E">
            <w:rPr>
              <w:rFonts w:eastAsia="Times New Roman"/>
              <w:bCs/>
            </w:rPr>
            <w:t>Lisäksi he katsovat, että direktiivi tai komissio eivät edellytä vastatoimien kiellosta säätämistä.</w:t>
          </w:r>
          <w:r w:rsidRPr="00997A1E">
            <w:rPr>
              <w:rFonts w:eastAsia="Times New Roman"/>
            </w:rPr>
            <w:t xml:space="preserve"> Direktiivin mukaan ”Edellä 1 kohdassa tarkoitettuja oikeudellisia tai hallinnollisia menettelyjä käynnistäviä lähetettyjä työntekijöitä on suojeltava heidän työnantajansa mahdollisesti harjoittamalta </w:t>
          </w:r>
          <w:r w:rsidRPr="00997A1E">
            <w:rPr>
              <w:rFonts w:eastAsia="Times New Roman"/>
              <w:u w:val="single"/>
            </w:rPr>
            <w:t>epäedulliselta kohtelulta</w:t>
          </w:r>
          <w:r w:rsidRPr="00997A1E">
            <w:rPr>
              <w:rFonts w:eastAsia="Times New Roman"/>
            </w:rPr>
            <w:t>.”. Vaikka sinänsä ehdotetun vastatoimien kiellon voitaisiin sisällöllisesti katsoa vastaavan direktiivin tarkoittamaa epäedullisen kohtelun kieltoa, näkemyksemme mukaan kansallisessa sääntelyssä tulee käyttää direktiivin kanssa yhdenmukaisia termejä. Direktiiveissä, joissa jäsenvaltioiden edellytetään säätävän vastatoimien kiellosta, on vastatoimien kiellosta säädetty nimenomaisesti.</w:t>
          </w:r>
        </w:p>
        <w:p w14:paraId="55FD9E2F" w14:textId="77777777" w:rsidR="00F76733" w:rsidRPr="00997A1E" w:rsidRDefault="00F76733" w:rsidP="00D21493">
          <w:pPr>
            <w:pStyle w:val="Luettelokappale"/>
            <w:spacing w:line="240" w:lineRule="auto"/>
            <w:ind w:left="1440"/>
            <w:jc w:val="both"/>
            <w:rPr>
              <w:rFonts w:eastAsiaTheme="minorHAnsi"/>
            </w:rPr>
          </w:pPr>
          <w:r w:rsidRPr="00997A1E">
            <w:t> </w:t>
          </w:r>
        </w:p>
        <w:p w14:paraId="7DAA47D6" w14:textId="77777777" w:rsidR="00F76733" w:rsidRPr="00997A1E" w:rsidRDefault="00F76733" w:rsidP="00D21493">
          <w:pPr>
            <w:spacing w:line="240" w:lineRule="auto"/>
            <w:jc w:val="both"/>
          </w:pPr>
          <w:r w:rsidRPr="00997A1E">
            <w:rPr>
              <w:rFonts w:eastAsia="Times New Roman"/>
            </w:rPr>
            <w:t xml:space="preserve">Edellä kerrotuilla perusteilla </w:t>
          </w:r>
          <w:proofErr w:type="spellStart"/>
          <w:r w:rsidRPr="00997A1E">
            <w:rPr>
              <w:rFonts w:eastAsia="Times New Roman"/>
            </w:rPr>
            <w:t>EK:n</w:t>
          </w:r>
          <w:proofErr w:type="spellEnd"/>
          <w:r w:rsidRPr="00997A1E">
            <w:rPr>
              <w:rFonts w:eastAsia="Times New Roman"/>
            </w:rPr>
            <w:t xml:space="preserve"> ja </w:t>
          </w:r>
          <w:proofErr w:type="spellStart"/>
          <w:r w:rsidRPr="00997A1E">
            <w:rPr>
              <w:rFonts w:eastAsia="Times New Roman"/>
            </w:rPr>
            <w:t>SY:n</w:t>
          </w:r>
          <w:proofErr w:type="spellEnd"/>
          <w:r w:rsidRPr="00997A1E">
            <w:rPr>
              <w:rFonts w:eastAsia="Times New Roman"/>
            </w:rPr>
            <w:t xml:space="preserve"> edustajat ehdottavat 12 a §:n uutta muotoilua seuraavasti. </w:t>
          </w:r>
          <w:r w:rsidRPr="00997A1E">
            <w:t>Pykäläehdotus:</w:t>
          </w:r>
        </w:p>
        <w:p w14:paraId="0892E9FC" w14:textId="77777777" w:rsidR="00D21493" w:rsidRPr="00997A1E" w:rsidRDefault="00D21493" w:rsidP="00D21493">
          <w:pPr>
            <w:spacing w:line="240" w:lineRule="auto"/>
            <w:jc w:val="both"/>
            <w:rPr>
              <w:rFonts w:eastAsiaTheme="minorHAnsi"/>
            </w:rPr>
          </w:pPr>
        </w:p>
        <w:p w14:paraId="07272B29" w14:textId="77777777" w:rsidR="00F76733" w:rsidRPr="00997A1E" w:rsidRDefault="00F76733" w:rsidP="00D21493">
          <w:pPr>
            <w:pStyle w:val="Luettelokappale"/>
            <w:spacing w:line="240" w:lineRule="auto"/>
            <w:ind w:left="1304"/>
            <w:jc w:val="both"/>
            <w:rPr>
              <w:i/>
            </w:rPr>
          </w:pPr>
          <w:r w:rsidRPr="00997A1E">
            <w:rPr>
              <w:bCs/>
              <w:i/>
            </w:rPr>
            <w:t>12a § Epäedullisen kohtelun kielto:</w:t>
          </w:r>
          <w:r w:rsidRPr="00997A1E">
            <w:rPr>
              <w:i/>
            </w:rPr>
            <w:t xml:space="preserve"> </w:t>
          </w:r>
        </w:p>
        <w:p w14:paraId="04AF89BB" w14:textId="77777777" w:rsidR="00F76733" w:rsidRPr="00997A1E" w:rsidRDefault="00F76733" w:rsidP="00D21493">
          <w:pPr>
            <w:pStyle w:val="Luettelokappale"/>
            <w:spacing w:line="240" w:lineRule="auto"/>
            <w:ind w:left="1304"/>
            <w:jc w:val="both"/>
          </w:pPr>
          <w:r w:rsidRPr="00997A1E">
            <w:t xml:space="preserve">Lähettävä yritys ei saa kohdella lähetettyä työntekijää epäedullisesti sen johdosta, että lähetetty työntekijä on ryhtynyt oikeudellisiin tai hallinnollisiin menettelyihin </w:t>
          </w:r>
          <w:r w:rsidRPr="00997A1E">
            <w:rPr>
              <w:u w:val="single"/>
            </w:rPr>
            <w:t>tämän lain (xxx pykälissä) turvattujen työsuhteen vähimmäisehtojen vaatimiseksi</w:t>
          </w:r>
          <w:r w:rsidRPr="00997A1E">
            <w:t>.</w:t>
          </w:r>
        </w:p>
        <w:p w14:paraId="5D43897F" w14:textId="77777777" w:rsidR="00F76733" w:rsidRPr="00997A1E" w:rsidRDefault="00F76733" w:rsidP="00D21493">
          <w:pPr>
            <w:pStyle w:val="Luettelokappale"/>
            <w:spacing w:line="240" w:lineRule="auto"/>
            <w:ind w:left="1304"/>
            <w:jc w:val="both"/>
          </w:pPr>
          <w:r w:rsidRPr="00997A1E">
            <w:t>Lähettävän yrityksen vastuusta epäedullisen kohtelun kiellon rikkomisen aiheuttamasta vahingosta lähetetylle työntekijälle säädetään tämän lain 32 §:n 1 momentissa.</w:t>
          </w:r>
        </w:p>
        <w:p w14:paraId="02FEC0AE" w14:textId="77777777" w:rsidR="00F76733" w:rsidRPr="00997A1E" w:rsidRDefault="00F76733" w:rsidP="00D21493">
          <w:pPr>
            <w:pStyle w:val="Luettelokappale"/>
            <w:spacing w:line="240" w:lineRule="auto"/>
            <w:ind w:left="1304"/>
            <w:jc w:val="both"/>
          </w:pPr>
        </w:p>
        <w:p w14:paraId="67EA19A9" w14:textId="77777777" w:rsidR="006374D8" w:rsidRPr="00997A1E" w:rsidRDefault="006374D8" w:rsidP="00D21493">
          <w:pPr>
            <w:spacing w:line="240" w:lineRule="auto"/>
            <w:jc w:val="both"/>
            <w:rPr>
              <w:rFonts w:eastAsia="Times New Roman"/>
              <w:b/>
              <w:bCs/>
            </w:rPr>
          </w:pPr>
        </w:p>
        <w:p w14:paraId="1AE75B08" w14:textId="77777777" w:rsidR="00F76733" w:rsidRPr="00997A1E" w:rsidRDefault="006374D8" w:rsidP="00D21493">
          <w:pPr>
            <w:spacing w:line="240" w:lineRule="auto"/>
            <w:jc w:val="both"/>
            <w:rPr>
              <w:rFonts w:eastAsia="Times New Roman"/>
            </w:rPr>
          </w:pPr>
          <w:r w:rsidRPr="00997A1E">
            <w:rPr>
              <w:rFonts w:eastAsia="Times New Roman"/>
              <w:bCs/>
            </w:rPr>
            <w:t xml:space="preserve">Lisäksi </w:t>
          </w:r>
          <w:proofErr w:type="spellStart"/>
          <w:r w:rsidRPr="00997A1E">
            <w:rPr>
              <w:rFonts w:eastAsia="Times New Roman"/>
              <w:bCs/>
            </w:rPr>
            <w:t>EK:n</w:t>
          </w:r>
          <w:proofErr w:type="spellEnd"/>
          <w:r w:rsidRPr="00997A1E">
            <w:rPr>
              <w:rFonts w:eastAsia="Times New Roman"/>
              <w:bCs/>
            </w:rPr>
            <w:t xml:space="preserve"> ja </w:t>
          </w:r>
          <w:proofErr w:type="spellStart"/>
          <w:r w:rsidRPr="00997A1E">
            <w:rPr>
              <w:rFonts w:eastAsia="Times New Roman"/>
              <w:bCs/>
            </w:rPr>
            <w:t>SY:n</w:t>
          </w:r>
          <w:proofErr w:type="spellEnd"/>
          <w:r w:rsidRPr="00997A1E">
            <w:rPr>
              <w:rFonts w:eastAsia="Times New Roman"/>
              <w:bCs/>
            </w:rPr>
            <w:t xml:space="preserve"> edustajat ovat esittäneet huomion koskien käännettyä todistustaakkaa </w:t>
          </w:r>
          <w:r w:rsidR="00F76733" w:rsidRPr="00997A1E">
            <w:rPr>
              <w:rFonts w:eastAsia="Times New Roman"/>
              <w:bCs/>
            </w:rPr>
            <w:t>epäedullisen kohtelun kiellon rikkomisessa.</w:t>
          </w:r>
          <w:r w:rsidRPr="00997A1E">
            <w:rPr>
              <w:rFonts w:eastAsia="Times New Roman"/>
              <w:b/>
              <w:bCs/>
            </w:rPr>
            <w:t xml:space="preserve"> </w:t>
          </w:r>
          <w:r w:rsidR="00F76733" w:rsidRPr="00997A1E">
            <w:rPr>
              <w:rFonts w:eastAsia="Times New Roman"/>
            </w:rPr>
            <w:t xml:space="preserve">Ehdotetun 12a §:n perusteluissa todetaan, että ”Vastatoimen kiellon rikkomisesta voisi olla kyse esimerkiksi silloin, kun lähetetyn työntekijän Suomessa käynnistämä menettely ja sitä seuranneet toimet ovat läheisessä ajallisessa yhteydessä </w:t>
          </w:r>
          <w:r w:rsidR="00F76733" w:rsidRPr="00997A1E">
            <w:rPr>
              <w:rFonts w:eastAsia="Times New Roman"/>
              <w:u w:val="single"/>
            </w:rPr>
            <w:t>eikä lähettävällä yrityksellä ole esittää menettelylleen muuta asiallista perustetta</w:t>
          </w:r>
          <w:r w:rsidR="00F76733" w:rsidRPr="00997A1E">
            <w:rPr>
              <w:rFonts w:eastAsia="Times New Roman"/>
            </w:rPr>
            <w:t>.”</w:t>
          </w:r>
          <w:r w:rsidRPr="00997A1E">
            <w:rPr>
              <w:rFonts w:eastAsia="Times New Roman"/>
            </w:rPr>
            <w:t xml:space="preserve"> </w:t>
          </w:r>
          <w:r w:rsidR="00F76733" w:rsidRPr="00997A1E">
            <w:rPr>
              <w:rFonts w:eastAsia="Times New Roman"/>
            </w:rPr>
            <w:t>Perustelut eivät ole oikein johdonmukaiset suhteessa pykälän sisältöön.</w:t>
          </w:r>
          <w:r w:rsidRPr="00997A1E">
            <w:rPr>
              <w:rFonts w:eastAsia="Times New Roman"/>
            </w:rPr>
            <w:t xml:space="preserve"> </w:t>
          </w:r>
          <w:r w:rsidR="00F76733" w:rsidRPr="00997A1E">
            <w:rPr>
              <w:rFonts w:eastAsia="Times New Roman"/>
            </w:rPr>
            <w:t>Direktiivi ei edellytä säätämään epäedullisen kohtelun osalta käännetystä todistustaakasta. Käännetty todistustaakka ylittäisi olennaisesti sen mitä direktiivin vähimmäistäytäntöönpano edellyttää. Epäedullisen kohtelun kiellon rikkomiseen tulee soveltaa normaaleja todistustaakkasääntöjä.</w:t>
          </w:r>
        </w:p>
        <w:p w14:paraId="389C10A8" w14:textId="77777777" w:rsidR="00F76733" w:rsidRPr="00997A1E" w:rsidRDefault="00F76733" w:rsidP="00D21493">
          <w:pPr>
            <w:spacing w:line="240" w:lineRule="auto"/>
            <w:jc w:val="both"/>
            <w:rPr>
              <w:rFonts w:eastAsiaTheme="minorHAnsi"/>
            </w:rPr>
          </w:pPr>
        </w:p>
        <w:p w14:paraId="5135A052" w14:textId="41840D83" w:rsidR="00A939B2" w:rsidRPr="00997A1E" w:rsidRDefault="006374D8" w:rsidP="00BB067B">
          <w:pPr>
            <w:spacing w:line="240" w:lineRule="auto"/>
            <w:jc w:val="both"/>
          </w:pPr>
          <w:r w:rsidRPr="00997A1E">
            <w:rPr>
              <w:bCs/>
            </w:rPr>
            <w:t xml:space="preserve">Lisäksi </w:t>
          </w:r>
          <w:proofErr w:type="spellStart"/>
          <w:r w:rsidRPr="00997A1E">
            <w:rPr>
              <w:bCs/>
            </w:rPr>
            <w:t>EK:n</w:t>
          </w:r>
          <w:proofErr w:type="spellEnd"/>
          <w:r w:rsidRPr="00997A1E">
            <w:rPr>
              <w:bCs/>
            </w:rPr>
            <w:t xml:space="preserve"> ja </w:t>
          </w:r>
          <w:proofErr w:type="spellStart"/>
          <w:r w:rsidRPr="00997A1E">
            <w:rPr>
              <w:bCs/>
            </w:rPr>
            <w:t>SY:n</w:t>
          </w:r>
          <w:proofErr w:type="spellEnd"/>
          <w:r w:rsidRPr="00997A1E">
            <w:rPr>
              <w:bCs/>
            </w:rPr>
            <w:t xml:space="preserve"> edustajat katsovat, että pykälän </w:t>
          </w:r>
          <w:r w:rsidR="00F76733" w:rsidRPr="00997A1E">
            <w:t xml:space="preserve">32 § </w:t>
          </w:r>
          <w:r w:rsidRPr="00997A1E">
            <w:rPr>
              <w:bCs/>
            </w:rPr>
            <w:t>(</w:t>
          </w:r>
          <w:r w:rsidR="00F76733" w:rsidRPr="00997A1E">
            <w:t>Lähettävän yrityksen selvitys- ja korvausvelvollisuuteen sekä vastuuseen sovellettavat säännökset</w:t>
          </w:r>
          <w:r w:rsidRPr="00997A1E">
            <w:rPr>
              <w:bCs/>
            </w:rPr>
            <w:t>) nykyinen sanamuoto tulee säilyttää entisellään</w:t>
          </w:r>
          <w:r w:rsidRPr="00997A1E">
            <w:rPr>
              <w:b/>
              <w:bCs/>
            </w:rPr>
            <w:t xml:space="preserve">. </w:t>
          </w:r>
          <w:r w:rsidR="00F76733" w:rsidRPr="00997A1E">
            <w:rPr>
              <w:rFonts w:eastAsia="Times New Roman"/>
            </w:rPr>
            <w:t>Ehdotettu uusi sanamuoto yhdessä uuden 12a §:n kanssa laajentaisi käsityksemme mukaan työnantajan vahingonkorvausvelvollisuutta merkittävästi ja ylittäisi direktiivin vähimmäisedellytykset olennaisesti. Uuden 12a §:n osalta ei ole tarpeen säätää nykyistä laajemmasta vahingonkorvausvelvollisuudesta, koska lähetetyllä työntekijällä on oikeus vaatia vahingonkorvausta jo nykyisin, jos hänelle on aiheutunut vahinkoa työsopimukseen sovellettavan Suomen työlainsäädännön mukaisten työsuhteen vähimmäisehtojen rikkomisesta, joka riittää kattamaan direktiivin vähimmäisedellytykset. Muissa tilanteissa työsuhdeturvaan liittyvät seuraamukset ja vahingonkorvausvelvollisuus määräytyvät työsopimukseen sovellettavan valtion lainsäädännön mukaan. Pykälän nykyinen sanamuoto tulee säilyttää entisellään.</w:t>
          </w:r>
          <w:r w:rsidR="00BB067B" w:rsidRPr="00997A1E">
            <w:rPr>
              <w:rFonts w:eastAsia="Times New Roman"/>
            </w:rPr>
            <w:t xml:space="preserve"> </w:t>
          </w:r>
          <w:r w:rsidR="00280217" w:rsidRPr="00997A1E">
            <w:t xml:space="preserve">Rakennusteollisuus RT yhtyy </w:t>
          </w:r>
          <w:proofErr w:type="spellStart"/>
          <w:r w:rsidR="00280217" w:rsidRPr="00997A1E">
            <w:t>EK:n</w:t>
          </w:r>
          <w:proofErr w:type="spellEnd"/>
          <w:r w:rsidR="00280217" w:rsidRPr="00997A1E">
            <w:t xml:space="preserve"> ja </w:t>
          </w:r>
          <w:proofErr w:type="spellStart"/>
          <w:r w:rsidR="00280217" w:rsidRPr="00997A1E">
            <w:t>SY:n</w:t>
          </w:r>
          <w:proofErr w:type="spellEnd"/>
          <w:r w:rsidR="00280217" w:rsidRPr="00997A1E">
            <w:t xml:space="preserve"> esittämään vaihtoehtoiseen malliin vastatoimien kiellosta. </w:t>
          </w:r>
        </w:p>
        <w:p w14:paraId="020720CD" w14:textId="58FC0A35" w:rsidR="00BB067B" w:rsidRPr="00997A1E" w:rsidRDefault="00BB067B" w:rsidP="00BB067B">
          <w:pPr>
            <w:spacing w:line="240" w:lineRule="auto"/>
            <w:jc w:val="both"/>
          </w:pPr>
        </w:p>
        <w:p w14:paraId="582076C2" w14:textId="0B876838" w:rsidR="00BB067B" w:rsidRDefault="00BB067B" w:rsidP="00BB067B">
          <w:pPr>
            <w:spacing w:line="240" w:lineRule="auto"/>
            <w:jc w:val="both"/>
          </w:pPr>
          <w:r w:rsidRPr="00997A1E">
            <w:t>Epävirallisen työryhmän jäsenet eivät ole voineet ottaa kantaa työantajapuolen vaihtoehtoiseen sääntelymalliin.  Vaihtoehtoiset mallit on kuitenkin haluttu esittää laajasti jo tässä vaiheessa hallituksen esitysluonnoksessa, jotta lausuntovaiheessa lausunnonantajat voivat esittää näkemyksensä myös vaihtoehtoisista malleista virkamiesvalmistelun pohjalta tehdyn ehdotuksen lisäksi. Hallituksen esitys on valmisteltu hyvin lyhyellä aikataululla touko- ja kesäkuun aikana.</w:t>
          </w:r>
        </w:p>
        <w:p w14:paraId="64B5F09A" w14:textId="77777777" w:rsidR="00BB067B" w:rsidRDefault="00BB067B" w:rsidP="00BB067B">
          <w:pPr>
            <w:spacing w:line="240" w:lineRule="auto"/>
            <w:jc w:val="both"/>
          </w:pPr>
        </w:p>
        <w:p w14:paraId="11544C06" w14:textId="77777777" w:rsidR="005622B1" w:rsidRDefault="005622B1" w:rsidP="005622B1">
          <w:pPr>
            <w:pStyle w:val="LLP2Otsikkotaso"/>
          </w:pPr>
          <w:bookmarkStart w:id="22" w:name="_Toc20986716"/>
          <w:bookmarkStart w:id="23" w:name="_Toc138667473"/>
          <w:r w:rsidRPr="005622B1">
            <w:t>Muiden jäsenvaltioiden suunnittelemat tai toteuttamat keinot</w:t>
          </w:r>
          <w:bookmarkEnd w:id="22"/>
          <w:bookmarkEnd w:id="23"/>
          <w:r w:rsidRPr="005622B1">
            <w:t xml:space="preserve"> </w:t>
          </w:r>
        </w:p>
        <w:p w14:paraId="69F53AAC" w14:textId="77777777" w:rsidR="00A939B2" w:rsidRPr="001B6F58" w:rsidRDefault="00BF3BD8" w:rsidP="00A939B2">
          <w:pPr>
            <w:pStyle w:val="LLPerustelujenkappalejako"/>
            <w:rPr>
              <w:i/>
            </w:rPr>
          </w:pPr>
          <w:r w:rsidRPr="001B6F58">
            <w:rPr>
              <w:i/>
            </w:rPr>
            <w:t>Ruotsi</w:t>
          </w:r>
        </w:p>
        <w:p w14:paraId="7FD8D709" w14:textId="77777777" w:rsidR="001B6F58" w:rsidRDefault="001B6F58" w:rsidP="00A939B2">
          <w:pPr>
            <w:pStyle w:val="LLPerustelujenkappalejako"/>
          </w:pPr>
          <w:r>
            <w:t xml:space="preserve">Ruotsissa täytäntöönpanodirektiivin 11(5) artikla on </w:t>
          </w:r>
          <w:proofErr w:type="spellStart"/>
          <w:r>
            <w:t>täytäntöönpantu</w:t>
          </w:r>
          <w:proofErr w:type="spellEnd"/>
          <w:r>
            <w:t xml:space="preserve"> vastatoimien kiellolla, josta säädetään työntekijöiden lähettämisestä annetun lain, </w:t>
          </w:r>
          <w:r w:rsidRPr="001B6F58">
            <w:t xml:space="preserve">Lag (1999:678) </w:t>
          </w:r>
          <w:proofErr w:type="spellStart"/>
          <w:r w:rsidRPr="001B6F58">
            <w:t>om</w:t>
          </w:r>
          <w:proofErr w:type="spellEnd"/>
          <w:r w:rsidRPr="001B6F58">
            <w:t xml:space="preserve"> </w:t>
          </w:r>
          <w:proofErr w:type="spellStart"/>
          <w:r w:rsidRPr="001B6F58">
            <w:t>utstationering</w:t>
          </w:r>
          <w:proofErr w:type="spellEnd"/>
          <w:r w:rsidRPr="001B6F58">
            <w:t xml:space="preserve"> av </w:t>
          </w:r>
          <w:proofErr w:type="spellStart"/>
          <w:r w:rsidRPr="001B6F58">
            <w:t>arbetstagare</w:t>
          </w:r>
          <w:proofErr w:type="spellEnd"/>
          <w:r>
            <w:t>, 46 §:</w:t>
          </w:r>
          <w:proofErr w:type="spellStart"/>
          <w:r>
            <w:t>ssä</w:t>
          </w:r>
          <w:proofErr w:type="spellEnd"/>
          <w:r>
            <w:t>.  Työnantaja ei saa kohdistaa lähetettyyn työntekijään vastatoimia sen vuoksi, että työntekijä on käynnistänyt oikeudellisen tai hallinnollisen menettelyn lain 6, 8 tai 11 §:</w:t>
          </w:r>
          <w:r w:rsidR="009E4604">
            <w:t xml:space="preserve">ssä tarkoitettujen tai lain 15, 16 tai 19 §:ssä tarkoitettujen työehtosopimukseen perustuvien työsuhteen </w:t>
          </w:r>
          <w:r w:rsidR="00E354FC">
            <w:t>vähimmäis</w:t>
          </w:r>
          <w:r w:rsidR="009E4604">
            <w:t xml:space="preserve">ehtojen vaatimiseksi. </w:t>
          </w:r>
        </w:p>
        <w:p w14:paraId="3CBE6C74" w14:textId="77777777" w:rsidR="001B6F58" w:rsidRDefault="001B6F58" w:rsidP="00A939B2">
          <w:pPr>
            <w:pStyle w:val="LLPerustelujenkappalejako"/>
          </w:pPr>
          <w:r>
            <w:t>Vastatoimen kieltoa koskevaa asiaa käsiteltäessä sovelletaan jaettua todistustaakkaa, mistä säädetään lain 47 §:</w:t>
          </w:r>
          <w:proofErr w:type="spellStart"/>
          <w:r>
            <w:t>ssä</w:t>
          </w:r>
          <w:proofErr w:type="spellEnd"/>
          <w:r>
            <w:t xml:space="preserve">. </w:t>
          </w:r>
          <w:r w:rsidR="009E4604">
            <w:t xml:space="preserve">Jos se, joka katsoo joutuneensa 46 §:n mukaisesti vastatoimien kohteeksi, osoittaa seikkoja, jotka antavat olettaa, että kyse on vastatoimien kiellon rikkomisesta, on työnantajan näytettävä, että kyse ei ole kielletyistä vastatoimista. </w:t>
          </w:r>
        </w:p>
        <w:p w14:paraId="70538577" w14:textId="77777777" w:rsidR="009E4604" w:rsidRDefault="009E4604" w:rsidP="00A939B2">
          <w:pPr>
            <w:pStyle w:val="LLPerustelujenkappalejako"/>
          </w:pPr>
          <w:r>
            <w:t xml:space="preserve">Työnantajalle vastatoimen kiellon rikkomisesta voi seurata vahingonkorvausvelvollisuus. Lain </w:t>
          </w:r>
          <w:r w:rsidR="00B56A6C">
            <w:t xml:space="preserve">48 §:n 1 momentin 4 kohdan mukaan työnantajan on maksettava vahingonkorvausta lähetetylle työntekijälle vastatoimien kiellon rikkomisesta. Vahingonkorvaus käsittää hyvityksen aiheutuneista taloudellista menetyksistä ja toimen aiheuttamasta loukkauksesta. Vahingonkorvauksen määrää voidaan sovitella tai vahingonkorvaus voidaan jättää kokonaan tuomitsematta, jos kohtuullista. </w:t>
          </w:r>
        </w:p>
        <w:p w14:paraId="4F341294" w14:textId="77777777" w:rsidR="001B6F58" w:rsidRDefault="001B6F58" w:rsidP="00A939B2">
          <w:pPr>
            <w:pStyle w:val="LLPerustelujenkappalejako"/>
          </w:pPr>
        </w:p>
        <w:p w14:paraId="1BB9846B" w14:textId="77777777" w:rsidR="00BF3BD8" w:rsidRPr="00CB5F91" w:rsidRDefault="00BF3BD8" w:rsidP="00A939B2">
          <w:pPr>
            <w:pStyle w:val="LLPerustelujenkappalejako"/>
            <w:rPr>
              <w:i/>
            </w:rPr>
          </w:pPr>
          <w:r w:rsidRPr="00CB5F91">
            <w:rPr>
              <w:i/>
            </w:rPr>
            <w:t>Tanska</w:t>
          </w:r>
        </w:p>
        <w:p w14:paraId="3719CFBE" w14:textId="77777777" w:rsidR="00800663" w:rsidRDefault="00F67A0E" w:rsidP="00A939B2">
          <w:pPr>
            <w:pStyle w:val="LLPerustelujenkappalejako"/>
          </w:pPr>
          <w:r>
            <w:t xml:space="preserve">Tanskassa vastatoimien kielto ja sen rikkomisesta </w:t>
          </w:r>
          <w:r w:rsidR="008852B8">
            <w:t>säädettyä työnantajan korvausvastuuta</w:t>
          </w:r>
          <w:r>
            <w:t xml:space="preserve"> sovelletaan sekä Tanskaan </w:t>
          </w:r>
          <w:proofErr w:type="gramStart"/>
          <w:r>
            <w:t>lähetettyihin</w:t>
          </w:r>
          <w:proofErr w:type="gramEnd"/>
          <w:r>
            <w:t xml:space="preserve"> että Tanska</w:t>
          </w:r>
          <w:r w:rsidR="00BC4032">
            <w:t>sta toiseen EU- tai ETA-valtioon lähetettyihin</w:t>
          </w:r>
          <w:r w:rsidR="000B7073">
            <w:t xml:space="preserve"> työntekijöihin</w:t>
          </w:r>
          <w:r w:rsidR="00BC4032">
            <w:t xml:space="preserve">. </w:t>
          </w:r>
          <w:r w:rsidR="00C71C62">
            <w:t>Työntekijöiden lähettämisestä annetun lain (</w:t>
          </w:r>
          <w:proofErr w:type="spellStart"/>
          <w:r w:rsidR="00C71C62">
            <w:t>Lov</w:t>
          </w:r>
          <w:proofErr w:type="spellEnd"/>
          <w:r w:rsidR="00C71C62">
            <w:t xml:space="preserve"> </w:t>
          </w:r>
          <w:proofErr w:type="spellStart"/>
          <w:r w:rsidR="00C71C62">
            <w:t>om</w:t>
          </w:r>
          <w:proofErr w:type="spellEnd"/>
          <w:r w:rsidR="00C71C62">
            <w:t xml:space="preserve"> </w:t>
          </w:r>
          <w:proofErr w:type="spellStart"/>
          <w:r w:rsidR="00C71C62">
            <w:t>udstationering</w:t>
          </w:r>
          <w:proofErr w:type="spellEnd"/>
          <w:r w:rsidR="00C71C62">
            <w:t xml:space="preserve"> af </w:t>
          </w:r>
          <w:proofErr w:type="spellStart"/>
          <w:r w:rsidR="00C71C62">
            <w:t>lønmodtagere</w:t>
          </w:r>
          <w:proofErr w:type="spellEnd"/>
          <w:r w:rsidR="00C71C62">
            <w:t xml:space="preserve"> </w:t>
          </w:r>
          <w:proofErr w:type="spellStart"/>
          <w:r w:rsidR="00C71C62">
            <w:t>nr.</w:t>
          </w:r>
          <w:proofErr w:type="spellEnd"/>
          <w:r w:rsidR="00C71C62">
            <w:t xml:space="preserve"> 2566)</w:t>
          </w:r>
          <w:r w:rsidR="00BC4032">
            <w:t xml:space="preserve"> 9 a §:n mukaan </w:t>
          </w:r>
          <w:r w:rsidR="00C71C62">
            <w:t xml:space="preserve">lähetetyillä </w:t>
          </w:r>
          <w:r w:rsidR="000B7073">
            <w:t>työnteki</w:t>
          </w:r>
          <w:r w:rsidR="00C71C62">
            <w:t>jöillä</w:t>
          </w:r>
          <w:r w:rsidR="000B7073">
            <w:t>, jotka irtisanotaan tai jotka joutuvat muun epäedullisen kohtelun kohteeksi Tanskassa läh</w:t>
          </w:r>
          <w:r w:rsidR="00AC1BDD">
            <w:t>ettämisen aikana siksi</w:t>
          </w:r>
          <w:r w:rsidR="000B7073">
            <w:t xml:space="preserve">, että he ovat nostaneet kanteen vaatiakseen lakiin tai työehtosopimukseen perustuvia vähimmäistyöehtojaan, on oikeus vahingonkorvaukseen.  Vastaavasti Tanskasta toiseen EU- tai ETA-valtioon lähetetyillä työntekijöillä on tällaisessa tilanteessa oikeus vahingonkorvaukseen. </w:t>
          </w:r>
        </w:p>
        <w:p w14:paraId="744381D0" w14:textId="77777777" w:rsidR="00800663" w:rsidRPr="00800663" w:rsidRDefault="00800663" w:rsidP="00A939B2">
          <w:pPr>
            <w:pStyle w:val="LLPerustelujenkappalejako"/>
            <w:rPr>
              <w:i/>
            </w:rPr>
          </w:pPr>
          <w:r w:rsidRPr="00800663">
            <w:rPr>
              <w:i/>
            </w:rPr>
            <w:t xml:space="preserve">Muut jäsenvaltiot </w:t>
          </w:r>
        </w:p>
        <w:p w14:paraId="5CD807F0" w14:textId="77777777" w:rsidR="00800663" w:rsidRDefault="00C64E18" w:rsidP="00A939B2">
          <w:pPr>
            <w:pStyle w:val="LLPerustelujenkappalejako"/>
          </w:pPr>
          <w:r>
            <w:t>Komission raportissa</w:t>
          </w:r>
          <w:r>
            <w:rPr>
              <w:rStyle w:val="Alaviitteenviite"/>
            </w:rPr>
            <w:footnoteReference w:id="9"/>
          </w:r>
          <w:r>
            <w:t xml:space="preserve"> on </w:t>
          </w:r>
          <w:r w:rsidR="00BB20CA">
            <w:t xml:space="preserve">lisäksi </w:t>
          </w:r>
          <w:r>
            <w:t>todettu 11 artiklan 5 kohdan täytäntöönpanosta muissa jäsenvaltioissa</w:t>
          </w:r>
          <w:r w:rsidR="00DA7DF4">
            <w:t xml:space="preserve"> </w:t>
          </w:r>
          <w:r>
            <w:t>seuraavaa.</w:t>
          </w:r>
        </w:p>
        <w:p w14:paraId="66B57A4C" w14:textId="77777777" w:rsidR="006E46EF" w:rsidRDefault="006E46EF" w:rsidP="006E46EF">
          <w:pPr>
            <w:pStyle w:val="LLPerustelujenkappalejako"/>
          </w:pPr>
          <w:r>
            <w:t xml:space="preserve">Yksitoista jäsenvaltiota (Belgia, Bulgaria, Kroatia, Kypros, Tanska, Kreikka, Malta, Puola, Portugali, Romania ja Ruotsi) on nimenomaisesti saattanut 11 artiklan 5 kohdan osaksi kansallista lainsäädäntöään ottamalla kansallisessa lainsäädännössään käyttöön lähetettyjen työntekijöiden nimenomaiset suojakeinot työnantajan vastatoimilta. Kahdessatoista jäsenvaltiossa (Itävalta, Tšekki, Viro, Ranska, Saksa, Unkari, Italia, Latvia, Luxemburg, Slovenia, Espanja ja Yhdistynyt kuningaskunta) tämä ei ollut tarpeen, koska vastatoimia koskevan suojan yleisten periaatteiden soveltaminen koskee myös lähetettyjä työntekijöitä. </w:t>
          </w:r>
        </w:p>
        <w:p w14:paraId="5B2195F7" w14:textId="77777777" w:rsidR="006E46EF" w:rsidRDefault="006E46EF" w:rsidP="006E46EF">
          <w:pPr>
            <w:pStyle w:val="LLPerustelujenkappalejako"/>
          </w:pPr>
          <w:r>
            <w:t>Irlannissa ja Slovakiassa tällaista periaatetta sovelletaan vain niillä aloilla, joilla se on nimenomaisesti tehty sovellettavaksi. Alankomaissa ei ole säännöksiä, joilla määrätään vastatoimenpiteiltä suojelusta, lukuun ottamatta aloja, joilla vastatoimenpiteitä koskeva suoja perustuu EU:n lainsäädäntöön ja on sisällytetty säännöksiin, joilla se saatetaan osaksi kansallista oikeusjärjestystä. Liettuassa työntekijöitä suojellaan nimenomaisesti ”vastatoimilta”, joilla tarkoitetaan työnantajan taloudellisten etujen rikkomisesta johtuvia korvausvaatimuksia.</w:t>
          </w:r>
        </w:p>
        <w:p w14:paraId="32831533" w14:textId="77777777" w:rsidR="00A939B2" w:rsidRDefault="007E0CB1" w:rsidP="007E0CB1">
          <w:pPr>
            <w:pStyle w:val="LLP1Otsikkotaso"/>
          </w:pPr>
          <w:bookmarkStart w:id="24" w:name="_Toc20986717"/>
          <w:bookmarkStart w:id="25" w:name="_Toc138667474"/>
          <w:r>
            <w:t>Lausuntopalaute</w:t>
          </w:r>
          <w:bookmarkEnd w:id="24"/>
          <w:bookmarkEnd w:id="25"/>
          <w:r w:rsidR="004909A9">
            <w:t xml:space="preserve"> </w:t>
          </w:r>
        </w:p>
        <w:p w14:paraId="69D111A7" w14:textId="2A1B215F" w:rsidR="007E0CB1" w:rsidRDefault="002061A1" w:rsidP="007E0CB1">
          <w:pPr>
            <w:pStyle w:val="LLPerustelujenkappalejako"/>
          </w:pPr>
          <w:r>
            <w:t>Täydennetään lausuntokierroksen jälkeen.</w:t>
          </w:r>
        </w:p>
        <w:p w14:paraId="149F227D" w14:textId="77777777" w:rsidR="007E0CB1" w:rsidRDefault="007E0CB1" w:rsidP="00B966B4">
          <w:pPr>
            <w:pStyle w:val="LLP1Otsikkotaso"/>
          </w:pPr>
          <w:bookmarkStart w:id="26" w:name="_Toc20986718"/>
          <w:bookmarkStart w:id="27" w:name="_Toc138667475"/>
          <w:r w:rsidRPr="00B966B4">
            <w:t>Säännöskohtaiset</w:t>
          </w:r>
          <w:r>
            <w:t xml:space="preserve"> perustelut</w:t>
          </w:r>
          <w:bookmarkEnd w:id="26"/>
          <w:bookmarkEnd w:id="27"/>
        </w:p>
        <w:p w14:paraId="37FAE1B0" w14:textId="77777777" w:rsidR="006E4E11" w:rsidRDefault="006E4E11" w:rsidP="006E4E11">
          <w:pPr>
            <w:pStyle w:val="LLPerustelujenkappalejako"/>
          </w:pPr>
        </w:p>
        <w:p w14:paraId="2EB0F355" w14:textId="77777777" w:rsidR="00D52E5F" w:rsidRPr="00EC4690" w:rsidRDefault="006E4E11" w:rsidP="006E4E11">
          <w:pPr>
            <w:pStyle w:val="LLPerustelujenkappalejako"/>
            <w:rPr>
              <w:i/>
            </w:rPr>
          </w:pPr>
          <w:r w:rsidRPr="006E4E11">
            <w:rPr>
              <w:i/>
            </w:rPr>
            <w:t>7 § Ilmoitus työntekijöiden lähettämisestä</w:t>
          </w:r>
          <w:r w:rsidR="00EC4690">
            <w:rPr>
              <w:i/>
            </w:rPr>
            <w:t xml:space="preserve">. </w:t>
          </w:r>
          <w:r w:rsidR="00D43067" w:rsidRPr="00D43067">
            <w:t xml:space="preserve">Pykälän </w:t>
          </w:r>
          <w:r w:rsidR="00964FCA">
            <w:t>3</w:t>
          </w:r>
          <w:r w:rsidR="00114EA3">
            <w:t xml:space="preserve"> momentin 1 kohtaa esitetään muutettavaksi</w:t>
          </w:r>
          <w:r w:rsidR="00D43067">
            <w:t xml:space="preserve"> </w:t>
          </w:r>
          <w:r w:rsidR="00D61BEB">
            <w:t>lähettävän yrityksen velvoitteiden selkeyttämiseksi</w:t>
          </w:r>
          <w:r w:rsidR="00D43067">
            <w:t xml:space="preserve">. Lähettämisilmoituksen tulisi sisältää tiedot lähettävän yrityksen edustajista/vastuuhenkilöistä lähettävän yrityksen sijoittautumisvaltiossa tai Euroopan talousalueella, jos vastuuhenkilö/edustaja on asetettava lähettävän yrityksen sijoittautumisvaltion lainsäädännön mukaisesti. Muutoksella huomioitaisiin komission esiin nostama tilanne, jossa lähettävällä yrityksellä ei ole velvollisuutta asettaa vastuuhenkilöä/edustajaa. </w:t>
          </w:r>
          <w:r w:rsidR="00D61BEB">
            <w:t>Vastuuhenkilöä ei tarvitsisi ilmoittaa, jos yrityksellä ei olisi velvollisuutta asettaa tällaista lä</w:t>
          </w:r>
          <w:r w:rsidR="002855B6">
            <w:t>hettävän yrityksen sijoittautumis</w:t>
          </w:r>
          <w:r w:rsidR="00D61BEB">
            <w:t>valtion lainsäädännön mukaan. Lainkohdassa tarkoitettu ”vastuuhenkilö” voi käytännössä olla esimerkiksi osakeyhtiöissä EU:n yhtiöoikeusdirektiivin edellyttämä edustaja, kuten yrityksen toimitusjohtaja tai hallituksen jäsen. Lähettävä yritys voisi ilmoittaa vastuuhenkilön sijoittautumisvaltiossa tai ETA-alueella.</w:t>
          </w:r>
          <w:r w:rsidR="002855B6">
            <w:t xml:space="preserve"> Velvoitteen täyttämisen kannalta riittävää olisi, että ilmoitettu henkilö on kelpoinen vastaamaan lähettävän yrityksen työnantajavelvoitteista. </w:t>
          </w:r>
        </w:p>
        <w:p w14:paraId="5573C7EA" w14:textId="77777777" w:rsidR="00D43067" w:rsidRPr="00D43067" w:rsidRDefault="00D52E5F" w:rsidP="006E4E11">
          <w:pPr>
            <w:pStyle w:val="LLPerustelujenkappalejako"/>
          </w:pPr>
          <w:r>
            <w:t>Jos lähettävällä yrityksellä ei olisi velvollisuutta ilmoittaa vastuuhenkilöä/edustajaa, voi valvonnan asianmukainen to</w:t>
          </w:r>
          <w:r w:rsidRPr="00D52E5F">
            <w:t>teutuminen vaarantua.</w:t>
          </w:r>
          <w:r>
            <w:t xml:space="preserve"> Työsuojeluviranomaiselta saatujen tietojen mukaan </w:t>
          </w:r>
          <w:r w:rsidRPr="00D52E5F">
            <w:t>valvonnassa ilmenee jatkuvasti tilanteita, joissa lain 8 §:n mukaisella edustajall</w:t>
          </w:r>
          <w:r>
            <w:t>a ei ole saata</w:t>
          </w:r>
          <w:r w:rsidRPr="00D52E5F">
            <w:t xml:space="preserve">villa tietoja tai asiakirjoja, edustajaa </w:t>
          </w:r>
          <w:r>
            <w:t xml:space="preserve">Suomessa </w:t>
          </w:r>
          <w:r w:rsidRPr="00D52E5F">
            <w:t xml:space="preserve">ei ylipäätään ole asetettu </w:t>
          </w:r>
          <w:r>
            <w:t>tai edustaja ei käytännössä tie</w:t>
          </w:r>
          <w:r w:rsidRPr="00D52E5F">
            <w:t>dä toimivansa kyseisessä tehtävässä lähettävän yrityksen ed</w:t>
          </w:r>
          <w:r>
            <w:t>ustajana. Lain 8 §:ssä tarkoitettu edustaja ei myöskään vastaa työnantajavelvoitteista. Edellä mainituissa tilanteissa valvontatehtä</w:t>
          </w:r>
          <w:r w:rsidRPr="00D52E5F">
            <w:t>vän suorittamiseksi on oltava yhteydessä myös suoraan työ</w:t>
          </w:r>
          <w:r>
            <w:t>n</w:t>
          </w:r>
          <w:r w:rsidRPr="00D52E5F">
            <w:t xml:space="preserve">antajaan lähtömaassa.  </w:t>
          </w:r>
        </w:p>
        <w:p w14:paraId="55C93326" w14:textId="77777777" w:rsidR="006E4E11" w:rsidRPr="00BC6F0E" w:rsidRDefault="000270F6" w:rsidP="006E4E11">
          <w:pPr>
            <w:pStyle w:val="LLPerustelujenkappalejako"/>
          </w:pPr>
          <w:r w:rsidRPr="00BC6F0E">
            <w:t>Pykälän 5 momentti esi</w:t>
          </w:r>
          <w:r w:rsidR="00D61BEB">
            <w:t>te</w:t>
          </w:r>
          <w:r w:rsidRPr="00BC6F0E">
            <w:t>tään kumottavaksi täytäntöönpanodire</w:t>
          </w:r>
          <w:r w:rsidR="00D61BEB">
            <w:t>ktiivin vastaisena vaatimuksena. Direktiivin</w:t>
          </w:r>
          <w:r w:rsidRPr="00BC6F0E">
            <w:t xml:space="preserve"> 9 artiklan 1 a alakohdan mukaisesti ennakkoilmoitus voidaan </w:t>
          </w:r>
          <w:r w:rsidR="00BC6F0E">
            <w:t xml:space="preserve">edellyttää annettavaksi </w:t>
          </w:r>
          <w:r w:rsidRPr="00BC6F0E">
            <w:t>vain viranomaiselle</w:t>
          </w:r>
          <w:r w:rsidR="00BC6F0E">
            <w:t xml:space="preserve"> eikä palvelujen vastaanottajalle tai muulle taholle</w:t>
          </w:r>
          <w:r w:rsidRPr="00BC6F0E">
            <w:t xml:space="preserve">. </w:t>
          </w:r>
          <w:r w:rsidR="000F6533">
            <w:t>Komissio on katsonut, että r</w:t>
          </w:r>
          <w:r w:rsidRPr="00BC6F0E">
            <w:t>akennusalan työtä koskeva lisävaatimus pykälän 3 ja 4 momentissa tarkoit</w:t>
          </w:r>
          <w:r w:rsidR="000F6533">
            <w:t>ettujen ilmoitusten toimittamisesta</w:t>
          </w:r>
          <w:r w:rsidRPr="00BC6F0E">
            <w:t xml:space="preserve"> myös rakennuttajalle ja pääurakoitsijalle </w:t>
          </w:r>
          <w:r w:rsidR="000F6533">
            <w:t>työn tekemisen edellytyksenä ei ole oikeasuhtainen</w:t>
          </w:r>
          <w:r w:rsidRPr="00BC6F0E">
            <w:t xml:space="preserve">. Palvelujen tarjoamista ei voida aloittaa ennen tämän velvoitteen täyttämistä. Tällainen kansallinen lisävelvoite ylittää sen, mikä on tarpeen </w:t>
          </w:r>
          <w:r w:rsidR="000F6533">
            <w:t xml:space="preserve">direktiivin </w:t>
          </w:r>
          <w:r w:rsidRPr="00BC6F0E">
            <w:t>tavoitteen saavuttamiseksi.</w:t>
          </w:r>
        </w:p>
        <w:p w14:paraId="22BC1C29" w14:textId="77777777" w:rsidR="0076541C" w:rsidRPr="000724C5" w:rsidRDefault="00030779" w:rsidP="0067451B">
          <w:pPr>
            <w:pStyle w:val="LLPerustelujenkappalejako"/>
          </w:pPr>
          <w:r>
            <w:t xml:space="preserve">8 § </w:t>
          </w:r>
          <w:r w:rsidRPr="00030779">
            <w:rPr>
              <w:i/>
            </w:rPr>
            <w:t>Edustajan asettaminen</w:t>
          </w:r>
          <w:r>
            <w:rPr>
              <w:i/>
            </w:rPr>
            <w:t xml:space="preserve"> </w:t>
          </w:r>
          <w:r w:rsidR="00F93D28">
            <w:t>Lain 8 §:n 3 momentista</w:t>
          </w:r>
          <w:r w:rsidR="000A6D52">
            <w:t xml:space="preserve"> esitet</w:t>
          </w:r>
          <w:r w:rsidRPr="000724C5">
            <w:t xml:space="preserve">ään poistettavaksi vaatimus </w:t>
          </w:r>
          <w:r w:rsidR="00F93D28">
            <w:t xml:space="preserve">edustajan </w:t>
          </w:r>
          <w:r w:rsidRPr="000724C5">
            <w:t xml:space="preserve">kelpoisuudesta </w:t>
          </w:r>
          <w:r w:rsidR="000F6533">
            <w:t>lähettävän yrityksen edustamiseen</w:t>
          </w:r>
          <w:r w:rsidRPr="000724C5">
            <w:t xml:space="preserve"> tuomioistuimessa. </w:t>
          </w:r>
          <w:r w:rsidR="00F93D28">
            <w:t>Pykälässä edustajalle asetettu kelpoisuusvaatimus</w:t>
          </w:r>
          <w:r w:rsidR="0076541C" w:rsidRPr="000724C5">
            <w:t xml:space="preserve"> on </w:t>
          </w:r>
          <w:r w:rsidR="00A567E6">
            <w:t>oikeudenkäyntiasiamiehiä koskevat velvoitteet huomioiden</w:t>
          </w:r>
          <w:r w:rsidR="00000629">
            <w:t xml:space="preserve"> </w:t>
          </w:r>
          <w:r w:rsidR="0076541C" w:rsidRPr="000724C5">
            <w:t>harhaanjohtava</w:t>
          </w:r>
          <w:r w:rsidR="00A567E6">
            <w:t xml:space="preserve"> eikä se ole</w:t>
          </w:r>
          <w:r w:rsidR="0067451B" w:rsidRPr="000724C5">
            <w:t xml:space="preserve"> täytäntöönpanodirektiivin mukainen</w:t>
          </w:r>
          <w:r w:rsidR="002D4CDC" w:rsidRPr="000724C5">
            <w:t xml:space="preserve">. Komissio on katsonut </w:t>
          </w:r>
          <w:r w:rsidR="00AB082D" w:rsidRPr="0068713D">
            <w:t>perustellussa lausun</w:t>
          </w:r>
          <w:r w:rsidR="00B72C67" w:rsidRPr="0068713D">
            <w:t>n</w:t>
          </w:r>
          <w:r w:rsidR="00AB082D" w:rsidRPr="0068713D">
            <w:t>ossa</w:t>
          </w:r>
          <w:r w:rsidR="002D4CDC" w:rsidRPr="0068713D">
            <w:t>,</w:t>
          </w:r>
          <w:r w:rsidR="002D4CDC" w:rsidRPr="000724C5">
            <w:t xml:space="preserve"> että sellaisen </w:t>
          </w:r>
          <w:r w:rsidR="0067451B" w:rsidRPr="000724C5">
            <w:t xml:space="preserve">yhteyshenkilön nimeäminen, jolla on myös valtuudet edustaa työnantajaa tuomioistuimessa, olisi merkittävä taakka palveluntarjoajalle ja haittaisi palvelun tarjoamista. </w:t>
          </w:r>
          <w:r w:rsidR="002D4CDC" w:rsidRPr="000724C5">
            <w:t>T</w:t>
          </w:r>
          <w:r w:rsidR="0067451B" w:rsidRPr="000724C5">
            <w:t xml:space="preserve">ällainen velvoite saattaa haitata palvelun tarjoamista, koska se </w:t>
          </w:r>
          <w:r w:rsidR="00720BEF">
            <w:t>käytännössä velvoittaisi</w:t>
          </w:r>
          <w:r w:rsidR="0067451B" w:rsidRPr="000724C5">
            <w:t xml:space="preserve"> työnantajan etsimään </w:t>
          </w:r>
          <w:r w:rsidR="00720BEF">
            <w:t>henkilön, joka täyttää laissa säädetyt kelpoisuusvaatimukset.</w:t>
          </w:r>
        </w:p>
        <w:p w14:paraId="25912531" w14:textId="77777777" w:rsidR="003272FD" w:rsidRPr="000724C5" w:rsidRDefault="00720BEF" w:rsidP="0067451B">
          <w:pPr>
            <w:pStyle w:val="LLPerustelujenkappalejako"/>
          </w:pPr>
          <w:r>
            <w:t>Muutoksilla</w:t>
          </w:r>
          <w:r w:rsidR="003272FD" w:rsidRPr="000724C5">
            <w:t xml:space="preserve"> huomioitaisiin </w:t>
          </w:r>
          <w:r>
            <w:t xml:space="preserve">vuonna 2013 voimaan tulleet oikeudenkäyntiasiamiesten kelpoisuusvaatimusten muutokset. </w:t>
          </w:r>
          <w:r w:rsidR="0067451B" w:rsidRPr="000724C5">
            <w:t xml:space="preserve">Laki luvansaaneista oikeudenkäyntiavustajista asettaa </w:t>
          </w:r>
          <w:r w:rsidR="00443204" w:rsidRPr="000724C5">
            <w:t xml:space="preserve">sellaisia </w:t>
          </w:r>
          <w:r w:rsidR="0067451B" w:rsidRPr="000724C5">
            <w:t>vaatimuksia oikeudenkäyntiasiamiehille ja –avustajille</w:t>
          </w:r>
          <w:r w:rsidR="00443204" w:rsidRPr="000724C5">
            <w:t xml:space="preserve">, joita </w:t>
          </w:r>
          <w:r>
            <w:t xml:space="preserve">8 §:ssä tarkoitetut </w:t>
          </w:r>
          <w:r w:rsidR="00443204" w:rsidRPr="000724C5">
            <w:t>ulkomaisen yrityksen valtuuttama edustaja</w:t>
          </w:r>
          <w:r>
            <w:t xml:space="preserve">t </w:t>
          </w:r>
          <w:r w:rsidR="003272FD" w:rsidRPr="000724C5">
            <w:t>eivät yleensä täytä</w:t>
          </w:r>
          <w:r w:rsidR="00443204" w:rsidRPr="000724C5">
            <w:t xml:space="preserve">. </w:t>
          </w:r>
          <w:r w:rsidR="003272FD" w:rsidRPr="000724C5">
            <w:t xml:space="preserve"> Ulkomaiset yritykset valtuuttavat edustajak</w:t>
          </w:r>
          <w:r w:rsidR="000724C5">
            <w:t>s</w:t>
          </w:r>
          <w:r w:rsidR="003272FD" w:rsidRPr="000724C5">
            <w:t>een usein oman yrityksen puolesta toimivan edustajan, työ</w:t>
          </w:r>
          <w:r>
            <w:t>n</w:t>
          </w:r>
          <w:r w:rsidR="003272FD" w:rsidRPr="000724C5">
            <w:t xml:space="preserve">johtajan tai jopa </w:t>
          </w:r>
          <w:r w:rsidR="000724C5">
            <w:t>S</w:t>
          </w:r>
          <w:r w:rsidR="003272FD" w:rsidRPr="000724C5">
            <w:t xml:space="preserve">uomeen lähetetyn työntekijän. </w:t>
          </w:r>
          <w:r w:rsidR="00687CE2" w:rsidRPr="000724C5">
            <w:t xml:space="preserve"> </w:t>
          </w:r>
        </w:p>
        <w:p w14:paraId="4C4C898A" w14:textId="77777777" w:rsidR="00030779" w:rsidRDefault="003272FD" w:rsidP="0067451B">
          <w:pPr>
            <w:pStyle w:val="LLPerustelujenkappalejako"/>
          </w:pPr>
          <w:r w:rsidRPr="000724C5">
            <w:t>Edellä kerrotuista syistä v</w:t>
          </w:r>
          <w:r w:rsidR="00AC0253" w:rsidRPr="000724C5">
            <w:t>anhentunut</w:t>
          </w:r>
          <w:r w:rsidRPr="000724C5">
            <w:t xml:space="preserve"> ja harhaanjohtava</w:t>
          </w:r>
          <w:r w:rsidR="00AC0253" w:rsidRPr="000724C5">
            <w:t xml:space="preserve"> </w:t>
          </w:r>
          <w:r w:rsidR="00983B9F">
            <w:t xml:space="preserve">sekä täytäntöönpanodirektiivin vastainen </w:t>
          </w:r>
          <w:r w:rsidR="00687CE2" w:rsidRPr="000724C5">
            <w:t xml:space="preserve">velvoite </w:t>
          </w:r>
          <w:r w:rsidR="00AC0253" w:rsidRPr="000724C5">
            <w:t>esitetään poistettavaksi lai</w:t>
          </w:r>
          <w:r w:rsidR="00A567E6">
            <w:t>n 8 §:n 3 momentista</w:t>
          </w:r>
          <w:r w:rsidR="0067451B" w:rsidRPr="000724C5">
            <w:t>. Muutos ei vaikuttaisi lakia val</w:t>
          </w:r>
          <w:r w:rsidR="00CF541E" w:rsidRPr="000724C5">
            <w:t>vovien viranomaisten toimintaan</w:t>
          </w:r>
          <w:r w:rsidR="0067451B" w:rsidRPr="000724C5">
            <w:t>.</w:t>
          </w:r>
        </w:p>
        <w:p w14:paraId="2F454A93" w14:textId="77777777" w:rsidR="00C7711C" w:rsidRDefault="006E4E11" w:rsidP="000015E0">
          <w:pPr>
            <w:pStyle w:val="LLPerustelujenkappalejako"/>
          </w:pPr>
          <w:r w:rsidRPr="006E4E11">
            <w:rPr>
              <w:i/>
            </w:rPr>
            <w:t>10 § Velvollisuus pitää saatavilla tietoja lähetetyistä työntekijöistä Suomessa</w:t>
          </w:r>
          <w:r w:rsidR="00EC4690">
            <w:t xml:space="preserve">. </w:t>
          </w:r>
          <w:r w:rsidR="0073065A">
            <w:t>Pykälässä säädetään valvonnan kannalta tarpeellisten</w:t>
          </w:r>
          <w:r w:rsidR="00930930">
            <w:t xml:space="preserve"> työsuhdetta koskevien</w:t>
          </w:r>
          <w:r w:rsidR="0073065A">
            <w:t xml:space="preserve"> tietojen saatavilla pitämisestä. Komissio on kiinnittänyt huomiota siihen, ettei </w:t>
          </w:r>
          <w:r w:rsidR="00DB6940">
            <w:t>lähettävä yritys</w:t>
          </w:r>
          <w:r w:rsidR="0073065A">
            <w:t xml:space="preserve"> välttämättä </w:t>
          </w:r>
          <w:r w:rsidR="00DB6940">
            <w:t xml:space="preserve">voi </w:t>
          </w:r>
          <w:r w:rsidR="0003621D">
            <w:t xml:space="preserve">kaikilta osin </w:t>
          </w:r>
          <w:r w:rsidR="00DB6940">
            <w:t xml:space="preserve">noudattaa </w:t>
          </w:r>
          <w:r w:rsidR="0003621D">
            <w:t>velvoitetta, sillä on mahdollista, että</w:t>
          </w:r>
          <w:r w:rsidR="00DB6940">
            <w:t xml:space="preserve"> </w:t>
          </w:r>
          <w:r w:rsidR="0003621D">
            <w:t xml:space="preserve">jäsenvaltiossa ei </w:t>
          </w:r>
          <w:r w:rsidR="00DB6940">
            <w:t>ole saatavilla</w:t>
          </w:r>
          <w:r w:rsidR="0073065A">
            <w:t xml:space="preserve"> pykälässä tarkoitettua ”rahoituslaitoksen antamaa tositetta maksetuista palkoista”.</w:t>
          </w:r>
          <w:r w:rsidR="00E32002">
            <w:t xml:space="preserve"> </w:t>
          </w:r>
        </w:p>
        <w:p w14:paraId="104AC245" w14:textId="77777777" w:rsidR="00156787" w:rsidRDefault="00C7711C" w:rsidP="00C7711C">
          <w:pPr>
            <w:pStyle w:val="LLKappalejako"/>
            <w:ind w:firstLine="0"/>
          </w:pPr>
          <w:r>
            <w:t>Pykälän 2 momenttia</w:t>
          </w:r>
          <w:r w:rsidR="00E32002">
            <w:t xml:space="preserve"> muutettaisiin tältä osin vastaamaan direktiivin 9 artiklan sanamuotoa siten, että yli kymmenen työpäivää kestävissä lähettämistilanteissa lähettävän yrityksen olisi säilytettävä </w:t>
          </w:r>
          <w:r w:rsidR="00E32002" w:rsidRPr="0003621D">
            <w:rPr>
              <w:i/>
            </w:rPr>
            <w:t>palkanmaksun suorittamista koskeva todistus tai</w:t>
          </w:r>
          <w:r w:rsidR="00F348B7">
            <w:rPr>
              <w:i/>
            </w:rPr>
            <w:t xml:space="preserve"> muu</w:t>
          </w:r>
          <w:r w:rsidR="00E32002" w:rsidRPr="0003621D">
            <w:rPr>
              <w:i/>
            </w:rPr>
            <w:t xml:space="preserve"> selvitys.</w:t>
          </w:r>
          <w:r w:rsidR="000015E0">
            <w:rPr>
              <w:i/>
            </w:rPr>
            <w:t xml:space="preserve"> </w:t>
          </w:r>
          <w:r w:rsidR="000015E0" w:rsidRPr="0003621D">
            <w:t>Nykytilaa vasta</w:t>
          </w:r>
          <w:r w:rsidR="000015E0" w:rsidRPr="000015E0">
            <w:t>avasti kyse voisi olla esimer</w:t>
          </w:r>
          <w:r w:rsidR="000015E0">
            <w:t>kiksi kuitista tai tiliotteesta, joka osoittaa palkanmaksun tapahtuneen.</w:t>
          </w:r>
          <w:r w:rsidR="00E32002" w:rsidRPr="0003621D">
            <w:t xml:space="preserve"> </w:t>
          </w:r>
          <w:r w:rsidR="00E32002">
            <w:t xml:space="preserve">Komissio on </w:t>
          </w:r>
          <w:r w:rsidR="000015E0">
            <w:t xml:space="preserve">lisäksi </w:t>
          </w:r>
          <w:r w:rsidR="00E32002">
            <w:t xml:space="preserve">katsonut, ettei </w:t>
          </w:r>
          <w:r w:rsidR="000015E0">
            <w:t>velvoite olisi oikeasuhtainen</w:t>
          </w:r>
          <w:r w:rsidR="00E32002">
            <w:t>, koska lähettävän yrityksen on pidettävä saatavilla myös palkkalaskelma</w:t>
          </w:r>
          <w:r w:rsidR="000015E0">
            <w:t xml:space="preserve"> ja valvontaviranomainen voi pyytää </w:t>
          </w:r>
          <w:r w:rsidR="00E32002">
            <w:t>todistuksia palkanmaksun</w:t>
          </w:r>
          <w:r w:rsidR="000015E0">
            <w:t xml:space="preserve"> </w:t>
          </w:r>
          <w:r w:rsidR="00E32002">
            <w:t>suoritt</w:t>
          </w:r>
          <w:r w:rsidR="0077605D">
            <w:t xml:space="preserve">amisesta </w:t>
          </w:r>
          <w:r w:rsidR="000015E0">
            <w:t>myös</w:t>
          </w:r>
          <w:r w:rsidR="00E32002">
            <w:t xml:space="preserve"> </w:t>
          </w:r>
          <w:r w:rsidR="002A290E">
            <w:t>lain 8 §:ssä tarkoitetulta edustajalta</w:t>
          </w:r>
          <w:r w:rsidR="00E32002">
            <w:t xml:space="preserve"> tai IMI-järjestelmästä. </w:t>
          </w:r>
          <w:r w:rsidR="000015E0">
            <w:t xml:space="preserve">Velvoite on kuitenkin perusteltua säilyttää palkanmaksun valvontaedellytyksien </w:t>
          </w:r>
          <w:r w:rsidR="000015E0" w:rsidRPr="0077605D">
            <w:t xml:space="preserve">turvaamiseksi. Pelkkä palkkalaskelma ei osoita, että palkka on tosiasiassa maksettu työntekijälle eräpäivänä ja valvonnan kannalta tehokkainta on saada tarvittavat asiakirjat suoraan työnantajalta. </w:t>
          </w:r>
          <w:r w:rsidR="0077605D">
            <w:t>Vaikka velvoite kohdistuu lähettävään yritykseen, se toteutetaan käytännössä pääsääntöisesti lain 8 §:ssä tarkoitetun edustajan kautta (HE 39/2016 vp). Tarvittavia</w:t>
          </w:r>
          <w:r w:rsidR="000015E0" w:rsidRPr="0003621D">
            <w:t xml:space="preserve"> asiakirjoja ei </w:t>
          </w:r>
          <w:r w:rsidR="0077605D">
            <w:t xml:space="preserve">käytännössä aina </w:t>
          </w:r>
          <w:r w:rsidR="000015E0" w:rsidRPr="0003621D">
            <w:t xml:space="preserve">saada IMI:n kautta. </w:t>
          </w:r>
          <w:r w:rsidR="000015E0" w:rsidRPr="0077605D">
            <w:t xml:space="preserve"> </w:t>
          </w:r>
          <w:r w:rsidR="000015E0" w:rsidRPr="0003621D">
            <w:t xml:space="preserve">Lähettävä yritys voi </w:t>
          </w:r>
          <w:r w:rsidR="0077605D" w:rsidRPr="0003621D">
            <w:t xml:space="preserve">säilyttää ja </w:t>
          </w:r>
          <w:r w:rsidR="000015E0" w:rsidRPr="0003621D">
            <w:t>toimittaa asiakirjat sähköisesti eli sille ei aiheudu velvoitteesta suhteetonta hallinnollista taakkaa</w:t>
          </w:r>
          <w:r w:rsidR="0077605D" w:rsidRPr="0003621D">
            <w:t>.</w:t>
          </w:r>
          <w:r w:rsidR="0077605D" w:rsidRPr="0077605D">
            <w:t xml:space="preserve"> Työsuojeluviranomaisella on lain 17 §:n mukaisesti oikeus saada lähettävältä yritykseltä 10 §:ssä tarkoitetut</w:t>
          </w:r>
          <w:r w:rsidR="0077605D">
            <w:t xml:space="preserve"> tiedot. </w:t>
          </w:r>
        </w:p>
        <w:p w14:paraId="1F0B94E1" w14:textId="77777777" w:rsidR="00156787" w:rsidRDefault="00156787" w:rsidP="00C7711C">
          <w:pPr>
            <w:pStyle w:val="LLKappalejako"/>
            <w:ind w:firstLine="0"/>
          </w:pPr>
        </w:p>
        <w:p w14:paraId="1A5B3DFA" w14:textId="77777777" w:rsidR="00C7711C" w:rsidRPr="00C7711C" w:rsidRDefault="00C7711C" w:rsidP="00C7711C">
          <w:pPr>
            <w:pStyle w:val="LLKappalejako"/>
            <w:ind w:firstLine="0"/>
          </w:pPr>
          <w:r w:rsidRPr="00C7711C">
            <w:t>Lisäksi pykälän 5 momenttia muutettaisiin siten, että</w:t>
          </w:r>
          <w:r>
            <w:rPr>
              <w:i/>
            </w:rPr>
            <w:t xml:space="preserve"> </w:t>
          </w:r>
          <w:r>
            <w:t>t</w:t>
          </w:r>
          <w:r w:rsidRPr="00C7711C">
            <w:t>ieliikenteen kuljetuspalve</w:t>
          </w:r>
          <w:r w:rsidR="009F09D9">
            <w:t>lujen alihankintaan</w:t>
          </w:r>
          <w:r>
            <w:t xml:space="preserve"> sovellettaisiin</w:t>
          </w:r>
          <w:r w:rsidRPr="00C7711C">
            <w:t xml:space="preserve"> 1 momentin</w:t>
          </w:r>
          <w:r>
            <w:t xml:space="preserve"> 4 kohdan lisäksi myös 4 momenttia </w:t>
          </w:r>
          <w:r w:rsidRPr="00C7711C">
            <w:t>ja muutoin</w:t>
          </w:r>
          <w:r>
            <w:t xml:space="preserve"> nykytilaa vastaavasti</w:t>
          </w:r>
          <w:r w:rsidRPr="00C7711C">
            <w:t xml:space="preserve"> 10 b §:ssä säädettyä. </w:t>
          </w:r>
          <w:r>
            <w:t>Pykälän 4 momentissa säädetään, että t</w:t>
          </w:r>
          <w:r w:rsidRPr="00C7711C">
            <w:t>yöntekijän lähetettynä olon päättymisen jälkeen lähettävän yrityksen on säilytettävä 1 ja 2 momentissa tarkoitetut tiedot kaksi vuotta.</w:t>
          </w:r>
          <w:r>
            <w:t xml:space="preserve"> </w:t>
          </w:r>
        </w:p>
        <w:p w14:paraId="3965692D" w14:textId="77777777" w:rsidR="00156787" w:rsidRDefault="00156787" w:rsidP="006E4E11">
          <w:pPr>
            <w:pStyle w:val="LLPerustelujenkappalejako"/>
          </w:pPr>
        </w:p>
        <w:p w14:paraId="0280B686" w14:textId="77777777" w:rsidR="006E4E11" w:rsidRPr="00E2276B" w:rsidRDefault="006E4E11" w:rsidP="006E4E11">
          <w:pPr>
            <w:pStyle w:val="LLPerustelujenkappalejako"/>
          </w:pPr>
          <w:r w:rsidRPr="006E4E11">
            <w:rPr>
              <w:i/>
            </w:rPr>
            <w:t>10 b § Tietojen antaminen työsuojeluviranomaiselle</w:t>
          </w:r>
          <w:r w:rsidR="00A72879">
            <w:rPr>
              <w:i/>
            </w:rPr>
            <w:t xml:space="preserve"> </w:t>
          </w:r>
          <w:r w:rsidR="000149E9">
            <w:t>Pykälään esitet</w:t>
          </w:r>
          <w:r w:rsidR="00A72879" w:rsidRPr="00E2276B">
            <w:t>ään lisättäväksi</w:t>
          </w:r>
          <w:r w:rsidR="00CE57F3">
            <w:t xml:space="preserve"> uusi</w:t>
          </w:r>
          <w:r w:rsidR="00A72879" w:rsidRPr="00E2276B">
            <w:t xml:space="preserve"> 2 momentti, jossa säädettäisiin tietojen säilyttämisajasta vastaavasti kuin mitä on säädetty 10 §:n 4 momentissa tietojen säilyttämisestä. Lähettävän yrityksen olisi säilytettävä 1 momentissa tarkoitetut tiedot lähettämisen päättymisen jälkeen. Tietojen säilytysaika olisi sama kuin mitä on säädetty useissa tapauksissa kanteen nostamisajaksi. Tiedot olisi pyynnöstä annettava viranomaiselle</w:t>
          </w:r>
          <w:r w:rsidR="00E2276B" w:rsidRPr="00E2276B">
            <w:t xml:space="preserve">. </w:t>
          </w:r>
          <w:r w:rsidR="00A72879" w:rsidRPr="00E2276B">
            <w:t xml:space="preserve"> </w:t>
          </w:r>
        </w:p>
        <w:p w14:paraId="1EE6D79F" w14:textId="77777777" w:rsidR="006E4E11" w:rsidRDefault="006E4E11" w:rsidP="006E4E11">
          <w:pPr>
            <w:pStyle w:val="LLPerustelujenkappalejako"/>
          </w:pPr>
          <w:r w:rsidRPr="006E4E11">
            <w:rPr>
              <w:i/>
            </w:rPr>
            <w:t>12 a §</w:t>
          </w:r>
          <w:r w:rsidR="00061508">
            <w:rPr>
              <w:i/>
            </w:rPr>
            <w:t xml:space="preserve"> </w:t>
          </w:r>
          <w:r w:rsidR="00EB4320">
            <w:rPr>
              <w:i/>
            </w:rPr>
            <w:t>Vastatoimien kielto</w:t>
          </w:r>
          <w:r w:rsidR="00061508">
            <w:rPr>
              <w:i/>
            </w:rPr>
            <w:t xml:space="preserve">. </w:t>
          </w:r>
          <w:r w:rsidRPr="006E4E11">
            <w:rPr>
              <w:i/>
            </w:rPr>
            <w:t xml:space="preserve"> </w:t>
          </w:r>
          <w:r w:rsidR="00061508">
            <w:t>Lakiin esitetään</w:t>
          </w:r>
          <w:r w:rsidR="0096767D" w:rsidRPr="00E0201E">
            <w:t xml:space="preserve"> lisättäväksi uusi pykälä, jolla turvattaisiin lähetetyille työntekijöille oikeus turvautua oikeussuojakeinoihin ja hallinnollisiin menettelyihin tämän lain mukaisten oikeuksien vaati</w:t>
          </w:r>
          <w:r w:rsidR="00061508">
            <w:t>miseksi ilman vastatoimien pelkoa</w:t>
          </w:r>
          <w:r w:rsidR="0096767D" w:rsidRPr="00E0201E">
            <w:t>.</w:t>
          </w:r>
          <w:r w:rsidR="001939AC">
            <w:t xml:space="preserve"> Ehdotus vastatoimien kiellosta </w:t>
          </w:r>
          <w:r w:rsidR="0096767D" w:rsidRPr="00E0201E">
            <w:t>täydentäisi sääntelyä täytäntöönpanodirektiivin 11 artiklan 5 kohdan osalta esitettyjen puutteiden osalt</w:t>
          </w:r>
          <w:r w:rsidR="003274B3" w:rsidRPr="00E0201E">
            <w:t>a.</w:t>
          </w:r>
          <w:r w:rsidR="00061508" w:rsidRPr="00061508">
            <w:t xml:space="preserve"> </w:t>
          </w:r>
          <w:r w:rsidR="00061508">
            <w:t xml:space="preserve">Huomioiden direktiivin </w:t>
          </w:r>
          <w:r w:rsidR="00A364AD">
            <w:t xml:space="preserve">20 </w:t>
          </w:r>
          <w:r w:rsidR="00061508">
            <w:t xml:space="preserve">artiklan velvoitteet tehokkaista, oikeasuhtaisista ja varoittavista seuraamuksista, vastatoimien </w:t>
          </w:r>
          <w:r w:rsidR="00061508" w:rsidRPr="00E0201E">
            <w:t>kiellon rikkomisen seu</w:t>
          </w:r>
          <w:r w:rsidR="00061508">
            <w:t xml:space="preserve">raamukseksi esitetään </w:t>
          </w:r>
          <w:r w:rsidR="00EF5D7C">
            <w:t>työsopimuslain 12 luvun 1 §:n 1 momentin mukaista työnantajan vahingonkorvausvastuuta.</w:t>
          </w:r>
        </w:p>
        <w:p w14:paraId="18EAB74C" w14:textId="77777777" w:rsidR="0048473B" w:rsidRDefault="00EF5D7C" w:rsidP="000759F1">
          <w:pPr>
            <w:pStyle w:val="LLNormaali"/>
            <w:jc w:val="both"/>
            <w:rPr>
              <w:lang w:eastAsia="fi-FI"/>
            </w:rPr>
          </w:pPr>
          <w:r w:rsidRPr="00EF5D7C">
            <w:t xml:space="preserve">Pykälässä säädettäisiin, että </w:t>
          </w:r>
          <w:r w:rsidRPr="004909A9">
            <w:rPr>
              <w:lang w:eastAsia="fi-FI"/>
            </w:rPr>
            <w:t>lähettävä yritys ei saa kohdistaa lähetettyyn työntekijään vastatoimia tai kohdella tätä muutoin epäedullisesti sen johdosta, että lähetetty työntekijä on ryhtynyt oikeudellisiin tai hallinnollisiin menettelyihin tämän lain mukaisten oikeuksien vaatimiseksi.</w:t>
          </w:r>
          <w:r w:rsidR="007F00F8">
            <w:rPr>
              <w:lang w:eastAsia="fi-FI"/>
            </w:rPr>
            <w:t xml:space="preserve"> </w:t>
          </w:r>
        </w:p>
        <w:p w14:paraId="7F86A27E" w14:textId="77777777" w:rsidR="00EB4320" w:rsidRDefault="00EB4320" w:rsidP="000759F1">
          <w:pPr>
            <w:pStyle w:val="LLNormaali"/>
            <w:jc w:val="both"/>
            <w:rPr>
              <w:lang w:eastAsia="fi-FI"/>
            </w:rPr>
          </w:pPr>
        </w:p>
        <w:p w14:paraId="6B14AB57" w14:textId="77777777" w:rsidR="001939AC" w:rsidRDefault="007F00F8" w:rsidP="000759F1">
          <w:pPr>
            <w:pStyle w:val="LLNormaali"/>
            <w:jc w:val="both"/>
            <w:rPr>
              <w:lang w:eastAsia="fi-FI"/>
            </w:rPr>
          </w:pPr>
          <w:r>
            <w:rPr>
              <w:lang w:eastAsia="fi-FI"/>
            </w:rPr>
            <w:t>Vastatoimien kielto kohdistuisi lähettävä</w:t>
          </w:r>
          <w:r w:rsidR="00EB4320">
            <w:rPr>
              <w:lang w:eastAsia="fi-FI"/>
            </w:rPr>
            <w:t>ä</w:t>
          </w:r>
          <w:r>
            <w:rPr>
              <w:lang w:eastAsia="fi-FI"/>
            </w:rPr>
            <w:t>n yritykseen eli lähetetyn työntekijän työ</w:t>
          </w:r>
          <w:r w:rsidR="009F3531">
            <w:rPr>
              <w:lang w:eastAsia="fi-FI"/>
            </w:rPr>
            <w:t>n</w:t>
          </w:r>
          <w:r>
            <w:rPr>
              <w:lang w:eastAsia="fi-FI"/>
            </w:rPr>
            <w:t xml:space="preserve">antajaan. Kielto olisi sidottu tilanteeseen, jossa lähetetty työntekijä on käynnistänyt </w:t>
          </w:r>
          <w:r w:rsidR="00EB4320">
            <w:rPr>
              <w:lang w:eastAsia="fi-FI"/>
            </w:rPr>
            <w:t xml:space="preserve">Suomessa </w:t>
          </w:r>
          <w:r>
            <w:rPr>
              <w:lang w:eastAsia="fi-FI"/>
            </w:rPr>
            <w:t>oikeusprosessin tai muun viranomaismenettelyn työntekijöiden lähettämisestä annetussa laissa säädettyjen oikeuksien vaatimiseks</w:t>
          </w:r>
          <w:r w:rsidR="00EB4320">
            <w:rPr>
              <w:lang w:eastAsia="fi-FI"/>
            </w:rPr>
            <w:t>i</w:t>
          </w:r>
          <w:r>
            <w:rPr>
              <w:lang w:eastAsia="fi-FI"/>
            </w:rPr>
            <w:t>. Kyse voisi olla siitä, että lähetetty työntekijä on nostanut kanteen suomalaisessa tuomioistuimessa lain 2 luvun mukaisten saatavien vaatimiseksi ja tämän seurauksena työnantaja kohdistaa häneen vastatoimia.</w:t>
          </w:r>
          <w:r w:rsidR="0048473B">
            <w:rPr>
              <w:lang w:eastAsia="fi-FI"/>
            </w:rPr>
            <w:t xml:space="preserve"> Vastatoimien kielto koskisi myös tilannetta, jossa lähetetty työntekijä ottaa Suomessa yhteyttä työsuojeluviranomaiseen </w:t>
          </w:r>
          <w:r w:rsidR="000759F1">
            <w:rPr>
              <w:lang w:eastAsia="fi-FI"/>
            </w:rPr>
            <w:t xml:space="preserve">tai muuhun viranomaiseen </w:t>
          </w:r>
          <w:r w:rsidR="0048473B">
            <w:rPr>
              <w:lang w:eastAsia="fi-FI"/>
            </w:rPr>
            <w:t xml:space="preserve">laissa säädettyjen oikeuksien turvaamiseksi. </w:t>
          </w:r>
        </w:p>
        <w:p w14:paraId="12FE1448" w14:textId="77777777" w:rsidR="001939AC" w:rsidRDefault="001939AC" w:rsidP="000759F1">
          <w:pPr>
            <w:pStyle w:val="LLNormaali"/>
            <w:jc w:val="both"/>
            <w:rPr>
              <w:lang w:eastAsia="fi-FI"/>
            </w:rPr>
          </w:pPr>
        </w:p>
        <w:p w14:paraId="385CC262" w14:textId="77777777" w:rsidR="00156787" w:rsidRDefault="0048473B" w:rsidP="000759F1">
          <w:pPr>
            <w:pStyle w:val="LLNormaali"/>
            <w:jc w:val="both"/>
            <w:rPr>
              <w:lang w:eastAsia="fi-FI"/>
            </w:rPr>
          </w:pPr>
          <w:r>
            <w:rPr>
              <w:lang w:eastAsia="fi-FI"/>
            </w:rPr>
            <w:t>Vastatoimilla tarkoitettaisiin</w:t>
          </w:r>
          <w:r w:rsidR="001939AC">
            <w:rPr>
              <w:lang w:eastAsia="fi-FI"/>
            </w:rPr>
            <w:t xml:space="preserve"> toimia, jotka lähettävä yritys kohdistaa</w:t>
          </w:r>
          <w:r>
            <w:rPr>
              <w:lang w:eastAsia="fi-FI"/>
            </w:rPr>
            <w:t xml:space="preserve"> menettelyn käynnistäneeseen lähetettyyn työntekijään</w:t>
          </w:r>
          <w:r w:rsidR="001939AC">
            <w:rPr>
              <w:lang w:eastAsia="fi-FI"/>
            </w:rPr>
            <w:t xml:space="preserve"> ja </w:t>
          </w:r>
          <w:r w:rsidR="000759F1">
            <w:rPr>
              <w:lang w:eastAsia="fi-FI"/>
            </w:rPr>
            <w:t>jotka aiheuttavat hänelle</w:t>
          </w:r>
          <w:r w:rsidR="001939AC">
            <w:rPr>
              <w:lang w:eastAsia="fi-FI"/>
            </w:rPr>
            <w:t xml:space="preserve"> kielteisiä seurauksia.</w:t>
          </w:r>
          <w:r>
            <w:rPr>
              <w:lang w:eastAsia="fi-FI"/>
            </w:rPr>
            <w:t xml:space="preserve"> </w:t>
          </w:r>
          <w:r w:rsidR="001939AC">
            <w:rPr>
              <w:lang w:eastAsia="fi-FI"/>
            </w:rPr>
            <w:t>Kyse voisi olla</w:t>
          </w:r>
          <w:r>
            <w:rPr>
              <w:lang w:eastAsia="fi-FI"/>
            </w:rPr>
            <w:t xml:space="preserve"> työkomennuksen ennenaikaista päättämistä Suome</w:t>
          </w:r>
          <w:r w:rsidR="000759F1">
            <w:rPr>
              <w:lang w:eastAsia="fi-FI"/>
            </w:rPr>
            <w:t>ssa,</w:t>
          </w:r>
          <w:r w:rsidR="000759F1" w:rsidDel="000759F1">
            <w:rPr>
              <w:lang w:eastAsia="fi-FI"/>
            </w:rPr>
            <w:t xml:space="preserve"> </w:t>
          </w:r>
          <w:r w:rsidR="000759F1">
            <w:rPr>
              <w:lang w:eastAsia="fi-FI"/>
            </w:rPr>
            <w:t>työehtojen heikentämi</w:t>
          </w:r>
          <w:r w:rsidR="001939AC">
            <w:rPr>
              <w:lang w:eastAsia="fi-FI"/>
            </w:rPr>
            <w:t>sestä tai työsopimuksen päättämisestä.</w:t>
          </w:r>
          <w:r>
            <w:rPr>
              <w:lang w:eastAsia="fi-FI"/>
            </w:rPr>
            <w:t xml:space="preserve"> </w:t>
          </w:r>
          <w:r w:rsidR="000759F1">
            <w:rPr>
              <w:lang w:eastAsia="fi-FI"/>
            </w:rPr>
            <w:t xml:space="preserve">Vastatoimen kiellon rikkomisesta voisi olla kyse esimerkiksi silloin, kun lähetetyn työntekijän Suomessa käynnistämä menettely ja sitä seuranneet </w:t>
          </w:r>
          <w:r w:rsidR="001939AC">
            <w:rPr>
              <w:lang w:eastAsia="fi-FI"/>
            </w:rPr>
            <w:t>vasta</w:t>
          </w:r>
          <w:r w:rsidR="000759F1">
            <w:rPr>
              <w:lang w:eastAsia="fi-FI"/>
            </w:rPr>
            <w:t xml:space="preserve">toimet ovat läheisessä ajallisessa yhteydessä </w:t>
          </w:r>
          <w:r w:rsidR="001939AC">
            <w:rPr>
              <w:lang w:eastAsia="fi-FI"/>
            </w:rPr>
            <w:t xml:space="preserve">toisiinsa </w:t>
          </w:r>
          <w:r w:rsidR="000759F1">
            <w:rPr>
              <w:lang w:eastAsia="fi-FI"/>
            </w:rPr>
            <w:t xml:space="preserve">eikä lähettävällä yrityksellä ole esittää menettelylleen muuta asiallista perustetta. </w:t>
          </w:r>
          <w:r w:rsidR="001939AC">
            <w:rPr>
              <w:lang w:eastAsia="fi-FI"/>
            </w:rPr>
            <w:t xml:space="preserve">Kiellettyä olisi myös muu epäedullinen kohtelu. </w:t>
          </w:r>
          <w:r w:rsidR="00C04EF0">
            <w:rPr>
              <w:lang w:eastAsia="fi-FI"/>
            </w:rPr>
            <w:t>Työnantajan menettelyn sallittavuutta arvioitaisiin</w:t>
          </w:r>
          <w:r w:rsidR="000759F1">
            <w:rPr>
              <w:lang w:eastAsia="fi-FI"/>
            </w:rPr>
            <w:t xml:space="preserve"> kuitenkin viime kädessä</w:t>
          </w:r>
          <w:r w:rsidR="00C04EF0">
            <w:rPr>
              <w:lang w:eastAsia="fi-FI"/>
            </w:rPr>
            <w:t xml:space="preserve"> </w:t>
          </w:r>
          <w:r w:rsidR="00560439">
            <w:rPr>
              <w:lang w:eastAsia="fi-FI"/>
            </w:rPr>
            <w:t xml:space="preserve">lähetetyn työntekijän </w:t>
          </w:r>
          <w:r w:rsidR="00C04EF0">
            <w:rPr>
              <w:lang w:eastAsia="fi-FI"/>
            </w:rPr>
            <w:t xml:space="preserve">työsopimukseen sovellettavan lain mukaan. </w:t>
          </w:r>
        </w:p>
        <w:p w14:paraId="5999F43B" w14:textId="77777777" w:rsidR="007330A6" w:rsidRDefault="007330A6" w:rsidP="000759F1">
          <w:pPr>
            <w:pStyle w:val="LLNormaali"/>
            <w:jc w:val="both"/>
          </w:pPr>
        </w:p>
        <w:p w14:paraId="023B51FB" w14:textId="77777777" w:rsidR="003274B3" w:rsidRPr="00E0201E" w:rsidRDefault="003274B3" w:rsidP="003274B3">
          <w:pPr>
            <w:pStyle w:val="LLPerustelujenkappalejako"/>
          </w:pPr>
          <w:r w:rsidRPr="00E0201E">
            <w:t xml:space="preserve">Suomessa </w:t>
          </w:r>
          <w:r w:rsidR="00560439">
            <w:t xml:space="preserve">työntekijän oikeutta turvautua oikeussuojakeinoihin </w:t>
          </w:r>
          <w:r w:rsidRPr="00E0201E">
            <w:t>oikeus turvautua oikeussu</w:t>
          </w:r>
          <w:r w:rsidR="00407118" w:rsidRPr="00E0201E">
            <w:t>o</w:t>
          </w:r>
          <w:r w:rsidRPr="00E0201E">
            <w:t xml:space="preserve">jakeinoihin ja kääntyä viranomaisen puoleen </w:t>
          </w:r>
          <w:r w:rsidR="00560439">
            <w:t>omaa työsuhdettaan</w:t>
          </w:r>
          <w:r w:rsidRPr="00E0201E">
            <w:t xml:space="preserve"> koskevassa asiassa </w:t>
          </w:r>
          <w:r w:rsidR="00560439">
            <w:t>suojellaan etenkin työsuhdeturvasäännöksillä</w:t>
          </w:r>
          <w:r w:rsidR="00E0201E" w:rsidRPr="00E0201E">
            <w:t xml:space="preserve">. Työsopimuslain 7 luvun 2 §:n 4 kohdan mukaan asiallisena ja painavana irtisanomisperusteena ei voida pitää ainakaan turvautumista työntekijän käytettävissä oleviin oikeusturvakeinoihin. Kyseistä säännöstä ei sovelleta lähetettyihin työntekijöihin. Ehdotettu säännös kuitenkin vastaisi pitkälti </w:t>
          </w:r>
          <w:r w:rsidR="00E0201E">
            <w:t xml:space="preserve">edellä mainittua </w:t>
          </w:r>
          <w:r w:rsidR="00E0201E" w:rsidRPr="00E0201E">
            <w:t>säänn</w:t>
          </w:r>
          <w:r w:rsidR="0068713D">
            <w:t>öksen tavoitetta</w:t>
          </w:r>
          <w:r w:rsidR="00E0201E" w:rsidRPr="00E0201E">
            <w:t xml:space="preserve"> ottaen huomioon se</w:t>
          </w:r>
          <w:r w:rsidR="0068713D">
            <w:t>n</w:t>
          </w:r>
          <w:r w:rsidR="00E0201E" w:rsidRPr="00E0201E">
            <w:t>, että työsuhdet</w:t>
          </w:r>
          <w:r w:rsidR="0068713D">
            <w:t>urvaa</w:t>
          </w:r>
          <w:r w:rsidR="00E0201E" w:rsidRPr="00E0201E">
            <w:t xml:space="preserve"> koskevia säännöksiä ei sovelleta lä</w:t>
          </w:r>
          <w:r w:rsidR="00E0201E">
            <w:t>h</w:t>
          </w:r>
          <w:r w:rsidR="00E0201E" w:rsidRPr="00E0201E">
            <w:t xml:space="preserve">etettyihin työntekijöihin, koska heidän työsuhdeturvansa määräytyy työsopimukseen sovellettavan lain mukaisesti työsopimuksessa sovitun ja Rooma I asetuksen mukaisesti. </w:t>
          </w:r>
        </w:p>
        <w:p w14:paraId="38C4B5CB" w14:textId="77777777" w:rsidR="003274B3" w:rsidRPr="00E0201E" w:rsidRDefault="003274B3" w:rsidP="003274B3">
          <w:pPr>
            <w:pStyle w:val="LLPerustelujenkappalejako"/>
          </w:pPr>
          <w:r w:rsidRPr="00E0201E">
            <w:t>Ehdotuksella täydennettäisiin sääntelyä täytäntöönpanodirektiivin</w:t>
          </w:r>
          <w:r w:rsidR="006D15A9">
            <w:t xml:space="preserve"> edellytysten täyttämiseksi lisäämällä yleissäännös</w:t>
          </w:r>
          <w:r w:rsidRPr="00E0201E">
            <w:t>, jolla suojeltaisiin lähetettyjä työntekijöitä, jotka ovat käynnistäneet oikeudellisia tai hallinnollisia menettelyjä työnantajiaan vastaan.</w:t>
          </w:r>
          <w:r w:rsidR="006D15A9">
            <w:t xml:space="preserve"> Ehdotus täydentää Suomen lainsäädäntökehikkoa </w:t>
          </w:r>
          <w:r w:rsidR="0068713D">
            <w:t>lähetettyjen työntekijöiden suojelemiseksi ja yhdenvertaisen kohtelun edistämiseksi</w:t>
          </w:r>
          <w:r w:rsidR="000759F1">
            <w:t>.</w:t>
          </w:r>
          <w:r w:rsidR="006D15A9">
            <w:t xml:space="preserve"> </w:t>
          </w:r>
        </w:p>
        <w:p w14:paraId="6D7EFBA5" w14:textId="77777777" w:rsidR="009F4D3E" w:rsidRPr="00E0201E" w:rsidRDefault="00156787" w:rsidP="003274B3">
          <w:pPr>
            <w:pStyle w:val="LLPerustelujenkappalejako"/>
          </w:pPr>
          <w:r>
            <w:t>Pykälä</w:t>
          </w:r>
          <w:r w:rsidR="0095723B">
            <w:t xml:space="preserve">n 2 momentissa </w:t>
          </w:r>
          <w:r>
            <w:t>olisi viittaussäännös lain</w:t>
          </w:r>
          <w:r w:rsidR="0095723B">
            <w:t xml:space="preserve"> 32 </w:t>
          </w:r>
          <w:proofErr w:type="gramStart"/>
          <w:r w:rsidR="0095723B">
            <w:t>§:</w:t>
          </w:r>
          <w:proofErr w:type="spellStart"/>
          <w:r w:rsidR="0095723B">
            <w:t>ään</w:t>
          </w:r>
          <w:proofErr w:type="spellEnd"/>
          <w:proofErr w:type="gramEnd"/>
          <w:r w:rsidR="0095723B">
            <w:t xml:space="preserve">, jossa säädetään </w:t>
          </w:r>
          <w:r>
            <w:t>vahingonkorvaus</w:t>
          </w:r>
          <w:r w:rsidR="0095723B">
            <w:t>velvollisuudesta</w:t>
          </w:r>
          <w:r>
            <w:t xml:space="preserve">. </w:t>
          </w:r>
          <w:r w:rsidR="00431BC8">
            <w:t xml:space="preserve"> </w:t>
          </w:r>
          <w:r w:rsidR="00EB4320">
            <w:t xml:space="preserve">Vastatoimien </w:t>
          </w:r>
          <w:r w:rsidR="004909A9">
            <w:t xml:space="preserve">kiellon rikkomiseen </w:t>
          </w:r>
          <w:r w:rsidR="00431BC8">
            <w:t xml:space="preserve">sovellettaisiin työsopimuslain 12 luvun </w:t>
          </w:r>
          <w:r>
            <w:t xml:space="preserve">1 </w:t>
          </w:r>
          <w:r w:rsidR="00EB4320">
            <w:t>§:n säännöstä, joka</w:t>
          </w:r>
          <w:r w:rsidR="00431BC8">
            <w:t xml:space="preserve"> tulee jo </w:t>
          </w:r>
          <w:r w:rsidR="00EB4320">
            <w:t>nykyäänkin sovellettavaksi työntekijöiden lähettämisestä annetun</w:t>
          </w:r>
          <w:r w:rsidR="00431BC8">
            <w:t xml:space="preserve"> lain mukaisten </w:t>
          </w:r>
          <w:r w:rsidR="00EB4320">
            <w:t xml:space="preserve">työsuhteen vähimmäisehtojen rikkomisesta. </w:t>
          </w:r>
        </w:p>
        <w:p w14:paraId="3B88E40D" w14:textId="77777777" w:rsidR="0078200A" w:rsidRPr="00EC4690" w:rsidRDefault="006E4E11" w:rsidP="006E4E11">
          <w:pPr>
            <w:pStyle w:val="LLPerustelujenkappalejako"/>
            <w:rPr>
              <w:i/>
            </w:rPr>
          </w:pPr>
          <w:r w:rsidRPr="006E4E11">
            <w:rPr>
              <w:i/>
            </w:rPr>
            <w:t>13 §</w:t>
          </w:r>
          <w:r>
            <w:rPr>
              <w:i/>
            </w:rPr>
            <w:t xml:space="preserve"> </w:t>
          </w:r>
          <w:r w:rsidR="00672C25">
            <w:rPr>
              <w:i/>
            </w:rPr>
            <w:t xml:space="preserve">Tilaajan </w:t>
          </w:r>
          <w:r w:rsidR="00E7399A">
            <w:rPr>
              <w:i/>
            </w:rPr>
            <w:t>tiedonantovelvollisuus</w:t>
          </w:r>
          <w:r w:rsidR="00EC4690">
            <w:rPr>
              <w:i/>
            </w:rPr>
            <w:t xml:space="preserve">. </w:t>
          </w:r>
          <w:r w:rsidR="00A3643B" w:rsidRPr="00A3643B">
            <w:t>Pykälän 1 momenttia ehdotetaan muutettavaksi siten, että sen sana</w:t>
          </w:r>
          <w:r w:rsidR="00A3643B">
            <w:t>muodosta kävisi selkeämmin ilmi, että kyse on tilaajan informointivelvollisuudesta. Säännöksen tarkoituksena ei</w:t>
          </w:r>
          <w:r w:rsidR="00FD6E14">
            <w:t xml:space="preserve"> ole ollut</w:t>
          </w:r>
          <w:r w:rsidR="00A3643B">
            <w:t xml:space="preserve">, että tilaajan tulisi esimerkiksi tarkastaa tai muilla keinoin huolehtia siitä, että lähettävä yritys tosiasiallisesti tekee lähettämisilmoituksen ja asettaa edustajan. Pykälän 1 momentin sanamuoto tilaajan huolehtimisvelvoitteesta voi kuitenkin virheellisesti johtaa tällaiseen tulkintaan. </w:t>
          </w:r>
        </w:p>
        <w:p w14:paraId="0DA18AFC" w14:textId="77777777" w:rsidR="00A3643B" w:rsidRPr="00CC17FB" w:rsidRDefault="0078200A" w:rsidP="006E4E11">
          <w:pPr>
            <w:pStyle w:val="LLPerustelujenkappalejako"/>
          </w:pPr>
          <w:r>
            <w:t xml:space="preserve">Pykälän 1 momenttia muutettaisiin siten, että tilaajan olisi </w:t>
          </w:r>
          <w:r w:rsidR="00A3643B" w:rsidRPr="00FC204D">
            <w:t xml:space="preserve">lähettävän yrityksen kanssa tekemissään sopimuksissa tai muutoin käytettävissään olevin keinoin </w:t>
          </w:r>
          <w:r w:rsidR="00E7399A" w:rsidRPr="00FC204D">
            <w:rPr>
              <w:i/>
            </w:rPr>
            <w:t>annettava</w:t>
          </w:r>
          <w:r w:rsidR="00A3643B" w:rsidRPr="00FC204D">
            <w:rPr>
              <w:i/>
            </w:rPr>
            <w:t xml:space="preserve"> lähettävälle yritykselle </w:t>
          </w:r>
          <w:r w:rsidR="00E7399A" w:rsidRPr="00FC204D">
            <w:rPr>
              <w:i/>
            </w:rPr>
            <w:t xml:space="preserve">tieto </w:t>
          </w:r>
          <w:r w:rsidR="00A3643B" w:rsidRPr="00FC204D">
            <w:rPr>
              <w:i/>
            </w:rPr>
            <w:t>velvollisuudesta tehdä 7 §:ssä tarkoitettu lähettämisilmoitus ja asettaa 8 §:ssä tarkoitettu edustaja.</w:t>
          </w:r>
          <w:r w:rsidR="006D7A2A" w:rsidRPr="00FC204D">
            <w:t xml:space="preserve"> </w:t>
          </w:r>
          <w:r w:rsidR="00FD6E14" w:rsidRPr="00FC204D">
            <w:t xml:space="preserve">Kyse ei olisi sisällöllisestä muutoksesta. </w:t>
          </w:r>
          <w:r w:rsidR="00CC17FB" w:rsidRPr="00FC204D">
            <w:t xml:space="preserve">Nykytilaa vastaavasti tilaaja voisi ottaa lähettävän yrityksen velvoitteista maininnan sen kanssa tehtävään sopimukseen tai ilmoittaa niistä lähettävälle yritykselle sähköpostitse.  </w:t>
          </w:r>
          <w:r w:rsidR="00F739FC" w:rsidRPr="00FC204D">
            <w:t xml:space="preserve">Siten pykälän sisältö vastaisi nykyistä tarkemmin tilaajan velvoitteen sisältöä. </w:t>
          </w:r>
        </w:p>
        <w:p w14:paraId="095DAB3C" w14:textId="77777777" w:rsidR="00A3643B" w:rsidRPr="00A3643B" w:rsidRDefault="00A3643B" w:rsidP="006E4E11">
          <w:pPr>
            <w:pStyle w:val="LLPerustelujenkappalejako"/>
          </w:pPr>
          <w:r>
            <w:t xml:space="preserve">Lisäksi pykälän otsikon sanamuotoa muutettaisiin 1 momenttiin tehtyjen muutosten ja pykälän 2 momentin kumoamisen johdosta. </w:t>
          </w:r>
        </w:p>
        <w:p w14:paraId="697ECD6C" w14:textId="77777777" w:rsidR="00FA46A3" w:rsidRDefault="00222E3E" w:rsidP="006E4E11">
          <w:pPr>
            <w:pStyle w:val="LLPerustelujenkappalejako"/>
          </w:pPr>
          <w:r>
            <w:t xml:space="preserve">Laista ehdotetaan kumottavaksi 13 §:n 2 momentin mukainen </w:t>
          </w:r>
          <w:r w:rsidRPr="00222E3E">
            <w:t>tilaajan toimintavelvoite a</w:t>
          </w:r>
          <w:r>
            <w:t>uttaa työsuojeluviranomaista lä</w:t>
          </w:r>
          <w:r w:rsidRPr="00222E3E">
            <w:t>hettävän yrityksen tavoittamisessa. Tilaajan on työsuojeluviranomaisen pyynnöstä selvitettävä lähettävältä yritykseltä, mistä ja miten lähettävän yrityksen edustaja on tavoitettavissa, jos työsuojeluviranoma</w:t>
          </w:r>
          <w:r>
            <w:t>inen ei valvontatehtävää suorit</w:t>
          </w:r>
          <w:r w:rsidRPr="00222E3E">
            <w:t>taessaan tavoita lähettävän yrityksen edustajaa. Tähän tilaajan toimintavelvoitteen rikkomiseen liittyy laiminlyöntimaksu rangaistusseuraamuksena 35 §:n 2 momentin mukaisesti.</w:t>
          </w:r>
          <w:r>
            <w:t xml:space="preserve"> Euroopan komissio on katsonut tämän velvoitteen </w:t>
          </w:r>
          <w:r w:rsidR="000149E9">
            <w:t>suhteettomaksi ja haittaavan</w:t>
          </w:r>
          <w:r>
            <w:t xml:space="preserve"> jopa palvelujen tarjontaa. </w:t>
          </w:r>
          <w:r w:rsidR="00FA46A3">
            <w:t xml:space="preserve">Rakennuttajat ja pääurakoitsijat voivat halutessaan varmistautua ilmoitusvelvollisuuden täyttämisestä lähettämällä tietopyynnön työntekopaikkakunnan mukaan määräytyvän toimivaltaisen työsuojeluviranomaisen kirjaamoon.  </w:t>
          </w:r>
        </w:p>
        <w:p w14:paraId="409BA404" w14:textId="77777777" w:rsidR="00222E3E" w:rsidRDefault="00E72D20" w:rsidP="006E4E11">
          <w:pPr>
            <w:pStyle w:val="LLPerustelujenkappalejako"/>
          </w:pPr>
          <w:r>
            <w:t>Lakiin</w:t>
          </w:r>
          <w:r w:rsidR="009A08E9">
            <w:t xml:space="preserve"> </w:t>
          </w:r>
          <w:r w:rsidR="00222E3E">
            <w:t>jäisi edelleen 17</w:t>
          </w:r>
          <w:r w:rsidR="0096666A">
            <w:t xml:space="preserve"> </w:t>
          </w:r>
          <w:r w:rsidR="00222E3E">
            <w:t>§:n</w:t>
          </w:r>
          <w:r>
            <w:t xml:space="preserve"> mukainen tilaajan </w:t>
          </w:r>
          <w:proofErr w:type="gramStart"/>
          <w:r>
            <w:t>tiedonantovelvollisuus</w:t>
          </w:r>
          <w:r w:rsidR="00222E3E">
            <w:t xml:space="preserve"> </w:t>
          </w:r>
          <w:r>
            <w:t xml:space="preserve"> työsuojeluviranomaiselle</w:t>
          </w:r>
          <w:proofErr w:type="gramEnd"/>
          <w:r>
            <w:t>. Pääasiallisesti työntekijöiden lähettämisestä annetussa</w:t>
          </w:r>
          <w:r w:rsidR="00222E3E">
            <w:t xml:space="preserve"> </w:t>
          </w:r>
          <w:r>
            <w:t>laissa säädetyt tiedonanto</w:t>
          </w:r>
          <w:r w:rsidR="00222E3E">
            <w:t xml:space="preserve">velvoitteet koskevat </w:t>
          </w:r>
          <w:r>
            <w:t>kuitenkin</w:t>
          </w:r>
          <w:r w:rsidR="009A08E9">
            <w:t xml:space="preserve"> lähettävää yritystä. </w:t>
          </w:r>
          <w:r w:rsidR="00F24FD6">
            <w:t>Tilaajan tiedonantovelvoitteita työsuojeluviranomaiselle on käsitelty tarkemmin hallituksen esityksessä HE 39/2016 vp 17 §:n perusteluissa.</w:t>
          </w:r>
          <w:r w:rsidR="00C96DFD">
            <w:t xml:space="preserve"> </w:t>
          </w:r>
          <w:r w:rsidR="00F24FD6">
            <w:t xml:space="preserve"> </w:t>
          </w:r>
        </w:p>
        <w:p w14:paraId="068889D4" w14:textId="1052807E" w:rsidR="00491474" w:rsidRDefault="006E4E11" w:rsidP="00667495">
          <w:pPr>
            <w:spacing w:line="240" w:lineRule="auto"/>
            <w:jc w:val="both"/>
          </w:pPr>
          <w:r w:rsidRPr="006E4E11">
            <w:rPr>
              <w:i/>
            </w:rPr>
            <w:t>17 §</w:t>
          </w:r>
          <w:r>
            <w:rPr>
              <w:i/>
            </w:rPr>
            <w:t xml:space="preserve"> </w:t>
          </w:r>
          <w:r w:rsidRPr="006E4E11">
            <w:rPr>
              <w:i/>
            </w:rPr>
            <w:t>Tiedonsaantioikeus</w:t>
          </w:r>
          <w:r w:rsidR="00491474">
            <w:rPr>
              <w:i/>
            </w:rPr>
            <w:t xml:space="preserve">. </w:t>
          </w:r>
          <w:r w:rsidR="00491474" w:rsidRPr="00E7399A">
            <w:t xml:space="preserve">Pykälän 5 momenttiin lisättäisiin maininta siitä, että </w:t>
          </w:r>
          <w:r w:rsidR="00491474">
            <w:t>työsuojeluviranomaisella olisi</w:t>
          </w:r>
          <w:r w:rsidR="00491474" w:rsidRPr="00491474">
            <w:t xml:space="preserve"> oikeus saada lähettävältä yritykseltä </w:t>
          </w:r>
          <w:r w:rsidR="00491474">
            <w:t>myös lain</w:t>
          </w:r>
          <w:r w:rsidR="00491474" w:rsidRPr="00491474">
            <w:t xml:space="preserve"> 10 b §:ssä tarkoitetuista </w:t>
          </w:r>
          <w:r w:rsidR="00491474">
            <w:t>tiedoista ja asiakirjoista kään</w:t>
          </w:r>
          <w:r w:rsidR="00491474" w:rsidRPr="00491474">
            <w:t xml:space="preserve">nös suomen, ruotsin tai englannin kielelle, jos se ei voi suorittaa valvontatehtäväänsä alkuperäisellä </w:t>
          </w:r>
          <w:r w:rsidR="00491474">
            <w:t>kielellä olevan tiedon tai asia</w:t>
          </w:r>
          <w:r w:rsidR="00491474" w:rsidRPr="00491474">
            <w:t>kirjan perusteella.</w:t>
          </w:r>
          <w:r w:rsidR="00491474">
            <w:t xml:space="preserve"> Kyse on tiedoista, jotka </w:t>
          </w:r>
          <w:r w:rsidR="009A4E2D">
            <w:t>a</w:t>
          </w:r>
          <w:r w:rsidR="00491474" w:rsidRPr="00491474">
            <w:t>lihankintana suoritettavissa tieliikenteen kuljetuspalveluissa työnantajan tulee antaa kuljetuksen päättymisen jälkeen t</w:t>
          </w:r>
          <w:r w:rsidR="009A4E2D">
            <w:t xml:space="preserve">yösuojeluviranomaisen pyynnöstä. </w:t>
          </w:r>
          <w:r w:rsidR="00491474">
            <w:t>Valvontatehtävän asianmukaiseksi suorittamiseksi työsuojeluviranomaisella tulee olla oikeus saada</w:t>
          </w:r>
          <w:r w:rsidR="009A4E2D">
            <w:t xml:space="preserve"> tarvittaessa</w:t>
          </w:r>
          <w:r w:rsidR="00491474">
            <w:t xml:space="preserve"> </w:t>
          </w:r>
          <w:r w:rsidR="009A4E2D">
            <w:t xml:space="preserve">nämä tiedot tai asiakirjat suomen, ruotsin tai englannin kielellä.  </w:t>
          </w:r>
        </w:p>
        <w:p w14:paraId="48182BA7" w14:textId="77777777" w:rsidR="000933FC" w:rsidRPr="000933FC" w:rsidRDefault="000933FC" w:rsidP="000933FC">
          <w:pPr>
            <w:spacing w:line="240" w:lineRule="auto"/>
            <w:jc w:val="both"/>
            <w:rPr>
              <w:highlight w:val="yellow"/>
              <w:lang w:eastAsia="fi-FI"/>
            </w:rPr>
          </w:pPr>
        </w:p>
        <w:p w14:paraId="3F1C3F71" w14:textId="77777777" w:rsidR="0095723B" w:rsidRPr="009A08E9" w:rsidRDefault="005F763B" w:rsidP="006E4E11">
          <w:pPr>
            <w:pStyle w:val="LLPerustelujenkappalejako"/>
          </w:pPr>
          <w:r>
            <w:t xml:space="preserve">32 § </w:t>
          </w:r>
          <w:r w:rsidR="00AE22A2" w:rsidRPr="007330A6">
            <w:rPr>
              <w:i/>
            </w:rPr>
            <w:t>Lähettävän yrityksen selvitys- ja korvausvelvollisuuteen sekä vastuuseen sovellettavat säännökset.</w:t>
          </w:r>
          <w:r w:rsidR="00AE22A2">
            <w:t xml:space="preserve"> </w:t>
          </w:r>
          <w:r w:rsidR="0095723B">
            <w:t>Pykälä</w:t>
          </w:r>
          <w:r w:rsidR="003C7CD2">
            <w:t>ä esitetään selkeytettäväksi</w:t>
          </w:r>
          <w:r w:rsidR="007E087E">
            <w:t xml:space="preserve"> </w:t>
          </w:r>
          <w:r w:rsidR="003C7CD2">
            <w:t>ja täsmennettävä</w:t>
          </w:r>
          <w:r w:rsidR="007E087E">
            <w:t xml:space="preserve">ksi, koska esityksessä ehdotetaan lisättäväksi 12 a § vastatoimien kieltoa koskeva säännös ja kiellon rikkomisen seuraamukseksi vahingonkorvausvelvollisuus. </w:t>
          </w:r>
          <w:r w:rsidR="004B6FE2" w:rsidRPr="009A08E9">
            <w:rPr>
              <w:szCs w:val="23"/>
              <w:shd w:val="clear" w:color="auto" w:fill="FFFFFF"/>
            </w:rPr>
            <w:t>Lähettävän yrityksen vahingonkorvausvastuu kattaisi myös 12 a §:ssä ehdotetun vastatoimien kiellon rikkomisesta lähetetylle työntekijälle aiheutuneet vahingot.</w:t>
          </w:r>
          <w:r w:rsidR="004B6FE2" w:rsidRPr="009A08E9">
            <w:rPr>
              <w:rFonts w:ascii="Helvetica Neue" w:hAnsi="Helvetica Neue"/>
              <w:sz w:val="23"/>
              <w:szCs w:val="23"/>
              <w:shd w:val="clear" w:color="auto" w:fill="FFFFFF"/>
            </w:rPr>
            <w:t xml:space="preserve">  </w:t>
          </w:r>
        </w:p>
        <w:p w14:paraId="39BA9915" w14:textId="77777777" w:rsidR="004B6FE2" w:rsidRPr="00F9301C" w:rsidRDefault="0095723B" w:rsidP="006E4E11">
          <w:pPr>
            <w:pStyle w:val="LLPerustelujenkappalejako"/>
          </w:pPr>
          <w:r>
            <w:t>Pykäl</w:t>
          </w:r>
          <w:r w:rsidR="004B6FE2">
            <w:t>än 1 momenttia</w:t>
          </w:r>
          <w:r w:rsidR="00842DDD">
            <w:t xml:space="preserve"> täsmennettäisiin siten, että s</w:t>
          </w:r>
          <w:r w:rsidR="009916BB">
            <w:t>äännöksen</w:t>
          </w:r>
          <w:r w:rsidR="00842DDD">
            <w:t xml:space="preserve"> keskeinen sisältö ilmenisi selkeämmin </w:t>
          </w:r>
          <w:r w:rsidR="00AE2609">
            <w:t>sen sanamuodosta.</w:t>
          </w:r>
          <w:r w:rsidR="004B6FE2">
            <w:t xml:space="preserve">  Pykälän 1 momentissa </w:t>
          </w:r>
          <w:r w:rsidR="00842DDD">
            <w:t xml:space="preserve">säädettäisiin, että </w:t>
          </w:r>
          <w:r w:rsidR="004B6FE2">
            <w:t>l</w:t>
          </w:r>
          <w:r w:rsidR="004B6FE2" w:rsidRPr="004B6FE2">
            <w:t>ähettävän yrityksen vahingo</w:t>
          </w:r>
          <w:r w:rsidR="004B6FE2">
            <w:t>nkorvausvel</w:t>
          </w:r>
          <w:r w:rsidR="004B6FE2" w:rsidRPr="004B6FE2">
            <w:t>vollisuuteen tä</w:t>
          </w:r>
          <w:r w:rsidR="004B6FE2">
            <w:t>ssä laissa säädettyjen velvolli</w:t>
          </w:r>
          <w:r w:rsidR="004B6FE2" w:rsidRPr="004B6FE2">
            <w:t>suuksien rikkomisesta sovelletaan, mitä työsopimuslain 12 luvun 1 §:n 1 momentissa säädetään.</w:t>
          </w:r>
          <w:r w:rsidR="004B6FE2">
            <w:t xml:space="preserve"> Nykytilaa vastaavasti lähettävälle yritykselle voisi seurata vahingonkorvausvastuu </w:t>
          </w:r>
          <w:r w:rsidR="00CB78B0">
            <w:t xml:space="preserve">muun muassa </w:t>
          </w:r>
          <w:r w:rsidR="004B6FE2">
            <w:t>lain 2 luvun mukaiset vähimmäisehtojen rikkomisesta</w:t>
          </w:r>
          <w:r w:rsidR="00CB78B0">
            <w:t xml:space="preserve"> ja lisäksi</w:t>
          </w:r>
          <w:r w:rsidR="00F1272B">
            <w:t xml:space="preserve"> ehdotetussa</w:t>
          </w:r>
          <w:r w:rsidR="004B6FE2">
            <w:t xml:space="preserve"> 12 a §:</w:t>
          </w:r>
          <w:r w:rsidR="00F1272B">
            <w:t>ssä tarkoitetuista kielletyistä vastatoimista lähetetylle työntekijä</w:t>
          </w:r>
          <w:r w:rsidR="00F1272B" w:rsidRPr="00F9301C">
            <w:t>lle aiheutuneesta vahingosta.</w:t>
          </w:r>
        </w:p>
        <w:p w14:paraId="468F9BF6" w14:textId="77777777" w:rsidR="00EB4320" w:rsidRPr="00E7399A" w:rsidRDefault="00EB4320" w:rsidP="006E4E11">
          <w:pPr>
            <w:pStyle w:val="LLPerustelujenkappalejako"/>
          </w:pPr>
          <w:r w:rsidRPr="00F9301C">
            <w:t xml:space="preserve">Voimassa olevan </w:t>
          </w:r>
          <w:r w:rsidR="00F9301C" w:rsidRPr="00F9301C">
            <w:t xml:space="preserve">lain </w:t>
          </w:r>
          <w:r w:rsidR="00560439" w:rsidRPr="00F9301C">
            <w:t xml:space="preserve">32 §:n </w:t>
          </w:r>
          <w:r w:rsidRPr="00F9301C">
            <w:t xml:space="preserve">nojalla lähetetyllä työntekijällä on </w:t>
          </w:r>
          <w:r w:rsidR="00F9301C" w:rsidRPr="00F9301C">
            <w:t xml:space="preserve">jo nykyisin </w:t>
          </w:r>
          <w:r w:rsidRPr="00F9301C">
            <w:t xml:space="preserve">oikeus saada työsopimuslain 12 luvun 1 §:n mukaisesti vahingonkorvausta, jos hänen työsopimukseensa sovelletaan Suomen työlainsäädäntöä </w:t>
          </w:r>
          <w:r w:rsidR="00F1272B" w:rsidRPr="00F9301C">
            <w:t xml:space="preserve">lain </w:t>
          </w:r>
          <w:r w:rsidRPr="00F9301C">
            <w:t xml:space="preserve">2 luvun mukaisina vähimmäisehtoina. </w:t>
          </w:r>
          <w:r w:rsidR="00842DDD" w:rsidRPr="00F9301C">
            <w:t xml:space="preserve">Pykälän sanamuotoa täsmennettäisiin tältä osin. </w:t>
          </w:r>
          <w:r w:rsidRPr="00F9301C">
            <w:t xml:space="preserve">Lähetetyn työntekijän suojelua vastatoimilta </w:t>
          </w:r>
          <w:r w:rsidR="00842DDD" w:rsidRPr="00F9301C">
            <w:t>tehostettaisiin</w:t>
          </w:r>
          <w:r w:rsidRPr="00F9301C">
            <w:t xml:space="preserve"> säätämällä siitä, että lähettävän yrityksen vahingonkorvausvastuuseen sovelletaan työsopimuslain 12 luvun 1 </w:t>
          </w:r>
          <w:proofErr w:type="gramStart"/>
          <w:r w:rsidRPr="00F9301C">
            <w:t>§:ää</w:t>
          </w:r>
          <w:proofErr w:type="gramEnd"/>
          <w:r w:rsidRPr="00F9301C">
            <w:t xml:space="preserve"> myös silloin, kun kyse on vastatoimien kiellon rikkomisesta. Työsopimuslain 12 luvun 1 §:n 1 momentin mukainen työnantajaan vahingonkorvausvelvollisuus koskee työsuhdevelvoitteiden rikkomisesta aiheutuneen vahingon korvaamista. Korvauksen määrän arvioinnissa noudatetaan vahingonkorvausoikeuden yleisiä periaatteita, kuten täyden korvauksen periaatetta ja rikastumiskieltoa (ks. esim. KKO 2020:97, kohta 40). Korvattavaksi tulevat aineelliset vahingot, kuten ansionmenetykset. Oikeuskäytännössä aineettomista vahingoista korvattavaksi on tullut kipu ja särky (ks. esim. TSL 320/1970 51 §:ä koskenut KKO 1998:101), mutta ei loukkauksen aiheuttama kärsimys (KKO 2017:26). Lähetetylle työntekijälle voi aiheutua ansionmenetyksiä esimerkiksi siitä, että hänen käynnistämänsä oikeusmenettelyn seurauksena sovittu työkomennus Suomessa perutaan. Työsopimuslain mukaisten vahingonkorvaussaatavien vanhentumisaika määräytyy lain 13 luvun 9 §:n mukaisesti. </w:t>
          </w:r>
        </w:p>
        <w:p w14:paraId="0E5F0456" w14:textId="77777777" w:rsidR="0095723B" w:rsidRPr="009916BB" w:rsidRDefault="0095723B" w:rsidP="0095723B">
          <w:pPr>
            <w:pStyle w:val="LLPerustelujenkappalejako"/>
          </w:pPr>
          <w:r w:rsidRPr="009916BB">
            <w:t>Työsopimuslain 12 luvun 2 §:ssä säädetään työntekijän oikeudesta korvaukseen työsopimuksen perusteettomasta päättämisestä. Näitä säännöksiä ei sovelleta työntekijöiden lähettämistilanteissa. Epäedullinen kohtelu voi ilmetä lähettämistilanteissa työehtojen heikennyksenä, työkomennuksen päättämisenä ja työntekijän kotiuttamisena sekä myös työsuhteen päättämisenä. Ehdotetun vastatoimen kiellon rikkomisen johdosta lähettämistilanteissa olisi huomioitava käytännön erilaiset vastatoimet ja ep</w:t>
          </w:r>
          <w:r w:rsidR="00F9301C">
            <w:t>äedullisen kohtelun muodot, joita</w:t>
          </w:r>
          <w:r w:rsidRPr="009916BB">
            <w:t xml:space="preserve"> lähetetylle työntekijälle voi seurata tämän lain mukaisten oikeuksien vaatimisesta.  Tämän vuoksi vastatoimen kiellon rikkomisesta tulisi voida määrätä vahingonkorvausta työsuhteen päättämistilanteissa, jos kyse on tämän lain mukaisesta vastatoimesta, vaikka työsuhdeturva määräytyisikin työsuhteen osapuolten sopiman tai Rooma I asetuksen perusteella määräytyvä sovellettavan lain mukaan. Vahin</w:t>
          </w:r>
          <w:r w:rsidR="00F9301C">
            <w:t>gonkorvausta olisi</w:t>
          </w:r>
          <w:r w:rsidRPr="009916BB">
            <w:t xml:space="preserve"> vaadittava </w:t>
          </w:r>
          <w:r w:rsidR="00F9301C">
            <w:t xml:space="preserve">lain </w:t>
          </w:r>
          <w:r w:rsidRPr="009916BB">
            <w:t xml:space="preserve">34 §:n mukaisesti tuomioistuimessa ja kanteen nostajan on osoitettava vastatoimen kiellon rikkomisesta aiheutunut vahinko. </w:t>
          </w:r>
        </w:p>
        <w:p w14:paraId="6E361428" w14:textId="77777777" w:rsidR="004442EE" w:rsidRPr="009916BB" w:rsidRDefault="004442EE" w:rsidP="0095723B">
          <w:pPr>
            <w:pStyle w:val="LLPerustelujenkappalejako"/>
          </w:pPr>
          <w:r>
            <w:t xml:space="preserve">35 § </w:t>
          </w:r>
          <w:r w:rsidRPr="004442EE">
            <w:rPr>
              <w:i/>
            </w:rPr>
            <w:t>Laiminlyöntimaksu</w:t>
          </w:r>
          <w:r w:rsidR="006D2BEB">
            <w:rPr>
              <w:i/>
            </w:rPr>
            <w:t>.</w:t>
          </w:r>
          <w:r>
            <w:t xml:space="preserve"> Ehdotetun 13 §:</w:t>
          </w:r>
          <w:r w:rsidR="006D2BEB">
            <w:t>n 2 momentin kumoamisen j</w:t>
          </w:r>
          <w:r>
            <w:t>ohdosta</w:t>
          </w:r>
          <w:r w:rsidR="006D2BEB">
            <w:t xml:space="preserve"> laista</w:t>
          </w:r>
          <w:r>
            <w:t xml:space="preserve"> esitetään kumottavaksi</w:t>
          </w:r>
          <w:r w:rsidR="006D2BEB">
            <w:t xml:space="preserve"> myös</w:t>
          </w:r>
          <w:r w:rsidR="003C6AA2">
            <w:t xml:space="preserve"> säännökseen </w:t>
          </w:r>
          <w:r>
            <w:t xml:space="preserve">liittyvä laiminlyönnin johdosta määrättävä laiminlyöntimaksu. </w:t>
          </w:r>
        </w:p>
        <w:p w14:paraId="2BB03639" w14:textId="77777777" w:rsidR="007E0CB1" w:rsidRDefault="007E0CB1" w:rsidP="007E0CB1">
          <w:pPr>
            <w:pStyle w:val="LLP1Otsikkotaso"/>
          </w:pPr>
          <w:bookmarkStart w:id="28" w:name="_Toc20986719"/>
          <w:bookmarkStart w:id="29" w:name="_Toc138667476"/>
          <w:r>
            <w:t>Lakia alemman asteinen sääntely</w:t>
          </w:r>
          <w:bookmarkEnd w:id="28"/>
          <w:bookmarkEnd w:id="29"/>
        </w:p>
        <w:p w14:paraId="221CED91" w14:textId="77777777" w:rsidR="007E0CB1" w:rsidRDefault="007E0CB1" w:rsidP="007E0CB1">
          <w:pPr>
            <w:pStyle w:val="LLPerustelujenkappalejako"/>
          </w:pPr>
        </w:p>
        <w:p w14:paraId="4AD2AABE" w14:textId="77777777" w:rsidR="007E0CB1" w:rsidRDefault="007E0CB1" w:rsidP="007E0CB1">
          <w:pPr>
            <w:pStyle w:val="LLP1Otsikkotaso"/>
          </w:pPr>
          <w:bookmarkStart w:id="30" w:name="_Toc20986720"/>
          <w:bookmarkStart w:id="31" w:name="_Toc138667477"/>
          <w:r>
            <w:t>Voimaantulo</w:t>
          </w:r>
          <w:bookmarkEnd w:id="30"/>
          <w:bookmarkEnd w:id="31"/>
        </w:p>
        <w:p w14:paraId="0EED176A" w14:textId="77777777" w:rsidR="007E0CB1" w:rsidRDefault="0023181A" w:rsidP="007E0CB1">
          <w:pPr>
            <w:pStyle w:val="LLPerustelujenkappalejako"/>
          </w:pPr>
          <w:r w:rsidRPr="000870F0">
            <w:t>Lakimuutokset ehdotetaan tulemaan voimaan vuoden 2024 alusta.</w:t>
          </w:r>
        </w:p>
        <w:p w14:paraId="38A7EF90" w14:textId="77777777" w:rsidR="003D729C" w:rsidRDefault="003D729C" w:rsidP="003D729C">
          <w:pPr>
            <w:pStyle w:val="LLP1Otsikkotaso"/>
          </w:pPr>
          <w:bookmarkStart w:id="32" w:name="_Toc20986721"/>
          <w:bookmarkStart w:id="33" w:name="_Toc138667478"/>
          <w:r>
            <w:t>Toimeenpano ja seuranta</w:t>
          </w:r>
          <w:bookmarkEnd w:id="32"/>
          <w:bookmarkEnd w:id="33"/>
        </w:p>
        <w:p w14:paraId="1D9E27AE" w14:textId="77777777" w:rsidR="003D729C" w:rsidRDefault="006461AD" w:rsidP="003D729C">
          <w:pPr>
            <w:pStyle w:val="LLP1Otsikkotaso"/>
          </w:pPr>
          <w:bookmarkStart w:id="34" w:name="_Toc20986725"/>
          <w:bookmarkStart w:id="35" w:name="_Toc138667479"/>
          <w:r>
            <w:t>Suhde perustuslakiin ja säätämisjärjestys</w:t>
          </w:r>
          <w:bookmarkEnd w:id="34"/>
          <w:bookmarkEnd w:id="35"/>
        </w:p>
        <w:p w14:paraId="5764F2CF" w14:textId="77777777" w:rsidR="00915FD6" w:rsidRDefault="00915FD6" w:rsidP="00482950">
          <w:pPr>
            <w:spacing w:line="240" w:lineRule="auto"/>
            <w:jc w:val="both"/>
          </w:pPr>
          <w:r w:rsidRPr="00DC218B">
            <w:t xml:space="preserve">Esityksessä ehdotetaan kumottavaksi </w:t>
          </w:r>
          <w:r w:rsidR="00D10E91" w:rsidRPr="00DC218B">
            <w:t>lähetettyjen työntekijöiden täytäntöö</w:t>
          </w:r>
          <w:r w:rsidR="004F2C7B" w:rsidRPr="00DC218B">
            <w:t>n</w:t>
          </w:r>
          <w:r w:rsidR="00D10E91" w:rsidRPr="00DC218B">
            <w:t>panodirektiivin vastaiseksi katsotut vaatimukset lähettämisilmoituksen tekemisestä työsuojeluviranomaisen lisäksi myös pääurakoit</w:t>
          </w:r>
          <w:r w:rsidR="004F2C7B" w:rsidRPr="00DC218B">
            <w:t>sijalle</w:t>
          </w:r>
          <w:r w:rsidR="00D10E91" w:rsidRPr="00DC218B">
            <w:t xml:space="preserve"> ja rakennuttajalle, tilaajan toimintavelvoite </w:t>
          </w:r>
          <w:r w:rsidR="004F2C7B" w:rsidRPr="00DC218B">
            <w:t xml:space="preserve">oman sopimuskumppanin eli </w:t>
          </w:r>
          <w:r w:rsidR="00D10E91" w:rsidRPr="00DC218B">
            <w:t xml:space="preserve">lähettävän yrityksen tavoittamisesta työsuojeluviranomaisen pyynnöstä ja tähän </w:t>
          </w:r>
          <w:r w:rsidR="003D63E9">
            <w:t>liittyvä</w:t>
          </w:r>
          <w:r w:rsidR="004F2C7B" w:rsidRPr="00DC218B">
            <w:t xml:space="preserve"> laiminlyöntimaksu </w:t>
          </w:r>
          <w:r w:rsidR="00D10E91" w:rsidRPr="00DC218B">
            <w:t>rangaistusseuraamu</w:t>
          </w:r>
          <w:r w:rsidR="004F2C7B" w:rsidRPr="00DC218B">
            <w:t>ksena</w:t>
          </w:r>
          <w:r w:rsidR="00D10E91" w:rsidRPr="00DC218B">
            <w:t xml:space="preserve">. </w:t>
          </w:r>
          <w:r w:rsidRPr="00DC218B">
            <w:t xml:space="preserve"> Esityksessä esitetään lisättäväksi vastatoimien kieltoa koskeva säännös ja kiellon rikkomiseen liittyvä vahingonkorvausseuraamus</w:t>
          </w:r>
          <w:r w:rsidR="00665AC9" w:rsidRPr="00DC218B">
            <w:t>, jolla edistettäisiin</w:t>
          </w:r>
          <w:r w:rsidR="00FB7EF1" w:rsidRPr="00DC218B">
            <w:t xml:space="preserve"> lähetettyjen työntekijöiden suojelua ja lähetetyistä työntekijäistä annetun lain mukaisten oikeuksien puolustamista ja vaatimista tuomioistuimessa ja viranomaismenettelyssä. </w:t>
          </w:r>
        </w:p>
        <w:p w14:paraId="56C3DCAB" w14:textId="77777777" w:rsidR="00482950" w:rsidRPr="00DC218B" w:rsidRDefault="00482950" w:rsidP="00482950">
          <w:pPr>
            <w:spacing w:line="240" w:lineRule="auto"/>
            <w:jc w:val="both"/>
            <w:rPr>
              <w:b/>
            </w:rPr>
          </w:pPr>
        </w:p>
        <w:p w14:paraId="32F5746C" w14:textId="77777777" w:rsidR="00F02559" w:rsidRPr="00DC218B" w:rsidRDefault="0003276F" w:rsidP="00F46FFA">
          <w:pPr>
            <w:spacing w:line="240" w:lineRule="auto"/>
            <w:jc w:val="both"/>
            <w:rPr>
              <w:b/>
            </w:rPr>
          </w:pPr>
          <w:r w:rsidRPr="00DC218B">
            <w:t>Esitys on merkityksellinen Euroopan unionin toiminnasta tehdyn sopimuksen mukaisten palveluiden tarjoamisen vapauden (SEUT 56 ja 57 artiklat) kannalta ja liittyy myös Euroopan unionin perusoikeusperuskirjan 20 artiklaan yhdenvertaisuudesta.</w:t>
          </w:r>
          <w:r w:rsidR="00F02559" w:rsidRPr="00DC218B">
            <w:t xml:space="preserve"> Arvioitaessa ehdotuksen tavoitteen hyväksyttävyyttä perusoikeusjärjestelmän kannalta voidaan huomiota kiinnittää myös perustuslain 18 §:n 1 momentin säännökseen julkisen vallan velvoitteesta huolehtia työvoiman suojelusta. Perusoikeusuudistuksen esitöiden mukaan säännöksen piiriin kuuluu myös työsuojelu sanan laajassa merkityksessä ja se kattaa myös työaikasuojelu</w:t>
          </w:r>
          <w:r w:rsidR="00DC218B">
            <w:t xml:space="preserve">n </w:t>
          </w:r>
          <w:r w:rsidR="00F02559" w:rsidRPr="00DC218B">
            <w:t>(HE 309/1993 vp, s. 69).</w:t>
          </w:r>
          <w:r w:rsidR="00A83863">
            <w:t xml:space="preserve"> </w:t>
          </w:r>
          <w:r w:rsidR="007330A6">
            <w:t xml:space="preserve">Esitykseen sisältyvä ehdotus vastatoimien kiellosta on merkityksellinen myös lähetetyn työntekijän oikeusturvan kannalta. </w:t>
          </w:r>
          <w:r w:rsidR="00A83863">
            <w:t>Perustuslain 21 §:n 1 momentin mukaan j</w:t>
          </w:r>
          <w:r w:rsidR="00A83863" w:rsidRPr="00A83863">
            <w:t>okaisella on oikeus saada asiansa käsitellyksi asianmukaisesti ja ilman aiheetonta viivytystä lain mukaan toimivaltaisessa tuomioistuimessa tai muussa viranomaisessa sekä oikeus saada oikeuksiaan ja velvollisuuksiaan koskeva päätös tuomioistuimen tai muun riippumattoman lainkäyttöelimen käsiteltäväksi.</w:t>
          </w:r>
        </w:p>
        <w:p w14:paraId="0D802715" w14:textId="77777777" w:rsidR="00A83863" w:rsidRDefault="00F02559" w:rsidP="00F46FFA">
          <w:pPr>
            <w:spacing w:line="240" w:lineRule="auto"/>
            <w:jc w:val="both"/>
          </w:pPr>
          <w:r w:rsidRPr="00DC218B">
            <w:t>Suomeen lähetetyt työntekijät ovat Suomen työmarkkinoilla heikommassa asemassa suhteessa kotimaisiin työn</w:t>
          </w:r>
          <w:r w:rsidR="00A83863">
            <w:t>tekijöihin</w:t>
          </w:r>
          <w:r w:rsidRPr="00DC218B">
            <w:t>, kosk</w:t>
          </w:r>
          <w:r w:rsidR="00A83863">
            <w:t>a heidän tietonsa ja ymmärryksensä</w:t>
          </w:r>
          <w:r w:rsidRPr="00DC218B">
            <w:t xml:space="preserve"> Suomen työehdoista, työehtosopimusten asemasta </w:t>
          </w:r>
          <w:r w:rsidR="0023181A">
            <w:t>on heikompi</w:t>
          </w:r>
          <w:r w:rsidRPr="00DC218B">
            <w:t xml:space="preserve"> </w:t>
          </w:r>
          <w:r w:rsidR="0023181A">
            <w:t>sekä kynnys turvautua viranomaiseen</w:t>
          </w:r>
          <w:r w:rsidRPr="00DC218B">
            <w:t xml:space="preserve"> oike</w:t>
          </w:r>
          <w:r w:rsidR="00A83863">
            <w:t>uksiensa</w:t>
          </w:r>
          <w:r w:rsidRPr="00DC218B">
            <w:t xml:space="preserve"> </w:t>
          </w:r>
          <w:r w:rsidR="0023181A">
            <w:t>vaatimiseksi korkeampi</w:t>
          </w:r>
          <w:r w:rsidRPr="00DC218B">
            <w:t>. Ehdotettu vastatoimien ki</w:t>
          </w:r>
          <w:r w:rsidR="00A83863">
            <w:t xml:space="preserve">elto ja siihen liittyvä </w:t>
          </w:r>
          <w:r w:rsidRPr="00DC218B">
            <w:t xml:space="preserve">vahingonkorvausvelvollisuus on </w:t>
          </w:r>
          <w:r w:rsidR="00665AC9" w:rsidRPr="00DC218B">
            <w:t xml:space="preserve">katsottu </w:t>
          </w:r>
          <w:r w:rsidR="00A83863">
            <w:t>oikeasuhtaiseksi</w:t>
          </w:r>
          <w:r w:rsidRPr="00DC218B">
            <w:t xml:space="preserve"> nimenomaan lähettämiskontekstissa. Ehd</w:t>
          </w:r>
          <w:r w:rsidR="00A83863">
            <w:t>otus ei käytännössä asettaisi</w:t>
          </w:r>
          <w:r w:rsidRPr="00DC218B">
            <w:t xml:space="preserve"> suomalaisia työntekijöitä </w:t>
          </w:r>
          <w:r w:rsidR="00665AC9" w:rsidRPr="00DC218B">
            <w:t>epäedullisempaan</w:t>
          </w:r>
          <w:r w:rsidRPr="00DC218B">
            <w:t xml:space="preserve"> asemaan </w:t>
          </w:r>
          <w:r w:rsidR="00665AC9" w:rsidRPr="00DC218B">
            <w:t xml:space="preserve">verrattuna </w:t>
          </w:r>
          <w:r w:rsidR="0023181A">
            <w:t>lähetettyihin työntekijöihin siitä huolimatta, että</w:t>
          </w:r>
          <w:r w:rsidRPr="00DC218B">
            <w:t xml:space="preserve"> työsopimuslaissa </w:t>
          </w:r>
          <w:r w:rsidR="0023181A">
            <w:t xml:space="preserve">ei </w:t>
          </w:r>
          <w:r w:rsidRPr="00DC218B">
            <w:t xml:space="preserve">ole nimenomaista </w:t>
          </w:r>
          <w:r w:rsidR="0023181A">
            <w:t>säännöstä</w:t>
          </w:r>
          <w:r w:rsidRPr="00DC218B">
            <w:t xml:space="preserve"> vastatoim</w:t>
          </w:r>
          <w:r w:rsidR="00665AC9" w:rsidRPr="00DC218B">
            <w:t>i</w:t>
          </w:r>
          <w:r w:rsidRPr="00DC218B">
            <w:t xml:space="preserve">en </w:t>
          </w:r>
          <w:r w:rsidR="0023181A">
            <w:t>kiellosta</w:t>
          </w:r>
          <w:r w:rsidRPr="00DC218B">
            <w:t xml:space="preserve">. Suomen oikeuskäytännössä on turvattu oikeus kääntyä työsuojeluviranomaisen puoleen ja käynnistää oikeudenkäynti ilman vastatoimia. </w:t>
          </w:r>
          <w:r w:rsidR="00A83863">
            <w:t xml:space="preserve">Euroopan komissio on katsonut, etteivät nämä oikeudet ilmene lähettävälle yritykselle ja heidän työntekijöilleen riittävän selkeästi kansallisesta työntekijöiden lähettämisestä annetusta laista.  </w:t>
          </w:r>
        </w:p>
        <w:p w14:paraId="08680DED" w14:textId="77777777" w:rsidR="00D31792" w:rsidRDefault="00D31792" w:rsidP="00F46FFA">
          <w:pPr>
            <w:spacing w:line="240" w:lineRule="auto"/>
            <w:jc w:val="both"/>
          </w:pPr>
        </w:p>
        <w:p w14:paraId="1AEAE08B" w14:textId="77777777" w:rsidR="00F02559" w:rsidRDefault="0023181A" w:rsidP="00F46FFA">
          <w:pPr>
            <w:spacing w:line="240" w:lineRule="auto"/>
            <w:jc w:val="both"/>
          </w:pPr>
          <w:r>
            <w:t>T</w:t>
          </w:r>
          <w:r w:rsidR="00F02559" w:rsidRPr="00DC218B">
            <w:t>yösopimuslain työsu</w:t>
          </w:r>
          <w:r w:rsidR="00665AC9" w:rsidRPr="00DC218B">
            <w:t>h</w:t>
          </w:r>
          <w:r w:rsidR="00F02559" w:rsidRPr="00DC218B">
            <w:t>deturvasäännöksi</w:t>
          </w:r>
          <w:r w:rsidR="00665AC9" w:rsidRPr="00DC218B">
            <w:t>llä turvataan t</w:t>
          </w:r>
          <w:r w:rsidR="00F02559" w:rsidRPr="00DC218B">
            <w:t>yöntekijä</w:t>
          </w:r>
          <w:r w:rsidR="00665AC9" w:rsidRPr="00DC218B">
            <w:t>n oikeus käyttää</w:t>
          </w:r>
          <w:r w:rsidR="00F02559" w:rsidRPr="00DC218B">
            <w:t xml:space="preserve"> oikeussuojakeino</w:t>
          </w:r>
          <w:r w:rsidR="00665AC9" w:rsidRPr="00DC218B">
            <w:t>ja ja niiden käyttäminen ei ole asiallinen ja painava syy</w:t>
          </w:r>
          <w:r w:rsidR="00F02559" w:rsidRPr="00DC218B">
            <w:t xml:space="preserve"> </w:t>
          </w:r>
          <w:r w:rsidR="00665AC9" w:rsidRPr="00DC218B">
            <w:t xml:space="preserve">työsuhteen päättämiseksi. </w:t>
          </w:r>
          <w:r w:rsidR="00F02559" w:rsidRPr="00DC218B">
            <w:t>Lähetettyihin työntekijöi</w:t>
          </w:r>
          <w:r w:rsidR="00665AC9" w:rsidRPr="00DC218B">
            <w:t>hin</w:t>
          </w:r>
          <w:r w:rsidR="00F02559" w:rsidRPr="00DC218B">
            <w:t xml:space="preserve"> ei sovelleta työsopimuslain työsuhdeturvaa koskevia säännöksiä ja siten heidän suojelemiseksi on perusteltua säätää yleisluonteinen vastatoimien kieltoa koskeva säännös ja sen rikkomisesta vahingonkorvausvelvollisuus.</w:t>
          </w:r>
          <w:r w:rsidR="009D6CC7">
            <w:t xml:space="preserve"> Työsopimuslain työsuhdeturvasäännökset ja muut työnantajan velvoitteet sekä niiden rikkomisesta johtuvat seuraamukset huomioiden ehdotus ei asettaisi kotimaisia ja toiseen jäsenvaltioon sijoittautuneita työnantajia erilaiseen asemaan. Työsopimuslain voidaan katsoa asiallisesti käsittävän ehdotetun 12 a §:n mukaisen vastatoimien kiellon, vaikka siitä ei ole nimenomaisesti säädetty. </w:t>
          </w:r>
          <w:r w:rsidR="00665AC9">
            <w:t xml:space="preserve">Ehdotuksella on haettu tasapainoa lähetettyjen työntekijöiden </w:t>
          </w:r>
          <w:r>
            <w:t xml:space="preserve">oikeuksien </w:t>
          </w:r>
          <w:r w:rsidR="00AA4118">
            <w:t xml:space="preserve">osalta </w:t>
          </w:r>
          <w:r w:rsidR="00665AC9">
            <w:t>suhteessa kotimaisiin työntekijöihin ja samal</w:t>
          </w:r>
          <w:r w:rsidR="00AA4118">
            <w:t xml:space="preserve">la edistämään </w:t>
          </w:r>
          <w:r w:rsidR="00665AC9">
            <w:t>lähetettyjen työntekijöiden suojelua.</w:t>
          </w:r>
          <w:r w:rsidR="00A83863">
            <w:t xml:space="preserve"> Vastatoimien pelossa lähetetty työntekijä ei välttämättä uskalla vaatia Suomessa lakiin perustuvia oikeuksiaan. Ehdotuksella edistetään lähetetyn työntekijän oikeusturvan toteutumista Suomessa työskentelyn aikana. </w:t>
          </w:r>
        </w:p>
        <w:p w14:paraId="3FB4E4C0" w14:textId="77777777" w:rsidR="00D31792" w:rsidRDefault="00D31792" w:rsidP="00F46FFA">
          <w:pPr>
            <w:spacing w:line="240" w:lineRule="auto"/>
            <w:jc w:val="both"/>
          </w:pPr>
        </w:p>
        <w:p w14:paraId="19B872B1" w14:textId="77777777" w:rsidR="00915FD6" w:rsidRPr="00915FD6" w:rsidRDefault="00915FD6" w:rsidP="00F46FFA">
          <w:pPr>
            <w:spacing w:line="240" w:lineRule="auto"/>
            <w:jc w:val="both"/>
            <w:rPr>
              <w:b/>
            </w:rPr>
          </w:pPr>
          <w:r w:rsidRPr="00DC218B">
            <w:t>Hallitus katsoo, ettei esitysehdotuksessa esitetä sellaista, jonka vuoksi lakiehdotu</w:t>
          </w:r>
          <w:r w:rsidR="00D22005" w:rsidRPr="00DC218B">
            <w:t>sta</w:t>
          </w:r>
          <w:r w:rsidRPr="00DC218B">
            <w:t xml:space="preserve"> ei voitaisi käsitellä tavallisen lain säätämisjärjestyksessä.</w:t>
          </w:r>
        </w:p>
        <w:p w14:paraId="5414BB14" w14:textId="77777777" w:rsidR="0003276F" w:rsidRPr="0003276F" w:rsidRDefault="0003276F" w:rsidP="00F46FFA">
          <w:pPr>
            <w:spacing w:line="240" w:lineRule="auto"/>
            <w:jc w:val="both"/>
          </w:pPr>
        </w:p>
        <w:p w14:paraId="3A59D2BF" w14:textId="77777777" w:rsidR="008414FE" w:rsidRPr="00F374C4" w:rsidRDefault="00995B51" w:rsidP="00915FD6">
          <w:pPr>
            <w:pStyle w:val="LLP1Otsikkotaso"/>
            <w:numPr>
              <w:ilvl w:val="0"/>
              <w:numId w:val="0"/>
            </w:numPr>
            <w:ind w:left="227" w:hanging="227"/>
          </w:pPr>
        </w:p>
      </w:sdtContent>
    </w:sdt>
    <w:p w14:paraId="22F6B31E" w14:textId="77777777" w:rsidR="004A648F" w:rsidRDefault="004A648F" w:rsidP="004A648F">
      <w:pPr>
        <w:pStyle w:val="LLNormaali"/>
      </w:pPr>
    </w:p>
    <w:p w14:paraId="6D42558B" w14:textId="77777777" w:rsidR="003F7893" w:rsidRPr="004766BD" w:rsidRDefault="003F7893" w:rsidP="004766BD">
      <w:pPr>
        <w:pStyle w:val="LLPonsi"/>
        <w:rPr>
          <w:i/>
        </w:rPr>
      </w:pPr>
      <w:r w:rsidRPr="004766BD">
        <w:rPr>
          <w:i/>
        </w:rPr>
        <w:t>Ponsi</w:t>
      </w:r>
    </w:p>
    <w:p w14:paraId="24D8B8EC" w14:textId="77777777" w:rsidR="003F7893" w:rsidRDefault="007330A6" w:rsidP="00A841CE">
      <w:pPr>
        <w:pStyle w:val="LLPonsi"/>
      </w:pPr>
      <w:r>
        <w:t xml:space="preserve">Koska </w:t>
      </w:r>
      <w:r w:rsidRPr="007330A6">
        <w:rPr>
          <w:szCs w:val="22"/>
          <w:lang w:eastAsia="en-US"/>
        </w:rPr>
        <w:t>työnte</w:t>
      </w:r>
      <w:r w:rsidR="00A66944">
        <w:rPr>
          <w:szCs w:val="22"/>
          <w:lang w:eastAsia="en-US"/>
        </w:rPr>
        <w:t xml:space="preserve">kijöiden lähettämisestä annetussa </w:t>
      </w:r>
      <w:r w:rsidRPr="007330A6">
        <w:rPr>
          <w:szCs w:val="22"/>
          <w:lang w:eastAsia="en-US"/>
        </w:rPr>
        <w:t>täytäntöönp</w:t>
      </w:r>
      <w:r w:rsidR="00A66944">
        <w:rPr>
          <w:szCs w:val="22"/>
          <w:lang w:eastAsia="en-US"/>
        </w:rPr>
        <w:t>anodirektiivissä</w:t>
      </w:r>
      <w:r w:rsidR="003F7893">
        <w:t xml:space="preserve"> on säännöksiä, jotka ehdotetaan pantaviksi täytäntöön lailla, annetaan eduskunnan hyväksy</w:t>
      </w:r>
      <w:r>
        <w:t>ttäväksi seuraava lakiehdotus:</w:t>
      </w:r>
    </w:p>
    <w:p w14:paraId="293B004A" w14:textId="77777777" w:rsidR="004A648F" w:rsidRDefault="004A648F" w:rsidP="00370114">
      <w:pPr>
        <w:pStyle w:val="LLNormaali"/>
      </w:pPr>
    </w:p>
    <w:p w14:paraId="5786E675" w14:textId="77777777" w:rsidR="00393B53" w:rsidRPr="009C4545" w:rsidRDefault="00EA5FF7" w:rsidP="00370114">
      <w:pPr>
        <w:pStyle w:val="LLNormaali"/>
      </w:pPr>
      <w:r w:rsidRPr="009C4545">
        <w:br w:type="page"/>
      </w:r>
    </w:p>
    <w:p w14:paraId="6D43EC98" w14:textId="77777777" w:rsidR="000874A7" w:rsidRPr="000874A7" w:rsidRDefault="000874A7" w:rsidP="004A648F">
      <w:pPr>
        <w:pStyle w:val="LLNormaali"/>
      </w:pPr>
    </w:p>
    <w:p w14:paraId="61D8781B" w14:textId="77777777" w:rsidR="009167E1" w:rsidRPr="009167E1" w:rsidRDefault="009167E1" w:rsidP="00D4030C">
      <w:pPr>
        <w:pStyle w:val="LLNormaali"/>
      </w:pPr>
    </w:p>
    <w:p w14:paraId="48848B6F" w14:textId="77777777" w:rsidR="009167E1" w:rsidRPr="00F36633" w:rsidRDefault="009167E1" w:rsidP="009732F5">
      <w:pPr>
        <w:pStyle w:val="LLLaki"/>
      </w:pPr>
      <w:r w:rsidRPr="00F36633">
        <w:t>Laki</w:t>
      </w:r>
    </w:p>
    <w:p w14:paraId="1FE6032F" w14:textId="77777777" w:rsidR="009167E1" w:rsidRPr="009167E1" w:rsidRDefault="0096166D" w:rsidP="0082264A">
      <w:pPr>
        <w:pStyle w:val="LLSaadoksenNimi"/>
      </w:pPr>
      <w:bookmarkStart w:id="36" w:name="_Toc20986727"/>
      <w:bookmarkStart w:id="37" w:name="_Toc138667480"/>
      <w:r>
        <w:t>työntekijöiden lähettämisestä annetun lain muuttamisesta</w:t>
      </w:r>
      <w:bookmarkEnd w:id="36"/>
      <w:bookmarkEnd w:id="37"/>
      <w:r w:rsidR="009167E1" w:rsidRPr="009167E1">
        <w:t xml:space="preserve"> </w:t>
      </w:r>
    </w:p>
    <w:p w14:paraId="5614DE17" w14:textId="77777777" w:rsidR="001B5A58" w:rsidRPr="006A7829" w:rsidRDefault="001B5A58" w:rsidP="001B5A58">
      <w:pPr>
        <w:spacing w:line="220" w:lineRule="exact"/>
        <w:ind w:firstLine="170"/>
        <w:jc w:val="both"/>
        <w:rPr>
          <w:rFonts w:eastAsia="Times New Roman"/>
          <w:szCs w:val="24"/>
          <w:lang w:eastAsia="fi-FI"/>
        </w:rPr>
      </w:pPr>
      <w:r w:rsidRPr="006A7829">
        <w:rPr>
          <w:rFonts w:eastAsia="Times New Roman"/>
          <w:szCs w:val="24"/>
          <w:lang w:eastAsia="fi-FI"/>
        </w:rPr>
        <w:t xml:space="preserve">Eduskunnan päätöksen mukaisesti </w:t>
      </w:r>
    </w:p>
    <w:p w14:paraId="79990526" w14:textId="77777777" w:rsidR="001B5A58" w:rsidRPr="006A7829" w:rsidRDefault="001B5A58" w:rsidP="001B5A58">
      <w:pPr>
        <w:spacing w:line="220" w:lineRule="exact"/>
        <w:ind w:firstLine="170"/>
        <w:jc w:val="both"/>
        <w:rPr>
          <w:rFonts w:eastAsia="Times New Roman"/>
          <w:szCs w:val="24"/>
          <w:lang w:eastAsia="fi-FI"/>
        </w:rPr>
      </w:pPr>
      <w:r w:rsidRPr="006A7829">
        <w:rPr>
          <w:rFonts w:eastAsia="Times New Roman"/>
          <w:i/>
          <w:szCs w:val="24"/>
          <w:lang w:eastAsia="fi-FI"/>
        </w:rPr>
        <w:t xml:space="preserve">kumotaan </w:t>
      </w:r>
      <w:r w:rsidRPr="006A7829">
        <w:rPr>
          <w:rFonts w:eastAsia="Times New Roman"/>
          <w:szCs w:val="20"/>
        </w:rPr>
        <w:t xml:space="preserve">työntekijöiden lähettämisestä annetun lain (447/2016) </w:t>
      </w:r>
      <w:r w:rsidRPr="006A7829">
        <w:rPr>
          <w:rFonts w:eastAsia="Times New Roman"/>
          <w:szCs w:val="24"/>
          <w:lang w:eastAsia="fi-FI"/>
        </w:rPr>
        <w:t>7 §:n 5 momentti, 13 §:n 2 momentti, 35 §:n 2 momentti, sekä</w:t>
      </w:r>
    </w:p>
    <w:p w14:paraId="7E67791D" w14:textId="0AB49912" w:rsidR="001B5A58" w:rsidRPr="006A7829" w:rsidRDefault="001B5A58" w:rsidP="001B5A58">
      <w:pPr>
        <w:spacing w:line="220" w:lineRule="exact"/>
        <w:ind w:firstLine="170"/>
        <w:jc w:val="both"/>
        <w:rPr>
          <w:rFonts w:eastAsia="Times New Roman"/>
          <w:szCs w:val="24"/>
          <w:lang w:eastAsia="fi-FI"/>
        </w:rPr>
      </w:pPr>
      <w:r w:rsidRPr="006A7829">
        <w:rPr>
          <w:rFonts w:eastAsia="Times New Roman"/>
          <w:i/>
          <w:szCs w:val="24"/>
          <w:lang w:eastAsia="fi-FI"/>
        </w:rPr>
        <w:t xml:space="preserve">muutetaan </w:t>
      </w:r>
      <w:r w:rsidRPr="006A7829">
        <w:rPr>
          <w:rFonts w:eastAsia="Times New Roman"/>
          <w:szCs w:val="24"/>
          <w:lang w:eastAsia="fi-FI"/>
        </w:rPr>
        <w:t>7 §:n 3 momentin 1 kohta, 8 §:n 3 momentti, 10 §:n 2 ja 5 momentti, 13 §, 17 §:n 5 momentti sekä 32 §</w:t>
      </w:r>
      <w:proofErr w:type="gramStart"/>
      <w:r w:rsidRPr="006A7829">
        <w:rPr>
          <w:rFonts w:eastAsia="Times New Roman"/>
          <w:szCs w:val="24"/>
          <w:lang w:eastAsia="fi-FI"/>
        </w:rPr>
        <w:t>:n  1</w:t>
      </w:r>
      <w:proofErr w:type="gramEnd"/>
      <w:r w:rsidRPr="006A7829">
        <w:rPr>
          <w:rFonts w:eastAsia="Times New Roman"/>
          <w:szCs w:val="24"/>
          <w:lang w:eastAsia="fi-FI"/>
        </w:rPr>
        <w:t xml:space="preserve"> momentti, sellaisena kuin niistä ovat 7 §:n 3 momentin 1 kohta laissa 743/2020 ja 10 §:n 5 momentti laissa 62/2022, sekä</w:t>
      </w:r>
    </w:p>
    <w:p w14:paraId="629E468B" w14:textId="77777777" w:rsidR="0000497A" w:rsidRDefault="001B5A58" w:rsidP="001B5A58">
      <w:pPr>
        <w:pStyle w:val="LLNormaali"/>
        <w:rPr>
          <w:rFonts w:eastAsia="Times New Roman"/>
          <w:szCs w:val="24"/>
          <w:lang w:eastAsia="fi-FI"/>
        </w:rPr>
      </w:pPr>
      <w:r w:rsidRPr="006A7829">
        <w:rPr>
          <w:rFonts w:eastAsia="Times New Roman"/>
          <w:i/>
          <w:szCs w:val="24"/>
          <w:lang w:eastAsia="fi-FI"/>
        </w:rPr>
        <w:t>lisätään</w:t>
      </w:r>
      <w:r w:rsidRPr="006A7829">
        <w:rPr>
          <w:rFonts w:eastAsia="Times New Roman"/>
          <w:szCs w:val="24"/>
          <w:lang w:eastAsia="fi-FI"/>
        </w:rPr>
        <w:t xml:space="preserve"> 10 b </w:t>
      </w:r>
      <w:proofErr w:type="gramStart"/>
      <w:r w:rsidRPr="006A7829">
        <w:rPr>
          <w:rFonts w:eastAsia="Times New Roman"/>
          <w:szCs w:val="24"/>
          <w:lang w:eastAsia="fi-FI"/>
        </w:rPr>
        <w:t>§:ään</w:t>
      </w:r>
      <w:proofErr w:type="gramEnd"/>
      <w:r w:rsidRPr="006A7829">
        <w:rPr>
          <w:rFonts w:eastAsia="Times New Roman"/>
          <w:szCs w:val="24"/>
          <w:lang w:eastAsia="fi-FI"/>
        </w:rPr>
        <w:t xml:space="preserve"> uusi 3 momentti ja lakiin 12 § a § seuraavasti</w:t>
      </w:r>
      <w:r>
        <w:rPr>
          <w:rFonts w:eastAsia="Times New Roman"/>
          <w:szCs w:val="24"/>
          <w:lang w:eastAsia="fi-FI"/>
        </w:rPr>
        <w:t>:</w:t>
      </w:r>
    </w:p>
    <w:p w14:paraId="6D0529D2" w14:textId="77777777" w:rsidR="001B5A58" w:rsidRDefault="001B5A58" w:rsidP="001B5A58">
      <w:pPr>
        <w:pStyle w:val="LLNormaali"/>
      </w:pPr>
    </w:p>
    <w:p w14:paraId="7A2249A2" w14:textId="77777777" w:rsidR="001B5A58" w:rsidRPr="006A7829" w:rsidRDefault="001B5A58" w:rsidP="001B5A58">
      <w:pPr>
        <w:spacing w:line="220" w:lineRule="exact"/>
        <w:jc w:val="center"/>
        <w:rPr>
          <w:rFonts w:eastAsia="Times New Roman"/>
          <w:szCs w:val="24"/>
          <w:lang w:eastAsia="fi-FI"/>
        </w:rPr>
      </w:pPr>
      <w:r w:rsidRPr="006A7829">
        <w:rPr>
          <w:rFonts w:eastAsia="Times New Roman"/>
          <w:szCs w:val="24"/>
          <w:lang w:eastAsia="fi-FI"/>
        </w:rPr>
        <w:t>7 §</w:t>
      </w:r>
    </w:p>
    <w:p w14:paraId="106FBEDF" w14:textId="77777777" w:rsidR="001B5A58" w:rsidRPr="006A7829" w:rsidRDefault="001B5A58" w:rsidP="001B5A58">
      <w:pPr>
        <w:rPr>
          <w:lang w:eastAsia="fi-FI"/>
        </w:rPr>
      </w:pPr>
    </w:p>
    <w:p w14:paraId="29FA1D99" w14:textId="77777777" w:rsidR="001B5A58" w:rsidRPr="006A7829" w:rsidRDefault="001B5A58" w:rsidP="001B5A58">
      <w:pPr>
        <w:jc w:val="center"/>
        <w:rPr>
          <w:i/>
          <w:lang w:eastAsia="fi-FI"/>
        </w:rPr>
      </w:pPr>
      <w:r w:rsidRPr="006A7829">
        <w:rPr>
          <w:i/>
          <w:lang w:eastAsia="fi-FI"/>
        </w:rPr>
        <w:t>Ilmoitus työntekijöiden lähettämisestä</w:t>
      </w:r>
    </w:p>
    <w:p w14:paraId="7B4E2CFA" w14:textId="77777777" w:rsidR="001B5A58" w:rsidRPr="006A7829" w:rsidRDefault="001B5A58" w:rsidP="001B5A58">
      <w:pPr>
        <w:rPr>
          <w:lang w:eastAsia="fi-FI"/>
        </w:rPr>
      </w:pPr>
    </w:p>
    <w:p w14:paraId="01206E15" w14:textId="77777777" w:rsidR="001B5A58" w:rsidRPr="006A7829" w:rsidRDefault="001B5A58" w:rsidP="001B5A58">
      <w:pPr>
        <w:spacing w:line="220" w:lineRule="exact"/>
        <w:ind w:firstLine="170"/>
        <w:jc w:val="both"/>
        <w:rPr>
          <w:rFonts w:eastAsia="Times New Roman"/>
          <w:szCs w:val="24"/>
          <w:lang w:eastAsia="fi-FI"/>
        </w:rPr>
      </w:pPr>
      <w:r w:rsidRPr="006A7829">
        <w:rPr>
          <w:rFonts w:eastAsia="Times New Roman"/>
          <w:szCs w:val="24"/>
          <w:lang w:eastAsia="fi-FI"/>
        </w:rPr>
        <w:t>Ilmoituksen tulee sisältää:</w:t>
      </w:r>
    </w:p>
    <w:p w14:paraId="542BC776" w14:textId="3C6C3137" w:rsidR="001B5A58" w:rsidRPr="00CA7072" w:rsidRDefault="001B5A58" w:rsidP="001B5A58">
      <w:pPr>
        <w:spacing w:line="220" w:lineRule="exact"/>
        <w:ind w:firstLine="170"/>
        <w:jc w:val="both"/>
        <w:rPr>
          <w:rFonts w:eastAsia="Times New Roman"/>
          <w:szCs w:val="24"/>
          <w:lang w:eastAsia="fi-FI"/>
        </w:rPr>
      </w:pPr>
      <w:r w:rsidRPr="006A7829">
        <w:rPr>
          <w:rFonts w:eastAsia="Times New Roman"/>
          <w:szCs w:val="24"/>
          <w:lang w:eastAsia="fi-FI"/>
        </w:rPr>
        <w:t xml:space="preserve">1) lähettävän yrityksen yksilöintitiedot, yhteystiedot, ulkomainen verotunniste ja </w:t>
      </w:r>
      <w:r w:rsidR="007E0E03">
        <w:rPr>
          <w:rFonts w:eastAsia="Times New Roman"/>
          <w:szCs w:val="24"/>
          <w:lang w:eastAsia="fi-FI"/>
        </w:rPr>
        <w:t>tiedot edustajista/</w:t>
      </w:r>
      <w:r w:rsidRPr="00CA7072">
        <w:rPr>
          <w:rFonts w:eastAsia="Times New Roman"/>
          <w:szCs w:val="24"/>
          <w:lang w:eastAsia="fi-FI"/>
        </w:rPr>
        <w:t>vastuuhenkilöistä lähettävän yrityksen sijoittautumisvaltiossa tai Euroopan talousalueella, jos edustaja on asetettava lähettävän yrityksen sijoittautumisvaltion lainsäädännön mukaisesti;</w:t>
      </w:r>
    </w:p>
    <w:p w14:paraId="2E8FDDAD" w14:textId="77777777" w:rsidR="001B5A58" w:rsidRDefault="001B5A58" w:rsidP="001B5A58">
      <w:pPr>
        <w:spacing w:line="220" w:lineRule="exact"/>
        <w:jc w:val="center"/>
      </w:pPr>
    </w:p>
    <w:p w14:paraId="6037F2B0" w14:textId="77777777" w:rsidR="001B5A58" w:rsidRPr="006A7829" w:rsidRDefault="001B5A58" w:rsidP="001B5A58">
      <w:pPr>
        <w:spacing w:line="220" w:lineRule="exact"/>
        <w:jc w:val="center"/>
        <w:rPr>
          <w:rFonts w:eastAsia="Times New Roman"/>
          <w:szCs w:val="24"/>
          <w:lang w:eastAsia="fi-FI"/>
        </w:rPr>
      </w:pPr>
      <w:r w:rsidRPr="006A7829">
        <w:rPr>
          <w:rFonts w:eastAsia="Times New Roman"/>
          <w:szCs w:val="24"/>
          <w:lang w:eastAsia="fi-FI"/>
        </w:rPr>
        <w:t>8 §</w:t>
      </w:r>
    </w:p>
    <w:p w14:paraId="5D6636A8" w14:textId="77777777" w:rsidR="001B5A58" w:rsidRPr="006A7829" w:rsidRDefault="001B5A58" w:rsidP="001B5A58">
      <w:pPr>
        <w:rPr>
          <w:lang w:eastAsia="fi-FI"/>
        </w:rPr>
      </w:pPr>
    </w:p>
    <w:p w14:paraId="354BBA60" w14:textId="77777777" w:rsidR="001B5A58" w:rsidRPr="006A7829" w:rsidRDefault="001B5A58" w:rsidP="001B5A58">
      <w:pPr>
        <w:jc w:val="center"/>
        <w:rPr>
          <w:i/>
          <w:lang w:eastAsia="fi-FI"/>
        </w:rPr>
      </w:pPr>
      <w:r w:rsidRPr="006A7829">
        <w:rPr>
          <w:i/>
          <w:lang w:eastAsia="fi-FI"/>
        </w:rPr>
        <w:t xml:space="preserve">Edustajan asettaminen </w:t>
      </w:r>
    </w:p>
    <w:p w14:paraId="3539CB91" w14:textId="77777777" w:rsidR="001B5A58" w:rsidRPr="006A7829" w:rsidRDefault="001B5A58" w:rsidP="001B5A58">
      <w:pPr>
        <w:jc w:val="center"/>
        <w:rPr>
          <w:i/>
          <w:lang w:eastAsia="fi-FI"/>
        </w:rPr>
      </w:pPr>
    </w:p>
    <w:p w14:paraId="05435997" w14:textId="77777777" w:rsidR="001B5A58" w:rsidRPr="006A7829" w:rsidRDefault="001B5A58" w:rsidP="001B5A58">
      <w:pPr>
        <w:spacing w:line="220" w:lineRule="exact"/>
        <w:ind w:firstLine="170"/>
        <w:jc w:val="both"/>
        <w:rPr>
          <w:rFonts w:eastAsia="Times New Roman"/>
          <w:szCs w:val="24"/>
          <w:lang w:eastAsia="fi-FI"/>
        </w:rPr>
      </w:pPr>
      <w:r w:rsidRPr="00CA7072">
        <w:rPr>
          <w:rFonts w:eastAsia="Times New Roman"/>
          <w:szCs w:val="24"/>
          <w:lang w:eastAsia="fi-FI"/>
        </w:rPr>
        <w:t xml:space="preserve">Edustajalla (yhteyshenkilöllä) </w:t>
      </w:r>
      <w:r w:rsidRPr="006A7829">
        <w:rPr>
          <w:rFonts w:eastAsia="Times New Roman"/>
          <w:szCs w:val="24"/>
          <w:lang w:eastAsia="fi-FI"/>
        </w:rPr>
        <w:t xml:space="preserve">tulee olla kelpoisuus vastaanottaa yrityksen puolesta viranomaisasiakirjoja ja haasteita sekä toimittaa asiakirjoja yritykseltä viranomaisille ja tuomioistuimille. </w:t>
      </w:r>
    </w:p>
    <w:p w14:paraId="03D09627" w14:textId="77777777" w:rsidR="001B5A58" w:rsidRPr="006A7829" w:rsidRDefault="001B5A58" w:rsidP="001B5A58">
      <w:pPr>
        <w:spacing w:before="240" w:after="240" w:line="220" w:lineRule="exact"/>
        <w:ind w:firstLine="170"/>
        <w:jc w:val="both"/>
        <w:rPr>
          <w:rFonts w:eastAsia="Times New Roman"/>
          <w:szCs w:val="24"/>
          <w:lang w:eastAsia="fi-FI"/>
        </w:rPr>
      </w:pPr>
    </w:p>
    <w:p w14:paraId="741D14A8" w14:textId="77777777" w:rsidR="001B5A58" w:rsidRPr="006A7829" w:rsidRDefault="001B5A58" w:rsidP="001B5A58">
      <w:pPr>
        <w:spacing w:line="220" w:lineRule="exact"/>
        <w:ind w:firstLine="170"/>
        <w:jc w:val="center"/>
        <w:rPr>
          <w:rFonts w:eastAsia="Times New Roman"/>
          <w:szCs w:val="24"/>
          <w:lang w:eastAsia="fi-FI"/>
        </w:rPr>
      </w:pPr>
      <w:r w:rsidRPr="006A7829">
        <w:rPr>
          <w:rFonts w:eastAsia="Times New Roman"/>
          <w:szCs w:val="24"/>
          <w:lang w:eastAsia="fi-FI"/>
        </w:rPr>
        <w:t>10 §</w:t>
      </w:r>
    </w:p>
    <w:p w14:paraId="1AAE5D9B" w14:textId="77777777" w:rsidR="001B5A58" w:rsidRPr="006A7829" w:rsidRDefault="001B5A58" w:rsidP="001B5A58">
      <w:pPr>
        <w:spacing w:line="220" w:lineRule="exact"/>
        <w:ind w:firstLine="170"/>
        <w:jc w:val="center"/>
        <w:rPr>
          <w:rFonts w:eastAsia="Times New Roman"/>
          <w:i/>
          <w:szCs w:val="24"/>
          <w:lang w:eastAsia="fi-FI"/>
        </w:rPr>
      </w:pPr>
      <w:r w:rsidRPr="006A7829">
        <w:rPr>
          <w:rFonts w:eastAsia="Times New Roman"/>
          <w:i/>
          <w:szCs w:val="24"/>
          <w:lang w:eastAsia="fi-FI"/>
        </w:rPr>
        <w:t>Velvollisuus pitää saatavilla tietoja lähetetyistä työntekijöistä Suomessa</w:t>
      </w:r>
    </w:p>
    <w:p w14:paraId="2E49BE6E" w14:textId="77777777" w:rsidR="001B5A58" w:rsidRPr="006A7829" w:rsidRDefault="001B5A58" w:rsidP="001B5A58">
      <w:pPr>
        <w:spacing w:line="220" w:lineRule="exact"/>
        <w:ind w:firstLine="170"/>
        <w:jc w:val="center"/>
        <w:rPr>
          <w:rFonts w:eastAsia="Times New Roman"/>
          <w:i/>
          <w:szCs w:val="24"/>
          <w:lang w:eastAsia="fi-FI"/>
        </w:rPr>
      </w:pPr>
    </w:p>
    <w:p w14:paraId="5E1B4180" w14:textId="77777777" w:rsidR="001B5A58" w:rsidRPr="00CA7072" w:rsidRDefault="001B5A58" w:rsidP="001B5A58">
      <w:pPr>
        <w:spacing w:line="220" w:lineRule="exact"/>
        <w:ind w:firstLine="170"/>
        <w:jc w:val="both"/>
        <w:rPr>
          <w:rFonts w:eastAsia="Times New Roman"/>
          <w:szCs w:val="24"/>
          <w:lang w:eastAsia="fi-FI"/>
        </w:rPr>
      </w:pPr>
      <w:r w:rsidRPr="006A7829">
        <w:rPr>
          <w:rFonts w:eastAsia="Times New Roman"/>
          <w:szCs w:val="24"/>
          <w:lang w:eastAsia="fi-FI"/>
        </w:rPr>
        <w:t xml:space="preserve">Jos lähetetyn työntekijän lähetettynä olo kestää yli kymmenen työpäivää, lähettävän yrityksen tulee pitää saatavilla kirjallisesti Suomessa koko lähettämisen keston ajan lähetetyn työntekijän työskentelyä Suomessa koskeva työaikakirjanpito, palkkalaskelma ja </w:t>
      </w:r>
      <w:r w:rsidRPr="00CA7072">
        <w:rPr>
          <w:rFonts w:eastAsia="Times New Roman"/>
          <w:szCs w:val="24"/>
          <w:lang w:eastAsia="fi-FI"/>
        </w:rPr>
        <w:t>työsuojeluviranomaisen pyynnöstä palkanmaksun suorittamista koskeva todistus tai muu selvitys.</w:t>
      </w:r>
    </w:p>
    <w:p w14:paraId="56ACA689" w14:textId="77777777" w:rsidR="001B5A58" w:rsidRPr="006A7829" w:rsidRDefault="001B5A58" w:rsidP="001B5A58">
      <w:pPr>
        <w:spacing w:line="220" w:lineRule="exact"/>
        <w:ind w:firstLine="170"/>
        <w:jc w:val="both"/>
        <w:rPr>
          <w:rFonts w:eastAsia="Times New Roman"/>
          <w:szCs w:val="24"/>
          <w:lang w:eastAsia="fi-FI"/>
        </w:rPr>
      </w:pPr>
    </w:p>
    <w:p w14:paraId="387DCA35" w14:textId="77777777" w:rsidR="001B5A58" w:rsidRPr="006A7829" w:rsidRDefault="001B5A58" w:rsidP="001B5A58">
      <w:pPr>
        <w:spacing w:line="220" w:lineRule="exact"/>
        <w:ind w:firstLine="170"/>
        <w:jc w:val="both"/>
        <w:rPr>
          <w:rFonts w:eastAsia="Times New Roman"/>
          <w:szCs w:val="24"/>
          <w:lang w:eastAsia="fi-FI"/>
        </w:rPr>
      </w:pPr>
    </w:p>
    <w:p w14:paraId="4CC3376F" w14:textId="77777777" w:rsidR="001B5A58" w:rsidRPr="006A7829" w:rsidRDefault="001B5A58" w:rsidP="001B5A58">
      <w:pPr>
        <w:spacing w:line="220" w:lineRule="exact"/>
        <w:ind w:firstLine="170"/>
        <w:jc w:val="both"/>
        <w:rPr>
          <w:rFonts w:eastAsia="Times New Roman"/>
          <w:szCs w:val="24"/>
          <w:lang w:eastAsia="fi-FI"/>
        </w:rPr>
      </w:pPr>
    </w:p>
    <w:p w14:paraId="7832718A" w14:textId="77777777" w:rsidR="001B5A58" w:rsidRDefault="001B5A58" w:rsidP="001B5A58">
      <w:pPr>
        <w:spacing w:line="220" w:lineRule="exact"/>
        <w:ind w:firstLine="170"/>
        <w:jc w:val="both"/>
        <w:rPr>
          <w:rFonts w:eastAsia="Times New Roman"/>
          <w:szCs w:val="24"/>
          <w:lang w:eastAsia="fi-FI"/>
        </w:rPr>
      </w:pPr>
      <w:r w:rsidRPr="006A7829">
        <w:rPr>
          <w:rFonts w:eastAsia="Times New Roman"/>
          <w:szCs w:val="24"/>
          <w:lang w:eastAsia="fi-FI"/>
        </w:rPr>
        <w:t>Tieliikente</w:t>
      </w:r>
      <w:r w:rsidR="005D0519">
        <w:rPr>
          <w:rFonts w:eastAsia="Times New Roman"/>
          <w:szCs w:val="24"/>
          <w:lang w:eastAsia="fi-FI"/>
        </w:rPr>
        <w:t>en kuljetuspalvelujen alihankin</w:t>
      </w:r>
      <w:r w:rsidRPr="006A7829">
        <w:rPr>
          <w:rFonts w:eastAsia="Times New Roman"/>
          <w:szCs w:val="24"/>
          <w:lang w:eastAsia="fi-FI"/>
        </w:rPr>
        <w:t xml:space="preserve">taan sovelletaan vain 1 momentin 4 kohtaa </w:t>
      </w:r>
      <w:r w:rsidR="009A43B8" w:rsidRPr="009A43B8">
        <w:rPr>
          <w:rFonts w:eastAsia="Times New Roman"/>
          <w:szCs w:val="24"/>
          <w:lang w:eastAsia="fi-FI"/>
        </w:rPr>
        <w:t>ja 4</w:t>
      </w:r>
      <w:r w:rsidRPr="009A43B8">
        <w:rPr>
          <w:rFonts w:eastAsia="Times New Roman"/>
          <w:szCs w:val="24"/>
          <w:lang w:eastAsia="fi-FI"/>
        </w:rPr>
        <w:t xml:space="preserve"> momenttia</w:t>
      </w:r>
      <w:r w:rsidRPr="006A7829">
        <w:rPr>
          <w:rFonts w:eastAsia="Times New Roman"/>
          <w:szCs w:val="24"/>
          <w:lang w:eastAsia="fi-FI"/>
        </w:rPr>
        <w:t xml:space="preserve"> ja muutoin 10 b §:ssä säädettyä. </w:t>
      </w:r>
    </w:p>
    <w:p w14:paraId="423AC1A1" w14:textId="77777777" w:rsidR="005D0519" w:rsidRDefault="005D0519" w:rsidP="001B5A58">
      <w:pPr>
        <w:spacing w:line="220" w:lineRule="exact"/>
        <w:ind w:firstLine="170"/>
        <w:jc w:val="both"/>
        <w:rPr>
          <w:rFonts w:eastAsia="Times New Roman"/>
          <w:szCs w:val="24"/>
          <w:lang w:eastAsia="fi-FI"/>
        </w:rPr>
      </w:pPr>
    </w:p>
    <w:p w14:paraId="63231920" w14:textId="77777777" w:rsidR="005D0519" w:rsidRPr="006A7829" w:rsidRDefault="005D0519" w:rsidP="001B5A58">
      <w:pPr>
        <w:spacing w:line="220" w:lineRule="exact"/>
        <w:ind w:firstLine="170"/>
        <w:jc w:val="both"/>
        <w:rPr>
          <w:rFonts w:eastAsia="Times New Roman"/>
          <w:szCs w:val="24"/>
          <w:lang w:eastAsia="fi-FI"/>
        </w:rPr>
      </w:pPr>
    </w:p>
    <w:p w14:paraId="5487C015" w14:textId="77777777" w:rsidR="005D0519" w:rsidRPr="006A7829" w:rsidRDefault="005D0519" w:rsidP="005D0519">
      <w:pPr>
        <w:spacing w:line="220" w:lineRule="exact"/>
        <w:jc w:val="center"/>
        <w:rPr>
          <w:rFonts w:eastAsia="Times New Roman"/>
          <w:szCs w:val="24"/>
          <w:lang w:eastAsia="fi-FI"/>
        </w:rPr>
      </w:pPr>
      <w:r w:rsidRPr="006A7829">
        <w:rPr>
          <w:rFonts w:eastAsia="Times New Roman"/>
          <w:szCs w:val="24"/>
          <w:lang w:eastAsia="fi-FI"/>
        </w:rPr>
        <w:t>10 b §</w:t>
      </w:r>
    </w:p>
    <w:p w14:paraId="76E0CF33" w14:textId="77777777" w:rsidR="005D0519" w:rsidRPr="006A7829" w:rsidRDefault="005D0519" w:rsidP="005D0519">
      <w:pPr>
        <w:jc w:val="center"/>
        <w:rPr>
          <w:lang w:eastAsia="fi-FI"/>
        </w:rPr>
      </w:pPr>
    </w:p>
    <w:p w14:paraId="2979D51C" w14:textId="77777777" w:rsidR="005D0519" w:rsidRPr="006A7829" w:rsidRDefault="005D0519" w:rsidP="005D0519">
      <w:pPr>
        <w:spacing w:line="220" w:lineRule="exact"/>
        <w:ind w:firstLine="170"/>
        <w:jc w:val="center"/>
        <w:rPr>
          <w:rFonts w:eastAsia="Times New Roman"/>
          <w:i/>
          <w:szCs w:val="24"/>
          <w:lang w:eastAsia="fi-FI"/>
        </w:rPr>
      </w:pPr>
      <w:r w:rsidRPr="006A7829">
        <w:rPr>
          <w:rFonts w:eastAsia="Times New Roman"/>
          <w:i/>
          <w:szCs w:val="24"/>
          <w:lang w:eastAsia="fi-FI"/>
        </w:rPr>
        <w:t>Tietoje</w:t>
      </w:r>
      <w:r>
        <w:rPr>
          <w:rFonts w:eastAsia="Times New Roman"/>
          <w:i/>
          <w:szCs w:val="24"/>
          <w:lang w:eastAsia="fi-FI"/>
        </w:rPr>
        <w:t>n antaminen työsuojeluviranomai</w:t>
      </w:r>
      <w:r w:rsidRPr="006A7829">
        <w:rPr>
          <w:rFonts w:eastAsia="Times New Roman"/>
          <w:i/>
          <w:szCs w:val="24"/>
          <w:lang w:eastAsia="fi-FI"/>
        </w:rPr>
        <w:t>selle</w:t>
      </w:r>
    </w:p>
    <w:p w14:paraId="41F15722" w14:textId="77777777" w:rsidR="005D0519" w:rsidRPr="006A7829" w:rsidRDefault="005D0519" w:rsidP="005D0519">
      <w:pPr>
        <w:spacing w:line="220" w:lineRule="exact"/>
        <w:ind w:firstLine="170"/>
        <w:jc w:val="both"/>
        <w:rPr>
          <w:rFonts w:eastAsia="Times New Roman"/>
          <w:szCs w:val="24"/>
          <w:lang w:eastAsia="fi-FI"/>
        </w:rPr>
      </w:pPr>
    </w:p>
    <w:p w14:paraId="62A88386" w14:textId="77777777" w:rsidR="005D0519" w:rsidRPr="006A7829" w:rsidRDefault="005D0519" w:rsidP="005D0519">
      <w:pPr>
        <w:spacing w:line="220" w:lineRule="exact"/>
      </w:pPr>
      <w:r w:rsidRPr="006A7829">
        <w:t xml:space="preserve">— — — — — — — — — — — — — — </w:t>
      </w:r>
    </w:p>
    <w:p w14:paraId="75CA9327" w14:textId="77777777" w:rsidR="005D0519" w:rsidRPr="006A7829" w:rsidRDefault="005D0519" w:rsidP="005D0519">
      <w:pPr>
        <w:spacing w:line="220" w:lineRule="exact"/>
        <w:jc w:val="both"/>
        <w:rPr>
          <w:rFonts w:eastAsia="Times New Roman"/>
          <w:i/>
          <w:szCs w:val="24"/>
          <w:lang w:eastAsia="fi-FI"/>
        </w:rPr>
      </w:pPr>
      <w:r w:rsidRPr="006A7829">
        <w:rPr>
          <w:rFonts w:eastAsia="Times New Roman"/>
          <w:i/>
          <w:szCs w:val="24"/>
          <w:lang w:eastAsia="fi-FI"/>
        </w:rPr>
        <w:t>Työntekijän lähetettynä olon päättymisen jälkeen lähettävän yrityksen on säilytettävä 1 momentissa tarkoitetut tiedot kaksi vuotta.</w:t>
      </w:r>
    </w:p>
    <w:p w14:paraId="777C3973" w14:textId="77777777" w:rsidR="005D0519" w:rsidRPr="006A7829" w:rsidRDefault="005D0519" w:rsidP="005D0519">
      <w:pPr>
        <w:rPr>
          <w:lang w:eastAsia="fi-FI"/>
        </w:rPr>
      </w:pPr>
    </w:p>
    <w:p w14:paraId="73B4DB66" w14:textId="77777777" w:rsidR="005D0519" w:rsidRPr="006A7829" w:rsidRDefault="005D0519" w:rsidP="005D0519">
      <w:pPr>
        <w:keepNext/>
        <w:spacing w:after="220" w:line="220" w:lineRule="exact"/>
        <w:ind w:left="227" w:hanging="227"/>
        <w:outlineLvl w:val="0"/>
        <w:rPr>
          <w:rFonts w:eastAsia="Times New Roman"/>
          <w:b/>
          <w:spacing w:val="22"/>
          <w:sz w:val="21"/>
          <w:szCs w:val="24"/>
          <w:lang w:eastAsia="fi-FI"/>
        </w:rPr>
      </w:pPr>
    </w:p>
    <w:p w14:paraId="7C51C42C" w14:textId="77777777" w:rsidR="005D0519" w:rsidRPr="006A7829" w:rsidRDefault="005D0519" w:rsidP="005D0519">
      <w:pPr>
        <w:spacing w:after="220" w:line="220" w:lineRule="exact"/>
        <w:jc w:val="center"/>
        <w:rPr>
          <w:rFonts w:eastAsia="Times New Roman"/>
          <w:szCs w:val="24"/>
          <w:lang w:eastAsia="fi-FI"/>
        </w:rPr>
      </w:pPr>
      <w:r w:rsidRPr="006A7829">
        <w:rPr>
          <w:rFonts w:eastAsia="Times New Roman"/>
          <w:szCs w:val="24"/>
          <w:lang w:eastAsia="fi-FI"/>
        </w:rPr>
        <w:t>12 a §</w:t>
      </w:r>
    </w:p>
    <w:p w14:paraId="67DFD061" w14:textId="77777777" w:rsidR="005D0519" w:rsidRPr="006A7829" w:rsidRDefault="005D0519" w:rsidP="005D0519">
      <w:pPr>
        <w:spacing w:after="220" w:line="220" w:lineRule="exact"/>
        <w:jc w:val="center"/>
        <w:rPr>
          <w:rFonts w:eastAsia="Times New Roman"/>
          <w:i/>
          <w:szCs w:val="24"/>
          <w:lang w:eastAsia="fi-FI"/>
        </w:rPr>
      </w:pPr>
      <w:r w:rsidRPr="006A7829">
        <w:rPr>
          <w:rFonts w:eastAsia="Times New Roman"/>
          <w:i/>
          <w:szCs w:val="24"/>
          <w:lang w:eastAsia="fi-FI"/>
        </w:rPr>
        <w:t xml:space="preserve">Vastatoimien kielto </w:t>
      </w:r>
    </w:p>
    <w:p w14:paraId="104A17F2" w14:textId="77777777" w:rsidR="005D0519" w:rsidRPr="006A7829" w:rsidRDefault="005D0519" w:rsidP="005D0519">
      <w:pPr>
        <w:jc w:val="both"/>
        <w:rPr>
          <w:lang w:eastAsia="fi-FI"/>
        </w:rPr>
      </w:pPr>
      <w:r w:rsidRPr="006A7829">
        <w:rPr>
          <w:lang w:eastAsia="fi-FI"/>
        </w:rPr>
        <w:t xml:space="preserve">   Lähettävä yritys ei saa kohdistaa lähetettyyn työntekijään vastatoimia tai kohdella tätä muutoin epäedullisesti sen johdosta, että lähetetty työntekijä on ryhtynyt oikeudellisiin tai hallinnollisiin menettelyihin tämän lain mukaisten oikeuksien vaatimiseksi.</w:t>
      </w:r>
    </w:p>
    <w:p w14:paraId="05855850" w14:textId="77777777" w:rsidR="005D0519" w:rsidRPr="006A7829" w:rsidRDefault="005D0519" w:rsidP="005D0519">
      <w:pPr>
        <w:jc w:val="both"/>
        <w:rPr>
          <w:lang w:eastAsia="fi-FI"/>
        </w:rPr>
      </w:pPr>
      <w:r>
        <w:rPr>
          <w:lang w:eastAsia="fi-FI"/>
        </w:rPr>
        <w:t xml:space="preserve"> </w:t>
      </w:r>
      <w:r w:rsidRPr="006A7829">
        <w:rPr>
          <w:lang w:eastAsia="fi-FI"/>
        </w:rPr>
        <w:t xml:space="preserve">Lähettävän yrityksen vastuusta vastatoimien kiellon rikkomisen aiheuttamasta vahingosta lähetetylle työntekijälle säädetään tämän lain 32 §:n 1 momentissa. </w:t>
      </w:r>
    </w:p>
    <w:p w14:paraId="6799ADC8" w14:textId="77777777" w:rsidR="005D0519" w:rsidRPr="006A7829" w:rsidRDefault="005D0519" w:rsidP="005D0519">
      <w:pPr>
        <w:rPr>
          <w:lang w:eastAsia="fi-FI"/>
        </w:rPr>
      </w:pPr>
    </w:p>
    <w:p w14:paraId="0DACBEC1" w14:textId="77777777" w:rsidR="005D0519" w:rsidRPr="006A7829" w:rsidRDefault="005D0519" w:rsidP="005D0519">
      <w:pPr>
        <w:rPr>
          <w:lang w:eastAsia="fi-FI"/>
        </w:rPr>
      </w:pPr>
    </w:p>
    <w:p w14:paraId="371EB793" w14:textId="77777777" w:rsidR="005D0519" w:rsidRPr="006A7829" w:rsidRDefault="005D0519" w:rsidP="005D0519">
      <w:pPr>
        <w:spacing w:line="220" w:lineRule="exact"/>
        <w:jc w:val="center"/>
        <w:rPr>
          <w:rFonts w:eastAsia="Times New Roman"/>
          <w:szCs w:val="24"/>
          <w:lang w:eastAsia="fi-FI"/>
        </w:rPr>
      </w:pPr>
      <w:r w:rsidRPr="006A7829">
        <w:rPr>
          <w:rFonts w:eastAsia="Times New Roman"/>
          <w:szCs w:val="24"/>
          <w:lang w:eastAsia="fi-FI"/>
        </w:rPr>
        <w:t>13 §</w:t>
      </w:r>
    </w:p>
    <w:p w14:paraId="3075447E" w14:textId="77777777" w:rsidR="005D0519" w:rsidRPr="006A7829" w:rsidRDefault="005D0519" w:rsidP="005D0519">
      <w:pPr>
        <w:rPr>
          <w:lang w:eastAsia="fi-FI"/>
        </w:rPr>
      </w:pPr>
    </w:p>
    <w:p w14:paraId="1DD15132" w14:textId="77777777" w:rsidR="005D0519" w:rsidRPr="006A7829" w:rsidRDefault="005D0519" w:rsidP="005D0519">
      <w:pPr>
        <w:spacing w:line="220" w:lineRule="exact"/>
        <w:ind w:firstLine="170"/>
        <w:jc w:val="center"/>
        <w:rPr>
          <w:rFonts w:eastAsia="Times New Roman"/>
          <w:i/>
          <w:szCs w:val="24"/>
          <w:lang w:eastAsia="fi-FI"/>
        </w:rPr>
      </w:pPr>
      <w:r w:rsidRPr="006A7829">
        <w:rPr>
          <w:rFonts w:eastAsia="Times New Roman"/>
          <w:i/>
          <w:szCs w:val="24"/>
          <w:lang w:eastAsia="fi-FI"/>
        </w:rPr>
        <w:t xml:space="preserve">Tilaajan tiedonantovelvollisuus </w:t>
      </w:r>
    </w:p>
    <w:p w14:paraId="0224A038" w14:textId="77777777" w:rsidR="005D0519" w:rsidRPr="006A7829" w:rsidRDefault="005D0519" w:rsidP="005D0519">
      <w:pPr>
        <w:spacing w:line="220" w:lineRule="exact"/>
        <w:ind w:firstLine="170"/>
        <w:jc w:val="center"/>
        <w:rPr>
          <w:rFonts w:eastAsia="Times New Roman"/>
          <w:i/>
          <w:szCs w:val="24"/>
          <w:lang w:eastAsia="fi-FI"/>
        </w:rPr>
      </w:pPr>
    </w:p>
    <w:p w14:paraId="52232889" w14:textId="0E2EFA74" w:rsidR="005D0519" w:rsidRPr="006A7829" w:rsidRDefault="005D0519" w:rsidP="005D0519">
      <w:pPr>
        <w:spacing w:line="220" w:lineRule="exact"/>
        <w:ind w:firstLine="170"/>
        <w:jc w:val="both"/>
        <w:rPr>
          <w:rFonts w:eastAsia="Times New Roman"/>
          <w:szCs w:val="24"/>
          <w:lang w:eastAsia="fi-FI"/>
        </w:rPr>
      </w:pPr>
      <w:r w:rsidRPr="006A7829">
        <w:rPr>
          <w:rFonts w:eastAsia="Times New Roman"/>
          <w:szCs w:val="24"/>
          <w:lang w:eastAsia="fi-FI"/>
        </w:rPr>
        <w:t xml:space="preserve">Tilaajan on </w:t>
      </w:r>
      <w:r w:rsidR="007E0E03">
        <w:rPr>
          <w:rFonts w:eastAsia="Times New Roman"/>
          <w:szCs w:val="24"/>
          <w:lang w:eastAsia="fi-FI"/>
        </w:rPr>
        <w:t xml:space="preserve">(lähettävän yrityksen kanssa </w:t>
      </w:r>
      <w:r w:rsidRPr="006A7829">
        <w:rPr>
          <w:rFonts w:eastAsia="Times New Roman"/>
          <w:szCs w:val="24"/>
          <w:lang w:eastAsia="fi-FI"/>
        </w:rPr>
        <w:t>tekem</w:t>
      </w:r>
      <w:r w:rsidR="007E0E03">
        <w:rPr>
          <w:rFonts w:eastAsia="Times New Roman"/>
          <w:szCs w:val="24"/>
          <w:lang w:eastAsia="fi-FI"/>
        </w:rPr>
        <w:t>issään sopimuksissa tai muutoin</w:t>
      </w:r>
      <w:r w:rsidRPr="006A7829">
        <w:rPr>
          <w:rFonts w:eastAsia="Times New Roman"/>
          <w:szCs w:val="24"/>
          <w:lang w:eastAsia="fi-FI"/>
        </w:rPr>
        <w:t xml:space="preserve"> käytettävissään olevin keinoin</w:t>
      </w:r>
      <w:r w:rsidR="007E0E03">
        <w:rPr>
          <w:rFonts w:eastAsia="Times New Roman"/>
          <w:szCs w:val="24"/>
          <w:lang w:eastAsia="fi-FI"/>
        </w:rPr>
        <w:t>)</w:t>
      </w:r>
      <w:r w:rsidRPr="006A7829">
        <w:rPr>
          <w:rFonts w:eastAsia="Times New Roman"/>
          <w:szCs w:val="24"/>
          <w:lang w:eastAsia="fi-FI"/>
        </w:rPr>
        <w:t xml:space="preserve"> annettava lähettävälle yritykselle tieto velvollisuudesta tehdä 7 §:ssä tarkoitettu lähettämisilmoitus ja asettaa 8 §:ssä tarkoitettu edustaja. </w:t>
      </w:r>
    </w:p>
    <w:p w14:paraId="29D6DF59" w14:textId="77777777" w:rsidR="005D0519" w:rsidRPr="006A7829" w:rsidRDefault="005D0519" w:rsidP="005D0519">
      <w:pPr>
        <w:spacing w:line="220" w:lineRule="exact"/>
        <w:ind w:firstLine="170"/>
        <w:jc w:val="center"/>
        <w:rPr>
          <w:rFonts w:eastAsia="Times New Roman"/>
          <w:i/>
          <w:szCs w:val="24"/>
          <w:lang w:eastAsia="fi-FI"/>
        </w:rPr>
      </w:pPr>
    </w:p>
    <w:p w14:paraId="33432011" w14:textId="77777777" w:rsidR="005D0519" w:rsidRPr="006A7829" w:rsidRDefault="005D0519" w:rsidP="005D0519">
      <w:pPr>
        <w:spacing w:line="220" w:lineRule="exact"/>
        <w:ind w:firstLine="170"/>
        <w:jc w:val="center"/>
        <w:rPr>
          <w:rFonts w:eastAsia="Times New Roman"/>
          <w:szCs w:val="24"/>
          <w:lang w:eastAsia="fi-FI"/>
        </w:rPr>
      </w:pPr>
      <w:r w:rsidRPr="006A7829">
        <w:rPr>
          <w:rFonts w:eastAsia="Times New Roman"/>
          <w:szCs w:val="24"/>
          <w:lang w:eastAsia="fi-FI"/>
        </w:rPr>
        <w:t>(kumotaan 2 mom.)</w:t>
      </w:r>
    </w:p>
    <w:p w14:paraId="3131F1A3" w14:textId="77777777" w:rsidR="005D0519" w:rsidRPr="006A7829" w:rsidRDefault="005D0519" w:rsidP="005D0519">
      <w:pPr>
        <w:spacing w:line="220" w:lineRule="exact"/>
        <w:ind w:firstLine="170"/>
        <w:jc w:val="center"/>
        <w:rPr>
          <w:rFonts w:eastAsia="Times New Roman"/>
          <w:i/>
          <w:szCs w:val="24"/>
          <w:lang w:eastAsia="fi-FI"/>
        </w:rPr>
      </w:pPr>
    </w:p>
    <w:p w14:paraId="640FBC4D" w14:textId="77777777" w:rsidR="005D0519" w:rsidRPr="006A7829" w:rsidRDefault="005D0519" w:rsidP="005D0519">
      <w:pPr>
        <w:spacing w:line="220" w:lineRule="exact"/>
        <w:ind w:firstLine="170"/>
        <w:jc w:val="center"/>
        <w:rPr>
          <w:rFonts w:eastAsia="Times New Roman"/>
          <w:i/>
          <w:szCs w:val="24"/>
          <w:lang w:eastAsia="fi-FI"/>
        </w:rPr>
      </w:pPr>
    </w:p>
    <w:p w14:paraId="4AB7B7C1" w14:textId="77777777" w:rsidR="005D0519" w:rsidRPr="006A7829" w:rsidRDefault="005D0519" w:rsidP="005D0519">
      <w:pPr>
        <w:rPr>
          <w:lang w:eastAsia="fi-FI"/>
        </w:rPr>
      </w:pPr>
    </w:p>
    <w:p w14:paraId="05114288" w14:textId="77777777" w:rsidR="005D0519" w:rsidRPr="006A7829" w:rsidRDefault="005D0519" w:rsidP="005D0519">
      <w:pPr>
        <w:spacing w:line="220" w:lineRule="exact"/>
        <w:jc w:val="center"/>
        <w:rPr>
          <w:rFonts w:eastAsia="Times New Roman"/>
          <w:i/>
          <w:szCs w:val="24"/>
          <w:lang w:eastAsia="fi-FI"/>
        </w:rPr>
      </w:pPr>
      <w:r w:rsidRPr="006A7829">
        <w:rPr>
          <w:rFonts w:eastAsia="Times New Roman"/>
          <w:i/>
          <w:szCs w:val="24"/>
          <w:lang w:eastAsia="fi-FI"/>
        </w:rPr>
        <w:t>17 §</w:t>
      </w:r>
    </w:p>
    <w:p w14:paraId="0231FF9A" w14:textId="77777777" w:rsidR="005D0519" w:rsidRPr="006A7829" w:rsidRDefault="005D0519" w:rsidP="005D0519">
      <w:pPr>
        <w:spacing w:line="220" w:lineRule="exact"/>
        <w:jc w:val="center"/>
        <w:rPr>
          <w:rFonts w:eastAsia="Times New Roman"/>
          <w:i/>
          <w:szCs w:val="24"/>
          <w:lang w:eastAsia="fi-FI"/>
        </w:rPr>
      </w:pPr>
    </w:p>
    <w:p w14:paraId="35315FC0" w14:textId="5638F260" w:rsidR="005D0519" w:rsidRPr="00CB49A6" w:rsidRDefault="005D0519" w:rsidP="00CB49A6">
      <w:pPr>
        <w:spacing w:line="220" w:lineRule="exact"/>
        <w:jc w:val="center"/>
        <w:rPr>
          <w:rFonts w:eastAsia="Times New Roman"/>
          <w:i/>
          <w:szCs w:val="24"/>
          <w:lang w:eastAsia="fi-FI"/>
        </w:rPr>
      </w:pPr>
      <w:r w:rsidRPr="006A7829">
        <w:rPr>
          <w:rFonts w:eastAsia="Times New Roman"/>
          <w:i/>
          <w:szCs w:val="24"/>
          <w:lang w:eastAsia="fi-FI"/>
        </w:rPr>
        <w:t>Tiedonsaantioikeus</w:t>
      </w:r>
    </w:p>
    <w:p w14:paraId="42332B0E" w14:textId="77777777" w:rsidR="005D0519" w:rsidRPr="006A7829" w:rsidRDefault="005D0519" w:rsidP="005D0519">
      <w:pPr>
        <w:rPr>
          <w:lang w:eastAsia="fi-FI"/>
        </w:rPr>
      </w:pPr>
    </w:p>
    <w:p w14:paraId="40079DEA" w14:textId="77777777" w:rsidR="005D0519" w:rsidRPr="006A7829" w:rsidRDefault="005D0519" w:rsidP="005D0519">
      <w:pPr>
        <w:spacing w:line="220" w:lineRule="exact"/>
      </w:pPr>
      <w:r w:rsidRPr="006A7829">
        <w:t xml:space="preserve">— — — — — — — — — — — — — — — — — — — — — — — — — — — — </w:t>
      </w:r>
    </w:p>
    <w:p w14:paraId="7F41EE13" w14:textId="77777777" w:rsidR="005D0519" w:rsidRPr="006A7829" w:rsidRDefault="005D0519" w:rsidP="005D0519">
      <w:pPr>
        <w:spacing w:line="220" w:lineRule="exact"/>
      </w:pPr>
    </w:p>
    <w:p w14:paraId="1F574777" w14:textId="77777777" w:rsidR="005D0519" w:rsidRPr="006A7829" w:rsidRDefault="005D0519" w:rsidP="005D0519">
      <w:pPr>
        <w:spacing w:line="220" w:lineRule="exact"/>
        <w:jc w:val="both"/>
        <w:rPr>
          <w:rFonts w:eastAsia="Times New Roman"/>
          <w:szCs w:val="24"/>
          <w:lang w:eastAsia="fi-FI"/>
        </w:rPr>
      </w:pPr>
      <w:r w:rsidRPr="006A7829">
        <w:rPr>
          <w:rFonts w:eastAsia="Times New Roman"/>
          <w:szCs w:val="24"/>
          <w:lang w:eastAsia="fi-FI"/>
        </w:rPr>
        <w:t>Työsuojeluviranomaisella on oikeus saada lähettävältä yritykseltä 10 §:ssä ja 10 b §:ssä tarkoitetuista tiedoista ja asiakirjoista käännös suomen, ruotsin tai englannin kielelle, jos se ei voi suorittaa valvontatehtäväänsä alkuperäisellä kielellä olevan tiedon tai asiakirjan perusteella.</w:t>
      </w:r>
    </w:p>
    <w:p w14:paraId="725D5DBE" w14:textId="77777777" w:rsidR="005D0519" w:rsidRPr="006A7829" w:rsidRDefault="005D0519" w:rsidP="005D0519">
      <w:pPr>
        <w:spacing w:line="220" w:lineRule="exact"/>
        <w:ind w:firstLine="170"/>
        <w:jc w:val="center"/>
        <w:rPr>
          <w:rFonts w:eastAsia="Times New Roman"/>
          <w:i/>
          <w:szCs w:val="24"/>
          <w:lang w:eastAsia="fi-FI"/>
        </w:rPr>
      </w:pPr>
    </w:p>
    <w:p w14:paraId="02E2471A" w14:textId="77777777" w:rsidR="005D0519" w:rsidRPr="006A7829" w:rsidRDefault="005D0519" w:rsidP="005D0519">
      <w:pPr>
        <w:spacing w:line="220" w:lineRule="exact"/>
        <w:ind w:left="227"/>
        <w:jc w:val="center"/>
        <w:rPr>
          <w:rFonts w:eastAsia="Times New Roman"/>
          <w:szCs w:val="24"/>
          <w:lang w:eastAsia="fi-FI"/>
        </w:rPr>
      </w:pPr>
      <w:r w:rsidRPr="006A7829">
        <w:rPr>
          <w:rFonts w:eastAsia="Times New Roman"/>
          <w:szCs w:val="24"/>
          <w:lang w:eastAsia="fi-FI"/>
        </w:rPr>
        <w:t>§32 §</w:t>
      </w:r>
    </w:p>
    <w:p w14:paraId="3DCE5456" w14:textId="77777777" w:rsidR="005D0519" w:rsidRPr="006A7829" w:rsidRDefault="005D0519" w:rsidP="005D0519">
      <w:pPr>
        <w:jc w:val="center"/>
        <w:rPr>
          <w:lang w:eastAsia="fi-FI"/>
        </w:rPr>
      </w:pPr>
    </w:p>
    <w:p w14:paraId="2F86414F" w14:textId="77777777" w:rsidR="005D0519" w:rsidRPr="00CA7072" w:rsidRDefault="005D0519" w:rsidP="005D0519">
      <w:pPr>
        <w:rPr>
          <w:i/>
          <w:lang w:eastAsia="fi-FI"/>
        </w:rPr>
      </w:pPr>
      <w:r w:rsidRPr="00CA7072">
        <w:rPr>
          <w:i/>
          <w:lang w:eastAsia="fi-FI"/>
        </w:rPr>
        <w:t>Lähettävän yrityksen selvitys- ja korvausvelvollisuuteen sekä vastuuseen sovellettavat säännökset</w:t>
      </w:r>
    </w:p>
    <w:p w14:paraId="4C844AEA" w14:textId="77777777" w:rsidR="005D0519" w:rsidRPr="006A7829" w:rsidRDefault="005D0519" w:rsidP="005D0519">
      <w:pPr>
        <w:rPr>
          <w:lang w:eastAsia="fi-FI"/>
        </w:rPr>
      </w:pPr>
    </w:p>
    <w:p w14:paraId="0A3ADD56" w14:textId="77777777" w:rsidR="005D0519" w:rsidRPr="006A7829" w:rsidRDefault="005D0519" w:rsidP="005D0519">
      <w:pPr>
        <w:rPr>
          <w:lang w:eastAsia="fi-FI"/>
        </w:rPr>
      </w:pPr>
      <w:r w:rsidRPr="006A7829">
        <w:rPr>
          <w:lang w:eastAsia="fi-FI"/>
        </w:rPr>
        <w:t xml:space="preserve">Lähettävän yrityksen vahingonkorvausvelvollisuuteen tässä laissa säädettyjen velvollisuuksien rikkomisesta sovelletaan, mitä työsopimuslain 12 luvun 1 §:n 1 momentissa säädetään. Lähettävän yrityksen vastuuseen palkatessa laittomasti maassa oleskelevia työntekijöitä sovelletaan, mitä työsopimuslain 11 a luvussa säädetään.  </w:t>
      </w:r>
    </w:p>
    <w:p w14:paraId="0F49D60E" w14:textId="77777777" w:rsidR="005D0519" w:rsidRPr="006A7829" w:rsidRDefault="005D0519" w:rsidP="005D0519">
      <w:pPr>
        <w:spacing w:line="220" w:lineRule="exact"/>
      </w:pPr>
      <w:r w:rsidRPr="006A7829">
        <w:t xml:space="preserve">— — — — — — — — — — — — — — — — — — — — — — — — — — — — </w:t>
      </w:r>
    </w:p>
    <w:p w14:paraId="1EA59833" w14:textId="77777777" w:rsidR="005D0519" w:rsidRPr="006A7829" w:rsidRDefault="005D0519" w:rsidP="005D0519">
      <w:pPr>
        <w:spacing w:line="220" w:lineRule="exact"/>
      </w:pPr>
    </w:p>
    <w:p w14:paraId="51CCB072" w14:textId="77777777" w:rsidR="005D0519" w:rsidRPr="006A7829" w:rsidRDefault="005D0519" w:rsidP="005D0519">
      <w:pPr>
        <w:rPr>
          <w:lang w:eastAsia="fi-FI"/>
        </w:rPr>
      </w:pPr>
    </w:p>
    <w:p w14:paraId="3499F00A" w14:textId="77777777" w:rsidR="005D0519" w:rsidRPr="006A7829" w:rsidRDefault="005D0519" w:rsidP="005D0519">
      <w:pPr>
        <w:rPr>
          <w:lang w:eastAsia="fi-FI"/>
        </w:rPr>
      </w:pPr>
    </w:p>
    <w:p w14:paraId="109A7552" w14:textId="77777777" w:rsidR="005D0519" w:rsidRPr="006A7829" w:rsidRDefault="005D0519" w:rsidP="005D0519">
      <w:pPr>
        <w:rPr>
          <w:lang w:eastAsia="fi-FI"/>
        </w:rPr>
      </w:pPr>
    </w:p>
    <w:p w14:paraId="10937B6C" w14:textId="77777777" w:rsidR="005D0519" w:rsidRPr="006A7829" w:rsidRDefault="005D0519" w:rsidP="005D0519">
      <w:pPr>
        <w:rPr>
          <w:lang w:eastAsia="fi-FI"/>
        </w:rPr>
      </w:pPr>
    </w:p>
    <w:p w14:paraId="04F28D4B" w14:textId="77777777" w:rsidR="005D0519" w:rsidRPr="006A7829" w:rsidRDefault="005D0519" w:rsidP="005D0519">
      <w:pPr>
        <w:rPr>
          <w:lang w:eastAsia="fi-FI"/>
        </w:rPr>
      </w:pPr>
    </w:p>
    <w:p w14:paraId="68232C6B" w14:textId="77777777" w:rsidR="005D0519" w:rsidRPr="006A7829" w:rsidRDefault="005D0519" w:rsidP="005D0519">
      <w:pPr>
        <w:rPr>
          <w:lang w:eastAsia="fi-FI"/>
        </w:rPr>
      </w:pPr>
    </w:p>
    <w:p w14:paraId="286BEB3A" w14:textId="77777777" w:rsidR="005D0519" w:rsidRPr="006A7829" w:rsidRDefault="005D0519" w:rsidP="005D0519">
      <w:pPr>
        <w:spacing w:line="220" w:lineRule="exact"/>
        <w:jc w:val="center"/>
        <w:rPr>
          <w:rFonts w:eastAsia="Times New Roman"/>
          <w:szCs w:val="24"/>
          <w:lang w:eastAsia="fi-FI"/>
        </w:rPr>
      </w:pPr>
    </w:p>
    <w:p w14:paraId="4F2BC831" w14:textId="77777777" w:rsidR="005D0519" w:rsidRPr="006A7829" w:rsidRDefault="005D0519" w:rsidP="005D0519">
      <w:pPr>
        <w:spacing w:line="220" w:lineRule="exact"/>
        <w:jc w:val="center"/>
        <w:rPr>
          <w:rFonts w:eastAsia="Times New Roman"/>
          <w:szCs w:val="24"/>
          <w:lang w:eastAsia="fi-FI"/>
        </w:rPr>
      </w:pPr>
      <w:r w:rsidRPr="006A7829">
        <w:rPr>
          <w:rFonts w:eastAsia="Times New Roman"/>
          <w:szCs w:val="24"/>
          <w:lang w:eastAsia="fi-FI"/>
        </w:rPr>
        <w:t>35 §</w:t>
      </w:r>
    </w:p>
    <w:p w14:paraId="5DABDB83" w14:textId="77777777" w:rsidR="005D0519" w:rsidRPr="006A7829" w:rsidRDefault="005D0519" w:rsidP="005D0519">
      <w:pPr>
        <w:spacing w:line="220" w:lineRule="exact"/>
        <w:jc w:val="center"/>
        <w:rPr>
          <w:rFonts w:eastAsia="Times New Roman"/>
          <w:i/>
          <w:szCs w:val="24"/>
          <w:lang w:eastAsia="fi-FI"/>
        </w:rPr>
      </w:pPr>
      <w:r w:rsidRPr="006A7829">
        <w:rPr>
          <w:rFonts w:eastAsia="Times New Roman"/>
          <w:i/>
          <w:szCs w:val="24"/>
          <w:lang w:eastAsia="fi-FI"/>
        </w:rPr>
        <w:t>Laiminlyöntimaksu</w:t>
      </w:r>
    </w:p>
    <w:p w14:paraId="25111705" w14:textId="77777777" w:rsidR="005D0519" w:rsidRPr="006A7829" w:rsidRDefault="005D0519" w:rsidP="005D0519">
      <w:pPr>
        <w:rPr>
          <w:lang w:eastAsia="fi-FI"/>
        </w:rPr>
      </w:pPr>
    </w:p>
    <w:p w14:paraId="1BACD9E9" w14:textId="77777777" w:rsidR="005D0519" w:rsidRPr="006A7829" w:rsidRDefault="005D0519" w:rsidP="005D0519">
      <w:pPr>
        <w:rPr>
          <w:lang w:eastAsia="fi-FI"/>
        </w:rPr>
      </w:pPr>
    </w:p>
    <w:p w14:paraId="513070DF" w14:textId="77777777" w:rsidR="005D0519" w:rsidRPr="006A7829" w:rsidRDefault="005D0519" w:rsidP="005D0519">
      <w:pPr>
        <w:spacing w:line="220" w:lineRule="exact"/>
      </w:pPr>
      <w:r w:rsidRPr="006A7829">
        <w:t xml:space="preserve">— — — — — — — — — — — — — — — — — — — — — — — — — — — — </w:t>
      </w:r>
    </w:p>
    <w:p w14:paraId="4A6701D0" w14:textId="77777777" w:rsidR="005D0519" w:rsidRPr="006A7829" w:rsidRDefault="005D0519" w:rsidP="005D0519">
      <w:pPr>
        <w:spacing w:line="220" w:lineRule="exact"/>
      </w:pPr>
    </w:p>
    <w:p w14:paraId="6CBD6A7E" w14:textId="77777777" w:rsidR="005D0519" w:rsidRPr="006A7829" w:rsidRDefault="005D0519" w:rsidP="005D0519">
      <w:pPr>
        <w:rPr>
          <w:lang w:eastAsia="fi-FI"/>
        </w:rPr>
      </w:pPr>
    </w:p>
    <w:p w14:paraId="39AB4D20" w14:textId="77777777" w:rsidR="005D0519" w:rsidRPr="006A7829" w:rsidRDefault="005D0519" w:rsidP="005D0519">
      <w:pPr>
        <w:spacing w:line="220" w:lineRule="exact"/>
      </w:pPr>
      <w:r w:rsidRPr="006A7829">
        <w:rPr>
          <w:lang w:eastAsia="fi-FI"/>
        </w:rPr>
        <w:t xml:space="preserve">(2 mom. kumotaan) </w:t>
      </w:r>
    </w:p>
    <w:p w14:paraId="7BBA8715" w14:textId="77777777" w:rsidR="005D0519" w:rsidRPr="006A7829" w:rsidRDefault="005D0519" w:rsidP="005D0519">
      <w:pPr>
        <w:spacing w:line="220" w:lineRule="exact"/>
        <w:ind w:firstLine="170"/>
        <w:jc w:val="both"/>
        <w:rPr>
          <w:rFonts w:eastAsia="Times New Roman"/>
          <w:szCs w:val="24"/>
          <w:lang w:eastAsia="fi-FI"/>
        </w:rPr>
      </w:pPr>
    </w:p>
    <w:p w14:paraId="3DDD3541" w14:textId="77777777" w:rsidR="001B5A58" w:rsidRPr="006A7829" w:rsidRDefault="001B5A58" w:rsidP="001B5A58">
      <w:pPr>
        <w:spacing w:line="220" w:lineRule="exact"/>
        <w:jc w:val="center"/>
      </w:pPr>
    </w:p>
    <w:p w14:paraId="6A50C591" w14:textId="77777777" w:rsidR="00BA71BD" w:rsidRPr="009167E1" w:rsidRDefault="00BA71BD" w:rsidP="00BA71BD">
      <w:pPr>
        <w:pStyle w:val="LLNormaali"/>
        <w:jc w:val="center"/>
      </w:pPr>
      <w:r>
        <w:t>———</w:t>
      </w:r>
    </w:p>
    <w:p w14:paraId="37B84C67" w14:textId="77777777" w:rsidR="00BA71BD" w:rsidRDefault="009167E1" w:rsidP="00BA71BD">
      <w:pPr>
        <w:pStyle w:val="LLVoimaantulokappale"/>
      </w:pPr>
      <w:r w:rsidRPr="009167E1">
        <w:t xml:space="preserve">Tämä laki tulee </w:t>
      </w:r>
      <w:r w:rsidRPr="00BA71BD">
        <w:t>voimaan</w:t>
      </w:r>
      <w:r w:rsidRPr="009167E1">
        <w:t xml:space="preserve"> p</w:t>
      </w:r>
      <w:r w:rsidR="00DF1266">
        <w:t>äivänä kuuta</w:t>
      </w:r>
      <w:r w:rsidRPr="009167E1">
        <w:t xml:space="preserve"> </w:t>
      </w:r>
      <w:proofErr w:type="gramStart"/>
      <w:r w:rsidRPr="009167E1">
        <w:t>20</w:t>
      </w:r>
      <w:r w:rsidR="00DF1266">
        <w:t xml:space="preserve"> </w:t>
      </w:r>
      <w:r w:rsidR="00BC6172">
        <w:t>.</w:t>
      </w:r>
      <w:proofErr w:type="gramEnd"/>
    </w:p>
    <w:p w14:paraId="3457E782" w14:textId="77777777" w:rsidR="004A648F" w:rsidRDefault="00BA71BD" w:rsidP="00BA71BD">
      <w:pPr>
        <w:pStyle w:val="LLNormaali"/>
        <w:jc w:val="center"/>
      </w:pPr>
      <w:r>
        <w:t>—————</w:t>
      </w:r>
    </w:p>
    <w:p w14:paraId="2B5922C5" w14:textId="77777777" w:rsidR="007D0F65" w:rsidRDefault="007D0F65" w:rsidP="007D0F65">
      <w:pPr>
        <w:pStyle w:val="LLNormaali"/>
      </w:pPr>
    </w:p>
    <w:p w14:paraId="1597B06B" w14:textId="77777777" w:rsidR="00BC6172" w:rsidRDefault="00BC6172" w:rsidP="004A648F">
      <w:pPr>
        <w:pStyle w:val="LLNormaali"/>
      </w:pPr>
    </w:p>
    <w:p w14:paraId="7757ABF8" w14:textId="77777777" w:rsidR="00FA1AD3" w:rsidRDefault="00FA1AD3" w:rsidP="004A648F">
      <w:pPr>
        <w:pStyle w:val="LLNormaali"/>
      </w:pPr>
    </w:p>
    <w:p w14:paraId="796D44A6" w14:textId="77777777" w:rsidR="00137260" w:rsidRPr="00FA1AD3" w:rsidRDefault="00137260" w:rsidP="00FA1AD3">
      <w:pPr>
        <w:pStyle w:val="LLNormaali"/>
      </w:pPr>
    </w:p>
    <w:sdt>
      <w:sdtPr>
        <w:alias w:val="Päiväys"/>
        <w:tag w:val="CCPaivays"/>
        <w:id w:val="-857742363"/>
        <w:lock w:val="sdtLocked"/>
        <w:placeholder>
          <w:docPart w:val="FE76852E0A384128ADA8DA9B14CCDCE1"/>
        </w:placeholder>
        <w15:color w:val="33CCCC"/>
        <w:text/>
      </w:sdtPr>
      <w:sdtEndPr/>
      <w:sdtContent>
        <w:p w14:paraId="6FEF825F" w14:textId="77777777" w:rsidR="005F6E65" w:rsidRPr="00030BA9" w:rsidRDefault="001401B3" w:rsidP="005F6E65">
          <w:pPr>
            <w:pStyle w:val="LLPaivays"/>
          </w:pPr>
          <w:r>
            <w:t xml:space="preserve">Helsingissä </w:t>
          </w:r>
          <w:r w:rsidR="00222597">
            <w:t>x</w:t>
          </w:r>
          <w:r>
            <w:t>.</w:t>
          </w:r>
          <w:r w:rsidR="00222597">
            <w:t>x</w:t>
          </w:r>
          <w:r>
            <w:t>.20</w:t>
          </w:r>
          <w:r w:rsidR="000C60A4">
            <w:t>xx</w:t>
          </w:r>
        </w:p>
      </w:sdtContent>
    </w:sdt>
    <w:p w14:paraId="52697045" w14:textId="77777777" w:rsidR="005F6E65" w:rsidRPr="00030BA9" w:rsidRDefault="005F6E65" w:rsidP="00267E16">
      <w:pPr>
        <w:pStyle w:val="LLNormaali"/>
      </w:pPr>
    </w:p>
    <w:sdt>
      <w:sdtPr>
        <w:alias w:val="Allekirjoittajan asema"/>
        <w:tag w:val="CCAllekirjoitus"/>
        <w:id w:val="1565067034"/>
        <w:lock w:val="sdtLocked"/>
        <w:placeholder>
          <w:docPart w:val="FE76852E0A384128ADA8DA9B14CCDCE1"/>
        </w:placeholder>
        <w15:color w:val="00FFFF"/>
      </w:sdtPr>
      <w:sdtEndPr/>
      <w:sdtContent>
        <w:p w14:paraId="3204E75A" w14:textId="77777777" w:rsidR="005F6E65" w:rsidRPr="008D7BC7" w:rsidRDefault="0087446D" w:rsidP="005F6E65">
          <w:pPr>
            <w:pStyle w:val="LLAllekirjoitus"/>
          </w:pPr>
          <w:r>
            <w:t>Pääministeri</w:t>
          </w:r>
        </w:p>
      </w:sdtContent>
    </w:sdt>
    <w:p w14:paraId="012C2AD6" w14:textId="77777777" w:rsidR="005F6E65" w:rsidRPr="00385A06" w:rsidRDefault="00A841CE" w:rsidP="00385A06">
      <w:pPr>
        <w:pStyle w:val="LLNimenselvennys"/>
      </w:pPr>
      <w:r>
        <w:t>Etunimi Sukunimi</w:t>
      </w:r>
    </w:p>
    <w:p w14:paraId="1673FDA1" w14:textId="77777777" w:rsidR="005F6E65" w:rsidRPr="00385A06" w:rsidRDefault="005F6E65" w:rsidP="00267E16">
      <w:pPr>
        <w:pStyle w:val="LLNormaali"/>
      </w:pPr>
    </w:p>
    <w:p w14:paraId="7AD5D191" w14:textId="77777777" w:rsidR="005F6E65" w:rsidRPr="00385A06" w:rsidRDefault="005F6E65" w:rsidP="00267E16">
      <w:pPr>
        <w:pStyle w:val="LLNormaali"/>
      </w:pPr>
    </w:p>
    <w:p w14:paraId="77D5A956" w14:textId="77777777" w:rsidR="005F6E65" w:rsidRPr="00385A06" w:rsidRDefault="005F6E65" w:rsidP="00267E16">
      <w:pPr>
        <w:pStyle w:val="LLNormaali"/>
      </w:pPr>
    </w:p>
    <w:p w14:paraId="5ACE4200" w14:textId="77777777" w:rsidR="005F6E65" w:rsidRPr="00385A06" w:rsidRDefault="005F6E65" w:rsidP="00267E16">
      <w:pPr>
        <w:pStyle w:val="LLNormaali"/>
      </w:pPr>
    </w:p>
    <w:p w14:paraId="35C6DA49" w14:textId="77777777" w:rsidR="005F6E65" w:rsidRPr="002C1B6D" w:rsidRDefault="00371EB9" w:rsidP="005F6E65">
      <w:pPr>
        <w:pStyle w:val="LLVarmennus"/>
      </w:pPr>
      <w:proofErr w:type="gramStart"/>
      <w:r>
        <w:t>..</w:t>
      </w:r>
      <w:proofErr w:type="gramEnd"/>
      <w:r w:rsidR="00031114">
        <w:t>ministeri</w:t>
      </w:r>
      <w:r w:rsidR="00385A06">
        <w:t xml:space="preserve"> </w:t>
      </w:r>
      <w:r w:rsidR="00B356D4">
        <w:t>Etunimi Sukunimi</w:t>
      </w:r>
    </w:p>
    <w:p w14:paraId="28B0E5A8" w14:textId="77777777" w:rsidR="004B1827" w:rsidRDefault="000A334A" w:rsidP="003920F1">
      <w:pPr>
        <w:pStyle w:val="LLNormaali"/>
        <w:sectPr w:rsidR="004B1827" w:rsidSect="00C85EB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780" w:bottom="2155" w:left="1780" w:header="1701" w:footer="1911" w:gutter="0"/>
          <w:cols w:space="720"/>
          <w:formProt w:val="0"/>
          <w:titlePg/>
          <w:docGrid w:linePitch="360"/>
        </w:sectPr>
      </w:pPr>
      <w:r w:rsidRPr="001401B3">
        <w:br w:type="page"/>
      </w:r>
    </w:p>
    <w:p w14:paraId="25672E48" w14:textId="77777777" w:rsidR="006A7829" w:rsidRPr="006A7829" w:rsidRDefault="006A7829" w:rsidP="006A7829">
      <w:pPr>
        <w:spacing w:before="220" w:after="220" w:line="320" w:lineRule="exact"/>
        <w:jc w:val="center"/>
        <w:outlineLvl w:val="1"/>
        <w:rPr>
          <w:rFonts w:eastAsia="Times New Roman"/>
          <w:b/>
          <w:spacing w:val="22"/>
          <w:sz w:val="30"/>
          <w:szCs w:val="24"/>
          <w:lang w:eastAsia="fi-FI"/>
        </w:rPr>
      </w:pPr>
      <w:r w:rsidRPr="006A7829">
        <w:rPr>
          <w:rFonts w:eastAsia="Times New Roman"/>
          <w:b/>
          <w:spacing w:val="22"/>
          <w:sz w:val="30"/>
          <w:szCs w:val="24"/>
          <w:lang w:eastAsia="fi-FI"/>
        </w:rPr>
        <w:t xml:space="preserve">Laki työntekijöiden lähettämisestä annetun lain muuttamisesta </w:t>
      </w:r>
    </w:p>
    <w:p w14:paraId="0267483E" w14:textId="77777777" w:rsidR="006A7829" w:rsidRPr="006A7829" w:rsidRDefault="006A7829" w:rsidP="006A7829">
      <w:pPr>
        <w:spacing w:after="220" w:line="220" w:lineRule="exact"/>
        <w:outlineLvl w:val="2"/>
        <w:rPr>
          <w:rFonts w:eastAsia="Times New Roman"/>
          <w:b/>
          <w:sz w:val="21"/>
          <w:szCs w:val="24"/>
          <w:lang w:eastAsia="fi-FI"/>
        </w:rPr>
      </w:pPr>
    </w:p>
    <w:p w14:paraId="4F4B1BF5" w14:textId="77777777" w:rsidR="006A7829" w:rsidRPr="006A7829" w:rsidRDefault="006A7829" w:rsidP="006A7829">
      <w:pPr>
        <w:spacing w:line="220" w:lineRule="exact"/>
        <w:ind w:firstLine="170"/>
        <w:jc w:val="both"/>
        <w:rPr>
          <w:rFonts w:eastAsia="Times New Roman"/>
          <w:szCs w:val="24"/>
          <w:lang w:eastAsia="fi-FI"/>
        </w:rPr>
      </w:pPr>
      <w:r w:rsidRPr="006A7829">
        <w:rPr>
          <w:rFonts w:eastAsia="Times New Roman"/>
          <w:szCs w:val="24"/>
          <w:lang w:eastAsia="fi-FI"/>
        </w:rPr>
        <w:t xml:space="preserve">Eduskunnan päätöksen mukaisesti </w:t>
      </w:r>
    </w:p>
    <w:p w14:paraId="0F7C7102" w14:textId="77777777" w:rsidR="006A7829" w:rsidRPr="006A7829" w:rsidRDefault="006A7829" w:rsidP="006A7829">
      <w:pPr>
        <w:spacing w:line="220" w:lineRule="exact"/>
        <w:ind w:firstLine="170"/>
        <w:jc w:val="both"/>
        <w:rPr>
          <w:rFonts w:eastAsia="Times New Roman"/>
          <w:szCs w:val="24"/>
          <w:lang w:eastAsia="fi-FI"/>
        </w:rPr>
      </w:pPr>
      <w:r w:rsidRPr="006A7829">
        <w:rPr>
          <w:rFonts w:eastAsia="Times New Roman"/>
          <w:i/>
          <w:szCs w:val="24"/>
          <w:lang w:eastAsia="fi-FI"/>
        </w:rPr>
        <w:t xml:space="preserve">kumotaan </w:t>
      </w:r>
      <w:r w:rsidRPr="006A7829">
        <w:rPr>
          <w:rFonts w:eastAsia="Times New Roman"/>
          <w:szCs w:val="20"/>
        </w:rPr>
        <w:t xml:space="preserve">työntekijöiden lähettämisestä annetun lain (447/2016) </w:t>
      </w:r>
      <w:r w:rsidRPr="006A7829">
        <w:rPr>
          <w:rFonts w:eastAsia="Times New Roman"/>
          <w:szCs w:val="24"/>
          <w:lang w:eastAsia="fi-FI"/>
        </w:rPr>
        <w:t>7 §:n 5 momentti, 13 §:n 2 momentti, 35 §:n 2 momentti, sekä</w:t>
      </w:r>
    </w:p>
    <w:p w14:paraId="34080C87" w14:textId="6B02FD6F" w:rsidR="006A7829" w:rsidRPr="006A7829" w:rsidRDefault="006A7829" w:rsidP="006A7829">
      <w:pPr>
        <w:spacing w:line="220" w:lineRule="exact"/>
        <w:ind w:firstLine="170"/>
        <w:jc w:val="both"/>
        <w:rPr>
          <w:rFonts w:eastAsia="Times New Roman"/>
          <w:szCs w:val="24"/>
          <w:lang w:eastAsia="fi-FI"/>
        </w:rPr>
      </w:pPr>
      <w:r w:rsidRPr="006A7829">
        <w:rPr>
          <w:rFonts w:eastAsia="Times New Roman"/>
          <w:i/>
          <w:szCs w:val="24"/>
          <w:lang w:eastAsia="fi-FI"/>
        </w:rPr>
        <w:t xml:space="preserve">muutetaan </w:t>
      </w:r>
      <w:r w:rsidRPr="006A7829">
        <w:rPr>
          <w:rFonts w:eastAsia="Times New Roman"/>
          <w:szCs w:val="24"/>
          <w:lang w:eastAsia="fi-FI"/>
        </w:rPr>
        <w:t>7 §:n 3 momentin 1 kohta, 8 §:n 3 momentti, 10 §:n 2 ja 5 momentti, 13 §, 17 §:n 5 momentti sekä 32 §</w:t>
      </w:r>
      <w:proofErr w:type="gramStart"/>
      <w:r w:rsidRPr="006A7829">
        <w:rPr>
          <w:rFonts w:eastAsia="Times New Roman"/>
          <w:szCs w:val="24"/>
          <w:lang w:eastAsia="fi-FI"/>
        </w:rPr>
        <w:t>:n  1</w:t>
      </w:r>
      <w:proofErr w:type="gramEnd"/>
      <w:r w:rsidRPr="006A7829">
        <w:rPr>
          <w:rFonts w:eastAsia="Times New Roman"/>
          <w:szCs w:val="24"/>
          <w:lang w:eastAsia="fi-FI"/>
        </w:rPr>
        <w:t xml:space="preserve"> momentti, sellaisena kuin niistä ovat 7 §:n 3 momentin 1 kohta laissa 743/2020 ja 10 §:n 5 momentti laissa 62/2022, sekä</w:t>
      </w:r>
    </w:p>
    <w:p w14:paraId="33D576BA" w14:textId="77777777" w:rsidR="006A7829" w:rsidRPr="006A7829" w:rsidRDefault="006A7829" w:rsidP="006A7829">
      <w:pPr>
        <w:spacing w:line="220" w:lineRule="exact"/>
        <w:ind w:firstLine="170"/>
        <w:jc w:val="both"/>
        <w:rPr>
          <w:rFonts w:eastAsia="Times New Roman"/>
          <w:szCs w:val="24"/>
          <w:lang w:eastAsia="fi-FI"/>
        </w:rPr>
      </w:pPr>
      <w:r w:rsidRPr="006A7829">
        <w:rPr>
          <w:rFonts w:eastAsia="Times New Roman"/>
          <w:i/>
          <w:szCs w:val="24"/>
          <w:lang w:eastAsia="fi-FI"/>
        </w:rPr>
        <w:t>lisätään</w:t>
      </w:r>
      <w:r w:rsidRPr="006A7829">
        <w:rPr>
          <w:rFonts w:eastAsia="Times New Roman"/>
          <w:szCs w:val="24"/>
          <w:lang w:eastAsia="fi-FI"/>
        </w:rPr>
        <w:t xml:space="preserve"> 10 b </w:t>
      </w:r>
      <w:proofErr w:type="gramStart"/>
      <w:r w:rsidRPr="006A7829">
        <w:rPr>
          <w:rFonts w:eastAsia="Times New Roman"/>
          <w:szCs w:val="24"/>
          <w:lang w:eastAsia="fi-FI"/>
        </w:rPr>
        <w:t>§:ään</w:t>
      </w:r>
      <w:proofErr w:type="gramEnd"/>
      <w:r w:rsidRPr="006A7829">
        <w:rPr>
          <w:rFonts w:eastAsia="Times New Roman"/>
          <w:szCs w:val="24"/>
          <w:lang w:eastAsia="fi-FI"/>
        </w:rPr>
        <w:t xml:space="preserve"> uusi 3 momentti ja lakiin 12 § a § seuraavasti</w:t>
      </w:r>
      <w:r w:rsidR="000874A7">
        <w:rPr>
          <w:rFonts w:eastAsia="Times New Roman"/>
          <w:szCs w:val="24"/>
          <w:lang w:eastAsia="fi-FI"/>
        </w:rPr>
        <w:t>:</w:t>
      </w:r>
    </w:p>
    <w:p w14:paraId="1F3895B0" w14:textId="77777777" w:rsidR="006A7829" w:rsidRPr="006A7829" w:rsidRDefault="006A7829" w:rsidP="006A7829">
      <w:pPr>
        <w:spacing w:line="220" w:lineRule="exact"/>
      </w:pPr>
    </w:p>
    <w:tbl>
      <w:tblPr>
        <w:tblStyle w:val="TaulukkoRuudukko"/>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404"/>
      </w:tblGrid>
      <w:tr w:rsidR="006A7829" w:rsidRPr="006A7829" w14:paraId="651F3A5D" w14:textId="77777777" w:rsidTr="00854212">
        <w:trPr>
          <w:tblHeader/>
        </w:trPr>
        <w:tc>
          <w:tcPr>
            <w:tcW w:w="4243" w:type="dxa"/>
            <w:shd w:val="clear" w:color="auto" w:fill="auto"/>
          </w:tcPr>
          <w:p w14:paraId="58D34BCA" w14:textId="77777777" w:rsidR="006A7829" w:rsidRPr="006A7829" w:rsidRDefault="006A7829" w:rsidP="006A7829">
            <w:pPr>
              <w:rPr>
                <w:i/>
                <w:lang w:eastAsia="fi-FI"/>
              </w:rPr>
            </w:pPr>
            <w:r w:rsidRPr="006A7829">
              <w:rPr>
                <w:i/>
                <w:lang w:eastAsia="fi-FI"/>
              </w:rPr>
              <w:t>Voimassa oleva laki</w:t>
            </w:r>
          </w:p>
          <w:p w14:paraId="3D0F6FD5" w14:textId="77777777" w:rsidR="006A7829" w:rsidRPr="006A7829" w:rsidRDefault="006A7829" w:rsidP="006A7829">
            <w:pPr>
              <w:rPr>
                <w:rFonts w:eastAsia="Times New Roman"/>
                <w:szCs w:val="24"/>
                <w:lang w:eastAsia="fi-FI"/>
              </w:rPr>
            </w:pPr>
          </w:p>
        </w:tc>
        <w:tc>
          <w:tcPr>
            <w:tcW w:w="4404" w:type="dxa"/>
            <w:shd w:val="clear" w:color="auto" w:fill="auto"/>
          </w:tcPr>
          <w:p w14:paraId="144203FE" w14:textId="77777777" w:rsidR="006A7829" w:rsidRPr="006A7829" w:rsidRDefault="006A7829" w:rsidP="006A7829">
            <w:pPr>
              <w:rPr>
                <w:i/>
                <w:lang w:eastAsia="fi-FI"/>
              </w:rPr>
            </w:pPr>
            <w:r w:rsidRPr="006A7829">
              <w:rPr>
                <w:i/>
                <w:lang w:eastAsia="fi-FI"/>
              </w:rPr>
              <w:t>Ehdotus</w:t>
            </w:r>
          </w:p>
          <w:p w14:paraId="439FD0EF" w14:textId="77777777" w:rsidR="006A7829" w:rsidRPr="006A7829" w:rsidRDefault="006A7829" w:rsidP="006A7829">
            <w:pPr>
              <w:rPr>
                <w:lang w:eastAsia="fi-FI"/>
              </w:rPr>
            </w:pPr>
          </w:p>
        </w:tc>
      </w:tr>
      <w:tr w:rsidR="006A7829" w:rsidRPr="006A7829" w14:paraId="0B3B5D20" w14:textId="77777777" w:rsidTr="00854212">
        <w:trPr>
          <w:trHeight w:val="1391"/>
        </w:trPr>
        <w:tc>
          <w:tcPr>
            <w:tcW w:w="4243" w:type="dxa"/>
            <w:shd w:val="clear" w:color="auto" w:fill="auto"/>
          </w:tcPr>
          <w:p w14:paraId="7A0EDDF2" w14:textId="77777777" w:rsidR="006A7829" w:rsidRPr="006A7829" w:rsidRDefault="006A7829" w:rsidP="006A7829">
            <w:pPr>
              <w:spacing w:line="220" w:lineRule="exact"/>
              <w:jc w:val="center"/>
              <w:rPr>
                <w:rFonts w:eastAsia="Times New Roman"/>
                <w:szCs w:val="24"/>
                <w:lang w:eastAsia="fi-FI"/>
              </w:rPr>
            </w:pPr>
            <w:r w:rsidRPr="006A7829">
              <w:rPr>
                <w:rFonts w:eastAsia="Times New Roman"/>
                <w:szCs w:val="24"/>
                <w:lang w:eastAsia="fi-FI"/>
              </w:rPr>
              <w:t xml:space="preserve">7 § </w:t>
            </w:r>
          </w:p>
          <w:p w14:paraId="276576CA" w14:textId="77777777" w:rsidR="006A7829" w:rsidRPr="006A7829" w:rsidRDefault="006A7829" w:rsidP="006A7829">
            <w:pPr>
              <w:rPr>
                <w:lang w:eastAsia="fi-FI"/>
              </w:rPr>
            </w:pPr>
          </w:p>
          <w:p w14:paraId="7A8AF02E" w14:textId="77777777" w:rsidR="006A7829" w:rsidRPr="006A7829" w:rsidRDefault="006A7829" w:rsidP="006A7829">
            <w:pPr>
              <w:jc w:val="center"/>
              <w:rPr>
                <w:i/>
                <w:lang w:eastAsia="fi-FI"/>
              </w:rPr>
            </w:pPr>
            <w:r w:rsidRPr="006A7829">
              <w:rPr>
                <w:i/>
                <w:lang w:eastAsia="fi-FI"/>
              </w:rPr>
              <w:t>Ilmoitus työntekijöiden lähettämisestä</w:t>
            </w:r>
          </w:p>
          <w:p w14:paraId="3F2D1BE2" w14:textId="77777777" w:rsidR="006A7829" w:rsidRPr="006A7829" w:rsidRDefault="006A7829" w:rsidP="006A7829">
            <w:pPr>
              <w:rPr>
                <w:lang w:eastAsia="fi-FI"/>
              </w:rPr>
            </w:pPr>
          </w:p>
          <w:p w14:paraId="40937AA7" w14:textId="77777777" w:rsidR="006A7829" w:rsidRPr="006A7829" w:rsidRDefault="006A7829" w:rsidP="006A7829">
            <w:pPr>
              <w:spacing w:line="220" w:lineRule="exact"/>
              <w:ind w:firstLine="170"/>
              <w:jc w:val="both"/>
              <w:rPr>
                <w:rFonts w:eastAsia="Times New Roman"/>
                <w:szCs w:val="24"/>
                <w:lang w:eastAsia="fi-FI"/>
              </w:rPr>
            </w:pPr>
            <w:r w:rsidRPr="006A7829">
              <w:rPr>
                <w:rFonts w:eastAsia="Times New Roman"/>
                <w:szCs w:val="24"/>
                <w:lang w:eastAsia="fi-FI"/>
              </w:rPr>
              <w:t>Ilmoituksen tulee sisältää:</w:t>
            </w:r>
          </w:p>
          <w:p w14:paraId="74D5326E" w14:textId="77777777" w:rsidR="006A7829" w:rsidRPr="006A7829" w:rsidRDefault="006A7829" w:rsidP="006A7829">
            <w:pPr>
              <w:spacing w:line="220" w:lineRule="exact"/>
              <w:ind w:firstLine="170"/>
              <w:jc w:val="both"/>
              <w:rPr>
                <w:rFonts w:eastAsia="Times New Roman"/>
                <w:szCs w:val="24"/>
                <w:lang w:eastAsia="fi-FI"/>
              </w:rPr>
            </w:pPr>
            <w:r w:rsidRPr="006A7829">
              <w:rPr>
                <w:rFonts w:eastAsia="Times New Roman"/>
                <w:szCs w:val="24"/>
                <w:lang w:eastAsia="fi-FI"/>
              </w:rPr>
              <w:t>1) lähettävän yrityksen yksilöintitiedot, yhteystiedot, ulkomainen verotunniste ja tiedot vastuuhenkilöistä lähettävän yrityksen sijoittautumisvaltiossa;</w:t>
            </w:r>
          </w:p>
          <w:p w14:paraId="31FC9707" w14:textId="77777777" w:rsidR="006A7829" w:rsidRPr="006A7829" w:rsidRDefault="006A7829" w:rsidP="006A7829">
            <w:pPr>
              <w:spacing w:line="220" w:lineRule="exact"/>
              <w:ind w:firstLine="170"/>
              <w:jc w:val="both"/>
              <w:rPr>
                <w:rFonts w:eastAsia="Times New Roman"/>
                <w:szCs w:val="24"/>
                <w:lang w:eastAsia="fi-FI"/>
              </w:rPr>
            </w:pPr>
          </w:p>
          <w:p w14:paraId="423AC521" w14:textId="77777777" w:rsidR="006A7829" w:rsidRPr="006A7829" w:rsidRDefault="006A7829" w:rsidP="006A7829">
            <w:pPr>
              <w:spacing w:line="220" w:lineRule="exact"/>
              <w:ind w:firstLine="170"/>
              <w:jc w:val="both"/>
              <w:rPr>
                <w:rFonts w:eastAsia="Times New Roman"/>
                <w:szCs w:val="24"/>
                <w:lang w:eastAsia="fi-FI"/>
              </w:rPr>
            </w:pPr>
          </w:p>
          <w:p w14:paraId="63A957CE" w14:textId="77777777" w:rsidR="006A7829" w:rsidRPr="006A7829" w:rsidRDefault="006A7829" w:rsidP="006A7829">
            <w:pPr>
              <w:spacing w:line="220" w:lineRule="exact"/>
              <w:ind w:firstLine="170"/>
              <w:jc w:val="both"/>
              <w:rPr>
                <w:rFonts w:eastAsia="Times New Roman"/>
                <w:szCs w:val="24"/>
                <w:lang w:eastAsia="fi-FI"/>
              </w:rPr>
            </w:pPr>
          </w:p>
          <w:p w14:paraId="729A6B59" w14:textId="77777777" w:rsidR="006A7829" w:rsidRPr="006A7829" w:rsidRDefault="006A7829" w:rsidP="006A7829">
            <w:pPr>
              <w:spacing w:line="220" w:lineRule="exact"/>
              <w:ind w:firstLine="170"/>
              <w:jc w:val="both"/>
              <w:rPr>
                <w:rFonts w:eastAsia="Times New Roman"/>
                <w:szCs w:val="24"/>
                <w:lang w:eastAsia="fi-FI"/>
              </w:rPr>
            </w:pPr>
          </w:p>
          <w:p w14:paraId="29153CA7" w14:textId="77777777" w:rsidR="006A7829" w:rsidRPr="006A7829" w:rsidRDefault="006A7829" w:rsidP="006A7829">
            <w:pPr>
              <w:spacing w:line="220" w:lineRule="exact"/>
              <w:ind w:firstLine="170"/>
              <w:jc w:val="both"/>
              <w:rPr>
                <w:rFonts w:eastAsia="Times New Roman"/>
                <w:szCs w:val="24"/>
                <w:lang w:eastAsia="fi-FI"/>
              </w:rPr>
            </w:pPr>
          </w:p>
          <w:p w14:paraId="2EC4AE4F" w14:textId="77777777" w:rsidR="006A7829" w:rsidRPr="006A7829" w:rsidRDefault="006A7829" w:rsidP="006A7829">
            <w:pPr>
              <w:spacing w:line="220" w:lineRule="exact"/>
              <w:ind w:firstLine="170"/>
              <w:jc w:val="both"/>
              <w:rPr>
                <w:rFonts w:eastAsia="Times New Roman"/>
                <w:szCs w:val="24"/>
                <w:lang w:eastAsia="fi-FI"/>
              </w:rPr>
            </w:pPr>
          </w:p>
          <w:p w14:paraId="4A5FC5CB" w14:textId="77777777" w:rsidR="006A7829" w:rsidRPr="006A7829" w:rsidRDefault="006A7829" w:rsidP="006A7829">
            <w:pPr>
              <w:spacing w:line="220" w:lineRule="exact"/>
              <w:ind w:firstLine="170"/>
              <w:jc w:val="both"/>
              <w:rPr>
                <w:rFonts w:eastAsia="Times New Roman"/>
                <w:i/>
                <w:szCs w:val="24"/>
                <w:lang w:eastAsia="fi-FI"/>
              </w:rPr>
            </w:pPr>
            <w:r w:rsidRPr="006A7829">
              <w:rPr>
                <w:rFonts w:eastAsia="Times New Roman"/>
                <w:i/>
                <w:szCs w:val="24"/>
                <w:lang w:eastAsia="fi-FI"/>
              </w:rPr>
              <w:t>Rakennusalan työssä 3 ja 4 momentissa tarkoitettu ilmoituksen toimittaminen myös rakennuttajalle ja pääurakoitsijalle on työn tekemisen edellytyksenä.</w:t>
            </w:r>
          </w:p>
          <w:p w14:paraId="5733E652" w14:textId="77777777" w:rsidR="006A7829" w:rsidRPr="006A7829" w:rsidRDefault="006A7829" w:rsidP="006A7829">
            <w:pPr>
              <w:spacing w:line="220" w:lineRule="exact"/>
              <w:ind w:firstLine="170"/>
              <w:jc w:val="both"/>
              <w:rPr>
                <w:rFonts w:eastAsia="Times New Roman"/>
                <w:szCs w:val="24"/>
                <w:lang w:eastAsia="fi-FI"/>
              </w:rPr>
            </w:pPr>
          </w:p>
          <w:p w14:paraId="7D17AF01" w14:textId="77777777" w:rsidR="006A7829" w:rsidRPr="006A7829" w:rsidRDefault="006A7829" w:rsidP="006A7829">
            <w:pPr>
              <w:spacing w:line="220" w:lineRule="exact"/>
              <w:jc w:val="center"/>
              <w:rPr>
                <w:rFonts w:eastAsia="Times New Roman"/>
                <w:szCs w:val="24"/>
                <w:lang w:eastAsia="fi-FI"/>
              </w:rPr>
            </w:pPr>
          </w:p>
          <w:p w14:paraId="10A1A3B1" w14:textId="77777777" w:rsidR="006A7829" w:rsidRPr="006A7829" w:rsidRDefault="006A7829" w:rsidP="006A7829">
            <w:pPr>
              <w:spacing w:line="220" w:lineRule="exact"/>
              <w:jc w:val="center"/>
              <w:rPr>
                <w:rFonts w:eastAsia="Times New Roman"/>
                <w:szCs w:val="24"/>
                <w:lang w:eastAsia="fi-FI"/>
              </w:rPr>
            </w:pPr>
          </w:p>
          <w:p w14:paraId="24116730" w14:textId="77777777" w:rsidR="006A7829" w:rsidRPr="006A7829" w:rsidRDefault="006A7829" w:rsidP="006A7829">
            <w:pPr>
              <w:spacing w:line="220" w:lineRule="exact"/>
              <w:jc w:val="center"/>
              <w:rPr>
                <w:rFonts w:eastAsia="Times New Roman"/>
                <w:szCs w:val="24"/>
                <w:lang w:eastAsia="fi-FI"/>
              </w:rPr>
            </w:pPr>
            <w:r w:rsidRPr="006A7829">
              <w:rPr>
                <w:rFonts w:eastAsia="Times New Roman"/>
                <w:szCs w:val="24"/>
                <w:lang w:eastAsia="fi-FI"/>
              </w:rPr>
              <w:t>8 §</w:t>
            </w:r>
          </w:p>
          <w:p w14:paraId="4AB06485" w14:textId="77777777" w:rsidR="006A7829" w:rsidRPr="006A7829" w:rsidRDefault="006A7829" w:rsidP="006A7829">
            <w:pPr>
              <w:rPr>
                <w:lang w:eastAsia="fi-FI"/>
              </w:rPr>
            </w:pPr>
          </w:p>
          <w:p w14:paraId="6C0D121D" w14:textId="77777777" w:rsidR="006A7829" w:rsidRPr="006A7829" w:rsidRDefault="006A7829" w:rsidP="006A7829">
            <w:pPr>
              <w:jc w:val="center"/>
              <w:rPr>
                <w:i/>
                <w:lang w:eastAsia="fi-FI"/>
              </w:rPr>
            </w:pPr>
            <w:r w:rsidRPr="006A7829">
              <w:rPr>
                <w:i/>
                <w:lang w:eastAsia="fi-FI"/>
              </w:rPr>
              <w:t xml:space="preserve">Edustajan asettaminen </w:t>
            </w:r>
          </w:p>
          <w:p w14:paraId="4C7CCD88" w14:textId="77777777" w:rsidR="006A7829" w:rsidRPr="006A7829" w:rsidRDefault="006A7829" w:rsidP="006A7829">
            <w:pPr>
              <w:jc w:val="center"/>
              <w:rPr>
                <w:i/>
                <w:lang w:eastAsia="fi-FI"/>
              </w:rPr>
            </w:pPr>
          </w:p>
          <w:p w14:paraId="6AE5C2EE" w14:textId="77777777" w:rsidR="006A7829" w:rsidRPr="006A7829" w:rsidRDefault="006A7829" w:rsidP="006A7829">
            <w:pPr>
              <w:spacing w:line="220" w:lineRule="exact"/>
              <w:ind w:firstLine="170"/>
              <w:jc w:val="both"/>
              <w:rPr>
                <w:rFonts w:eastAsia="Times New Roman"/>
                <w:i/>
                <w:szCs w:val="24"/>
                <w:lang w:eastAsia="fi-FI"/>
              </w:rPr>
            </w:pPr>
            <w:r w:rsidRPr="006A7829">
              <w:rPr>
                <w:rFonts w:eastAsia="Times New Roman"/>
                <w:szCs w:val="24"/>
                <w:lang w:eastAsia="fi-FI"/>
              </w:rPr>
              <w:t xml:space="preserve">Edustajalla tulee olla kelpoisuus vastaanottaa yrityksen puolesta viranomaisasiakirjoja ja haasteita sekä toimittaa asiakirjoja yritykseltä viranomaisille ja tuomioistuimille. </w:t>
            </w:r>
            <w:r w:rsidRPr="006A7829">
              <w:rPr>
                <w:rFonts w:eastAsia="Times New Roman"/>
                <w:i/>
                <w:szCs w:val="24"/>
                <w:lang w:eastAsia="fi-FI"/>
              </w:rPr>
              <w:t>Edustajalla tulee myös olla kelpoisuus edustaa lähettävää yritystä tuomioistuimessa.</w:t>
            </w:r>
            <w:r w:rsidRPr="006A7829">
              <w:rPr>
                <w:rFonts w:eastAsia="Times New Roman"/>
                <w:i/>
                <w:szCs w:val="24"/>
                <w:lang w:eastAsia="fi-FI"/>
              </w:rPr>
              <w:tab/>
            </w:r>
            <w:r w:rsidRPr="006A7829">
              <w:rPr>
                <w:rFonts w:eastAsia="Times New Roman"/>
                <w:i/>
                <w:szCs w:val="24"/>
                <w:lang w:eastAsia="fi-FI"/>
              </w:rPr>
              <w:tab/>
            </w:r>
          </w:p>
          <w:p w14:paraId="0B740D37" w14:textId="77777777" w:rsidR="006A7829" w:rsidRPr="006A7829" w:rsidRDefault="006A7829" w:rsidP="006A7829">
            <w:pPr>
              <w:spacing w:line="220" w:lineRule="exact"/>
              <w:ind w:firstLine="170"/>
              <w:jc w:val="both"/>
              <w:rPr>
                <w:rFonts w:eastAsia="Times New Roman"/>
                <w:i/>
                <w:szCs w:val="24"/>
                <w:lang w:eastAsia="fi-FI"/>
              </w:rPr>
            </w:pPr>
          </w:p>
          <w:p w14:paraId="7E2BA80E" w14:textId="77777777" w:rsidR="006A7829" w:rsidRPr="006A7829" w:rsidRDefault="006A7829" w:rsidP="006A7829">
            <w:pPr>
              <w:spacing w:line="220" w:lineRule="exact"/>
              <w:ind w:firstLine="170"/>
              <w:jc w:val="center"/>
              <w:rPr>
                <w:rFonts w:eastAsia="Times New Roman"/>
                <w:i/>
                <w:szCs w:val="24"/>
                <w:lang w:eastAsia="fi-FI"/>
              </w:rPr>
            </w:pPr>
            <w:r w:rsidRPr="006A7829">
              <w:rPr>
                <w:rFonts w:eastAsia="Times New Roman"/>
                <w:i/>
                <w:szCs w:val="24"/>
                <w:lang w:eastAsia="fi-FI"/>
              </w:rPr>
              <w:t>10 §</w:t>
            </w:r>
          </w:p>
          <w:p w14:paraId="6BDB2050" w14:textId="77777777" w:rsidR="006A7829" w:rsidRPr="006A7829" w:rsidRDefault="006A7829" w:rsidP="006A7829">
            <w:pPr>
              <w:spacing w:line="220" w:lineRule="exact"/>
              <w:ind w:firstLine="170"/>
              <w:jc w:val="center"/>
              <w:rPr>
                <w:rFonts w:eastAsia="Times New Roman"/>
                <w:i/>
                <w:szCs w:val="24"/>
                <w:lang w:eastAsia="fi-FI"/>
              </w:rPr>
            </w:pPr>
            <w:r w:rsidRPr="006A7829">
              <w:rPr>
                <w:rFonts w:eastAsia="Times New Roman"/>
                <w:i/>
                <w:szCs w:val="24"/>
                <w:lang w:eastAsia="fi-FI"/>
              </w:rPr>
              <w:t>Velvollisuus pitää saatavilla tietoja lähetetyistä työntekijöistä Suomessa</w:t>
            </w:r>
          </w:p>
          <w:p w14:paraId="50738763" w14:textId="77777777" w:rsidR="006A7829" w:rsidRPr="006A7829" w:rsidRDefault="006A7829" w:rsidP="006A7829">
            <w:pPr>
              <w:spacing w:line="220" w:lineRule="exact"/>
              <w:ind w:firstLine="170"/>
              <w:jc w:val="center"/>
              <w:rPr>
                <w:rFonts w:eastAsia="Times New Roman"/>
                <w:i/>
                <w:szCs w:val="24"/>
                <w:lang w:eastAsia="fi-FI"/>
              </w:rPr>
            </w:pPr>
          </w:p>
          <w:p w14:paraId="7B1DB136" w14:textId="77777777" w:rsidR="006A7829" w:rsidRPr="006A7829" w:rsidRDefault="006A7829" w:rsidP="006A7829">
            <w:pPr>
              <w:spacing w:line="220" w:lineRule="exact"/>
              <w:ind w:firstLine="170"/>
              <w:jc w:val="both"/>
              <w:rPr>
                <w:rFonts w:eastAsia="Times New Roman"/>
                <w:szCs w:val="24"/>
                <w:lang w:eastAsia="fi-FI"/>
              </w:rPr>
            </w:pPr>
            <w:r w:rsidRPr="006A7829">
              <w:rPr>
                <w:rFonts w:eastAsia="Times New Roman"/>
                <w:szCs w:val="24"/>
                <w:lang w:eastAsia="fi-FI"/>
              </w:rPr>
              <w:t>Jos lähetetyn työntekijän lähetettynä olo kestää yli kymmenen työpäivää, lähettävän yrityksen tulee pitää saatavilla kirjallisesti Suomessa koko lähettämisen keston ajan lähetetyn työntekijän työskentelyä Suomessa koskeva työaikakirjanpito, palkkalaskelma ja rahoituslaitoksen antama tosite maksetuista palkoista.</w:t>
            </w:r>
          </w:p>
          <w:p w14:paraId="3D245310" w14:textId="77777777" w:rsidR="006A7829" w:rsidRPr="006A7829" w:rsidRDefault="006A7829" w:rsidP="006A7829">
            <w:pPr>
              <w:spacing w:line="220" w:lineRule="exact"/>
              <w:ind w:firstLine="170"/>
              <w:jc w:val="both"/>
              <w:rPr>
                <w:rFonts w:eastAsia="Times New Roman"/>
                <w:szCs w:val="24"/>
                <w:lang w:eastAsia="fi-FI"/>
              </w:rPr>
            </w:pPr>
          </w:p>
          <w:p w14:paraId="35935CC3" w14:textId="77777777" w:rsidR="006A7829" w:rsidRPr="006A7829" w:rsidRDefault="006A7829" w:rsidP="006A7829">
            <w:pPr>
              <w:spacing w:line="220" w:lineRule="exact"/>
              <w:ind w:firstLine="170"/>
              <w:jc w:val="both"/>
              <w:rPr>
                <w:rFonts w:eastAsia="Times New Roman"/>
                <w:szCs w:val="24"/>
                <w:lang w:eastAsia="fi-FI"/>
              </w:rPr>
            </w:pPr>
          </w:p>
          <w:p w14:paraId="715A7768" w14:textId="77777777" w:rsidR="006A7829" w:rsidRPr="006A7829" w:rsidRDefault="006A7829" w:rsidP="006A7829">
            <w:pPr>
              <w:spacing w:line="220" w:lineRule="exact"/>
              <w:ind w:firstLine="170"/>
              <w:jc w:val="both"/>
              <w:rPr>
                <w:rFonts w:eastAsia="Times New Roman"/>
                <w:szCs w:val="24"/>
                <w:lang w:eastAsia="fi-FI"/>
              </w:rPr>
            </w:pPr>
          </w:p>
          <w:p w14:paraId="36A3D76E" w14:textId="77777777" w:rsidR="006A7829" w:rsidRPr="006A7829" w:rsidRDefault="006A7829" w:rsidP="006A7829">
            <w:pPr>
              <w:spacing w:line="220" w:lineRule="exact"/>
              <w:ind w:firstLine="170"/>
              <w:jc w:val="both"/>
              <w:rPr>
                <w:rFonts w:eastAsia="Times New Roman"/>
                <w:szCs w:val="24"/>
                <w:lang w:eastAsia="fi-FI"/>
              </w:rPr>
            </w:pPr>
          </w:p>
          <w:p w14:paraId="468C5A2C" w14:textId="77777777" w:rsidR="006A7829" w:rsidRPr="006A7829" w:rsidRDefault="006A7829" w:rsidP="006A7829">
            <w:pPr>
              <w:spacing w:line="220" w:lineRule="exact"/>
              <w:ind w:firstLine="170"/>
              <w:jc w:val="both"/>
              <w:rPr>
                <w:rFonts w:eastAsia="Times New Roman"/>
                <w:szCs w:val="24"/>
                <w:lang w:eastAsia="fi-FI"/>
              </w:rPr>
            </w:pPr>
          </w:p>
          <w:p w14:paraId="116C2134" w14:textId="77777777" w:rsidR="006A7829" w:rsidRPr="006A7829" w:rsidRDefault="006A7829" w:rsidP="006A7829">
            <w:pPr>
              <w:spacing w:line="220" w:lineRule="exact"/>
              <w:ind w:firstLine="170"/>
              <w:jc w:val="both"/>
              <w:rPr>
                <w:rFonts w:eastAsia="Times New Roman"/>
                <w:szCs w:val="24"/>
                <w:lang w:eastAsia="fi-FI"/>
              </w:rPr>
            </w:pPr>
          </w:p>
          <w:p w14:paraId="7C428BD9" w14:textId="77777777" w:rsidR="006A7829" w:rsidRPr="006A7829" w:rsidRDefault="006A7829" w:rsidP="006A7829">
            <w:pPr>
              <w:spacing w:line="220" w:lineRule="exact"/>
              <w:ind w:firstLine="170"/>
              <w:jc w:val="both"/>
              <w:rPr>
                <w:rFonts w:eastAsia="Times New Roman"/>
                <w:szCs w:val="24"/>
                <w:lang w:eastAsia="fi-FI"/>
              </w:rPr>
            </w:pPr>
          </w:p>
          <w:p w14:paraId="1FFBFA5F" w14:textId="77777777" w:rsidR="006A7829" w:rsidRPr="006A7829" w:rsidRDefault="006A7829" w:rsidP="006A7829">
            <w:pPr>
              <w:spacing w:line="220" w:lineRule="exact"/>
              <w:ind w:firstLine="170"/>
              <w:jc w:val="both"/>
              <w:rPr>
                <w:rFonts w:eastAsia="Times New Roman"/>
                <w:szCs w:val="24"/>
                <w:lang w:eastAsia="fi-FI"/>
              </w:rPr>
            </w:pPr>
          </w:p>
          <w:p w14:paraId="20C0CFC7" w14:textId="77777777" w:rsidR="006A7829" w:rsidRPr="006A7829" w:rsidRDefault="006A7829" w:rsidP="006A7829">
            <w:pPr>
              <w:spacing w:line="220" w:lineRule="exact"/>
              <w:ind w:firstLine="170"/>
              <w:jc w:val="both"/>
              <w:rPr>
                <w:rFonts w:eastAsia="Times New Roman"/>
                <w:szCs w:val="24"/>
                <w:lang w:eastAsia="fi-FI"/>
              </w:rPr>
            </w:pPr>
          </w:p>
          <w:p w14:paraId="1FEFC0CA" w14:textId="77777777" w:rsidR="006A7829" w:rsidRPr="006A7829" w:rsidRDefault="006A7829" w:rsidP="006A7829">
            <w:pPr>
              <w:spacing w:line="220" w:lineRule="exact"/>
              <w:ind w:firstLine="170"/>
              <w:jc w:val="both"/>
              <w:rPr>
                <w:rFonts w:eastAsia="Times New Roman"/>
                <w:szCs w:val="24"/>
                <w:lang w:eastAsia="fi-FI"/>
              </w:rPr>
            </w:pPr>
          </w:p>
          <w:p w14:paraId="4BC3C166" w14:textId="77777777" w:rsidR="006A7829" w:rsidRPr="006A7829" w:rsidRDefault="006A7829" w:rsidP="006A7829">
            <w:pPr>
              <w:spacing w:line="220" w:lineRule="exact"/>
              <w:jc w:val="center"/>
              <w:rPr>
                <w:rFonts w:eastAsia="Times New Roman"/>
                <w:szCs w:val="24"/>
                <w:lang w:eastAsia="fi-FI"/>
              </w:rPr>
            </w:pPr>
            <w:r w:rsidRPr="006A7829">
              <w:rPr>
                <w:rFonts w:eastAsia="Times New Roman"/>
                <w:szCs w:val="24"/>
                <w:lang w:eastAsia="fi-FI"/>
              </w:rPr>
              <w:t>10 b §</w:t>
            </w:r>
          </w:p>
          <w:p w14:paraId="2FDF52DA" w14:textId="77777777" w:rsidR="006A7829" w:rsidRPr="006A7829" w:rsidRDefault="006A7829" w:rsidP="006A7829">
            <w:pPr>
              <w:spacing w:before="220" w:after="220" w:line="220" w:lineRule="exact"/>
              <w:jc w:val="center"/>
              <w:rPr>
                <w:rFonts w:eastAsia="Times New Roman"/>
                <w:i/>
                <w:szCs w:val="24"/>
                <w:lang w:eastAsia="fi-FI"/>
              </w:rPr>
            </w:pPr>
            <w:r w:rsidRPr="006A7829">
              <w:rPr>
                <w:rFonts w:eastAsia="Times New Roman"/>
                <w:i/>
                <w:szCs w:val="24"/>
                <w:lang w:eastAsia="fi-FI"/>
              </w:rPr>
              <w:t>Tietojen antaminen työsuojeluviranomaiselle</w:t>
            </w:r>
          </w:p>
          <w:p w14:paraId="257A4525" w14:textId="77777777" w:rsidR="006A7829" w:rsidRPr="006A7829" w:rsidRDefault="006A7829" w:rsidP="006A7829">
            <w:pPr>
              <w:rPr>
                <w:lang w:eastAsia="fi-FI"/>
              </w:rPr>
            </w:pPr>
          </w:p>
          <w:p w14:paraId="5EBB6F03" w14:textId="77777777" w:rsidR="006A7829" w:rsidRPr="006A7829" w:rsidRDefault="006A7829" w:rsidP="006A7829">
            <w:pPr>
              <w:spacing w:line="220" w:lineRule="exact"/>
            </w:pPr>
            <w:r w:rsidRPr="006A7829">
              <w:t xml:space="preserve">Lisätään 10 b </w:t>
            </w:r>
            <w:proofErr w:type="gramStart"/>
            <w:r w:rsidRPr="006A7829">
              <w:t>§:ään</w:t>
            </w:r>
            <w:proofErr w:type="gramEnd"/>
            <w:r w:rsidRPr="006A7829">
              <w:t xml:space="preserve"> uusi 3 momentti. </w:t>
            </w:r>
          </w:p>
          <w:p w14:paraId="579EA65F" w14:textId="77777777" w:rsidR="006A7829" w:rsidRPr="006A7829" w:rsidRDefault="006A7829" w:rsidP="006A7829">
            <w:pPr>
              <w:spacing w:line="220" w:lineRule="exact"/>
              <w:ind w:firstLine="170"/>
              <w:jc w:val="both"/>
              <w:rPr>
                <w:rFonts w:eastAsia="Times New Roman"/>
                <w:i/>
                <w:szCs w:val="24"/>
                <w:lang w:eastAsia="fi-FI"/>
              </w:rPr>
            </w:pPr>
          </w:p>
          <w:p w14:paraId="7C617402" w14:textId="77777777" w:rsidR="006A7829" w:rsidRPr="006A7829" w:rsidRDefault="006A7829" w:rsidP="006A7829">
            <w:pPr>
              <w:spacing w:line="220" w:lineRule="exact"/>
              <w:ind w:firstLine="170"/>
              <w:jc w:val="both"/>
              <w:rPr>
                <w:rFonts w:eastAsia="Times New Roman"/>
                <w:szCs w:val="24"/>
                <w:lang w:eastAsia="fi-FI"/>
              </w:rPr>
            </w:pPr>
          </w:p>
          <w:p w14:paraId="41AC6757" w14:textId="77777777" w:rsidR="006A7829" w:rsidRPr="006A7829" w:rsidRDefault="006A7829" w:rsidP="006A7829">
            <w:pPr>
              <w:spacing w:line="220" w:lineRule="exact"/>
              <w:ind w:firstLine="170"/>
              <w:jc w:val="both"/>
              <w:rPr>
                <w:rFonts w:eastAsia="Times New Roman"/>
                <w:szCs w:val="24"/>
                <w:lang w:eastAsia="fi-FI"/>
              </w:rPr>
            </w:pPr>
          </w:p>
          <w:p w14:paraId="0E053CC4" w14:textId="77777777" w:rsidR="006A7829" w:rsidRPr="006A7829" w:rsidRDefault="006A7829" w:rsidP="006A7829">
            <w:pPr>
              <w:spacing w:line="220" w:lineRule="exact"/>
              <w:ind w:firstLine="170"/>
              <w:jc w:val="both"/>
              <w:rPr>
                <w:rFonts w:eastAsia="Times New Roman"/>
                <w:szCs w:val="24"/>
                <w:lang w:eastAsia="fi-FI"/>
              </w:rPr>
            </w:pPr>
          </w:p>
          <w:p w14:paraId="79F8DB9B" w14:textId="77777777" w:rsidR="006A7829" w:rsidRPr="006A7829" w:rsidRDefault="006A7829" w:rsidP="006A7829">
            <w:pPr>
              <w:spacing w:line="220" w:lineRule="exact"/>
              <w:ind w:firstLine="170"/>
              <w:jc w:val="both"/>
              <w:rPr>
                <w:rFonts w:eastAsia="Times New Roman"/>
                <w:szCs w:val="24"/>
                <w:lang w:eastAsia="fi-FI"/>
              </w:rPr>
            </w:pPr>
          </w:p>
          <w:p w14:paraId="5B0DB02F" w14:textId="77777777" w:rsidR="006A7829" w:rsidRPr="006A7829" w:rsidRDefault="006A7829" w:rsidP="006A7829">
            <w:pPr>
              <w:spacing w:line="220" w:lineRule="exact"/>
              <w:ind w:firstLine="170"/>
              <w:jc w:val="both"/>
              <w:rPr>
                <w:rFonts w:eastAsia="Times New Roman"/>
                <w:szCs w:val="24"/>
                <w:lang w:eastAsia="fi-FI"/>
              </w:rPr>
            </w:pPr>
          </w:p>
          <w:p w14:paraId="372CE40D" w14:textId="77777777" w:rsidR="006A7829" w:rsidRPr="006A7829" w:rsidRDefault="006A7829" w:rsidP="006A7829">
            <w:pPr>
              <w:spacing w:line="220" w:lineRule="exact"/>
              <w:ind w:firstLine="170"/>
              <w:jc w:val="both"/>
              <w:rPr>
                <w:rFonts w:eastAsia="Times New Roman"/>
                <w:szCs w:val="24"/>
                <w:lang w:eastAsia="fi-FI"/>
              </w:rPr>
            </w:pPr>
          </w:p>
          <w:p w14:paraId="50358C8E" w14:textId="77777777" w:rsidR="006A7829" w:rsidRPr="006A7829" w:rsidRDefault="006A7829" w:rsidP="006A7829">
            <w:pPr>
              <w:spacing w:line="220" w:lineRule="exact"/>
              <w:ind w:firstLine="170"/>
              <w:jc w:val="both"/>
              <w:rPr>
                <w:rFonts w:eastAsia="Times New Roman"/>
                <w:szCs w:val="24"/>
                <w:lang w:eastAsia="fi-FI"/>
              </w:rPr>
            </w:pPr>
          </w:p>
          <w:p w14:paraId="315E0884" w14:textId="77777777" w:rsidR="006A7829" w:rsidRPr="006A7829" w:rsidRDefault="006A7829" w:rsidP="006A7829">
            <w:pPr>
              <w:spacing w:line="220" w:lineRule="exact"/>
              <w:ind w:firstLine="170"/>
              <w:jc w:val="both"/>
              <w:rPr>
                <w:rFonts w:eastAsia="Times New Roman"/>
                <w:szCs w:val="24"/>
                <w:lang w:eastAsia="fi-FI"/>
              </w:rPr>
            </w:pPr>
          </w:p>
          <w:p w14:paraId="7F797D20" w14:textId="77777777" w:rsidR="006A7829" w:rsidRPr="006A7829" w:rsidRDefault="006A7829" w:rsidP="006A7829">
            <w:pPr>
              <w:spacing w:line="220" w:lineRule="exact"/>
              <w:ind w:firstLine="170"/>
              <w:jc w:val="both"/>
              <w:rPr>
                <w:rFonts w:eastAsia="Times New Roman"/>
                <w:szCs w:val="24"/>
                <w:lang w:eastAsia="fi-FI"/>
              </w:rPr>
            </w:pPr>
          </w:p>
          <w:p w14:paraId="72C23845" w14:textId="77777777" w:rsidR="006A7829" w:rsidRPr="006A7829" w:rsidRDefault="006A7829" w:rsidP="006A7829">
            <w:pPr>
              <w:spacing w:line="220" w:lineRule="exact"/>
              <w:ind w:firstLine="170"/>
              <w:jc w:val="both"/>
              <w:rPr>
                <w:rFonts w:eastAsia="Times New Roman"/>
                <w:szCs w:val="24"/>
                <w:lang w:eastAsia="fi-FI"/>
              </w:rPr>
            </w:pPr>
          </w:p>
          <w:p w14:paraId="1FF5B4D1" w14:textId="77777777" w:rsidR="006A7829" w:rsidRPr="006A7829" w:rsidRDefault="006A7829" w:rsidP="006A7829">
            <w:pPr>
              <w:spacing w:line="220" w:lineRule="exact"/>
              <w:ind w:firstLine="170"/>
              <w:jc w:val="both"/>
              <w:rPr>
                <w:rFonts w:eastAsia="Times New Roman"/>
                <w:szCs w:val="24"/>
                <w:lang w:eastAsia="fi-FI"/>
              </w:rPr>
            </w:pPr>
          </w:p>
          <w:p w14:paraId="3026723F" w14:textId="77777777" w:rsidR="006A7829" w:rsidRPr="006A7829" w:rsidRDefault="006A7829" w:rsidP="006A7829">
            <w:pPr>
              <w:spacing w:line="220" w:lineRule="exact"/>
              <w:ind w:firstLine="170"/>
              <w:jc w:val="both"/>
              <w:rPr>
                <w:rFonts w:eastAsia="Times New Roman"/>
                <w:szCs w:val="24"/>
                <w:lang w:eastAsia="fi-FI"/>
              </w:rPr>
            </w:pPr>
          </w:p>
          <w:p w14:paraId="4DF996D4" w14:textId="77777777" w:rsidR="006A7829" w:rsidRPr="006A7829" w:rsidRDefault="006A7829" w:rsidP="006A7829">
            <w:pPr>
              <w:spacing w:line="220" w:lineRule="exact"/>
              <w:ind w:firstLine="170"/>
              <w:jc w:val="both"/>
              <w:rPr>
                <w:rFonts w:eastAsia="Times New Roman"/>
                <w:szCs w:val="24"/>
                <w:lang w:eastAsia="fi-FI"/>
              </w:rPr>
            </w:pPr>
          </w:p>
          <w:p w14:paraId="7B1C28D7" w14:textId="77777777" w:rsidR="006A7829" w:rsidRPr="006A7829" w:rsidRDefault="006A7829" w:rsidP="006A7829">
            <w:pPr>
              <w:spacing w:line="220" w:lineRule="exact"/>
              <w:ind w:firstLine="170"/>
              <w:jc w:val="both"/>
              <w:rPr>
                <w:rFonts w:eastAsia="Times New Roman"/>
                <w:szCs w:val="24"/>
                <w:lang w:eastAsia="fi-FI"/>
              </w:rPr>
            </w:pPr>
          </w:p>
          <w:p w14:paraId="0257BA8B" w14:textId="77777777" w:rsidR="006A7829" w:rsidRPr="006A7829" w:rsidRDefault="006A7829" w:rsidP="006A7829">
            <w:pPr>
              <w:spacing w:line="220" w:lineRule="exact"/>
              <w:ind w:firstLine="170"/>
              <w:jc w:val="both"/>
              <w:rPr>
                <w:rFonts w:eastAsia="Times New Roman"/>
                <w:szCs w:val="24"/>
                <w:lang w:eastAsia="fi-FI"/>
              </w:rPr>
            </w:pPr>
          </w:p>
          <w:p w14:paraId="7A9C127A" w14:textId="77777777" w:rsidR="006A7829" w:rsidRPr="006A7829" w:rsidRDefault="006A7829" w:rsidP="006A7829">
            <w:pPr>
              <w:spacing w:line="220" w:lineRule="exact"/>
              <w:ind w:firstLine="170"/>
              <w:jc w:val="both"/>
              <w:rPr>
                <w:rFonts w:eastAsia="Times New Roman"/>
                <w:szCs w:val="24"/>
                <w:lang w:eastAsia="fi-FI"/>
              </w:rPr>
            </w:pPr>
          </w:p>
          <w:p w14:paraId="507DC410" w14:textId="77777777" w:rsidR="006A7829" w:rsidRPr="006A7829" w:rsidRDefault="006A7829" w:rsidP="006A7829">
            <w:pPr>
              <w:spacing w:line="220" w:lineRule="exact"/>
              <w:ind w:firstLine="170"/>
              <w:jc w:val="both"/>
              <w:rPr>
                <w:rFonts w:eastAsia="Times New Roman"/>
                <w:szCs w:val="24"/>
                <w:lang w:eastAsia="fi-FI"/>
              </w:rPr>
            </w:pPr>
          </w:p>
          <w:p w14:paraId="03D78065" w14:textId="77777777" w:rsidR="006A7829" w:rsidRPr="006A7829" w:rsidRDefault="006A7829" w:rsidP="006A7829">
            <w:pPr>
              <w:spacing w:line="220" w:lineRule="exact"/>
              <w:ind w:firstLine="170"/>
              <w:jc w:val="both"/>
              <w:rPr>
                <w:rFonts w:eastAsia="Times New Roman"/>
                <w:szCs w:val="24"/>
                <w:lang w:eastAsia="fi-FI"/>
              </w:rPr>
            </w:pPr>
          </w:p>
          <w:p w14:paraId="7D65495A" w14:textId="77777777" w:rsidR="006A7829" w:rsidRPr="006A7829" w:rsidRDefault="006A7829" w:rsidP="006A7829">
            <w:pPr>
              <w:spacing w:line="220" w:lineRule="exact"/>
              <w:jc w:val="both"/>
              <w:rPr>
                <w:rFonts w:eastAsia="Times New Roman"/>
                <w:szCs w:val="24"/>
                <w:lang w:eastAsia="fi-FI"/>
              </w:rPr>
            </w:pPr>
          </w:p>
          <w:p w14:paraId="31BBF769" w14:textId="77777777" w:rsidR="006A7829" w:rsidRPr="006A7829" w:rsidRDefault="006A7829" w:rsidP="006A7829">
            <w:pPr>
              <w:spacing w:line="220" w:lineRule="exact"/>
              <w:ind w:firstLine="170"/>
              <w:jc w:val="both"/>
              <w:rPr>
                <w:rFonts w:eastAsia="Times New Roman"/>
                <w:szCs w:val="24"/>
                <w:lang w:eastAsia="fi-FI"/>
              </w:rPr>
            </w:pPr>
          </w:p>
          <w:p w14:paraId="130F3869" w14:textId="77777777" w:rsidR="006A7829" w:rsidRPr="006A7829" w:rsidRDefault="006A7829" w:rsidP="006A7829">
            <w:pPr>
              <w:spacing w:line="220" w:lineRule="exact"/>
              <w:ind w:firstLine="170"/>
              <w:jc w:val="both"/>
              <w:rPr>
                <w:rFonts w:eastAsia="Times New Roman"/>
                <w:szCs w:val="24"/>
                <w:lang w:eastAsia="fi-FI"/>
              </w:rPr>
            </w:pPr>
          </w:p>
          <w:p w14:paraId="49F3CFA3" w14:textId="77777777" w:rsidR="006A7829" w:rsidRPr="006A7829" w:rsidRDefault="006A7829" w:rsidP="006A7829">
            <w:pPr>
              <w:spacing w:line="220" w:lineRule="exact"/>
              <w:ind w:firstLine="170"/>
              <w:jc w:val="center"/>
              <w:rPr>
                <w:rFonts w:eastAsia="Times New Roman"/>
                <w:i/>
                <w:szCs w:val="24"/>
                <w:lang w:eastAsia="fi-FI"/>
              </w:rPr>
            </w:pPr>
          </w:p>
          <w:p w14:paraId="29718299" w14:textId="77777777" w:rsidR="006A7829" w:rsidRDefault="006A7829" w:rsidP="006A7829">
            <w:pPr>
              <w:spacing w:line="220" w:lineRule="exact"/>
              <w:ind w:firstLine="170"/>
              <w:jc w:val="center"/>
              <w:rPr>
                <w:rFonts w:eastAsia="Times New Roman"/>
                <w:szCs w:val="24"/>
                <w:lang w:eastAsia="fi-FI"/>
              </w:rPr>
            </w:pPr>
            <w:r w:rsidRPr="006A7829">
              <w:rPr>
                <w:rFonts w:eastAsia="Times New Roman"/>
                <w:szCs w:val="24"/>
                <w:lang w:eastAsia="fi-FI"/>
              </w:rPr>
              <w:t>13 §</w:t>
            </w:r>
          </w:p>
          <w:p w14:paraId="02ABEE05" w14:textId="77777777" w:rsidR="00EA39C0" w:rsidRPr="006A7829" w:rsidRDefault="00EA39C0" w:rsidP="006A7829">
            <w:pPr>
              <w:spacing w:line="220" w:lineRule="exact"/>
              <w:ind w:firstLine="170"/>
              <w:jc w:val="center"/>
              <w:rPr>
                <w:rFonts w:eastAsia="Times New Roman"/>
                <w:szCs w:val="24"/>
                <w:lang w:eastAsia="fi-FI"/>
              </w:rPr>
            </w:pPr>
          </w:p>
          <w:p w14:paraId="18D6DF68" w14:textId="77777777" w:rsidR="006A7829" w:rsidRPr="006A7829" w:rsidRDefault="006A7829" w:rsidP="006A7829">
            <w:pPr>
              <w:spacing w:line="220" w:lineRule="exact"/>
              <w:ind w:firstLine="170"/>
              <w:jc w:val="center"/>
              <w:rPr>
                <w:rFonts w:eastAsia="Times New Roman"/>
                <w:i/>
                <w:szCs w:val="24"/>
                <w:lang w:eastAsia="fi-FI"/>
              </w:rPr>
            </w:pPr>
            <w:r w:rsidRPr="006A7829">
              <w:rPr>
                <w:rFonts w:eastAsia="Times New Roman"/>
                <w:i/>
                <w:szCs w:val="24"/>
                <w:lang w:eastAsia="fi-FI"/>
              </w:rPr>
              <w:t>Velvollisuus huolehtia ilmoituksen tekemisestä ja edustajan tavoitettavuudesta</w:t>
            </w:r>
          </w:p>
          <w:p w14:paraId="064544FF" w14:textId="77777777" w:rsidR="006A7829" w:rsidRPr="006A7829" w:rsidRDefault="006A7829" w:rsidP="006A7829">
            <w:pPr>
              <w:spacing w:line="220" w:lineRule="exact"/>
              <w:ind w:firstLine="170"/>
              <w:jc w:val="center"/>
              <w:rPr>
                <w:rFonts w:eastAsia="Times New Roman"/>
                <w:i/>
                <w:szCs w:val="24"/>
                <w:lang w:eastAsia="fi-FI"/>
              </w:rPr>
            </w:pPr>
          </w:p>
          <w:p w14:paraId="2A749533" w14:textId="77777777" w:rsidR="006A7829" w:rsidRPr="006A7829" w:rsidRDefault="006A7829" w:rsidP="006A7829">
            <w:pPr>
              <w:spacing w:line="220" w:lineRule="exact"/>
              <w:ind w:firstLine="170"/>
              <w:jc w:val="both"/>
              <w:rPr>
                <w:rFonts w:eastAsia="Times New Roman"/>
                <w:szCs w:val="24"/>
                <w:lang w:eastAsia="fi-FI"/>
              </w:rPr>
            </w:pPr>
            <w:r w:rsidRPr="006A7829">
              <w:rPr>
                <w:rFonts w:eastAsia="Times New Roman"/>
                <w:szCs w:val="24"/>
                <w:lang w:eastAsia="fi-FI"/>
              </w:rPr>
              <w:t>Tilaajan on lähettävän yrityksen kanssa tekemissään sopimuksissa tai muutoin käytettävissään olevin keinoin huolehdittava siitä, että lähettävä yritys tekee 7 §:ssä tarkoitetun ilmoituksen ja että lähettävällä yrityksellä on 8 §:ssä tarkoitettu edustaja.</w:t>
            </w:r>
          </w:p>
          <w:p w14:paraId="558C7F99" w14:textId="77777777" w:rsidR="006A7829" w:rsidRPr="006A7829" w:rsidRDefault="006A7829" w:rsidP="006A7829">
            <w:pPr>
              <w:spacing w:line="220" w:lineRule="exact"/>
              <w:ind w:firstLine="170"/>
              <w:jc w:val="both"/>
              <w:rPr>
                <w:rFonts w:eastAsia="Times New Roman"/>
                <w:i/>
                <w:szCs w:val="24"/>
                <w:lang w:eastAsia="fi-FI"/>
              </w:rPr>
            </w:pPr>
            <w:r w:rsidRPr="006A7829">
              <w:rPr>
                <w:rFonts w:eastAsia="Times New Roman"/>
                <w:i/>
                <w:szCs w:val="24"/>
                <w:lang w:eastAsia="fi-FI"/>
              </w:rPr>
              <w:t>Jos työsuojeluviranomainen ei valvontatehtävää suorittaessaan tavoita lähettävän yrityksen edustajaa, tilaajan on työsuojeluviranomaisen pyynnöstä pyydettävä lähettävältä yritykseltä tieto siitä, missä ja miten edustaja voidaan tavoittaa, ja annettava saamansa tieto työsuojeluviranomaiselle.</w:t>
            </w:r>
          </w:p>
          <w:p w14:paraId="0A07E1A8" w14:textId="77777777" w:rsidR="006A7829" w:rsidRPr="006A7829" w:rsidRDefault="006A7829" w:rsidP="006A7829">
            <w:pPr>
              <w:spacing w:line="220" w:lineRule="exact"/>
              <w:ind w:firstLine="170"/>
              <w:jc w:val="both"/>
              <w:rPr>
                <w:rFonts w:eastAsia="Times New Roman"/>
                <w:szCs w:val="24"/>
                <w:lang w:eastAsia="fi-FI"/>
              </w:rPr>
            </w:pPr>
          </w:p>
          <w:p w14:paraId="6B68B209" w14:textId="77777777" w:rsidR="006A7829" w:rsidRPr="006A7829" w:rsidRDefault="006A7829" w:rsidP="006A7829">
            <w:pPr>
              <w:spacing w:line="220" w:lineRule="exact"/>
              <w:jc w:val="center"/>
              <w:rPr>
                <w:rFonts w:eastAsia="Times New Roman"/>
                <w:szCs w:val="24"/>
                <w:lang w:eastAsia="fi-FI"/>
              </w:rPr>
            </w:pPr>
          </w:p>
          <w:p w14:paraId="2A82F277" w14:textId="77777777" w:rsidR="006A7829" w:rsidRPr="006A7829" w:rsidRDefault="006A7829" w:rsidP="006A7829">
            <w:pPr>
              <w:spacing w:line="220" w:lineRule="exact"/>
              <w:jc w:val="center"/>
              <w:rPr>
                <w:rFonts w:eastAsia="Times New Roman"/>
                <w:szCs w:val="24"/>
                <w:lang w:eastAsia="fi-FI"/>
              </w:rPr>
            </w:pPr>
            <w:r w:rsidRPr="006A7829">
              <w:rPr>
                <w:rFonts w:eastAsia="Times New Roman"/>
                <w:szCs w:val="24"/>
                <w:lang w:eastAsia="fi-FI"/>
              </w:rPr>
              <w:t>17 §</w:t>
            </w:r>
          </w:p>
          <w:p w14:paraId="7C9C87FC" w14:textId="77777777" w:rsidR="006A7829" w:rsidRPr="006A7829" w:rsidRDefault="006A7829" w:rsidP="006A7829">
            <w:pPr>
              <w:rPr>
                <w:lang w:eastAsia="fi-FI"/>
              </w:rPr>
            </w:pPr>
          </w:p>
          <w:p w14:paraId="1C19B6B3" w14:textId="77777777" w:rsidR="006A7829" w:rsidRPr="006A7829" w:rsidRDefault="006A7829" w:rsidP="006A7829">
            <w:pPr>
              <w:spacing w:line="220" w:lineRule="exact"/>
              <w:jc w:val="center"/>
              <w:rPr>
                <w:rFonts w:eastAsia="Times New Roman"/>
                <w:i/>
                <w:szCs w:val="24"/>
                <w:lang w:eastAsia="fi-FI"/>
              </w:rPr>
            </w:pPr>
            <w:r w:rsidRPr="006A7829">
              <w:rPr>
                <w:rFonts w:eastAsia="Times New Roman"/>
                <w:i/>
                <w:szCs w:val="24"/>
                <w:lang w:eastAsia="fi-FI"/>
              </w:rPr>
              <w:t>Tiedonsaantioikeus</w:t>
            </w:r>
          </w:p>
          <w:p w14:paraId="2182B716" w14:textId="77777777" w:rsidR="006A7829" w:rsidRPr="006A7829" w:rsidRDefault="006A7829" w:rsidP="006A7829">
            <w:pPr>
              <w:spacing w:line="220" w:lineRule="exact"/>
              <w:jc w:val="both"/>
              <w:rPr>
                <w:rFonts w:eastAsia="Times New Roman"/>
                <w:szCs w:val="24"/>
                <w:highlight w:val="yellow"/>
                <w:lang w:eastAsia="fi-FI"/>
              </w:rPr>
            </w:pPr>
          </w:p>
          <w:p w14:paraId="2E50880B" w14:textId="77777777" w:rsidR="006A7829" w:rsidRPr="006A7829" w:rsidRDefault="006A7829" w:rsidP="006A7829">
            <w:pPr>
              <w:rPr>
                <w:highlight w:val="yellow"/>
                <w:lang w:eastAsia="fi-FI"/>
              </w:rPr>
            </w:pPr>
          </w:p>
          <w:p w14:paraId="627FEC67" w14:textId="77777777" w:rsidR="006A7829" w:rsidRPr="006A7829" w:rsidRDefault="006A7829" w:rsidP="006A7829">
            <w:pPr>
              <w:spacing w:line="220" w:lineRule="exact"/>
              <w:jc w:val="both"/>
              <w:rPr>
                <w:rFonts w:eastAsia="Times New Roman"/>
                <w:szCs w:val="24"/>
                <w:highlight w:val="yellow"/>
                <w:lang w:eastAsia="fi-FI"/>
              </w:rPr>
            </w:pPr>
          </w:p>
          <w:p w14:paraId="609D2686" w14:textId="77777777" w:rsidR="006A7829" w:rsidRPr="006A7829" w:rsidRDefault="006A7829" w:rsidP="006A7829">
            <w:pPr>
              <w:rPr>
                <w:highlight w:val="yellow"/>
                <w:lang w:eastAsia="fi-FI"/>
              </w:rPr>
            </w:pPr>
          </w:p>
          <w:p w14:paraId="07DBCD3B" w14:textId="77777777" w:rsidR="006A7829" w:rsidRPr="006A7829" w:rsidRDefault="006A7829" w:rsidP="006A7829">
            <w:pPr>
              <w:spacing w:line="220" w:lineRule="exact"/>
            </w:pPr>
            <w:r w:rsidRPr="006A7829">
              <w:t xml:space="preserve">— — — — — — — — — — — — — — </w:t>
            </w:r>
          </w:p>
          <w:p w14:paraId="165D0F27" w14:textId="77777777" w:rsidR="006A7829" w:rsidRPr="006A7829" w:rsidRDefault="006A7829" w:rsidP="006A7829">
            <w:pPr>
              <w:spacing w:line="220" w:lineRule="exact"/>
              <w:jc w:val="both"/>
              <w:rPr>
                <w:rFonts w:eastAsia="Times New Roman"/>
                <w:szCs w:val="24"/>
                <w:highlight w:val="yellow"/>
                <w:lang w:eastAsia="fi-FI"/>
              </w:rPr>
            </w:pPr>
          </w:p>
          <w:p w14:paraId="0B1AFFEC" w14:textId="77777777" w:rsidR="006A7829" w:rsidRPr="006A7829" w:rsidRDefault="006A7829" w:rsidP="006A7829">
            <w:pPr>
              <w:rPr>
                <w:highlight w:val="yellow"/>
                <w:lang w:eastAsia="fi-FI"/>
              </w:rPr>
            </w:pPr>
          </w:p>
          <w:p w14:paraId="25D8AF6B" w14:textId="77777777" w:rsidR="006A7829" w:rsidRPr="006A7829" w:rsidRDefault="006A7829" w:rsidP="006A7829">
            <w:pPr>
              <w:spacing w:line="220" w:lineRule="exact"/>
              <w:jc w:val="both"/>
              <w:rPr>
                <w:rFonts w:eastAsia="Times New Roman"/>
                <w:szCs w:val="24"/>
                <w:lang w:eastAsia="fi-FI"/>
              </w:rPr>
            </w:pPr>
            <w:r w:rsidRPr="006A7829">
              <w:rPr>
                <w:rFonts w:eastAsia="Times New Roman"/>
                <w:szCs w:val="24"/>
                <w:lang w:eastAsia="fi-FI"/>
              </w:rPr>
              <w:t>Työsuojeluviranomaisella on oikeus saada lähettävältä yritykseltä 10 §:ssä tarkoitetuista tiedoista ja asiakirjoista käännös suomen, ruotsin tai englannin kielelle, jos se ei voi suorittaa valvontatehtäväänsä alkuperäisellä kielellä olevan tiedon tai asiakirjan perusteella.</w:t>
            </w:r>
          </w:p>
          <w:p w14:paraId="04CE5592" w14:textId="77777777" w:rsidR="006A7829" w:rsidRPr="006A7829" w:rsidRDefault="006A7829" w:rsidP="006A7829">
            <w:pPr>
              <w:spacing w:line="220" w:lineRule="exact"/>
              <w:jc w:val="both"/>
              <w:rPr>
                <w:rFonts w:eastAsia="Times New Roman"/>
                <w:szCs w:val="24"/>
                <w:lang w:eastAsia="fi-FI"/>
              </w:rPr>
            </w:pPr>
          </w:p>
          <w:p w14:paraId="7AB57044" w14:textId="77777777" w:rsidR="006A7829" w:rsidRPr="006A7829" w:rsidRDefault="006A7829" w:rsidP="006A7829">
            <w:pPr>
              <w:spacing w:line="220" w:lineRule="exact"/>
              <w:jc w:val="center"/>
              <w:rPr>
                <w:rFonts w:eastAsia="Times New Roman"/>
                <w:szCs w:val="24"/>
                <w:lang w:eastAsia="fi-FI"/>
              </w:rPr>
            </w:pPr>
          </w:p>
          <w:p w14:paraId="1DA0E3AE" w14:textId="77777777" w:rsidR="006A7829" w:rsidRPr="00EA39C0" w:rsidRDefault="006A7829" w:rsidP="006A7829">
            <w:pPr>
              <w:jc w:val="center"/>
              <w:rPr>
                <w:lang w:eastAsia="fi-FI"/>
              </w:rPr>
            </w:pPr>
            <w:r w:rsidRPr="00EA39C0">
              <w:rPr>
                <w:lang w:eastAsia="fi-FI"/>
              </w:rPr>
              <w:t>32 §</w:t>
            </w:r>
          </w:p>
          <w:p w14:paraId="404B512B" w14:textId="77777777" w:rsidR="006A7829" w:rsidRPr="00EA39C0" w:rsidRDefault="006A7829" w:rsidP="006A7829">
            <w:pPr>
              <w:rPr>
                <w:lang w:eastAsia="fi-FI"/>
              </w:rPr>
            </w:pPr>
          </w:p>
          <w:p w14:paraId="2475B8FD" w14:textId="77777777" w:rsidR="006A7829" w:rsidRPr="00EA39C0" w:rsidRDefault="006A7829" w:rsidP="006A7829">
            <w:pPr>
              <w:rPr>
                <w:i/>
                <w:lang w:eastAsia="fi-FI"/>
              </w:rPr>
            </w:pPr>
            <w:r w:rsidRPr="00EA39C0">
              <w:rPr>
                <w:i/>
                <w:lang w:eastAsia="fi-FI"/>
              </w:rPr>
              <w:t>Lähettävän yrityksen selvitys- ja korvausvelvollisuuteen sekä vastuuseen sovellettavat säännökset</w:t>
            </w:r>
          </w:p>
          <w:p w14:paraId="534677A2" w14:textId="77777777" w:rsidR="006A7829" w:rsidRPr="006A7829" w:rsidRDefault="006A7829" w:rsidP="006A7829">
            <w:pPr>
              <w:rPr>
                <w:b/>
                <w:lang w:eastAsia="fi-FI"/>
              </w:rPr>
            </w:pPr>
          </w:p>
          <w:p w14:paraId="516864C2" w14:textId="77777777" w:rsidR="006A7829" w:rsidRPr="006A7829" w:rsidRDefault="006A7829" w:rsidP="006A7829">
            <w:pPr>
              <w:rPr>
                <w:lang w:eastAsia="fi-FI"/>
              </w:rPr>
            </w:pPr>
            <w:r w:rsidRPr="006A7829">
              <w:rPr>
                <w:lang w:eastAsia="fi-FI"/>
              </w:rPr>
              <w:t xml:space="preserve">Jos tämän lain mukaiseen työsuhteeseen sovelletaan työsopimuslakia, lähettävän yrityksen vahingonkorvausvelvollisuus työnantajana määräytyy työsopimuslain 12 luvun 1 §:n mukaisesti ja työnantajan velvollisuus maksaa seuraamusmaksu mainitun lain 11 a luvun mukaisesti. </w:t>
            </w:r>
          </w:p>
          <w:p w14:paraId="2CEE3753" w14:textId="77777777" w:rsidR="006A7829" w:rsidRPr="006A7829" w:rsidRDefault="006A7829" w:rsidP="006A7829">
            <w:pPr>
              <w:rPr>
                <w:lang w:eastAsia="fi-FI"/>
              </w:rPr>
            </w:pPr>
          </w:p>
          <w:p w14:paraId="49CD449E" w14:textId="77777777" w:rsidR="006A7829" w:rsidRPr="006A7829" w:rsidRDefault="006A7829" w:rsidP="006A7829">
            <w:pPr>
              <w:rPr>
                <w:lang w:eastAsia="fi-FI"/>
              </w:rPr>
            </w:pPr>
          </w:p>
          <w:p w14:paraId="62CE3697" w14:textId="77777777" w:rsidR="006A7829" w:rsidRPr="006A7829" w:rsidRDefault="006A7829" w:rsidP="006A7829">
            <w:pPr>
              <w:rPr>
                <w:lang w:eastAsia="fi-FI"/>
              </w:rPr>
            </w:pPr>
          </w:p>
          <w:p w14:paraId="1C112CDA" w14:textId="77777777" w:rsidR="006A7829" w:rsidRPr="006A7829" w:rsidRDefault="006A7829" w:rsidP="006A7829">
            <w:pPr>
              <w:rPr>
                <w:lang w:eastAsia="fi-FI"/>
              </w:rPr>
            </w:pPr>
          </w:p>
          <w:p w14:paraId="59F2738C" w14:textId="77777777" w:rsidR="006A7829" w:rsidRPr="006A7829" w:rsidRDefault="006A7829" w:rsidP="006A7829">
            <w:pPr>
              <w:rPr>
                <w:lang w:eastAsia="fi-FI"/>
              </w:rPr>
            </w:pPr>
          </w:p>
          <w:p w14:paraId="45479F38" w14:textId="77777777" w:rsidR="006A7829" w:rsidRPr="006A7829" w:rsidRDefault="006A7829" w:rsidP="006A7829">
            <w:pPr>
              <w:spacing w:line="220" w:lineRule="exact"/>
              <w:jc w:val="center"/>
              <w:rPr>
                <w:rFonts w:eastAsia="Times New Roman"/>
                <w:szCs w:val="24"/>
                <w:lang w:eastAsia="fi-FI"/>
              </w:rPr>
            </w:pPr>
            <w:r w:rsidRPr="006A7829">
              <w:rPr>
                <w:rFonts w:eastAsia="Times New Roman"/>
                <w:szCs w:val="24"/>
                <w:lang w:eastAsia="fi-FI"/>
              </w:rPr>
              <w:t>35 §</w:t>
            </w:r>
          </w:p>
          <w:p w14:paraId="67B40D9E" w14:textId="77777777" w:rsidR="006A7829" w:rsidRPr="006A7829" w:rsidRDefault="006A7829" w:rsidP="006A7829">
            <w:pPr>
              <w:spacing w:line="220" w:lineRule="exact"/>
              <w:jc w:val="center"/>
              <w:rPr>
                <w:rFonts w:eastAsia="Times New Roman"/>
                <w:i/>
                <w:szCs w:val="24"/>
                <w:lang w:eastAsia="fi-FI"/>
              </w:rPr>
            </w:pPr>
            <w:r w:rsidRPr="006A7829">
              <w:rPr>
                <w:rFonts w:eastAsia="Times New Roman"/>
                <w:i/>
                <w:szCs w:val="24"/>
                <w:lang w:eastAsia="fi-FI"/>
              </w:rPr>
              <w:t>Laiminlyöntimaksu</w:t>
            </w:r>
          </w:p>
          <w:p w14:paraId="017B6448" w14:textId="77777777" w:rsidR="006A7829" w:rsidRPr="006A7829" w:rsidRDefault="006A7829" w:rsidP="006A7829">
            <w:pPr>
              <w:rPr>
                <w:lang w:eastAsia="fi-FI"/>
              </w:rPr>
            </w:pPr>
          </w:p>
          <w:p w14:paraId="75C2D7A0" w14:textId="77777777" w:rsidR="006A7829" w:rsidRPr="006A7829" w:rsidRDefault="006A7829" w:rsidP="006A7829">
            <w:pPr>
              <w:rPr>
                <w:lang w:eastAsia="fi-FI"/>
              </w:rPr>
            </w:pPr>
          </w:p>
          <w:p w14:paraId="4ED6FB2E" w14:textId="77777777" w:rsidR="006A7829" w:rsidRPr="006A7829" w:rsidRDefault="006A7829" w:rsidP="006A7829">
            <w:pPr>
              <w:rPr>
                <w:lang w:eastAsia="fi-FI"/>
              </w:rPr>
            </w:pPr>
          </w:p>
          <w:p w14:paraId="286EE1DD" w14:textId="77777777" w:rsidR="006A7829" w:rsidRPr="006A7829" w:rsidRDefault="006A7829" w:rsidP="006A7829">
            <w:pPr>
              <w:rPr>
                <w:lang w:eastAsia="fi-FI"/>
              </w:rPr>
            </w:pPr>
          </w:p>
          <w:p w14:paraId="40DBA012" w14:textId="77777777" w:rsidR="006A7829" w:rsidRPr="006A7829" w:rsidRDefault="006A7829" w:rsidP="006A7829">
            <w:pPr>
              <w:rPr>
                <w:lang w:eastAsia="fi-FI"/>
              </w:rPr>
            </w:pPr>
          </w:p>
          <w:p w14:paraId="4498A2A3" w14:textId="77777777" w:rsidR="006A7829" w:rsidRPr="006A7829" w:rsidRDefault="006A7829" w:rsidP="006A7829">
            <w:pPr>
              <w:rPr>
                <w:lang w:eastAsia="fi-FI"/>
              </w:rPr>
            </w:pPr>
          </w:p>
          <w:p w14:paraId="2EA427B9" w14:textId="77777777" w:rsidR="006A7829" w:rsidRPr="006A7829" w:rsidRDefault="006A7829" w:rsidP="006A7829">
            <w:pPr>
              <w:rPr>
                <w:lang w:eastAsia="fi-FI"/>
              </w:rPr>
            </w:pPr>
          </w:p>
          <w:p w14:paraId="6A94BC3F" w14:textId="77777777" w:rsidR="006A7829" w:rsidRPr="006A7829" w:rsidRDefault="006A7829" w:rsidP="006A7829">
            <w:pPr>
              <w:spacing w:line="220" w:lineRule="exact"/>
              <w:ind w:firstLine="170"/>
              <w:jc w:val="both"/>
              <w:rPr>
                <w:rFonts w:eastAsia="Times New Roman"/>
                <w:i/>
                <w:szCs w:val="24"/>
                <w:lang w:eastAsia="fi-FI"/>
              </w:rPr>
            </w:pPr>
            <w:r w:rsidRPr="006A7829">
              <w:rPr>
                <w:rFonts w:eastAsia="Times New Roman"/>
                <w:szCs w:val="24"/>
                <w:lang w:eastAsia="fi-FI"/>
              </w:rPr>
              <w:t xml:space="preserve">— — — — — — — — — — — — — — </w:t>
            </w:r>
            <w:r w:rsidRPr="006A7829">
              <w:rPr>
                <w:rFonts w:eastAsia="Times New Roman"/>
                <w:i/>
                <w:szCs w:val="24"/>
                <w:lang w:eastAsia="fi-FI"/>
              </w:rPr>
              <w:t>Tilaaja on velvollinen maksamaan laiminlyöntimaksua, jos tilaaja on työsuojeluviranomaisen pyynnöstä huolimatta laiminlyönyt 13 §:n 2 momentissa tarkoitetun toimintavelvollisuutensa.</w:t>
            </w:r>
          </w:p>
          <w:p w14:paraId="6706A722" w14:textId="77777777" w:rsidR="006A7829" w:rsidRPr="006A7829" w:rsidRDefault="006A7829" w:rsidP="006A7829">
            <w:pPr>
              <w:spacing w:line="220" w:lineRule="exact"/>
              <w:ind w:firstLine="170"/>
              <w:jc w:val="center"/>
              <w:rPr>
                <w:rFonts w:eastAsia="Times New Roman"/>
                <w:i/>
                <w:szCs w:val="24"/>
                <w:lang w:eastAsia="fi-FI"/>
              </w:rPr>
            </w:pPr>
          </w:p>
        </w:tc>
        <w:tc>
          <w:tcPr>
            <w:tcW w:w="4404" w:type="dxa"/>
            <w:shd w:val="clear" w:color="auto" w:fill="auto"/>
          </w:tcPr>
          <w:p w14:paraId="0546B2EC" w14:textId="77777777" w:rsidR="006A7829" w:rsidRPr="006A7829" w:rsidRDefault="006A7829" w:rsidP="006A7829">
            <w:pPr>
              <w:spacing w:line="220" w:lineRule="exact"/>
              <w:jc w:val="center"/>
              <w:rPr>
                <w:rFonts w:eastAsia="Times New Roman"/>
                <w:szCs w:val="24"/>
                <w:lang w:eastAsia="fi-FI"/>
              </w:rPr>
            </w:pPr>
            <w:r w:rsidRPr="006A7829">
              <w:rPr>
                <w:rFonts w:eastAsia="Times New Roman"/>
                <w:szCs w:val="24"/>
                <w:lang w:eastAsia="fi-FI"/>
              </w:rPr>
              <w:t>7 §</w:t>
            </w:r>
          </w:p>
          <w:p w14:paraId="044ACCF9" w14:textId="77777777" w:rsidR="006A7829" w:rsidRPr="006A7829" w:rsidRDefault="006A7829" w:rsidP="006A7829">
            <w:pPr>
              <w:rPr>
                <w:lang w:eastAsia="fi-FI"/>
              </w:rPr>
            </w:pPr>
          </w:p>
          <w:p w14:paraId="44A619A4" w14:textId="77777777" w:rsidR="006A7829" w:rsidRPr="006A7829" w:rsidRDefault="006A7829" w:rsidP="006A7829">
            <w:pPr>
              <w:jc w:val="center"/>
              <w:rPr>
                <w:i/>
                <w:lang w:eastAsia="fi-FI"/>
              </w:rPr>
            </w:pPr>
            <w:r w:rsidRPr="006A7829">
              <w:rPr>
                <w:i/>
                <w:lang w:eastAsia="fi-FI"/>
              </w:rPr>
              <w:t>Ilmoitus työntekijöiden lähettämisestä</w:t>
            </w:r>
          </w:p>
          <w:p w14:paraId="3332705C" w14:textId="77777777" w:rsidR="006A7829" w:rsidRPr="006A7829" w:rsidRDefault="006A7829" w:rsidP="006A7829">
            <w:pPr>
              <w:rPr>
                <w:lang w:eastAsia="fi-FI"/>
              </w:rPr>
            </w:pPr>
          </w:p>
          <w:p w14:paraId="310D53B6" w14:textId="77777777" w:rsidR="006A7829" w:rsidRPr="006A7829" w:rsidRDefault="006A7829" w:rsidP="006A7829">
            <w:pPr>
              <w:spacing w:line="220" w:lineRule="exact"/>
              <w:ind w:firstLine="170"/>
              <w:jc w:val="both"/>
              <w:rPr>
                <w:rFonts w:eastAsia="Times New Roman"/>
                <w:szCs w:val="24"/>
                <w:lang w:eastAsia="fi-FI"/>
              </w:rPr>
            </w:pPr>
            <w:r w:rsidRPr="006A7829">
              <w:rPr>
                <w:rFonts w:eastAsia="Times New Roman"/>
                <w:szCs w:val="24"/>
                <w:lang w:eastAsia="fi-FI"/>
              </w:rPr>
              <w:t>Ilmoituksen tulee sisältää:</w:t>
            </w:r>
          </w:p>
          <w:p w14:paraId="6751423C" w14:textId="77777777" w:rsidR="006A7829" w:rsidRPr="006A7829" w:rsidRDefault="006A7829" w:rsidP="006A7829">
            <w:pPr>
              <w:spacing w:line="220" w:lineRule="exact"/>
              <w:ind w:firstLine="170"/>
              <w:jc w:val="both"/>
              <w:rPr>
                <w:rFonts w:eastAsia="Times New Roman"/>
                <w:szCs w:val="24"/>
                <w:lang w:eastAsia="fi-FI"/>
              </w:rPr>
            </w:pPr>
            <w:r w:rsidRPr="006A7829">
              <w:rPr>
                <w:rFonts w:eastAsia="Times New Roman"/>
                <w:szCs w:val="24"/>
                <w:lang w:eastAsia="fi-FI"/>
              </w:rPr>
              <w:t xml:space="preserve">1) lähettävän yrityksen yksilöintitiedot, yhteystiedot, ulkomainen verotunniste ja tiedot </w:t>
            </w:r>
            <w:r w:rsidRPr="006A7829">
              <w:rPr>
                <w:rFonts w:eastAsia="Times New Roman"/>
                <w:i/>
                <w:szCs w:val="24"/>
                <w:lang w:eastAsia="fi-FI"/>
              </w:rPr>
              <w:t>edustajista/vastuuhenkilöistä</w:t>
            </w:r>
            <w:r w:rsidRPr="006A7829">
              <w:rPr>
                <w:rFonts w:eastAsia="Times New Roman"/>
                <w:szCs w:val="24"/>
                <w:lang w:eastAsia="fi-FI"/>
              </w:rPr>
              <w:t xml:space="preserve"> lähettävän yrityksen sijoittautumisvaltiossa </w:t>
            </w:r>
            <w:r w:rsidRPr="006A7829">
              <w:rPr>
                <w:rFonts w:eastAsia="Times New Roman"/>
                <w:i/>
                <w:szCs w:val="24"/>
                <w:lang w:eastAsia="fi-FI"/>
              </w:rPr>
              <w:t>tai Euroopan talousalueella, jos edustaja on asetettava lähettävän yrityksen sijoittautumisvaltion lainsäädännön mukaisesti;</w:t>
            </w:r>
          </w:p>
          <w:p w14:paraId="3366DED3" w14:textId="77777777" w:rsidR="006A7829" w:rsidRPr="006A7829" w:rsidRDefault="006A7829" w:rsidP="006A7829">
            <w:pPr>
              <w:spacing w:line="220" w:lineRule="exact"/>
              <w:jc w:val="center"/>
            </w:pPr>
          </w:p>
          <w:p w14:paraId="0C7F1521" w14:textId="77777777" w:rsidR="006A7829" w:rsidRPr="006A7829" w:rsidRDefault="006A7829" w:rsidP="006A7829">
            <w:pPr>
              <w:spacing w:line="220" w:lineRule="exact"/>
            </w:pPr>
            <w:r w:rsidRPr="006A7829">
              <w:t xml:space="preserve">— — — — — — — — — — — — — — </w:t>
            </w:r>
          </w:p>
          <w:p w14:paraId="025A499D" w14:textId="77777777" w:rsidR="006A7829" w:rsidRPr="006A7829" w:rsidRDefault="006A7829" w:rsidP="006A7829">
            <w:pPr>
              <w:spacing w:line="220" w:lineRule="exact"/>
              <w:ind w:firstLine="170"/>
              <w:jc w:val="both"/>
              <w:rPr>
                <w:rFonts w:eastAsia="Times New Roman"/>
                <w:szCs w:val="24"/>
                <w:lang w:eastAsia="fi-FI"/>
              </w:rPr>
            </w:pPr>
            <w:r w:rsidRPr="006A7829">
              <w:rPr>
                <w:rFonts w:eastAsia="Times New Roman"/>
                <w:szCs w:val="24"/>
                <w:lang w:eastAsia="fi-FI"/>
              </w:rPr>
              <w:t xml:space="preserve">(kumotaan 5 mom.) </w:t>
            </w:r>
          </w:p>
          <w:p w14:paraId="5CC6CF78" w14:textId="77777777" w:rsidR="006A7829" w:rsidRPr="006A7829" w:rsidRDefault="006A7829" w:rsidP="006A7829">
            <w:pPr>
              <w:spacing w:line="220" w:lineRule="exact"/>
              <w:jc w:val="center"/>
              <w:rPr>
                <w:rFonts w:eastAsia="Times New Roman"/>
                <w:szCs w:val="24"/>
                <w:lang w:eastAsia="fi-FI"/>
              </w:rPr>
            </w:pPr>
          </w:p>
          <w:p w14:paraId="52121AB8" w14:textId="77777777" w:rsidR="006A7829" w:rsidRPr="006A7829" w:rsidRDefault="006A7829" w:rsidP="006A7829">
            <w:pPr>
              <w:spacing w:line="220" w:lineRule="exact"/>
              <w:jc w:val="center"/>
              <w:rPr>
                <w:rFonts w:eastAsia="Times New Roman"/>
                <w:szCs w:val="24"/>
                <w:lang w:eastAsia="fi-FI"/>
              </w:rPr>
            </w:pPr>
          </w:p>
          <w:p w14:paraId="1B97D372" w14:textId="77777777" w:rsidR="006A7829" w:rsidRPr="006A7829" w:rsidRDefault="006A7829" w:rsidP="006A7829">
            <w:pPr>
              <w:spacing w:line="220" w:lineRule="exact"/>
              <w:jc w:val="center"/>
              <w:rPr>
                <w:rFonts w:eastAsia="Times New Roman"/>
                <w:szCs w:val="24"/>
                <w:lang w:eastAsia="fi-FI"/>
              </w:rPr>
            </w:pPr>
          </w:p>
          <w:p w14:paraId="2A9784A6" w14:textId="77777777" w:rsidR="006A7829" w:rsidRPr="006A7829" w:rsidRDefault="006A7829" w:rsidP="006A7829">
            <w:pPr>
              <w:rPr>
                <w:lang w:eastAsia="fi-FI"/>
              </w:rPr>
            </w:pPr>
          </w:p>
          <w:p w14:paraId="11C88BAE" w14:textId="77777777" w:rsidR="006A7829" w:rsidRPr="006A7829" w:rsidRDefault="006A7829" w:rsidP="006A7829">
            <w:pPr>
              <w:rPr>
                <w:lang w:eastAsia="fi-FI"/>
              </w:rPr>
            </w:pPr>
          </w:p>
          <w:p w14:paraId="55A34E9A" w14:textId="77777777" w:rsidR="006A7829" w:rsidRPr="006A7829" w:rsidRDefault="006A7829" w:rsidP="006A7829">
            <w:pPr>
              <w:rPr>
                <w:lang w:eastAsia="fi-FI"/>
              </w:rPr>
            </w:pPr>
          </w:p>
          <w:p w14:paraId="750B5337" w14:textId="77777777" w:rsidR="006A7829" w:rsidRPr="006A7829" w:rsidRDefault="006A7829" w:rsidP="006A7829">
            <w:pPr>
              <w:spacing w:line="220" w:lineRule="exact"/>
              <w:jc w:val="center"/>
              <w:rPr>
                <w:rFonts w:eastAsia="Times New Roman"/>
                <w:szCs w:val="24"/>
                <w:lang w:eastAsia="fi-FI"/>
              </w:rPr>
            </w:pPr>
            <w:r w:rsidRPr="006A7829">
              <w:rPr>
                <w:rFonts w:eastAsia="Times New Roman"/>
                <w:szCs w:val="24"/>
                <w:lang w:eastAsia="fi-FI"/>
              </w:rPr>
              <w:t>8 §</w:t>
            </w:r>
          </w:p>
          <w:p w14:paraId="4E846D0D" w14:textId="77777777" w:rsidR="006A7829" w:rsidRPr="006A7829" w:rsidRDefault="006A7829" w:rsidP="006A7829">
            <w:pPr>
              <w:rPr>
                <w:lang w:eastAsia="fi-FI"/>
              </w:rPr>
            </w:pPr>
          </w:p>
          <w:p w14:paraId="4958602B" w14:textId="77777777" w:rsidR="006A7829" w:rsidRPr="006A7829" w:rsidRDefault="006A7829" w:rsidP="006A7829">
            <w:pPr>
              <w:jc w:val="center"/>
              <w:rPr>
                <w:i/>
                <w:lang w:eastAsia="fi-FI"/>
              </w:rPr>
            </w:pPr>
            <w:r w:rsidRPr="006A7829">
              <w:rPr>
                <w:i/>
                <w:lang w:eastAsia="fi-FI"/>
              </w:rPr>
              <w:t xml:space="preserve">Edustajan asettaminen </w:t>
            </w:r>
          </w:p>
          <w:p w14:paraId="5E6E204B" w14:textId="77777777" w:rsidR="006A7829" w:rsidRPr="006A7829" w:rsidRDefault="006A7829" w:rsidP="006A7829">
            <w:pPr>
              <w:jc w:val="center"/>
              <w:rPr>
                <w:i/>
                <w:lang w:eastAsia="fi-FI"/>
              </w:rPr>
            </w:pPr>
          </w:p>
          <w:p w14:paraId="41D9D2CF" w14:textId="77777777" w:rsidR="006A7829" w:rsidRPr="006A7829" w:rsidRDefault="006A7829" w:rsidP="006A7829">
            <w:pPr>
              <w:spacing w:line="220" w:lineRule="exact"/>
              <w:ind w:firstLine="170"/>
              <w:jc w:val="both"/>
              <w:rPr>
                <w:rFonts w:eastAsia="Times New Roman"/>
                <w:szCs w:val="24"/>
                <w:lang w:eastAsia="fi-FI"/>
              </w:rPr>
            </w:pPr>
            <w:r w:rsidRPr="006A7829">
              <w:rPr>
                <w:rFonts w:eastAsia="Times New Roman"/>
                <w:i/>
                <w:szCs w:val="24"/>
                <w:lang w:eastAsia="fi-FI"/>
              </w:rPr>
              <w:t>Edustajalla (yhteyshenkilöllä)</w:t>
            </w:r>
            <w:r w:rsidRPr="006A7829">
              <w:rPr>
                <w:rFonts w:eastAsia="Times New Roman"/>
                <w:szCs w:val="24"/>
                <w:lang w:eastAsia="fi-FI"/>
              </w:rPr>
              <w:t xml:space="preserve"> tulee olla kelpoisuus vastaanottaa yrityksen puolesta viranomaisasiakirjoja ja haasteita sekä toimittaa asiakirjoja yritykseltä viranomaisille ja tuomioistuimille. </w:t>
            </w:r>
          </w:p>
          <w:p w14:paraId="5C7928D0" w14:textId="77777777" w:rsidR="006A7829" w:rsidRPr="006A7829" w:rsidRDefault="006A7829" w:rsidP="006A7829">
            <w:pPr>
              <w:spacing w:before="240" w:after="240" w:line="220" w:lineRule="exact"/>
              <w:ind w:firstLine="170"/>
              <w:jc w:val="both"/>
              <w:rPr>
                <w:rFonts w:eastAsia="Times New Roman"/>
                <w:szCs w:val="24"/>
                <w:lang w:eastAsia="fi-FI"/>
              </w:rPr>
            </w:pPr>
          </w:p>
          <w:p w14:paraId="2F1F96B2" w14:textId="77777777" w:rsidR="006A7829" w:rsidRPr="006A7829" w:rsidRDefault="006A7829" w:rsidP="006A7829">
            <w:pPr>
              <w:spacing w:line="220" w:lineRule="exact"/>
              <w:ind w:firstLine="170"/>
              <w:jc w:val="center"/>
              <w:rPr>
                <w:rFonts w:eastAsia="Times New Roman"/>
                <w:i/>
                <w:szCs w:val="24"/>
                <w:lang w:eastAsia="fi-FI"/>
              </w:rPr>
            </w:pPr>
            <w:r w:rsidRPr="006A7829">
              <w:rPr>
                <w:rFonts w:eastAsia="Times New Roman"/>
                <w:i/>
                <w:szCs w:val="24"/>
                <w:lang w:eastAsia="fi-FI"/>
              </w:rPr>
              <w:t>10 §</w:t>
            </w:r>
          </w:p>
          <w:p w14:paraId="69E4EA0D" w14:textId="77777777" w:rsidR="006A7829" w:rsidRPr="006A7829" w:rsidRDefault="006A7829" w:rsidP="006A7829">
            <w:pPr>
              <w:spacing w:line="220" w:lineRule="exact"/>
              <w:ind w:firstLine="170"/>
              <w:jc w:val="center"/>
              <w:rPr>
                <w:rFonts w:eastAsia="Times New Roman"/>
                <w:i/>
                <w:szCs w:val="24"/>
                <w:lang w:eastAsia="fi-FI"/>
              </w:rPr>
            </w:pPr>
            <w:r w:rsidRPr="006A7829">
              <w:rPr>
                <w:rFonts w:eastAsia="Times New Roman"/>
                <w:i/>
                <w:szCs w:val="24"/>
                <w:lang w:eastAsia="fi-FI"/>
              </w:rPr>
              <w:t>Velvollisuus pitää saatavilla tietoja lähetetyistä työntekijöistä Suomessa</w:t>
            </w:r>
          </w:p>
          <w:p w14:paraId="0DF3E831" w14:textId="77777777" w:rsidR="006A7829" w:rsidRPr="006A7829" w:rsidRDefault="006A7829" w:rsidP="006A7829">
            <w:pPr>
              <w:spacing w:line="220" w:lineRule="exact"/>
              <w:ind w:firstLine="170"/>
              <w:jc w:val="center"/>
              <w:rPr>
                <w:rFonts w:eastAsia="Times New Roman"/>
                <w:i/>
                <w:szCs w:val="24"/>
                <w:lang w:eastAsia="fi-FI"/>
              </w:rPr>
            </w:pPr>
          </w:p>
          <w:p w14:paraId="611F4FC1" w14:textId="77777777" w:rsidR="006A7829" w:rsidRPr="006A7829" w:rsidRDefault="006A7829" w:rsidP="006A7829">
            <w:pPr>
              <w:spacing w:line="220" w:lineRule="exact"/>
              <w:ind w:firstLine="170"/>
              <w:jc w:val="both"/>
              <w:rPr>
                <w:rFonts w:eastAsia="Times New Roman"/>
                <w:szCs w:val="24"/>
                <w:lang w:eastAsia="fi-FI"/>
              </w:rPr>
            </w:pPr>
            <w:r w:rsidRPr="006A7829">
              <w:rPr>
                <w:rFonts w:eastAsia="Times New Roman"/>
                <w:szCs w:val="24"/>
                <w:lang w:eastAsia="fi-FI"/>
              </w:rPr>
              <w:t xml:space="preserve">Jos lähetetyn työntekijän lähetettynä olo kestää yli kymmenen työpäivää, lähettävän yrityksen tulee pitää saatavilla kirjallisesti Suomessa koko lähettämisen keston ajan lähetetyn työntekijän työskentelyä Suomessa koskeva työaikakirjanpito, palkkalaskelma ja </w:t>
            </w:r>
            <w:r w:rsidRPr="006A7829">
              <w:rPr>
                <w:rFonts w:eastAsia="Times New Roman"/>
                <w:i/>
                <w:szCs w:val="24"/>
                <w:lang w:eastAsia="fi-FI"/>
              </w:rPr>
              <w:t>työsuojeluviranomaisen pyynnöstä palkanmaksun suorittamista koskeva todistus tai muu selvitys.</w:t>
            </w:r>
          </w:p>
          <w:p w14:paraId="0943828C" w14:textId="77777777" w:rsidR="006A7829" w:rsidRPr="006A7829" w:rsidRDefault="006A7829" w:rsidP="006A7829">
            <w:pPr>
              <w:spacing w:line="220" w:lineRule="exact"/>
              <w:ind w:firstLine="170"/>
              <w:jc w:val="both"/>
              <w:rPr>
                <w:rFonts w:eastAsia="Times New Roman"/>
                <w:szCs w:val="24"/>
                <w:lang w:eastAsia="fi-FI"/>
              </w:rPr>
            </w:pPr>
          </w:p>
          <w:p w14:paraId="7DF3E9C1" w14:textId="77777777" w:rsidR="006A7829" w:rsidRPr="006A7829" w:rsidRDefault="006A7829" w:rsidP="006A7829">
            <w:pPr>
              <w:spacing w:line="220" w:lineRule="exact"/>
              <w:ind w:firstLine="170"/>
              <w:jc w:val="both"/>
              <w:rPr>
                <w:rFonts w:eastAsia="Times New Roman"/>
                <w:szCs w:val="24"/>
                <w:lang w:eastAsia="fi-FI"/>
              </w:rPr>
            </w:pPr>
          </w:p>
          <w:p w14:paraId="115B9A76" w14:textId="77777777" w:rsidR="006A7829" w:rsidRPr="006A7829" w:rsidRDefault="006A7829" w:rsidP="006A7829">
            <w:pPr>
              <w:spacing w:line="220" w:lineRule="exact"/>
              <w:ind w:firstLine="170"/>
              <w:jc w:val="both"/>
              <w:rPr>
                <w:rFonts w:eastAsia="Times New Roman"/>
                <w:szCs w:val="24"/>
                <w:lang w:eastAsia="fi-FI"/>
              </w:rPr>
            </w:pPr>
          </w:p>
          <w:p w14:paraId="02415266" w14:textId="77777777" w:rsidR="006A7829" w:rsidRPr="006A7829" w:rsidRDefault="006A7829" w:rsidP="006A7829">
            <w:pPr>
              <w:spacing w:line="220" w:lineRule="exact"/>
              <w:ind w:firstLine="170"/>
              <w:jc w:val="both"/>
              <w:rPr>
                <w:rFonts w:eastAsia="Times New Roman"/>
                <w:szCs w:val="24"/>
                <w:lang w:eastAsia="fi-FI"/>
              </w:rPr>
            </w:pPr>
            <w:r w:rsidRPr="006A7829">
              <w:rPr>
                <w:rFonts w:eastAsia="Times New Roman"/>
                <w:szCs w:val="24"/>
                <w:lang w:eastAsia="fi-FI"/>
              </w:rPr>
              <w:t xml:space="preserve">Tieliikenteen kuljetuspalvelujen </w:t>
            </w:r>
            <w:proofErr w:type="spellStart"/>
            <w:r w:rsidRPr="006A7829">
              <w:rPr>
                <w:rFonts w:eastAsia="Times New Roman"/>
                <w:szCs w:val="24"/>
                <w:lang w:eastAsia="fi-FI"/>
              </w:rPr>
              <w:t>alihankin-taan</w:t>
            </w:r>
            <w:proofErr w:type="spellEnd"/>
            <w:r w:rsidRPr="006A7829">
              <w:rPr>
                <w:rFonts w:eastAsia="Times New Roman"/>
                <w:szCs w:val="24"/>
                <w:lang w:eastAsia="fi-FI"/>
              </w:rPr>
              <w:t xml:space="preserve"> sovelletaan vain 1 momentin 4 kohtaa </w:t>
            </w:r>
            <w:r w:rsidRPr="006A7829">
              <w:rPr>
                <w:rFonts w:eastAsia="Times New Roman"/>
                <w:i/>
                <w:szCs w:val="24"/>
                <w:lang w:eastAsia="fi-FI"/>
              </w:rPr>
              <w:t xml:space="preserve">ja </w:t>
            </w:r>
            <w:r w:rsidR="001F7CB5">
              <w:rPr>
                <w:rFonts w:eastAsia="Times New Roman"/>
                <w:i/>
                <w:szCs w:val="24"/>
                <w:lang w:eastAsia="fi-FI"/>
              </w:rPr>
              <w:t>4</w:t>
            </w:r>
            <w:r w:rsidRPr="006A7829">
              <w:rPr>
                <w:rFonts w:eastAsia="Times New Roman"/>
                <w:i/>
                <w:szCs w:val="24"/>
                <w:lang w:eastAsia="fi-FI"/>
              </w:rPr>
              <w:t xml:space="preserve"> momenttia</w:t>
            </w:r>
            <w:r w:rsidRPr="006A7829">
              <w:rPr>
                <w:rFonts w:eastAsia="Times New Roman"/>
                <w:szCs w:val="24"/>
                <w:lang w:eastAsia="fi-FI"/>
              </w:rPr>
              <w:t xml:space="preserve"> ja muutoin 10 b §:ssä säädettyä. (14.1.2022/62)</w:t>
            </w:r>
          </w:p>
          <w:p w14:paraId="1F02C901" w14:textId="77777777" w:rsidR="006A7829" w:rsidRPr="006A7829" w:rsidRDefault="006A7829" w:rsidP="006A7829">
            <w:pPr>
              <w:spacing w:line="220" w:lineRule="exact"/>
              <w:jc w:val="both"/>
              <w:rPr>
                <w:rFonts w:eastAsia="Times New Roman"/>
                <w:szCs w:val="24"/>
                <w:lang w:eastAsia="fi-FI"/>
              </w:rPr>
            </w:pPr>
          </w:p>
          <w:p w14:paraId="48E5FCD0" w14:textId="77777777" w:rsidR="006A7829" w:rsidRPr="006A7829" w:rsidRDefault="006A7829" w:rsidP="006A7829">
            <w:pPr>
              <w:spacing w:line="220" w:lineRule="exact"/>
              <w:ind w:firstLine="170"/>
              <w:jc w:val="both"/>
              <w:rPr>
                <w:rFonts w:eastAsia="Times New Roman"/>
                <w:szCs w:val="24"/>
                <w:lang w:eastAsia="fi-FI"/>
              </w:rPr>
            </w:pPr>
          </w:p>
          <w:p w14:paraId="3A20930D" w14:textId="77777777" w:rsidR="006A7829" w:rsidRPr="006A7829" w:rsidRDefault="006A7829" w:rsidP="006A7829">
            <w:pPr>
              <w:spacing w:line="220" w:lineRule="exact"/>
              <w:jc w:val="center"/>
              <w:rPr>
                <w:rFonts w:eastAsia="Times New Roman"/>
                <w:szCs w:val="24"/>
                <w:lang w:eastAsia="fi-FI"/>
              </w:rPr>
            </w:pPr>
            <w:r w:rsidRPr="006A7829">
              <w:rPr>
                <w:rFonts w:eastAsia="Times New Roman"/>
                <w:szCs w:val="24"/>
                <w:lang w:eastAsia="fi-FI"/>
              </w:rPr>
              <w:t>10 b §</w:t>
            </w:r>
          </w:p>
          <w:p w14:paraId="0EB62B3F" w14:textId="77777777" w:rsidR="006A7829" w:rsidRPr="006A7829" w:rsidRDefault="006A7829" w:rsidP="006A7829">
            <w:pPr>
              <w:rPr>
                <w:lang w:eastAsia="fi-FI"/>
              </w:rPr>
            </w:pPr>
          </w:p>
          <w:p w14:paraId="7DA5DB56" w14:textId="77777777" w:rsidR="006A7829" w:rsidRPr="006A7829" w:rsidRDefault="006A7829" w:rsidP="006A7829">
            <w:pPr>
              <w:spacing w:line="220" w:lineRule="exact"/>
              <w:ind w:firstLine="170"/>
              <w:jc w:val="both"/>
              <w:rPr>
                <w:rFonts w:eastAsia="Times New Roman"/>
                <w:i/>
                <w:szCs w:val="24"/>
                <w:lang w:eastAsia="fi-FI"/>
              </w:rPr>
            </w:pPr>
            <w:r w:rsidRPr="006A7829">
              <w:rPr>
                <w:rFonts w:eastAsia="Times New Roman"/>
                <w:i/>
                <w:szCs w:val="24"/>
                <w:lang w:eastAsia="fi-FI"/>
              </w:rPr>
              <w:t>Tietoje</w:t>
            </w:r>
            <w:r w:rsidR="00EA39C0">
              <w:rPr>
                <w:rFonts w:eastAsia="Times New Roman"/>
                <w:i/>
                <w:szCs w:val="24"/>
                <w:lang w:eastAsia="fi-FI"/>
              </w:rPr>
              <w:t>n antaminen työsuojeluviranomai</w:t>
            </w:r>
            <w:r w:rsidRPr="006A7829">
              <w:rPr>
                <w:rFonts w:eastAsia="Times New Roman"/>
                <w:i/>
                <w:szCs w:val="24"/>
                <w:lang w:eastAsia="fi-FI"/>
              </w:rPr>
              <w:t>selle</w:t>
            </w:r>
          </w:p>
          <w:p w14:paraId="5EDC6F12" w14:textId="77777777" w:rsidR="006A7829" w:rsidRPr="006A7829" w:rsidRDefault="006A7829" w:rsidP="006A7829">
            <w:pPr>
              <w:spacing w:line="220" w:lineRule="exact"/>
              <w:ind w:firstLine="170"/>
              <w:jc w:val="both"/>
              <w:rPr>
                <w:rFonts w:eastAsia="Times New Roman"/>
                <w:szCs w:val="24"/>
                <w:lang w:eastAsia="fi-FI"/>
              </w:rPr>
            </w:pPr>
          </w:p>
          <w:p w14:paraId="499DF70E" w14:textId="77777777" w:rsidR="006A7829" w:rsidRPr="006A7829" w:rsidRDefault="006A7829" w:rsidP="006A7829">
            <w:pPr>
              <w:spacing w:line="220" w:lineRule="exact"/>
            </w:pPr>
            <w:r w:rsidRPr="006A7829">
              <w:t xml:space="preserve">— — — — — — — — — — — — — — </w:t>
            </w:r>
          </w:p>
          <w:p w14:paraId="4C1BB50B" w14:textId="77777777" w:rsidR="006A7829" w:rsidRPr="006A7829" w:rsidRDefault="006A7829" w:rsidP="006A7829">
            <w:pPr>
              <w:spacing w:line="220" w:lineRule="exact"/>
              <w:jc w:val="both"/>
              <w:rPr>
                <w:rFonts w:eastAsia="Times New Roman"/>
                <w:i/>
                <w:szCs w:val="24"/>
                <w:lang w:eastAsia="fi-FI"/>
              </w:rPr>
            </w:pPr>
            <w:r w:rsidRPr="006A7829">
              <w:rPr>
                <w:rFonts w:eastAsia="Times New Roman"/>
                <w:i/>
                <w:szCs w:val="24"/>
                <w:lang w:eastAsia="fi-FI"/>
              </w:rPr>
              <w:t>Työntekijän lähetettynä olon päättymisen jälkeen lähettävän yrityksen on säilytettävä 1 momentissa tarkoitetut tiedot kaksi vuotta.</w:t>
            </w:r>
          </w:p>
          <w:p w14:paraId="5DFD427B" w14:textId="77777777" w:rsidR="006A7829" w:rsidRPr="006A7829" w:rsidRDefault="006A7829" w:rsidP="006A7829">
            <w:pPr>
              <w:rPr>
                <w:lang w:eastAsia="fi-FI"/>
              </w:rPr>
            </w:pPr>
          </w:p>
          <w:p w14:paraId="57EC6091" w14:textId="77777777" w:rsidR="006A7829" w:rsidRPr="006A7829" w:rsidRDefault="006A7829" w:rsidP="006A7829">
            <w:pPr>
              <w:keepNext/>
              <w:spacing w:after="220" w:line="220" w:lineRule="exact"/>
              <w:ind w:left="227" w:hanging="227"/>
              <w:outlineLvl w:val="0"/>
              <w:rPr>
                <w:rFonts w:eastAsia="Times New Roman"/>
                <w:b/>
                <w:spacing w:val="22"/>
                <w:sz w:val="21"/>
                <w:szCs w:val="24"/>
                <w:lang w:eastAsia="fi-FI"/>
              </w:rPr>
            </w:pPr>
          </w:p>
          <w:p w14:paraId="22418C7E" w14:textId="77777777" w:rsidR="006A7829" w:rsidRPr="006A7829" w:rsidRDefault="006A7829" w:rsidP="006A7829">
            <w:pPr>
              <w:spacing w:after="220" w:line="220" w:lineRule="exact"/>
              <w:jc w:val="center"/>
              <w:rPr>
                <w:rFonts w:eastAsia="Times New Roman"/>
                <w:i/>
                <w:szCs w:val="24"/>
                <w:lang w:eastAsia="fi-FI"/>
              </w:rPr>
            </w:pPr>
            <w:r w:rsidRPr="006A7829">
              <w:rPr>
                <w:rFonts w:eastAsia="Times New Roman"/>
                <w:i/>
                <w:szCs w:val="24"/>
                <w:lang w:eastAsia="fi-FI"/>
              </w:rPr>
              <w:t>12 a §</w:t>
            </w:r>
          </w:p>
          <w:p w14:paraId="47B7943E" w14:textId="77777777" w:rsidR="006A7829" w:rsidRPr="006A7829" w:rsidRDefault="006A7829" w:rsidP="006A7829">
            <w:pPr>
              <w:spacing w:after="220" w:line="220" w:lineRule="exact"/>
              <w:jc w:val="center"/>
              <w:rPr>
                <w:rFonts w:eastAsia="Times New Roman"/>
                <w:i/>
                <w:szCs w:val="24"/>
                <w:lang w:eastAsia="fi-FI"/>
              </w:rPr>
            </w:pPr>
            <w:r w:rsidRPr="006A7829">
              <w:rPr>
                <w:rFonts w:eastAsia="Times New Roman"/>
                <w:i/>
                <w:szCs w:val="24"/>
                <w:lang w:eastAsia="fi-FI"/>
              </w:rPr>
              <w:t xml:space="preserve">Vastatoimien kielto </w:t>
            </w:r>
          </w:p>
          <w:p w14:paraId="68BED986" w14:textId="77777777" w:rsidR="006A7829" w:rsidRPr="006A7829" w:rsidRDefault="006A7829" w:rsidP="006A7829">
            <w:pPr>
              <w:jc w:val="both"/>
              <w:rPr>
                <w:i/>
                <w:lang w:eastAsia="fi-FI"/>
              </w:rPr>
            </w:pPr>
            <w:r w:rsidRPr="006A7829">
              <w:rPr>
                <w:i/>
                <w:lang w:eastAsia="fi-FI"/>
              </w:rPr>
              <w:t xml:space="preserve">   Lähettävä yritys ei saa kohdistaa lähetettyyn työntekijään vastatoimia tai kohdella tätä muutoin epäedullisesti sen johdosta, että lähetetty työntekijä on ryhtynyt oikeudellisiin tai hallinnollisiin menettelyihin tämän lain mukaisten oikeuksien vaatimiseksi.</w:t>
            </w:r>
          </w:p>
          <w:p w14:paraId="7CABE30F" w14:textId="77777777" w:rsidR="006A7829" w:rsidRPr="006A7829" w:rsidRDefault="006A7829" w:rsidP="006A7829">
            <w:pPr>
              <w:jc w:val="both"/>
              <w:rPr>
                <w:i/>
                <w:lang w:eastAsia="fi-FI"/>
              </w:rPr>
            </w:pPr>
            <w:r w:rsidRPr="006A7829">
              <w:rPr>
                <w:i/>
                <w:lang w:eastAsia="fi-FI"/>
              </w:rPr>
              <w:t xml:space="preserve">Lähettävän yrityksen vastuusta vastatoimien kiellon rikkomisen aiheuttamasta vahingosta </w:t>
            </w:r>
            <w:r w:rsidR="003A7FB6" w:rsidRPr="006A7829">
              <w:rPr>
                <w:i/>
                <w:lang w:eastAsia="fi-FI"/>
              </w:rPr>
              <w:t xml:space="preserve">lähetetylle työntekijälle </w:t>
            </w:r>
            <w:r w:rsidRPr="006A7829">
              <w:rPr>
                <w:i/>
                <w:lang w:eastAsia="fi-FI"/>
              </w:rPr>
              <w:t xml:space="preserve">säädetään tämän lain 32 §:n 1 momentissa. </w:t>
            </w:r>
          </w:p>
          <w:p w14:paraId="6932C08A" w14:textId="77777777" w:rsidR="006A7829" w:rsidRPr="006A7829" w:rsidRDefault="006A7829" w:rsidP="006A7829">
            <w:pPr>
              <w:rPr>
                <w:lang w:eastAsia="fi-FI"/>
              </w:rPr>
            </w:pPr>
          </w:p>
          <w:p w14:paraId="5B116558" w14:textId="77777777" w:rsidR="006A7829" w:rsidRPr="006A7829" w:rsidRDefault="006A7829" w:rsidP="006A7829">
            <w:pPr>
              <w:rPr>
                <w:lang w:eastAsia="fi-FI"/>
              </w:rPr>
            </w:pPr>
          </w:p>
          <w:p w14:paraId="4569BA6F" w14:textId="77777777" w:rsidR="006A7829" w:rsidRPr="006A7829" w:rsidRDefault="006A7829" w:rsidP="006A7829">
            <w:pPr>
              <w:spacing w:line="220" w:lineRule="exact"/>
              <w:jc w:val="center"/>
              <w:rPr>
                <w:rFonts w:eastAsia="Times New Roman"/>
                <w:szCs w:val="24"/>
                <w:lang w:eastAsia="fi-FI"/>
              </w:rPr>
            </w:pPr>
            <w:r w:rsidRPr="006A7829">
              <w:rPr>
                <w:rFonts w:eastAsia="Times New Roman"/>
                <w:szCs w:val="24"/>
                <w:lang w:eastAsia="fi-FI"/>
              </w:rPr>
              <w:t>13 §</w:t>
            </w:r>
          </w:p>
          <w:p w14:paraId="04220986" w14:textId="77777777" w:rsidR="006A7829" w:rsidRPr="006A7829" w:rsidRDefault="006A7829" w:rsidP="006A7829">
            <w:pPr>
              <w:rPr>
                <w:lang w:eastAsia="fi-FI"/>
              </w:rPr>
            </w:pPr>
          </w:p>
          <w:p w14:paraId="28D3FAF3" w14:textId="77777777" w:rsidR="006A7829" w:rsidRPr="00EA39C0" w:rsidRDefault="006A7829" w:rsidP="006A7829">
            <w:pPr>
              <w:spacing w:line="220" w:lineRule="exact"/>
              <w:ind w:firstLine="170"/>
              <w:jc w:val="center"/>
              <w:rPr>
                <w:rFonts w:eastAsia="Times New Roman"/>
                <w:b/>
                <w:i/>
                <w:szCs w:val="24"/>
                <w:lang w:eastAsia="fi-FI"/>
              </w:rPr>
            </w:pPr>
            <w:r w:rsidRPr="00EA39C0">
              <w:rPr>
                <w:rFonts w:eastAsia="Times New Roman"/>
                <w:b/>
                <w:i/>
                <w:szCs w:val="24"/>
                <w:lang w:eastAsia="fi-FI"/>
              </w:rPr>
              <w:t xml:space="preserve">Tilaajan tiedonantovelvollisuus </w:t>
            </w:r>
          </w:p>
          <w:p w14:paraId="674F08A1" w14:textId="77777777" w:rsidR="006A7829" w:rsidRPr="006A7829" w:rsidRDefault="006A7829" w:rsidP="006A7829">
            <w:pPr>
              <w:spacing w:line="220" w:lineRule="exact"/>
              <w:ind w:firstLine="170"/>
              <w:jc w:val="center"/>
              <w:rPr>
                <w:rFonts w:eastAsia="Times New Roman"/>
                <w:i/>
                <w:szCs w:val="24"/>
                <w:lang w:eastAsia="fi-FI"/>
              </w:rPr>
            </w:pPr>
          </w:p>
          <w:p w14:paraId="5E0AE5D9" w14:textId="6E07AFCF" w:rsidR="006A7829" w:rsidRPr="006A7829" w:rsidRDefault="006A7829" w:rsidP="006A7829">
            <w:pPr>
              <w:spacing w:line="220" w:lineRule="exact"/>
              <w:ind w:firstLine="170"/>
              <w:jc w:val="both"/>
              <w:rPr>
                <w:rFonts w:eastAsia="Times New Roman"/>
                <w:szCs w:val="24"/>
                <w:lang w:eastAsia="fi-FI"/>
              </w:rPr>
            </w:pPr>
            <w:r w:rsidRPr="006A7829">
              <w:rPr>
                <w:rFonts w:eastAsia="Times New Roman"/>
                <w:szCs w:val="24"/>
                <w:lang w:eastAsia="fi-FI"/>
              </w:rPr>
              <w:t xml:space="preserve">Tilaajan on </w:t>
            </w:r>
            <w:r w:rsidR="00973C7A">
              <w:rPr>
                <w:rFonts w:eastAsia="Times New Roman"/>
                <w:szCs w:val="24"/>
                <w:lang w:eastAsia="fi-FI"/>
              </w:rPr>
              <w:t>(</w:t>
            </w:r>
            <w:bookmarkStart w:id="38" w:name="_GoBack"/>
            <w:bookmarkEnd w:id="38"/>
            <w:r w:rsidRPr="006A7829">
              <w:rPr>
                <w:rFonts w:eastAsia="Times New Roman"/>
                <w:szCs w:val="24"/>
                <w:lang w:eastAsia="fi-FI"/>
              </w:rPr>
              <w:t>lähettävän yrityksen kanssa (tekem</w:t>
            </w:r>
            <w:r w:rsidR="00973C7A">
              <w:rPr>
                <w:rFonts w:eastAsia="Times New Roman"/>
                <w:szCs w:val="24"/>
                <w:lang w:eastAsia="fi-FI"/>
              </w:rPr>
              <w:t>issään sopimuksissa tai muutoin</w:t>
            </w:r>
            <w:r w:rsidRPr="006A7829">
              <w:rPr>
                <w:rFonts w:eastAsia="Times New Roman"/>
                <w:szCs w:val="24"/>
                <w:lang w:eastAsia="fi-FI"/>
              </w:rPr>
              <w:t xml:space="preserve"> käytettävissään olevin keinoin</w:t>
            </w:r>
            <w:r w:rsidR="00973C7A">
              <w:rPr>
                <w:rFonts w:eastAsia="Times New Roman"/>
                <w:szCs w:val="24"/>
                <w:lang w:eastAsia="fi-FI"/>
              </w:rPr>
              <w:t>)</w:t>
            </w:r>
            <w:r w:rsidRPr="006A7829">
              <w:rPr>
                <w:rFonts w:eastAsia="Times New Roman"/>
                <w:szCs w:val="24"/>
                <w:lang w:eastAsia="fi-FI"/>
              </w:rPr>
              <w:t xml:space="preserve"> </w:t>
            </w:r>
            <w:r w:rsidRPr="006A7829">
              <w:rPr>
                <w:rFonts w:eastAsia="Times New Roman"/>
                <w:i/>
                <w:szCs w:val="24"/>
                <w:lang w:eastAsia="fi-FI"/>
              </w:rPr>
              <w:t>annettava lähettävälle yritykselle tieto velvollisuudesta tehdä 7 §:ssä tarkoitettu lähettämisilmoitus ja asettaa 8 §:ssä tarkoitettu edustaja.</w:t>
            </w:r>
            <w:r w:rsidRPr="006A7829">
              <w:rPr>
                <w:rFonts w:eastAsia="Times New Roman"/>
                <w:szCs w:val="24"/>
                <w:lang w:eastAsia="fi-FI"/>
              </w:rPr>
              <w:t xml:space="preserve"> </w:t>
            </w:r>
          </w:p>
          <w:p w14:paraId="63209C1B" w14:textId="77777777" w:rsidR="006A7829" w:rsidRPr="006A7829" w:rsidRDefault="006A7829" w:rsidP="006A7829">
            <w:pPr>
              <w:spacing w:line="220" w:lineRule="exact"/>
              <w:ind w:firstLine="170"/>
              <w:jc w:val="center"/>
              <w:rPr>
                <w:rFonts w:eastAsia="Times New Roman"/>
                <w:i/>
                <w:szCs w:val="24"/>
                <w:lang w:eastAsia="fi-FI"/>
              </w:rPr>
            </w:pPr>
          </w:p>
          <w:p w14:paraId="7511B5AF" w14:textId="77777777" w:rsidR="006A7829" w:rsidRPr="006A7829" w:rsidRDefault="006A7829" w:rsidP="006A7829">
            <w:pPr>
              <w:spacing w:line="220" w:lineRule="exact"/>
              <w:ind w:firstLine="170"/>
              <w:jc w:val="center"/>
              <w:rPr>
                <w:rFonts w:eastAsia="Times New Roman"/>
                <w:szCs w:val="24"/>
                <w:lang w:eastAsia="fi-FI"/>
              </w:rPr>
            </w:pPr>
            <w:r w:rsidRPr="006A7829">
              <w:rPr>
                <w:rFonts w:eastAsia="Times New Roman"/>
                <w:szCs w:val="24"/>
                <w:lang w:eastAsia="fi-FI"/>
              </w:rPr>
              <w:t>(kumotaan 2 mom.)</w:t>
            </w:r>
          </w:p>
          <w:p w14:paraId="437400C5" w14:textId="77777777" w:rsidR="006A7829" w:rsidRPr="006A7829" w:rsidRDefault="006A7829" w:rsidP="006A7829">
            <w:pPr>
              <w:spacing w:line="220" w:lineRule="exact"/>
              <w:ind w:firstLine="170"/>
              <w:jc w:val="center"/>
              <w:rPr>
                <w:rFonts w:eastAsia="Times New Roman"/>
                <w:i/>
                <w:szCs w:val="24"/>
                <w:lang w:eastAsia="fi-FI"/>
              </w:rPr>
            </w:pPr>
          </w:p>
          <w:p w14:paraId="544E6BB1" w14:textId="77777777" w:rsidR="006A7829" w:rsidRPr="006A7829" w:rsidRDefault="006A7829" w:rsidP="006A7829">
            <w:pPr>
              <w:spacing w:line="220" w:lineRule="exact"/>
              <w:ind w:firstLine="170"/>
              <w:jc w:val="center"/>
              <w:rPr>
                <w:rFonts w:eastAsia="Times New Roman"/>
                <w:i/>
                <w:szCs w:val="24"/>
                <w:lang w:eastAsia="fi-FI"/>
              </w:rPr>
            </w:pPr>
          </w:p>
          <w:p w14:paraId="5F86553E" w14:textId="77777777" w:rsidR="006A7829" w:rsidRPr="006A7829" w:rsidRDefault="006A7829" w:rsidP="006A7829">
            <w:pPr>
              <w:spacing w:line="220" w:lineRule="exact"/>
              <w:ind w:firstLine="170"/>
              <w:jc w:val="center"/>
              <w:rPr>
                <w:rFonts w:eastAsia="Times New Roman"/>
                <w:i/>
                <w:szCs w:val="24"/>
                <w:lang w:eastAsia="fi-FI"/>
              </w:rPr>
            </w:pPr>
          </w:p>
          <w:p w14:paraId="3F811399" w14:textId="77777777" w:rsidR="006A7829" w:rsidRPr="006A7829" w:rsidRDefault="006A7829" w:rsidP="006A7829">
            <w:pPr>
              <w:spacing w:line="220" w:lineRule="exact"/>
              <w:ind w:firstLine="170"/>
              <w:jc w:val="center"/>
              <w:rPr>
                <w:rFonts w:eastAsia="Times New Roman"/>
                <w:i/>
                <w:szCs w:val="24"/>
                <w:lang w:eastAsia="fi-FI"/>
              </w:rPr>
            </w:pPr>
          </w:p>
          <w:p w14:paraId="55D9B9E2" w14:textId="77777777" w:rsidR="006A7829" w:rsidRPr="006A7829" w:rsidRDefault="006A7829" w:rsidP="006A7829">
            <w:pPr>
              <w:spacing w:line="220" w:lineRule="exact"/>
              <w:ind w:firstLine="170"/>
              <w:jc w:val="center"/>
              <w:rPr>
                <w:rFonts w:eastAsia="Times New Roman"/>
                <w:i/>
                <w:szCs w:val="24"/>
                <w:lang w:eastAsia="fi-FI"/>
              </w:rPr>
            </w:pPr>
          </w:p>
          <w:p w14:paraId="1CBD031F" w14:textId="77777777" w:rsidR="006A7829" w:rsidRPr="006A7829" w:rsidRDefault="006A7829" w:rsidP="006A7829">
            <w:pPr>
              <w:spacing w:line="220" w:lineRule="exact"/>
              <w:jc w:val="center"/>
              <w:rPr>
                <w:rFonts w:eastAsia="Times New Roman"/>
                <w:szCs w:val="24"/>
                <w:lang w:eastAsia="fi-FI"/>
              </w:rPr>
            </w:pPr>
          </w:p>
          <w:p w14:paraId="1A2D84F2" w14:textId="77777777" w:rsidR="006A7829" w:rsidRPr="006A7829" w:rsidRDefault="006A7829" w:rsidP="006A7829">
            <w:pPr>
              <w:rPr>
                <w:lang w:eastAsia="fi-FI"/>
              </w:rPr>
            </w:pPr>
          </w:p>
          <w:p w14:paraId="5F51F2BB" w14:textId="77777777" w:rsidR="006A7829" w:rsidRPr="006A7829" w:rsidRDefault="006A7829" w:rsidP="006A7829">
            <w:pPr>
              <w:spacing w:line="220" w:lineRule="exact"/>
              <w:jc w:val="center"/>
              <w:rPr>
                <w:rFonts w:eastAsia="Times New Roman"/>
                <w:i/>
                <w:szCs w:val="24"/>
                <w:lang w:eastAsia="fi-FI"/>
              </w:rPr>
            </w:pPr>
            <w:r w:rsidRPr="006A7829">
              <w:rPr>
                <w:rFonts w:eastAsia="Times New Roman"/>
                <w:i/>
                <w:szCs w:val="24"/>
                <w:lang w:eastAsia="fi-FI"/>
              </w:rPr>
              <w:t>17 §</w:t>
            </w:r>
          </w:p>
          <w:p w14:paraId="65D9E053" w14:textId="77777777" w:rsidR="006A7829" w:rsidRPr="006A7829" w:rsidRDefault="006A7829" w:rsidP="006A7829">
            <w:pPr>
              <w:spacing w:line="220" w:lineRule="exact"/>
              <w:jc w:val="center"/>
              <w:rPr>
                <w:rFonts w:eastAsia="Times New Roman"/>
                <w:i/>
                <w:szCs w:val="24"/>
                <w:lang w:eastAsia="fi-FI"/>
              </w:rPr>
            </w:pPr>
          </w:p>
          <w:p w14:paraId="727FBBAC" w14:textId="77777777" w:rsidR="006A7829" w:rsidRPr="006A7829" w:rsidRDefault="006A7829" w:rsidP="006A7829">
            <w:pPr>
              <w:spacing w:line="220" w:lineRule="exact"/>
              <w:jc w:val="center"/>
              <w:rPr>
                <w:rFonts w:eastAsia="Times New Roman"/>
                <w:i/>
                <w:szCs w:val="24"/>
                <w:lang w:eastAsia="fi-FI"/>
              </w:rPr>
            </w:pPr>
            <w:r w:rsidRPr="006A7829">
              <w:rPr>
                <w:rFonts w:eastAsia="Times New Roman"/>
                <w:i/>
                <w:szCs w:val="24"/>
                <w:lang w:eastAsia="fi-FI"/>
              </w:rPr>
              <w:t>Tiedonsaantioikeus</w:t>
            </w:r>
          </w:p>
          <w:p w14:paraId="294FA86D" w14:textId="77777777" w:rsidR="006A7829" w:rsidRPr="006A7829" w:rsidRDefault="006A7829" w:rsidP="006A7829">
            <w:pPr>
              <w:spacing w:line="220" w:lineRule="exact"/>
              <w:jc w:val="center"/>
              <w:rPr>
                <w:rFonts w:eastAsia="Times New Roman"/>
                <w:szCs w:val="24"/>
                <w:lang w:eastAsia="fi-FI"/>
              </w:rPr>
            </w:pPr>
          </w:p>
          <w:p w14:paraId="7F86A813" w14:textId="77777777" w:rsidR="006A7829" w:rsidRPr="006A7829" w:rsidRDefault="006A7829" w:rsidP="006A7829">
            <w:pPr>
              <w:rPr>
                <w:lang w:eastAsia="fi-FI"/>
              </w:rPr>
            </w:pPr>
          </w:p>
          <w:p w14:paraId="6BEAEB38" w14:textId="77777777" w:rsidR="006A7829" w:rsidRPr="006A7829" w:rsidRDefault="006A7829" w:rsidP="006A7829">
            <w:pPr>
              <w:rPr>
                <w:lang w:eastAsia="fi-FI"/>
              </w:rPr>
            </w:pPr>
          </w:p>
          <w:p w14:paraId="2E4EA92C" w14:textId="77777777" w:rsidR="006A7829" w:rsidRPr="006A7829" w:rsidRDefault="006A7829" w:rsidP="006A7829">
            <w:pPr>
              <w:spacing w:line="220" w:lineRule="exact"/>
            </w:pPr>
            <w:r w:rsidRPr="006A7829">
              <w:t xml:space="preserve">— — — — — — — — — — — — — — </w:t>
            </w:r>
          </w:p>
          <w:p w14:paraId="1ABCD122" w14:textId="77777777" w:rsidR="006A7829" w:rsidRPr="006A7829" w:rsidRDefault="006A7829" w:rsidP="006A7829">
            <w:pPr>
              <w:spacing w:line="220" w:lineRule="exact"/>
              <w:jc w:val="both"/>
              <w:rPr>
                <w:rFonts w:eastAsia="Times New Roman"/>
                <w:szCs w:val="24"/>
                <w:lang w:eastAsia="fi-FI"/>
              </w:rPr>
            </w:pPr>
            <w:r w:rsidRPr="006A7829">
              <w:rPr>
                <w:rFonts w:eastAsia="Times New Roman"/>
                <w:szCs w:val="24"/>
                <w:lang w:eastAsia="fi-FI"/>
              </w:rPr>
              <w:t xml:space="preserve">Työsuojeluviranomaisella on oikeus saada lähettävältä yritykseltä 10 §:ssä </w:t>
            </w:r>
            <w:r w:rsidRPr="006A7829">
              <w:rPr>
                <w:rFonts w:eastAsia="Times New Roman"/>
                <w:i/>
                <w:szCs w:val="24"/>
                <w:lang w:eastAsia="fi-FI"/>
              </w:rPr>
              <w:t>ja 10 b §:ssä</w:t>
            </w:r>
            <w:r w:rsidRPr="006A7829">
              <w:rPr>
                <w:rFonts w:eastAsia="Times New Roman"/>
                <w:szCs w:val="24"/>
                <w:lang w:eastAsia="fi-FI"/>
              </w:rPr>
              <w:t xml:space="preserve"> tarkoitetuista tiedoista ja asiakirjoista käännös suomen, ruotsin tai englannin kielelle, jos se ei voi suorittaa valvontatehtäväänsä alkuperäisellä kielellä olevan tiedon tai asiakirjan perusteella.</w:t>
            </w:r>
          </w:p>
          <w:p w14:paraId="58AFB827" w14:textId="77777777" w:rsidR="006A7829" w:rsidRPr="006A7829" w:rsidRDefault="006A7829" w:rsidP="006A7829">
            <w:pPr>
              <w:rPr>
                <w:lang w:eastAsia="fi-FI"/>
              </w:rPr>
            </w:pPr>
          </w:p>
          <w:p w14:paraId="68388FD9" w14:textId="77777777" w:rsidR="006A7829" w:rsidRPr="00EA39C0" w:rsidRDefault="006A7829" w:rsidP="006A7829">
            <w:pPr>
              <w:spacing w:line="220" w:lineRule="exact"/>
              <w:ind w:left="227"/>
              <w:jc w:val="center"/>
              <w:rPr>
                <w:rFonts w:eastAsia="Times New Roman"/>
                <w:szCs w:val="24"/>
                <w:lang w:eastAsia="fi-FI"/>
              </w:rPr>
            </w:pPr>
            <w:r w:rsidRPr="00EA39C0">
              <w:rPr>
                <w:rFonts w:eastAsia="Times New Roman"/>
                <w:szCs w:val="24"/>
                <w:lang w:eastAsia="fi-FI"/>
              </w:rPr>
              <w:t>§32 §</w:t>
            </w:r>
          </w:p>
          <w:p w14:paraId="5CF3764F" w14:textId="77777777" w:rsidR="006A7829" w:rsidRPr="00EA39C0" w:rsidRDefault="006A7829" w:rsidP="006A7829">
            <w:pPr>
              <w:jc w:val="center"/>
              <w:rPr>
                <w:lang w:eastAsia="fi-FI"/>
              </w:rPr>
            </w:pPr>
          </w:p>
          <w:p w14:paraId="030EA5EB" w14:textId="77777777" w:rsidR="006A7829" w:rsidRPr="00EA39C0" w:rsidRDefault="006A7829" w:rsidP="006A7829">
            <w:pPr>
              <w:rPr>
                <w:i/>
                <w:lang w:eastAsia="fi-FI"/>
              </w:rPr>
            </w:pPr>
            <w:r w:rsidRPr="00EA39C0">
              <w:rPr>
                <w:i/>
                <w:lang w:eastAsia="fi-FI"/>
              </w:rPr>
              <w:t>Lähettävän yrityksen selvitys- ja korvausvelvollisuuteen sekä vastuuseen sovellettavat säännökset</w:t>
            </w:r>
          </w:p>
          <w:p w14:paraId="63FFED74" w14:textId="77777777" w:rsidR="006A7829" w:rsidRPr="006A7829" w:rsidRDefault="006A7829" w:rsidP="006A7829">
            <w:pPr>
              <w:rPr>
                <w:lang w:eastAsia="fi-FI"/>
              </w:rPr>
            </w:pPr>
          </w:p>
          <w:p w14:paraId="6C45671D" w14:textId="77777777" w:rsidR="006A7829" w:rsidRPr="006A7829" w:rsidRDefault="006A7829" w:rsidP="006A7829">
            <w:pPr>
              <w:rPr>
                <w:lang w:eastAsia="fi-FI"/>
              </w:rPr>
            </w:pPr>
            <w:r w:rsidRPr="006A7829">
              <w:rPr>
                <w:i/>
                <w:lang w:eastAsia="fi-FI"/>
              </w:rPr>
              <w:t xml:space="preserve">Lähettävän yrityksen vahingonkorvausvelvollisuuteen tässä laissa säädettyjen velvollisuuksien rikkomisesta sovelletaan, mitä työsopimuslain 12 luvun 1 §:n 1 momentissa säädetään. Lähettävän yrityksen vastuuseen palkatessa laittomasti maassa oleskelevia työntekijöitä sovelletaan, mitä työsopimuslain 11 a luvussa säädetään.  </w:t>
            </w:r>
          </w:p>
          <w:p w14:paraId="3D91AA90" w14:textId="77777777" w:rsidR="006A7829" w:rsidRPr="006A7829" w:rsidRDefault="006A7829" w:rsidP="006A7829">
            <w:pPr>
              <w:spacing w:line="220" w:lineRule="exact"/>
            </w:pPr>
            <w:r w:rsidRPr="006A7829">
              <w:t xml:space="preserve">— — — — — — — — — — — — — — </w:t>
            </w:r>
          </w:p>
          <w:p w14:paraId="184926DD" w14:textId="77777777" w:rsidR="006A7829" w:rsidRPr="006A7829" w:rsidRDefault="006A7829" w:rsidP="006A7829">
            <w:pPr>
              <w:rPr>
                <w:lang w:eastAsia="fi-FI"/>
              </w:rPr>
            </w:pPr>
          </w:p>
          <w:p w14:paraId="4964A9E0" w14:textId="77777777" w:rsidR="006A7829" w:rsidRPr="006A7829" w:rsidRDefault="006A7829" w:rsidP="006A7829">
            <w:pPr>
              <w:rPr>
                <w:lang w:eastAsia="fi-FI"/>
              </w:rPr>
            </w:pPr>
          </w:p>
          <w:p w14:paraId="35D5DC0E" w14:textId="77777777" w:rsidR="006A7829" w:rsidRPr="006A7829" w:rsidRDefault="006A7829" w:rsidP="006A7829">
            <w:pPr>
              <w:rPr>
                <w:lang w:eastAsia="fi-FI"/>
              </w:rPr>
            </w:pPr>
          </w:p>
          <w:p w14:paraId="6867CB37" w14:textId="77777777" w:rsidR="006A7829" w:rsidRPr="006A7829" w:rsidRDefault="006A7829" w:rsidP="006A7829">
            <w:pPr>
              <w:rPr>
                <w:lang w:eastAsia="fi-FI"/>
              </w:rPr>
            </w:pPr>
          </w:p>
          <w:p w14:paraId="70EBFDC8" w14:textId="77777777" w:rsidR="006A7829" w:rsidRPr="006A7829" w:rsidRDefault="006A7829" w:rsidP="006A7829">
            <w:pPr>
              <w:rPr>
                <w:lang w:eastAsia="fi-FI"/>
              </w:rPr>
            </w:pPr>
          </w:p>
          <w:p w14:paraId="2873C4B7" w14:textId="77777777" w:rsidR="006A7829" w:rsidRPr="006A7829" w:rsidRDefault="006A7829" w:rsidP="006A7829">
            <w:pPr>
              <w:spacing w:line="220" w:lineRule="exact"/>
              <w:jc w:val="center"/>
              <w:rPr>
                <w:rFonts w:eastAsia="Times New Roman"/>
                <w:szCs w:val="24"/>
                <w:lang w:eastAsia="fi-FI"/>
              </w:rPr>
            </w:pPr>
          </w:p>
          <w:p w14:paraId="7C4E590C" w14:textId="77777777" w:rsidR="006A7829" w:rsidRPr="006A7829" w:rsidRDefault="006A7829" w:rsidP="006A7829">
            <w:pPr>
              <w:spacing w:line="220" w:lineRule="exact"/>
              <w:jc w:val="center"/>
              <w:rPr>
                <w:rFonts w:eastAsia="Times New Roman"/>
                <w:szCs w:val="24"/>
                <w:lang w:eastAsia="fi-FI"/>
              </w:rPr>
            </w:pPr>
            <w:r w:rsidRPr="006A7829">
              <w:rPr>
                <w:rFonts w:eastAsia="Times New Roman"/>
                <w:szCs w:val="24"/>
                <w:lang w:eastAsia="fi-FI"/>
              </w:rPr>
              <w:t>35 §</w:t>
            </w:r>
          </w:p>
          <w:p w14:paraId="64BB26E1" w14:textId="77777777" w:rsidR="006A7829" w:rsidRPr="006A7829" w:rsidRDefault="006A7829" w:rsidP="006A7829">
            <w:pPr>
              <w:spacing w:line="220" w:lineRule="exact"/>
              <w:jc w:val="center"/>
              <w:rPr>
                <w:rFonts w:eastAsia="Times New Roman"/>
                <w:i/>
                <w:szCs w:val="24"/>
                <w:lang w:eastAsia="fi-FI"/>
              </w:rPr>
            </w:pPr>
            <w:r w:rsidRPr="006A7829">
              <w:rPr>
                <w:rFonts w:eastAsia="Times New Roman"/>
                <w:i/>
                <w:szCs w:val="24"/>
                <w:lang w:eastAsia="fi-FI"/>
              </w:rPr>
              <w:t>Laiminlyöntimaksu</w:t>
            </w:r>
          </w:p>
          <w:p w14:paraId="7ACF79F3" w14:textId="77777777" w:rsidR="006A7829" w:rsidRPr="006A7829" w:rsidRDefault="006A7829" w:rsidP="006A7829">
            <w:pPr>
              <w:rPr>
                <w:lang w:eastAsia="fi-FI"/>
              </w:rPr>
            </w:pPr>
          </w:p>
          <w:p w14:paraId="048654EB" w14:textId="77777777" w:rsidR="006A7829" w:rsidRPr="006A7829" w:rsidRDefault="006A7829" w:rsidP="006A7829">
            <w:pPr>
              <w:rPr>
                <w:lang w:eastAsia="fi-FI"/>
              </w:rPr>
            </w:pPr>
          </w:p>
          <w:p w14:paraId="307475BE" w14:textId="77777777" w:rsidR="006A7829" w:rsidRPr="006A7829" w:rsidRDefault="006A7829" w:rsidP="006A7829">
            <w:pPr>
              <w:rPr>
                <w:lang w:eastAsia="fi-FI"/>
              </w:rPr>
            </w:pPr>
          </w:p>
          <w:p w14:paraId="7ED5C09A" w14:textId="77777777" w:rsidR="006A7829" w:rsidRPr="006A7829" w:rsidRDefault="006A7829" w:rsidP="006A7829">
            <w:pPr>
              <w:rPr>
                <w:lang w:eastAsia="fi-FI"/>
              </w:rPr>
            </w:pPr>
          </w:p>
          <w:p w14:paraId="694AD831" w14:textId="77777777" w:rsidR="006A7829" w:rsidRPr="006A7829" w:rsidRDefault="006A7829" w:rsidP="006A7829">
            <w:pPr>
              <w:spacing w:line="220" w:lineRule="exact"/>
            </w:pPr>
            <w:r w:rsidRPr="006A7829">
              <w:t xml:space="preserve">— — — — — — — — — — — — — — </w:t>
            </w:r>
          </w:p>
          <w:p w14:paraId="7754C091" w14:textId="77777777" w:rsidR="006A7829" w:rsidRPr="006A7829" w:rsidRDefault="006A7829" w:rsidP="006A7829">
            <w:pPr>
              <w:rPr>
                <w:lang w:eastAsia="fi-FI"/>
              </w:rPr>
            </w:pPr>
          </w:p>
          <w:p w14:paraId="096C62AE" w14:textId="77777777" w:rsidR="006A7829" w:rsidRPr="006A7829" w:rsidRDefault="006A7829" w:rsidP="006A7829">
            <w:pPr>
              <w:spacing w:line="220" w:lineRule="exact"/>
            </w:pPr>
            <w:r w:rsidRPr="006A7829">
              <w:rPr>
                <w:lang w:eastAsia="fi-FI"/>
              </w:rPr>
              <w:t xml:space="preserve">(2 mom. kumotaan) </w:t>
            </w:r>
          </w:p>
          <w:p w14:paraId="1E12652F" w14:textId="77777777" w:rsidR="006A7829" w:rsidRPr="006A7829" w:rsidRDefault="006A7829" w:rsidP="006A7829">
            <w:pPr>
              <w:spacing w:line="220" w:lineRule="exact"/>
              <w:ind w:firstLine="170"/>
              <w:jc w:val="both"/>
              <w:rPr>
                <w:rFonts w:eastAsia="Times New Roman"/>
                <w:szCs w:val="24"/>
                <w:lang w:eastAsia="fi-FI"/>
              </w:rPr>
            </w:pPr>
          </w:p>
          <w:p w14:paraId="42C089DA" w14:textId="77777777" w:rsidR="006A7829" w:rsidRPr="006A7829" w:rsidRDefault="006A7829" w:rsidP="006A7829">
            <w:pPr>
              <w:spacing w:line="220" w:lineRule="exact"/>
              <w:ind w:firstLine="170"/>
              <w:jc w:val="both"/>
              <w:rPr>
                <w:rFonts w:eastAsia="Times New Roman"/>
                <w:szCs w:val="24"/>
                <w:lang w:eastAsia="fi-FI"/>
              </w:rPr>
            </w:pPr>
          </w:p>
          <w:p w14:paraId="6F753880" w14:textId="77777777" w:rsidR="006A7829" w:rsidRPr="006A7829" w:rsidRDefault="006A7829" w:rsidP="006A7829">
            <w:pPr>
              <w:spacing w:line="220" w:lineRule="exact"/>
              <w:ind w:firstLine="170"/>
              <w:jc w:val="both"/>
              <w:rPr>
                <w:rFonts w:eastAsia="Times New Roman"/>
                <w:szCs w:val="24"/>
                <w:lang w:eastAsia="fi-FI"/>
              </w:rPr>
            </w:pPr>
          </w:p>
          <w:p w14:paraId="7F056B33" w14:textId="77777777" w:rsidR="006A7829" w:rsidRPr="006A7829" w:rsidRDefault="006A7829" w:rsidP="006A7829">
            <w:pPr>
              <w:spacing w:line="220" w:lineRule="exact"/>
              <w:ind w:firstLine="170"/>
              <w:jc w:val="both"/>
              <w:rPr>
                <w:rFonts w:eastAsia="Times New Roman"/>
                <w:szCs w:val="24"/>
                <w:lang w:eastAsia="fi-FI"/>
              </w:rPr>
            </w:pPr>
          </w:p>
          <w:p w14:paraId="0DEE8887" w14:textId="77777777" w:rsidR="006A7829" w:rsidRPr="006A7829" w:rsidRDefault="006A7829" w:rsidP="006A7829">
            <w:pPr>
              <w:spacing w:line="220" w:lineRule="exact"/>
              <w:ind w:firstLine="170"/>
              <w:jc w:val="both"/>
              <w:rPr>
                <w:rFonts w:eastAsia="Times New Roman"/>
                <w:szCs w:val="24"/>
                <w:lang w:eastAsia="fi-FI"/>
              </w:rPr>
            </w:pPr>
          </w:p>
          <w:p w14:paraId="12F86668" w14:textId="77777777" w:rsidR="006A7829" w:rsidRPr="006A7829" w:rsidRDefault="006A7829" w:rsidP="006A7829">
            <w:pPr>
              <w:spacing w:line="220" w:lineRule="exact"/>
              <w:ind w:firstLine="170"/>
              <w:jc w:val="both"/>
              <w:rPr>
                <w:rFonts w:eastAsia="Times New Roman"/>
                <w:szCs w:val="24"/>
                <w:lang w:eastAsia="fi-FI"/>
              </w:rPr>
            </w:pPr>
          </w:p>
          <w:p w14:paraId="5E7D6292" w14:textId="77777777" w:rsidR="006A7829" w:rsidRPr="006A7829" w:rsidRDefault="006A7829" w:rsidP="006A7829">
            <w:pPr>
              <w:spacing w:line="220" w:lineRule="exact"/>
              <w:ind w:firstLine="170"/>
              <w:jc w:val="both"/>
              <w:rPr>
                <w:rFonts w:eastAsia="Times New Roman"/>
                <w:szCs w:val="24"/>
                <w:lang w:eastAsia="fi-FI"/>
              </w:rPr>
            </w:pPr>
            <w:r w:rsidRPr="006A7829">
              <w:rPr>
                <w:rFonts w:eastAsia="Times New Roman"/>
                <w:szCs w:val="24"/>
                <w:lang w:eastAsia="fi-FI"/>
              </w:rPr>
              <w:t xml:space="preserve">Tämä laki tulee </w:t>
            </w:r>
            <w:proofErr w:type="gramStart"/>
            <w:r w:rsidRPr="006A7829">
              <w:rPr>
                <w:rFonts w:eastAsia="Times New Roman"/>
                <w:szCs w:val="24"/>
                <w:lang w:eastAsia="fi-FI"/>
              </w:rPr>
              <w:t>voimaan  päivänä</w:t>
            </w:r>
            <w:proofErr w:type="gramEnd"/>
            <w:r w:rsidRPr="006A7829">
              <w:rPr>
                <w:rFonts w:eastAsia="Times New Roman"/>
                <w:szCs w:val="24"/>
                <w:lang w:eastAsia="fi-FI"/>
              </w:rPr>
              <w:t xml:space="preserve">   kuuta 20  .  .</w:t>
            </w:r>
          </w:p>
        </w:tc>
      </w:tr>
    </w:tbl>
    <w:p w14:paraId="7F703F2E" w14:textId="77777777" w:rsidR="00A43F7F" w:rsidRDefault="00A43F7F" w:rsidP="00A43F7F">
      <w:pPr>
        <w:pStyle w:val="LLNormaali"/>
      </w:pPr>
    </w:p>
    <w:p w14:paraId="1034CE83" w14:textId="77777777" w:rsidR="00A43F7F" w:rsidRPr="00A43F7F" w:rsidRDefault="00A43F7F" w:rsidP="00A43F7F">
      <w:pPr>
        <w:pStyle w:val="LLNormaali"/>
      </w:pPr>
      <w:r>
        <w:br/>
      </w:r>
    </w:p>
    <w:sdt>
      <w:sdtPr>
        <w:rPr>
          <w:rFonts w:eastAsia="Times New Roman"/>
          <w:sz w:val="18"/>
          <w:szCs w:val="18"/>
          <w:lang w:eastAsia="fi-FI"/>
        </w:rPr>
        <w:alias w:val="Rinnakkaisteksti"/>
        <w:tag w:val="CCRinnakkaisteksti"/>
        <w:id w:val="-330838301"/>
        <w:placeholder>
          <w:docPart w:val="79790EF9C17F444599EFBBD486B83114"/>
        </w:placeholder>
        <w15:color w:val="33CCCC"/>
      </w:sdtPr>
      <w:sdtEndPr>
        <w:rPr>
          <w:rFonts w:eastAsia="Calibri"/>
          <w:sz w:val="22"/>
          <w:szCs w:val="22"/>
          <w:lang w:eastAsia="en-US"/>
        </w:rPr>
      </w:sdtEndPr>
      <w:sdtContent>
        <w:p w14:paraId="54E3225F" w14:textId="77777777" w:rsidR="00A43F7F" w:rsidRPr="00A43F7F" w:rsidRDefault="00A43F7F" w:rsidP="00B34684">
          <w:pPr>
            <w:pStyle w:val="LLNormaali"/>
            <w:rPr>
              <w:rFonts w:eastAsia="Times New Roman"/>
              <w:szCs w:val="24"/>
              <w:lang w:eastAsia="fi-FI"/>
            </w:rPr>
          </w:pPr>
        </w:p>
        <w:p w14:paraId="28AA8BDA" w14:textId="77777777" w:rsidR="005C478D" w:rsidRDefault="00995B51" w:rsidP="00BA34AD">
          <w:pPr>
            <w:pStyle w:val="LLNormaali"/>
          </w:pPr>
        </w:p>
      </w:sdtContent>
    </w:sdt>
    <w:sectPr w:rsidR="005C478D" w:rsidSect="00A841CE">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8E42D" w14:textId="77777777" w:rsidR="00995B51" w:rsidRDefault="00995B51">
      <w:r>
        <w:separator/>
      </w:r>
    </w:p>
  </w:endnote>
  <w:endnote w:type="continuationSeparator" w:id="0">
    <w:p w14:paraId="11786FBD" w14:textId="77777777" w:rsidR="00995B51" w:rsidRDefault="00995B51">
      <w:r>
        <w:continuationSeparator/>
      </w:r>
    </w:p>
  </w:endnote>
  <w:endnote w:type="continuationNotice" w:id="1">
    <w:p w14:paraId="048D0C4D" w14:textId="77777777" w:rsidR="00995B51" w:rsidRDefault="00995B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144B1" w14:textId="77777777" w:rsidR="0039076D" w:rsidRDefault="0039076D"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5E953B2D" w14:textId="77777777" w:rsidR="0039076D" w:rsidRDefault="0039076D">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39076D" w14:paraId="14C03497" w14:textId="77777777" w:rsidTr="000C5020">
      <w:trPr>
        <w:trHeight w:hRule="exact" w:val="356"/>
      </w:trPr>
      <w:tc>
        <w:tcPr>
          <w:tcW w:w="2828" w:type="dxa"/>
          <w:shd w:val="clear" w:color="auto" w:fill="auto"/>
          <w:vAlign w:val="bottom"/>
        </w:tcPr>
        <w:p w14:paraId="50E9722D" w14:textId="77777777" w:rsidR="0039076D" w:rsidRPr="000C5020" w:rsidRDefault="0039076D" w:rsidP="001310B9">
          <w:pPr>
            <w:pStyle w:val="Alatunniste"/>
            <w:rPr>
              <w:sz w:val="18"/>
              <w:szCs w:val="18"/>
            </w:rPr>
          </w:pPr>
        </w:p>
      </w:tc>
      <w:tc>
        <w:tcPr>
          <w:tcW w:w="2829" w:type="dxa"/>
          <w:shd w:val="clear" w:color="auto" w:fill="auto"/>
          <w:vAlign w:val="bottom"/>
        </w:tcPr>
        <w:p w14:paraId="26CDF9F2" w14:textId="71B5E31A" w:rsidR="0039076D" w:rsidRPr="000C5020" w:rsidRDefault="0039076D"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973C7A">
            <w:rPr>
              <w:rStyle w:val="Sivunumero"/>
              <w:noProof/>
              <w:sz w:val="22"/>
            </w:rPr>
            <w:t>39</w:t>
          </w:r>
          <w:r w:rsidRPr="000C5020">
            <w:rPr>
              <w:rStyle w:val="Sivunumero"/>
              <w:sz w:val="22"/>
            </w:rPr>
            <w:fldChar w:fldCharType="end"/>
          </w:r>
        </w:p>
      </w:tc>
      <w:tc>
        <w:tcPr>
          <w:tcW w:w="2829" w:type="dxa"/>
          <w:shd w:val="clear" w:color="auto" w:fill="auto"/>
          <w:vAlign w:val="bottom"/>
        </w:tcPr>
        <w:p w14:paraId="46FA8B56" w14:textId="77777777" w:rsidR="0039076D" w:rsidRPr="000C5020" w:rsidRDefault="0039076D" w:rsidP="001310B9">
          <w:pPr>
            <w:pStyle w:val="Alatunniste"/>
            <w:rPr>
              <w:sz w:val="18"/>
              <w:szCs w:val="18"/>
            </w:rPr>
          </w:pPr>
        </w:p>
      </w:tc>
    </w:tr>
  </w:tbl>
  <w:p w14:paraId="2CAE503C" w14:textId="77777777" w:rsidR="0039076D" w:rsidRDefault="0039076D" w:rsidP="001310B9">
    <w:pPr>
      <w:pStyle w:val="Alatunniste"/>
    </w:pPr>
  </w:p>
  <w:p w14:paraId="3648DD4C" w14:textId="77777777" w:rsidR="0039076D" w:rsidRDefault="0039076D" w:rsidP="001310B9">
    <w:pPr>
      <w:pStyle w:val="Alatunniste"/>
      <w:framePr w:wrap="around" w:vAnchor="text" w:hAnchor="page" w:x="5921" w:y="729"/>
      <w:rPr>
        <w:rStyle w:val="Sivunumero"/>
      </w:rPr>
    </w:pPr>
  </w:p>
  <w:p w14:paraId="245E7BBC" w14:textId="77777777" w:rsidR="0039076D" w:rsidRDefault="0039076D"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39076D" w14:paraId="0C65C693" w14:textId="77777777" w:rsidTr="000C5020">
      <w:trPr>
        <w:trHeight w:val="841"/>
      </w:trPr>
      <w:tc>
        <w:tcPr>
          <w:tcW w:w="2829" w:type="dxa"/>
          <w:shd w:val="clear" w:color="auto" w:fill="auto"/>
        </w:tcPr>
        <w:p w14:paraId="134FB183" w14:textId="77777777" w:rsidR="0039076D" w:rsidRPr="000C5020" w:rsidRDefault="0039076D" w:rsidP="005224A0">
          <w:pPr>
            <w:pStyle w:val="Alatunniste"/>
            <w:rPr>
              <w:sz w:val="17"/>
              <w:szCs w:val="18"/>
            </w:rPr>
          </w:pPr>
        </w:p>
      </w:tc>
      <w:tc>
        <w:tcPr>
          <w:tcW w:w="2829" w:type="dxa"/>
          <w:shd w:val="clear" w:color="auto" w:fill="auto"/>
          <w:vAlign w:val="bottom"/>
        </w:tcPr>
        <w:p w14:paraId="7359AC1A" w14:textId="77777777" w:rsidR="0039076D" w:rsidRPr="000C5020" w:rsidRDefault="0039076D" w:rsidP="000C5020">
          <w:pPr>
            <w:pStyle w:val="Alatunniste"/>
            <w:jc w:val="center"/>
            <w:rPr>
              <w:sz w:val="22"/>
              <w:szCs w:val="22"/>
            </w:rPr>
          </w:pPr>
        </w:p>
      </w:tc>
      <w:tc>
        <w:tcPr>
          <w:tcW w:w="2829" w:type="dxa"/>
          <w:shd w:val="clear" w:color="auto" w:fill="auto"/>
        </w:tcPr>
        <w:p w14:paraId="522C6684" w14:textId="77777777" w:rsidR="0039076D" w:rsidRPr="000C5020" w:rsidRDefault="0039076D" w:rsidP="005224A0">
          <w:pPr>
            <w:pStyle w:val="Alatunniste"/>
            <w:rPr>
              <w:sz w:val="17"/>
              <w:szCs w:val="18"/>
            </w:rPr>
          </w:pPr>
        </w:p>
      </w:tc>
    </w:tr>
  </w:tbl>
  <w:p w14:paraId="377FA91B" w14:textId="77777777" w:rsidR="0039076D" w:rsidRPr="001310B9" w:rsidRDefault="0039076D">
    <w:pPr>
      <w:pStyle w:val="Alatunniste"/>
      <w:rPr>
        <w:sz w:val="22"/>
        <w:szCs w:val="22"/>
      </w:rPr>
    </w:pPr>
  </w:p>
  <w:p w14:paraId="37873106" w14:textId="77777777" w:rsidR="0039076D" w:rsidRDefault="0039076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A79F8" w14:textId="77777777" w:rsidR="00995B51" w:rsidRDefault="00995B51">
      <w:r>
        <w:separator/>
      </w:r>
    </w:p>
  </w:footnote>
  <w:footnote w:type="continuationSeparator" w:id="0">
    <w:p w14:paraId="04A5EC1B" w14:textId="77777777" w:rsidR="00995B51" w:rsidRDefault="00995B51">
      <w:r>
        <w:continuationSeparator/>
      </w:r>
    </w:p>
  </w:footnote>
  <w:footnote w:type="continuationNotice" w:id="1">
    <w:p w14:paraId="24B92053" w14:textId="77777777" w:rsidR="00995B51" w:rsidRDefault="00995B51">
      <w:pPr>
        <w:spacing w:line="240" w:lineRule="auto"/>
      </w:pPr>
    </w:p>
  </w:footnote>
  <w:footnote w:id="2">
    <w:p w14:paraId="05023B80" w14:textId="77777777" w:rsidR="0039076D" w:rsidRPr="00CD1B30" w:rsidRDefault="0039076D">
      <w:pPr>
        <w:pStyle w:val="Alaviitteenteksti"/>
      </w:pPr>
      <w:r>
        <w:rPr>
          <w:rStyle w:val="Alaviitteenviite"/>
        </w:rPr>
        <w:footnoteRef/>
      </w:r>
      <w:r>
        <w:t xml:space="preserve"> </w:t>
      </w:r>
      <w:r w:rsidRPr="00CD1B30">
        <w:t xml:space="preserve">Euroopan parlamentin ja neuvoston direktiivi 2014/67/EU, annettu 15 päivänä toukokuuta 2014, palvelujen tarjoamisen yhteydessä tapahtuvasta työntekijöiden lähettämisestä työhön toiseen jäsenvaltioon annetun direktiivin 96/71/EY täytäntöönpanosta sekä hallinnollisesta yhteistyöstä sisämarkkinoiden tietojenvaihtojärjestelmässä annetun asetuksen (EU) </w:t>
      </w:r>
      <w:proofErr w:type="gramStart"/>
      <w:r w:rsidRPr="00CD1B30">
        <w:t>N:o</w:t>
      </w:r>
      <w:proofErr w:type="gramEnd"/>
      <w:r w:rsidRPr="00CD1B30">
        <w:t xml:space="preserve"> 1024/2012 (IMI-asetus) muuttamisesta, EUVL L 159, 28.5.2014, s. 11–31.</w:t>
      </w:r>
    </w:p>
  </w:footnote>
  <w:footnote w:id="3">
    <w:p w14:paraId="41B1522D" w14:textId="77777777" w:rsidR="0039076D" w:rsidRDefault="0039076D" w:rsidP="00C67BC5">
      <w:pPr>
        <w:pStyle w:val="Kommentinteksti"/>
      </w:pPr>
      <w:r>
        <w:rPr>
          <w:rStyle w:val="Alaviitteenviite"/>
        </w:rPr>
        <w:footnoteRef/>
      </w:r>
      <w:r>
        <w:t xml:space="preserve"> Elinkeinotoimintalain (565/2023) 6 §.</w:t>
      </w:r>
    </w:p>
    <w:p w14:paraId="4AAA566C" w14:textId="77777777" w:rsidR="0039076D" w:rsidRDefault="0039076D" w:rsidP="00C67BC5">
      <w:pPr>
        <w:pStyle w:val="Kommentinteksti"/>
      </w:pPr>
    </w:p>
    <w:p w14:paraId="03C2516B" w14:textId="77777777" w:rsidR="0039076D" w:rsidRDefault="0039076D" w:rsidP="00C67BC5">
      <w:pPr>
        <w:pStyle w:val="Alaviitteenteksti"/>
      </w:pPr>
    </w:p>
  </w:footnote>
  <w:footnote w:id="4">
    <w:p w14:paraId="50BA23BA" w14:textId="77777777" w:rsidR="0039076D" w:rsidRDefault="0039076D">
      <w:pPr>
        <w:pStyle w:val="Alaviitteenteksti"/>
      </w:pPr>
      <w:r>
        <w:rPr>
          <w:rStyle w:val="Alaviitteenviite"/>
        </w:rPr>
        <w:footnoteRef/>
      </w:r>
      <w:r>
        <w:t xml:space="preserve"> </w:t>
      </w:r>
      <w:r w:rsidRPr="007204BF">
        <w:t>ks. esim. KKO 2017:26 kohta 11, KKO 2016:80 kohta 13 ja siinä viitattu ratkaisukäytäntö</w:t>
      </w:r>
      <w:r>
        <w:t>.</w:t>
      </w:r>
    </w:p>
  </w:footnote>
  <w:footnote w:id="5">
    <w:p w14:paraId="0FF976B5" w14:textId="77777777" w:rsidR="0039076D" w:rsidRDefault="0039076D">
      <w:pPr>
        <w:pStyle w:val="Alaviitteenteksti"/>
      </w:pPr>
      <w:r>
        <w:rPr>
          <w:rStyle w:val="Alaviitteenviite"/>
        </w:rPr>
        <w:footnoteRef/>
      </w:r>
      <w:r>
        <w:t xml:space="preserve"> Asia C-68/88 kohta 23. </w:t>
      </w:r>
    </w:p>
  </w:footnote>
  <w:footnote w:id="6">
    <w:p w14:paraId="704BB2F3" w14:textId="77777777" w:rsidR="0039076D" w:rsidRDefault="0039076D">
      <w:pPr>
        <w:pStyle w:val="Alaviitteenteksti"/>
      </w:pPr>
      <w:r>
        <w:rPr>
          <w:rStyle w:val="Alaviitteenviite"/>
        </w:rPr>
        <w:footnoteRef/>
      </w:r>
      <w:r>
        <w:t xml:space="preserve"> Ks. vastaavuusperiaatteesta esim. kulutusluottodirektiiviä (2008/48/EY) koskeva </w:t>
      </w:r>
      <w:proofErr w:type="spellStart"/>
      <w:r>
        <w:t>EUT:n</w:t>
      </w:r>
      <w:proofErr w:type="spellEnd"/>
      <w:r>
        <w:t xml:space="preserve"> tuomio asiassa </w:t>
      </w:r>
      <w:r w:rsidRPr="00751481">
        <w:t>C-565/12</w:t>
      </w:r>
      <w:r>
        <w:t>, jonka 44 kohdan mukaan ”</w:t>
      </w:r>
      <w:r w:rsidRPr="00751481">
        <w:t xml:space="preserve"> vaikka jäsenvaltiot voivat edelleen valita määrättävät seuraamukset, niiden on huolehdittava erityisesti siitä, että unionin oikeuden rikkominen sanktioidaan vastaavin aineellisin ja menettelyllisin edellytyksin kuin kansallisen oikeuden vastaavanlaatuinen ja vakavuudeltaan samanlainen rikkominen ja että seuraamus on joka tapauksessa tehok</w:t>
      </w:r>
      <w:r>
        <w:t>as, oikeasuhtainen ja varoittava..”.</w:t>
      </w:r>
    </w:p>
  </w:footnote>
  <w:footnote w:id="7">
    <w:p w14:paraId="231D1322" w14:textId="77777777" w:rsidR="0039076D" w:rsidRDefault="0039076D">
      <w:pPr>
        <w:pStyle w:val="Alaviitteenteksti"/>
      </w:pPr>
      <w:r>
        <w:rPr>
          <w:rStyle w:val="Alaviitteenviite"/>
        </w:rPr>
        <w:footnoteRef/>
      </w:r>
      <w:r>
        <w:t xml:space="preserve"> </w:t>
      </w:r>
      <w:r w:rsidRPr="008D3D6E">
        <w:t>Neuvoston direktiivi 2000/43/EY, annettu 29 päivänä kesäkuuta 2000, rodusta tai etnisestä alkuperästä riippumattoman yhdenvertaisen kohtelun periaatteen täytäntöönpanosta</w:t>
      </w:r>
      <w:r>
        <w:t xml:space="preserve"> 15 artikla ja n</w:t>
      </w:r>
      <w:r w:rsidRPr="008D3D6E">
        <w:t>euvoston direktiivi 2000/78/EY, annettu 27 päivänä marraskuuta 2000, yhdenvertaista kohtelua työssä ja ammatissa koskevista yleisistä puitteista</w:t>
      </w:r>
      <w:r>
        <w:t xml:space="preserve"> 17 artikla. </w:t>
      </w:r>
    </w:p>
  </w:footnote>
  <w:footnote w:id="8">
    <w:p w14:paraId="2D73C6C2" w14:textId="77777777" w:rsidR="0039076D" w:rsidRDefault="0039076D">
      <w:pPr>
        <w:pStyle w:val="Alaviitteenteksti"/>
      </w:pPr>
      <w:r>
        <w:rPr>
          <w:rStyle w:val="Alaviitteenviite"/>
        </w:rPr>
        <w:footnoteRef/>
      </w:r>
      <w:r>
        <w:t xml:space="preserve"> </w:t>
      </w:r>
      <w:r w:rsidRPr="00472AB4">
        <w:rPr>
          <w:bCs/>
        </w:rPr>
        <w:t xml:space="preserve">Euroopan parlamentin ja neuvoston asetus (EU) </w:t>
      </w:r>
      <w:proofErr w:type="gramStart"/>
      <w:r w:rsidRPr="00472AB4">
        <w:rPr>
          <w:bCs/>
        </w:rPr>
        <w:t>N:o</w:t>
      </w:r>
      <w:proofErr w:type="gramEnd"/>
      <w:r w:rsidRPr="00472AB4">
        <w:rPr>
          <w:bCs/>
        </w:rPr>
        <w:t> 1215/2012, annettu 12 päivänä joulukuuta 2012 , tuomioistuimen toimivallasta sekä tuomioiden tunnustamisesta ja täytäntöönpanosta siviili- ja kauppaoikeuden alalla (uudelleenlaadittu).</w:t>
      </w:r>
    </w:p>
  </w:footnote>
  <w:footnote w:id="9">
    <w:p w14:paraId="4D9CDE49" w14:textId="77777777" w:rsidR="0039076D" w:rsidRDefault="0039076D" w:rsidP="00C64E18">
      <w:pPr>
        <w:pStyle w:val="LLPerustelujenkappalejako"/>
      </w:pPr>
      <w:r>
        <w:rPr>
          <w:rStyle w:val="Alaviitteenviite"/>
        </w:rPr>
        <w:footnoteRef/>
      </w:r>
      <w:r>
        <w:t xml:space="preserve"> </w:t>
      </w:r>
      <w:r w:rsidRPr="006E46EF">
        <w:t>https://eur-lex.europa.eu/legal-content/EN/TXT/?uri=COM:2019:426:FIN</w:t>
      </w:r>
      <w:r>
        <w:t>.</w:t>
      </w:r>
    </w:p>
    <w:p w14:paraId="1608803F" w14:textId="77777777" w:rsidR="0039076D" w:rsidRDefault="0039076D">
      <w:pPr>
        <w:pStyle w:val="Alaviitteenteksti"/>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257C0" w14:textId="77777777" w:rsidR="0039076D" w:rsidRDefault="0039076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39076D" w14:paraId="28AA4852" w14:textId="77777777" w:rsidTr="00C95716">
      <w:tc>
        <w:tcPr>
          <w:tcW w:w="2140" w:type="dxa"/>
        </w:tcPr>
        <w:p w14:paraId="47860D6F" w14:textId="77777777" w:rsidR="0039076D" w:rsidRDefault="0039076D" w:rsidP="00C95716">
          <w:pPr>
            <w:rPr>
              <w:lang w:val="en-US"/>
            </w:rPr>
          </w:pPr>
        </w:p>
      </w:tc>
      <w:tc>
        <w:tcPr>
          <w:tcW w:w="4281" w:type="dxa"/>
          <w:gridSpan w:val="2"/>
        </w:tcPr>
        <w:p w14:paraId="7CBE3DDA" w14:textId="77777777" w:rsidR="0039076D" w:rsidRDefault="0039076D" w:rsidP="00C95716">
          <w:pPr>
            <w:jc w:val="center"/>
          </w:pPr>
        </w:p>
      </w:tc>
      <w:tc>
        <w:tcPr>
          <w:tcW w:w="2141" w:type="dxa"/>
        </w:tcPr>
        <w:p w14:paraId="2957CEEE" w14:textId="77777777" w:rsidR="0039076D" w:rsidRDefault="0039076D" w:rsidP="00C95716">
          <w:pPr>
            <w:rPr>
              <w:lang w:val="en-US"/>
            </w:rPr>
          </w:pPr>
        </w:p>
      </w:tc>
    </w:tr>
    <w:tr w:rsidR="0039076D" w14:paraId="29F8F671" w14:textId="77777777" w:rsidTr="00C95716">
      <w:tc>
        <w:tcPr>
          <w:tcW w:w="4281" w:type="dxa"/>
          <w:gridSpan w:val="2"/>
        </w:tcPr>
        <w:p w14:paraId="27A52CAF" w14:textId="77777777" w:rsidR="0039076D" w:rsidRPr="00AC3BA6" w:rsidRDefault="0039076D" w:rsidP="00C95716">
          <w:pPr>
            <w:rPr>
              <w:i/>
            </w:rPr>
          </w:pPr>
        </w:p>
      </w:tc>
      <w:tc>
        <w:tcPr>
          <w:tcW w:w="4281" w:type="dxa"/>
          <w:gridSpan w:val="2"/>
        </w:tcPr>
        <w:p w14:paraId="06B00693" w14:textId="77777777" w:rsidR="0039076D" w:rsidRPr="00AC3BA6" w:rsidRDefault="0039076D" w:rsidP="00C95716">
          <w:pPr>
            <w:rPr>
              <w:i/>
            </w:rPr>
          </w:pPr>
        </w:p>
      </w:tc>
    </w:tr>
  </w:tbl>
  <w:p w14:paraId="4F131A00" w14:textId="77777777" w:rsidR="0039076D" w:rsidRDefault="0039076D"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39076D" w14:paraId="17A581DA" w14:textId="77777777" w:rsidTr="00F674CC">
      <w:tc>
        <w:tcPr>
          <w:tcW w:w="2140" w:type="dxa"/>
        </w:tcPr>
        <w:p w14:paraId="22C6DDCE" w14:textId="77777777" w:rsidR="0039076D" w:rsidRPr="00A34F4E" w:rsidRDefault="0039076D" w:rsidP="00F674CC"/>
      </w:tc>
      <w:tc>
        <w:tcPr>
          <w:tcW w:w="4281" w:type="dxa"/>
          <w:gridSpan w:val="2"/>
        </w:tcPr>
        <w:p w14:paraId="4237E6DA" w14:textId="77777777" w:rsidR="0039076D" w:rsidRDefault="0039076D" w:rsidP="00F674CC">
          <w:pPr>
            <w:jc w:val="center"/>
          </w:pPr>
        </w:p>
      </w:tc>
      <w:tc>
        <w:tcPr>
          <w:tcW w:w="2141" w:type="dxa"/>
        </w:tcPr>
        <w:p w14:paraId="75A009D1" w14:textId="77777777" w:rsidR="0039076D" w:rsidRPr="00A34F4E" w:rsidRDefault="0039076D" w:rsidP="00F674CC"/>
      </w:tc>
    </w:tr>
    <w:tr w:rsidR="0039076D" w14:paraId="0C4B678E" w14:textId="77777777" w:rsidTr="00F674CC">
      <w:tc>
        <w:tcPr>
          <w:tcW w:w="4281" w:type="dxa"/>
          <w:gridSpan w:val="2"/>
        </w:tcPr>
        <w:p w14:paraId="43734377" w14:textId="77777777" w:rsidR="0039076D" w:rsidRPr="00AC3BA6" w:rsidRDefault="0039076D" w:rsidP="00F674CC">
          <w:pPr>
            <w:rPr>
              <w:i/>
            </w:rPr>
          </w:pPr>
        </w:p>
      </w:tc>
      <w:tc>
        <w:tcPr>
          <w:tcW w:w="4281" w:type="dxa"/>
          <w:gridSpan w:val="2"/>
        </w:tcPr>
        <w:p w14:paraId="37EFF9B5" w14:textId="77777777" w:rsidR="0039076D" w:rsidRPr="00AC3BA6" w:rsidRDefault="0039076D" w:rsidP="00F674CC">
          <w:pPr>
            <w:rPr>
              <w:i/>
            </w:rPr>
          </w:pPr>
        </w:p>
      </w:tc>
    </w:tr>
  </w:tbl>
  <w:p w14:paraId="43D05B0C" w14:textId="77777777" w:rsidR="0039076D" w:rsidRDefault="0039076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13FD1406"/>
    <w:multiLevelType w:val="hybridMultilevel"/>
    <w:tmpl w:val="147060C6"/>
    <w:lvl w:ilvl="0" w:tplc="1A8A7048">
      <w:start w:val="7"/>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F8D21A3"/>
    <w:multiLevelType w:val="hybridMultilevel"/>
    <w:tmpl w:val="ADB80300"/>
    <w:lvl w:ilvl="0" w:tplc="B4FA73B0">
      <w:start w:val="1"/>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E2E4AF6"/>
    <w:multiLevelType w:val="hybridMultilevel"/>
    <w:tmpl w:val="119264C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0">
    <w:nsid w:val="2E552102"/>
    <w:multiLevelType w:val="hybridMultilevel"/>
    <w:tmpl w:val="4D0E77FC"/>
    <w:lvl w:ilvl="0" w:tplc="365817E6">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8827FB9"/>
    <w:multiLevelType w:val="hybridMultilevel"/>
    <w:tmpl w:val="629442E0"/>
    <w:lvl w:ilvl="0" w:tplc="8958819A">
      <w:start w:val="7"/>
      <w:numFmt w:val="bullet"/>
      <w:lvlText w:val="-"/>
      <w:lvlJc w:val="left"/>
      <w:pPr>
        <w:ind w:left="530" w:hanging="360"/>
      </w:pPr>
      <w:rPr>
        <w:rFonts w:ascii="Times New Roman" w:eastAsia="Times New Roman" w:hAnsi="Times New Roman" w:cs="Times New Roman" w:hint="default"/>
      </w:rPr>
    </w:lvl>
    <w:lvl w:ilvl="1" w:tplc="040B0003" w:tentative="1">
      <w:start w:val="1"/>
      <w:numFmt w:val="bullet"/>
      <w:lvlText w:val="o"/>
      <w:lvlJc w:val="left"/>
      <w:pPr>
        <w:ind w:left="1250" w:hanging="360"/>
      </w:pPr>
      <w:rPr>
        <w:rFonts w:ascii="Courier New" w:hAnsi="Courier New" w:cs="Courier New" w:hint="default"/>
      </w:rPr>
    </w:lvl>
    <w:lvl w:ilvl="2" w:tplc="040B0005" w:tentative="1">
      <w:start w:val="1"/>
      <w:numFmt w:val="bullet"/>
      <w:lvlText w:val=""/>
      <w:lvlJc w:val="left"/>
      <w:pPr>
        <w:ind w:left="1970" w:hanging="360"/>
      </w:pPr>
      <w:rPr>
        <w:rFonts w:ascii="Wingdings" w:hAnsi="Wingdings" w:hint="default"/>
      </w:rPr>
    </w:lvl>
    <w:lvl w:ilvl="3" w:tplc="040B0001" w:tentative="1">
      <w:start w:val="1"/>
      <w:numFmt w:val="bullet"/>
      <w:lvlText w:val=""/>
      <w:lvlJc w:val="left"/>
      <w:pPr>
        <w:ind w:left="2690" w:hanging="360"/>
      </w:pPr>
      <w:rPr>
        <w:rFonts w:ascii="Symbol" w:hAnsi="Symbol" w:hint="default"/>
      </w:rPr>
    </w:lvl>
    <w:lvl w:ilvl="4" w:tplc="040B0003" w:tentative="1">
      <w:start w:val="1"/>
      <w:numFmt w:val="bullet"/>
      <w:lvlText w:val="o"/>
      <w:lvlJc w:val="left"/>
      <w:pPr>
        <w:ind w:left="3410" w:hanging="360"/>
      </w:pPr>
      <w:rPr>
        <w:rFonts w:ascii="Courier New" w:hAnsi="Courier New" w:cs="Courier New" w:hint="default"/>
      </w:rPr>
    </w:lvl>
    <w:lvl w:ilvl="5" w:tplc="040B0005" w:tentative="1">
      <w:start w:val="1"/>
      <w:numFmt w:val="bullet"/>
      <w:lvlText w:val=""/>
      <w:lvlJc w:val="left"/>
      <w:pPr>
        <w:ind w:left="4130" w:hanging="360"/>
      </w:pPr>
      <w:rPr>
        <w:rFonts w:ascii="Wingdings" w:hAnsi="Wingdings" w:hint="default"/>
      </w:rPr>
    </w:lvl>
    <w:lvl w:ilvl="6" w:tplc="040B0001" w:tentative="1">
      <w:start w:val="1"/>
      <w:numFmt w:val="bullet"/>
      <w:lvlText w:val=""/>
      <w:lvlJc w:val="left"/>
      <w:pPr>
        <w:ind w:left="4850" w:hanging="360"/>
      </w:pPr>
      <w:rPr>
        <w:rFonts w:ascii="Symbol" w:hAnsi="Symbol" w:hint="default"/>
      </w:rPr>
    </w:lvl>
    <w:lvl w:ilvl="7" w:tplc="040B0003" w:tentative="1">
      <w:start w:val="1"/>
      <w:numFmt w:val="bullet"/>
      <w:lvlText w:val="o"/>
      <w:lvlJc w:val="left"/>
      <w:pPr>
        <w:ind w:left="5570" w:hanging="360"/>
      </w:pPr>
      <w:rPr>
        <w:rFonts w:ascii="Courier New" w:hAnsi="Courier New" w:cs="Courier New" w:hint="default"/>
      </w:rPr>
    </w:lvl>
    <w:lvl w:ilvl="8" w:tplc="040B0005" w:tentative="1">
      <w:start w:val="1"/>
      <w:numFmt w:val="bullet"/>
      <w:lvlText w:val=""/>
      <w:lvlJc w:val="left"/>
      <w:pPr>
        <w:ind w:left="6290" w:hanging="360"/>
      </w:pPr>
      <w:rPr>
        <w:rFonts w:ascii="Wingdings" w:hAnsi="Wingdings" w:hint="default"/>
      </w:rPr>
    </w:lvl>
  </w:abstractNum>
  <w:abstractNum w:abstractNumId="7" w15:restartNumberingAfterBreak="0">
    <w:nsid w:val="38DF772E"/>
    <w:multiLevelType w:val="hybridMultilevel"/>
    <w:tmpl w:val="69F0BA6C"/>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8" w15:restartNumberingAfterBreak="0">
    <w:nsid w:val="3A6607DD"/>
    <w:multiLevelType w:val="hybridMultilevel"/>
    <w:tmpl w:val="F240340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A910B3D"/>
    <w:multiLevelType w:val="hybridMultilevel"/>
    <w:tmpl w:val="A198C31A"/>
    <w:lvl w:ilvl="0" w:tplc="502C3272">
      <w:start w:val="3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B7541B8"/>
    <w:multiLevelType w:val="hybridMultilevel"/>
    <w:tmpl w:val="D3DC34C8"/>
    <w:lvl w:ilvl="0" w:tplc="33EAED80">
      <w:start w:val="1"/>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2"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445D637A"/>
    <w:multiLevelType w:val="hybridMultilevel"/>
    <w:tmpl w:val="77627650"/>
    <w:lvl w:ilvl="0" w:tplc="2F5425BE">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6" w15:restartNumberingAfterBreak="0">
    <w:nsid w:val="49AF7B47"/>
    <w:multiLevelType w:val="hybridMultilevel"/>
    <w:tmpl w:val="898EB230"/>
    <w:lvl w:ilvl="0" w:tplc="C19AD8D8">
      <w:start w:val="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94C0EFE"/>
    <w:multiLevelType w:val="hybridMultilevel"/>
    <w:tmpl w:val="9724C180"/>
    <w:lvl w:ilvl="0" w:tplc="673262F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2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2" w15:restartNumberingAfterBreak="0">
    <w:nsid w:val="644502E7"/>
    <w:multiLevelType w:val="hybridMultilevel"/>
    <w:tmpl w:val="0BECC640"/>
    <w:lvl w:ilvl="0" w:tplc="720A5850">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69095A4E"/>
    <w:multiLevelType w:val="hybridMultilevel"/>
    <w:tmpl w:val="C08091E2"/>
    <w:lvl w:ilvl="0" w:tplc="8D64D32C">
      <w:start w:val="17"/>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A6D2447"/>
    <w:multiLevelType w:val="hybridMultilevel"/>
    <w:tmpl w:val="0556F4B4"/>
    <w:lvl w:ilvl="0" w:tplc="060681DA">
      <w:start w:val="10"/>
      <w:numFmt w:val="bullet"/>
      <w:lvlText w:val="-"/>
      <w:lvlJc w:val="left"/>
      <w:pPr>
        <w:ind w:left="530" w:hanging="360"/>
      </w:pPr>
      <w:rPr>
        <w:rFonts w:ascii="Times New Roman" w:eastAsia="Times New Roman" w:hAnsi="Times New Roman" w:cs="Times New Roman" w:hint="default"/>
      </w:rPr>
    </w:lvl>
    <w:lvl w:ilvl="1" w:tplc="040B0003" w:tentative="1">
      <w:start w:val="1"/>
      <w:numFmt w:val="bullet"/>
      <w:lvlText w:val="o"/>
      <w:lvlJc w:val="left"/>
      <w:pPr>
        <w:ind w:left="1250" w:hanging="360"/>
      </w:pPr>
      <w:rPr>
        <w:rFonts w:ascii="Courier New" w:hAnsi="Courier New" w:cs="Courier New" w:hint="default"/>
      </w:rPr>
    </w:lvl>
    <w:lvl w:ilvl="2" w:tplc="040B0005" w:tentative="1">
      <w:start w:val="1"/>
      <w:numFmt w:val="bullet"/>
      <w:lvlText w:val=""/>
      <w:lvlJc w:val="left"/>
      <w:pPr>
        <w:ind w:left="1970" w:hanging="360"/>
      </w:pPr>
      <w:rPr>
        <w:rFonts w:ascii="Wingdings" w:hAnsi="Wingdings" w:hint="default"/>
      </w:rPr>
    </w:lvl>
    <w:lvl w:ilvl="3" w:tplc="040B0001" w:tentative="1">
      <w:start w:val="1"/>
      <w:numFmt w:val="bullet"/>
      <w:lvlText w:val=""/>
      <w:lvlJc w:val="left"/>
      <w:pPr>
        <w:ind w:left="2690" w:hanging="360"/>
      </w:pPr>
      <w:rPr>
        <w:rFonts w:ascii="Symbol" w:hAnsi="Symbol" w:hint="default"/>
      </w:rPr>
    </w:lvl>
    <w:lvl w:ilvl="4" w:tplc="040B0003" w:tentative="1">
      <w:start w:val="1"/>
      <w:numFmt w:val="bullet"/>
      <w:lvlText w:val="o"/>
      <w:lvlJc w:val="left"/>
      <w:pPr>
        <w:ind w:left="3410" w:hanging="360"/>
      </w:pPr>
      <w:rPr>
        <w:rFonts w:ascii="Courier New" w:hAnsi="Courier New" w:cs="Courier New" w:hint="default"/>
      </w:rPr>
    </w:lvl>
    <w:lvl w:ilvl="5" w:tplc="040B0005" w:tentative="1">
      <w:start w:val="1"/>
      <w:numFmt w:val="bullet"/>
      <w:lvlText w:val=""/>
      <w:lvlJc w:val="left"/>
      <w:pPr>
        <w:ind w:left="4130" w:hanging="360"/>
      </w:pPr>
      <w:rPr>
        <w:rFonts w:ascii="Wingdings" w:hAnsi="Wingdings" w:hint="default"/>
      </w:rPr>
    </w:lvl>
    <w:lvl w:ilvl="6" w:tplc="040B0001" w:tentative="1">
      <w:start w:val="1"/>
      <w:numFmt w:val="bullet"/>
      <w:lvlText w:val=""/>
      <w:lvlJc w:val="left"/>
      <w:pPr>
        <w:ind w:left="4850" w:hanging="360"/>
      </w:pPr>
      <w:rPr>
        <w:rFonts w:ascii="Symbol" w:hAnsi="Symbol" w:hint="default"/>
      </w:rPr>
    </w:lvl>
    <w:lvl w:ilvl="7" w:tplc="040B0003" w:tentative="1">
      <w:start w:val="1"/>
      <w:numFmt w:val="bullet"/>
      <w:lvlText w:val="o"/>
      <w:lvlJc w:val="left"/>
      <w:pPr>
        <w:ind w:left="5570" w:hanging="360"/>
      </w:pPr>
      <w:rPr>
        <w:rFonts w:ascii="Courier New" w:hAnsi="Courier New" w:cs="Courier New" w:hint="default"/>
      </w:rPr>
    </w:lvl>
    <w:lvl w:ilvl="8" w:tplc="040B0005" w:tentative="1">
      <w:start w:val="1"/>
      <w:numFmt w:val="bullet"/>
      <w:lvlText w:val=""/>
      <w:lvlJc w:val="left"/>
      <w:pPr>
        <w:ind w:left="6290" w:hanging="360"/>
      </w:pPr>
      <w:rPr>
        <w:rFonts w:ascii="Wingdings" w:hAnsi="Wingdings" w:hint="default"/>
      </w:rPr>
    </w:lvl>
  </w:abstractNum>
  <w:abstractNum w:abstractNumId="25" w15:restartNumberingAfterBreak="0">
    <w:nsid w:val="6E9A59E3"/>
    <w:multiLevelType w:val="hybridMultilevel"/>
    <w:tmpl w:val="D8D4F1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26279DB"/>
    <w:multiLevelType w:val="hybridMultilevel"/>
    <w:tmpl w:val="C6EE163C"/>
    <w:lvl w:ilvl="0" w:tplc="782EEC74">
      <w:start w:val="1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8" w15:restartNumberingAfterBreak="0">
    <w:nsid w:val="7E736273"/>
    <w:multiLevelType w:val="hybridMultilevel"/>
    <w:tmpl w:val="4D52DAD2"/>
    <w:lvl w:ilvl="0" w:tplc="040B0001">
      <w:start w:val="1"/>
      <w:numFmt w:val="bullet"/>
      <w:lvlText w:val=""/>
      <w:lvlJc w:val="left"/>
      <w:pPr>
        <w:ind w:left="1664" w:hanging="360"/>
      </w:pPr>
      <w:rPr>
        <w:rFonts w:ascii="Symbol" w:hAnsi="Symbol" w:hint="default"/>
      </w:rPr>
    </w:lvl>
    <w:lvl w:ilvl="1" w:tplc="040B0003">
      <w:start w:val="1"/>
      <w:numFmt w:val="bullet"/>
      <w:lvlText w:val="o"/>
      <w:lvlJc w:val="left"/>
      <w:pPr>
        <w:ind w:left="2384" w:hanging="360"/>
      </w:pPr>
      <w:rPr>
        <w:rFonts w:ascii="Courier New" w:hAnsi="Courier New" w:cs="Courier New" w:hint="default"/>
      </w:rPr>
    </w:lvl>
    <w:lvl w:ilvl="2" w:tplc="040B0005">
      <w:start w:val="1"/>
      <w:numFmt w:val="bullet"/>
      <w:lvlText w:val=""/>
      <w:lvlJc w:val="left"/>
      <w:pPr>
        <w:ind w:left="3104" w:hanging="360"/>
      </w:pPr>
      <w:rPr>
        <w:rFonts w:ascii="Wingdings" w:hAnsi="Wingdings" w:hint="default"/>
      </w:rPr>
    </w:lvl>
    <w:lvl w:ilvl="3" w:tplc="040B0001">
      <w:start w:val="1"/>
      <w:numFmt w:val="bullet"/>
      <w:lvlText w:val=""/>
      <w:lvlJc w:val="left"/>
      <w:pPr>
        <w:ind w:left="3824" w:hanging="360"/>
      </w:pPr>
      <w:rPr>
        <w:rFonts w:ascii="Symbol" w:hAnsi="Symbol" w:hint="default"/>
      </w:rPr>
    </w:lvl>
    <w:lvl w:ilvl="4" w:tplc="040B0003">
      <w:start w:val="1"/>
      <w:numFmt w:val="bullet"/>
      <w:lvlText w:val="o"/>
      <w:lvlJc w:val="left"/>
      <w:pPr>
        <w:ind w:left="4544" w:hanging="360"/>
      </w:pPr>
      <w:rPr>
        <w:rFonts w:ascii="Courier New" w:hAnsi="Courier New" w:cs="Courier New" w:hint="default"/>
      </w:rPr>
    </w:lvl>
    <w:lvl w:ilvl="5" w:tplc="040B0005">
      <w:start w:val="1"/>
      <w:numFmt w:val="bullet"/>
      <w:lvlText w:val=""/>
      <w:lvlJc w:val="left"/>
      <w:pPr>
        <w:ind w:left="5264" w:hanging="360"/>
      </w:pPr>
      <w:rPr>
        <w:rFonts w:ascii="Wingdings" w:hAnsi="Wingdings" w:hint="default"/>
      </w:rPr>
    </w:lvl>
    <w:lvl w:ilvl="6" w:tplc="040B0001">
      <w:start w:val="1"/>
      <w:numFmt w:val="bullet"/>
      <w:lvlText w:val=""/>
      <w:lvlJc w:val="left"/>
      <w:pPr>
        <w:ind w:left="5984" w:hanging="360"/>
      </w:pPr>
      <w:rPr>
        <w:rFonts w:ascii="Symbol" w:hAnsi="Symbol" w:hint="default"/>
      </w:rPr>
    </w:lvl>
    <w:lvl w:ilvl="7" w:tplc="040B0003">
      <w:start w:val="1"/>
      <w:numFmt w:val="bullet"/>
      <w:lvlText w:val="o"/>
      <w:lvlJc w:val="left"/>
      <w:pPr>
        <w:ind w:left="6704" w:hanging="360"/>
      </w:pPr>
      <w:rPr>
        <w:rFonts w:ascii="Courier New" w:hAnsi="Courier New" w:cs="Courier New" w:hint="default"/>
      </w:rPr>
    </w:lvl>
    <w:lvl w:ilvl="8" w:tplc="040B0005">
      <w:start w:val="1"/>
      <w:numFmt w:val="bullet"/>
      <w:lvlText w:val=""/>
      <w:lvlJc w:val="left"/>
      <w:pPr>
        <w:ind w:left="7424"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4"/>
  </w:num>
  <w:num w:numId="7">
    <w:abstractNumId w:val="0"/>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14"/>
    <w:lvlOverride w:ilvl="0">
      <w:startOverride w:val="1"/>
    </w:lvlOverride>
  </w:num>
  <w:num w:numId="12">
    <w:abstractNumId w:val="17"/>
  </w:num>
  <w:num w:numId="13">
    <w:abstractNumId w:val="14"/>
    <w:lvlOverride w:ilvl="0">
      <w:startOverride w:val="1"/>
    </w:lvlOverride>
  </w:num>
  <w:num w:numId="14">
    <w:abstractNumId w:val="14"/>
    <w:lvlOverride w:ilvl="0">
      <w:startOverride w:val="1"/>
    </w:lvlOverride>
  </w:num>
  <w:num w:numId="15">
    <w:abstractNumId w:val="11"/>
  </w:num>
  <w:num w:numId="16">
    <w:abstractNumId w:val="11"/>
    <w:lvlOverride w:ilvl="0">
      <w:startOverride w:val="1"/>
    </w:lvlOverride>
  </w:num>
  <w:num w:numId="17">
    <w:abstractNumId w:val="14"/>
    <w:lvlOverride w:ilvl="0">
      <w:startOverride w:val="1"/>
    </w:lvlOverride>
  </w:num>
  <w:num w:numId="18">
    <w:abstractNumId w:val="12"/>
  </w:num>
  <w:num w:numId="19">
    <w:abstractNumId w:val="15"/>
  </w:num>
  <w:num w:numId="20">
    <w:abstractNumId w:val="27"/>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21"/>
  </w:num>
  <w:num w:numId="23">
    <w:abstractNumId w:val="25"/>
  </w:num>
  <w:num w:numId="24">
    <w:abstractNumId w:val="22"/>
  </w:num>
  <w:num w:numId="25">
    <w:abstractNumId w:val="18"/>
  </w:num>
  <w:num w:numId="26">
    <w:abstractNumId w:val="6"/>
  </w:num>
  <w:num w:numId="27">
    <w:abstractNumId w:val="24"/>
  </w:num>
  <w:num w:numId="28">
    <w:abstractNumId w:val="1"/>
  </w:num>
  <w:num w:numId="29">
    <w:abstractNumId w:val="1"/>
    <w:lvlOverride w:ilvl="0">
      <w:startOverride w:val="12"/>
    </w:lvlOverride>
  </w:num>
  <w:num w:numId="30">
    <w:abstractNumId w:val="23"/>
  </w:num>
  <w:num w:numId="31">
    <w:abstractNumId w:val="8"/>
  </w:num>
  <w:num w:numId="32">
    <w:abstractNumId w:val="13"/>
  </w:num>
  <w:num w:numId="33">
    <w:abstractNumId w:val="2"/>
  </w:num>
  <w:num w:numId="34">
    <w:abstractNumId w:val="26"/>
  </w:num>
  <w:num w:numId="35">
    <w:abstractNumId w:val="5"/>
  </w:num>
  <w:num w:numId="36">
    <w:abstractNumId w:val="10"/>
  </w:num>
  <w:num w:numId="37">
    <w:abstractNumId w:val="16"/>
  </w:num>
  <w:num w:numId="38">
    <w:abstractNumId w:val="3"/>
  </w:num>
  <w:num w:numId="39">
    <w:abstractNumId w:val="9"/>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752"/>
    <w:rsid w:val="000001DC"/>
    <w:rsid w:val="00000629"/>
    <w:rsid w:val="00000B13"/>
    <w:rsid w:val="00000D2B"/>
    <w:rsid w:val="00000D79"/>
    <w:rsid w:val="000015E0"/>
    <w:rsid w:val="00001C65"/>
    <w:rsid w:val="000026A6"/>
    <w:rsid w:val="00002765"/>
    <w:rsid w:val="00003592"/>
    <w:rsid w:val="000036D4"/>
    <w:rsid w:val="00003D02"/>
    <w:rsid w:val="000046E8"/>
    <w:rsid w:val="0000497A"/>
    <w:rsid w:val="00005027"/>
    <w:rsid w:val="00005736"/>
    <w:rsid w:val="00007C03"/>
    <w:rsid w:val="00007EA2"/>
    <w:rsid w:val="00011DFE"/>
    <w:rsid w:val="00012145"/>
    <w:rsid w:val="000131D0"/>
    <w:rsid w:val="00013283"/>
    <w:rsid w:val="0001433B"/>
    <w:rsid w:val="000149E9"/>
    <w:rsid w:val="0001582F"/>
    <w:rsid w:val="00015D45"/>
    <w:rsid w:val="000166D0"/>
    <w:rsid w:val="00017022"/>
    <w:rsid w:val="00017270"/>
    <w:rsid w:val="000202BC"/>
    <w:rsid w:val="000208A6"/>
    <w:rsid w:val="0002194F"/>
    <w:rsid w:val="00023201"/>
    <w:rsid w:val="00024344"/>
    <w:rsid w:val="00024B6D"/>
    <w:rsid w:val="000269DC"/>
    <w:rsid w:val="000270F6"/>
    <w:rsid w:val="00030044"/>
    <w:rsid w:val="00030779"/>
    <w:rsid w:val="00030BA9"/>
    <w:rsid w:val="00031114"/>
    <w:rsid w:val="000322D0"/>
    <w:rsid w:val="0003265F"/>
    <w:rsid w:val="0003276F"/>
    <w:rsid w:val="000331C9"/>
    <w:rsid w:val="0003331C"/>
    <w:rsid w:val="0003393F"/>
    <w:rsid w:val="00034B95"/>
    <w:rsid w:val="0003621D"/>
    <w:rsid w:val="0003652F"/>
    <w:rsid w:val="00036B65"/>
    <w:rsid w:val="000370C8"/>
    <w:rsid w:val="00040737"/>
    <w:rsid w:val="00040813"/>
    <w:rsid w:val="00040D23"/>
    <w:rsid w:val="00041A24"/>
    <w:rsid w:val="0004360C"/>
    <w:rsid w:val="00043723"/>
    <w:rsid w:val="00044A1B"/>
    <w:rsid w:val="00045101"/>
    <w:rsid w:val="00046AF3"/>
    <w:rsid w:val="00046C60"/>
    <w:rsid w:val="00047B66"/>
    <w:rsid w:val="000502E9"/>
    <w:rsid w:val="00050C95"/>
    <w:rsid w:val="00052549"/>
    <w:rsid w:val="00052E56"/>
    <w:rsid w:val="000543D1"/>
    <w:rsid w:val="000564A3"/>
    <w:rsid w:val="00057B14"/>
    <w:rsid w:val="000608D6"/>
    <w:rsid w:val="00061325"/>
    <w:rsid w:val="000614BC"/>
    <w:rsid w:val="00061508"/>
    <w:rsid w:val="00061565"/>
    <w:rsid w:val="00061FE7"/>
    <w:rsid w:val="000621E6"/>
    <w:rsid w:val="00062A38"/>
    <w:rsid w:val="00062D45"/>
    <w:rsid w:val="00063331"/>
    <w:rsid w:val="00063DCC"/>
    <w:rsid w:val="00063DEB"/>
    <w:rsid w:val="0006411B"/>
    <w:rsid w:val="000646B8"/>
    <w:rsid w:val="00064E58"/>
    <w:rsid w:val="00066DC3"/>
    <w:rsid w:val="000677E9"/>
    <w:rsid w:val="00070B45"/>
    <w:rsid w:val="0007112D"/>
    <w:rsid w:val="000722C4"/>
    <w:rsid w:val="000724C5"/>
    <w:rsid w:val="0007388F"/>
    <w:rsid w:val="00073E4D"/>
    <w:rsid w:val="000759F1"/>
    <w:rsid w:val="00075ADB"/>
    <w:rsid w:val="00076956"/>
    <w:rsid w:val="000769BB"/>
    <w:rsid w:val="00077867"/>
    <w:rsid w:val="000811EC"/>
    <w:rsid w:val="00081D3F"/>
    <w:rsid w:val="00082609"/>
    <w:rsid w:val="00083E0E"/>
    <w:rsid w:val="00083E71"/>
    <w:rsid w:val="00084002"/>
    <w:rsid w:val="00084034"/>
    <w:rsid w:val="000852C2"/>
    <w:rsid w:val="000855F5"/>
    <w:rsid w:val="000863E1"/>
    <w:rsid w:val="00086D51"/>
    <w:rsid w:val="00086E44"/>
    <w:rsid w:val="00086F52"/>
    <w:rsid w:val="000870F0"/>
    <w:rsid w:val="000872BC"/>
    <w:rsid w:val="000874A7"/>
    <w:rsid w:val="00090B63"/>
    <w:rsid w:val="00090BAD"/>
    <w:rsid w:val="000917DE"/>
    <w:rsid w:val="000919F0"/>
    <w:rsid w:val="00091B93"/>
    <w:rsid w:val="0009275E"/>
    <w:rsid w:val="000933FC"/>
    <w:rsid w:val="00094938"/>
    <w:rsid w:val="00095306"/>
    <w:rsid w:val="000968AF"/>
    <w:rsid w:val="00096F94"/>
    <w:rsid w:val="000973BA"/>
    <w:rsid w:val="00097836"/>
    <w:rsid w:val="000A06A9"/>
    <w:rsid w:val="000A07D0"/>
    <w:rsid w:val="000A11C9"/>
    <w:rsid w:val="000A1602"/>
    <w:rsid w:val="000A23C8"/>
    <w:rsid w:val="000A2C2D"/>
    <w:rsid w:val="000A3181"/>
    <w:rsid w:val="000A32FA"/>
    <w:rsid w:val="000A334A"/>
    <w:rsid w:val="000A4218"/>
    <w:rsid w:val="000A4827"/>
    <w:rsid w:val="000A48BD"/>
    <w:rsid w:val="000A4CC1"/>
    <w:rsid w:val="000A55E5"/>
    <w:rsid w:val="000A6C3E"/>
    <w:rsid w:val="000A6D52"/>
    <w:rsid w:val="000A6EE3"/>
    <w:rsid w:val="000A7212"/>
    <w:rsid w:val="000A75CB"/>
    <w:rsid w:val="000B0F5F"/>
    <w:rsid w:val="000B2033"/>
    <w:rsid w:val="000B2408"/>
    <w:rsid w:val="000B2410"/>
    <w:rsid w:val="000B28E2"/>
    <w:rsid w:val="000B2906"/>
    <w:rsid w:val="000B43F5"/>
    <w:rsid w:val="000B6D79"/>
    <w:rsid w:val="000B7073"/>
    <w:rsid w:val="000B71D5"/>
    <w:rsid w:val="000B73F7"/>
    <w:rsid w:val="000C13BA"/>
    <w:rsid w:val="000C15D4"/>
    <w:rsid w:val="000C1725"/>
    <w:rsid w:val="000C1BEB"/>
    <w:rsid w:val="000C2FDB"/>
    <w:rsid w:val="000C3A8E"/>
    <w:rsid w:val="000C4809"/>
    <w:rsid w:val="000C4FCD"/>
    <w:rsid w:val="000C5020"/>
    <w:rsid w:val="000C60A4"/>
    <w:rsid w:val="000C6EC7"/>
    <w:rsid w:val="000C702E"/>
    <w:rsid w:val="000D0AA3"/>
    <w:rsid w:val="000D11A8"/>
    <w:rsid w:val="000D1D74"/>
    <w:rsid w:val="000D3443"/>
    <w:rsid w:val="000D37E7"/>
    <w:rsid w:val="000D3D1D"/>
    <w:rsid w:val="000D425F"/>
    <w:rsid w:val="000D4882"/>
    <w:rsid w:val="000D541C"/>
    <w:rsid w:val="000D5454"/>
    <w:rsid w:val="000D550A"/>
    <w:rsid w:val="000D6DF9"/>
    <w:rsid w:val="000D701B"/>
    <w:rsid w:val="000D74E5"/>
    <w:rsid w:val="000D7B48"/>
    <w:rsid w:val="000E0B7D"/>
    <w:rsid w:val="000E1209"/>
    <w:rsid w:val="000E1BB8"/>
    <w:rsid w:val="000E2BF4"/>
    <w:rsid w:val="000E2F7E"/>
    <w:rsid w:val="000E418E"/>
    <w:rsid w:val="000E446C"/>
    <w:rsid w:val="000E587D"/>
    <w:rsid w:val="000E60B7"/>
    <w:rsid w:val="000E61DF"/>
    <w:rsid w:val="000E73C2"/>
    <w:rsid w:val="000F02E2"/>
    <w:rsid w:val="000F06B2"/>
    <w:rsid w:val="000F11A9"/>
    <w:rsid w:val="000F1313"/>
    <w:rsid w:val="000F1A50"/>
    <w:rsid w:val="000F1AE5"/>
    <w:rsid w:val="000F1F95"/>
    <w:rsid w:val="000F39AF"/>
    <w:rsid w:val="000F3AF9"/>
    <w:rsid w:val="000F3FDB"/>
    <w:rsid w:val="000F4F20"/>
    <w:rsid w:val="000F5A45"/>
    <w:rsid w:val="000F6533"/>
    <w:rsid w:val="000F66A0"/>
    <w:rsid w:val="000F6DC9"/>
    <w:rsid w:val="000F70C7"/>
    <w:rsid w:val="000F71FD"/>
    <w:rsid w:val="00100EB7"/>
    <w:rsid w:val="0010111D"/>
    <w:rsid w:val="00103ACA"/>
    <w:rsid w:val="00103C5F"/>
    <w:rsid w:val="00104145"/>
    <w:rsid w:val="001044A0"/>
    <w:rsid w:val="00104BDC"/>
    <w:rsid w:val="001063A9"/>
    <w:rsid w:val="00106FD6"/>
    <w:rsid w:val="0010701E"/>
    <w:rsid w:val="00107A6A"/>
    <w:rsid w:val="00107C32"/>
    <w:rsid w:val="00107FEC"/>
    <w:rsid w:val="001122D6"/>
    <w:rsid w:val="001138E2"/>
    <w:rsid w:val="00113CCD"/>
    <w:rsid w:val="00113D42"/>
    <w:rsid w:val="00113FEF"/>
    <w:rsid w:val="00114D89"/>
    <w:rsid w:val="00114EA3"/>
    <w:rsid w:val="0011571F"/>
    <w:rsid w:val="00115D4B"/>
    <w:rsid w:val="00115D91"/>
    <w:rsid w:val="0011693E"/>
    <w:rsid w:val="00117775"/>
    <w:rsid w:val="00117C3F"/>
    <w:rsid w:val="00120A6F"/>
    <w:rsid w:val="00121B17"/>
    <w:rsid w:val="00121E3B"/>
    <w:rsid w:val="0012475C"/>
    <w:rsid w:val="00125ABB"/>
    <w:rsid w:val="00127D8D"/>
    <w:rsid w:val="001305A0"/>
    <w:rsid w:val="001310B9"/>
    <w:rsid w:val="00133A1E"/>
    <w:rsid w:val="0013473F"/>
    <w:rsid w:val="0013483F"/>
    <w:rsid w:val="0013636A"/>
    <w:rsid w:val="00137260"/>
    <w:rsid w:val="001401B3"/>
    <w:rsid w:val="0014084B"/>
    <w:rsid w:val="001421FF"/>
    <w:rsid w:val="00143177"/>
    <w:rsid w:val="00143933"/>
    <w:rsid w:val="0014421F"/>
    <w:rsid w:val="00144D26"/>
    <w:rsid w:val="001454DF"/>
    <w:rsid w:val="00146A3F"/>
    <w:rsid w:val="00150F78"/>
    <w:rsid w:val="00151813"/>
    <w:rsid w:val="00152091"/>
    <w:rsid w:val="00152FD7"/>
    <w:rsid w:val="0015343C"/>
    <w:rsid w:val="001534DC"/>
    <w:rsid w:val="00154A91"/>
    <w:rsid w:val="00156418"/>
    <w:rsid w:val="001565E1"/>
    <w:rsid w:val="00156787"/>
    <w:rsid w:val="001617CA"/>
    <w:rsid w:val="001619B4"/>
    <w:rsid w:val="00161A08"/>
    <w:rsid w:val="001628A5"/>
    <w:rsid w:val="00162FB1"/>
    <w:rsid w:val="001637ED"/>
    <w:rsid w:val="00164B49"/>
    <w:rsid w:val="00165758"/>
    <w:rsid w:val="00165F63"/>
    <w:rsid w:val="001661B2"/>
    <w:rsid w:val="00166459"/>
    <w:rsid w:val="00166D0A"/>
    <w:rsid w:val="00167060"/>
    <w:rsid w:val="00167E6A"/>
    <w:rsid w:val="00170B5F"/>
    <w:rsid w:val="00170D79"/>
    <w:rsid w:val="00171AEB"/>
    <w:rsid w:val="001729CF"/>
    <w:rsid w:val="00172F9D"/>
    <w:rsid w:val="0017311E"/>
    <w:rsid w:val="001737ED"/>
    <w:rsid w:val="00173F89"/>
    <w:rsid w:val="00174F0A"/>
    <w:rsid w:val="00174FCA"/>
    <w:rsid w:val="00175AD6"/>
    <w:rsid w:val="00176FB3"/>
    <w:rsid w:val="00177976"/>
    <w:rsid w:val="001809D8"/>
    <w:rsid w:val="001819E2"/>
    <w:rsid w:val="0018338F"/>
    <w:rsid w:val="0018429B"/>
    <w:rsid w:val="00185F2E"/>
    <w:rsid w:val="00190F15"/>
    <w:rsid w:val="0019152A"/>
    <w:rsid w:val="00191977"/>
    <w:rsid w:val="0019244A"/>
    <w:rsid w:val="001938B4"/>
    <w:rsid w:val="001939AC"/>
    <w:rsid w:val="00194156"/>
    <w:rsid w:val="001942C3"/>
    <w:rsid w:val="00195449"/>
    <w:rsid w:val="00197B82"/>
    <w:rsid w:val="00197F54"/>
    <w:rsid w:val="001A009F"/>
    <w:rsid w:val="001A0813"/>
    <w:rsid w:val="001A0C83"/>
    <w:rsid w:val="001A119D"/>
    <w:rsid w:val="001A15F0"/>
    <w:rsid w:val="001A20EA"/>
    <w:rsid w:val="001A2377"/>
    <w:rsid w:val="001A2585"/>
    <w:rsid w:val="001A2A3A"/>
    <w:rsid w:val="001A2C87"/>
    <w:rsid w:val="001A5FE9"/>
    <w:rsid w:val="001A6BB6"/>
    <w:rsid w:val="001A72B3"/>
    <w:rsid w:val="001B0461"/>
    <w:rsid w:val="001B0572"/>
    <w:rsid w:val="001B0E89"/>
    <w:rsid w:val="001B1427"/>
    <w:rsid w:val="001B1D4B"/>
    <w:rsid w:val="001B2357"/>
    <w:rsid w:val="001B3072"/>
    <w:rsid w:val="001B3213"/>
    <w:rsid w:val="001B3C37"/>
    <w:rsid w:val="001B4438"/>
    <w:rsid w:val="001B4EE9"/>
    <w:rsid w:val="001B5202"/>
    <w:rsid w:val="001B537E"/>
    <w:rsid w:val="001B5A58"/>
    <w:rsid w:val="001B5B39"/>
    <w:rsid w:val="001B5E85"/>
    <w:rsid w:val="001B67C7"/>
    <w:rsid w:val="001B6BBA"/>
    <w:rsid w:val="001B6ED7"/>
    <w:rsid w:val="001B6F58"/>
    <w:rsid w:val="001C14B4"/>
    <w:rsid w:val="001C17BC"/>
    <w:rsid w:val="001C225D"/>
    <w:rsid w:val="001C2301"/>
    <w:rsid w:val="001C35EE"/>
    <w:rsid w:val="001C428A"/>
    <w:rsid w:val="001C4A97"/>
    <w:rsid w:val="001C4E07"/>
    <w:rsid w:val="001C5331"/>
    <w:rsid w:val="001C5D18"/>
    <w:rsid w:val="001C6C94"/>
    <w:rsid w:val="001C77EA"/>
    <w:rsid w:val="001C7ED3"/>
    <w:rsid w:val="001D0443"/>
    <w:rsid w:val="001D07D2"/>
    <w:rsid w:val="001D0B90"/>
    <w:rsid w:val="001D0DBA"/>
    <w:rsid w:val="001D196F"/>
    <w:rsid w:val="001D2CCF"/>
    <w:rsid w:val="001D3092"/>
    <w:rsid w:val="001D333D"/>
    <w:rsid w:val="001D36E0"/>
    <w:rsid w:val="001D41B9"/>
    <w:rsid w:val="001D5CD3"/>
    <w:rsid w:val="001D6BD4"/>
    <w:rsid w:val="001D74D6"/>
    <w:rsid w:val="001D7C49"/>
    <w:rsid w:val="001D7C93"/>
    <w:rsid w:val="001E07D9"/>
    <w:rsid w:val="001E0895"/>
    <w:rsid w:val="001E18FF"/>
    <w:rsid w:val="001E2815"/>
    <w:rsid w:val="001E2F31"/>
    <w:rsid w:val="001E3303"/>
    <w:rsid w:val="001E4605"/>
    <w:rsid w:val="001E66E9"/>
    <w:rsid w:val="001E6CAE"/>
    <w:rsid w:val="001E6CCB"/>
    <w:rsid w:val="001E6D80"/>
    <w:rsid w:val="001F0934"/>
    <w:rsid w:val="001F1267"/>
    <w:rsid w:val="001F5DBC"/>
    <w:rsid w:val="001F6E1A"/>
    <w:rsid w:val="001F7A9D"/>
    <w:rsid w:val="001F7CB5"/>
    <w:rsid w:val="002013EA"/>
    <w:rsid w:val="00203617"/>
    <w:rsid w:val="002042DB"/>
    <w:rsid w:val="002045F7"/>
    <w:rsid w:val="002049A0"/>
    <w:rsid w:val="00205148"/>
    <w:rsid w:val="00205F1C"/>
    <w:rsid w:val="002061A1"/>
    <w:rsid w:val="002070FC"/>
    <w:rsid w:val="00207E96"/>
    <w:rsid w:val="002113C3"/>
    <w:rsid w:val="00213078"/>
    <w:rsid w:val="002133C2"/>
    <w:rsid w:val="00213CA7"/>
    <w:rsid w:val="002141FA"/>
    <w:rsid w:val="00214AE8"/>
    <w:rsid w:val="00214F6B"/>
    <w:rsid w:val="00215920"/>
    <w:rsid w:val="0021664F"/>
    <w:rsid w:val="002168F9"/>
    <w:rsid w:val="00216F59"/>
    <w:rsid w:val="0021781C"/>
    <w:rsid w:val="002205E2"/>
    <w:rsid w:val="00220C7D"/>
    <w:rsid w:val="002214F5"/>
    <w:rsid w:val="00222597"/>
    <w:rsid w:val="00222E3E"/>
    <w:rsid w:val="002233F1"/>
    <w:rsid w:val="00223FC3"/>
    <w:rsid w:val="00225C2D"/>
    <w:rsid w:val="00226063"/>
    <w:rsid w:val="00226D22"/>
    <w:rsid w:val="00230292"/>
    <w:rsid w:val="002305CB"/>
    <w:rsid w:val="0023181A"/>
    <w:rsid w:val="00232CF3"/>
    <w:rsid w:val="00232E8B"/>
    <w:rsid w:val="00233151"/>
    <w:rsid w:val="00236391"/>
    <w:rsid w:val="00236F17"/>
    <w:rsid w:val="0023707A"/>
    <w:rsid w:val="00237BEC"/>
    <w:rsid w:val="00241026"/>
    <w:rsid w:val="00241124"/>
    <w:rsid w:val="00241EBC"/>
    <w:rsid w:val="00242886"/>
    <w:rsid w:val="00242D12"/>
    <w:rsid w:val="00242EC3"/>
    <w:rsid w:val="002434B2"/>
    <w:rsid w:val="002445F2"/>
    <w:rsid w:val="002446DA"/>
    <w:rsid w:val="00244B73"/>
    <w:rsid w:val="00245257"/>
    <w:rsid w:val="00245804"/>
    <w:rsid w:val="0024634E"/>
    <w:rsid w:val="0024762B"/>
    <w:rsid w:val="002478DC"/>
    <w:rsid w:val="00247B38"/>
    <w:rsid w:val="00247D0A"/>
    <w:rsid w:val="00247F32"/>
    <w:rsid w:val="002502FA"/>
    <w:rsid w:val="002505A5"/>
    <w:rsid w:val="00251092"/>
    <w:rsid w:val="002516A5"/>
    <w:rsid w:val="002519A0"/>
    <w:rsid w:val="0025236F"/>
    <w:rsid w:val="002523B2"/>
    <w:rsid w:val="002529AB"/>
    <w:rsid w:val="00252A04"/>
    <w:rsid w:val="00252C30"/>
    <w:rsid w:val="00252C37"/>
    <w:rsid w:val="00253030"/>
    <w:rsid w:val="002530B0"/>
    <w:rsid w:val="002531E7"/>
    <w:rsid w:val="00253ED4"/>
    <w:rsid w:val="00254B1E"/>
    <w:rsid w:val="00255C8C"/>
    <w:rsid w:val="002568F3"/>
    <w:rsid w:val="002600EF"/>
    <w:rsid w:val="00260ED8"/>
    <w:rsid w:val="00261B3D"/>
    <w:rsid w:val="00263059"/>
    <w:rsid w:val="00263506"/>
    <w:rsid w:val="002637F9"/>
    <w:rsid w:val="002640C3"/>
    <w:rsid w:val="002644A7"/>
    <w:rsid w:val="002647EB"/>
    <w:rsid w:val="00264939"/>
    <w:rsid w:val="00264F39"/>
    <w:rsid w:val="00265E74"/>
    <w:rsid w:val="0026607B"/>
    <w:rsid w:val="00266690"/>
    <w:rsid w:val="00267E16"/>
    <w:rsid w:val="002702C2"/>
    <w:rsid w:val="00270687"/>
    <w:rsid w:val="0027270D"/>
    <w:rsid w:val="00272D80"/>
    <w:rsid w:val="002733B9"/>
    <w:rsid w:val="00273F65"/>
    <w:rsid w:val="0027591C"/>
    <w:rsid w:val="0027666C"/>
    <w:rsid w:val="002767A8"/>
    <w:rsid w:val="0027698E"/>
    <w:rsid w:val="00276C0A"/>
    <w:rsid w:val="00280153"/>
    <w:rsid w:val="00280217"/>
    <w:rsid w:val="00281F24"/>
    <w:rsid w:val="00283256"/>
    <w:rsid w:val="0028472A"/>
    <w:rsid w:val="0028520A"/>
    <w:rsid w:val="002855B6"/>
    <w:rsid w:val="00285F21"/>
    <w:rsid w:val="00286284"/>
    <w:rsid w:val="00292DB8"/>
    <w:rsid w:val="002931AD"/>
    <w:rsid w:val="00293569"/>
    <w:rsid w:val="0029367C"/>
    <w:rsid w:val="00293DCE"/>
    <w:rsid w:val="00294145"/>
    <w:rsid w:val="002944F5"/>
    <w:rsid w:val="0029486C"/>
    <w:rsid w:val="002950EF"/>
    <w:rsid w:val="00295268"/>
    <w:rsid w:val="002953B9"/>
    <w:rsid w:val="00295A11"/>
    <w:rsid w:val="00296B68"/>
    <w:rsid w:val="00296CB8"/>
    <w:rsid w:val="002A0577"/>
    <w:rsid w:val="002A084D"/>
    <w:rsid w:val="002A18F8"/>
    <w:rsid w:val="002A2066"/>
    <w:rsid w:val="002A213E"/>
    <w:rsid w:val="002A290E"/>
    <w:rsid w:val="002A2FB5"/>
    <w:rsid w:val="002A2FDA"/>
    <w:rsid w:val="002A431F"/>
    <w:rsid w:val="002A4575"/>
    <w:rsid w:val="002A4D50"/>
    <w:rsid w:val="002A5827"/>
    <w:rsid w:val="002A630E"/>
    <w:rsid w:val="002A6D63"/>
    <w:rsid w:val="002B0120"/>
    <w:rsid w:val="002B1508"/>
    <w:rsid w:val="002B25BA"/>
    <w:rsid w:val="002B2FD8"/>
    <w:rsid w:val="002B335A"/>
    <w:rsid w:val="002B3891"/>
    <w:rsid w:val="002B3F93"/>
    <w:rsid w:val="002B4A7F"/>
    <w:rsid w:val="002B712B"/>
    <w:rsid w:val="002B788A"/>
    <w:rsid w:val="002C0CBA"/>
    <w:rsid w:val="002C1572"/>
    <w:rsid w:val="002C19FF"/>
    <w:rsid w:val="002C1B6D"/>
    <w:rsid w:val="002C25AD"/>
    <w:rsid w:val="002C3E34"/>
    <w:rsid w:val="002C5390"/>
    <w:rsid w:val="002C5AF9"/>
    <w:rsid w:val="002C694B"/>
    <w:rsid w:val="002C6F56"/>
    <w:rsid w:val="002D0561"/>
    <w:rsid w:val="002D158A"/>
    <w:rsid w:val="002D1FC4"/>
    <w:rsid w:val="002D2DFF"/>
    <w:rsid w:val="002D4175"/>
    <w:rsid w:val="002D4C0B"/>
    <w:rsid w:val="002D4CDC"/>
    <w:rsid w:val="002D54A4"/>
    <w:rsid w:val="002D59A5"/>
    <w:rsid w:val="002D5E8C"/>
    <w:rsid w:val="002D6068"/>
    <w:rsid w:val="002D7B09"/>
    <w:rsid w:val="002E0619"/>
    <w:rsid w:val="002E0770"/>
    <w:rsid w:val="002E0859"/>
    <w:rsid w:val="002E0AA9"/>
    <w:rsid w:val="002E136D"/>
    <w:rsid w:val="002E1AD6"/>
    <w:rsid w:val="002E1C57"/>
    <w:rsid w:val="002E2928"/>
    <w:rsid w:val="002E3206"/>
    <w:rsid w:val="002E58B2"/>
    <w:rsid w:val="002E6046"/>
    <w:rsid w:val="002E6BE3"/>
    <w:rsid w:val="002E73F2"/>
    <w:rsid w:val="002E76CC"/>
    <w:rsid w:val="002F036A"/>
    <w:rsid w:val="002F0DA6"/>
    <w:rsid w:val="002F3ECD"/>
    <w:rsid w:val="002F47BF"/>
    <w:rsid w:val="002F486D"/>
    <w:rsid w:val="002F5063"/>
    <w:rsid w:val="002F5A3F"/>
    <w:rsid w:val="002F690F"/>
    <w:rsid w:val="0030010F"/>
    <w:rsid w:val="00301836"/>
    <w:rsid w:val="00302945"/>
    <w:rsid w:val="00302A04"/>
    <w:rsid w:val="0030338C"/>
    <w:rsid w:val="00303A94"/>
    <w:rsid w:val="003042E3"/>
    <w:rsid w:val="0030433D"/>
    <w:rsid w:val="00304948"/>
    <w:rsid w:val="0030512D"/>
    <w:rsid w:val="0030666E"/>
    <w:rsid w:val="00306E2C"/>
    <w:rsid w:val="00307D44"/>
    <w:rsid w:val="00311322"/>
    <w:rsid w:val="003115B9"/>
    <w:rsid w:val="00311A68"/>
    <w:rsid w:val="00312ED2"/>
    <w:rsid w:val="00313379"/>
    <w:rsid w:val="00313E39"/>
    <w:rsid w:val="003141AB"/>
    <w:rsid w:val="0031475A"/>
    <w:rsid w:val="00314807"/>
    <w:rsid w:val="00315799"/>
    <w:rsid w:val="003168B7"/>
    <w:rsid w:val="003170DF"/>
    <w:rsid w:val="0031770D"/>
    <w:rsid w:val="00317836"/>
    <w:rsid w:val="003178C5"/>
    <w:rsid w:val="00317AC0"/>
    <w:rsid w:val="003206A2"/>
    <w:rsid w:val="00321067"/>
    <w:rsid w:val="0032287A"/>
    <w:rsid w:val="00322AFC"/>
    <w:rsid w:val="00322B4E"/>
    <w:rsid w:val="00323C70"/>
    <w:rsid w:val="00323C91"/>
    <w:rsid w:val="0032557F"/>
    <w:rsid w:val="00326029"/>
    <w:rsid w:val="0032663D"/>
    <w:rsid w:val="003272FD"/>
    <w:rsid w:val="003274B3"/>
    <w:rsid w:val="00327C20"/>
    <w:rsid w:val="0033013E"/>
    <w:rsid w:val="0033096A"/>
    <w:rsid w:val="00331079"/>
    <w:rsid w:val="003311CA"/>
    <w:rsid w:val="003318A7"/>
    <w:rsid w:val="00332AFA"/>
    <w:rsid w:val="0033438A"/>
    <w:rsid w:val="00334D23"/>
    <w:rsid w:val="00335B8E"/>
    <w:rsid w:val="00335E45"/>
    <w:rsid w:val="00336539"/>
    <w:rsid w:val="00336569"/>
    <w:rsid w:val="00337046"/>
    <w:rsid w:val="003375EE"/>
    <w:rsid w:val="00337B35"/>
    <w:rsid w:val="00341C40"/>
    <w:rsid w:val="00342547"/>
    <w:rsid w:val="00343148"/>
    <w:rsid w:val="003433C2"/>
    <w:rsid w:val="003438D7"/>
    <w:rsid w:val="00343EC6"/>
    <w:rsid w:val="00344591"/>
    <w:rsid w:val="00346716"/>
    <w:rsid w:val="00350C9E"/>
    <w:rsid w:val="0035291D"/>
    <w:rsid w:val="0035308D"/>
    <w:rsid w:val="00353702"/>
    <w:rsid w:val="00353D4A"/>
    <w:rsid w:val="003540B1"/>
    <w:rsid w:val="003569FE"/>
    <w:rsid w:val="00357848"/>
    <w:rsid w:val="00357D90"/>
    <w:rsid w:val="00360341"/>
    <w:rsid w:val="00360460"/>
    <w:rsid w:val="00360578"/>
    <w:rsid w:val="00360D36"/>
    <w:rsid w:val="00360E69"/>
    <w:rsid w:val="00360F96"/>
    <w:rsid w:val="00361EBE"/>
    <w:rsid w:val="00362079"/>
    <w:rsid w:val="0036367F"/>
    <w:rsid w:val="00365E6E"/>
    <w:rsid w:val="00370114"/>
    <w:rsid w:val="00370895"/>
    <w:rsid w:val="00371EB9"/>
    <w:rsid w:val="003726EA"/>
    <w:rsid w:val="00373F61"/>
    <w:rsid w:val="00374108"/>
    <w:rsid w:val="003741DD"/>
    <w:rsid w:val="0037489B"/>
    <w:rsid w:val="0037519F"/>
    <w:rsid w:val="0037522A"/>
    <w:rsid w:val="00375383"/>
    <w:rsid w:val="0037538C"/>
    <w:rsid w:val="0037558E"/>
    <w:rsid w:val="00375A2E"/>
    <w:rsid w:val="00375D79"/>
    <w:rsid w:val="0037664C"/>
    <w:rsid w:val="00377BFD"/>
    <w:rsid w:val="003800D8"/>
    <w:rsid w:val="003801DE"/>
    <w:rsid w:val="00381294"/>
    <w:rsid w:val="0038158D"/>
    <w:rsid w:val="0038398A"/>
    <w:rsid w:val="003844FA"/>
    <w:rsid w:val="00384BC3"/>
    <w:rsid w:val="00384BEB"/>
    <w:rsid w:val="00385703"/>
    <w:rsid w:val="00385A06"/>
    <w:rsid w:val="00386A5E"/>
    <w:rsid w:val="00386DDE"/>
    <w:rsid w:val="0039043F"/>
    <w:rsid w:val="0039076D"/>
    <w:rsid w:val="00390BBF"/>
    <w:rsid w:val="003920F1"/>
    <w:rsid w:val="00392B68"/>
    <w:rsid w:val="00392B9C"/>
    <w:rsid w:val="00392BB4"/>
    <w:rsid w:val="00392E26"/>
    <w:rsid w:val="0039392F"/>
    <w:rsid w:val="00393B53"/>
    <w:rsid w:val="00394176"/>
    <w:rsid w:val="00394482"/>
    <w:rsid w:val="00396469"/>
    <w:rsid w:val="003972A4"/>
    <w:rsid w:val="003A124E"/>
    <w:rsid w:val="003A14A2"/>
    <w:rsid w:val="003A3881"/>
    <w:rsid w:val="003A4270"/>
    <w:rsid w:val="003A4718"/>
    <w:rsid w:val="003A533F"/>
    <w:rsid w:val="003A58B2"/>
    <w:rsid w:val="003A6799"/>
    <w:rsid w:val="003A6829"/>
    <w:rsid w:val="003A7514"/>
    <w:rsid w:val="003A7AF7"/>
    <w:rsid w:val="003A7FB6"/>
    <w:rsid w:val="003B0771"/>
    <w:rsid w:val="003B1CA9"/>
    <w:rsid w:val="003B1D71"/>
    <w:rsid w:val="003B2B16"/>
    <w:rsid w:val="003B2DC7"/>
    <w:rsid w:val="003B2F0E"/>
    <w:rsid w:val="003B4835"/>
    <w:rsid w:val="003B5D49"/>
    <w:rsid w:val="003B63D8"/>
    <w:rsid w:val="003B6E9E"/>
    <w:rsid w:val="003B726A"/>
    <w:rsid w:val="003B7BE4"/>
    <w:rsid w:val="003B7D1D"/>
    <w:rsid w:val="003C1150"/>
    <w:rsid w:val="003C1511"/>
    <w:rsid w:val="003C224C"/>
    <w:rsid w:val="003C2B7B"/>
    <w:rsid w:val="003C2EFC"/>
    <w:rsid w:val="003C37B9"/>
    <w:rsid w:val="003C47C4"/>
    <w:rsid w:val="003C4DCC"/>
    <w:rsid w:val="003C5C12"/>
    <w:rsid w:val="003C65E6"/>
    <w:rsid w:val="003C6AA2"/>
    <w:rsid w:val="003C6FF3"/>
    <w:rsid w:val="003C7CD2"/>
    <w:rsid w:val="003C7DAF"/>
    <w:rsid w:val="003D038A"/>
    <w:rsid w:val="003D1C5B"/>
    <w:rsid w:val="003D20B6"/>
    <w:rsid w:val="003D63E9"/>
    <w:rsid w:val="003D6403"/>
    <w:rsid w:val="003D729C"/>
    <w:rsid w:val="003D7447"/>
    <w:rsid w:val="003D7E80"/>
    <w:rsid w:val="003E0614"/>
    <w:rsid w:val="003E0F37"/>
    <w:rsid w:val="003E10C5"/>
    <w:rsid w:val="003E2774"/>
    <w:rsid w:val="003E3AA4"/>
    <w:rsid w:val="003E3EB5"/>
    <w:rsid w:val="003E3FB9"/>
    <w:rsid w:val="003E46C0"/>
    <w:rsid w:val="003E4CA7"/>
    <w:rsid w:val="003E4F2F"/>
    <w:rsid w:val="003E5F2C"/>
    <w:rsid w:val="003E5F63"/>
    <w:rsid w:val="003F0137"/>
    <w:rsid w:val="003F1444"/>
    <w:rsid w:val="003F1C96"/>
    <w:rsid w:val="003F30E4"/>
    <w:rsid w:val="003F350F"/>
    <w:rsid w:val="003F3890"/>
    <w:rsid w:val="003F3956"/>
    <w:rsid w:val="003F4E7F"/>
    <w:rsid w:val="003F538F"/>
    <w:rsid w:val="003F591E"/>
    <w:rsid w:val="003F5985"/>
    <w:rsid w:val="003F5F81"/>
    <w:rsid w:val="003F672A"/>
    <w:rsid w:val="003F7893"/>
    <w:rsid w:val="003F7948"/>
    <w:rsid w:val="003F7A17"/>
    <w:rsid w:val="00400C9A"/>
    <w:rsid w:val="0040234E"/>
    <w:rsid w:val="00402460"/>
    <w:rsid w:val="004025AA"/>
    <w:rsid w:val="0040537C"/>
    <w:rsid w:val="00405A71"/>
    <w:rsid w:val="00407118"/>
    <w:rsid w:val="00407254"/>
    <w:rsid w:val="00407335"/>
    <w:rsid w:val="00407AE9"/>
    <w:rsid w:val="00407DE4"/>
    <w:rsid w:val="00407EDE"/>
    <w:rsid w:val="00411E77"/>
    <w:rsid w:val="00412ABD"/>
    <w:rsid w:val="00412B76"/>
    <w:rsid w:val="00412DDA"/>
    <w:rsid w:val="00412F15"/>
    <w:rsid w:val="00413287"/>
    <w:rsid w:val="00413E31"/>
    <w:rsid w:val="00414420"/>
    <w:rsid w:val="00414DB5"/>
    <w:rsid w:val="00417086"/>
    <w:rsid w:val="00417276"/>
    <w:rsid w:val="0041798A"/>
    <w:rsid w:val="00420AF8"/>
    <w:rsid w:val="00420D6E"/>
    <w:rsid w:val="00421B61"/>
    <w:rsid w:val="00421C3C"/>
    <w:rsid w:val="004232D2"/>
    <w:rsid w:val="00424DB0"/>
    <w:rsid w:val="00424EDF"/>
    <w:rsid w:val="00426EAE"/>
    <w:rsid w:val="00427F43"/>
    <w:rsid w:val="004300A4"/>
    <w:rsid w:val="00430550"/>
    <w:rsid w:val="0043081A"/>
    <w:rsid w:val="0043097C"/>
    <w:rsid w:val="00430B99"/>
    <w:rsid w:val="00431A47"/>
    <w:rsid w:val="00431BC8"/>
    <w:rsid w:val="0043273E"/>
    <w:rsid w:val="004340A9"/>
    <w:rsid w:val="004341D8"/>
    <w:rsid w:val="004348C9"/>
    <w:rsid w:val="00435353"/>
    <w:rsid w:val="004357BA"/>
    <w:rsid w:val="00436A88"/>
    <w:rsid w:val="00436DE1"/>
    <w:rsid w:val="00437F5E"/>
    <w:rsid w:val="00440C37"/>
    <w:rsid w:val="004417F1"/>
    <w:rsid w:val="00442197"/>
    <w:rsid w:val="00442C18"/>
    <w:rsid w:val="00443204"/>
    <w:rsid w:val="004436AB"/>
    <w:rsid w:val="0044376A"/>
    <w:rsid w:val="00443949"/>
    <w:rsid w:val="004442EE"/>
    <w:rsid w:val="00444651"/>
    <w:rsid w:val="00445534"/>
    <w:rsid w:val="00445B1B"/>
    <w:rsid w:val="00446423"/>
    <w:rsid w:val="004465E7"/>
    <w:rsid w:val="0045072D"/>
    <w:rsid w:val="00450C28"/>
    <w:rsid w:val="0045101D"/>
    <w:rsid w:val="00451B3B"/>
    <w:rsid w:val="00452280"/>
    <w:rsid w:val="00453283"/>
    <w:rsid w:val="004555DC"/>
    <w:rsid w:val="004556A2"/>
    <w:rsid w:val="004558C8"/>
    <w:rsid w:val="0045626D"/>
    <w:rsid w:val="00456368"/>
    <w:rsid w:val="0045667E"/>
    <w:rsid w:val="00456803"/>
    <w:rsid w:val="004570BB"/>
    <w:rsid w:val="004570BE"/>
    <w:rsid w:val="00457C55"/>
    <w:rsid w:val="00457CA7"/>
    <w:rsid w:val="00457D8E"/>
    <w:rsid w:val="00460201"/>
    <w:rsid w:val="0046089E"/>
    <w:rsid w:val="00460B8E"/>
    <w:rsid w:val="004612E9"/>
    <w:rsid w:val="00461A32"/>
    <w:rsid w:val="00463249"/>
    <w:rsid w:val="00463FD2"/>
    <w:rsid w:val="00464C87"/>
    <w:rsid w:val="0047100A"/>
    <w:rsid w:val="00472AB4"/>
    <w:rsid w:val="004752BA"/>
    <w:rsid w:val="004752C5"/>
    <w:rsid w:val="004753A3"/>
    <w:rsid w:val="00475D37"/>
    <w:rsid w:val="004763D6"/>
    <w:rsid w:val="004766BD"/>
    <w:rsid w:val="004768CC"/>
    <w:rsid w:val="00477562"/>
    <w:rsid w:val="004779D7"/>
    <w:rsid w:val="004808A8"/>
    <w:rsid w:val="00482025"/>
    <w:rsid w:val="00482950"/>
    <w:rsid w:val="00482E87"/>
    <w:rsid w:val="00483138"/>
    <w:rsid w:val="00483449"/>
    <w:rsid w:val="00483E5F"/>
    <w:rsid w:val="00483FA9"/>
    <w:rsid w:val="0048473B"/>
    <w:rsid w:val="004849E0"/>
    <w:rsid w:val="00485B55"/>
    <w:rsid w:val="00486869"/>
    <w:rsid w:val="00490453"/>
    <w:rsid w:val="004909A9"/>
    <w:rsid w:val="00490C7A"/>
    <w:rsid w:val="00490D27"/>
    <w:rsid w:val="00491474"/>
    <w:rsid w:val="0049158E"/>
    <w:rsid w:val="0049168D"/>
    <w:rsid w:val="004919B1"/>
    <w:rsid w:val="00493235"/>
    <w:rsid w:val="004941E5"/>
    <w:rsid w:val="00495E87"/>
    <w:rsid w:val="004967AF"/>
    <w:rsid w:val="004979A6"/>
    <w:rsid w:val="004A03C5"/>
    <w:rsid w:val="004A09D9"/>
    <w:rsid w:val="004A0D39"/>
    <w:rsid w:val="004A13F5"/>
    <w:rsid w:val="004A1863"/>
    <w:rsid w:val="004A18F0"/>
    <w:rsid w:val="004A1C19"/>
    <w:rsid w:val="004A20F3"/>
    <w:rsid w:val="004A2472"/>
    <w:rsid w:val="004A2A42"/>
    <w:rsid w:val="004A39BC"/>
    <w:rsid w:val="004A58F9"/>
    <w:rsid w:val="004A5CEA"/>
    <w:rsid w:val="004A648F"/>
    <w:rsid w:val="004A6A90"/>
    <w:rsid w:val="004A6C81"/>
    <w:rsid w:val="004A6E42"/>
    <w:rsid w:val="004B0E82"/>
    <w:rsid w:val="004B1827"/>
    <w:rsid w:val="004B2C46"/>
    <w:rsid w:val="004B4238"/>
    <w:rsid w:val="004B472D"/>
    <w:rsid w:val="004B4B00"/>
    <w:rsid w:val="004B5A50"/>
    <w:rsid w:val="004B69DF"/>
    <w:rsid w:val="004B6BF0"/>
    <w:rsid w:val="004B6FE2"/>
    <w:rsid w:val="004B7136"/>
    <w:rsid w:val="004B741F"/>
    <w:rsid w:val="004B75C0"/>
    <w:rsid w:val="004C05A4"/>
    <w:rsid w:val="004C0F0E"/>
    <w:rsid w:val="004C2447"/>
    <w:rsid w:val="004C2F28"/>
    <w:rsid w:val="004C39B5"/>
    <w:rsid w:val="004C56B7"/>
    <w:rsid w:val="004C5949"/>
    <w:rsid w:val="004C6006"/>
    <w:rsid w:val="004C6D41"/>
    <w:rsid w:val="004C7C3F"/>
    <w:rsid w:val="004D0421"/>
    <w:rsid w:val="004D12A1"/>
    <w:rsid w:val="004D1C90"/>
    <w:rsid w:val="004D2778"/>
    <w:rsid w:val="004D30BE"/>
    <w:rsid w:val="004D328B"/>
    <w:rsid w:val="004D35CD"/>
    <w:rsid w:val="004D3BA8"/>
    <w:rsid w:val="004D3E0C"/>
    <w:rsid w:val="004D4146"/>
    <w:rsid w:val="004D4786"/>
    <w:rsid w:val="004D5330"/>
    <w:rsid w:val="004D6E15"/>
    <w:rsid w:val="004E0F73"/>
    <w:rsid w:val="004E122B"/>
    <w:rsid w:val="004E2153"/>
    <w:rsid w:val="004E232B"/>
    <w:rsid w:val="004E2D9F"/>
    <w:rsid w:val="004E388A"/>
    <w:rsid w:val="004E466D"/>
    <w:rsid w:val="004E5CEA"/>
    <w:rsid w:val="004E6355"/>
    <w:rsid w:val="004E7762"/>
    <w:rsid w:val="004F0FC8"/>
    <w:rsid w:val="004F1245"/>
    <w:rsid w:val="004F1386"/>
    <w:rsid w:val="004F2C7B"/>
    <w:rsid w:val="004F3408"/>
    <w:rsid w:val="004F37CF"/>
    <w:rsid w:val="004F3D62"/>
    <w:rsid w:val="004F4065"/>
    <w:rsid w:val="004F45F5"/>
    <w:rsid w:val="004F5AC8"/>
    <w:rsid w:val="004F6D83"/>
    <w:rsid w:val="00500615"/>
    <w:rsid w:val="0050389C"/>
    <w:rsid w:val="005039A2"/>
    <w:rsid w:val="005045AC"/>
    <w:rsid w:val="00505460"/>
    <w:rsid w:val="00505DCE"/>
    <w:rsid w:val="005062F0"/>
    <w:rsid w:val="005066E2"/>
    <w:rsid w:val="00507067"/>
    <w:rsid w:val="005078C4"/>
    <w:rsid w:val="00507AB7"/>
    <w:rsid w:val="00510282"/>
    <w:rsid w:val="00510785"/>
    <w:rsid w:val="005112AE"/>
    <w:rsid w:val="0051151B"/>
    <w:rsid w:val="005121CA"/>
    <w:rsid w:val="00512DBE"/>
    <w:rsid w:val="00513B2F"/>
    <w:rsid w:val="00513BE7"/>
    <w:rsid w:val="005149B1"/>
    <w:rsid w:val="00515C1E"/>
    <w:rsid w:val="00515ED7"/>
    <w:rsid w:val="0051611C"/>
    <w:rsid w:val="00516C58"/>
    <w:rsid w:val="0051737D"/>
    <w:rsid w:val="0051743C"/>
    <w:rsid w:val="00517AA6"/>
    <w:rsid w:val="00521077"/>
    <w:rsid w:val="00521E24"/>
    <w:rsid w:val="005224A0"/>
    <w:rsid w:val="0052352A"/>
    <w:rsid w:val="005248DC"/>
    <w:rsid w:val="00524CDE"/>
    <w:rsid w:val="00524D91"/>
    <w:rsid w:val="00525752"/>
    <w:rsid w:val="00526862"/>
    <w:rsid w:val="005269A4"/>
    <w:rsid w:val="00526A06"/>
    <w:rsid w:val="005309BC"/>
    <w:rsid w:val="00530AE7"/>
    <w:rsid w:val="00531195"/>
    <w:rsid w:val="005319E6"/>
    <w:rsid w:val="00533274"/>
    <w:rsid w:val="00533CAA"/>
    <w:rsid w:val="00533D08"/>
    <w:rsid w:val="00534002"/>
    <w:rsid w:val="00534396"/>
    <w:rsid w:val="005359A7"/>
    <w:rsid w:val="00535DA6"/>
    <w:rsid w:val="00536E21"/>
    <w:rsid w:val="00537322"/>
    <w:rsid w:val="00540668"/>
    <w:rsid w:val="00540C5D"/>
    <w:rsid w:val="00540E92"/>
    <w:rsid w:val="00540FE5"/>
    <w:rsid w:val="00541079"/>
    <w:rsid w:val="00541286"/>
    <w:rsid w:val="005412CD"/>
    <w:rsid w:val="00541E6B"/>
    <w:rsid w:val="00541F5E"/>
    <w:rsid w:val="00543113"/>
    <w:rsid w:val="00544FA1"/>
    <w:rsid w:val="00546C4C"/>
    <w:rsid w:val="00547F07"/>
    <w:rsid w:val="00550702"/>
    <w:rsid w:val="00550B22"/>
    <w:rsid w:val="00551096"/>
    <w:rsid w:val="00553833"/>
    <w:rsid w:val="005538C0"/>
    <w:rsid w:val="0055413D"/>
    <w:rsid w:val="005546A4"/>
    <w:rsid w:val="005546EC"/>
    <w:rsid w:val="00554D30"/>
    <w:rsid w:val="00555017"/>
    <w:rsid w:val="00556410"/>
    <w:rsid w:val="00556BBA"/>
    <w:rsid w:val="0055777F"/>
    <w:rsid w:val="00560439"/>
    <w:rsid w:val="00561BD6"/>
    <w:rsid w:val="005622B1"/>
    <w:rsid w:val="00564DEC"/>
    <w:rsid w:val="005662AC"/>
    <w:rsid w:val="00567849"/>
    <w:rsid w:val="00572EB5"/>
    <w:rsid w:val="005747C4"/>
    <w:rsid w:val="00574A50"/>
    <w:rsid w:val="00576C15"/>
    <w:rsid w:val="005771EA"/>
    <w:rsid w:val="00577442"/>
    <w:rsid w:val="0057751C"/>
    <w:rsid w:val="005815B1"/>
    <w:rsid w:val="005815CB"/>
    <w:rsid w:val="00581CED"/>
    <w:rsid w:val="005853E6"/>
    <w:rsid w:val="0058679B"/>
    <w:rsid w:val="0058719F"/>
    <w:rsid w:val="00587CD7"/>
    <w:rsid w:val="00590362"/>
    <w:rsid w:val="0059124A"/>
    <w:rsid w:val="00591464"/>
    <w:rsid w:val="00591743"/>
    <w:rsid w:val="005926F7"/>
    <w:rsid w:val="00592912"/>
    <w:rsid w:val="00593013"/>
    <w:rsid w:val="00593F48"/>
    <w:rsid w:val="00595AFC"/>
    <w:rsid w:val="00596627"/>
    <w:rsid w:val="005A0584"/>
    <w:rsid w:val="005A10EA"/>
    <w:rsid w:val="005A1605"/>
    <w:rsid w:val="005A1C33"/>
    <w:rsid w:val="005A2BE8"/>
    <w:rsid w:val="005A3292"/>
    <w:rsid w:val="005A38B8"/>
    <w:rsid w:val="005A4567"/>
    <w:rsid w:val="005A4C29"/>
    <w:rsid w:val="005A6734"/>
    <w:rsid w:val="005A6D8B"/>
    <w:rsid w:val="005A70EC"/>
    <w:rsid w:val="005A7B14"/>
    <w:rsid w:val="005B0AEF"/>
    <w:rsid w:val="005B0BF3"/>
    <w:rsid w:val="005B12F4"/>
    <w:rsid w:val="005B17E7"/>
    <w:rsid w:val="005B2871"/>
    <w:rsid w:val="005B36AB"/>
    <w:rsid w:val="005B3F47"/>
    <w:rsid w:val="005B468B"/>
    <w:rsid w:val="005B75A2"/>
    <w:rsid w:val="005B76D4"/>
    <w:rsid w:val="005B7A21"/>
    <w:rsid w:val="005B7DB5"/>
    <w:rsid w:val="005C021A"/>
    <w:rsid w:val="005C1A51"/>
    <w:rsid w:val="005C1E1B"/>
    <w:rsid w:val="005C28BF"/>
    <w:rsid w:val="005C3030"/>
    <w:rsid w:val="005C349C"/>
    <w:rsid w:val="005C478D"/>
    <w:rsid w:val="005C49E1"/>
    <w:rsid w:val="005C4FE0"/>
    <w:rsid w:val="005C5B62"/>
    <w:rsid w:val="005C5D46"/>
    <w:rsid w:val="005C6E54"/>
    <w:rsid w:val="005C7AC7"/>
    <w:rsid w:val="005C7BB3"/>
    <w:rsid w:val="005C7E83"/>
    <w:rsid w:val="005C7F12"/>
    <w:rsid w:val="005D03E4"/>
    <w:rsid w:val="005D0466"/>
    <w:rsid w:val="005D047B"/>
    <w:rsid w:val="005D0519"/>
    <w:rsid w:val="005D15B5"/>
    <w:rsid w:val="005D1D26"/>
    <w:rsid w:val="005D3BA2"/>
    <w:rsid w:val="005D443C"/>
    <w:rsid w:val="005D46A7"/>
    <w:rsid w:val="005D569A"/>
    <w:rsid w:val="005D5B30"/>
    <w:rsid w:val="005D752A"/>
    <w:rsid w:val="005E079F"/>
    <w:rsid w:val="005E0C8A"/>
    <w:rsid w:val="005E2844"/>
    <w:rsid w:val="005E491F"/>
    <w:rsid w:val="005E4ED4"/>
    <w:rsid w:val="005E562A"/>
    <w:rsid w:val="005E6595"/>
    <w:rsid w:val="005E7444"/>
    <w:rsid w:val="005F35B9"/>
    <w:rsid w:val="005F428D"/>
    <w:rsid w:val="005F466A"/>
    <w:rsid w:val="005F4DD8"/>
    <w:rsid w:val="005F6E65"/>
    <w:rsid w:val="005F763B"/>
    <w:rsid w:val="005F7A36"/>
    <w:rsid w:val="0060037A"/>
    <w:rsid w:val="00600AE3"/>
    <w:rsid w:val="0060141F"/>
    <w:rsid w:val="0060253E"/>
    <w:rsid w:val="00602870"/>
    <w:rsid w:val="00604651"/>
    <w:rsid w:val="006046EB"/>
    <w:rsid w:val="00604720"/>
    <w:rsid w:val="006048BE"/>
    <w:rsid w:val="00605C54"/>
    <w:rsid w:val="00606968"/>
    <w:rsid w:val="00606F87"/>
    <w:rsid w:val="006079E6"/>
    <w:rsid w:val="00607FC1"/>
    <w:rsid w:val="00610036"/>
    <w:rsid w:val="006100A7"/>
    <w:rsid w:val="0061039B"/>
    <w:rsid w:val="00610662"/>
    <w:rsid w:val="00611583"/>
    <w:rsid w:val="006119FE"/>
    <w:rsid w:val="00612BF3"/>
    <w:rsid w:val="00612C71"/>
    <w:rsid w:val="00613511"/>
    <w:rsid w:val="006148FF"/>
    <w:rsid w:val="00615341"/>
    <w:rsid w:val="00615F18"/>
    <w:rsid w:val="00616838"/>
    <w:rsid w:val="00616D07"/>
    <w:rsid w:val="00616D6E"/>
    <w:rsid w:val="00617625"/>
    <w:rsid w:val="00617919"/>
    <w:rsid w:val="006209C3"/>
    <w:rsid w:val="00620AC3"/>
    <w:rsid w:val="00620B67"/>
    <w:rsid w:val="0062144A"/>
    <w:rsid w:val="006218BE"/>
    <w:rsid w:val="006222AD"/>
    <w:rsid w:val="00622E75"/>
    <w:rsid w:val="006233A5"/>
    <w:rsid w:val="00624CAE"/>
    <w:rsid w:val="00624D9F"/>
    <w:rsid w:val="0062665A"/>
    <w:rsid w:val="0062698C"/>
    <w:rsid w:val="00630648"/>
    <w:rsid w:val="006309A0"/>
    <w:rsid w:val="00631AB8"/>
    <w:rsid w:val="0063318C"/>
    <w:rsid w:val="0063467F"/>
    <w:rsid w:val="00635303"/>
    <w:rsid w:val="00635FDA"/>
    <w:rsid w:val="00636783"/>
    <w:rsid w:val="006372F4"/>
    <w:rsid w:val="006374D8"/>
    <w:rsid w:val="006377DA"/>
    <w:rsid w:val="00637C8E"/>
    <w:rsid w:val="00640310"/>
    <w:rsid w:val="00640A11"/>
    <w:rsid w:val="00641BF8"/>
    <w:rsid w:val="00641C5F"/>
    <w:rsid w:val="006428BE"/>
    <w:rsid w:val="006428E8"/>
    <w:rsid w:val="00643117"/>
    <w:rsid w:val="00643460"/>
    <w:rsid w:val="00643C05"/>
    <w:rsid w:val="00644FCD"/>
    <w:rsid w:val="006461AD"/>
    <w:rsid w:val="00646DE3"/>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4184"/>
    <w:rsid w:val="006652DD"/>
    <w:rsid w:val="0066592E"/>
    <w:rsid w:val="00665AC9"/>
    <w:rsid w:val="006669BF"/>
    <w:rsid w:val="00667495"/>
    <w:rsid w:val="00670496"/>
    <w:rsid w:val="00671503"/>
    <w:rsid w:val="006724B9"/>
    <w:rsid w:val="00672C25"/>
    <w:rsid w:val="00672E0E"/>
    <w:rsid w:val="0067451B"/>
    <w:rsid w:val="006747C5"/>
    <w:rsid w:val="00675E9C"/>
    <w:rsid w:val="00676463"/>
    <w:rsid w:val="006766B8"/>
    <w:rsid w:val="0067782A"/>
    <w:rsid w:val="00677D3F"/>
    <w:rsid w:val="0068060D"/>
    <w:rsid w:val="00680716"/>
    <w:rsid w:val="00680BF7"/>
    <w:rsid w:val="00680CBB"/>
    <w:rsid w:val="006812C9"/>
    <w:rsid w:val="00682743"/>
    <w:rsid w:val="00682F12"/>
    <w:rsid w:val="00683309"/>
    <w:rsid w:val="006834AF"/>
    <w:rsid w:val="00683843"/>
    <w:rsid w:val="00683F3E"/>
    <w:rsid w:val="0068454F"/>
    <w:rsid w:val="0068492B"/>
    <w:rsid w:val="00685B6B"/>
    <w:rsid w:val="00685E71"/>
    <w:rsid w:val="0068713D"/>
    <w:rsid w:val="0068734E"/>
    <w:rsid w:val="00687CE2"/>
    <w:rsid w:val="00690920"/>
    <w:rsid w:val="006922EC"/>
    <w:rsid w:val="00693022"/>
    <w:rsid w:val="00693643"/>
    <w:rsid w:val="0069407C"/>
    <w:rsid w:val="00695838"/>
    <w:rsid w:val="00695D94"/>
    <w:rsid w:val="006960DA"/>
    <w:rsid w:val="00697076"/>
    <w:rsid w:val="006A0F0B"/>
    <w:rsid w:val="006A1E9E"/>
    <w:rsid w:val="006A21FC"/>
    <w:rsid w:val="006A2F36"/>
    <w:rsid w:val="006A3F7D"/>
    <w:rsid w:val="006A4FB3"/>
    <w:rsid w:val="006A5163"/>
    <w:rsid w:val="006A5547"/>
    <w:rsid w:val="006A7829"/>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6A61"/>
    <w:rsid w:val="006B6FE7"/>
    <w:rsid w:val="006B7B0A"/>
    <w:rsid w:val="006C070F"/>
    <w:rsid w:val="006C170E"/>
    <w:rsid w:val="006C25C2"/>
    <w:rsid w:val="006C2A50"/>
    <w:rsid w:val="006C33A1"/>
    <w:rsid w:val="006C3603"/>
    <w:rsid w:val="006C38DC"/>
    <w:rsid w:val="006C45AA"/>
    <w:rsid w:val="006C4755"/>
    <w:rsid w:val="006C4822"/>
    <w:rsid w:val="006C693C"/>
    <w:rsid w:val="006C6BDE"/>
    <w:rsid w:val="006C7D1F"/>
    <w:rsid w:val="006D15A9"/>
    <w:rsid w:val="006D177C"/>
    <w:rsid w:val="006D225C"/>
    <w:rsid w:val="006D26D2"/>
    <w:rsid w:val="006D2BEB"/>
    <w:rsid w:val="006D2EC0"/>
    <w:rsid w:val="006D33A0"/>
    <w:rsid w:val="006D3C8B"/>
    <w:rsid w:val="006D3E8F"/>
    <w:rsid w:val="006D4C55"/>
    <w:rsid w:val="006D5B9B"/>
    <w:rsid w:val="006D642E"/>
    <w:rsid w:val="006D72D8"/>
    <w:rsid w:val="006D7A2A"/>
    <w:rsid w:val="006D7DAC"/>
    <w:rsid w:val="006E0967"/>
    <w:rsid w:val="006E17ED"/>
    <w:rsid w:val="006E3865"/>
    <w:rsid w:val="006E45DD"/>
    <w:rsid w:val="006E46EF"/>
    <w:rsid w:val="006E4E11"/>
    <w:rsid w:val="006E4E45"/>
    <w:rsid w:val="006E5144"/>
    <w:rsid w:val="006E5405"/>
    <w:rsid w:val="006E56A2"/>
    <w:rsid w:val="006E640F"/>
    <w:rsid w:val="006E6C84"/>
    <w:rsid w:val="006E6F46"/>
    <w:rsid w:val="006E7A9C"/>
    <w:rsid w:val="006E7E9F"/>
    <w:rsid w:val="006F0B1A"/>
    <w:rsid w:val="006F0FE3"/>
    <w:rsid w:val="006F1114"/>
    <w:rsid w:val="006F14BE"/>
    <w:rsid w:val="006F1A2F"/>
    <w:rsid w:val="006F20FD"/>
    <w:rsid w:val="006F29B2"/>
    <w:rsid w:val="006F3115"/>
    <w:rsid w:val="006F3FB1"/>
    <w:rsid w:val="006F5F3F"/>
    <w:rsid w:val="0070038B"/>
    <w:rsid w:val="00700617"/>
    <w:rsid w:val="00701097"/>
    <w:rsid w:val="00701EDC"/>
    <w:rsid w:val="0070214C"/>
    <w:rsid w:val="00702977"/>
    <w:rsid w:val="00702F51"/>
    <w:rsid w:val="00703CD6"/>
    <w:rsid w:val="00704D43"/>
    <w:rsid w:val="00704DA4"/>
    <w:rsid w:val="00705C15"/>
    <w:rsid w:val="0070655B"/>
    <w:rsid w:val="0071058E"/>
    <w:rsid w:val="007106E7"/>
    <w:rsid w:val="00710840"/>
    <w:rsid w:val="00711F7C"/>
    <w:rsid w:val="00712590"/>
    <w:rsid w:val="0071289A"/>
    <w:rsid w:val="00712A36"/>
    <w:rsid w:val="00713949"/>
    <w:rsid w:val="0071443C"/>
    <w:rsid w:val="0071463C"/>
    <w:rsid w:val="00715039"/>
    <w:rsid w:val="00715847"/>
    <w:rsid w:val="007179BE"/>
    <w:rsid w:val="00717A35"/>
    <w:rsid w:val="00717D2E"/>
    <w:rsid w:val="007204BF"/>
    <w:rsid w:val="00720B6F"/>
    <w:rsid w:val="00720BEF"/>
    <w:rsid w:val="00721D80"/>
    <w:rsid w:val="00722E11"/>
    <w:rsid w:val="00723434"/>
    <w:rsid w:val="007235AA"/>
    <w:rsid w:val="0072425F"/>
    <w:rsid w:val="00725317"/>
    <w:rsid w:val="00725509"/>
    <w:rsid w:val="00725686"/>
    <w:rsid w:val="007264E0"/>
    <w:rsid w:val="00726A28"/>
    <w:rsid w:val="0072735A"/>
    <w:rsid w:val="007275D7"/>
    <w:rsid w:val="007304C2"/>
    <w:rsid w:val="007304CB"/>
    <w:rsid w:val="0073065A"/>
    <w:rsid w:val="007330A6"/>
    <w:rsid w:val="00733DBC"/>
    <w:rsid w:val="00734053"/>
    <w:rsid w:val="007341C4"/>
    <w:rsid w:val="00736DB4"/>
    <w:rsid w:val="0073710B"/>
    <w:rsid w:val="007374FE"/>
    <w:rsid w:val="0073786A"/>
    <w:rsid w:val="0074053D"/>
    <w:rsid w:val="00740EB2"/>
    <w:rsid w:val="00740F02"/>
    <w:rsid w:val="00741C40"/>
    <w:rsid w:val="007424F9"/>
    <w:rsid w:val="00742DA1"/>
    <w:rsid w:val="00744738"/>
    <w:rsid w:val="00745955"/>
    <w:rsid w:val="007466A8"/>
    <w:rsid w:val="00746A73"/>
    <w:rsid w:val="007501D0"/>
    <w:rsid w:val="007508DA"/>
    <w:rsid w:val="00750DD3"/>
    <w:rsid w:val="00751369"/>
    <w:rsid w:val="00751481"/>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1CC3"/>
    <w:rsid w:val="0076239B"/>
    <w:rsid w:val="00763A8F"/>
    <w:rsid w:val="00763E9C"/>
    <w:rsid w:val="00764B1F"/>
    <w:rsid w:val="0076541C"/>
    <w:rsid w:val="00766185"/>
    <w:rsid w:val="00766BD6"/>
    <w:rsid w:val="00770FA7"/>
    <w:rsid w:val="00771167"/>
    <w:rsid w:val="007736DF"/>
    <w:rsid w:val="00774543"/>
    <w:rsid w:val="00774E8C"/>
    <w:rsid w:val="00775119"/>
    <w:rsid w:val="0077582E"/>
    <w:rsid w:val="00775B66"/>
    <w:rsid w:val="0077605D"/>
    <w:rsid w:val="0077641D"/>
    <w:rsid w:val="00776420"/>
    <w:rsid w:val="00776D85"/>
    <w:rsid w:val="007806D4"/>
    <w:rsid w:val="00780BBD"/>
    <w:rsid w:val="00780FAA"/>
    <w:rsid w:val="0078170F"/>
    <w:rsid w:val="0078200A"/>
    <w:rsid w:val="007830EB"/>
    <w:rsid w:val="007845C1"/>
    <w:rsid w:val="007847E8"/>
    <w:rsid w:val="00784F86"/>
    <w:rsid w:val="00785D7E"/>
    <w:rsid w:val="00786460"/>
    <w:rsid w:val="007868D2"/>
    <w:rsid w:val="0079074F"/>
    <w:rsid w:val="0079075D"/>
    <w:rsid w:val="007914C8"/>
    <w:rsid w:val="007916D2"/>
    <w:rsid w:val="007945DC"/>
    <w:rsid w:val="00796058"/>
    <w:rsid w:val="007961ED"/>
    <w:rsid w:val="0079674C"/>
    <w:rsid w:val="00797CFD"/>
    <w:rsid w:val="00797D7F"/>
    <w:rsid w:val="007A10EB"/>
    <w:rsid w:val="007A182B"/>
    <w:rsid w:val="007A1F5B"/>
    <w:rsid w:val="007A3D46"/>
    <w:rsid w:val="007A4A61"/>
    <w:rsid w:val="007A5B7D"/>
    <w:rsid w:val="007A5C1E"/>
    <w:rsid w:val="007A5C3B"/>
    <w:rsid w:val="007A5F41"/>
    <w:rsid w:val="007A669F"/>
    <w:rsid w:val="007A6B9D"/>
    <w:rsid w:val="007A6BD2"/>
    <w:rsid w:val="007A700B"/>
    <w:rsid w:val="007A7023"/>
    <w:rsid w:val="007A7D26"/>
    <w:rsid w:val="007B035D"/>
    <w:rsid w:val="007B12A9"/>
    <w:rsid w:val="007B2660"/>
    <w:rsid w:val="007B283D"/>
    <w:rsid w:val="007B29BB"/>
    <w:rsid w:val="007B2DFB"/>
    <w:rsid w:val="007B4171"/>
    <w:rsid w:val="007B43F3"/>
    <w:rsid w:val="007B47C4"/>
    <w:rsid w:val="007B52B9"/>
    <w:rsid w:val="007B5D24"/>
    <w:rsid w:val="007B66E2"/>
    <w:rsid w:val="007B6F03"/>
    <w:rsid w:val="007B6F82"/>
    <w:rsid w:val="007B7B01"/>
    <w:rsid w:val="007C05F6"/>
    <w:rsid w:val="007C15B5"/>
    <w:rsid w:val="007C1B99"/>
    <w:rsid w:val="007C3721"/>
    <w:rsid w:val="007C4C96"/>
    <w:rsid w:val="007C4D61"/>
    <w:rsid w:val="007C5DA4"/>
    <w:rsid w:val="007C6914"/>
    <w:rsid w:val="007C6E98"/>
    <w:rsid w:val="007C6EBE"/>
    <w:rsid w:val="007C7399"/>
    <w:rsid w:val="007C7A83"/>
    <w:rsid w:val="007C7EC1"/>
    <w:rsid w:val="007D0F65"/>
    <w:rsid w:val="007D277B"/>
    <w:rsid w:val="007D28F1"/>
    <w:rsid w:val="007D331F"/>
    <w:rsid w:val="007D3A96"/>
    <w:rsid w:val="007D3C45"/>
    <w:rsid w:val="007D43BA"/>
    <w:rsid w:val="007D46F9"/>
    <w:rsid w:val="007D4C94"/>
    <w:rsid w:val="007D4DF4"/>
    <w:rsid w:val="007D4E10"/>
    <w:rsid w:val="007D7028"/>
    <w:rsid w:val="007E087E"/>
    <w:rsid w:val="007E0A26"/>
    <w:rsid w:val="007E0CB1"/>
    <w:rsid w:val="007E0E03"/>
    <w:rsid w:val="007E1D46"/>
    <w:rsid w:val="007E2B56"/>
    <w:rsid w:val="007E2D0A"/>
    <w:rsid w:val="007E2F44"/>
    <w:rsid w:val="007E3BCF"/>
    <w:rsid w:val="007E421A"/>
    <w:rsid w:val="007E4274"/>
    <w:rsid w:val="007E430E"/>
    <w:rsid w:val="007E4CE9"/>
    <w:rsid w:val="007E5567"/>
    <w:rsid w:val="007E6681"/>
    <w:rsid w:val="007E6A10"/>
    <w:rsid w:val="007F00F8"/>
    <w:rsid w:val="007F0C36"/>
    <w:rsid w:val="007F1727"/>
    <w:rsid w:val="007F17D0"/>
    <w:rsid w:val="007F197F"/>
    <w:rsid w:val="007F1A0B"/>
    <w:rsid w:val="007F260B"/>
    <w:rsid w:val="007F394E"/>
    <w:rsid w:val="007F3D28"/>
    <w:rsid w:val="007F46A7"/>
    <w:rsid w:val="007F4CBF"/>
    <w:rsid w:val="007F6E4D"/>
    <w:rsid w:val="00800663"/>
    <w:rsid w:val="00800ADC"/>
    <w:rsid w:val="00801EDC"/>
    <w:rsid w:val="00802294"/>
    <w:rsid w:val="00803E18"/>
    <w:rsid w:val="00804D22"/>
    <w:rsid w:val="00806531"/>
    <w:rsid w:val="00807643"/>
    <w:rsid w:val="0081171D"/>
    <w:rsid w:val="00814E3D"/>
    <w:rsid w:val="00815458"/>
    <w:rsid w:val="00815D87"/>
    <w:rsid w:val="00816AFB"/>
    <w:rsid w:val="008176B7"/>
    <w:rsid w:val="008208B7"/>
    <w:rsid w:val="00820D4A"/>
    <w:rsid w:val="00821567"/>
    <w:rsid w:val="00822005"/>
    <w:rsid w:val="00822509"/>
    <w:rsid w:val="0082264A"/>
    <w:rsid w:val="008252A0"/>
    <w:rsid w:val="00825DF1"/>
    <w:rsid w:val="00826432"/>
    <w:rsid w:val="00827120"/>
    <w:rsid w:val="008278E2"/>
    <w:rsid w:val="00827B7E"/>
    <w:rsid w:val="0083016B"/>
    <w:rsid w:val="00830EF1"/>
    <w:rsid w:val="00831EC7"/>
    <w:rsid w:val="00832249"/>
    <w:rsid w:val="00832A4D"/>
    <w:rsid w:val="00832D82"/>
    <w:rsid w:val="0083350C"/>
    <w:rsid w:val="008335B6"/>
    <w:rsid w:val="008357B3"/>
    <w:rsid w:val="00835ED2"/>
    <w:rsid w:val="0084002E"/>
    <w:rsid w:val="00841169"/>
    <w:rsid w:val="008414FB"/>
    <w:rsid w:val="008414FE"/>
    <w:rsid w:val="0084150F"/>
    <w:rsid w:val="00842B89"/>
    <w:rsid w:val="00842DDD"/>
    <w:rsid w:val="008434DE"/>
    <w:rsid w:val="0084362A"/>
    <w:rsid w:val="00845EFE"/>
    <w:rsid w:val="008460FB"/>
    <w:rsid w:val="00846891"/>
    <w:rsid w:val="008506D5"/>
    <w:rsid w:val="00850724"/>
    <w:rsid w:val="008509A0"/>
    <w:rsid w:val="00850AF4"/>
    <w:rsid w:val="00850BA7"/>
    <w:rsid w:val="0085136C"/>
    <w:rsid w:val="0085139F"/>
    <w:rsid w:val="008516D7"/>
    <w:rsid w:val="00851ADE"/>
    <w:rsid w:val="00852C5E"/>
    <w:rsid w:val="00852F5A"/>
    <w:rsid w:val="00853BB7"/>
    <w:rsid w:val="00853D20"/>
    <w:rsid w:val="00853E81"/>
    <w:rsid w:val="00854212"/>
    <w:rsid w:val="008550AC"/>
    <w:rsid w:val="00856BB8"/>
    <w:rsid w:val="008571E9"/>
    <w:rsid w:val="0086096A"/>
    <w:rsid w:val="0086166D"/>
    <w:rsid w:val="00861733"/>
    <w:rsid w:val="00861A2E"/>
    <w:rsid w:val="008626BB"/>
    <w:rsid w:val="00862C1C"/>
    <w:rsid w:val="00862CEB"/>
    <w:rsid w:val="00863AA4"/>
    <w:rsid w:val="00863DDF"/>
    <w:rsid w:val="008640BE"/>
    <w:rsid w:val="00864859"/>
    <w:rsid w:val="00864A03"/>
    <w:rsid w:val="00864CEC"/>
    <w:rsid w:val="00866185"/>
    <w:rsid w:val="00866475"/>
    <w:rsid w:val="0086797D"/>
    <w:rsid w:val="0087128B"/>
    <w:rsid w:val="00871B1E"/>
    <w:rsid w:val="0087267F"/>
    <w:rsid w:val="00872E1F"/>
    <w:rsid w:val="008731A2"/>
    <w:rsid w:val="0087370F"/>
    <w:rsid w:val="0087446D"/>
    <w:rsid w:val="00876A7C"/>
    <w:rsid w:val="00876B11"/>
    <w:rsid w:val="00876D9E"/>
    <w:rsid w:val="00877003"/>
    <w:rsid w:val="00877266"/>
    <w:rsid w:val="008826AF"/>
    <w:rsid w:val="00883638"/>
    <w:rsid w:val="00884F03"/>
    <w:rsid w:val="008852B8"/>
    <w:rsid w:val="0088593E"/>
    <w:rsid w:val="00885DD6"/>
    <w:rsid w:val="0088642E"/>
    <w:rsid w:val="008867C6"/>
    <w:rsid w:val="00886AA2"/>
    <w:rsid w:val="00886C85"/>
    <w:rsid w:val="00886EF8"/>
    <w:rsid w:val="008903A6"/>
    <w:rsid w:val="00890409"/>
    <w:rsid w:val="008906AD"/>
    <w:rsid w:val="008907B4"/>
    <w:rsid w:val="00890B76"/>
    <w:rsid w:val="00890C18"/>
    <w:rsid w:val="00892348"/>
    <w:rsid w:val="008934E4"/>
    <w:rsid w:val="00896403"/>
    <w:rsid w:val="0089686D"/>
    <w:rsid w:val="00896F25"/>
    <w:rsid w:val="00896F9E"/>
    <w:rsid w:val="00897EA1"/>
    <w:rsid w:val="008A030C"/>
    <w:rsid w:val="008A0558"/>
    <w:rsid w:val="008A06DF"/>
    <w:rsid w:val="008A084C"/>
    <w:rsid w:val="008A3088"/>
    <w:rsid w:val="008A3DB3"/>
    <w:rsid w:val="008A53F1"/>
    <w:rsid w:val="008A5B08"/>
    <w:rsid w:val="008A6284"/>
    <w:rsid w:val="008A62A7"/>
    <w:rsid w:val="008A6434"/>
    <w:rsid w:val="008A6BA8"/>
    <w:rsid w:val="008B0045"/>
    <w:rsid w:val="008B0F37"/>
    <w:rsid w:val="008B10BB"/>
    <w:rsid w:val="008B1700"/>
    <w:rsid w:val="008B1D29"/>
    <w:rsid w:val="008B2208"/>
    <w:rsid w:val="008B26BA"/>
    <w:rsid w:val="008B26DF"/>
    <w:rsid w:val="008B2802"/>
    <w:rsid w:val="008B4869"/>
    <w:rsid w:val="008B5067"/>
    <w:rsid w:val="008B50F1"/>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5777"/>
    <w:rsid w:val="008C618E"/>
    <w:rsid w:val="008C6C0F"/>
    <w:rsid w:val="008C6CEB"/>
    <w:rsid w:val="008C6F48"/>
    <w:rsid w:val="008C712A"/>
    <w:rsid w:val="008C7D99"/>
    <w:rsid w:val="008D0491"/>
    <w:rsid w:val="008D0FCE"/>
    <w:rsid w:val="008D2404"/>
    <w:rsid w:val="008D3D6E"/>
    <w:rsid w:val="008D4752"/>
    <w:rsid w:val="008D495E"/>
    <w:rsid w:val="008D4A96"/>
    <w:rsid w:val="008D50E1"/>
    <w:rsid w:val="008D714A"/>
    <w:rsid w:val="008D734E"/>
    <w:rsid w:val="008D765A"/>
    <w:rsid w:val="008D7665"/>
    <w:rsid w:val="008D78E1"/>
    <w:rsid w:val="008D7BB5"/>
    <w:rsid w:val="008D7BC7"/>
    <w:rsid w:val="008D7BFE"/>
    <w:rsid w:val="008E15F4"/>
    <w:rsid w:val="008E26F7"/>
    <w:rsid w:val="008E2C94"/>
    <w:rsid w:val="008E336B"/>
    <w:rsid w:val="008E33BA"/>
    <w:rsid w:val="008E3437"/>
    <w:rsid w:val="008E3838"/>
    <w:rsid w:val="008E3D10"/>
    <w:rsid w:val="008E5DE8"/>
    <w:rsid w:val="008E60DC"/>
    <w:rsid w:val="008E64B5"/>
    <w:rsid w:val="008E774F"/>
    <w:rsid w:val="008E7873"/>
    <w:rsid w:val="008E7C92"/>
    <w:rsid w:val="008F01C4"/>
    <w:rsid w:val="008F030F"/>
    <w:rsid w:val="008F0AB8"/>
    <w:rsid w:val="008F1F22"/>
    <w:rsid w:val="008F2F50"/>
    <w:rsid w:val="008F3926"/>
    <w:rsid w:val="008F3F87"/>
    <w:rsid w:val="008F471B"/>
    <w:rsid w:val="008F545A"/>
    <w:rsid w:val="008F57CF"/>
    <w:rsid w:val="008F65AB"/>
    <w:rsid w:val="008F6A51"/>
    <w:rsid w:val="008F6AC8"/>
    <w:rsid w:val="008F706E"/>
    <w:rsid w:val="0090165C"/>
    <w:rsid w:val="00901BF9"/>
    <w:rsid w:val="00902B4A"/>
    <w:rsid w:val="009033B5"/>
    <w:rsid w:val="009066F7"/>
    <w:rsid w:val="0090789F"/>
    <w:rsid w:val="00907CDB"/>
    <w:rsid w:val="00907D0D"/>
    <w:rsid w:val="0091070F"/>
    <w:rsid w:val="00911005"/>
    <w:rsid w:val="00911180"/>
    <w:rsid w:val="009115E3"/>
    <w:rsid w:val="009126FE"/>
    <w:rsid w:val="00912A46"/>
    <w:rsid w:val="0091383C"/>
    <w:rsid w:val="009142F6"/>
    <w:rsid w:val="00915E94"/>
    <w:rsid w:val="00915FD6"/>
    <w:rsid w:val="0091679D"/>
    <w:rsid w:val="009167E1"/>
    <w:rsid w:val="009212F7"/>
    <w:rsid w:val="00921E49"/>
    <w:rsid w:val="009227B4"/>
    <w:rsid w:val="00922AA7"/>
    <w:rsid w:val="009231B9"/>
    <w:rsid w:val="009234AB"/>
    <w:rsid w:val="00923FB2"/>
    <w:rsid w:val="00924E86"/>
    <w:rsid w:val="00925A7D"/>
    <w:rsid w:val="00925BA7"/>
    <w:rsid w:val="00926F01"/>
    <w:rsid w:val="00927D77"/>
    <w:rsid w:val="00930930"/>
    <w:rsid w:val="009309AB"/>
    <w:rsid w:val="00930B9A"/>
    <w:rsid w:val="009316A8"/>
    <w:rsid w:val="00931A81"/>
    <w:rsid w:val="0093232A"/>
    <w:rsid w:val="009323D4"/>
    <w:rsid w:val="00932830"/>
    <w:rsid w:val="00934693"/>
    <w:rsid w:val="009346BC"/>
    <w:rsid w:val="00935105"/>
    <w:rsid w:val="00935A0A"/>
    <w:rsid w:val="00936049"/>
    <w:rsid w:val="00936702"/>
    <w:rsid w:val="00936812"/>
    <w:rsid w:val="0093694A"/>
    <w:rsid w:val="00936D9D"/>
    <w:rsid w:val="00936E0C"/>
    <w:rsid w:val="00936ED2"/>
    <w:rsid w:val="00937EDD"/>
    <w:rsid w:val="009404EC"/>
    <w:rsid w:val="00940C37"/>
    <w:rsid w:val="00940EE2"/>
    <w:rsid w:val="00941007"/>
    <w:rsid w:val="00941491"/>
    <w:rsid w:val="00941C12"/>
    <w:rsid w:val="00941D51"/>
    <w:rsid w:val="00942708"/>
    <w:rsid w:val="00943D06"/>
    <w:rsid w:val="00944981"/>
    <w:rsid w:val="009457E8"/>
    <w:rsid w:val="00945E49"/>
    <w:rsid w:val="0094658A"/>
    <w:rsid w:val="009468D3"/>
    <w:rsid w:val="00946CA5"/>
    <w:rsid w:val="0094786B"/>
    <w:rsid w:val="00947D8C"/>
    <w:rsid w:val="009500E7"/>
    <w:rsid w:val="0095031F"/>
    <w:rsid w:val="00950A15"/>
    <w:rsid w:val="00951B10"/>
    <w:rsid w:val="009524A4"/>
    <w:rsid w:val="0095254D"/>
    <w:rsid w:val="00952BB2"/>
    <w:rsid w:val="00954A27"/>
    <w:rsid w:val="00955283"/>
    <w:rsid w:val="00955368"/>
    <w:rsid w:val="00955EAE"/>
    <w:rsid w:val="00956BD4"/>
    <w:rsid w:val="00956EB7"/>
    <w:rsid w:val="0095723B"/>
    <w:rsid w:val="009577A3"/>
    <w:rsid w:val="00957B58"/>
    <w:rsid w:val="00957C59"/>
    <w:rsid w:val="00957F10"/>
    <w:rsid w:val="00960562"/>
    <w:rsid w:val="00960AD0"/>
    <w:rsid w:val="0096157A"/>
    <w:rsid w:val="0096166D"/>
    <w:rsid w:val="00964667"/>
    <w:rsid w:val="00964FCA"/>
    <w:rsid w:val="0096666A"/>
    <w:rsid w:val="0096767D"/>
    <w:rsid w:val="00970EFC"/>
    <w:rsid w:val="00971432"/>
    <w:rsid w:val="00972CC6"/>
    <w:rsid w:val="009732A8"/>
    <w:rsid w:val="009732F5"/>
    <w:rsid w:val="00973C7A"/>
    <w:rsid w:val="00974E8C"/>
    <w:rsid w:val="00975C65"/>
    <w:rsid w:val="00976D40"/>
    <w:rsid w:val="0098061B"/>
    <w:rsid w:val="00980F4F"/>
    <w:rsid w:val="00981410"/>
    <w:rsid w:val="0098169D"/>
    <w:rsid w:val="009820C5"/>
    <w:rsid w:val="0098337C"/>
    <w:rsid w:val="0098383B"/>
    <w:rsid w:val="009838EB"/>
    <w:rsid w:val="00983B9F"/>
    <w:rsid w:val="00983C8A"/>
    <w:rsid w:val="00985572"/>
    <w:rsid w:val="0098610D"/>
    <w:rsid w:val="00986A41"/>
    <w:rsid w:val="00987062"/>
    <w:rsid w:val="00987D7E"/>
    <w:rsid w:val="00987EAB"/>
    <w:rsid w:val="00990555"/>
    <w:rsid w:val="00990D29"/>
    <w:rsid w:val="009916BB"/>
    <w:rsid w:val="00991863"/>
    <w:rsid w:val="009918A7"/>
    <w:rsid w:val="00992911"/>
    <w:rsid w:val="00994366"/>
    <w:rsid w:val="009947F3"/>
    <w:rsid w:val="00994A79"/>
    <w:rsid w:val="00995170"/>
    <w:rsid w:val="00995B51"/>
    <w:rsid w:val="00995C60"/>
    <w:rsid w:val="009961B1"/>
    <w:rsid w:val="00996790"/>
    <w:rsid w:val="00997623"/>
    <w:rsid w:val="009977DD"/>
    <w:rsid w:val="00997A1E"/>
    <w:rsid w:val="00997C0F"/>
    <w:rsid w:val="009A00E4"/>
    <w:rsid w:val="009A08E9"/>
    <w:rsid w:val="009A1494"/>
    <w:rsid w:val="009A18D3"/>
    <w:rsid w:val="009A2D51"/>
    <w:rsid w:val="009A43B8"/>
    <w:rsid w:val="009A4E2D"/>
    <w:rsid w:val="009A6212"/>
    <w:rsid w:val="009A783F"/>
    <w:rsid w:val="009B0B47"/>
    <w:rsid w:val="009B0E3F"/>
    <w:rsid w:val="009B0F48"/>
    <w:rsid w:val="009B1141"/>
    <w:rsid w:val="009B3382"/>
    <w:rsid w:val="009B3478"/>
    <w:rsid w:val="009B3823"/>
    <w:rsid w:val="009B4CFF"/>
    <w:rsid w:val="009B5004"/>
    <w:rsid w:val="009B5946"/>
    <w:rsid w:val="009B70A2"/>
    <w:rsid w:val="009B717E"/>
    <w:rsid w:val="009B71AB"/>
    <w:rsid w:val="009B7476"/>
    <w:rsid w:val="009B7899"/>
    <w:rsid w:val="009C025E"/>
    <w:rsid w:val="009C06D4"/>
    <w:rsid w:val="009C17FA"/>
    <w:rsid w:val="009C1B7F"/>
    <w:rsid w:val="009C4545"/>
    <w:rsid w:val="009C4A36"/>
    <w:rsid w:val="009C5AEB"/>
    <w:rsid w:val="009C6665"/>
    <w:rsid w:val="009D1283"/>
    <w:rsid w:val="009D1C23"/>
    <w:rsid w:val="009D22F8"/>
    <w:rsid w:val="009D2743"/>
    <w:rsid w:val="009D31EC"/>
    <w:rsid w:val="009D38F3"/>
    <w:rsid w:val="009D5F9C"/>
    <w:rsid w:val="009D698F"/>
    <w:rsid w:val="009D6CC7"/>
    <w:rsid w:val="009D778E"/>
    <w:rsid w:val="009D7B40"/>
    <w:rsid w:val="009D7D94"/>
    <w:rsid w:val="009E0EB6"/>
    <w:rsid w:val="009E13DE"/>
    <w:rsid w:val="009E166A"/>
    <w:rsid w:val="009E232B"/>
    <w:rsid w:val="009E3EA6"/>
    <w:rsid w:val="009E455B"/>
    <w:rsid w:val="009E4604"/>
    <w:rsid w:val="009E481E"/>
    <w:rsid w:val="009E4D8C"/>
    <w:rsid w:val="009E4F6F"/>
    <w:rsid w:val="009E519A"/>
    <w:rsid w:val="009E5515"/>
    <w:rsid w:val="009E765A"/>
    <w:rsid w:val="009F0511"/>
    <w:rsid w:val="009F0752"/>
    <w:rsid w:val="009F09D9"/>
    <w:rsid w:val="009F18AE"/>
    <w:rsid w:val="009F263A"/>
    <w:rsid w:val="009F2CAF"/>
    <w:rsid w:val="009F2DE7"/>
    <w:rsid w:val="009F3531"/>
    <w:rsid w:val="009F3542"/>
    <w:rsid w:val="009F3A7E"/>
    <w:rsid w:val="009F4241"/>
    <w:rsid w:val="009F4D3E"/>
    <w:rsid w:val="009F5183"/>
    <w:rsid w:val="009F72FD"/>
    <w:rsid w:val="009F7D23"/>
    <w:rsid w:val="00A0024C"/>
    <w:rsid w:val="00A00423"/>
    <w:rsid w:val="00A00AE4"/>
    <w:rsid w:val="00A014EA"/>
    <w:rsid w:val="00A01E91"/>
    <w:rsid w:val="00A022B1"/>
    <w:rsid w:val="00A02CA8"/>
    <w:rsid w:val="00A02F9B"/>
    <w:rsid w:val="00A03146"/>
    <w:rsid w:val="00A03BE8"/>
    <w:rsid w:val="00A05399"/>
    <w:rsid w:val="00A0547A"/>
    <w:rsid w:val="00A06A62"/>
    <w:rsid w:val="00A06CF5"/>
    <w:rsid w:val="00A07B73"/>
    <w:rsid w:val="00A1054A"/>
    <w:rsid w:val="00A105F8"/>
    <w:rsid w:val="00A10B6D"/>
    <w:rsid w:val="00A10E1E"/>
    <w:rsid w:val="00A11809"/>
    <w:rsid w:val="00A14CBE"/>
    <w:rsid w:val="00A151C9"/>
    <w:rsid w:val="00A17195"/>
    <w:rsid w:val="00A172DE"/>
    <w:rsid w:val="00A173AE"/>
    <w:rsid w:val="00A204F7"/>
    <w:rsid w:val="00A2052F"/>
    <w:rsid w:val="00A20A78"/>
    <w:rsid w:val="00A20C41"/>
    <w:rsid w:val="00A210D4"/>
    <w:rsid w:val="00A2129B"/>
    <w:rsid w:val="00A21ADC"/>
    <w:rsid w:val="00A23D9B"/>
    <w:rsid w:val="00A2544B"/>
    <w:rsid w:val="00A255F6"/>
    <w:rsid w:val="00A25833"/>
    <w:rsid w:val="00A25C2F"/>
    <w:rsid w:val="00A27666"/>
    <w:rsid w:val="00A27BCC"/>
    <w:rsid w:val="00A3050C"/>
    <w:rsid w:val="00A3091D"/>
    <w:rsid w:val="00A30F19"/>
    <w:rsid w:val="00A32ADD"/>
    <w:rsid w:val="00A33806"/>
    <w:rsid w:val="00A33C7C"/>
    <w:rsid w:val="00A340F6"/>
    <w:rsid w:val="00A34650"/>
    <w:rsid w:val="00A34BEC"/>
    <w:rsid w:val="00A34F4E"/>
    <w:rsid w:val="00A35FFE"/>
    <w:rsid w:val="00A3643B"/>
    <w:rsid w:val="00A364AD"/>
    <w:rsid w:val="00A3683F"/>
    <w:rsid w:val="00A36A75"/>
    <w:rsid w:val="00A36B68"/>
    <w:rsid w:val="00A36F96"/>
    <w:rsid w:val="00A373F2"/>
    <w:rsid w:val="00A37B8B"/>
    <w:rsid w:val="00A40030"/>
    <w:rsid w:val="00A402B0"/>
    <w:rsid w:val="00A41323"/>
    <w:rsid w:val="00A424CB"/>
    <w:rsid w:val="00A42B5A"/>
    <w:rsid w:val="00A43667"/>
    <w:rsid w:val="00A43F7F"/>
    <w:rsid w:val="00A4401A"/>
    <w:rsid w:val="00A45011"/>
    <w:rsid w:val="00A458EE"/>
    <w:rsid w:val="00A46441"/>
    <w:rsid w:val="00A4663A"/>
    <w:rsid w:val="00A4695E"/>
    <w:rsid w:val="00A478FD"/>
    <w:rsid w:val="00A503EE"/>
    <w:rsid w:val="00A50900"/>
    <w:rsid w:val="00A5209C"/>
    <w:rsid w:val="00A52586"/>
    <w:rsid w:val="00A52894"/>
    <w:rsid w:val="00A53A39"/>
    <w:rsid w:val="00A54615"/>
    <w:rsid w:val="00A54B91"/>
    <w:rsid w:val="00A5645A"/>
    <w:rsid w:val="00A567E6"/>
    <w:rsid w:val="00A60C26"/>
    <w:rsid w:val="00A6219C"/>
    <w:rsid w:val="00A62BF1"/>
    <w:rsid w:val="00A62C64"/>
    <w:rsid w:val="00A62E7A"/>
    <w:rsid w:val="00A6367D"/>
    <w:rsid w:val="00A6440D"/>
    <w:rsid w:val="00A650D3"/>
    <w:rsid w:val="00A65997"/>
    <w:rsid w:val="00A66854"/>
    <w:rsid w:val="00A668A6"/>
    <w:rsid w:val="00A66944"/>
    <w:rsid w:val="00A670AA"/>
    <w:rsid w:val="00A6779F"/>
    <w:rsid w:val="00A7038D"/>
    <w:rsid w:val="00A704A9"/>
    <w:rsid w:val="00A70622"/>
    <w:rsid w:val="00A70A1E"/>
    <w:rsid w:val="00A70D11"/>
    <w:rsid w:val="00A712DA"/>
    <w:rsid w:val="00A716B4"/>
    <w:rsid w:val="00A72879"/>
    <w:rsid w:val="00A730AA"/>
    <w:rsid w:val="00A730DC"/>
    <w:rsid w:val="00A747CF"/>
    <w:rsid w:val="00A7606C"/>
    <w:rsid w:val="00A808D7"/>
    <w:rsid w:val="00A811DA"/>
    <w:rsid w:val="00A8125B"/>
    <w:rsid w:val="00A8134F"/>
    <w:rsid w:val="00A825B0"/>
    <w:rsid w:val="00A827E0"/>
    <w:rsid w:val="00A82953"/>
    <w:rsid w:val="00A83834"/>
    <w:rsid w:val="00A83863"/>
    <w:rsid w:val="00A83C7D"/>
    <w:rsid w:val="00A84112"/>
    <w:rsid w:val="00A841CE"/>
    <w:rsid w:val="00A844AA"/>
    <w:rsid w:val="00A8672B"/>
    <w:rsid w:val="00A87584"/>
    <w:rsid w:val="00A877C7"/>
    <w:rsid w:val="00A90D5A"/>
    <w:rsid w:val="00A9153D"/>
    <w:rsid w:val="00A931F0"/>
    <w:rsid w:val="00A939B2"/>
    <w:rsid w:val="00A95059"/>
    <w:rsid w:val="00A95673"/>
    <w:rsid w:val="00A95921"/>
    <w:rsid w:val="00A95B62"/>
    <w:rsid w:val="00AA1334"/>
    <w:rsid w:val="00AA28B3"/>
    <w:rsid w:val="00AA30CA"/>
    <w:rsid w:val="00AA34DE"/>
    <w:rsid w:val="00AA4118"/>
    <w:rsid w:val="00AA4121"/>
    <w:rsid w:val="00AA5644"/>
    <w:rsid w:val="00AA6E8E"/>
    <w:rsid w:val="00AB082D"/>
    <w:rsid w:val="00AB1EEB"/>
    <w:rsid w:val="00AB1F2E"/>
    <w:rsid w:val="00AB34DC"/>
    <w:rsid w:val="00AB3C7B"/>
    <w:rsid w:val="00AB3E0E"/>
    <w:rsid w:val="00AB445E"/>
    <w:rsid w:val="00AB4A50"/>
    <w:rsid w:val="00AB5CB0"/>
    <w:rsid w:val="00AB6042"/>
    <w:rsid w:val="00AB7499"/>
    <w:rsid w:val="00AC023B"/>
    <w:rsid w:val="00AC0253"/>
    <w:rsid w:val="00AC14B9"/>
    <w:rsid w:val="00AC1BDD"/>
    <w:rsid w:val="00AC2BF0"/>
    <w:rsid w:val="00AC2F49"/>
    <w:rsid w:val="00AC3BA6"/>
    <w:rsid w:val="00AC3BE8"/>
    <w:rsid w:val="00AC44C1"/>
    <w:rsid w:val="00AD07FE"/>
    <w:rsid w:val="00AD0BD6"/>
    <w:rsid w:val="00AD162A"/>
    <w:rsid w:val="00AD1BCF"/>
    <w:rsid w:val="00AD2129"/>
    <w:rsid w:val="00AD21B7"/>
    <w:rsid w:val="00AD3472"/>
    <w:rsid w:val="00AD3B0F"/>
    <w:rsid w:val="00AD3E93"/>
    <w:rsid w:val="00AD4103"/>
    <w:rsid w:val="00AD4E26"/>
    <w:rsid w:val="00AD5878"/>
    <w:rsid w:val="00AD632D"/>
    <w:rsid w:val="00AD75B9"/>
    <w:rsid w:val="00AD7DC0"/>
    <w:rsid w:val="00AD7FF9"/>
    <w:rsid w:val="00AE192F"/>
    <w:rsid w:val="00AE20E6"/>
    <w:rsid w:val="00AE22A2"/>
    <w:rsid w:val="00AE2609"/>
    <w:rsid w:val="00AE3490"/>
    <w:rsid w:val="00AE3D34"/>
    <w:rsid w:val="00AE46AD"/>
    <w:rsid w:val="00AE4750"/>
    <w:rsid w:val="00AE4FD7"/>
    <w:rsid w:val="00AE580E"/>
    <w:rsid w:val="00AE5EC6"/>
    <w:rsid w:val="00AE69D6"/>
    <w:rsid w:val="00AE77D5"/>
    <w:rsid w:val="00AF04EA"/>
    <w:rsid w:val="00AF0995"/>
    <w:rsid w:val="00AF1191"/>
    <w:rsid w:val="00AF19A1"/>
    <w:rsid w:val="00AF3245"/>
    <w:rsid w:val="00AF466E"/>
    <w:rsid w:val="00AF477A"/>
    <w:rsid w:val="00AF4C4C"/>
    <w:rsid w:val="00AF50FA"/>
    <w:rsid w:val="00AF51CC"/>
    <w:rsid w:val="00AF62AA"/>
    <w:rsid w:val="00AF6BDB"/>
    <w:rsid w:val="00AF7934"/>
    <w:rsid w:val="00AF7B7E"/>
    <w:rsid w:val="00B004CF"/>
    <w:rsid w:val="00B010AC"/>
    <w:rsid w:val="00B01AE3"/>
    <w:rsid w:val="00B01C56"/>
    <w:rsid w:val="00B0255F"/>
    <w:rsid w:val="00B0290C"/>
    <w:rsid w:val="00B02F9A"/>
    <w:rsid w:val="00B03AAF"/>
    <w:rsid w:val="00B0541B"/>
    <w:rsid w:val="00B055A4"/>
    <w:rsid w:val="00B055DB"/>
    <w:rsid w:val="00B06FA6"/>
    <w:rsid w:val="00B07C27"/>
    <w:rsid w:val="00B10593"/>
    <w:rsid w:val="00B11D1A"/>
    <w:rsid w:val="00B1224A"/>
    <w:rsid w:val="00B1236E"/>
    <w:rsid w:val="00B12E8B"/>
    <w:rsid w:val="00B131FB"/>
    <w:rsid w:val="00B14081"/>
    <w:rsid w:val="00B140DF"/>
    <w:rsid w:val="00B146BB"/>
    <w:rsid w:val="00B16640"/>
    <w:rsid w:val="00B16728"/>
    <w:rsid w:val="00B179D1"/>
    <w:rsid w:val="00B20077"/>
    <w:rsid w:val="00B202EE"/>
    <w:rsid w:val="00B206FB"/>
    <w:rsid w:val="00B207DD"/>
    <w:rsid w:val="00B20B4D"/>
    <w:rsid w:val="00B21AB5"/>
    <w:rsid w:val="00B21C3D"/>
    <w:rsid w:val="00B220CC"/>
    <w:rsid w:val="00B233CE"/>
    <w:rsid w:val="00B236F7"/>
    <w:rsid w:val="00B23E78"/>
    <w:rsid w:val="00B24747"/>
    <w:rsid w:val="00B25B2C"/>
    <w:rsid w:val="00B26DDF"/>
    <w:rsid w:val="00B27533"/>
    <w:rsid w:val="00B305CC"/>
    <w:rsid w:val="00B30636"/>
    <w:rsid w:val="00B30909"/>
    <w:rsid w:val="00B31116"/>
    <w:rsid w:val="00B31E54"/>
    <w:rsid w:val="00B32CCB"/>
    <w:rsid w:val="00B3338D"/>
    <w:rsid w:val="00B334B4"/>
    <w:rsid w:val="00B3388E"/>
    <w:rsid w:val="00B33BA7"/>
    <w:rsid w:val="00B34089"/>
    <w:rsid w:val="00B34146"/>
    <w:rsid w:val="00B34684"/>
    <w:rsid w:val="00B356D4"/>
    <w:rsid w:val="00B35B11"/>
    <w:rsid w:val="00B36A40"/>
    <w:rsid w:val="00B37620"/>
    <w:rsid w:val="00B37C2C"/>
    <w:rsid w:val="00B40308"/>
    <w:rsid w:val="00B4034A"/>
    <w:rsid w:val="00B4051A"/>
    <w:rsid w:val="00B40531"/>
    <w:rsid w:val="00B40D6E"/>
    <w:rsid w:val="00B411FF"/>
    <w:rsid w:val="00B416B5"/>
    <w:rsid w:val="00B42D9C"/>
    <w:rsid w:val="00B433F9"/>
    <w:rsid w:val="00B43BC5"/>
    <w:rsid w:val="00B453DF"/>
    <w:rsid w:val="00B46941"/>
    <w:rsid w:val="00B47E8A"/>
    <w:rsid w:val="00B50676"/>
    <w:rsid w:val="00B51264"/>
    <w:rsid w:val="00B515DE"/>
    <w:rsid w:val="00B51A90"/>
    <w:rsid w:val="00B51DCD"/>
    <w:rsid w:val="00B52097"/>
    <w:rsid w:val="00B522FC"/>
    <w:rsid w:val="00B5239F"/>
    <w:rsid w:val="00B530E4"/>
    <w:rsid w:val="00B5336D"/>
    <w:rsid w:val="00B5360F"/>
    <w:rsid w:val="00B541E3"/>
    <w:rsid w:val="00B5559F"/>
    <w:rsid w:val="00B56A6C"/>
    <w:rsid w:val="00B56BCE"/>
    <w:rsid w:val="00B6025A"/>
    <w:rsid w:val="00B60428"/>
    <w:rsid w:val="00B6050B"/>
    <w:rsid w:val="00B6486A"/>
    <w:rsid w:val="00B66882"/>
    <w:rsid w:val="00B67343"/>
    <w:rsid w:val="00B67E15"/>
    <w:rsid w:val="00B719E1"/>
    <w:rsid w:val="00B727C2"/>
    <w:rsid w:val="00B72C67"/>
    <w:rsid w:val="00B73260"/>
    <w:rsid w:val="00B73393"/>
    <w:rsid w:val="00B73ECE"/>
    <w:rsid w:val="00B747A0"/>
    <w:rsid w:val="00B77282"/>
    <w:rsid w:val="00B77E51"/>
    <w:rsid w:val="00B817A6"/>
    <w:rsid w:val="00B8432A"/>
    <w:rsid w:val="00B84430"/>
    <w:rsid w:val="00B846F7"/>
    <w:rsid w:val="00B84BA8"/>
    <w:rsid w:val="00B84E3D"/>
    <w:rsid w:val="00B858FE"/>
    <w:rsid w:val="00B872D6"/>
    <w:rsid w:val="00B9042C"/>
    <w:rsid w:val="00B90869"/>
    <w:rsid w:val="00B933A2"/>
    <w:rsid w:val="00B93603"/>
    <w:rsid w:val="00B93F5E"/>
    <w:rsid w:val="00B9420D"/>
    <w:rsid w:val="00B9434E"/>
    <w:rsid w:val="00B94AB5"/>
    <w:rsid w:val="00B95B22"/>
    <w:rsid w:val="00B95FAB"/>
    <w:rsid w:val="00B966B4"/>
    <w:rsid w:val="00B96D33"/>
    <w:rsid w:val="00B973A4"/>
    <w:rsid w:val="00B9791C"/>
    <w:rsid w:val="00BA0ED2"/>
    <w:rsid w:val="00BA2B10"/>
    <w:rsid w:val="00BA34AD"/>
    <w:rsid w:val="00BA564D"/>
    <w:rsid w:val="00BA5674"/>
    <w:rsid w:val="00BA71BD"/>
    <w:rsid w:val="00BB067B"/>
    <w:rsid w:val="00BB1043"/>
    <w:rsid w:val="00BB1577"/>
    <w:rsid w:val="00BB20CA"/>
    <w:rsid w:val="00BB246E"/>
    <w:rsid w:val="00BB265F"/>
    <w:rsid w:val="00BB30DF"/>
    <w:rsid w:val="00BB3B7E"/>
    <w:rsid w:val="00BB3BF0"/>
    <w:rsid w:val="00BB618B"/>
    <w:rsid w:val="00BB70AC"/>
    <w:rsid w:val="00BB7178"/>
    <w:rsid w:val="00BB76B6"/>
    <w:rsid w:val="00BB7EE8"/>
    <w:rsid w:val="00BC05E8"/>
    <w:rsid w:val="00BC27B0"/>
    <w:rsid w:val="00BC283C"/>
    <w:rsid w:val="00BC4032"/>
    <w:rsid w:val="00BC50F7"/>
    <w:rsid w:val="00BC57BF"/>
    <w:rsid w:val="00BC5D6D"/>
    <w:rsid w:val="00BC6172"/>
    <w:rsid w:val="00BC62B7"/>
    <w:rsid w:val="00BC692D"/>
    <w:rsid w:val="00BC6F0E"/>
    <w:rsid w:val="00BC7C29"/>
    <w:rsid w:val="00BD18B1"/>
    <w:rsid w:val="00BD1E22"/>
    <w:rsid w:val="00BD39D7"/>
    <w:rsid w:val="00BD465D"/>
    <w:rsid w:val="00BD55AF"/>
    <w:rsid w:val="00BD593A"/>
    <w:rsid w:val="00BD5A84"/>
    <w:rsid w:val="00BD64D1"/>
    <w:rsid w:val="00BD7117"/>
    <w:rsid w:val="00BE009D"/>
    <w:rsid w:val="00BE03B1"/>
    <w:rsid w:val="00BE09F0"/>
    <w:rsid w:val="00BE0BC3"/>
    <w:rsid w:val="00BE12C4"/>
    <w:rsid w:val="00BE3F31"/>
    <w:rsid w:val="00BE415C"/>
    <w:rsid w:val="00BE6FA0"/>
    <w:rsid w:val="00BE7ABF"/>
    <w:rsid w:val="00BF147F"/>
    <w:rsid w:val="00BF16EF"/>
    <w:rsid w:val="00BF1E83"/>
    <w:rsid w:val="00BF28A9"/>
    <w:rsid w:val="00BF29D9"/>
    <w:rsid w:val="00BF3BD8"/>
    <w:rsid w:val="00BF406F"/>
    <w:rsid w:val="00BF42DA"/>
    <w:rsid w:val="00BF4EDA"/>
    <w:rsid w:val="00BF51C5"/>
    <w:rsid w:val="00BF7B61"/>
    <w:rsid w:val="00BF7EB4"/>
    <w:rsid w:val="00BF7EE5"/>
    <w:rsid w:val="00C00385"/>
    <w:rsid w:val="00C0085C"/>
    <w:rsid w:val="00C00C97"/>
    <w:rsid w:val="00C01C0E"/>
    <w:rsid w:val="00C01DCD"/>
    <w:rsid w:val="00C02355"/>
    <w:rsid w:val="00C02835"/>
    <w:rsid w:val="00C033FF"/>
    <w:rsid w:val="00C03B8E"/>
    <w:rsid w:val="00C0479F"/>
    <w:rsid w:val="00C04EF0"/>
    <w:rsid w:val="00C10016"/>
    <w:rsid w:val="00C1045B"/>
    <w:rsid w:val="00C110B2"/>
    <w:rsid w:val="00C113FC"/>
    <w:rsid w:val="00C1192E"/>
    <w:rsid w:val="00C11A03"/>
    <w:rsid w:val="00C1237C"/>
    <w:rsid w:val="00C1256C"/>
    <w:rsid w:val="00C12FFC"/>
    <w:rsid w:val="00C131FF"/>
    <w:rsid w:val="00C13D71"/>
    <w:rsid w:val="00C13E48"/>
    <w:rsid w:val="00C14704"/>
    <w:rsid w:val="00C16A43"/>
    <w:rsid w:val="00C16C5F"/>
    <w:rsid w:val="00C17116"/>
    <w:rsid w:val="00C20617"/>
    <w:rsid w:val="00C218E7"/>
    <w:rsid w:val="00C22321"/>
    <w:rsid w:val="00C227C1"/>
    <w:rsid w:val="00C22CBF"/>
    <w:rsid w:val="00C23CA7"/>
    <w:rsid w:val="00C26932"/>
    <w:rsid w:val="00C26AE9"/>
    <w:rsid w:val="00C304C2"/>
    <w:rsid w:val="00C30F7D"/>
    <w:rsid w:val="00C31695"/>
    <w:rsid w:val="00C3259D"/>
    <w:rsid w:val="00C32B61"/>
    <w:rsid w:val="00C32DBD"/>
    <w:rsid w:val="00C36E9A"/>
    <w:rsid w:val="00C3764E"/>
    <w:rsid w:val="00C4269D"/>
    <w:rsid w:val="00C4277D"/>
    <w:rsid w:val="00C42DCC"/>
    <w:rsid w:val="00C43D48"/>
    <w:rsid w:val="00C46E51"/>
    <w:rsid w:val="00C504B5"/>
    <w:rsid w:val="00C51846"/>
    <w:rsid w:val="00C5185A"/>
    <w:rsid w:val="00C52B9A"/>
    <w:rsid w:val="00C53C66"/>
    <w:rsid w:val="00C53D86"/>
    <w:rsid w:val="00C54247"/>
    <w:rsid w:val="00C5659E"/>
    <w:rsid w:val="00C567FF"/>
    <w:rsid w:val="00C56B8F"/>
    <w:rsid w:val="00C56BB6"/>
    <w:rsid w:val="00C5702D"/>
    <w:rsid w:val="00C574CF"/>
    <w:rsid w:val="00C57814"/>
    <w:rsid w:val="00C6092A"/>
    <w:rsid w:val="00C60BD5"/>
    <w:rsid w:val="00C6138A"/>
    <w:rsid w:val="00C613F2"/>
    <w:rsid w:val="00C636CF"/>
    <w:rsid w:val="00C643D4"/>
    <w:rsid w:val="00C64E18"/>
    <w:rsid w:val="00C66974"/>
    <w:rsid w:val="00C67B43"/>
    <w:rsid w:val="00C67BC5"/>
    <w:rsid w:val="00C70646"/>
    <w:rsid w:val="00C71353"/>
    <w:rsid w:val="00C71C62"/>
    <w:rsid w:val="00C73D6A"/>
    <w:rsid w:val="00C746F1"/>
    <w:rsid w:val="00C74CA2"/>
    <w:rsid w:val="00C74E0A"/>
    <w:rsid w:val="00C752A5"/>
    <w:rsid w:val="00C7581B"/>
    <w:rsid w:val="00C76363"/>
    <w:rsid w:val="00C76996"/>
    <w:rsid w:val="00C7711C"/>
    <w:rsid w:val="00C802FF"/>
    <w:rsid w:val="00C80B0A"/>
    <w:rsid w:val="00C81A4F"/>
    <w:rsid w:val="00C820E8"/>
    <w:rsid w:val="00C82C17"/>
    <w:rsid w:val="00C82FE7"/>
    <w:rsid w:val="00C84A1A"/>
    <w:rsid w:val="00C854FD"/>
    <w:rsid w:val="00C8577D"/>
    <w:rsid w:val="00C85BA8"/>
    <w:rsid w:val="00C85EB5"/>
    <w:rsid w:val="00C864A9"/>
    <w:rsid w:val="00C87843"/>
    <w:rsid w:val="00C87A0E"/>
    <w:rsid w:val="00C903B4"/>
    <w:rsid w:val="00C90859"/>
    <w:rsid w:val="00C912AD"/>
    <w:rsid w:val="00C931D8"/>
    <w:rsid w:val="00C9368B"/>
    <w:rsid w:val="00C95454"/>
    <w:rsid w:val="00C95716"/>
    <w:rsid w:val="00C96614"/>
    <w:rsid w:val="00C96DFD"/>
    <w:rsid w:val="00C97827"/>
    <w:rsid w:val="00C97A03"/>
    <w:rsid w:val="00C97C27"/>
    <w:rsid w:val="00CA0357"/>
    <w:rsid w:val="00CA06EC"/>
    <w:rsid w:val="00CA0BFB"/>
    <w:rsid w:val="00CA0CF5"/>
    <w:rsid w:val="00CA0D56"/>
    <w:rsid w:val="00CA1508"/>
    <w:rsid w:val="00CA1E2E"/>
    <w:rsid w:val="00CA21C9"/>
    <w:rsid w:val="00CA3714"/>
    <w:rsid w:val="00CA3F71"/>
    <w:rsid w:val="00CA5970"/>
    <w:rsid w:val="00CA7072"/>
    <w:rsid w:val="00CA77FB"/>
    <w:rsid w:val="00CB06D2"/>
    <w:rsid w:val="00CB16B7"/>
    <w:rsid w:val="00CB2440"/>
    <w:rsid w:val="00CB2B32"/>
    <w:rsid w:val="00CB3BA6"/>
    <w:rsid w:val="00CB3FAD"/>
    <w:rsid w:val="00CB49A6"/>
    <w:rsid w:val="00CB4A03"/>
    <w:rsid w:val="00CB5F91"/>
    <w:rsid w:val="00CB6579"/>
    <w:rsid w:val="00CB711F"/>
    <w:rsid w:val="00CB78B0"/>
    <w:rsid w:val="00CB7AA5"/>
    <w:rsid w:val="00CC0134"/>
    <w:rsid w:val="00CC125A"/>
    <w:rsid w:val="00CC16DD"/>
    <w:rsid w:val="00CC179E"/>
    <w:rsid w:val="00CC17FB"/>
    <w:rsid w:val="00CC1BB0"/>
    <w:rsid w:val="00CC25E7"/>
    <w:rsid w:val="00CC385E"/>
    <w:rsid w:val="00CC4DA8"/>
    <w:rsid w:val="00CC5A11"/>
    <w:rsid w:val="00CC6107"/>
    <w:rsid w:val="00CC6748"/>
    <w:rsid w:val="00CC7214"/>
    <w:rsid w:val="00CC7525"/>
    <w:rsid w:val="00CD0C80"/>
    <w:rsid w:val="00CD150C"/>
    <w:rsid w:val="00CD1909"/>
    <w:rsid w:val="00CD1B30"/>
    <w:rsid w:val="00CD288D"/>
    <w:rsid w:val="00CD4443"/>
    <w:rsid w:val="00CD4BCE"/>
    <w:rsid w:val="00CD52D3"/>
    <w:rsid w:val="00CD5667"/>
    <w:rsid w:val="00CD5953"/>
    <w:rsid w:val="00CD661D"/>
    <w:rsid w:val="00CD7A90"/>
    <w:rsid w:val="00CE00B4"/>
    <w:rsid w:val="00CE1ABC"/>
    <w:rsid w:val="00CE243E"/>
    <w:rsid w:val="00CE27F3"/>
    <w:rsid w:val="00CE3174"/>
    <w:rsid w:val="00CE3C84"/>
    <w:rsid w:val="00CE43BD"/>
    <w:rsid w:val="00CE4BC7"/>
    <w:rsid w:val="00CE51C5"/>
    <w:rsid w:val="00CE57F3"/>
    <w:rsid w:val="00CE6A12"/>
    <w:rsid w:val="00CE7CBF"/>
    <w:rsid w:val="00CF0363"/>
    <w:rsid w:val="00CF07CF"/>
    <w:rsid w:val="00CF0CD5"/>
    <w:rsid w:val="00CF1122"/>
    <w:rsid w:val="00CF127D"/>
    <w:rsid w:val="00CF139C"/>
    <w:rsid w:val="00CF1CD3"/>
    <w:rsid w:val="00CF5090"/>
    <w:rsid w:val="00CF541E"/>
    <w:rsid w:val="00CF561D"/>
    <w:rsid w:val="00D00070"/>
    <w:rsid w:val="00D00BD0"/>
    <w:rsid w:val="00D00D85"/>
    <w:rsid w:val="00D013B6"/>
    <w:rsid w:val="00D0240C"/>
    <w:rsid w:val="00D0289E"/>
    <w:rsid w:val="00D02BFB"/>
    <w:rsid w:val="00D03108"/>
    <w:rsid w:val="00D03754"/>
    <w:rsid w:val="00D04186"/>
    <w:rsid w:val="00D045AC"/>
    <w:rsid w:val="00D049E6"/>
    <w:rsid w:val="00D04F06"/>
    <w:rsid w:val="00D07BF0"/>
    <w:rsid w:val="00D10E91"/>
    <w:rsid w:val="00D115D2"/>
    <w:rsid w:val="00D123EF"/>
    <w:rsid w:val="00D1327D"/>
    <w:rsid w:val="00D13544"/>
    <w:rsid w:val="00D13C8D"/>
    <w:rsid w:val="00D14899"/>
    <w:rsid w:val="00D148A8"/>
    <w:rsid w:val="00D151B8"/>
    <w:rsid w:val="00D15630"/>
    <w:rsid w:val="00D161B6"/>
    <w:rsid w:val="00D1660D"/>
    <w:rsid w:val="00D17641"/>
    <w:rsid w:val="00D17FE3"/>
    <w:rsid w:val="00D207E4"/>
    <w:rsid w:val="00D20E3A"/>
    <w:rsid w:val="00D21493"/>
    <w:rsid w:val="00D22005"/>
    <w:rsid w:val="00D22568"/>
    <w:rsid w:val="00D2314B"/>
    <w:rsid w:val="00D23F1D"/>
    <w:rsid w:val="00D244F1"/>
    <w:rsid w:val="00D24893"/>
    <w:rsid w:val="00D25FFD"/>
    <w:rsid w:val="00D26696"/>
    <w:rsid w:val="00D276F1"/>
    <w:rsid w:val="00D31792"/>
    <w:rsid w:val="00D32C0C"/>
    <w:rsid w:val="00D33088"/>
    <w:rsid w:val="00D34345"/>
    <w:rsid w:val="00D348B0"/>
    <w:rsid w:val="00D34A4F"/>
    <w:rsid w:val="00D3664C"/>
    <w:rsid w:val="00D366BD"/>
    <w:rsid w:val="00D3687F"/>
    <w:rsid w:val="00D36B2C"/>
    <w:rsid w:val="00D4030C"/>
    <w:rsid w:val="00D4041C"/>
    <w:rsid w:val="00D40937"/>
    <w:rsid w:val="00D40A31"/>
    <w:rsid w:val="00D40ACA"/>
    <w:rsid w:val="00D43067"/>
    <w:rsid w:val="00D43329"/>
    <w:rsid w:val="00D440DF"/>
    <w:rsid w:val="00D441EB"/>
    <w:rsid w:val="00D44217"/>
    <w:rsid w:val="00D44710"/>
    <w:rsid w:val="00D44FBB"/>
    <w:rsid w:val="00D46832"/>
    <w:rsid w:val="00D46B7E"/>
    <w:rsid w:val="00D46C06"/>
    <w:rsid w:val="00D4753B"/>
    <w:rsid w:val="00D47CF2"/>
    <w:rsid w:val="00D50343"/>
    <w:rsid w:val="00D503DB"/>
    <w:rsid w:val="00D50D0E"/>
    <w:rsid w:val="00D52659"/>
    <w:rsid w:val="00D52B33"/>
    <w:rsid w:val="00D52E5F"/>
    <w:rsid w:val="00D53B31"/>
    <w:rsid w:val="00D53DB9"/>
    <w:rsid w:val="00D54D11"/>
    <w:rsid w:val="00D55EC0"/>
    <w:rsid w:val="00D57163"/>
    <w:rsid w:val="00D60F32"/>
    <w:rsid w:val="00D61BEB"/>
    <w:rsid w:val="00D62D3E"/>
    <w:rsid w:val="00D6309A"/>
    <w:rsid w:val="00D63547"/>
    <w:rsid w:val="00D64223"/>
    <w:rsid w:val="00D65485"/>
    <w:rsid w:val="00D65DF8"/>
    <w:rsid w:val="00D708B0"/>
    <w:rsid w:val="00D708F9"/>
    <w:rsid w:val="00D7255F"/>
    <w:rsid w:val="00D72EC0"/>
    <w:rsid w:val="00D736EF"/>
    <w:rsid w:val="00D739FA"/>
    <w:rsid w:val="00D74339"/>
    <w:rsid w:val="00D75546"/>
    <w:rsid w:val="00D75D46"/>
    <w:rsid w:val="00D7667A"/>
    <w:rsid w:val="00D766F6"/>
    <w:rsid w:val="00D76C49"/>
    <w:rsid w:val="00D76DBA"/>
    <w:rsid w:val="00D80522"/>
    <w:rsid w:val="00D80579"/>
    <w:rsid w:val="00D81152"/>
    <w:rsid w:val="00D81538"/>
    <w:rsid w:val="00D82045"/>
    <w:rsid w:val="00D82922"/>
    <w:rsid w:val="00D840F4"/>
    <w:rsid w:val="00D8452E"/>
    <w:rsid w:val="00D84B29"/>
    <w:rsid w:val="00D85324"/>
    <w:rsid w:val="00D85ED8"/>
    <w:rsid w:val="00D86309"/>
    <w:rsid w:val="00D87C47"/>
    <w:rsid w:val="00D92136"/>
    <w:rsid w:val="00D943D2"/>
    <w:rsid w:val="00D957C2"/>
    <w:rsid w:val="00D95DD3"/>
    <w:rsid w:val="00D95FAF"/>
    <w:rsid w:val="00D95FE3"/>
    <w:rsid w:val="00DA0C8A"/>
    <w:rsid w:val="00DA0D8E"/>
    <w:rsid w:val="00DA122D"/>
    <w:rsid w:val="00DA23E6"/>
    <w:rsid w:val="00DA2D5A"/>
    <w:rsid w:val="00DA35B5"/>
    <w:rsid w:val="00DA3F48"/>
    <w:rsid w:val="00DA4D65"/>
    <w:rsid w:val="00DA6196"/>
    <w:rsid w:val="00DA77AE"/>
    <w:rsid w:val="00DA7DF4"/>
    <w:rsid w:val="00DB1223"/>
    <w:rsid w:val="00DB2956"/>
    <w:rsid w:val="00DB2E42"/>
    <w:rsid w:val="00DB2F2F"/>
    <w:rsid w:val="00DB487F"/>
    <w:rsid w:val="00DB6247"/>
    <w:rsid w:val="00DB6940"/>
    <w:rsid w:val="00DB70E4"/>
    <w:rsid w:val="00DB7A14"/>
    <w:rsid w:val="00DB7FAE"/>
    <w:rsid w:val="00DC1FC8"/>
    <w:rsid w:val="00DC218B"/>
    <w:rsid w:val="00DC2CAB"/>
    <w:rsid w:val="00DC3CC6"/>
    <w:rsid w:val="00DC50D4"/>
    <w:rsid w:val="00DC546F"/>
    <w:rsid w:val="00DC604D"/>
    <w:rsid w:val="00DC684D"/>
    <w:rsid w:val="00DC6FEF"/>
    <w:rsid w:val="00DD0576"/>
    <w:rsid w:val="00DD09E5"/>
    <w:rsid w:val="00DD0B0B"/>
    <w:rsid w:val="00DD2F75"/>
    <w:rsid w:val="00DD2FE2"/>
    <w:rsid w:val="00DD31A0"/>
    <w:rsid w:val="00DD46C1"/>
    <w:rsid w:val="00DD66BB"/>
    <w:rsid w:val="00DD6D2A"/>
    <w:rsid w:val="00DD7346"/>
    <w:rsid w:val="00DD74A7"/>
    <w:rsid w:val="00DD7657"/>
    <w:rsid w:val="00DD79AD"/>
    <w:rsid w:val="00DE20E2"/>
    <w:rsid w:val="00DE2CAD"/>
    <w:rsid w:val="00DE32DD"/>
    <w:rsid w:val="00DE44E1"/>
    <w:rsid w:val="00DE49FF"/>
    <w:rsid w:val="00DE4D9A"/>
    <w:rsid w:val="00DE69F9"/>
    <w:rsid w:val="00DF1266"/>
    <w:rsid w:val="00DF3BBD"/>
    <w:rsid w:val="00DF5083"/>
    <w:rsid w:val="00DF5087"/>
    <w:rsid w:val="00DF655E"/>
    <w:rsid w:val="00DF712C"/>
    <w:rsid w:val="00E00A0C"/>
    <w:rsid w:val="00E012B8"/>
    <w:rsid w:val="00E01CF0"/>
    <w:rsid w:val="00E0201E"/>
    <w:rsid w:val="00E04C11"/>
    <w:rsid w:val="00E052E5"/>
    <w:rsid w:val="00E053CB"/>
    <w:rsid w:val="00E05762"/>
    <w:rsid w:val="00E0699A"/>
    <w:rsid w:val="00E072AC"/>
    <w:rsid w:val="00E10184"/>
    <w:rsid w:val="00E124EB"/>
    <w:rsid w:val="00E1288C"/>
    <w:rsid w:val="00E13074"/>
    <w:rsid w:val="00E135AF"/>
    <w:rsid w:val="00E14162"/>
    <w:rsid w:val="00E157A3"/>
    <w:rsid w:val="00E16623"/>
    <w:rsid w:val="00E1681B"/>
    <w:rsid w:val="00E20225"/>
    <w:rsid w:val="00E204D1"/>
    <w:rsid w:val="00E205CF"/>
    <w:rsid w:val="00E2098C"/>
    <w:rsid w:val="00E21A95"/>
    <w:rsid w:val="00E2276B"/>
    <w:rsid w:val="00E23623"/>
    <w:rsid w:val="00E2369D"/>
    <w:rsid w:val="00E23F1E"/>
    <w:rsid w:val="00E24146"/>
    <w:rsid w:val="00E254A2"/>
    <w:rsid w:val="00E25A1B"/>
    <w:rsid w:val="00E261DA"/>
    <w:rsid w:val="00E26380"/>
    <w:rsid w:val="00E26CB0"/>
    <w:rsid w:val="00E27C6D"/>
    <w:rsid w:val="00E3147C"/>
    <w:rsid w:val="00E31481"/>
    <w:rsid w:val="00E314F3"/>
    <w:rsid w:val="00E32002"/>
    <w:rsid w:val="00E321E2"/>
    <w:rsid w:val="00E32223"/>
    <w:rsid w:val="00E33469"/>
    <w:rsid w:val="00E337DD"/>
    <w:rsid w:val="00E345E3"/>
    <w:rsid w:val="00E34637"/>
    <w:rsid w:val="00E347B9"/>
    <w:rsid w:val="00E34954"/>
    <w:rsid w:val="00E354FC"/>
    <w:rsid w:val="00E35ED5"/>
    <w:rsid w:val="00E363E1"/>
    <w:rsid w:val="00E3677E"/>
    <w:rsid w:val="00E36D8D"/>
    <w:rsid w:val="00E37438"/>
    <w:rsid w:val="00E37754"/>
    <w:rsid w:val="00E40FE6"/>
    <w:rsid w:val="00E42039"/>
    <w:rsid w:val="00E4296E"/>
    <w:rsid w:val="00E42E7B"/>
    <w:rsid w:val="00E430CA"/>
    <w:rsid w:val="00E43264"/>
    <w:rsid w:val="00E43474"/>
    <w:rsid w:val="00E43AE5"/>
    <w:rsid w:val="00E44257"/>
    <w:rsid w:val="00E44BEC"/>
    <w:rsid w:val="00E44C6B"/>
    <w:rsid w:val="00E44EFC"/>
    <w:rsid w:val="00E45BC2"/>
    <w:rsid w:val="00E45DBE"/>
    <w:rsid w:val="00E471A5"/>
    <w:rsid w:val="00E477E3"/>
    <w:rsid w:val="00E479DD"/>
    <w:rsid w:val="00E52237"/>
    <w:rsid w:val="00E528D6"/>
    <w:rsid w:val="00E53FCD"/>
    <w:rsid w:val="00E54355"/>
    <w:rsid w:val="00E54866"/>
    <w:rsid w:val="00E562BB"/>
    <w:rsid w:val="00E565CE"/>
    <w:rsid w:val="00E56A47"/>
    <w:rsid w:val="00E57230"/>
    <w:rsid w:val="00E574F2"/>
    <w:rsid w:val="00E57E15"/>
    <w:rsid w:val="00E60C98"/>
    <w:rsid w:val="00E6164A"/>
    <w:rsid w:val="00E61EED"/>
    <w:rsid w:val="00E6246B"/>
    <w:rsid w:val="00E6255E"/>
    <w:rsid w:val="00E63A86"/>
    <w:rsid w:val="00E63CDA"/>
    <w:rsid w:val="00E6442F"/>
    <w:rsid w:val="00E66659"/>
    <w:rsid w:val="00E6728D"/>
    <w:rsid w:val="00E67F37"/>
    <w:rsid w:val="00E70585"/>
    <w:rsid w:val="00E70B03"/>
    <w:rsid w:val="00E70EDE"/>
    <w:rsid w:val="00E7135D"/>
    <w:rsid w:val="00E72D20"/>
    <w:rsid w:val="00E72ED5"/>
    <w:rsid w:val="00E735EF"/>
    <w:rsid w:val="00E7399A"/>
    <w:rsid w:val="00E745DA"/>
    <w:rsid w:val="00E7545F"/>
    <w:rsid w:val="00E8048E"/>
    <w:rsid w:val="00E818D8"/>
    <w:rsid w:val="00E81D2F"/>
    <w:rsid w:val="00E81D6E"/>
    <w:rsid w:val="00E82D11"/>
    <w:rsid w:val="00E82D70"/>
    <w:rsid w:val="00E8300F"/>
    <w:rsid w:val="00E8354C"/>
    <w:rsid w:val="00E846FF"/>
    <w:rsid w:val="00E84AF2"/>
    <w:rsid w:val="00E85CF8"/>
    <w:rsid w:val="00E87888"/>
    <w:rsid w:val="00E90E36"/>
    <w:rsid w:val="00E91332"/>
    <w:rsid w:val="00E91477"/>
    <w:rsid w:val="00E9174C"/>
    <w:rsid w:val="00E91B30"/>
    <w:rsid w:val="00E92368"/>
    <w:rsid w:val="00E92D87"/>
    <w:rsid w:val="00E940ED"/>
    <w:rsid w:val="00E94730"/>
    <w:rsid w:val="00E94855"/>
    <w:rsid w:val="00E951A8"/>
    <w:rsid w:val="00E9582E"/>
    <w:rsid w:val="00E95E2E"/>
    <w:rsid w:val="00E95EB9"/>
    <w:rsid w:val="00E96366"/>
    <w:rsid w:val="00E96AF3"/>
    <w:rsid w:val="00E96B10"/>
    <w:rsid w:val="00E96D52"/>
    <w:rsid w:val="00E97615"/>
    <w:rsid w:val="00E97854"/>
    <w:rsid w:val="00EA0510"/>
    <w:rsid w:val="00EA1DE3"/>
    <w:rsid w:val="00EA2351"/>
    <w:rsid w:val="00EA23D9"/>
    <w:rsid w:val="00EA2B73"/>
    <w:rsid w:val="00EA39C0"/>
    <w:rsid w:val="00EA4139"/>
    <w:rsid w:val="00EA5FF7"/>
    <w:rsid w:val="00EA6D0E"/>
    <w:rsid w:val="00EA7449"/>
    <w:rsid w:val="00EA78D3"/>
    <w:rsid w:val="00EB0A9A"/>
    <w:rsid w:val="00EB124A"/>
    <w:rsid w:val="00EB1616"/>
    <w:rsid w:val="00EB1630"/>
    <w:rsid w:val="00EB1750"/>
    <w:rsid w:val="00EB2B72"/>
    <w:rsid w:val="00EB3ACE"/>
    <w:rsid w:val="00EB4320"/>
    <w:rsid w:val="00EB5118"/>
    <w:rsid w:val="00EB6C57"/>
    <w:rsid w:val="00EB6C78"/>
    <w:rsid w:val="00EB7B56"/>
    <w:rsid w:val="00EC0BFA"/>
    <w:rsid w:val="00EC103C"/>
    <w:rsid w:val="00EC3096"/>
    <w:rsid w:val="00EC3099"/>
    <w:rsid w:val="00EC4690"/>
    <w:rsid w:val="00EC5401"/>
    <w:rsid w:val="00EC564D"/>
    <w:rsid w:val="00EC5892"/>
    <w:rsid w:val="00EC603C"/>
    <w:rsid w:val="00EC679C"/>
    <w:rsid w:val="00EC74CD"/>
    <w:rsid w:val="00EC781D"/>
    <w:rsid w:val="00ED0809"/>
    <w:rsid w:val="00ED0D5F"/>
    <w:rsid w:val="00ED164A"/>
    <w:rsid w:val="00ED1BD6"/>
    <w:rsid w:val="00ED2320"/>
    <w:rsid w:val="00ED23EC"/>
    <w:rsid w:val="00ED284C"/>
    <w:rsid w:val="00ED3558"/>
    <w:rsid w:val="00ED3656"/>
    <w:rsid w:val="00ED3D12"/>
    <w:rsid w:val="00ED45AC"/>
    <w:rsid w:val="00ED5088"/>
    <w:rsid w:val="00ED515D"/>
    <w:rsid w:val="00ED5685"/>
    <w:rsid w:val="00ED5C72"/>
    <w:rsid w:val="00ED5FDC"/>
    <w:rsid w:val="00ED643A"/>
    <w:rsid w:val="00ED6EF2"/>
    <w:rsid w:val="00ED7C11"/>
    <w:rsid w:val="00ED7C56"/>
    <w:rsid w:val="00ED7C82"/>
    <w:rsid w:val="00EE0696"/>
    <w:rsid w:val="00EE1256"/>
    <w:rsid w:val="00EE1E61"/>
    <w:rsid w:val="00EE203E"/>
    <w:rsid w:val="00EE2276"/>
    <w:rsid w:val="00EE2C95"/>
    <w:rsid w:val="00EE3361"/>
    <w:rsid w:val="00EE3BA0"/>
    <w:rsid w:val="00EE4232"/>
    <w:rsid w:val="00EE4362"/>
    <w:rsid w:val="00EE56E6"/>
    <w:rsid w:val="00EE6422"/>
    <w:rsid w:val="00EE6EBE"/>
    <w:rsid w:val="00EE75D5"/>
    <w:rsid w:val="00EF0893"/>
    <w:rsid w:val="00EF0CF0"/>
    <w:rsid w:val="00EF1A4E"/>
    <w:rsid w:val="00EF34D5"/>
    <w:rsid w:val="00EF3837"/>
    <w:rsid w:val="00EF3AF3"/>
    <w:rsid w:val="00EF3FC2"/>
    <w:rsid w:val="00EF4674"/>
    <w:rsid w:val="00EF46AE"/>
    <w:rsid w:val="00EF4D7C"/>
    <w:rsid w:val="00EF5ACA"/>
    <w:rsid w:val="00EF5D7C"/>
    <w:rsid w:val="00EF64C2"/>
    <w:rsid w:val="00EF6EC7"/>
    <w:rsid w:val="00EF7C09"/>
    <w:rsid w:val="00F013CA"/>
    <w:rsid w:val="00F01B05"/>
    <w:rsid w:val="00F01B6A"/>
    <w:rsid w:val="00F01E95"/>
    <w:rsid w:val="00F0247E"/>
    <w:rsid w:val="00F02559"/>
    <w:rsid w:val="00F02BF2"/>
    <w:rsid w:val="00F037E4"/>
    <w:rsid w:val="00F039AB"/>
    <w:rsid w:val="00F03EF8"/>
    <w:rsid w:val="00F054DC"/>
    <w:rsid w:val="00F05555"/>
    <w:rsid w:val="00F059F8"/>
    <w:rsid w:val="00F05CA8"/>
    <w:rsid w:val="00F0682A"/>
    <w:rsid w:val="00F06981"/>
    <w:rsid w:val="00F06DEC"/>
    <w:rsid w:val="00F078D7"/>
    <w:rsid w:val="00F106F3"/>
    <w:rsid w:val="00F11D99"/>
    <w:rsid w:val="00F1272B"/>
    <w:rsid w:val="00F12ADF"/>
    <w:rsid w:val="00F14606"/>
    <w:rsid w:val="00F15900"/>
    <w:rsid w:val="00F1690C"/>
    <w:rsid w:val="00F1713A"/>
    <w:rsid w:val="00F1725A"/>
    <w:rsid w:val="00F175B6"/>
    <w:rsid w:val="00F17A72"/>
    <w:rsid w:val="00F20720"/>
    <w:rsid w:val="00F208B1"/>
    <w:rsid w:val="00F21707"/>
    <w:rsid w:val="00F21972"/>
    <w:rsid w:val="00F23A79"/>
    <w:rsid w:val="00F24F88"/>
    <w:rsid w:val="00F24FD6"/>
    <w:rsid w:val="00F268D9"/>
    <w:rsid w:val="00F26E71"/>
    <w:rsid w:val="00F302C0"/>
    <w:rsid w:val="00F327C7"/>
    <w:rsid w:val="00F348B7"/>
    <w:rsid w:val="00F34CBB"/>
    <w:rsid w:val="00F352E3"/>
    <w:rsid w:val="00F36633"/>
    <w:rsid w:val="00F36AFD"/>
    <w:rsid w:val="00F36C8E"/>
    <w:rsid w:val="00F3745E"/>
    <w:rsid w:val="00F374C4"/>
    <w:rsid w:val="00F37C8E"/>
    <w:rsid w:val="00F40066"/>
    <w:rsid w:val="00F40794"/>
    <w:rsid w:val="00F41A5B"/>
    <w:rsid w:val="00F41E98"/>
    <w:rsid w:val="00F42129"/>
    <w:rsid w:val="00F4286A"/>
    <w:rsid w:val="00F428FC"/>
    <w:rsid w:val="00F43A27"/>
    <w:rsid w:val="00F443A3"/>
    <w:rsid w:val="00F44993"/>
    <w:rsid w:val="00F44F7B"/>
    <w:rsid w:val="00F45931"/>
    <w:rsid w:val="00F45AE3"/>
    <w:rsid w:val="00F4658B"/>
    <w:rsid w:val="00F46FFA"/>
    <w:rsid w:val="00F47DD7"/>
    <w:rsid w:val="00F47FEA"/>
    <w:rsid w:val="00F50A15"/>
    <w:rsid w:val="00F523BA"/>
    <w:rsid w:val="00F537F3"/>
    <w:rsid w:val="00F5399B"/>
    <w:rsid w:val="00F53B09"/>
    <w:rsid w:val="00F54B0D"/>
    <w:rsid w:val="00F55301"/>
    <w:rsid w:val="00F5696E"/>
    <w:rsid w:val="00F575EF"/>
    <w:rsid w:val="00F57621"/>
    <w:rsid w:val="00F57C9D"/>
    <w:rsid w:val="00F57DCF"/>
    <w:rsid w:val="00F60243"/>
    <w:rsid w:val="00F607FB"/>
    <w:rsid w:val="00F60D0A"/>
    <w:rsid w:val="00F60DA6"/>
    <w:rsid w:val="00F61379"/>
    <w:rsid w:val="00F61CBC"/>
    <w:rsid w:val="00F651F0"/>
    <w:rsid w:val="00F66B61"/>
    <w:rsid w:val="00F674CC"/>
    <w:rsid w:val="00F67A0E"/>
    <w:rsid w:val="00F7047E"/>
    <w:rsid w:val="00F739FC"/>
    <w:rsid w:val="00F76660"/>
    <w:rsid w:val="00F76733"/>
    <w:rsid w:val="00F770B4"/>
    <w:rsid w:val="00F77563"/>
    <w:rsid w:val="00F80067"/>
    <w:rsid w:val="00F80532"/>
    <w:rsid w:val="00F81D44"/>
    <w:rsid w:val="00F830A8"/>
    <w:rsid w:val="00F85BC2"/>
    <w:rsid w:val="00F86862"/>
    <w:rsid w:val="00F86B93"/>
    <w:rsid w:val="00F87108"/>
    <w:rsid w:val="00F8748D"/>
    <w:rsid w:val="00F90715"/>
    <w:rsid w:val="00F9097C"/>
    <w:rsid w:val="00F9114B"/>
    <w:rsid w:val="00F929CD"/>
    <w:rsid w:val="00F9301C"/>
    <w:rsid w:val="00F93111"/>
    <w:rsid w:val="00F9318B"/>
    <w:rsid w:val="00F931E3"/>
    <w:rsid w:val="00F93578"/>
    <w:rsid w:val="00F93D28"/>
    <w:rsid w:val="00F95229"/>
    <w:rsid w:val="00F9534B"/>
    <w:rsid w:val="00F9586C"/>
    <w:rsid w:val="00F95AD1"/>
    <w:rsid w:val="00F9702B"/>
    <w:rsid w:val="00F973F8"/>
    <w:rsid w:val="00F9744E"/>
    <w:rsid w:val="00F97695"/>
    <w:rsid w:val="00FA0014"/>
    <w:rsid w:val="00FA015D"/>
    <w:rsid w:val="00FA0230"/>
    <w:rsid w:val="00FA1026"/>
    <w:rsid w:val="00FA1AD3"/>
    <w:rsid w:val="00FA2536"/>
    <w:rsid w:val="00FA2BAB"/>
    <w:rsid w:val="00FA2BED"/>
    <w:rsid w:val="00FA300C"/>
    <w:rsid w:val="00FA3706"/>
    <w:rsid w:val="00FA3BAB"/>
    <w:rsid w:val="00FA46A3"/>
    <w:rsid w:val="00FA508E"/>
    <w:rsid w:val="00FA50F4"/>
    <w:rsid w:val="00FA5350"/>
    <w:rsid w:val="00FA5F87"/>
    <w:rsid w:val="00FA6A64"/>
    <w:rsid w:val="00FA7362"/>
    <w:rsid w:val="00FA739A"/>
    <w:rsid w:val="00FA7583"/>
    <w:rsid w:val="00FB0D2A"/>
    <w:rsid w:val="00FB17F8"/>
    <w:rsid w:val="00FB216F"/>
    <w:rsid w:val="00FB21EC"/>
    <w:rsid w:val="00FB42FC"/>
    <w:rsid w:val="00FB5B7D"/>
    <w:rsid w:val="00FB6269"/>
    <w:rsid w:val="00FB63AF"/>
    <w:rsid w:val="00FB7AA4"/>
    <w:rsid w:val="00FB7BE7"/>
    <w:rsid w:val="00FB7EF1"/>
    <w:rsid w:val="00FC051D"/>
    <w:rsid w:val="00FC0F79"/>
    <w:rsid w:val="00FC1777"/>
    <w:rsid w:val="00FC19DC"/>
    <w:rsid w:val="00FC204D"/>
    <w:rsid w:val="00FC30D1"/>
    <w:rsid w:val="00FC3AED"/>
    <w:rsid w:val="00FC51DF"/>
    <w:rsid w:val="00FC6163"/>
    <w:rsid w:val="00FC6AD6"/>
    <w:rsid w:val="00FC7546"/>
    <w:rsid w:val="00FC76AA"/>
    <w:rsid w:val="00FD036D"/>
    <w:rsid w:val="00FD06D9"/>
    <w:rsid w:val="00FD1158"/>
    <w:rsid w:val="00FD14B0"/>
    <w:rsid w:val="00FD1658"/>
    <w:rsid w:val="00FD20BE"/>
    <w:rsid w:val="00FD3D41"/>
    <w:rsid w:val="00FD47D6"/>
    <w:rsid w:val="00FD49DA"/>
    <w:rsid w:val="00FD6E14"/>
    <w:rsid w:val="00FD7863"/>
    <w:rsid w:val="00FE0AEA"/>
    <w:rsid w:val="00FE1AFF"/>
    <w:rsid w:val="00FE2254"/>
    <w:rsid w:val="00FE2325"/>
    <w:rsid w:val="00FE37EF"/>
    <w:rsid w:val="00FE43FC"/>
    <w:rsid w:val="00FE50C9"/>
    <w:rsid w:val="00FE5627"/>
    <w:rsid w:val="00FE6069"/>
    <w:rsid w:val="00FE64B9"/>
    <w:rsid w:val="00FE7770"/>
    <w:rsid w:val="00FF053C"/>
    <w:rsid w:val="00FF2180"/>
    <w:rsid w:val="00FF2751"/>
    <w:rsid w:val="00FF2B63"/>
    <w:rsid w:val="00FF33A7"/>
    <w:rsid w:val="00FF3610"/>
    <w:rsid w:val="00FF37AA"/>
    <w:rsid w:val="00FF3DDD"/>
    <w:rsid w:val="00FF3F41"/>
    <w:rsid w:val="00FF3F92"/>
    <w:rsid w:val="00FF530C"/>
    <w:rsid w:val="00FF6128"/>
    <w:rsid w:val="00FF6158"/>
    <w:rsid w:val="00FF6B52"/>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325B863"/>
  <w15:docId w15:val="{9A76EF33-1DBC-47FE-94E1-C8BAEC6A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A084C"/>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997623"/>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FE7770"/>
    <w:pPr>
      <w:spacing w:line="240" w:lineRule="auto"/>
      <w:ind w:left="1200"/>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500615"/>
    <w:pPr>
      <w:tabs>
        <w:tab w:val="right" w:leader="dot" w:pos="8336"/>
      </w:tabs>
      <w:spacing w:line="240" w:lineRule="auto"/>
      <w:ind w:left="480"/>
    </w:pPr>
    <w:rPr>
      <w:rFonts w:eastAsia="Times New Roman"/>
      <w:noProof/>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C00385"/>
    <w:pPr>
      <w:spacing w:after="220"/>
      <w:outlineLvl w:val="4"/>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4361">
      <w:bodyDiv w:val="1"/>
      <w:marLeft w:val="0"/>
      <w:marRight w:val="0"/>
      <w:marTop w:val="0"/>
      <w:marBottom w:val="0"/>
      <w:divBdr>
        <w:top w:val="none" w:sz="0" w:space="0" w:color="auto"/>
        <w:left w:val="none" w:sz="0" w:space="0" w:color="auto"/>
        <w:bottom w:val="none" w:sz="0" w:space="0" w:color="auto"/>
        <w:right w:val="none" w:sz="0" w:space="0" w:color="auto"/>
      </w:divBdr>
    </w:div>
    <w:div w:id="46999213">
      <w:bodyDiv w:val="1"/>
      <w:marLeft w:val="0"/>
      <w:marRight w:val="0"/>
      <w:marTop w:val="0"/>
      <w:marBottom w:val="0"/>
      <w:divBdr>
        <w:top w:val="none" w:sz="0" w:space="0" w:color="auto"/>
        <w:left w:val="none" w:sz="0" w:space="0" w:color="auto"/>
        <w:bottom w:val="none" w:sz="0" w:space="0" w:color="auto"/>
        <w:right w:val="none" w:sz="0" w:space="0" w:color="auto"/>
      </w:divBdr>
    </w:div>
    <w:div w:id="323971638">
      <w:bodyDiv w:val="1"/>
      <w:marLeft w:val="0"/>
      <w:marRight w:val="0"/>
      <w:marTop w:val="0"/>
      <w:marBottom w:val="0"/>
      <w:divBdr>
        <w:top w:val="none" w:sz="0" w:space="0" w:color="auto"/>
        <w:left w:val="none" w:sz="0" w:space="0" w:color="auto"/>
        <w:bottom w:val="none" w:sz="0" w:space="0" w:color="auto"/>
        <w:right w:val="none" w:sz="0" w:space="0" w:color="auto"/>
      </w:divBdr>
    </w:div>
    <w:div w:id="770469167">
      <w:bodyDiv w:val="1"/>
      <w:marLeft w:val="0"/>
      <w:marRight w:val="0"/>
      <w:marTop w:val="0"/>
      <w:marBottom w:val="0"/>
      <w:divBdr>
        <w:top w:val="none" w:sz="0" w:space="0" w:color="auto"/>
        <w:left w:val="none" w:sz="0" w:space="0" w:color="auto"/>
        <w:bottom w:val="none" w:sz="0" w:space="0" w:color="auto"/>
        <w:right w:val="none" w:sz="0" w:space="0" w:color="auto"/>
      </w:divBdr>
    </w:div>
    <w:div w:id="848176067">
      <w:bodyDiv w:val="1"/>
      <w:marLeft w:val="0"/>
      <w:marRight w:val="0"/>
      <w:marTop w:val="0"/>
      <w:marBottom w:val="0"/>
      <w:divBdr>
        <w:top w:val="none" w:sz="0" w:space="0" w:color="auto"/>
        <w:left w:val="none" w:sz="0" w:space="0" w:color="auto"/>
        <w:bottom w:val="none" w:sz="0" w:space="0" w:color="auto"/>
        <w:right w:val="none" w:sz="0" w:space="0" w:color="auto"/>
      </w:divBdr>
    </w:div>
    <w:div w:id="866718422">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065955521">
      <w:bodyDiv w:val="1"/>
      <w:marLeft w:val="0"/>
      <w:marRight w:val="0"/>
      <w:marTop w:val="0"/>
      <w:marBottom w:val="0"/>
      <w:divBdr>
        <w:top w:val="none" w:sz="0" w:space="0" w:color="auto"/>
        <w:left w:val="none" w:sz="0" w:space="0" w:color="auto"/>
        <w:bottom w:val="none" w:sz="0" w:space="0" w:color="auto"/>
        <w:right w:val="none" w:sz="0" w:space="0" w:color="auto"/>
      </w:divBdr>
    </w:div>
    <w:div w:id="1069887568">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669286271">
      <w:bodyDiv w:val="1"/>
      <w:marLeft w:val="0"/>
      <w:marRight w:val="0"/>
      <w:marTop w:val="0"/>
      <w:marBottom w:val="0"/>
      <w:divBdr>
        <w:top w:val="none" w:sz="0" w:space="0" w:color="auto"/>
        <w:left w:val="none" w:sz="0" w:space="0" w:color="auto"/>
        <w:bottom w:val="none" w:sz="0" w:space="0" w:color="auto"/>
        <w:right w:val="none" w:sz="0" w:space="0" w:color="auto"/>
      </w:divBdr>
    </w:div>
    <w:div w:id="1736127922">
      <w:bodyDiv w:val="1"/>
      <w:marLeft w:val="0"/>
      <w:marRight w:val="0"/>
      <w:marTop w:val="0"/>
      <w:marBottom w:val="0"/>
      <w:divBdr>
        <w:top w:val="none" w:sz="0" w:space="0" w:color="auto"/>
        <w:left w:val="none" w:sz="0" w:space="0" w:color="auto"/>
        <w:bottom w:val="none" w:sz="0" w:space="0" w:color="auto"/>
        <w:right w:val="none" w:sz="0" w:space="0" w:color="auto"/>
      </w:divBdr>
    </w:div>
    <w:div w:id="1787769296">
      <w:bodyDiv w:val="1"/>
      <w:marLeft w:val="0"/>
      <w:marRight w:val="0"/>
      <w:marTop w:val="0"/>
      <w:marBottom w:val="0"/>
      <w:divBdr>
        <w:top w:val="none" w:sz="0" w:space="0" w:color="auto"/>
        <w:left w:val="none" w:sz="0" w:space="0" w:color="auto"/>
        <w:bottom w:val="none" w:sz="0" w:space="0" w:color="auto"/>
        <w:right w:val="none" w:sz="0" w:space="0" w:color="auto"/>
      </w:divBdr>
    </w:div>
    <w:div w:id="1824924669">
      <w:bodyDiv w:val="1"/>
      <w:marLeft w:val="0"/>
      <w:marRight w:val="0"/>
      <w:marTop w:val="0"/>
      <w:marBottom w:val="0"/>
      <w:divBdr>
        <w:top w:val="none" w:sz="0" w:space="0" w:color="auto"/>
        <w:left w:val="none" w:sz="0" w:space="0" w:color="auto"/>
        <w:bottom w:val="none" w:sz="0" w:space="0" w:color="auto"/>
        <w:right w:val="none" w:sz="0" w:space="0" w:color="auto"/>
      </w:divBdr>
    </w:div>
    <w:div w:id="1973486949">
      <w:bodyDiv w:val="1"/>
      <w:marLeft w:val="0"/>
      <w:marRight w:val="0"/>
      <w:marTop w:val="0"/>
      <w:marBottom w:val="0"/>
      <w:divBdr>
        <w:top w:val="none" w:sz="0" w:space="0" w:color="auto"/>
        <w:left w:val="none" w:sz="0" w:space="0" w:color="auto"/>
        <w:bottom w:val="none" w:sz="0" w:space="0" w:color="auto"/>
        <w:right w:val="none" w:sz="0" w:space="0" w:color="auto"/>
      </w:divBdr>
    </w:div>
    <w:div w:id="2017341405">
      <w:bodyDiv w:val="1"/>
      <w:marLeft w:val="0"/>
      <w:marRight w:val="0"/>
      <w:marTop w:val="0"/>
      <w:marBottom w:val="0"/>
      <w:divBdr>
        <w:top w:val="none" w:sz="0" w:space="0" w:color="auto"/>
        <w:left w:val="none" w:sz="0" w:space="0" w:color="auto"/>
        <w:bottom w:val="none" w:sz="0" w:space="0" w:color="auto"/>
        <w:right w:val="none" w:sz="0" w:space="0" w:color="auto"/>
      </w:divBdr>
    </w:div>
    <w:div w:id="209709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102535\AppData\Roaming\Microsoft\Mallit\HE_E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76852E0A384128ADA8DA9B14CCDCE1"/>
        <w:category>
          <w:name w:val="Yleiset"/>
          <w:gallery w:val="placeholder"/>
        </w:category>
        <w:types>
          <w:type w:val="bbPlcHdr"/>
        </w:types>
        <w:behaviors>
          <w:behavior w:val="content"/>
        </w:behaviors>
        <w:guid w:val="{FA224C9D-466C-4823-ABD4-B2F9A7B14DB4}"/>
      </w:docPartPr>
      <w:docPartBody>
        <w:p w:rsidR="00B77C27" w:rsidRDefault="00FB1CF4">
          <w:pPr>
            <w:pStyle w:val="FE76852E0A384128ADA8DA9B14CCDCE1"/>
          </w:pPr>
          <w:r w:rsidRPr="005D3E42">
            <w:rPr>
              <w:rStyle w:val="Paikkamerkkiteksti"/>
            </w:rPr>
            <w:t>Click or tap here to enter text.</w:t>
          </w:r>
        </w:p>
      </w:docPartBody>
    </w:docPart>
    <w:docPart>
      <w:docPartPr>
        <w:name w:val="6789100095AD448BB534FE182B73451F"/>
        <w:category>
          <w:name w:val="Yleiset"/>
          <w:gallery w:val="placeholder"/>
        </w:category>
        <w:types>
          <w:type w:val="bbPlcHdr"/>
        </w:types>
        <w:behaviors>
          <w:behavior w:val="content"/>
        </w:behaviors>
        <w:guid w:val="{AA1F8C71-1C50-450D-8917-F5292E11D14A}"/>
      </w:docPartPr>
      <w:docPartBody>
        <w:p w:rsidR="00B77C27" w:rsidRDefault="00FB1CF4">
          <w:pPr>
            <w:pStyle w:val="6789100095AD448BB534FE182B73451F"/>
          </w:pPr>
          <w:r w:rsidRPr="005D3E42">
            <w:rPr>
              <w:rStyle w:val="Paikkamerkkiteksti"/>
            </w:rPr>
            <w:t>Click or tap here to enter text.</w:t>
          </w:r>
        </w:p>
      </w:docPartBody>
    </w:docPart>
    <w:docPart>
      <w:docPartPr>
        <w:name w:val="D2AA30A68A844B5B88A4C8BF01764400"/>
        <w:category>
          <w:name w:val="Yleiset"/>
          <w:gallery w:val="placeholder"/>
        </w:category>
        <w:types>
          <w:type w:val="bbPlcHdr"/>
        </w:types>
        <w:behaviors>
          <w:behavior w:val="content"/>
        </w:behaviors>
        <w:guid w:val="{0350D4D3-27DF-4407-8159-833F6F99EABB}"/>
      </w:docPartPr>
      <w:docPartBody>
        <w:p w:rsidR="00B77C27" w:rsidRDefault="00FB1CF4">
          <w:pPr>
            <w:pStyle w:val="D2AA30A68A844B5B88A4C8BF01764400"/>
          </w:pPr>
          <w:r w:rsidRPr="002B458A">
            <w:rPr>
              <w:rStyle w:val="Paikkamerkkiteksti"/>
            </w:rPr>
            <w:t>Kirjoita tekstiä napsauttamalla tai napauttamalla tätä.</w:t>
          </w:r>
        </w:p>
      </w:docPartBody>
    </w:docPart>
    <w:docPart>
      <w:docPartPr>
        <w:name w:val="79790EF9C17F444599EFBBD486B83114"/>
        <w:category>
          <w:name w:val="Yleiset"/>
          <w:gallery w:val="placeholder"/>
        </w:category>
        <w:types>
          <w:type w:val="bbPlcHdr"/>
        </w:types>
        <w:behaviors>
          <w:behavior w:val="content"/>
        </w:behaviors>
        <w:guid w:val="{3E3737B8-8BC6-4204-9616-947F90AD196F}"/>
      </w:docPartPr>
      <w:docPartBody>
        <w:p w:rsidR="000426D5" w:rsidRDefault="00B77C27">
          <w:pPr>
            <w:pStyle w:val="79790EF9C17F444599EFBBD486B83114"/>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CF4"/>
    <w:rsid w:val="00004907"/>
    <w:rsid w:val="000426D5"/>
    <w:rsid w:val="000D17C9"/>
    <w:rsid w:val="000E2C3E"/>
    <w:rsid w:val="00151D38"/>
    <w:rsid w:val="00256C7E"/>
    <w:rsid w:val="002E79F9"/>
    <w:rsid w:val="002E7B96"/>
    <w:rsid w:val="00335EF9"/>
    <w:rsid w:val="004513F5"/>
    <w:rsid w:val="00462AB6"/>
    <w:rsid w:val="004A7B29"/>
    <w:rsid w:val="004B233F"/>
    <w:rsid w:val="004B3196"/>
    <w:rsid w:val="004B4CD6"/>
    <w:rsid w:val="004D595B"/>
    <w:rsid w:val="00540D0E"/>
    <w:rsid w:val="005547B9"/>
    <w:rsid w:val="00640560"/>
    <w:rsid w:val="006A3AA1"/>
    <w:rsid w:val="006D3E35"/>
    <w:rsid w:val="006E0210"/>
    <w:rsid w:val="006F2261"/>
    <w:rsid w:val="007B4D2A"/>
    <w:rsid w:val="008D43A0"/>
    <w:rsid w:val="00991D41"/>
    <w:rsid w:val="009F7547"/>
    <w:rsid w:val="00A52848"/>
    <w:rsid w:val="00AF258F"/>
    <w:rsid w:val="00AF5783"/>
    <w:rsid w:val="00B77C27"/>
    <w:rsid w:val="00BC1A4D"/>
    <w:rsid w:val="00BD401F"/>
    <w:rsid w:val="00C21332"/>
    <w:rsid w:val="00C27682"/>
    <w:rsid w:val="00C8625C"/>
    <w:rsid w:val="00C91B7B"/>
    <w:rsid w:val="00D27292"/>
    <w:rsid w:val="00E54E57"/>
    <w:rsid w:val="00E77E5D"/>
    <w:rsid w:val="00F65D62"/>
    <w:rsid w:val="00FA7F15"/>
    <w:rsid w:val="00FB1CF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0D17C9"/>
    <w:rPr>
      <w:color w:val="808080"/>
    </w:rPr>
  </w:style>
  <w:style w:type="paragraph" w:customStyle="1" w:styleId="FE76852E0A384128ADA8DA9B14CCDCE1">
    <w:name w:val="FE76852E0A384128ADA8DA9B14CCDCE1"/>
  </w:style>
  <w:style w:type="paragraph" w:customStyle="1" w:styleId="6789100095AD448BB534FE182B73451F">
    <w:name w:val="6789100095AD448BB534FE182B73451F"/>
  </w:style>
  <w:style w:type="paragraph" w:customStyle="1" w:styleId="D2AA30A68A844B5B88A4C8BF01764400">
    <w:name w:val="D2AA30A68A844B5B88A4C8BF01764400"/>
  </w:style>
  <w:style w:type="paragraph" w:customStyle="1" w:styleId="6C6B2833E5A948459FB77F7C61A7309F">
    <w:name w:val="6C6B2833E5A948459FB77F7C61A7309F"/>
  </w:style>
  <w:style w:type="paragraph" w:customStyle="1" w:styleId="9DB3F460FFAF4564A547C85DF8527D71">
    <w:name w:val="9DB3F460FFAF4564A547C85DF8527D71"/>
  </w:style>
  <w:style w:type="paragraph" w:customStyle="1" w:styleId="4179807948114AA9A175A006A3A0543F">
    <w:name w:val="4179807948114AA9A175A006A3A0543F"/>
  </w:style>
  <w:style w:type="paragraph" w:customStyle="1" w:styleId="50D7973836ED412198187E21333308D5">
    <w:name w:val="50D7973836ED412198187E21333308D5"/>
  </w:style>
  <w:style w:type="paragraph" w:customStyle="1" w:styleId="79790EF9C17F444599EFBBD486B83114">
    <w:name w:val="79790EF9C17F444599EFBBD486B83114"/>
  </w:style>
  <w:style w:type="paragraph" w:customStyle="1" w:styleId="16C16EE1BC7B4923913330CC4F305977">
    <w:name w:val="16C16EE1BC7B4923913330CC4F305977"/>
    <w:rsid w:val="000D17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a1789c21e23614790b95c56934f64040">
  <xsd:schema xmlns:xsd="http://www.w3.org/2001/XMLSchema" xmlns:xs="http://www.w3.org/2001/XMLSchema" xmlns:p="http://schemas.microsoft.com/office/2006/metadata/properties" xmlns:ns2="ebb82943-49da-4504-a2f3-a33fb2eb95f1" targetNamespace="http://schemas.microsoft.com/office/2006/metadata/properties" ma:root="true" ma:fieldsID="722c4ba27fb44f9ac8eb7ccc4aa2ffe3"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2EDB6-A78F-4C60-BF66-BAB3D70295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6BB958-6331-4C36-9E5A-3B5B21DC12AE}">
  <ds:schemaRefs>
    <ds:schemaRef ds:uri="http://schemas.microsoft.com/sharepoint/v3/contenttype/forms"/>
  </ds:schemaRefs>
</ds:datastoreItem>
</file>

<file path=customXml/itemProps3.xml><?xml version="1.0" encoding="utf-8"?>
<ds:datastoreItem xmlns:ds="http://schemas.openxmlformats.org/officeDocument/2006/customXml" ds:itemID="{2AA29A8F-60F5-48D5-884B-0ADC50F4E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DE9BB9-AE90-48B0-A6A0-8033E787B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HE_EU.dotx</Template>
  <TotalTime>10</TotalTime>
  <Pages>39</Pages>
  <Words>11873</Words>
  <Characters>96177</Characters>
  <Application>Microsoft Office Word</Application>
  <DocSecurity>0</DocSecurity>
  <Lines>801</Lines>
  <Paragraphs>215</Paragraphs>
  <ScaleCrop>false</ScaleCrop>
  <HeadingPairs>
    <vt:vector size="6" baseType="variant">
      <vt:variant>
        <vt:lpstr>Otsikko</vt:lpstr>
      </vt:variant>
      <vt:variant>
        <vt:i4>1</vt:i4>
      </vt:variant>
      <vt:variant>
        <vt:lpstr>Otsikot</vt:lpstr>
      </vt:variant>
      <vt:variant>
        <vt:i4>24</vt:i4>
      </vt:variant>
      <vt:variant>
        <vt:lpstr>Title</vt:lpstr>
      </vt:variant>
      <vt:variant>
        <vt:i4>1</vt:i4>
      </vt:variant>
    </vt:vector>
  </HeadingPairs>
  <TitlesOfParts>
    <vt:vector size="26" baseType="lpstr">
      <vt:lpstr>Hallituksen esitys eduskunnalle</vt:lpstr>
      <vt:lpstr>Sisällys</vt:lpstr>
      <vt:lpstr>Hallituksen esitys eduskunnalle laiksi työntekijöiden lähettämisestä annetun lai</vt:lpstr>
      <vt:lpstr>&lt;Esityksen pääasiallinen sisältö&gt;</vt:lpstr>
      <vt:lpstr>&lt;PERUSTELUT</vt:lpstr>
      <vt:lpstr>Asian tausta ja valmistelu</vt:lpstr>
      <vt:lpstr>    Tausta</vt:lpstr>
      <vt:lpstr>    Valmistelu</vt:lpstr>
      <vt:lpstr>EU-säädöksen tavoitteet ja pääasiallinen sisältö</vt:lpstr>
      <vt:lpstr>Nykytila ja sen arviointi</vt:lpstr>
      <vt:lpstr>Ehdotukset ja niiden vaikutukset</vt:lpstr>
      <vt:lpstr>    Keskeiset ehdotukset ja niiden pääasiasialliset vaikutukset </vt:lpstr>
      <vt:lpstr>Muut toteuttamisvaihtoehdot</vt:lpstr>
      <vt:lpstr>    Vaihtoehdot ja niiden vaikutukset</vt:lpstr>
      <vt:lpstr>    Muiden jäsenvaltioiden suunnittelemat tai toteuttamat keinot </vt:lpstr>
      <vt:lpstr>Lausuntopalaute </vt:lpstr>
      <vt:lpstr>Säännöskohtaiset perustelut</vt:lpstr>
      <vt:lpstr>Lakia alemman asteinen sääntely</vt:lpstr>
      <vt:lpstr>Voimaantulo</vt:lpstr>
      <vt:lpstr>Toimeenpano ja seuranta</vt:lpstr>
      <vt:lpstr>Suhde perustuslakiin ja säätämisjärjestys</vt:lpstr>
      <vt:lpstr>&gt;</vt:lpstr>
      <vt:lpstr>    Laki</vt:lpstr>
      <vt:lpstr>        työntekijöiden lähettämisestä annetun lain muuttamisesta </vt:lpstr>
      <vt:lpstr/>
      <vt:lpstr>1</vt:lpstr>
    </vt:vector>
  </TitlesOfParts>
  <Company>VM</Company>
  <LinksUpToDate>false</LinksUpToDate>
  <CharactersWithSpaces>107835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esitys eduskunnalle</dc:title>
  <dc:subject/>
  <dc:creator>Jämsén Katariina (TEM)</dc:creator>
  <cp:keywords/>
  <dc:description/>
  <cp:lastModifiedBy>Jämsén Katariina (TEM)</cp:lastModifiedBy>
  <cp:revision>5</cp:revision>
  <cp:lastPrinted>2017-12-04T10:02:00Z</cp:lastPrinted>
  <dcterms:created xsi:type="dcterms:W3CDTF">2023-06-30T09:49:00Z</dcterms:created>
  <dcterms:modified xsi:type="dcterms:W3CDTF">2023-06-30T10:33:00Z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HE_EU</vt:lpwstr>
  </property>
  <property fmtid="{D5CDD505-2E9C-101B-9397-08002B2CF9AE}" pid="3" name="RakAsUseCCTags">
    <vt:bool>true</vt:bool>
  </property>
  <property fmtid="{D5CDD505-2E9C-101B-9397-08002B2CF9AE}" pid="4" name="ContentTypeId">
    <vt:lpwstr>0x010100FC273FBDB1AAC448BDBB3CA1302F22C6</vt:lpwstr>
  </property>
</Properties>
</file>