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455A" w14:textId="77777777" w:rsidR="00D35DD0" w:rsidRDefault="00D35DD0" w:rsidP="00D35DD0"/>
    <w:p w14:paraId="1C7E5B2C" w14:textId="77777777" w:rsidR="00CD313B" w:rsidRDefault="00CD313B" w:rsidP="00D35DD0"/>
    <w:p w14:paraId="367C79C8" w14:textId="77777777" w:rsidR="00CD313B" w:rsidRDefault="00CD313B" w:rsidP="00D35DD0"/>
    <w:p w14:paraId="6058BC7B" w14:textId="77777777" w:rsidR="00D35DD0" w:rsidRDefault="00B24043" w:rsidP="00B24043">
      <w:pPr>
        <w:pStyle w:val="Otsikko1"/>
        <w:jc w:val="both"/>
        <w:rPr>
          <w:sz w:val="24"/>
          <w:szCs w:val="24"/>
        </w:rPr>
      </w:pPr>
      <w:r w:rsidRPr="00B24043">
        <w:rPr>
          <w:sz w:val="24"/>
          <w:szCs w:val="24"/>
        </w:rPr>
        <w:t>Merimieslääkäreiden ja rautatielääkäreiden ja -psykologien hyväksymisvaatimukset</w:t>
      </w:r>
    </w:p>
    <w:p w14:paraId="474397D2" w14:textId="77777777" w:rsidR="00B24043" w:rsidRDefault="00B24043" w:rsidP="00B24043">
      <w:pPr>
        <w:pStyle w:val="Leipteksti"/>
      </w:pPr>
    </w:p>
    <w:p w14:paraId="109F4B47" w14:textId="53191D5D" w:rsidR="00F77EB3" w:rsidRPr="00FD0A07" w:rsidRDefault="00B24043" w:rsidP="00FD0A07">
      <w:pPr>
        <w:pStyle w:val="Leipteksti"/>
        <w:ind w:left="0"/>
        <w:rPr>
          <w:b/>
          <w:sz w:val="22"/>
        </w:rPr>
      </w:pPr>
      <w:r w:rsidRPr="00B24043">
        <w:rPr>
          <w:b/>
          <w:sz w:val="22"/>
        </w:rPr>
        <w:t>Määräyksen tausta ja säädösperusta</w:t>
      </w:r>
    </w:p>
    <w:p w14:paraId="5A5C97C0" w14:textId="4CAECB8D" w:rsidR="009C49F8" w:rsidRDefault="009C49F8" w:rsidP="009C49F8">
      <w:pPr>
        <w:autoSpaceDE w:val="0"/>
        <w:autoSpaceDN w:val="0"/>
        <w:adjustRightInd w:val="0"/>
        <w:ind w:left="1304"/>
        <w:jc w:val="both"/>
        <w:rPr>
          <w:rFonts w:ascii="Verdana" w:hAnsi="Verdana" w:cs="Verdana"/>
          <w:szCs w:val="20"/>
        </w:rPr>
      </w:pPr>
      <w:r>
        <w:rPr>
          <w:rFonts w:ascii="Verdana" w:hAnsi="Verdana" w:cs="Verdana"/>
          <w:szCs w:val="20"/>
        </w:rPr>
        <w:t>Liikenteen palveluista annetun lain (320/2017, jäljempänä liikennepalvelulaki) 204 §:n 1 momentin 1 kohtaa ja 206 §:n 1 momentin 1 kohtaa muutettiin liikenteen palveluista annetun lain muuttamisesta ja väliaikaisesta muuttamisesta annetulla lailla (227/2021). Merimieslääkäreitä ja rautatielääkäreitä koskevia kelpoisuusvaatimuksia täsmennettiin siten, että hakijalta tai hyväksynnällä toimea harjoittavalta edellytetään sitä, ettei hänen oikeuksiaan toimia lääkärin ammatissa ole rajoitettu tavalla, joka rajoittaisi rautatie- tai merimieslääkärin tehtävässä</w:t>
      </w:r>
      <w:r w:rsidR="00FD0A07">
        <w:rPr>
          <w:rFonts w:ascii="Verdana" w:hAnsi="Verdana" w:cs="Verdana"/>
          <w:szCs w:val="20"/>
        </w:rPr>
        <w:t xml:space="preserve"> </w:t>
      </w:r>
      <w:r>
        <w:rPr>
          <w:rFonts w:ascii="Verdana" w:hAnsi="Verdana" w:cs="Verdana"/>
          <w:szCs w:val="20"/>
        </w:rPr>
        <w:t>toimimista. Hallituksen esityksessä (HE 10/2021 vp</w:t>
      </w:r>
      <w:r w:rsidR="00FD0A07">
        <w:rPr>
          <w:rFonts w:ascii="Verdana" w:hAnsi="Verdana" w:cs="Verdana"/>
          <w:szCs w:val="20"/>
        </w:rPr>
        <w:t xml:space="preserve">, </w:t>
      </w:r>
      <w:r w:rsidR="00FD0A07" w:rsidRPr="00676109">
        <w:rPr>
          <w:rFonts w:ascii="Verdana" w:hAnsi="Verdana" w:cs="Verdana"/>
          <w:szCs w:val="20"/>
        </w:rPr>
        <w:t>s.</w:t>
      </w:r>
      <w:r w:rsidR="00FD0A07">
        <w:rPr>
          <w:rFonts w:ascii="Verdana" w:hAnsi="Verdana" w:cs="Verdana"/>
          <w:szCs w:val="20"/>
        </w:rPr>
        <w:t xml:space="preserve"> </w:t>
      </w:r>
      <w:r w:rsidR="00676109">
        <w:rPr>
          <w:rFonts w:ascii="Verdana" w:hAnsi="Verdana" w:cs="Verdana"/>
          <w:szCs w:val="20"/>
        </w:rPr>
        <w:t>20</w:t>
      </w:r>
      <w:r>
        <w:rPr>
          <w:rFonts w:ascii="Verdana" w:hAnsi="Verdana" w:cs="Verdana"/>
          <w:szCs w:val="20"/>
        </w:rPr>
        <w:t>) todetaan, että ehdotetut</w:t>
      </w:r>
      <w:r w:rsidR="00FD0A07">
        <w:rPr>
          <w:rFonts w:ascii="Verdana" w:hAnsi="Verdana" w:cs="Verdana"/>
          <w:szCs w:val="20"/>
        </w:rPr>
        <w:t xml:space="preserve"> </w:t>
      </w:r>
      <w:r>
        <w:rPr>
          <w:rFonts w:ascii="Verdana" w:hAnsi="Verdana" w:cs="Verdana"/>
          <w:szCs w:val="20"/>
        </w:rPr>
        <w:t xml:space="preserve">muutokset em. kohtiin edellyttävät Liikenne- ja viestintäviraston määräyksen päivittämistä vastaamaan lain edellytyksiä. Hallituksen esityksen mukaan Liikenne- ja viestintäviraston tulisi joko kumota nykyinen määräys tai päivittää se vastaamaan ehdotettuja muutoksia. Määräystä </w:t>
      </w:r>
      <w:r w:rsidR="00736F2E">
        <w:rPr>
          <w:rFonts w:ascii="Verdana" w:hAnsi="Verdana" w:cs="Verdana"/>
          <w:szCs w:val="20"/>
        </w:rPr>
        <w:t>on muutettu päivittämällä se</w:t>
      </w:r>
      <w:r>
        <w:rPr>
          <w:rFonts w:ascii="Verdana" w:hAnsi="Verdana" w:cs="Verdana"/>
          <w:szCs w:val="20"/>
        </w:rPr>
        <w:t xml:space="preserve"> vastaamaan liikennepalvelulakiin tulleita muutoksia sekä poistamalla tarpeettomia kohtia. Lisäksi </w:t>
      </w:r>
      <w:r w:rsidR="00FD0A07">
        <w:rPr>
          <w:rFonts w:ascii="Verdana" w:hAnsi="Verdana" w:cs="Verdana"/>
          <w:szCs w:val="20"/>
        </w:rPr>
        <w:t>määräyksellä yhtenäistetään</w:t>
      </w:r>
      <w:r>
        <w:rPr>
          <w:rFonts w:ascii="Verdana" w:hAnsi="Verdana" w:cs="Verdana"/>
          <w:szCs w:val="20"/>
        </w:rPr>
        <w:t xml:space="preserve"> osaamisen osoittamista ja osaamisen ylläpitoa koskevia kohtia ilmailulääkäreitä koskevia vaatimuksia soveltuvin osin vastaaviksi. </w:t>
      </w:r>
    </w:p>
    <w:p w14:paraId="0E905DA4" w14:textId="53651513" w:rsidR="00FD0A07" w:rsidRDefault="00FD0A07" w:rsidP="009C49F8">
      <w:pPr>
        <w:autoSpaceDE w:val="0"/>
        <w:autoSpaceDN w:val="0"/>
        <w:adjustRightInd w:val="0"/>
        <w:ind w:left="1304"/>
        <w:jc w:val="both"/>
        <w:rPr>
          <w:rFonts w:ascii="Verdana" w:hAnsi="Verdana" w:cs="Verdana"/>
          <w:szCs w:val="20"/>
        </w:rPr>
      </w:pPr>
    </w:p>
    <w:p w14:paraId="67E65217" w14:textId="40657B04" w:rsidR="00FD0A07" w:rsidRDefault="00FD0A07" w:rsidP="009C49F8">
      <w:pPr>
        <w:autoSpaceDE w:val="0"/>
        <w:autoSpaceDN w:val="0"/>
        <w:adjustRightInd w:val="0"/>
        <w:ind w:left="1304"/>
        <w:jc w:val="both"/>
        <w:rPr>
          <w:rFonts w:ascii="Verdana" w:hAnsi="Verdana" w:cs="Verdana"/>
          <w:szCs w:val="20"/>
        </w:rPr>
      </w:pPr>
      <w:r>
        <w:t>Määräyksen säädösperusta on liikennepalvelulain 204 §:n 3 momentti, 205 §:n 3 momentti ja 206 §:n 3 momentti. M</w:t>
      </w:r>
      <w:r w:rsidRPr="00D136B9">
        <w:t>ääräystä sovelletaan 204 §:ssä tarkoitetun rautatielääkärin, 205 §:ssä tarkoitetun rautatiepsykologin sekä 206 §:ssä tarkoitetun merimieslääkärin kelpoisuusvaatimuksiin ja osaamisen ylläpitoon</w:t>
      </w:r>
      <w:r>
        <w:t>.</w:t>
      </w:r>
    </w:p>
    <w:p w14:paraId="2C347976" w14:textId="77777777" w:rsidR="00FD0A07" w:rsidRDefault="00FD0A07" w:rsidP="009C49F8">
      <w:pPr>
        <w:autoSpaceDE w:val="0"/>
        <w:autoSpaceDN w:val="0"/>
        <w:adjustRightInd w:val="0"/>
        <w:ind w:left="1304"/>
        <w:jc w:val="both"/>
        <w:rPr>
          <w:rFonts w:ascii="Verdana" w:hAnsi="Verdana" w:cs="Verdana"/>
          <w:szCs w:val="20"/>
        </w:rPr>
      </w:pPr>
    </w:p>
    <w:p w14:paraId="6427C7FE" w14:textId="458E255C" w:rsidR="009C49F8" w:rsidRDefault="009C1E27" w:rsidP="009C49F8">
      <w:pPr>
        <w:autoSpaceDE w:val="0"/>
        <w:autoSpaceDN w:val="0"/>
        <w:adjustRightInd w:val="0"/>
        <w:ind w:left="1304"/>
        <w:jc w:val="both"/>
      </w:pPr>
      <w:r>
        <w:t>Määräyksen EU-oikeudellisena säädöstaustana merenkulussa on merenkulkijoiden vähimmäiskoulutusdirektiivi (</w:t>
      </w:r>
      <w:r w:rsidR="00F11E23">
        <w:t>EU 2022/993)</w:t>
      </w:r>
      <w:r>
        <w:t xml:space="preserve">. </w:t>
      </w:r>
      <w:proofErr w:type="spellStart"/>
      <w:r>
        <w:t>Kv</w:t>
      </w:r>
      <w:proofErr w:type="spellEnd"/>
      <w:r>
        <w:t>-oikeudellisena säädöstaustana on merenkulun STCW-yleissopimus (</w:t>
      </w:r>
      <w:proofErr w:type="spellStart"/>
      <w:r>
        <w:t>SopS</w:t>
      </w:r>
      <w:proofErr w:type="spellEnd"/>
      <w:r>
        <w:t xml:space="preserve"> 22/1984). Merenkulkijoiden vähimmäiskoulutusdirektiivin vaatimukset perustuvat STCW-yleissopimuksen vaatimuksiin.</w:t>
      </w:r>
    </w:p>
    <w:p w14:paraId="061923B6" w14:textId="77777777" w:rsidR="009C49F8" w:rsidRDefault="009C49F8" w:rsidP="009C49F8">
      <w:pPr>
        <w:autoSpaceDE w:val="0"/>
        <w:autoSpaceDN w:val="0"/>
        <w:adjustRightInd w:val="0"/>
        <w:ind w:left="1304"/>
        <w:jc w:val="both"/>
      </w:pPr>
    </w:p>
    <w:p w14:paraId="4F745109" w14:textId="79CF700A" w:rsidR="009C49F8" w:rsidRDefault="009C1E27" w:rsidP="009C49F8">
      <w:pPr>
        <w:autoSpaceDE w:val="0"/>
        <w:autoSpaceDN w:val="0"/>
        <w:adjustRightInd w:val="0"/>
        <w:ind w:left="1304"/>
        <w:jc w:val="both"/>
      </w:pPr>
      <w:r>
        <w:t xml:space="preserve">Sekä veturinkuljettajadirektiivi että merenkulkijoiden vähimmäiskoulutusdirektiivi edellyttävät, että direktiivissä tarkoitetun lääkärintarkastuksen saa suorittaa ja lääkärintodistuksen terveydentilasta antaa ainoastaan ao. jäsenvaltion toimivaltaisen viranomaisen hyväksymä asianmukaisesti pätevöitynyt lääkäri. Veturinkuljettajadirektiivissä tarkoitetun psykologisen henkilöarvioinnin saa suorittaa ja lausunnon psykologisesta soveltuvuudesta antaa vastaavasti hyväksytty asianmukaisesti pätevöitynyt psykologi (taikka vaihtoehtoisesti jäsenvaltion valinnan mukaan myös lääkäri). </w:t>
      </w:r>
      <w:r w:rsidR="00733B16" w:rsidRPr="00B133D8">
        <w:t xml:space="preserve">Kummatkin </w:t>
      </w:r>
      <w:r w:rsidRPr="00B133D8">
        <w:t>direktiivi</w:t>
      </w:r>
      <w:r w:rsidR="00733B16" w:rsidRPr="00B133D8">
        <w:t>t</w:t>
      </w:r>
      <w:r w:rsidRPr="00B133D8">
        <w:t xml:space="preserve"> edellyttä</w:t>
      </w:r>
      <w:r w:rsidR="00733B16" w:rsidRPr="00B133D8">
        <w:t>v</w:t>
      </w:r>
      <w:r w:rsidRPr="00B133D8">
        <w:t>ä</w:t>
      </w:r>
      <w:r w:rsidR="00733B16" w:rsidRPr="00B133D8">
        <w:t>t</w:t>
      </w:r>
      <w:r w:rsidRPr="00B133D8">
        <w:t xml:space="preserve"> </w:t>
      </w:r>
      <w:r>
        <w:t xml:space="preserve">hyväksyttävältä lääkäriltä ja veturinkuljettajadirektiivi lisäksi hyväksyttävältä psykologilta asianmukaista pätevöitymistä tehtävään. Direktiiveissä ei kuitenkaan ole tarkempia säännöksiä lääkärin tai veturinkuljettajadirektiivissä myöskään psykologin kelpoisuusvaatimuksista tai osaamisen ylläpitämisestä. Liikennepalvelulaki sisältää asiaa koskevat perusvaatimukset. Tarkemmalla kansallisella määräyksellä varmistutaan siitä, että </w:t>
      </w:r>
      <w:r w:rsidR="00BC5C8B">
        <w:t>Liikenne- ja viestintävirastolta</w:t>
      </w:r>
      <w:r>
        <w:t xml:space="preserve"> hyväksyntää hakevalla lääkärillä tai psykologilla on liikennepalvelulain säännösten mukainen kelpoisuus tehtäviinsä ja että hän on niihin myös direktiivin vaatimusten edellyttämällä tavalla perehtynyt.</w:t>
      </w:r>
    </w:p>
    <w:p w14:paraId="3D4DB3F0" w14:textId="77777777" w:rsidR="009C49F8" w:rsidRDefault="009C49F8" w:rsidP="009C49F8">
      <w:pPr>
        <w:autoSpaceDE w:val="0"/>
        <w:autoSpaceDN w:val="0"/>
        <w:adjustRightInd w:val="0"/>
        <w:ind w:left="1304"/>
        <w:jc w:val="both"/>
      </w:pPr>
    </w:p>
    <w:p w14:paraId="73323906" w14:textId="52A81D6C" w:rsidR="00396F92" w:rsidRDefault="00396F92" w:rsidP="009C49F8">
      <w:pPr>
        <w:autoSpaceDE w:val="0"/>
        <w:autoSpaceDN w:val="0"/>
        <w:adjustRightInd w:val="0"/>
        <w:ind w:left="1304"/>
        <w:jc w:val="both"/>
      </w:pPr>
      <w:r>
        <w:t xml:space="preserve">Määräyksen </w:t>
      </w:r>
      <w:r w:rsidRPr="00396F92">
        <w:t>vastainen toiminta voi johtaa liik</w:t>
      </w:r>
      <w:r w:rsidR="00BA536C">
        <w:t>ennepalvelu</w:t>
      </w:r>
      <w:r w:rsidRPr="00396F92">
        <w:t xml:space="preserve">lain mukaisiin hallinnollisiin seuraamuksiin. Näitä ovat </w:t>
      </w:r>
      <w:r>
        <w:t>lain 245 §:n mukainen huo</w:t>
      </w:r>
      <w:r w:rsidRPr="00396F92">
        <w:t xml:space="preserve">mautus tai varoitus sekä viime kädessä </w:t>
      </w:r>
      <w:r>
        <w:t>hyväksynnän</w:t>
      </w:r>
      <w:r w:rsidRPr="00396F92">
        <w:t xml:space="preserve"> pe</w:t>
      </w:r>
      <w:r>
        <w:t>ruuttaminen, muuttaminen tai ra</w:t>
      </w:r>
      <w:r w:rsidRPr="00396F92">
        <w:t xml:space="preserve">joittaminen lain 242 §:n mukaisesti. </w:t>
      </w:r>
    </w:p>
    <w:p w14:paraId="167D8F01" w14:textId="77777777" w:rsidR="00CC4D07" w:rsidRPr="009C49F8" w:rsidRDefault="00CC4D07" w:rsidP="009C49F8">
      <w:pPr>
        <w:autoSpaceDE w:val="0"/>
        <w:autoSpaceDN w:val="0"/>
        <w:adjustRightInd w:val="0"/>
        <w:ind w:left="1304"/>
        <w:jc w:val="both"/>
        <w:rPr>
          <w:rFonts w:ascii="Verdana" w:hAnsi="Verdana" w:cs="Verdana"/>
          <w:szCs w:val="20"/>
        </w:rPr>
      </w:pPr>
    </w:p>
    <w:p w14:paraId="4A179B24" w14:textId="7B88B990" w:rsidR="00177323" w:rsidRDefault="00B24043" w:rsidP="00B24043">
      <w:pPr>
        <w:pStyle w:val="Leipteksti"/>
        <w:ind w:left="0"/>
        <w:rPr>
          <w:b/>
          <w:sz w:val="22"/>
        </w:rPr>
      </w:pPr>
      <w:r w:rsidRPr="00B24043">
        <w:rPr>
          <w:b/>
          <w:sz w:val="22"/>
        </w:rPr>
        <w:t>Määräyksen valmistelu</w:t>
      </w:r>
    </w:p>
    <w:p w14:paraId="4743B6A2" w14:textId="3402F522" w:rsidR="00396F92" w:rsidRPr="00396F92" w:rsidRDefault="00396F92" w:rsidP="00396F92">
      <w:pPr>
        <w:pStyle w:val="Leipteksti"/>
        <w:jc w:val="both"/>
        <w:rPr>
          <w:szCs w:val="20"/>
        </w:rPr>
      </w:pPr>
      <w:r w:rsidRPr="00396F92">
        <w:rPr>
          <w:szCs w:val="20"/>
        </w:rPr>
        <w:t xml:space="preserve">Määräysmuutos on valmisteltu Liikenne- ja viestintävirastossa virkatyönä. Hanke käynnistettiin </w:t>
      </w:r>
      <w:r w:rsidR="00E506B0" w:rsidRPr="00B133D8">
        <w:rPr>
          <w:szCs w:val="20"/>
        </w:rPr>
        <w:t>5.5</w:t>
      </w:r>
      <w:r w:rsidRPr="00B133D8">
        <w:rPr>
          <w:szCs w:val="20"/>
        </w:rPr>
        <w:t>.2023</w:t>
      </w:r>
      <w:r w:rsidRPr="00396F92">
        <w:rPr>
          <w:szCs w:val="20"/>
        </w:rPr>
        <w:t xml:space="preserve"> julkaistulla määräyshank</w:t>
      </w:r>
      <w:r>
        <w:rPr>
          <w:szCs w:val="20"/>
        </w:rPr>
        <w:t>epäätöksellä.</w:t>
      </w:r>
      <w:r w:rsidR="00C61606">
        <w:rPr>
          <w:szCs w:val="20"/>
        </w:rPr>
        <w:t xml:space="preserve"> Määräysluonnos oli virastossa sisäisellä lausuntokierroksella </w:t>
      </w:r>
      <w:r w:rsidR="00E506B0" w:rsidRPr="00B133D8">
        <w:rPr>
          <w:szCs w:val="20"/>
        </w:rPr>
        <w:t>9.-19.5</w:t>
      </w:r>
      <w:r w:rsidR="00C61606" w:rsidRPr="00B133D8">
        <w:rPr>
          <w:szCs w:val="20"/>
        </w:rPr>
        <w:t>.2023</w:t>
      </w:r>
      <w:r w:rsidR="00C61606">
        <w:rPr>
          <w:szCs w:val="20"/>
        </w:rPr>
        <w:t>. Virasto on kuullut määräyksen valmistelussa rautatieliikenteen ja merenkulun sidosryhmiä ulkoisella lausuntokierroksella</w:t>
      </w:r>
      <w:r>
        <w:rPr>
          <w:szCs w:val="20"/>
        </w:rPr>
        <w:t xml:space="preserve"> </w:t>
      </w:r>
      <w:r w:rsidRPr="00997280">
        <w:rPr>
          <w:szCs w:val="20"/>
        </w:rPr>
        <w:t>xx</w:t>
      </w:r>
      <w:r w:rsidR="00C61606" w:rsidRPr="00997280">
        <w:rPr>
          <w:szCs w:val="20"/>
        </w:rPr>
        <w:t>.-xx.xx.2023</w:t>
      </w:r>
      <w:r w:rsidR="00C61606">
        <w:rPr>
          <w:szCs w:val="20"/>
        </w:rPr>
        <w:t>.</w:t>
      </w:r>
    </w:p>
    <w:p w14:paraId="06A77E56" w14:textId="2083642A" w:rsidR="00B24043" w:rsidRDefault="000C33AF" w:rsidP="00B24043">
      <w:pPr>
        <w:pStyle w:val="Leipteksti"/>
        <w:ind w:left="0"/>
        <w:rPr>
          <w:b/>
          <w:sz w:val="22"/>
        </w:rPr>
      </w:pPr>
      <w:r>
        <w:rPr>
          <w:b/>
          <w:sz w:val="22"/>
        </w:rPr>
        <w:t>Lausuntopalaute</w:t>
      </w:r>
    </w:p>
    <w:p w14:paraId="6BA650C8" w14:textId="6A42838E" w:rsidR="000C33AF" w:rsidRPr="000C33AF" w:rsidRDefault="000C33AF" w:rsidP="000C33AF">
      <w:pPr>
        <w:pStyle w:val="Leipteksti"/>
        <w:jc w:val="both"/>
        <w:rPr>
          <w:szCs w:val="20"/>
        </w:rPr>
      </w:pPr>
      <w:r w:rsidRPr="000C33AF">
        <w:rPr>
          <w:szCs w:val="20"/>
        </w:rPr>
        <w:t xml:space="preserve">Saadut lausunnot ja </w:t>
      </w:r>
      <w:r w:rsidR="00997280">
        <w:rPr>
          <w:szCs w:val="20"/>
        </w:rPr>
        <w:t>Liikenne- ja viestintäviraston</w:t>
      </w:r>
      <w:r w:rsidRPr="000C33AF">
        <w:rPr>
          <w:szCs w:val="20"/>
        </w:rPr>
        <w:t xml:space="preserve"> vastaukset niihin ilmenevät yksityiskohtaisemmin liitteenä olevasta kommenttikoosteesta.</w:t>
      </w:r>
      <w:r w:rsidR="001E3C20">
        <w:rPr>
          <w:szCs w:val="20"/>
        </w:rPr>
        <w:t xml:space="preserve"> Alla koosteet palautt</w:t>
      </w:r>
      <w:r w:rsidR="00DA4228">
        <w:rPr>
          <w:szCs w:val="20"/>
        </w:rPr>
        <w:t>e</w:t>
      </w:r>
      <w:r w:rsidR="001E3C20">
        <w:rPr>
          <w:szCs w:val="20"/>
        </w:rPr>
        <w:t>ista ja Liikenne- ja viestintäviraston vastauksista.</w:t>
      </w:r>
    </w:p>
    <w:p w14:paraId="62A65CF1" w14:textId="30A99E5A" w:rsidR="00B24043" w:rsidRPr="00B24043" w:rsidRDefault="00CD551C" w:rsidP="00B24043">
      <w:pPr>
        <w:pStyle w:val="Leipteksti"/>
        <w:ind w:left="0"/>
        <w:rPr>
          <w:b/>
        </w:rPr>
      </w:pPr>
      <w:r>
        <w:rPr>
          <w:b/>
        </w:rPr>
        <w:t>Rautatieliikenne</w:t>
      </w:r>
    </w:p>
    <w:p w14:paraId="23487021" w14:textId="77777777" w:rsidR="00B24043" w:rsidRDefault="00B24043" w:rsidP="00B24043">
      <w:pPr>
        <w:pStyle w:val="Leipteksti"/>
        <w:numPr>
          <w:ilvl w:val="0"/>
          <w:numId w:val="49"/>
        </w:numPr>
      </w:pPr>
    </w:p>
    <w:p w14:paraId="2D026F04" w14:textId="020AA826" w:rsidR="00B24043" w:rsidRDefault="00CD551C" w:rsidP="00B24043">
      <w:pPr>
        <w:pStyle w:val="Leipteksti"/>
        <w:ind w:left="0"/>
        <w:rPr>
          <w:b/>
        </w:rPr>
      </w:pPr>
      <w:r>
        <w:rPr>
          <w:b/>
        </w:rPr>
        <w:t>Merenkulku</w:t>
      </w:r>
    </w:p>
    <w:p w14:paraId="5169BBCD" w14:textId="77777777" w:rsidR="00B24043" w:rsidRDefault="00B24043" w:rsidP="00B24043">
      <w:pPr>
        <w:pStyle w:val="Leipteksti"/>
        <w:numPr>
          <w:ilvl w:val="0"/>
          <w:numId w:val="49"/>
        </w:numPr>
        <w:rPr>
          <w:b/>
        </w:rPr>
      </w:pPr>
    </w:p>
    <w:p w14:paraId="60568F06" w14:textId="6DE17585" w:rsidR="00B24043" w:rsidRDefault="00B24043" w:rsidP="00B24043">
      <w:pPr>
        <w:pStyle w:val="Leipteksti"/>
        <w:ind w:left="0"/>
        <w:rPr>
          <w:b/>
          <w:sz w:val="22"/>
        </w:rPr>
      </w:pPr>
      <w:r w:rsidRPr="00B133D8">
        <w:rPr>
          <w:b/>
          <w:sz w:val="22"/>
        </w:rPr>
        <w:t>Arvio määräyksen vaikutuksista</w:t>
      </w:r>
    </w:p>
    <w:p w14:paraId="7D66669A" w14:textId="6C60D48B" w:rsidR="00CD551C" w:rsidRDefault="00A96328" w:rsidP="00A96328">
      <w:pPr>
        <w:autoSpaceDE w:val="0"/>
        <w:autoSpaceDN w:val="0"/>
        <w:adjustRightInd w:val="0"/>
        <w:ind w:left="1304"/>
        <w:jc w:val="both"/>
        <w:rPr>
          <w:rFonts w:ascii="Verdana" w:hAnsi="Verdana" w:cs="Verdana"/>
          <w:szCs w:val="20"/>
        </w:rPr>
      </w:pPr>
      <w:r>
        <w:rPr>
          <w:rFonts w:ascii="Verdana" w:hAnsi="Verdana" w:cs="Verdana"/>
          <w:szCs w:val="20"/>
        </w:rPr>
        <w:t xml:space="preserve">Määräysmuutoksella yhtenäistetään </w:t>
      </w:r>
      <w:r w:rsidR="00C529E7">
        <w:rPr>
          <w:rFonts w:ascii="Verdana" w:hAnsi="Verdana" w:cs="Verdana"/>
          <w:szCs w:val="20"/>
        </w:rPr>
        <w:t xml:space="preserve">rautateiden ja merenkulun </w:t>
      </w:r>
      <w:r>
        <w:rPr>
          <w:rFonts w:ascii="Verdana" w:hAnsi="Verdana" w:cs="Verdana"/>
          <w:szCs w:val="20"/>
        </w:rPr>
        <w:t>sääntelyä. Koulutus</w:t>
      </w:r>
      <w:r w:rsidR="001F0291">
        <w:rPr>
          <w:rFonts w:ascii="Verdana" w:hAnsi="Verdana" w:cs="Verdana"/>
          <w:szCs w:val="20"/>
        </w:rPr>
        <w:t>- ja kokemus</w:t>
      </w:r>
      <w:r>
        <w:rPr>
          <w:rFonts w:ascii="Verdana" w:hAnsi="Verdana" w:cs="Verdana"/>
          <w:szCs w:val="20"/>
        </w:rPr>
        <w:t>vaatim</w:t>
      </w:r>
      <w:r w:rsidR="001F0291">
        <w:rPr>
          <w:rFonts w:ascii="Verdana" w:hAnsi="Verdana" w:cs="Verdana"/>
          <w:szCs w:val="20"/>
        </w:rPr>
        <w:t>uksia</w:t>
      </w:r>
      <w:r>
        <w:rPr>
          <w:rFonts w:ascii="Verdana" w:hAnsi="Verdana" w:cs="Verdana"/>
          <w:szCs w:val="20"/>
        </w:rPr>
        <w:t xml:space="preserve"> </w:t>
      </w:r>
      <w:r w:rsidR="001F0291">
        <w:rPr>
          <w:rFonts w:ascii="Verdana" w:hAnsi="Verdana" w:cs="Verdana"/>
          <w:szCs w:val="20"/>
        </w:rPr>
        <w:t>selkeytetään</w:t>
      </w:r>
      <w:r>
        <w:rPr>
          <w:rFonts w:ascii="Verdana" w:hAnsi="Verdana" w:cs="Verdana"/>
          <w:szCs w:val="20"/>
        </w:rPr>
        <w:t xml:space="preserve">, </w:t>
      </w:r>
      <w:r w:rsidR="00D80E8D">
        <w:rPr>
          <w:rFonts w:ascii="Verdana" w:hAnsi="Verdana" w:cs="Verdana"/>
          <w:szCs w:val="20"/>
        </w:rPr>
        <w:t>mutta</w:t>
      </w:r>
      <w:r>
        <w:rPr>
          <w:rFonts w:ascii="Verdana" w:hAnsi="Verdana" w:cs="Verdana"/>
          <w:szCs w:val="20"/>
        </w:rPr>
        <w:t xml:space="preserve"> muutoksella </w:t>
      </w:r>
      <w:r w:rsidR="001F25C4">
        <w:rPr>
          <w:rFonts w:ascii="Verdana" w:hAnsi="Verdana" w:cs="Verdana"/>
          <w:szCs w:val="20"/>
        </w:rPr>
        <w:t xml:space="preserve">ei </w:t>
      </w:r>
      <w:r>
        <w:rPr>
          <w:rFonts w:ascii="Verdana" w:hAnsi="Verdana" w:cs="Verdana"/>
          <w:szCs w:val="20"/>
        </w:rPr>
        <w:t>ole merkittäviä taloudellisia vaikutuksia sidosryhmille tai asiakkaille. Osaamisen ylläpitämisen sääntelyn täsmentäminen parantaa lääkäreiden yhdenvertaista kohtelua, ennakoitavuutta sekä liikenneturvallisuutta. Muutoksella ei ole vaikutusta esteettömyyteen eikä ympäristövaikutuksia. Muutoksella ei ole vaikutusta myöskään naisten ja miesten väliseen tasa-arvoon.</w:t>
      </w:r>
    </w:p>
    <w:p w14:paraId="23F94331" w14:textId="77777777" w:rsidR="00A96328" w:rsidRPr="00A96328" w:rsidRDefault="00A96328" w:rsidP="00A96328">
      <w:pPr>
        <w:autoSpaceDE w:val="0"/>
        <w:autoSpaceDN w:val="0"/>
        <w:adjustRightInd w:val="0"/>
        <w:ind w:left="1304"/>
        <w:jc w:val="both"/>
        <w:rPr>
          <w:rFonts w:ascii="Verdana" w:hAnsi="Verdana" w:cs="Verdana"/>
          <w:szCs w:val="20"/>
        </w:rPr>
      </w:pPr>
    </w:p>
    <w:p w14:paraId="73B9B411" w14:textId="67F973A6" w:rsidR="00B24043" w:rsidRDefault="00B24043" w:rsidP="00B24043">
      <w:pPr>
        <w:pStyle w:val="Leipteksti"/>
        <w:ind w:left="0"/>
        <w:rPr>
          <w:b/>
          <w:sz w:val="22"/>
        </w:rPr>
      </w:pPr>
      <w:r w:rsidRPr="00B24043">
        <w:rPr>
          <w:b/>
          <w:sz w:val="22"/>
        </w:rPr>
        <w:t>Yksityiskohtaiset perustelut</w:t>
      </w:r>
    </w:p>
    <w:p w14:paraId="7DD3399E" w14:textId="510AC053" w:rsidR="000A3DF3" w:rsidRPr="000A3DF3" w:rsidRDefault="000A3DF3" w:rsidP="000A3DF3">
      <w:pPr>
        <w:pStyle w:val="Leipteksti"/>
        <w:numPr>
          <w:ilvl w:val="1"/>
          <w:numId w:val="49"/>
        </w:numPr>
        <w:jc w:val="both"/>
        <w:rPr>
          <w:szCs w:val="20"/>
        </w:rPr>
      </w:pPr>
      <w:r>
        <w:rPr>
          <w:szCs w:val="20"/>
        </w:rPr>
        <w:t>Koko määräyksen otsikointia on muokattu vastaamaan liikennepalvelulain 204-206 §:ien sanamuotoja.</w:t>
      </w:r>
    </w:p>
    <w:p w14:paraId="63609561" w14:textId="77777777" w:rsidR="000A3DF3" w:rsidRDefault="002D0399" w:rsidP="000A3DF3">
      <w:pPr>
        <w:pStyle w:val="Leipteksti"/>
        <w:numPr>
          <w:ilvl w:val="1"/>
          <w:numId w:val="49"/>
        </w:numPr>
        <w:jc w:val="both"/>
        <w:rPr>
          <w:szCs w:val="20"/>
        </w:rPr>
      </w:pPr>
      <w:r w:rsidRPr="002D0399">
        <w:rPr>
          <w:i/>
          <w:szCs w:val="20"/>
        </w:rPr>
        <w:t>Kohta 1, Soveltamisala</w:t>
      </w:r>
      <w:r w:rsidRPr="002D0399">
        <w:rPr>
          <w:szCs w:val="20"/>
        </w:rPr>
        <w:t>:</w:t>
      </w:r>
      <w:r>
        <w:rPr>
          <w:szCs w:val="20"/>
        </w:rPr>
        <w:t xml:space="preserve"> Kohtaa 1 on päivitetty korjaamalla </w:t>
      </w:r>
      <w:r w:rsidR="002C5731">
        <w:rPr>
          <w:szCs w:val="20"/>
        </w:rPr>
        <w:t>muuttuneet pykälänumeroinni</w:t>
      </w:r>
      <w:r w:rsidR="00DA2889">
        <w:rPr>
          <w:szCs w:val="20"/>
        </w:rPr>
        <w:t>t</w:t>
      </w:r>
      <w:r w:rsidR="002C5731">
        <w:rPr>
          <w:szCs w:val="20"/>
        </w:rPr>
        <w:t xml:space="preserve"> voimassa oleviin.</w:t>
      </w:r>
    </w:p>
    <w:p w14:paraId="173D4907" w14:textId="725B9B3D" w:rsidR="00841638" w:rsidRPr="000A3DF3" w:rsidRDefault="00841638" w:rsidP="000A3DF3">
      <w:pPr>
        <w:pStyle w:val="Leipteksti"/>
        <w:numPr>
          <w:ilvl w:val="1"/>
          <w:numId w:val="49"/>
        </w:numPr>
        <w:jc w:val="both"/>
        <w:rPr>
          <w:szCs w:val="20"/>
        </w:rPr>
      </w:pPr>
      <w:r w:rsidRPr="000A3DF3">
        <w:rPr>
          <w:i/>
          <w:szCs w:val="20"/>
        </w:rPr>
        <w:t xml:space="preserve">Kohta 2.1.1: </w:t>
      </w:r>
      <w:r w:rsidR="000A3DF3" w:rsidRPr="000A3DF3">
        <w:rPr>
          <w:iCs/>
          <w:szCs w:val="20"/>
        </w:rPr>
        <w:t xml:space="preserve">Uusi kohta, johon on </w:t>
      </w:r>
      <w:r w:rsidR="000A3DF3">
        <w:rPr>
          <w:iCs/>
          <w:szCs w:val="20"/>
        </w:rPr>
        <w:t>s</w:t>
      </w:r>
      <w:r w:rsidRPr="000A3DF3">
        <w:rPr>
          <w:iCs/>
          <w:szCs w:val="20"/>
        </w:rPr>
        <w:t>iirretty kumo</w:t>
      </w:r>
      <w:r w:rsidR="000A3DF3">
        <w:rPr>
          <w:iCs/>
          <w:szCs w:val="20"/>
        </w:rPr>
        <w:t>tun</w:t>
      </w:r>
      <w:r w:rsidRPr="000A3DF3">
        <w:rPr>
          <w:iCs/>
          <w:szCs w:val="20"/>
        </w:rPr>
        <w:t xml:space="preserve"> määräyksen kohdassa 2.4 (Osaamisen osoittaminen)</w:t>
      </w:r>
      <w:r w:rsidR="000A3DF3" w:rsidRPr="000A3DF3">
        <w:rPr>
          <w:iCs/>
          <w:szCs w:val="20"/>
        </w:rPr>
        <w:t xml:space="preserve"> ollut viittaus sii</w:t>
      </w:r>
      <w:r w:rsidR="000A3DF3">
        <w:rPr>
          <w:iCs/>
          <w:szCs w:val="20"/>
        </w:rPr>
        <w:t>hen</w:t>
      </w:r>
      <w:r w:rsidR="000A3DF3" w:rsidRPr="000A3DF3">
        <w:rPr>
          <w:iCs/>
          <w:szCs w:val="20"/>
        </w:rPr>
        <w:t>, että rautatielääkäriksi hakevan on osoitettava täyttävänsä ja riittävästi hallitsevansa liikennepalvelulain 204 §</w:t>
      </w:r>
      <w:r w:rsidR="005C626F">
        <w:rPr>
          <w:iCs/>
          <w:szCs w:val="20"/>
        </w:rPr>
        <w:t>:n</w:t>
      </w:r>
      <w:r w:rsidR="000A3DF3" w:rsidRPr="000A3DF3">
        <w:rPr>
          <w:iCs/>
          <w:szCs w:val="20"/>
        </w:rPr>
        <w:t xml:space="preserve"> 1 mom</w:t>
      </w:r>
      <w:r w:rsidR="005C626F">
        <w:rPr>
          <w:iCs/>
          <w:szCs w:val="20"/>
        </w:rPr>
        <w:t>entissa</w:t>
      </w:r>
      <w:r w:rsidR="000A3DF3" w:rsidRPr="000A3DF3">
        <w:rPr>
          <w:iCs/>
          <w:szCs w:val="20"/>
        </w:rPr>
        <w:t xml:space="preserve"> asetetut vaatimukset</w:t>
      </w:r>
      <w:r w:rsidR="005C626F">
        <w:rPr>
          <w:iCs/>
          <w:szCs w:val="20"/>
        </w:rPr>
        <w:t>. Lisäksi hakijan on osoitettava täyttävänsä</w:t>
      </w:r>
      <w:r w:rsidR="000A3DF3" w:rsidRPr="000A3DF3">
        <w:rPr>
          <w:iCs/>
          <w:szCs w:val="20"/>
        </w:rPr>
        <w:t xml:space="preserve"> määräyksen kohdan 2.1.2 edellytykset, joissa tarkennetaan </w:t>
      </w:r>
      <w:r w:rsidR="005C626F">
        <w:rPr>
          <w:iCs/>
          <w:szCs w:val="20"/>
        </w:rPr>
        <w:t>liikennepalvelulain</w:t>
      </w:r>
      <w:r w:rsidR="000A3DF3" w:rsidRPr="000A3DF3">
        <w:rPr>
          <w:iCs/>
          <w:szCs w:val="20"/>
        </w:rPr>
        <w:t xml:space="preserve"> kelpoisuusvaatimuksia</w:t>
      </w:r>
      <w:r w:rsidR="000A3DF3">
        <w:rPr>
          <w:iCs/>
          <w:szCs w:val="20"/>
        </w:rPr>
        <w:t>.</w:t>
      </w:r>
    </w:p>
    <w:p w14:paraId="564A7237" w14:textId="0698B93D" w:rsidR="00645496" w:rsidRDefault="000A3DF3" w:rsidP="000A3DF3">
      <w:pPr>
        <w:pStyle w:val="Leipteksti"/>
        <w:numPr>
          <w:ilvl w:val="1"/>
          <w:numId w:val="49"/>
        </w:numPr>
        <w:jc w:val="both"/>
        <w:rPr>
          <w:szCs w:val="20"/>
        </w:rPr>
      </w:pPr>
      <w:r>
        <w:rPr>
          <w:i/>
          <w:szCs w:val="20"/>
        </w:rPr>
        <w:t xml:space="preserve">Kohta </w:t>
      </w:r>
      <w:r w:rsidRPr="000A3DF3">
        <w:rPr>
          <w:iCs/>
          <w:szCs w:val="20"/>
        </w:rPr>
        <w:t>2.1.</w:t>
      </w:r>
      <w:r w:rsidR="0006062A">
        <w:rPr>
          <w:iCs/>
          <w:szCs w:val="20"/>
        </w:rPr>
        <w:t>2</w:t>
      </w:r>
      <w:r>
        <w:rPr>
          <w:szCs w:val="20"/>
        </w:rPr>
        <w:t xml:space="preserve">: Kohtaan sisältyy kumotun määräyksen kohdan 2.1 tiedot </w:t>
      </w:r>
      <w:r w:rsidR="00091D4D">
        <w:rPr>
          <w:szCs w:val="20"/>
        </w:rPr>
        <w:t>päivitettyinä</w:t>
      </w:r>
      <w:r>
        <w:rPr>
          <w:szCs w:val="20"/>
        </w:rPr>
        <w:t>.</w:t>
      </w:r>
      <w:r w:rsidR="00B77CE9">
        <w:rPr>
          <w:szCs w:val="20"/>
        </w:rPr>
        <w:t xml:space="preserve"> </w:t>
      </w:r>
      <w:r w:rsidR="00091D4D">
        <w:rPr>
          <w:szCs w:val="20"/>
        </w:rPr>
        <w:t xml:space="preserve">Vaatimus lääkärin oikeuksien rajoittamattomuudesta on poistettu </w:t>
      </w:r>
      <w:r w:rsidR="00091D4D">
        <w:rPr>
          <w:szCs w:val="20"/>
        </w:rPr>
        <w:lastRenderedPageBreak/>
        <w:t>määräyksestä</w:t>
      </w:r>
      <w:r w:rsidR="002D5C41">
        <w:rPr>
          <w:szCs w:val="20"/>
        </w:rPr>
        <w:t xml:space="preserve"> ja määräys on näin yhdenmukaistettu liikennepalvelulain edellyty</w:t>
      </w:r>
      <w:r w:rsidR="00903142">
        <w:rPr>
          <w:szCs w:val="20"/>
        </w:rPr>
        <w:t>ksiä vastaavaksi</w:t>
      </w:r>
      <w:r w:rsidR="00091D4D">
        <w:rPr>
          <w:szCs w:val="20"/>
        </w:rPr>
        <w:t>.</w:t>
      </w:r>
    </w:p>
    <w:p w14:paraId="73E5FB86" w14:textId="1CF48030" w:rsidR="000A3DF3" w:rsidRDefault="001F25C4" w:rsidP="00645496">
      <w:pPr>
        <w:pStyle w:val="Leipteksti"/>
        <w:ind w:left="1440"/>
        <w:jc w:val="both"/>
        <w:rPr>
          <w:szCs w:val="20"/>
        </w:rPr>
      </w:pPr>
      <w:r>
        <w:rPr>
          <w:szCs w:val="20"/>
        </w:rPr>
        <w:t>M</w:t>
      </w:r>
      <w:r w:rsidR="00B77CE9">
        <w:rPr>
          <w:szCs w:val="20"/>
        </w:rPr>
        <w:t>ääräyksen a)</w:t>
      </w:r>
      <w:r w:rsidR="00091D4D">
        <w:rPr>
          <w:szCs w:val="20"/>
        </w:rPr>
        <w:t xml:space="preserve"> </w:t>
      </w:r>
      <w:r w:rsidR="00B77CE9">
        <w:rPr>
          <w:szCs w:val="20"/>
        </w:rPr>
        <w:t>koh</w:t>
      </w:r>
      <w:r>
        <w:rPr>
          <w:szCs w:val="20"/>
        </w:rPr>
        <w:t xml:space="preserve">dassa on </w:t>
      </w:r>
      <w:r w:rsidR="00B77CE9">
        <w:rPr>
          <w:szCs w:val="20"/>
        </w:rPr>
        <w:t>esimerkkimäinen luettelo tehtävään soveltuvista erikoislääkäreistä</w:t>
      </w:r>
      <w:r w:rsidR="0050773C">
        <w:rPr>
          <w:szCs w:val="20"/>
        </w:rPr>
        <w:t>. Luettelossa mainitut erikoislääkäri</w:t>
      </w:r>
      <w:r w:rsidR="004B7C81">
        <w:rPr>
          <w:szCs w:val="20"/>
        </w:rPr>
        <w:t>noikeudet</w:t>
      </w:r>
      <w:r w:rsidR="0050773C">
        <w:rPr>
          <w:szCs w:val="20"/>
        </w:rPr>
        <w:t xml:space="preserve"> katsotaan rautatielääkärin tehtävään soveltuv</w:t>
      </w:r>
      <w:r w:rsidR="004B7C81">
        <w:rPr>
          <w:szCs w:val="20"/>
        </w:rPr>
        <w:t>i</w:t>
      </w:r>
      <w:r w:rsidR="0050773C">
        <w:rPr>
          <w:szCs w:val="20"/>
        </w:rPr>
        <w:t>ksi, mutta Liikenne- ja viestintäviraston harkinnan mukaan myös muut erikoislääkärit voivat soveltua</w:t>
      </w:r>
      <w:r w:rsidR="00091D4D">
        <w:rPr>
          <w:szCs w:val="20"/>
        </w:rPr>
        <w:t xml:space="preserve"> rautatielääkäreiksi</w:t>
      </w:r>
      <w:r w:rsidR="0050773C">
        <w:rPr>
          <w:szCs w:val="20"/>
        </w:rPr>
        <w:t xml:space="preserve">. </w:t>
      </w:r>
      <w:r w:rsidR="00CF4302">
        <w:rPr>
          <w:szCs w:val="20"/>
        </w:rPr>
        <w:t>B</w:t>
      </w:r>
      <w:r w:rsidR="0050773C">
        <w:rPr>
          <w:szCs w:val="20"/>
        </w:rPr>
        <w:t>) ja c)</w:t>
      </w:r>
      <w:r w:rsidR="00091D4D">
        <w:rPr>
          <w:szCs w:val="20"/>
        </w:rPr>
        <w:t xml:space="preserve"> </w:t>
      </w:r>
      <w:r w:rsidR="0050773C">
        <w:rPr>
          <w:szCs w:val="20"/>
        </w:rPr>
        <w:t xml:space="preserve">kohdissa on annettu tarkempia määräyksiä siitä, millä tavalla </w:t>
      </w:r>
      <w:r>
        <w:rPr>
          <w:szCs w:val="20"/>
        </w:rPr>
        <w:t xml:space="preserve">lääkärinoikeuksia </w:t>
      </w:r>
      <w:r w:rsidR="0050773C">
        <w:rPr>
          <w:szCs w:val="20"/>
        </w:rPr>
        <w:t xml:space="preserve">ei saa olla rajoitettu, jotta henkilö voidaan hyväksyä toimimaan rautatielääkärinä. </w:t>
      </w:r>
      <w:r w:rsidR="00CF4302">
        <w:rPr>
          <w:szCs w:val="20"/>
        </w:rPr>
        <w:t>B</w:t>
      </w:r>
      <w:r w:rsidR="0050773C">
        <w:rPr>
          <w:szCs w:val="20"/>
        </w:rPr>
        <w:t>)</w:t>
      </w:r>
      <w:r w:rsidR="00091D4D">
        <w:rPr>
          <w:szCs w:val="20"/>
        </w:rPr>
        <w:t xml:space="preserve"> </w:t>
      </w:r>
      <w:r w:rsidR="0050773C">
        <w:rPr>
          <w:szCs w:val="20"/>
        </w:rPr>
        <w:t xml:space="preserve">kohdan mukaan rautatielääkäriksi hakevalta edellytetään, että hakijan </w:t>
      </w:r>
      <w:r w:rsidR="0050773C" w:rsidRPr="0050773C">
        <w:rPr>
          <w:szCs w:val="20"/>
        </w:rPr>
        <w:t xml:space="preserve">oikeuksia toimia lääkärinä ei ole rajoitettu tavalla, joka rajoittaa toimimista </w:t>
      </w:r>
      <w:r w:rsidR="0050773C" w:rsidRPr="0050773C">
        <w:rPr>
          <w:i/>
          <w:iCs/>
          <w:szCs w:val="20"/>
        </w:rPr>
        <w:t>itsenäisenä</w:t>
      </w:r>
      <w:r w:rsidR="0050773C" w:rsidRPr="0050773C">
        <w:rPr>
          <w:szCs w:val="20"/>
        </w:rPr>
        <w:t xml:space="preserve"> rautatielääkärinä</w:t>
      </w:r>
      <w:r w:rsidR="0050773C">
        <w:rPr>
          <w:szCs w:val="20"/>
        </w:rPr>
        <w:t xml:space="preserve">. </w:t>
      </w:r>
      <w:r w:rsidR="004D022D">
        <w:rPr>
          <w:szCs w:val="20"/>
        </w:rPr>
        <w:t>Rautatielääkärillä on oltava oikeus toimia esimerkiksi itsenäisenä ammatinharjoittajana tai muuten käytännössä itsenäisesti rautatielääkärinä. Lääkärin oikeuksia ei saa olla rajoitettu esimerkiksi niin</w:t>
      </w:r>
      <w:r w:rsidR="004B7C81">
        <w:rPr>
          <w:szCs w:val="20"/>
        </w:rPr>
        <w:t xml:space="preserve">, että lääkärillä </w:t>
      </w:r>
      <w:r w:rsidR="00091D4D">
        <w:rPr>
          <w:szCs w:val="20"/>
        </w:rPr>
        <w:t>on</w:t>
      </w:r>
      <w:r w:rsidR="004B7C81">
        <w:rPr>
          <w:szCs w:val="20"/>
        </w:rPr>
        <w:t xml:space="preserve"> oikeus toimia vain toisen lääkärin johdon ja valvonnan alaisena. </w:t>
      </w:r>
      <w:r w:rsidR="00CF4302">
        <w:rPr>
          <w:szCs w:val="20"/>
        </w:rPr>
        <w:t>C</w:t>
      </w:r>
      <w:r w:rsidR="004B7C81">
        <w:rPr>
          <w:szCs w:val="20"/>
        </w:rPr>
        <w:t>)</w:t>
      </w:r>
      <w:r w:rsidR="00091D4D">
        <w:rPr>
          <w:szCs w:val="20"/>
        </w:rPr>
        <w:t xml:space="preserve"> </w:t>
      </w:r>
      <w:r w:rsidR="004B7C81">
        <w:rPr>
          <w:szCs w:val="20"/>
        </w:rPr>
        <w:t xml:space="preserve">kohdan mukaan </w:t>
      </w:r>
      <w:r w:rsidR="004B7C81" w:rsidRPr="004B7C81">
        <w:rPr>
          <w:szCs w:val="20"/>
        </w:rPr>
        <w:t>hakijan oikeuksia ei</w:t>
      </w:r>
      <w:r w:rsidR="004B7C81">
        <w:rPr>
          <w:szCs w:val="20"/>
        </w:rPr>
        <w:t xml:space="preserve"> saa olla</w:t>
      </w:r>
      <w:r w:rsidR="004B7C81" w:rsidRPr="004B7C81">
        <w:rPr>
          <w:szCs w:val="20"/>
        </w:rPr>
        <w:t xml:space="preserve"> rajoitettu tavalla, joka osoittaa, ettei hakija noudata toiminnassaan yleisesti hyväksyttyjä ja kokemusperäisiä perusteltuja menettelytapoja koulutuksensa mukaisesti</w:t>
      </w:r>
      <w:r w:rsidR="00645496">
        <w:rPr>
          <w:szCs w:val="20"/>
        </w:rPr>
        <w:t xml:space="preserve">. Terveydenhuollon ammattihenkilöiden ammattieettisistä velvollisuuksista on säädetty terveydenhuollon ammattihenkilöistä annetun lain (559/1994) 15 §:ssä. Henkilö ei voi toimia </w:t>
      </w:r>
      <w:r w:rsidR="00902F5E">
        <w:rPr>
          <w:szCs w:val="20"/>
        </w:rPr>
        <w:t>rautatielääkärinä, jos hän ei</w:t>
      </w:r>
      <w:r w:rsidR="00264FAF">
        <w:rPr>
          <w:szCs w:val="20"/>
        </w:rPr>
        <w:t xml:space="preserve"> ole </w:t>
      </w:r>
      <w:r w:rsidR="00902F5E">
        <w:rPr>
          <w:szCs w:val="20"/>
        </w:rPr>
        <w:t>noudat</w:t>
      </w:r>
      <w:r w:rsidR="00264FAF">
        <w:rPr>
          <w:szCs w:val="20"/>
        </w:rPr>
        <w:t>t</w:t>
      </w:r>
      <w:r w:rsidR="00902F5E">
        <w:rPr>
          <w:szCs w:val="20"/>
        </w:rPr>
        <w:t>a</w:t>
      </w:r>
      <w:r w:rsidR="00264FAF">
        <w:rPr>
          <w:szCs w:val="20"/>
        </w:rPr>
        <w:t>nut</w:t>
      </w:r>
      <w:r w:rsidR="00902F5E">
        <w:rPr>
          <w:szCs w:val="20"/>
        </w:rPr>
        <w:t xml:space="preserve"> toiminnassaan yleisesti hyväksyttyjä hoitoperiaatteita ja sääntelyä</w:t>
      </w:r>
      <w:r w:rsidR="00264FAF">
        <w:rPr>
          <w:szCs w:val="20"/>
        </w:rPr>
        <w:t xml:space="preserve"> ja hänen oikeuksiaan toimia lääkärinä on sen vuoksi rajoitettu</w:t>
      </w:r>
      <w:r w:rsidR="00902F5E">
        <w:rPr>
          <w:szCs w:val="20"/>
        </w:rPr>
        <w:t>.</w:t>
      </w:r>
    </w:p>
    <w:p w14:paraId="4E15A50C" w14:textId="4D8A4722" w:rsidR="00813E3D" w:rsidRDefault="00CF4302" w:rsidP="00645496">
      <w:pPr>
        <w:pStyle w:val="Leipteksti"/>
        <w:ind w:left="1440"/>
        <w:jc w:val="both"/>
        <w:rPr>
          <w:szCs w:val="20"/>
        </w:rPr>
      </w:pPr>
      <w:r>
        <w:rPr>
          <w:szCs w:val="20"/>
        </w:rPr>
        <w:t>D</w:t>
      </w:r>
      <w:r w:rsidR="00813E3D">
        <w:rPr>
          <w:szCs w:val="20"/>
        </w:rPr>
        <w:t>)</w:t>
      </w:r>
      <w:r w:rsidR="00091D4D">
        <w:rPr>
          <w:szCs w:val="20"/>
        </w:rPr>
        <w:t xml:space="preserve"> </w:t>
      </w:r>
      <w:r w:rsidR="00813E3D">
        <w:rPr>
          <w:szCs w:val="20"/>
        </w:rPr>
        <w:t>kohtaan on tarkennettu kumotun määräyksen 2 ja 3</w:t>
      </w:r>
      <w:r w:rsidR="00091D4D">
        <w:rPr>
          <w:szCs w:val="20"/>
        </w:rPr>
        <w:t xml:space="preserve"> </w:t>
      </w:r>
      <w:r w:rsidR="001F25C4">
        <w:rPr>
          <w:szCs w:val="20"/>
        </w:rPr>
        <w:t>ala</w:t>
      </w:r>
      <w:r w:rsidR="00813E3D">
        <w:rPr>
          <w:szCs w:val="20"/>
        </w:rPr>
        <w:t xml:space="preserve">kohtien edellytykset rautatielääkäriltä vaadittavalta osaamiselta. </w:t>
      </w:r>
      <w:r w:rsidR="005F6DF7">
        <w:rPr>
          <w:szCs w:val="20"/>
        </w:rPr>
        <w:t>D</w:t>
      </w:r>
      <w:r w:rsidR="00813E3D">
        <w:rPr>
          <w:szCs w:val="20"/>
        </w:rPr>
        <w:t>)</w:t>
      </w:r>
      <w:r w:rsidR="00091D4D">
        <w:rPr>
          <w:szCs w:val="20"/>
        </w:rPr>
        <w:t xml:space="preserve"> </w:t>
      </w:r>
      <w:r w:rsidR="00813E3D">
        <w:rPr>
          <w:szCs w:val="20"/>
        </w:rPr>
        <w:t xml:space="preserve">kohdan mukaan hakijan on osaamisensa osoittaakseen oltava </w:t>
      </w:r>
      <w:r w:rsidR="00002DF7">
        <w:rPr>
          <w:szCs w:val="20"/>
        </w:rPr>
        <w:t xml:space="preserve">suorittanut </w:t>
      </w:r>
      <w:r w:rsidR="00813E3D">
        <w:rPr>
          <w:szCs w:val="20"/>
        </w:rPr>
        <w:t xml:space="preserve">rautatielääkärin hyväksynnän hakemista edeltävän vuoden aikana </w:t>
      </w:r>
      <w:r w:rsidR="00813E3D" w:rsidRPr="00813E3D">
        <w:rPr>
          <w:szCs w:val="20"/>
        </w:rPr>
        <w:t>Liikenne- ja viestintäviraston hyväksymä pätevöittävä peruskurssi</w:t>
      </w:r>
      <w:r w:rsidR="00813E3D">
        <w:rPr>
          <w:szCs w:val="20"/>
        </w:rPr>
        <w:t>.</w:t>
      </w:r>
      <w:r w:rsidR="00813E3D" w:rsidRPr="00813E3D">
        <w:rPr>
          <w:szCs w:val="20"/>
        </w:rPr>
        <w:t xml:space="preserve"> </w:t>
      </w:r>
      <w:r w:rsidR="00813E3D">
        <w:rPr>
          <w:szCs w:val="20"/>
        </w:rPr>
        <w:t>Koulutuksen käyminen on edellytyksenä hyväksynnän myöntämiselle</w:t>
      </w:r>
      <w:r w:rsidR="00002DF7">
        <w:rPr>
          <w:szCs w:val="20"/>
        </w:rPr>
        <w:t>. K</w:t>
      </w:r>
      <w:r w:rsidR="00813E3D">
        <w:rPr>
          <w:szCs w:val="20"/>
        </w:rPr>
        <w:t>oulutuksessa voidaan varmistua siitä, että rautatielääkäri hallitsee</w:t>
      </w:r>
      <w:r w:rsidR="00813E3D" w:rsidRPr="00813E3D">
        <w:rPr>
          <w:szCs w:val="20"/>
        </w:rPr>
        <w:t xml:space="preserve"> veturinkuljettajan tehtävien sisällö</w:t>
      </w:r>
      <w:r w:rsidR="00813E3D">
        <w:rPr>
          <w:szCs w:val="20"/>
        </w:rPr>
        <w:t>n</w:t>
      </w:r>
      <w:r w:rsidR="00813E3D" w:rsidRPr="00813E3D">
        <w:rPr>
          <w:szCs w:val="20"/>
        </w:rPr>
        <w:t>, työympäris</w:t>
      </w:r>
      <w:r w:rsidR="00813E3D">
        <w:rPr>
          <w:szCs w:val="20"/>
        </w:rPr>
        <w:t xml:space="preserve">tön ja </w:t>
      </w:r>
      <w:r w:rsidR="00813E3D" w:rsidRPr="00813E3D">
        <w:rPr>
          <w:szCs w:val="20"/>
        </w:rPr>
        <w:t>liikenneturvallisuusrisk</w:t>
      </w:r>
      <w:r w:rsidR="00813E3D">
        <w:rPr>
          <w:szCs w:val="20"/>
        </w:rPr>
        <w:t>it sekä</w:t>
      </w:r>
      <w:r w:rsidR="00813E3D" w:rsidRPr="00813E3D">
        <w:rPr>
          <w:szCs w:val="20"/>
        </w:rPr>
        <w:t xml:space="preserve"> hallitsee Liikenne- ja viestintäviraston antamat ohjeet liikkuvan kaluston kuljettajien terveys- ja toimintakykyvaatimuksista</w:t>
      </w:r>
      <w:r w:rsidR="00D20E9C">
        <w:rPr>
          <w:szCs w:val="20"/>
        </w:rPr>
        <w:t>.</w:t>
      </w:r>
      <w:r w:rsidR="00C52FC4">
        <w:rPr>
          <w:szCs w:val="20"/>
        </w:rPr>
        <w:t xml:space="preserve"> Vastaavan peruskurssin suorittamista on käytännössä edellytetty kumotun määräyksen aikana, mutta </w:t>
      </w:r>
      <w:r w:rsidR="00002DF7">
        <w:rPr>
          <w:szCs w:val="20"/>
        </w:rPr>
        <w:t xml:space="preserve">edellytysten </w:t>
      </w:r>
      <w:r w:rsidR="00C52FC4">
        <w:rPr>
          <w:szCs w:val="20"/>
        </w:rPr>
        <w:t xml:space="preserve">selkeyttämiseksi vaatimus kurssista </w:t>
      </w:r>
      <w:r w:rsidR="00DA071C">
        <w:rPr>
          <w:szCs w:val="20"/>
        </w:rPr>
        <w:t xml:space="preserve">lisättiin </w:t>
      </w:r>
      <w:r w:rsidR="00C52FC4">
        <w:rPr>
          <w:szCs w:val="20"/>
        </w:rPr>
        <w:t>määräykse</w:t>
      </w:r>
      <w:r w:rsidR="00DA071C">
        <w:rPr>
          <w:szCs w:val="20"/>
        </w:rPr>
        <w:t>en</w:t>
      </w:r>
      <w:r w:rsidR="00C52FC4">
        <w:rPr>
          <w:szCs w:val="20"/>
        </w:rPr>
        <w:t>.</w:t>
      </w:r>
      <w:r w:rsidR="00D20E9C">
        <w:rPr>
          <w:szCs w:val="20"/>
        </w:rPr>
        <w:t xml:space="preserve"> Jos peruskurssin suorittamisesta on kulunut yli vuosi aikaa, hyväksynnän edellytykset voivat Liikenne- ja viestintäviraston harkinnan mukaan täyttyä myös suorittamalla kertauskurssin, jossa kerrataan rautatielääkärinä toimimiseen liittyviä erityisiä asioita.</w:t>
      </w:r>
    </w:p>
    <w:p w14:paraId="1B7AD8FC" w14:textId="51B36E9F" w:rsidR="0006062A" w:rsidRDefault="0006062A" w:rsidP="0006062A">
      <w:pPr>
        <w:pStyle w:val="Leipteksti"/>
        <w:numPr>
          <w:ilvl w:val="1"/>
          <w:numId w:val="49"/>
        </w:numPr>
        <w:jc w:val="both"/>
        <w:rPr>
          <w:szCs w:val="20"/>
        </w:rPr>
      </w:pPr>
      <w:r w:rsidRPr="0006062A">
        <w:rPr>
          <w:i/>
          <w:szCs w:val="20"/>
        </w:rPr>
        <w:t xml:space="preserve">Kohta </w:t>
      </w:r>
      <w:r w:rsidRPr="0006062A">
        <w:rPr>
          <w:iCs/>
          <w:szCs w:val="20"/>
        </w:rPr>
        <w:t>2.</w:t>
      </w:r>
      <w:r w:rsidR="00B83234">
        <w:rPr>
          <w:iCs/>
          <w:szCs w:val="20"/>
        </w:rPr>
        <w:t>2</w:t>
      </w:r>
      <w:r w:rsidRPr="0006062A">
        <w:rPr>
          <w:iCs/>
          <w:szCs w:val="20"/>
        </w:rPr>
        <w:t>.1</w:t>
      </w:r>
      <w:r w:rsidRPr="0006062A">
        <w:rPr>
          <w:szCs w:val="20"/>
        </w:rPr>
        <w:t xml:space="preserve">: </w:t>
      </w:r>
      <w:r w:rsidRPr="0006062A">
        <w:rPr>
          <w:iCs/>
          <w:szCs w:val="20"/>
        </w:rPr>
        <w:t xml:space="preserve">Uusi kohta, johon on siirretty kumotun määräyksen kohdassa 2.4 (Osaamisen osoittaminen) ollut viittaus siihen, että </w:t>
      </w:r>
      <w:r w:rsidR="00B83234">
        <w:rPr>
          <w:iCs/>
          <w:szCs w:val="20"/>
        </w:rPr>
        <w:t>rautatiepsykologiksi</w:t>
      </w:r>
      <w:r w:rsidRPr="0006062A">
        <w:rPr>
          <w:iCs/>
          <w:szCs w:val="20"/>
        </w:rPr>
        <w:t xml:space="preserve"> hakevan on osoitettava täyttävänsä ja riittävästi hallitsevansa liikennepalvelulain 20</w:t>
      </w:r>
      <w:r w:rsidR="00B83234">
        <w:rPr>
          <w:iCs/>
          <w:szCs w:val="20"/>
        </w:rPr>
        <w:t>5</w:t>
      </w:r>
      <w:r w:rsidRPr="0006062A">
        <w:rPr>
          <w:iCs/>
          <w:szCs w:val="20"/>
        </w:rPr>
        <w:t xml:space="preserve"> §</w:t>
      </w:r>
      <w:r w:rsidR="00B83234">
        <w:rPr>
          <w:iCs/>
          <w:szCs w:val="20"/>
        </w:rPr>
        <w:t>:n</w:t>
      </w:r>
      <w:r w:rsidRPr="0006062A">
        <w:rPr>
          <w:iCs/>
          <w:szCs w:val="20"/>
        </w:rPr>
        <w:t xml:space="preserve"> 1 mom</w:t>
      </w:r>
      <w:r w:rsidR="00B83234">
        <w:rPr>
          <w:iCs/>
          <w:szCs w:val="20"/>
        </w:rPr>
        <w:t>entissa</w:t>
      </w:r>
      <w:r w:rsidRPr="0006062A">
        <w:rPr>
          <w:iCs/>
          <w:szCs w:val="20"/>
        </w:rPr>
        <w:t xml:space="preserve"> asetetut vaatimukset</w:t>
      </w:r>
      <w:r w:rsidR="00B83234">
        <w:rPr>
          <w:iCs/>
          <w:szCs w:val="20"/>
        </w:rPr>
        <w:t xml:space="preserve">. Lisäksi hakijan on osoitettava täyttävänsä </w:t>
      </w:r>
      <w:r w:rsidRPr="0006062A">
        <w:rPr>
          <w:iCs/>
          <w:szCs w:val="20"/>
        </w:rPr>
        <w:t>määräyksen kohdan 2.</w:t>
      </w:r>
      <w:r w:rsidR="00B83234">
        <w:rPr>
          <w:iCs/>
          <w:szCs w:val="20"/>
        </w:rPr>
        <w:t>2</w:t>
      </w:r>
      <w:r w:rsidRPr="0006062A">
        <w:rPr>
          <w:iCs/>
          <w:szCs w:val="20"/>
        </w:rPr>
        <w:t xml:space="preserve">.2 edellytykset, joissa tarkennetaan </w:t>
      </w:r>
      <w:r w:rsidR="00B83234">
        <w:rPr>
          <w:iCs/>
          <w:szCs w:val="20"/>
        </w:rPr>
        <w:t>liikennepalvelulain</w:t>
      </w:r>
      <w:r w:rsidRPr="0006062A">
        <w:rPr>
          <w:iCs/>
          <w:szCs w:val="20"/>
        </w:rPr>
        <w:t xml:space="preserve"> kelpoisuusvaatimuksia</w:t>
      </w:r>
      <w:r w:rsidRPr="0006062A">
        <w:rPr>
          <w:szCs w:val="20"/>
        </w:rPr>
        <w:t>.</w:t>
      </w:r>
    </w:p>
    <w:p w14:paraId="6BA7ADF0" w14:textId="2536BF66" w:rsidR="00753E35" w:rsidRPr="000B0999" w:rsidRDefault="00753E35" w:rsidP="0006062A">
      <w:pPr>
        <w:pStyle w:val="Leipteksti"/>
        <w:numPr>
          <w:ilvl w:val="1"/>
          <w:numId w:val="49"/>
        </w:numPr>
        <w:jc w:val="both"/>
        <w:rPr>
          <w:szCs w:val="20"/>
        </w:rPr>
      </w:pPr>
      <w:r>
        <w:rPr>
          <w:i/>
          <w:szCs w:val="20"/>
        </w:rPr>
        <w:t>Kohta 2.2.2:</w:t>
      </w:r>
      <w:r w:rsidRPr="00753E35">
        <w:rPr>
          <w:iCs/>
          <w:szCs w:val="20"/>
        </w:rPr>
        <w:t xml:space="preserve"> </w:t>
      </w:r>
      <w:r w:rsidR="00B8198B">
        <w:rPr>
          <w:iCs/>
          <w:szCs w:val="20"/>
        </w:rPr>
        <w:t>A</w:t>
      </w:r>
      <w:r w:rsidRPr="00753E35">
        <w:rPr>
          <w:iCs/>
          <w:szCs w:val="20"/>
        </w:rPr>
        <w:t>)</w:t>
      </w:r>
      <w:r w:rsidR="00091D4D">
        <w:rPr>
          <w:iCs/>
          <w:szCs w:val="20"/>
        </w:rPr>
        <w:t xml:space="preserve"> </w:t>
      </w:r>
      <w:r w:rsidRPr="00753E35">
        <w:rPr>
          <w:iCs/>
          <w:szCs w:val="20"/>
        </w:rPr>
        <w:t>kohdasta on jätetty pois maininta siitä, että rautatiepsykologin tulee olla Suomessa laillistettu psykologi, koska edellytys</w:t>
      </w:r>
      <w:r w:rsidR="00091D4D">
        <w:rPr>
          <w:iCs/>
          <w:szCs w:val="20"/>
        </w:rPr>
        <w:t xml:space="preserve"> tulee suoraan</w:t>
      </w:r>
      <w:r w:rsidRPr="00753E35">
        <w:rPr>
          <w:iCs/>
          <w:szCs w:val="20"/>
        </w:rPr>
        <w:t xml:space="preserve"> liikennepalvelulain </w:t>
      </w:r>
      <w:r>
        <w:rPr>
          <w:iCs/>
          <w:szCs w:val="20"/>
        </w:rPr>
        <w:t>205 §:n 1 momentin 1 kohdas</w:t>
      </w:r>
      <w:r w:rsidR="00091D4D">
        <w:rPr>
          <w:iCs/>
          <w:szCs w:val="20"/>
        </w:rPr>
        <w:t>ta</w:t>
      </w:r>
      <w:r>
        <w:rPr>
          <w:iCs/>
          <w:szCs w:val="20"/>
        </w:rPr>
        <w:t>. Rautatiepsykologilta edellytetään, että hakijalla on voimassa oleva Psykologiliiton myöntämä psykologisen henkilöarvioinnin sertifikaatti</w:t>
      </w:r>
      <w:r w:rsidR="000B0999">
        <w:rPr>
          <w:iCs/>
          <w:szCs w:val="20"/>
        </w:rPr>
        <w:t>. Sertifikaatti osoittaa psykologin osaamisen ja pätevyyden henkilöarviointien tekemiseen</w:t>
      </w:r>
      <w:r w:rsidR="00091D4D">
        <w:rPr>
          <w:iCs/>
          <w:szCs w:val="20"/>
        </w:rPr>
        <w:t>. S</w:t>
      </w:r>
      <w:r w:rsidR="006D5022">
        <w:rPr>
          <w:iCs/>
          <w:szCs w:val="20"/>
        </w:rPr>
        <w:t>ertifikaatilla varmistutaan</w:t>
      </w:r>
      <w:r w:rsidR="00091D4D">
        <w:rPr>
          <w:iCs/>
          <w:szCs w:val="20"/>
        </w:rPr>
        <w:t xml:space="preserve"> siitä</w:t>
      </w:r>
      <w:r w:rsidR="006D5022">
        <w:rPr>
          <w:iCs/>
          <w:szCs w:val="20"/>
        </w:rPr>
        <w:t>, että hakijalla on riittävä työ- ja organisaatiopsykologian ja psykologisen henkilöarvioinnin tuntemus.</w:t>
      </w:r>
    </w:p>
    <w:p w14:paraId="1C5988CD" w14:textId="69735CF4" w:rsidR="000B0999" w:rsidRDefault="00183C3D" w:rsidP="000B0999">
      <w:pPr>
        <w:pStyle w:val="Leipteksti"/>
        <w:ind w:left="1440"/>
        <w:jc w:val="both"/>
        <w:rPr>
          <w:szCs w:val="20"/>
        </w:rPr>
      </w:pPr>
      <w:r>
        <w:rPr>
          <w:i/>
          <w:szCs w:val="20"/>
        </w:rPr>
        <w:lastRenderedPageBreak/>
        <w:t>B</w:t>
      </w:r>
      <w:r w:rsidR="000B0999">
        <w:rPr>
          <w:i/>
          <w:szCs w:val="20"/>
        </w:rPr>
        <w:t>)</w:t>
      </w:r>
      <w:r w:rsidR="00091D4D">
        <w:rPr>
          <w:i/>
          <w:szCs w:val="20"/>
        </w:rPr>
        <w:t xml:space="preserve"> </w:t>
      </w:r>
      <w:r w:rsidR="000B0999">
        <w:rPr>
          <w:szCs w:val="20"/>
        </w:rPr>
        <w:t xml:space="preserve">kohdassa tarkennetaan edellytyksiä siten, että rautatiepsykologiksi hakevan on oltava käynyt hakemusta edeltävän vuoden aikana </w:t>
      </w:r>
      <w:r w:rsidR="000B0999" w:rsidRPr="000B0999">
        <w:rPr>
          <w:szCs w:val="20"/>
        </w:rPr>
        <w:t>Liikenne- ja viestintäviraston hyväksymä pätevöittävä peruskurssi</w:t>
      </w:r>
      <w:r w:rsidR="006D5022">
        <w:rPr>
          <w:szCs w:val="20"/>
        </w:rPr>
        <w:t>.</w:t>
      </w:r>
      <w:r w:rsidR="000B0999" w:rsidRPr="000B0999">
        <w:rPr>
          <w:szCs w:val="20"/>
        </w:rPr>
        <w:t xml:space="preserve"> </w:t>
      </w:r>
      <w:r w:rsidR="006D5022">
        <w:rPr>
          <w:szCs w:val="20"/>
        </w:rPr>
        <w:t xml:space="preserve">Rautatiepsykologit perehdytetään Liikenne- ja viestintäviraston </w:t>
      </w:r>
      <w:r w:rsidR="00CE49C3">
        <w:rPr>
          <w:szCs w:val="20"/>
        </w:rPr>
        <w:t>hyväksymällä</w:t>
      </w:r>
      <w:r w:rsidR="006D5022">
        <w:rPr>
          <w:szCs w:val="20"/>
        </w:rPr>
        <w:t xml:space="preserve"> peruskurssilla </w:t>
      </w:r>
      <w:r w:rsidR="006D5022" w:rsidRPr="000B0999">
        <w:rPr>
          <w:szCs w:val="20"/>
        </w:rPr>
        <w:t xml:space="preserve">veturinkuljettajan tehtävien sisällöstä, työympäristöstä ja liikenneturvallisuusriskeistä sekä </w:t>
      </w:r>
      <w:r w:rsidR="006D5022">
        <w:rPr>
          <w:szCs w:val="20"/>
        </w:rPr>
        <w:t xml:space="preserve">varmistetaan, että hakija </w:t>
      </w:r>
      <w:r w:rsidR="006D5022" w:rsidRPr="000B0999">
        <w:rPr>
          <w:szCs w:val="20"/>
        </w:rPr>
        <w:t>hallitsee Liikenne- ja viestintäviraston antamat ohjeet liikkuvan kaluston kuljettajien psykologisesta soveltuvuudesta ja soveltuvuusarvioinnista</w:t>
      </w:r>
      <w:r w:rsidR="006D5022">
        <w:rPr>
          <w:szCs w:val="20"/>
        </w:rPr>
        <w:t xml:space="preserve"> sekä liikennepalvelulain 205 §:n 1 momentin edellytyksistä.</w:t>
      </w:r>
      <w:r w:rsidR="00091D4D">
        <w:rPr>
          <w:szCs w:val="20"/>
        </w:rPr>
        <w:t xml:space="preserve"> Vastaavan peruskurssin suorittamista on käytännössä edellytetty kumotun määräyksen aikana, mutta edellyty</w:t>
      </w:r>
      <w:r w:rsidR="00DA071C">
        <w:rPr>
          <w:szCs w:val="20"/>
        </w:rPr>
        <w:t>sten</w:t>
      </w:r>
      <w:r w:rsidR="00091D4D">
        <w:rPr>
          <w:szCs w:val="20"/>
        </w:rPr>
        <w:t xml:space="preserve"> selkeyttämiseksi vaatimus kurssista </w:t>
      </w:r>
      <w:r w:rsidR="00DA071C">
        <w:rPr>
          <w:szCs w:val="20"/>
        </w:rPr>
        <w:t xml:space="preserve">lisättiin </w:t>
      </w:r>
      <w:r w:rsidR="00091D4D">
        <w:rPr>
          <w:szCs w:val="20"/>
        </w:rPr>
        <w:t>määräyks</w:t>
      </w:r>
      <w:r w:rsidR="00DA071C">
        <w:rPr>
          <w:szCs w:val="20"/>
        </w:rPr>
        <w:t>een</w:t>
      </w:r>
      <w:r w:rsidR="00091D4D">
        <w:rPr>
          <w:szCs w:val="20"/>
        </w:rPr>
        <w:t>.</w:t>
      </w:r>
    </w:p>
    <w:p w14:paraId="168B25D5" w14:textId="1C057B26" w:rsidR="006D5022" w:rsidRPr="00E40DF1" w:rsidRDefault="006D5022" w:rsidP="006D5022">
      <w:pPr>
        <w:pStyle w:val="Leipteksti"/>
        <w:numPr>
          <w:ilvl w:val="1"/>
          <w:numId w:val="49"/>
        </w:numPr>
        <w:jc w:val="both"/>
        <w:rPr>
          <w:szCs w:val="20"/>
        </w:rPr>
      </w:pPr>
      <w:r w:rsidRPr="006D5022">
        <w:rPr>
          <w:i/>
          <w:iCs/>
          <w:szCs w:val="20"/>
        </w:rPr>
        <w:t>Kohta 2.3.1</w:t>
      </w:r>
      <w:r>
        <w:rPr>
          <w:szCs w:val="20"/>
        </w:rPr>
        <w:t xml:space="preserve">: </w:t>
      </w:r>
      <w:r w:rsidRPr="006D5022">
        <w:rPr>
          <w:iCs/>
          <w:szCs w:val="20"/>
        </w:rPr>
        <w:t xml:space="preserve">Uusi kohta, johon on siirretty kumotun määräyksen kohdassa 2.4 (Osaamisen osoittaminen) ollut viittaus siihen, että </w:t>
      </w:r>
      <w:r w:rsidR="0043315B">
        <w:rPr>
          <w:iCs/>
          <w:szCs w:val="20"/>
        </w:rPr>
        <w:t>merimieslääkäriksi</w:t>
      </w:r>
      <w:r w:rsidRPr="006D5022">
        <w:rPr>
          <w:iCs/>
          <w:szCs w:val="20"/>
        </w:rPr>
        <w:t xml:space="preserve"> hakevan on osoitettava täyttävänsä ja riittävästi hallitsevansa liikennepalvelulain 20</w:t>
      </w:r>
      <w:r w:rsidR="0043315B">
        <w:rPr>
          <w:iCs/>
          <w:szCs w:val="20"/>
        </w:rPr>
        <w:t>6</w:t>
      </w:r>
      <w:r w:rsidRPr="006D5022">
        <w:rPr>
          <w:iCs/>
          <w:szCs w:val="20"/>
        </w:rPr>
        <w:t xml:space="preserve"> §:n 1 momentissa asetetut vaatimukset. Lisäksi hakijan on osoitettava täyttävänsä määräyksen kohdan 2.</w:t>
      </w:r>
      <w:r w:rsidR="0043315B">
        <w:rPr>
          <w:iCs/>
          <w:szCs w:val="20"/>
        </w:rPr>
        <w:t>3.2</w:t>
      </w:r>
      <w:r w:rsidRPr="006D5022">
        <w:rPr>
          <w:iCs/>
          <w:szCs w:val="20"/>
        </w:rPr>
        <w:t xml:space="preserve"> edellytykset, joissa tarkennetaan liikennepalvelulain kelpoisuusvaatimuksia</w:t>
      </w:r>
      <w:r w:rsidR="0043315B">
        <w:rPr>
          <w:iCs/>
          <w:szCs w:val="20"/>
        </w:rPr>
        <w:t>.</w:t>
      </w:r>
    </w:p>
    <w:p w14:paraId="19523314" w14:textId="65FCA873" w:rsidR="00E40DF1" w:rsidRDefault="00E40DF1" w:rsidP="006D5022">
      <w:pPr>
        <w:pStyle w:val="Leipteksti"/>
        <w:numPr>
          <w:ilvl w:val="1"/>
          <w:numId w:val="49"/>
        </w:numPr>
        <w:jc w:val="both"/>
        <w:rPr>
          <w:szCs w:val="20"/>
        </w:rPr>
      </w:pPr>
      <w:r w:rsidRPr="007D7B74">
        <w:rPr>
          <w:i/>
          <w:iCs/>
          <w:szCs w:val="20"/>
        </w:rPr>
        <w:t>Kohta 2.3.2</w:t>
      </w:r>
      <w:r>
        <w:rPr>
          <w:szCs w:val="20"/>
        </w:rPr>
        <w:t>: Määrä</w:t>
      </w:r>
      <w:r w:rsidR="00CE49C3">
        <w:rPr>
          <w:szCs w:val="20"/>
        </w:rPr>
        <w:t xml:space="preserve">ykseen tehdyt muutokset ja muutosten </w:t>
      </w:r>
      <w:r>
        <w:rPr>
          <w:szCs w:val="20"/>
        </w:rPr>
        <w:t xml:space="preserve">perustelut vastaavat </w:t>
      </w:r>
      <w:r w:rsidR="00B65359">
        <w:rPr>
          <w:szCs w:val="20"/>
        </w:rPr>
        <w:t xml:space="preserve">soveltuvin osin </w:t>
      </w:r>
      <w:r>
        <w:rPr>
          <w:szCs w:val="20"/>
        </w:rPr>
        <w:t>rautatielääkäri</w:t>
      </w:r>
      <w:r w:rsidR="005531DA">
        <w:rPr>
          <w:szCs w:val="20"/>
        </w:rPr>
        <w:t>n hyväksyntää</w:t>
      </w:r>
      <w:r>
        <w:rPr>
          <w:szCs w:val="20"/>
        </w:rPr>
        <w:t xml:space="preserve"> koskevaa kohtaa 2.1.2.</w:t>
      </w:r>
    </w:p>
    <w:p w14:paraId="2D5A0674" w14:textId="44A11420" w:rsidR="000750B1" w:rsidRDefault="000750B1" w:rsidP="006D5022">
      <w:pPr>
        <w:pStyle w:val="Leipteksti"/>
        <w:numPr>
          <w:ilvl w:val="1"/>
          <w:numId w:val="49"/>
        </w:numPr>
        <w:jc w:val="both"/>
        <w:rPr>
          <w:szCs w:val="20"/>
        </w:rPr>
      </w:pPr>
      <w:r w:rsidRPr="007D7B74">
        <w:rPr>
          <w:i/>
          <w:iCs/>
          <w:szCs w:val="20"/>
        </w:rPr>
        <w:t>Kohta 3</w:t>
      </w:r>
      <w:r>
        <w:rPr>
          <w:szCs w:val="20"/>
        </w:rPr>
        <w:t xml:space="preserve">: Kohtaan on </w:t>
      </w:r>
      <w:r w:rsidR="007D7B74">
        <w:rPr>
          <w:szCs w:val="20"/>
        </w:rPr>
        <w:t>tarkennettu hyväksynnän haltijan osaamisen ylläpitämistä hyväksyntäkauden aikana sekä hyväksynnän uudistamisen edellytyksiä. Vastaavia edellytyksiä on pääosin sovellettu jo edellisen, kumotun määräyksen soveltamisen aikana, mutta muutettuun määräykseen edellytykset on kirjattu selkeämmin ja vastaamaan soveltuvin osin ilmailulääkäreitä koskevaa sääntelyä.</w:t>
      </w:r>
    </w:p>
    <w:p w14:paraId="728DEB8F" w14:textId="229F9099" w:rsidR="007D7B74" w:rsidRDefault="007D7B74" w:rsidP="006D5022">
      <w:pPr>
        <w:pStyle w:val="Leipteksti"/>
        <w:numPr>
          <w:ilvl w:val="1"/>
          <w:numId w:val="49"/>
        </w:numPr>
        <w:jc w:val="both"/>
        <w:rPr>
          <w:szCs w:val="20"/>
        </w:rPr>
      </w:pPr>
      <w:r>
        <w:rPr>
          <w:i/>
          <w:iCs/>
          <w:szCs w:val="20"/>
        </w:rPr>
        <w:t>Kohta 3</w:t>
      </w:r>
      <w:r w:rsidRPr="007D7B74">
        <w:rPr>
          <w:szCs w:val="20"/>
        </w:rPr>
        <w:t>.</w:t>
      </w:r>
      <w:r w:rsidRPr="007D7B74">
        <w:rPr>
          <w:i/>
          <w:iCs/>
          <w:szCs w:val="20"/>
        </w:rPr>
        <w:t>1</w:t>
      </w:r>
      <w:r>
        <w:rPr>
          <w:szCs w:val="20"/>
        </w:rPr>
        <w:t>: Hyväksy</w:t>
      </w:r>
      <w:r w:rsidR="004F4CC6">
        <w:rPr>
          <w:szCs w:val="20"/>
        </w:rPr>
        <w:t xml:space="preserve">ntä voidaan uudistaa edellyttäen, että a) hakija täyttää edelleen hyväksyntää koskevat liikennepalvelulain ja määräyksen vaatimukset. Lisäksi hakijan tulee b) kohdan mukaan olla osallistunut hyväksynnän voimassaoloaikana </w:t>
      </w:r>
      <w:r w:rsidR="004F4CC6" w:rsidRPr="004F4CC6">
        <w:rPr>
          <w:szCs w:val="20"/>
        </w:rPr>
        <w:t>vähintään 20 tunnin Liikenne- ja viestintäviraston hyväksymään kertauskoulutukseen, josta vähintään puolet on Liikenne- ja viestintäviraston tai Työterveyslaitoksen järjestämää koulutusta</w:t>
      </w:r>
      <w:r w:rsidR="00512790">
        <w:rPr>
          <w:szCs w:val="20"/>
        </w:rPr>
        <w:t>. Liikenne- ja viestintäviraston ja Työterveyslaitoksen järjestämien koulutusten lisäksi voidaan hyväksyä myös muuta soveltuvaa koulutusta, joka palvelee rautatielääkärinä tai -psykologina tai merimieslääkärinä toimimista. Hyväksyntä muiden tahojen järjestämästä koulutuksesta ja sen soveltuvuudesta on suositeltavaa hakea etukäteen ennen koulutukseen osallistumista.</w:t>
      </w:r>
    </w:p>
    <w:p w14:paraId="19ACA104" w14:textId="5B4299F4" w:rsidR="008057A1" w:rsidRDefault="00722D9D" w:rsidP="003E69C2">
      <w:pPr>
        <w:pStyle w:val="Leipteksti"/>
        <w:ind w:left="1440"/>
        <w:jc w:val="both"/>
        <w:rPr>
          <w:szCs w:val="20"/>
        </w:rPr>
      </w:pPr>
      <w:r>
        <w:rPr>
          <w:szCs w:val="20"/>
        </w:rPr>
        <w:t>C</w:t>
      </w:r>
      <w:r w:rsidR="00512790" w:rsidRPr="00512790">
        <w:rPr>
          <w:szCs w:val="20"/>
        </w:rPr>
        <w:t xml:space="preserve">) kohdan mukaisesti hyväksynnän uudistamista hakevan on tullut suorittaa hyväksynnän voimassaoloaikana vuosittain vähintään 10 </w:t>
      </w:r>
      <w:r w:rsidR="00B65359" w:rsidRPr="00B133D8">
        <w:rPr>
          <w:szCs w:val="20"/>
        </w:rPr>
        <w:t>haettavaan hyväksyntään soveltuvaa</w:t>
      </w:r>
      <w:r w:rsidR="00512790" w:rsidRPr="00B133D8">
        <w:rPr>
          <w:szCs w:val="20"/>
        </w:rPr>
        <w:t xml:space="preserve"> sopivuuden arviointia</w:t>
      </w:r>
      <w:r w:rsidR="00E355F9" w:rsidRPr="00B133D8">
        <w:rPr>
          <w:szCs w:val="20"/>
        </w:rPr>
        <w:t xml:space="preserve"> rautatielääkärinä tai merimieslääkärinä</w:t>
      </w:r>
      <w:r w:rsidR="00E355F9" w:rsidRPr="00B133D8">
        <w:rPr>
          <w:color w:val="FF0000"/>
          <w:szCs w:val="20"/>
        </w:rPr>
        <w:t xml:space="preserve"> </w:t>
      </w:r>
      <w:r w:rsidR="00512790" w:rsidRPr="00512790">
        <w:rPr>
          <w:szCs w:val="20"/>
        </w:rPr>
        <w:t>tai psykologista henkilöarviointia</w:t>
      </w:r>
      <w:r w:rsidR="00512790">
        <w:rPr>
          <w:szCs w:val="20"/>
        </w:rPr>
        <w:t xml:space="preserve">. </w:t>
      </w:r>
      <w:r w:rsidR="00361152">
        <w:rPr>
          <w:szCs w:val="20"/>
        </w:rPr>
        <w:t>D</w:t>
      </w:r>
      <w:r w:rsidR="008057A1">
        <w:rPr>
          <w:szCs w:val="20"/>
        </w:rPr>
        <w:t xml:space="preserve">) kohdassa edellytetään, että hyväksynnän uudistamisen hakija on käyttänyt hyväksynnän mukaisia oikeuksiaan sääntelyn ja muun muassa STM:n </w:t>
      </w:r>
      <w:r w:rsidR="00072ADD">
        <w:rPr>
          <w:szCs w:val="20"/>
        </w:rPr>
        <w:t xml:space="preserve">ja Liikenne- ja viestintäviraston </w:t>
      </w:r>
      <w:r w:rsidR="008057A1">
        <w:rPr>
          <w:szCs w:val="20"/>
        </w:rPr>
        <w:t xml:space="preserve">ohjeiden mukaisesti. Liikenne- ja viestintävirasto voi määrätä hallinnollisia seuraamuksia liikennepalvelulain 242 §:n tai 245 §:n perusteella. Toistuvat tai yksittäisetkin vakavat </w:t>
      </w:r>
      <w:r w:rsidR="007A3219">
        <w:rPr>
          <w:szCs w:val="20"/>
        </w:rPr>
        <w:t xml:space="preserve">rikkomukset </w:t>
      </w:r>
      <w:r w:rsidR="008057A1">
        <w:rPr>
          <w:szCs w:val="20"/>
        </w:rPr>
        <w:t>voivat</w:t>
      </w:r>
      <w:r w:rsidR="00072ADD">
        <w:rPr>
          <w:szCs w:val="20"/>
        </w:rPr>
        <w:t xml:space="preserve"> olla esteenä</w:t>
      </w:r>
      <w:r w:rsidR="008057A1">
        <w:rPr>
          <w:szCs w:val="20"/>
        </w:rPr>
        <w:t xml:space="preserve"> hyväksynnän uudistamise</w:t>
      </w:r>
      <w:r w:rsidR="00072ADD">
        <w:rPr>
          <w:szCs w:val="20"/>
        </w:rPr>
        <w:t>lle.</w:t>
      </w:r>
    </w:p>
    <w:p w14:paraId="5C7A74B5" w14:textId="60486442" w:rsidR="003E69C2" w:rsidRDefault="003E69C2" w:rsidP="003E69C2">
      <w:pPr>
        <w:pStyle w:val="Leipteksti"/>
        <w:numPr>
          <w:ilvl w:val="1"/>
          <w:numId w:val="49"/>
        </w:numPr>
        <w:jc w:val="both"/>
        <w:rPr>
          <w:szCs w:val="20"/>
        </w:rPr>
      </w:pPr>
      <w:r w:rsidRPr="003E69C2">
        <w:rPr>
          <w:i/>
          <w:iCs/>
          <w:szCs w:val="20"/>
        </w:rPr>
        <w:t>Kohta 3.2</w:t>
      </w:r>
      <w:r>
        <w:rPr>
          <w:szCs w:val="20"/>
        </w:rPr>
        <w:t xml:space="preserve">: Liikenne- ja viestintävirasto voi harkinnan mukaan uudistaa hyväksynnän, vaikka jotkin b) tai c) kohtien vähimmäisedellytyksistä eivät olisi täyttyneet. Esimerkiksi yksittäinen puute sopivuuden arviointien tai henkilöarviointien lukumäärässä ei välttämättä ole este hyväksynnän uudistamiselle. Puuttuvia arviointeja tai koulutusmääriä voidaan tapauskohtaisesti </w:t>
      </w:r>
      <w:r>
        <w:rPr>
          <w:szCs w:val="20"/>
        </w:rPr>
        <w:lastRenderedPageBreak/>
        <w:t xml:space="preserve">korvata kertauskoulutuksella tai muulla Liikenne- ja viestintäviraston hyväksymällä tavalla. </w:t>
      </w:r>
    </w:p>
    <w:p w14:paraId="535F4D7C" w14:textId="2B42AB65" w:rsidR="0050773C" w:rsidRPr="00B133D8" w:rsidRDefault="009467A6" w:rsidP="00B133D8">
      <w:pPr>
        <w:pStyle w:val="Leipteksti"/>
        <w:numPr>
          <w:ilvl w:val="1"/>
          <w:numId w:val="49"/>
        </w:numPr>
        <w:jc w:val="both"/>
        <w:rPr>
          <w:szCs w:val="20"/>
        </w:rPr>
      </w:pPr>
      <w:r>
        <w:rPr>
          <w:i/>
          <w:iCs/>
          <w:szCs w:val="20"/>
        </w:rPr>
        <w:t>Kohta 4</w:t>
      </w:r>
      <w:r w:rsidRPr="009467A6">
        <w:rPr>
          <w:szCs w:val="20"/>
        </w:rPr>
        <w:t>:</w:t>
      </w:r>
      <w:r>
        <w:rPr>
          <w:szCs w:val="20"/>
        </w:rPr>
        <w:t xml:space="preserve"> Kohtaan on lisätty hyväksynnän haltijalle velvollisuus ilmoittaa ilman aiheetonta viivytystä Liikenne- ja viestintävirastolle, </w:t>
      </w:r>
      <w:r w:rsidRPr="001F3BED">
        <w:rPr>
          <w:rFonts w:ascii="Verdana" w:hAnsi="Verdana"/>
          <w:szCs w:val="20"/>
        </w:rPr>
        <w:t>jos terveydenhuollon ammattihenkilöitä valvova toimielin on rajoittanut hänen oikeuksiaan toimia lääkärinä tai psykologina sekä muista muutoksista, jotka saattavat vaikuttaa hänen hyväksyntäänsä</w:t>
      </w:r>
      <w:r>
        <w:rPr>
          <w:rFonts w:ascii="Verdana" w:hAnsi="Verdana"/>
          <w:szCs w:val="20"/>
        </w:rPr>
        <w:t>.</w:t>
      </w:r>
      <w:r w:rsidR="00C70DDA">
        <w:rPr>
          <w:rFonts w:ascii="Verdana" w:hAnsi="Verdana"/>
          <w:szCs w:val="20"/>
        </w:rPr>
        <w:t xml:space="preserve"> Ilmailulääkäreitä koskeva vastaava ilmoitusvelvollisuus on kirjattu</w:t>
      </w:r>
      <w:r w:rsidR="00226F85">
        <w:rPr>
          <w:rFonts w:ascii="Verdana" w:hAnsi="Verdana"/>
          <w:szCs w:val="20"/>
        </w:rPr>
        <w:t xml:space="preserve"> k</w:t>
      </w:r>
      <w:r w:rsidR="00226F85" w:rsidRPr="00226F85">
        <w:rPr>
          <w:rFonts w:ascii="Verdana" w:hAnsi="Verdana"/>
          <w:szCs w:val="20"/>
        </w:rPr>
        <w:t>omission asetu</w:t>
      </w:r>
      <w:r w:rsidR="00226F85">
        <w:rPr>
          <w:rFonts w:ascii="Verdana" w:hAnsi="Verdana"/>
          <w:szCs w:val="20"/>
        </w:rPr>
        <w:t>ksen</w:t>
      </w:r>
      <w:r w:rsidR="00226F85" w:rsidRPr="00226F85">
        <w:rPr>
          <w:rFonts w:ascii="Verdana" w:hAnsi="Verdana"/>
          <w:szCs w:val="20"/>
        </w:rPr>
        <w:t xml:space="preserve"> (EU) N:o 1178/2011</w:t>
      </w:r>
      <w:r w:rsidR="00226F85">
        <w:rPr>
          <w:rFonts w:ascii="Verdana" w:hAnsi="Verdana"/>
          <w:szCs w:val="20"/>
        </w:rPr>
        <w:t xml:space="preserve"> liitteen </w:t>
      </w:r>
      <w:r w:rsidR="009F1864">
        <w:rPr>
          <w:rFonts w:ascii="Verdana" w:hAnsi="Verdana"/>
          <w:szCs w:val="20"/>
        </w:rPr>
        <w:t xml:space="preserve">IV </w:t>
      </w:r>
      <w:r w:rsidR="00226F85">
        <w:rPr>
          <w:rFonts w:ascii="Verdana" w:hAnsi="Verdana"/>
          <w:szCs w:val="20"/>
        </w:rPr>
        <w:t>kohtaan MED.D.025.</w:t>
      </w:r>
    </w:p>
    <w:p w14:paraId="363DD6AE" w14:textId="675C95E3" w:rsidR="00B24043" w:rsidRDefault="00B24043" w:rsidP="00B24043">
      <w:pPr>
        <w:pStyle w:val="Leipteksti"/>
        <w:ind w:left="0"/>
        <w:rPr>
          <w:b/>
          <w:sz w:val="22"/>
        </w:rPr>
      </w:pPr>
      <w:r w:rsidRPr="00B24043">
        <w:rPr>
          <w:b/>
          <w:sz w:val="22"/>
        </w:rPr>
        <w:t>Määräyksen aikataulu</w:t>
      </w:r>
    </w:p>
    <w:p w14:paraId="65EF1DA6" w14:textId="74DC2950" w:rsidR="00101210" w:rsidRPr="00101210" w:rsidRDefault="00101210" w:rsidP="00B24043">
      <w:pPr>
        <w:pStyle w:val="Leipteksti"/>
        <w:ind w:left="0"/>
        <w:rPr>
          <w:szCs w:val="20"/>
        </w:rPr>
      </w:pPr>
      <w:r>
        <w:rPr>
          <w:b/>
          <w:sz w:val="22"/>
        </w:rPr>
        <w:tab/>
      </w:r>
      <w:r w:rsidR="0076030B">
        <w:rPr>
          <w:szCs w:val="20"/>
        </w:rPr>
        <w:t>Muutettu</w:t>
      </w:r>
      <w:r w:rsidRPr="00101210">
        <w:rPr>
          <w:szCs w:val="20"/>
        </w:rPr>
        <w:t xml:space="preserve"> määräys anneta</w:t>
      </w:r>
      <w:r w:rsidRPr="00361152">
        <w:rPr>
          <w:szCs w:val="20"/>
        </w:rPr>
        <w:t>an</w:t>
      </w:r>
      <w:r w:rsidRPr="00361152">
        <w:rPr>
          <w:color w:val="FF0000"/>
          <w:szCs w:val="20"/>
        </w:rPr>
        <w:t xml:space="preserve"> </w:t>
      </w:r>
      <w:r w:rsidR="0076030B" w:rsidRPr="00361152">
        <w:rPr>
          <w:szCs w:val="20"/>
        </w:rPr>
        <w:t>xx.xx.</w:t>
      </w:r>
      <w:r w:rsidRPr="00361152">
        <w:rPr>
          <w:szCs w:val="20"/>
        </w:rPr>
        <w:t>202</w:t>
      </w:r>
      <w:r w:rsidR="00361152" w:rsidRPr="00361152">
        <w:rPr>
          <w:szCs w:val="20"/>
        </w:rPr>
        <w:t>x</w:t>
      </w:r>
      <w:r w:rsidR="0076030B" w:rsidRPr="00361152">
        <w:rPr>
          <w:szCs w:val="20"/>
        </w:rPr>
        <w:t xml:space="preserve"> ja tulee voimaan xx.xx.202</w:t>
      </w:r>
      <w:r w:rsidR="00361152" w:rsidRPr="00361152">
        <w:rPr>
          <w:szCs w:val="20"/>
        </w:rPr>
        <w:t>x</w:t>
      </w:r>
      <w:r w:rsidRPr="00101210">
        <w:rPr>
          <w:szCs w:val="20"/>
        </w:rPr>
        <w:t>.</w:t>
      </w:r>
    </w:p>
    <w:p w14:paraId="7D619744" w14:textId="77777777" w:rsidR="00B24043" w:rsidRPr="00B24043" w:rsidRDefault="00B24043" w:rsidP="00B24043">
      <w:pPr>
        <w:pStyle w:val="Leipteksti"/>
        <w:ind w:left="0"/>
        <w:rPr>
          <w:b/>
          <w:sz w:val="22"/>
        </w:rPr>
      </w:pPr>
      <w:r w:rsidRPr="00B24043">
        <w:rPr>
          <w:b/>
          <w:sz w:val="22"/>
        </w:rPr>
        <w:t>Määräyksestä viestiminen</w:t>
      </w:r>
    </w:p>
    <w:p w14:paraId="34A5B943" w14:textId="2BB3D2E3" w:rsidR="00CF3721" w:rsidRDefault="00CF3721" w:rsidP="00CF3721">
      <w:pPr>
        <w:pStyle w:val="Leipteksti"/>
        <w:jc w:val="both"/>
      </w:pPr>
      <w:r w:rsidRPr="00CF3721">
        <w:t>M</w:t>
      </w:r>
      <w:r>
        <w:t>ääräykse</w:t>
      </w:r>
      <w:r w:rsidR="000B0999">
        <w:t>stä</w:t>
      </w:r>
      <w:r>
        <w:t xml:space="preserve"> tiedo</w:t>
      </w:r>
      <w:r w:rsidRPr="00CF3721">
        <w:t xml:space="preserve">tetaan Liikenne- ja viestintäviraston verkkosivuilla sekä sähköpostitse </w:t>
      </w:r>
      <w:r w:rsidR="00101210">
        <w:t>raideliikenteen</w:t>
      </w:r>
      <w:r>
        <w:t xml:space="preserve"> ja merenkulun</w:t>
      </w:r>
      <w:r w:rsidRPr="00CF3721">
        <w:t xml:space="preserve"> sääntelyn jakelulistalle ilmoittautuneille</w:t>
      </w:r>
      <w:r w:rsidR="00E12F15">
        <w:t xml:space="preserve"> sekä hyväksytyille rautatielääkäreille, merimieslääkäreille ja rautatiepsykologeille</w:t>
      </w:r>
      <w:r w:rsidRPr="00CF3721">
        <w:t xml:space="preserve">. </w:t>
      </w:r>
    </w:p>
    <w:p w14:paraId="2F569639" w14:textId="7C575EBC" w:rsidR="00101210" w:rsidRDefault="00101210" w:rsidP="00101210">
      <w:pPr>
        <w:pStyle w:val="Leipteksti"/>
        <w:ind w:left="0"/>
        <w:jc w:val="both"/>
      </w:pPr>
    </w:p>
    <w:p w14:paraId="3EDA4DA1" w14:textId="35CFF1E3" w:rsidR="00101210" w:rsidRDefault="00101210" w:rsidP="00101210">
      <w:pPr>
        <w:pStyle w:val="Leipteksti"/>
        <w:ind w:left="0"/>
        <w:jc w:val="both"/>
      </w:pPr>
      <w:r>
        <w:t>LIITTEET:</w:t>
      </w:r>
    </w:p>
    <w:p w14:paraId="057F59C6" w14:textId="1D4CA4C9" w:rsidR="00101210" w:rsidRDefault="00101210" w:rsidP="00101210">
      <w:pPr>
        <w:pStyle w:val="Leipteksti"/>
        <w:ind w:left="0"/>
        <w:jc w:val="both"/>
      </w:pPr>
      <w:r>
        <w:tab/>
        <w:t>Kommenttikooste</w:t>
      </w:r>
    </w:p>
    <w:p w14:paraId="09E24019" w14:textId="77777777" w:rsidR="00177323" w:rsidRDefault="00177323" w:rsidP="00F77EB3">
      <w:pPr>
        <w:pStyle w:val="Leipteksti"/>
      </w:pPr>
    </w:p>
    <w:p w14:paraId="47C1C511" w14:textId="77777777" w:rsidR="00DF0E85" w:rsidRDefault="00DF0E85" w:rsidP="00F77EB3">
      <w:pPr>
        <w:pStyle w:val="Leipteksti"/>
      </w:pPr>
    </w:p>
    <w:p w14:paraId="6FB1E9AD" w14:textId="77777777" w:rsidR="00DC4BB7" w:rsidRDefault="00177323" w:rsidP="00F77EB3">
      <w:pPr>
        <w:pStyle w:val="Leipteksti"/>
      </w:pPr>
      <w:r w:rsidRPr="005A28CB">
        <w:t>Liikenne- ja viestintävirasto Traficom</w:t>
      </w:r>
    </w:p>
    <w:p w14:paraId="175E7D26" w14:textId="77777777" w:rsidR="00177323" w:rsidRDefault="00177323" w:rsidP="00DF0E85">
      <w:pPr>
        <w:pStyle w:val="Eivli"/>
      </w:pPr>
    </w:p>
    <w:p w14:paraId="1EF3D27B" w14:textId="77777777" w:rsidR="00177323" w:rsidRDefault="00177323" w:rsidP="00DF0E85">
      <w:pPr>
        <w:pStyle w:val="Eivli"/>
      </w:pPr>
    </w:p>
    <w:p w14:paraId="0ADE6A97" w14:textId="77777777" w:rsidR="00274F74" w:rsidRDefault="00274F74" w:rsidP="00DF0E85">
      <w:pPr>
        <w:pStyle w:val="Eivli"/>
      </w:pPr>
    </w:p>
    <w:p w14:paraId="11ABD549" w14:textId="77777777" w:rsidR="00177323" w:rsidRDefault="00177323" w:rsidP="00DF0E85">
      <w:pPr>
        <w:pStyle w:val="Eivli"/>
      </w:pPr>
    </w:p>
    <w:p w14:paraId="08220E5D" w14:textId="77777777" w:rsidR="00DF0E85" w:rsidRDefault="00177323" w:rsidP="00DF0E85">
      <w:pPr>
        <w:pStyle w:val="Eivli"/>
      </w:pPr>
      <w:r>
        <w:t>Ratkaisijan nimi</w:t>
      </w:r>
    </w:p>
    <w:p w14:paraId="1D8DCC25" w14:textId="77777777" w:rsidR="00DF0E85" w:rsidRDefault="002522F2" w:rsidP="00DF0E85">
      <w:pPr>
        <w:pStyle w:val="Eivli"/>
      </w:pPr>
      <w:r>
        <w:fldChar w:fldCharType="begin"/>
      </w:r>
      <w:r w:rsidR="00DF0E85">
        <w:instrText xml:space="preserve"> Macrobutton NoMacro [tehtävänimike]</w:instrText>
      </w:r>
      <w:r>
        <w:fldChar w:fldCharType="end"/>
      </w:r>
    </w:p>
    <w:p w14:paraId="63DD706B" w14:textId="77777777" w:rsidR="00CD313B" w:rsidRDefault="00CD313B" w:rsidP="00DF0E85">
      <w:pPr>
        <w:pStyle w:val="Eivli"/>
      </w:pPr>
    </w:p>
    <w:p w14:paraId="412EB5ED" w14:textId="77777777" w:rsidR="00F77EB3" w:rsidRDefault="00F77EB3" w:rsidP="00F77EB3">
      <w:pPr>
        <w:pStyle w:val="Eivli"/>
      </w:pPr>
    </w:p>
    <w:p w14:paraId="38062502" w14:textId="77777777" w:rsidR="005A28CB" w:rsidRDefault="005A28CB" w:rsidP="00F77EB3">
      <w:pPr>
        <w:pStyle w:val="Eivli"/>
      </w:pPr>
    </w:p>
    <w:p w14:paraId="5EC68462" w14:textId="77777777" w:rsidR="00274F74" w:rsidRDefault="00274F74" w:rsidP="00F77EB3">
      <w:pPr>
        <w:pStyle w:val="Eivli"/>
      </w:pPr>
    </w:p>
    <w:p w14:paraId="00D18876" w14:textId="77777777" w:rsidR="00177323" w:rsidRDefault="00177323" w:rsidP="00F77EB3">
      <w:pPr>
        <w:pStyle w:val="Eivli"/>
      </w:pPr>
    </w:p>
    <w:p w14:paraId="016CB6B7" w14:textId="77777777" w:rsidR="00177323" w:rsidRDefault="00177323" w:rsidP="00177323">
      <w:pPr>
        <w:pStyle w:val="Eivli"/>
      </w:pPr>
      <w:r>
        <w:t>Esittelijän nimi</w:t>
      </w:r>
    </w:p>
    <w:p w14:paraId="42AA4586" w14:textId="77777777" w:rsidR="00177323" w:rsidRDefault="00177323" w:rsidP="00177323">
      <w:pPr>
        <w:pStyle w:val="Eivli"/>
      </w:pPr>
      <w:r>
        <w:fldChar w:fldCharType="begin"/>
      </w:r>
      <w:r>
        <w:instrText xml:space="preserve"> Macrobutton NoMacro [tehtävänimike]</w:instrText>
      </w:r>
      <w:r>
        <w:fldChar w:fldCharType="end"/>
      </w:r>
    </w:p>
    <w:p w14:paraId="193A101E" w14:textId="77777777" w:rsidR="005A28CB" w:rsidRDefault="005A28CB" w:rsidP="00F77EB3">
      <w:pPr>
        <w:pStyle w:val="Eivli"/>
      </w:pPr>
    </w:p>
    <w:p w14:paraId="6388FF60" w14:textId="77777777" w:rsidR="00AA1231" w:rsidRDefault="00AA1231" w:rsidP="00271722"/>
    <w:sectPr w:rsidR="00AA1231" w:rsidSect="006D3DA9">
      <w:headerReference w:type="default" r:id="rId10"/>
      <w:footerReference w:type="default" r:id="rId11"/>
      <w:headerReference w:type="first" r:id="rId12"/>
      <w:footerReference w:type="first" r:id="rId13"/>
      <w:pgSz w:w="11906" w:h="16838" w:code="9"/>
      <w:pgMar w:top="1531" w:right="1021"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C915" w14:textId="77777777" w:rsidR="00B24043" w:rsidRDefault="00B24043" w:rsidP="00261760">
      <w:r>
        <w:separator/>
      </w:r>
    </w:p>
  </w:endnote>
  <w:endnote w:type="continuationSeparator" w:id="0">
    <w:p w14:paraId="2DCE679B" w14:textId="77777777" w:rsidR="00B24043" w:rsidRDefault="00B24043"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7A61" w14:textId="77777777" w:rsidR="00382ACD" w:rsidRDefault="00382ACD" w:rsidP="00382ACD">
    <w:pPr>
      <w:pStyle w:val="Alatunniste"/>
    </w:pPr>
    <w:r w:rsidRPr="00D91A85">
      <w:t xml:space="preserve">Liikenne- ja viestintävirasto Traficom </w:t>
    </w:r>
    <w:r w:rsidRPr="000008C6">
      <w:t xml:space="preserve">• PL 320, 00059 TRAFICOM </w:t>
    </w:r>
  </w:p>
  <w:p w14:paraId="4D6398D4" w14:textId="77777777" w:rsidR="000008C6" w:rsidRPr="00382ACD" w:rsidRDefault="00382ACD" w:rsidP="00382ACD">
    <w:pPr>
      <w:pStyle w:val="Alatunniste"/>
      <w:tabs>
        <w:tab w:val="right" w:pos="9751"/>
      </w:tabs>
    </w:pPr>
    <w:r w:rsidRPr="000008C6">
      <w:t>p. 029 534 5000 •</w:t>
    </w:r>
    <w:r>
      <w:t xml:space="preserve"> </w:t>
    </w:r>
    <w:r w:rsidRPr="000008C6">
      <w:t xml:space="preserve">Y-tunnus </w:t>
    </w:r>
    <w:r w:rsidRPr="00497111">
      <w:t>2924753-3</w:t>
    </w:r>
    <w:r>
      <w:t xml:space="preserve"> </w:t>
    </w:r>
    <w:r>
      <w:tab/>
    </w:r>
    <w:r w:rsidR="00175AAA">
      <w:rPr>
        <w:b/>
      </w:rPr>
      <w:t>traficom</w:t>
    </w:r>
    <w:r w:rsidRPr="004268F7">
      <w:rPr>
        <w:b/>
      </w:rPr>
      <w:t>.fi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5C795F" w:rsidRPr="00EA2384" w14:paraId="2C060722" w14:textId="77777777" w:rsidTr="00F86E16">
      <w:trPr>
        <w:trHeight w:val="426"/>
      </w:trPr>
      <w:tc>
        <w:tcPr>
          <w:tcW w:w="4111" w:type="dxa"/>
        </w:tcPr>
        <w:p w14:paraId="0B6BBB92" w14:textId="77777777" w:rsidR="005C795F" w:rsidRDefault="005C795F" w:rsidP="00213E47">
          <w:pPr>
            <w:pStyle w:val="Alatunniste"/>
            <w:rPr>
              <w:b/>
              <w:lang w:eastAsia="fi-FI"/>
            </w:rPr>
          </w:pPr>
        </w:p>
      </w:tc>
      <w:tc>
        <w:tcPr>
          <w:tcW w:w="2126" w:type="dxa"/>
        </w:tcPr>
        <w:p w14:paraId="3F078D1B" w14:textId="77777777" w:rsidR="005C795F" w:rsidRPr="008279C6" w:rsidRDefault="005C795F" w:rsidP="008279C6">
          <w:pPr>
            <w:pStyle w:val="Alatunniste"/>
          </w:pPr>
        </w:p>
      </w:tc>
      <w:tc>
        <w:tcPr>
          <w:tcW w:w="2693" w:type="dxa"/>
        </w:tcPr>
        <w:p w14:paraId="1FBD2013" w14:textId="77777777" w:rsidR="005C795F" w:rsidRPr="009D2B4A" w:rsidRDefault="005C795F" w:rsidP="008279C6">
          <w:pPr>
            <w:pStyle w:val="Alatunniste"/>
            <w:rPr>
              <w:lang w:val="sv-FI"/>
            </w:rPr>
          </w:pPr>
        </w:p>
      </w:tc>
      <w:tc>
        <w:tcPr>
          <w:tcW w:w="2589" w:type="dxa"/>
          <w:gridSpan w:val="2"/>
        </w:tcPr>
        <w:p w14:paraId="35843585" w14:textId="77777777" w:rsidR="005C795F" w:rsidRPr="004715F5" w:rsidRDefault="005C795F" w:rsidP="008279C6">
          <w:pPr>
            <w:pStyle w:val="Alatunniste"/>
          </w:pPr>
        </w:p>
      </w:tc>
    </w:tr>
    <w:tr w:rsidR="005C795F" w:rsidRPr="005337BB" w14:paraId="63DD5883" w14:textId="77777777" w:rsidTr="00F86E16">
      <w:trPr>
        <w:gridAfter w:val="1"/>
        <w:wAfter w:w="38" w:type="dxa"/>
      </w:trPr>
      <w:tc>
        <w:tcPr>
          <w:tcW w:w="4111" w:type="dxa"/>
        </w:tcPr>
        <w:p w14:paraId="7E4C78B1" w14:textId="77777777" w:rsidR="00345558" w:rsidRPr="00E37C6F" w:rsidRDefault="005B5649" w:rsidP="00213E47">
          <w:pPr>
            <w:pStyle w:val="Alatunniste"/>
            <w:rPr>
              <w:lang w:val="sv-SE"/>
            </w:rPr>
          </w:pPr>
          <w:r w:rsidRPr="00E37C6F">
            <w:rPr>
              <w:lang w:eastAsia="fi-FI"/>
            </w:rPr>
            <mc:AlternateContent>
              <mc:Choice Requires="wps">
                <w:drawing>
                  <wp:anchor distT="0" distB="0" distL="114300" distR="114300" simplePos="0" relativeHeight="251676927" behindDoc="0" locked="1" layoutInCell="1" allowOverlap="1" wp14:anchorId="4A742A82" wp14:editId="658FA1C8">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4A40E"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" strokecolor="black [3213]" strokeweight="1.5pt">
                    <w10:wrap anchorx="page" anchory="page"/>
                    <w10:anchorlock/>
                  </v:shape>
                </w:pict>
              </mc:Fallback>
            </mc:AlternateContent>
          </w:r>
          <w:r w:rsidR="00345558" w:rsidRPr="00E37C6F">
            <w:rPr>
              <w:lang w:val="sv-SE"/>
            </w:rPr>
            <w:t>Liikenne- ja viestintävirasto Traficom</w:t>
          </w:r>
        </w:p>
        <w:p w14:paraId="56BF1A3B" w14:textId="77777777" w:rsidR="00345558" w:rsidRPr="00E37C6F" w:rsidRDefault="00345558" w:rsidP="00213E47">
          <w:pPr>
            <w:pStyle w:val="Alatunniste"/>
            <w:rPr>
              <w:lang w:val="sv-SE"/>
            </w:rPr>
          </w:pPr>
          <w:r w:rsidRPr="00E37C6F">
            <w:rPr>
              <w:lang w:val="sv-SE"/>
            </w:rPr>
            <w:t>Transport- och kommunikationsverket Traficom</w:t>
          </w:r>
        </w:p>
        <w:p w14:paraId="7C5E340E" w14:textId="77777777" w:rsidR="005C795F" w:rsidRPr="00E37C6F" w:rsidRDefault="00345558" w:rsidP="00213E47">
          <w:pPr>
            <w:pStyle w:val="Alatunniste"/>
            <w:rPr>
              <w:b/>
              <w:lang w:val="en-US"/>
            </w:rPr>
          </w:pPr>
          <w:r w:rsidRPr="00E37C6F">
            <w:rPr>
              <w:lang w:val="en-US"/>
            </w:rPr>
            <w:t>Finnish Transport and Communications Agency Traficom</w:t>
          </w:r>
        </w:p>
      </w:tc>
      <w:tc>
        <w:tcPr>
          <w:tcW w:w="2126" w:type="dxa"/>
        </w:tcPr>
        <w:p w14:paraId="44FFE922" w14:textId="77777777" w:rsidR="00345558" w:rsidRPr="00B80759" w:rsidRDefault="00345558" w:rsidP="00213E47">
          <w:pPr>
            <w:pStyle w:val="Alatunniste"/>
            <w:rPr>
              <w:lang w:val="sv-SE"/>
            </w:rPr>
          </w:pPr>
          <w:r w:rsidRPr="00B80759">
            <w:rPr>
              <w:lang w:val="sv-SE"/>
            </w:rPr>
            <w:t>Kumpulantie 9</w:t>
          </w:r>
          <w:r w:rsidR="00B45749" w:rsidRPr="00B80759">
            <w:rPr>
              <w:lang w:val="sv-SE"/>
            </w:rPr>
            <w:t>, Helsinki</w:t>
          </w:r>
        </w:p>
        <w:p w14:paraId="289F947F" w14:textId="77777777" w:rsidR="005C795F" w:rsidRPr="00B80759" w:rsidRDefault="005C795F" w:rsidP="00213E47">
          <w:pPr>
            <w:pStyle w:val="Alatunniste"/>
            <w:rPr>
              <w:lang w:val="sv-SE"/>
            </w:rPr>
          </w:pPr>
          <w:r w:rsidRPr="00B80759">
            <w:rPr>
              <w:lang w:val="sv-SE"/>
            </w:rPr>
            <w:t xml:space="preserve">PL </w:t>
          </w:r>
          <w:r w:rsidR="00345558" w:rsidRPr="00B80759">
            <w:rPr>
              <w:lang w:val="sv-SE"/>
            </w:rPr>
            <w:t>320</w:t>
          </w:r>
        </w:p>
        <w:p w14:paraId="0D108922" w14:textId="77777777" w:rsidR="005C795F" w:rsidRPr="00B80759" w:rsidRDefault="00345558" w:rsidP="009C5C38">
          <w:pPr>
            <w:pStyle w:val="Alatunniste"/>
            <w:ind w:right="280"/>
            <w:rPr>
              <w:lang w:val="sv-SE"/>
            </w:rPr>
          </w:pPr>
          <w:r w:rsidRPr="00B80759">
            <w:rPr>
              <w:lang w:val="sv-SE"/>
            </w:rPr>
            <w:t xml:space="preserve">00059 </w:t>
          </w:r>
          <w:r w:rsidR="00424608" w:rsidRPr="00B80759">
            <w:rPr>
              <w:lang w:val="sv-SE"/>
            </w:rPr>
            <w:t>TRAFICOM</w:t>
          </w:r>
        </w:p>
        <w:p w14:paraId="4E698B48" w14:textId="77777777" w:rsidR="005C795F" w:rsidRPr="00B80759" w:rsidRDefault="00393C81" w:rsidP="00213E47">
          <w:pPr>
            <w:pStyle w:val="Alatunniste"/>
            <w:rPr>
              <w:lang w:val="sv-SE"/>
            </w:rPr>
          </w:pPr>
          <w:r w:rsidRPr="00B80759">
            <w:rPr>
              <w:lang w:val="sv-SE"/>
            </w:rPr>
            <w:t xml:space="preserve">p. </w:t>
          </w:r>
          <w:r w:rsidR="00345558" w:rsidRPr="00B80759">
            <w:rPr>
              <w:lang w:val="sv-SE"/>
            </w:rPr>
            <w:t>0295 345 000</w:t>
          </w:r>
        </w:p>
        <w:p w14:paraId="42113042" w14:textId="77777777" w:rsidR="005C795F" w:rsidRPr="00E37C6F" w:rsidRDefault="00345558" w:rsidP="00345558">
          <w:pPr>
            <w:pStyle w:val="Alatunniste"/>
            <w:rPr>
              <w:lang w:val="sv-FI"/>
            </w:rPr>
          </w:pPr>
          <w:r w:rsidRPr="00E37C6F">
            <w:rPr>
              <w:lang w:val="sv-FI"/>
            </w:rPr>
            <w:t>traficom</w:t>
          </w:r>
          <w:r w:rsidR="005C795F" w:rsidRPr="00E37C6F">
            <w:rPr>
              <w:lang w:val="sv-FI"/>
            </w:rPr>
            <w:t>.fi</w:t>
          </w:r>
        </w:p>
      </w:tc>
      <w:tc>
        <w:tcPr>
          <w:tcW w:w="2693" w:type="dxa"/>
        </w:tcPr>
        <w:p w14:paraId="28752B6B" w14:textId="77777777" w:rsidR="00345558" w:rsidRPr="00E37C6F" w:rsidRDefault="00345558" w:rsidP="00213E47">
          <w:pPr>
            <w:pStyle w:val="Alatunniste"/>
            <w:rPr>
              <w:lang w:val="sv-FI"/>
            </w:rPr>
          </w:pPr>
          <w:r w:rsidRPr="00E37C6F">
            <w:rPr>
              <w:lang w:val="sv-FI"/>
            </w:rPr>
            <w:t>Gumtäktsvägen 9</w:t>
          </w:r>
          <w:r w:rsidR="00B45749" w:rsidRPr="00E37C6F">
            <w:rPr>
              <w:lang w:val="sv-FI"/>
            </w:rPr>
            <w:t>, Helsingfors</w:t>
          </w:r>
        </w:p>
        <w:p w14:paraId="320F80BD" w14:textId="77777777" w:rsidR="00825477" w:rsidRPr="00E37C6F" w:rsidRDefault="005C795F" w:rsidP="00213E47">
          <w:pPr>
            <w:pStyle w:val="Alatunniste"/>
            <w:rPr>
              <w:lang w:val="sv-FI"/>
            </w:rPr>
          </w:pPr>
          <w:r w:rsidRPr="00E37C6F">
            <w:rPr>
              <w:lang w:val="sv-FI"/>
            </w:rPr>
            <w:t xml:space="preserve">PB </w:t>
          </w:r>
          <w:r w:rsidR="00345558" w:rsidRPr="00E37C6F">
            <w:rPr>
              <w:lang w:val="sv-FI"/>
            </w:rPr>
            <w:t>320</w:t>
          </w:r>
          <w:r w:rsidRPr="00E37C6F">
            <w:rPr>
              <w:lang w:val="sv-FI"/>
            </w:rPr>
            <w:t xml:space="preserve">, </w:t>
          </w:r>
          <w:r w:rsidR="00345558" w:rsidRPr="00E37C6F">
            <w:rPr>
              <w:lang w:val="sv-FI"/>
            </w:rPr>
            <w:t xml:space="preserve">FI-00059 </w:t>
          </w:r>
        </w:p>
        <w:p w14:paraId="17CA9679" w14:textId="77777777" w:rsidR="005C795F" w:rsidRPr="00E37C6F" w:rsidRDefault="00424608" w:rsidP="00213E47">
          <w:pPr>
            <w:pStyle w:val="Alatunniste"/>
            <w:rPr>
              <w:lang w:val="sv-FI"/>
            </w:rPr>
          </w:pPr>
          <w:r w:rsidRPr="00E37C6F">
            <w:rPr>
              <w:lang w:val="sv-SE"/>
            </w:rPr>
            <w:t>TRAFICOM</w:t>
          </w:r>
          <w:r w:rsidR="00345558" w:rsidRPr="00E37C6F">
            <w:rPr>
              <w:lang w:val="sv-FI"/>
            </w:rPr>
            <w:t>,</w:t>
          </w:r>
          <w:r w:rsidR="005C795F" w:rsidRPr="00E37C6F">
            <w:rPr>
              <w:lang w:val="sv-FI"/>
            </w:rPr>
            <w:t xml:space="preserve"> Finland</w:t>
          </w:r>
        </w:p>
        <w:p w14:paraId="51FB6231" w14:textId="77777777" w:rsidR="005C795F" w:rsidRPr="00E37C6F" w:rsidRDefault="00393C81" w:rsidP="00213E47">
          <w:pPr>
            <w:pStyle w:val="Alatunniste"/>
            <w:rPr>
              <w:lang w:val="sv-FI"/>
            </w:rPr>
          </w:pPr>
          <w:r>
            <w:rPr>
              <w:lang w:val="sv-FI"/>
            </w:rPr>
            <w:t>t</w:t>
          </w:r>
          <w:r w:rsidR="003917E1">
            <w:rPr>
              <w:lang w:val="sv-FI"/>
            </w:rPr>
            <w:t>fn</w:t>
          </w:r>
          <w:r w:rsidR="00F86E16">
            <w:rPr>
              <w:lang w:val="sv-FI"/>
            </w:rPr>
            <w:t xml:space="preserve">. </w:t>
          </w:r>
          <w:r w:rsidR="00345558" w:rsidRPr="00E37C6F">
            <w:rPr>
              <w:lang w:val="sv-FI"/>
            </w:rPr>
            <w:t>+358 295 345 000</w:t>
          </w:r>
        </w:p>
        <w:p w14:paraId="33F2E185" w14:textId="77777777" w:rsidR="005C795F" w:rsidRPr="00E37C6F" w:rsidRDefault="00345558" w:rsidP="00213E47">
          <w:pPr>
            <w:pStyle w:val="Alatunniste"/>
            <w:rPr>
              <w:lang w:val="sv-FI"/>
            </w:rPr>
          </w:pPr>
          <w:r w:rsidRPr="00E37C6F">
            <w:rPr>
              <w:lang w:val="sv-FI"/>
            </w:rPr>
            <w:t>traficom.fi</w:t>
          </w:r>
        </w:p>
      </w:tc>
      <w:tc>
        <w:tcPr>
          <w:tcW w:w="2551" w:type="dxa"/>
        </w:tcPr>
        <w:p w14:paraId="07C27E7E" w14:textId="77777777" w:rsidR="00345558" w:rsidRPr="005A28CB" w:rsidRDefault="00345558" w:rsidP="00213E47">
          <w:pPr>
            <w:pStyle w:val="Alatunniste"/>
          </w:pPr>
          <w:r w:rsidRPr="005A28CB">
            <w:t>Kumpulantie 9</w:t>
          </w:r>
          <w:r w:rsidR="00B45749" w:rsidRPr="005A28CB">
            <w:t>, Helsinki</w:t>
          </w:r>
        </w:p>
        <w:p w14:paraId="4B7B4CB6" w14:textId="77777777" w:rsidR="00825477" w:rsidRPr="005A28CB" w:rsidRDefault="005C795F" w:rsidP="00F86E16">
          <w:pPr>
            <w:pStyle w:val="Alatunniste"/>
            <w:ind w:left="290" w:hanging="290"/>
          </w:pPr>
          <w:r w:rsidRPr="005A28CB">
            <w:t xml:space="preserve">P.O. Box </w:t>
          </w:r>
          <w:r w:rsidR="00345558" w:rsidRPr="005A28CB">
            <w:t>320</w:t>
          </w:r>
          <w:r w:rsidRPr="005A28CB">
            <w:t xml:space="preserve">, </w:t>
          </w:r>
          <w:r w:rsidR="00345558" w:rsidRPr="005A28CB">
            <w:t>FI-00059</w:t>
          </w:r>
        </w:p>
        <w:p w14:paraId="543AD103" w14:textId="77777777" w:rsidR="005C795F" w:rsidRPr="00E37C6F" w:rsidRDefault="00424608" w:rsidP="00213E47">
          <w:pPr>
            <w:pStyle w:val="Alatunniste"/>
            <w:rPr>
              <w:lang w:val="sv-FI"/>
            </w:rPr>
          </w:pPr>
          <w:r w:rsidRPr="00E37C6F">
            <w:rPr>
              <w:lang w:val="sv-SE"/>
            </w:rPr>
            <w:t>TRAFICOM</w:t>
          </w:r>
          <w:r w:rsidR="005C795F" w:rsidRPr="00E37C6F">
            <w:rPr>
              <w:lang w:val="sv-FI"/>
            </w:rPr>
            <w:t>, Finland</w:t>
          </w:r>
        </w:p>
        <w:p w14:paraId="6F713355" w14:textId="77777777" w:rsidR="005C795F" w:rsidRPr="00B80759" w:rsidRDefault="00EE2B4D" w:rsidP="00213E47">
          <w:pPr>
            <w:pStyle w:val="Alatunniste"/>
            <w:rPr>
              <w:lang w:val="sv-SE"/>
            </w:rPr>
          </w:pPr>
          <w:r w:rsidRPr="00B80759">
            <w:rPr>
              <w:lang w:val="sv-SE"/>
            </w:rPr>
            <w:t>Tel</w:t>
          </w:r>
          <w:r w:rsidR="00F86E16" w:rsidRPr="00B80759">
            <w:rPr>
              <w:lang w:val="sv-SE"/>
            </w:rPr>
            <w:t>.</w:t>
          </w:r>
          <w:r w:rsidRPr="00B80759">
            <w:rPr>
              <w:lang w:val="sv-SE"/>
            </w:rPr>
            <w:t xml:space="preserve"> </w:t>
          </w:r>
          <w:r w:rsidR="00345558" w:rsidRPr="00B80759">
            <w:rPr>
              <w:lang w:val="sv-SE"/>
            </w:rPr>
            <w:t>+358 295 345 000</w:t>
          </w:r>
        </w:p>
        <w:p w14:paraId="64CB3C83" w14:textId="77777777" w:rsidR="005C795F" w:rsidRPr="00B80759" w:rsidRDefault="00F86E16" w:rsidP="00213E47">
          <w:pPr>
            <w:pStyle w:val="Alatunniste"/>
            <w:rPr>
              <w:lang w:val="sv-SE"/>
            </w:rPr>
          </w:pPr>
          <w:r w:rsidRPr="00B80759">
            <w:rPr>
              <w:lang w:val="sv-SE"/>
            </w:rPr>
            <w:t>t</w:t>
          </w:r>
          <w:r w:rsidR="00345558" w:rsidRPr="00B80759">
            <w:rPr>
              <w:lang w:val="sv-SE"/>
            </w:rPr>
            <w:t>raficom.fi</w:t>
          </w:r>
        </w:p>
      </w:tc>
    </w:tr>
  </w:tbl>
  <w:p w14:paraId="3D997B26" w14:textId="77777777" w:rsidR="00C02735" w:rsidRPr="00B80759" w:rsidRDefault="00C02735" w:rsidP="005C795F">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5053" w14:textId="77777777" w:rsidR="00B24043" w:rsidRDefault="00B24043" w:rsidP="00261760">
      <w:r>
        <w:separator/>
      </w:r>
    </w:p>
  </w:footnote>
  <w:footnote w:type="continuationSeparator" w:id="0">
    <w:p w14:paraId="7D93E401" w14:textId="77777777" w:rsidR="00B24043" w:rsidRDefault="00B24043"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01" w:type="dxa"/>
      <w:tblLayout w:type="fixed"/>
      <w:tblCellMar>
        <w:left w:w="0" w:type="dxa"/>
        <w:right w:w="0" w:type="dxa"/>
      </w:tblCellMar>
      <w:tblLook w:val="04A0" w:firstRow="1" w:lastRow="0" w:firstColumn="1" w:lastColumn="0" w:noHBand="0" w:noVBand="1"/>
    </w:tblPr>
    <w:tblGrid>
      <w:gridCol w:w="5103"/>
      <w:gridCol w:w="993"/>
      <w:gridCol w:w="1842"/>
      <w:gridCol w:w="624"/>
      <w:gridCol w:w="1239"/>
    </w:tblGrid>
    <w:tr w:rsidR="00BE6857" w:rsidRPr="00EC3F4A" w14:paraId="07C0F024" w14:textId="77777777" w:rsidTr="004C2D61">
      <w:tc>
        <w:tcPr>
          <w:tcW w:w="5103" w:type="dxa"/>
          <w:vMerge w:val="restart"/>
        </w:tcPr>
        <w:p w14:paraId="7FF2B801" w14:textId="77777777" w:rsidR="00BE6857" w:rsidRPr="00EC3F4A" w:rsidRDefault="00382ACD" w:rsidP="00BE6857">
          <w:pPr>
            <w:pStyle w:val="Yltunniste"/>
          </w:pPr>
          <w:r>
            <w:rPr>
              <w:lang w:eastAsia="fi-FI"/>
            </w:rPr>
            <w:drawing>
              <wp:inline distT="0" distB="0" distL="0" distR="0" wp14:anchorId="0BB8B1A3" wp14:editId="47837482">
                <wp:extent cx="2155250" cy="474155"/>
                <wp:effectExtent l="0" t="0" r="0" b="254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Kyber_su_rgb_B.png"/>
                        <pic:cNvPicPr/>
                      </pic:nvPicPr>
                      <pic:blipFill>
                        <a:blip r:embed="rId1">
                          <a:extLst>
                            <a:ext uri="{28A0092B-C50C-407E-A947-70E740481C1C}">
                              <a14:useLocalDpi xmlns:a14="http://schemas.microsoft.com/office/drawing/2010/main" val="0"/>
                            </a:ext>
                          </a:extLst>
                        </a:blip>
                        <a:stretch>
                          <a:fillRect/>
                        </a:stretch>
                      </pic:blipFill>
                      <pic:spPr>
                        <a:xfrm>
                          <a:off x="0" y="0"/>
                          <a:ext cx="2155250" cy="474155"/>
                        </a:xfrm>
                        <a:prstGeom prst="rect">
                          <a:avLst/>
                        </a:prstGeom>
                      </pic:spPr>
                    </pic:pic>
                  </a:graphicData>
                </a:graphic>
              </wp:inline>
            </w:drawing>
          </w:r>
        </w:p>
      </w:tc>
      <w:tc>
        <w:tcPr>
          <w:tcW w:w="2835" w:type="dxa"/>
          <w:gridSpan w:val="2"/>
        </w:tcPr>
        <w:p w14:paraId="34BEE862" w14:textId="77777777" w:rsidR="00BE6857" w:rsidRDefault="00B24043" w:rsidP="00177323">
          <w:pPr>
            <w:pStyle w:val="Yltunniste"/>
            <w:rPr>
              <w:b/>
            </w:rPr>
          </w:pPr>
          <w:r>
            <w:rPr>
              <w:b/>
            </w:rPr>
            <w:t>PERUSTELUMUISTIO</w:t>
          </w:r>
        </w:p>
        <w:p w14:paraId="1D8A0397" w14:textId="36F1B353" w:rsidR="0005190F" w:rsidRPr="00EC3F4A" w:rsidRDefault="0005190F" w:rsidP="00177323">
          <w:pPr>
            <w:pStyle w:val="Yltunniste"/>
          </w:pPr>
          <w:r w:rsidRPr="0005190F">
            <w:rPr>
              <w:b/>
              <w:color w:val="FF0000"/>
            </w:rPr>
            <w:t>LUONNOS</w:t>
          </w:r>
        </w:p>
      </w:tc>
      <w:tc>
        <w:tcPr>
          <w:tcW w:w="1863" w:type="dxa"/>
          <w:gridSpan w:val="2"/>
        </w:tcPr>
        <w:p w14:paraId="52B869D5" w14:textId="3CBCB893" w:rsidR="00BE6857" w:rsidRPr="00EC3F4A" w:rsidRDefault="00BE6857" w:rsidP="00BE6857">
          <w:pPr>
            <w:pStyle w:val="Yltunniste"/>
            <w:jc w:val="right"/>
          </w:pPr>
          <w:r>
            <w:fldChar w:fldCharType="begin"/>
          </w:r>
          <w:r>
            <w:instrText xml:space="preserve"> PAGE   \* MERGEFORMAT </w:instrText>
          </w:r>
          <w:r>
            <w:fldChar w:fldCharType="separate"/>
          </w:r>
          <w:r w:rsidR="002C5731">
            <w:t>1</w:t>
          </w:r>
          <w:r>
            <w:fldChar w:fldCharType="end"/>
          </w:r>
          <w:r w:rsidRPr="00EC3F4A">
            <w:t xml:space="preserve"> (</w:t>
          </w:r>
          <w:r w:rsidR="005337BB">
            <w:fldChar w:fldCharType="begin"/>
          </w:r>
          <w:r w:rsidR="005337BB">
            <w:instrText xml:space="preserve"> NUMPAGES   \* MERGEFORMAT </w:instrText>
          </w:r>
          <w:r w:rsidR="005337BB">
            <w:fldChar w:fldCharType="separate"/>
          </w:r>
          <w:r w:rsidR="002C5731">
            <w:t>2</w:t>
          </w:r>
          <w:r w:rsidR="005337BB">
            <w:fldChar w:fldCharType="end"/>
          </w:r>
          <w:r w:rsidRPr="00EC3F4A">
            <w:t>)</w:t>
          </w:r>
        </w:p>
      </w:tc>
    </w:tr>
    <w:tr w:rsidR="00BE6857" w:rsidRPr="00EC3F4A" w14:paraId="78949074" w14:textId="77777777" w:rsidTr="004C2D61">
      <w:trPr>
        <w:trHeight w:val="172"/>
      </w:trPr>
      <w:tc>
        <w:tcPr>
          <w:tcW w:w="5103" w:type="dxa"/>
          <w:vMerge/>
        </w:tcPr>
        <w:p w14:paraId="0FC94DCD" w14:textId="77777777" w:rsidR="00BE6857" w:rsidRPr="00EC3F4A" w:rsidRDefault="00BE6857" w:rsidP="00BE6857">
          <w:pPr>
            <w:pStyle w:val="Yltunniste"/>
          </w:pPr>
        </w:p>
      </w:tc>
      <w:tc>
        <w:tcPr>
          <w:tcW w:w="993" w:type="dxa"/>
        </w:tcPr>
        <w:p w14:paraId="38BA7835" w14:textId="77777777" w:rsidR="00BE6857" w:rsidRPr="00EC3F4A" w:rsidRDefault="00BE6857" w:rsidP="00BE6857">
          <w:pPr>
            <w:pStyle w:val="Yltunniste"/>
          </w:pPr>
        </w:p>
      </w:tc>
      <w:tc>
        <w:tcPr>
          <w:tcW w:w="2466" w:type="dxa"/>
          <w:gridSpan w:val="2"/>
        </w:tcPr>
        <w:p w14:paraId="64A24EB6" w14:textId="77777777" w:rsidR="00BE6857" w:rsidRPr="00EC3F4A" w:rsidRDefault="00BE6857" w:rsidP="00BE6857">
          <w:pPr>
            <w:pStyle w:val="Yltunniste"/>
          </w:pPr>
        </w:p>
      </w:tc>
      <w:tc>
        <w:tcPr>
          <w:tcW w:w="1239" w:type="dxa"/>
        </w:tcPr>
        <w:p w14:paraId="41B28491" w14:textId="77777777" w:rsidR="00BE6857" w:rsidRPr="00EC3F4A" w:rsidRDefault="00BE6857" w:rsidP="00BE6857">
          <w:pPr>
            <w:pStyle w:val="Yltunniste"/>
          </w:pPr>
        </w:p>
      </w:tc>
    </w:tr>
    <w:tr w:rsidR="00BE6857" w:rsidRPr="00EC3F4A" w14:paraId="4E203BBF" w14:textId="77777777" w:rsidTr="004C2D61">
      <w:trPr>
        <w:trHeight w:val="172"/>
      </w:trPr>
      <w:tc>
        <w:tcPr>
          <w:tcW w:w="5103" w:type="dxa"/>
          <w:vMerge/>
        </w:tcPr>
        <w:p w14:paraId="7676B3EA" w14:textId="77777777" w:rsidR="00BE6857" w:rsidRPr="00EC3F4A" w:rsidRDefault="00BE6857" w:rsidP="00BE6857">
          <w:pPr>
            <w:pStyle w:val="Yltunniste"/>
          </w:pPr>
        </w:p>
      </w:tc>
      <w:tc>
        <w:tcPr>
          <w:tcW w:w="4698" w:type="dxa"/>
          <w:gridSpan w:val="4"/>
        </w:tcPr>
        <w:p w14:paraId="42EC5F9C" w14:textId="77777777" w:rsidR="004C2D61" w:rsidRPr="004C2D61" w:rsidRDefault="00BE6857" w:rsidP="004C2D61">
          <w:pPr>
            <w:pStyle w:val="Yltunniste"/>
          </w:pPr>
          <w:r>
            <w:t xml:space="preserve">Dnro </w:t>
          </w:r>
          <w:r w:rsidR="004C2D61" w:rsidRPr="004C2D61">
            <w:t>TRAFICOM/117900/03.04.04.00/2022</w:t>
          </w:r>
        </w:p>
        <w:p w14:paraId="42E108ED" w14:textId="663CBB5A" w:rsidR="00BE6857" w:rsidRPr="00EC3F4A" w:rsidRDefault="00BE6857" w:rsidP="00BE6857">
          <w:pPr>
            <w:pStyle w:val="Yltunniste"/>
          </w:pPr>
        </w:p>
      </w:tc>
    </w:tr>
    <w:tr w:rsidR="00BE6857" w:rsidRPr="00EC3F4A" w14:paraId="155E8D74" w14:textId="77777777" w:rsidTr="004C2D61">
      <w:tc>
        <w:tcPr>
          <w:tcW w:w="5103" w:type="dxa"/>
        </w:tcPr>
        <w:p w14:paraId="45A0EB73" w14:textId="77777777" w:rsidR="00BE6857" w:rsidRPr="009D2B4A" w:rsidRDefault="00BE6857" w:rsidP="00BE6857">
          <w:pPr>
            <w:pStyle w:val="Yltunniste"/>
          </w:pPr>
        </w:p>
      </w:tc>
      <w:tc>
        <w:tcPr>
          <w:tcW w:w="993" w:type="dxa"/>
        </w:tcPr>
        <w:p w14:paraId="4975652E" w14:textId="77777777" w:rsidR="00BE6857" w:rsidRPr="009D2B4A" w:rsidRDefault="00BE6857" w:rsidP="00BE6857">
          <w:pPr>
            <w:pStyle w:val="Yltunniste"/>
          </w:pPr>
        </w:p>
      </w:tc>
      <w:tc>
        <w:tcPr>
          <w:tcW w:w="3705" w:type="dxa"/>
          <w:gridSpan w:val="3"/>
        </w:tcPr>
        <w:p w14:paraId="37B77DB6" w14:textId="448AEF99" w:rsidR="00BE6857" w:rsidRPr="00EC3F4A" w:rsidRDefault="005337BB" w:rsidP="00BE6857">
          <w:pPr>
            <w:pStyle w:val="Yltunniste"/>
            <w:jc w:val="right"/>
          </w:pPr>
          <w:r>
            <w:t>7</w:t>
          </w:r>
          <w:r w:rsidR="00A77C31">
            <w:t>.1</w:t>
          </w:r>
          <w:r w:rsidR="00D324C3">
            <w:t>1</w:t>
          </w:r>
          <w:r w:rsidR="00B24043">
            <w:t>.2023</w:t>
          </w:r>
        </w:p>
      </w:tc>
    </w:tr>
    <w:tr w:rsidR="00BE6857" w:rsidRPr="00EC3F4A" w14:paraId="3A6F2BDC" w14:textId="77777777" w:rsidTr="004C2D61">
      <w:tc>
        <w:tcPr>
          <w:tcW w:w="5103" w:type="dxa"/>
        </w:tcPr>
        <w:p w14:paraId="676568EA" w14:textId="77777777" w:rsidR="00BE6857" w:rsidRPr="00546123" w:rsidRDefault="00BE6857" w:rsidP="00BE6857">
          <w:pPr>
            <w:pStyle w:val="Yltunniste"/>
          </w:pPr>
        </w:p>
      </w:tc>
      <w:tc>
        <w:tcPr>
          <w:tcW w:w="993" w:type="dxa"/>
        </w:tcPr>
        <w:p w14:paraId="3876C7AD" w14:textId="77777777" w:rsidR="00BE6857" w:rsidRDefault="00BE6857" w:rsidP="00BE6857">
          <w:pPr>
            <w:pStyle w:val="Yltunniste"/>
          </w:pPr>
        </w:p>
      </w:tc>
      <w:tc>
        <w:tcPr>
          <w:tcW w:w="3705" w:type="dxa"/>
          <w:gridSpan w:val="3"/>
        </w:tcPr>
        <w:p w14:paraId="3FD71C8D" w14:textId="77777777" w:rsidR="00BE6857" w:rsidRPr="00EC3F4A" w:rsidRDefault="00BE6857" w:rsidP="00BE6857">
          <w:pPr>
            <w:pStyle w:val="Yltunniste"/>
          </w:pPr>
        </w:p>
      </w:tc>
    </w:tr>
  </w:tbl>
  <w:p w14:paraId="55F25A35" w14:textId="77777777" w:rsidR="003C7218" w:rsidRDefault="003C7218">
    <w:pPr>
      <w:pStyle w:val="Yltunniste"/>
    </w:pPr>
  </w:p>
  <w:p w14:paraId="4D7B8170" w14:textId="77777777" w:rsidR="000008C6" w:rsidRDefault="000008C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170958" w:rsidRPr="00EC3F4A" w14:paraId="679A463D" w14:textId="77777777" w:rsidTr="00170958">
      <w:tc>
        <w:tcPr>
          <w:tcW w:w="3969" w:type="dxa"/>
          <w:vMerge w:val="restart"/>
        </w:tcPr>
        <w:p w14:paraId="4E078CCC" w14:textId="77777777" w:rsidR="00170958" w:rsidRPr="00EC3F4A" w:rsidRDefault="00170958" w:rsidP="00AE3482">
          <w:pPr>
            <w:pStyle w:val="Yltunniste"/>
          </w:pPr>
          <w:r>
            <w:rPr>
              <w:lang w:eastAsia="fi-FI"/>
            </w:rPr>
            <w:drawing>
              <wp:anchor distT="0" distB="0" distL="114300" distR="114300" simplePos="0" relativeHeight="251668480" behindDoc="0" locked="0" layoutInCell="1" allowOverlap="1" wp14:anchorId="19198535" wp14:editId="0317FDE7">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12B1488D" w14:textId="77777777" w:rsidR="00170958" w:rsidRPr="00F12499" w:rsidRDefault="00170958" w:rsidP="00AE3482">
              <w:pPr>
                <w:pStyle w:val="Yltunniste"/>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36391161" w14:textId="77777777" w:rsidR="00170958" w:rsidRPr="00EC3F4A" w:rsidRDefault="00170958" w:rsidP="00170958">
          <w:pPr>
            <w:pStyle w:val="Yltunniste"/>
            <w:jc w:val="right"/>
          </w:pPr>
        </w:p>
      </w:tc>
      <w:tc>
        <w:tcPr>
          <w:tcW w:w="1386" w:type="dxa"/>
          <w:gridSpan w:val="2"/>
        </w:tcPr>
        <w:p w14:paraId="465C8D01" w14:textId="77777777" w:rsidR="00170958" w:rsidRPr="00EC3F4A" w:rsidRDefault="00170958" w:rsidP="00170958">
          <w:pPr>
            <w:pStyle w:val="Yltunniste"/>
            <w:jc w:val="right"/>
          </w:pPr>
          <w:r>
            <w:fldChar w:fldCharType="begin"/>
          </w:r>
          <w:r>
            <w:instrText xml:space="preserve"> PAGE   \* MERGEFORMAT </w:instrText>
          </w:r>
          <w:r>
            <w:fldChar w:fldCharType="separate"/>
          </w:r>
          <w:r>
            <w:t>1</w:t>
          </w:r>
          <w:r>
            <w:fldChar w:fldCharType="end"/>
          </w:r>
          <w:r w:rsidRPr="00EC3F4A">
            <w:t xml:space="preserve"> (</w:t>
          </w:r>
          <w:r w:rsidR="005337BB">
            <w:fldChar w:fldCharType="begin"/>
          </w:r>
          <w:r w:rsidR="005337BB">
            <w:instrText xml:space="preserve"> NUMPAGES   \* MERGEFORMAT </w:instrText>
          </w:r>
          <w:r w:rsidR="005337BB">
            <w:fldChar w:fldCharType="separate"/>
          </w:r>
          <w:r w:rsidR="00B24043">
            <w:t>1</w:t>
          </w:r>
          <w:r w:rsidR="005337BB">
            <w:fldChar w:fldCharType="end"/>
          </w:r>
          <w:r w:rsidRPr="00EC3F4A">
            <w:t>)</w:t>
          </w:r>
        </w:p>
      </w:tc>
    </w:tr>
    <w:tr w:rsidR="00170958" w:rsidRPr="00EC3F4A" w14:paraId="53FE93DD" w14:textId="77777777" w:rsidTr="00170958">
      <w:trPr>
        <w:trHeight w:val="172"/>
      </w:trPr>
      <w:tc>
        <w:tcPr>
          <w:tcW w:w="3969" w:type="dxa"/>
          <w:vMerge/>
        </w:tcPr>
        <w:p w14:paraId="24857B10" w14:textId="77777777" w:rsidR="00170958" w:rsidRPr="00EC3F4A" w:rsidRDefault="00170958" w:rsidP="00AE3482">
          <w:pPr>
            <w:pStyle w:val="Yltunniste"/>
          </w:pPr>
        </w:p>
      </w:tc>
      <w:tc>
        <w:tcPr>
          <w:tcW w:w="2694" w:type="dxa"/>
        </w:tcPr>
        <w:p w14:paraId="2FCED3AE" w14:textId="77777777" w:rsidR="00170958" w:rsidRPr="00EC3F4A" w:rsidRDefault="00170958" w:rsidP="00AE3482">
          <w:pPr>
            <w:pStyle w:val="Yltunniste"/>
          </w:pPr>
        </w:p>
      </w:tc>
      <w:tc>
        <w:tcPr>
          <w:tcW w:w="2466" w:type="dxa"/>
          <w:gridSpan w:val="2"/>
        </w:tcPr>
        <w:p w14:paraId="2C9B7CE6" w14:textId="77777777" w:rsidR="00170958" w:rsidRPr="00EC3F4A" w:rsidRDefault="00170958" w:rsidP="00AE3482">
          <w:pPr>
            <w:pStyle w:val="Yltunniste"/>
          </w:pPr>
        </w:p>
      </w:tc>
      <w:tc>
        <w:tcPr>
          <w:tcW w:w="762" w:type="dxa"/>
        </w:tcPr>
        <w:p w14:paraId="6413505B" w14:textId="77777777" w:rsidR="00170958" w:rsidRPr="00EC3F4A" w:rsidRDefault="00170958" w:rsidP="00AE3482">
          <w:pPr>
            <w:pStyle w:val="Yltunniste"/>
          </w:pPr>
        </w:p>
      </w:tc>
    </w:tr>
    <w:tr w:rsidR="00170958" w:rsidRPr="00EC3F4A" w14:paraId="7484CEF2" w14:textId="77777777" w:rsidTr="00094A14">
      <w:trPr>
        <w:trHeight w:val="172"/>
      </w:trPr>
      <w:tc>
        <w:tcPr>
          <w:tcW w:w="3969" w:type="dxa"/>
          <w:vMerge/>
        </w:tcPr>
        <w:p w14:paraId="687B7932" w14:textId="77777777" w:rsidR="00170958" w:rsidRPr="00EC3F4A" w:rsidRDefault="00170958" w:rsidP="00AE3482">
          <w:pPr>
            <w:pStyle w:val="Yltunniste"/>
          </w:pPr>
        </w:p>
      </w:tc>
      <w:tc>
        <w:tcPr>
          <w:tcW w:w="5922" w:type="dxa"/>
          <w:gridSpan w:val="4"/>
        </w:tcPr>
        <w:p w14:paraId="63E5734A" w14:textId="77777777" w:rsidR="00170958" w:rsidRPr="00EC3F4A" w:rsidRDefault="00170958" w:rsidP="00170958">
          <w:pPr>
            <w:pStyle w:val="Yltunniste"/>
            <w:jc w:val="right"/>
          </w:pPr>
          <w:r>
            <w:t xml:space="preserve">Dnro </w:t>
          </w:r>
          <w:r>
            <w:fldChar w:fldCharType="begin"/>
          </w:r>
          <w:r>
            <w:instrText xml:space="preserve"> Macrobutton NoMacro [XXXX/XXXX/XXXX]</w:instrText>
          </w:r>
          <w:r>
            <w:fldChar w:fldCharType="end"/>
          </w:r>
        </w:p>
      </w:tc>
    </w:tr>
    <w:tr w:rsidR="00546123" w:rsidRPr="00EC3F4A" w14:paraId="58FE881F" w14:textId="77777777" w:rsidTr="00910BA8">
      <w:tc>
        <w:tcPr>
          <w:tcW w:w="3969" w:type="dxa"/>
        </w:tcPr>
        <w:p w14:paraId="26041DCA" w14:textId="77777777" w:rsidR="00546123" w:rsidRPr="009D2B4A" w:rsidRDefault="00546123" w:rsidP="00AE3482">
          <w:pPr>
            <w:pStyle w:val="Yltunniste"/>
          </w:pPr>
        </w:p>
      </w:tc>
      <w:tc>
        <w:tcPr>
          <w:tcW w:w="2694" w:type="dxa"/>
        </w:tcPr>
        <w:p w14:paraId="06F79C3D" w14:textId="77777777" w:rsidR="00546123" w:rsidRPr="009D2B4A" w:rsidRDefault="000008C6" w:rsidP="00AE3482">
          <w:pPr>
            <w:pStyle w:val="Yltunniste"/>
          </w:pPr>
          <w:r>
            <w:t>Liite 1</w:t>
          </w:r>
        </w:p>
      </w:tc>
      <w:tc>
        <w:tcPr>
          <w:tcW w:w="3228" w:type="dxa"/>
          <w:gridSpan w:val="3"/>
        </w:tcPr>
        <w:p w14:paraId="64317912" w14:textId="77777777" w:rsidR="00546123" w:rsidRPr="00EC3F4A" w:rsidRDefault="00170958" w:rsidP="00170958">
          <w:pPr>
            <w:pStyle w:val="Yltunniste"/>
            <w:jc w:val="right"/>
          </w:pPr>
          <w:r>
            <w:fldChar w:fldCharType="begin"/>
          </w:r>
          <w:r>
            <w:instrText xml:space="preserve"> Macrobutton NoMacro [Pvm]</w:instrText>
          </w:r>
          <w:r>
            <w:fldChar w:fldCharType="end"/>
          </w:r>
        </w:p>
      </w:tc>
    </w:tr>
    <w:tr w:rsidR="00546123" w:rsidRPr="00EC3F4A" w14:paraId="7755AD19" w14:textId="77777777" w:rsidTr="00910BA8">
      <w:tc>
        <w:tcPr>
          <w:tcW w:w="3969" w:type="dxa"/>
        </w:tcPr>
        <w:p w14:paraId="37B8EC46" w14:textId="77777777" w:rsidR="00546123" w:rsidRPr="00546123" w:rsidRDefault="00546123" w:rsidP="00AE3482">
          <w:pPr>
            <w:pStyle w:val="Yltunniste"/>
          </w:pPr>
        </w:p>
      </w:tc>
      <w:tc>
        <w:tcPr>
          <w:tcW w:w="2694" w:type="dxa"/>
        </w:tcPr>
        <w:p w14:paraId="4C4CF931" w14:textId="77777777" w:rsidR="00546123" w:rsidRDefault="00546123" w:rsidP="00AE3482">
          <w:pPr>
            <w:pStyle w:val="Yltunniste"/>
          </w:pPr>
        </w:p>
      </w:tc>
      <w:tc>
        <w:tcPr>
          <w:tcW w:w="3228" w:type="dxa"/>
          <w:gridSpan w:val="3"/>
        </w:tcPr>
        <w:p w14:paraId="4000BCBE" w14:textId="77777777" w:rsidR="00546123" w:rsidRPr="00EC3F4A" w:rsidRDefault="00546123" w:rsidP="00AE3482">
          <w:pPr>
            <w:pStyle w:val="Yltunniste"/>
          </w:pPr>
        </w:p>
      </w:tc>
    </w:tr>
  </w:tbl>
  <w:p w14:paraId="2CDE7D63" w14:textId="77777777" w:rsidR="00F12499" w:rsidRDefault="00F12499">
    <w:pPr>
      <w:pStyle w:val="Yltunniste"/>
    </w:pPr>
  </w:p>
  <w:p w14:paraId="6E7D089E" w14:textId="77777777" w:rsidR="000008C6" w:rsidRDefault="000008C6">
    <w:pPr>
      <w:pStyle w:val="Yltunniste"/>
    </w:pPr>
  </w:p>
  <w:p w14:paraId="4DC08471" w14:textId="77777777" w:rsidR="000008C6" w:rsidRDefault="000008C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9EFDB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602B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67050"/>
    <w:multiLevelType w:val="multilevel"/>
    <w:tmpl w:val="79A88E14"/>
    <w:numStyleLink w:val="Luettelomerkit"/>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F4005D32"/>
    <w:styleLink w:val="Numeroituotsikointi"/>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A701CD2"/>
    <w:multiLevelType w:val="hybridMultilevel"/>
    <w:tmpl w:val="0366A10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D8741EC"/>
    <w:multiLevelType w:val="multilevel"/>
    <w:tmpl w:val="FBD6CC3A"/>
    <w:styleLink w:val="Luettelonumero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15:restartNumberingAfterBreak="0">
    <w:nsid w:val="7F263A62"/>
    <w:multiLevelType w:val="multilevel"/>
    <w:tmpl w:val="79A88E14"/>
    <w:styleLink w:val="Luettelomerkit"/>
    <w:lvl w:ilvl="0">
      <w:start w:val="1"/>
      <w:numFmt w:val="bullet"/>
      <w:pStyle w:val="Merkittyluettelo"/>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
  </w:num>
  <w:num w:numId="2">
    <w:abstractNumId w:val="0"/>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7"/>
  </w:num>
  <w:num w:numId="15">
    <w:abstractNumId w:val="6"/>
  </w:num>
  <w:num w:numId="16">
    <w:abstractNumId w:val="6"/>
  </w:num>
  <w:num w:numId="17">
    <w:abstractNumId w:val="7"/>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7"/>
  </w:num>
  <w:num w:numId="29">
    <w:abstractNumId w:val="6"/>
  </w:num>
  <w:num w:numId="30">
    <w:abstractNumId w:val="6"/>
  </w:num>
  <w:num w:numId="31">
    <w:abstractNumId w:val="7"/>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7"/>
  </w:num>
  <w:num w:numId="43">
    <w:abstractNumId w:val="6"/>
  </w:num>
  <w:num w:numId="44">
    <w:abstractNumId w:val="6"/>
  </w:num>
  <w:num w:numId="45">
    <w:abstractNumId w:val="7"/>
  </w:num>
  <w:num w:numId="46">
    <w:abstractNumId w:val="4"/>
  </w:num>
  <w:num w:numId="47">
    <w:abstractNumId w:val="2"/>
  </w:num>
  <w:num w:numId="48">
    <w:abstractNumId w:val="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43"/>
    <w:rsid w:val="0000057D"/>
    <w:rsid w:val="000008C6"/>
    <w:rsid w:val="00002DF7"/>
    <w:rsid w:val="000060C1"/>
    <w:rsid w:val="00014E30"/>
    <w:rsid w:val="0001699F"/>
    <w:rsid w:val="00022ECD"/>
    <w:rsid w:val="000238BF"/>
    <w:rsid w:val="00032708"/>
    <w:rsid w:val="00035282"/>
    <w:rsid w:val="00047EF7"/>
    <w:rsid w:val="0005190F"/>
    <w:rsid w:val="0006062A"/>
    <w:rsid w:val="00063065"/>
    <w:rsid w:val="00067875"/>
    <w:rsid w:val="00072ADD"/>
    <w:rsid w:val="000750B1"/>
    <w:rsid w:val="00091D4D"/>
    <w:rsid w:val="0009698E"/>
    <w:rsid w:val="000A3DF3"/>
    <w:rsid w:val="000B0999"/>
    <w:rsid w:val="000B3357"/>
    <w:rsid w:val="000B3F1D"/>
    <w:rsid w:val="000C33AF"/>
    <w:rsid w:val="000C3F1D"/>
    <w:rsid w:val="000E4D27"/>
    <w:rsid w:val="000F174C"/>
    <w:rsid w:val="00101210"/>
    <w:rsid w:val="00101E5C"/>
    <w:rsid w:val="0011074D"/>
    <w:rsid w:val="001124B9"/>
    <w:rsid w:val="001127D3"/>
    <w:rsid w:val="001174E2"/>
    <w:rsid w:val="001223C1"/>
    <w:rsid w:val="00127935"/>
    <w:rsid w:val="00145792"/>
    <w:rsid w:val="00163BE0"/>
    <w:rsid w:val="001674B7"/>
    <w:rsid w:val="00167F67"/>
    <w:rsid w:val="00170958"/>
    <w:rsid w:val="00175AAA"/>
    <w:rsid w:val="00177323"/>
    <w:rsid w:val="00183C3D"/>
    <w:rsid w:val="00193233"/>
    <w:rsid w:val="0019752B"/>
    <w:rsid w:val="001A7F54"/>
    <w:rsid w:val="001E2770"/>
    <w:rsid w:val="001E3C20"/>
    <w:rsid w:val="001F0291"/>
    <w:rsid w:val="001F25C4"/>
    <w:rsid w:val="001F6A75"/>
    <w:rsid w:val="001F7FF9"/>
    <w:rsid w:val="00213E47"/>
    <w:rsid w:val="00217315"/>
    <w:rsid w:val="00223987"/>
    <w:rsid w:val="00226F85"/>
    <w:rsid w:val="002337C2"/>
    <w:rsid w:val="00240745"/>
    <w:rsid w:val="002461CF"/>
    <w:rsid w:val="002522F2"/>
    <w:rsid w:val="00261760"/>
    <w:rsid w:val="00264FAF"/>
    <w:rsid w:val="00271722"/>
    <w:rsid w:val="00274F74"/>
    <w:rsid w:val="0029240F"/>
    <w:rsid w:val="00293F3E"/>
    <w:rsid w:val="002B5BC3"/>
    <w:rsid w:val="002C5731"/>
    <w:rsid w:val="002D0399"/>
    <w:rsid w:val="002D5C41"/>
    <w:rsid w:val="002E6377"/>
    <w:rsid w:val="002F6929"/>
    <w:rsid w:val="003030F4"/>
    <w:rsid w:val="00305757"/>
    <w:rsid w:val="0030655E"/>
    <w:rsid w:val="00332A43"/>
    <w:rsid w:val="00334DE8"/>
    <w:rsid w:val="003401A5"/>
    <w:rsid w:val="00345558"/>
    <w:rsid w:val="00350DB9"/>
    <w:rsid w:val="00357C8B"/>
    <w:rsid w:val="00361152"/>
    <w:rsid w:val="00382ACD"/>
    <w:rsid w:val="003916A6"/>
    <w:rsid w:val="003917E1"/>
    <w:rsid w:val="00393C81"/>
    <w:rsid w:val="00396F92"/>
    <w:rsid w:val="003A7045"/>
    <w:rsid w:val="003C7218"/>
    <w:rsid w:val="003E4B36"/>
    <w:rsid w:val="003E6880"/>
    <w:rsid w:val="003E69C2"/>
    <w:rsid w:val="003F27E5"/>
    <w:rsid w:val="00400957"/>
    <w:rsid w:val="00407C11"/>
    <w:rsid w:val="00424608"/>
    <w:rsid w:val="0043315B"/>
    <w:rsid w:val="00447286"/>
    <w:rsid w:val="004478DB"/>
    <w:rsid w:val="0045242D"/>
    <w:rsid w:val="004715F5"/>
    <w:rsid w:val="00492599"/>
    <w:rsid w:val="004A4AC8"/>
    <w:rsid w:val="004B62A4"/>
    <w:rsid w:val="004B7C81"/>
    <w:rsid w:val="004C2D61"/>
    <w:rsid w:val="004C56FF"/>
    <w:rsid w:val="004D022D"/>
    <w:rsid w:val="004D079E"/>
    <w:rsid w:val="004D1F42"/>
    <w:rsid w:val="004D5606"/>
    <w:rsid w:val="004D7F15"/>
    <w:rsid w:val="004E4045"/>
    <w:rsid w:val="004F4CC6"/>
    <w:rsid w:val="005018DF"/>
    <w:rsid w:val="0050773C"/>
    <w:rsid w:val="00512790"/>
    <w:rsid w:val="0052177E"/>
    <w:rsid w:val="005337BB"/>
    <w:rsid w:val="00535380"/>
    <w:rsid w:val="00546123"/>
    <w:rsid w:val="005531DA"/>
    <w:rsid w:val="00583EB8"/>
    <w:rsid w:val="00592100"/>
    <w:rsid w:val="00596083"/>
    <w:rsid w:val="005A10E1"/>
    <w:rsid w:val="005A28CB"/>
    <w:rsid w:val="005A6B87"/>
    <w:rsid w:val="005B374E"/>
    <w:rsid w:val="005B5649"/>
    <w:rsid w:val="005B6FC0"/>
    <w:rsid w:val="005C626F"/>
    <w:rsid w:val="005C795F"/>
    <w:rsid w:val="005F23B7"/>
    <w:rsid w:val="005F6DF7"/>
    <w:rsid w:val="00612D32"/>
    <w:rsid w:val="00615E48"/>
    <w:rsid w:val="00634C73"/>
    <w:rsid w:val="00645496"/>
    <w:rsid w:val="006539CD"/>
    <w:rsid w:val="00657CCA"/>
    <w:rsid w:val="00665A87"/>
    <w:rsid w:val="006700CD"/>
    <w:rsid w:val="00676109"/>
    <w:rsid w:val="0069005A"/>
    <w:rsid w:val="00697384"/>
    <w:rsid w:val="006A5316"/>
    <w:rsid w:val="006C1A1E"/>
    <w:rsid w:val="006C6235"/>
    <w:rsid w:val="006C7E27"/>
    <w:rsid w:val="006D31EA"/>
    <w:rsid w:val="006D3DA9"/>
    <w:rsid w:val="006D5022"/>
    <w:rsid w:val="006D5DAF"/>
    <w:rsid w:val="007102B6"/>
    <w:rsid w:val="00710FF3"/>
    <w:rsid w:val="0072074B"/>
    <w:rsid w:val="00722D9D"/>
    <w:rsid w:val="00724778"/>
    <w:rsid w:val="00725063"/>
    <w:rsid w:val="00733B16"/>
    <w:rsid w:val="00736F2E"/>
    <w:rsid w:val="00745806"/>
    <w:rsid w:val="00745A0C"/>
    <w:rsid w:val="0074732A"/>
    <w:rsid w:val="007479F9"/>
    <w:rsid w:val="00753E35"/>
    <w:rsid w:val="0076030B"/>
    <w:rsid w:val="00761287"/>
    <w:rsid w:val="00766157"/>
    <w:rsid w:val="007664F3"/>
    <w:rsid w:val="00770934"/>
    <w:rsid w:val="007A3219"/>
    <w:rsid w:val="007A3D7B"/>
    <w:rsid w:val="007B27D9"/>
    <w:rsid w:val="007D10CC"/>
    <w:rsid w:val="007D2260"/>
    <w:rsid w:val="007D7B74"/>
    <w:rsid w:val="007E3C0A"/>
    <w:rsid w:val="007E6CEB"/>
    <w:rsid w:val="007F0683"/>
    <w:rsid w:val="00802183"/>
    <w:rsid w:val="008057A1"/>
    <w:rsid w:val="00813E3D"/>
    <w:rsid w:val="00825477"/>
    <w:rsid w:val="008279C6"/>
    <w:rsid w:val="00841638"/>
    <w:rsid w:val="00845C83"/>
    <w:rsid w:val="008615BD"/>
    <w:rsid w:val="00881BDD"/>
    <w:rsid w:val="00882275"/>
    <w:rsid w:val="0089181B"/>
    <w:rsid w:val="00896362"/>
    <w:rsid w:val="008B04C0"/>
    <w:rsid w:val="008B4E1C"/>
    <w:rsid w:val="008D10AF"/>
    <w:rsid w:val="008D30DD"/>
    <w:rsid w:val="008D4E9E"/>
    <w:rsid w:val="00902F5E"/>
    <w:rsid w:val="00903142"/>
    <w:rsid w:val="00910BA8"/>
    <w:rsid w:val="009312AF"/>
    <w:rsid w:val="00931AC4"/>
    <w:rsid w:val="00943D46"/>
    <w:rsid w:val="009467A6"/>
    <w:rsid w:val="00955267"/>
    <w:rsid w:val="0096392E"/>
    <w:rsid w:val="009729AC"/>
    <w:rsid w:val="00976F14"/>
    <w:rsid w:val="00980DAB"/>
    <w:rsid w:val="0098106B"/>
    <w:rsid w:val="00997280"/>
    <w:rsid w:val="009B5A06"/>
    <w:rsid w:val="009C1E27"/>
    <w:rsid w:val="009C49F8"/>
    <w:rsid w:val="009C5C38"/>
    <w:rsid w:val="009C7290"/>
    <w:rsid w:val="009D2B4A"/>
    <w:rsid w:val="009E56AA"/>
    <w:rsid w:val="009F1864"/>
    <w:rsid w:val="009F74FE"/>
    <w:rsid w:val="00A03600"/>
    <w:rsid w:val="00A04CA2"/>
    <w:rsid w:val="00A31517"/>
    <w:rsid w:val="00A412D5"/>
    <w:rsid w:val="00A4492C"/>
    <w:rsid w:val="00A5386D"/>
    <w:rsid w:val="00A622B4"/>
    <w:rsid w:val="00A637D1"/>
    <w:rsid w:val="00A77C31"/>
    <w:rsid w:val="00A91104"/>
    <w:rsid w:val="00A96328"/>
    <w:rsid w:val="00AA1231"/>
    <w:rsid w:val="00AA7E36"/>
    <w:rsid w:val="00AC0A55"/>
    <w:rsid w:val="00AC5327"/>
    <w:rsid w:val="00AE45AF"/>
    <w:rsid w:val="00B00D18"/>
    <w:rsid w:val="00B07128"/>
    <w:rsid w:val="00B12394"/>
    <w:rsid w:val="00B133D8"/>
    <w:rsid w:val="00B222AC"/>
    <w:rsid w:val="00B24043"/>
    <w:rsid w:val="00B3558F"/>
    <w:rsid w:val="00B45749"/>
    <w:rsid w:val="00B56AB9"/>
    <w:rsid w:val="00B65359"/>
    <w:rsid w:val="00B65462"/>
    <w:rsid w:val="00B717A3"/>
    <w:rsid w:val="00B77CE9"/>
    <w:rsid w:val="00B80759"/>
    <w:rsid w:val="00B8198B"/>
    <w:rsid w:val="00B83234"/>
    <w:rsid w:val="00B848C0"/>
    <w:rsid w:val="00B93B24"/>
    <w:rsid w:val="00B94C70"/>
    <w:rsid w:val="00BA536C"/>
    <w:rsid w:val="00BA5905"/>
    <w:rsid w:val="00BC1E89"/>
    <w:rsid w:val="00BC37BF"/>
    <w:rsid w:val="00BC3CEB"/>
    <w:rsid w:val="00BC5C8B"/>
    <w:rsid w:val="00BE6857"/>
    <w:rsid w:val="00BF79C5"/>
    <w:rsid w:val="00C02735"/>
    <w:rsid w:val="00C529E7"/>
    <w:rsid w:val="00C52FC4"/>
    <w:rsid w:val="00C61606"/>
    <w:rsid w:val="00C62A18"/>
    <w:rsid w:val="00C65992"/>
    <w:rsid w:val="00C70DDA"/>
    <w:rsid w:val="00C76CF3"/>
    <w:rsid w:val="00C86D83"/>
    <w:rsid w:val="00C9048C"/>
    <w:rsid w:val="00C91803"/>
    <w:rsid w:val="00CA4655"/>
    <w:rsid w:val="00CC4D07"/>
    <w:rsid w:val="00CD313B"/>
    <w:rsid w:val="00CD551C"/>
    <w:rsid w:val="00CD6DC6"/>
    <w:rsid w:val="00CE49C3"/>
    <w:rsid w:val="00CF3721"/>
    <w:rsid w:val="00CF4302"/>
    <w:rsid w:val="00D03D0D"/>
    <w:rsid w:val="00D136B9"/>
    <w:rsid w:val="00D20E9C"/>
    <w:rsid w:val="00D31CFD"/>
    <w:rsid w:val="00D324C3"/>
    <w:rsid w:val="00D35DD0"/>
    <w:rsid w:val="00D41B18"/>
    <w:rsid w:val="00D5347F"/>
    <w:rsid w:val="00D63FDE"/>
    <w:rsid w:val="00D80E8D"/>
    <w:rsid w:val="00D810BD"/>
    <w:rsid w:val="00DA071C"/>
    <w:rsid w:val="00DA2889"/>
    <w:rsid w:val="00DA4228"/>
    <w:rsid w:val="00DC4BB7"/>
    <w:rsid w:val="00DF0E85"/>
    <w:rsid w:val="00DF4AFA"/>
    <w:rsid w:val="00DF7FEE"/>
    <w:rsid w:val="00E12F15"/>
    <w:rsid w:val="00E20BFD"/>
    <w:rsid w:val="00E355F9"/>
    <w:rsid w:val="00E37C6F"/>
    <w:rsid w:val="00E40DF1"/>
    <w:rsid w:val="00E41DCB"/>
    <w:rsid w:val="00E506B0"/>
    <w:rsid w:val="00E56F9B"/>
    <w:rsid w:val="00E8082B"/>
    <w:rsid w:val="00E93853"/>
    <w:rsid w:val="00EA2384"/>
    <w:rsid w:val="00EA5C3D"/>
    <w:rsid w:val="00EB505B"/>
    <w:rsid w:val="00EC3F4A"/>
    <w:rsid w:val="00EC7D70"/>
    <w:rsid w:val="00EE2B4D"/>
    <w:rsid w:val="00F05F9D"/>
    <w:rsid w:val="00F07EB5"/>
    <w:rsid w:val="00F11E23"/>
    <w:rsid w:val="00F12499"/>
    <w:rsid w:val="00F15CB8"/>
    <w:rsid w:val="00F16CEE"/>
    <w:rsid w:val="00F360DF"/>
    <w:rsid w:val="00F363B0"/>
    <w:rsid w:val="00F5251F"/>
    <w:rsid w:val="00F74674"/>
    <w:rsid w:val="00F77EB3"/>
    <w:rsid w:val="00F86E16"/>
    <w:rsid w:val="00F8710D"/>
    <w:rsid w:val="00F93854"/>
    <w:rsid w:val="00FB4D05"/>
    <w:rsid w:val="00FC3C1E"/>
    <w:rsid w:val="00FD0A07"/>
    <w:rsid w:val="00FD0F6C"/>
    <w:rsid w:val="00FF3EAB"/>
    <w:rsid w:val="427D4FC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90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D313B"/>
    <w:rPr>
      <w:sz w:val="20"/>
    </w:rPr>
  </w:style>
  <w:style w:type="paragraph" w:styleId="Otsikko1">
    <w:name w:val="heading 1"/>
    <w:basedOn w:val="Normaali"/>
    <w:next w:val="Leipteksti"/>
    <w:link w:val="Otsikko1Char"/>
    <w:uiPriority w:val="9"/>
    <w:qFormat/>
    <w:rsid w:val="00CD313B"/>
    <w:pPr>
      <w:keepNext/>
      <w:keepLines/>
      <w:spacing w:after="220"/>
      <w:outlineLvl w:val="0"/>
    </w:pPr>
    <w:rPr>
      <w:rFonts w:asciiTheme="majorHAnsi" w:eastAsiaTheme="majorEastAsia" w:hAnsiTheme="majorHAnsi" w:cstheme="majorHAnsi"/>
      <w:b/>
      <w:bCs/>
      <w:sz w:val="22"/>
      <w:szCs w:val="28"/>
    </w:rPr>
  </w:style>
  <w:style w:type="paragraph" w:styleId="Otsikko2">
    <w:name w:val="heading 2"/>
    <w:basedOn w:val="Normaali"/>
    <w:next w:val="Leipteksti"/>
    <w:link w:val="Otsikko2Char"/>
    <w:uiPriority w:val="9"/>
    <w:qFormat/>
    <w:rsid w:val="00B00D18"/>
    <w:pPr>
      <w:keepNext/>
      <w:keepLine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B00D18"/>
    <w:pPr>
      <w:keepNext/>
      <w:keepLines/>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B00D18"/>
    <w:pPr>
      <w:keepNext/>
      <w:keepLines/>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B00D18"/>
    <w:pPr>
      <w:keepNext/>
      <w:keepLine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B00D18"/>
    <w:pPr>
      <w:keepNext/>
      <w:keepLine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B00D18"/>
    <w:pPr>
      <w:keepNext/>
      <w:keepLine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B00D18"/>
    <w:pPr>
      <w:keepNext/>
      <w:keepLine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B00D18"/>
    <w:pPr>
      <w:keepNext/>
      <w:keepLine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9729AC"/>
    <w:rPr>
      <w:noProof/>
    </w:rPr>
  </w:style>
  <w:style w:type="character" w:customStyle="1" w:styleId="YltunnisteChar">
    <w:name w:val="Ylätunniste Char"/>
    <w:basedOn w:val="Kappaleenoletusfontti"/>
    <w:link w:val="Yltunniste"/>
    <w:uiPriority w:val="99"/>
    <w:rsid w:val="00697384"/>
    <w:rPr>
      <w:noProof/>
      <w:sz w:val="20"/>
    </w:rPr>
  </w:style>
  <w:style w:type="paragraph" w:styleId="Alatunniste">
    <w:name w:val="footer"/>
    <w:basedOn w:val="Normaali"/>
    <w:link w:val="AlatunnisteChar"/>
    <w:uiPriority w:val="99"/>
    <w:rsid w:val="000008C6"/>
    <w:rPr>
      <w:noProof/>
      <w:sz w:val="16"/>
    </w:rPr>
  </w:style>
  <w:style w:type="character" w:customStyle="1" w:styleId="AlatunnisteChar">
    <w:name w:val="Alatunniste Char"/>
    <w:basedOn w:val="Kappaleenoletusfontti"/>
    <w:link w:val="Alatunniste"/>
    <w:uiPriority w:val="99"/>
    <w:rsid w:val="000008C6"/>
    <w:rPr>
      <w:noProof/>
      <w:sz w:val="16"/>
    </w:rPr>
  </w:style>
  <w:style w:type="paragraph" w:styleId="Seliteteksti">
    <w:name w:val="Balloon Text"/>
    <w:basedOn w:val="Normaali"/>
    <w:link w:val="SelitetekstiChar"/>
    <w:uiPriority w:val="99"/>
    <w:semiHidden/>
    <w:unhideWhenUsed/>
    <w:rsid w:val="009729AC"/>
    <w:rPr>
      <w:rFonts w:ascii="Tahoma" w:hAnsi="Tahoma" w:cs="Tahoma"/>
      <w:sz w:val="16"/>
      <w:szCs w:val="16"/>
    </w:rPr>
  </w:style>
  <w:style w:type="character" w:customStyle="1" w:styleId="SelitetekstiChar">
    <w:name w:val="Seliteteksti Char"/>
    <w:basedOn w:val="Kappaleenoletusfontti"/>
    <w:link w:val="Seliteteksti"/>
    <w:uiPriority w:val="99"/>
    <w:semiHidden/>
    <w:rsid w:val="00261760"/>
    <w:rPr>
      <w:rFonts w:ascii="Tahoma" w:hAnsi="Tahoma" w:cs="Tahoma"/>
      <w:sz w:val="16"/>
      <w:szCs w:val="16"/>
    </w:rPr>
  </w:style>
  <w:style w:type="table" w:styleId="TaulukkoRuudukko">
    <w:name w:val="Table Grid"/>
    <w:basedOn w:val="Normaalitaulukko"/>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9729AC"/>
    <w:tblPr/>
  </w:style>
  <w:style w:type="character" w:styleId="Paikkamerkkiteksti">
    <w:name w:val="Placeholder Text"/>
    <w:basedOn w:val="Kappaleenoletusfontti"/>
    <w:uiPriority w:val="99"/>
    <w:rsid w:val="00CD313B"/>
    <w:rPr>
      <w:color w:val="auto"/>
      <w:bdr w:val="none" w:sz="0" w:space="0" w:color="auto"/>
      <w:shd w:val="clear" w:color="auto" w:fill="002B74" w:themeFill="accent1"/>
    </w:rPr>
  </w:style>
  <w:style w:type="character" w:customStyle="1" w:styleId="Otsikko7Char">
    <w:name w:val="Otsikko 7 Char"/>
    <w:basedOn w:val="Kappaleenoletusfontti"/>
    <w:link w:val="Otsikko7"/>
    <w:uiPriority w:val="9"/>
    <w:rsid w:val="0069005A"/>
    <w:rPr>
      <w:rFonts w:asciiTheme="majorHAnsi" w:eastAsiaTheme="majorEastAsia" w:hAnsiTheme="majorHAnsi" w:cstheme="majorBidi"/>
      <w:iCs/>
    </w:rPr>
  </w:style>
  <w:style w:type="paragraph" w:styleId="Leipteksti">
    <w:name w:val="Body Text"/>
    <w:basedOn w:val="Normaali"/>
    <w:link w:val="LeiptekstiChar"/>
    <w:uiPriority w:val="1"/>
    <w:qFormat/>
    <w:rsid w:val="00CD313B"/>
    <w:pPr>
      <w:spacing w:after="200"/>
      <w:ind w:left="1304"/>
    </w:pPr>
  </w:style>
  <w:style w:type="character" w:customStyle="1" w:styleId="LeiptekstiChar">
    <w:name w:val="Leipäteksti Char"/>
    <w:basedOn w:val="Kappaleenoletusfontti"/>
    <w:link w:val="Leipteksti"/>
    <w:uiPriority w:val="1"/>
    <w:rsid w:val="00CD313B"/>
    <w:rPr>
      <w:sz w:val="20"/>
    </w:rPr>
  </w:style>
  <w:style w:type="paragraph" w:styleId="Eivli">
    <w:name w:val="No Spacing"/>
    <w:uiPriority w:val="2"/>
    <w:qFormat/>
    <w:rsid w:val="00032708"/>
    <w:pPr>
      <w:ind w:left="1304"/>
    </w:pPr>
    <w:rPr>
      <w:sz w:val="20"/>
    </w:rPr>
  </w:style>
  <w:style w:type="paragraph" w:styleId="Numeroituluettelo">
    <w:name w:val="List Number"/>
    <w:basedOn w:val="Normaali"/>
    <w:uiPriority w:val="99"/>
    <w:qFormat/>
    <w:rsid w:val="005A10E1"/>
    <w:pPr>
      <w:numPr>
        <w:numId w:val="48"/>
      </w:numPr>
      <w:spacing w:after="200"/>
      <w:contextualSpacing/>
    </w:pPr>
  </w:style>
  <w:style w:type="paragraph" w:styleId="Merkittyluettelo">
    <w:name w:val="List Bullet"/>
    <w:basedOn w:val="Normaali"/>
    <w:uiPriority w:val="99"/>
    <w:qFormat/>
    <w:rsid w:val="005A10E1"/>
    <w:pPr>
      <w:numPr>
        <w:numId w:val="47"/>
      </w:numPr>
      <w:spacing w:after="200"/>
      <w:contextualSpacing/>
    </w:pPr>
  </w:style>
  <w:style w:type="character" w:customStyle="1" w:styleId="Otsikko1Char">
    <w:name w:val="Otsikko 1 Char"/>
    <w:basedOn w:val="Kappaleenoletusfontti"/>
    <w:link w:val="Otsikko1"/>
    <w:uiPriority w:val="9"/>
    <w:rsid w:val="00CD313B"/>
    <w:rPr>
      <w:rFonts w:asciiTheme="majorHAnsi" w:eastAsiaTheme="majorEastAsia" w:hAnsiTheme="majorHAnsi" w:cstheme="majorHAnsi"/>
      <w:b/>
      <w:bCs/>
      <w:szCs w:val="28"/>
    </w:rPr>
  </w:style>
  <w:style w:type="paragraph" w:styleId="Otsikko">
    <w:name w:val="Title"/>
    <w:basedOn w:val="Normaali"/>
    <w:next w:val="Leipteksti"/>
    <w:link w:val="OtsikkoChar"/>
    <w:uiPriority w:val="10"/>
    <w:qFormat/>
    <w:rsid w:val="000008C6"/>
    <w:pPr>
      <w:spacing w:after="220"/>
      <w:contextualSpacing/>
    </w:pPr>
    <w:rPr>
      <w:rFonts w:asciiTheme="majorHAnsi" w:eastAsiaTheme="majorEastAsia" w:hAnsiTheme="majorHAnsi" w:cstheme="majorHAnsi"/>
      <w:b/>
      <w:kern w:val="22"/>
      <w:sz w:val="30"/>
      <w:szCs w:val="52"/>
    </w:rPr>
  </w:style>
  <w:style w:type="character" w:customStyle="1" w:styleId="OtsikkoChar">
    <w:name w:val="Otsikko Char"/>
    <w:basedOn w:val="Kappaleenoletusfontti"/>
    <w:link w:val="Otsikko"/>
    <w:uiPriority w:val="10"/>
    <w:rsid w:val="000008C6"/>
    <w:rPr>
      <w:rFonts w:asciiTheme="majorHAnsi" w:eastAsiaTheme="majorEastAsia" w:hAnsiTheme="majorHAnsi" w:cstheme="majorHAnsi"/>
      <w:b/>
      <w:kern w:val="22"/>
      <w:sz w:val="30"/>
      <w:szCs w:val="52"/>
    </w:rPr>
  </w:style>
  <w:style w:type="paragraph" w:styleId="Sisllysluettelonotsikko">
    <w:name w:val="TOC Heading"/>
    <w:next w:val="Normaali"/>
    <w:uiPriority w:val="39"/>
    <w:rsid w:val="00CD313B"/>
    <w:pPr>
      <w:spacing w:after="220"/>
    </w:pPr>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69005A"/>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69005A"/>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69005A"/>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69005A"/>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9005A"/>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69005A"/>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69005A"/>
    <w:rPr>
      <w:rFonts w:asciiTheme="majorHAnsi" w:eastAsiaTheme="majorEastAsia" w:hAnsiTheme="majorHAnsi" w:cstheme="majorBidi"/>
      <w:iCs/>
      <w:szCs w:val="20"/>
    </w:rPr>
  </w:style>
  <w:style w:type="numbering" w:customStyle="1" w:styleId="Luettelomerkit">
    <w:name w:val="Luettelomerkit"/>
    <w:uiPriority w:val="99"/>
    <w:rsid w:val="005A10E1"/>
    <w:pPr>
      <w:numPr>
        <w:numId w:val="3"/>
      </w:numPr>
    </w:pPr>
  </w:style>
  <w:style w:type="numbering" w:customStyle="1" w:styleId="Luettelonumerot">
    <w:name w:val="Luettelo numerot"/>
    <w:uiPriority w:val="99"/>
    <w:rsid w:val="005A10E1"/>
    <w:pPr>
      <w:numPr>
        <w:numId w:val="4"/>
      </w:numPr>
    </w:pPr>
  </w:style>
  <w:style w:type="paragraph" w:customStyle="1" w:styleId="Ohje">
    <w:name w:val="Ohje"/>
    <w:basedOn w:val="Leipteksti"/>
    <w:uiPriority w:val="99"/>
    <w:rsid w:val="009729AC"/>
    <w:pPr>
      <w:shd w:val="clear" w:color="auto" w:fill="FFFF00"/>
    </w:pPr>
  </w:style>
  <w:style w:type="character" w:styleId="Hyperlinkki">
    <w:name w:val="Hyperlink"/>
    <w:basedOn w:val="Kappaleenoletusfontti"/>
    <w:uiPriority w:val="99"/>
    <w:unhideWhenUsed/>
    <w:rsid w:val="009729AC"/>
    <w:rPr>
      <w:color w:val="00AEB2" w:themeColor="hyperlink"/>
      <w:u w:val="single"/>
    </w:rPr>
  </w:style>
  <w:style w:type="numbering" w:customStyle="1" w:styleId="Numeroituotsikointi">
    <w:name w:val="Numeroitu otsikointi"/>
    <w:uiPriority w:val="99"/>
    <w:rsid w:val="009729AC"/>
    <w:pPr>
      <w:numPr>
        <w:numId w:val="5"/>
      </w:numPr>
    </w:pPr>
  </w:style>
  <w:style w:type="paragraph" w:customStyle="1" w:styleId="Taulukkootsikko">
    <w:name w:val="Taulukko_otsikko"/>
    <w:basedOn w:val="Normaali"/>
    <w:next w:val="Normaali"/>
    <w:rsid w:val="009729AC"/>
    <w:pPr>
      <w:spacing w:after="120"/>
      <w:jc w:val="both"/>
    </w:pPr>
    <w:rPr>
      <w:rFonts w:ascii="Verdana" w:eastAsia="Times New Roman" w:hAnsi="Verdana" w:cs="Arial"/>
      <w:b/>
    </w:rPr>
  </w:style>
  <w:style w:type="paragraph" w:customStyle="1" w:styleId="Taulukkoteksti">
    <w:name w:val="Taulukkoteksti"/>
    <w:basedOn w:val="Normaali"/>
    <w:rsid w:val="009729AC"/>
    <w:pPr>
      <w:spacing w:after="120"/>
      <w:jc w:val="both"/>
    </w:pPr>
    <w:rPr>
      <w:rFonts w:ascii="Verdana" w:eastAsia="Times New Roman" w:hAnsi="Verdana" w:cs="Arial"/>
    </w:rPr>
  </w:style>
  <w:style w:type="paragraph" w:styleId="Sisluet1">
    <w:name w:val="toc 1"/>
    <w:next w:val="Normaali"/>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Sisluet2">
    <w:name w:val="toc 2"/>
    <w:next w:val="Normaali"/>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Sisluet3">
    <w:name w:val="toc 3"/>
    <w:next w:val="Normaali"/>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Sisluet4">
    <w:name w:val="toc 4"/>
    <w:basedOn w:val="Normaali"/>
    <w:next w:val="Normaali"/>
    <w:autoRedefine/>
    <w:uiPriority w:val="39"/>
    <w:rsid w:val="009729AC"/>
    <w:pPr>
      <w:ind w:left="660"/>
    </w:pPr>
    <w:rPr>
      <w:szCs w:val="20"/>
    </w:rPr>
  </w:style>
  <w:style w:type="paragraph" w:styleId="Sisluet5">
    <w:name w:val="toc 5"/>
    <w:basedOn w:val="Normaali"/>
    <w:next w:val="Normaali"/>
    <w:autoRedefine/>
    <w:uiPriority w:val="39"/>
    <w:rsid w:val="009729AC"/>
    <w:pPr>
      <w:ind w:left="880"/>
    </w:pPr>
    <w:rPr>
      <w:szCs w:val="20"/>
    </w:rPr>
  </w:style>
  <w:style w:type="paragraph" w:styleId="Sisluet6">
    <w:name w:val="toc 6"/>
    <w:basedOn w:val="Normaali"/>
    <w:next w:val="Normaali"/>
    <w:autoRedefine/>
    <w:uiPriority w:val="39"/>
    <w:rsid w:val="009729AC"/>
    <w:pPr>
      <w:ind w:left="1100"/>
    </w:pPr>
    <w:rPr>
      <w:szCs w:val="20"/>
    </w:rPr>
  </w:style>
  <w:style w:type="paragraph" w:styleId="Sisluet7">
    <w:name w:val="toc 7"/>
    <w:basedOn w:val="Normaali"/>
    <w:next w:val="Normaali"/>
    <w:autoRedefine/>
    <w:uiPriority w:val="39"/>
    <w:rsid w:val="009729AC"/>
    <w:pPr>
      <w:ind w:left="1320"/>
    </w:pPr>
    <w:rPr>
      <w:szCs w:val="20"/>
    </w:rPr>
  </w:style>
  <w:style w:type="paragraph" w:styleId="Sisluet8">
    <w:name w:val="toc 8"/>
    <w:basedOn w:val="Normaali"/>
    <w:next w:val="Normaali"/>
    <w:autoRedefine/>
    <w:uiPriority w:val="39"/>
    <w:rsid w:val="009729AC"/>
    <w:pPr>
      <w:ind w:left="1540"/>
    </w:pPr>
    <w:rPr>
      <w:szCs w:val="20"/>
    </w:rPr>
  </w:style>
  <w:style w:type="paragraph" w:styleId="Sisluet9">
    <w:name w:val="toc 9"/>
    <w:basedOn w:val="Normaali"/>
    <w:next w:val="Normaali"/>
    <w:autoRedefine/>
    <w:uiPriority w:val="39"/>
    <w:rsid w:val="009729AC"/>
    <w:pPr>
      <w:ind w:left="1760"/>
    </w:pPr>
    <w:rPr>
      <w:szCs w:val="20"/>
    </w:rPr>
  </w:style>
  <w:style w:type="table" w:customStyle="1" w:styleId="Traficomtaulukko">
    <w:name w:val="Traficom taulukko"/>
    <w:basedOn w:val="Normaalitaulukko"/>
    <w:uiPriority w:val="99"/>
    <w:qFormat/>
    <w:rsid w:val="002E6377"/>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Kuvaotsikko">
    <w:name w:val="caption"/>
    <w:basedOn w:val="Normaali"/>
    <w:next w:val="Normaali"/>
    <w:uiPriority w:val="35"/>
    <w:unhideWhenUsed/>
    <w:qFormat/>
    <w:rsid w:val="00F5251F"/>
    <w:pPr>
      <w:spacing w:after="200"/>
    </w:pPr>
    <w:rPr>
      <w:i/>
      <w:iCs/>
      <w:color w:val="002B74" w:themeColor="text2"/>
      <w:sz w:val="18"/>
      <w:szCs w:val="18"/>
    </w:rPr>
  </w:style>
  <w:style w:type="character" w:styleId="Kommentinviite">
    <w:name w:val="annotation reference"/>
    <w:basedOn w:val="Kappaleenoletusfontti"/>
    <w:uiPriority w:val="99"/>
    <w:semiHidden/>
    <w:unhideWhenUsed/>
    <w:rsid w:val="0074732A"/>
    <w:rPr>
      <w:sz w:val="16"/>
      <w:szCs w:val="16"/>
    </w:rPr>
  </w:style>
  <w:style w:type="paragraph" w:styleId="Kommentinteksti">
    <w:name w:val="annotation text"/>
    <w:basedOn w:val="Normaali"/>
    <w:link w:val="KommentintekstiChar"/>
    <w:uiPriority w:val="99"/>
    <w:semiHidden/>
    <w:unhideWhenUsed/>
    <w:rsid w:val="0074732A"/>
    <w:rPr>
      <w:szCs w:val="20"/>
    </w:rPr>
  </w:style>
  <w:style w:type="character" w:customStyle="1" w:styleId="KommentintekstiChar">
    <w:name w:val="Kommentin teksti Char"/>
    <w:basedOn w:val="Kappaleenoletusfontti"/>
    <w:link w:val="Kommentinteksti"/>
    <w:uiPriority w:val="99"/>
    <w:semiHidden/>
    <w:rsid w:val="0074732A"/>
    <w:rPr>
      <w:sz w:val="20"/>
      <w:szCs w:val="20"/>
    </w:rPr>
  </w:style>
  <w:style w:type="paragraph" w:styleId="Kommentinotsikko">
    <w:name w:val="annotation subject"/>
    <w:basedOn w:val="Kommentinteksti"/>
    <w:next w:val="Kommentinteksti"/>
    <w:link w:val="KommentinotsikkoChar"/>
    <w:uiPriority w:val="99"/>
    <w:semiHidden/>
    <w:unhideWhenUsed/>
    <w:rsid w:val="0074732A"/>
    <w:rPr>
      <w:b/>
      <w:bCs/>
    </w:rPr>
  </w:style>
  <w:style w:type="character" w:customStyle="1" w:styleId="KommentinotsikkoChar">
    <w:name w:val="Kommentin otsikko Char"/>
    <w:basedOn w:val="KommentintekstiChar"/>
    <w:link w:val="Kommentinotsikko"/>
    <w:uiPriority w:val="99"/>
    <w:semiHidden/>
    <w:rsid w:val="0074732A"/>
    <w:rPr>
      <w:b/>
      <w:bCs/>
      <w:sz w:val="20"/>
      <w:szCs w:val="20"/>
    </w:rPr>
  </w:style>
  <w:style w:type="paragraph" w:styleId="Muutos">
    <w:name w:val="Revision"/>
    <w:hidden/>
    <w:uiPriority w:val="99"/>
    <w:semiHidden/>
    <w:rsid w:val="009C729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C%20Lausunto%201%20FI.dotx" TargetMode="External"/></Relationship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3AB1AC-3FE3-4946-AC29-9F73FBD155DD}">
  <ds:schemaRefs>
    <ds:schemaRef ds:uri="Microsoft.SharePoint.Taxonomy.ContentTypeSync"/>
  </ds:schemaRefs>
</ds:datastoreItem>
</file>

<file path=customXml/itemProps3.xml><?xml version="1.0" encoding="utf-8"?>
<ds:datastoreItem xmlns:ds="http://schemas.openxmlformats.org/officeDocument/2006/customXml" ds:itemID="{106AE830-6EF7-4FFA-8BD3-8564AF91C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 Lausunto 1 FI.dotx</Template>
  <TotalTime>0</TotalTime>
  <Pages>5</Pages>
  <Words>1522</Words>
  <Characters>12335</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2023-10-12T05:47:00Z</dcterms:created>
  <dcterms:modified xsi:type="dcterms:W3CDTF">2023-11-07T09:59:00Z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0x0101000EC482A17D284AEE8290D09FC0D2D6D200C589622A2BFC49F09A63EB8A04006250008385406997B0594A97759F85F275BB7F</vt:lpwstr>
  </property>
  <property fmtid="{D5CDD505-2E9C-101B-9397-08002B2CF9AE}" pid="5" name="eb88049090c34051aae092bae2056bc2">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y fmtid="{D5CDD505-2E9C-101B-9397-08002B2CF9AE}" pid="9" name="SaTyDocumentOrganisation">
    <vt:lpwstr/>
  </property>
  <property fmtid="{D5CDD505-2E9C-101B-9397-08002B2CF9AE}" pid="10" name="SaTyDocumentMonth">
    <vt:lpwstr/>
  </property>
</Properties>
</file>