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505180228"/>
        <w:placeholder>
          <w:docPart w:val="E748B56758A74D8982149C18B0B460EC"/>
        </w:placeholder>
        <w15:color w:val="00FFFF"/>
      </w:sdtPr>
      <w:sdtEndPr/>
      <w:sdtContent>
        <w:p w14:paraId="6220E1E0" w14:textId="77777777" w:rsidR="00D90A5B" w:rsidRDefault="00D90A5B">
          <w:pPr>
            <w:pStyle w:val="LLNormaali"/>
          </w:pPr>
        </w:p>
        <w:p w14:paraId="228649B6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14C67DD9" w14:textId="7540B611" w:rsidR="001D5B51" w:rsidRPr="009167E1" w:rsidRDefault="00C7629C" w:rsidP="001D5B51">
          <w:pPr>
            <w:pStyle w:val="LLSaadoksenNimi"/>
          </w:pPr>
          <w:r>
            <w:t>om ändring av 2 kap. i statsrådets förordning om verkställigheten av lagen om utkomstskydd för arbetslösa</w:t>
          </w:r>
        </w:p>
        <w:p w14:paraId="1DD6A030" w14:textId="77777777" w:rsidR="001D5B51" w:rsidRPr="009167E1" w:rsidRDefault="008341AB" w:rsidP="001D5B51">
          <w:pPr>
            <w:pStyle w:val="LLJohtolauseKappaleet"/>
          </w:pPr>
          <w:r>
            <w:t xml:space="preserve">I enlighet med statsrådets beslut </w:t>
          </w:r>
        </w:p>
        <w:p w14:paraId="4DCC074F" w14:textId="77777777" w:rsidR="001D5B51" w:rsidRPr="00F42C9F" w:rsidRDefault="001D5B51" w:rsidP="001D5B51">
          <w:pPr>
            <w:pStyle w:val="LLJohtolauseKappaleet"/>
          </w:pPr>
          <w:r>
            <w:rPr>
              <w:i/>
              <w:iCs/>
            </w:rPr>
            <w:t>upphävs</w:t>
          </w:r>
          <w:r>
            <w:t xml:space="preserve"> i statsrådets förordning om verkställigheten av lagen om utkomstskydd för arbetslösa (1330/2002) 5–7 §, sådana de lyder, 5 och 7 § i förordning 1417/2006 och 6 § i förordning 1156/2017, och</w:t>
          </w:r>
        </w:p>
        <w:p w14:paraId="2741528B" w14:textId="77777777" w:rsidR="001D5B51" w:rsidRPr="00F42C9F" w:rsidRDefault="001D5B51" w:rsidP="00F42C9F">
          <w:pPr>
            <w:pStyle w:val="LLJohtolauseKappaleet"/>
            <w:rPr>
              <w:i/>
            </w:rPr>
          </w:pPr>
          <w:r>
            <w:rPr>
              <w:i/>
            </w:rPr>
            <w:t>ändras</w:t>
          </w:r>
          <w:r>
            <w:t> rubriken för 2 kap. samt 4 §, av dem 4 § sådan den lyder i förordning 1276/2013, som följer:</w:t>
          </w:r>
        </w:p>
        <w:p w14:paraId="1008671B" w14:textId="77777777" w:rsidR="001D5B51" w:rsidRDefault="001D5B51" w:rsidP="001D5B51">
          <w:pPr>
            <w:pStyle w:val="LLNormaali"/>
          </w:pPr>
        </w:p>
        <w:p w14:paraId="2D682AA9" w14:textId="77777777" w:rsidR="00C7629C" w:rsidRDefault="00C7629C" w:rsidP="001D5B51">
          <w:pPr>
            <w:pStyle w:val="LLPykala"/>
          </w:pPr>
        </w:p>
        <w:p w14:paraId="1039638C" w14:textId="77777777" w:rsidR="00C7629C" w:rsidRDefault="00C7629C" w:rsidP="00C7629C">
          <w:pPr>
            <w:pStyle w:val="LLLuku"/>
          </w:pPr>
          <w:r>
            <w:t>2 kap.</w:t>
          </w:r>
        </w:p>
        <w:p w14:paraId="04ACB6A6" w14:textId="77777777" w:rsidR="00C7629C" w:rsidRDefault="00C7629C" w:rsidP="00C7629C">
          <w:pPr>
            <w:pStyle w:val="LLLuvunOtsikko"/>
          </w:pPr>
          <w:r>
            <w:t>Periodisering av ekonomiska förmåner</w:t>
          </w:r>
        </w:p>
        <w:p w14:paraId="70E7A809" w14:textId="77777777" w:rsidR="00C7629C" w:rsidRDefault="00C7629C" w:rsidP="00C7629C">
          <w:pPr>
            <w:pStyle w:val="LLPykala"/>
          </w:pPr>
          <w:r>
            <w:t>4 §</w:t>
          </w:r>
        </w:p>
        <w:p w14:paraId="02266825" w14:textId="77777777" w:rsidR="001D5B51" w:rsidRPr="00C7629C" w:rsidRDefault="00C7629C" w:rsidP="00C7629C">
          <w:pPr>
            <w:pStyle w:val="LLPykalanOtsikko"/>
            <w:rPr>
              <w:szCs w:val="22"/>
            </w:rPr>
          </w:pPr>
          <w:r>
            <w:t>Fastställande av dagslön som ska användas vid periodisering</w:t>
          </w:r>
        </w:p>
        <w:p w14:paraId="1676051F" w14:textId="5917E238" w:rsidR="00C7629C" w:rsidRDefault="00C7629C" w:rsidP="00C7629C">
          <w:pPr>
            <w:pStyle w:val="LLKappalejako"/>
            <w:rPr>
              <w:szCs w:val="22"/>
            </w:rPr>
          </w:pPr>
          <w:r>
            <w:t>Dagslönen för det senaste anställningsförhållandet fastställs genom att lönen för anställningsförhållandet divideras med antalet arbetsdagar som ingår i anställningsförhållandet. Vid fastställandet av dagslönen anses det i en kalendervecka ingå fem arbetsdagar och i en kalendermånad 21,5 arbetsdagar. Som arbetsdagar räknas dock inte sådana dagar när en person har varit frånvarande från arbetet på grund av avbrott i arbetet som beror på arbetsgivaren eller på grund av något sådant godtagbart skäl som avses i 5 kap. 3 § 3 mom. i lagen om utkomstskydd för arbetslösa och personen har varit utan lön för denna tid.</w:t>
          </w:r>
        </w:p>
        <w:p w14:paraId="40E9AF0A" w14:textId="2A624F5D" w:rsidR="000B6DE2" w:rsidRPr="00B82D47" w:rsidRDefault="000B6DE2" w:rsidP="00C7629C">
          <w:pPr>
            <w:pStyle w:val="LLKappalejako"/>
            <w:rPr>
              <w:szCs w:val="22"/>
            </w:rPr>
          </w:pPr>
          <w:r>
            <w:t>Om det senaste anställningsförhållandet har varat över 12 månader, beräknas dagslönen för minst den tid som motsvarar arbetsvillkoret.</w:t>
          </w:r>
        </w:p>
        <w:p w14:paraId="48AF3A26" w14:textId="77777777" w:rsidR="001D5B51" w:rsidRDefault="001D5B51" w:rsidP="001D5B51">
          <w:pPr>
            <w:pStyle w:val="LLKappalejako"/>
          </w:pPr>
        </w:p>
        <w:p w14:paraId="0556A404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67DEE99E" w14:textId="74491B06" w:rsidR="001D5B51" w:rsidRDefault="001D5B51" w:rsidP="001D5B51">
          <w:pPr>
            <w:pStyle w:val="LLVoimaantulokappale"/>
          </w:pPr>
          <w:r>
            <w:t>Denna förordning träder i kraft den  20  .</w:t>
          </w:r>
        </w:p>
        <w:p w14:paraId="339EB070" w14:textId="032D43AC" w:rsidR="00415FD9" w:rsidRDefault="00415FD9" w:rsidP="001D5B51">
          <w:pPr>
            <w:pStyle w:val="LLVoimaantulokappale"/>
          </w:pPr>
          <w:r>
            <w:t xml:space="preserve">På löntagares arbetsvillkor som uppfyllts före den 2 september 2024 och på beloppet av inkomstrelaterad dagpenning som grundar sig på arbetsvillkoret tillämpas de bestämmelser 4–7 § som gällde vid ikraftträdandet av denna förordning. </w:t>
          </w:r>
        </w:p>
        <w:p w14:paraId="6DB54D21" w14:textId="77777777" w:rsidR="001D5B51" w:rsidRDefault="00007F5D" w:rsidP="001D5B51">
          <w:pPr>
            <w:pStyle w:val="LLNormaali"/>
          </w:pPr>
        </w:p>
      </w:sdtContent>
    </w:sdt>
    <w:p w14:paraId="5F5CD90E" w14:textId="77777777" w:rsidR="001D5B51" w:rsidRDefault="001D5B51" w:rsidP="004F334C"/>
    <w:sdt>
      <w:sdtPr>
        <w:alias w:val="Datum"/>
        <w:tag w:val="CCPaivays"/>
        <w:id w:val="1988824703"/>
        <w:placeholder>
          <w:docPart w:val="E3CC6D64235644B3AA69B966CCC55BA3"/>
        </w:placeholder>
        <w15:color w:val="33CCCC"/>
        <w:text/>
      </w:sdtPr>
      <w:sdtEndPr/>
      <w:sdtContent>
        <w:p w14:paraId="07FFE7D9" w14:textId="77777777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xx xx 20xx</w:t>
          </w:r>
        </w:p>
      </w:sdtContent>
    </w:sdt>
    <w:p w14:paraId="7F6E29AC" w14:textId="77777777" w:rsidR="0081267C" w:rsidRDefault="0081267C">
      <w:pPr>
        <w:pStyle w:val="LLNormaali"/>
      </w:pPr>
    </w:p>
    <w:p w14:paraId="4041B461" w14:textId="77777777" w:rsidR="0081267C" w:rsidRDefault="0081267C">
      <w:pPr>
        <w:pStyle w:val="LLNormaali"/>
      </w:pPr>
    </w:p>
    <w:p w14:paraId="33B1C1AF" w14:textId="77777777" w:rsidR="0081267C" w:rsidRDefault="0081267C">
      <w:pPr>
        <w:pStyle w:val="LLNormaali"/>
      </w:pPr>
    </w:p>
    <w:p w14:paraId="45602540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0BDC1E781C51480E940A4006A6BB070D"/>
        </w:placeholder>
        <w15:color w:val="00FFFF"/>
      </w:sdtPr>
      <w:sdtEndPr/>
      <w:sdtContent>
        <w:p w14:paraId="1481D774" w14:textId="77777777" w:rsidR="001D5B51" w:rsidRDefault="00C7629C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Arbetsminister Arto Satonen</w:t>
          </w:r>
        </w:p>
      </w:sdtContent>
    </w:sdt>
    <w:p w14:paraId="54333064" w14:textId="77777777" w:rsidR="001D5B51" w:rsidRPr="00385A06" w:rsidRDefault="001D5B51" w:rsidP="001D5B51">
      <w:pPr>
        <w:pStyle w:val="LLNormaali"/>
      </w:pPr>
    </w:p>
    <w:p w14:paraId="4AD44F75" w14:textId="77777777" w:rsidR="001D5B51" w:rsidRPr="00385A06" w:rsidRDefault="001D5B51" w:rsidP="001D5B51">
      <w:pPr>
        <w:pStyle w:val="LLNormaali"/>
      </w:pPr>
    </w:p>
    <w:p w14:paraId="4DF92142" w14:textId="77777777" w:rsidR="001D5B51" w:rsidRPr="00385A06" w:rsidRDefault="001D5B51" w:rsidP="001D5B51">
      <w:pPr>
        <w:pStyle w:val="LLNormaali"/>
      </w:pPr>
    </w:p>
    <w:p w14:paraId="697DAE13" w14:textId="77777777" w:rsidR="001D5B51" w:rsidRPr="00385A06" w:rsidRDefault="001D5B51" w:rsidP="001D5B51">
      <w:pPr>
        <w:pStyle w:val="LLNormaali"/>
      </w:pPr>
    </w:p>
    <w:p w14:paraId="158C0B96" w14:textId="77777777" w:rsidR="001D5B51" w:rsidRDefault="008341AB" w:rsidP="001D5B51">
      <w:pPr>
        <w:pStyle w:val="LLVarmennus"/>
      </w:pPr>
      <w:r>
        <w:t>Titel Förnamn Efternamn</w:t>
      </w:r>
    </w:p>
    <w:p w14:paraId="38A5368F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00F9C" w14:textId="77777777" w:rsidR="00007F5D" w:rsidRDefault="00007F5D">
      <w:r>
        <w:separator/>
      </w:r>
    </w:p>
  </w:endnote>
  <w:endnote w:type="continuationSeparator" w:id="0">
    <w:p w14:paraId="63373088" w14:textId="77777777" w:rsidR="00007F5D" w:rsidRDefault="0000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1B7E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7D978C7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676D603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1A4D92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C2C087C" w14:textId="2079AE49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486435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04E49E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7FD092B" w14:textId="77777777" w:rsidR="000E61DF" w:rsidRDefault="000E61DF" w:rsidP="001310B9">
    <w:pPr>
      <w:pStyle w:val="Alatunniste"/>
    </w:pPr>
  </w:p>
  <w:p w14:paraId="21559123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AADAF5F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A302C76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2BB6EDA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B988C7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6529BC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526AA05" w14:textId="77777777" w:rsidR="000E61DF" w:rsidRPr="001310B9" w:rsidRDefault="000E61DF">
    <w:pPr>
      <w:pStyle w:val="Alatunniste"/>
      <w:rPr>
        <w:sz w:val="22"/>
        <w:szCs w:val="22"/>
      </w:rPr>
    </w:pPr>
  </w:p>
  <w:p w14:paraId="47556505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0DAB" w14:textId="77777777" w:rsidR="00007F5D" w:rsidRDefault="00007F5D">
      <w:r>
        <w:separator/>
      </w:r>
    </w:p>
  </w:footnote>
  <w:footnote w:type="continuationSeparator" w:id="0">
    <w:p w14:paraId="7DE2F61E" w14:textId="77777777" w:rsidR="00007F5D" w:rsidRDefault="0000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AF96099" w14:textId="77777777" w:rsidTr="00C95716">
      <w:tc>
        <w:tcPr>
          <w:tcW w:w="2140" w:type="dxa"/>
        </w:tcPr>
        <w:p w14:paraId="7F788F2A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4F19383E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58F7147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2A5BF04" w14:textId="77777777" w:rsidTr="00C95716">
      <w:tc>
        <w:tcPr>
          <w:tcW w:w="4281" w:type="dxa"/>
          <w:gridSpan w:val="2"/>
        </w:tcPr>
        <w:p w14:paraId="0BFBA314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FABF368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B9DB4F2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B96C528" w14:textId="77777777" w:rsidTr="00F674CC">
      <w:tc>
        <w:tcPr>
          <w:tcW w:w="2140" w:type="dxa"/>
        </w:tcPr>
        <w:p w14:paraId="0CA60FBC" w14:textId="77777777" w:rsidR="000E61DF" w:rsidRPr="00A34F4E" w:rsidRDefault="000E61DF" w:rsidP="00F674CC"/>
      </w:tc>
      <w:tc>
        <w:tcPr>
          <w:tcW w:w="4281" w:type="dxa"/>
          <w:gridSpan w:val="2"/>
        </w:tcPr>
        <w:p w14:paraId="59B64B5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175B468" w14:textId="77777777" w:rsidR="000E61DF" w:rsidRPr="00A34F4E" w:rsidRDefault="000E61DF" w:rsidP="00F674CC"/>
      </w:tc>
    </w:tr>
    <w:tr w:rsidR="000E61DF" w14:paraId="58F81E92" w14:textId="77777777" w:rsidTr="00F674CC">
      <w:tc>
        <w:tcPr>
          <w:tcW w:w="4281" w:type="dxa"/>
          <w:gridSpan w:val="2"/>
        </w:tcPr>
        <w:p w14:paraId="4216856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50842D0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1B9AE5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07F5D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60F5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0874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B6DE2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D19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5AE5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3763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08D6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15FD9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5C97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4643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43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80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17CD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AB7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35EC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222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514E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581C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B25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29C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3D4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DF7F9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447E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176"/>
    <w:rsid w:val="00EE2276"/>
    <w:rsid w:val="00EE3466"/>
    <w:rsid w:val="00EE3D9B"/>
    <w:rsid w:val="00EE4232"/>
    <w:rsid w:val="00EE4362"/>
    <w:rsid w:val="00EE56E6"/>
    <w:rsid w:val="00EE573C"/>
    <w:rsid w:val="00EE6324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2C9F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5FCD"/>
    <w:rsid w:val="00FE64B9"/>
    <w:rsid w:val="00FE7770"/>
    <w:rsid w:val="00FF053C"/>
    <w:rsid w:val="00FF2180"/>
    <w:rsid w:val="00FF2B63"/>
    <w:rsid w:val="00FF2D69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7C97FF"/>
  <w15:docId w15:val="{421CB60E-A0C4-4217-8AA7-0F07E56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194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8B56758A74D8982149C18B0B460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D0309C-0636-4D11-8449-969028ECC2D7}"/>
      </w:docPartPr>
      <w:docPartBody>
        <w:p w:rsidR="005E0DA6" w:rsidRDefault="001B572E">
          <w:pPr>
            <w:pStyle w:val="E748B56758A74D8982149C18B0B460E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3CC6D64235644B3AA69B966CCC55B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517AD1-E5D1-4D73-8F33-6774CDBB4A5F}"/>
      </w:docPartPr>
      <w:docPartBody>
        <w:p w:rsidR="005E0DA6" w:rsidRDefault="001B572E">
          <w:pPr>
            <w:pStyle w:val="E3CC6D64235644B3AA69B966CCC55BA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BDC1E781C51480E940A4006A6BB07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9C02FA-153B-4CE6-B1FB-BBF623F46CD8}"/>
      </w:docPartPr>
      <w:docPartBody>
        <w:p w:rsidR="005E0DA6" w:rsidRDefault="001B572E">
          <w:pPr>
            <w:pStyle w:val="0BDC1E781C51480E940A4006A6BB070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2E"/>
    <w:rsid w:val="001B572E"/>
    <w:rsid w:val="0025522D"/>
    <w:rsid w:val="00290D98"/>
    <w:rsid w:val="002E3A94"/>
    <w:rsid w:val="004D5D3A"/>
    <w:rsid w:val="005E0DA6"/>
    <w:rsid w:val="0060697A"/>
    <w:rsid w:val="006732B8"/>
    <w:rsid w:val="007679A2"/>
    <w:rsid w:val="008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E748B56758A74D8982149C18B0B460EC">
    <w:name w:val="E748B56758A74D8982149C18B0B460EC"/>
  </w:style>
  <w:style w:type="paragraph" w:customStyle="1" w:styleId="E3CC6D64235644B3AA69B966CCC55BA3">
    <w:name w:val="E3CC6D64235644B3AA69B966CCC55BA3"/>
  </w:style>
  <w:style w:type="paragraph" w:customStyle="1" w:styleId="0BDC1E781C51480E940A4006A6BB070D">
    <w:name w:val="0BDC1E781C51480E940A4006A6BB0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681C6C8391EEDC49AEC2D0968B371E1E" ma:contentTypeVersion="4" ma:contentTypeDescription="Kampus asiakirja" ma:contentTypeScope="" ma:versionID="7bdbf1c1162a53c4ed8925395a62e197">
  <xsd:schema xmlns:xsd="http://www.w3.org/2001/XMLSchema" xmlns:xs="http://www.w3.org/2001/XMLSchema" xmlns:p="http://schemas.microsoft.com/office/2006/metadata/properties" xmlns:ns2="c138b538-c2fd-4cca-8c26-6e4e32e5a042" xmlns:ns3="6b1d6c80-7a44-4ed9-995d-63c040cad1bd" targetNamespace="http://schemas.microsoft.com/office/2006/metadata/properties" ma:root="true" ma:fieldsID="0b5074a3ed8f983b9c70313d4ce7b8b4" ns2:_="" ns3:_="">
    <xsd:import namespace="c138b538-c2fd-4cca-8c26-6e4e32e5a042"/>
    <xsd:import namespace="6b1d6c80-7a44-4ed9-995d-63c040cad1bd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463321-3f84-4005-9fe1-4ba24c31377f}" ma:internalName="TaxCatchAll" ma:showField="CatchAllData" ma:web="6b1d6c80-7a44-4ed9-995d-63c040ca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463321-3f84-4005-9fe1-4ba24c31377f}" ma:internalName="TaxCatchAllLabel" ma:readOnly="true" ma:showField="CatchAllDataLabel" ma:web="6b1d6c80-7a44-4ed9-995d-63c040ca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6c80-7a44-4ed9-995d-63c040cad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88DC-7416-4209-A43D-7273525583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2CD0438-63DB-43C6-8F6B-CDCE8BAF1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CA1D0-36C5-467E-A03A-070612759B7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DF3A19AB-9692-4A61-B6AC-1592AF1C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6b1d6c80-7a44-4ed9-995d-63c040cad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B2AC6-85FE-407B-BB0F-E3761A29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2</Pages>
  <Words>187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Rehunen Joni (STM)</dc:creator>
  <cp:keywords/>
  <dc:description/>
  <cp:lastModifiedBy>Rehunen Joni (STM)</cp:lastModifiedBy>
  <cp:revision>2</cp:revision>
  <cp:lastPrinted>2017-12-04T10:02:00Z</cp:lastPrinted>
  <dcterms:created xsi:type="dcterms:W3CDTF">2023-11-20T12:37:00Z</dcterms:created>
  <dcterms:modified xsi:type="dcterms:W3CDTF">2023-11-20T12:37:00Z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0x010100B5FAB64B6C204DD994D3FAC0C34E2BFF00681C6C8391EEDC49AEC2D0968B371E1E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