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Default="00EF3AF3" w:rsidP="00536F30">
      <w:pPr>
        <w:pStyle w:val="LLEsityksennimi"/>
      </w:pPr>
      <w:r>
        <w:t xml:space="preserve">Hallituksen esitys eduskunnalle </w:t>
      </w:r>
    </w:p>
    <w:bookmarkStart w:id="0" w:name="_Toc149565445" w:displacedByCustomXml="next"/>
    <w:sdt>
      <w:sdtPr>
        <w:alias w:val="Otsikko"/>
        <w:tag w:val="CCOtsikko"/>
        <w:id w:val="-717274869"/>
        <w:lock w:val="sdtLocked"/>
        <w:placeholder>
          <w:docPart w:val="CBD65B3B94C5414194EF4EE999A8DA43"/>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C199926157604B73BBEACBF629CE78CA"/>
        </w:placeholder>
        <w15:color w:val="00CCFF"/>
      </w:sdtPr>
      <w:sdtEndPr/>
      <w:sdtContent>
        <w:p w:rsidR="00176DE2" w:rsidRDefault="00176DE2" w:rsidP="00176DE2">
          <w:pPr>
            <w:pStyle w:val="LLPerustelujenkappalejako"/>
          </w:pPr>
          <w:r>
            <w:t xml:space="preserve">Esityksessä ehdotetaan muutettavaksi ulkoasiainhallintolakia. </w:t>
          </w:r>
        </w:p>
        <w:p w:rsidR="00176DE2" w:rsidRDefault="00176DE2" w:rsidP="00176DE2">
          <w:pPr>
            <w:pStyle w:val="LLPerustelujenkappalejako"/>
          </w:pPr>
          <w:r>
            <w:t>Esityksessä ehdotetaan muutettavaksi ulkoasiainhallinnon virkojen virkanimikkeitä siten, että ne ovat ajantasaisia, vastaavat muualla valtionhallinnossa käytettäviä virkanimikkeitä sekä ovat suhteessa tehtävien vaativuuteen.</w:t>
          </w:r>
        </w:p>
        <w:p w:rsidR="005A0584" w:rsidRPr="00BC6172" w:rsidRDefault="00176DE2" w:rsidP="00BC6172">
          <w:pPr>
            <w:pStyle w:val="LLPerustelujenkappalejako"/>
          </w:pPr>
          <w:r>
            <w:t>Ehdotettu laki on tarkoitettu tulemaan voimaan 1 päivänä huhtikuuta 2024.</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9E2E7C" w:rsidRDefault="00095BC2">
      <w:pPr>
        <w:pStyle w:val="TOC1"/>
        <w:rPr>
          <w:rFonts w:asciiTheme="minorHAnsi" w:eastAsiaTheme="minorEastAsia" w:hAnsiTheme="minorHAnsi" w:cstheme="minorBidi"/>
          <w:bCs w:val="0"/>
          <w:caps w:val="0"/>
          <w:noProof/>
          <w:szCs w:val="22"/>
          <w:lang w:val="en-US" w:eastAsia="en-US"/>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49565445" w:history="1">
        <w:r w:rsidR="009E2E7C" w:rsidRPr="00AE5404">
          <w:rPr>
            <w:rStyle w:val="Hyperlink"/>
            <w:noProof/>
          </w:rPr>
          <w:t>Esityksen pääasiallinen sisältö</w:t>
        </w:r>
        <w:r w:rsidR="009E2E7C">
          <w:rPr>
            <w:noProof/>
            <w:webHidden/>
          </w:rPr>
          <w:tab/>
        </w:r>
        <w:r w:rsidR="009E2E7C">
          <w:rPr>
            <w:noProof/>
            <w:webHidden/>
          </w:rPr>
          <w:fldChar w:fldCharType="begin"/>
        </w:r>
        <w:r w:rsidR="009E2E7C">
          <w:rPr>
            <w:noProof/>
            <w:webHidden/>
          </w:rPr>
          <w:instrText xml:space="preserve"> PAGEREF _Toc149565445 \h </w:instrText>
        </w:r>
        <w:r w:rsidR="009E2E7C">
          <w:rPr>
            <w:noProof/>
            <w:webHidden/>
          </w:rPr>
        </w:r>
        <w:r w:rsidR="009E2E7C">
          <w:rPr>
            <w:noProof/>
            <w:webHidden/>
          </w:rPr>
          <w:fldChar w:fldCharType="separate"/>
        </w:r>
        <w:r w:rsidR="009E2E7C">
          <w:rPr>
            <w:noProof/>
            <w:webHidden/>
          </w:rPr>
          <w:t>1</w:t>
        </w:r>
        <w:r w:rsidR="009E2E7C">
          <w:rPr>
            <w:noProof/>
            <w:webHidden/>
          </w:rPr>
          <w:fldChar w:fldCharType="end"/>
        </w:r>
      </w:hyperlink>
    </w:p>
    <w:p w:rsidR="009E2E7C" w:rsidRDefault="00585251">
      <w:pPr>
        <w:pStyle w:val="TOC1"/>
        <w:rPr>
          <w:rFonts w:asciiTheme="minorHAnsi" w:eastAsiaTheme="minorEastAsia" w:hAnsiTheme="minorHAnsi" w:cstheme="minorBidi"/>
          <w:bCs w:val="0"/>
          <w:caps w:val="0"/>
          <w:noProof/>
          <w:szCs w:val="22"/>
          <w:lang w:val="en-US" w:eastAsia="en-US"/>
        </w:rPr>
      </w:pPr>
      <w:hyperlink w:anchor="_Toc149565446" w:history="1">
        <w:r w:rsidR="009E2E7C" w:rsidRPr="00AE5404">
          <w:rPr>
            <w:rStyle w:val="Hyperlink"/>
            <w:noProof/>
          </w:rPr>
          <w:t>PERUSTELUT</w:t>
        </w:r>
        <w:r w:rsidR="009E2E7C">
          <w:rPr>
            <w:noProof/>
            <w:webHidden/>
          </w:rPr>
          <w:tab/>
        </w:r>
        <w:r w:rsidR="009E2E7C">
          <w:rPr>
            <w:noProof/>
            <w:webHidden/>
          </w:rPr>
          <w:fldChar w:fldCharType="begin"/>
        </w:r>
        <w:r w:rsidR="009E2E7C">
          <w:rPr>
            <w:noProof/>
            <w:webHidden/>
          </w:rPr>
          <w:instrText xml:space="preserve"> PAGEREF _Toc149565446 \h </w:instrText>
        </w:r>
        <w:r w:rsidR="009E2E7C">
          <w:rPr>
            <w:noProof/>
            <w:webHidden/>
          </w:rPr>
        </w:r>
        <w:r w:rsidR="009E2E7C">
          <w:rPr>
            <w:noProof/>
            <w:webHidden/>
          </w:rPr>
          <w:fldChar w:fldCharType="separate"/>
        </w:r>
        <w:r w:rsidR="009E2E7C">
          <w:rPr>
            <w:noProof/>
            <w:webHidden/>
          </w:rPr>
          <w:t>3</w:t>
        </w:r>
        <w:r w:rsidR="009E2E7C">
          <w:rPr>
            <w:noProof/>
            <w:webHidden/>
          </w:rPr>
          <w:fldChar w:fldCharType="end"/>
        </w:r>
      </w:hyperlink>
    </w:p>
    <w:p w:rsidR="009E2E7C" w:rsidRDefault="00585251">
      <w:pPr>
        <w:pStyle w:val="TOC2"/>
        <w:rPr>
          <w:rFonts w:asciiTheme="minorHAnsi" w:eastAsiaTheme="minorEastAsia" w:hAnsiTheme="minorHAnsi" w:cstheme="minorBidi"/>
          <w:szCs w:val="22"/>
          <w:lang w:val="en-US" w:eastAsia="en-US"/>
        </w:rPr>
      </w:pPr>
      <w:hyperlink w:anchor="_Toc149565447" w:history="1">
        <w:r w:rsidR="009E2E7C" w:rsidRPr="00AE5404">
          <w:rPr>
            <w:rStyle w:val="Hyperlink"/>
          </w:rPr>
          <w:t>1 Nykytila ja sen arviointi</w:t>
        </w:r>
        <w:r w:rsidR="009E2E7C">
          <w:rPr>
            <w:webHidden/>
          </w:rPr>
          <w:tab/>
        </w:r>
        <w:r w:rsidR="009E2E7C">
          <w:rPr>
            <w:webHidden/>
          </w:rPr>
          <w:fldChar w:fldCharType="begin"/>
        </w:r>
        <w:r w:rsidR="009E2E7C">
          <w:rPr>
            <w:webHidden/>
          </w:rPr>
          <w:instrText xml:space="preserve"> PAGEREF _Toc149565447 \h </w:instrText>
        </w:r>
        <w:r w:rsidR="009E2E7C">
          <w:rPr>
            <w:webHidden/>
          </w:rPr>
        </w:r>
        <w:r w:rsidR="009E2E7C">
          <w:rPr>
            <w:webHidden/>
          </w:rPr>
          <w:fldChar w:fldCharType="separate"/>
        </w:r>
        <w:r w:rsidR="009E2E7C">
          <w:rPr>
            <w:webHidden/>
          </w:rPr>
          <w:t>3</w:t>
        </w:r>
        <w:r w:rsidR="009E2E7C">
          <w:rPr>
            <w:webHidden/>
          </w:rPr>
          <w:fldChar w:fldCharType="end"/>
        </w:r>
      </w:hyperlink>
    </w:p>
    <w:p w:rsidR="009E2E7C" w:rsidRDefault="00585251">
      <w:pPr>
        <w:pStyle w:val="TOC2"/>
        <w:rPr>
          <w:rFonts w:asciiTheme="minorHAnsi" w:eastAsiaTheme="minorEastAsia" w:hAnsiTheme="minorHAnsi" w:cstheme="minorBidi"/>
          <w:szCs w:val="22"/>
          <w:lang w:val="en-US" w:eastAsia="en-US"/>
        </w:rPr>
      </w:pPr>
      <w:hyperlink w:anchor="_Toc149565448" w:history="1">
        <w:r w:rsidR="009E2E7C" w:rsidRPr="00AE5404">
          <w:rPr>
            <w:rStyle w:val="Hyperlink"/>
          </w:rPr>
          <w:t>2 Tavoitteet</w:t>
        </w:r>
        <w:r w:rsidR="009E2E7C">
          <w:rPr>
            <w:webHidden/>
          </w:rPr>
          <w:tab/>
        </w:r>
        <w:r w:rsidR="009E2E7C">
          <w:rPr>
            <w:webHidden/>
          </w:rPr>
          <w:fldChar w:fldCharType="begin"/>
        </w:r>
        <w:r w:rsidR="009E2E7C">
          <w:rPr>
            <w:webHidden/>
          </w:rPr>
          <w:instrText xml:space="preserve"> PAGEREF _Toc149565448 \h </w:instrText>
        </w:r>
        <w:r w:rsidR="009E2E7C">
          <w:rPr>
            <w:webHidden/>
          </w:rPr>
        </w:r>
        <w:r w:rsidR="009E2E7C">
          <w:rPr>
            <w:webHidden/>
          </w:rPr>
          <w:fldChar w:fldCharType="separate"/>
        </w:r>
        <w:r w:rsidR="009E2E7C">
          <w:rPr>
            <w:webHidden/>
          </w:rPr>
          <w:t>3</w:t>
        </w:r>
        <w:r w:rsidR="009E2E7C">
          <w:rPr>
            <w:webHidden/>
          </w:rPr>
          <w:fldChar w:fldCharType="end"/>
        </w:r>
      </w:hyperlink>
    </w:p>
    <w:p w:rsidR="009E2E7C" w:rsidRDefault="00585251">
      <w:pPr>
        <w:pStyle w:val="TOC2"/>
        <w:rPr>
          <w:rFonts w:asciiTheme="minorHAnsi" w:eastAsiaTheme="minorEastAsia" w:hAnsiTheme="minorHAnsi" w:cstheme="minorBidi"/>
          <w:szCs w:val="22"/>
          <w:lang w:val="en-US" w:eastAsia="en-US"/>
        </w:rPr>
      </w:pPr>
      <w:hyperlink w:anchor="_Toc149565449" w:history="1">
        <w:r w:rsidR="009E2E7C" w:rsidRPr="00AE5404">
          <w:rPr>
            <w:rStyle w:val="Hyperlink"/>
          </w:rPr>
          <w:t>3 Ehdotukset ja niiden vaikutukset</w:t>
        </w:r>
        <w:r w:rsidR="009E2E7C">
          <w:rPr>
            <w:webHidden/>
          </w:rPr>
          <w:tab/>
        </w:r>
        <w:r w:rsidR="009E2E7C">
          <w:rPr>
            <w:webHidden/>
          </w:rPr>
          <w:fldChar w:fldCharType="begin"/>
        </w:r>
        <w:r w:rsidR="009E2E7C">
          <w:rPr>
            <w:webHidden/>
          </w:rPr>
          <w:instrText xml:space="preserve"> PAGEREF _Toc149565449 \h </w:instrText>
        </w:r>
        <w:r w:rsidR="009E2E7C">
          <w:rPr>
            <w:webHidden/>
          </w:rPr>
        </w:r>
        <w:r w:rsidR="009E2E7C">
          <w:rPr>
            <w:webHidden/>
          </w:rPr>
          <w:fldChar w:fldCharType="separate"/>
        </w:r>
        <w:r w:rsidR="009E2E7C">
          <w:rPr>
            <w:webHidden/>
          </w:rPr>
          <w:t>3</w:t>
        </w:r>
        <w:r w:rsidR="009E2E7C">
          <w:rPr>
            <w:webHidden/>
          </w:rPr>
          <w:fldChar w:fldCharType="end"/>
        </w:r>
      </w:hyperlink>
    </w:p>
    <w:p w:rsidR="009E2E7C" w:rsidRDefault="00585251">
      <w:pPr>
        <w:pStyle w:val="TOC2"/>
        <w:rPr>
          <w:rFonts w:asciiTheme="minorHAnsi" w:eastAsiaTheme="minorEastAsia" w:hAnsiTheme="minorHAnsi" w:cstheme="minorBidi"/>
          <w:szCs w:val="22"/>
          <w:lang w:val="en-US" w:eastAsia="en-US"/>
        </w:rPr>
      </w:pPr>
      <w:hyperlink w:anchor="_Toc149565450" w:history="1">
        <w:r w:rsidR="009E2E7C" w:rsidRPr="00AE5404">
          <w:rPr>
            <w:rStyle w:val="Hyperlink"/>
          </w:rPr>
          <w:t>4 Valmistelu</w:t>
        </w:r>
        <w:r w:rsidR="009E2E7C">
          <w:rPr>
            <w:webHidden/>
          </w:rPr>
          <w:tab/>
        </w:r>
        <w:r w:rsidR="009E2E7C">
          <w:rPr>
            <w:webHidden/>
          </w:rPr>
          <w:fldChar w:fldCharType="begin"/>
        </w:r>
        <w:r w:rsidR="009E2E7C">
          <w:rPr>
            <w:webHidden/>
          </w:rPr>
          <w:instrText xml:space="preserve"> PAGEREF _Toc149565450 \h </w:instrText>
        </w:r>
        <w:r w:rsidR="009E2E7C">
          <w:rPr>
            <w:webHidden/>
          </w:rPr>
        </w:r>
        <w:r w:rsidR="009E2E7C">
          <w:rPr>
            <w:webHidden/>
          </w:rPr>
          <w:fldChar w:fldCharType="separate"/>
        </w:r>
        <w:r w:rsidR="009E2E7C">
          <w:rPr>
            <w:webHidden/>
          </w:rPr>
          <w:t>4</w:t>
        </w:r>
        <w:r w:rsidR="009E2E7C">
          <w:rPr>
            <w:webHidden/>
          </w:rPr>
          <w:fldChar w:fldCharType="end"/>
        </w:r>
      </w:hyperlink>
    </w:p>
    <w:p w:rsidR="009E2E7C" w:rsidRDefault="00585251">
      <w:pPr>
        <w:pStyle w:val="TOC2"/>
        <w:rPr>
          <w:rFonts w:asciiTheme="minorHAnsi" w:eastAsiaTheme="minorEastAsia" w:hAnsiTheme="minorHAnsi" w:cstheme="minorBidi"/>
          <w:szCs w:val="22"/>
          <w:lang w:val="en-US" w:eastAsia="en-US"/>
        </w:rPr>
      </w:pPr>
      <w:hyperlink w:anchor="_Toc149565451" w:history="1">
        <w:r w:rsidR="009E2E7C" w:rsidRPr="00AE5404">
          <w:rPr>
            <w:rStyle w:val="Hyperlink"/>
          </w:rPr>
          <w:t>5 Säännöskohtaiset perustelut</w:t>
        </w:r>
        <w:r w:rsidR="009E2E7C">
          <w:rPr>
            <w:webHidden/>
          </w:rPr>
          <w:tab/>
        </w:r>
        <w:r w:rsidR="009E2E7C">
          <w:rPr>
            <w:webHidden/>
          </w:rPr>
          <w:fldChar w:fldCharType="begin"/>
        </w:r>
        <w:r w:rsidR="009E2E7C">
          <w:rPr>
            <w:webHidden/>
          </w:rPr>
          <w:instrText xml:space="preserve"> PAGEREF _Toc149565451 \h </w:instrText>
        </w:r>
        <w:r w:rsidR="009E2E7C">
          <w:rPr>
            <w:webHidden/>
          </w:rPr>
        </w:r>
        <w:r w:rsidR="009E2E7C">
          <w:rPr>
            <w:webHidden/>
          </w:rPr>
          <w:fldChar w:fldCharType="separate"/>
        </w:r>
        <w:r w:rsidR="009E2E7C">
          <w:rPr>
            <w:webHidden/>
          </w:rPr>
          <w:t>4</w:t>
        </w:r>
        <w:r w:rsidR="009E2E7C">
          <w:rPr>
            <w:webHidden/>
          </w:rPr>
          <w:fldChar w:fldCharType="end"/>
        </w:r>
      </w:hyperlink>
    </w:p>
    <w:p w:rsidR="009E2E7C" w:rsidRDefault="00585251">
      <w:pPr>
        <w:pStyle w:val="TOC2"/>
        <w:rPr>
          <w:rFonts w:asciiTheme="minorHAnsi" w:eastAsiaTheme="minorEastAsia" w:hAnsiTheme="minorHAnsi" w:cstheme="minorBidi"/>
          <w:szCs w:val="22"/>
          <w:lang w:val="en-US" w:eastAsia="en-US"/>
        </w:rPr>
      </w:pPr>
      <w:hyperlink w:anchor="_Toc149565452" w:history="1">
        <w:r w:rsidR="009E2E7C" w:rsidRPr="00AE5404">
          <w:rPr>
            <w:rStyle w:val="Hyperlink"/>
          </w:rPr>
          <w:t>6 Voimaantulo</w:t>
        </w:r>
        <w:r w:rsidR="009E2E7C">
          <w:rPr>
            <w:webHidden/>
          </w:rPr>
          <w:tab/>
        </w:r>
        <w:r w:rsidR="009E2E7C">
          <w:rPr>
            <w:webHidden/>
          </w:rPr>
          <w:fldChar w:fldCharType="begin"/>
        </w:r>
        <w:r w:rsidR="009E2E7C">
          <w:rPr>
            <w:webHidden/>
          </w:rPr>
          <w:instrText xml:space="preserve"> PAGEREF _Toc149565452 \h </w:instrText>
        </w:r>
        <w:r w:rsidR="009E2E7C">
          <w:rPr>
            <w:webHidden/>
          </w:rPr>
        </w:r>
        <w:r w:rsidR="009E2E7C">
          <w:rPr>
            <w:webHidden/>
          </w:rPr>
          <w:fldChar w:fldCharType="separate"/>
        </w:r>
        <w:r w:rsidR="009E2E7C">
          <w:rPr>
            <w:webHidden/>
          </w:rPr>
          <w:t>4</w:t>
        </w:r>
        <w:r w:rsidR="009E2E7C">
          <w:rPr>
            <w:webHidden/>
          </w:rPr>
          <w:fldChar w:fldCharType="end"/>
        </w:r>
      </w:hyperlink>
    </w:p>
    <w:p w:rsidR="009E2E7C" w:rsidRDefault="00585251">
      <w:pPr>
        <w:pStyle w:val="TOC1"/>
        <w:rPr>
          <w:rFonts w:asciiTheme="minorHAnsi" w:eastAsiaTheme="minorEastAsia" w:hAnsiTheme="minorHAnsi" w:cstheme="minorBidi"/>
          <w:bCs w:val="0"/>
          <w:caps w:val="0"/>
          <w:noProof/>
          <w:szCs w:val="22"/>
          <w:lang w:val="en-US" w:eastAsia="en-US"/>
        </w:rPr>
      </w:pPr>
      <w:hyperlink w:anchor="_Toc149565453" w:history="1">
        <w:r w:rsidR="009E2E7C" w:rsidRPr="00AE5404">
          <w:rPr>
            <w:rStyle w:val="Hyperlink"/>
            <w:noProof/>
          </w:rPr>
          <w:t>Lakiehdotus</w:t>
        </w:r>
        <w:r w:rsidR="009E2E7C">
          <w:rPr>
            <w:noProof/>
            <w:webHidden/>
          </w:rPr>
          <w:tab/>
        </w:r>
        <w:r w:rsidR="009E2E7C">
          <w:rPr>
            <w:noProof/>
            <w:webHidden/>
          </w:rPr>
          <w:fldChar w:fldCharType="begin"/>
        </w:r>
        <w:r w:rsidR="009E2E7C">
          <w:rPr>
            <w:noProof/>
            <w:webHidden/>
          </w:rPr>
          <w:instrText xml:space="preserve"> PAGEREF _Toc149565453 \h </w:instrText>
        </w:r>
        <w:r w:rsidR="009E2E7C">
          <w:rPr>
            <w:noProof/>
            <w:webHidden/>
          </w:rPr>
        </w:r>
        <w:r w:rsidR="009E2E7C">
          <w:rPr>
            <w:noProof/>
            <w:webHidden/>
          </w:rPr>
          <w:fldChar w:fldCharType="separate"/>
        </w:r>
        <w:r w:rsidR="009E2E7C">
          <w:rPr>
            <w:noProof/>
            <w:webHidden/>
          </w:rPr>
          <w:t>6</w:t>
        </w:r>
        <w:r w:rsidR="009E2E7C">
          <w:rPr>
            <w:noProof/>
            <w:webHidden/>
          </w:rPr>
          <w:fldChar w:fldCharType="end"/>
        </w:r>
      </w:hyperlink>
    </w:p>
    <w:p w:rsidR="009E2E7C" w:rsidRDefault="00585251">
      <w:pPr>
        <w:pStyle w:val="TOC3"/>
        <w:rPr>
          <w:rFonts w:asciiTheme="minorHAnsi" w:eastAsiaTheme="minorEastAsia" w:hAnsiTheme="minorHAnsi" w:cstheme="minorBidi"/>
          <w:noProof/>
          <w:szCs w:val="22"/>
          <w:lang w:val="en-US" w:eastAsia="en-US"/>
        </w:rPr>
      </w:pPr>
      <w:hyperlink w:anchor="_Toc149565454" w:history="1">
        <w:r w:rsidR="009E2E7C" w:rsidRPr="00AE5404">
          <w:rPr>
            <w:rStyle w:val="Hyperlink"/>
            <w:noProof/>
          </w:rPr>
          <w:t>Laki ulkoasianhallintolain muuttamisesta</w:t>
        </w:r>
        <w:r w:rsidR="009E2E7C">
          <w:rPr>
            <w:noProof/>
            <w:webHidden/>
          </w:rPr>
          <w:tab/>
        </w:r>
        <w:r w:rsidR="009E2E7C">
          <w:rPr>
            <w:noProof/>
            <w:webHidden/>
          </w:rPr>
          <w:fldChar w:fldCharType="begin"/>
        </w:r>
        <w:r w:rsidR="009E2E7C">
          <w:rPr>
            <w:noProof/>
            <w:webHidden/>
          </w:rPr>
          <w:instrText xml:space="preserve"> PAGEREF _Toc149565454 \h </w:instrText>
        </w:r>
        <w:r w:rsidR="009E2E7C">
          <w:rPr>
            <w:noProof/>
            <w:webHidden/>
          </w:rPr>
        </w:r>
        <w:r w:rsidR="009E2E7C">
          <w:rPr>
            <w:noProof/>
            <w:webHidden/>
          </w:rPr>
          <w:fldChar w:fldCharType="separate"/>
        </w:r>
        <w:r w:rsidR="009E2E7C">
          <w:rPr>
            <w:noProof/>
            <w:webHidden/>
          </w:rPr>
          <w:t>6</w:t>
        </w:r>
        <w:r w:rsidR="009E2E7C">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149565446" w:displacedByCustomXml="next"/>
    <w:sdt>
      <w:sdtPr>
        <w:rPr>
          <w:rFonts w:eastAsia="Calibri"/>
          <w:b w:val="0"/>
          <w:caps w:val="0"/>
          <w:sz w:val="22"/>
          <w:szCs w:val="22"/>
          <w:lang w:eastAsia="en-US"/>
        </w:rPr>
        <w:alias w:val="Perustelut"/>
        <w:tag w:val="CCPerustelut"/>
        <w:id w:val="2058971695"/>
        <w:lock w:val="sdtLocked"/>
        <w:placeholder>
          <w:docPart w:val="1BF544A4C8F34E328F629E92BFFBF72F"/>
        </w:placeholder>
        <w15:color w:val="33CCCC"/>
      </w:sdtPr>
      <w:sdtEndPr>
        <w:rPr>
          <w:rFonts w:eastAsia="Times New Roman"/>
          <w:szCs w:val="24"/>
          <w:lang w:eastAsia="fi-FI"/>
        </w:rPr>
      </w:sdtEndPr>
      <w:sdtContent>
        <w:p w:rsidR="008414FE" w:rsidRDefault="004D2778" w:rsidP="008414FE">
          <w:pPr>
            <w:pStyle w:val="LLperustelut"/>
          </w:pPr>
          <w:r>
            <w:t>PERUSTELUT</w:t>
          </w:r>
          <w:bookmarkEnd w:id="1"/>
        </w:p>
        <w:p w:rsidR="008414FE" w:rsidRDefault="00A939B2" w:rsidP="000E61DF">
          <w:pPr>
            <w:pStyle w:val="LLP1Otsikkotaso"/>
          </w:pPr>
          <w:bookmarkStart w:id="2" w:name="_Toc149565447"/>
          <w:r>
            <w:t>Nykytila ja sen arviointi</w:t>
          </w:r>
          <w:bookmarkEnd w:id="2"/>
        </w:p>
        <w:p w:rsidR="00176DE2" w:rsidRDefault="00176DE2" w:rsidP="00176DE2">
          <w:pPr>
            <w:pStyle w:val="LLPerustelujenkappalejako"/>
          </w:pPr>
          <w:r>
            <w:t xml:space="preserve">Ulkoasianhallintolain 14 § sisältää ulkoasiainhallinnon virkoja koskevan perussäännöksen, jonka mukaan ulkoasiainhallinnon virat ovat hallinnonalan eli ministeriön ja edustustojen yhteisiä. </w:t>
          </w:r>
        </w:p>
        <w:p w:rsidR="00176DE2" w:rsidRDefault="00176DE2" w:rsidP="00176DE2">
          <w:pPr>
            <w:pStyle w:val="LLPerustelujenkappalejako"/>
          </w:pPr>
          <w:r>
            <w:t xml:space="preserve">Pykälän 2 momentissa säädetään ulkoasiainhallinnon virkojen jaottelusta </w:t>
          </w:r>
          <w:proofErr w:type="spellStart"/>
          <w:r>
            <w:t>yleis</w:t>
          </w:r>
          <w:proofErr w:type="spellEnd"/>
          <w:r>
            <w:t xml:space="preserve">- ja erityisvirkoihin. Säännöksessä oleva jaottelu on hallituksen esityksen eduskunnalle ulkoasiainhallintolaiksi 139/1999 mukaan tarpeellinen lainsäädäntöteknisenä apuvälineenä, kun siirtymisvelvollisuus ja muut virkamiesten asemaa koskevat säännökset kohdistuvat eri tavoin eri virkamiehiin. </w:t>
          </w:r>
        </w:p>
        <w:p w:rsidR="00176DE2" w:rsidRDefault="00176DE2" w:rsidP="00176DE2">
          <w:pPr>
            <w:pStyle w:val="LLPerustelujenkappalejako"/>
          </w:pPr>
          <w:r>
            <w:t>14 § 2 momentti sisältää säännökset ulkoasiainhallinnon hallinnollis</w:t>
          </w:r>
          <w:r w:rsidR="009C383B">
            <w:t>issa tehtävissä työskentelevien</w:t>
          </w:r>
          <w:r>
            <w:t xml:space="preserve"> virkamie</w:t>
          </w:r>
          <w:r w:rsidR="009C383B">
            <w:t>ste</w:t>
          </w:r>
          <w:r>
            <w:t xml:space="preserve">n virkanimikkeistä. Momentin mukaiset ulkoasiainhallinnon hallinnolliset virkanimikkeet jakautuvat hallinnollisen ulkoasiainsihteerin, hallinnollisen avustajan, osastosihteerin, toimistosihteerin, toimistovirkailijan, virastomestarin ja vahtimestarin yleisvirkoihin. </w:t>
          </w:r>
        </w:p>
        <w:p w:rsidR="008A7498" w:rsidRDefault="00176DE2" w:rsidP="00176DE2">
          <w:pPr>
            <w:pStyle w:val="LLPerustelujenkappalejako"/>
          </w:pPr>
          <w:r>
            <w:t xml:space="preserve">Tällä hetkellä ulkoasiainhallinnossa käytetään hallinnollisen ulkoasiainsihteerin, hallinnollisen avustajan, osastosihteerin, toimistosihteerin ja virastomestarin virkanimikkeitä. </w:t>
          </w:r>
        </w:p>
        <w:p w:rsidR="008A7498" w:rsidRDefault="00176DE2" w:rsidP="00176DE2">
          <w:pPr>
            <w:pStyle w:val="LLPerustelujenkappalejako"/>
          </w:pPr>
          <w:r>
            <w:t>Ulkoasiainhallinnossa ei työskentele virkamiehiä toimistovirkailijan ja vahtimestarin virkanimikkeillä eikä suunnitelmissa enää ole käyttää kyseisiä virkanimikkeitä.</w:t>
          </w:r>
        </w:p>
        <w:p w:rsidR="000E61DF" w:rsidRDefault="0075180F" w:rsidP="00A95059">
          <w:pPr>
            <w:pStyle w:val="LLP1Otsikkotaso"/>
          </w:pPr>
          <w:bookmarkStart w:id="3" w:name="_Toc149565448"/>
          <w:r>
            <w:t>Tavoitteet</w:t>
          </w:r>
          <w:bookmarkEnd w:id="3"/>
        </w:p>
        <w:p w:rsidR="005C3862" w:rsidRDefault="00176DE2" w:rsidP="00EA4139">
          <w:pPr>
            <w:pStyle w:val="LLPerustelujenkappalejako"/>
          </w:pPr>
          <w:r w:rsidRPr="00176DE2">
            <w:t>Esityksen tarkoituksena on</w:t>
          </w:r>
          <w:r w:rsidR="005C3862" w:rsidRPr="005C3862">
            <w:t xml:space="preserve"> päivittää </w:t>
          </w:r>
          <w:r w:rsidR="005C3862">
            <w:t>ulkoasiainhallinnon</w:t>
          </w:r>
          <w:r w:rsidR="003719DC">
            <w:t xml:space="preserve"> käytössä olevat</w:t>
          </w:r>
          <w:r w:rsidR="005C3862">
            <w:t xml:space="preserve"> </w:t>
          </w:r>
          <w:r w:rsidR="00FF621F">
            <w:t>virkanimikkeet</w:t>
          </w:r>
          <w:r w:rsidR="003719DC">
            <w:t>, poistaa käytöstä poistuneet virkanimikkeet</w:t>
          </w:r>
          <w:r w:rsidR="00FF621F">
            <w:t xml:space="preserve"> </w:t>
          </w:r>
          <w:r w:rsidR="005C3862">
            <w:t>sekä selkeyttää virkanimikejärjestelmä vastaamaan</w:t>
          </w:r>
          <w:r w:rsidR="009C383B">
            <w:t xml:space="preserve"> paremmin</w:t>
          </w:r>
          <w:r w:rsidR="005C3862">
            <w:t xml:space="preserve"> muualla valtionhallinnossa käytettäviä virkanimikkeitä. </w:t>
          </w:r>
        </w:p>
        <w:p w:rsidR="00A939B2" w:rsidRDefault="006D3C8B" w:rsidP="00A939B2">
          <w:pPr>
            <w:pStyle w:val="LLP1Otsikkotaso"/>
          </w:pPr>
          <w:bookmarkStart w:id="4" w:name="_Toc149565449"/>
          <w:r>
            <w:t>Ehdotukset ja nii</w:t>
          </w:r>
          <w:r w:rsidR="00A939B2">
            <w:t>den vaikutukset</w:t>
          </w:r>
          <w:bookmarkEnd w:id="4"/>
        </w:p>
        <w:p w:rsidR="00176DE2" w:rsidRDefault="00176DE2" w:rsidP="00176DE2">
          <w:pPr>
            <w:pStyle w:val="LLPerustelujenkappalejako"/>
          </w:pPr>
          <w:r>
            <w:t xml:space="preserve">Esityksessä ehdotetaan, että ulkoasiainhallintolain 14 § 2 momenttia muutetaan siten, että hallinnollinen </w:t>
          </w:r>
          <w:proofErr w:type="spellStart"/>
          <w:r>
            <w:t>ulkoasiainsihteeri</w:t>
          </w:r>
          <w:proofErr w:type="spellEnd"/>
          <w:r>
            <w:t xml:space="preserve"> muutetaan hallinnolliseksi erityisasiantuntijaksi, hallinnollinen avustaja hallinnolliseksi asiantuntijaksi, osastosihteeri hallintovastaavaksi ja toimistosihteeri assistentiksi. </w:t>
          </w:r>
        </w:p>
        <w:p w:rsidR="00176DE2" w:rsidRDefault="00176DE2" w:rsidP="00176DE2">
          <w:pPr>
            <w:pStyle w:val="LLPerustelujenkappalejako"/>
          </w:pPr>
          <w:r>
            <w:t xml:space="preserve">Lisäksi momentista ehdotetaan poistettavaksi toimistovirkailijan ja vahtimestarin virkanimikkeet. </w:t>
          </w:r>
        </w:p>
        <w:p w:rsidR="00A939B2" w:rsidRDefault="00D14085" w:rsidP="00176DE2">
          <w:pPr>
            <w:pStyle w:val="LLPerustelujenkappalejako"/>
          </w:pPr>
          <w:r>
            <w:t xml:space="preserve">Ulkoasiainhallintolain </w:t>
          </w:r>
          <w:r w:rsidR="00176DE2">
            <w:t xml:space="preserve">14 </w:t>
          </w:r>
          <w:proofErr w:type="gramStart"/>
          <w:r w:rsidR="00176DE2">
            <w:t>§:ään</w:t>
          </w:r>
          <w:proofErr w:type="gramEnd"/>
          <w:r w:rsidR="00176DE2">
            <w:t xml:space="preserve"> esitetyn muutoksen seurauksena ulkoasiainhallintolain 17 § 1 momentti ehdotetaan m</w:t>
          </w:r>
          <w:r w:rsidR="008A274E">
            <w:t>uutettavaksi vastaamaan 14 §:</w:t>
          </w:r>
          <w:proofErr w:type="spellStart"/>
          <w:r w:rsidR="008A274E">
            <w:t>ää</w:t>
          </w:r>
          <w:proofErr w:type="spellEnd"/>
          <w:r w:rsidR="008A274E">
            <w:t>. Esityksessä ehdotetaan, että ulkoasiainhallintolain 17 § 1 momentissa</w:t>
          </w:r>
          <w:r w:rsidR="00176DE2">
            <w:t xml:space="preserve"> hallinnollinen </w:t>
          </w:r>
          <w:proofErr w:type="spellStart"/>
          <w:r w:rsidR="00176DE2">
            <w:t>ulkoasiainsihteeri</w:t>
          </w:r>
          <w:proofErr w:type="spellEnd"/>
          <w:r w:rsidR="00176DE2">
            <w:t xml:space="preserve"> muutetaan hallinnolliseksi erityisasiantuntijaksi ja hallinnollinen avustaja hallinnolliseksi asiantuntijaksi.</w:t>
          </w:r>
        </w:p>
        <w:p w:rsidR="00D14085" w:rsidRDefault="00D14085" w:rsidP="00D14085">
          <w:pPr>
            <w:pStyle w:val="LLPerustelujenkappalejako"/>
          </w:pPr>
          <w:r>
            <w:t>Ehdotettu laki koskee ulkoasiainhallinnon henkilöstöä. Tältä kannalta</w:t>
          </w:r>
          <w:r w:rsidR="003719DC">
            <w:t xml:space="preserve"> ehdotetulla</w:t>
          </w:r>
          <w:r>
            <w:t xml:space="preserve"> lailla olisi nimenomaan henkilöstövaikutuksia virkamiesten virkanimikkeiden vaihtumisen vuoksi. Uudistuksessa on kuitenkin pääasiassa kysymys nykyisten virkanimikkeiden päivittämisestä ja nykyaikaistamisesta, eli uudistus ei aiheuttaisi muutoksia nykyiseen organisaatiorakenteeseen eikä henkilöstön määrään. Uudistus ei vaikuttaisi virkamiesten o</w:t>
          </w:r>
          <w:r w:rsidR="005C3862">
            <w:t>ikeuksiin tai velvollisuuksiin. U</w:t>
          </w:r>
          <w:r w:rsidR="005C3862" w:rsidRPr="005C3862">
            <w:t xml:space="preserve">udistuksen tarkoituksena ei ole </w:t>
          </w:r>
          <w:r w:rsidR="005C3862">
            <w:t xml:space="preserve">myöskään </w:t>
          </w:r>
          <w:r w:rsidR="005C3862" w:rsidRPr="005C3862">
            <w:t>lisätä tai kiristää nykyisiä kelpoisuusvaatimuksia.</w:t>
          </w:r>
        </w:p>
        <w:p w:rsidR="00176DE2" w:rsidRDefault="00176DE2" w:rsidP="00176DE2">
          <w:pPr>
            <w:pStyle w:val="LLPerustelujenkappalejako"/>
          </w:pPr>
          <w:r>
            <w:lastRenderedPageBreak/>
            <w:t xml:space="preserve">Esitys ei sisältäisi sellaisia organisatorisia, henkilöstöä koskevia tai muita muutoksia, joista aiheutuisi säästöjä tai menojen lisäyksiä. Muutoksilla ei siten olisi vaikutuksia valtion talouteen eikä muitakaan taloudellisia vaikutuksia, kuten vaikutuksia henkilöstön palkkaukseen. </w:t>
          </w:r>
        </w:p>
        <w:p w:rsidR="00D14085" w:rsidRDefault="003719DC" w:rsidP="00176DE2">
          <w:pPr>
            <w:pStyle w:val="LLPerustelujenkappalejako"/>
          </w:pPr>
          <w:r>
            <w:t>Muutokset ovat siten kielellisiä, mutta e</w:t>
          </w:r>
          <w:r w:rsidR="00D14085">
            <w:t>hdotettu lakimuutos on</w:t>
          </w:r>
          <w:r>
            <w:t xml:space="preserve"> kuitenkin</w:t>
          </w:r>
          <w:r w:rsidR="00D14085">
            <w:t xml:space="preserve"> tarpeellinen, jotta </w:t>
          </w:r>
          <w:r>
            <w:t>hallituksen esityksen kohdassa 2</w:t>
          </w:r>
          <w:r w:rsidR="00D14085">
            <w:t xml:space="preserve"> kerrotut tavoitteet saavutetaan. </w:t>
          </w:r>
        </w:p>
        <w:p w:rsidR="008F36D1" w:rsidRDefault="008F36D1" w:rsidP="00176DE2">
          <w:pPr>
            <w:pStyle w:val="LLPerustelujenkappalejako"/>
          </w:pPr>
          <w:r w:rsidRPr="008F36D1">
            <w:t>Ulkoasiainhallintolain 14 §:n 3 momentissa on säädetty asetuksenantovaltuus, jonka nojalla ulkoasiainhallinnon virkoja koskevista kelpoisuusvaatimuksista voidaan virkamieslaissa olevien säännösten lisäksi säätää ulkoasiainhallintoasetuksessa.</w:t>
          </w:r>
          <w:r w:rsidR="003719DC">
            <w:t xml:space="preserve"> Hallinnollisen ulkoasiainsihteerin ja hallinnollisen avustajan </w:t>
          </w:r>
          <w:r>
            <w:t xml:space="preserve">virkanimikkeiden kelpoisuusvaatimuksista on säädetty valtioneuvoston asetuksessa ulkoasiainhallinnosta 256/2000. Siten ehdotettujen muutosten seurauksena valtioneuvoston asetus ulkoasiainhallinnosta tulee päivittää vastaamaan ulkoasiainhallintolakia. </w:t>
          </w:r>
        </w:p>
        <w:p w:rsidR="00A939B2" w:rsidRDefault="003518B6" w:rsidP="007E0CB1">
          <w:pPr>
            <w:pStyle w:val="LLP1Otsikkotaso"/>
          </w:pPr>
          <w:bookmarkStart w:id="5" w:name="_Toc149565450"/>
          <w:r>
            <w:t>Valmistelu</w:t>
          </w:r>
          <w:bookmarkEnd w:id="5"/>
        </w:p>
        <w:p w:rsidR="003518B6" w:rsidRDefault="003518B6" w:rsidP="003518B6">
          <w:pPr>
            <w:pStyle w:val="LLPerustelujenkappalejako"/>
          </w:pPr>
          <w:r>
            <w:t>Esitys on valmisteltu virkatyönä ulkoasiainministeriössä.</w:t>
          </w:r>
          <w:r w:rsidR="00063E14">
            <w:t xml:space="preserve"> </w:t>
          </w:r>
          <w:r w:rsidR="00E61789" w:rsidRPr="00E61789">
            <w:t xml:space="preserve">Esityksen valmisteluun on johtanut ulkoministeriön henkilöstön aloite ulkoministeriön virkanimikkeiden päivittämisestä. </w:t>
          </w:r>
          <w:r w:rsidR="00063E14">
            <w:t>Valmistelussa on hyödynnetty ulkoasiainhallinnon henkilöstöltä pyydettyä palautetta ja ehdotuksia</w:t>
          </w:r>
          <w:r w:rsidR="009C383B">
            <w:t xml:space="preserve"> virkanimikkeistä</w:t>
          </w:r>
          <w:r w:rsidR="003719DC">
            <w:t xml:space="preserve"> ja henkilöstöä on kuultu esityksen valmistelun yhteydessä</w:t>
          </w:r>
          <w:r w:rsidR="00063E14">
            <w:t xml:space="preserve">. </w:t>
          </w:r>
          <w:r w:rsidR="008A7498">
            <w:t xml:space="preserve">Henkilöstöltä saatu palaute on otettu huomioon virkanimikkeiden uudistustyössä. </w:t>
          </w:r>
        </w:p>
        <w:p w:rsidR="007E0CB1" w:rsidRDefault="003518B6" w:rsidP="003518B6">
          <w:pPr>
            <w:pStyle w:val="LLPerustelujenkappalejako"/>
          </w:pPr>
          <w:r>
            <w:t>Esityksestä pyydettiin val</w:t>
          </w:r>
          <w:r w:rsidR="00C12923">
            <w:t xml:space="preserve">tionvarainministeriön lausunto. </w:t>
          </w:r>
          <w:r w:rsidR="00F960CB">
            <w:t>[</w:t>
          </w:r>
          <w:r w:rsidR="00F960CB" w:rsidRPr="003719DC">
            <w:rPr>
              <w:i/>
            </w:rPr>
            <w:t>Valtiovarainministeriön lausunto</w:t>
          </w:r>
          <w:r w:rsidR="00F960CB">
            <w:t>].</w:t>
          </w:r>
        </w:p>
        <w:p w:rsidR="007E0CB1" w:rsidRDefault="007E0CB1" w:rsidP="00B966B4">
          <w:pPr>
            <w:pStyle w:val="LLP1Otsikkotaso"/>
          </w:pPr>
          <w:bookmarkStart w:id="6" w:name="_Toc149565451"/>
          <w:r w:rsidRPr="00B966B4">
            <w:t>Säännöskohtaiset</w:t>
          </w:r>
          <w:r>
            <w:t xml:space="preserve"> perustelut</w:t>
          </w:r>
          <w:bookmarkEnd w:id="6"/>
        </w:p>
        <w:p w:rsidR="005C3862" w:rsidRDefault="005C3862" w:rsidP="005C3862">
          <w:pPr>
            <w:pStyle w:val="LLPerustelujenkappalejako"/>
          </w:pPr>
          <w:r>
            <w:t xml:space="preserve">Esityksessä ehdotetaan, että ulkoasiainhallintolain 14 § 2 momenttia muutetaan siten, että hallinnollinen </w:t>
          </w:r>
          <w:proofErr w:type="spellStart"/>
          <w:r>
            <w:t>ulkoasiainsihteeri</w:t>
          </w:r>
          <w:proofErr w:type="spellEnd"/>
          <w:r>
            <w:t xml:space="preserve"> muutetaan hallinnolliseksi erityisasiantuntijaksi, hallinnollinen avustaja hallinnolliseksi asiantuntijaksi, osastosihteeri hallintovastaavaksi ja toimistosihteeri assistentiksi. </w:t>
          </w:r>
        </w:p>
        <w:p w:rsidR="005C3862" w:rsidRDefault="005C3862" w:rsidP="005C3862">
          <w:pPr>
            <w:pStyle w:val="LLPerustelujenkappalejako"/>
          </w:pPr>
          <w:r>
            <w:t xml:space="preserve">Lisäksi momentista ehdotetaan poistettavaksi toimistovirkailijan ja vahtimestarin virkanimikkeet. </w:t>
          </w:r>
        </w:p>
        <w:p w:rsidR="005C3862" w:rsidRPr="00C12923" w:rsidRDefault="005C3862" w:rsidP="007E0CB1">
          <w:pPr>
            <w:pStyle w:val="LLPerustelujenkappalejako"/>
          </w:pPr>
          <w:r>
            <w:t xml:space="preserve">Ulkoasiainhallintolain 14 </w:t>
          </w:r>
          <w:proofErr w:type="gramStart"/>
          <w:r>
            <w:t>§:ään</w:t>
          </w:r>
          <w:proofErr w:type="gramEnd"/>
          <w:r>
            <w:t xml:space="preserve"> esitetyn muutoksen seurauksena ulkoasiainhallintolain 17 § 1 momentti ehdotetaan muutettavaksi vastaamaan 14 §:</w:t>
          </w:r>
          <w:proofErr w:type="spellStart"/>
          <w:r>
            <w:t>ää</w:t>
          </w:r>
          <w:proofErr w:type="spellEnd"/>
          <w:r>
            <w:t xml:space="preserve">. Esityksessä ehdotetaan, että ulkoasiainhallintolain 17 § 1 momentissa hallinnollinen </w:t>
          </w:r>
          <w:proofErr w:type="spellStart"/>
          <w:r>
            <w:t>ulkoasiainsihteeri</w:t>
          </w:r>
          <w:proofErr w:type="spellEnd"/>
          <w:r>
            <w:t xml:space="preserve"> muutetaan hallinnolliseksi erityisasiantuntijaksi ja hallinnollinen avustaja hallinnolliseksi asiantuntijaksi.</w:t>
          </w:r>
        </w:p>
        <w:p w:rsidR="007E0CB1" w:rsidRDefault="005C3862" w:rsidP="007E0CB1">
          <w:pPr>
            <w:pStyle w:val="LLPerustelujenkappalejako"/>
          </w:pPr>
          <w:r w:rsidRPr="00C12923">
            <w:t>Ehdotetut muutokset ovat kielellisiä, eli</w:t>
          </w:r>
          <w:r w:rsidR="00C12923" w:rsidRPr="00C12923">
            <w:t xml:space="preserve"> muutoksilla ei ole vaikutuksia muutettavien lainkohtien tarkoitukseen.</w:t>
          </w:r>
        </w:p>
        <w:p w:rsidR="007E0CB1" w:rsidRDefault="007E0CB1" w:rsidP="007E0CB1">
          <w:pPr>
            <w:pStyle w:val="LLP1Otsikkotaso"/>
          </w:pPr>
          <w:bookmarkStart w:id="7" w:name="_Toc149565452"/>
          <w:r>
            <w:t>Voimaantulo</w:t>
          </w:r>
          <w:bookmarkEnd w:id="7"/>
        </w:p>
        <w:p w:rsidR="008414FE" w:rsidRPr="00D14085" w:rsidRDefault="00176DE2" w:rsidP="00D14085">
          <w:pPr>
            <w:pStyle w:val="LLPerustelujenkappalejako"/>
          </w:pPr>
          <w:r w:rsidRPr="00176DE2">
            <w:t>Ehdotetaan, että laki tulee voimaan 1 päivänä huhtikuuta 2024. Lain täytäntöönpanon vaatimien toimien vuoksi laki voi kuitenkin tulla voimaan aikaisintaan kahden kuukauden kuluttua sen hyväksymisestä ja vahvistamisesta.</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8" w:name="_Toc149565453"/>
    <w:p w:rsidR="00646DE3" w:rsidRDefault="00585251" w:rsidP="00646DE3">
      <w:pPr>
        <w:pStyle w:val="LLLakiehdotukset"/>
      </w:pPr>
      <w:sdt>
        <w:sdtPr>
          <w:alias w:val="Lakiehdotukset"/>
          <w:tag w:val="CCLakiehdotukset"/>
          <w:id w:val="1834638829"/>
          <w:placeholder>
            <w:docPart w:val="C21B5222B5574528B81A453D41C4F986"/>
          </w:placeholder>
          <w15:color w:val="00FFFF"/>
          <w:dropDownList>
            <w:listItem w:value="Valitse kohde."/>
            <w:listItem w:displayText="Lakiehdotus" w:value="Lakiehdotus"/>
            <w:listItem w:displayText="Lakiehdotukset" w:value="Lakiehdotukset"/>
          </w:dropDownList>
        </w:sdtPr>
        <w:sdtEndPr/>
        <w:sdtContent>
          <w:r w:rsidR="00421EC4">
            <w:t>Lakiehdotus</w:t>
          </w:r>
        </w:sdtContent>
      </w:sdt>
      <w:bookmarkEnd w:id="8"/>
    </w:p>
    <w:sdt>
      <w:sdtPr>
        <w:alias w:val="Lakiehdotus"/>
        <w:tag w:val="CCLakiehdotus"/>
        <w:id w:val="1695884352"/>
        <w:placeholder>
          <w:docPart w:val="AF11E99AB3284BEC80EFE6B3D7AD8398"/>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01239E" w:rsidP="0082264A">
          <w:pPr>
            <w:pStyle w:val="LLSaadoksenNimi"/>
          </w:pPr>
          <w:bookmarkStart w:id="9" w:name="_Toc149565454"/>
          <w:r>
            <w:t>Laki u</w:t>
          </w:r>
          <w:r w:rsidR="00421EC4">
            <w:t>lkoasianhallintolain muuttamisesta</w:t>
          </w:r>
          <w:bookmarkEnd w:id="9"/>
        </w:p>
        <w:p w:rsidR="009167E1" w:rsidRPr="009167E1" w:rsidRDefault="009167E1" w:rsidP="009167E1">
          <w:pPr>
            <w:pStyle w:val="LLJohtolauseKappaleet"/>
          </w:pPr>
          <w:r w:rsidRPr="009167E1">
            <w:t xml:space="preserve">Eduskunnan päätöksen mukaisesti </w:t>
          </w:r>
        </w:p>
        <w:p w:rsidR="000D557F" w:rsidRPr="009D32E7" w:rsidRDefault="009167E1" w:rsidP="00D14085">
          <w:pPr>
            <w:pStyle w:val="LLJohtolauseKappaleet"/>
          </w:pPr>
          <w:r w:rsidRPr="009D32E7">
            <w:rPr>
              <w:i/>
            </w:rPr>
            <w:t>muutetaan</w:t>
          </w:r>
          <w:r w:rsidR="00176DE2" w:rsidRPr="009D32E7">
            <w:rPr>
              <w:i/>
            </w:rPr>
            <w:t xml:space="preserve"> </w:t>
          </w:r>
          <w:r w:rsidR="000D557F" w:rsidRPr="009D32E7">
            <w:t>ulkoasiainhallintolain 204/2000</w:t>
          </w:r>
          <w:r w:rsidR="000D557F" w:rsidRPr="009D32E7">
            <w:rPr>
              <w:i/>
            </w:rPr>
            <w:t xml:space="preserve"> </w:t>
          </w:r>
          <w:r w:rsidR="00176DE2" w:rsidRPr="009D32E7">
            <w:t xml:space="preserve">14 §:n 2 momentti ja 17 §:n 1 momentti, </w:t>
          </w:r>
        </w:p>
        <w:p w:rsidR="00DD46C1" w:rsidRDefault="00176DE2" w:rsidP="00D14085">
          <w:pPr>
            <w:pStyle w:val="LLJohtolauseKappaleet"/>
          </w:pPr>
          <w:r w:rsidRPr="009D32E7">
            <w:t>sellaisena kuin niistä on 14 § laissa 258/2015 ja 17 § laissa 204/2000, seuraavasti:</w:t>
          </w:r>
        </w:p>
        <w:p w:rsidR="0000497A" w:rsidRDefault="0000497A" w:rsidP="00426EAE">
          <w:pPr>
            <w:pStyle w:val="LLNormaali"/>
          </w:pPr>
        </w:p>
        <w:p w:rsidR="009167E1" w:rsidRDefault="00176DE2" w:rsidP="00BA71BD">
          <w:pPr>
            <w:pStyle w:val="LLPykala"/>
          </w:pPr>
          <w:r>
            <w:t>14</w:t>
          </w:r>
          <w:r w:rsidR="009167E1" w:rsidRPr="009167E1">
            <w:t xml:space="preserve"> §</w:t>
          </w:r>
        </w:p>
        <w:p w:rsidR="00B31211" w:rsidRDefault="00B31211" w:rsidP="00B31211">
          <w:pPr>
            <w:pStyle w:val="LLNormaali"/>
          </w:pPr>
        </w:p>
        <w:p w:rsidR="00176DE2" w:rsidRPr="00A4663A" w:rsidRDefault="00176DE2" w:rsidP="00057B14">
          <w:pPr>
            <w:pStyle w:val="LLPykalanOtsikko"/>
          </w:pPr>
          <w:r>
            <w:t>Ulkoasiainhallinnon virat</w:t>
          </w:r>
        </w:p>
        <w:p w:rsidR="008527AF" w:rsidRDefault="008527AF" w:rsidP="0078170F">
          <w:pPr>
            <w:pStyle w:val="LLKappalejako"/>
          </w:pPr>
          <w:r>
            <w:t>------------------------------------</w:t>
          </w:r>
        </w:p>
        <w:p w:rsidR="008527AF" w:rsidRDefault="008527AF" w:rsidP="0078170F">
          <w:pPr>
            <w:pStyle w:val="LLKappalejako"/>
          </w:pPr>
        </w:p>
        <w:p w:rsidR="00176DE2" w:rsidRDefault="00176DE2" w:rsidP="0078170F">
          <w:pPr>
            <w:pStyle w:val="LLKappalejako"/>
          </w:pPr>
          <w:r w:rsidRPr="00176DE2">
            <w:t xml:space="preserve">Ulkoasiainneuvoksen, lähetystöneuvoksen, ulkoasiainsihteerin, avustajan, hallinnollisen erityisasiantuntijan, hallinnollisen asiantuntijan, hallintovastaavan, assistentin ja virastomestarin virat ovat yleisvirkoja. Muut kuin yleisvirat ovat erityisvirkoja. </w:t>
          </w:r>
        </w:p>
        <w:p w:rsidR="008527AF" w:rsidRDefault="008527AF" w:rsidP="0078170F">
          <w:pPr>
            <w:pStyle w:val="LLKappalejako"/>
          </w:pPr>
        </w:p>
        <w:p w:rsidR="008527AF" w:rsidRDefault="008527AF" w:rsidP="0078170F">
          <w:pPr>
            <w:pStyle w:val="LLKappalejako"/>
          </w:pPr>
          <w:r>
            <w:t>------------------------------------</w:t>
          </w:r>
        </w:p>
        <w:p w:rsidR="008527AF" w:rsidRDefault="008527AF" w:rsidP="0078170F">
          <w:pPr>
            <w:pStyle w:val="LLKappalejako"/>
          </w:pPr>
        </w:p>
        <w:p w:rsidR="00176DE2" w:rsidRDefault="00176DE2" w:rsidP="0078170F">
          <w:pPr>
            <w:pStyle w:val="LLKappalejako"/>
          </w:pPr>
        </w:p>
        <w:p w:rsidR="00176DE2" w:rsidRDefault="00176DE2" w:rsidP="00BA71BD">
          <w:pPr>
            <w:pStyle w:val="LLPykala"/>
          </w:pPr>
          <w:r>
            <w:t>17</w:t>
          </w:r>
          <w:r w:rsidRPr="009167E1">
            <w:t xml:space="preserve"> §</w:t>
          </w:r>
        </w:p>
        <w:p w:rsidR="00176DE2" w:rsidRDefault="00176DE2" w:rsidP="00057B14">
          <w:pPr>
            <w:pStyle w:val="LLPykalanOtsikko"/>
          </w:pPr>
          <w:r w:rsidRPr="00176DE2">
            <w:t>Yleisvirkamiehen tehtävään määrääminen ja siirtäminen toiseen virkapaikkaan</w:t>
          </w:r>
        </w:p>
        <w:p w:rsidR="00176DE2" w:rsidRDefault="00176DE2" w:rsidP="0078170F">
          <w:pPr>
            <w:pStyle w:val="LLKappalejako"/>
          </w:pPr>
          <w:r w:rsidRPr="00176DE2">
            <w:t xml:space="preserve">Ulkoasiainneuvos, lähetystöneuvos, </w:t>
          </w:r>
          <w:proofErr w:type="spellStart"/>
          <w:r w:rsidRPr="00176DE2">
            <w:t>ulkoasiainsihteeri</w:t>
          </w:r>
          <w:proofErr w:type="spellEnd"/>
          <w:r w:rsidRPr="00176DE2">
            <w:t>,</w:t>
          </w:r>
          <w:r w:rsidR="00975E91">
            <w:t xml:space="preserve"> avustaja,</w:t>
          </w:r>
          <w:r w:rsidRPr="00176DE2">
            <w:t xml:space="preserve"> hal</w:t>
          </w:r>
          <w:r w:rsidR="00975E91">
            <w:t>linnollinen erityisasiantuntija</w:t>
          </w:r>
          <w:r w:rsidRPr="00176DE2">
            <w:t xml:space="preserve"> ja hallinnollinen asiantuntija ovat määrättäessä velvollisia virassaan siirtymään toiseen tehtävään ja toiseen virkapaikkaan ulkoasiainhallinno</w:t>
          </w:r>
          <w:bookmarkStart w:id="10" w:name="_GoBack"/>
          <w:bookmarkEnd w:id="10"/>
          <w:r w:rsidRPr="00176DE2">
            <w:t>n organisaatiossa.</w:t>
          </w:r>
        </w:p>
        <w:p w:rsidR="008527AF" w:rsidRDefault="008527AF" w:rsidP="0078170F">
          <w:pPr>
            <w:pStyle w:val="LLKappalejako"/>
          </w:pPr>
        </w:p>
        <w:p w:rsidR="008527AF" w:rsidRDefault="008527AF" w:rsidP="0078170F">
          <w:pPr>
            <w:pStyle w:val="LLKappalejako"/>
          </w:pPr>
          <w:r>
            <w:t>------------------------------------</w:t>
          </w:r>
        </w:p>
        <w:p w:rsidR="00176DE2" w:rsidRPr="00176DE2" w:rsidRDefault="00176DE2" w:rsidP="00176DE2">
          <w:pPr>
            <w:rPr>
              <w:lang w:eastAsia="fi-FI"/>
            </w:rPr>
          </w:pPr>
        </w:p>
        <w:p w:rsidR="00176DE2" w:rsidRPr="00176DE2" w:rsidRDefault="00176DE2" w:rsidP="00176DE2">
          <w:pPr>
            <w:rPr>
              <w:lang w:eastAsia="fi-FI"/>
            </w:rPr>
          </w:pPr>
        </w:p>
        <w:p w:rsidR="00176DE2" w:rsidRDefault="00176DE2" w:rsidP="0078170F">
          <w:pPr>
            <w:pStyle w:val="LLKappalejako"/>
          </w:pPr>
        </w:p>
        <w:p w:rsidR="00BA71BD" w:rsidRPr="009167E1" w:rsidRDefault="00BA71BD" w:rsidP="00176DE2">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176DE2">
            <w:t xml:space="preserve">1 </w:t>
          </w:r>
          <w:r w:rsidR="00EA1F80">
            <w:t xml:space="preserve">päivänä </w:t>
          </w:r>
          <w:r w:rsidR="00176DE2">
            <w:t>huhti</w:t>
          </w:r>
          <w:r w:rsidR="00EA1F80">
            <w:t>kuuta 20</w:t>
          </w:r>
          <w:r w:rsidR="00176DE2">
            <w:t>24</w:t>
          </w:r>
          <w:r w:rsidR="00EA1F80">
            <w:t>.</w:t>
          </w:r>
        </w:p>
        <w:p w:rsidR="003E4E0F" w:rsidRDefault="00BA71BD" w:rsidP="00BA71BD">
          <w:pPr>
            <w:pStyle w:val="LLNormaali"/>
            <w:jc w:val="center"/>
          </w:pPr>
          <w:r>
            <w:t>—————</w:t>
          </w:r>
        </w:p>
        <w:p w:rsidR="004A648F" w:rsidRDefault="00585251" w:rsidP="003E4E0F">
          <w:pPr>
            <w:pStyle w:val="LLNormaali"/>
          </w:pPr>
        </w:p>
      </w:sdtContent>
    </w:sdt>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rPr>
          <w:highlight w:val="yellow"/>
        </w:rPr>
        <w:alias w:val="Päiväys"/>
        <w:tag w:val="CCPaivays"/>
        <w:id w:val="-857742363"/>
        <w:lock w:val="sdtLocked"/>
        <w:placeholder>
          <w:docPart w:val="CBD65B3B94C5414194EF4EE999A8DA43"/>
        </w:placeholder>
        <w15:color w:val="33CCCC"/>
        <w:text/>
      </w:sdtPr>
      <w:sdtEndPr/>
      <w:sdtContent>
        <w:p w:rsidR="005F6E65" w:rsidRPr="00302A46" w:rsidRDefault="001401B3" w:rsidP="005F6E65">
          <w:pPr>
            <w:pStyle w:val="LLPaivays"/>
          </w:pPr>
          <w:r w:rsidRPr="00176DE2">
            <w:rPr>
              <w:highlight w:val="yellow"/>
            </w:rPr>
            <w:t xml:space="preserve">Helsingissä </w:t>
          </w:r>
          <w:r w:rsidR="00F77ECC" w:rsidRPr="00176DE2">
            <w:rPr>
              <w:highlight w:val="yellow"/>
            </w:rPr>
            <w:t>x</w:t>
          </w:r>
          <w:r w:rsidRPr="00176DE2">
            <w:rPr>
              <w:highlight w:val="yellow"/>
            </w:rPr>
            <w:t>.</w:t>
          </w:r>
          <w:r w:rsidR="00F77ECC" w:rsidRPr="00176DE2">
            <w:rPr>
              <w:highlight w:val="yellow"/>
            </w:rPr>
            <w:t>x</w:t>
          </w:r>
          <w:r w:rsidRPr="00176DE2">
            <w:rPr>
              <w:highlight w:val="yellow"/>
            </w:rPr>
            <w:t>.20</w:t>
          </w:r>
          <w:r w:rsidR="00176DE2" w:rsidRPr="00176DE2">
            <w:rPr>
              <w:highlight w:val="yellow"/>
            </w:rPr>
            <w:t>24</w:t>
          </w:r>
        </w:p>
      </w:sdtContent>
    </w:sdt>
    <w:p w:rsidR="005F6E65" w:rsidRPr="00030BA9" w:rsidRDefault="005F6E65" w:rsidP="00267E16">
      <w:pPr>
        <w:pStyle w:val="LLNormaali"/>
      </w:pPr>
    </w:p>
    <w:sdt>
      <w:sdtPr>
        <w:alias w:val="Allekirjoittajan asema"/>
        <w:tag w:val="CCAllekirjoitus"/>
        <w:id w:val="1565067034"/>
        <w:lock w:val="sdtLocked"/>
        <w:placeholder>
          <w:docPart w:val="CBD65B3B94C5414194EF4EE999A8DA43"/>
        </w:placeholder>
        <w15:color w:val="00FFFF"/>
      </w:sdtPr>
      <w:sdtEndPr/>
      <w:sdtContent>
        <w:p w:rsidR="005F6E65" w:rsidRPr="008D7BC7" w:rsidRDefault="0087446D" w:rsidP="005F6E65">
          <w:pPr>
            <w:pStyle w:val="LLAllekirjoitus"/>
          </w:pPr>
          <w:r>
            <w:t>Pääministeri</w:t>
          </w:r>
        </w:p>
      </w:sdtContent>
    </w:sdt>
    <w:p w:rsidR="005F6E65" w:rsidRPr="00385A06" w:rsidRDefault="00176DE2" w:rsidP="00176DE2">
      <w:pPr>
        <w:pStyle w:val="LLNimenselvennys"/>
      </w:pPr>
      <w:r>
        <w:lastRenderedPageBreak/>
        <w:t>Petteri Orpo</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176DE2" w:rsidP="005F6E65">
      <w:pPr>
        <w:pStyle w:val="LLVarmennus"/>
      </w:pPr>
      <w:r w:rsidRPr="003719DC">
        <w:t>Ulko</w:t>
      </w:r>
      <w:r w:rsidR="00031114" w:rsidRPr="003719DC">
        <w:t>ministeri</w:t>
      </w:r>
      <w:r w:rsidR="00385A06" w:rsidRPr="003719DC">
        <w:t xml:space="preserve"> </w:t>
      </w:r>
      <w:r w:rsidRPr="003719DC">
        <w:t>Elina Valtonen</w:t>
      </w:r>
    </w:p>
    <w:p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rsidR="00247DAA" w:rsidRDefault="00247DAA" w:rsidP="00176DE2">
      <w:pPr>
        <w:pStyle w:val="LLLiite"/>
        <w:ind w:left="0"/>
      </w:pPr>
    </w:p>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629" w:rsidRDefault="00381629">
      <w:r>
        <w:separator/>
      </w:r>
    </w:p>
  </w:endnote>
  <w:endnote w:type="continuationSeparator" w:id="0">
    <w:p w:rsidR="00381629" w:rsidRDefault="003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1DF" w:rsidRDefault="000E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Footer"/>
            <w:rPr>
              <w:sz w:val="18"/>
              <w:szCs w:val="18"/>
            </w:rPr>
          </w:pPr>
        </w:p>
      </w:tc>
      <w:tc>
        <w:tcPr>
          <w:tcW w:w="2829" w:type="dxa"/>
          <w:shd w:val="clear" w:color="auto" w:fill="auto"/>
          <w:vAlign w:val="bottom"/>
        </w:tcPr>
        <w:p w:rsidR="000E61DF" w:rsidRPr="000C5020" w:rsidRDefault="000E61D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585251">
            <w:rPr>
              <w:rStyle w:val="PageNumber"/>
              <w:noProof/>
              <w:sz w:val="22"/>
            </w:rPr>
            <w:t>7</w:t>
          </w:r>
          <w:r w:rsidRPr="000C5020">
            <w:rPr>
              <w:rStyle w:val="PageNumber"/>
              <w:sz w:val="22"/>
            </w:rPr>
            <w:fldChar w:fldCharType="end"/>
          </w:r>
        </w:p>
      </w:tc>
      <w:tc>
        <w:tcPr>
          <w:tcW w:w="2829" w:type="dxa"/>
          <w:shd w:val="clear" w:color="auto" w:fill="auto"/>
          <w:vAlign w:val="bottom"/>
        </w:tcPr>
        <w:p w:rsidR="000E61DF" w:rsidRPr="000C5020" w:rsidRDefault="000E61DF" w:rsidP="001310B9">
          <w:pPr>
            <w:pStyle w:val="Footer"/>
            <w:rPr>
              <w:sz w:val="18"/>
              <w:szCs w:val="18"/>
            </w:rPr>
          </w:pPr>
        </w:p>
      </w:tc>
    </w:tr>
  </w:tbl>
  <w:p w:rsidR="000E61DF" w:rsidRDefault="000E61DF" w:rsidP="001310B9">
    <w:pPr>
      <w:pStyle w:val="Footer"/>
    </w:pPr>
  </w:p>
  <w:p w:rsidR="000E61DF" w:rsidRDefault="000E61DF" w:rsidP="001310B9">
    <w:pPr>
      <w:pStyle w:val="Footer"/>
      <w:framePr w:wrap="around" w:vAnchor="text" w:hAnchor="page" w:x="5921" w:y="729"/>
      <w:rPr>
        <w:rStyle w:val="PageNumber"/>
      </w:rPr>
    </w:pPr>
  </w:p>
  <w:p w:rsidR="000E61DF" w:rsidRDefault="000E61D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Footer"/>
            <w:rPr>
              <w:sz w:val="17"/>
              <w:szCs w:val="18"/>
            </w:rPr>
          </w:pPr>
        </w:p>
      </w:tc>
      <w:tc>
        <w:tcPr>
          <w:tcW w:w="2829" w:type="dxa"/>
          <w:shd w:val="clear" w:color="auto" w:fill="auto"/>
          <w:vAlign w:val="bottom"/>
        </w:tcPr>
        <w:p w:rsidR="000E61DF" w:rsidRPr="000C5020" w:rsidRDefault="000E61DF" w:rsidP="000C5020">
          <w:pPr>
            <w:pStyle w:val="Footer"/>
            <w:jc w:val="center"/>
            <w:rPr>
              <w:sz w:val="22"/>
              <w:szCs w:val="22"/>
            </w:rPr>
          </w:pPr>
        </w:p>
      </w:tc>
      <w:tc>
        <w:tcPr>
          <w:tcW w:w="2829" w:type="dxa"/>
          <w:shd w:val="clear" w:color="auto" w:fill="auto"/>
        </w:tcPr>
        <w:p w:rsidR="000E61DF" w:rsidRPr="000C5020" w:rsidRDefault="000E61DF" w:rsidP="005224A0">
          <w:pPr>
            <w:pStyle w:val="Footer"/>
            <w:rPr>
              <w:sz w:val="17"/>
              <w:szCs w:val="18"/>
            </w:rPr>
          </w:pPr>
        </w:p>
      </w:tc>
    </w:tr>
  </w:tbl>
  <w:p w:rsidR="000E61DF" w:rsidRPr="001310B9" w:rsidRDefault="000E61DF">
    <w:pPr>
      <w:pStyle w:val="Footer"/>
      <w:rPr>
        <w:sz w:val="22"/>
        <w:szCs w:val="22"/>
      </w:rPr>
    </w:pPr>
  </w:p>
  <w:p w:rsidR="000E61DF" w:rsidRDefault="000E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629" w:rsidRDefault="00381629">
      <w:r>
        <w:separator/>
      </w:r>
    </w:p>
  </w:footnote>
  <w:footnote w:type="continuationSeparator" w:id="0">
    <w:p w:rsidR="00381629" w:rsidRDefault="00381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85" w:rsidRDefault="00746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DE2"/>
    <w:rsid w:val="00000B13"/>
    <w:rsid w:val="00000D79"/>
    <w:rsid w:val="00001C65"/>
    <w:rsid w:val="000026A6"/>
    <w:rsid w:val="00002765"/>
    <w:rsid w:val="00003D02"/>
    <w:rsid w:val="000046E8"/>
    <w:rsid w:val="0000497A"/>
    <w:rsid w:val="00005736"/>
    <w:rsid w:val="00007C03"/>
    <w:rsid w:val="00007EA2"/>
    <w:rsid w:val="00012145"/>
    <w:rsid w:val="0001239E"/>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3E14"/>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557F"/>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4F21"/>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3AF4"/>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6DE2"/>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77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23D0"/>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3B3"/>
    <w:rsid w:val="00342547"/>
    <w:rsid w:val="00343148"/>
    <w:rsid w:val="003433C2"/>
    <w:rsid w:val="00343EC6"/>
    <w:rsid w:val="003518B6"/>
    <w:rsid w:val="0035308D"/>
    <w:rsid w:val="00353702"/>
    <w:rsid w:val="003540B1"/>
    <w:rsid w:val="003545B7"/>
    <w:rsid w:val="003569FE"/>
    <w:rsid w:val="00360341"/>
    <w:rsid w:val="00360460"/>
    <w:rsid w:val="00360578"/>
    <w:rsid w:val="00360E69"/>
    <w:rsid w:val="00362079"/>
    <w:rsid w:val="0036367F"/>
    <w:rsid w:val="00365E6E"/>
    <w:rsid w:val="00370114"/>
    <w:rsid w:val="003719DC"/>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1629"/>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1EC4"/>
    <w:rsid w:val="004232D2"/>
    <w:rsid w:val="00424DB0"/>
    <w:rsid w:val="00424EDF"/>
    <w:rsid w:val="004252F7"/>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6CBA"/>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52"/>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012F"/>
    <w:rsid w:val="00564047"/>
    <w:rsid w:val="00564DEC"/>
    <w:rsid w:val="005662AC"/>
    <w:rsid w:val="00567228"/>
    <w:rsid w:val="005747C4"/>
    <w:rsid w:val="00574A50"/>
    <w:rsid w:val="005771EA"/>
    <w:rsid w:val="005815B1"/>
    <w:rsid w:val="005815CB"/>
    <w:rsid w:val="00581CED"/>
    <w:rsid w:val="00585251"/>
    <w:rsid w:val="005853E6"/>
    <w:rsid w:val="0058679B"/>
    <w:rsid w:val="00587CD7"/>
    <w:rsid w:val="00590362"/>
    <w:rsid w:val="0059124A"/>
    <w:rsid w:val="00591464"/>
    <w:rsid w:val="00591743"/>
    <w:rsid w:val="005926F7"/>
    <w:rsid w:val="00592912"/>
    <w:rsid w:val="005930D9"/>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3862"/>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3FA7"/>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38A"/>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3E96"/>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7AF"/>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274E"/>
    <w:rsid w:val="008A3088"/>
    <w:rsid w:val="008A3DB3"/>
    <w:rsid w:val="008A5B08"/>
    <w:rsid w:val="008A6284"/>
    <w:rsid w:val="008A62A7"/>
    <w:rsid w:val="008A6434"/>
    <w:rsid w:val="008A6BA8"/>
    <w:rsid w:val="008A749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6D1"/>
    <w:rsid w:val="008F3926"/>
    <w:rsid w:val="008F471B"/>
    <w:rsid w:val="008F545A"/>
    <w:rsid w:val="008F57CF"/>
    <w:rsid w:val="008F6A51"/>
    <w:rsid w:val="008F6AC8"/>
    <w:rsid w:val="0090165C"/>
    <w:rsid w:val="00901B96"/>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5E91"/>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383B"/>
    <w:rsid w:val="009C4545"/>
    <w:rsid w:val="009C4A36"/>
    <w:rsid w:val="009C5AEB"/>
    <w:rsid w:val="009D1283"/>
    <w:rsid w:val="009D22F8"/>
    <w:rsid w:val="009D32E7"/>
    <w:rsid w:val="009D38F3"/>
    <w:rsid w:val="009D68FB"/>
    <w:rsid w:val="009D7B40"/>
    <w:rsid w:val="009D7D94"/>
    <w:rsid w:val="009E0EB6"/>
    <w:rsid w:val="009E102C"/>
    <w:rsid w:val="009E166A"/>
    <w:rsid w:val="009E232B"/>
    <w:rsid w:val="009E2E7C"/>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580E"/>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923"/>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085"/>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964C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789"/>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3C3"/>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5D9A"/>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60CB"/>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0C09"/>
    <w:rsid w:val="00FD1158"/>
    <w:rsid w:val="00FD1658"/>
    <w:rsid w:val="00FD20BE"/>
    <w:rsid w:val="00FD47D6"/>
    <w:rsid w:val="00FD49DA"/>
    <w:rsid w:val="00FE00F1"/>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56DB"/>
    <w:rsid w:val="00FF6128"/>
    <w:rsid w:val="00FF6158"/>
    <w:rsid w:val="00FF621F"/>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E2ABAD"/>
  <w15:docId w15:val="{62CE3A01-3E5A-4664-AAA3-86B71A5D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3356\AppData\Roaming\Microsoft\Templates\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D65B3B94C5414194EF4EE999A8DA43"/>
        <w:category>
          <w:name w:val="General"/>
          <w:gallery w:val="placeholder"/>
        </w:category>
        <w:types>
          <w:type w:val="bbPlcHdr"/>
        </w:types>
        <w:behaviors>
          <w:behavior w:val="content"/>
        </w:behaviors>
        <w:guid w:val="{3DE54516-191E-4752-A096-480A9A376FF4}"/>
      </w:docPartPr>
      <w:docPartBody>
        <w:p w:rsidR="008B433C" w:rsidRDefault="008B433C">
          <w:pPr>
            <w:pStyle w:val="CBD65B3B94C5414194EF4EE999A8DA43"/>
          </w:pPr>
          <w:r w:rsidRPr="005D3E42">
            <w:rPr>
              <w:rStyle w:val="PlaceholderText"/>
            </w:rPr>
            <w:t>Click or tap here to enter text.</w:t>
          </w:r>
        </w:p>
      </w:docPartBody>
    </w:docPart>
    <w:docPart>
      <w:docPartPr>
        <w:name w:val="C199926157604B73BBEACBF629CE78CA"/>
        <w:category>
          <w:name w:val="General"/>
          <w:gallery w:val="placeholder"/>
        </w:category>
        <w:types>
          <w:type w:val="bbPlcHdr"/>
        </w:types>
        <w:behaviors>
          <w:behavior w:val="content"/>
        </w:behaviors>
        <w:guid w:val="{C27ECFB4-247A-4ECF-A4A9-28357FDA4499}"/>
      </w:docPartPr>
      <w:docPartBody>
        <w:p w:rsidR="008B433C" w:rsidRDefault="008B433C">
          <w:pPr>
            <w:pStyle w:val="C199926157604B73BBEACBF629CE78CA"/>
          </w:pPr>
          <w:r w:rsidRPr="005D3E42">
            <w:rPr>
              <w:rStyle w:val="PlaceholderText"/>
            </w:rPr>
            <w:t>Click or tap here to enter text.</w:t>
          </w:r>
        </w:p>
      </w:docPartBody>
    </w:docPart>
    <w:docPart>
      <w:docPartPr>
        <w:name w:val="1BF544A4C8F34E328F629E92BFFBF72F"/>
        <w:category>
          <w:name w:val="General"/>
          <w:gallery w:val="placeholder"/>
        </w:category>
        <w:types>
          <w:type w:val="bbPlcHdr"/>
        </w:types>
        <w:behaviors>
          <w:behavior w:val="content"/>
        </w:behaviors>
        <w:guid w:val="{AECD7157-4476-4E62-AFAF-B3833D1936C2}"/>
      </w:docPartPr>
      <w:docPartBody>
        <w:p w:rsidR="008B433C" w:rsidRDefault="008B433C">
          <w:pPr>
            <w:pStyle w:val="1BF544A4C8F34E328F629E92BFFBF72F"/>
          </w:pPr>
          <w:r w:rsidRPr="002B458A">
            <w:rPr>
              <w:rStyle w:val="PlaceholderText"/>
            </w:rPr>
            <w:t>Kirjoita tekstiä napsauttamalla tai napauttamalla tätä.</w:t>
          </w:r>
        </w:p>
      </w:docPartBody>
    </w:docPart>
    <w:docPart>
      <w:docPartPr>
        <w:name w:val="C21B5222B5574528B81A453D41C4F986"/>
        <w:category>
          <w:name w:val="General"/>
          <w:gallery w:val="placeholder"/>
        </w:category>
        <w:types>
          <w:type w:val="bbPlcHdr"/>
        </w:types>
        <w:behaviors>
          <w:behavior w:val="content"/>
        </w:behaviors>
        <w:guid w:val="{D3E2D4A7-A2DF-411D-A083-36637B9429BE}"/>
      </w:docPartPr>
      <w:docPartBody>
        <w:p w:rsidR="008B433C" w:rsidRDefault="008B433C">
          <w:pPr>
            <w:pStyle w:val="C21B5222B5574528B81A453D41C4F986"/>
          </w:pPr>
          <w:r w:rsidRPr="00E27C6D">
            <w:t>Valitse kohde.</w:t>
          </w:r>
        </w:p>
      </w:docPartBody>
    </w:docPart>
    <w:docPart>
      <w:docPartPr>
        <w:name w:val="AF11E99AB3284BEC80EFE6B3D7AD8398"/>
        <w:category>
          <w:name w:val="General"/>
          <w:gallery w:val="placeholder"/>
        </w:category>
        <w:types>
          <w:type w:val="bbPlcHdr"/>
        </w:types>
        <w:behaviors>
          <w:behavior w:val="content"/>
        </w:behaviors>
        <w:guid w:val="{FA13E47B-5E6A-4B8D-9502-59D8E1AE0461}"/>
      </w:docPartPr>
      <w:docPartBody>
        <w:p w:rsidR="008B433C" w:rsidRDefault="008B433C">
          <w:pPr>
            <w:pStyle w:val="AF11E99AB3284BEC80EFE6B3D7AD8398"/>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3C"/>
    <w:rsid w:val="006070DD"/>
    <w:rsid w:val="008B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BD65B3B94C5414194EF4EE999A8DA43">
    <w:name w:val="CBD65B3B94C5414194EF4EE999A8DA43"/>
  </w:style>
  <w:style w:type="paragraph" w:customStyle="1" w:styleId="C199926157604B73BBEACBF629CE78CA">
    <w:name w:val="C199926157604B73BBEACBF629CE78CA"/>
  </w:style>
  <w:style w:type="paragraph" w:customStyle="1" w:styleId="1BF544A4C8F34E328F629E92BFFBF72F">
    <w:name w:val="1BF544A4C8F34E328F629E92BFFBF72F"/>
  </w:style>
  <w:style w:type="paragraph" w:customStyle="1" w:styleId="C21B5222B5574528B81A453D41C4F986">
    <w:name w:val="C21B5222B5574528B81A453D41C4F986"/>
  </w:style>
  <w:style w:type="paragraph" w:customStyle="1" w:styleId="AF11E99AB3284BEC80EFE6B3D7AD8398">
    <w:name w:val="AF11E99AB3284BEC80EFE6B3D7AD8398"/>
  </w:style>
  <w:style w:type="paragraph" w:customStyle="1" w:styleId="D3DC6124ADC547138828BA9CB226D809">
    <w:name w:val="D3DC6124ADC547138828BA9CB226D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3BEF-7BD4-41A9-B9EC-5BDA014D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Template>
  <TotalTime>1</TotalTime>
  <Pages>7</Pages>
  <Words>714</Words>
  <Characters>7753</Characters>
  <Application>Microsoft Office Word</Application>
  <DocSecurity>0</DocSecurity>
  <Lines>64</Lines>
  <Paragraphs>16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Hallituksen esitys eduskunnalle</vt:lpstr>
      <vt:lpstr>1</vt:lpstr>
    </vt:vector>
  </TitlesOfParts>
  <Company>VM</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Kinnunen Eveliina</dc:creator>
  <cp:keywords/>
  <dc:description/>
  <cp:lastModifiedBy>Kinnunen Eveliina</cp:lastModifiedBy>
  <cp:revision>2</cp:revision>
  <cp:lastPrinted>2017-12-04T10:02:00Z</cp:lastPrinted>
  <dcterms:created xsi:type="dcterms:W3CDTF">2023-12-20T08:55:00Z</dcterms:created>
  <dcterms:modified xsi:type="dcterms:W3CDTF">2023-12-20T08:55:00Z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