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5DB8" w14:textId="4E6AB4CD" w:rsidR="0069158A" w:rsidRPr="0069158A" w:rsidRDefault="0036641E" w:rsidP="00CA08A6">
      <w:pPr>
        <w:pStyle w:val="Heading1"/>
      </w:pPr>
      <w:r>
        <w:t xml:space="preserve"> </w:t>
      </w:r>
      <w:r w:rsidR="006C1DEC">
        <w:t>Yksityisraiteiden hallinta</w:t>
      </w:r>
    </w:p>
    <w:p w14:paraId="677A3D19" w14:textId="77777777" w:rsidR="000E7EE4" w:rsidRPr="000E7EE4" w:rsidRDefault="0036641E" w:rsidP="00180DD1">
      <w:pPr>
        <w:pStyle w:val="Heading2"/>
      </w:pPr>
      <w:r w:rsidRPr="00F522EB">
        <w:t xml:space="preserve">Määräyksen tausta ja </w:t>
      </w:r>
      <w:r w:rsidR="0069158A" w:rsidRPr="00F522EB">
        <w:t>säädösperusta</w:t>
      </w:r>
    </w:p>
    <w:p w14:paraId="0608611A" w14:textId="4C48A4F3" w:rsidR="00CA08A6" w:rsidRDefault="00CA08A6" w:rsidP="00CA08A6">
      <w:pPr>
        <w:pStyle w:val="List"/>
        <w:numPr>
          <w:ilvl w:val="0"/>
          <w:numId w:val="0"/>
        </w:numPr>
        <w:ind w:left="1418"/>
      </w:pPr>
    </w:p>
    <w:p w14:paraId="16FAE74D" w14:textId="5FC0ED8F" w:rsidR="00F460DC" w:rsidRDefault="0036641E" w:rsidP="001710F3">
      <w:pPr>
        <w:pStyle w:val="List"/>
        <w:numPr>
          <w:ilvl w:val="0"/>
          <w:numId w:val="0"/>
        </w:numPr>
        <w:ind w:left="1418"/>
      </w:pPr>
      <w:r>
        <w:t xml:space="preserve">Määräys annetaan raideliikennelain (1302/2018) </w:t>
      </w:r>
      <w:r w:rsidR="008A42A2">
        <w:t xml:space="preserve">5 luvun </w:t>
      </w:r>
      <w:r>
        <w:t>29 §:n 5 momentin</w:t>
      </w:r>
      <w:r w:rsidR="00F8131F">
        <w:t xml:space="preserve"> ja 30 §:n 3 momentin nojalla.</w:t>
      </w:r>
      <w:r>
        <w:t xml:space="preserve"> </w:t>
      </w:r>
      <w:r w:rsidR="00F8131F">
        <w:t>Raideliikennelain 29 §:n 5 momentin</w:t>
      </w:r>
      <w:r>
        <w:t xml:space="preserve"> mukaan </w:t>
      </w:r>
      <w:r w:rsidRPr="00F460DC">
        <w:t>Liikenne- ja viestintävirasto voi antaa tarkempia määräyksiä pykälässä tarkoitettujen ilmoitettavien tietojen sisällöstä ja niiden toimittamisesta Liikenne- ja viestintävirastolle.</w:t>
      </w:r>
      <w:r w:rsidR="00F8131F">
        <w:t xml:space="preserve"> Saman lain 30 §:n 3 momentin mukaan </w:t>
      </w:r>
      <w:r w:rsidR="00F8131F" w:rsidRPr="00F8131F">
        <w:t>Liikenne- ja viestintävirasto voi antaa tarkemmat määräykset turvallisuuden hallintajärjestelmän sisällöstä.</w:t>
      </w:r>
    </w:p>
    <w:p w14:paraId="309526A2" w14:textId="77777777" w:rsidR="00F460DC" w:rsidRDefault="00F460DC" w:rsidP="001710F3">
      <w:pPr>
        <w:pStyle w:val="List"/>
        <w:numPr>
          <w:ilvl w:val="0"/>
          <w:numId w:val="0"/>
        </w:numPr>
        <w:ind w:left="1418"/>
      </w:pPr>
    </w:p>
    <w:p w14:paraId="2841D27B" w14:textId="088364A4" w:rsidR="005E1FDE" w:rsidRDefault="0036641E" w:rsidP="001710F3">
      <w:pPr>
        <w:pStyle w:val="List"/>
        <w:numPr>
          <w:ilvl w:val="0"/>
          <w:numId w:val="0"/>
        </w:numPr>
        <w:ind w:left="1418"/>
      </w:pPr>
      <w:r>
        <w:t>Määrä</w:t>
      </w:r>
      <w:r w:rsidR="008A42A2">
        <w:t xml:space="preserve">yksessä </w:t>
      </w:r>
      <w:r w:rsidR="00076C90">
        <w:t>huomioidaan raideliikennelain</w:t>
      </w:r>
      <w:r>
        <w:t xml:space="preserve"> muutokset, joiden on tarkoitus tulla voimaan</w:t>
      </w:r>
      <w:r w:rsidR="00076C90">
        <w:t xml:space="preserve"> 1.5.2024</w:t>
      </w:r>
      <w:r>
        <w:t>.</w:t>
      </w:r>
      <w:r w:rsidR="00076C90">
        <w:t xml:space="preserve"> </w:t>
      </w:r>
      <w:r>
        <w:t>Lain muutoksilla on</w:t>
      </w:r>
      <w:r w:rsidR="0054565B">
        <w:t xml:space="preserve"> tarkoitus </w:t>
      </w:r>
      <w:r w:rsidR="00BE0395">
        <w:t xml:space="preserve">vastata niihin tarpeisiin, jotka ovat nousseet esiin </w:t>
      </w:r>
      <w:r w:rsidR="0054565B">
        <w:t xml:space="preserve">lain </w:t>
      </w:r>
      <w:r w:rsidR="00BE0395">
        <w:t>5 luvun mukaisen</w:t>
      </w:r>
      <w:r w:rsidR="008A42A2">
        <w:t xml:space="preserve"> yksityisraiteen haltijoiden</w:t>
      </w:r>
      <w:r w:rsidR="00BE0395">
        <w:t xml:space="preserve"> ilmoitusmenettelyn soveltamisen yhteydessä kuluneen neljän vuoden aikana.</w:t>
      </w:r>
    </w:p>
    <w:p w14:paraId="7BEBB017" w14:textId="77777777" w:rsidR="005E1FDE" w:rsidRDefault="005E1FDE" w:rsidP="001710F3">
      <w:pPr>
        <w:pStyle w:val="List"/>
        <w:numPr>
          <w:ilvl w:val="0"/>
          <w:numId w:val="0"/>
        </w:numPr>
        <w:ind w:left="1418"/>
      </w:pPr>
    </w:p>
    <w:p w14:paraId="644A862A" w14:textId="72D4A324" w:rsidR="00BE0395" w:rsidRDefault="0036641E" w:rsidP="00F460DC">
      <w:pPr>
        <w:pStyle w:val="List"/>
        <w:numPr>
          <w:ilvl w:val="0"/>
          <w:numId w:val="0"/>
        </w:numPr>
        <w:ind w:left="1418"/>
      </w:pPr>
      <w:r>
        <w:t>Lain muutoksilla tehdään muun ohella tarkennuksia ilmoitusmenettelyn mukaiselta yksityisraiteen haltijalta edellytettävän lain 30 pykäl</w:t>
      </w:r>
      <w:r>
        <w:t>än mukaisiin turvallisuuden hallintajärjestelmän vaatimuksiin.</w:t>
      </w:r>
      <w:r w:rsidR="00F460DC">
        <w:t xml:space="preserve"> Määräystä muutetaan lakimuutoks</w:t>
      </w:r>
      <w:r>
        <w:t>i</w:t>
      </w:r>
      <w:r w:rsidR="00F460DC">
        <w:t xml:space="preserve">sta johtuen siten, että niitä kohtia, joita tarkennetaan </w:t>
      </w:r>
      <w:r>
        <w:t xml:space="preserve">laissa </w:t>
      </w:r>
      <w:r w:rsidR="00F460DC">
        <w:t>yksityisraiteen turvallisuuden hallintajärjestelmän osalta, päivitetään vastaavasti myös määräykse</w:t>
      </w:r>
      <w:r>
        <w:t>en</w:t>
      </w:r>
      <w:r w:rsidR="00F460DC">
        <w:t xml:space="preserve"> niin, että </w:t>
      </w:r>
      <w:r>
        <w:t>se</w:t>
      </w:r>
      <w:r w:rsidR="00F460DC">
        <w:t xml:space="preserve"> vastaa lain päivitettyjä sanamuotoja. Samalla tehdään tarvittavia tarkennuksia myös määräystekstiin, joita avataan määräyksen yksityiskohtaisissa perusteluissa.</w:t>
      </w:r>
    </w:p>
    <w:p w14:paraId="0193F32F" w14:textId="05669E3E" w:rsidR="00CA08A6" w:rsidRDefault="00CA08A6" w:rsidP="00F460DC">
      <w:pPr>
        <w:pStyle w:val="List"/>
        <w:numPr>
          <w:ilvl w:val="0"/>
          <w:numId w:val="0"/>
        </w:numPr>
      </w:pPr>
    </w:p>
    <w:p w14:paraId="236773AA" w14:textId="16762E7E" w:rsidR="001710F3" w:rsidRDefault="0036641E" w:rsidP="001710F3">
      <w:pPr>
        <w:pStyle w:val="List"/>
        <w:numPr>
          <w:ilvl w:val="0"/>
          <w:numId w:val="0"/>
        </w:numPr>
        <w:ind w:left="1418"/>
      </w:pPr>
      <w:r>
        <w:t>Raideliikennelain muutosten myötä myös yksityisraiteen haltijan ilmoitusmene</w:t>
      </w:r>
      <w:r>
        <w:t>ttely muuttuu lain 29 §:ssä niin, että ilmoitus on voimassa toistaiseksi, kun se voimassa olevan sääntelyn mukaisesti on ollut uudistettava joka kolmas vuosi. Kyseinen lain muutos ei kuitenkaan tuo muutoksia määräykseen, sillä se toteutuu jo lain nojalla.</w:t>
      </w:r>
    </w:p>
    <w:p w14:paraId="19163E74" w14:textId="24BCE928" w:rsidR="001710F3" w:rsidRDefault="001710F3" w:rsidP="001710F3">
      <w:pPr>
        <w:pStyle w:val="List"/>
        <w:numPr>
          <w:ilvl w:val="0"/>
          <w:numId w:val="0"/>
        </w:numPr>
        <w:ind w:left="1418"/>
      </w:pPr>
    </w:p>
    <w:p w14:paraId="069859EC" w14:textId="3FF6FEA6" w:rsidR="00CA08A6" w:rsidRDefault="0036641E" w:rsidP="00CA08A6">
      <w:pPr>
        <w:pStyle w:val="List"/>
        <w:numPr>
          <w:ilvl w:val="0"/>
          <w:numId w:val="0"/>
        </w:numPr>
        <w:ind w:left="1418"/>
      </w:pPr>
      <w:r>
        <w:t>Uudella määräyksellä kumotaan toistaiseksi voimassa oleva Liikenne- ja viestintäviraston määräys yksityisraiteiden hallinnasta (TRAFICOM/</w:t>
      </w:r>
      <w:r w:rsidRPr="00CA08A6">
        <w:t>483445/03.04.02.00/2020</w:t>
      </w:r>
      <w:r>
        <w:t xml:space="preserve">). </w:t>
      </w:r>
    </w:p>
    <w:p w14:paraId="2F3576D4" w14:textId="77777777" w:rsidR="00CA08A6" w:rsidRDefault="00CA08A6" w:rsidP="00CA08A6">
      <w:pPr>
        <w:pStyle w:val="List"/>
        <w:numPr>
          <w:ilvl w:val="0"/>
          <w:numId w:val="0"/>
        </w:numPr>
        <w:ind w:left="1418"/>
      </w:pPr>
    </w:p>
    <w:p w14:paraId="0F410418" w14:textId="09FC42C5" w:rsidR="00295456" w:rsidRDefault="0036641E" w:rsidP="004A229C">
      <w:pPr>
        <w:pStyle w:val="List"/>
        <w:numPr>
          <w:ilvl w:val="0"/>
          <w:numId w:val="0"/>
        </w:numPr>
        <w:ind w:left="1418"/>
      </w:pPr>
      <w:r>
        <w:t>Raideliikennelain 5 luvun mukaisen yksityisraidetoiminnan katsotaan kuuluvan kansallisen s</w:t>
      </w:r>
      <w:r>
        <w:t xml:space="preserve">ääntelyn piiriin, eikä määräystä näin ollen tarvitse ilmoittaa eli </w:t>
      </w:r>
      <w:proofErr w:type="spellStart"/>
      <w:r>
        <w:t>notifioida</w:t>
      </w:r>
      <w:proofErr w:type="spellEnd"/>
      <w:r>
        <w:t xml:space="preserve"> Euroopan unionin rautatievirastolle.</w:t>
      </w:r>
    </w:p>
    <w:p w14:paraId="4C46D52D" w14:textId="5E6CF9E1" w:rsidR="00577AD3" w:rsidRDefault="0036641E" w:rsidP="00F522EB">
      <w:pPr>
        <w:pStyle w:val="Heading2"/>
      </w:pPr>
      <w:r w:rsidRPr="003D14A5">
        <w:t>Asiaan liittyviä</w:t>
      </w:r>
      <w:r w:rsidR="00076C90">
        <w:t xml:space="preserve"> muita </w:t>
      </w:r>
      <w:r w:rsidR="00076C90" w:rsidRPr="003D14A5">
        <w:t>määräyksiä</w:t>
      </w:r>
      <w:r w:rsidR="00076C90">
        <w:t xml:space="preserve"> ja säädöksiä</w:t>
      </w:r>
    </w:p>
    <w:p w14:paraId="3F49300B" w14:textId="77777777" w:rsidR="007D5912" w:rsidRDefault="007D5912" w:rsidP="007D5912">
      <w:pPr>
        <w:pStyle w:val="List"/>
        <w:numPr>
          <w:ilvl w:val="0"/>
          <w:numId w:val="0"/>
        </w:numPr>
        <w:ind w:left="1418"/>
        <w:rPr>
          <w:color w:val="FF0000"/>
        </w:rPr>
      </w:pPr>
    </w:p>
    <w:p w14:paraId="723F9EDA" w14:textId="01C8B06E" w:rsidR="00076C90" w:rsidRPr="007D5912" w:rsidRDefault="0036641E" w:rsidP="00A7095E">
      <w:pPr>
        <w:pStyle w:val="List"/>
        <w:numPr>
          <w:ilvl w:val="0"/>
          <w:numId w:val="0"/>
        </w:numPr>
        <w:ind w:left="1418"/>
      </w:pPr>
      <w:r w:rsidRPr="007D5912">
        <w:t>Raideliikenteen varautumis</w:t>
      </w:r>
      <w:r w:rsidR="00A7095E">
        <w:t xml:space="preserve">esta </w:t>
      </w:r>
      <w:r w:rsidRPr="007D5912">
        <w:t>säädetään raideliikennelain 171 §:</w:t>
      </w:r>
      <w:proofErr w:type="spellStart"/>
      <w:r w:rsidRPr="007D5912">
        <w:t>ssä</w:t>
      </w:r>
      <w:proofErr w:type="spellEnd"/>
      <w:r w:rsidR="00A7095E">
        <w:t>. Lisäksi</w:t>
      </w:r>
      <w:r w:rsidRPr="007D5912">
        <w:t xml:space="preserve"> Liikenne- ja viestintäviraston määräyksessä valmiussuunnittelun järjestäminen liikennejärjestelmässä </w:t>
      </w:r>
      <w:r w:rsidR="006C1DEC">
        <w:t>(</w:t>
      </w:r>
      <w:r w:rsidRPr="007D5912">
        <w:t>TRAFICOM/308489/03.04.04.00/2019</w:t>
      </w:r>
      <w:r w:rsidR="006C1DEC">
        <w:t>)</w:t>
      </w:r>
      <w:r w:rsidR="00A7095E">
        <w:t xml:space="preserve"> annetaan määräykset </w:t>
      </w:r>
      <w:r w:rsidRPr="007D5912">
        <w:t xml:space="preserve">ja ohjeessa valmiussuunnitelman laatimiseksi raideliikenteessä </w:t>
      </w:r>
      <w:r w:rsidR="006C1DEC">
        <w:t>(</w:t>
      </w:r>
      <w:r w:rsidRPr="007D5912">
        <w:t>TRAFICOM/476242/03.04.02.01/2020</w:t>
      </w:r>
      <w:r w:rsidR="006C1DEC">
        <w:t>)</w:t>
      </w:r>
      <w:r w:rsidR="00A7095E">
        <w:t xml:space="preserve"> ohjeistetaan varautumiseen liittyen</w:t>
      </w:r>
      <w:r w:rsidRPr="007D5912">
        <w:t>.</w:t>
      </w:r>
    </w:p>
    <w:p w14:paraId="1816327D" w14:textId="1EA62A88" w:rsidR="007D5912" w:rsidRDefault="007D5912" w:rsidP="007D5912">
      <w:pPr>
        <w:pStyle w:val="List"/>
        <w:numPr>
          <w:ilvl w:val="0"/>
          <w:numId w:val="0"/>
        </w:numPr>
        <w:ind w:left="1418"/>
        <w:rPr>
          <w:color w:val="FF0000"/>
        </w:rPr>
      </w:pPr>
    </w:p>
    <w:p w14:paraId="67BA54A2" w14:textId="2BA0ECF0" w:rsidR="00A7095E" w:rsidRPr="00D567C9" w:rsidRDefault="0036641E" w:rsidP="007D5912">
      <w:pPr>
        <w:pStyle w:val="List"/>
        <w:numPr>
          <w:ilvl w:val="0"/>
          <w:numId w:val="0"/>
        </w:numPr>
        <w:ind w:left="1418"/>
      </w:pPr>
      <w:r w:rsidRPr="00D567C9">
        <w:t>Vaarallisten aineiden kuljetukseen liittyen säädetään laissa vaarallisten aineiden kuljetukse</w:t>
      </w:r>
      <w:r w:rsidR="00C7721E" w:rsidRPr="00D567C9">
        <w:t xml:space="preserve">sta (541/2023) ja valtioneuvoston asetuksessa vaarallisten aineiden kuljetuksesta (925/2023) sekä määrätään Liikenne- ja viestintäviraston määräyksessä vaarallisten aineiden kuljetus rautatiellä </w:t>
      </w:r>
      <w:r w:rsidR="006C1DEC">
        <w:t>(</w:t>
      </w:r>
      <w:r w:rsidR="00C7721E" w:rsidRPr="00D567C9">
        <w:t>TRAFICOM/474029/03.04.02.00/2022</w:t>
      </w:r>
      <w:r w:rsidR="006C1DEC">
        <w:t>)</w:t>
      </w:r>
      <w:r w:rsidR="00C7721E" w:rsidRPr="00D567C9">
        <w:t>.</w:t>
      </w:r>
    </w:p>
    <w:p w14:paraId="1B3D05DB" w14:textId="77777777" w:rsidR="00D44818" w:rsidRPr="00D567C9" w:rsidRDefault="00D44818" w:rsidP="00D12B8E">
      <w:pPr>
        <w:pStyle w:val="List"/>
        <w:numPr>
          <w:ilvl w:val="0"/>
          <w:numId w:val="0"/>
        </w:numPr>
        <w:ind w:left="1418"/>
      </w:pPr>
    </w:p>
    <w:p w14:paraId="1A3E2203" w14:textId="433704AE" w:rsidR="002C09C9" w:rsidRPr="00D567C9" w:rsidRDefault="0036641E" w:rsidP="00D12B8E">
      <w:pPr>
        <w:pStyle w:val="List"/>
        <w:numPr>
          <w:ilvl w:val="0"/>
          <w:numId w:val="0"/>
        </w:numPr>
        <w:ind w:left="1418"/>
      </w:pPr>
      <w:r w:rsidRPr="00D567C9">
        <w:t>Raideliikennelain 12 §:s</w:t>
      </w:r>
      <w:r w:rsidRPr="00D567C9">
        <w:t>sä säädetään turvallisuuskertomuksesta, joka rataverkon haltijoiden on laadittava. Liikenne- ja viestintäviraston ohjeessa turvallisuuskertomuksesta rautatieliikenteen harjoittajille ja rataverkon haltijoille ohjeistetaan tarkemmin asiaan liittyen</w:t>
      </w:r>
      <w:r w:rsidR="001C7F78">
        <w:t xml:space="preserve"> </w:t>
      </w:r>
      <w:r w:rsidR="006C1DEC">
        <w:t>(TRAFICOM/89239/03.04.02.01/2019)</w:t>
      </w:r>
      <w:r w:rsidRPr="00D567C9">
        <w:t>.</w:t>
      </w:r>
    </w:p>
    <w:p w14:paraId="217E399D" w14:textId="0274F429" w:rsidR="00D12B8E" w:rsidRPr="00D12B8E" w:rsidRDefault="0036641E" w:rsidP="00D12B8E">
      <w:pPr>
        <w:pStyle w:val="Heading2"/>
      </w:pPr>
      <w:r>
        <w:t>Mää</w:t>
      </w:r>
      <w:r w:rsidR="00B60BD7">
        <w:t xml:space="preserve">räyksen </w:t>
      </w:r>
      <w:r>
        <w:t>valmistelu</w:t>
      </w:r>
    </w:p>
    <w:p w14:paraId="0F42F6F5" w14:textId="77777777" w:rsidR="00D12B8E" w:rsidRDefault="00D12B8E" w:rsidP="00D12B8E">
      <w:pPr>
        <w:pStyle w:val="List"/>
        <w:numPr>
          <w:ilvl w:val="0"/>
          <w:numId w:val="0"/>
        </w:numPr>
        <w:ind w:left="1418"/>
      </w:pPr>
    </w:p>
    <w:p w14:paraId="03630CB3" w14:textId="58C115EA" w:rsidR="00D12B8E" w:rsidRPr="00CA08A6" w:rsidRDefault="0036641E" w:rsidP="00D12B8E">
      <w:pPr>
        <w:pStyle w:val="List"/>
        <w:numPr>
          <w:ilvl w:val="0"/>
          <w:numId w:val="0"/>
        </w:numPr>
        <w:ind w:left="1418"/>
        <w:rPr>
          <w:color w:val="FF0000"/>
        </w:rPr>
      </w:pPr>
      <w:r>
        <w:t>Määräys valmistellaan Liikenne- ja viestintävirastossa virkatyönä. Raideliikennelakia muutetaan 1.5.2024 voimaan tulevalla lain muutoksella (</w:t>
      </w:r>
      <w:r w:rsidRPr="0054565B">
        <w:rPr>
          <w:color w:val="FF0000"/>
        </w:rPr>
        <w:t>x</w:t>
      </w:r>
      <w:r>
        <w:t>/2024).</w:t>
      </w:r>
    </w:p>
    <w:p w14:paraId="5611C944" w14:textId="77777777" w:rsidR="00D12B8E" w:rsidRDefault="00D12B8E" w:rsidP="008C7A14">
      <w:pPr>
        <w:pStyle w:val="List"/>
        <w:numPr>
          <w:ilvl w:val="0"/>
          <w:numId w:val="0"/>
        </w:numPr>
        <w:ind w:left="1418"/>
      </w:pPr>
    </w:p>
    <w:p w14:paraId="40DB42E1" w14:textId="6C63FC08" w:rsidR="008C7A14" w:rsidRDefault="0036641E" w:rsidP="008C7A14">
      <w:pPr>
        <w:pStyle w:val="List"/>
        <w:numPr>
          <w:ilvl w:val="0"/>
          <w:numId w:val="0"/>
        </w:numPr>
        <w:ind w:left="1418"/>
      </w:pPr>
      <w:r w:rsidRPr="008C7A14">
        <w:t xml:space="preserve">Hankkeesta on julkaistu </w:t>
      </w:r>
      <w:r w:rsidR="004A59A1">
        <w:t>Liikenne- ja viestintävirasto</w:t>
      </w:r>
      <w:r w:rsidR="007635C0">
        <w:t xml:space="preserve">n verkkosivuilla </w:t>
      </w:r>
      <w:r w:rsidR="006F7887">
        <w:t>20.</w:t>
      </w:r>
      <w:r w:rsidR="00D12B8E">
        <w:t>1</w:t>
      </w:r>
      <w:r w:rsidR="006F7887">
        <w:t>2</w:t>
      </w:r>
      <w:r w:rsidRPr="008C7A14">
        <w:t>.2023 määräyshankepäätös, joka on toimitettu</w:t>
      </w:r>
      <w:r w:rsidR="00FD1132">
        <w:t xml:space="preserve"> tiedoksi myös yksityisraiteen halt</w:t>
      </w:r>
      <w:r w:rsidR="007635C0">
        <w:t>ijo</w:t>
      </w:r>
      <w:r w:rsidR="00FD1132">
        <w:t>ille</w:t>
      </w:r>
      <w:r w:rsidR="00474474">
        <w:t>,</w:t>
      </w:r>
      <w:r w:rsidR="00D12B8E">
        <w:t xml:space="preserve"> ja asiasta on lisäksi tiedotettu yksityisraiteenpitäjien uutiskirjeessä</w:t>
      </w:r>
      <w:r w:rsidR="00474474">
        <w:t xml:space="preserve"> 2/2023</w:t>
      </w:r>
      <w:r w:rsidR="007635C0">
        <w:t>.</w:t>
      </w:r>
    </w:p>
    <w:p w14:paraId="7D651EB1" w14:textId="77777777" w:rsidR="00F80AC1" w:rsidRDefault="00F80AC1" w:rsidP="008C7A14">
      <w:pPr>
        <w:pStyle w:val="List"/>
        <w:numPr>
          <w:ilvl w:val="0"/>
          <w:numId w:val="0"/>
        </w:numPr>
        <w:ind w:left="1418"/>
      </w:pPr>
    </w:p>
    <w:p w14:paraId="1F7FBD3F" w14:textId="78862EF9" w:rsidR="006F7887" w:rsidRDefault="0036641E" w:rsidP="008C7A14">
      <w:pPr>
        <w:pStyle w:val="List"/>
        <w:numPr>
          <w:ilvl w:val="0"/>
          <w:numId w:val="0"/>
        </w:numPr>
        <w:ind w:left="1418"/>
      </w:pPr>
      <w:r>
        <w:t>Määräyshankkeesta on</w:t>
      </w:r>
      <w:r w:rsidR="00474474">
        <w:t xml:space="preserve"> lisäksi</w:t>
      </w:r>
      <w:r>
        <w:t xml:space="preserve"> tiedotettu jo etukäteen Liikenne- ja viestintäviraston raideliikenteen säädösinfotilaisuudessa 31.10.2023. Määräyshankkeesta ja sen etenemisestä tiedotetaan lisäksi tarvittaessa erilaisissa sidosryhmätilaisuuksissa.</w:t>
      </w:r>
    </w:p>
    <w:p w14:paraId="6A17E663" w14:textId="77777777" w:rsidR="00FD1132" w:rsidRDefault="00FD1132" w:rsidP="008C7A14">
      <w:pPr>
        <w:pStyle w:val="List"/>
        <w:numPr>
          <w:ilvl w:val="0"/>
          <w:numId w:val="0"/>
        </w:numPr>
        <w:ind w:left="1418"/>
      </w:pPr>
    </w:p>
    <w:p w14:paraId="4B1DFA41" w14:textId="4EC50EC0" w:rsidR="006F7887" w:rsidRDefault="0036641E" w:rsidP="008C7A14">
      <w:pPr>
        <w:pStyle w:val="List"/>
        <w:numPr>
          <w:ilvl w:val="0"/>
          <w:numId w:val="0"/>
        </w:numPr>
        <w:ind w:left="1418"/>
      </w:pPr>
      <w:r>
        <w:t>Määräysluonnos lausutetaan lausuntopal</w:t>
      </w:r>
      <w:r>
        <w:t>velu.fi-palvelussa kuuden viikon pituisella ulkoisella lausuntokierroksella.</w:t>
      </w:r>
    </w:p>
    <w:p w14:paraId="6ADAA46E" w14:textId="60E2F03E" w:rsidR="00FD1132" w:rsidRDefault="00FD1132" w:rsidP="008C7A14">
      <w:pPr>
        <w:pStyle w:val="List"/>
        <w:numPr>
          <w:ilvl w:val="0"/>
          <w:numId w:val="0"/>
        </w:numPr>
        <w:ind w:left="1418"/>
      </w:pPr>
    </w:p>
    <w:p w14:paraId="7D276418" w14:textId="0C967CD5" w:rsidR="00FD1132" w:rsidRDefault="0036641E" w:rsidP="008C7A14">
      <w:pPr>
        <w:pStyle w:val="List"/>
        <w:numPr>
          <w:ilvl w:val="0"/>
          <w:numId w:val="0"/>
        </w:numPr>
        <w:ind w:left="1418"/>
        <w:rPr>
          <w:highlight w:val="yellow"/>
        </w:rPr>
      </w:pPr>
      <w:r>
        <w:t>Määräyksen antamisesta viestitään Liikenne- ja viestintäviraston verkkosivuilla. Määräys tullaan julkaisemaan Finlex-palvelussa ja Liikenne- ja viestintäviraston verkkosivuilla r</w:t>
      </w:r>
      <w:r>
        <w:t>aideliikenteen määräyskokoelmassa.</w:t>
      </w:r>
    </w:p>
    <w:p w14:paraId="4A8AC36F" w14:textId="77777777" w:rsidR="00577AD3" w:rsidRDefault="0036641E" w:rsidP="00F522EB">
      <w:pPr>
        <w:pStyle w:val="Heading2"/>
      </w:pPr>
      <w:r>
        <w:t xml:space="preserve">Lausuntopalaute </w:t>
      </w:r>
    </w:p>
    <w:p w14:paraId="00C59297" w14:textId="77777777" w:rsidR="004E029E" w:rsidRDefault="004E029E" w:rsidP="004E029E">
      <w:pPr>
        <w:pStyle w:val="List"/>
        <w:numPr>
          <w:ilvl w:val="0"/>
          <w:numId w:val="0"/>
        </w:numPr>
        <w:ind w:left="1418"/>
        <w:rPr>
          <w:highlight w:val="yellow"/>
        </w:rPr>
      </w:pPr>
    </w:p>
    <w:p w14:paraId="18D57123" w14:textId="77777777" w:rsidR="004E029E" w:rsidRDefault="004E029E" w:rsidP="004E029E">
      <w:pPr>
        <w:pStyle w:val="List"/>
        <w:numPr>
          <w:ilvl w:val="0"/>
          <w:numId w:val="0"/>
        </w:numPr>
        <w:ind w:left="1418"/>
        <w:rPr>
          <w:highlight w:val="yellow"/>
        </w:rPr>
      </w:pPr>
    </w:p>
    <w:p w14:paraId="4A0A3037" w14:textId="77777777" w:rsidR="00577AD3" w:rsidRPr="00577AD3" w:rsidRDefault="0036641E" w:rsidP="000E7EE4">
      <w:pPr>
        <w:pStyle w:val="List"/>
      </w:pPr>
      <w:r w:rsidRPr="006C1DEC">
        <w:rPr>
          <w:highlight w:val="yellow"/>
        </w:rPr>
        <w:t>Kuvataan, miten saadut lausunnot ja kommentit on huomioitu ja miksi. Tuodaan esiin muutosta tukevat sekä siitä poikkeavat kannat. Kommenttikooste mahdollisesti liitteenä.</w:t>
      </w:r>
      <w:r>
        <w:t xml:space="preserve">  </w:t>
      </w:r>
    </w:p>
    <w:p w14:paraId="03E88F3E" w14:textId="77777777" w:rsidR="0069158A" w:rsidRPr="00250C28" w:rsidRDefault="0036641E" w:rsidP="00F522EB">
      <w:pPr>
        <w:pStyle w:val="Heading2"/>
      </w:pPr>
      <w:r>
        <w:t>Muutokset ja a</w:t>
      </w:r>
      <w:r w:rsidRPr="0002383F">
        <w:t>rvio määräyksen</w:t>
      </w:r>
      <w:r w:rsidRPr="0002383F">
        <w:t xml:space="preserve"> vaikutuksista</w:t>
      </w:r>
    </w:p>
    <w:p w14:paraId="7B871747" w14:textId="77777777" w:rsidR="004A229C" w:rsidRDefault="004A229C" w:rsidP="004A229C">
      <w:pPr>
        <w:pStyle w:val="List"/>
        <w:numPr>
          <w:ilvl w:val="0"/>
          <w:numId w:val="0"/>
        </w:numPr>
        <w:ind w:left="1418"/>
      </w:pPr>
    </w:p>
    <w:p w14:paraId="3FDE0605" w14:textId="1CA18564" w:rsidR="004A229C" w:rsidRDefault="0036641E" w:rsidP="004A229C">
      <w:pPr>
        <w:pStyle w:val="List"/>
        <w:numPr>
          <w:ilvl w:val="0"/>
          <w:numId w:val="0"/>
        </w:numPr>
        <w:ind w:left="1418"/>
      </w:pPr>
      <w:r>
        <w:t>Määräykseen tehtävillä muutoksilla arvioidaan olevan vähäisiä vaikutuksia yksityisraiteiden haltijoiden turvallisuuden hallintamenettelyihin. Määräyksen vaikutukset kuitenkin tarkentuvat vielä hankkeen edetessä.</w:t>
      </w:r>
    </w:p>
    <w:p w14:paraId="4399C8C8" w14:textId="77777777" w:rsidR="004A229C" w:rsidRDefault="004A229C" w:rsidP="004A229C">
      <w:pPr>
        <w:pStyle w:val="List"/>
        <w:numPr>
          <w:ilvl w:val="0"/>
          <w:numId w:val="0"/>
        </w:numPr>
        <w:ind w:left="1418"/>
      </w:pPr>
    </w:p>
    <w:p w14:paraId="7DB867C2" w14:textId="77777777" w:rsidR="004A229C" w:rsidRDefault="0036641E" w:rsidP="004A229C">
      <w:pPr>
        <w:pStyle w:val="List"/>
        <w:numPr>
          <w:ilvl w:val="0"/>
          <w:numId w:val="0"/>
        </w:numPr>
        <w:ind w:left="1418"/>
      </w:pPr>
      <w:r>
        <w:t xml:space="preserve">Määräyksen on </w:t>
      </w:r>
      <w:r>
        <w:t>lisäksi osaltaan tarkoitus edistää raideliikenteen turvallisuutta ja toimintavarmuutta.</w:t>
      </w:r>
    </w:p>
    <w:p w14:paraId="26718C24" w14:textId="77777777" w:rsidR="004A229C" w:rsidRDefault="004A229C" w:rsidP="004A229C">
      <w:pPr>
        <w:pStyle w:val="List"/>
        <w:numPr>
          <w:ilvl w:val="0"/>
          <w:numId w:val="0"/>
        </w:numPr>
        <w:ind w:left="1418"/>
      </w:pPr>
    </w:p>
    <w:p w14:paraId="03AF888D" w14:textId="45F46D49" w:rsidR="00F460DC" w:rsidRDefault="0036641E" w:rsidP="00954204">
      <w:pPr>
        <w:pStyle w:val="List"/>
        <w:numPr>
          <w:ilvl w:val="0"/>
          <w:numId w:val="0"/>
        </w:numPr>
        <w:ind w:left="1418"/>
      </w:pPr>
      <w:r>
        <w:t>Määräyksellä ei arvioida olevan välitöntä vaikutusta ympäristöön, esteettömyyteen, eikä yhdenvertaisuuteen ja tasa-arvoon.</w:t>
      </w:r>
    </w:p>
    <w:p w14:paraId="4D116049" w14:textId="2EA7B766" w:rsidR="00716D06" w:rsidRDefault="00716D06" w:rsidP="00954204">
      <w:pPr>
        <w:pStyle w:val="List"/>
        <w:numPr>
          <w:ilvl w:val="0"/>
          <w:numId w:val="0"/>
        </w:numPr>
        <w:ind w:left="1418"/>
      </w:pPr>
    </w:p>
    <w:p w14:paraId="73338697" w14:textId="4196EF2A" w:rsidR="00716D06" w:rsidRDefault="0036641E" w:rsidP="009679FF">
      <w:pPr>
        <w:pStyle w:val="Heading2"/>
      </w:pPr>
      <w:r>
        <w:t>Yksityiskohtaiset perustelut</w:t>
      </w:r>
    </w:p>
    <w:p w14:paraId="5661E98F" w14:textId="054A01D9" w:rsidR="009679FF" w:rsidRDefault="009679FF" w:rsidP="00954204">
      <w:pPr>
        <w:pStyle w:val="List"/>
        <w:numPr>
          <w:ilvl w:val="0"/>
          <w:numId w:val="0"/>
        </w:numPr>
        <w:ind w:left="1418"/>
      </w:pPr>
    </w:p>
    <w:p w14:paraId="03358EB8" w14:textId="034B1B4E" w:rsidR="009679FF" w:rsidRDefault="0036641E" w:rsidP="00954204">
      <w:pPr>
        <w:pStyle w:val="List"/>
        <w:numPr>
          <w:ilvl w:val="0"/>
          <w:numId w:val="0"/>
        </w:numPr>
        <w:ind w:left="1418"/>
        <w:rPr>
          <w:b/>
          <w:bCs/>
        </w:rPr>
      </w:pPr>
      <w:r>
        <w:rPr>
          <w:b/>
          <w:bCs/>
        </w:rPr>
        <w:t>Kohta 3 Turva</w:t>
      </w:r>
      <w:r>
        <w:rPr>
          <w:b/>
          <w:bCs/>
        </w:rPr>
        <w:t>llisuuden hallintajärjestelmä</w:t>
      </w:r>
    </w:p>
    <w:p w14:paraId="736337E7" w14:textId="40649E71" w:rsidR="009179A2" w:rsidRDefault="009179A2" w:rsidP="00954204">
      <w:pPr>
        <w:pStyle w:val="List"/>
        <w:numPr>
          <w:ilvl w:val="0"/>
          <w:numId w:val="0"/>
        </w:numPr>
        <w:ind w:left="1418"/>
        <w:rPr>
          <w:b/>
          <w:bCs/>
        </w:rPr>
      </w:pPr>
    </w:p>
    <w:p w14:paraId="3F7099DD" w14:textId="487C8E16" w:rsidR="00FA1028" w:rsidRDefault="0036641E" w:rsidP="00FA1028">
      <w:pPr>
        <w:pStyle w:val="List"/>
        <w:numPr>
          <w:ilvl w:val="0"/>
          <w:numId w:val="0"/>
        </w:numPr>
        <w:ind w:left="1418"/>
      </w:pPr>
      <w:r>
        <w:lastRenderedPageBreak/>
        <w:t>Liikenne- ja viestintävirasto antaa raideliikennelain 30 §:n 3 momentin nojalla tarkemmat määräykset yksityisraiteen haltijan turvallisuuden hallintajärjestelmän sisällöstä, eli siitä, mitä turvallisuuden hallintajärjestelmäs</w:t>
      </w:r>
      <w:r>
        <w:t>sä on kuvattava ja esitettävä.</w:t>
      </w:r>
    </w:p>
    <w:p w14:paraId="6D63B130" w14:textId="7CAB8BA2" w:rsidR="00247964" w:rsidRDefault="00247964" w:rsidP="00FA1028">
      <w:pPr>
        <w:pStyle w:val="List"/>
        <w:numPr>
          <w:ilvl w:val="0"/>
          <w:numId w:val="0"/>
        </w:numPr>
        <w:ind w:left="1418"/>
      </w:pPr>
    </w:p>
    <w:p w14:paraId="2D8C6F65" w14:textId="2677BE06" w:rsidR="0038724E" w:rsidRDefault="0036641E" w:rsidP="0038724E">
      <w:pPr>
        <w:pStyle w:val="List"/>
        <w:numPr>
          <w:ilvl w:val="0"/>
          <w:numId w:val="0"/>
        </w:numPr>
        <w:ind w:left="1418"/>
      </w:pPr>
      <w:r>
        <w:t>Koska raideliikennelain 30 pykälän 1 momentin osalta muutetaan jonkin verran niitä asioita, joita yksityisraiteen haltijan on kuvattava turvallisuuden hallintajärjestelmässään, uuden määräyksen kohdat siitä, mitä yksityisrai</w:t>
      </w:r>
      <w:r>
        <w:t>teen haltijan on kuvattava turvallisuuden hallintajärjestelmässään, päivitetään vastaamaan lakiin tehtäviä muutoksia.</w:t>
      </w:r>
    </w:p>
    <w:p w14:paraId="624C7792" w14:textId="2A940F6E" w:rsidR="009679FF" w:rsidRDefault="009679FF" w:rsidP="00954204">
      <w:pPr>
        <w:pStyle w:val="List"/>
        <w:numPr>
          <w:ilvl w:val="0"/>
          <w:numId w:val="0"/>
        </w:numPr>
        <w:ind w:left="1418"/>
        <w:rPr>
          <w:b/>
          <w:bCs/>
        </w:rPr>
      </w:pPr>
    </w:p>
    <w:p w14:paraId="0D20BE50" w14:textId="55F50789" w:rsidR="009679FF" w:rsidRDefault="0036641E" w:rsidP="00954204">
      <w:pPr>
        <w:pStyle w:val="List"/>
        <w:numPr>
          <w:ilvl w:val="0"/>
          <w:numId w:val="0"/>
        </w:numPr>
        <w:ind w:left="1418"/>
        <w:rPr>
          <w:b/>
          <w:bCs/>
        </w:rPr>
      </w:pPr>
      <w:r>
        <w:rPr>
          <w:b/>
          <w:bCs/>
        </w:rPr>
        <w:t xml:space="preserve">Kohta 3.1 </w:t>
      </w:r>
      <w:r w:rsidR="00F8131F">
        <w:rPr>
          <w:b/>
          <w:bCs/>
        </w:rPr>
        <w:t>Toimintaympäristö ja toiminnan laajuus</w:t>
      </w:r>
    </w:p>
    <w:p w14:paraId="342EF6F3" w14:textId="08C49C80" w:rsidR="00247964" w:rsidRDefault="00247964" w:rsidP="00954204">
      <w:pPr>
        <w:pStyle w:val="List"/>
        <w:numPr>
          <w:ilvl w:val="0"/>
          <w:numId w:val="0"/>
        </w:numPr>
        <w:ind w:left="1418"/>
        <w:rPr>
          <w:b/>
          <w:bCs/>
        </w:rPr>
      </w:pPr>
    </w:p>
    <w:p w14:paraId="07700253" w14:textId="7E5AF1C0" w:rsidR="00F8131F" w:rsidRPr="00955F16" w:rsidRDefault="0036641E" w:rsidP="00955F16">
      <w:pPr>
        <w:pStyle w:val="List"/>
        <w:numPr>
          <w:ilvl w:val="0"/>
          <w:numId w:val="0"/>
        </w:numPr>
        <w:ind w:left="1418"/>
      </w:pPr>
      <w:r>
        <w:t>Määräyksen kohtaa muutetaan lainsäädäntöön tehtävien muutosten johdosta niin, että t</w:t>
      </w:r>
      <w:r w:rsidR="006C1DEC">
        <w:t>urvallisuuden hallintajärjestelmässä olisi jatkossa kuvattava toimintaympäristö ja toiminnan laajuus, kun aiemmin täytyi kuvata toiminnan laatu ja laajuus.</w:t>
      </w:r>
    </w:p>
    <w:p w14:paraId="4CD79753" w14:textId="78F6D617" w:rsidR="00A06CA3" w:rsidRDefault="00A06CA3" w:rsidP="00954204">
      <w:pPr>
        <w:pStyle w:val="List"/>
        <w:numPr>
          <w:ilvl w:val="0"/>
          <w:numId w:val="0"/>
        </w:numPr>
        <w:ind w:left="1418"/>
        <w:rPr>
          <w:b/>
          <w:bCs/>
        </w:rPr>
      </w:pPr>
    </w:p>
    <w:p w14:paraId="308038E0" w14:textId="3CF899C9" w:rsidR="00A06CA3" w:rsidRDefault="0036641E" w:rsidP="00954204">
      <w:pPr>
        <w:pStyle w:val="List"/>
        <w:numPr>
          <w:ilvl w:val="0"/>
          <w:numId w:val="0"/>
        </w:numPr>
        <w:ind w:left="1418"/>
        <w:rPr>
          <w:b/>
          <w:bCs/>
        </w:rPr>
      </w:pPr>
      <w:r>
        <w:rPr>
          <w:b/>
          <w:bCs/>
        </w:rPr>
        <w:t>Kohta 3.3 Ka</w:t>
      </w:r>
      <w:r w:rsidRPr="00A06CA3">
        <w:rPr>
          <w:b/>
          <w:bCs/>
        </w:rPr>
        <w:t>ikkien organisaation toimintaan kuuluvien rautatiejärjestelmän riskien hallinta</w:t>
      </w:r>
    </w:p>
    <w:p w14:paraId="7BF59BC9" w14:textId="77777777" w:rsidR="000060EC" w:rsidRDefault="000060EC" w:rsidP="00954204">
      <w:pPr>
        <w:pStyle w:val="List"/>
        <w:numPr>
          <w:ilvl w:val="0"/>
          <w:numId w:val="0"/>
        </w:numPr>
        <w:ind w:left="1418"/>
      </w:pPr>
    </w:p>
    <w:p w14:paraId="363A4BC5" w14:textId="52350D84" w:rsidR="00F8131F" w:rsidRPr="00710A93" w:rsidRDefault="0036641E" w:rsidP="009F408C">
      <w:pPr>
        <w:pStyle w:val="List"/>
        <w:numPr>
          <w:ilvl w:val="0"/>
          <w:numId w:val="0"/>
        </w:numPr>
        <w:ind w:left="1418"/>
      </w:pPr>
      <w:r w:rsidRPr="000060EC">
        <w:t>Määräyksen kohtaa muutetaan</w:t>
      </w:r>
      <w:r w:rsidR="009F408C">
        <w:t xml:space="preserve"> ainoastaan järjestyksen osalta</w:t>
      </w:r>
      <w:r w:rsidRPr="000060EC">
        <w:t xml:space="preserve"> lainsäädäntöön tehtävien muutosten johdosta</w:t>
      </w:r>
      <w:r w:rsidR="009F408C">
        <w:t>.</w:t>
      </w:r>
      <w:r w:rsidRPr="000060EC">
        <w:t xml:space="preserve"> </w:t>
      </w:r>
      <w:r w:rsidR="009F408C">
        <w:t xml:space="preserve">Määräykseen tehdään myös järjestyksen osalta muutoksia niin, että toimijoita korostetaan </w:t>
      </w:r>
      <w:r w:rsidR="006C1DEC" w:rsidRPr="00710A93">
        <w:t>tunnista</w:t>
      </w:r>
      <w:r w:rsidR="009F408C">
        <w:t>maan</w:t>
      </w:r>
      <w:r w:rsidR="006C1DEC" w:rsidRPr="00710A93">
        <w:t xml:space="preserve"> ensisijaisesti </w:t>
      </w:r>
      <w:r w:rsidR="009F408C">
        <w:t>toimintaansa liittyvät mahdolliset riskit.</w:t>
      </w:r>
    </w:p>
    <w:p w14:paraId="14225763" w14:textId="77777777" w:rsidR="00CD2DD9" w:rsidRDefault="00CD2DD9" w:rsidP="00954204">
      <w:pPr>
        <w:pStyle w:val="List"/>
        <w:numPr>
          <w:ilvl w:val="0"/>
          <w:numId w:val="0"/>
        </w:numPr>
        <w:ind w:left="1418"/>
        <w:rPr>
          <w:b/>
          <w:bCs/>
        </w:rPr>
      </w:pPr>
    </w:p>
    <w:p w14:paraId="747CF02C" w14:textId="5A3197C7" w:rsidR="00F8131F" w:rsidRDefault="0036641E" w:rsidP="00954204">
      <w:pPr>
        <w:pStyle w:val="List"/>
        <w:numPr>
          <w:ilvl w:val="0"/>
          <w:numId w:val="0"/>
        </w:numPr>
        <w:ind w:left="1418"/>
        <w:rPr>
          <w:b/>
          <w:bCs/>
        </w:rPr>
      </w:pPr>
      <w:r>
        <w:rPr>
          <w:b/>
          <w:bCs/>
        </w:rPr>
        <w:t>Kohta</w:t>
      </w:r>
      <w:r w:rsidR="00BB439A">
        <w:rPr>
          <w:b/>
          <w:bCs/>
        </w:rPr>
        <w:t xml:space="preserve"> 3.4</w:t>
      </w:r>
      <w:r>
        <w:rPr>
          <w:b/>
          <w:bCs/>
        </w:rPr>
        <w:t xml:space="preserve"> </w:t>
      </w:r>
      <w:r w:rsidRPr="00F8131F">
        <w:rPr>
          <w:b/>
          <w:bCs/>
        </w:rPr>
        <w:t xml:space="preserve">Rataverkon suunnittelun, rakentamisen, käyttöönoton ja kunnossapidon varmistamista koskevat menettelyt  </w:t>
      </w:r>
    </w:p>
    <w:p w14:paraId="3B98A5B4" w14:textId="6A19C042" w:rsidR="00BB439A" w:rsidRDefault="00BB439A" w:rsidP="00954204">
      <w:pPr>
        <w:pStyle w:val="List"/>
        <w:numPr>
          <w:ilvl w:val="0"/>
          <w:numId w:val="0"/>
        </w:numPr>
        <w:ind w:left="1418"/>
        <w:rPr>
          <w:b/>
          <w:bCs/>
        </w:rPr>
      </w:pPr>
    </w:p>
    <w:p w14:paraId="7B404745" w14:textId="1AB96B21" w:rsidR="00955F16" w:rsidRDefault="0036641E" w:rsidP="00954204">
      <w:pPr>
        <w:pStyle w:val="List"/>
        <w:numPr>
          <w:ilvl w:val="0"/>
          <w:numId w:val="0"/>
        </w:numPr>
        <w:ind w:left="1418"/>
      </w:pPr>
      <w:r>
        <w:t>Määräyksen kohtaa muutetaan lainsäädäntöön tehtävien muutosten johdosta niin, että turvallisuuden hallintajärjestelmässä olisi kuva</w:t>
      </w:r>
      <w:r>
        <w:t>ttava rataverkon suunnittelun, rakentamisen, käyttöönoton ja kunnossapidon varmistamista koskevat menettelyt aiemman r</w:t>
      </w:r>
      <w:r w:rsidRPr="00955F16">
        <w:t>ataverkon käytettävyyden varmistami</w:t>
      </w:r>
      <w:r>
        <w:t>sen</w:t>
      </w:r>
      <w:r w:rsidRPr="00955F16">
        <w:t xml:space="preserve"> ja kunnossapi</w:t>
      </w:r>
      <w:r>
        <w:t>don sijaan.</w:t>
      </w:r>
    </w:p>
    <w:p w14:paraId="564FA3EF" w14:textId="77777777" w:rsidR="00955F16" w:rsidRDefault="00955F16" w:rsidP="00954204">
      <w:pPr>
        <w:pStyle w:val="List"/>
        <w:numPr>
          <w:ilvl w:val="0"/>
          <w:numId w:val="0"/>
        </w:numPr>
        <w:ind w:left="1418"/>
      </w:pPr>
    </w:p>
    <w:p w14:paraId="4E9B5B34" w14:textId="28E88396" w:rsidR="00341945" w:rsidRDefault="0036641E" w:rsidP="005700B1">
      <w:pPr>
        <w:pStyle w:val="List"/>
        <w:numPr>
          <w:ilvl w:val="0"/>
          <w:numId w:val="0"/>
        </w:numPr>
        <w:ind w:left="1418"/>
      </w:pPr>
      <w:r>
        <w:t xml:space="preserve">Kohdan 3.4 a) alakohdassa tarkoitetaan </w:t>
      </w:r>
      <w:r w:rsidR="006C1DEC" w:rsidRPr="00C31930">
        <w:rPr>
          <w:i/>
          <w:iCs/>
        </w:rPr>
        <w:t>liittyvillä laitteilla</w:t>
      </w:r>
      <w:r w:rsidR="006C1DEC">
        <w:t xml:space="preserve"> esim</w:t>
      </w:r>
      <w:r>
        <w:t>erkiksi</w:t>
      </w:r>
      <w:r w:rsidR="006C1DEC">
        <w:t xml:space="preserve"> turvalaitteita ja tasoristeysten varoituslaitteita</w:t>
      </w:r>
      <w:r>
        <w:t>.</w:t>
      </w:r>
      <w:r w:rsidR="005700B1">
        <w:t xml:space="preserve"> </w:t>
      </w:r>
    </w:p>
    <w:p w14:paraId="53FE3E04" w14:textId="77777777" w:rsidR="00341945" w:rsidRDefault="00341945" w:rsidP="005700B1">
      <w:pPr>
        <w:pStyle w:val="List"/>
        <w:numPr>
          <w:ilvl w:val="0"/>
          <w:numId w:val="0"/>
        </w:numPr>
        <w:ind w:left="1418"/>
      </w:pPr>
    </w:p>
    <w:p w14:paraId="55FB3E82" w14:textId="0AB01B10" w:rsidR="00F8131F" w:rsidRDefault="0036641E" w:rsidP="005700B1">
      <w:pPr>
        <w:pStyle w:val="List"/>
        <w:numPr>
          <w:ilvl w:val="0"/>
          <w:numId w:val="0"/>
        </w:numPr>
        <w:ind w:left="1418"/>
      </w:pPr>
      <w:r>
        <w:t xml:space="preserve">Kohdan 3.4 a) alakohdassa </w:t>
      </w:r>
      <w:r w:rsidR="005700B1">
        <w:t xml:space="preserve">otetaan </w:t>
      </w:r>
      <w:r w:rsidR="006C1DEC">
        <w:t>huomioon käytönaikaisen turvallisuuden menettelyt</w:t>
      </w:r>
      <w:r w:rsidR="005700B1">
        <w:t>.</w:t>
      </w:r>
      <w:r>
        <w:t xml:space="preserve"> Lisäksi </w:t>
      </w:r>
      <w:r w:rsidRPr="00341945">
        <w:t>raiteiden rakentamisen ja käyttöönoton osalta on oltava menettelyt myös raideliikennelain 10 ja 14 luvun 77-</w:t>
      </w:r>
      <w:r w:rsidRPr="00341945">
        <w:t>78 pykälien mukaisten käyttöönottolupien hakemiseksi.</w:t>
      </w:r>
    </w:p>
    <w:p w14:paraId="110D9395" w14:textId="77777777" w:rsidR="005700B1" w:rsidRPr="005700B1" w:rsidRDefault="005700B1" w:rsidP="00341945">
      <w:pPr>
        <w:pStyle w:val="List"/>
        <w:numPr>
          <w:ilvl w:val="0"/>
          <w:numId w:val="0"/>
        </w:numPr>
      </w:pPr>
    </w:p>
    <w:p w14:paraId="03536E67" w14:textId="2DCE14D0" w:rsidR="00F8131F" w:rsidRDefault="0036641E" w:rsidP="00954204">
      <w:pPr>
        <w:pStyle w:val="List"/>
        <w:numPr>
          <w:ilvl w:val="0"/>
          <w:numId w:val="0"/>
        </w:numPr>
        <w:ind w:left="1418"/>
        <w:rPr>
          <w:b/>
          <w:bCs/>
        </w:rPr>
      </w:pPr>
      <w:r>
        <w:rPr>
          <w:b/>
          <w:bCs/>
        </w:rPr>
        <w:t>Kohta 3.</w:t>
      </w:r>
      <w:r w:rsidR="005E5694">
        <w:rPr>
          <w:b/>
          <w:bCs/>
        </w:rPr>
        <w:t xml:space="preserve">5 </w:t>
      </w:r>
      <w:r w:rsidRPr="00F8131F">
        <w:rPr>
          <w:b/>
          <w:bCs/>
        </w:rPr>
        <w:t>Menettelyt ja yhteistyö, joilla varmistetaan turvallinen liikennöinti ja muu turvallinen toiminta raiteistoilla</w:t>
      </w:r>
    </w:p>
    <w:p w14:paraId="56013D56" w14:textId="089AFAEA" w:rsidR="005E5694" w:rsidRDefault="005E5694" w:rsidP="00954204">
      <w:pPr>
        <w:pStyle w:val="List"/>
        <w:numPr>
          <w:ilvl w:val="0"/>
          <w:numId w:val="0"/>
        </w:numPr>
        <w:ind w:left="1418"/>
        <w:rPr>
          <w:b/>
          <w:bCs/>
        </w:rPr>
      </w:pPr>
    </w:p>
    <w:p w14:paraId="6C422DC2" w14:textId="585EEF9A" w:rsidR="00020D94" w:rsidRDefault="0036641E" w:rsidP="00954204">
      <w:pPr>
        <w:pStyle w:val="List"/>
        <w:numPr>
          <w:ilvl w:val="0"/>
          <w:numId w:val="0"/>
        </w:numPr>
        <w:ind w:left="1418"/>
      </w:pPr>
      <w:r>
        <w:t xml:space="preserve">Määräyksen kohdan 3.5 osalta on </w:t>
      </w:r>
      <w:r w:rsidR="0086201D">
        <w:t>tarpeen ottaa</w:t>
      </w:r>
      <w:r>
        <w:t xml:space="preserve"> huomioon </w:t>
      </w:r>
      <w:r w:rsidR="00244D56">
        <w:t>riskienhallintaprosessi</w:t>
      </w:r>
      <w:r>
        <w:t>, myös muutostilantei</w:t>
      </w:r>
      <w:r w:rsidR="00244D56">
        <w:t>den osalta</w:t>
      </w:r>
      <w:r>
        <w:t>.</w:t>
      </w:r>
    </w:p>
    <w:p w14:paraId="2324E82C" w14:textId="77777777" w:rsidR="00020D94" w:rsidRDefault="00020D94" w:rsidP="00954204">
      <w:pPr>
        <w:pStyle w:val="List"/>
        <w:numPr>
          <w:ilvl w:val="0"/>
          <w:numId w:val="0"/>
        </w:numPr>
        <w:ind w:left="1418"/>
      </w:pPr>
    </w:p>
    <w:p w14:paraId="3C98A159" w14:textId="54E20100" w:rsidR="005E5694" w:rsidRDefault="0036641E" w:rsidP="00954204">
      <w:pPr>
        <w:pStyle w:val="List"/>
        <w:numPr>
          <w:ilvl w:val="0"/>
          <w:numId w:val="0"/>
        </w:numPr>
        <w:ind w:left="1418"/>
      </w:pPr>
      <w:r>
        <w:t xml:space="preserve">Määräyksen kohdan 3.5 </w:t>
      </w:r>
      <w:r w:rsidR="006C1DEC">
        <w:t>b) kohdassa viitataan raideliikennelain 18 §:n vaatimuksiin turvallisuustodistuksesta. Määräyksen kohdassa tarkoitettu toiminta on hyvin yleistä esimerkiksi kuormaus- ja purkausprosesseihin tai tuotantoprosesseihin liittyen.</w:t>
      </w:r>
    </w:p>
    <w:p w14:paraId="7D4D4C6A" w14:textId="19798289" w:rsidR="00F9364D" w:rsidRDefault="00F9364D" w:rsidP="00954204">
      <w:pPr>
        <w:pStyle w:val="List"/>
        <w:numPr>
          <w:ilvl w:val="0"/>
          <w:numId w:val="0"/>
        </w:numPr>
        <w:ind w:left="1418"/>
      </w:pPr>
    </w:p>
    <w:p w14:paraId="65917757" w14:textId="2BA27605" w:rsidR="00F9364D" w:rsidRPr="005E5694" w:rsidRDefault="0036641E" w:rsidP="00954204">
      <w:pPr>
        <w:pStyle w:val="List"/>
        <w:numPr>
          <w:ilvl w:val="0"/>
          <w:numId w:val="0"/>
        </w:numPr>
        <w:ind w:left="1418"/>
      </w:pPr>
      <w:r>
        <w:lastRenderedPageBreak/>
        <w:t xml:space="preserve">Määräyksen kohdan 3.5 a) alakohdassa tarkoitetaan </w:t>
      </w:r>
      <w:r w:rsidRPr="00F9364D">
        <w:rPr>
          <w:i/>
          <w:iCs/>
        </w:rPr>
        <w:t>muilla asiaan kuuluvilla toimijoilla</w:t>
      </w:r>
      <w:r>
        <w:t xml:space="preserve"> esimerkiksi </w:t>
      </w:r>
      <w:r w:rsidRPr="00F9364D">
        <w:t>raiteistoa</w:t>
      </w:r>
      <w:r>
        <w:t xml:space="preserve"> </w:t>
      </w:r>
      <w:r w:rsidRPr="00F9364D">
        <w:t>käyttäv</w:t>
      </w:r>
      <w:r>
        <w:t>iä</w:t>
      </w:r>
      <w:r w:rsidRPr="00F9364D">
        <w:t xml:space="preserve"> kalustoyksiköitä liikuttav</w:t>
      </w:r>
      <w:r>
        <w:t>ia</w:t>
      </w:r>
      <w:r w:rsidRPr="00F9364D">
        <w:t xml:space="preserve"> toimij</w:t>
      </w:r>
      <w:r>
        <w:t>oita</w:t>
      </w:r>
      <w:r w:rsidR="006C7F34">
        <w:t>,</w:t>
      </w:r>
      <w:r w:rsidRPr="00F9364D">
        <w:t xml:space="preserve"> raiteiston kunnossapitäj</w:t>
      </w:r>
      <w:r>
        <w:t>iä</w:t>
      </w:r>
      <w:r w:rsidR="006C7F34">
        <w:t xml:space="preserve"> ja muita raiteiston käyttäjiä</w:t>
      </w:r>
      <w:r w:rsidRPr="00F9364D">
        <w:t>.</w:t>
      </w:r>
    </w:p>
    <w:p w14:paraId="28EEC01F" w14:textId="6E963352" w:rsidR="005E5694" w:rsidRDefault="005E5694" w:rsidP="00954204">
      <w:pPr>
        <w:pStyle w:val="List"/>
        <w:numPr>
          <w:ilvl w:val="0"/>
          <w:numId w:val="0"/>
        </w:numPr>
        <w:ind w:left="1418"/>
        <w:rPr>
          <w:b/>
          <w:bCs/>
        </w:rPr>
      </w:pPr>
    </w:p>
    <w:p w14:paraId="133BD32B" w14:textId="64CC0A1D" w:rsidR="002C09C9" w:rsidRDefault="0036641E" w:rsidP="00954204">
      <w:pPr>
        <w:pStyle w:val="List"/>
        <w:numPr>
          <w:ilvl w:val="0"/>
          <w:numId w:val="0"/>
        </w:numPr>
        <w:ind w:left="1418"/>
        <w:rPr>
          <w:b/>
          <w:bCs/>
        </w:rPr>
      </w:pPr>
      <w:r>
        <w:rPr>
          <w:b/>
          <w:bCs/>
        </w:rPr>
        <w:t>Kohta 3.6 Omavalvonnan menettelyt</w:t>
      </w:r>
    </w:p>
    <w:p w14:paraId="03523DB5" w14:textId="0516097F" w:rsidR="002C09C9" w:rsidRDefault="002C09C9" w:rsidP="00954204">
      <w:pPr>
        <w:pStyle w:val="List"/>
        <w:numPr>
          <w:ilvl w:val="0"/>
          <w:numId w:val="0"/>
        </w:numPr>
        <w:ind w:left="1418"/>
        <w:rPr>
          <w:b/>
          <w:bCs/>
        </w:rPr>
      </w:pPr>
    </w:p>
    <w:p w14:paraId="3976FE38" w14:textId="05493AFB" w:rsidR="002C09C9" w:rsidRDefault="0036641E" w:rsidP="00954204">
      <w:pPr>
        <w:pStyle w:val="List"/>
        <w:numPr>
          <w:ilvl w:val="0"/>
          <w:numId w:val="0"/>
        </w:numPr>
        <w:ind w:left="1418"/>
        <w:rPr>
          <w:b/>
          <w:bCs/>
        </w:rPr>
      </w:pPr>
      <w:r>
        <w:t>Määräyksen kohdassa 3.6 a) omavalvonnan kohteiden tulee perustua ensisijaisesti osa-alueisiin, joilla suurimmat riskit syntyvät.</w:t>
      </w:r>
    </w:p>
    <w:p w14:paraId="28950FB2" w14:textId="77777777" w:rsidR="0069158A" w:rsidRPr="00E957FF" w:rsidRDefault="0036641E" w:rsidP="00F522EB">
      <w:pPr>
        <w:pStyle w:val="Heading2"/>
      </w:pPr>
      <w:r w:rsidRPr="00E957FF">
        <w:t>Määräyksen aikataulu</w:t>
      </w:r>
      <w:r w:rsidR="00E957FF">
        <w:t>/voimaantulo</w:t>
      </w:r>
    </w:p>
    <w:p w14:paraId="7987FA79" w14:textId="4035BBB1" w:rsidR="0069158A" w:rsidRPr="00E957FF" w:rsidRDefault="0036641E" w:rsidP="00716D06">
      <w:pPr>
        <w:pStyle w:val="List"/>
        <w:numPr>
          <w:ilvl w:val="0"/>
          <w:numId w:val="0"/>
        </w:numPr>
        <w:ind w:left="1418"/>
      </w:pPr>
      <w:r>
        <w:t>M</w:t>
      </w:r>
      <w:r w:rsidR="00076C90" w:rsidRPr="00E957FF">
        <w:t xml:space="preserve">ääräys </w:t>
      </w:r>
      <w:r w:rsidR="00370BF6">
        <w:t>tulee</w:t>
      </w:r>
      <w:r w:rsidR="00076C90" w:rsidRPr="00E957FF">
        <w:t xml:space="preserve"> voimaan</w:t>
      </w:r>
      <w:r>
        <w:t xml:space="preserve"> 1.5.2024</w:t>
      </w:r>
      <w:r w:rsidR="00076C90" w:rsidRPr="00E957FF">
        <w:t>.</w:t>
      </w:r>
    </w:p>
    <w:p w14:paraId="30EACD4F" w14:textId="686E3B48" w:rsidR="0069158A" w:rsidRPr="000E36FF" w:rsidRDefault="0069158A" w:rsidP="000E7EE4">
      <w:pPr>
        <w:pStyle w:val="BodyText"/>
        <w:rPr>
          <w:b/>
        </w:rPr>
      </w:pPr>
    </w:p>
    <w:sectPr w:rsidR="0069158A" w:rsidRPr="000E36FF"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A855" w14:textId="77777777" w:rsidR="00000000" w:rsidRDefault="0036641E">
      <w:pPr>
        <w:spacing w:after="0" w:line="240" w:lineRule="auto"/>
      </w:pPr>
      <w:r>
        <w:separator/>
      </w:r>
    </w:p>
  </w:endnote>
  <w:endnote w:type="continuationSeparator" w:id="0">
    <w:p w14:paraId="7131C367" w14:textId="77777777" w:rsidR="00000000" w:rsidRDefault="0036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CC37" w14:textId="77777777" w:rsidR="00D20384" w:rsidRPr="00180DD1" w:rsidRDefault="0036641E" w:rsidP="00DC6CDB">
    <w:pPr>
      <w:pStyle w:val="Footer"/>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603E" w14:textId="77777777" w:rsidR="009C54D8" w:rsidRDefault="0036641E" w:rsidP="009342B5">
    <w:pPr>
      <w:pStyle w:val="Footer"/>
      <w:spacing w:line="276" w:lineRule="auto"/>
    </w:pPr>
    <w:r w:rsidRPr="00765D0E">
      <w:t xml:space="preserve">Liikenne- ja viestintävirasto Traficom </w:t>
    </w:r>
    <w:r>
      <w:t>▪</w:t>
    </w:r>
    <w:r w:rsidRPr="00765D0E">
      <w:t xml:space="preserve"> PL 320, 00059 TRAFICOM</w:t>
    </w:r>
  </w:p>
  <w:p w14:paraId="7A69EC88" w14:textId="77777777" w:rsidR="00E578A9" w:rsidRPr="009C54D8" w:rsidRDefault="0036641E"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2755" w14:textId="77777777" w:rsidR="00000000" w:rsidRDefault="0036641E">
      <w:pPr>
        <w:spacing w:after="0" w:line="240" w:lineRule="auto"/>
      </w:pPr>
      <w:r>
        <w:separator/>
      </w:r>
    </w:p>
  </w:footnote>
  <w:footnote w:type="continuationSeparator" w:id="0">
    <w:p w14:paraId="16EB7317" w14:textId="77777777" w:rsidR="00000000" w:rsidRDefault="0036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4D13" w14:textId="77777777" w:rsidR="00F522EB" w:rsidRPr="00F522EB" w:rsidRDefault="0036641E"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C321D6">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C321D6">
      <w:rPr>
        <w:rFonts w:eastAsia="Calibri" w:cs="Calibri"/>
        <w:noProof/>
        <w:sz w:val="18"/>
      </w:rPr>
      <w:t>2</w:t>
    </w:r>
    <w:r w:rsidRPr="00F522EB">
      <w:rPr>
        <w:rFonts w:eastAsia="Calibri" w:cs="Calibri"/>
        <w:sz w:val="18"/>
      </w:rPr>
      <w:fldChar w:fldCharType="end"/>
    </w:r>
    <w:r w:rsidRPr="00F522EB">
      <w:rPr>
        <w:rFonts w:eastAsia="Calibri" w:cs="Calibri"/>
      </w:rPr>
      <w:t>)</w:t>
    </w:r>
  </w:p>
  <w:p w14:paraId="586FD327"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550465BE" w14:textId="7E91D4B4" w:rsidR="00F522EB" w:rsidRDefault="0036641E" w:rsidP="00DC6CDB">
    <w:pPr>
      <w:tabs>
        <w:tab w:val="center" w:pos="4819"/>
        <w:tab w:val="right" w:pos="9638"/>
      </w:tabs>
      <w:spacing w:after="0" w:line="240" w:lineRule="auto"/>
      <w:ind w:left="851" w:firstLine="4252"/>
      <w:rPr>
        <w:rFonts w:eastAsia="Calibri" w:cs="Calibri"/>
        <w:szCs w:val="20"/>
      </w:rPr>
    </w:pPr>
    <w:proofErr w:type="spellStart"/>
    <w:r>
      <w:rPr>
        <w:rFonts w:eastAsia="Calibri" w:cs="Calibri"/>
        <w:szCs w:val="20"/>
      </w:rPr>
      <w:t>Dnro</w:t>
    </w:r>
    <w:proofErr w:type="spellEnd"/>
    <w:r>
      <w:rPr>
        <w:rFonts w:eastAsia="Calibri" w:cs="Calibri"/>
        <w:szCs w:val="20"/>
      </w:rPr>
      <w:t xml:space="preserve"> </w:t>
    </w:r>
    <w:r w:rsidR="004A4FFD">
      <w:t>TRAFICOM/542355/03.04.02.00/2023</w:t>
    </w:r>
  </w:p>
  <w:p w14:paraId="24C01D6A"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79353ADB"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3626A6" w14:paraId="1587726E" w14:textId="77777777" w:rsidTr="00D20384">
      <w:trPr>
        <w:trHeight w:hRule="exact" w:val="480"/>
      </w:trPr>
      <w:tc>
        <w:tcPr>
          <w:tcW w:w="4819" w:type="dxa"/>
          <w:vMerge w:val="restart"/>
          <w:tcMar>
            <w:right w:w="0" w:type="dxa"/>
          </w:tcMar>
        </w:tcPr>
        <w:p w14:paraId="6FEFC77A" w14:textId="77777777" w:rsidR="00E578A9" w:rsidRDefault="0036641E"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5CC4995E" w14:textId="77777777" w:rsidR="00E578A9" w:rsidRDefault="0036641E" w:rsidP="00E578A9">
          <w:pPr>
            <w:pStyle w:val="Header"/>
            <w:tabs>
              <w:tab w:val="clear" w:pos="4819"/>
              <w:tab w:val="clear" w:pos="9638"/>
            </w:tabs>
            <w:spacing w:line="240" w:lineRule="exact"/>
            <w:jc w:val="right"/>
          </w:pPr>
          <w:r>
            <w:rPr>
              <w:b/>
            </w:rPr>
            <w:t>Perustelumuist</w:t>
          </w:r>
          <w:r w:rsidR="0069158A">
            <w:rPr>
              <w:b/>
            </w:rPr>
            <w:t>io</w:t>
          </w:r>
        </w:p>
        <w:p w14:paraId="7D3C8356" w14:textId="77777777" w:rsidR="00E578A9" w:rsidRDefault="0036641E"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3626A6" w14:paraId="7C8C2A21" w14:textId="77777777" w:rsidTr="00D20384">
      <w:trPr>
        <w:trHeight w:hRule="exact" w:val="240"/>
      </w:trPr>
      <w:tc>
        <w:tcPr>
          <w:tcW w:w="4819" w:type="dxa"/>
          <w:vMerge/>
          <w:tcMar>
            <w:right w:w="0" w:type="dxa"/>
          </w:tcMar>
        </w:tcPr>
        <w:p w14:paraId="083DA6ED"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40399815" w14:textId="77777777" w:rsidR="00E578A9" w:rsidRDefault="0036641E" w:rsidP="009C5068">
          <w:pPr>
            <w:pStyle w:val="Header"/>
            <w:jc w:val="right"/>
          </w:pPr>
          <w:r>
            <w:fldChar w:fldCharType="begin"/>
          </w:r>
          <w:r>
            <w:instrText xml:space="preserve"> MACROBUTTON  AdditionalActions [laatimisaika] </w:instrText>
          </w:r>
          <w:r>
            <w:fldChar w:fldCharType="end"/>
          </w:r>
        </w:p>
      </w:tc>
    </w:tr>
    <w:tr w:rsidR="003626A6" w14:paraId="5D184CDA" w14:textId="77777777" w:rsidTr="00D20384">
      <w:trPr>
        <w:trHeight w:hRule="exact" w:val="360"/>
      </w:trPr>
      <w:tc>
        <w:tcPr>
          <w:tcW w:w="4819" w:type="dxa"/>
          <w:vMerge w:val="restart"/>
          <w:tcMar>
            <w:right w:w="0" w:type="dxa"/>
          </w:tcMar>
        </w:tcPr>
        <w:p w14:paraId="28391F4A"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3272118E" w14:textId="77777777" w:rsidR="00E578A9" w:rsidRDefault="00E578A9" w:rsidP="00B93472">
          <w:pPr>
            <w:pStyle w:val="Header"/>
          </w:pPr>
        </w:p>
      </w:tc>
    </w:tr>
    <w:tr w:rsidR="003626A6" w14:paraId="19A88604" w14:textId="77777777" w:rsidTr="00D20384">
      <w:trPr>
        <w:trHeight w:hRule="exact" w:val="240"/>
      </w:trPr>
      <w:tc>
        <w:tcPr>
          <w:tcW w:w="4819" w:type="dxa"/>
          <w:vMerge/>
          <w:tcMar>
            <w:right w:w="0" w:type="dxa"/>
          </w:tcMar>
        </w:tcPr>
        <w:p w14:paraId="08491FFD" w14:textId="77777777" w:rsidR="00E578A9" w:rsidRDefault="00E578A9" w:rsidP="00E578A9">
          <w:pPr>
            <w:pStyle w:val="Header"/>
          </w:pPr>
        </w:p>
      </w:tc>
      <w:tc>
        <w:tcPr>
          <w:tcW w:w="2407" w:type="dxa"/>
          <w:shd w:val="clear" w:color="auto" w:fill="auto"/>
          <w:tcMar>
            <w:right w:w="0" w:type="dxa"/>
          </w:tcMar>
        </w:tcPr>
        <w:p w14:paraId="785CE9C0" w14:textId="77777777" w:rsidR="00E578A9" w:rsidRDefault="00E578A9" w:rsidP="00E578A9">
          <w:pPr>
            <w:pStyle w:val="Header"/>
            <w:tabs>
              <w:tab w:val="clear" w:pos="4819"/>
              <w:tab w:val="clear" w:pos="9638"/>
            </w:tabs>
          </w:pPr>
        </w:p>
      </w:tc>
      <w:tc>
        <w:tcPr>
          <w:tcW w:w="2555" w:type="dxa"/>
          <w:shd w:val="clear" w:color="auto" w:fill="auto"/>
        </w:tcPr>
        <w:p w14:paraId="1F805779" w14:textId="77777777" w:rsidR="00E578A9" w:rsidRDefault="00E578A9" w:rsidP="00E578A9">
          <w:pPr>
            <w:pStyle w:val="Header"/>
            <w:tabs>
              <w:tab w:val="clear" w:pos="4819"/>
              <w:tab w:val="clear" w:pos="9638"/>
            </w:tabs>
          </w:pPr>
        </w:p>
      </w:tc>
    </w:tr>
  </w:tbl>
  <w:p w14:paraId="7129FEBF"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AD901F32">
      <w:start w:val="1"/>
      <w:numFmt w:val="bullet"/>
      <w:lvlText w:val=""/>
      <w:lvlJc w:val="left"/>
      <w:pPr>
        <w:ind w:left="720" w:hanging="360"/>
      </w:pPr>
      <w:rPr>
        <w:rFonts w:ascii="Symbol" w:hAnsi="Symbol" w:hint="default"/>
      </w:rPr>
    </w:lvl>
    <w:lvl w:ilvl="1" w:tplc="13145B12" w:tentative="1">
      <w:start w:val="1"/>
      <w:numFmt w:val="bullet"/>
      <w:lvlText w:val="o"/>
      <w:lvlJc w:val="left"/>
      <w:pPr>
        <w:ind w:left="1440" w:hanging="360"/>
      </w:pPr>
      <w:rPr>
        <w:rFonts w:ascii="Courier New" w:hAnsi="Courier New" w:cs="Courier New" w:hint="default"/>
      </w:rPr>
    </w:lvl>
    <w:lvl w:ilvl="2" w:tplc="33C8E944" w:tentative="1">
      <w:start w:val="1"/>
      <w:numFmt w:val="bullet"/>
      <w:lvlText w:val=""/>
      <w:lvlJc w:val="left"/>
      <w:pPr>
        <w:ind w:left="2160" w:hanging="360"/>
      </w:pPr>
      <w:rPr>
        <w:rFonts w:ascii="Wingdings" w:hAnsi="Wingdings" w:hint="default"/>
      </w:rPr>
    </w:lvl>
    <w:lvl w:ilvl="3" w:tplc="87DC9F70" w:tentative="1">
      <w:start w:val="1"/>
      <w:numFmt w:val="bullet"/>
      <w:lvlText w:val=""/>
      <w:lvlJc w:val="left"/>
      <w:pPr>
        <w:ind w:left="2880" w:hanging="360"/>
      </w:pPr>
      <w:rPr>
        <w:rFonts w:ascii="Symbol" w:hAnsi="Symbol" w:hint="default"/>
      </w:rPr>
    </w:lvl>
    <w:lvl w:ilvl="4" w:tplc="0360DB4E" w:tentative="1">
      <w:start w:val="1"/>
      <w:numFmt w:val="bullet"/>
      <w:lvlText w:val="o"/>
      <w:lvlJc w:val="left"/>
      <w:pPr>
        <w:ind w:left="3600" w:hanging="360"/>
      </w:pPr>
      <w:rPr>
        <w:rFonts w:ascii="Courier New" w:hAnsi="Courier New" w:cs="Courier New" w:hint="default"/>
      </w:rPr>
    </w:lvl>
    <w:lvl w:ilvl="5" w:tplc="C4A2343C" w:tentative="1">
      <w:start w:val="1"/>
      <w:numFmt w:val="bullet"/>
      <w:lvlText w:val=""/>
      <w:lvlJc w:val="left"/>
      <w:pPr>
        <w:ind w:left="4320" w:hanging="360"/>
      </w:pPr>
      <w:rPr>
        <w:rFonts w:ascii="Wingdings" w:hAnsi="Wingdings" w:hint="default"/>
      </w:rPr>
    </w:lvl>
    <w:lvl w:ilvl="6" w:tplc="2806FA90" w:tentative="1">
      <w:start w:val="1"/>
      <w:numFmt w:val="bullet"/>
      <w:lvlText w:val=""/>
      <w:lvlJc w:val="left"/>
      <w:pPr>
        <w:ind w:left="5040" w:hanging="360"/>
      </w:pPr>
      <w:rPr>
        <w:rFonts w:ascii="Symbol" w:hAnsi="Symbol" w:hint="default"/>
      </w:rPr>
    </w:lvl>
    <w:lvl w:ilvl="7" w:tplc="03681508" w:tentative="1">
      <w:start w:val="1"/>
      <w:numFmt w:val="bullet"/>
      <w:lvlText w:val="o"/>
      <w:lvlJc w:val="left"/>
      <w:pPr>
        <w:ind w:left="5760" w:hanging="360"/>
      </w:pPr>
      <w:rPr>
        <w:rFonts w:ascii="Courier New" w:hAnsi="Courier New" w:cs="Courier New" w:hint="default"/>
      </w:rPr>
    </w:lvl>
    <w:lvl w:ilvl="8" w:tplc="353C9972"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6346EA02">
      <w:start w:val="1"/>
      <w:numFmt w:val="decimal"/>
      <w:lvlText w:val="%1."/>
      <w:lvlJc w:val="left"/>
      <w:pPr>
        <w:ind w:left="720" w:hanging="360"/>
      </w:pPr>
      <w:rPr>
        <w:rFonts w:hint="default"/>
      </w:rPr>
    </w:lvl>
    <w:lvl w:ilvl="1" w:tplc="D7FEE056">
      <w:start w:val="1"/>
      <w:numFmt w:val="bullet"/>
      <w:lvlText w:val="o"/>
      <w:lvlJc w:val="left"/>
      <w:pPr>
        <w:ind w:left="1440" w:hanging="360"/>
      </w:pPr>
      <w:rPr>
        <w:rFonts w:ascii="Courier New" w:hAnsi="Courier New" w:cs="Courier New" w:hint="default"/>
      </w:rPr>
    </w:lvl>
    <w:lvl w:ilvl="2" w:tplc="DC10FA68" w:tentative="1">
      <w:start w:val="1"/>
      <w:numFmt w:val="bullet"/>
      <w:lvlText w:val=""/>
      <w:lvlJc w:val="left"/>
      <w:pPr>
        <w:ind w:left="2160" w:hanging="360"/>
      </w:pPr>
      <w:rPr>
        <w:rFonts w:ascii="Wingdings" w:hAnsi="Wingdings" w:hint="default"/>
      </w:rPr>
    </w:lvl>
    <w:lvl w:ilvl="3" w:tplc="F3163B04" w:tentative="1">
      <w:start w:val="1"/>
      <w:numFmt w:val="bullet"/>
      <w:lvlText w:val=""/>
      <w:lvlJc w:val="left"/>
      <w:pPr>
        <w:ind w:left="2880" w:hanging="360"/>
      </w:pPr>
      <w:rPr>
        <w:rFonts w:ascii="Symbol" w:hAnsi="Symbol" w:hint="default"/>
      </w:rPr>
    </w:lvl>
    <w:lvl w:ilvl="4" w:tplc="92962E5C" w:tentative="1">
      <w:start w:val="1"/>
      <w:numFmt w:val="bullet"/>
      <w:lvlText w:val="o"/>
      <w:lvlJc w:val="left"/>
      <w:pPr>
        <w:ind w:left="3600" w:hanging="360"/>
      </w:pPr>
      <w:rPr>
        <w:rFonts w:ascii="Courier New" w:hAnsi="Courier New" w:cs="Courier New" w:hint="default"/>
      </w:rPr>
    </w:lvl>
    <w:lvl w:ilvl="5" w:tplc="FEA0ECBA" w:tentative="1">
      <w:start w:val="1"/>
      <w:numFmt w:val="bullet"/>
      <w:lvlText w:val=""/>
      <w:lvlJc w:val="left"/>
      <w:pPr>
        <w:ind w:left="4320" w:hanging="360"/>
      </w:pPr>
      <w:rPr>
        <w:rFonts w:ascii="Wingdings" w:hAnsi="Wingdings" w:hint="default"/>
      </w:rPr>
    </w:lvl>
    <w:lvl w:ilvl="6" w:tplc="36164CCA" w:tentative="1">
      <w:start w:val="1"/>
      <w:numFmt w:val="bullet"/>
      <w:lvlText w:val=""/>
      <w:lvlJc w:val="left"/>
      <w:pPr>
        <w:ind w:left="5040" w:hanging="360"/>
      </w:pPr>
      <w:rPr>
        <w:rFonts w:ascii="Symbol" w:hAnsi="Symbol" w:hint="default"/>
      </w:rPr>
    </w:lvl>
    <w:lvl w:ilvl="7" w:tplc="3564C1BE" w:tentative="1">
      <w:start w:val="1"/>
      <w:numFmt w:val="bullet"/>
      <w:lvlText w:val="o"/>
      <w:lvlJc w:val="left"/>
      <w:pPr>
        <w:ind w:left="5760" w:hanging="360"/>
      </w:pPr>
      <w:rPr>
        <w:rFonts w:ascii="Courier New" w:hAnsi="Courier New" w:cs="Courier New" w:hint="default"/>
      </w:rPr>
    </w:lvl>
    <w:lvl w:ilvl="8" w:tplc="0E902C74"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4112BA9C">
      <w:start w:val="1"/>
      <w:numFmt w:val="bullet"/>
      <w:lvlText w:val=""/>
      <w:lvlJc w:val="left"/>
      <w:pPr>
        <w:ind w:left="720" w:hanging="360"/>
      </w:pPr>
      <w:rPr>
        <w:rFonts w:ascii="Symbol" w:hAnsi="Symbol" w:hint="default"/>
      </w:rPr>
    </w:lvl>
    <w:lvl w:ilvl="1" w:tplc="6FAC810A">
      <w:start w:val="1"/>
      <w:numFmt w:val="bullet"/>
      <w:lvlText w:val="o"/>
      <w:lvlJc w:val="left"/>
      <w:pPr>
        <w:ind w:left="1440" w:hanging="360"/>
      </w:pPr>
      <w:rPr>
        <w:rFonts w:ascii="Courier New" w:hAnsi="Courier New" w:cs="Courier New" w:hint="default"/>
      </w:rPr>
    </w:lvl>
    <w:lvl w:ilvl="2" w:tplc="E690E2A0" w:tentative="1">
      <w:start w:val="1"/>
      <w:numFmt w:val="bullet"/>
      <w:lvlText w:val=""/>
      <w:lvlJc w:val="left"/>
      <w:pPr>
        <w:ind w:left="2160" w:hanging="360"/>
      </w:pPr>
      <w:rPr>
        <w:rFonts w:ascii="Wingdings" w:hAnsi="Wingdings" w:hint="default"/>
      </w:rPr>
    </w:lvl>
    <w:lvl w:ilvl="3" w:tplc="AFCA6466" w:tentative="1">
      <w:start w:val="1"/>
      <w:numFmt w:val="bullet"/>
      <w:lvlText w:val=""/>
      <w:lvlJc w:val="left"/>
      <w:pPr>
        <w:ind w:left="2880" w:hanging="360"/>
      </w:pPr>
      <w:rPr>
        <w:rFonts w:ascii="Symbol" w:hAnsi="Symbol" w:hint="default"/>
      </w:rPr>
    </w:lvl>
    <w:lvl w:ilvl="4" w:tplc="3262456A" w:tentative="1">
      <w:start w:val="1"/>
      <w:numFmt w:val="bullet"/>
      <w:lvlText w:val="o"/>
      <w:lvlJc w:val="left"/>
      <w:pPr>
        <w:ind w:left="3600" w:hanging="360"/>
      </w:pPr>
      <w:rPr>
        <w:rFonts w:ascii="Courier New" w:hAnsi="Courier New" w:cs="Courier New" w:hint="default"/>
      </w:rPr>
    </w:lvl>
    <w:lvl w:ilvl="5" w:tplc="6C8EEAB4" w:tentative="1">
      <w:start w:val="1"/>
      <w:numFmt w:val="bullet"/>
      <w:lvlText w:val=""/>
      <w:lvlJc w:val="left"/>
      <w:pPr>
        <w:ind w:left="4320" w:hanging="360"/>
      </w:pPr>
      <w:rPr>
        <w:rFonts w:ascii="Wingdings" w:hAnsi="Wingdings" w:hint="default"/>
      </w:rPr>
    </w:lvl>
    <w:lvl w:ilvl="6" w:tplc="BDFAA714" w:tentative="1">
      <w:start w:val="1"/>
      <w:numFmt w:val="bullet"/>
      <w:lvlText w:val=""/>
      <w:lvlJc w:val="left"/>
      <w:pPr>
        <w:ind w:left="5040" w:hanging="360"/>
      </w:pPr>
      <w:rPr>
        <w:rFonts w:ascii="Symbol" w:hAnsi="Symbol" w:hint="default"/>
      </w:rPr>
    </w:lvl>
    <w:lvl w:ilvl="7" w:tplc="32101D0A" w:tentative="1">
      <w:start w:val="1"/>
      <w:numFmt w:val="bullet"/>
      <w:lvlText w:val="o"/>
      <w:lvlJc w:val="left"/>
      <w:pPr>
        <w:ind w:left="5760" w:hanging="360"/>
      </w:pPr>
      <w:rPr>
        <w:rFonts w:ascii="Courier New" w:hAnsi="Courier New" w:cs="Courier New" w:hint="default"/>
      </w:rPr>
    </w:lvl>
    <w:lvl w:ilvl="8" w:tplc="6888B5A4"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36F84666">
      <w:start w:val="1"/>
      <w:numFmt w:val="bullet"/>
      <w:lvlText w:val="•"/>
      <w:lvlJc w:val="left"/>
      <w:pPr>
        <w:tabs>
          <w:tab w:val="num" w:pos="720"/>
        </w:tabs>
        <w:ind w:left="720" w:hanging="360"/>
      </w:pPr>
      <w:rPr>
        <w:rFonts w:ascii="Verdana" w:hAnsi="Verdana" w:hint="default"/>
        <w:strike w:val="0"/>
      </w:rPr>
    </w:lvl>
    <w:lvl w:ilvl="1" w:tplc="1EB209F4">
      <w:start w:val="1574"/>
      <w:numFmt w:val="bullet"/>
      <w:lvlText w:val="•"/>
      <w:lvlJc w:val="left"/>
      <w:pPr>
        <w:tabs>
          <w:tab w:val="num" w:pos="1440"/>
        </w:tabs>
        <w:ind w:left="1440" w:hanging="360"/>
      </w:pPr>
      <w:rPr>
        <w:rFonts w:ascii="Times New Roman" w:hAnsi="Times New Roman" w:hint="default"/>
      </w:rPr>
    </w:lvl>
    <w:lvl w:ilvl="2" w:tplc="1DC8CB18">
      <w:start w:val="1"/>
      <w:numFmt w:val="bullet"/>
      <w:lvlText w:val="•"/>
      <w:lvlJc w:val="left"/>
      <w:pPr>
        <w:tabs>
          <w:tab w:val="num" w:pos="2160"/>
        </w:tabs>
        <w:ind w:left="2160" w:hanging="360"/>
      </w:pPr>
      <w:rPr>
        <w:rFonts w:ascii="Arial" w:hAnsi="Arial" w:hint="default"/>
        <w:color w:val="auto"/>
      </w:rPr>
    </w:lvl>
    <w:lvl w:ilvl="3" w:tplc="EC26FC50" w:tentative="1">
      <w:start w:val="1"/>
      <w:numFmt w:val="bullet"/>
      <w:lvlText w:val="•"/>
      <w:lvlJc w:val="left"/>
      <w:pPr>
        <w:tabs>
          <w:tab w:val="num" w:pos="2880"/>
        </w:tabs>
        <w:ind w:left="2880" w:hanging="360"/>
      </w:pPr>
      <w:rPr>
        <w:rFonts w:ascii="Verdana" w:hAnsi="Verdana" w:hint="default"/>
      </w:rPr>
    </w:lvl>
    <w:lvl w:ilvl="4" w:tplc="122455C8" w:tentative="1">
      <w:start w:val="1"/>
      <w:numFmt w:val="bullet"/>
      <w:lvlText w:val="•"/>
      <w:lvlJc w:val="left"/>
      <w:pPr>
        <w:tabs>
          <w:tab w:val="num" w:pos="3600"/>
        </w:tabs>
        <w:ind w:left="3600" w:hanging="360"/>
      </w:pPr>
      <w:rPr>
        <w:rFonts w:ascii="Verdana" w:hAnsi="Verdana" w:hint="default"/>
      </w:rPr>
    </w:lvl>
    <w:lvl w:ilvl="5" w:tplc="34169652" w:tentative="1">
      <w:start w:val="1"/>
      <w:numFmt w:val="bullet"/>
      <w:lvlText w:val="•"/>
      <w:lvlJc w:val="left"/>
      <w:pPr>
        <w:tabs>
          <w:tab w:val="num" w:pos="4320"/>
        </w:tabs>
        <w:ind w:left="4320" w:hanging="360"/>
      </w:pPr>
      <w:rPr>
        <w:rFonts w:ascii="Verdana" w:hAnsi="Verdana" w:hint="default"/>
      </w:rPr>
    </w:lvl>
    <w:lvl w:ilvl="6" w:tplc="72DAB7AA" w:tentative="1">
      <w:start w:val="1"/>
      <w:numFmt w:val="bullet"/>
      <w:lvlText w:val="•"/>
      <w:lvlJc w:val="left"/>
      <w:pPr>
        <w:tabs>
          <w:tab w:val="num" w:pos="5040"/>
        </w:tabs>
        <w:ind w:left="5040" w:hanging="360"/>
      </w:pPr>
      <w:rPr>
        <w:rFonts w:ascii="Verdana" w:hAnsi="Verdana" w:hint="default"/>
      </w:rPr>
    </w:lvl>
    <w:lvl w:ilvl="7" w:tplc="71C27AEE" w:tentative="1">
      <w:start w:val="1"/>
      <w:numFmt w:val="bullet"/>
      <w:lvlText w:val="•"/>
      <w:lvlJc w:val="left"/>
      <w:pPr>
        <w:tabs>
          <w:tab w:val="num" w:pos="5760"/>
        </w:tabs>
        <w:ind w:left="5760" w:hanging="360"/>
      </w:pPr>
      <w:rPr>
        <w:rFonts w:ascii="Verdana" w:hAnsi="Verdana" w:hint="default"/>
      </w:rPr>
    </w:lvl>
    <w:lvl w:ilvl="8" w:tplc="6B5639B6"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3F4C16A6"/>
    <w:multiLevelType w:val="hybridMultilevel"/>
    <w:tmpl w:val="4C6A01B8"/>
    <w:lvl w:ilvl="0" w:tplc="AE9AF2A8">
      <w:start w:val="2"/>
      <w:numFmt w:val="bullet"/>
      <w:lvlText w:val=""/>
      <w:lvlJc w:val="left"/>
      <w:pPr>
        <w:ind w:left="720" w:hanging="360"/>
      </w:pPr>
      <w:rPr>
        <w:rFonts w:ascii="Wingdings" w:eastAsiaTheme="minorHAnsi" w:hAnsi="Wingdings" w:cstheme="minorHAnsi" w:hint="default"/>
      </w:rPr>
    </w:lvl>
    <w:lvl w:ilvl="1" w:tplc="B48839B0" w:tentative="1">
      <w:start w:val="1"/>
      <w:numFmt w:val="bullet"/>
      <w:lvlText w:val="o"/>
      <w:lvlJc w:val="left"/>
      <w:pPr>
        <w:ind w:left="1440" w:hanging="360"/>
      </w:pPr>
      <w:rPr>
        <w:rFonts w:ascii="Courier New" w:hAnsi="Courier New" w:cs="Courier New" w:hint="default"/>
      </w:rPr>
    </w:lvl>
    <w:lvl w:ilvl="2" w:tplc="7E28356A" w:tentative="1">
      <w:start w:val="1"/>
      <w:numFmt w:val="bullet"/>
      <w:lvlText w:val=""/>
      <w:lvlJc w:val="left"/>
      <w:pPr>
        <w:ind w:left="2160" w:hanging="360"/>
      </w:pPr>
      <w:rPr>
        <w:rFonts w:ascii="Wingdings" w:hAnsi="Wingdings" w:hint="default"/>
      </w:rPr>
    </w:lvl>
    <w:lvl w:ilvl="3" w:tplc="6B1C9A26" w:tentative="1">
      <w:start w:val="1"/>
      <w:numFmt w:val="bullet"/>
      <w:lvlText w:val=""/>
      <w:lvlJc w:val="left"/>
      <w:pPr>
        <w:ind w:left="2880" w:hanging="360"/>
      </w:pPr>
      <w:rPr>
        <w:rFonts w:ascii="Symbol" w:hAnsi="Symbol" w:hint="default"/>
      </w:rPr>
    </w:lvl>
    <w:lvl w:ilvl="4" w:tplc="44D889B0" w:tentative="1">
      <w:start w:val="1"/>
      <w:numFmt w:val="bullet"/>
      <w:lvlText w:val="o"/>
      <w:lvlJc w:val="left"/>
      <w:pPr>
        <w:ind w:left="3600" w:hanging="360"/>
      </w:pPr>
      <w:rPr>
        <w:rFonts w:ascii="Courier New" w:hAnsi="Courier New" w:cs="Courier New" w:hint="default"/>
      </w:rPr>
    </w:lvl>
    <w:lvl w:ilvl="5" w:tplc="C28853C4" w:tentative="1">
      <w:start w:val="1"/>
      <w:numFmt w:val="bullet"/>
      <w:lvlText w:val=""/>
      <w:lvlJc w:val="left"/>
      <w:pPr>
        <w:ind w:left="4320" w:hanging="360"/>
      </w:pPr>
      <w:rPr>
        <w:rFonts w:ascii="Wingdings" w:hAnsi="Wingdings" w:hint="default"/>
      </w:rPr>
    </w:lvl>
    <w:lvl w:ilvl="6" w:tplc="1B3AF466" w:tentative="1">
      <w:start w:val="1"/>
      <w:numFmt w:val="bullet"/>
      <w:lvlText w:val=""/>
      <w:lvlJc w:val="left"/>
      <w:pPr>
        <w:ind w:left="5040" w:hanging="360"/>
      </w:pPr>
      <w:rPr>
        <w:rFonts w:ascii="Symbol" w:hAnsi="Symbol" w:hint="default"/>
      </w:rPr>
    </w:lvl>
    <w:lvl w:ilvl="7" w:tplc="95D6A0DE" w:tentative="1">
      <w:start w:val="1"/>
      <w:numFmt w:val="bullet"/>
      <w:lvlText w:val="o"/>
      <w:lvlJc w:val="left"/>
      <w:pPr>
        <w:ind w:left="5760" w:hanging="360"/>
      </w:pPr>
      <w:rPr>
        <w:rFonts w:ascii="Courier New" w:hAnsi="Courier New" w:cs="Courier New" w:hint="default"/>
      </w:rPr>
    </w:lvl>
    <w:lvl w:ilvl="8" w:tplc="01BA80C8" w:tentative="1">
      <w:start w:val="1"/>
      <w:numFmt w:val="bullet"/>
      <w:lvlText w:val=""/>
      <w:lvlJc w:val="left"/>
      <w:pPr>
        <w:ind w:left="6480" w:hanging="360"/>
      </w:pPr>
      <w:rPr>
        <w:rFonts w:ascii="Wingdings" w:hAnsi="Wingdings" w:hint="default"/>
      </w:rPr>
    </w:lvl>
  </w:abstractNum>
  <w:abstractNum w:abstractNumId="16"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7"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20" w15:restartNumberingAfterBreak="0">
    <w:nsid w:val="6D4D679C"/>
    <w:multiLevelType w:val="hybridMultilevel"/>
    <w:tmpl w:val="ACF4892C"/>
    <w:lvl w:ilvl="0" w:tplc="74B2343E">
      <w:start w:val="1"/>
      <w:numFmt w:val="bullet"/>
      <w:lvlText w:val=""/>
      <w:lvlJc w:val="left"/>
      <w:pPr>
        <w:ind w:left="1159" w:hanging="360"/>
      </w:pPr>
      <w:rPr>
        <w:rFonts w:ascii="Symbol" w:hAnsi="Symbol" w:hint="default"/>
      </w:rPr>
    </w:lvl>
    <w:lvl w:ilvl="1" w:tplc="BF68AF86" w:tentative="1">
      <w:start w:val="1"/>
      <w:numFmt w:val="bullet"/>
      <w:lvlText w:val="o"/>
      <w:lvlJc w:val="left"/>
      <w:pPr>
        <w:ind w:left="1879" w:hanging="360"/>
      </w:pPr>
      <w:rPr>
        <w:rFonts w:ascii="Courier New" w:hAnsi="Courier New" w:cs="Courier New" w:hint="default"/>
      </w:rPr>
    </w:lvl>
    <w:lvl w:ilvl="2" w:tplc="23166E04" w:tentative="1">
      <w:start w:val="1"/>
      <w:numFmt w:val="bullet"/>
      <w:lvlText w:val=""/>
      <w:lvlJc w:val="left"/>
      <w:pPr>
        <w:ind w:left="2599" w:hanging="360"/>
      </w:pPr>
      <w:rPr>
        <w:rFonts w:ascii="Wingdings" w:hAnsi="Wingdings" w:hint="default"/>
      </w:rPr>
    </w:lvl>
    <w:lvl w:ilvl="3" w:tplc="1B50221C" w:tentative="1">
      <w:start w:val="1"/>
      <w:numFmt w:val="bullet"/>
      <w:lvlText w:val=""/>
      <w:lvlJc w:val="left"/>
      <w:pPr>
        <w:ind w:left="3319" w:hanging="360"/>
      </w:pPr>
      <w:rPr>
        <w:rFonts w:ascii="Symbol" w:hAnsi="Symbol" w:hint="default"/>
      </w:rPr>
    </w:lvl>
    <w:lvl w:ilvl="4" w:tplc="E076C872" w:tentative="1">
      <w:start w:val="1"/>
      <w:numFmt w:val="bullet"/>
      <w:lvlText w:val="o"/>
      <w:lvlJc w:val="left"/>
      <w:pPr>
        <w:ind w:left="4039" w:hanging="360"/>
      </w:pPr>
      <w:rPr>
        <w:rFonts w:ascii="Courier New" w:hAnsi="Courier New" w:cs="Courier New" w:hint="default"/>
      </w:rPr>
    </w:lvl>
    <w:lvl w:ilvl="5" w:tplc="394686C0" w:tentative="1">
      <w:start w:val="1"/>
      <w:numFmt w:val="bullet"/>
      <w:lvlText w:val=""/>
      <w:lvlJc w:val="left"/>
      <w:pPr>
        <w:ind w:left="4759" w:hanging="360"/>
      </w:pPr>
      <w:rPr>
        <w:rFonts w:ascii="Wingdings" w:hAnsi="Wingdings" w:hint="default"/>
      </w:rPr>
    </w:lvl>
    <w:lvl w:ilvl="6" w:tplc="1E865454" w:tentative="1">
      <w:start w:val="1"/>
      <w:numFmt w:val="bullet"/>
      <w:lvlText w:val=""/>
      <w:lvlJc w:val="left"/>
      <w:pPr>
        <w:ind w:left="5479" w:hanging="360"/>
      </w:pPr>
      <w:rPr>
        <w:rFonts w:ascii="Symbol" w:hAnsi="Symbol" w:hint="default"/>
      </w:rPr>
    </w:lvl>
    <w:lvl w:ilvl="7" w:tplc="7ABE3B8A" w:tentative="1">
      <w:start w:val="1"/>
      <w:numFmt w:val="bullet"/>
      <w:lvlText w:val="o"/>
      <w:lvlJc w:val="left"/>
      <w:pPr>
        <w:ind w:left="6199" w:hanging="360"/>
      </w:pPr>
      <w:rPr>
        <w:rFonts w:ascii="Courier New" w:hAnsi="Courier New" w:cs="Courier New" w:hint="default"/>
      </w:rPr>
    </w:lvl>
    <w:lvl w:ilvl="8" w:tplc="B1BE634A" w:tentative="1">
      <w:start w:val="1"/>
      <w:numFmt w:val="bullet"/>
      <w:lvlText w:val=""/>
      <w:lvlJc w:val="left"/>
      <w:pPr>
        <w:ind w:left="6919" w:hanging="360"/>
      </w:pPr>
      <w:rPr>
        <w:rFonts w:ascii="Wingdings" w:hAnsi="Wingdings" w:hint="default"/>
      </w:rPr>
    </w:lvl>
  </w:abstractNum>
  <w:num w:numId="1">
    <w:abstractNumId w:val="16"/>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2"/>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4"/>
  </w:num>
  <w:num w:numId="19">
    <w:abstractNumId w:val="13"/>
  </w:num>
  <w:num w:numId="20">
    <w:abstractNumId w:val="20"/>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A6"/>
    <w:rsid w:val="000008C6"/>
    <w:rsid w:val="000060EC"/>
    <w:rsid w:val="000145B2"/>
    <w:rsid w:val="00020D94"/>
    <w:rsid w:val="0002383F"/>
    <w:rsid w:val="00037E10"/>
    <w:rsid w:val="0005369D"/>
    <w:rsid w:val="00076C90"/>
    <w:rsid w:val="00082EF1"/>
    <w:rsid w:val="000B3F1F"/>
    <w:rsid w:val="000D279D"/>
    <w:rsid w:val="000D34DC"/>
    <w:rsid w:val="000D3BF7"/>
    <w:rsid w:val="000D6B04"/>
    <w:rsid w:val="000E36FF"/>
    <w:rsid w:val="000E7EE4"/>
    <w:rsid w:val="000F59B8"/>
    <w:rsid w:val="00105222"/>
    <w:rsid w:val="001263AE"/>
    <w:rsid w:val="00135E93"/>
    <w:rsid w:val="0014493A"/>
    <w:rsid w:val="00151C1A"/>
    <w:rsid w:val="001710F3"/>
    <w:rsid w:val="00173EC0"/>
    <w:rsid w:val="00180DD1"/>
    <w:rsid w:val="0018566F"/>
    <w:rsid w:val="001A75C8"/>
    <w:rsid w:val="001B0FD8"/>
    <w:rsid w:val="001B3D26"/>
    <w:rsid w:val="001C7F78"/>
    <w:rsid w:val="001D6FD0"/>
    <w:rsid w:val="001E5D5A"/>
    <w:rsid w:val="00200AF0"/>
    <w:rsid w:val="00240B2E"/>
    <w:rsid w:val="00244D56"/>
    <w:rsid w:val="00246B7D"/>
    <w:rsid w:val="00247964"/>
    <w:rsid w:val="00250C28"/>
    <w:rsid w:val="002519F0"/>
    <w:rsid w:val="00283B3B"/>
    <w:rsid w:val="00292F4C"/>
    <w:rsid w:val="00295456"/>
    <w:rsid w:val="002A1CE8"/>
    <w:rsid w:val="002A3FA9"/>
    <w:rsid w:val="002C09C9"/>
    <w:rsid w:val="002C3FBE"/>
    <w:rsid w:val="002E11E6"/>
    <w:rsid w:val="002F2CBC"/>
    <w:rsid w:val="00327986"/>
    <w:rsid w:val="00341945"/>
    <w:rsid w:val="00342297"/>
    <w:rsid w:val="003427D6"/>
    <w:rsid w:val="003564A3"/>
    <w:rsid w:val="003626A6"/>
    <w:rsid w:val="00365E27"/>
    <w:rsid w:val="003662FC"/>
    <w:rsid w:val="0036641E"/>
    <w:rsid w:val="00370BF6"/>
    <w:rsid w:val="00376954"/>
    <w:rsid w:val="0038174B"/>
    <w:rsid w:val="0038724E"/>
    <w:rsid w:val="003B424F"/>
    <w:rsid w:val="003C5F3C"/>
    <w:rsid w:val="003C6383"/>
    <w:rsid w:val="003C769A"/>
    <w:rsid w:val="003D14A5"/>
    <w:rsid w:val="0040546B"/>
    <w:rsid w:val="00432F6F"/>
    <w:rsid w:val="00450029"/>
    <w:rsid w:val="00474474"/>
    <w:rsid w:val="004822BB"/>
    <w:rsid w:val="00484ED6"/>
    <w:rsid w:val="00490BDC"/>
    <w:rsid w:val="004A229C"/>
    <w:rsid w:val="004A4FFD"/>
    <w:rsid w:val="004A59A1"/>
    <w:rsid w:val="004B5128"/>
    <w:rsid w:val="004D5A73"/>
    <w:rsid w:val="004D6C19"/>
    <w:rsid w:val="004D6E61"/>
    <w:rsid w:val="004E029E"/>
    <w:rsid w:val="004E5516"/>
    <w:rsid w:val="004E797F"/>
    <w:rsid w:val="0050058D"/>
    <w:rsid w:val="005025B0"/>
    <w:rsid w:val="00514864"/>
    <w:rsid w:val="00544A4A"/>
    <w:rsid w:val="0054565B"/>
    <w:rsid w:val="005662BD"/>
    <w:rsid w:val="005700B1"/>
    <w:rsid w:val="00577AD3"/>
    <w:rsid w:val="005805E5"/>
    <w:rsid w:val="005D600F"/>
    <w:rsid w:val="005E1FDE"/>
    <w:rsid w:val="005E4BD5"/>
    <w:rsid w:val="005E5694"/>
    <w:rsid w:val="00610418"/>
    <w:rsid w:val="00612976"/>
    <w:rsid w:val="00650E61"/>
    <w:rsid w:val="006728BE"/>
    <w:rsid w:val="00675A61"/>
    <w:rsid w:val="006800DC"/>
    <w:rsid w:val="0069158A"/>
    <w:rsid w:val="006919E4"/>
    <w:rsid w:val="006A0ECE"/>
    <w:rsid w:val="006B6407"/>
    <w:rsid w:val="006C1DEC"/>
    <w:rsid w:val="006C7F34"/>
    <w:rsid w:val="006D4D03"/>
    <w:rsid w:val="006E041A"/>
    <w:rsid w:val="006E4AFF"/>
    <w:rsid w:val="006F1655"/>
    <w:rsid w:val="006F7887"/>
    <w:rsid w:val="00700414"/>
    <w:rsid w:val="00707D96"/>
    <w:rsid w:val="00710A93"/>
    <w:rsid w:val="00716D06"/>
    <w:rsid w:val="007250E7"/>
    <w:rsid w:val="00733B72"/>
    <w:rsid w:val="00762C09"/>
    <w:rsid w:val="007635C0"/>
    <w:rsid w:val="00765D0E"/>
    <w:rsid w:val="00785F7A"/>
    <w:rsid w:val="00797AD1"/>
    <w:rsid w:val="007A7FCA"/>
    <w:rsid w:val="007C75EB"/>
    <w:rsid w:val="007D2BF7"/>
    <w:rsid w:val="007D5912"/>
    <w:rsid w:val="007F67CB"/>
    <w:rsid w:val="00840AB5"/>
    <w:rsid w:val="0086201D"/>
    <w:rsid w:val="0089181B"/>
    <w:rsid w:val="00892F1A"/>
    <w:rsid w:val="008A1881"/>
    <w:rsid w:val="008A42A2"/>
    <w:rsid w:val="008B49DA"/>
    <w:rsid w:val="008C7A14"/>
    <w:rsid w:val="008E5E56"/>
    <w:rsid w:val="008F09DC"/>
    <w:rsid w:val="008F1700"/>
    <w:rsid w:val="00900E21"/>
    <w:rsid w:val="009179A2"/>
    <w:rsid w:val="00921F6A"/>
    <w:rsid w:val="009342B5"/>
    <w:rsid w:val="00954204"/>
    <w:rsid w:val="00955F16"/>
    <w:rsid w:val="009679FF"/>
    <w:rsid w:val="009829CC"/>
    <w:rsid w:val="009A0043"/>
    <w:rsid w:val="009C5068"/>
    <w:rsid w:val="009C51D5"/>
    <w:rsid w:val="009C54D8"/>
    <w:rsid w:val="009D3874"/>
    <w:rsid w:val="009E3CD0"/>
    <w:rsid w:val="009E7AFC"/>
    <w:rsid w:val="009F1F89"/>
    <w:rsid w:val="009F408C"/>
    <w:rsid w:val="00A06CA3"/>
    <w:rsid w:val="00A217A0"/>
    <w:rsid w:val="00A4312E"/>
    <w:rsid w:val="00A55C33"/>
    <w:rsid w:val="00A7095E"/>
    <w:rsid w:val="00A720FE"/>
    <w:rsid w:val="00A8226C"/>
    <w:rsid w:val="00A8713D"/>
    <w:rsid w:val="00AB1593"/>
    <w:rsid w:val="00AC10BB"/>
    <w:rsid w:val="00AC21C3"/>
    <w:rsid w:val="00AC75FF"/>
    <w:rsid w:val="00AE2261"/>
    <w:rsid w:val="00B00F90"/>
    <w:rsid w:val="00B023B7"/>
    <w:rsid w:val="00B076AF"/>
    <w:rsid w:val="00B273C3"/>
    <w:rsid w:val="00B31ED1"/>
    <w:rsid w:val="00B37887"/>
    <w:rsid w:val="00B459AE"/>
    <w:rsid w:val="00B60BD7"/>
    <w:rsid w:val="00B651AC"/>
    <w:rsid w:val="00B66871"/>
    <w:rsid w:val="00B67FE4"/>
    <w:rsid w:val="00B93472"/>
    <w:rsid w:val="00BA574B"/>
    <w:rsid w:val="00BB439A"/>
    <w:rsid w:val="00BC4E91"/>
    <w:rsid w:val="00BE0395"/>
    <w:rsid w:val="00BE77BB"/>
    <w:rsid w:val="00BF0D14"/>
    <w:rsid w:val="00C2375D"/>
    <w:rsid w:val="00C31930"/>
    <w:rsid w:val="00C321D6"/>
    <w:rsid w:val="00C7721E"/>
    <w:rsid w:val="00CA08A6"/>
    <w:rsid w:val="00CA6E6F"/>
    <w:rsid w:val="00CD2DD9"/>
    <w:rsid w:val="00D126A0"/>
    <w:rsid w:val="00D12B8E"/>
    <w:rsid w:val="00D20384"/>
    <w:rsid w:val="00D22A7B"/>
    <w:rsid w:val="00D27847"/>
    <w:rsid w:val="00D419E1"/>
    <w:rsid w:val="00D44818"/>
    <w:rsid w:val="00D567C9"/>
    <w:rsid w:val="00D64B6C"/>
    <w:rsid w:val="00D765C2"/>
    <w:rsid w:val="00D77243"/>
    <w:rsid w:val="00D80511"/>
    <w:rsid w:val="00DA2307"/>
    <w:rsid w:val="00DA7912"/>
    <w:rsid w:val="00DA7EB6"/>
    <w:rsid w:val="00DC3726"/>
    <w:rsid w:val="00DC6CDB"/>
    <w:rsid w:val="00DD1B38"/>
    <w:rsid w:val="00DD4257"/>
    <w:rsid w:val="00DE1F22"/>
    <w:rsid w:val="00DF26C4"/>
    <w:rsid w:val="00DF56FF"/>
    <w:rsid w:val="00E03152"/>
    <w:rsid w:val="00E0427C"/>
    <w:rsid w:val="00E07EA1"/>
    <w:rsid w:val="00E174A8"/>
    <w:rsid w:val="00E2066A"/>
    <w:rsid w:val="00E22580"/>
    <w:rsid w:val="00E23EE0"/>
    <w:rsid w:val="00E27588"/>
    <w:rsid w:val="00E30481"/>
    <w:rsid w:val="00E3177A"/>
    <w:rsid w:val="00E578A9"/>
    <w:rsid w:val="00E87EF9"/>
    <w:rsid w:val="00E92EA6"/>
    <w:rsid w:val="00E957FF"/>
    <w:rsid w:val="00F43F95"/>
    <w:rsid w:val="00F460DC"/>
    <w:rsid w:val="00F522EB"/>
    <w:rsid w:val="00F60C7D"/>
    <w:rsid w:val="00F75BC4"/>
    <w:rsid w:val="00F80AC1"/>
    <w:rsid w:val="00F8131F"/>
    <w:rsid w:val="00F9364D"/>
    <w:rsid w:val="00FA1028"/>
    <w:rsid w:val="00FA160F"/>
    <w:rsid w:val="00FC602F"/>
    <w:rsid w:val="00FD1132"/>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8734"/>
  <w15:chartTrackingRefBased/>
  <w15:docId w15:val="{B1BE5C65-B405-481D-8DDB-DE17DAF6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0AEB2"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E%20M&#228;&#228;r&#228;yksen%20perustelumuistio%20FI.dotx" TargetMode="External"/></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2022</SaTyDocumentYear>
    <SaTyTosPreservation xmlns="49bfba61-6e83-40bd-a5fb-b45c77de2667">3 v</SaTyTosPreservation>
    <TaxCatchAll xmlns="986746b9-21ea-4a10-94d5-c7e2d54bbe5a">
      <Value>1</Value>
      <Value>3</Value>
    </TaxCatchAll>
    <SaTyDocumentArchive xmlns="49bfba61-6e83-40bd-a5fb-b45c77de2667">false</SaTyDocumentArchive>
    <SaTyTosPublicity xmlns="49bfba61-6e83-40bd-a5fb-b45c77de2667">Julkinen</SaTyTosPublicity>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5A0D0DB1-105E-4D62-BF22-AA13C29B1661}">
  <ds:schemaRefs>
    <ds:schemaRef ds:uri="http://schemas.openxmlformats.org/officeDocument/2006/bibliography"/>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49bfba61-6e83-40bd-a5fb-b45c77de2667"/>
    <ds:schemaRef ds:uri="986746b9-21ea-4a10-94d5-c7e2d54bbe5a"/>
  </ds:schemaRefs>
</ds:datastoreItem>
</file>

<file path=customXml/itemProps4.xml><?xml version="1.0" encoding="utf-8"?>
<ds:datastoreItem xmlns:ds="http://schemas.openxmlformats.org/officeDocument/2006/customXml" ds:itemID="{DF3CA8D4-386B-4A55-9842-56DBA57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A559A6-863E-46EF-900A-362953FA9F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E Määräyksen perustelumuistio FI.dotx</Template>
  <TotalTime>2</TotalTime>
  <Pages>4</Pages>
  <Words>868</Words>
  <Characters>7039</Characters>
  <Application>Microsoft Office Word</Application>
  <DocSecurity>0</DocSecurity>
  <Lines>58</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Heiskanen Ilona</dc:creator>
  <cp:lastModifiedBy>Heiskanen Ilona</cp:lastModifiedBy>
  <cp:revision>2</cp:revision>
  <dcterms:created xsi:type="dcterms:W3CDTF">2024-02-19T09:02:00Z</dcterms:created>
  <dcterms:modified xsi:type="dcterms:W3CDTF">2024-02-19T09:02:00Z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ies>
</file>