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505180228"/>
        <w:placeholder>
          <w:docPart w:val="8579973D1DE04F95B792DED5FDD52F68"/>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114FBB" w:rsidP="001D5B51">
          <w:pPr>
            <w:pStyle w:val="LLSaadoksenNimi"/>
          </w:pPr>
          <w:r w:rsidRPr="00114FBB">
            <w:t>valtion talousarviosta annetun asetuksen muuttamisesta</w:t>
          </w:r>
        </w:p>
        <w:p w:rsidR="00114FBB" w:rsidRPr="00114FBB" w:rsidRDefault="00114FBB" w:rsidP="00114FBB">
          <w:pPr>
            <w:pStyle w:val="LLJohtolauseKappaleet"/>
          </w:pPr>
          <w:r w:rsidRPr="00114FBB">
            <w:t>Valtio</w:t>
          </w:r>
          <w:r w:rsidR="006379E2">
            <w:t>neuvoston päätöksen mukaisesti</w:t>
          </w:r>
        </w:p>
        <w:p w:rsidR="00114FBB" w:rsidRPr="00114FBB" w:rsidRDefault="00114FBB" w:rsidP="00114FBB">
          <w:pPr>
            <w:pStyle w:val="LLJohtolauseKappaleet"/>
          </w:pPr>
          <w:r w:rsidRPr="00114FBB">
            <w:rPr>
              <w:i/>
            </w:rPr>
            <w:t xml:space="preserve">kumotaan </w:t>
          </w:r>
          <w:r w:rsidRPr="00114FBB">
            <w:t xml:space="preserve">valtion talousarviosta annetun asetuksen (1243/1992) 1 b §:n 4 momentti, 10 §:n 3 momentti, 12 §:n 2 momentti, 13 §:n 4 momentti, 15 §, 21 §:n 2 momentti, 22 §:n 2 momentti, 27 §:n 4 momentti, 29 §:n 3 momentti, 37 §:n 2 </w:t>
          </w:r>
          <w:r w:rsidR="00F400BA">
            <w:t>momentti, 40 §:n 1 ja 3 momentti</w:t>
          </w:r>
          <w:r w:rsidRPr="00114FBB">
            <w:t>, 41 b §, 41 c §:n 4 momentti, 42 b §:n 4 momentti, 46 §:n 5 momentti, 54 a §:n 2 momentti, 61 §:n 2 momentti, 62 §, 64 §:n 2 momentti, 66 b</w:t>
          </w:r>
          <w:r w:rsidR="00F400BA">
            <w:t xml:space="preserve"> §</w:t>
          </w:r>
          <w:r w:rsidRPr="00114FBB">
            <w:t>:n 5 momentti, 66 g §:n 5 momentti, 68 § sekä 74 §,</w:t>
          </w:r>
        </w:p>
        <w:p w:rsidR="00114FBB" w:rsidRPr="00114FBB" w:rsidRDefault="003B2A42" w:rsidP="00114FBB">
          <w:pPr>
            <w:pStyle w:val="LLJohtolauseKappaleet"/>
          </w:pPr>
          <w:r>
            <w:t xml:space="preserve"> sellaisina kuin niistä</w:t>
          </w:r>
          <w:r w:rsidR="00114FBB" w:rsidRPr="00114FBB">
            <w:t xml:space="preserve"> ovat, 1 b §:n 4 momentti, 37 §:</w:t>
          </w:r>
          <w:r w:rsidR="00114FBB">
            <w:t>n 2 momentti, 62 §, 62 §:n 3 mo</w:t>
          </w:r>
          <w:r w:rsidR="00114FBB" w:rsidRPr="00114FBB">
            <w:t>mentti ja 64 §:n 2 momentti asetuksessa 254/2004, 1</w:t>
          </w:r>
          <w:r w:rsidR="00114FBB">
            <w:t>0 b §:n 3 momentti, 13 §:n 4 mo</w:t>
          </w:r>
          <w:r w:rsidR="00114FBB" w:rsidRPr="00114FBB">
            <w:t>mentti, 27 §:n 4 momentti, 40 §:n 1 momentti, 41 c §:n 4 momentti, 5</w:t>
          </w:r>
          <w:r w:rsidR="00114FBB">
            <w:t>4 a §:n 2 moment</w:t>
          </w:r>
          <w:r w:rsidR="00114FBB" w:rsidRPr="00114FBB">
            <w:t>ti, 61 §:n 2 momentti ja 62 §:n 1 ja 2 momentti ase</w:t>
          </w:r>
          <w:r w:rsidR="00114FBB">
            <w:t>tuksessa 1786/2009, 21 §:n 2 mo</w:t>
          </w:r>
          <w:r w:rsidR="00114FBB" w:rsidRPr="00114FBB">
            <w:t>mentti ja 22 §:n 2 momentti asetuksessa 973/2008, 29 §:n 3 momentti asetuksessa 1435/2014, 40 §:n 3 momentti, 41 b §, 42 b §:n 4 momentti, 46 §:n 5 momentti, 66 b §:n 5 momentti ja 66 g §:n 5 momentti asetuksessa 600/1997, 68 § asetuksessa 1165/2020,</w:t>
          </w:r>
        </w:p>
        <w:p w:rsidR="00114FBB" w:rsidRPr="00114FBB" w:rsidRDefault="00114FBB" w:rsidP="00114FBB">
          <w:pPr>
            <w:pStyle w:val="LLJohtolauseKappaleet"/>
          </w:pPr>
          <w:r w:rsidRPr="00114FBB">
            <w:rPr>
              <w:i/>
            </w:rPr>
            <w:t>muutetaan</w:t>
          </w:r>
          <w:r w:rsidRPr="00114FBB">
            <w:t xml:space="preserve"> 1 a §:n 1 momentti, 12 §:n 1 momentin 4 kohta, 28 §:n 4 momentti, 30 §:n 2 momentti, 39 §:n 2 momentti, 41 a §:n 2 mo</w:t>
          </w:r>
          <w:r w:rsidR="00DD2C85">
            <w:t>mentti, 42 b §:n 1 ja 2 momentti</w:t>
          </w:r>
          <w:r w:rsidRPr="00114FBB">
            <w:t>, 43 §:n 1 momentti, 51 §, 53 §:n 1 momentti, 54 §, 58</w:t>
          </w:r>
          <w:r w:rsidR="00DD2C85">
            <w:t xml:space="preserve"> §, 59 §, 63 §:n 2 ja 4 momentti</w:t>
          </w:r>
          <w:r w:rsidRPr="00114FBB">
            <w:t>, 66 §:n 2 momentti, 66 e §:n 2 mome</w:t>
          </w:r>
          <w:r w:rsidR="00DD2C85">
            <w:t>ntti, 66 h §:n 6, 7 ja 15 kohta, 67 b §:n 1-4 momentti</w:t>
          </w:r>
          <w:r w:rsidRPr="00114FBB">
            <w:t>, 68 a §:n 1 momentin johdantokappale ja 4 kohta sekä 69 b §:n 5 momentti,</w:t>
          </w:r>
        </w:p>
        <w:p w:rsidR="00114FBB" w:rsidRPr="00114FBB" w:rsidRDefault="003B2A42" w:rsidP="00114FBB">
          <w:pPr>
            <w:pStyle w:val="LLJohtolauseKappaleet"/>
          </w:pPr>
          <w:r>
            <w:t>sellaisina kuin niistä</w:t>
          </w:r>
          <w:r w:rsidR="00114FBB" w:rsidRPr="00114FBB">
            <w:t xml:space="preserve"> ovat, 1 a §:n 1 momentti asetuksessa 321/2003, 28 §:n 4 momentti asetuksessa 718/2002, 30 §:n 2 momentti asetuksessa 973/2008, 39 §:n 2 momentti, 51 §, 63 §:n 4 momentti, 66 e §:n 2 momentti ja 69 b §:n 5 momentti asetuksessa 1786/2009, 41 a §:n 2 momentti, 42 b §:n 1 ja 2 momentti, 53 §:n 1 momentti, 58 § ja 66 §:n 2 momentti asetuksessa 600/1997, 43 §:n 1 momentti, 63 §:n 2 momentti, 66 h §:n 6 kohta, 67 b §:n 1 ja 3 momentti asetuksessa 1435/2014,  54 § ja 59 § asetuksessa 430/2018, 66 h §:n 7 kohta, 68 a §:n 1 momentin johda</w:t>
          </w:r>
          <w:r w:rsidR="00114FBB">
            <w:t>ntokappale ja 4 kohta asetukses</w:t>
          </w:r>
          <w:r w:rsidR="00114FBB" w:rsidRPr="00114FBB">
            <w:t xml:space="preserve">sa 118/2016, 66 h §:n 15 kohta ja 67 b §:n 2 momentti asetuksessa 254/2004, 67 b §:n 4 momentti asetuksessa 1235/2004, sekä </w:t>
          </w:r>
        </w:p>
        <w:p w:rsidR="001D5B51" w:rsidRDefault="00114FBB" w:rsidP="00114FBB">
          <w:pPr>
            <w:pStyle w:val="LLJohtolauseKappaleet"/>
          </w:pPr>
          <w:r w:rsidRPr="00114FBB">
            <w:rPr>
              <w:i/>
            </w:rPr>
            <w:t>lisätään</w:t>
          </w:r>
          <w:r w:rsidRPr="00114FBB">
            <w:t xml:space="preserve"> asetukseen 67 </w:t>
          </w:r>
          <w:proofErr w:type="gramStart"/>
          <w:r w:rsidRPr="00114FBB">
            <w:t>§:</w:t>
          </w:r>
          <w:proofErr w:type="spellStart"/>
          <w:r w:rsidRPr="00114FBB">
            <w:t>ään</w:t>
          </w:r>
          <w:proofErr w:type="spellEnd"/>
          <w:proofErr w:type="gramEnd"/>
          <w:r w:rsidRPr="00114FBB">
            <w:t>, sellaisena kuin se on asetuksissa 254/2004, 1786/2009 ja 1053/2022 uusi 4 momentti ja uusi 67 c - 67 f § sekä nii</w:t>
          </w:r>
          <w:r>
            <w:t>den edelle uusi väliotsikko seu</w:t>
          </w:r>
          <w:r w:rsidRPr="00114FBB">
            <w:t>raavasti:</w:t>
          </w:r>
        </w:p>
        <w:p w:rsidR="00114FBB" w:rsidRDefault="00114FBB" w:rsidP="00114FBB">
          <w:pPr>
            <w:pStyle w:val="LLNormaali"/>
          </w:pPr>
        </w:p>
        <w:p w:rsidR="001D5B51" w:rsidRDefault="00114FBB" w:rsidP="00114FBB">
          <w:pPr>
            <w:pStyle w:val="LLPykala"/>
          </w:pPr>
          <w:r>
            <w:t>1 a</w:t>
          </w:r>
          <w:r w:rsidR="001D5B51" w:rsidRPr="009167E1">
            <w:t xml:space="preserve"> §</w:t>
          </w:r>
        </w:p>
        <w:p w:rsidR="001D5B51" w:rsidRDefault="00114FBB" w:rsidP="00667198">
          <w:pPr>
            <w:pStyle w:val="LLKappalejako"/>
          </w:pPr>
          <w:r w:rsidRPr="00114FBB">
            <w:t>Ministeriöiden tulee toimittaa ehdotuksensa hallinno</w:t>
          </w:r>
          <w:r>
            <w:t>nalansa kehyksiksi valtiovarain</w:t>
          </w:r>
          <w:r w:rsidRPr="00114FBB">
            <w:t>ministeriölle, joka laatii ehdotuksensa valtiontalouden kehyksiksi talousarvioesityksen valmistelua varten.</w:t>
          </w:r>
        </w:p>
        <w:p w:rsidR="0022516F" w:rsidRPr="009167E1" w:rsidRDefault="0022516F" w:rsidP="0022516F">
          <w:pPr>
            <w:pStyle w:val="LLNormaali"/>
          </w:pPr>
          <w:r w:rsidRPr="009167E1">
            <w:t>— — — — — — — — — — — — — — — — — — — — — — — — — — — — — —</w:t>
          </w:r>
        </w:p>
        <w:p w:rsidR="0022516F" w:rsidRDefault="0022516F" w:rsidP="00114FBB">
          <w:pPr>
            <w:pStyle w:val="LLPykala"/>
          </w:pPr>
        </w:p>
        <w:p w:rsidR="00114FBB" w:rsidRDefault="00114FBB" w:rsidP="00114FBB">
          <w:pPr>
            <w:pStyle w:val="LLPykala"/>
          </w:pPr>
          <w:r>
            <w:t>12 §</w:t>
          </w:r>
        </w:p>
        <w:p w:rsidR="0022516F" w:rsidRPr="0022516F" w:rsidRDefault="0022516F" w:rsidP="0022516F">
          <w:pPr>
            <w:pStyle w:val="LLKappalejako"/>
          </w:pPr>
          <w:r>
            <w:t>Talousarvion tilijaottelu laaditaan osasto- ja pääluokkajakoa noudattaen ja siihen sisällytetään:</w:t>
          </w:r>
        </w:p>
        <w:p w:rsidR="00114FBB" w:rsidRPr="009167E1" w:rsidRDefault="00114FBB" w:rsidP="00114FBB">
          <w:pPr>
            <w:pStyle w:val="LLNormaali"/>
          </w:pPr>
          <w:r w:rsidRPr="009167E1">
            <w:t>— — — — — — — — — — — — — — — — — — — — — — — — — — — — — —</w:t>
          </w:r>
        </w:p>
        <w:p w:rsidR="00114FBB" w:rsidRDefault="00114FBB" w:rsidP="00114FBB">
          <w:pPr>
            <w:pStyle w:val="LLKappalejako"/>
          </w:pPr>
          <w:r>
            <w:t>4) valtiovarainministeriön talousarviolain 10 b §:n nojalla määräämät asiat.</w:t>
          </w:r>
        </w:p>
        <w:p w:rsidR="00114FBB" w:rsidRPr="009167E1" w:rsidRDefault="00114FBB" w:rsidP="00114FBB">
          <w:pPr>
            <w:pStyle w:val="LLNormaali"/>
          </w:pPr>
          <w:r w:rsidRPr="009167E1">
            <w:t>— — — — — — — — — — — — — — — — — — — — — — — — — — — — — —</w:t>
          </w:r>
        </w:p>
        <w:p w:rsidR="00114FBB" w:rsidRDefault="00114FBB" w:rsidP="00114FBB">
          <w:pPr>
            <w:pStyle w:val="LLNormaali"/>
          </w:pPr>
        </w:p>
        <w:p w:rsidR="0061720B" w:rsidRDefault="0061720B" w:rsidP="00114FBB">
          <w:pPr>
            <w:pStyle w:val="LLNormaali"/>
          </w:pPr>
        </w:p>
        <w:p w:rsidR="0061720B" w:rsidRDefault="0061720B" w:rsidP="00114FBB">
          <w:pPr>
            <w:pStyle w:val="LLNormaali"/>
          </w:pPr>
        </w:p>
        <w:p w:rsidR="00114FBB" w:rsidRDefault="00114FBB" w:rsidP="00114FBB">
          <w:pPr>
            <w:pStyle w:val="LLPykala"/>
          </w:pPr>
          <w:r>
            <w:lastRenderedPageBreak/>
            <w:t>28 §</w:t>
          </w:r>
        </w:p>
        <w:p w:rsidR="00114FBB" w:rsidRPr="009167E1" w:rsidRDefault="00114FBB" w:rsidP="00114FBB">
          <w:pPr>
            <w:pStyle w:val="LLNormaali"/>
          </w:pPr>
          <w:r w:rsidRPr="009167E1">
            <w:t>— — — — — — — — — — — — — — — — — — — — — — — — — — — — — —</w:t>
          </w:r>
        </w:p>
        <w:p w:rsidR="00114FBB" w:rsidRDefault="00114FBB" w:rsidP="00114FBB">
          <w:pPr>
            <w:pStyle w:val="LLKappalejako"/>
          </w:pPr>
          <w:r>
            <w:t>Valtion yleinen tulotili ja valtion yleinen menotili ovat valtiokonttorin hoidossa.</w:t>
          </w:r>
        </w:p>
        <w:p w:rsidR="00317031" w:rsidRDefault="00317031" w:rsidP="00114FBB">
          <w:pPr>
            <w:pStyle w:val="LLNormaali"/>
          </w:pPr>
        </w:p>
        <w:p w:rsidR="00114FBB" w:rsidRDefault="00114FBB" w:rsidP="00114FBB">
          <w:pPr>
            <w:pStyle w:val="LLPykala"/>
          </w:pPr>
          <w:r>
            <w:t>30 §</w:t>
          </w:r>
        </w:p>
        <w:p w:rsidR="00114FBB" w:rsidRPr="009167E1" w:rsidRDefault="00114FBB" w:rsidP="00114FBB">
          <w:pPr>
            <w:pStyle w:val="LLNormaali"/>
          </w:pPr>
          <w:r w:rsidRPr="009167E1">
            <w:t>— — — — — — — — — — — — — — — — — — — — — — — — — — — — — —</w:t>
          </w:r>
        </w:p>
        <w:p w:rsidR="00114FBB" w:rsidRDefault="00114FBB" w:rsidP="00114FBB">
          <w:pPr>
            <w:pStyle w:val="LLKappalejako"/>
          </w:pPr>
          <w:r>
            <w:t>PM-tiliä käyttävät valtiokonttorin taloussäännössä määrätyt henkilöt.</w:t>
          </w:r>
        </w:p>
        <w:p w:rsidR="00114FBB" w:rsidRDefault="00114FBB" w:rsidP="00114FBB">
          <w:pPr>
            <w:pStyle w:val="LLNormaali"/>
          </w:pPr>
        </w:p>
        <w:p w:rsidR="00114FBB" w:rsidRDefault="00114FBB" w:rsidP="00114FBB">
          <w:pPr>
            <w:pStyle w:val="LLPykala"/>
          </w:pPr>
          <w:r>
            <w:t xml:space="preserve"> 39 §</w:t>
          </w:r>
        </w:p>
        <w:p w:rsidR="00114FBB" w:rsidRPr="009167E1" w:rsidRDefault="00114FBB" w:rsidP="00114FBB">
          <w:pPr>
            <w:pStyle w:val="LLNormaali"/>
          </w:pPr>
          <w:r w:rsidRPr="009167E1">
            <w:t>— — — — — — — — — — — — — — — — — — — — — — — — — — — — — —</w:t>
          </w:r>
        </w:p>
        <w:p w:rsidR="00114FBB" w:rsidRDefault="00114FBB" w:rsidP="00114FBB">
          <w:pPr>
            <w:pStyle w:val="LLKappalejako"/>
          </w:pPr>
          <w:r>
            <w:t>Taloussäännössä on määrättävä menojen maksuunpanon menettelyistä kirjanpitoyksikössä.</w:t>
          </w:r>
        </w:p>
        <w:p w:rsidR="00114FBB" w:rsidRDefault="00114FBB" w:rsidP="00114FBB">
          <w:pPr>
            <w:pStyle w:val="LLNormaali"/>
          </w:pPr>
        </w:p>
        <w:p w:rsidR="00114FBB" w:rsidRDefault="00114FBB" w:rsidP="00114FBB">
          <w:pPr>
            <w:pStyle w:val="LLPykala"/>
          </w:pPr>
          <w:r>
            <w:t>41 a §</w:t>
          </w:r>
        </w:p>
        <w:p w:rsidR="00114FBB" w:rsidRPr="009167E1" w:rsidRDefault="00114FBB" w:rsidP="00114FBB">
          <w:pPr>
            <w:pStyle w:val="LLNormaali"/>
          </w:pPr>
          <w:r w:rsidRPr="009167E1">
            <w:t>— — — — — — — — — — — — — — — — — — — — — — — — — — — — — —</w:t>
          </w:r>
        </w:p>
        <w:p w:rsidR="00114FBB" w:rsidRDefault="00114FBB" w:rsidP="00114FBB">
          <w:pPr>
            <w:pStyle w:val="LLKappalejako"/>
          </w:pPr>
          <w:r>
            <w:t>Kirjanpito on hoidettava riittävän yhtenäisiä, turvallisia sekä tarvittavat tiedot antavia järjestelmiä käyttäen.</w:t>
          </w:r>
        </w:p>
        <w:p w:rsidR="00114FBB" w:rsidRDefault="00114FBB" w:rsidP="00114FBB">
          <w:pPr>
            <w:pStyle w:val="LLNormaali"/>
          </w:pPr>
        </w:p>
        <w:p w:rsidR="00114FBB" w:rsidRDefault="00114FBB" w:rsidP="00114FBB">
          <w:pPr>
            <w:pStyle w:val="LLPykala"/>
          </w:pPr>
          <w:r>
            <w:t>42 b §</w:t>
          </w:r>
        </w:p>
        <w:p w:rsidR="00114FBB" w:rsidRDefault="00114FBB" w:rsidP="00114FBB">
          <w:pPr>
            <w:pStyle w:val="LLKappalejako"/>
          </w:pPr>
          <w:r>
            <w:t>Liikekirjanpito käsittää vähintään tuotto- ja kululaskelman sekä taseen laatimiseksi tarvittavat tilit.</w:t>
          </w:r>
        </w:p>
        <w:p w:rsidR="00114FBB" w:rsidRDefault="00114FBB" w:rsidP="00114FBB">
          <w:pPr>
            <w:pStyle w:val="LLNormaali"/>
          </w:pPr>
        </w:p>
        <w:p w:rsidR="00114FBB" w:rsidRDefault="00114FBB" w:rsidP="00114FBB">
          <w:pPr>
            <w:pStyle w:val="LLKappalejako"/>
          </w:pPr>
          <w:r>
            <w:t>Talousarviokirjanpito käsittää talousarviotilit, siirrettyjen määrärahojen tilit ja muut tilit. Talousarviotilien ja niiden sisällön tulee vastata talousarviota ja sen tilijaottelua.</w:t>
          </w:r>
        </w:p>
        <w:p w:rsidR="00114FBB" w:rsidRPr="009167E1" w:rsidRDefault="00114FBB" w:rsidP="00114FBB">
          <w:pPr>
            <w:pStyle w:val="LLNormaali"/>
          </w:pPr>
          <w:r w:rsidRPr="009167E1">
            <w:t>— — — — — — — — — — — — — — — — — — — — — — — — — — — — — —</w:t>
          </w:r>
        </w:p>
        <w:p w:rsidR="00114FBB" w:rsidRDefault="00114FBB" w:rsidP="00114FBB">
          <w:pPr>
            <w:pStyle w:val="LLNormaali"/>
          </w:pPr>
          <w:r>
            <w:tab/>
          </w:r>
          <w:r>
            <w:tab/>
          </w:r>
          <w:r>
            <w:tab/>
          </w:r>
        </w:p>
        <w:p w:rsidR="00114FBB" w:rsidRDefault="00114FBB" w:rsidP="00114FBB">
          <w:pPr>
            <w:pStyle w:val="LLPykala"/>
          </w:pPr>
          <w:r>
            <w:t>43 §</w:t>
          </w:r>
        </w:p>
        <w:p w:rsidR="00114FBB" w:rsidRDefault="00114FBB" w:rsidP="00114FBB">
          <w:pPr>
            <w:pStyle w:val="LLKappalejako"/>
          </w:pPr>
          <w:r>
            <w:t>Kirjausten tulee perustua päivättyyn, numeroituun ja hyväksyttyyn tositteeseen, joka todentaa kirjanpitotapahtuman. Muita kuin talousarviomenon osoittavia tositteita voidaan hyväksyä palvelukeskuksessa.</w:t>
          </w:r>
        </w:p>
        <w:p w:rsidR="00114FBB" w:rsidRPr="009167E1" w:rsidRDefault="00114FBB" w:rsidP="00114FBB">
          <w:pPr>
            <w:pStyle w:val="LLNormaali"/>
          </w:pPr>
          <w:r w:rsidRPr="009167E1">
            <w:t>— — — — — — — — — — — — — — — — — — — — — — — — — — — — — —</w:t>
          </w:r>
        </w:p>
        <w:p w:rsidR="00114FBB" w:rsidRDefault="00114FBB" w:rsidP="00114FBB">
          <w:pPr>
            <w:pStyle w:val="LLNormaali"/>
          </w:pPr>
          <w:r>
            <w:tab/>
          </w:r>
          <w:r>
            <w:tab/>
          </w:r>
          <w:r>
            <w:tab/>
          </w:r>
        </w:p>
        <w:p w:rsidR="00114FBB" w:rsidRDefault="00114FBB" w:rsidP="00114FBB">
          <w:pPr>
            <w:pStyle w:val="LLPykala"/>
          </w:pPr>
          <w:r>
            <w:t>51 §</w:t>
          </w:r>
        </w:p>
        <w:p w:rsidR="00114FBB" w:rsidRDefault="00114FBB" w:rsidP="00114FBB">
          <w:pPr>
            <w:pStyle w:val="LLKappalejako"/>
          </w:pPr>
          <w:r w:rsidRPr="00BC18B8">
            <w:t xml:space="preserve">Kirjanpitoyksikön on varmistettava, että tilintekijän kirjanpito on tilintekijän toiminnan laatu ja laajuus huomioon ottaen </w:t>
          </w:r>
          <w:r>
            <w:t>asianmukaisesti järjestetty.</w:t>
          </w:r>
        </w:p>
        <w:p w:rsidR="00114FBB" w:rsidRDefault="00114FBB" w:rsidP="00114FBB">
          <w:pPr>
            <w:pStyle w:val="LLNormaali"/>
          </w:pPr>
        </w:p>
        <w:p w:rsidR="00114FBB" w:rsidRDefault="00114FBB" w:rsidP="00114FBB">
          <w:pPr>
            <w:pStyle w:val="LLPykala"/>
          </w:pPr>
          <w:r>
            <w:t>53 §</w:t>
          </w:r>
        </w:p>
        <w:p w:rsidR="00114FBB" w:rsidRDefault="00114FBB" w:rsidP="00114FBB">
          <w:pPr>
            <w:pStyle w:val="LLKappalejako"/>
          </w:pPr>
          <w:r>
            <w:t>Valtion keskuskirjanpito on järjestettävä siten, että sen perusteella voidaan laatia valtion liikekirjanpidon pääkirja, valtion talousarviokirjanpidon pääkirja ja valtion tilinpäätös sekä</w:t>
          </w:r>
          <w:r w:rsidRPr="007925FC">
            <w:t xml:space="preserve"> talousarviolain 17 b §:n 1 momentissa tarkoitetut valtiontalouden yhdistellyt laskelmat samoin kuin</w:t>
          </w:r>
          <w:r>
            <w:t xml:space="preserve"> valtion talousarviotaloutta, rahastotaloutta ja valtion liikelaitoksia koskevia selvityksiä.</w:t>
          </w:r>
        </w:p>
        <w:p w:rsidR="00114FBB" w:rsidRPr="009167E1" w:rsidRDefault="00114FBB" w:rsidP="00114FBB">
          <w:pPr>
            <w:pStyle w:val="LLNormaali"/>
          </w:pPr>
          <w:r w:rsidRPr="009167E1">
            <w:t>— — — — — — — — — — — — — — — — — — — — — — — — — — — — — —</w:t>
          </w:r>
        </w:p>
        <w:p w:rsidR="00114FBB" w:rsidRDefault="00114FBB" w:rsidP="00114FBB">
          <w:pPr>
            <w:pStyle w:val="LLNormaali"/>
          </w:pPr>
        </w:p>
        <w:p w:rsidR="00114FBB" w:rsidRDefault="00114FBB" w:rsidP="00114FBB">
          <w:pPr>
            <w:pStyle w:val="LLPykala"/>
          </w:pPr>
          <w:r>
            <w:t>54 §</w:t>
          </w:r>
        </w:p>
        <w:p w:rsidR="00114FBB" w:rsidRDefault="00114FBB" w:rsidP="00114FBB">
          <w:pPr>
            <w:pStyle w:val="LLKappalejako"/>
          </w:pPr>
          <w:r>
            <w:t>Kirjanpitoyksikön ja talousarvion ulkopuolella olevien valtion rahastojen tilitiedot ja muut keskuskirjanpidon hoitoa varten tarvittavat tiedot on toimitettava valtiokonttorille keskuskirjanpitoa varten vähintään kultakin kalenterikuukaudelta. Keskuskirjanpitoa varten toimitettavat tiedot on asianmukaisesti allekirjoitettava.</w:t>
          </w:r>
        </w:p>
        <w:p w:rsidR="00114FBB" w:rsidRDefault="00114FBB" w:rsidP="00114FBB">
          <w:pPr>
            <w:pStyle w:val="LLNormaali"/>
          </w:pPr>
        </w:p>
        <w:p w:rsidR="00114FBB" w:rsidRDefault="00114FBB" w:rsidP="00114FBB">
          <w:pPr>
            <w:pStyle w:val="LLPykala"/>
          </w:pPr>
          <w:r>
            <w:t>58 §</w:t>
          </w:r>
        </w:p>
        <w:p w:rsidR="00114FBB" w:rsidRDefault="00114FBB" w:rsidP="00114FBB">
          <w:pPr>
            <w:pStyle w:val="LLKappalejako"/>
          </w:pPr>
          <w:r>
            <w:t xml:space="preserve">Viraston ja laitoksen on pidettävä hallinnassaan olevasta vaihto-omaisuudesta varastokirjanpitoa, jollei valtiokonttori erityisestä syystä yksittäistapauksessa toisin määrää. Jos viraston tai </w:t>
          </w:r>
          <w:r>
            <w:lastRenderedPageBreak/>
            <w:t xml:space="preserve">laitoksen vaihto-omaisuuden arvo ja määrä </w:t>
          </w:r>
          <w:proofErr w:type="gramStart"/>
          <w:r>
            <w:t>on</w:t>
          </w:r>
          <w:proofErr w:type="gramEnd"/>
          <w:r>
            <w:t xml:space="preserve"> erityisen vähäinen, viraston tai laitoksen ei tarvitse pitää vaihto-omaisuudestaan varastokirjanpitoa. Viimeksi mainitussa tapauksessa viraston ja laitoksen on kuitenkin varainhoitovuoden päättyessä tehtävä inventaario vaihto-omaisuudestaan.</w:t>
          </w:r>
        </w:p>
        <w:p w:rsidR="00114FBB" w:rsidRDefault="00114FBB" w:rsidP="00114FBB">
          <w:pPr>
            <w:pStyle w:val="LLNormaali"/>
          </w:pPr>
          <w:r>
            <w:tab/>
          </w:r>
          <w:r>
            <w:tab/>
          </w:r>
          <w:r>
            <w:tab/>
          </w:r>
        </w:p>
        <w:p w:rsidR="00114FBB" w:rsidRDefault="00114FBB" w:rsidP="00114FBB">
          <w:pPr>
            <w:pStyle w:val="LLPykala"/>
          </w:pPr>
          <w:r>
            <w:t>59 §</w:t>
          </w:r>
        </w:p>
        <w:p w:rsidR="00114FBB" w:rsidRDefault="00114FBB" w:rsidP="00114FBB">
          <w:pPr>
            <w:pStyle w:val="LLKappalejako"/>
          </w:pPr>
          <w:r>
            <w:t>Viraston ja laitoksen hallinnassa olevasta kansallisomaisuudesta ja käyttöomaisuudesta on pidettävä käyttöomaisuuskirjanpitoa.</w:t>
          </w:r>
        </w:p>
        <w:p w:rsidR="00114FBB" w:rsidRDefault="00114FBB" w:rsidP="00114FBB">
          <w:pPr>
            <w:pStyle w:val="LLNormaali"/>
          </w:pPr>
        </w:p>
        <w:p w:rsidR="00114FBB" w:rsidRDefault="00114FBB" w:rsidP="00114FBB">
          <w:pPr>
            <w:pStyle w:val="LLPykala"/>
          </w:pPr>
          <w:r>
            <w:t>63 §</w:t>
          </w:r>
        </w:p>
        <w:p w:rsidR="00114FBB" w:rsidRPr="009167E1" w:rsidRDefault="00114FBB" w:rsidP="00114FBB">
          <w:pPr>
            <w:pStyle w:val="LLNormaali"/>
          </w:pPr>
          <w:r w:rsidRPr="009167E1">
            <w:t>— — — — — — — — — — — — — — — — — — — — — — — — — — — — — —</w:t>
          </w:r>
        </w:p>
        <w:p w:rsidR="00114FBB" w:rsidRDefault="00114FBB" w:rsidP="00114FBB">
          <w:pPr>
            <w:pStyle w:val="LLKappalejako"/>
          </w:pPr>
          <w:r>
            <w:t>Tilinpäätös on laadittava ja hyväksyttävä viimeistään varainhoitovuotta seuraavan vuoden helmikuun loppuun mennessä.</w:t>
          </w:r>
        </w:p>
        <w:p w:rsidR="00114FBB" w:rsidRPr="009167E1" w:rsidRDefault="00114FBB" w:rsidP="00114FBB">
          <w:pPr>
            <w:pStyle w:val="LLNormaali"/>
          </w:pPr>
          <w:r w:rsidRPr="009167E1">
            <w:t>— — — — — — — — — — — — — — — — — — — — — — — — — — — — — —</w:t>
          </w:r>
        </w:p>
        <w:p w:rsidR="00114FBB" w:rsidRDefault="00114FBB" w:rsidP="00114FBB">
          <w:pPr>
            <w:pStyle w:val="LLKappalejako"/>
          </w:pPr>
          <w:r w:rsidRPr="00BD7E31">
            <w:t>Tilinpäätöksen hyväksymisen jälkeen kirjanpitoyksikön on viipymättä julkaistava tilinpäätös yleisillä verkkosivuillaan, jollei julkisuuslaista tilinpäätöksen joidenkin osien osalta muuta johdu sekä lähet</w:t>
          </w:r>
          <w:r>
            <w:t>et</w:t>
          </w:r>
          <w:r w:rsidRPr="00BD7E31">
            <w:t>tävä tieto julkaisemisesta ministeriölle, valtiontalouden tarkastus</w:t>
          </w:r>
          <w:r w:rsidR="0061720B">
            <w:t>virastolle ja valtiokonttorille</w:t>
          </w:r>
          <w:r w:rsidRPr="00F24315">
            <w:t>.</w:t>
          </w:r>
        </w:p>
        <w:p w:rsidR="00114FBB" w:rsidRDefault="00114FBB" w:rsidP="00114FBB">
          <w:pPr>
            <w:pStyle w:val="LLNormaali"/>
          </w:pPr>
        </w:p>
        <w:p w:rsidR="00114FBB" w:rsidRDefault="00114FBB" w:rsidP="00114FBB">
          <w:pPr>
            <w:pStyle w:val="LLPykala"/>
          </w:pPr>
          <w:r>
            <w:t>66 §</w:t>
          </w:r>
        </w:p>
        <w:p w:rsidR="00114FBB" w:rsidRPr="009167E1" w:rsidRDefault="00114FBB" w:rsidP="00114FBB">
          <w:pPr>
            <w:pStyle w:val="LLNormaali"/>
          </w:pPr>
          <w:r w:rsidRPr="009167E1">
            <w:t>— — — — — — — — — — — — — — — — — — — — — — — — — — — — — —</w:t>
          </w:r>
        </w:p>
        <w:p w:rsidR="00114FBB" w:rsidRDefault="00114FBB" w:rsidP="00114FBB">
          <w:pPr>
            <w:pStyle w:val="LLKappalejako"/>
          </w:pPr>
          <w:r>
            <w:t>Kansallisomaisuutta on kulttuuri- ja luonnonperintöä oleva valtion omaisuus, jonka omistuksen ensisijaisena tarkoituksena on omaisuuden säilyttäminen ja säilymisen turvaaminen.</w:t>
          </w:r>
        </w:p>
        <w:p w:rsidR="00114FBB" w:rsidRPr="009167E1" w:rsidRDefault="00114FBB" w:rsidP="00114FBB">
          <w:pPr>
            <w:pStyle w:val="LLNormaali"/>
          </w:pPr>
          <w:r w:rsidRPr="009167E1">
            <w:t>— — — — — — — — — — — — — — — — — — — — — — — — — — — — — —</w:t>
          </w:r>
        </w:p>
        <w:p w:rsidR="00114FBB" w:rsidRDefault="00114FBB" w:rsidP="00114FBB">
          <w:pPr>
            <w:pStyle w:val="LLNormaali"/>
          </w:pPr>
        </w:p>
        <w:p w:rsidR="00114FBB" w:rsidRDefault="00114FBB" w:rsidP="00114FBB">
          <w:pPr>
            <w:pStyle w:val="LLPykala"/>
          </w:pPr>
          <w:r>
            <w:t>66 e §</w:t>
          </w:r>
        </w:p>
        <w:p w:rsidR="00114FBB" w:rsidRPr="009167E1" w:rsidRDefault="00114FBB" w:rsidP="00114FBB">
          <w:pPr>
            <w:pStyle w:val="LLNormaali"/>
          </w:pPr>
          <w:r w:rsidRPr="009167E1">
            <w:t>— — — — — — — — — — — — — — — — — — — — — — — — — — — — — —</w:t>
          </w:r>
        </w:p>
        <w:p w:rsidR="00114FBB" w:rsidRDefault="00114FBB" w:rsidP="00114FBB">
          <w:pPr>
            <w:pStyle w:val="LLKappalejako"/>
          </w:pPr>
          <w:r>
            <w:t>Tase-erittelyt saadaan laatia koneelliselle tietovälineelle tarvittaessa selväkieliseen kirjalliseen muotoon saatettavalla tavalla.</w:t>
          </w:r>
        </w:p>
        <w:p w:rsidR="00114FBB" w:rsidRPr="009167E1" w:rsidRDefault="00114FBB" w:rsidP="00114FBB">
          <w:pPr>
            <w:pStyle w:val="LLNormaali"/>
          </w:pPr>
          <w:r w:rsidRPr="009167E1">
            <w:t>— — — — — — — — — — — — — — — — — — — — — — — — — — — — — —</w:t>
          </w:r>
        </w:p>
        <w:p w:rsidR="00114FBB" w:rsidRDefault="00114FBB" w:rsidP="00114FBB">
          <w:pPr>
            <w:pStyle w:val="LLNormaali"/>
          </w:pPr>
        </w:p>
        <w:p w:rsidR="00114FBB" w:rsidRDefault="00114FBB" w:rsidP="00114FBB">
          <w:pPr>
            <w:pStyle w:val="LLPykala"/>
          </w:pPr>
          <w:r>
            <w:t>66 h §</w:t>
          </w:r>
        </w:p>
        <w:p w:rsidR="0022516F" w:rsidRPr="0022516F" w:rsidRDefault="0022516F" w:rsidP="0022516F">
          <w:pPr>
            <w:pStyle w:val="LLKappalejako"/>
          </w:pPr>
          <w:r>
            <w:t>Kirjanpitoyksikön tilinpäätöksen liitteenä on esitettävä:</w:t>
          </w:r>
        </w:p>
        <w:p w:rsidR="00114FBB" w:rsidRPr="009167E1" w:rsidRDefault="00114FBB" w:rsidP="00114FBB">
          <w:pPr>
            <w:pStyle w:val="LLNormaali"/>
          </w:pPr>
          <w:r w:rsidRPr="009167E1">
            <w:t>— — — — — — — — — — — — — — — — — — — — — — — — — — — — — —</w:t>
          </w:r>
        </w:p>
        <w:p w:rsidR="00114FBB" w:rsidRDefault="00114FBB" w:rsidP="00114FBB">
          <w:pPr>
            <w:pStyle w:val="LLKappalejako"/>
          </w:pPr>
          <w:r>
            <w:t>6) selvitys suunnitelman mukaisten poistojen perusteista ja niiden muutoksista;</w:t>
          </w:r>
        </w:p>
        <w:p w:rsidR="00114FBB" w:rsidRDefault="00114FBB" w:rsidP="00114FBB">
          <w:pPr>
            <w:pStyle w:val="LLKappalejako"/>
          </w:pPr>
          <w:r>
            <w:t xml:space="preserve">7) selvitys </w:t>
          </w:r>
          <w:proofErr w:type="spellStart"/>
          <w:r>
            <w:t>kansallis</w:t>
          </w:r>
          <w:proofErr w:type="spellEnd"/>
          <w:r>
            <w:t>- ja käyttöomaisuuden sekä muiden pitkävaikutteisten menojen poistoista tase-erien mukaan eriteltyinä;</w:t>
          </w:r>
        </w:p>
        <w:p w:rsidR="00114FBB" w:rsidRPr="009167E1" w:rsidRDefault="00114FBB" w:rsidP="00114FBB">
          <w:pPr>
            <w:pStyle w:val="LLNormaali"/>
          </w:pPr>
          <w:r w:rsidRPr="009167E1">
            <w:t>— — — — — — — — — — — — — — — — — — — — — — — — — — — — — —</w:t>
          </w:r>
        </w:p>
        <w:p w:rsidR="00114FBB" w:rsidRDefault="00114FBB" w:rsidP="00114FBB">
          <w:pPr>
            <w:pStyle w:val="LLKappalejako"/>
          </w:pPr>
          <w:r>
            <w:t>15) valtiovarainministeriön talousarviolain 21 §:n nojalla määräämät selvitykset;</w:t>
          </w:r>
        </w:p>
        <w:p w:rsidR="00114FBB" w:rsidRPr="009167E1" w:rsidRDefault="00114FBB" w:rsidP="00114FBB">
          <w:pPr>
            <w:pStyle w:val="LLNormaali"/>
          </w:pPr>
          <w:r w:rsidRPr="009167E1">
            <w:t>— — — — — — — — — — — — — — — — — — — — — — — — — — — — — —</w:t>
          </w:r>
        </w:p>
        <w:p w:rsidR="00114FBB" w:rsidRDefault="00114FBB" w:rsidP="00114FBB">
          <w:pPr>
            <w:pStyle w:val="LLNormaali"/>
          </w:pPr>
        </w:p>
        <w:p w:rsidR="00114FBB" w:rsidRDefault="00114FBB" w:rsidP="00114FBB">
          <w:pPr>
            <w:pStyle w:val="LLPykala"/>
          </w:pPr>
          <w:r>
            <w:t>67 §</w:t>
          </w:r>
        </w:p>
        <w:p w:rsidR="00114FBB" w:rsidRPr="009167E1" w:rsidRDefault="00114FBB" w:rsidP="00114FBB">
          <w:pPr>
            <w:pStyle w:val="LLNormaali"/>
          </w:pPr>
          <w:r w:rsidRPr="009167E1">
            <w:t>— — — — — — — — — — — — — — — — — — — — — — — — — — — — — —</w:t>
          </w:r>
        </w:p>
        <w:p w:rsidR="00114FBB" w:rsidRPr="00494446" w:rsidRDefault="00114FBB" w:rsidP="00114FBB">
          <w:pPr>
            <w:pStyle w:val="LLKappalejako"/>
          </w:pPr>
          <w:r w:rsidRPr="00494446">
            <w:t xml:space="preserve">Valtion tilinpäätöstä laadittaessa on noudatettava jatkuvasti samoja periaatteita. Niitä saadaan muuttaa vain, jos se on tarpeen oikean </w:t>
          </w:r>
          <w:r>
            <w:t>ja riittävän kuvan antamiseksi.</w:t>
          </w:r>
        </w:p>
        <w:p w:rsidR="00114FBB" w:rsidRDefault="00114FBB" w:rsidP="00114FBB">
          <w:pPr>
            <w:pStyle w:val="LLNormaali"/>
          </w:pPr>
        </w:p>
        <w:p w:rsidR="00114FBB" w:rsidRDefault="00114FBB" w:rsidP="00114FBB">
          <w:pPr>
            <w:pStyle w:val="LLPykala"/>
          </w:pPr>
          <w:r>
            <w:t>67 b §</w:t>
          </w:r>
        </w:p>
        <w:p w:rsidR="00114FBB" w:rsidRDefault="00114FBB" w:rsidP="00114FBB">
          <w:pPr>
            <w:pStyle w:val="LLKappalejako"/>
          </w:pPr>
          <w:r>
            <w:t>Valtiokonttori laatii ehdotuksen valtion tilinpäätökseksi ja sen yhteydessä esitettäviksi valtiontalouden yhdistellyiksi laskelmiksi liitteineen ja antaa sen allekirjoitettuna varainhoitovuotta seuraavan maaliskuun loppuun mennessä hallituksen vuosikertomuksen laadintaa varten valtiovarainministeriölle. Valtiokonttori laatii lisäksi valtiovarainministeriölle sen pyytämät hallituksen vuosikertomuksen valmistelussa tarvittavat selvitykset.</w:t>
          </w:r>
        </w:p>
        <w:p w:rsidR="00114FBB" w:rsidRDefault="00114FBB" w:rsidP="00114FBB">
          <w:pPr>
            <w:pStyle w:val="LLNormaali"/>
          </w:pPr>
        </w:p>
        <w:p w:rsidR="00114FBB" w:rsidRDefault="00114FBB" w:rsidP="00114FBB">
          <w:pPr>
            <w:pStyle w:val="LLKappalejako"/>
          </w:pPr>
          <w:r>
            <w:t>Valtiokonttorin ehdotuksen valtion tilinpäätökseksi ja sen yhteydessä esitettäviksi valtiontalouden yhdistellyiksi laskelmiksi tulee sisältää valtiokonttorin johdon antaman arviointi- ja vahvistuslausuma 69 §:ssä tarkoitetun sisäisen valvonnan asianmukaisuudesta ja riittävyydestä valtion keskuskirjanpidossa ja valtion tilinpäätöslaskelmien, valtion tilinpäätöksen yhteydessä esitettävien valtiontalouden yhdisteltyjen laskelmien ja niiden liitteiden kokoamisessa sekä niihin liittyvissä menettelyissä.</w:t>
          </w:r>
        </w:p>
        <w:p w:rsidR="00114FBB" w:rsidRDefault="00114FBB" w:rsidP="00114FBB">
          <w:pPr>
            <w:pStyle w:val="LLNormaali"/>
          </w:pPr>
        </w:p>
        <w:p w:rsidR="00114FBB" w:rsidRDefault="00114FBB" w:rsidP="00114FBB">
          <w:pPr>
            <w:pStyle w:val="LLKappalejako"/>
          </w:pPr>
          <w:r>
            <w:t>Valtiokonttori laatii ministeriöille hallituksen vuosikertomukseen otettavaa ministeriön toimialan tuloksellisuuden kuvausta koskevan ehdotuksen laadintaa varten tarvittavat, valtion tilinpäätökseen ja keskuskirjanpitoon perustuvat laskelmat ja selvitykset.</w:t>
          </w:r>
        </w:p>
        <w:p w:rsidR="00114FBB" w:rsidRDefault="00114FBB" w:rsidP="00114FBB">
          <w:pPr>
            <w:pStyle w:val="LLNormaali"/>
          </w:pPr>
        </w:p>
        <w:p w:rsidR="00114FBB" w:rsidRDefault="00114FBB" w:rsidP="00114FBB">
          <w:pPr>
            <w:pStyle w:val="LLKappalejako"/>
          </w:pPr>
          <w:r>
            <w:t>Valtiokonttorin on säilytettävä ehdotus valtion tilinpäätökseksi ja sen yhteydessä esitettäviksi valtiontalouden yhdistellyiksi laskelmiksi liitteineen, arviointi- ja vahvistuslausuma, 68 §:ssä tarkoitetut selvitykset sekä tilinpäätöksen ja valtiontalouden yhdisteltyjen laskelmien oikeellisuutta varmentavat laskelmat ja muu aineisto siten kuin siitä erikseen säädetään tai määrätään.</w:t>
          </w:r>
        </w:p>
        <w:p w:rsidR="00114FBB" w:rsidRDefault="00114FBB" w:rsidP="00114FBB">
          <w:pPr>
            <w:pStyle w:val="LLNormaali"/>
          </w:pPr>
        </w:p>
        <w:p w:rsidR="00114FBB" w:rsidRPr="00F70B40" w:rsidRDefault="00114FBB" w:rsidP="0022516F">
          <w:pPr>
            <w:pStyle w:val="LLPykalanOtsikko"/>
          </w:pPr>
          <w:r w:rsidRPr="00F70B40">
            <w:t>Valtion tilinpäätöksen yhteydessä esitettävät valtiontalouden yhdistellyt laskelmat</w:t>
          </w:r>
        </w:p>
        <w:p w:rsidR="00114FBB" w:rsidRPr="00F70B40" w:rsidRDefault="00114FBB" w:rsidP="00114FBB">
          <w:pPr>
            <w:pStyle w:val="LLNormaali"/>
          </w:pPr>
        </w:p>
        <w:p w:rsidR="00114FBB" w:rsidRPr="00F70B40" w:rsidRDefault="00114FBB" w:rsidP="001F034D">
          <w:pPr>
            <w:pStyle w:val="LLPykala"/>
          </w:pPr>
          <w:r w:rsidRPr="00F70B40">
            <w:t>67 c §</w:t>
          </w:r>
        </w:p>
        <w:p w:rsidR="00114FBB" w:rsidRPr="00F70B40" w:rsidRDefault="00114FBB" w:rsidP="001F034D">
          <w:pPr>
            <w:pStyle w:val="LLKappalejako"/>
          </w:pPr>
          <w:r w:rsidRPr="00F70B40">
            <w:t xml:space="preserve">Valtiontalouden yhdisteltyjen laskelmien tuotto- ja kululaskelma sekä tase ja rahoituslaskelma laaditaan kirjanpitoyksiköiden, talousarvion ulkopuolisten valtion rahastojen </w:t>
          </w:r>
          <w:r w:rsidRPr="005C7E4E">
            <w:t xml:space="preserve">ja </w:t>
          </w:r>
          <w:r w:rsidRPr="00F70B40">
            <w:t>valtion liikelaitosten tilitietoihin perustuen.</w:t>
          </w:r>
        </w:p>
        <w:p w:rsidR="00114FBB" w:rsidRPr="00F70B40" w:rsidRDefault="00114FBB" w:rsidP="001F034D">
          <w:pPr>
            <w:pStyle w:val="LLNormaali"/>
          </w:pPr>
          <w:bookmarkStart w:id="1" w:name="_Hlk154753488"/>
        </w:p>
        <w:p w:rsidR="00114FBB" w:rsidRPr="00F70B40" w:rsidRDefault="00114FBB" w:rsidP="001F034D">
          <w:pPr>
            <w:pStyle w:val="LLPykala"/>
          </w:pPr>
          <w:r w:rsidRPr="00F70B40">
            <w:t>67 d §</w:t>
          </w:r>
        </w:p>
        <w:p w:rsidR="00114FBB" w:rsidRPr="00F70B40" w:rsidRDefault="00114FBB" w:rsidP="00114FBB">
          <w:pPr>
            <w:pStyle w:val="LLKappalejako"/>
          </w:pPr>
          <w:r w:rsidRPr="00F70B40">
            <w:t>Valtiontalouden yhdisteltyjä laskelmia laadittaessa on noudatettava jatkuvasti samoja periaatteita. Niitä saadaan muuttaa vain, jos se on tarpeen oikean ja riittävän kuvan antamiseksi.</w:t>
          </w:r>
        </w:p>
        <w:p w:rsidR="00114FBB" w:rsidRPr="00F70B40" w:rsidRDefault="00114FBB" w:rsidP="001F034D">
          <w:pPr>
            <w:pStyle w:val="LLNormaali"/>
          </w:pPr>
        </w:p>
        <w:p w:rsidR="00114FBB" w:rsidRPr="00F70B40" w:rsidRDefault="00114FBB" w:rsidP="001F034D">
          <w:pPr>
            <w:pStyle w:val="LLKappalejako"/>
          </w:pPr>
          <w:r w:rsidRPr="00F70B40">
            <w:t xml:space="preserve">Valtiontalouden yhdisteltyjä laskelmia laadittaessa tulee kirjanpitovelvollisten kirjanpitotiedot muuttaa siten, että ne ovat riittävän yhtenäisiä valtion kirjanpidossa noudatettavien talousarviolain ja </w:t>
          </w:r>
          <w:r w:rsidRPr="00BD7E31">
            <w:t xml:space="preserve">tämän asetuksen mukaisten tilinpäätösperiaatteiden kanssa. Tästä saadaan poiketa erityisestä syystä </w:t>
          </w:r>
          <w:r w:rsidRPr="005C7E4E">
            <w:t>edellyttäen, että poikkeamat eivät vaaranna oikean ja riittävän kuvan antamista</w:t>
          </w:r>
          <w:r w:rsidRPr="0044667B">
            <w:t>.</w:t>
          </w:r>
        </w:p>
        <w:bookmarkEnd w:id="1"/>
        <w:p w:rsidR="00114FBB" w:rsidRPr="00F70B40" w:rsidRDefault="00114FBB" w:rsidP="001F034D">
          <w:pPr>
            <w:pStyle w:val="LLNormaali"/>
          </w:pPr>
        </w:p>
        <w:p w:rsidR="00114FBB" w:rsidRPr="00F70B40" w:rsidRDefault="00114FBB" w:rsidP="001F034D">
          <w:pPr>
            <w:pStyle w:val="LLPykala"/>
          </w:pPr>
          <w:bookmarkStart w:id="2" w:name="_Hlk154753591"/>
          <w:r w:rsidRPr="00F70B40">
            <w:t>67 e §</w:t>
          </w:r>
        </w:p>
        <w:p w:rsidR="00114FBB" w:rsidRDefault="00114FBB" w:rsidP="00114FBB">
          <w:pPr>
            <w:pStyle w:val="LLKappalejako"/>
          </w:pPr>
          <w:r w:rsidRPr="00F70B40">
            <w:t>Valtiontalouden yhdistellyissä laskelmissa on esitettävä kirjanpidon tuotot ja kulut ja taloudellinen asema siten kuin yhdisteltävät kirjanpitovelvolliset olisivat yksi kirjanpitovelvollinen.</w:t>
          </w:r>
        </w:p>
        <w:p w:rsidR="00114FBB" w:rsidRPr="00F70B40" w:rsidRDefault="00114FBB" w:rsidP="001F034D">
          <w:pPr>
            <w:pStyle w:val="LLNormaali"/>
          </w:pPr>
        </w:p>
        <w:p w:rsidR="00114FBB" w:rsidRDefault="00114FBB" w:rsidP="00114FBB">
          <w:pPr>
            <w:pStyle w:val="LLKappalejako"/>
          </w:pPr>
          <w:r w:rsidRPr="005C7E4E">
            <w:t>Valtiontalouden yhdistellyissä laskelmissa yhdisteltävien kirjanpitovelvollisten välisten tuottojen ja kulujen, voitontuloutuksen, saamisten ja velkojen, omistuksen sekä rahoitustapahtumien vaikutus eliminoidaan ottaen huomioon asian olennaisuus. Eliminoitavat tuotot ja kulut, voitontuloutus, saamiset ja velat, omistus sekä rahoitustapahtumat vähennetään siltä valtiontalouden yhdisteltyjen laskemien tuotto- ja kululaskelman, taseen tai rahoituslaskelman riviltä, johon erä kuuluu. Valtiokonttori laatii eliminointilaskelman, joka osoittaa tehdyt eliminoinnit.</w:t>
          </w:r>
        </w:p>
        <w:p w:rsidR="00317031" w:rsidRPr="005C7E4E" w:rsidRDefault="00317031" w:rsidP="001F034D">
          <w:pPr>
            <w:pStyle w:val="LLNormaali"/>
          </w:pPr>
        </w:p>
        <w:p w:rsidR="00114FBB" w:rsidRPr="00F70B40" w:rsidRDefault="00114FBB" w:rsidP="001F034D">
          <w:pPr>
            <w:pStyle w:val="LLPykala"/>
          </w:pPr>
          <w:bookmarkStart w:id="3" w:name="_Hlk154753868"/>
          <w:bookmarkEnd w:id="2"/>
          <w:r w:rsidRPr="00F70B40">
            <w:t>67 f §</w:t>
          </w:r>
        </w:p>
        <w:p w:rsidR="00114FBB" w:rsidRPr="00F70B40" w:rsidRDefault="00114FBB" w:rsidP="001F034D">
          <w:pPr>
            <w:pStyle w:val="LLKappalejako"/>
          </w:pPr>
          <w:bookmarkStart w:id="4" w:name="_Hlk151560680"/>
          <w:r w:rsidRPr="00F70B40">
            <w:t xml:space="preserve">Valtion tilinpäätöksen yhteydessä esitettävien valtiontalouden yhdisteltyjen laskelmien liitetietoina </w:t>
          </w:r>
          <w:bookmarkEnd w:id="4"/>
          <w:r w:rsidRPr="00F70B40">
            <w:t>on esitettävä:</w:t>
          </w:r>
        </w:p>
        <w:p w:rsidR="00114FBB" w:rsidRPr="00F70B40" w:rsidRDefault="00114FBB" w:rsidP="00114FBB"/>
        <w:p w:rsidR="00114FBB" w:rsidRPr="00F70B40" w:rsidRDefault="00114FBB" w:rsidP="001F034D">
          <w:pPr>
            <w:pStyle w:val="LLKappalejako"/>
          </w:pPr>
          <w:r w:rsidRPr="00F70B40">
            <w:lastRenderedPageBreak/>
            <w:t>1)  laatimisessa noudatetut periaatteet ja vertailtavuuteen edellisen vuoden valtiontalouden yhdisteltyihin laskelmiin vaikuttavat seikat;</w:t>
          </w:r>
        </w:p>
        <w:p w:rsidR="00114FBB" w:rsidRPr="00F70B40" w:rsidRDefault="00114FBB" w:rsidP="001F034D">
          <w:pPr>
            <w:pStyle w:val="LLKappalejako"/>
          </w:pPr>
          <w:r w:rsidRPr="00F70B40">
            <w:t>2)  valtiontalouden yhdisteltyjen laskelmien rahoitustuotot ja -kulut;</w:t>
          </w:r>
        </w:p>
        <w:p w:rsidR="00114FBB" w:rsidRPr="00F70B40" w:rsidRDefault="00114FBB" w:rsidP="001F034D">
          <w:pPr>
            <w:pStyle w:val="LLKappalejako"/>
          </w:pPr>
          <w:r w:rsidRPr="00F70B40">
            <w:t>3) valtiontalouden yhdistelyjen laskemien taseen rahoituserät;</w:t>
          </w:r>
        </w:p>
        <w:p w:rsidR="00114FBB" w:rsidRPr="00F70B40" w:rsidRDefault="00114FBB" w:rsidP="001F034D">
          <w:pPr>
            <w:pStyle w:val="LLKappalejako"/>
          </w:pPr>
          <w:r w:rsidRPr="00F70B40">
            <w:t>4) valtiontalouden yhdisteltyjen laskelmien taseen ulkopuoliset vastuut;</w:t>
          </w:r>
        </w:p>
        <w:p w:rsidR="00114FBB" w:rsidRPr="00F70B40" w:rsidRDefault="00114FBB" w:rsidP="001F034D">
          <w:pPr>
            <w:pStyle w:val="LLKappalejako"/>
          </w:pPr>
          <w:r w:rsidRPr="00F70B40">
            <w:t>5) valtiontalouden yhdisteltyjen laskelmien investoinnit;</w:t>
          </w:r>
        </w:p>
        <w:p w:rsidR="00114FBB" w:rsidRPr="00F70B40" w:rsidRDefault="00114FBB" w:rsidP="001F034D">
          <w:pPr>
            <w:pStyle w:val="LLKappalejako"/>
          </w:pPr>
          <w:r w:rsidRPr="00F70B40">
            <w:t>6) valtiontalouden yhdisteltyjen laskelmien oman pääoman muutokset;</w:t>
          </w:r>
        </w:p>
        <w:p w:rsidR="00114FBB" w:rsidRPr="00F70B40" w:rsidRDefault="00114FBB" w:rsidP="001F034D">
          <w:pPr>
            <w:pStyle w:val="LLKappalejako"/>
          </w:pPr>
          <w:r w:rsidRPr="00F70B40">
            <w:t>7) valtiontalouden yhdisteltyjen laskelmien käyttö- ja rahoitusomaisuuteen kuuluvat osakkeet ja -osuudet sekä muun oman pääoman ehtoiset sijoitukset;</w:t>
          </w:r>
          <w:r>
            <w:t xml:space="preserve"> sekä</w:t>
          </w:r>
        </w:p>
        <w:p w:rsidR="00114FBB" w:rsidRDefault="00114FBB" w:rsidP="001F034D">
          <w:pPr>
            <w:pStyle w:val="LLKappalejako"/>
          </w:pPr>
          <w:r w:rsidRPr="00F70B40">
            <w:t>8) valtiontalouden yhdisteltyjen laskelmien muut oikeiden ja riittävien tietojen antamiseksi tarvittavat täydentävät tiedot</w:t>
          </w:r>
          <w:r>
            <w:t>.</w:t>
          </w:r>
        </w:p>
        <w:p w:rsidR="00114FBB" w:rsidRDefault="00114FBB" w:rsidP="001F034D">
          <w:pPr>
            <w:pStyle w:val="LLNormaali"/>
          </w:pPr>
          <w:r>
            <w:tab/>
          </w:r>
          <w:r>
            <w:tab/>
          </w:r>
          <w:r>
            <w:tab/>
          </w:r>
        </w:p>
        <w:p w:rsidR="00114FBB" w:rsidRDefault="00114FBB" w:rsidP="001F034D">
          <w:pPr>
            <w:pStyle w:val="LLPykala"/>
          </w:pPr>
          <w:r>
            <w:t>68 a §</w:t>
          </w:r>
        </w:p>
        <w:p w:rsidR="00114FBB" w:rsidRDefault="00114FBB" w:rsidP="00114FBB">
          <w:pPr>
            <w:pStyle w:val="LLKappalejako"/>
          </w:pPr>
          <w:r>
            <w:t>Hallituksen vuosikertomukseen otetaan valtion tilinpäätöksen ja sen yhteydessä esitettävien valtion talouden yhdisteltyjen laskelmien, valtion talousarvion ulkopuolella olevien valtion rahastojen, valtion liikelaitosten sekä liikelaitoskonsernien tuotto- ja kululaskelmien tai tuloslaskelmien ja taseiden lisäksi:</w:t>
          </w:r>
        </w:p>
        <w:p w:rsidR="00114FBB" w:rsidRPr="009167E1" w:rsidRDefault="00114FBB" w:rsidP="00114FBB">
          <w:pPr>
            <w:pStyle w:val="LLNormaali"/>
          </w:pPr>
          <w:r w:rsidRPr="009167E1">
            <w:t>— — — — — — — — — — — — — — — — — — — — — — — — — — — — — —</w:t>
          </w:r>
        </w:p>
        <w:p w:rsidR="00114FBB" w:rsidRDefault="00114FBB" w:rsidP="00114FBB">
          <w:pPr>
            <w:pStyle w:val="LLKappalejako"/>
          </w:pPr>
          <w:r>
            <w:t xml:space="preserve">4) </w:t>
          </w:r>
          <w:r w:rsidRPr="00F70B40">
            <w:t>valtiokonsernin tuottoja ja kuluja sekä varallisuusasemaa kuvaavat laskelmat, joissa valtiontalouden yhdisteltyihin laskelmiin on yhdistelty</w:t>
          </w:r>
          <w:r>
            <w:t xml:space="preserve"> </w:t>
          </w:r>
          <w:r w:rsidRPr="005C7E4E">
            <w:t>olennaisilta osin</w:t>
          </w:r>
          <w:r w:rsidRPr="00F70B40">
            <w:t xml:space="preserve"> valtioenemmistöiset yhtiöt ja valtion yhtiöomistuksesta ja omistajaohjauksesta annetussa</w:t>
          </w:r>
          <w:r w:rsidR="001F034D">
            <w:t xml:space="preserve"> laissa tarkoitetut valtion osak</w:t>
          </w:r>
          <w:r w:rsidRPr="00F70B40">
            <w:t>kuusyhtiöt pääomaosuus- tai sitä vastaavalla menetelmällä</w:t>
          </w:r>
          <w:r>
            <w:t>;</w:t>
          </w:r>
        </w:p>
        <w:bookmarkEnd w:id="3"/>
        <w:p w:rsidR="00114FBB" w:rsidRPr="009167E1" w:rsidRDefault="00114FBB" w:rsidP="00114FBB">
          <w:pPr>
            <w:pStyle w:val="LLNormaali"/>
          </w:pPr>
          <w:r w:rsidRPr="009167E1">
            <w:t>— — — — — — — — — — — — — — — — — — — — — — — — — — — — — —</w:t>
          </w:r>
        </w:p>
        <w:p w:rsidR="00114FBB" w:rsidRDefault="00114FBB" w:rsidP="001F034D">
          <w:pPr>
            <w:pStyle w:val="LLNormaali"/>
          </w:pPr>
        </w:p>
        <w:p w:rsidR="00114FBB" w:rsidRDefault="00114FBB" w:rsidP="001F034D">
          <w:pPr>
            <w:pStyle w:val="LLPykala"/>
          </w:pPr>
          <w:r>
            <w:t>69 b §</w:t>
          </w:r>
        </w:p>
        <w:p w:rsidR="00114FBB" w:rsidRPr="009167E1" w:rsidRDefault="00114FBB" w:rsidP="00114FBB">
          <w:pPr>
            <w:pStyle w:val="LLNormaali"/>
          </w:pPr>
          <w:r w:rsidRPr="009167E1">
            <w:t>— — — — — — — — — — — — — — — — — — — — — — — — — — — — — —</w:t>
          </w:r>
        </w:p>
        <w:p w:rsidR="00114FBB" w:rsidRDefault="00114FBB" w:rsidP="00114FBB">
          <w:pPr>
            <w:pStyle w:val="LLKappalejako"/>
          </w:pPr>
          <w:r>
            <w:t>Taloussääntö ja 2 momentissa tarkoitetut muut ohjesäännöt sekä niihin tehdyt muutokset on toimitettava tiedoksi ministeriölle, valtiontalouden tarkastusvirastolle ja valtiokonttorille.</w:t>
          </w:r>
        </w:p>
        <w:p w:rsidR="00114FBB" w:rsidRDefault="00114FBB" w:rsidP="00114FBB">
          <w:pPr>
            <w:pStyle w:val="LLNormaali"/>
          </w:pPr>
        </w:p>
        <w:p w:rsidR="00114FBB" w:rsidRDefault="00114FBB" w:rsidP="00114FBB">
          <w:pPr>
            <w:pStyle w:val="LLNormaali"/>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rsidR="001D5B51" w:rsidRDefault="00422B54" w:rsidP="001D5B51">
          <w:pPr>
            <w:pStyle w:val="LLNormaali"/>
          </w:pPr>
        </w:p>
      </w:sdtContent>
    </w:sdt>
    <w:p w:rsidR="001D5B51" w:rsidRDefault="001D5B51" w:rsidP="004F334C"/>
    <w:sdt>
      <w:sdtPr>
        <w:alias w:val="Päiväys"/>
        <w:tag w:val="CCPaivays"/>
        <w:id w:val="1988824703"/>
        <w:placeholder>
          <w:docPart w:val="423CDCCB07DC4D8E811AEB243FE44342"/>
        </w:placeholder>
        <w15:color w:val="33CCCC"/>
        <w:text/>
      </w:sdtPr>
      <w:sdtEndPr/>
      <w:sdtContent>
        <w:p w:rsidR="0081267C" w:rsidRPr="00317031" w:rsidRDefault="001D5B51" w:rsidP="0031703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sdt>
      <w:sdtPr>
        <w:alias w:val="Allekirjoittajan asema"/>
        <w:tag w:val="CCAllekirjoitus"/>
        <w:id w:val="2141755932"/>
        <w:placeholder>
          <w:docPart w:val="7BB72D44D44748A98A3EFA317BD9B74A"/>
        </w:placeholder>
        <w15:color w:val="00FFFF"/>
      </w:sdtPr>
      <w:sdtEndPr/>
      <w:sdtContent>
        <w:p w:rsidR="001D5B51" w:rsidRDefault="001D5B51" w:rsidP="001D5B51">
          <w:pPr>
            <w:pStyle w:val="LLAllekirjoitus"/>
            <w:rPr>
              <w:rFonts w:eastAsia="Calibri"/>
              <w:b w:val="0"/>
              <w:sz w:val="22"/>
              <w:szCs w:val="22"/>
              <w:lang w:eastAsia="en-US"/>
            </w:rPr>
          </w:pPr>
          <w:r>
            <w:rPr>
              <w:b w:val="0"/>
              <w:sz w:val="22"/>
            </w:rPr>
            <w:t>…ministeri Etunimi Sukunimi</w:t>
          </w:r>
        </w:p>
      </w:sdtContent>
    </w:sdt>
    <w:p w:rsidR="001D5B51" w:rsidRDefault="001D5B51" w:rsidP="001D5B51">
      <w:pPr>
        <w:pStyle w:val="LLNormaali"/>
      </w:pPr>
    </w:p>
    <w:p w:rsidR="00317031" w:rsidRPr="00385A06" w:rsidRDefault="00317031" w:rsidP="001D5B51">
      <w:pPr>
        <w:pStyle w:val="LLNormaali"/>
      </w:pPr>
    </w:p>
    <w:p w:rsidR="005C6D58" w:rsidRDefault="008341AB" w:rsidP="001F034D">
      <w:pPr>
        <w:pStyle w:val="LLVarmennus"/>
      </w:pPr>
      <w:r>
        <w:t>Nimike</w:t>
      </w:r>
      <w:r w:rsidR="001D5B51">
        <w:t xml:space="preserve"> Etunimi Sukunimi</w:t>
      </w:r>
    </w:p>
    <w:sectPr w:rsidR="005C6D5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B0" w:rsidRDefault="00C017B0">
      <w:r>
        <w:separator/>
      </w:r>
    </w:p>
  </w:endnote>
  <w:endnote w:type="continuationSeparator" w:id="0">
    <w:p w:rsidR="00C017B0" w:rsidRDefault="00C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B0" w:rsidRDefault="00C017B0">
      <w:r>
        <w:separator/>
      </w:r>
    </w:p>
  </w:footnote>
  <w:footnote w:type="continuationSeparator" w:id="0">
    <w:p w:rsidR="00C017B0" w:rsidRDefault="00C0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BB" w:rsidRDefault="00114FB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B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4FBB"/>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34D"/>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516F"/>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3EE3"/>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031"/>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A42"/>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2B54"/>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0CB7"/>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58BE"/>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20B"/>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9E2"/>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67198"/>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49E"/>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7B0"/>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C8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3A3"/>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00BA"/>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7E86FA-1998-4664-981A-FADE40CA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character" w:customStyle="1" w:styleId="YltunnisteChar">
    <w:name w:val="Ylätunniste Char"/>
    <w:basedOn w:val="Kappaleenoletusfontti"/>
    <w:link w:val="Yltunniste"/>
    <w:uiPriority w:val="99"/>
    <w:rsid w:val="00114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65\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9973D1DE04F95B792DED5FDD52F68"/>
        <w:category>
          <w:name w:val="Yleiset"/>
          <w:gallery w:val="placeholder"/>
        </w:category>
        <w:types>
          <w:type w:val="bbPlcHdr"/>
        </w:types>
        <w:behaviors>
          <w:behavior w:val="content"/>
        </w:behaviors>
        <w:guid w:val="{7EB1BC5D-D978-404C-92D6-681700FA0870}"/>
      </w:docPartPr>
      <w:docPartBody>
        <w:p w:rsidR="00743F2F" w:rsidRDefault="00743F2F">
          <w:pPr>
            <w:pStyle w:val="8579973D1DE04F95B792DED5FDD52F68"/>
          </w:pPr>
          <w:r w:rsidRPr="005D3E42">
            <w:rPr>
              <w:rStyle w:val="Paikkamerkkiteksti"/>
            </w:rPr>
            <w:t>Click or tap here to enter text.</w:t>
          </w:r>
        </w:p>
      </w:docPartBody>
    </w:docPart>
    <w:docPart>
      <w:docPartPr>
        <w:name w:val="423CDCCB07DC4D8E811AEB243FE44342"/>
        <w:category>
          <w:name w:val="Yleiset"/>
          <w:gallery w:val="placeholder"/>
        </w:category>
        <w:types>
          <w:type w:val="bbPlcHdr"/>
        </w:types>
        <w:behaviors>
          <w:behavior w:val="content"/>
        </w:behaviors>
        <w:guid w:val="{5737D81E-6982-4802-B1A8-B4AE48A49BAC}"/>
      </w:docPartPr>
      <w:docPartBody>
        <w:p w:rsidR="00743F2F" w:rsidRDefault="00743F2F">
          <w:pPr>
            <w:pStyle w:val="423CDCCB07DC4D8E811AEB243FE44342"/>
          </w:pPr>
          <w:r w:rsidRPr="005D3E42">
            <w:rPr>
              <w:rStyle w:val="Paikkamerkkiteksti"/>
            </w:rPr>
            <w:t>Click or tap here to enter text.</w:t>
          </w:r>
        </w:p>
      </w:docPartBody>
    </w:docPart>
    <w:docPart>
      <w:docPartPr>
        <w:name w:val="7BB72D44D44748A98A3EFA317BD9B74A"/>
        <w:category>
          <w:name w:val="Yleiset"/>
          <w:gallery w:val="placeholder"/>
        </w:category>
        <w:types>
          <w:type w:val="bbPlcHdr"/>
        </w:types>
        <w:behaviors>
          <w:behavior w:val="content"/>
        </w:behaviors>
        <w:guid w:val="{5F05FFED-70C5-4AAD-BFEF-B84FAFA2995A}"/>
      </w:docPartPr>
      <w:docPartBody>
        <w:p w:rsidR="00743F2F" w:rsidRDefault="00743F2F">
          <w:pPr>
            <w:pStyle w:val="7BB72D44D44748A98A3EFA317BD9B74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2F"/>
    <w:rsid w:val="00743F2F"/>
    <w:rsid w:val="00A45204"/>
    <w:rsid w:val="00CB3EF4"/>
    <w:rsid w:val="00EC14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579973D1DE04F95B792DED5FDD52F68">
    <w:name w:val="8579973D1DE04F95B792DED5FDD52F68"/>
  </w:style>
  <w:style w:type="paragraph" w:customStyle="1" w:styleId="423CDCCB07DC4D8E811AEB243FE44342">
    <w:name w:val="423CDCCB07DC4D8E811AEB243FE44342"/>
  </w:style>
  <w:style w:type="paragraph" w:customStyle="1" w:styleId="7BB72D44D44748A98A3EFA317BD9B74A">
    <w:name w:val="7BB72D44D44748A98A3EFA317BD9B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D8DA-8AAD-4A33-96E3-58CDBA7D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5</Pages>
  <Words>1432</Words>
  <Characters>11597</Characters>
  <Application>Microsoft Office Word</Application>
  <DocSecurity>4</DocSecurity>
  <Lines>313</Lines>
  <Paragraphs>96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Kurki Emilia (VM)</dc:creator>
  <cp:keywords/>
  <dc:description/>
  <cp:lastModifiedBy>Rahko Saara (VM)</cp:lastModifiedBy>
  <cp:revision>2</cp:revision>
  <cp:lastPrinted>2017-12-04T10:02:00Z</cp:lastPrinted>
  <dcterms:created xsi:type="dcterms:W3CDTF">2024-04-03T08:14:00Z</dcterms:created>
  <dcterms:modified xsi:type="dcterms:W3CDTF">2024-04-03T08:14:00Z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