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E9984" w14:textId="795E92E9" w:rsidR="007E4EF1" w:rsidRPr="007E4EF1" w:rsidRDefault="007E4EF1" w:rsidP="007E4EF1">
      <w:pPr>
        <w:pStyle w:val="VMOtsikko1"/>
      </w:pPr>
      <w:bookmarkStart w:id="0" w:name="_GoBack"/>
      <w:bookmarkEnd w:id="0"/>
      <w:r w:rsidRPr="007E4EF1">
        <w:t>Hankintalain 15 §:n mukaisten sidosyksikköjen raportoinnin perustelut</w:t>
      </w:r>
    </w:p>
    <w:p w14:paraId="4268E3A3" w14:textId="77777777" w:rsidR="007E4EF1" w:rsidRDefault="007E4EF1" w:rsidP="007E4EF1">
      <w:pPr>
        <w:tabs>
          <w:tab w:val="num" w:pos="720"/>
        </w:tabs>
        <w:ind w:left="720" w:hanging="360"/>
      </w:pPr>
    </w:p>
    <w:p w14:paraId="0BDD56DC" w14:textId="70BD0C36" w:rsidR="007E4EF1" w:rsidRDefault="007E4EF1" w:rsidP="007E4EF1">
      <w:pPr>
        <w:pStyle w:val="VMNormaaliSisentmtn"/>
      </w:pPr>
      <w:r w:rsidRPr="007E4EF1">
        <w:t>Kunnat, kuntayhtymät</w:t>
      </w:r>
      <w:r>
        <w:t>,</w:t>
      </w:r>
      <w:r w:rsidRPr="007E4EF1">
        <w:t xml:space="preserve"> hyvinvointialueet</w:t>
      </w:r>
      <w:r>
        <w:t xml:space="preserve"> ja hyvinvointiyhtymät</w:t>
      </w:r>
      <w:r w:rsidRPr="007E4EF1">
        <w:t xml:space="preserve"> tekevät merkittäviä hankintoja sidosyksiköiltään ilman kilpailutusta</w:t>
      </w:r>
      <w:r>
        <w:t xml:space="preserve">. </w:t>
      </w:r>
      <w:r w:rsidRPr="007E4EF1">
        <w:t>Sidosyksiköiden liikevaihdoksi on arvioitu 8.5 mrd. euroa (KKV selvitys 6/2021)</w:t>
      </w:r>
      <w:r>
        <w:t xml:space="preserve">. </w:t>
      </w:r>
    </w:p>
    <w:p w14:paraId="7234ACF6" w14:textId="77777777" w:rsidR="007E4EF1" w:rsidRPr="007E4EF1" w:rsidRDefault="007E4EF1" w:rsidP="007E4EF1">
      <w:pPr>
        <w:pStyle w:val="VMNormaaliSisentmtn"/>
      </w:pPr>
    </w:p>
    <w:p w14:paraId="61EDAD05" w14:textId="307908DC" w:rsidR="007E4EF1" w:rsidRDefault="007E4EF1" w:rsidP="00B36950">
      <w:pPr>
        <w:pStyle w:val="VMNormaaliSisentmtn"/>
      </w:pPr>
      <w:r w:rsidRPr="007E4EF1">
        <w:t xml:space="preserve">Hankintalain </w:t>
      </w:r>
      <w:r>
        <w:t xml:space="preserve">(1397/2016) </w:t>
      </w:r>
      <w:r w:rsidRPr="007E4EF1">
        <w:t>15 §</w:t>
      </w:r>
      <w:r w:rsidR="00B36950">
        <w:t>:n</w:t>
      </w:r>
      <w:r w:rsidRPr="007E4EF1">
        <w:t xml:space="preserve"> määrittelemä sidosyksikköasema ei tällä hetkellä perustu omistusosuuden suuruuteen</w:t>
      </w:r>
      <w:r>
        <w:t xml:space="preserve">. </w:t>
      </w:r>
      <w:r w:rsidRPr="007E4EF1">
        <w:t>Suomessa ei tällä hetkellä ole olemassa keskitetysti tietoa sidosyksikköomistuksista</w:t>
      </w:r>
      <w:r>
        <w:t xml:space="preserve">. </w:t>
      </w:r>
      <w:r w:rsidRPr="007E4EF1">
        <w:t xml:space="preserve">Valtiokonttorin </w:t>
      </w:r>
      <w:r w:rsidR="00B36950">
        <w:t>HOLT/</w:t>
      </w:r>
      <w:r w:rsidRPr="007E4EF1">
        <w:t>TOLT-raportointi tuottaa tällä hetkellä laajimman aineiston, mutta K</w:t>
      </w:r>
      <w:r>
        <w:t xml:space="preserve">ilpailu- ja kuluttajaviraston </w:t>
      </w:r>
      <w:r w:rsidRPr="007E4EF1">
        <w:t>arvion mukaan siitä puuttuu noin puolet omistussuhteista ja yli puolet sidosyksikkösuhteista</w:t>
      </w:r>
      <w:r>
        <w:t xml:space="preserve">. </w:t>
      </w:r>
    </w:p>
    <w:p w14:paraId="7D4C59AD" w14:textId="0298651C" w:rsidR="007E4EF1" w:rsidRPr="007E4EF1" w:rsidRDefault="00B36950" w:rsidP="007E4EF1">
      <w:pPr>
        <w:pStyle w:val="VMOtsikko3"/>
      </w:pPr>
      <w:r>
        <w:t xml:space="preserve">Pääministeri </w:t>
      </w:r>
      <w:proofErr w:type="spellStart"/>
      <w:r>
        <w:t>Orpon</w:t>
      </w:r>
      <w:proofErr w:type="spellEnd"/>
      <w:r>
        <w:t xml:space="preserve"> h</w:t>
      </w:r>
      <w:r w:rsidR="007E4EF1" w:rsidRPr="007E4EF1">
        <w:t>allitusohjelmassa linjataan useasta sidosyksiköitä koskevasta muutoksesta kohdassa ”</w:t>
      </w:r>
      <w:r w:rsidR="007E4EF1" w:rsidRPr="007E4EF1">
        <w:rPr>
          <w:iCs/>
        </w:rPr>
        <w:t>Sidosyksikköjä koskevan sääntelyn kehittäminen</w:t>
      </w:r>
      <w:r w:rsidR="007E4EF1" w:rsidRPr="007E4EF1">
        <w:t>”</w:t>
      </w:r>
    </w:p>
    <w:p w14:paraId="75192BF1" w14:textId="425B17B0" w:rsidR="007E4EF1" w:rsidRPr="007E4EF1" w:rsidRDefault="007E4EF1" w:rsidP="007E4EF1">
      <w:pPr>
        <w:pStyle w:val="VMNormaaliSisentmtn"/>
        <w:ind w:left="1304"/>
      </w:pPr>
      <w:r w:rsidRPr="007E4EF1">
        <w:t>”Sidosyksikön omistukselle asetetaan yleisen edun huomioon ottava vähimmäisomistusprosentti (10 %).”</w:t>
      </w:r>
    </w:p>
    <w:p w14:paraId="004F35DB" w14:textId="77777777" w:rsidR="007E4EF1" w:rsidRDefault="007E4EF1" w:rsidP="007E4EF1">
      <w:pPr>
        <w:pStyle w:val="VMNormaaliSisentmtn"/>
        <w:ind w:left="1304"/>
      </w:pPr>
    </w:p>
    <w:p w14:paraId="61B7C48B" w14:textId="1482FDCC" w:rsidR="007E4EF1" w:rsidRPr="007E4EF1" w:rsidRDefault="007E4EF1" w:rsidP="007E4EF1">
      <w:pPr>
        <w:pStyle w:val="VMNormaaliSisentmtn"/>
        <w:ind w:left="1304"/>
      </w:pPr>
      <w:r w:rsidRPr="007E4EF1">
        <w:t>”Tiukennetaan lainsäädäntöä siten, että sidosyksikköhankintoja voidaan tehdä vain silloin, kun ne ovat kokonaistaloudellisesti edullisempia kuin markkinoilla toimivat vaihtoehdot tai kun tähän on muu erityisen painava julkinen intressi.”</w:t>
      </w:r>
    </w:p>
    <w:p w14:paraId="01FCFE0C" w14:textId="77777777" w:rsidR="007E4EF1" w:rsidRDefault="007E4EF1" w:rsidP="007E4EF1">
      <w:pPr>
        <w:pStyle w:val="VMNormaaliSisentmtn"/>
        <w:ind w:firstLine="1304"/>
      </w:pPr>
    </w:p>
    <w:p w14:paraId="6F91331F" w14:textId="77777777" w:rsidR="007E4EF1" w:rsidRDefault="007E4EF1" w:rsidP="007E4EF1">
      <w:pPr>
        <w:pStyle w:val="VMNormaaliSisentmtn"/>
        <w:ind w:left="1304"/>
      </w:pPr>
      <w:r w:rsidRPr="007E4EF1">
        <w:t>Lisäksi linjataan ostolaskutietojen julkistamisesta avoimesti ja keskitetysti ilman erillistä pyyntöä</w:t>
      </w:r>
      <w:r>
        <w:t xml:space="preserve">. </w:t>
      </w:r>
    </w:p>
    <w:p w14:paraId="64E1E341" w14:textId="77777777" w:rsidR="007E4EF1" w:rsidRDefault="007E4EF1" w:rsidP="007E4EF1">
      <w:pPr>
        <w:pStyle w:val="VMNormaaliSisentmtn"/>
        <w:ind w:left="1304"/>
      </w:pPr>
    </w:p>
    <w:p w14:paraId="2E94B259" w14:textId="306319CF" w:rsidR="007E4EF1" w:rsidRDefault="007E4EF1" w:rsidP="007E4EF1">
      <w:pPr>
        <w:pStyle w:val="VMNormaaliSisentmtn"/>
      </w:pPr>
      <w:r w:rsidRPr="007E4EF1">
        <w:t>Edellä mainittujen muutosten etu- ja jälkikäteisvaikutusarviointi sekä valvonta vaativat kokonaisvaltaista tietoa sidosyksikköomistuksista</w:t>
      </w:r>
      <w:r>
        <w:t xml:space="preserve">. </w:t>
      </w:r>
      <w:r w:rsidRPr="007E4EF1">
        <w:t>Esimerkiksi ostolaskujen hyödyntämistä varten on tärkeä tiedostaa se, mitkä ostot tehdään sidosyksikköasemassa olevilta yhtiöiltä</w:t>
      </w:r>
    </w:p>
    <w:p w14:paraId="6A0B995E" w14:textId="0BA8834E" w:rsidR="007E4EF1" w:rsidRPr="007E4EF1" w:rsidRDefault="007E4EF1" w:rsidP="007E4EF1">
      <w:pPr>
        <w:pStyle w:val="VMOtsikko3"/>
      </w:pPr>
      <w:r w:rsidRPr="007E4EF1">
        <w:t>Kaikki sidosyksikköomistukset kattava aineisto on tarpeellinen viranomaistyötä varten</w:t>
      </w:r>
      <w:r>
        <w:t xml:space="preserve">. </w:t>
      </w:r>
    </w:p>
    <w:p w14:paraId="189D058F" w14:textId="2863A05F" w:rsidR="007E4EF1" w:rsidRPr="007E4EF1" w:rsidRDefault="007E4EF1" w:rsidP="007E4EF1">
      <w:pPr>
        <w:pStyle w:val="VMNormaaliSisentmtn"/>
      </w:pPr>
      <w:r w:rsidRPr="007E4EF1">
        <w:t>K</w:t>
      </w:r>
      <w:r>
        <w:t xml:space="preserve">ilpailu- ja kuluttajaviraston </w:t>
      </w:r>
      <w:r w:rsidRPr="007E4EF1">
        <w:t>tehtäviin kuuluu kilpailuolosuhteiden selvittäminen</w:t>
      </w:r>
      <w:r>
        <w:t xml:space="preserve">. Kilpailuolosuhteita selvitettäessä tarvitaan kattava kuva koko markkinasta, myös kaikilta sidosyksikköhankintoja tekeviltä tahoilta. </w:t>
      </w:r>
      <w:r w:rsidRPr="007E4EF1">
        <w:t>Kilpailu- ja kuluttajavirasto myös valvoo ja tutkii julkisia hankintoja sekä valvoo kilpailuneutraliteettia</w:t>
      </w:r>
      <w:r>
        <w:t xml:space="preserve">. </w:t>
      </w:r>
      <w:r w:rsidRPr="007E4EF1">
        <w:t>Tieto sidosyksiköistä mahdollistaisi rajallisten valvontaresurssien kohdentamisen paremmin</w:t>
      </w:r>
      <w:r>
        <w:t>.</w:t>
      </w:r>
    </w:p>
    <w:p w14:paraId="2FC2B7A1" w14:textId="0B25380D" w:rsidR="007E4EF1" w:rsidRDefault="007E4EF1" w:rsidP="007E4EF1">
      <w:pPr>
        <w:pStyle w:val="VMOtsikko3"/>
      </w:pPr>
      <w:r>
        <w:t>Ehdotus</w:t>
      </w:r>
      <w:r w:rsidR="00B36950">
        <w:t xml:space="preserve"> (ks. tarkemmin kyseiset taulukkomallit)</w:t>
      </w:r>
    </w:p>
    <w:p w14:paraId="1E5F3F96" w14:textId="77777777" w:rsidR="007E4EF1" w:rsidRDefault="007E4EF1" w:rsidP="007E4EF1">
      <w:pPr>
        <w:pStyle w:val="VMNormaaliSisentmtn"/>
      </w:pPr>
      <w:r>
        <w:t>Raportointikokonaisuudessa HOLT ja TOLT uudessa osakokonaisuudessa</w:t>
      </w:r>
      <w:r w:rsidRPr="007E4EF1">
        <w:t xml:space="preserve"> t06 ilmoitetaan kaikki ne hankintalain 15 §:n tarkoittamat kunnan</w:t>
      </w:r>
      <w:r>
        <w:t>, kuntayhtymän, hyvinvointialueen ja hyvinvointiyhtymän</w:t>
      </w:r>
      <w:r w:rsidRPr="007E4EF1">
        <w:t xml:space="preserve"> sidosyksiköt, joissa kunnan omistusosuus on suurempi kuin 0 % ja joita ei ole ilmoitettu kohdassa t01, t04 tai t05. </w:t>
      </w:r>
    </w:p>
    <w:p w14:paraId="5B040AFD" w14:textId="77777777" w:rsidR="007E4EF1" w:rsidRDefault="007E4EF1" w:rsidP="007E4EF1">
      <w:pPr>
        <w:pStyle w:val="VMNormaaliSisentmtn"/>
      </w:pPr>
    </w:p>
    <w:p w14:paraId="6F1431A8" w14:textId="77777777" w:rsidR="007E4EF1" w:rsidRDefault="007E4EF1" w:rsidP="007E4EF1">
      <w:pPr>
        <w:pStyle w:val="VMNormaaliSisentmtn"/>
      </w:pPr>
      <w:r w:rsidRPr="007E4EF1">
        <w:t>Kaikki kunnan ja kuntayhtymän sidosyksiköt tulevat siis raportoiduksi joko kohdissa t01, t04, t05 tai t06.</w:t>
      </w:r>
      <w:r>
        <w:t xml:space="preserve"> </w:t>
      </w:r>
    </w:p>
    <w:p w14:paraId="51225C1C" w14:textId="77777777" w:rsidR="007E4EF1" w:rsidRDefault="007E4EF1" w:rsidP="007E4EF1">
      <w:pPr>
        <w:pStyle w:val="VMNormaaliSisentmtn"/>
      </w:pPr>
    </w:p>
    <w:p w14:paraId="15B56CA3" w14:textId="31B8710D" w:rsidR="009B230C" w:rsidRPr="00562E6B" w:rsidRDefault="007E4EF1" w:rsidP="007E4EF1">
      <w:pPr>
        <w:pStyle w:val="VMNormaaliSisentmtn"/>
      </w:pPr>
      <w:r w:rsidRPr="007E4EF1">
        <w:t>Kohdassa t06 ei tule ilmoittaa muita kunnan omistuksia, kuin sidosyksikköjä.</w:t>
      </w:r>
    </w:p>
    <w:sectPr w:rsidR="009B230C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FDD27" w14:textId="77777777" w:rsidR="007E4EF1" w:rsidRDefault="007E4EF1" w:rsidP="008E0F4A">
      <w:r>
        <w:separator/>
      </w:r>
    </w:p>
  </w:endnote>
  <w:endnote w:type="continuationSeparator" w:id="0">
    <w:p w14:paraId="19B5DE79" w14:textId="77777777" w:rsidR="007E4EF1" w:rsidRDefault="007E4EF1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D35E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55D83" w14:textId="77777777" w:rsidR="007E4EF1" w:rsidRDefault="007E4EF1" w:rsidP="008E0F4A">
      <w:r>
        <w:separator/>
      </w:r>
    </w:p>
  </w:footnote>
  <w:footnote w:type="continuationSeparator" w:id="0">
    <w:p w14:paraId="521E8DB8" w14:textId="77777777" w:rsidR="007E4EF1" w:rsidRDefault="007E4EF1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209757E0" w14:textId="77777777" w:rsidR="008E0F4A" w:rsidRDefault="00B36950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783B52">
            <w:rPr>
              <w:noProof/>
            </w:rPr>
            <w:t>2</w:t>
          </w:r>
        </w:fldSimple>
        <w:r w:rsidR="008E0F4A">
          <w:t>)</w:t>
        </w:r>
      </w:p>
      <w:p w14:paraId="6912FC9F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18724E35" w14:textId="77777777" w:rsidR="00FA6ACE" w:rsidRDefault="00FA6ACE" w:rsidP="00562E6B"/>
      <w:p w14:paraId="742F170D" w14:textId="77777777" w:rsidR="008E0F4A" w:rsidRDefault="00D97630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67EE3FD8" w14:textId="18C80F01" w:rsidR="00FA6ACE" w:rsidRDefault="00B36950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630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D97630">
            <w:rPr>
              <w:noProof/>
            </w:rPr>
            <w:t>1</w:t>
          </w:r>
        </w:fldSimple>
        <w:r w:rsidR="00FA6ACE">
          <w:t>)</w:t>
        </w:r>
      </w:p>
      <w:p w14:paraId="3A1432C3" w14:textId="77777777" w:rsidR="00FA6ACE" w:rsidRDefault="00D97630" w:rsidP="00CB4C78">
        <w:pPr>
          <w:ind w:left="5245"/>
        </w:pPr>
      </w:p>
    </w:sdtContent>
  </w:sdt>
  <w:p w14:paraId="33EC2EE5" w14:textId="77777777" w:rsidR="00FA6ACE" w:rsidRDefault="00FA6ACE" w:rsidP="00CB4C78"/>
  <w:p w14:paraId="06CFC8AF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088627D"/>
    <w:multiLevelType w:val="hybridMultilevel"/>
    <w:tmpl w:val="45121622"/>
    <w:lvl w:ilvl="0" w:tplc="5ADE7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A17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00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CE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6F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0D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EA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E5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6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48DB4895"/>
    <w:multiLevelType w:val="hybridMultilevel"/>
    <w:tmpl w:val="9ED041AC"/>
    <w:lvl w:ilvl="0" w:tplc="DDFA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436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E3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62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0E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A7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0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2D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6E4B2B"/>
    <w:multiLevelType w:val="hybridMultilevel"/>
    <w:tmpl w:val="0C2A2C88"/>
    <w:lvl w:ilvl="0" w:tplc="BBB0F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A0E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48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E4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A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25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C8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6C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09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F1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D33C5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7E4EF1"/>
    <w:rsid w:val="00811D8D"/>
    <w:rsid w:val="008200A9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36950"/>
    <w:rsid w:val="00B42986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97630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3D34E"/>
  <w15:chartTrackingRefBased/>
  <w15:docId w15:val="{73AB343B-41CC-43B7-BC6A-072B855B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296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037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268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007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53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345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206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66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573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222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04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9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398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45">
          <w:marLeft w:val="4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359">
          <w:marLeft w:val="4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428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4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49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31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384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Minnamaria (VM)</dc:creator>
  <cp:keywords/>
  <dc:description/>
  <cp:lastModifiedBy>Talka Hanna (VM)</cp:lastModifiedBy>
  <cp:revision>2</cp:revision>
  <dcterms:created xsi:type="dcterms:W3CDTF">2024-04-10T10:21:00Z</dcterms:created>
  <dcterms:modified xsi:type="dcterms:W3CDTF">2024-04-10T10:21:00Z</dcterms:modified>
</cp:coreProperties>
</file>