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27" w:rsidRPr="00AD5E27" w:rsidRDefault="00AD5E27" w:rsidP="00AD5E27">
      <w:pPr>
        <w:pStyle w:val="Otsikko"/>
        <w:rPr>
          <w:rFonts w:cs="Times New Roman"/>
          <w:lang w:val="sv-SE"/>
        </w:rPr>
      </w:pPr>
      <w:r w:rsidRPr="008B3322">
        <w:rPr>
          <w:rFonts w:cs="Times New Roman"/>
          <w:color w:val="FF0000"/>
          <w:lang w:val="sv-SE"/>
        </w:rPr>
        <w:t xml:space="preserve">UTKAST </w:t>
      </w:r>
      <w:r w:rsidRPr="00AD5E27">
        <w:rPr>
          <w:rFonts w:cs="Times New Roman"/>
          <w:lang w:val="sv-SE"/>
        </w:rPr>
        <w:t>Regeringens proposition till riksdagen med förslag till lagar om ändring av lagen om funktionshinderservice och 4 § i socialvårdslagen</w:t>
      </w:r>
    </w:p>
    <w:p w:rsidR="00AD5E27" w:rsidRPr="00AD5E27" w:rsidRDefault="00AD5E27" w:rsidP="00AD5E27">
      <w:pPr>
        <w:pStyle w:val="Otsikko1"/>
        <w:rPr>
          <w:rFonts w:cs="Times New Roman"/>
          <w:lang w:val="sv-SE"/>
        </w:rPr>
      </w:pPr>
      <w:r w:rsidRPr="00AD5E27">
        <w:rPr>
          <w:rFonts w:cs="Times New Roman"/>
          <w:lang w:val="sv-SE"/>
        </w:rPr>
        <w:t>PROPOSITI</w:t>
      </w:r>
      <w:bookmarkStart w:id="0" w:name="_GoBack"/>
      <w:bookmarkEnd w:id="0"/>
      <w:r w:rsidRPr="00AD5E27">
        <w:rPr>
          <w:rFonts w:cs="Times New Roman"/>
          <w:lang w:val="sv-SE"/>
        </w:rPr>
        <w:t>ONENS HUVUDSAKLIGA INNEHÅLL</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I denna proposition föreslås det att bestämmelsen i den nya lagen om funktionshinderservice om lagens tillämpningsområde och förhållande till annan lagstiftning ändras. Därtill föreslås det i propositionen att bestämmelsen i 4 § i socialvårdslagen om de faktorer som ska beaktas vid bedömningen av klientens intresse ska förtydligas.</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xml:space="preserve">För att precisera tillämpningsområdet för den nya lagen om funktionshinderservice föreslås det i propositionen att lagens definition av person med funktionsnedsättning preciseras. De tjänster som avses i lagen ska enligt förslaget ordnas endast i situationer där den service som avses i någon annan, primärt tillämplig lagstiftning inte är tillräcklig och lämplig med hänsyn till personens nödvändiga behov av hjälp och stöd. Enligt propositionen ska bestämmelsen om tillämpningen av särskild service preciseras i fråga om situationer där den primära lagstiftningens tjänster inte är lämpliga och tillräckliga med hänsyn till personens servicebehov, och inte svarar mot vad som är det normala behovet i det livsskede som personen befinner sig i. </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Genom den föreslagna bestämmelsen om tillämpningsområdet ändras inte utgångspunkten i den nya lagen om funktionshinderservice, enligt vilken särskild service som avses i den lagen ordnas för ett nödvändigt behov av hjälp eller stöd till följd av en långvarig begränsning i funktionsförmågan som orsakas av en funktionsnedsättning eller sjukdom, och enligt vilken diagnosen inte defi</w:t>
      </w:r>
      <w:r w:rsidRPr="00AD5E27">
        <w:rPr>
          <w:rFonts w:ascii="Times New Roman" w:hAnsi="Times New Roman" w:cs="Times New Roman"/>
          <w:lang w:val="sv-SE"/>
        </w:rPr>
        <w:t>nierar tillgången till service.</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xml:space="preserve">Bestämmelsen i socialvårdslagen om klientens intresse förtydligas så, att den avgift som tas ut för servicen inte inverkar på den bedömning av klientens intresse som avses i bestämmelsen.  Genom ändringen beaktas socialvårdslagens ursprungliga krav på likabehandling av klienterna också i fråga om klientavgifterna.  </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xml:space="preserve">För att trygga de nödvändiga intressena för en person med funktionsnedsättning i varje enskilt fall föreslås det i propositionen att till bestämmelsen om tillämpningsområdet för lagen om funktionshinderservice fogas en bestämmelse genom vilken välfärdsområdet åläggs att mer omfattande beakta bestämmelsen om efterskänkande och nedsättning av klientavgift i lagen om klientavgifter inom social- och hälsovården i situationer där bestämmandet av avgiften i den enskilda situationen kunde leda till att mottagandet av servicen för personen med funktionsnedsättning äventyras. Den föreslagna bestämmelsen är en särskild skyddsbestämmelse som tryggar klientens ställning i en situation där de tjänster som avses i den primära lagstiftningen är tillräckliga och lämpliga för att tillgodose personens behov av hjälp och stöd.  </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xml:space="preserve">I lagen om funktionshinderservice föreslås därtill vissa tekniska korrigeringar. </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xml:space="preserve">Syftet med propositionen är att trygga tillgodoseendet av rättigheterna och tillgången till service för personer med funktionsnedsättning samt att förtydliga tillämpningen av den nya lagen om funktionshinderservice så, att lagen förblir en speciallag avsedd för personer med funktionsnedsättning. Ett ytterligare syfte är att förtydliga tillämpningspraxis i fråga om faktorer som inverkar på bedömningen av klientens intresse inom socialvården. </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Propositionen hänför sig till budgetpropositionen för 2025 och avses bli behandlad i samband med den.</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Genom propositionen genomförs för sin del också den nationella reformen av social- och hälsovårdstjänsterna enligt regeringsprogrammet.</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De föreslagna lagarna avses träda i kraft senast den 1 januari 2025.</w:t>
      </w: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w:t>
      </w: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w:t>
      </w: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pStyle w:val="Otsikko1"/>
        <w:rPr>
          <w:rFonts w:cs="Times New Roman"/>
          <w:lang w:val="sv-SE"/>
        </w:rPr>
      </w:pPr>
      <w:r w:rsidRPr="00AD5E27">
        <w:rPr>
          <w:rFonts w:cs="Times New Roman"/>
          <w:lang w:val="sv-SE"/>
        </w:rPr>
        <w:t>Lagförslag</w:t>
      </w: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1.</w:t>
      </w:r>
    </w:p>
    <w:p w:rsidR="00AD5E27" w:rsidRPr="00AD5E27" w:rsidRDefault="00AD5E27" w:rsidP="00AD5E27">
      <w:pPr>
        <w:pStyle w:val="Otsikko2"/>
        <w:jc w:val="center"/>
        <w:rPr>
          <w:rFonts w:ascii="Times New Roman" w:hAnsi="Times New Roman" w:cs="Times New Roman"/>
          <w:b/>
          <w:lang w:val="sv-SE"/>
        </w:rPr>
      </w:pPr>
      <w:r w:rsidRPr="00AD5E27">
        <w:rPr>
          <w:rFonts w:ascii="Times New Roman" w:hAnsi="Times New Roman" w:cs="Times New Roman"/>
          <w:b/>
          <w:lang w:val="sv-SE"/>
        </w:rPr>
        <w:t>Lag</w:t>
      </w:r>
    </w:p>
    <w:p w:rsidR="00AD5E27" w:rsidRPr="00AD5E27" w:rsidRDefault="00AD5E27" w:rsidP="00AD5E27">
      <w:pPr>
        <w:pStyle w:val="Otsikko2"/>
        <w:jc w:val="center"/>
        <w:rPr>
          <w:rFonts w:ascii="Times New Roman" w:hAnsi="Times New Roman" w:cs="Times New Roman"/>
          <w:b/>
          <w:lang w:val="sv-SE"/>
        </w:rPr>
      </w:pPr>
      <w:r w:rsidRPr="00AD5E27">
        <w:rPr>
          <w:rFonts w:ascii="Times New Roman" w:hAnsi="Times New Roman" w:cs="Times New Roman"/>
          <w:b/>
          <w:lang w:val="sv-SE"/>
        </w:rPr>
        <w:t>om ändring av lagen om funktionshinderservice</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lang w:val="sv-SE"/>
        </w:rPr>
        <w:t xml:space="preserve">I enlighet med riksdagens beslut </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i/>
          <w:lang w:val="sv-SE"/>
        </w:rPr>
        <w:t>ändras</w:t>
      </w:r>
      <w:r w:rsidRPr="00AD5E27">
        <w:rPr>
          <w:rFonts w:ascii="Times New Roman" w:hAnsi="Times New Roman" w:cs="Times New Roman"/>
          <w:lang w:val="sv-SE"/>
        </w:rPr>
        <w:t xml:space="preserve"> i lagen om funktionshinderservice (675/2023) 2 § 1 och 2 mom., 27 § 3 mom., 29 § 1 mom. samt 37 och 38 §, och </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i/>
          <w:lang w:val="sv-SE"/>
        </w:rPr>
        <w:t>fogas</w:t>
      </w:r>
      <w:r w:rsidRPr="00AD5E27">
        <w:rPr>
          <w:rFonts w:ascii="Times New Roman" w:hAnsi="Times New Roman" w:cs="Times New Roman"/>
          <w:lang w:val="sv-SE"/>
        </w:rPr>
        <w:t xml:space="preserve"> till 2 § nya 3–5 mom., varvid det nuvarande 3 mom. blir 6 mom., som följer:</w:t>
      </w:r>
    </w:p>
    <w:p w:rsidR="00AD5E27" w:rsidRPr="00AD5E27" w:rsidRDefault="00AD5E27" w:rsidP="00AD5E27">
      <w:pPr>
        <w:rPr>
          <w:rFonts w:ascii="Times New Roman" w:hAnsi="Times New Roman" w:cs="Times New Roman"/>
          <w:lang w:val="sv-SE"/>
        </w:rPr>
      </w:pPr>
    </w:p>
    <w:p w:rsidR="00AD5E27" w:rsidRPr="00AD5E27" w:rsidRDefault="00AD5E27" w:rsidP="00AD5E27">
      <w:pPr>
        <w:jc w:val="center"/>
        <w:rPr>
          <w:rFonts w:ascii="Times New Roman" w:hAnsi="Times New Roman" w:cs="Times New Roman"/>
          <w:lang w:val="sv-SE"/>
        </w:rPr>
      </w:pPr>
      <w:r w:rsidRPr="00AD5E27">
        <w:rPr>
          <w:rFonts w:ascii="Times New Roman" w:hAnsi="Times New Roman" w:cs="Times New Roman"/>
          <w:lang w:val="sv-SE"/>
        </w:rPr>
        <w:t>1 kap.</w:t>
      </w:r>
    </w:p>
    <w:p w:rsidR="00AD5E27" w:rsidRPr="00AD5E27" w:rsidRDefault="00AD5E27" w:rsidP="00AD5E27">
      <w:pPr>
        <w:jc w:val="center"/>
        <w:rPr>
          <w:rFonts w:ascii="Times New Roman" w:hAnsi="Times New Roman" w:cs="Times New Roman"/>
          <w:b/>
          <w:lang w:val="sv-SE"/>
        </w:rPr>
      </w:pPr>
      <w:r w:rsidRPr="00AD5E27">
        <w:rPr>
          <w:rFonts w:ascii="Times New Roman" w:hAnsi="Times New Roman" w:cs="Times New Roman"/>
          <w:b/>
          <w:lang w:val="sv-SE"/>
        </w:rPr>
        <w:t>Allmänna bestämmelser</w:t>
      </w:r>
    </w:p>
    <w:p w:rsidR="00AD5E27" w:rsidRPr="00AD5E27" w:rsidRDefault="00AD5E27" w:rsidP="00AD5E27">
      <w:pPr>
        <w:spacing w:line="220" w:lineRule="exact"/>
        <w:rPr>
          <w:rFonts w:ascii="Times New Roman" w:hAnsi="Times New Roman" w:cs="Times New Roman"/>
          <w:lang w:val="sv-SE" w:eastAsia="fi-FI"/>
        </w:rPr>
      </w:pP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2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Lagens tillämpningsområde och förhållande till annan lagstiftning</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Denna lag innehåller bestämmelser om ordnandet av särskild service för sådana personer med funktionsnedsättning som på grund av en långvarig begräsning i funktionsförmågan som orsakas av en funktionsnedsättning eller sjukdom nödvändigt behöver hjälp eller stöd för att klara en normal livsföring. Med stöd av denna lag ordnas tjänster endast om de tjänster som avses i den primära lagstiftningen inte är lämpliga och tillräckliga med hänsyn till personens individuella servicebehov och intresse. Bestämmelser om klientens intresse finns i 4 och 5 § i socialvårdslagen (1301/2014).</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Service för personer med funktionsnedsättning ordnas i första hand med stöd av socialvårdslagen, hälso- och sjukvårdslagen (1326/2010), lagen om stödjande av den äldre befolkningens funktionsförmåga och om social- och hälsovårdstjänster för äldre (980/2012), lagen om småbarnspedagogik (540/2018), lagen om grundläggande utbildning (628/1998) eller någon annan lag.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Utöver vad som föreskrivs i 1 mom. ordnas service med stöd av denna lag för en person med funktionsnedsättning endast om service enligt den primära lagstiftningen inte kan ordnas för honom eller henne, och personens nödvändiga behov av hjälp och stöd avviker från vad som är det normala behovet i det livsskede som personen befinner sig i.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För service inom social- och hälsovården som ordnas enligt den primära lagstiftningen kan avgifter tas ut enligt lagen om klientavgifter inom social- och hälsovården (734/1992).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Utöver vad som i 11 § i lagen om klientavgifter inom social- och hälsovården föreskrivs om efterskänkande av avgift eller nedsättning av fastställd avgift, ska avgift för service som ordnas enligt den primära lagstiftningen inte bestämmas, eller avgiften ska efterskänkas eller nedsättas, om avgiften väsentligen hindrar eller försvårar ordnandet av individuell service för personen med funktionsnedsättning eller om det är befogat med beaktande av vårdsynpunkter.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Bestämmelser om organiseringsansvaret för tjänsterna finns i lagen om välfärdsområden (611/2021), lagen om ordnande av social- och hälsovård (612/2021) och i lagen om ordnande av social- och hälsovården och räddningsväsendet i Nyland (615/2021). </w:t>
      </w:r>
    </w:p>
    <w:p w:rsidR="00AD5E27" w:rsidRPr="00AD5E27" w:rsidRDefault="00AD5E27" w:rsidP="00AD5E27">
      <w:pPr>
        <w:spacing w:line="220" w:lineRule="exact"/>
        <w:rPr>
          <w:rFonts w:ascii="Times New Roman" w:eastAsia="Calibri" w:hAnsi="Times New Roman" w:cs="Times New Roman"/>
          <w:lang w:val="sv-SE"/>
        </w:rPr>
      </w:pPr>
    </w:p>
    <w:p w:rsidR="00AD5E27" w:rsidRPr="00AD5E27" w:rsidRDefault="00AD5E27" w:rsidP="00AD5E27">
      <w:pPr>
        <w:spacing w:line="220" w:lineRule="exact"/>
        <w:rPr>
          <w:rFonts w:ascii="Times New Roman" w:eastAsia="Calibri" w:hAnsi="Times New Roman" w:cs="Times New Roman"/>
          <w:lang w:val="sv-SE"/>
        </w:rPr>
      </w:pPr>
    </w:p>
    <w:p w:rsidR="00AD5E27" w:rsidRPr="00AD5E27" w:rsidRDefault="00AD5E27" w:rsidP="00AD5E27">
      <w:pPr>
        <w:spacing w:after="220" w:line="220" w:lineRule="exact"/>
        <w:jc w:val="center"/>
        <w:rPr>
          <w:rFonts w:ascii="Times New Roman" w:hAnsi="Times New Roman" w:cs="Times New Roman"/>
          <w:lang w:val="sv-SE"/>
        </w:rPr>
      </w:pPr>
      <w:r w:rsidRPr="00AD5E27">
        <w:rPr>
          <w:rFonts w:ascii="Times New Roman" w:hAnsi="Times New Roman" w:cs="Times New Roman"/>
          <w:lang w:val="sv-SE"/>
        </w:rPr>
        <w:t>2 kap.</w:t>
      </w:r>
    </w:p>
    <w:p w:rsidR="00AD5E27" w:rsidRPr="00AD5E27" w:rsidRDefault="00AD5E27" w:rsidP="00AD5E27">
      <w:pPr>
        <w:spacing w:after="220" w:line="220" w:lineRule="exact"/>
        <w:jc w:val="center"/>
        <w:rPr>
          <w:rFonts w:ascii="Times New Roman" w:hAnsi="Times New Roman" w:cs="Times New Roman"/>
          <w:b/>
          <w:lang w:val="sv-SE"/>
        </w:rPr>
      </w:pPr>
      <w:r w:rsidRPr="00AD5E27">
        <w:rPr>
          <w:rFonts w:ascii="Times New Roman" w:hAnsi="Times New Roman" w:cs="Times New Roman"/>
          <w:b/>
          <w:lang w:val="sv-SE"/>
        </w:rPr>
        <w:lastRenderedPageBreak/>
        <w:t>Särskild service</w:t>
      </w: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27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Arbetsverksamhet för personer med utvecklingsstörning</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En person med utvecklingsstörning som avses i 1 § i lagen angående specialomsorger om utvecklingsstörda (519/1997) har rätt att delta i arbetsverksamhet, om arbetsverksamhet som ordnas med stöd av 27 e § i socialvårdslagen (710/1982) eller verksamhet i sysselsättningssyfte enligt 27 d § i den lagen inte motsvarar personens individuella behov. </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Syftet med arbetsverksamheten är att stödja funktions- och arbetsförmågan hos personen med utvecklingsstörning samt att främja att han eller hon kommer ut i arbetslivet. Arbetsverksamheten ska stödja personens egna styrkor i deltagandet i arbetslivet.</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En person med utvecklingsstörning som deltar i arbetsverksamhet har rätt till avgiftsfria resor till arbetsverksamheten, om han eller hon har särskilda svårigheter att röra sig och inte utan oskäligt stora svårigheter självständigt kan använda den offentliga kollektivtrafiken. På arbetsverksamhet tillämpas dessutom vad som föreskrivs i 27 e § 3 mom. i socialvårdslagen (710/1982). </w:t>
      </w:r>
    </w:p>
    <w:p w:rsidR="00AD5E27" w:rsidRPr="00AD5E27" w:rsidRDefault="00AD5E27" w:rsidP="00AD5E27">
      <w:pPr>
        <w:spacing w:line="220" w:lineRule="exact"/>
        <w:ind w:firstLine="170"/>
        <w:jc w:val="both"/>
        <w:rPr>
          <w:rFonts w:ascii="Times New Roman" w:hAnsi="Times New Roman" w:cs="Times New Roman"/>
          <w:lang w:val="sv-SE" w:eastAsia="fi-FI"/>
        </w:rPr>
      </w:pP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29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Tillhandahållande av stöd för rörligheten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Stöd för rörligheten för personer med funktionsnedsättning kan tillhandahållas</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1) som färdtjänst,</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2) med hjälp av personlig assistans,</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3) med hjälp av en ledsagare,</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4) genom att i enlighet med 32 § som ekonomiskt stöd ställa en bil eller något annat färdmedel som lämpar sig för personen i fråga till personens förfogande,</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5) genom att bevilja ekonomiskt stöd enligt 32 § för anskaffning av en bil eller något annat färdmedel,</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6) på något annat lämpligt sätt.</w:t>
      </w:r>
    </w:p>
    <w:p w:rsidR="00AD5E27" w:rsidRPr="00AD5E27" w:rsidRDefault="00AD5E27" w:rsidP="00AD5E27">
      <w:pPr>
        <w:spacing w:after="0" w:line="220" w:lineRule="exact"/>
        <w:rPr>
          <w:rFonts w:ascii="Times New Roman" w:eastAsia="Calibri" w:hAnsi="Times New Roman" w:cs="Times New Roman"/>
          <w:lang w:val="sv-SE"/>
        </w:rPr>
      </w:pPr>
      <w:r w:rsidRPr="00AD5E27">
        <w:rPr>
          <w:rFonts w:ascii="Times New Roman" w:hAnsi="Times New Roman" w:cs="Times New Roman"/>
          <w:lang w:val="sv-SE"/>
        </w:rPr>
        <w:t>— — — — — — — — — — — — — — — — — — — — — — — — — — — — — —</w:t>
      </w:r>
    </w:p>
    <w:p w:rsidR="00AD5E27" w:rsidRPr="00AD5E27" w:rsidRDefault="00AD5E27" w:rsidP="00AD5E27">
      <w:pPr>
        <w:spacing w:line="220" w:lineRule="exact"/>
        <w:ind w:firstLine="170"/>
        <w:jc w:val="both"/>
        <w:rPr>
          <w:rFonts w:ascii="Times New Roman" w:hAnsi="Times New Roman" w:cs="Times New Roman"/>
          <w:lang w:val="sv-SE" w:eastAsia="fi-FI"/>
        </w:rPr>
      </w:pPr>
    </w:p>
    <w:p w:rsidR="00AD5E27" w:rsidRPr="00AD5E27" w:rsidRDefault="00AD5E27" w:rsidP="00AD5E27">
      <w:pPr>
        <w:spacing w:after="220" w:line="220" w:lineRule="exact"/>
        <w:rPr>
          <w:rFonts w:ascii="Times New Roman" w:hAnsi="Times New Roman" w:cs="Times New Roman"/>
          <w:lang w:val="sv-SE" w:eastAsia="fi-FI"/>
        </w:rPr>
      </w:pPr>
    </w:p>
    <w:p w:rsidR="00AD5E27" w:rsidRPr="00AD5E27" w:rsidRDefault="00AD5E27" w:rsidP="00AD5E27">
      <w:pPr>
        <w:spacing w:after="220" w:line="220" w:lineRule="exact"/>
        <w:jc w:val="center"/>
        <w:rPr>
          <w:rFonts w:ascii="Times New Roman" w:hAnsi="Times New Roman" w:cs="Times New Roman"/>
          <w:lang w:val="sv-SE"/>
        </w:rPr>
      </w:pPr>
      <w:r w:rsidRPr="00AD5E27">
        <w:rPr>
          <w:rFonts w:ascii="Times New Roman" w:hAnsi="Times New Roman" w:cs="Times New Roman"/>
          <w:lang w:val="sv-SE"/>
        </w:rPr>
        <w:t>4 kap.</w:t>
      </w:r>
    </w:p>
    <w:p w:rsidR="00AD5E27" w:rsidRPr="00AD5E27" w:rsidRDefault="00AD5E27" w:rsidP="00AD5E27">
      <w:pPr>
        <w:spacing w:after="220" w:line="220" w:lineRule="exact"/>
        <w:jc w:val="center"/>
        <w:rPr>
          <w:rFonts w:ascii="Times New Roman" w:hAnsi="Times New Roman" w:cs="Times New Roman"/>
          <w:b/>
          <w:lang w:val="sv-SE"/>
        </w:rPr>
      </w:pPr>
      <w:r w:rsidRPr="00AD5E27">
        <w:rPr>
          <w:rFonts w:ascii="Times New Roman" w:hAnsi="Times New Roman" w:cs="Times New Roman"/>
          <w:b/>
          <w:lang w:val="sv-SE"/>
        </w:rPr>
        <w:t xml:space="preserve">Särskilda bestämmelser </w:t>
      </w: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37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Tillsyn</w:t>
      </w:r>
    </w:p>
    <w:p w:rsidR="00AD5E27" w:rsidRP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Bestämmelser om egenkontroll och myndighetstillsyn finns i 4 och 5 kap. i lagen om tillsynen över social- och hälsovården (741/2023).</w:t>
      </w:r>
    </w:p>
    <w:p w:rsidR="00AD5E27" w:rsidRPr="00AD5E27" w:rsidRDefault="00AD5E27" w:rsidP="00AD5E27">
      <w:pPr>
        <w:spacing w:line="276" w:lineRule="auto"/>
        <w:rPr>
          <w:rFonts w:ascii="Times New Roman" w:eastAsia="Calibri" w:hAnsi="Times New Roman" w:cs="Times New Roman"/>
          <w:lang w:val="sv-SE" w:eastAsia="fi-FI"/>
        </w:rPr>
      </w:pPr>
    </w:p>
    <w:p w:rsidR="00AD5E27" w:rsidRPr="00AD5E27" w:rsidRDefault="00AD5E27" w:rsidP="00AD5E27">
      <w:pPr>
        <w:spacing w:line="220" w:lineRule="exact"/>
        <w:jc w:val="center"/>
        <w:rPr>
          <w:rFonts w:ascii="Times New Roman" w:hAnsi="Times New Roman" w:cs="Times New Roman"/>
          <w:lang w:val="sv-SE"/>
        </w:rPr>
      </w:pPr>
      <w:r w:rsidRPr="00AD5E27">
        <w:rPr>
          <w:rFonts w:ascii="Times New Roman" w:hAnsi="Times New Roman" w:cs="Times New Roman"/>
          <w:lang w:val="sv-SE"/>
        </w:rPr>
        <w:t>38 §</w:t>
      </w:r>
    </w:p>
    <w:p w:rsidR="00AD5E27" w:rsidRPr="00AD5E27" w:rsidRDefault="00AD5E27" w:rsidP="00AD5E27">
      <w:pPr>
        <w:spacing w:before="220" w:after="220" w:line="220" w:lineRule="exact"/>
        <w:jc w:val="center"/>
        <w:rPr>
          <w:rFonts w:ascii="Times New Roman" w:hAnsi="Times New Roman" w:cs="Times New Roman"/>
          <w:i/>
          <w:lang w:val="sv-SE"/>
        </w:rPr>
      </w:pPr>
      <w:r w:rsidRPr="00AD5E27">
        <w:rPr>
          <w:rFonts w:ascii="Times New Roman" w:hAnsi="Times New Roman" w:cs="Times New Roman"/>
          <w:i/>
          <w:lang w:val="sv-SE"/>
        </w:rPr>
        <w:t xml:space="preserve">Avgifter för funktionshinderservice </w:t>
      </w:r>
    </w:p>
    <w:p w:rsidR="00AD5E27" w:rsidRP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Bestämmelser om avgifter som tas ut för särskild service som ordnas enligt denna lag finns lagen om klientavgifter inom social- och hälsovården.</w:t>
      </w:r>
    </w:p>
    <w:p w:rsidR="00AD5E27" w:rsidRPr="00AD5E27" w:rsidRDefault="00AD5E27" w:rsidP="00AD5E27">
      <w:pPr>
        <w:spacing w:line="220" w:lineRule="exact"/>
        <w:jc w:val="center"/>
        <w:rPr>
          <w:rFonts w:ascii="Times New Roman" w:eastAsia="Calibri" w:hAnsi="Times New Roman" w:cs="Times New Roman"/>
          <w:lang w:val="sv-SE"/>
        </w:rPr>
      </w:pPr>
      <w:r w:rsidRPr="00AD5E27">
        <w:rPr>
          <w:rFonts w:ascii="Times New Roman" w:hAnsi="Times New Roman" w:cs="Times New Roman"/>
          <w:lang w:val="sv-SE"/>
        </w:rPr>
        <w:t>———</w:t>
      </w:r>
    </w:p>
    <w:p w:rsid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Denna lag träder i kraft den     20  .</w:t>
      </w:r>
    </w:p>
    <w:p w:rsidR="00AD5E27" w:rsidRPr="00AD5E27" w:rsidRDefault="00AD5E27" w:rsidP="00AD5E27">
      <w:pPr>
        <w:spacing w:after="0" w:line="220" w:lineRule="exact"/>
        <w:jc w:val="center"/>
        <w:rPr>
          <w:rFonts w:ascii="Times New Roman" w:eastAsia="Calibri" w:hAnsi="Times New Roman" w:cs="Times New Roman"/>
          <w:lang w:val="sv-SE"/>
        </w:rPr>
      </w:pPr>
      <w:r w:rsidRPr="00AD5E27">
        <w:rPr>
          <w:rFonts w:ascii="Times New Roman" w:eastAsia="Times New Roman" w:hAnsi="Times New Roman" w:cs="Times New Roman"/>
          <w:szCs w:val="24"/>
          <w:lang w:val="sv-SE"/>
        </w:rPr>
        <w:t>—————</w:t>
      </w:r>
    </w:p>
    <w:p w:rsidR="00AD5E27" w:rsidRPr="00AD5E27" w:rsidRDefault="00AD5E27" w:rsidP="00AD5E27">
      <w:pPr>
        <w:spacing w:line="220" w:lineRule="exact"/>
        <w:rPr>
          <w:rFonts w:eastAsia="Calibri"/>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 </w:t>
      </w: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2.</w:t>
      </w:r>
    </w:p>
    <w:p w:rsidR="00AD5E27" w:rsidRPr="00AD5E27" w:rsidRDefault="00AD5E27" w:rsidP="00AD5E27">
      <w:pPr>
        <w:pStyle w:val="Otsikko2"/>
        <w:jc w:val="center"/>
        <w:rPr>
          <w:rFonts w:ascii="Times New Roman" w:hAnsi="Times New Roman" w:cs="Times New Roman"/>
          <w:b/>
          <w:lang w:val="sv-SE"/>
        </w:rPr>
      </w:pPr>
      <w:r w:rsidRPr="00AD5E27">
        <w:rPr>
          <w:rFonts w:ascii="Times New Roman" w:hAnsi="Times New Roman" w:cs="Times New Roman"/>
          <w:b/>
          <w:lang w:val="sv-SE"/>
        </w:rPr>
        <w:t>Lag</w:t>
      </w:r>
    </w:p>
    <w:p w:rsidR="00AD5E27" w:rsidRPr="00AD5E27" w:rsidRDefault="00AD5E27" w:rsidP="00AD5E27">
      <w:pPr>
        <w:pStyle w:val="Otsikko2"/>
        <w:jc w:val="center"/>
        <w:rPr>
          <w:rFonts w:ascii="Times New Roman" w:hAnsi="Times New Roman" w:cs="Times New Roman"/>
          <w:b/>
          <w:lang w:val="sv-SE"/>
        </w:rPr>
      </w:pPr>
      <w:r w:rsidRPr="00AD5E27">
        <w:rPr>
          <w:rFonts w:ascii="Times New Roman" w:hAnsi="Times New Roman" w:cs="Times New Roman"/>
          <w:b/>
          <w:lang w:val="sv-SE"/>
        </w:rPr>
        <w:t>om ändring av 4 § i socialvårdslagen</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lang w:val="sv-SE"/>
        </w:rPr>
        <w:t xml:space="preserve">I enlighet med riksdagens beslut </w:t>
      </w:r>
    </w:p>
    <w:p w:rsidR="00AD5E27" w:rsidRPr="00AD5E27" w:rsidRDefault="00AD5E27" w:rsidP="00AD5E27">
      <w:pPr>
        <w:spacing w:after="0"/>
        <w:rPr>
          <w:rFonts w:ascii="Times New Roman" w:hAnsi="Times New Roman" w:cs="Times New Roman"/>
          <w:lang w:val="sv-SE"/>
        </w:rPr>
      </w:pPr>
      <w:r w:rsidRPr="00AD5E27">
        <w:rPr>
          <w:rFonts w:ascii="Times New Roman" w:hAnsi="Times New Roman" w:cs="Times New Roman"/>
          <w:i/>
          <w:lang w:val="sv-SE"/>
        </w:rPr>
        <w:t>fogas</w:t>
      </w:r>
      <w:r w:rsidRPr="00AD5E27">
        <w:rPr>
          <w:rFonts w:ascii="Times New Roman" w:hAnsi="Times New Roman" w:cs="Times New Roman"/>
          <w:lang w:val="sv-SE"/>
        </w:rPr>
        <w:t xml:space="preserve"> till 4 § i socialvårdslagen (1301/2014) ett nytt 3 mom. som följer:</w:t>
      </w:r>
    </w:p>
    <w:p w:rsidR="00AD5E27" w:rsidRPr="00AD5E27" w:rsidRDefault="00AD5E27" w:rsidP="00AD5E27">
      <w:pPr>
        <w:rPr>
          <w:rFonts w:ascii="Times New Roman" w:hAnsi="Times New Roman" w:cs="Times New Roman"/>
          <w:lang w:val="sv-SE"/>
        </w:rPr>
      </w:pPr>
    </w:p>
    <w:p w:rsidR="00AD5E27" w:rsidRPr="00AD5E27" w:rsidRDefault="00AD5E27" w:rsidP="00AD5E27">
      <w:pPr>
        <w:spacing w:after="0" w:line="220" w:lineRule="exact"/>
        <w:jc w:val="center"/>
        <w:rPr>
          <w:rFonts w:ascii="Times New Roman" w:hAnsi="Times New Roman" w:cs="Times New Roman"/>
          <w:lang w:val="sv-SE"/>
        </w:rPr>
      </w:pPr>
      <w:r w:rsidRPr="00AD5E27">
        <w:rPr>
          <w:rFonts w:ascii="Times New Roman" w:hAnsi="Times New Roman" w:cs="Times New Roman"/>
          <w:lang w:val="sv-SE"/>
        </w:rPr>
        <w:t>4 §</w:t>
      </w:r>
    </w:p>
    <w:p w:rsidR="00AD5E27" w:rsidRPr="00AD5E27" w:rsidRDefault="00AD5E27" w:rsidP="00AD5E27">
      <w:pPr>
        <w:spacing w:before="220" w:line="220" w:lineRule="exact"/>
        <w:jc w:val="center"/>
        <w:rPr>
          <w:rFonts w:ascii="Times New Roman" w:hAnsi="Times New Roman" w:cs="Times New Roman"/>
          <w:i/>
          <w:lang w:val="sv-SE"/>
        </w:rPr>
      </w:pPr>
      <w:r w:rsidRPr="00AD5E27">
        <w:rPr>
          <w:rFonts w:ascii="Times New Roman" w:hAnsi="Times New Roman" w:cs="Times New Roman"/>
          <w:i/>
          <w:lang w:val="sv-SE"/>
        </w:rPr>
        <w:t>Klientens intresse</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Vid bedömningen av det som ligger i klientens intresse ska hänsyn tas till hur olika tillvägagångssätt och lösningar bäst tryggar</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1) klientens och hans eller hennes närståendes välfärd,</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2) stärkandet av klientens förmåga att klara sig självständigt och agera på eget initiativ samt nära och fortlöpande människorelationer,</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3) rätt och tillräckligt stöd vid rätt tidpunkt i förhållande till behoven,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4) möjlighet att delta i och påverka sina egna ärenden,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5) beaktande av den språkliga, kulturella och religiösa bakgrunden,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6)utbildning som motsvarar önskemål, anlag och andra färdigheter, en kanal till arbetslivet samt verksamhet som främjar delaktighet,</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7) klientrelationens förtrolighet och samverkan med klienten.</w:t>
      </w:r>
    </w:p>
    <w:p w:rsidR="00AD5E27" w:rsidRP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Vid tillhandahållandet av socialvård ska särskild uppmärksamhet ägnas åt att tillgodose de klienters intressen som behöver särskilt stöd.</w:t>
      </w:r>
    </w:p>
    <w:p w:rsidR="00AD5E27" w:rsidRDefault="00AD5E27" w:rsidP="00AD5E27">
      <w:pPr>
        <w:spacing w:after="0" w:line="220" w:lineRule="exact"/>
        <w:ind w:firstLine="170"/>
        <w:jc w:val="both"/>
        <w:rPr>
          <w:rFonts w:ascii="Times New Roman" w:hAnsi="Times New Roman" w:cs="Times New Roman"/>
          <w:lang w:val="sv-SE"/>
        </w:rPr>
      </w:pPr>
      <w:r w:rsidRPr="00AD5E27">
        <w:rPr>
          <w:rFonts w:ascii="Times New Roman" w:hAnsi="Times New Roman" w:cs="Times New Roman"/>
          <w:lang w:val="sv-SE"/>
        </w:rPr>
        <w:t xml:space="preserve">Vid bedömningen av klientens intresse beaktas inte den avgift som påförs för servicen. Om de avgifter som tas ut för socialservice föreskrivs särskilt. </w:t>
      </w:r>
    </w:p>
    <w:p w:rsidR="00AD5E27" w:rsidRPr="00AD5E27" w:rsidRDefault="00AD5E27" w:rsidP="00AD5E27">
      <w:pPr>
        <w:spacing w:after="0" w:line="220" w:lineRule="exact"/>
        <w:ind w:firstLine="170"/>
        <w:jc w:val="both"/>
        <w:rPr>
          <w:rFonts w:ascii="Times New Roman" w:hAnsi="Times New Roman" w:cs="Times New Roman"/>
          <w:lang w:val="sv-SE"/>
        </w:rPr>
      </w:pPr>
    </w:p>
    <w:p w:rsidR="00AD5E27" w:rsidRPr="00AD5E27" w:rsidRDefault="00AD5E27" w:rsidP="00AD5E27">
      <w:pPr>
        <w:spacing w:line="220" w:lineRule="exact"/>
        <w:jc w:val="center"/>
        <w:rPr>
          <w:rFonts w:ascii="Times New Roman" w:eastAsia="Calibri" w:hAnsi="Times New Roman" w:cs="Times New Roman"/>
          <w:lang w:val="sv-SE"/>
        </w:rPr>
      </w:pPr>
      <w:r w:rsidRPr="00AD5E27">
        <w:rPr>
          <w:rFonts w:ascii="Times New Roman" w:hAnsi="Times New Roman" w:cs="Times New Roman"/>
          <w:lang w:val="sv-SE"/>
        </w:rPr>
        <w:t>———</w:t>
      </w:r>
    </w:p>
    <w:p w:rsidR="00AD5E27" w:rsidRPr="00AD5E27" w:rsidRDefault="00AD5E27" w:rsidP="00AD5E27">
      <w:pPr>
        <w:spacing w:line="220" w:lineRule="exact"/>
        <w:ind w:firstLine="170"/>
        <w:jc w:val="both"/>
        <w:rPr>
          <w:rFonts w:ascii="Times New Roman" w:hAnsi="Times New Roman" w:cs="Times New Roman"/>
          <w:lang w:val="sv-SE"/>
        </w:rPr>
      </w:pPr>
      <w:r w:rsidRPr="00AD5E27">
        <w:rPr>
          <w:rFonts w:ascii="Times New Roman" w:hAnsi="Times New Roman" w:cs="Times New Roman"/>
          <w:lang w:val="sv-SE"/>
        </w:rPr>
        <w:t>Denna lag träder i kraft den     20  .</w:t>
      </w:r>
    </w:p>
    <w:p w:rsidR="00AD5E27" w:rsidRPr="00AD5E27" w:rsidRDefault="00AD5E27" w:rsidP="00AD5E27">
      <w:pPr>
        <w:spacing w:line="220" w:lineRule="exact"/>
        <w:jc w:val="center"/>
        <w:rPr>
          <w:rFonts w:ascii="Times New Roman" w:eastAsia="Calibri" w:hAnsi="Times New Roman" w:cs="Times New Roman"/>
        </w:rPr>
      </w:pPr>
      <w:r w:rsidRPr="00AD5E27">
        <w:rPr>
          <w:rFonts w:ascii="Times New Roman" w:hAnsi="Times New Roman" w:cs="Times New Roman"/>
        </w:rPr>
        <w:t>—————</w:t>
      </w:r>
    </w:p>
    <w:p w:rsidR="00AD5E27" w:rsidRPr="00AD5E27" w:rsidRDefault="00AD5E27" w:rsidP="00AD5E27">
      <w:pPr>
        <w:rPr>
          <w:rFonts w:ascii="Times New Roman" w:hAnsi="Times New Roman" w:cs="Times New Roman"/>
          <w:lang w:val="sv-SE"/>
        </w:rPr>
      </w:pPr>
    </w:p>
    <w:p w:rsid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rPr>
      </w:pPr>
    </w:p>
    <w:p w:rsidR="00AD5E27" w:rsidRPr="00AD5E27" w:rsidRDefault="00AD5E27" w:rsidP="00AD5E27">
      <w:pPr>
        <w:rPr>
          <w:rFonts w:ascii="Times New Roman" w:hAnsi="Times New Roman" w:cs="Times New Roman"/>
        </w:rPr>
      </w:pPr>
    </w:p>
    <w:p w:rsidR="00AD5E27" w:rsidRPr="00AD5E27" w:rsidRDefault="00AD5E27" w:rsidP="00AD5E27">
      <w:pPr>
        <w:rPr>
          <w:rFonts w:ascii="Times New Roman" w:hAnsi="Times New Roman" w:cs="Times New Roman"/>
        </w:rPr>
      </w:pPr>
    </w:p>
    <w:p w:rsidR="00AD5E27" w:rsidRPr="00AD5E27" w:rsidRDefault="00AD5E27" w:rsidP="00AD5E27">
      <w:pPr>
        <w:rPr>
          <w:rFonts w:ascii="Times New Roman" w:hAnsi="Times New Roman" w:cs="Times New Roman"/>
          <w:lang w:val="sv-SE"/>
        </w:rPr>
      </w:pPr>
      <w:r w:rsidRPr="00AD5E27">
        <w:rPr>
          <w:rFonts w:ascii="Times New Roman" w:hAnsi="Times New Roman" w:cs="Times New Roman"/>
          <w:lang w:val="sv-SE"/>
        </w:rPr>
        <w:t>Helsingfors den    20</w:t>
      </w:r>
    </w:p>
    <w:p w:rsidR="00AD5E27" w:rsidRPr="00AD5E27" w:rsidRDefault="00AD5E27" w:rsidP="00AD5E27">
      <w:pPr>
        <w:rPr>
          <w:rFonts w:ascii="Times New Roman" w:hAnsi="Times New Roman" w:cs="Times New Roman"/>
          <w:lang w:val="sv-SE"/>
        </w:rPr>
      </w:pPr>
    </w:p>
    <w:p w:rsidR="00AD5E27" w:rsidRPr="00AD5E27" w:rsidRDefault="00AD5E27" w:rsidP="00AD5E27">
      <w:pPr>
        <w:jc w:val="center"/>
        <w:rPr>
          <w:rFonts w:ascii="Times New Roman" w:hAnsi="Times New Roman" w:cs="Times New Roman"/>
          <w:b/>
          <w:lang w:val="sv-SE"/>
        </w:rPr>
      </w:pPr>
      <w:r w:rsidRPr="00AD5E27">
        <w:rPr>
          <w:rFonts w:ascii="Times New Roman" w:hAnsi="Times New Roman" w:cs="Times New Roman"/>
          <w:b/>
          <w:lang w:val="sv-SE"/>
        </w:rPr>
        <w:t>Statsminister</w:t>
      </w:r>
    </w:p>
    <w:p w:rsidR="00AD5E27" w:rsidRPr="00AD5E27" w:rsidRDefault="00AD5E27" w:rsidP="00AD5E27">
      <w:pPr>
        <w:jc w:val="center"/>
        <w:rPr>
          <w:rFonts w:ascii="Times New Roman" w:hAnsi="Times New Roman" w:cs="Times New Roman"/>
          <w:b/>
          <w:lang w:val="sv-SE"/>
        </w:rPr>
      </w:pPr>
      <w:r w:rsidRPr="00AD5E27">
        <w:rPr>
          <w:rFonts w:ascii="Times New Roman" w:hAnsi="Times New Roman" w:cs="Times New Roman"/>
          <w:b/>
          <w:lang w:val="sv-SE"/>
        </w:rPr>
        <w:t>Förnamn Efternamn</w:t>
      </w: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rPr>
          <w:rFonts w:ascii="Times New Roman" w:hAnsi="Times New Roman" w:cs="Times New Roman"/>
          <w:lang w:val="sv-SE"/>
        </w:rPr>
      </w:pPr>
    </w:p>
    <w:p w:rsidR="00AD5E27" w:rsidRPr="00AD5E27" w:rsidRDefault="00AD5E27" w:rsidP="00AD5E27">
      <w:pPr>
        <w:jc w:val="right"/>
        <w:rPr>
          <w:rFonts w:ascii="Times New Roman" w:hAnsi="Times New Roman" w:cs="Times New Roman"/>
          <w:lang w:val="sv-SE"/>
        </w:rPr>
      </w:pPr>
      <w:r w:rsidRPr="00AD5E27">
        <w:rPr>
          <w:rFonts w:ascii="Times New Roman" w:hAnsi="Times New Roman" w:cs="Times New Roman"/>
          <w:lang w:val="sv-SE"/>
        </w:rPr>
        <w:t>...minister Förnamn Efterna</w:t>
      </w:r>
      <w:r>
        <w:rPr>
          <w:rFonts w:ascii="Times New Roman" w:hAnsi="Times New Roman" w:cs="Times New Roman"/>
          <w:lang w:val="sv-SE"/>
        </w:rPr>
        <w:t>mn</w:t>
      </w:r>
      <w:r w:rsidRPr="00AD5E27">
        <w:rPr>
          <w:rFonts w:ascii="Times New Roman" w:hAnsi="Times New Roman" w:cs="Times New Roman"/>
          <w:lang w:val="sv-SE"/>
        </w:rPr>
        <w:t xml:space="preserve"> </w:t>
      </w:r>
    </w:p>
    <w:p w:rsidR="00262D0B" w:rsidRPr="00AD5E27" w:rsidRDefault="008B3322">
      <w:pPr>
        <w:rPr>
          <w:rFonts w:ascii="Times New Roman" w:hAnsi="Times New Roman" w:cs="Times New Roman"/>
          <w:lang w:val="sv-SE"/>
        </w:rPr>
      </w:pPr>
    </w:p>
    <w:sectPr w:rsidR="00262D0B" w:rsidRPr="00AD5E2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27"/>
    <w:rsid w:val="002A427C"/>
    <w:rsid w:val="008B3322"/>
    <w:rsid w:val="00AD5E27"/>
    <w:rsid w:val="00FB5162"/>
    <w:rsid w:val="00FB5F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D562"/>
  <w15:chartTrackingRefBased/>
  <w15:docId w15:val="{AA61C4E8-8671-4BA5-8D20-7D5A7A3E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autoRedefine/>
    <w:uiPriority w:val="9"/>
    <w:qFormat/>
    <w:rsid w:val="00AD5E27"/>
    <w:pPr>
      <w:keepNext/>
      <w:keepLines/>
      <w:spacing w:before="240" w:after="0"/>
      <w:outlineLvl w:val="0"/>
    </w:pPr>
    <w:rPr>
      <w:rFonts w:ascii="Times New Roman" w:eastAsiaTheme="majorEastAsia" w:hAnsi="Times New Roman" w:cstheme="majorBidi"/>
      <w:sz w:val="28"/>
      <w:szCs w:val="32"/>
    </w:rPr>
  </w:style>
  <w:style w:type="paragraph" w:styleId="Otsikko2">
    <w:name w:val="heading 2"/>
    <w:basedOn w:val="Normaali"/>
    <w:next w:val="Normaali"/>
    <w:link w:val="Otsikko2Char"/>
    <w:autoRedefine/>
    <w:uiPriority w:val="9"/>
    <w:unhideWhenUsed/>
    <w:qFormat/>
    <w:rsid w:val="00AD5E27"/>
    <w:pPr>
      <w:keepNext/>
      <w:keepLines/>
      <w:spacing w:before="40" w:after="0"/>
      <w:outlineLvl w:val="1"/>
    </w:pPr>
    <w:rPr>
      <w:rFonts w:asciiTheme="majorHAnsi" w:eastAsiaTheme="majorEastAsia" w:hAnsiTheme="majorHAnsi" w:cstheme="majorBidi"/>
      <w:sz w:val="24"/>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autoRedefine/>
    <w:uiPriority w:val="10"/>
    <w:qFormat/>
    <w:rsid w:val="00AD5E27"/>
    <w:pPr>
      <w:spacing w:after="0" w:line="240" w:lineRule="auto"/>
      <w:contextualSpacing/>
    </w:pPr>
    <w:rPr>
      <w:rFonts w:ascii="Times New Roman" w:eastAsiaTheme="majorEastAsia" w:hAnsi="Times New Roman" w:cstheme="majorBidi"/>
      <w:spacing w:val="-10"/>
      <w:kern w:val="28"/>
      <w:sz w:val="28"/>
      <w:szCs w:val="56"/>
    </w:rPr>
  </w:style>
  <w:style w:type="character" w:customStyle="1" w:styleId="OtsikkoChar">
    <w:name w:val="Otsikko Char"/>
    <w:basedOn w:val="Kappaleenoletusfontti"/>
    <w:link w:val="Otsikko"/>
    <w:uiPriority w:val="10"/>
    <w:rsid w:val="00AD5E27"/>
    <w:rPr>
      <w:rFonts w:ascii="Times New Roman" w:eastAsiaTheme="majorEastAsia" w:hAnsi="Times New Roman" w:cstheme="majorBidi"/>
      <w:spacing w:val="-10"/>
      <w:kern w:val="28"/>
      <w:sz w:val="28"/>
      <w:szCs w:val="56"/>
    </w:rPr>
  </w:style>
  <w:style w:type="character" w:customStyle="1" w:styleId="Otsikko1Char">
    <w:name w:val="Otsikko 1 Char"/>
    <w:basedOn w:val="Kappaleenoletusfontti"/>
    <w:link w:val="Otsikko1"/>
    <w:uiPriority w:val="9"/>
    <w:rsid w:val="00AD5E27"/>
    <w:rPr>
      <w:rFonts w:ascii="Times New Roman" w:eastAsiaTheme="majorEastAsia" w:hAnsi="Times New Roman" w:cstheme="majorBidi"/>
      <w:sz w:val="28"/>
      <w:szCs w:val="32"/>
    </w:rPr>
  </w:style>
  <w:style w:type="character" w:customStyle="1" w:styleId="Otsikko2Char">
    <w:name w:val="Otsikko 2 Char"/>
    <w:basedOn w:val="Kappaleenoletusfontti"/>
    <w:link w:val="Otsikko2"/>
    <w:uiPriority w:val="9"/>
    <w:rsid w:val="00AD5E27"/>
    <w:rPr>
      <w:rFonts w:asciiTheme="majorHAnsi" w:eastAsiaTheme="majorEastAsia" w:hAnsiTheme="majorHAnsi"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1058</Words>
  <Characters>8574</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Tuokko Kaarina (STM)</dc:creator>
  <cp:keywords/>
  <dc:description/>
  <cp:lastModifiedBy>Tuokko Kaarina (STM)</cp:lastModifiedBy>
  <cp:revision>2</cp:revision>
  <dcterms:created xsi:type="dcterms:W3CDTF">2024-04-17T11:38:00Z</dcterms:created>
  <dcterms:modified xsi:type="dcterms:W3CDTF">2024-04-17T11:51:00Z</dcterms:modified>
</cp:coreProperties>
</file>