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leftFromText="142" w:rightFromText="142" w:vertAnchor="page" w:horzAnchor="page" w:tblpX="6363" w:tblpY="710"/>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596"/>
      </w:tblGrid>
      <w:tr w:rsidR="00A139D0" w:rsidRPr="006B2C10" w14:paraId="7E8F319F" w14:textId="77777777" w:rsidTr="00893F7D">
        <w:trPr>
          <w:cantSplit/>
          <w:trHeight w:hRule="exact" w:val="312"/>
        </w:trPr>
        <w:tc>
          <w:tcPr>
            <w:tcW w:w="2366" w:type="dxa"/>
            <w:tcMar>
              <w:left w:w="0" w:type="dxa"/>
              <w:right w:w="0" w:type="dxa"/>
            </w:tcMar>
          </w:tcPr>
          <w:p w14:paraId="3ED1FA92" w14:textId="77777777" w:rsidR="00A139D0" w:rsidRPr="006B2C10" w:rsidRDefault="009845E6" w:rsidP="00893F7D">
            <w:pPr>
              <w:rPr>
                <w:b/>
                <w:bCs/>
                <w:lang w:val="fi-FI"/>
              </w:rPr>
            </w:pPr>
            <w:r>
              <w:rPr>
                <w:b/>
                <w:bCs/>
                <w:lang w:val="fi-FI"/>
              </w:rPr>
              <w:t>Muistio</w:t>
            </w:r>
          </w:p>
        </w:tc>
        <w:tc>
          <w:tcPr>
            <w:tcW w:w="2596" w:type="dxa"/>
            <w:tcMar>
              <w:left w:w="0" w:type="dxa"/>
              <w:right w:w="0" w:type="dxa"/>
            </w:tcMar>
          </w:tcPr>
          <w:p w14:paraId="18869858" w14:textId="77777777" w:rsidR="00A139D0" w:rsidRPr="006B2C10" w:rsidRDefault="00A139D0" w:rsidP="00043B13">
            <w:pPr>
              <w:rPr>
                <w:lang w:val="fi-FI"/>
              </w:rPr>
            </w:pPr>
          </w:p>
        </w:tc>
      </w:tr>
      <w:tr w:rsidR="004A5008" w:rsidRPr="006B2C10" w14:paraId="735E547F" w14:textId="77777777" w:rsidTr="00893F7D">
        <w:trPr>
          <w:cantSplit/>
          <w:trHeight w:hRule="exact" w:val="312"/>
        </w:trPr>
        <w:tc>
          <w:tcPr>
            <w:tcW w:w="2366" w:type="dxa"/>
            <w:tcMar>
              <w:left w:w="0" w:type="dxa"/>
              <w:right w:w="0" w:type="dxa"/>
            </w:tcMar>
          </w:tcPr>
          <w:p w14:paraId="391F9D7C" w14:textId="77777777" w:rsidR="004A5008" w:rsidRDefault="004A5008" w:rsidP="00893F7D">
            <w:pPr>
              <w:rPr>
                <w:color w:val="FF0000"/>
              </w:rPr>
            </w:pPr>
          </w:p>
        </w:tc>
        <w:tc>
          <w:tcPr>
            <w:tcW w:w="2596" w:type="dxa"/>
            <w:tcMar>
              <w:left w:w="0" w:type="dxa"/>
              <w:right w:w="0" w:type="dxa"/>
            </w:tcMar>
          </w:tcPr>
          <w:p w14:paraId="0CE975F1" w14:textId="77777777" w:rsidR="004A5008" w:rsidRPr="006B2C10" w:rsidRDefault="004A5008" w:rsidP="00043B13"/>
        </w:tc>
      </w:tr>
      <w:tr w:rsidR="00A139D0" w:rsidRPr="006B2C10" w14:paraId="63A25096" w14:textId="77777777" w:rsidTr="00893F7D">
        <w:trPr>
          <w:cantSplit/>
          <w:trHeight w:hRule="exact" w:val="312"/>
        </w:trPr>
        <w:tc>
          <w:tcPr>
            <w:tcW w:w="2366" w:type="dxa"/>
            <w:tcMar>
              <w:left w:w="0" w:type="dxa"/>
              <w:right w:w="0" w:type="dxa"/>
            </w:tcMar>
          </w:tcPr>
          <w:p w14:paraId="566F8FCE" w14:textId="6FFA317B" w:rsidR="00A139D0" w:rsidRPr="004A5008" w:rsidRDefault="004A5008" w:rsidP="00893F7D">
            <w:pPr>
              <w:rPr>
                <w:color w:val="FF0000"/>
                <w:lang w:val="fi-FI"/>
              </w:rPr>
            </w:pPr>
            <w:r>
              <w:rPr>
                <w:color w:val="FF0000"/>
                <w:lang w:val="fi-FI"/>
              </w:rPr>
              <w:t xml:space="preserve">LUONNOS </w:t>
            </w:r>
            <w:r w:rsidR="00A91CE0">
              <w:rPr>
                <w:color w:val="FF0000"/>
                <w:lang w:val="fi-FI"/>
              </w:rPr>
              <w:t>2</w:t>
            </w:r>
            <w:r w:rsidR="002714CE">
              <w:rPr>
                <w:color w:val="FF0000"/>
                <w:lang w:val="fi-FI"/>
              </w:rPr>
              <w:t>2</w:t>
            </w:r>
            <w:r>
              <w:rPr>
                <w:color w:val="FF0000"/>
                <w:lang w:val="fi-FI"/>
              </w:rPr>
              <w:t>.5.2024</w:t>
            </w:r>
          </w:p>
        </w:tc>
        <w:tc>
          <w:tcPr>
            <w:tcW w:w="2596" w:type="dxa"/>
            <w:tcMar>
              <w:left w:w="0" w:type="dxa"/>
              <w:right w:w="0" w:type="dxa"/>
            </w:tcMar>
          </w:tcPr>
          <w:p w14:paraId="10ECB32C" w14:textId="77777777" w:rsidR="00A139D0" w:rsidRPr="006B2C10" w:rsidRDefault="00A139D0" w:rsidP="00043B13">
            <w:pPr>
              <w:rPr>
                <w:lang w:val="fi-FI"/>
              </w:rPr>
            </w:pPr>
          </w:p>
        </w:tc>
      </w:tr>
      <w:tr w:rsidR="00A139D0" w:rsidRPr="006B2C10" w14:paraId="459332D6" w14:textId="77777777" w:rsidTr="00893F7D">
        <w:trPr>
          <w:cantSplit/>
          <w:trHeight w:hRule="exact" w:val="312"/>
        </w:trPr>
        <w:tc>
          <w:tcPr>
            <w:tcW w:w="2366" w:type="dxa"/>
            <w:tcMar>
              <w:left w:w="0" w:type="dxa"/>
              <w:right w:w="0" w:type="dxa"/>
            </w:tcMar>
          </w:tcPr>
          <w:p w14:paraId="64FA6DC5" w14:textId="77777777" w:rsidR="00A139D0" w:rsidRPr="006B2C10" w:rsidRDefault="00A139D0" w:rsidP="00893F7D">
            <w:pPr>
              <w:rPr>
                <w:lang w:val="fi-FI"/>
              </w:rPr>
            </w:pPr>
          </w:p>
        </w:tc>
        <w:tc>
          <w:tcPr>
            <w:tcW w:w="2596" w:type="dxa"/>
            <w:tcMar>
              <w:left w:w="0" w:type="dxa"/>
              <w:right w:w="0" w:type="dxa"/>
            </w:tcMar>
          </w:tcPr>
          <w:p w14:paraId="76521241" w14:textId="77777777" w:rsidR="00A139D0" w:rsidRPr="006B2C10" w:rsidRDefault="00A139D0" w:rsidP="00043B13">
            <w:pPr>
              <w:rPr>
                <w:lang w:val="fi-FI"/>
              </w:rPr>
            </w:pPr>
          </w:p>
        </w:tc>
      </w:tr>
      <w:tr w:rsidR="00A139D0" w:rsidRPr="006B2C10" w14:paraId="6D77C835" w14:textId="77777777" w:rsidTr="00893F7D">
        <w:trPr>
          <w:cantSplit/>
          <w:trHeight w:hRule="exact" w:val="312"/>
        </w:trPr>
        <w:tc>
          <w:tcPr>
            <w:tcW w:w="2366" w:type="dxa"/>
            <w:tcMar>
              <w:left w:w="0" w:type="dxa"/>
              <w:right w:w="0" w:type="dxa"/>
            </w:tcMar>
          </w:tcPr>
          <w:sdt>
            <w:sdtPr>
              <w:rPr>
                <w:rFonts w:eastAsiaTheme="majorEastAsia"/>
              </w:rPr>
              <w:id w:val="1501084050"/>
              <w:placeholder>
                <w:docPart w:val="617C1339024D4E01B8CA0278FDE521BC"/>
              </w:placeholder>
              <w:showingPlcHdr/>
              <w:dataBinding w:prefixMappings="xmlns:ns0='http://schemas.microsoft.com/office/2006/coverPageProps'" w:xpath="/ns0:CoverPageProperties[1]/ns0:PublishDate[1]" w:storeItemID="{55AF091B-3C7A-41E3-B477-F2FDAA23CFDA}"/>
              <w:date>
                <w:dateFormat w:val="d.M.yyyy"/>
                <w:lid w:val="fi-FI"/>
                <w:storeMappedDataAs w:val="dateTime"/>
                <w:calendar w:val="gregorian"/>
              </w:date>
            </w:sdtPr>
            <w:sdtEndPr/>
            <w:sdtContent>
              <w:p w14:paraId="3B1212E2" w14:textId="77777777" w:rsidR="00893F7D" w:rsidRDefault="00893F7D" w:rsidP="00167DCA">
                <w:pPr>
                  <w:rPr>
                    <w:rFonts w:eastAsiaTheme="majorEastAsia"/>
                  </w:rPr>
                </w:pPr>
                <w:r w:rsidRPr="00DE2E59">
                  <w:rPr>
                    <w:rFonts w:eastAsiaTheme="majorEastAsia"/>
                    <w:lang w:val="fi-FI"/>
                  </w:rPr>
                  <w:t>[Valitse pvm.]</w:t>
                </w:r>
              </w:p>
            </w:sdtContent>
          </w:sdt>
          <w:p w14:paraId="3F6B4B75" w14:textId="77777777" w:rsidR="00A139D0" w:rsidRPr="006B2C10" w:rsidRDefault="00A139D0" w:rsidP="00893F7D">
            <w:pPr>
              <w:rPr>
                <w:rFonts w:eastAsiaTheme="majorEastAsia"/>
                <w:lang w:val="fi-FI"/>
              </w:rPr>
            </w:pPr>
          </w:p>
        </w:tc>
        <w:tc>
          <w:tcPr>
            <w:tcW w:w="2596" w:type="dxa"/>
            <w:tcMar>
              <w:left w:w="0" w:type="dxa"/>
              <w:right w:w="0" w:type="dxa"/>
            </w:tcMar>
          </w:tcPr>
          <w:p w14:paraId="123A9BCD" w14:textId="7EF29181" w:rsidR="00A139D0" w:rsidRPr="006B2C10" w:rsidRDefault="00A139D0" w:rsidP="00043B13">
            <w:pPr>
              <w:rPr>
                <w:lang w:val="fi-FI"/>
              </w:rPr>
            </w:pPr>
          </w:p>
        </w:tc>
      </w:tr>
    </w:tbl>
    <w:p w14:paraId="210C9141" w14:textId="2C76B800" w:rsidR="008C15A8" w:rsidRDefault="00D35B70" w:rsidP="008C15A8">
      <w:pPr>
        <w:pStyle w:val="Leipteksti"/>
      </w:pPr>
      <w:r>
        <w:t>Lainsäädäntöneuvos Matleena Haapala</w:t>
      </w:r>
    </w:p>
    <w:p w14:paraId="2748970F" w14:textId="003442FA" w:rsidR="00542CD9" w:rsidRDefault="00D35B70" w:rsidP="00893F7D">
      <w:pPr>
        <w:pStyle w:val="Otsikko"/>
      </w:pPr>
      <w:r>
        <w:t xml:space="preserve">Valtioneuvoston asetus rakennuksen esteettömyydestä annetun valtioneuvoston asetuksen </w:t>
      </w:r>
      <w:r w:rsidR="00A91CE0">
        <w:t xml:space="preserve">1 §:n </w:t>
      </w:r>
      <w:r>
        <w:t>muuttamisesta</w:t>
      </w:r>
    </w:p>
    <w:p w14:paraId="0025D04C" w14:textId="5A619298" w:rsidR="00616776" w:rsidRDefault="00616776" w:rsidP="00616776">
      <w:pPr>
        <w:pStyle w:val="Alaotsikko"/>
      </w:pPr>
      <w:r>
        <w:t>Pääasiallinen sisältö</w:t>
      </w:r>
    </w:p>
    <w:p w14:paraId="1A1752DD" w14:textId="48BBC63C" w:rsidR="00734C3B" w:rsidRDefault="00734C3B" w:rsidP="00734C3B">
      <w:pPr>
        <w:pStyle w:val="Leipteksti"/>
      </w:pPr>
      <w:r>
        <w:t>Valtioneuvoston asetusta rakennuksen esteettömyydestä muutettaisiin siten, että asetuksen soveltamisalaa koskevassa 1 §:ssä viitattaisiin maankäyttö- ja rakennuslain sijasta rakentamislakiin, joka tulee voimaan 1.1.2025.</w:t>
      </w:r>
    </w:p>
    <w:p w14:paraId="1A8510C7" w14:textId="2711D619" w:rsidR="00616776" w:rsidRDefault="00616776" w:rsidP="00616776">
      <w:pPr>
        <w:pStyle w:val="Alaotsikko"/>
      </w:pPr>
      <w:r>
        <w:t>Perustelut</w:t>
      </w:r>
    </w:p>
    <w:p w14:paraId="7DE163C7" w14:textId="4F0C47B5" w:rsidR="00616776" w:rsidRDefault="00616776" w:rsidP="00C74816">
      <w:pPr>
        <w:pStyle w:val="Otsikko1"/>
      </w:pPr>
      <w:r>
        <w:t>Asian tausta</w:t>
      </w:r>
    </w:p>
    <w:p w14:paraId="5C521376" w14:textId="6C493285" w:rsidR="00C74816" w:rsidRDefault="00C74816" w:rsidP="00C74816">
      <w:pPr>
        <w:pStyle w:val="Leipteksti"/>
      </w:pPr>
      <w:r w:rsidRPr="00C74816">
        <w:t>Maankäyttö- ja rakennuslain</w:t>
      </w:r>
      <w:r>
        <w:t xml:space="preserve"> (132/1999) 117 e §:ssä säädetään rakennuksen esteettömyydestä, joka on yksi rakentamisen olennaisista teknisistä vaatimuksista. </w:t>
      </w:r>
      <w:r w:rsidR="00A61EC7">
        <w:t xml:space="preserve">Pykälän 2 momentin nojalla </w:t>
      </w:r>
      <w:r>
        <w:t>on</w:t>
      </w:r>
      <w:r w:rsidR="00DF082A">
        <w:t xml:space="preserve"> annettu</w:t>
      </w:r>
      <w:r>
        <w:t xml:space="preserve"> valtioneuvoston asetus rakennuksen esteettömyydestä (241/2017; esteettömyysasetus), joka sisältää tarkempia säännöksiä rakennuksen sekä sen kulkuväylien ja hygieniatilojen mitoituksesta, tasoeroista sekä kokoontumistiloista ja majoitustiloista.</w:t>
      </w:r>
      <w:r w:rsidRPr="00C74816">
        <w:t xml:space="preserve"> </w:t>
      </w:r>
    </w:p>
    <w:p w14:paraId="4ABDC00E" w14:textId="5CADCD87" w:rsidR="00616776" w:rsidRDefault="00C74816" w:rsidP="00616776">
      <w:pPr>
        <w:pStyle w:val="Leipteksti"/>
      </w:pPr>
      <w:r>
        <w:t>Esteettömyys</w:t>
      </w:r>
      <w:r w:rsidRPr="00C74816">
        <w:t>asetu</w:t>
      </w:r>
      <w:r>
        <w:t>ksen 1 §:ssä säädetään asetuksen soveltamisalasta. Asetusta</w:t>
      </w:r>
      <w:r w:rsidRPr="00C74816">
        <w:t xml:space="preserve"> sovelletaan maankäyttö- ja rakennuslain</w:t>
      </w:r>
      <w:r>
        <w:t xml:space="preserve"> </w:t>
      </w:r>
      <w:r w:rsidRPr="00C74816">
        <w:t xml:space="preserve">125 §:n mukaan luvanvaraiseen </w:t>
      </w:r>
      <w:r>
        <w:t xml:space="preserve">uudis- ja korjausrakentamiseen. </w:t>
      </w:r>
      <w:r w:rsidR="00734C3B">
        <w:t xml:space="preserve">Maankäyttö- ja rakennuslain rakentamista </w:t>
      </w:r>
      <w:r w:rsidR="003767D5">
        <w:t>ja raken</w:t>
      </w:r>
      <w:r w:rsidR="001B2D62">
        <w:t>nus</w:t>
      </w:r>
      <w:r w:rsidR="003767D5">
        <w:t xml:space="preserve">lupaa </w:t>
      </w:r>
      <w:r w:rsidR="00734C3B">
        <w:t>koskev</w:t>
      </w:r>
      <w:r>
        <w:t>ien</w:t>
      </w:r>
      <w:r w:rsidR="00734C3B">
        <w:t xml:space="preserve"> säännö</w:t>
      </w:r>
      <w:r>
        <w:t>sten</w:t>
      </w:r>
      <w:r w:rsidR="00734C3B">
        <w:t xml:space="preserve"> siirty</w:t>
      </w:r>
      <w:r>
        <w:t>essä</w:t>
      </w:r>
      <w:r w:rsidR="00734C3B">
        <w:t xml:space="preserve"> 1.1.2025 </w:t>
      </w:r>
      <w:r w:rsidR="00B71EB6">
        <w:t>voimaan tulevaan</w:t>
      </w:r>
      <w:r w:rsidR="00734C3B">
        <w:t xml:space="preserve"> rakentamislakiin (751/2023)</w:t>
      </w:r>
      <w:r>
        <w:t xml:space="preserve"> on esteettömyysasetuksen soveltamisalasäännöksissä jatkossa viitattava maankäyttö- ja rakennuslain sijasta rakentamislakiin</w:t>
      </w:r>
      <w:r w:rsidR="00734C3B">
        <w:t xml:space="preserve">. </w:t>
      </w:r>
    </w:p>
    <w:p w14:paraId="6C7DAF2D" w14:textId="4CA892E0" w:rsidR="00616776" w:rsidRDefault="21C08003" w:rsidP="00C74816">
      <w:pPr>
        <w:pStyle w:val="Otsikko1"/>
      </w:pPr>
      <w:r>
        <w:t>Nykytila ja sen arviointi</w:t>
      </w:r>
    </w:p>
    <w:p w14:paraId="50777D2C" w14:textId="77777777" w:rsidR="0047324E" w:rsidRDefault="0047324E" w:rsidP="00616776">
      <w:pPr>
        <w:pStyle w:val="Leipteksti"/>
      </w:pPr>
      <w:r>
        <w:t>Esteettömyys</w:t>
      </w:r>
      <w:r w:rsidRPr="0047324E">
        <w:t>asetu</w:t>
      </w:r>
      <w:r>
        <w:t>ksen 1 §:ssä säädetään asetuksen soveltamisalasta seuraavasti:</w:t>
      </w:r>
    </w:p>
    <w:p w14:paraId="2CB6463D" w14:textId="6B2F1CF7" w:rsidR="00616776" w:rsidRDefault="0047324E" w:rsidP="00616776">
      <w:pPr>
        <w:pStyle w:val="Leipteksti"/>
      </w:pPr>
      <w:r>
        <w:t xml:space="preserve">Tätä asetusta </w:t>
      </w:r>
      <w:r w:rsidRPr="0047324E">
        <w:t xml:space="preserve">sovelletaan maankäyttö- ja rakennuslain 125 §:n </w:t>
      </w:r>
      <w:bookmarkStart w:id="0" w:name="_Hlk164254551"/>
      <w:r w:rsidRPr="0047324E">
        <w:t>mukaan luvanvaraiseen uuden hallinto-, palvelu-, toimisto-, liike-, varasto-, tuotanto- ja asuinrakennuksen rakentamiseen</w:t>
      </w:r>
      <w:bookmarkEnd w:id="0"/>
      <w:r w:rsidRPr="0047324E">
        <w:t>. Pientalon rakentamiseen sovelletaan kuitenkin ainoastaan 2–4 §:ää ja varasto- ja tuotantorakennuksen rakentamiseen ainoastaan 2–5, 8, 10 ja 11 §:</w:t>
      </w:r>
      <w:proofErr w:type="spellStart"/>
      <w:r w:rsidRPr="0047324E">
        <w:t>ää</w:t>
      </w:r>
      <w:proofErr w:type="spellEnd"/>
      <w:r w:rsidRPr="0047324E">
        <w:t>.</w:t>
      </w:r>
    </w:p>
    <w:p w14:paraId="179980DB" w14:textId="075FACA8" w:rsidR="0047324E" w:rsidRDefault="0047324E" w:rsidP="0047324E">
      <w:pPr>
        <w:pStyle w:val="Leipteksti"/>
      </w:pPr>
      <w:r>
        <w:t>Tätä asetusta sovelletaan myös maankäyttö- ja rakennuslain 125 §:n mukaan luvanvaraiseen hallinto-, palvelu-, toimisto- liike-, varasto- ja tuotantorakennuksen sekä asuinkerrostalon yleisten tilojen korjaus- ja muutostyöhön, laajentamiseen, kerrosalaan laskettavan tilan lisäämiseen ja rakennuksen käyttötarkoituksen muutokseen hallinto-, palvelu-, toimisto-, liike- tai asuinkäyttöön siltä osin kuin esteettömyyden parantaminen on rakennuksen ominaisuudet sekä toimenpiteen laatu ja laajuus huomioon ottaen tarkoituksenmukaista. Varasto- ja tuotantorakennuksessa tehtäviin edellä tarkoitettuihin toimenpiteisiin sovelletaan kuitenkin ainoastaan 2–5, 8, 10 ja 11 §:</w:t>
      </w:r>
      <w:proofErr w:type="spellStart"/>
      <w:r>
        <w:t>ää</w:t>
      </w:r>
      <w:proofErr w:type="spellEnd"/>
      <w:r>
        <w:t>.</w:t>
      </w:r>
    </w:p>
    <w:p w14:paraId="7C87C7EB" w14:textId="19F35A2F" w:rsidR="0047324E" w:rsidRDefault="0047324E" w:rsidP="00616776">
      <w:pPr>
        <w:pStyle w:val="Leipteksti"/>
      </w:pPr>
      <w:r>
        <w:lastRenderedPageBreak/>
        <w:t>Mitä tässä asetuksessa säädetään tiettyyn käyttöön tarkoitetusta rakennuksesta, koskee myös vastaavaan käyttöön tarkoitettua muussa rakennuksessa olevaa tilaa.</w:t>
      </w:r>
    </w:p>
    <w:p w14:paraId="67B1536C" w14:textId="596FB208" w:rsidR="00616776" w:rsidRDefault="00616776" w:rsidP="00C74816">
      <w:pPr>
        <w:pStyle w:val="Otsikko1"/>
      </w:pPr>
      <w:r>
        <w:t>Ehdotus ja sen vaikutukset</w:t>
      </w:r>
    </w:p>
    <w:p w14:paraId="55403049" w14:textId="77777777" w:rsidR="001F0903" w:rsidRDefault="00A815AC" w:rsidP="00D35B70">
      <w:pPr>
        <w:pStyle w:val="Leipteksti"/>
      </w:pPr>
      <w:r>
        <w:t xml:space="preserve">Esteettömyysasetuksen </w:t>
      </w:r>
      <w:r w:rsidR="003767D5">
        <w:t xml:space="preserve">soveltamisalaa koskevaa </w:t>
      </w:r>
      <w:r>
        <w:t xml:space="preserve">1 §:ää ehdotetaan muutettavaksi siten, että </w:t>
      </w:r>
      <w:r w:rsidR="003767D5">
        <w:t>maankäyttö- ja rakennuslain 125 §:n sijasta säännöksissä viitattaisiin rakentamislain 42 §:</w:t>
      </w:r>
      <w:proofErr w:type="spellStart"/>
      <w:r w:rsidR="003767D5">
        <w:t>ään</w:t>
      </w:r>
      <w:proofErr w:type="spellEnd"/>
      <w:r w:rsidR="003767D5">
        <w:t xml:space="preserve">. </w:t>
      </w:r>
    </w:p>
    <w:p w14:paraId="1DD5A9FE" w14:textId="72A32B29" w:rsidR="001F0903" w:rsidRDefault="003767D5" w:rsidP="00D35B70">
      <w:pPr>
        <w:pStyle w:val="Leipteksti"/>
      </w:pPr>
      <w:r>
        <w:t xml:space="preserve">Esteettömyysasetusta sovellettaisiin siten rakentamislain 42 §:n </w:t>
      </w:r>
      <w:r w:rsidRPr="003767D5">
        <w:t>mukaan luvanvaraiseen uuden hallinto-, palvelu-, toimisto-, liike-, varasto-, tuotanto- ja asuinrakennuksen rakentamiseen</w:t>
      </w:r>
      <w:r>
        <w:t xml:space="preserve">. Lisäksi esteettömyysasetusta sovellettaisiin  rakentamislain 42 §:n mukaan luvanvaraiseen </w:t>
      </w:r>
      <w:r w:rsidRPr="003767D5">
        <w:t>hallinto-, palvelu-, toimisto-</w:t>
      </w:r>
      <w:r>
        <w:t>,</w:t>
      </w:r>
      <w:r w:rsidRPr="003767D5">
        <w:t xml:space="preserve"> liike-, varasto- ja tuotantorakennuksen sekä asuinkerrostalon yleisten tilojen korjaus- ja muutostyöhön, laajentamiseen, kerrosalaan laskettavan tilan lisäämiseen ja rakennuksen käyttötarkoituksen muutokseen hallinto-, palvelu-, toimisto-, liike- tai asuinkäyttöön siltä osin kuin esteettömyyden parantaminen on rakennuksen ominaisuudet sekä toimenpiteen laatu ja laajuus huomioon ottaen tarkoituksenmukaista</w:t>
      </w:r>
      <w:r>
        <w:t>.</w:t>
      </w:r>
      <w:r w:rsidRPr="003767D5">
        <w:t xml:space="preserve"> </w:t>
      </w:r>
    </w:p>
    <w:p w14:paraId="33B4A3C4" w14:textId="392A699D" w:rsidR="00A815AC" w:rsidRDefault="003767D5" w:rsidP="00D35B70">
      <w:pPr>
        <w:pStyle w:val="Leipteksti"/>
      </w:pPr>
      <w:r>
        <w:t xml:space="preserve">Muuten esteettömyysasetuksen 1 § </w:t>
      </w:r>
      <w:r w:rsidR="001F0903">
        <w:t xml:space="preserve">ja siten myös asetuksen soveltamisala </w:t>
      </w:r>
      <w:r>
        <w:t>säilyisi ennallaan</w:t>
      </w:r>
      <w:r w:rsidR="001F0903">
        <w:t>.</w:t>
      </w:r>
    </w:p>
    <w:p w14:paraId="06D170D0" w14:textId="16327DDE" w:rsidR="003767D5" w:rsidRPr="00227B30" w:rsidRDefault="00227B30" w:rsidP="00D35B70">
      <w:pPr>
        <w:pStyle w:val="Leipteksti"/>
        <w:rPr>
          <w:i/>
          <w:iCs/>
        </w:rPr>
      </w:pPr>
      <w:r>
        <w:rPr>
          <w:i/>
          <w:iCs/>
        </w:rPr>
        <w:t>Vaikutukset soveltamisalaan uuden rakennuksen osalta</w:t>
      </w:r>
    </w:p>
    <w:p w14:paraId="60AC6723" w14:textId="75864E8E" w:rsidR="00CD55F5" w:rsidRPr="00CD55F5" w:rsidRDefault="00CD55F5" w:rsidP="00CD55F5">
      <w:pPr>
        <w:pStyle w:val="Leipteksti"/>
      </w:pPr>
      <w:r>
        <w:t>Rakentamislain 42 §:n 1 momentin 1 ja 2 kohdan mukaan u</w:t>
      </w:r>
      <w:r w:rsidRPr="00CD55F5">
        <w:t>uden rakennuskohteen rakentaminen edellyttää rakentamislupaa, jos kohde on</w:t>
      </w:r>
      <w:r>
        <w:t xml:space="preserve"> </w:t>
      </w:r>
      <w:r w:rsidRPr="00CD55F5">
        <w:t>asuinrakennus</w:t>
      </w:r>
      <w:r>
        <w:t xml:space="preserve"> taikka </w:t>
      </w:r>
      <w:r w:rsidRPr="00CD55F5">
        <w:t xml:space="preserve">kooltaan vähintään 30 neliömetriä tai 120 kuutiometriä oleva </w:t>
      </w:r>
      <w:r w:rsidR="009A6536">
        <w:t xml:space="preserve">muu </w:t>
      </w:r>
      <w:r w:rsidRPr="00CD55F5">
        <w:t>rakennus</w:t>
      </w:r>
      <w:r>
        <w:t xml:space="preserve">. Maankäyttö- ja rakennuslain 125 §:n mukaan </w:t>
      </w:r>
      <w:r w:rsidR="009A6536">
        <w:t xml:space="preserve">sekä asuinrakennuksen että muun </w:t>
      </w:r>
      <w:r>
        <w:t xml:space="preserve">rakennuksen rakentaminen on ollut luvanvaraista riippumatta rakennuksen koosta. Luvanvaraisuutta koskevan sääntelyn muuttuminen johtaa siihen, että </w:t>
      </w:r>
      <w:r w:rsidR="007144CC">
        <w:t xml:space="preserve">jatkossa </w:t>
      </w:r>
      <w:r>
        <w:t>esteettömyysasetusta ei sovelleta</w:t>
      </w:r>
      <w:r w:rsidR="007144CC">
        <w:t xml:space="preserve"> </w:t>
      </w:r>
      <w:r w:rsidR="00C8351E">
        <w:t xml:space="preserve">lainkaan </w:t>
      </w:r>
      <w:r w:rsidR="007144CC">
        <w:t>kooltaan</w:t>
      </w:r>
      <w:r>
        <w:t xml:space="preserve"> </w:t>
      </w:r>
      <w:r w:rsidR="007144CC">
        <w:t xml:space="preserve">alle 30 neliömetriä tai alle 120 kuutiometriä olevan </w:t>
      </w:r>
      <w:r w:rsidR="007144CC" w:rsidRPr="007144CC">
        <w:t>hallinto-, palvelu-, toimisto-, liike-, varasto-</w:t>
      </w:r>
      <w:r w:rsidR="009A6536">
        <w:t xml:space="preserve"> ja</w:t>
      </w:r>
      <w:r w:rsidR="007144CC" w:rsidRPr="007144CC">
        <w:t xml:space="preserve"> tuotantorakennuksen rakentamiseen</w:t>
      </w:r>
      <w:r w:rsidR="007144CC">
        <w:t>.</w:t>
      </w:r>
      <w:r w:rsidR="00ED6A49" w:rsidRPr="00ED6A49">
        <w:t xml:space="preserve"> </w:t>
      </w:r>
      <w:r w:rsidR="00ED6A49" w:rsidRPr="00ED6A49">
        <w:t xml:space="preserve">Asuinrakennusten osalta luvanvaraisuus ja siten </w:t>
      </w:r>
      <w:r w:rsidR="00ED6A49">
        <w:t xml:space="preserve">myös </w:t>
      </w:r>
      <w:r w:rsidR="00ED6A49" w:rsidRPr="00ED6A49">
        <w:t>esteettömyysasetuksen soveltaminen säilyy ennallaan.</w:t>
      </w:r>
    </w:p>
    <w:p w14:paraId="42CD880E" w14:textId="5308EF17" w:rsidR="00CD55F5" w:rsidRDefault="21C08003" w:rsidP="00AA0924">
      <w:pPr>
        <w:pStyle w:val="Leipteksti"/>
      </w:pPr>
      <w:r>
        <w:t xml:space="preserve">Esteettömyysasetuksen säännökset ovat luonteeltaan vähimmäisvaatimuksia esimerkiksi esteettömien tilojen määrästä ja mitoituksista. Ne eivät siis jatkossa velvoittaisi rakennettaessa kooltaan luvanvaraisuuden rajan alle jääviä rakennuksia. Kuitenkin myös näiden rakennusten rakentamisessa olisi edelleen noudatettava rakentamislain 35 §:n 1 momentissa säädettyä esteettömyysvelvoitetta, joka sisällöllisesti vastaa maankäyttö- ja rakennuslain 117 e §:n 1 momenttia. Rakentamislain 42 §:n säännöskohtaisissa perusteluissa todetaan, että vaikka rakennuskohteelle ei tarvittaisi rakentamislupaa, ei se tarkoittaisi muusta sääntelystä luopumista. Olennaisten teknisten vaatimusten olisi täytyttävä, vaikka rakentamislupaa ei tarvittaisikaan. (HE 139/2022 vp. s. 169.) Esteettömyyttä koskevan olennaisen teknisen vaatimuksen mukaan rakentamishankkeeseen ryhtyvän on huolehdittava, että rakennus ja sen piha- ja oleskelualueet suunnitellaan ja rakennetaan niiden käyttötarkoituksen, käyttäjämäärän ja kerrosluvun edellyttämällä tavalla siten, että esteettömyys ja käytettävyys otetaan huomioon erityisesti lasten, ikääntyneiden, vammaisten ja liikkumis- ja toimimisesteisten henkilöiden kannalta. </w:t>
      </w:r>
    </w:p>
    <w:p w14:paraId="44A458BF" w14:textId="4FC956F7" w:rsidR="00227B30" w:rsidRDefault="00227B30" w:rsidP="00227B30">
      <w:pPr>
        <w:pStyle w:val="Leipteksti"/>
      </w:pPr>
      <w:r>
        <w:rPr>
          <w:i/>
          <w:iCs/>
        </w:rPr>
        <w:t>Vaikutukset soveltamisalaan rakennuksen korjaamisen ja muuttamisen osalta</w:t>
      </w:r>
    </w:p>
    <w:p w14:paraId="4073B0E1" w14:textId="77777777" w:rsidR="000F5931" w:rsidRDefault="21C08003" w:rsidP="00227B30">
      <w:pPr>
        <w:pStyle w:val="Leipteksti"/>
      </w:pPr>
      <w:r>
        <w:t xml:space="preserve">Rakennuksen rakentamiseen verrattavissa oleva korjaus- ja muutostyö, rakennuksen laajentaminen tai sen kerrosalaan laskettavan tilan lisääminen sekä rakennuksen käyttötarkoituksen olennainen muuttaminen ovat </w:t>
      </w:r>
      <w:r>
        <w:lastRenderedPageBreak/>
        <w:t xml:space="preserve">rakentamislain 42 §:n 3 momentin mukaan luvanvaraisia. Niihin sovelletaan jatkossa esteettömyysasetusta kuten nykyisinkin. </w:t>
      </w:r>
    </w:p>
    <w:p w14:paraId="012DE1BF" w14:textId="4907DE12" w:rsidR="00C8351E" w:rsidRDefault="000F5931" w:rsidP="00227B30">
      <w:pPr>
        <w:pStyle w:val="Leipteksti"/>
      </w:pPr>
      <w:r>
        <w:t xml:space="preserve">Rakennuksen korjaamisessa ja muuttamisessa esteettömyysasetusta sovelletaan jatkossakin </w:t>
      </w:r>
      <w:r w:rsidR="00C8351E" w:rsidRPr="00C8351E">
        <w:t>siltä osin kuin esteettömyyden parantaminen on rakennuksen ominaisuudet sekä toimenpiteen laatu ja laajuus huomioon ottaen tarkoituksenmukaista</w:t>
      </w:r>
      <w:r>
        <w:t>.</w:t>
      </w:r>
    </w:p>
    <w:p w14:paraId="61A72110" w14:textId="4696A959" w:rsidR="00492DC5" w:rsidRPr="00B52EE5" w:rsidRDefault="00492DC5" w:rsidP="00492DC5">
      <w:pPr>
        <w:pStyle w:val="Leipteksti"/>
        <w:tabs>
          <w:tab w:val="clear" w:pos="5670"/>
          <w:tab w:val="left" w:pos="3550"/>
        </w:tabs>
        <w:rPr>
          <w:i/>
          <w:iCs/>
        </w:rPr>
      </w:pPr>
      <w:r w:rsidRPr="00B52EE5">
        <w:rPr>
          <w:i/>
          <w:iCs/>
        </w:rPr>
        <w:t xml:space="preserve">Vaikutukset </w:t>
      </w:r>
      <w:r w:rsidR="000B3271" w:rsidRPr="00B52EE5">
        <w:rPr>
          <w:i/>
          <w:iCs/>
        </w:rPr>
        <w:t xml:space="preserve">esteettömyyteen ja </w:t>
      </w:r>
      <w:r w:rsidRPr="00B52EE5">
        <w:rPr>
          <w:i/>
          <w:iCs/>
        </w:rPr>
        <w:t>yhdenvertaisuuteen</w:t>
      </w:r>
      <w:r w:rsidRPr="00B52EE5">
        <w:rPr>
          <w:i/>
          <w:iCs/>
        </w:rPr>
        <w:tab/>
      </w:r>
    </w:p>
    <w:p w14:paraId="78505A5B" w14:textId="26F155A2" w:rsidR="00456A31" w:rsidRDefault="00B52EE5" w:rsidP="00456A31">
      <w:pPr>
        <w:pStyle w:val="Leipteksti"/>
        <w:tabs>
          <w:tab w:val="left" w:pos="3550"/>
        </w:tabs>
      </w:pPr>
      <w:r w:rsidRPr="00B52EE5">
        <w:t>YK:n vammaisten henkilöiden oikeuksia koskeva yleissopimus (</w:t>
      </w:r>
      <w:proofErr w:type="spellStart"/>
      <w:r>
        <w:t>SopS</w:t>
      </w:r>
      <w:proofErr w:type="spellEnd"/>
      <w:r>
        <w:t xml:space="preserve"> </w:t>
      </w:r>
      <w:r w:rsidRPr="00B52EE5">
        <w:t xml:space="preserve">27/2016) velvoittaa </w:t>
      </w:r>
      <w:r>
        <w:t xml:space="preserve">sopimusvaltioita </w:t>
      </w:r>
      <w:r w:rsidRPr="00B52EE5">
        <w:t>toteuttamaan asianmukaiset toimet varmistaakseen vammaisille henkilöille yhdenvertaisen pääsyn fyysiseen ympäristöön, kuljetukseen, tiedottamiseen ja viestintään, muun muassa tieto- ja viestintäteknologiaan ja -järjestelmiin, sekä muihin yleisölle avoimiin tai tarjottaviin järjestelyihin ja palveluihin sekä kaupunki- että maaseutualueilla. Esteettömyysasetus on osa vammaisyleissopimuksen kansallista to</w:t>
      </w:r>
      <w:r w:rsidR="00246FFC">
        <w:t>imeenpanoa</w:t>
      </w:r>
      <w:r w:rsidRPr="00B52EE5">
        <w:t xml:space="preserve">. </w:t>
      </w:r>
    </w:p>
    <w:p w14:paraId="450EA13E" w14:textId="402E1A41" w:rsidR="00B52EE5" w:rsidRDefault="00456A31" w:rsidP="00456A31">
      <w:pPr>
        <w:pStyle w:val="Leipteksti"/>
        <w:tabs>
          <w:tab w:val="left" w:pos="3550"/>
        </w:tabs>
      </w:pPr>
      <w:r>
        <w:t xml:space="preserve">Rakennusten esteettömyyttä koskeva sääntely turvaa perustuslain 6 §:ssä säädetyn yhdenvertaisuuden toteutumista. Esteettömyydellä on myös huomattava käytännön merkitys useiden muiden perusoikeuksien toteutumisessa. Esteet rakennetussa ympäristössä vaikeuttavat </w:t>
      </w:r>
      <w:r w:rsidR="009C5EFA">
        <w:t xml:space="preserve">mm. liikkumista ja asuinpaikan valintaa, työssä käymistä ja elinkeinon harjoittamista, </w:t>
      </w:r>
      <w:r>
        <w:t>poliittisten oikeuksien käyttämistä, opetuksen saamista, sosiaali- ja terveyspalvelujen käyttämistä, kulttuurielämään osallistumista ja uskonnon harjoittamista.</w:t>
      </w:r>
    </w:p>
    <w:p w14:paraId="7A50A9B5" w14:textId="1B5599BA" w:rsidR="000D76D5" w:rsidRPr="00B52EE5" w:rsidRDefault="000D76D5" w:rsidP="00B52EE5">
      <w:pPr>
        <w:pStyle w:val="Leipteksti"/>
        <w:tabs>
          <w:tab w:val="left" w:pos="3550"/>
        </w:tabs>
      </w:pPr>
      <w:r>
        <w:t>Alle 30 neliömetrin ja 120 kuutiometrin kokoisten uudisrakennusten jääminen pois esteettömyysasetuksen soveltamisalasta voi joissakin tilanteissa heikentää yhdenvertaisuu</w:t>
      </w:r>
      <w:r w:rsidR="00ED6A49">
        <w:t>den toteutumista</w:t>
      </w:r>
      <w:r>
        <w:t>. Esimerkiksi pienikokoi</w:t>
      </w:r>
      <w:r w:rsidR="00944BB6">
        <w:t>sen</w:t>
      </w:r>
      <w:r>
        <w:t xml:space="preserve"> palvelurakennu</w:t>
      </w:r>
      <w:r w:rsidR="00944BB6">
        <w:t>ksen</w:t>
      </w:r>
      <w:r>
        <w:t>, kuten kahvila</w:t>
      </w:r>
      <w:r w:rsidR="00944BB6">
        <w:t>n</w:t>
      </w:r>
      <w:r>
        <w:t xml:space="preserve"> tai kioski</w:t>
      </w:r>
      <w:r w:rsidR="00944BB6">
        <w:t>n</w:t>
      </w:r>
      <w:r>
        <w:t xml:space="preserve"> </w:t>
      </w:r>
      <w:r w:rsidR="00944BB6">
        <w:t xml:space="preserve">esteellisyys voi </w:t>
      </w:r>
      <w:r w:rsidR="009C5EFA">
        <w:t>heikentää yhdenvertaisuuden toteutumista</w:t>
      </w:r>
      <w:r w:rsidR="00944BB6">
        <w:t>, etenkin jos lähistöllä ei ole muuta vastaavaa palvelua. Rakentamislain 35 §:n 1 momentti velvoittaa rakennushankkeeseen ryhtyvää näissäkin tilanteissa huolehtimaan esteettömyyden huomioon ottamisesta. Täsmällisten teknisten määräysten sitomattomuus voi kuitenkin käytännössä johtaa esteellisiin toteutuksiin, jollei rakennushankkeeseen ryhtyvällä ole käytössään osaamista esteettömyydestä.</w:t>
      </w:r>
    </w:p>
    <w:p w14:paraId="06A6ACBD" w14:textId="312CCD4B" w:rsidR="00616776" w:rsidRDefault="00616776" w:rsidP="00C74816">
      <w:pPr>
        <w:pStyle w:val="Otsikko1"/>
      </w:pPr>
      <w:r>
        <w:t>Valmistelu ja lausuntopalaute</w:t>
      </w:r>
    </w:p>
    <w:p w14:paraId="433D9518" w14:textId="7E0D6FA1" w:rsidR="00616776" w:rsidRDefault="00734C3B" w:rsidP="00616776">
      <w:pPr>
        <w:pStyle w:val="Leipteksti"/>
      </w:pPr>
      <w:r>
        <w:t>Asetuksen muutos on valmisteltu virkatyönä ympäristöministeriössä.</w:t>
      </w:r>
    </w:p>
    <w:p w14:paraId="30F40741" w14:textId="4482F008" w:rsidR="00734C3B" w:rsidRDefault="00734C3B" w:rsidP="00616776">
      <w:pPr>
        <w:pStyle w:val="Leipteksti"/>
      </w:pPr>
      <w:r>
        <w:t>Asetusluonnos esteettömyysasetuksen teknisestä päivittämisestä oli lausuntokierroksella Lausuntopalvelussa xx.xx.−xx.xx.2024.</w:t>
      </w:r>
    </w:p>
    <w:p w14:paraId="7C5F8D65" w14:textId="0BE17A9B" w:rsidR="00246FFC" w:rsidRDefault="00246FFC" w:rsidP="00616776">
      <w:pPr>
        <w:pStyle w:val="Leipteksti"/>
      </w:pPr>
      <w:r w:rsidRPr="00246FFC">
        <w:t>Lausunnot ja lausuntoyhteenveto on julkaistu Valtioneuvoston Hankeikkunassa hanketunnu</w:t>
      </w:r>
      <w:r>
        <w:t>ksella xxx</w:t>
      </w:r>
      <w:r w:rsidRPr="00246FFC">
        <w:t>.</w:t>
      </w:r>
    </w:p>
    <w:p w14:paraId="0B43BA7A" w14:textId="3F76D8BA" w:rsidR="00734C3B" w:rsidRDefault="00734C3B" w:rsidP="00616776">
      <w:pPr>
        <w:pStyle w:val="Leipteksti"/>
      </w:pPr>
      <w:r>
        <w:t>…</w:t>
      </w:r>
    </w:p>
    <w:p w14:paraId="78D9C36C" w14:textId="55A1C199" w:rsidR="00616776" w:rsidRPr="00734C3B" w:rsidRDefault="00616776" w:rsidP="00C74816">
      <w:pPr>
        <w:pStyle w:val="Otsikko1"/>
      </w:pPr>
      <w:r w:rsidRPr="00734C3B">
        <w:t>Voimaantulo</w:t>
      </w:r>
    </w:p>
    <w:p w14:paraId="0AE1E17E" w14:textId="4225CEDB" w:rsidR="00125124" w:rsidRPr="008D1602" w:rsidRDefault="00734C3B" w:rsidP="008D1602">
      <w:pPr>
        <w:tabs>
          <w:tab w:val="clear" w:pos="2608"/>
          <w:tab w:val="clear" w:pos="5670"/>
        </w:tabs>
        <w:rPr>
          <w:rFonts w:eastAsia="Calibri" w:cs="Calibri"/>
        </w:rPr>
      </w:pPr>
      <w:r>
        <w:rPr>
          <w:rFonts w:eastAsia="Calibri" w:cs="Calibri"/>
        </w:rPr>
        <w:t>Asetus on tarkoitettu tulemaan voimaan 1.1.2025.</w:t>
      </w:r>
    </w:p>
    <w:sectPr w:rsidR="00125124" w:rsidRPr="008D1602" w:rsidSect="00A40ED0">
      <w:headerReference w:type="default" r:id="rId10"/>
      <w:headerReference w:type="first" r:id="rId11"/>
      <w:footerReference w:type="first" r:id="rId12"/>
      <w:pgSz w:w="11906" w:h="16838" w:code="9"/>
      <w:pgMar w:top="2410" w:right="567" w:bottom="102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8EAF" w14:textId="77777777" w:rsidR="0062014C" w:rsidRDefault="0062014C" w:rsidP="00AC7BC5">
      <w:r>
        <w:separator/>
      </w:r>
    </w:p>
    <w:p w14:paraId="368ED1CD" w14:textId="77777777" w:rsidR="0062014C" w:rsidRDefault="0062014C"/>
  </w:endnote>
  <w:endnote w:type="continuationSeparator" w:id="0">
    <w:p w14:paraId="254785E9" w14:textId="77777777" w:rsidR="0062014C" w:rsidRDefault="0062014C" w:rsidP="00AC7BC5">
      <w:r>
        <w:continuationSeparator/>
      </w:r>
    </w:p>
    <w:p w14:paraId="43E90BBE" w14:textId="77777777" w:rsidR="0062014C" w:rsidRDefault="0062014C"/>
  </w:endnote>
  <w:endnote w:type="continuationNotice" w:id="1">
    <w:p w14:paraId="30753173" w14:textId="77777777" w:rsidR="00F1697B" w:rsidRDefault="00F16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305B" w14:textId="77777777" w:rsidR="003115E2" w:rsidRPr="00287385" w:rsidRDefault="003115E2" w:rsidP="003115E2">
    <w:pPr>
      <w:pStyle w:val="Alatunniste"/>
    </w:pPr>
  </w:p>
  <w:p w14:paraId="5F98C795" w14:textId="77777777" w:rsidR="003115E2" w:rsidRPr="001C42A2" w:rsidRDefault="003115E2" w:rsidP="003115E2">
    <w:pPr>
      <w:pStyle w:val="Alatunniste"/>
    </w:pPr>
    <w:r w:rsidRPr="001C42A2">
      <w:rPr>
        <w:b/>
        <w:bCs/>
      </w:rPr>
      <w:t>Ympäristöministeriö</w:t>
    </w:r>
    <w:r w:rsidRPr="001C42A2">
      <w:tab/>
      <w:t>puh. 0295 16001</w:t>
    </w:r>
    <w:r w:rsidRPr="001C42A2">
      <w:tab/>
    </w:r>
    <w:r w:rsidRPr="001C42A2">
      <w:rPr>
        <w:b/>
        <w:bCs/>
      </w:rPr>
      <w:t>Miljöministeriet</w:t>
    </w:r>
    <w:r w:rsidRPr="001C42A2">
      <w:tab/>
      <w:t>tfn 0295 16001</w:t>
    </w:r>
    <w:r w:rsidRPr="001C42A2">
      <w:tab/>
    </w:r>
  </w:p>
  <w:p w14:paraId="032D85A3" w14:textId="77777777" w:rsidR="003115E2" w:rsidRPr="001C42A2" w:rsidRDefault="003115E2" w:rsidP="003115E2">
    <w:pPr>
      <w:pStyle w:val="Alatunniste"/>
    </w:pPr>
    <w:r w:rsidRPr="001C42A2">
      <w:t>Aleksanterinkatu 7, Helsinki</w:t>
    </w:r>
    <w:r w:rsidRPr="001C42A2">
      <w:tab/>
      <w:t>www.ym.fi</w:t>
    </w:r>
    <w:r w:rsidRPr="001C42A2">
      <w:tab/>
      <w:t>Alexandersgatan 7</w:t>
    </w:r>
    <w:r>
      <w:t xml:space="preserve">, </w:t>
    </w:r>
    <w:r w:rsidRPr="00653F54">
      <w:t>Helsingfors</w:t>
    </w:r>
    <w:r w:rsidRPr="001C42A2">
      <w:tab/>
      <w:t>https://www.ym.fi</w:t>
    </w:r>
  </w:p>
  <w:p w14:paraId="046C5DEA" w14:textId="77777777" w:rsidR="009939B4" w:rsidRPr="003115E2" w:rsidRDefault="003115E2" w:rsidP="003115E2">
    <w:pPr>
      <w:pStyle w:val="Alatunniste"/>
      <w:rPr>
        <w:lang w:val="sv-FI"/>
      </w:rPr>
    </w:pPr>
    <w:r w:rsidRPr="001C42A2">
      <w:rPr>
        <w:lang w:val="sv-FI"/>
      </w:rPr>
      <w:t xml:space="preserve">PL 35, 00023 </w:t>
    </w:r>
    <w:r w:rsidRPr="00043B13">
      <w:rPr>
        <w:lang w:val="sv-FI"/>
      </w:rPr>
      <w:t>Valtioneuvosto</w:t>
    </w:r>
    <w:r w:rsidRPr="00043B13">
      <w:rPr>
        <w:lang w:val="sv-FI"/>
      </w:rPr>
      <w:tab/>
    </w:r>
    <w:r w:rsidRPr="001C42A2">
      <w:rPr>
        <w:lang w:val="sv-FI"/>
      </w:rPr>
      <w:t xml:space="preserve">Y-tunnus </w:t>
    </w:r>
    <w:r w:rsidRPr="00847385">
      <w:rPr>
        <w:lang w:val="en-GB"/>
      </w:rPr>
      <w:t>0519456-1</w:t>
    </w:r>
    <w:r w:rsidRPr="00043B13">
      <w:rPr>
        <w:lang w:val="sv-FI"/>
      </w:rPr>
      <w:tab/>
    </w:r>
    <w:r w:rsidRPr="001C42A2">
      <w:rPr>
        <w:lang w:val="sv-FI"/>
      </w:rPr>
      <w:t>PB 35, 00023</w:t>
    </w:r>
    <w:r>
      <w:rPr>
        <w:lang w:val="sv-FI"/>
      </w:rPr>
      <w:t xml:space="preserve"> </w:t>
    </w:r>
    <w:r w:rsidRPr="00043B13">
      <w:rPr>
        <w:lang w:val="sv-FI"/>
      </w:rPr>
      <w:t>Statsrådet</w:t>
    </w:r>
    <w:r w:rsidRPr="00043B13">
      <w:rPr>
        <w:lang w:val="sv-FI"/>
      </w:rPr>
      <w:tab/>
    </w:r>
    <w:r w:rsidRPr="001C42A2">
      <w:rPr>
        <w:lang w:val="sv-FI"/>
      </w:rPr>
      <w:t xml:space="preserve">FO-nummer </w:t>
    </w:r>
    <w:r w:rsidRPr="00847385">
      <w:rPr>
        <w:lang w:val="en-GB"/>
      </w:rPr>
      <w:t>0519456-1</w:t>
    </w:r>
    <w:r w:rsidRPr="001C42A2">
      <w:rPr>
        <w:lang w:val="sv-F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238D" w14:textId="77777777" w:rsidR="0062014C" w:rsidRDefault="0062014C" w:rsidP="00AC7BC5">
      <w:r>
        <w:separator/>
      </w:r>
    </w:p>
    <w:p w14:paraId="3BE0AFF7" w14:textId="77777777" w:rsidR="0062014C" w:rsidRDefault="0062014C"/>
  </w:footnote>
  <w:footnote w:type="continuationSeparator" w:id="0">
    <w:p w14:paraId="56F2967F" w14:textId="77777777" w:rsidR="0062014C" w:rsidRDefault="0062014C" w:rsidP="00AC7BC5">
      <w:r>
        <w:continuationSeparator/>
      </w:r>
    </w:p>
    <w:p w14:paraId="3384703C" w14:textId="77777777" w:rsidR="0062014C" w:rsidRDefault="0062014C"/>
  </w:footnote>
  <w:footnote w:type="continuationNotice" w:id="1">
    <w:p w14:paraId="7AD53C6F" w14:textId="77777777" w:rsidR="00F1697B" w:rsidRDefault="00F16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6197" w14:textId="77777777" w:rsidR="0014405D" w:rsidRPr="00F1568B" w:rsidRDefault="00F1568B" w:rsidP="00F1568B">
    <w:pPr>
      <w:pStyle w:val="Yltunniste"/>
    </w:pPr>
    <w:r w:rsidRPr="005D4C87">
      <w:fldChar w:fldCharType="begin"/>
    </w:r>
    <w:r w:rsidRPr="005D4C87">
      <w:instrText>PAGE</w:instrText>
    </w:r>
    <w:r w:rsidRPr="005D4C87">
      <w:fldChar w:fldCharType="separate"/>
    </w:r>
    <w:r>
      <w:t>1</w:t>
    </w:r>
    <w:r w:rsidRPr="005D4C87">
      <w:fldChar w:fldCharType="end"/>
    </w:r>
    <w:r w:rsidRPr="005D4C87">
      <w:t xml:space="preserve"> (</w:t>
    </w:r>
    <w:r w:rsidRPr="005D4C87">
      <w:fldChar w:fldCharType="begin"/>
    </w:r>
    <w:r w:rsidRPr="005D4C87">
      <w:instrText>NUMPAGES</w:instrText>
    </w:r>
    <w:r w:rsidRPr="005D4C87">
      <w:fldChar w:fldCharType="separate"/>
    </w:r>
    <w:r w:rsidR="0022121B">
      <w:rPr>
        <w:noProof/>
      </w:rPr>
      <w:t>1</w:t>
    </w:r>
    <w:r w:rsidRPr="005D4C87">
      <w:fldChar w:fldCharType="end"/>
    </w:r>
    <w:r w:rsidRPr="005D4C87">
      <w:t>)</w:t>
    </w:r>
  </w:p>
  <w:p w14:paraId="679DCE78" w14:textId="77777777" w:rsidR="000070D0" w:rsidRDefault="008D1602">
    <w:r>
      <w:rPr>
        <w:noProof/>
        <w:lang w:eastAsia="fi-FI"/>
      </w:rPr>
      <w:drawing>
        <wp:anchor distT="0" distB="0" distL="114300" distR="114300" simplePos="0" relativeHeight="251658241" behindDoc="1" locked="0" layoutInCell="1" allowOverlap="1" wp14:anchorId="7D0F5E7D" wp14:editId="0BC32C9F">
          <wp:simplePos x="0" y="0"/>
          <wp:positionH relativeFrom="page">
            <wp:posOffset>648335</wp:posOffset>
          </wp:positionH>
          <wp:positionV relativeFrom="page">
            <wp:posOffset>407035</wp:posOffset>
          </wp:positionV>
          <wp:extent cx="2134800" cy="723600"/>
          <wp:effectExtent l="0" t="0" r="0" b="0"/>
          <wp:wrapNone/>
          <wp:docPr id="2" name="Kuva 2"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8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F065" w14:textId="1668D663" w:rsidR="003E0879" w:rsidRDefault="00893F7D" w:rsidP="008E71FB">
    <w:pPr>
      <w:pStyle w:val="Yltunniste"/>
    </w:pPr>
    <w:r>
      <w:rPr>
        <w:noProof/>
        <w:lang w:eastAsia="fi-FI"/>
      </w:rPr>
      <w:drawing>
        <wp:anchor distT="0" distB="0" distL="114300" distR="114300" simplePos="0" relativeHeight="251658240" behindDoc="1" locked="0" layoutInCell="1" allowOverlap="1" wp14:anchorId="20032092" wp14:editId="3C346693">
          <wp:simplePos x="0" y="0"/>
          <wp:positionH relativeFrom="page">
            <wp:posOffset>647700</wp:posOffset>
          </wp:positionH>
          <wp:positionV relativeFrom="page">
            <wp:posOffset>406400</wp:posOffset>
          </wp:positionV>
          <wp:extent cx="2134235" cy="723265"/>
          <wp:effectExtent l="0" t="0" r="0" b="0"/>
          <wp:wrapNone/>
          <wp:docPr id="1" name="Kuva 1"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235" cy="723265"/>
                  </a:xfrm>
                  <a:prstGeom prst="rect">
                    <a:avLst/>
                  </a:prstGeom>
                </pic:spPr>
              </pic:pic>
            </a:graphicData>
          </a:graphic>
          <wp14:sizeRelH relativeFrom="margin">
            <wp14:pctWidth>0</wp14:pctWidth>
          </wp14:sizeRelH>
          <wp14:sizeRelV relativeFrom="margin">
            <wp14:pctHeight>0</wp14:pctHeight>
          </wp14:sizeRelV>
        </wp:anchor>
      </w:drawing>
    </w:r>
    <w:r w:rsidR="007A77BC" w:rsidRPr="008E71FB">
      <w:fldChar w:fldCharType="begin"/>
    </w:r>
    <w:r w:rsidR="007A77BC" w:rsidRPr="008E71FB">
      <w:instrText>PAGE</w:instrText>
    </w:r>
    <w:r w:rsidR="007A77BC" w:rsidRPr="008E71FB">
      <w:fldChar w:fldCharType="separate"/>
    </w:r>
    <w:r w:rsidR="008C15A8">
      <w:rPr>
        <w:noProof/>
      </w:rPr>
      <w:t>1</w:t>
    </w:r>
    <w:r w:rsidR="007A77BC" w:rsidRPr="008E71FB">
      <w:fldChar w:fldCharType="end"/>
    </w:r>
    <w:r w:rsidR="007A77BC" w:rsidRPr="008E71FB">
      <w:t xml:space="preserve"> (</w:t>
    </w:r>
    <w:r w:rsidR="007A77BC" w:rsidRPr="008E71FB">
      <w:fldChar w:fldCharType="begin"/>
    </w:r>
    <w:r w:rsidR="007A77BC" w:rsidRPr="008E71FB">
      <w:instrText>NUMPAGES</w:instrText>
    </w:r>
    <w:r w:rsidR="007A77BC" w:rsidRPr="008E71FB">
      <w:fldChar w:fldCharType="separate"/>
    </w:r>
    <w:r w:rsidR="008C15A8">
      <w:rPr>
        <w:noProof/>
      </w:rPr>
      <w:t>1</w:t>
    </w:r>
    <w:r w:rsidR="007A77BC" w:rsidRPr="008E71FB">
      <w:fldChar w:fldCharType="end"/>
    </w:r>
    <w:r w:rsidR="007A77BC" w:rsidRPr="008E71FB">
      <w:t>)</w:t>
    </w:r>
  </w:p>
  <w:p w14:paraId="3E1A1FB8" w14:textId="77777777" w:rsidR="000070D0" w:rsidRDefault="000070D0" w:rsidP="00C2018C">
    <w:pPr>
      <w:pStyle w:val="Yltunnist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5E724D"/>
    <w:multiLevelType w:val="hybridMultilevel"/>
    <w:tmpl w:val="15408DD2"/>
    <w:lvl w:ilvl="0" w:tplc="61F43F5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3BA67BF"/>
    <w:multiLevelType w:val="multilevel"/>
    <w:tmpl w:val="170EE140"/>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7"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18" w15:restartNumberingAfterBreak="0">
    <w:nsid w:val="4D881EAF"/>
    <w:multiLevelType w:val="hybridMultilevel"/>
    <w:tmpl w:val="D02E2E48"/>
    <w:lvl w:ilvl="0" w:tplc="9D96FEF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0"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7"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55E235F"/>
    <w:multiLevelType w:val="hybridMultilevel"/>
    <w:tmpl w:val="D22C99DA"/>
    <w:lvl w:ilvl="0" w:tplc="05BAF8F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F9D004A"/>
    <w:multiLevelType w:val="multilevel"/>
    <w:tmpl w:val="811CB534"/>
    <w:lvl w:ilvl="0">
      <w:start w:val="1"/>
      <w:numFmt w:val="bullet"/>
      <w:pStyle w:val="Luettelo"/>
      <w:lvlText w:val=""/>
      <w:lvlJc w:val="left"/>
      <w:pPr>
        <w:ind w:left="1664" w:hanging="360"/>
      </w:pPr>
      <w:rPr>
        <w:rFonts w:ascii="Symbol" w:hAnsi="Symbol" w:hint="default"/>
        <w:color w:val="auto"/>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88700326">
    <w:abstractNumId w:val="0"/>
  </w:num>
  <w:num w:numId="2" w16cid:durableId="1402750738">
    <w:abstractNumId w:val="2"/>
  </w:num>
  <w:num w:numId="3" w16cid:durableId="2130079522">
    <w:abstractNumId w:val="27"/>
  </w:num>
  <w:num w:numId="4" w16cid:durableId="465780400">
    <w:abstractNumId w:val="21"/>
  </w:num>
  <w:num w:numId="5" w16cid:durableId="1109812758">
    <w:abstractNumId w:val="9"/>
  </w:num>
  <w:num w:numId="6" w16cid:durableId="695933171">
    <w:abstractNumId w:val="7"/>
  </w:num>
  <w:num w:numId="7" w16cid:durableId="1323506111">
    <w:abstractNumId w:val="28"/>
  </w:num>
  <w:num w:numId="8" w16cid:durableId="2130388212">
    <w:abstractNumId w:val="14"/>
  </w:num>
  <w:num w:numId="9" w16cid:durableId="771898024">
    <w:abstractNumId w:val="13"/>
  </w:num>
  <w:num w:numId="10" w16cid:durableId="296491915">
    <w:abstractNumId w:val="15"/>
  </w:num>
  <w:num w:numId="11" w16cid:durableId="1756512138">
    <w:abstractNumId w:val="12"/>
  </w:num>
  <w:num w:numId="12" w16cid:durableId="150877991">
    <w:abstractNumId w:val="6"/>
  </w:num>
  <w:num w:numId="13" w16cid:durableId="1078286539">
    <w:abstractNumId w:val="25"/>
  </w:num>
  <w:num w:numId="14" w16cid:durableId="1348946473">
    <w:abstractNumId w:val="26"/>
  </w:num>
  <w:num w:numId="15" w16cid:durableId="84348699">
    <w:abstractNumId w:val="8"/>
  </w:num>
  <w:num w:numId="16" w16cid:durableId="624968133">
    <w:abstractNumId w:val="30"/>
  </w:num>
  <w:num w:numId="17" w16cid:durableId="1419054464">
    <w:abstractNumId w:val="4"/>
  </w:num>
  <w:num w:numId="18" w16cid:durableId="1017584416">
    <w:abstractNumId w:val="22"/>
  </w:num>
  <w:num w:numId="19" w16cid:durableId="1275593156">
    <w:abstractNumId w:val="11"/>
  </w:num>
  <w:num w:numId="20" w16cid:durableId="1852985099">
    <w:abstractNumId w:val="24"/>
  </w:num>
  <w:num w:numId="21" w16cid:durableId="763067679">
    <w:abstractNumId w:val="3"/>
  </w:num>
  <w:num w:numId="22" w16cid:durableId="1766219033">
    <w:abstractNumId w:val="23"/>
  </w:num>
  <w:num w:numId="23" w16cid:durableId="182207730">
    <w:abstractNumId w:val="10"/>
  </w:num>
  <w:num w:numId="24" w16cid:durableId="15429688">
    <w:abstractNumId w:val="1"/>
  </w:num>
  <w:num w:numId="25" w16cid:durableId="1661303301">
    <w:abstractNumId w:val="20"/>
  </w:num>
  <w:num w:numId="26" w16cid:durableId="321277883">
    <w:abstractNumId w:val="19"/>
  </w:num>
  <w:num w:numId="27" w16cid:durableId="1655529480">
    <w:abstractNumId w:val="16"/>
  </w:num>
  <w:num w:numId="28" w16cid:durableId="292836479">
    <w:abstractNumId w:val="17"/>
  </w:num>
  <w:num w:numId="29" w16cid:durableId="817697270">
    <w:abstractNumId w:val="31"/>
  </w:num>
  <w:num w:numId="30" w16cid:durableId="1926572574">
    <w:abstractNumId w:val="29"/>
  </w:num>
  <w:num w:numId="31" w16cid:durableId="981737474">
    <w:abstractNumId w:val="5"/>
  </w:num>
  <w:num w:numId="32" w16cid:durableId="12800618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1B"/>
    <w:rsid w:val="00004A1C"/>
    <w:rsid w:val="000058ED"/>
    <w:rsid w:val="000070D0"/>
    <w:rsid w:val="00020D03"/>
    <w:rsid w:val="00032ADC"/>
    <w:rsid w:val="00033395"/>
    <w:rsid w:val="00043B13"/>
    <w:rsid w:val="00047B49"/>
    <w:rsid w:val="000615EA"/>
    <w:rsid w:val="000639CC"/>
    <w:rsid w:val="00064BA3"/>
    <w:rsid w:val="00071632"/>
    <w:rsid w:val="00074D1C"/>
    <w:rsid w:val="000A60F3"/>
    <w:rsid w:val="000B3271"/>
    <w:rsid w:val="000B3FAE"/>
    <w:rsid w:val="000C3BE9"/>
    <w:rsid w:val="000C7201"/>
    <w:rsid w:val="000C7E8C"/>
    <w:rsid w:val="000D76D5"/>
    <w:rsid w:val="000F4350"/>
    <w:rsid w:val="000F5931"/>
    <w:rsid w:val="00117BC3"/>
    <w:rsid w:val="00117F9C"/>
    <w:rsid w:val="00125124"/>
    <w:rsid w:val="0013360B"/>
    <w:rsid w:val="0014405D"/>
    <w:rsid w:val="00167DCA"/>
    <w:rsid w:val="001703FE"/>
    <w:rsid w:val="00195851"/>
    <w:rsid w:val="001A5CD7"/>
    <w:rsid w:val="001A6268"/>
    <w:rsid w:val="001B2BAA"/>
    <w:rsid w:val="001B2D62"/>
    <w:rsid w:val="001B3DFA"/>
    <w:rsid w:val="001B5CF2"/>
    <w:rsid w:val="001C40CB"/>
    <w:rsid w:val="001D495A"/>
    <w:rsid w:val="001F0903"/>
    <w:rsid w:val="001F0E3D"/>
    <w:rsid w:val="001F1B8E"/>
    <w:rsid w:val="00201C58"/>
    <w:rsid w:val="002050E5"/>
    <w:rsid w:val="00206450"/>
    <w:rsid w:val="00211D88"/>
    <w:rsid w:val="0022111F"/>
    <w:rsid w:val="0022121B"/>
    <w:rsid w:val="002243A3"/>
    <w:rsid w:val="00227B30"/>
    <w:rsid w:val="00246FFC"/>
    <w:rsid w:val="002714CE"/>
    <w:rsid w:val="002742FA"/>
    <w:rsid w:val="00287385"/>
    <w:rsid w:val="002C5DA1"/>
    <w:rsid w:val="0030309C"/>
    <w:rsid w:val="00311193"/>
    <w:rsid w:val="0031154F"/>
    <w:rsid w:val="003115E2"/>
    <w:rsid w:val="00313BCB"/>
    <w:rsid w:val="00317AA4"/>
    <w:rsid w:val="00345DE7"/>
    <w:rsid w:val="00346A58"/>
    <w:rsid w:val="00350642"/>
    <w:rsid w:val="00351C7F"/>
    <w:rsid w:val="00356779"/>
    <w:rsid w:val="003606BB"/>
    <w:rsid w:val="00371133"/>
    <w:rsid w:val="003767D5"/>
    <w:rsid w:val="003804DC"/>
    <w:rsid w:val="003A34B9"/>
    <w:rsid w:val="003A4AB5"/>
    <w:rsid w:val="003B7DD9"/>
    <w:rsid w:val="003C19EE"/>
    <w:rsid w:val="003D4166"/>
    <w:rsid w:val="003D70A7"/>
    <w:rsid w:val="003E0511"/>
    <w:rsid w:val="003E0879"/>
    <w:rsid w:val="003E10EB"/>
    <w:rsid w:val="003F03BB"/>
    <w:rsid w:val="003F4A60"/>
    <w:rsid w:val="00403A63"/>
    <w:rsid w:val="004145E6"/>
    <w:rsid w:val="00420D16"/>
    <w:rsid w:val="00434F82"/>
    <w:rsid w:val="00437D93"/>
    <w:rsid w:val="00450E2C"/>
    <w:rsid w:val="00456474"/>
    <w:rsid w:val="0045661C"/>
    <w:rsid w:val="00456A31"/>
    <w:rsid w:val="00464F28"/>
    <w:rsid w:val="00472C23"/>
    <w:rsid w:val="0047324E"/>
    <w:rsid w:val="0047520D"/>
    <w:rsid w:val="00484774"/>
    <w:rsid w:val="00492DC5"/>
    <w:rsid w:val="004A0AEA"/>
    <w:rsid w:val="004A5008"/>
    <w:rsid w:val="004E4251"/>
    <w:rsid w:val="004F4BAA"/>
    <w:rsid w:val="004F6B0C"/>
    <w:rsid w:val="00504644"/>
    <w:rsid w:val="00511BE5"/>
    <w:rsid w:val="00527C91"/>
    <w:rsid w:val="0054267A"/>
    <w:rsid w:val="00542CD9"/>
    <w:rsid w:val="005B2F86"/>
    <w:rsid w:val="005B5864"/>
    <w:rsid w:val="005B7196"/>
    <w:rsid w:val="005E04BE"/>
    <w:rsid w:val="005E48EA"/>
    <w:rsid w:val="00601811"/>
    <w:rsid w:val="00601D7D"/>
    <w:rsid w:val="00605ACB"/>
    <w:rsid w:val="0060724A"/>
    <w:rsid w:val="00612226"/>
    <w:rsid w:val="00616776"/>
    <w:rsid w:val="0062014C"/>
    <w:rsid w:val="00624D0E"/>
    <w:rsid w:val="00653706"/>
    <w:rsid w:val="006739FF"/>
    <w:rsid w:val="00681A2C"/>
    <w:rsid w:val="0069103F"/>
    <w:rsid w:val="006A58FF"/>
    <w:rsid w:val="006A642D"/>
    <w:rsid w:val="006B011A"/>
    <w:rsid w:val="006B2C10"/>
    <w:rsid w:val="006B426D"/>
    <w:rsid w:val="006D657D"/>
    <w:rsid w:val="006D6722"/>
    <w:rsid w:val="006D7C44"/>
    <w:rsid w:val="006E0F3C"/>
    <w:rsid w:val="006F36F8"/>
    <w:rsid w:val="00714450"/>
    <w:rsid w:val="007144CC"/>
    <w:rsid w:val="00722DE1"/>
    <w:rsid w:val="0073191E"/>
    <w:rsid w:val="00731EA9"/>
    <w:rsid w:val="00734C3B"/>
    <w:rsid w:val="0073713A"/>
    <w:rsid w:val="00760947"/>
    <w:rsid w:val="007632A7"/>
    <w:rsid w:val="007727E6"/>
    <w:rsid w:val="0079104E"/>
    <w:rsid w:val="007A77BC"/>
    <w:rsid w:val="007B2694"/>
    <w:rsid w:val="007C2285"/>
    <w:rsid w:val="007C50BC"/>
    <w:rsid w:val="007C7C4F"/>
    <w:rsid w:val="007E2708"/>
    <w:rsid w:val="0080351B"/>
    <w:rsid w:val="008217E2"/>
    <w:rsid w:val="008253FE"/>
    <w:rsid w:val="00830601"/>
    <w:rsid w:val="00843BF7"/>
    <w:rsid w:val="00860E8C"/>
    <w:rsid w:val="00876321"/>
    <w:rsid w:val="00876CF1"/>
    <w:rsid w:val="00880A75"/>
    <w:rsid w:val="00893F7D"/>
    <w:rsid w:val="00896319"/>
    <w:rsid w:val="008B1667"/>
    <w:rsid w:val="008C15A8"/>
    <w:rsid w:val="008D1602"/>
    <w:rsid w:val="008E2740"/>
    <w:rsid w:val="008E5DF6"/>
    <w:rsid w:val="008E71FB"/>
    <w:rsid w:val="008F0DD8"/>
    <w:rsid w:val="008F78F1"/>
    <w:rsid w:val="00907F14"/>
    <w:rsid w:val="00920BDD"/>
    <w:rsid w:val="00920D1C"/>
    <w:rsid w:val="00944BB6"/>
    <w:rsid w:val="00945BFA"/>
    <w:rsid w:val="0095187E"/>
    <w:rsid w:val="00967360"/>
    <w:rsid w:val="009845E6"/>
    <w:rsid w:val="009939B4"/>
    <w:rsid w:val="0099556F"/>
    <w:rsid w:val="009978C4"/>
    <w:rsid w:val="009A6536"/>
    <w:rsid w:val="009B00F8"/>
    <w:rsid w:val="009B6119"/>
    <w:rsid w:val="009C5EFA"/>
    <w:rsid w:val="009D1875"/>
    <w:rsid w:val="009D7BB0"/>
    <w:rsid w:val="009E3D1F"/>
    <w:rsid w:val="009E40DA"/>
    <w:rsid w:val="009F3A18"/>
    <w:rsid w:val="00A01F8D"/>
    <w:rsid w:val="00A0715C"/>
    <w:rsid w:val="00A139D0"/>
    <w:rsid w:val="00A3260C"/>
    <w:rsid w:val="00A32D4C"/>
    <w:rsid w:val="00A40ED0"/>
    <w:rsid w:val="00A50B0A"/>
    <w:rsid w:val="00A61EC7"/>
    <w:rsid w:val="00A65357"/>
    <w:rsid w:val="00A71532"/>
    <w:rsid w:val="00A815AC"/>
    <w:rsid w:val="00A91CE0"/>
    <w:rsid w:val="00A961CB"/>
    <w:rsid w:val="00AA0924"/>
    <w:rsid w:val="00AB124A"/>
    <w:rsid w:val="00AB3675"/>
    <w:rsid w:val="00AC0A9E"/>
    <w:rsid w:val="00AC79A0"/>
    <w:rsid w:val="00AC7B27"/>
    <w:rsid w:val="00AC7BC5"/>
    <w:rsid w:val="00AD043D"/>
    <w:rsid w:val="00AF69EA"/>
    <w:rsid w:val="00B06142"/>
    <w:rsid w:val="00B14070"/>
    <w:rsid w:val="00B2730F"/>
    <w:rsid w:val="00B361BA"/>
    <w:rsid w:val="00B36728"/>
    <w:rsid w:val="00B417CC"/>
    <w:rsid w:val="00B47A21"/>
    <w:rsid w:val="00B52EE5"/>
    <w:rsid w:val="00B57DED"/>
    <w:rsid w:val="00B6126B"/>
    <w:rsid w:val="00B71EB6"/>
    <w:rsid w:val="00BA7BA5"/>
    <w:rsid w:val="00BB1B52"/>
    <w:rsid w:val="00BC768D"/>
    <w:rsid w:val="00BF430D"/>
    <w:rsid w:val="00C04FA3"/>
    <w:rsid w:val="00C10165"/>
    <w:rsid w:val="00C164B8"/>
    <w:rsid w:val="00C2018C"/>
    <w:rsid w:val="00C23806"/>
    <w:rsid w:val="00C257FC"/>
    <w:rsid w:val="00C3294E"/>
    <w:rsid w:val="00C3448C"/>
    <w:rsid w:val="00C3730F"/>
    <w:rsid w:val="00C455E4"/>
    <w:rsid w:val="00C46D72"/>
    <w:rsid w:val="00C479A0"/>
    <w:rsid w:val="00C56D47"/>
    <w:rsid w:val="00C635DE"/>
    <w:rsid w:val="00C71063"/>
    <w:rsid w:val="00C72946"/>
    <w:rsid w:val="00C73477"/>
    <w:rsid w:val="00C743E5"/>
    <w:rsid w:val="00C74816"/>
    <w:rsid w:val="00C77D13"/>
    <w:rsid w:val="00C8351E"/>
    <w:rsid w:val="00C8584F"/>
    <w:rsid w:val="00C85D1C"/>
    <w:rsid w:val="00CA0EED"/>
    <w:rsid w:val="00CB1DD6"/>
    <w:rsid w:val="00CC07D0"/>
    <w:rsid w:val="00CC43EA"/>
    <w:rsid w:val="00CC654F"/>
    <w:rsid w:val="00CD55F5"/>
    <w:rsid w:val="00CE69A7"/>
    <w:rsid w:val="00CF2869"/>
    <w:rsid w:val="00CF347E"/>
    <w:rsid w:val="00D02A10"/>
    <w:rsid w:val="00D059BF"/>
    <w:rsid w:val="00D07AB2"/>
    <w:rsid w:val="00D32DA0"/>
    <w:rsid w:val="00D35B70"/>
    <w:rsid w:val="00D41A7E"/>
    <w:rsid w:val="00D43B00"/>
    <w:rsid w:val="00D451C6"/>
    <w:rsid w:val="00D51F5E"/>
    <w:rsid w:val="00D67C9F"/>
    <w:rsid w:val="00D724D2"/>
    <w:rsid w:val="00D72A44"/>
    <w:rsid w:val="00D74B23"/>
    <w:rsid w:val="00DA3383"/>
    <w:rsid w:val="00DD1C72"/>
    <w:rsid w:val="00DD3BA1"/>
    <w:rsid w:val="00DD6B0E"/>
    <w:rsid w:val="00DF082A"/>
    <w:rsid w:val="00DF5FF8"/>
    <w:rsid w:val="00E05681"/>
    <w:rsid w:val="00E178BA"/>
    <w:rsid w:val="00E20CFE"/>
    <w:rsid w:val="00E62255"/>
    <w:rsid w:val="00E7785A"/>
    <w:rsid w:val="00E80176"/>
    <w:rsid w:val="00E81F28"/>
    <w:rsid w:val="00E83753"/>
    <w:rsid w:val="00E84281"/>
    <w:rsid w:val="00E8526A"/>
    <w:rsid w:val="00EB2C37"/>
    <w:rsid w:val="00EB3F49"/>
    <w:rsid w:val="00EC2136"/>
    <w:rsid w:val="00ED6A49"/>
    <w:rsid w:val="00EE009F"/>
    <w:rsid w:val="00EE326A"/>
    <w:rsid w:val="00EE4A82"/>
    <w:rsid w:val="00EF7807"/>
    <w:rsid w:val="00F1568B"/>
    <w:rsid w:val="00F16063"/>
    <w:rsid w:val="00F1697B"/>
    <w:rsid w:val="00F20A16"/>
    <w:rsid w:val="00F21D78"/>
    <w:rsid w:val="00F40EEB"/>
    <w:rsid w:val="00F445A3"/>
    <w:rsid w:val="00F54179"/>
    <w:rsid w:val="00F569A2"/>
    <w:rsid w:val="00F60E32"/>
    <w:rsid w:val="00F90888"/>
    <w:rsid w:val="00F92DDB"/>
    <w:rsid w:val="00FA5E7C"/>
    <w:rsid w:val="00FB6703"/>
    <w:rsid w:val="00FC241F"/>
    <w:rsid w:val="00FC252D"/>
    <w:rsid w:val="00FD70A1"/>
    <w:rsid w:val="00FE697A"/>
    <w:rsid w:val="21C08003"/>
    <w:rsid w:val="395FBF82"/>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3AF1B57"/>
  <w15:docId w15:val="{CE81A163-B70B-41F8-A588-2E0E605D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89"/>
    <w:rsid w:val="008D1602"/>
    <w:pPr>
      <w:tabs>
        <w:tab w:val="left" w:pos="2608"/>
        <w:tab w:val="left" w:pos="5670"/>
      </w:tabs>
    </w:pPr>
    <w:rPr>
      <w:sz w:val="21"/>
    </w:rPr>
  </w:style>
  <w:style w:type="paragraph" w:styleId="Otsikko1">
    <w:name w:val="heading 1"/>
    <w:basedOn w:val="Normaali"/>
    <w:next w:val="Leipteksti"/>
    <w:link w:val="Otsikko1Char"/>
    <w:autoRedefine/>
    <w:uiPriority w:val="14"/>
    <w:qFormat/>
    <w:rsid w:val="00C74816"/>
    <w:pPr>
      <w:keepNext/>
      <w:keepLines/>
      <w:numPr>
        <w:numId w:val="27"/>
      </w:numPr>
      <w:spacing w:before="400" w:after="200" w:line="320" w:lineRule="exact"/>
      <w:outlineLvl w:val="0"/>
    </w:pPr>
    <w:rPr>
      <w:rFonts w:ascii="Arial" w:eastAsiaTheme="majorEastAsia" w:hAnsi="Arial" w:cstheme="majorHAnsi"/>
      <w:b/>
      <w:bCs/>
      <w:sz w:val="20"/>
      <w:szCs w:val="28"/>
    </w:rPr>
  </w:style>
  <w:style w:type="paragraph" w:styleId="Otsikko2">
    <w:name w:val="heading 2"/>
    <w:basedOn w:val="Normaali"/>
    <w:next w:val="Leipteksti"/>
    <w:link w:val="Otsikko2Char"/>
    <w:autoRedefine/>
    <w:uiPriority w:val="14"/>
    <w:qFormat/>
    <w:rsid w:val="00616776"/>
    <w:pPr>
      <w:keepNext/>
      <w:keepLines/>
      <w:numPr>
        <w:ilvl w:val="1"/>
        <w:numId w:val="27"/>
      </w:numPr>
      <w:spacing w:before="300" w:after="300" w:line="300" w:lineRule="atLeast"/>
      <w:outlineLvl w:val="1"/>
    </w:pPr>
    <w:rPr>
      <w:rFonts w:asciiTheme="majorHAnsi" w:eastAsiaTheme="majorEastAsia" w:hAnsiTheme="majorHAnsi" w:cstheme="majorHAnsi"/>
      <w:b/>
      <w:bCs/>
      <w:sz w:val="20"/>
      <w:szCs w:val="26"/>
    </w:rPr>
  </w:style>
  <w:style w:type="paragraph" w:styleId="Otsikko3">
    <w:name w:val="heading 3"/>
    <w:basedOn w:val="Otsikko2"/>
    <w:next w:val="Leipteksti"/>
    <w:link w:val="Otsikko3Char"/>
    <w:autoRedefine/>
    <w:uiPriority w:val="14"/>
    <w:qFormat/>
    <w:rsid w:val="00211D88"/>
    <w:pPr>
      <w:numPr>
        <w:ilvl w:val="2"/>
      </w:numPr>
      <w:outlineLvl w:val="2"/>
    </w:pPr>
    <w:rPr>
      <w:rFonts w:cstheme="majorBidi"/>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C74816"/>
    <w:rPr>
      <w:rFonts w:ascii="Arial" w:eastAsiaTheme="majorEastAsia" w:hAnsi="Arial" w:cstheme="majorHAnsi"/>
      <w:b/>
      <w:bCs/>
      <w:sz w:val="20"/>
      <w:szCs w:val="28"/>
    </w:rPr>
  </w:style>
  <w:style w:type="paragraph" w:styleId="Yltunniste">
    <w:name w:val="header"/>
    <w:basedOn w:val="Normaali"/>
    <w:link w:val="YltunnisteChar"/>
    <w:uiPriority w:val="94"/>
    <w:semiHidden/>
    <w:rsid w:val="00125124"/>
    <w:pPr>
      <w:ind w:right="170"/>
      <w:jc w:val="right"/>
    </w:pPr>
    <w:rPr>
      <w:sz w:val="20"/>
    </w:rPr>
  </w:style>
  <w:style w:type="paragraph" w:styleId="Leipteksti">
    <w:name w:val="Body Text"/>
    <w:basedOn w:val="Normaali"/>
    <w:link w:val="LeiptekstiChar"/>
    <w:qFormat/>
    <w:rsid w:val="009845E6"/>
    <w:pPr>
      <w:spacing w:after="160" w:line="300" w:lineRule="atLeast"/>
    </w:pPr>
  </w:style>
  <w:style w:type="character" w:customStyle="1" w:styleId="LeiptekstiChar">
    <w:name w:val="Leipäteksti Char"/>
    <w:basedOn w:val="Kappaleenoletusfontti"/>
    <w:link w:val="Leipteksti"/>
    <w:rsid w:val="009845E6"/>
    <w:rPr>
      <w:sz w:val="21"/>
    </w:rPr>
  </w:style>
  <w:style w:type="character" w:customStyle="1" w:styleId="YltunnisteChar">
    <w:name w:val="Ylätunniste Char"/>
    <w:basedOn w:val="Kappaleenoletusfontti"/>
    <w:link w:val="Yltunniste"/>
    <w:uiPriority w:val="94"/>
    <w:semiHidden/>
    <w:rsid w:val="00125124"/>
    <w:rPr>
      <w:sz w:val="20"/>
    </w:rPr>
  </w:style>
  <w:style w:type="paragraph" w:styleId="Alatunniste">
    <w:name w:val="footer"/>
    <w:link w:val="AlatunnisteChar"/>
    <w:uiPriority w:val="94"/>
    <w:semiHidden/>
    <w:rsid w:val="008D1602"/>
    <w:pPr>
      <w:tabs>
        <w:tab w:val="left" w:pos="2608"/>
        <w:tab w:val="left" w:pos="4717"/>
        <w:tab w:val="left" w:pos="7371"/>
      </w:tabs>
      <w:spacing w:line="240" w:lineRule="exact"/>
    </w:pPr>
    <w:rPr>
      <w:noProof/>
      <w:sz w:val="16"/>
    </w:rPr>
  </w:style>
  <w:style w:type="character" w:customStyle="1" w:styleId="AlatunnisteChar">
    <w:name w:val="Alatunniste Char"/>
    <w:basedOn w:val="Kappaleenoletusfontti"/>
    <w:link w:val="Alatunniste"/>
    <w:uiPriority w:val="94"/>
    <w:semiHidden/>
    <w:rsid w:val="008D1602"/>
    <w:rPr>
      <w:noProof/>
      <w:sz w:val="16"/>
    </w:rPr>
  </w:style>
  <w:style w:type="paragraph" w:styleId="Otsikko">
    <w:name w:val="Title"/>
    <w:basedOn w:val="Normaali"/>
    <w:next w:val="Leipteksti"/>
    <w:link w:val="OtsikkoChar"/>
    <w:uiPriority w:val="10"/>
    <w:qFormat/>
    <w:locked/>
    <w:rsid w:val="00125124"/>
    <w:pPr>
      <w:spacing w:before="400" w:after="200" w:line="360" w:lineRule="exact"/>
      <w:contextualSpacing/>
      <w:outlineLvl w:val="0"/>
    </w:pPr>
    <w:rPr>
      <w:rFonts w:asciiTheme="majorHAnsi" w:eastAsiaTheme="majorEastAsia" w:hAnsiTheme="majorHAnsi" w:cstheme="majorHAnsi"/>
      <w:b/>
      <w:kern w:val="28"/>
      <w:sz w:val="26"/>
      <w:szCs w:val="52"/>
    </w:rPr>
  </w:style>
  <w:style w:type="character" w:customStyle="1" w:styleId="OtsikkoChar">
    <w:name w:val="Otsikko Char"/>
    <w:basedOn w:val="Kappaleenoletusfontti"/>
    <w:link w:val="Otsikko"/>
    <w:uiPriority w:val="10"/>
    <w:rsid w:val="00125124"/>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14"/>
    <w:rsid w:val="00616776"/>
    <w:rPr>
      <w:rFonts w:asciiTheme="majorHAnsi" w:eastAsiaTheme="majorEastAsia" w:hAnsiTheme="majorHAnsi" w:cstheme="majorHAnsi"/>
      <w:b/>
      <w:bCs/>
      <w:sz w:val="20"/>
      <w:szCs w:val="26"/>
    </w:rPr>
  </w:style>
  <w:style w:type="paragraph" w:styleId="Alaotsikko">
    <w:name w:val="Subtitle"/>
    <w:basedOn w:val="Normaali"/>
    <w:next w:val="Leipteksti"/>
    <w:link w:val="AlaotsikkoChar"/>
    <w:uiPriority w:val="11"/>
    <w:qFormat/>
    <w:rsid w:val="009845E6"/>
    <w:pPr>
      <w:numPr>
        <w:ilvl w:val="1"/>
      </w:numPr>
      <w:spacing w:before="300" w:after="300" w:line="300" w:lineRule="atLeast"/>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9845E6"/>
    <w:rPr>
      <w:rFonts w:asciiTheme="majorHAnsi" w:eastAsiaTheme="majorEastAsia" w:hAnsiTheme="majorHAnsi" w:cstheme="majorHAnsi"/>
      <w:b/>
      <w:iCs/>
      <w:sz w:val="21"/>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211D88"/>
    <w:rPr>
      <w:rFonts w:asciiTheme="majorHAnsi" w:eastAsiaTheme="majorEastAsia" w:hAnsiTheme="majorHAnsi" w:cstheme="majorBidi"/>
      <w:b/>
      <w:sz w:val="21"/>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Riippuva">
    <w:name w:val="Riippuva"/>
    <w:basedOn w:val="Leipteksti"/>
    <w:next w:val="Leipteksti"/>
    <w:uiPriority w:val="1"/>
    <w:rsid w:val="00CA0EED"/>
    <w:pPr>
      <w:spacing w:before="240"/>
      <w:ind w:hanging="2608"/>
    </w:pPr>
  </w:style>
  <w:style w:type="paragraph" w:customStyle="1" w:styleId="Luettelonumeroitu">
    <w:name w:val="Luettelo numeroitu"/>
    <w:basedOn w:val="Normaali"/>
    <w:qFormat/>
    <w:rsid w:val="009845E6"/>
    <w:pPr>
      <w:numPr>
        <w:numId w:val="28"/>
      </w:numPr>
      <w:tabs>
        <w:tab w:val="clear" w:pos="2608"/>
        <w:tab w:val="clear" w:pos="5670"/>
        <w:tab w:val="left" w:pos="397"/>
      </w:tabs>
      <w:spacing w:line="300" w:lineRule="atLeast"/>
      <w:ind w:left="357" w:hanging="357"/>
    </w:pPr>
    <w:rPr>
      <w:rFonts w:eastAsia="Calibri" w:cs="Calibri"/>
    </w:rPr>
  </w:style>
  <w:style w:type="paragraph" w:customStyle="1" w:styleId="Tyttkentt">
    <w:name w:val="Täyttökentät"/>
    <w:basedOn w:val="Riippuva"/>
    <w:uiPriority w:val="32"/>
    <w:rsid w:val="00893F7D"/>
    <w:pPr>
      <w:tabs>
        <w:tab w:val="clear" w:pos="5670"/>
        <w:tab w:val="left" w:pos="6521"/>
      </w:tabs>
      <w:spacing w:before="0" w:after="420"/>
    </w:pPr>
  </w:style>
  <w:style w:type="paragraph" w:customStyle="1" w:styleId="Vastaanottaja">
    <w:name w:val="Vastaanottaja"/>
    <w:basedOn w:val="Normaali"/>
    <w:uiPriority w:val="30"/>
    <w:rsid w:val="00C743E5"/>
    <w:pPr>
      <w:spacing w:line="310" w:lineRule="exact"/>
    </w:pPr>
  </w:style>
  <w:style w:type="paragraph" w:styleId="Numeroituluettelo2">
    <w:name w:val="List Number 2"/>
    <w:basedOn w:val="Normaali"/>
    <w:semiHidden/>
    <w:rsid w:val="0080351B"/>
    <w:pPr>
      <w:numPr>
        <w:ilvl w:val="1"/>
        <w:numId w:val="28"/>
      </w:numPr>
      <w:tabs>
        <w:tab w:val="clear" w:pos="2608"/>
        <w:tab w:val="clear" w:pos="5670"/>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customStyle="1" w:styleId="Loppuliitteet">
    <w:name w:val="Loppuliitteet"/>
    <w:basedOn w:val="Normaali"/>
    <w:uiPriority w:val="89"/>
    <w:rsid w:val="006B2C10"/>
    <w:pPr>
      <w:spacing w:before="360" w:after="120" w:line="310" w:lineRule="atLeast"/>
      <w:ind w:left="2608" w:hanging="2608"/>
    </w:pPr>
    <w:rPr>
      <w:lang w:val="sv-FI"/>
    </w:rPr>
  </w:style>
  <w:style w:type="paragraph" w:styleId="Luettelo">
    <w:name w:val="List"/>
    <w:basedOn w:val="Normaali"/>
    <w:qFormat/>
    <w:rsid w:val="009845E6"/>
    <w:pPr>
      <w:numPr>
        <w:numId w:val="29"/>
      </w:numPr>
      <w:tabs>
        <w:tab w:val="clear" w:pos="2608"/>
        <w:tab w:val="clear" w:pos="5670"/>
      </w:tabs>
      <w:spacing w:line="300" w:lineRule="atLeast"/>
      <w:ind w:left="357" w:hanging="357"/>
      <w:contextualSpacing/>
    </w:pPr>
    <w:rPr>
      <w:rFonts w:eastAsia="Calibri" w:cs="Calibri"/>
    </w:rPr>
  </w:style>
  <w:style w:type="paragraph" w:styleId="Allekirjoitus">
    <w:name w:val="Signature"/>
    <w:basedOn w:val="Leipteksti"/>
    <w:link w:val="AllekirjoitusChar"/>
    <w:uiPriority w:val="99"/>
    <w:rsid w:val="00071632"/>
    <w:pPr>
      <w:spacing w:before="960"/>
    </w:pPr>
  </w:style>
  <w:style w:type="character" w:customStyle="1" w:styleId="AllekirjoitusChar">
    <w:name w:val="Allekirjoitus Char"/>
    <w:basedOn w:val="Kappaleenoletusfontti"/>
    <w:link w:val="Allekirjoitus"/>
    <w:uiPriority w:val="99"/>
    <w:rsid w:val="00071632"/>
    <w:rPr>
      <w:sz w:val="21"/>
    </w:rPr>
  </w:style>
  <w:style w:type="paragraph" w:styleId="Luettelo2">
    <w:name w:val="List 2"/>
    <w:basedOn w:val="Normaali"/>
    <w:semiHidden/>
    <w:rsid w:val="0080351B"/>
    <w:pPr>
      <w:numPr>
        <w:ilvl w:val="1"/>
        <w:numId w:val="29"/>
      </w:numPr>
      <w:tabs>
        <w:tab w:val="clear" w:pos="2608"/>
        <w:tab w:val="clear" w:pos="5670"/>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 w:val="clear" w:pos="5670"/>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 w:val="clear" w:pos="5670"/>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 w:val="clear" w:pos="5670"/>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 w:val="clear" w:pos="5670"/>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 w:val="clear" w:pos="5670"/>
      </w:tabs>
      <w:spacing w:line="340" w:lineRule="atLeast"/>
      <w:ind w:left="4037"/>
      <w:contextualSpacing/>
    </w:pPr>
    <w:rPr>
      <w:rFonts w:ascii="Calibri" w:eastAsia="Calibri" w:hAnsi="Calibri" w:cs="Calibri"/>
      <w:sz w:val="22"/>
    </w:rPr>
  </w:style>
  <w:style w:type="paragraph" w:styleId="Numeroituluettelo5">
    <w:name w:val="List Number 5"/>
    <w:basedOn w:val="Normaali"/>
    <w:semiHidden/>
    <w:rsid w:val="0080351B"/>
    <w:pPr>
      <w:numPr>
        <w:ilvl w:val="4"/>
        <w:numId w:val="28"/>
      </w:numPr>
      <w:tabs>
        <w:tab w:val="clear" w:pos="2608"/>
        <w:tab w:val="clear" w:pos="5670"/>
      </w:tabs>
      <w:spacing w:line="340" w:lineRule="atLeast"/>
      <w:ind w:left="4394"/>
      <w:contextualSpacing/>
    </w:pPr>
    <w:rPr>
      <w:rFonts w:ascii="Calibri" w:eastAsia="Calibri" w:hAnsi="Calibri" w:cs="Calibri"/>
      <w:sz w:val="22"/>
    </w:rPr>
  </w:style>
  <w:style w:type="character" w:styleId="Kommentinviite">
    <w:name w:val="annotation reference"/>
    <w:basedOn w:val="Kappaleenoletusfontti"/>
    <w:uiPriority w:val="99"/>
    <w:semiHidden/>
    <w:unhideWhenUsed/>
    <w:rsid w:val="00F16063"/>
    <w:rPr>
      <w:sz w:val="16"/>
      <w:szCs w:val="16"/>
    </w:rPr>
  </w:style>
  <w:style w:type="paragraph" w:styleId="Kommentinteksti">
    <w:name w:val="annotation text"/>
    <w:basedOn w:val="Normaali"/>
    <w:link w:val="KommentintekstiChar"/>
    <w:uiPriority w:val="99"/>
    <w:unhideWhenUsed/>
    <w:rsid w:val="00F16063"/>
    <w:rPr>
      <w:sz w:val="20"/>
      <w:szCs w:val="20"/>
    </w:rPr>
  </w:style>
  <w:style w:type="character" w:customStyle="1" w:styleId="KommentintekstiChar">
    <w:name w:val="Kommentin teksti Char"/>
    <w:basedOn w:val="Kappaleenoletusfontti"/>
    <w:link w:val="Kommentinteksti"/>
    <w:uiPriority w:val="99"/>
    <w:rsid w:val="00F16063"/>
    <w:rPr>
      <w:sz w:val="20"/>
      <w:szCs w:val="20"/>
    </w:rPr>
  </w:style>
  <w:style w:type="paragraph" w:styleId="Kommentinotsikko">
    <w:name w:val="annotation subject"/>
    <w:basedOn w:val="Kommentinteksti"/>
    <w:next w:val="Kommentinteksti"/>
    <w:link w:val="KommentinotsikkoChar"/>
    <w:uiPriority w:val="99"/>
    <w:semiHidden/>
    <w:unhideWhenUsed/>
    <w:rsid w:val="00F16063"/>
    <w:rPr>
      <w:b/>
      <w:bCs/>
    </w:rPr>
  </w:style>
  <w:style w:type="character" w:customStyle="1" w:styleId="KommentinotsikkoChar">
    <w:name w:val="Kommentin otsikko Char"/>
    <w:basedOn w:val="KommentintekstiChar"/>
    <w:link w:val="Kommentinotsikko"/>
    <w:uiPriority w:val="99"/>
    <w:semiHidden/>
    <w:rsid w:val="00F16063"/>
    <w:rPr>
      <w:b/>
      <w:bCs/>
      <w:sz w:val="20"/>
      <w:szCs w:val="20"/>
    </w:rPr>
  </w:style>
  <w:style w:type="character" w:styleId="Ratkaisematonmaininta">
    <w:name w:val="Unresolved Mention"/>
    <w:basedOn w:val="Kappaleenoletusfontti"/>
    <w:uiPriority w:val="99"/>
    <w:semiHidden/>
    <w:unhideWhenUsed/>
    <w:rsid w:val="00246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182401">
      <w:bodyDiv w:val="1"/>
      <w:marLeft w:val="0"/>
      <w:marRight w:val="0"/>
      <w:marTop w:val="0"/>
      <w:marBottom w:val="0"/>
      <w:divBdr>
        <w:top w:val="none" w:sz="0" w:space="0" w:color="auto"/>
        <w:left w:val="none" w:sz="0" w:space="0" w:color="auto"/>
        <w:bottom w:val="none" w:sz="0" w:space="0" w:color="auto"/>
        <w:right w:val="none" w:sz="0" w:space="0" w:color="auto"/>
      </w:divBdr>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177605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2178\Desktop\Uusi_visu_2020\0106_wordit\YM_valmiit_2020-05-26\YM_valmiit_2020-05-26%20WMF\YM_muistio_FI-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C1339024D4E01B8CA0278FDE521BC"/>
        <w:category>
          <w:name w:val="Yleiset"/>
          <w:gallery w:val="placeholder"/>
        </w:category>
        <w:types>
          <w:type w:val="bbPlcHdr"/>
        </w:types>
        <w:behaviors>
          <w:behavior w:val="content"/>
        </w:behaviors>
        <w:guid w:val="{CD5B826A-9A20-4AFD-A7EF-DEB9696FF24E}"/>
      </w:docPartPr>
      <w:docPartBody>
        <w:p w:rsidR="007726CF" w:rsidRDefault="00D9051F">
          <w:pPr>
            <w:pStyle w:val="617C1339024D4E01B8CA0278FDE521BC"/>
          </w:pPr>
          <w:r w:rsidRPr="00DE2E59">
            <w:rPr>
              <w:rStyle w:val="Voimakas"/>
              <w:rFonts w:eastAsiaTheme="majorEastAsia" w:cstheme="minorHAnsi"/>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1F"/>
    <w:rsid w:val="007726CF"/>
    <w:rsid w:val="00D905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8"/>
    <w:qFormat/>
    <w:rPr>
      <w:b/>
      <w:bCs/>
    </w:rPr>
  </w:style>
  <w:style w:type="paragraph" w:customStyle="1" w:styleId="617C1339024D4E01B8CA0278FDE521BC">
    <w:name w:val="617C1339024D4E01B8CA0278FDE52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YM">
      <a:dk1>
        <a:sysClr val="windowText" lastClr="000000"/>
      </a:dk1>
      <a:lt1>
        <a:sysClr val="window" lastClr="FFFFFF"/>
      </a:lt1>
      <a:dk2>
        <a:srgbClr val="253746"/>
      </a:dk2>
      <a:lt2>
        <a:srgbClr val="F6F3E5"/>
      </a:lt2>
      <a:accent1>
        <a:srgbClr val="2C5234"/>
      </a:accent1>
      <a:accent2>
        <a:srgbClr val="E0C09F"/>
      </a:accent2>
      <a:accent3>
        <a:srgbClr val="C66E4E"/>
      </a:accent3>
      <a:accent4>
        <a:srgbClr val="FFB25B"/>
      </a:accent4>
      <a:accent5>
        <a:srgbClr val="ECC7CD"/>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E439B-C30C-4288-ABF1-F0B93069B9FF}">
  <ds:schemaRefs>
    <ds:schemaRef ds:uri="http://schemas.microsoft.com/sharepoint/v3/contenttype/forms"/>
  </ds:schemaRefs>
</ds:datastoreItem>
</file>

<file path=customXml/itemProps2.xml><?xml version="1.0" encoding="utf-8"?>
<ds:datastoreItem xmlns:ds="http://schemas.openxmlformats.org/officeDocument/2006/customXml" ds:itemID="{6405C91D-170B-4059-A9CC-1F2CD0E3A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E877A-017F-4C16-B4AC-8569D6DF8D7E}">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ebb82943-49da-4504-a2f3-a33fb2eb95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YM_muistio_FI-SV.dotx</Template>
  <TotalTime>13</TotalTime>
  <Pages>3</Pages>
  <Words>930</Words>
  <Characters>7533</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Asiakirjamallipohja</vt:lpstr>
    </vt:vector>
  </TitlesOfParts>
  <Company>Ympäristöministeriö</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Asiakirjamallipohja</dc:title>
  <dc:creator>Nieminen Titta (YM)</dc:creator>
  <cp:lastModifiedBy>Haapala Matleena (YM)</cp:lastModifiedBy>
  <cp:revision>3</cp:revision>
  <dcterms:created xsi:type="dcterms:W3CDTF">2024-05-22T12:07:00Z</dcterms:created>
  <dcterms:modified xsi:type="dcterms:W3CDTF">2024-05-23T06:23:00Z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