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1758D" w:rsidRDefault="00A1758D" w:rsidP="00A1758D"/>
    <w:p w14:paraId="7E6A1928" w14:textId="112ED204" w:rsidR="00002768" w:rsidRPr="00883CFE" w:rsidRDefault="00002768" w:rsidP="00002768">
      <w:pPr>
        <w:pStyle w:val="Otsikko2"/>
        <w:spacing w:before="0" w:line="240" w:lineRule="auto"/>
        <w:rPr>
          <w:b/>
          <w:bCs/>
          <w:sz w:val="32"/>
          <w:szCs w:val="32"/>
        </w:rPr>
      </w:pPr>
      <w:bookmarkStart w:id="0" w:name="_Toc498511235"/>
      <w:bookmarkStart w:id="1" w:name="_Toc498522306"/>
      <w:bookmarkStart w:id="2" w:name="_Toc499633516"/>
      <w:bookmarkStart w:id="3" w:name="_Toc500505311"/>
      <w:bookmarkStart w:id="4" w:name="_Toc500511936"/>
      <w:bookmarkStart w:id="5" w:name="_Toc501441719"/>
      <w:bookmarkStart w:id="6" w:name="_Ref502140187"/>
      <w:bookmarkStart w:id="7" w:name="_Toc503363788"/>
      <w:bookmarkStart w:id="8" w:name="_Toc513109880"/>
      <w:bookmarkStart w:id="9" w:name="_Toc520194550"/>
      <w:bookmarkStart w:id="10" w:name="_Toc528311306"/>
      <w:bookmarkStart w:id="11" w:name="_Toc534642629"/>
      <w:bookmarkStart w:id="12" w:name="_Toc535242027"/>
      <w:bookmarkStart w:id="13" w:name="_Toc535395218"/>
      <w:bookmarkStart w:id="14" w:name="_Toc535396958"/>
      <w:r w:rsidRPr="00883CFE">
        <w:rPr>
          <w:b/>
          <w:bCs/>
          <w:sz w:val="32"/>
          <w:szCs w:val="32"/>
        </w:rPr>
        <w:t xml:space="preserve">Julkishallinnon </w:t>
      </w:r>
      <w:r w:rsidR="00AD2EEE" w:rsidRPr="00883CFE">
        <w:rPr>
          <w:b/>
          <w:bCs/>
          <w:sz w:val="32"/>
          <w:szCs w:val="32"/>
        </w:rPr>
        <w:t>taloushallinnon, hallintoasiain</w:t>
      </w:r>
      <w:r w:rsidRPr="00883CFE">
        <w:rPr>
          <w:b/>
          <w:bCs/>
          <w:sz w:val="32"/>
          <w:szCs w:val="32"/>
        </w:rPr>
        <w:t xml:space="preserve"> ja </w:t>
      </w:r>
      <w:r w:rsidR="00AD2EEE" w:rsidRPr="00883CFE">
        <w:rPr>
          <w:b/>
          <w:bCs/>
          <w:sz w:val="32"/>
          <w:szCs w:val="32"/>
        </w:rPr>
        <w:t>tiedonhallinnan</w:t>
      </w:r>
      <w:r w:rsidR="00730D30" w:rsidRPr="00883CFE">
        <w:rPr>
          <w:b/>
          <w:bCs/>
          <w:sz w:val="32"/>
          <w:szCs w:val="32"/>
        </w:rPr>
        <w:t xml:space="preserve"> </w:t>
      </w:r>
      <w:r w:rsidRPr="00883CFE">
        <w:rPr>
          <w:b/>
          <w:bCs/>
          <w:sz w:val="32"/>
          <w:szCs w:val="32"/>
        </w:rPr>
        <w:t xml:space="preserve">asiakirjojen ja tietoaineistojen pysyvä säilytys </w:t>
      </w:r>
    </w:p>
    <w:p w14:paraId="21860F4A" w14:textId="77777777" w:rsidR="00002768" w:rsidRPr="00002768" w:rsidRDefault="00002768" w:rsidP="00002768">
      <w:pPr>
        <w:spacing w:line="240" w:lineRule="auto"/>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7541528" w14:textId="77777777" w:rsidR="00002768" w:rsidRPr="00DC0D65" w:rsidRDefault="00002768" w:rsidP="00002768">
      <w:pPr>
        <w:spacing w:line="240" w:lineRule="auto"/>
        <w:rPr>
          <w:iCs/>
        </w:rPr>
      </w:pPr>
      <w:r w:rsidRPr="00DC0D65">
        <w:rPr>
          <w:iCs/>
        </w:rPr>
        <w:t>Arkistolaissa (831/1994) pysyvästi säilytettävillä asiakirjoilla tarkoitetaan lailla tai lain nojalla arkistoitavia asiakirjoja ja tietoaineistoja, jotka niiden säilytysajan päättymisen jälkeen arkistoidaan.</w:t>
      </w:r>
    </w:p>
    <w:p w14:paraId="7FBC82A8" w14:textId="20C012F8" w:rsidR="00002768" w:rsidRDefault="00002768" w:rsidP="00002768">
      <w:pPr>
        <w:spacing w:line="240" w:lineRule="auto"/>
        <w:rPr>
          <w:iCs/>
        </w:rPr>
      </w:pPr>
      <w:r w:rsidRPr="007B36B8">
        <w:rPr>
          <w:iCs/>
        </w:rPr>
        <w:t>Tässä päätöksessä määrätään arkistolain 1 §:n 1 momentin kohtien 1–6 arkistonmuodosta</w:t>
      </w:r>
      <w:r>
        <w:rPr>
          <w:iCs/>
        </w:rPr>
        <w:t xml:space="preserve">jien (julkishallinnon toimijat) </w:t>
      </w:r>
      <w:r w:rsidR="00FC2841">
        <w:rPr>
          <w:iCs/>
        </w:rPr>
        <w:t>taloushallinnon, hallintoasioiden</w:t>
      </w:r>
      <w:r w:rsidR="00DF7A12">
        <w:rPr>
          <w:iCs/>
        </w:rPr>
        <w:t xml:space="preserve"> ja tiedonhallinnan</w:t>
      </w:r>
      <w:r>
        <w:rPr>
          <w:iCs/>
        </w:rPr>
        <w:t xml:space="preserve"> </w:t>
      </w:r>
      <w:bookmarkStart w:id="15" w:name="_Hlk111032206"/>
      <w:r>
        <w:rPr>
          <w:iCs/>
        </w:rPr>
        <w:t xml:space="preserve">yleisissä toimintaprosesseissa tai tehtävissä </w:t>
      </w:r>
      <w:bookmarkEnd w:id="15"/>
      <w:r w:rsidRPr="007B36B8">
        <w:rPr>
          <w:iCs/>
        </w:rPr>
        <w:t xml:space="preserve">muodostuvien </w:t>
      </w:r>
      <w:r>
        <w:rPr>
          <w:iCs/>
        </w:rPr>
        <w:t xml:space="preserve">asiakirjojen ja </w:t>
      </w:r>
      <w:r>
        <w:t xml:space="preserve">tietoaineistojen </w:t>
      </w:r>
      <w:r w:rsidRPr="007B36B8">
        <w:rPr>
          <w:iCs/>
        </w:rPr>
        <w:t xml:space="preserve">pysyvästä </w:t>
      </w:r>
      <w:r w:rsidR="00730D30">
        <w:rPr>
          <w:iCs/>
        </w:rPr>
        <w:t>säilytyksestä</w:t>
      </w:r>
      <w:r w:rsidRPr="007B36B8">
        <w:rPr>
          <w:iCs/>
        </w:rPr>
        <w:t xml:space="preserve"> ja säilytysmuodosta.</w:t>
      </w:r>
    </w:p>
    <w:p w14:paraId="7DED7325" w14:textId="39AFB25D" w:rsidR="00002768" w:rsidRPr="005E612B" w:rsidRDefault="00002768" w:rsidP="00002768">
      <w:pPr>
        <w:spacing w:line="240" w:lineRule="auto"/>
      </w:pPr>
      <w:r>
        <w:rPr>
          <w:iCs/>
        </w:rPr>
        <w:t xml:space="preserve">Tämän päätöksen liitteet on laadittu tiedonhallintalautakunnan </w:t>
      </w:r>
      <w:r w:rsidR="00E93E06">
        <w:rPr>
          <w:iCs/>
        </w:rPr>
        <w:t>25.10.2023</w:t>
      </w:r>
      <w:r>
        <w:rPr>
          <w:iCs/>
        </w:rPr>
        <w:t xml:space="preserve"> julkaistun säilytysaikasuosituksen</w:t>
      </w:r>
      <w:r>
        <w:rPr>
          <w:rStyle w:val="Alaviitteenviite"/>
          <w:iCs/>
        </w:rPr>
        <w:footnoteReference w:id="2"/>
      </w:r>
      <w:r>
        <w:rPr>
          <w:iCs/>
        </w:rPr>
        <w:t xml:space="preserve"> liitteiden pohjalta. </w:t>
      </w:r>
      <w:r w:rsidRPr="005E612B">
        <w:t xml:space="preserve">Liitteiden erillisillä välilehdillä on suomen- ja ruotsinkieliset tekstiversiot. </w:t>
      </w:r>
    </w:p>
    <w:p w14:paraId="301680DE" w14:textId="2C00969C" w:rsidR="00C51F95" w:rsidRDefault="009A79C4" w:rsidP="00002768">
      <w:pPr>
        <w:spacing w:line="240" w:lineRule="auto"/>
        <w:rPr>
          <w:b/>
          <w:bCs/>
        </w:rPr>
      </w:pPr>
      <w:r>
        <w:rPr>
          <w:b/>
          <w:bCs/>
        </w:rPr>
        <w:t>Kansallisarkisto</w:t>
      </w:r>
      <w:r w:rsidR="00EB1D2B">
        <w:rPr>
          <w:b/>
          <w:bCs/>
        </w:rPr>
        <w:t>n</w:t>
      </w:r>
      <w:r>
        <w:rPr>
          <w:b/>
          <w:bCs/>
        </w:rPr>
        <w:t xml:space="preserve"> aiemmat seulontapäätökset</w:t>
      </w:r>
    </w:p>
    <w:p w14:paraId="4F69B318" w14:textId="5369F6FE" w:rsidR="002E6DE3" w:rsidRPr="00007FD4" w:rsidRDefault="00C51F95" w:rsidP="00002768">
      <w:pPr>
        <w:spacing w:line="240" w:lineRule="auto"/>
      </w:pPr>
      <w:r w:rsidRPr="00007FD4">
        <w:t>Kansallisarkisto on antanut aiemmin seuraavat</w:t>
      </w:r>
      <w:r w:rsidR="00007FD4" w:rsidRPr="00007FD4">
        <w:t>, nyt annettavan päätöksen kannalta merkitykselliset päätökset:</w:t>
      </w:r>
    </w:p>
    <w:p w14:paraId="29F76B6B" w14:textId="1F2451FA" w:rsidR="00002768" w:rsidRPr="003626EE" w:rsidRDefault="00002768" w:rsidP="00002768">
      <w:pPr>
        <w:spacing w:line="240" w:lineRule="auto"/>
        <w:rPr>
          <w:bCs/>
          <w:i/>
          <w:iCs/>
        </w:rPr>
      </w:pPr>
      <w:r w:rsidRPr="00C67441">
        <w:rPr>
          <w:bCs/>
          <w:i/>
          <w:iCs/>
        </w:rPr>
        <w:t>Valtionhallinto</w:t>
      </w:r>
      <w:r>
        <w:rPr>
          <w:bCs/>
          <w:i/>
          <w:iCs/>
        </w:rPr>
        <w:t xml:space="preserve"> ja j</w:t>
      </w:r>
      <w:r w:rsidRPr="00C67441">
        <w:rPr>
          <w:bCs/>
          <w:i/>
          <w:iCs/>
        </w:rPr>
        <w:t>ulkisoikeudelliset laitokset ja yhteisöt</w:t>
      </w:r>
    </w:p>
    <w:p w14:paraId="13E0A3AB" w14:textId="77777777" w:rsidR="00002768" w:rsidRDefault="00002768" w:rsidP="00002768">
      <w:pPr>
        <w:pStyle w:val="Luettelokappale"/>
        <w:numPr>
          <w:ilvl w:val="0"/>
          <w:numId w:val="14"/>
        </w:numPr>
        <w:spacing w:before="120" w:after="120" w:line="240" w:lineRule="auto"/>
        <w:rPr>
          <w:bCs/>
        </w:rPr>
      </w:pPr>
      <w:r>
        <w:rPr>
          <w:bCs/>
        </w:rPr>
        <w:t>arkistolaitoksen määräys ja ohje 3.8.2010 Valtionhallinnon asiakirjojen seulonta ja hävittäminen (AL/19273/07.01.01.00/2008)</w:t>
      </w:r>
    </w:p>
    <w:p w14:paraId="2BF388A6" w14:textId="77777777" w:rsidR="00002768" w:rsidRPr="00316BF2" w:rsidRDefault="00002768" w:rsidP="00002768">
      <w:pPr>
        <w:pStyle w:val="Luettelokappale"/>
        <w:numPr>
          <w:ilvl w:val="0"/>
          <w:numId w:val="14"/>
        </w:numPr>
        <w:spacing w:before="120" w:after="120" w:line="240" w:lineRule="auto"/>
        <w:rPr>
          <w:bCs/>
        </w:rPr>
      </w:pPr>
      <w:r>
        <w:rPr>
          <w:bCs/>
        </w:rPr>
        <w:t>organisaatiokohtaiset seulontapäätökset</w:t>
      </w:r>
    </w:p>
    <w:p w14:paraId="38CE249E" w14:textId="77777777" w:rsidR="00002768" w:rsidRPr="00C67441" w:rsidRDefault="00002768" w:rsidP="00002768">
      <w:pPr>
        <w:spacing w:line="240" w:lineRule="auto"/>
        <w:rPr>
          <w:bCs/>
          <w:i/>
          <w:iCs/>
        </w:rPr>
      </w:pPr>
      <w:r w:rsidRPr="00C67441">
        <w:rPr>
          <w:bCs/>
          <w:i/>
          <w:iCs/>
        </w:rPr>
        <w:t>Kunnat ja kuntayhtymät</w:t>
      </w:r>
    </w:p>
    <w:p w14:paraId="575F92D8" w14:textId="77777777" w:rsidR="00002768" w:rsidRDefault="00002768" w:rsidP="00002768">
      <w:pPr>
        <w:numPr>
          <w:ilvl w:val="0"/>
          <w:numId w:val="13"/>
        </w:numPr>
        <w:spacing w:after="0" w:line="240" w:lineRule="auto"/>
        <w:ind w:left="714" w:hanging="357"/>
        <w:rPr>
          <w:bCs/>
        </w:rPr>
      </w:pPr>
      <w:r>
        <w:rPr>
          <w:bCs/>
        </w:rPr>
        <w:t xml:space="preserve">arkistolaitoksen päätös 3.9.2001 </w:t>
      </w:r>
      <w:r w:rsidRPr="00C67441">
        <w:rPr>
          <w:bCs/>
        </w:rPr>
        <w:t>Pysyvästi säilytettävät kunnalliset tuki- ja ylläpitotehtävien asiakirjat (KA 158/43/01)</w:t>
      </w:r>
    </w:p>
    <w:p w14:paraId="1D92ACFE" w14:textId="3E2A96B0" w:rsidR="006953BA" w:rsidRDefault="236D2D69" w:rsidP="00286C1D">
      <w:pPr>
        <w:numPr>
          <w:ilvl w:val="0"/>
          <w:numId w:val="13"/>
        </w:numPr>
        <w:spacing w:after="0" w:line="240" w:lineRule="auto"/>
        <w:ind w:left="714" w:hanging="357"/>
      </w:pPr>
      <w:r>
        <w:t>organisaatiokohtaiset seulontapäätökset</w:t>
      </w:r>
      <w:r w:rsidR="00286C1D">
        <w:t>.</w:t>
      </w:r>
    </w:p>
    <w:p w14:paraId="7292DB8B" w14:textId="77777777" w:rsidR="00286C1D" w:rsidRPr="00286C1D" w:rsidRDefault="00286C1D" w:rsidP="001A4024">
      <w:pPr>
        <w:spacing w:after="0" w:line="240" w:lineRule="auto"/>
      </w:pPr>
    </w:p>
    <w:p w14:paraId="1D058EF3" w14:textId="3DD14D05" w:rsidR="006953BA" w:rsidRDefault="00002768" w:rsidP="001A4024">
      <w:pPr>
        <w:pStyle w:val="Otsikko2"/>
        <w:spacing w:before="120" w:line="240" w:lineRule="auto"/>
        <w:rPr>
          <w:b/>
          <w:bCs/>
          <w:sz w:val="22"/>
          <w:szCs w:val="22"/>
        </w:rPr>
      </w:pPr>
      <w:r w:rsidRPr="00286C1D">
        <w:rPr>
          <w:b/>
          <w:bCs/>
          <w:sz w:val="22"/>
          <w:szCs w:val="22"/>
        </w:rPr>
        <w:t>Kansallisarkiston päätös</w:t>
      </w:r>
    </w:p>
    <w:p w14:paraId="7784D6FB" w14:textId="77777777" w:rsidR="001A4024" w:rsidRPr="001A4024" w:rsidRDefault="001A4024" w:rsidP="001A4024"/>
    <w:p w14:paraId="1A36D516" w14:textId="5197FE71" w:rsidR="00002768" w:rsidRPr="00F669A4" w:rsidRDefault="00002768" w:rsidP="00002768">
      <w:pPr>
        <w:spacing w:line="240" w:lineRule="auto"/>
      </w:pPr>
      <w:bookmarkStart w:id="16" w:name="_Hlk101430075"/>
      <w:r>
        <w:lastRenderedPageBreak/>
        <w:t xml:space="preserve">Kansallisarkisto määrää arkistolain (831/1994) 8 §:n nojalla </w:t>
      </w:r>
      <w:bookmarkEnd w:id="16"/>
      <w:r>
        <w:t>arkistolain 1 §:n 1 momentin kohtien 1–6</w:t>
      </w:r>
      <w:r w:rsidR="00F1428D">
        <w:rPr>
          <w:rStyle w:val="Alaviitteenviite"/>
        </w:rPr>
        <w:footnoteReference w:id="3"/>
      </w:r>
      <w:r>
        <w:t xml:space="preserve"> arkistonmuodostajien </w:t>
      </w:r>
      <w:r w:rsidR="006953BA">
        <w:rPr>
          <w:iCs/>
        </w:rPr>
        <w:t xml:space="preserve">taloushallinnon, hallintoasioiden ja tiedonhallinnan </w:t>
      </w:r>
      <w:r>
        <w:t xml:space="preserve">yleisissä toimintaprosesseissa ja tehtävissä muodostuvien asiakirjojen ja tietoaineistojen pysyvästä </w:t>
      </w:r>
      <w:r w:rsidR="00F12720">
        <w:rPr>
          <w:iCs/>
        </w:rPr>
        <w:t>säilytyksestä</w:t>
      </w:r>
      <w:r w:rsidR="00D86E68">
        <w:rPr>
          <w:iCs/>
        </w:rPr>
        <w:t xml:space="preserve"> </w:t>
      </w:r>
      <w:r w:rsidR="007E73F8">
        <w:rPr>
          <w:iCs/>
        </w:rPr>
        <w:t>tiedonhallintalautakunnan suo</w:t>
      </w:r>
      <w:r w:rsidR="00B01BC9">
        <w:rPr>
          <w:iCs/>
        </w:rPr>
        <w:t xml:space="preserve">situksen </w:t>
      </w:r>
      <w:r w:rsidR="00D86E68">
        <w:rPr>
          <w:iCs/>
        </w:rPr>
        <w:t>liittei</w:t>
      </w:r>
      <w:r w:rsidR="00033127">
        <w:rPr>
          <w:iCs/>
        </w:rPr>
        <w:t>siin</w:t>
      </w:r>
      <w:r w:rsidR="00A66D85">
        <w:rPr>
          <w:iCs/>
        </w:rPr>
        <w:t xml:space="preserve"> </w:t>
      </w:r>
      <w:r w:rsidR="005C5948">
        <w:rPr>
          <w:iCs/>
        </w:rPr>
        <w:t>3,</w:t>
      </w:r>
      <w:r w:rsidR="00A66D85">
        <w:rPr>
          <w:iCs/>
        </w:rPr>
        <w:t xml:space="preserve"> </w:t>
      </w:r>
      <w:r w:rsidR="005C5948">
        <w:rPr>
          <w:iCs/>
        </w:rPr>
        <w:t>4</w:t>
      </w:r>
      <w:r w:rsidR="00A66D85">
        <w:rPr>
          <w:iCs/>
        </w:rPr>
        <w:t xml:space="preserve"> ja 5 merkityn mukaisesti.</w:t>
      </w:r>
      <w:r w:rsidR="00984854">
        <w:rPr>
          <w:iCs/>
        </w:rPr>
        <w:t xml:space="preserve"> Kansallisarkiston määräys pysyvästä säilytyksestä on merkitty edellä mainittujen liitteiden sarakkeeseen </w:t>
      </w:r>
      <w:r w:rsidR="00730E36" w:rsidRPr="00730E36">
        <w:rPr>
          <w:i/>
        </w:rPr>
        <w:t>K</w:t>
      </w:r>
      <w:r w:rsidR="00730E36" w:rsidRPr="00730E36">
        <w:rPr>
          <w:rFonts w:cs="Segoe UI"/>
          <w:i/>
          <w:iCs/>
        </w:rPr>
        <w:t>ansallisarkiston määräys asiakirjojen ja tietoaineistojen pysyvästä säilytyksestä</w:t>
      </w:r>
      <w:r w:rsidR="00730E36" w:rsidRPr="00730E36">
        <w:rPr>
          <w:rFonts w:cs="Segoe UI"/>
        </w:rPr>
        <w:t>.</w:t>
      </w:r>
      <w:r w:rsidR="00730E36" w:rsidRPr="00730E36">
        <w:rPr>
          <w:rFonts w:cs="Segoe UI"/>
          <w:sz w:val="18"/>
          <w:szCs w:val="18"/>
        </w:rPr>
        <w:t xml:space="preserve"> </w:t>
      </w:r>
      <w:r w:rsidR="002255A2" w:rsidRPr="002255A2">
        <w:rPr>
          <w:rFonts w:cs="Segoe UI"/>
        </w:rPr>
        <w:t>Alun perin</w:t>
      </w:r>
      <w:r w:rsidR="002255A2">
        <w:t xml:space="preserve"> </w:t>
      </w:r>
      <w:r w:rsidR="00E45EF1">
        <w:t>tiedonhallint</w:t>
      </w:r>
      <w:r w:rsidR="000F6C36">
        <w:t>alautakunnan suosituksen liitteet ovat myös tämän päätöksen liitteenä.</w:t>
      </w:r>
      <w:r w:rsidR="002255A2" w:rsidRPr="002255A2">
        <w:t xml:space="preserve"> </w:t>
      </w:r>
    </w:p>
    <w:p w14:paraId="70573DAB" w14:textId="6D028B40" w:rsidR="002E6DE3" w:rsidRDefault="00002768" w:rsidP="00002768">
      <w:pPr>
        <w:spacing w:line="240" w:lineRule="auto"/>
        <w:rPr>
          <w:bCs/>
          <w:iCs/>
        </w:rPr>
      </w:pPr>
      <w:bookmarkStart w:id="17" w:name="_Hlk111019962"/>
      <w:r w:rsidRPr="007368A0">
        <w:rPr>
          <w:bCs/>
          <w:iCs/>
        </w:rPr>
        <w:t xml:space="preserve">Tätä päätöstä sovelletaan </w:t>
      </w:r>
      <w:r w:rsidRPr="004A3051">
        <w:rPr>
          <w:bCs/>
          <w:iCs/>
        </w:rPr>
        <w:t>1.1</w:t>
      </w:r>
      <w:r w:rsidR="0061196B" w:rsidRPr="004A3051">
        <w:rPr>
          <w:bCs/>
          <w:iCs/>
        </w:rPr>
        <w:t>.</w:t>
      </w:r>
      <w:r w:rsidR="00515200" w:rsidRPr="004A3051">
        <w:rPr>
          <w:bCs/>
          <w:iCs/>
        </w:rPr>
        <w:t>2025</w:t>
      </w:r>
      <w:r w:rsidRPr="004A3051">
        <w:rPr>
          <w:bCs/>
          <w:iCs/>
        </w:rPr>
        <w:t xml:space="preserve"> alkaen muodostuneisiin ja muodostuviin asiakirjoihin ja tietoaineistoihin</w:t>
      </w:r>
      <w:bookmarkEnd w:id="17"/>
      <w:r w:rsidRPr="004A3051">
        <w:rPr>
          <w:bCs/>
          <w:iCs/>
        </w:rPr>
        <w:t>. Ennen 1.</w:t>
      </w:r>
      <w:r w:rsidR="004A3051" w:rsidRPr="004A3051">
        <w:rPr>
          <w:bCs/>
          <w:iCs/>
        </w:rPr>
        <w:t>1.</w:t>
      </w:r>
      <w:r w:rsidR="00515200" w:rsidRPr="004A3051">
        <w:rPr>
          <w:bCs/>
          <w:iCs/>
        </w:rPr>
        <w:t>2025</w:t>
      </w:r>
      <w:r w:rsidRPr="004A3051">
        <w:t xml:space="preserve"> </w:t>
      </w:r>
      <w:r>
        <w:rPr>
          <w:bCs/>
          <w:iCs/>
        </w:rPr>
        <w:t xml:space="preserve">muodostuneisiin asiakirjoihin ja tietoaineistoihin sovelletaan Kansallisarkiston ja sen edeltäjäorganisaatioiden antamia määräyksiä sekä yleisiä ja organisaatiokohtaisia seulontapäätöksiä. Tätä päätöstä voidaan soveltaa takautuvasti niihin </w:t>
      </w:r>
      <w:r w:rsidR="000E6CB3">
        <w:rPr>
          <w:iCs/>
        </w:rPr>
        <w:t xml:space="preserve">taloushallinnon, hallintoasioiden ja tiedonhallinnan </w:t>
      </w:r>
      <w:r>
        <w:rPr>
          <w:bCs/>
          <w:iCs/>
        </w:rPr>
        <w:t xml:space="preserve">tehtävien asiakirjoihin ja tietoaineistoihin, joiden arkistollista arvoa ei ole määritelty aikaisemmin annetuissa määräyksissä ja päätöksissä. </w:t>
      </w:r>
    </w:p>
    <w:p w14:paraId="4A9832F5" w14:textId="0124A1B6" w:rsidR="00002768" w:rsidRDefault="00002768" w:rsidP="00002768">
      <w:pPr>
        <w:spacing w:line="240" w:lineRule="auto"/>
        <w:rPr>
          <w:bCs/>
          <w:iCs/>
        </w:rPr>
      </w:pPr>
      <w:r>
        <w:rPr>
          <w:bCs/>
          <w:iCs/>
        </w:rPr>
        <w:t xml:space="preserve">Tällä päätöksellä kumotaan </w:t>
      </w:r>
      <w:r w:rsidRPr="00853C8B">
        <w:rPr>
          <w:bCs/>
          <w:iCs/>
        </w:rPr>
        <w:t>1.1.</w:t>
      </w:r>
      <w:r w:rsidR="00515200" w:rsidRPr="004A3051">
        <w:rPr>
          <w:bCs/>
          <w:iCs/>
        </w:rPr>
        <w:t>2025</w:t>
      </w:r>
      <w:r w:rsidRPr="00515200">
        <w:rPr>
          <w:color w:val="FF0000"/>
        </w:rPr>
        <w:t xml:space="preserve"> </w:t>
      </w:r>
      <w:r w:rsidRPr="00853C8B">
        <w:rPr>
          <w:bCs/>
          <w:iCs/>
        </w:rPr>
        <w:t xml:space="preserve">alkaen muodostuvien </w:t>
      </w:r>
      <w:r w:rsidR="000E6CB3">
        <w:rPr>
          <w:iCs/>
        </w:rPr>
        <w:t xml:space="preserve">taloushallinnon, hallintoasioiden ja tiedonhallinnan </w:t>
      </w:r>
      <w:r w:rsidRPr="00853C8B">
        <w:rPr>
          <w:bCs/>
          <w:iCs/>
        </w:rPr>
        <w:t>asiakirjojen ja tietoaineistojen osalta seuraavat määräykset ja päätökset:</w:t>
      </w:r>
    </w:p>
    <w:p w14:paraId="4BE7AFE7" w14:textId="77777777" w:rsidR="00002768" w:rsidRPr="00853C8B" w:rsidRDefault="00002768" w:rsidP="00002768">
      <w:pPr>
        <w:numPr>
          <w:ilvl w:val="0"/>
          <w:numId w:val="15"/>
        </w:numPr>
        <w:spacing w:before="120" w:after="120" w:line="240" w:lineRule="auto"/>
        <w:rPr>
          <w:bCs/>
          <w:iCs/>
        </w:rPr>
      </w:pPr>
      <w:r w:rsidRPr="00853C8B">
        <w:rPr>
          <w:bCs/>
          <w:iCs/>
        </w:rPr>
        <w:t>arkistolaitoksen määräys ja ohje 3.8.2010 Valtionhallinnon asiakirjojen seulonta ja hävittäminen (AL/19273/07.01.01.00/2008)</w:t>
      </w:r>
    </w:p>
    <w:p w14:paraId="12541506" w14:textId="77777777" w:rsidR="00002768" w:rsidRPr="00853C8B" w:rsidRDefault="00002768" w:rsidP="00002768">
      <w:pPr>
        <w:numPr>
          <w:ilvl w:val="0"/>
          <w:numId w:val="15"/>
        </w:numPr>
        <w:spacing w:before="120" w:after="120" w:line="240" w:lineRule="auto"/>
        <w:rPr>
          <w:bCs/>
          <w:iCs/>
        </w:rPr>
      </w:pPr>
      <w:r w:rsidRPr="00853C8B">
        <w:rPr>
          <w:bCs/>
          <w:iCs/>
        </w:rPr>
        <w:t xml:space="preserve">arkistolaitoksen päätös 3.9.2001 Pysyvästi säilytettävät kunnalliset tuki- ja ylläpitotehtävien asiakirjat (KA 158/43/01) </w:t>
      </w:r>
    </w:p>
    <w:p w14:paraId="3EB7546E" w14:textId="191354A5" w:rsidR="00002768" w:rsidRPr="00E65662" w:rsidRDefault="00002768" w:rsidP="00002768">
      <w:pPr>
        <w:numPr>
          <w:ilvl w:val="0"/>
          <w:numId w:val="15"/>
        </w:numPr>
        <w:spacing w:before="120" w:after="120" w:line="240" w:lineRule="auto"/>
        <w:rPr>
          <w:bCs/>
          <w:iCs/>
        </w:rPr>
      </w:pPr>
      <w:r w:rsidRPr="00853C8B">
        <w:rPr>
          <w:bCs/>
          <w:iCs/>
        </w:rPr>
        <w:t>arkistolaitoksen päätös 19.8.2003 Maakunnan liittojen pysyvästi säilytettävät asiakirjat (KA 133/43/03).</w:t>
      </w:r>
    </w:p>
    <w:p w14:paraId="1A2EE438" w14:textId="3FBBCD22" w:rsidR="00002768" w:rsidRDefault="00002768" w:rsidP="00002768">
      <w:pPr>
        <w:spacing w:before="240" w:line="240" w:lineRule="auto"/>
        <w:rPr>
          <w:bCs/>
          <w:iCs/>
        </w:rPr>
      </w:pPr>
      <w:r>
        <w:rPr>
          <w:bCs/>
          <w:iCs/>
        </w:rPr>
        <w:t xml:space="preserve">Päätös koskee niiden </w:t>
      </w:r>
      <w:r w:rsidR="009F4B44">
        <w:rPr>
          <w:iCs/>
        </w:rPr>
        <w:t xml:space="preserve">taloushallinnon, hallintoasioiden ja tiedonhallinnan </w:t>
      </w:r>
      <w:r>
        <w:rPr>
          <w:bCs/>
          <w:iCs/>
        </w:rPr>
        <w:t xml:space="preserve">yleisten toimintaprosessien ja tehtävien asiakirjojen ja tietoaineistojen pysyvää </w:t>
      </w:r>
      <w:r w:rsidR="00E43FCD">
        <w:rPr>
          <w:iCs/>
        </w:rPr>
        <w:t>säilytystä</w:t>
      </w:r>
      <w:r>
        <w:rPr>
          <w:bCs/>
          <w:iCs/>
        </w:rPr>
        <w:t>, jotka on määritelty tiedonhallintalautakunnan suosituksen liitteissä suosituksen antohetkell</w:t>
      </w:r>
      <w:r w:rsidR="00047473">
        <w:rPr>
          <w:bCs/>
          <w:iCs/>
        </w:rPr>
        <w:t xml:space="preserve">ä </w:t>
      </w:r>
      <w:r w:rsidR="00047473" w:rsidRPr="00842095">
        <w:rPr>
          <w:bCs/>
          <w:iCs/>
        </w:rPr>
        <w:t>25.10.2023</w:t>
      </w:r>
      <w:r>
        <w:rPr>
          <w:bCs/>
          <w:iCs/>
        </w:rPr>
        <w:t xml:space="preserve">. Kansallisarkisto voi antaa uuden päätöksen, mikäli tiedonhallintalautakunta päivittää suosituksen liitteissä määriteltyjä toimintaprosesseja ja tietoaineistoja. </w:t>
      </w:r>
    </w:p>
    <w:p w14:paraId="13F5ED2C" w14:textId="086E3C65" w:rsidR="00002768" w:rsidRPr="00FE1133" w:rsidRDefault="00002768" w:rsidP="00002768">
      <w:pPr>
        <w:spacing w:line="240" w:lineRule="auto"/>
      </w:pPr>
      <w:r w:rsidRPr="00247CF1">
        <w:t xml:space="preserve">Tätä päätöstä </w:t>
      </w:r>
      <w:r w:rsidR="00C50E70">
        <w:t xml:space="preserve">noudatetaan </w:t>
      </w:r>
      <w:r w:rsidR="007200D5">
        <w:rPr>
          <w:iCs/>
        </w:rPr>
        <w:t xml:space="preserve">taloushallinnon, hallintoasioiden ja tiedonhallinnan </w:t>
      </w:r>
      <w:r>
        <w:t xml:space="preserve">asiakirjoihin ja </w:t>
      </w:r>
      <w:r>
        <w:rPr>
          <w:bCs/>
          <w:iCs/>
        </w:rPr>
        <w:t xml:space="preserve">tietoaineistoihin </w:t>
      </w:r>
      <w:r w:rsidRPr="00247CF1">
        <w:t xml:space="preserve">eikä toimijan tarvitse tehdä erillistä, organisaatiokohtaista seulontaesitystä. </w:t>
      </w:r>
      <w:r w:rsidR="004A46CE" w:rsidRPr="00FE1133">
        <w:t>Päätöstä ei sovell</w:t>
      </w:r>
      <w:r w:rsidR="009B519F" w:rsidRPr="00FE1133">
        <w:t>eta</w:t>
      </w:r>
      <w:r w:rsidR="004A46CE" w:rsidRPr="00FE1133">
        <w:t xml:space="preserve"> </w:t>
      </w:r>
      <w:r w:rsidR="004A46CE" w:rsidRPr="00FE1133">
        <w:lastRenderedPageBreak/>
        <w:t>toimijan substanssitehtävissä</w:t>
      </w:r>
      <w:r w:rsidR="00FE1133" w:rsidRPr="00FE1133">
        <w:rPr>
          <w:rStyle w:val="Alaviitteenviite"/>
        </w:rPr>
        <w:footnoteReference w:id="4"/>
      </w:r>
      <w:r w:rsidR="004A46CE" w:rsidRPr="00FE1133">
        <w:t xml:space="preserve"> muodostuviin asiakirjoihin tai tietoaineistoihin, vaikka kyse olisi seulontapäätöksessä mainituista asiakirjoista.</w:t>
      </w:r>
    </w:p>
    <w:p w14:paraId="523817FF" w14:textId="6D3E9B58" w:rsidR="001557D2" w:rsidRDefault="00002768" w:rsidP="5F94E400">
      <w:pPr>
        <w:spacing w:before="100" w:beforeAutospacing="1" w:after="100" w:afterAutospacing="1" w:line="240" w:lineRule="auto"/>
      </w:pPr>
      <w:r>
        <w:t xml:space="preserve">Mikäli toimija arvioi, että päätös ei kaikilta osin sovellu sen </w:t>
      </w:r>
      <w:r w:rsidR="001B5A2B">
        <w:t xml:space="preserve">taloushallinnon, hallintoasioiden ja tiedonhallinnan </w:t>
      </w:r>
      <w:r>
        <w:t>tehtävien ja toimintaprosessien asiakirjoihin ja tietoaineistoihin, toimija voi noudattaa sille annettua organisaatiokohtaista seulontapäätöstä tai tehdä seulontaesityksen niistä asiakirjoista ja tietoaineistoista, jotka toimijan perustellun näkemyksen mukaan pitää säilyttää pysyvästi.</w:t>
      </w:r>
      <w:r w:rsidR="001557D2" w:rsidRPr="5F94E400">
        <w:rPr>
          <w:rFonts w:eastAsia="Times New Roman" w:cs="Segoe UI"/>
          <w:sz w:val="18"/>
          <w:szCs w:val="18"/>
          <w:lang w:eastAsia="fi-FI"/>
        </w:rPr>
        <w:t xml:space="preserve"> </w:t>
      </w:r>
      <w:r w:rsidR="001557D2" w:rsidRPr="5F94E400">
        <w:rPr>
          <w:rFonts w:eastAsia="Times New Roman" w:cs="Segoe UI"/>
          <w:lang w:eastAsia="fi-FI"/>
        </w:rPr>
        <w:t>Substanssitehtävien asiakirjojen ja tietoaineistojen osalta toimijalla pitää olla erillinen niitä koskeva seulontapäätös.</w:t>
      </w:r>
    </w:p>
    <w:p w14:paraId="5DA630C9" w14:textId="4DD01244" w:rsidR="00002768" w:rsidRPr="001F5789" w:rsidRDefault="3EA4E3A1" w:rsidP="00002768">
      <w:pPr>
        <w:spacing w:line="240" w:lineRule="auto"/>
      </w:pPr>
      <w:r>
        <w:t>K</w:t>
      </w:r>
      <w:r w:rsidR="00002768">
        <w:t>ansallisarkiston arkistoitavien asiakirjojen muotoa koskevan määräyksen (KA/15906/07.01.01.00/2021, 22.12.2021) mukaan 1.1.2022 alkaen muodostuneet asiakirjat säilytetään pysyvästi yksinomaan sähköisessä muodossa.</w:t>
      </w:r>
    </w:p>
    <w:p w14:paraId="4BAA8A5A" w14:textId="77777777" w:rsidR="00002768" w:rsidRPr="00286C1D" w:rsidRDefault="00002768" w:rsidP="00002768">
      <w:pPr>
        <w:pStyle w:val="Otsikko2"/>
        <w:spacing w:before="120" w:line="240" w:lineRule="auto"/>
        <w:rPr>
          <w:b/>
          <w:bCs/>
          <w:sz w:val="22"/>
          <w:szCs w:val="22"/>
        </w:rPr>
      </w:pPr>
      <w:r w:rsidRPr="00286C1D">
        <w:rPr>
          <w:b/>
          <w:bCs/>
          <w:sz w:val="22"/>
          <w:szCs w:val="22"/>
        </w:rPr>
        <w:t>Päätöksen perustelut</w:t>
      </w:r>
    </w:p>
    <w:p w14:paraId="4B128ECC" w14:textId="77777777" w:rsidR="0039502D" w:rsidRPr="0039502D" w:rsidRDefault="0039502D" w:rsidP="0039502D"/>
    <w:p w14:paraId="688A77C8" w14:textId="2F04799A" w:rsidR="00002768" w:rsidRPr="00316BF2" w:rsidRDefault="00002768" w:rsidP="00002768">
      <w:pPr>
        <w:spacing w:line="240" w:lineRule="auto"/>
      </w:pPr>
      <w:r>
        <w:t xml:space="preserve">Päätöksen liitteissä </w:t>
      </w:r>
      <w:r w:rsidR="0039502D">
        <w:t>3</w:t>
      </w:r>
      <w:r w:rsidR="007342BA">
        <w:t>–</w:t>
      </w:r>
      <w:r w:rsidR="0039502D">
        <w:t xml:space="preserve">5 </w:t>
      </w:r>
      <w:r w:rsidRPr="00316BF2">
        <w:t>mainittujen</w:t>
      </w:r>
      <w:r>
        <w:t xml:space="preserve"> asiakirjojen ja tietoaineistojen </w:t>
      </w:r>
      <w:r w:rsidRPr="00316BF2">
        <w:t xml:space="preserve">pysyvää säilytysarvoa arvioitaessa niitä on verrattu julkishallinnon asiakirjatietojen seulontapoliittisiin tavoitteisiin ja kriteereihin, jotka on vahvistettu Kansallisarkiston arvonmääritys- ja seulontapolitiikassa (KA/12247/07.01.01.03.00/2019) ja strategiassa 2025. </w:t>
      </w:r>
    </w:p>
    <w:p w14:paraId="232232BD" w14:textId="77777777" w:rsidR="00002768" w:rsidRPr="00316BF2" w:rsidRDefault="00002768" w:rsidP="00002768">
      <w:pPr>
        <w:spacing w:line="240" w:lineRule="auto"/>
      </w:pPr>
      <w:r>
        <w:t>Asiakirjojen</w:t>
      </w:r>
      <w:r w:rsidRPr="00316BF2">
        <w:t xml:space="preserve"> </w:t>
      </w:r>
      <w:r>
        <w:t xml:space="preserve">ja tietoaineistojen </w:t>
      </w:r>
      <w:r w:rsidRPr="00316BF2">
        <w:t xml:space="preserve">arvonmäärityksessä on otettu huomioon tehtävän yhteiskunnallinen merkittävyys, toimintaympäristö, tietojen ainutlaatuisuus ja vastaiset käyttömahdollisuudet sekä asiakirjatietojen informaatioarvo eli merkitys yhteiskuntaa, yhteiskunnallisia prosesseja ja ilmiöitä dokumentoivina aineistoina. </w:t>
      </w:r>
    </w:p>
    <w:p w14:paraId="72013288" w14:textId="77777777" w:rsidR="00002768" w:rsidRPr="00316BF2" w:rsidRDefault="00002768" w:rsidP="00002768">
      <w:pPr>
        <w:spacing w:line="240" w:lineRule="auto"/>
      </w:pPr>
      <w:r w:rsidRPr="008C39DE">
        <w:t xml:space="preserve">Asiakirjoihin </w:t>
      </w:r>
      <w:r>
        <w:t>ja tietoaineistoihin</w:t>
      </w:r>
      <w:r w:rsidRPr="00316BF2">
        <w:t xml:space="preserve"> sisältyy tietoja yksityisistä henkilöistä ja yrityksistä sekä julkishallinnon toimijoista. Tietojen käyttö moninaisia tutkimustarkoituksia ja muuta käyttöä varten edellyttää esitykseen sisältyvien henkilötietojen pysyvää säilyttämistä, arkistointia. Kansallisarkisto on asiakirjojen arvonmäärityksessä arvioinut henkilötietojen suojaa ja henkilötietojen minimoinnin vaatimusta siten, että tutkimuksen ja muun käytön tarpeet edellyttävät päätöksessä mainittujen henkilötietojen pysyvää säilyttämistä. Kansallisarkiston käyttämissä arvonmäärityksen ja seulonnan tavoitteissa, menetelmissä ja kriteereissä on huomioitu tiedon kulttuuriperintöarvo, henkilötietojen merkitys tutkimuksessa ja muussa käytössä sekä henkilötietojen suoja. Tietosuoja-asetus ja tietosuojalaki mahdollistavat tietojen säilyttämisen yleisen edun mukaisessa arkistointitarkoituksessa.</w:t>
      </w:r>
    </w:p>
    <w:p w14:paraId="32FC7C40" w14:textId="744BEB45" w:rsidR="00002768" w:rsidRPr="00316BF2" w:rsidRDefault="00002768" w:rsidP="00002768">
      <w:pPr>
        <w:spacing w:line="240" w:lineRule="auto"/>
      </w:pPr>
      <w:r w:rsidRPr="00316BF2">
        <w:lastRenderedPageBreak/>
        <w:t>Kansallisarkisto on pysyvän säilytyksen päätöstä tehdessään arvioinut, että edellä kuvattuja yleisen edun mukaisia käyttötarkoituksia ei voida saavuttaa ilman kyseisten henkilötietoja sisältävien aineistojen säilyttämistä ja, että säilyttäminen on oikeasuhtaista tietosuojaperiaatteet huomioiden yleisen edun mukaisessa arkistointitarkoituksessa. Tutkimusta ja muuta käyttöä suojaa Suomen perustuslakiin kirjattu sanan ja tieteen vapaus (Suomen perustuslaki 731/1999, 12 § ja</w:t>
      </w:r>
      <w:r w:rsidR="00EA6DDF">
        <w:t xml:space="preserve"> </w:t>
      </w:r>
      <w:r w:rsidRPr="00316BF2">
        <w:t xml:space="preserve">16 §). Pysyvään säilytykseen määrättyjen henkilötietojen käsittelyssä rekisterinpitäjän on otettava huomioon EU:n yleisen tietosuoja-asetuksen (2016/679) ja kansallisen tietosuojalain (1050/2018) asettamat vaatimukset. </w:t>
      </w:r>
    </w:p>
    <w:p w14:paraId="1B376C02" w14:textId="19B8DB58" w:rsidR="00002768" w:rsidRDefault="00002768" w:rsidP="00002768">
      <w:pPr>
        <w:spacing w:line="240" w:lineRule="auto"/>
      </w:pPr>
      <w:r>
        <w:t>Julkishallinnon toimijoiden (</w:t>
      </w:r>
      <w:r w:rsidR="00190EA3" w:rsidRPr="00A50F87">
        <w:rPr>
          <w:rStyle w:val="cf01"/>
          <w:sz w:val="22"/>
          <w:szCs w:val="22"/>
        </w:rPr>
        <w:t>arkistonmuodostajien</w:t>
      </w:r>
      <w:r>
        <w:t xml:space="preserve">) </w:t>
      </w:r>
      <w:r w:rsidRPr="00316BF2">
        <w:t>on varmistettava asiakirjojen käytettävyys ja säilyminen, julkisuusperiaatteen toteutuminen sekä yksityisten ja yhteisöjen oikeusturvaan liittyvien asiakirjojen saatavuus siten kuin arkistolaki (831/1994) edellyttää. Asiakirjoja ja niihin sisältyviä tietoja on säilytettävä siten, että ne ovat turvassa tuhoutumiselta, vahingoittumiselta ja asiattomalta käytöltä.</w:t>
      </w:r>
    </w:p>
    <w:p w14:paraId="38374A84" w14:textId="77777777" w:rsidR="00002768" w:rsidRPr="00286C1D" w:rsidRDefault="00002768" w:rsidP="00002768">
      <w:pPr>
        <w:pStyle w:val="Otsikko2"/>
        <w:spacing w:before="120" w:line="240" w:lineRule="auto"/>
        <w:rPr>
          <w:b/>
          <w:bCs/>
          <w:sz w:val="22"/>
          <w:szCs w:val="22"/>
        </w:rPr>
      </w:pPr>
      <w:r w:rsidRPr="00286C1D">
        <w:rPr>
          <w:b/>
          <w:bCs/>
          <w:sz w:val="22"/>
          <w:szCs w:val="22"/>
        </w:rPr>
        <w:t>Päätöksen tiedoksianto ja valitusosoitus</w:t>
      </w:r>
    </w:p>
    <w:p w14:paraId="19FD760F" w14:textId="77777777" w:rsidR="00515FCC" w:rsidRPr="00286C1D" w:rsidRDefault="00515FCC" w:rsidP="00515FCC"/>
    <w:p w14:paraId="3C326FDD" w14:textId="629833FF" w:rsidR="00002768" w:rsidRPr="002864D2" w:rsidRDefault="00002768" w:rsidP="00002768">
      <w:pPr>
        <w:spacing w:line="240" w:lineRule="auto"/>
      </w:pPr>
      <w:r>
        <w:t xml:space="preserve">Tämä päätös annetaan tiedoksi </w:t>
      </w:r>
      <w:r w:rsidRPr="0005280A">
        <w:t>hallintolain (434/2003) 62</w:t>
      </w:r>
      <w:r w:rsidR="00EE20F5">
        <w:t xml:space="preserve"> §:n</w:t>
      </w:r>
      <w:r w:rsidRPr="0005280A">
        <w:t xml:space="preserve"> mukaisena yleistiedoksiantona Kansallisarkiston verkkosivuilla</w:t>
      </w:r>
      <w:r>
        <w:t>, eikä</w:t>
      </w:r>
      <w:r w:rsidRPr="0005280A">
        <w:t xml:space="preserve"> päätöstä lähetetä erikseen tiedoksi asianosaisille </w:t>
      </w:r>
      <w:r>
        <w:t>toimijoille</w:t>
      </w:r>
      <w:r w:rsidRPr="0005280A">
        <w:t>.</w:t>
      </w:r>
    </w:p>
    <w:p w14:paraId="75FA36D1" w14:textId="77777777" w:rsidR="00002768" w:rsidRPr="008D0C68" w:rsidRDefault="00002768" w:rsidP="00002768">
      <w:pPr>
        <w:spacing w:line="240" w:lineRule="auto"/>
      </w:pPr>
      <w:r w:rsidRPr="008D0C68">
        <w:t>Tähän päätökseen tyytymätön saa hakea siihen muutosta valittamalla siihen hallinto-oikeuteen, jonka tuomiopiirissä valittajan kotipaikka sijaitsee. Valitus on tehtävä kirjallisesti</w:t>
      </w:r>
      <w:r>
        <w:t xml:space="preserve"> päätöksen liitteenä olevalla valitusosoituksella.</w:t>
      </w:r>
    </w:p>
    <w:p w14:paraId="1B15DF59" w14:textId="77777777" w:rsidR="00002768" w:rsidRDefault="00002768" w:rsidP="00002768">
      <w:pPr>
        <w:spacing w:line="240" w:lineRule="auto"/>
      </w:pPr>
      <w:r w:rsidRPr="008D0C68">
        <w:t xml:space="preserve">Kun valittajia on enemmän kuin yksi ja heidän kotipaikkansa ovat eri hallinto-oikeuksien tuomiopiirissä, muutosta haetaan valittamalla Helsingin hallinto-oikeuteen. </w:t>
      </w:r>
    </w:p>
    <w:p w14:paraId="312610B5" w14:textId="77777777" w:rsidR="00002768" w:rsidRPr="00FB6B1F" w:rsidRDefault="00002768" w:rsidP="00002768">
      <w:pPr>
        <w:spacing w:line="240" w:lineRule="auto"/>
        <w:rPr>
          <w:b/>
          <w:bCs/>
        </w:rPr>
      </w:pPr>
      <w:r w:rsidRPr="57C91AA9">
        <w:rPr>
          <w:b/>
          <w:bCs/>
        </w:rPr>
        <w:t>Sovelletut oikeusohjeet</w:t>
      </w:r>
    </w:p>
    <w:p w14:paraId="1C5BAC26" w14:textId="77777777" w:rsidR="00002768" w:rsidRDefault="00002768" w:rsidP="00002768">
      <w:pPr>
        <w:spacing w:line="240" w:lineRule="auto"/>
      </w:pPr>
      <w:r>
        <w:t>Arkistolaki (831/1994) 1, 7 ja 8 §</w:t>
      </w:r>
    </w:p>
    <w:p w14:paraId="03E7F0B8" w14:textId="77777777" w:rsidR="00002768" w:rsidRPr="00A17B89" w:rsidRDefault="00002768" w:rsidP="00002768">
      <w:pPr>
        <w:spacing w:line="240" w:lineRule="auto"/>
      </w:pPr>
      <w:r>
        <w:t xml:space="preserve">EU:n yleinen tietosuoja-asetus (2016/679) artiklat 5, 7, 9 ja 89 </w:t>
      </w:r>
    </w:p>
    <w:p w14:paraId="740A7E2F" w14:textId="77777777" w:rsidR="00002768" w:rsidRPr="00A17B89" w:rsidRDefault="00002768" w:rsidP="00002768">
      <w:pPr>
        <w:spacing w:line="240" w:lineRule="auto"/>
      </w:pPr>
      <w:r>
        <w:t xml:space="preserve">Tietosuojalaki (1050/2018) 4 ja 6 § </w:t>
      </w:r>
    </w:p>
    <w:p w14:paraId="5197CBE2" w14:textId="77777777" w:rsidR="00002768" w:rsidRPr="00931C43" w:rsidRDefault="00002768" w:rsidP="00002768">
      <w:pPr>
        <w:pStyle w:val="Otsikko2"/>
        <w:spacing w:line="240" w:lineRule="auto"/>
      </w:pPr>
    </w:p>
    <w:p w14:paraId="47756BDA" w14:textId="77777777" w:rsidR="00002768" w:rsidRPr="00A17B89" w:rsidRDefault="00002768" w:rsidP="00002768">
      <w:pPr>
        <w:tabs>
          <w:tab w:val="left" w:pos="5812"/>
        </w:tabs>
        <w:spacing w:line="240" w:lineRule="auto"/>
        <w:ind w:left="1304" w:firstLine="1304"/>
      </w:pPr>
      <w:r w:rsidRPr="00A17B89">
        <w:t>Pääjohtaja</w:t>
      </w:r>
      <w:r>
        <w:t xml:space="preserve"> </w:t>
      </w:r>
      <w:r w:rsidRPr="00A17B89">
        <w:tab/>
      </w:r>
      <w:r>
        <w:t>Päivi Happonen</w:t>
      </w:r>
    </w:p>
    <w:p w14:paraId="7EB7605C" w14:textId="77777777" w:rsidR="00002768" w:rsidRPr="00A17B89" w:rsidRDefault="00002768" w:rsidP="00002768">
      <w:pPr>
        <w:spacing w:line="240" w:lineRule="auto"/>
        <w:ind w:left="2552"/>
      </w:pPr>
    </w:p>
    <w:p w14:paraId="5BF8A547" w14:textId="1FE58059" w:rsidR="00002768" w:rsidRPr="00A17B89" w:rsidRDefault="0084774D" w:rsidP="00002768">
      <w:pPr>
        <w:tabs>
          <w:tab w:val="left" w:pos="5812"/>
        </w:tabs>
        <w:spacing w:line="240" w:lineRule="auto"/>
        <w:ind w:left="1304" w:firstLine="1304"/>
      </w:pPr>
      <w:r>
        <w:t>Yksikönpäällikkö</w:t>
      </w:r>
      <w:r w:rsidR="00002768">
        <w:t xml:space="preserve"> </w:t>
      </w:r>
      <w:r w:rsidR="00002768">
        <w:tab/>
      </w:r>
      <w:r>
        <w:t>Olli Savo</w:t>
      </w:r>
    </w:p>
    <w:p w14:paraId="6CE9785F" w14:textId="77777777" w:rsidR="00002768" w:rsidRDefault="00002768" w:rsidP="00002768">
      <w:pPr>
        <w:spacing w:line="240" w:lineRule="auto"/>
      </w:pPr>
    </w:p>
    <w:p w14:paraId="53BBBDB6" w14:textId="77777777" w:rsidR="00002768" w:rsidRDefault="00002768" w:rsidP="00002768">
      <w:pPr>
        <w:spacing w:line="240" w:lineRule="auto"/>
      </w:pPr>
    </w:p>
    <w:p w14:paraId="6469C9DA" w14:textId="77777777" w:rsidR="00002768" w:rsidRDefault="00002768" w:rsidP="00002768">
      <w:pPr>
        <w:spacing w:line="240" w:lineRule="auto"/>
      </w:pPr>
      <w:r>
        <w:lastRenderedPageBreak/>
        <w:t xml:space="preserve">Lisätietoja päätöksestä antaa Kansallisarkisto, 029 533 7400, </w:t>
      </w:r>
      <w:hyperlink r:id="rId11" w:history="1">
        <w:r w:rsidRPr="00D061E0">
          <w:rPr>
            <w:rStyle w:val="Hyperlinkki"/>
            <w:b/>
            <w:bCs/>
          </w:rPr>
          <w:t>kirjaamo@kansallisarkisto.fi</w:t>
        </w:r>
      </w:hyperlink>
    </w:p>
    <w:p w14:paraId="4971AF20" w14:textId="63CC4B0A" w:rsidR="00002768" w:rsidRPr="008254C0" w:rsidRDefault="00002768" w:rsidP="00002768">
      <w:pPr>
        <w:spacing w:line="240" w:lineRule="auto"/>
      </w:pPr>
      <w:r w:rsidRPr="00A17B89">
        <w:t>LIITTEET</w:t>
      </w:r>
      <w:r w:rsidRPr="00A17B89">
        <w:tab/>
        <w:t xml:space="preserve"> </w:t>
      </w:r>
      <w:r w:rsidRPr="00A17B89">
        <w:tab/>
      </w:r>
      <w:r w:rsidR="00AE156C">
        <w:t>Liite</w:t>
      </w:r>
      <w:r w:rsidR="00472B7C">
        <w:t xml:space="preserve"> 1.</w:t>
      </w:r>
      <w:r w:rsidRPr="00A17B89">
        <w:t>Valitusosoitus</w:t>
      </w:r>
      <w:r>
        <w:t xml:space="preserve"> </w:t>
      </w:r>
    </w:p>
    <w:p w14:paraId="29582CED" w14:textId="79CB1A47" w:rsidR="00002768" w:rsidRDefault="00002768" w:rsidP="00002768">
      <w:pPr>
        <w:spacing w:line="240" w:lineRule="auto"/>
      </w:pPr>
      <w:r w:rsidRPr="00A17B89">
        <w:tab/>
      </w:r>
      <w:r w:rsidRPr="00A17B89">
        <w:tab/>
      </w:r>
      <w:r w:rsidR="00472B7C">
        <w:t xml:space="preserve">Liite 2. </w:t>
      </w:r>
      <w:r w:rsidRPr="00A17B89">
        <w:t>Perustelumuistio</w:t>
      </w:r>
    </w:p>
    <w:p w14:paraId="36C052D2" w14:textId="05BFC5A8" w:rsidR="00002768" w:rsidRDefault="00002768" w:rsidP="00002768">
      <w:pPr>
        <w:spacing w:line="240" w:lineRule="auto"/>
      </w:pPr>
      <w:r>
        <w:tab/>
      </w:r>
      <w:r>
        <w:tab/>
        <w:t xml:space="preserve">Liite </w:t>
      </w:r>
      <w:r w:rsidR="0084774D">
        <w:t>3</w:t>
      </w:r>
      <w:r>
        <w:t xml:space="preserve">. </w:t>
      </w:r>
      <w:r w:rsidR="0058195A">
        <w:t>Talous</w:t>
      </w:r>
      <w:r>
        <w:t>hallinnon tietoaineistojen pysyvä säilytys (Excel)</w:t>
      </w:r>
    </w:p>
    <w:p w14:paraId="0B360A26" w14:textId="55B5F1BB" w:rsidR="00002768" w:rsidRDefault="00002768" w:rsidP="00002768">
      <w:pPr>
        <w:spacing w:line="240" w:lineRule="auto"/>
      </w:pPr>
      <w:r>
        <w:tab/>
      </w:r>
      <w:r>
        <w:tab/>
        <w:t xml:space="preserve">Liite </w:t>
      </w:r>
      <w:r w:rsidR="0058195A">
        <w:t>4</w:t>
      </w:r>
      <w:r>
        <w:t xml:space="preserve">. </w:t>
      </w:r>
      <w:r w:rsidR="008923F3">
        <w:t>Hallintoasioiden</w:t>
      </w:r>
      <w:r>
        <w:t xml:space="preserve"> tietoaineistojen pysyvä säilytys (Excel)</w:t>
      </w:r>
    </w:p>
    <w:p w14:paraId="6C156FA7" w14:textId="47DFE6EF" w:rsidR="008923F3" w:rsidRDefault="008923F3" w:rsidP="00002768">
      <w:pPr>
        <w:spacing w:line="240" w:lineRule="auto"/>
      </w:pPr>
      <w:r>
        <w:tab/>
      </w:r>
      <w:r>
        <w:tab/>
        <w:t>Liite 5. Tiedonhalli</w:t>
      </w:r>
      <w:r w:rsidR="00D2401A">
        <w:t>nnan</w:t>
      </w:r>
      <w:r>
        <w:t xml:space="preserve"> tietoaineistojen pysyvä säilytys (Excel)</w:t>
      </w:r>
    </w:p>
    <w:p w14:paraId="28967818" w14:textId="77777777" w:rsidR="00093ED5" w:rsidRDefault="00093ED5" w:rsidP="00002768">
      <w:pPr>
        <w:spacing w:line="240" w:lineRule="auto"/>
      </w:pPr>
    </w:p>
    <w:p w14:paraId="5AF541F4" w14:textId="77777777" w:rsidR="00093ED5" w:rsidRDefault="00093ED5" w:rsidP="00002768">
      <w:pPr>
        <w:spacing w:line="240" w:lineRule="auto"/>
      </w:pPr>
    </w:p>
    <w:p w14:paraId="60061E4C" w14:textId="77777777" w:rsidR="00A1758D" w:rsidRDefault="00A1758D" w:rsidP="00002768">
      <w:pPr>
        <w:pStyle w:val="Leipteksti"/>
        <w:spacing w:line="240" w:lineRule="auto"/>
        <w:ind w:left="0"/>
      </w:pPr>
    </w:p>
    <w:p w14:paraId="44EAFD9C" w14:textId="77777777" w:rsidR="00A1758D" w:rsidRDefault="00A1758D" w:rsidP="00002768">
      <w:pPr>
        <w:pStyle w:val="Leipteksti"/>
        <w:spacing w:line="240" w:lineRule="auto"/>
        <w:ind w:left="0"/>
      </w:pPr>
    </w:p>
    <w:p w14:paraId="4B94D5A5" w14:textId="77777777" w:rsidR="00820371" w:rsidRPr="00436B2E" w:rsidRDefault="00820371" w:rsidP="00002768">
      <w:pPr>
        <w:spacing w:line="240" w:lineRule="auto"/>
      </w:pPr>
    </w:p>
    <w:sectPr w:rsidR="00820371" w:rsidRPr="00436B2E" w:rsidSect="006D3FA1">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41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C61D" w14:textId="77777777" w:rsidR="00DD70ED" w:rsidRDefault="00DD70ED" w:rsidP="0046258E">
      <w:pPr>
        <w:spacing w:after="0" w:line="240" w:lineRule="auto"/>
      </w:pPr>
      <w:r>
        <w:separator/>
      </w:r>
    </w:p>
  </w:endnote>
  <w:endnote w:type="continuationSeparator" w:id="0">
    <w:p w14:paraId="3D267B58" w14:textId="77777777" w:rsidR="00DD70ED" w:rsidRDefault="00DD70ED" w:rsidP="0046258E">
      <w:pPr>
        <w:spacing w:after="0" w:line="240" w:lineRule="auto"/>
      </w:pPr>
      <w:r>
        <w:continuationSeparator/>
      </w:r>
    </w:p>
  </w:endnote>
  <w:endnote w:type="continuationNotice" w:id="1">
    <w:p w14:paraId="0338E0A6" w14:textId="77777777" w:rsidR="00DD70ED" w:rsidRDefault="00DD7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CEFCB" w14:textId="77777777" w:rsidR="0061196B" w:rsidRDefault="0061196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2E529" w14:textId="77777777" w:rsidR="0046258E" w:rsidRPr="00442D8F" w:rsidRDefault="0046258E" w:rsidP="001D47EE">
    <w:pPr>
      <w:pStyle w:val="Alatunniste"/>
    </w:pPr>
    <w:r>
      <w:rPr>
        <w:noProof/>
        <w:lang w:eastAsia="fi-FI"/>
      </w:rPr>
      <mc:AlternateContent>
        <mc:Choice Requires="wps">
          <w:drawing>
            <wp:anchor distT="0" distB="0" distL="114300" distR="114300" simplePos="0" relativeHeight="251657216" behindDoc="0" locked="0" layoutInCell="1" allowOverlap="1" wp14:anchorId="01EE11D3" wp14:editId="07777777">
              <wp:simplePos x="0" y="0"/>
              <wp:positionH relativeFrom="column">
                <wp:posOffset>0</wp:posOffset>
              </wp:positionH>
              <wp:positionV relativeFrom="paragraph">
                <wp:posOffset>116205</wp:posOffset>
              </wp:positionV>
              <wp:extent cx="6515100" cy="0"/>
              <wp:effectExtent l="9525" t="11430" r="9525" b="7620"/>
              <wp:wrapNone/>
              <wp:docPr id="2" name="Suora yhdysviiv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3CAE" id="Suora yhdysviiva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10345" w:type="dxa"/>
      <w:tblLook w:val="01E0" w:firstRow="1" w:lastRow="1" w:firstColumn="1" w:lastColumn="1" w:noHBand="0" w:noVBand="0"/>
    </w:tblPr>
    <w:tblGrid>
      <w:gridCol w:w="1709"/>
      <w:gridCol w:w="1574"/>
      <w:gridCol w:w="2529"/>
      <w:gridCol w:w="717"/>
      <w:gridCol w:w="1418"/>
      <w:gridCol w:w="2398"/>
    </w:tblGrid>
    <w:tr w:rsidR="0046258E" w:rsidRPr="004B6342" w14:paraId="5D7B3926" w14:textId="77777777" w:rsidTr="00895943">
      <w:tc>
        <w:tcPr>
          <w:tcW w:w="1709" w:type="dxa"/>
          <w:shd w:val="clear" w:color="auto" w:fill="auto"/>
        </w:tcPr>
        <w:p w14:paraId="152DE26E" w14:textId="77777777" w:rsidR="0046258E" w:rsidRPr="004B6342" w:rsidRDefault="0046258E">
          <w:pPr>
            <w:pStyle w:val="Alatunniste"/>
            <w:rPr>
              <w:b/>
              <w:szCs w:val="18"/>
            </w:rPr>
          </w:pPr>
          <w:r w:rsidRPr="004B6342">
            <w:rPr>
              <w:b/>
              <w:szCs w:val="18"/>
            </w:rPr>
            <w:t>Kansallisarkisto</w:t>
          </w:r>
        </w:p>
      </w:tc>
      <w:tc>
        <w:tcPr>
          <w:tcW w:w="1574" w:type="dxa"/>
          <w:shd w:val="clear" w:color="auto" w:fill="auto"/>
        </w:tcPr>
        <w:p w14:paraId="1102849E" w14:textId="77777777" w:rsidR="0046258E" w:rsidRPr="004B6342" w:rsidRDefault="0046258E">
          <w:pPr>
            <w:pStyle w:val="Alatunniste"/>
            <w:rPr>
              <w:szCs w:val="18"/>
            </w:rPr>
          </w:pPr>
          <w:r w:rsidRPr="004B6342">
            <w:rPr>
              <w:szCs w:val="18"/>
            </w:rPr>
            <w:t>Rauhankatu 17</w:t>
          </w:r>
        </w:p>
      </w:tc>
      <w:tc>
        <w:tcPr>
          <w:tcW w:w="2529" w:type="dxa"/>
          <w:shd w:val="clear" w:color="auto" w:fill="auto"/>
        </w:tcPr>
        <w:p w14:paraId="16FAC674" w14:textId="4DE41B22" w:rsidR="0046258E" w:rsidRPr="004B6342" w:rsidRDefault="7C472B85">
          <w:pPr>
            <w:pStyle w:val="Alatunniste"/>
          </w:pPr>
          <w:r>
            <w:t>PL 258, 00171 Helsinki</w:t>
          </w:r>
        </w:p>
      </w:tc>
      <w:tc>
        <w:tcPr>
          <w:tcW w:w="717" w:type="dxa"/>
          <w:shd w:val="clear" w:color="auto" w:fill="auto"/>
        </w:tcPr>
        <w:p w14:paraId="7F4C0AAA" w14:textId="37A4AEC5" w:rsidR="0046258E" w:rsidRPr="004B6342" w:rsidRDefault="7C472B85" w:rsidP="0012728D">
          <w:pPr>
            <w:pStyle w:val="Alatunniste"/>
          </w:pPr>
          <w:r>
            <w:t>Puh.</w:t>
          </w:r>
        </w:p>
      </w:tc>
      <w:tc>
        <w:tcPr>
          <w:tcW w:w="1418" w:type="dxa"/>
          <w:shd w:val="clear" w:color="auto" w:fill="auto"/>
        </w:tcPr>
        <w:p w14:paraId="47489FB1" w14:textId="77777777" w:rsidR="0046258E" w:rsidRPr="004B6342" w:rsidRDefault="0046258E">
          <w:pPr>
            <w:pStyle w:val="Alatunniste"/>
            <w:rPr>
              <w:szCs w:val="18"/>
            </w:rPr>
          </w:pPr>
          <w:r w:rsidRPr="004B6342">
            <w:rPr>
              <w:szCs w:val="18"/>
            </w:rPr>
            <w:t>029 533 7000</w:t>
          </w:r>
        </w:p>
      </w:tc>
      <w:tc>
        <w:tcPr>
          <w:tcW w:w="2398" w:type="dxa"/>
          <w:shd w:val="clear" w:color="auto" w:fill="auto"/>
        </w:tcPr>
        <w:p w14:paraId="0779CA48" w14:textId="0119455B" w:rsidR="0046258E" w:rsidRPr="004B6342" w:rsidRDefault="7C472B85">
          <w:pPr>
            <w:pStyle w:val="Alatunniste"/>
          </w:pPr>
          <w:r>
            <w:t>kirjaamo@kansallisarkisto.fi</w:t>
          </w:r>
        </w:p>
      </w:tc>
    </w:tr>
    <w:tr w:rsidR="0046258E" w:rsidRPr="004B6342" w14:paraId="3A32890D" w14:textId="77777777" w:rsidTr="00895943">
      <w:tc>
        <w:tcPr>
          <w:tcW w:w="1709" w:type="dxa"/>
          <w:shd w:val="clear" w:color="auto" w:fill="auto"/>
        </w:tcPr>
        <w:p w14:paraId="0CA20F57" w14:textId="77777777" w:rsidR="0046258E" w:rsidRPr="004B6342" w:rsidRDefault="0046258E">
          <w:pPr>
            <w:pStyle w:val="Alatunniste"/>
            <w:rPr>
              <w:b/>
              <w:szCs w:val="18"/>
            </w:rPr>
          </w:pPr>
          <w:proofErr w:type="spellStart"/>
          <w:r w:rsidRPr="004B6342">
            <w:rPr>
              <w:b/>
              <w:szCs w:val="18"/>
            </w:rPr>
            <w:t>Riksarkivet</w:t>
          </w:r>
          <w:proofErr w:type="spellEnd"/>
        </w:p>
      </w:tc>
      <w:tc>
        <w:tcPr>
          <w:tcW w:w="1574" w:type="dxa"/>
          <w:shd w:val="clear" w:color="auto" w:fill="auto"/>
        </w:tcPr>
        <w:p w14:paraId="5C3EC7B5" w14:textId="77777777" w:rsidR="0046258E" w:rsidRPr="004B6342" w:rsidRDefault="0046258E">
          <w:pPr>
            <w:pStyle w:val="Alatunniste"/>
            <w:rPr>
              <w:szCs w:val="18"/>
            </w:rPr>
          </w:pPr>
          <w:proofErr w:type="spellStart"/>
          <w:r w:rsidRPr="004B6342">
            <w:rPr>
              <w:szCs w:val="18"/>
            </w:rPr>
            <w:t>Fredsgatan</w:t>
          </w:r>
          <w:proofErr w:type="spellEnd"/>
          <w:r w:rsidRPr="004B6342">
            <w:rPr>
              <w:szCs w:val="18"/>
            </w:rPr>
            <w:t xml:space="preserve"> 17</w:t>
          </w:r>
        </w:p>
      </w:tc>
      <w:tc>
        <w:tcPr>
          <w:tcW w:w="2529" w:type="dxa"/>
          <w:shd w:val="clear" w:color="auto" w:fill="auto"/>
        </w:tcPr>
        <w:p w14:paraId="1DBF1BB6" w14:textId="44E59DD2" w:rsidR="0046258E" w:rsidRPr="004B6342" w:rsidRDefault="7C472B85">
          <w:pPr>
            <w:pStyle w:val="Alatunniste"/>
          </w:pPr>
          <w:r>
            <w:t>PB 258, 00171 Helsingfors</w:t>
          </w:r>
        </w:p>
      </w:tc>
      <w:tc>
        <w:tcPr>
          <w:tcW w:w="717" w:type="dxa"/>
          <w:shd w:val="clear" w:color="auto" w:fill="auto"/>
        </w:tcPr>
        <w:p w14:paraId="52AE9054" w14:textId="4FEAEE2E" w:rsidR="0046258E" w:rsidRPr="004B6342" w:rsidRDefault="7C472B85" w:rsidP="7C472B85">
          <w:pPr>
            <w:pStyle w:val="Alatunniste"/>
            <w:rPr>
              <w:szCs w:val="18"/>
            </w:rPr>
          </w:pPr>
          <w:proofErr w:type="spellStart"/>
          <w:r>
            <w:t>Tfn</w:t>
          </w:r>
          <w:proofErr w:type="spellEnd"/>
        </w:p>
      </w:tc>
      <w:tc>
        <w:tcPr>
          <w:tcW w:w="1418" w:type="dxa"/>
          <w:shd w:val="clear" w:color="auto" w:fill="auto"/>
        </w:tcPr>
        <w:p w14:paraId="132FD355" w14:textId="6C2B12C4" w:rsidR="0046258E" w:rsidRPr="004B6342" w:rsidRDefault="0046258E" w:rsidP="7C472B85">
          <w:pPr>
            <w:pStyle w:val="Alatunniste"/>
          </w:pPr>
        </w:p>
      </w:tc>
      <w:tc>
        <w:tcPr>
          <w:tcW w:w="2398" w:type="dxa"/>
          <w:shd w:val="clear" w:color="auto" w:fill="auto"/>
        </w:tcPr>
        <w:p w14:paraId="04354C28" w14:textId="5D528924" w:rsidR="0046258E" w:rsidRPr="004B6342" w:rsidRDefault="7C472B85">
          <w:pPr>
            <w:pStyle w:val="Alatunniste"/>
          </w:pPr>
          <w:r>
            <w:t>kansallisarkisto.fi</w:t>
          </w:r>
        </w:p>
      </w:tc>
    </w:tr>
  </w:tbl>
  <w:p w14:paraId="4101652C" w14:textId="77777777" w:rsidR="0046258E" w:rsidRPr="00442D8F" w:rsidRDefault="0046258E" w:rsidP="0046258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8209" w14:textId="77777777" w:rsidR="0061196B" w:rsidRDefault="0061196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DD977" w14:textId="77777777" w:rsidR="00DD70ED" w:rsidRDefault="00DD70ED" w:rsidP="0046258E">
      <w:pPr>
        <w:spacing w:after="0" w:line="240" w:lineRule="auto"/>
      </w:pPr>
      <w:r>
        <w:separator/>
      </w:r>
    </w:p>
  </w:footnote>
  <w:footnote w:type="continuationSeparator" w:id="0">
    <w:p w14:paraId="548C268D" w14:textId="77777777" w:rsidR="00DD70ED" w:rsidRDefault="00DD70ED" w:rsidP="0046258E">
      <w:pPr>
        <w:spacing w:after="0" w:line="240" w:lineRule="auto"/>
      </w:pPr>
      <w:r>
        <w:continuationSeparator/>
      </w:r>
    </w:p>
  </w:footnote>
  <w:footnote w:type="continuationNotice" w:id="1">
    <w:p w14:paraId="375F29DD" w14:textId="77777777" w:rsidR="00DD70ED" w:rsidRDefault="00DD70ED">
      <w:pPr>
        <w:spacing w:after="0" w:line="240" w:lineRule="auto"/>
      </w:pPr>
    </w:p>
  </w:footnote>
  <w:footnote w:id="2">
    <w:p w14:paraId="580B6B79" w14:textId="7EFFC595" w:rsidR="0015281F" w:rsidRPr="00EB1D2B" w:rsidRDefault="00002768" w:rsidP="0015281F">
      <w:pPr>
        <w:pStyle w:val="NormaaliWWW"/>
        <w:spacing w:after="0" w:afterAutospacing="0"/>
        <w:rPr>
          <w:rFonts w:asciiTheme="minorHAnsi" w:hAnsiTheme="minorHAnsi" w:cstheme="minorHAnsi"/>
          <w:color w:val="FF0000"/>
          <w:sz w:val="20"/>
          <w:szCs w:val="20"/>
        </w:rPr>
      </w:pPr>
      <w:r>
        <w:rPr>
          <w:rStyle w:val="Alaviitteenviite"/>
        </w:rPr>
        <w:footnoteRef/>
      </w:r>
      <w:r>
        <w:t xml:space="preserve"> </w:t>
      </w:r>
      <w:r w:rsidR="0015281F" w:rsidRPr="003C5960">
        <w:rPr>
          <w:rFonts w:asciiTheme="minorHAnsi" w:hAnsiTheme="minorHAnsi" w:cstheme="minorHAnsi"/>
          <w:sz w:val="20"/>
          <w:szCs w:val="20"/>
        </w:rPr>
        <w:t>Suositu</w:t>
      </w:r>
      <w:r w:rsidR="002019EF">
        <w:rPr>
          <w:rFonts w:asciiTheme="minorHAnsi" w:hAnsiTheme="minorHAnsi" w:cstheme="minorHAnsi"/>
          <w:sz w:val="20"/>
          <w:szCs w:val="20"/>
        </w:rPr>
        <w:t>s</w:t>
      </w:r>
      <w:r w:rsidR="0015281F" w:rsidRPr="003C5960">
        <w:rPr>
          <w:rFonts w:asciiTheme="minorHAnsi" w:hAnsiTheme="minorHAnsi" w:cstheme="minorHAnsi"/>
          <w:sz w:val="20"/>
          <w:szCs w:val="20"/>
        </w:rPr>
        <w:t xml:space="preserve"> </w:t>
      </w:r>
      <w:r w:rsidR="00AC2096">
        <w:rPr>
          <w:rFonts w:asciiTheme="minorHAnsi" w:hAnsiTheme="minorHAnsi" w:cstheme="minorHAnsi"/>
          <w:sz w:val="20"/>
          <w:szCs w:val="20"/>
        </w:rPr>
        <w:t>tietoaineistojen säilytysajast</w:t>
      </w:r>
      <w:r w:rsidR="00C1122D">
        <w:rPr>
          <w:rFonts w:asciiTheme="minorHAnsi" w:hAnsiTheme="minorHAnsi" w:cstheme="minorHAnsi"/>
          <w:sz w:val="20"/>
          <w:szCs w:val="20"/>
        </w:rPr>
        <w:t xml:space="preserve">a ja </w:t>
      </w:r>
      <w:r w:rsidR="00914D76">
        <w:rPr>
          <w:rFonts w:asciiTheme="minorHAnsi" w:hAnsiTheme="minorHAnsi" w:cstheme="minorHAnsi"/>
          <w:sz w:val="20"/>
          <w:szCs w:val="20"/>
        </w:rPr>
        <w:t>toimenp</w:t>
      </w:r>
      <w:r w:rsidR="00C1122D">
        <w:rPr>
          <w:rFonts w:asciiTheme="minorHAnsi" w:hAnsiTheme="minorHAnsi" w:cstheme="minorHAnsi"/>
          <w:sz w:val="20"/>
          <w:szCs w:val="20"/>
        </w:rPr>
        <w:t>iteistä</w:t>
      </w:r>
      <w:r w:rsidR="009747AF">
        <w:rPr>
          <w:rFonts w:asciiTheme="minorHAnsi" w:hAnsiTheme="minorHAnsi" w:cstheme="minorHAnsi"/>
          <w:sz w:val="20"/>
          <w:szCs w:val="20"/>
        </w:rPr>
        <w:t xml:space="preserve"> säilytysajan päätyttyä</w:t>
      </w:r>
      <w:r w:rsidR="0015281F" w:rsidRPr="003C5960">
        <w:rPr>
          <w:rFonts w:asciiTheme="minorHAnsi" w:hAnsiTheme="minorHAnsi" w:cstheme="minorHAnsi"/>
          <w:sz w:val="20"/>
          <w:szCs w:val="20"/>
        </w:rPr>
        <w:t xml:space="preserve">: </w:t>
      </w:r>
      <w:hyperlink r:id="rId1" w:history="1">
        <w:r w:rsidR="0015281F" w:rsidRPr="003C5960">
          <w:rPr>
            <w:rStyle w:val="Hyperlinkki"/>
            <w:rFonts w:asciiTheme="minorHAnsi" w:hAnsiTheme="minorHAnsi" w:cstheme="minorHAnsi"/>
            <w:sz w:val="20"/>
            <w:szCs w:val="20"/>
          </w:rPr>
          <w:t>http://urn.fi/URN:ISBN:978-952-367-483-7</w:t>
        </w:r>
      </w:hyperlink>
      <w:r w:rsidR="00EB1D2B">
        <w:rPr>
          <w:rStyle w:val="Hyperlinkki"/>
          <w:rFonts w:asciiTheme="minorHAnsi" w:hAnsiTheme="minorHAnsi" w:cstheme="minorHAnsi"/>
          <w:sz w:val="20"/>
          <w:szCs w:val="20"/>
        </w:rPr>
        <w:t xml:space="preserve"> </w:t>
      </w:r>
    </w:p>
    <w:p w14:paraId="33300EB3" w14:textId="4926F864" w:rsidR="00002768" w:rsidRDefault="00002768" w:rsidP="00002768">
      <w:pPr>
        <w:pStyle w:val="Alaviitteenteksti"/>
      </w:pPr>
    </w:p>
  </w:footnote>
  <w:footnote w:id="3">
    <w:p w14:paraId="353B29BD" w14:textId="52ABB46E" w:rsidR="00F1428D" w:rsidRPr="00BD21AC" w:rsidRDefault="00F1428D" w:rsidP="00F1428D">
      <w:pPr>
        <w:pStyle w:val="pf0"/>
        <w:rPr>
          <w:rFonts w:ascii="Segoe UI" w:hAnsi="Segoe UI" w:cs="Segoe UI"/>
          <w:sz w:val="18"/>
          <w:szCs w:val="18"/>
        </w:rPr>
      </w:pPr>
      <w:r>
        <w:rPr>
          <w:rStyle w:val="Alaviitteenviite"/>
        </w:rPr>
        <w:footnoteRef/>
      </w:r>
      <w:r>
        <w:t xml:space="preserve"> </w:t>
      </w:r>
      <w:r w:rsidRPr="00BD21AC">
        <w:rPr>
          <w:rStyle w:val="cf01"/>
        </w:rPr>
        <w:t>Ei koske eduskuntaa, eduskunnan oikeusasiamiehen kansliaa, valtiontalouden tarkastusvirastoa ja kansainvälisten suhteiden ja Euroopan unionin asioiden tutkimuslaitosta, Tasavallan presidentin arkistoa</w:t>
      </w:r>
      <w:r w:rsidR="00E70E20">
        <w:rPr>
          <w:rStyle w:val="cf01"/>
        </w:rPr>
        <w:t>.</w:t>
      </w:r>
    </w:p>
    <w:p w14:paraId="5A8F36E1" w14:textId="39BCF540" w:rsidR="00F1428D" w:rsidRDefault="00F1428D">
      <w:pPr>
        <w:pStyle w:val="Alaviitteenteksti"/>
      </w:pPr>
    </w:p>
  </w:footnote>
  <w:footnote w:id="4">
    <w:p w14:paraId="080FB547" w14:textId="2BA1E226" w:rsidR="00FE1133" w:rsidRDefault="00FE1133">
      <w:pPr>
        <w:pStyle w:val="Alaviitteenteksti"/>
      </w:pPr>
      <w:r>
        <w:rPr>
          <w:rStyle w:val="Alaviitteenviite"/>
        </w:rPr>
        <w:footnoteRef/>
      </w:r>
      <w:r>
        <w:t xml:space="preserve"> </w:t>
      </w:r>
      <w:r w:rsidRPr="00FE1133">
        <w:rPr>
          <w:rFonts w:ascii="Segoe UI" w:hAnsi="Segoe UI" w:cs="Segoe UI"/>
          <w:sz w:val="18"/>
          <w:szCs w:val="18"/>
        </w:rPr>
        <w:t>Substanssitehtävillä tarkoitetaan julkishallinnon toimijoiden lakisääteisiä ydintehtäviä erotukseksi tuki- ja ylläpitotehtävistä. Substanssitehtävien asiakirjat ovat yleensä arkistolliselta arvoltaan arvokkaampia kuin tukitehtävien asiakirjat. Tavanomaisesti taloushallinnon, hallintoasiain ja tiedonhallinnan tehtävät ovat tukitehtäviä, mutta joillakin julkishallinnon toimijoilla ne ovat substanssitehtäviä eli ydintehtäviä. Näistä on erikseen perustelumuistiossa annettu esimerkkejä sekä taloushallinnon, hallintoasiain ja tiedonhallinnan osalta.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0710" w14:textId="77777777" w:rsidR="0061196B" w:rsidRDefault="0061196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152AE58E" w:rsidR="00BA49B2" w:rsidRDefault="004C45E3">
    <w:pPr>
      <w:pStyle w:val="Yltunniste"/>
      <w:jc w:val="right"/>
    </w:pPr>
    <w:sdt>
      <w:sdtPr>
        <w:id w:val="1399476258"/>
        <w:docPartObj>
          <w:docPartGallery w:val="Watermarks"/>
          <w:docPartUnique/>
        </w:docPartObj>
      </w:sdtPr>
      <w:sdtEndPr/>
      <w:sdtContent>
        <w:r>
          <w:pict w14:anchorId="6A7D4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sdtContent>
    </w:sdt>
    <w:r w:rsidR="00E701FF">
      <w:t>17.</w:t>
    </w:r>
    <w:sdt>
      <w:sdtPr>
        <w:id w:val="1746839392"/>
        <w:docPartObj>
          <w:docPartGallery w:val="Page Numbers (Top of Page)"/>
          <w:docPartUnique/>
        </w:docPartObj>
      </w:sdtPr>
      <w:sdtEndPr/>
      <w:sdtContent>
        <w:r w:rsidR="00BA49B2" w:rsidRPr="00895943">
          <w:rPr>
            <w:rFonts w:cs="Segoe UI"/>
            <w:sz w:val="20"/>
            <w:szCs w:val="20"/>
          </w:rPr>
          <w:fldChar w:fldCharType="begin"/>
        </w:r>
        <w:r w:rsidR="00BA49B2" w:rsidRPr="00895943">
          <w:rPr>
            <w:rFonts w:cs="Segoe UI"/>
            <w:sz w:val="20"/>
            <w:szCs w:val="20"/>
          </w:rPr>
          <w:instrText>PAGE   \* MERGEFORMAT</w:instrText>
        </w:r>
        <w:r w:rsidR="00BA49B2" w:rsidRPr="00895943">
          <w:rPr>
            <w:rFonts w:cs="Segoe UI"/>
            <w:sz w:val="20"/>
            <w:szCs w:val="20"/>
          </w:rPr>
          <w:fldChar w:fldCharType="separate"/>
        </w:r>
        <w:r w:rsidR="0012728D" w:rsidRPr="00895943">
          <w:rPr>
            <w:rFonts w:cs="Segoe UI"/>
            <w:noProof/>
            <w:sz w:val="20"/>
            <w:szCs w:val="20"/>
          </w:rPr>
          <w:t>1</w:t>
        </w:r>
        <w:r w:rsidR="00BA49B2" w:rsidRPr="00895943">
          <w:rPr>
            <w:rFonts w:cs="Segoe UI"/>
            <w:sz w:val="20"/>
            <w:szCs w:val="20"/>
          </w:rPr>
          <w:fldChar w:fldCharType="end"/>
        </w:r>
      </w:sdtContent>
    </w:sdt>
  </w:p>
  <w:p w14:paraId="3DEEC669" w14:textId="05181AE4" w:rsidR="00BA49B2" w:rsidRDefault="00DB0D71">
    <w:pPr>
      <w:pStyle w:val="Yltunniste"/>
    </w:pPr>
    <w:r>
      <w:rPr>
        <w:noProof/>
      </w:rPr>
      <w:drawing>
        <wp:inline distT="0" distB="0" distL="0" distR="0" wp14:anchorId="08CC4811" wp14:editId="6D8E9D08">
          <wp:extent cx="1980000" cy="922278"/>
          <wp:effectExtent l="0" t="0" r="0" b="0"/>
          <wp:docPr id="1765795530" name="Kuva 1" descr="Kuva, joka sisältää kohteen musta, pime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95530" name="Kuva 1" descr="Kuva, joka sisältää kohteen musta, pime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80000" cy="922278"/>
                  </a:xfrm>
                  <a:prstGeom prst="rect">
                    <a:avLst/>
                  </a:prstGeom>
                </pic:spPr>
              </pic:pic>
            </a:graphicData>
          </a:graphic>
        </wp:inline>
      </w:drawing>
    </w:r>
  </w:p>
  <w:p w14:paraId="28BB2297" w14:textId="14905F89" w:rsidR="00DB0D71" w:rsidRDefault="00DB0D71" w:rsidP="00002768">
    <w:pPr>
      <w:spacing w:line="240" w:lineRule="auto"/>
      <w:ind w:left="6520" w:firstLine="1304"/>
    </w:pPr>
    <w:r>
      <w:t>PÄÄTÖS</w:t>
    </w:r>
  </w:p>
  <w:p w14:paraId="2E2AD5D2" w14:textId="7AC449A6" w:rsidR="00DB0D71" w:rsidRPr="006C06E3" w:rsidRDefault="0061196B" w:rsidP="00002768">
    <w:pPr>
      <w:spacing w:line="240" w:lineRule="auto"/>
      <w:ind w:left="3912" w:firstLine="1304"/>
    </w:pPr>
    <w:r>
      <w:t>xx.xx.</w:t>
    </w:r>
    <w:r w:rsidR="004C45E3">
      <w:fldChar w:fldCharType="begin"/>
    </w:r>
    <w:r w:rsidR="004C45E3">
      <w:instrText>FILLIN  "Kirjeen päiväys"  \* MERGEFORMAT</w:instrText>
    </w:r>
    <w:r w:rsidR="004C45E3">
      <w:fldChar w:fldCharType="separate"/>
    </w:r>
    <w:r w:rsidR="00002768">
      <w:t>.2024</w:t>
    </w:r>
    <w:r w:rsidR="004C45E3">
      <w:fldChar w:fldCharType="end"/>
    </w:r>
    <w:r w:rsidR="00DB0D71" w:rsidRPr="0082136F">
      <w:tab/>
    </w:r>
    <w:r w:rsidR="00DB0D71" w:rsidRPr="0082136F">
      <w:tab/>
    </w:r>
    <w:r w:rsidR="00002768">
      <w:t>KA/</w:t>
    </w:r>
    <w:r w:rsidR="004D15E4">
      <w:t>2657/</w:t>
    </w:r>
    <w:r w:rsidR="00002768">
      <w:t>28.</w:t>
    </w:r>
    <w:r w:rsidR="00FC2793">
      <w:t>02.01</w:t>
    </w:r>
    <w:r w:rsidR="00002768">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9B72" w14:textId="77777777" w:rsidR="0061196B" w:rsidRDefault="0061196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BE5F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7C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6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CA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6E0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CB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8D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2FF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78B36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FCEC1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309F9"/>
    <w:multiLevelType w:val="hybridMultilevel"/>
    <w:tmpl w:val="FF4237BE"/>
    <w:lvl w:ilvl="0" w:tplc="08BA47B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DFF7AE5"/>
    <w:multiLevelType w:val="hybridMultilevel"/>
    <w:tmpl w:val="C9F2EB7A"/>
    <w:lvl w:ilvl="0" w:tplc="1BCA92AC">
      <w:start w:val="1"/>
      <w:numFmt w:val="decimal"/>
      <w:pStyle w:val="Numeroitulista"/>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2" w15:restartNumberingAfterBreak="0">
    <w:nsid w:val="2FCA1791"/>
    <w:multiLevelType w:val="hybridMultilevel"/>
    <w:tmpl w:val="8A6010A6"/>
    <w:lvl w:ilvl="0" w:tplc="739ED908">
      <w:start w:val="23"/>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F360D14"/>
    <w:multiLevelType w:val="hybridMultilevel"/>
    <w:tmpl w:val="6CF2FA8A"/>
    <w:lvl w:ilvl="0" w:tplc="48A2C94E">
      <w:start w:val="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07D4443"/>
    <w:multiLevelType w:val="hybridMultilevel"/>
    <w:tmpl w:val="711E2754"/>
    <w:lvl w:ilvl="0" w:tplc="333260BA">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753500995">
    <w:abstractNumId w:val="8"/>
  </w:num>
  <w:num w:numId="2" w16cid:durableId="1602028770">
    <w:abstractNumId w:val="14"/>
  </w:num>
  <w:num w:numId="3" w16cid:durableId="1585647798">
    <w:abstractNumId w:val="11"/>
  </w:num>
  <w:num w:numId="4" w16cid:durableId="865800339">
    <w:abstractNumId w:val="9"/>
  </w:num>
  <w:num w:numId="5" w16cid:durableId="1428311102">
    <w:abstractNumId w:val="7"/>
  </w:num>
  <w:num w:numId="6" w16cid:durableId="292322664">
    <w:abstractNumId w:val="6"/>
  </w:num>
  <w:num w:numId="7" w16cid:durableId="59181466">
    <w:abstractNumId w:val="5"/>
  </w:num>
  <w:num w:numId="8" w16cid:durableId="1938054988">
    <w:abstractNumId w:val="4"/>
  </w:num>
  <w:num w:numId="9" w16cid:durableId="2042628806">
    <w:abstractNumId w:val="3"/>
  </w:num>
  <w:num w:numId="10" w16cid:durableId="1391415052">
    <w:abstractNumId w:val="2"/>
  </w:num>
  <w:num w:numId="11" w16cid:durableId="1978795983">
    <w:abstractNumId w:val="1"/>
  </w:num>
  <w:num w:numId="12" w16cid:durableId="1504935149">
    <w:abstractNumId w:val="0"/>
  </w:num>
  <w:num w:numId="13" w16cid:durableId="274556840">
    <w:abstractNumId w:val="13"/>
  </w:num>
  <w:num w:numId="14" w16cid:durableId="2081514462">
    <w:abstractNumId w:val="10"/>
  </w:num>
  <w:num w:numId="15" w16cid:durableId="1664158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2"/>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8E"/>
    <w:rsid w:val="00002768"/>
    <w:rsid w:val="00007FD4"/>
    <w:rsid w:val="00013C69"/>
    <w:rsid w:val="00015DD0"/>
    <w:rsid w:val="00024597"/>
    <w:rsid w:val="000247CD"/>
    <w:rsid w:val="00033127"/>
    <w:rsid w:val="00044E8D"/>
    <w:rsid w:val="0004583C"/>
    <w:rsid w:val="00047473"/>
    <w:rsid w:val="0005588B"/>
    <w:rsid w:val="00077E68"/>
    <w:rsid w:val="000878EE"/>
    <w:rsid w:val="00093ED5"/>
    <w:rsid w:val="00096513"/>
    <w:rsid w:val="000A0B4F"/>
    <w:rsid w:val="000A7EBB"/>
    <w:rsid w:val="000B0644"/>
    <w:rsid w:val="000B52D0"/>
    <w:rsid w:val="000D29B9"/>
    <w:rsid w:val="000D2DF7"/>
    <w:rsid w:val="000D48D5"/>
    <w:rsid w:val="000D7AAA"/>
    <w:rsid w:val="000E0BA9"/>
    <w:rsid w:val="000E6CB3"/>
    <w:rsid w:val="000F6C36"/>
    <w:rsid w:val="00104274"/>
    <w:rsid w:val="0012728D"/>
    <w:rsid w:val="00133412"/>
    <w:rsid w:val="00134E32"/>
    <w:rsid w:val="00137404"/>
    <w:rsid w:val="0014325F"/>
    <w:rsid w:val="001434B3"/>
    <w:rsid w:val="0015281F"/>
    <w:rsid w:val="001528B5"/>
    <w:rsid w:val="00153A01"/>
    <w:rsid w:val="0015552F"/>
    <w:rsid w:val="001557D2"/>
    <w:rsid w:val="00162C0C"/>
    <w:rsid w:val="00171511"/>
    <w:rsid w:val="001801F9"/>
    <w:rsid w:val="00190EA3"/>
    <w:rsid w:val="0019141D"/>
    <w:rsid w:val="001916C0"/>
    <w:rsid w:val="0019663F"/>
    <w:rsid w:val="001A4024"/>
    <w:rsid w:val="001B5A2B"/>
    <w:rsid w:val="001D4776"/>
    <w:rsid w:val="001D47EE"/>
    <w:rsid w:val="001D52A9"/>
    <w:rsid w:val="001D534E"/>
    <w:rsid w:val="001E44F7"/>
    <w:rsid w:val="0020172E"/>
    <w:rsid w:val="002019EF"/>
    <w:rsid w:val="002079C4"/>
    <w:rsid w:val="0021202A"/>
    <w:rsid w:val="002224F1"/>
    <w:rsid w:val="00224005"/>
    <w:rsid w:val="002255A2"/>
    <w:rsid w:val="00226D23"/>
    <w:rsid w:val="00232F2C"/>
    <w:rsid w:val="00233119"/>
    <w:rsid w:val="00235E8C"/>
    <w:rsid w:val="00236FF9"/>
    <w:rsid w:val="00243A80"/>
    <w:rsid w:val="002446D7"/>
    <w:rsid w:val="0024699A"/>
    <w:rsid w:val="002500FC"/>
    <w:rsid w:val="00267091"/>
    <w:rsid w:val="00270753"/>
    <w:rsid w:val="0027397B"/>
    <w:rsid w:val="00284DD3"/>
    <w:rsid w:val="00286C1D"/>
    <w:rsid w:val="00290110"/>
    <w:rsid w:val="002B00CC"/>
    <w:rsid w:val="002B0375"/>
    <w:rsid w:val="002B0931"/>
    <w:rsid w:val="002B6528"/>
    <w:rsid w:val="002C3BEE"/>
    <w:rsid w:val="002E21FA"/>
    <w:rsid w:val="002E6DE3"/>
    <w:rsid w:val="002F1D35"/>
    <w:rsid w:val="002F76F6"/>
    <w:rsid w:val="0030445E"/>
    <w:rsid w:val="0031796E"/>
    <w:rsid w:val="0032036B"/>
    <w:rsid w:val="00321CED"/>
    <w:rsid w:val="0034459C"/>
    <w:rsid w:val="00346C70"/>
    <w:rsid w:val="003550B2"/>
    <w:rsid w:val="003652D9"/>
    <w:rsid w:val="00370D1C"/>
    <w:rsid w:val="0039502D"/>
    <w:rsid w:val="003B615D"/>
    <w:rsid w:val="003C36C3"/>
    <w:rsid w:val="003D60CA"/>
    <w:rsid w:val="003F18E3"/>
    <w:rsid w:val="003F2D6D"/>
    <w:rsid w:val="003F7F9A"/>
    <w:rsid w:val="004131B6"/>
    <w:rsid w:val="00430681"/>
    <w:rsid w:val="00436B2E"/>
    <w:rsid w:val="00440DB5"/>
    <w:rsid w:val="00461469"/>
    <w:rsid w:val="0046258E"/>
    <w:rsid w:val="00472B7C"/>
    <w:rsid w:val="00483C83"/>
    <w:rsid w:val="00487C4E"/>
    <w:rsid w:val="0049541E"/>
    <w:rsid w:val="004A3051"/>
    <w:rsid w:val="004A46CE"/>
    <w:rsid w:val="004B31B8"/>
    <w:rsid w:val="004B4E89"/>
    <w:rsid w:val="004C31F3"/>
    <w:rsid w:val="004C365F"/>
    <w:rsid w:val="004C367A"/>
    <w:rsid w:val="004C45E3"/>
    <w:rsid w:val="004C7152"/>
    <w:rsid w:val="004D15E4"/>
    <w:rsid w:val="004D3EB3"/>
    <w:rsid w:val="004E2D2F"/>
    <w:rsid w:val="00515200"/>
    <w:rsid w:val="00515FCC"/>
    <w:rsid w:val="00537883"/>
    <w:rsid w:val="00537E24"/>
    <w:rsid w:val="005418E6"/>
    <w:rsid w:val="00544BCA"/>
    <w:rsid w:val="0054658A"/>
    <w:rsid w:val="0055008F"/>
    <w:rsid w:val="00580AC6"/>
    <w:rsid w:val="0058195A"/>
    <w:rsid w:val="00583C93"/>
    <w:rsid w:val="0058587F"/>
    <w:rsid w:val="005948BE"/>
    <w:rsid w:val="005A2075"/>
    <w:rsid w:val="005B7005"/>
    <w:rsid w:val="005C5948"/>
    <w:rsid w:val="005D2B89"/>
    <w:rsid w:val="005D38AC"/>
    <w:rsid w:val="005D3E7A"/>
    <w:rsid w:val="005E612B"/>
    <w:rsid w:val="005F71AE"/>
    <w:rsid w:val="005F7440"/>
    <w:rsid w:val="0060151A"/>
    <w:rsid w:val="0061196B"/>
    <w:rsid w:val="00621623"/>
    <w:rsid w:val="00632AF6"/>
    <w:rsid w:val="00637CC0"/>
    <w:rsid w:val="00640B65"/>
    <w:rsid w:val="00642E05"/>
    <w:rsid w:val="00643790"/>
    <w:rsid w:val="006529D6"/>
    <w:rsid w:val="00653CEF"/>
    <w:rsid w:val="006635EC"/>
    <w:rsid w:val="00663B93"/>
    <w:rsid w:val="00667DD4"/>
    <w:rsid w:val="0068662F"/>
    <w:rsid w:val="006917CA"/>
    <w:rsid w:val="006953BA"/>
    <w:rsid w:val="006C06E3"/>
    <w:rsid w:val="006C0BD2"/>
    <w:rsid w:val="006D3FA1"/>
    <w:rsid w:val="006E1862"/>
    <w:rsid w:val="006F3C57"/>
    <w:rsid w:val="0070158D"/>
    <w:rsid w:val="00710FCD"/>
    <w:rsid w:val="0071219C"/>
    <w:rsid w:val="007200D5"/>
    <w:rsid w:val="00720C6D"/>
    <w:rsid w:val="00730D30"/>
    <w:rsid w:val="00730E36"/>
    <w:rsid w:val="007342BA"/>
    <w:rsid w:val="00751338"/>
    <w:rsid w:val="00751879"/>
    <w:rsid w:val="00766BB0"/>
    <w:rsid w:val="00774763"/>
    <w:rsid w:val="00794271"/>
    <w:rsid w:val="00795AFB"/>
    <w:rsid w:val="007977F4"/>
    <w:rsid w:val="007A1803"/>
    <w:rsid w:val="007A42DC"/>
    <w:rsid w:val="007A72ED"/>
    <w:rsid w:val="007A7804"/>
    <w:rsid w:val="007A7966"/>
    <w:rsid w:val="007C6402"/>
    <w:rsid w:val="007D280F"/>
    <w:rsid w:val="007E31B6"/>
    <w:rsid w:val="007E7086"/>
    <w:rsid w:val="007E73F8"/>
    <w:rsid w:val="007E7E91"/>
    <w:rsid w:val="007F2DB6"/>
    <w:rsid w:val="00804AAF"/>
    <w:rsid w:val="008102C2"/>
    <w:rsid w:val="00820371"/>
    <w:rsid w:val="00842095"/>
    <w:rsid w:val="0084774D"/>
    <w:rsid w:val="00854154"/>
    <w:rsid w:val="00860D23"/>
    <w:rsid w:val="00866835"/>
    <w:rsid w:val="0087022E"/>
    <w:rsid w:val="0087145B"/>
    <w:rsid w:val="00874BFD"/>
    <w:rsid w:val="00877526"/>
    <w:rsid w:val="00883CFE"/>
    <w:rsid w:val="008923F3"/>
    <w:rsid w:val="00895943"/>
    <w:rsid w:val="008A1A01"/>
    <w:rsid w:val="008A271F"/>
    <w:rsid w:val="008C39DE"/>
    <w:rsid w:val="008D13EB"/>
    <w:rsid w:val="008D57EC"/>
    <w:rsid w:val="008E63CE"/>
    <w:rsid w:val="008F1C0C"/>
    <w:rsid w:val="00901D35"/>
    <w:rsid w:val="00901E1A"/>
    <w:rsid w:val="00912BEB"/>
    <w:rsid w:val="00914D76"/>
    <w:rsid w:val="00940C33"/>
    <w:rsid w:val="00957A65"/>
    <w:rsid w:val="00960A8D"/>
    <w:rsid w:val="00967455"/>
    <w:rsid w:val="009747AF"/>
    <w:rsid w:val="00984854"/>
    <w:rsid w:val="00991CE9"/>
    <w:rsid w:val="009A4C57"/>
    <w:rsid w:val="009A79C4"/>
    <w:rsid w:val="009B519F"/>
    <w:rsid w:val="009C13D3"/>
    <w:rsid w:val="009C6979"/>
    <w:rsid w:val="009D5953"/>
    <w:rsid w:val="009D59E1"/>
    <w:rsid w:val="009E33F5"/>
    <w:rsid w:val="009E3E01"/>
    <w:rsid w:val="009F4B44"/>
    <w:rsid w:val="00A01780"/>
    <w:rsid w:val="00A1758D"/>
    <w:rsid w:val="00A3320E"/>
    <w:rsid w:val="00A3516F"/>
    <w:rsid w:val="00A37300"/>
    <w:rsid w:val="00A375EB"/>
    <w:rsid w:val="00A40B61"/>
    <w:rsid w:val="00A460CB"/>
    <w:rsid w:val="00A50F87"/>
    <w:rsid w:val="00A54C32"/>
    <w:rsid w:val="00A663B7"/>
    <w:rsid w:val="00A66D85"/>
    <w:rsid w:val="00A67493"/>
    <w:rsid w:val="00A71215"/>
    <w:rsid w:val="00A7334B"/>
    <w:rsid w:val="00A73931"/>
    <w:rsid w:val="00A92B08"/>
    <w:rsid w:val="00A94060"/>
    <w:rsid w:val="00A949AB"/>
    <w:rsid w:val="00AC2096"/>
    <w:rsid w:val="00AD2EEE"/>
    <w:rsid w:val="00AD6F33"/>
    <w:rsid w:val="00AE009E"/>
    <w:rsid w:val="00AE156C"/>
    <w:rsid w:val="00AE51FE"/>
    <w:rsid w:val="00AF3DF1"/>
    <w:rsid w:val="00B0099B"/>
    <w:rsid w:val="00B01BC9"/>
    <w:rsid w:val="00B05F23"/>
    <w:rsid w:val="00B109AD"/>
    <w:rsid w:val="00B137FD"/>
    <w:rsid w:val="00B1703A"/>
    <w:rsid w:val="00B20786"/>
    <w:rsid w:val="00B217E9"/>
    <w:rsid w:val="00B21861"/>
    <w:rsid w:val="00B42524"/>
    <w:rsid w:val="00B4334E"/>
    <w:rsid w:val="00B51E7A"/>
    <w:rsid w:val="00B678B5"/>
    <w:rsid w:val="00B70FDB"/>
    <w:rsid w:val="00B85777"/>
    <w:rsid w:val="00BA0BD5"/>
    <w:rsid w:val="00BA12D6"/>
    <w:rsid w:val="00BA49B2"/>
    <w:rsid w:val="00BB305E"/>
    <w:rsid w:val="00BC72C4"/>
    <w:rsid w:val="00BD21AC"/>
    <w:rsid w:val="00BD2AD1"/>
    <w:rsid w:val="00BE162B"/>
    <w:rsid w:val="00BE41C3"/>
    <w:rsid w:val="00C107D7"/>
    <w:rsid w:val="00C10E16"/>
    <w:rsid w:val="00C1122D"/>
    <w:rsid w:val="00C157EF"/>
    <w:rsid w:val="00C41717"/>
    <w:rsid w:val="00C50E70"/>
    <w:rsid w:val="00C51F95"/>
    <w:rsid w:val="00C6016F"/>
    <w:rsid w:val="00C61FF7"/>
    <w:rsid w:val="00C640A1"/>
    <w:rsid w:val="00C66415"/>
    <w:rsid w:val="00C772BA"/>
    <w:rsid w:val="00C84BAC"/>
    <w:rsid w:val="00CA718B"/>
    <w:rsid w:val="00CA74B6"/>
    <w:rsid w:val="00CC106F"/>
    <w:rsid w:val="00CE6ECC"/>
    <w:rsid w:val="00CF7535"/>
    <w:rsid w:val="00D001AB"/>
    <w:rsid w:val="00D00611"/>
    <w:rsid w:val="00D011EA"/>
    <w:rsid w:val="00D106CB"/>
    <w:rsid w:val="00D2401A"/>
    <w:rsid w:val="00D417B6"/>
    <w:rsid w:val="00D419B8"/>
    <w:rsid w:val="00D52712"/>
    <w:rsid w:val="00D5464B"/>
    <w:rsid w:val="00D557FF"/>
    <w:rsid w:val="00D62810"/>
    <w:rsid w:val="00D67262"/>
    <w:rsid w:val="00D807BF"/>
    <w:rsid w:val="00D86E68"/>
    <w:rsid w:val="00D969F9"/>
    <w:rsid w:val="00D97562"/>
    <w:rsid w:val="00D976C1"/>
    <w:rsid w:val="00DB0D71"/>
    <w:rsid w:val="00DD293D"/>
    <w:rsid w:val="00DD70ED"/>
    <w:rsid w:val="00DF7A12"/>
    <w:rsid w:val="00E13494"/>
    <w:rsid w:val="00E17A0D"/>
    <w:rsid w:val="00E260DC"/>
    <w:rsid w:val="00E3711C"/>
    <w:rsid w:val="00E43FCD"/>
    <w:rsid w:val="00E45EF1"/>
    <w:rsid w:val="00E53EF9"/>
    <w:rsid w:val="00E57B1C"/>
    <w:rsid w:val="00E61CC9"/>
    <w:rsid w:val="00E67BF8"/>
    <w:rsid w:val="00E701FF"/>
    <w:rsid w:val="00E70E20"/>
    <w:rsid w:val="00E74790"/>
    <w:rsid w:val="00E80BB6"/>
    <w:rsid w:val="00E85448"/>
    <w:rsid w:val="00E8667B"/>
    <w:rsid w:val="00E93E06"/>
    <w:rsid w:val="00EA3F71"/>
    <w:rsid w:val="00EA6DDF"/>
    <w:rsid w:val="00EB1D2B"/>
    <w:rsid w:val="00EC2FA7"/>
    <w:rsid w:val="00ED1D0A"/>
    <w:rsid w:val="00EE0E58"/>
    <w:rsid w:val="00EE20F5"/>
    <w:rsid w:val="00EE4D04"/>
    <w:rsid w:val="00F008D9"/>
    <w:rsid w:val="00F0182B"/>
    <w:rsid w:val="00F12720"/>
    <w:rsid w:val="00F1428D"/>
    <w:rsid w:val="00F1436B"/>
    <w:rsid w:val="00F14527"/>
    <w:rsid w:val="00F15B8D"/>
    <w:rsid w:val="00F17A83"/>
    <w:rsid w:val="00F30FE1"/>
    <w:rsid w:val="00F40722"/>
    <w:rsid w:val="00F479A0"/>
    <w:rsid w:val="00F53ED9"/>
    <w:rsid w:val="00F60CC7"/>
    <w:rsid w:val="00F6452F"/>
    <w:rsid w:val="00F669A4"/>
    <w:rsid w:val="00F7298F"/>
    <w:rsid w:val="00F823FC"/>
    <w:rsid w:val="00FA45D5"/>
    <w:rsid w:val="00FC24BA"/>
    <w:rsid w:val="00FC2793"/>
    <w:rsid w:val="00FC2841"/>
    <w:rsid w:val="00FC2A23"/>
    <w:rsid w:val="00FE1133"/>
    <w:rsid w:val="00FE4397"/>
    <w:rsid w:val="00FF7AAC"/>
    <w:rsid w:val="013262D5"/>
    <w:rsid w:val="01825F1D"/>
    <w:rsid w:val="0716BA5C"/>
    <w:rsid w:val="0735DEB7"/>
    <w:rsid w:val="092F2E8E"/>
    <w:rsid w:val="0E4D0C1A"/>
    <w:rsid w:val="15EB3B08"/>
    <w:rsid w:val="17F67731"/>
    <w:rsid w:val="1B5A8D76"/>
    <w:rsid w:val="1E4C9838"/>
    <w:rsid w:val="236D2D69"/>
    <w:rsid w:val="25E0C9AE"/>
    <w:rsid w:val="359D8854"/>
    <w:rsid w:val="3EA4E3A1"/>
    <w:rsid w:val="45E8B68C"/>
    <w:rsid w:val="533C01F3"/>
    <w:rsid w:val="5B4B10F0"/>
    <w:rsid w:val="5E144A6B"/>
    <w:rsid w:val="5F94E400"/>
    <w:rsid w:val="66D18B96"/>
    <w:rsid w:val="6C36B52A"/>
    <w:rsid w:val="6DE22150"/>
    <w:rsid w:val="71EA2595"/>
    <w:rsid w:val="7C472B85"/>
    <w:rsid w:val="7D01EE0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593A"/>
  <w15:docId w15:val="{1B1FF218-3584-435E-923B-0C7765E8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95943"/>
    <w:pPr>
      <w:spacing w:line="200" w:lineRule="exact"/>
    </w:pPr>
    <w:rPr>
      <w:rFonts w:ascii="Segoe UI" w:hAnsi="Segoe UI"/>
    </w:rPr>
  </w:style>
  <w:style w:type="paragraph" w:styleId="Otsikko1">
    <w:name w:val="heading 1"/>
    <w:next w:val="Normaali"/>
    <w:link w:val="Otsikko1Char"/>
    <w:uiPriority w:val="9"/>
    <w:qFormat/>
    <w:rsid w:val="00895943"/>
    <w:pPr>
      <w:keepNext/>
      <w:keepLines/>
      <w:spacing w:before="240" w:after="0"/>
      <w:outlineLvl w:val="0"/>
    </w:pPr>
    <w:rPr>
      <w:rFonts w:ascii="Segoe UI" w:eastAsiaTheme="majorEastAsia" w:hAnsi="Segoe UI" w:cstheme="majorBidi"/>
      <w:sz w:val="32"/>
      <w:szCs w:val="32"/>
    </w:rPr>
  </w:style>
  <w:style w:type="paragraph" w:styleId="Otsikko2">
    <w:name w:val="heading 2"/>
    <w:basedOn w:val="Otsikko1"/>
    <w:next w:val="Normaali"/>
    <w:link w:val="Otsikko2Char"/>
    <w:uiPriority w:val="9"/>
    <w:unhideWhenUsed/>
    <w:qFormat/>
    <w:rsid w:val="00B1703A"/>
    <w:pPr>
      <w:spacing w:before="40"/>
      <w:outlineLvl w:val="1"/>
    </w:pPr>
    <w:rPr>
      <w:sz w:val="26"/>
      <w:szCs w:val="26"/>
    </w:rPr>
  </w:style>
  <w:style w:type="paragraph" w:styleId="Otsikko3">
    <w:name w:val="heading 3"/>
    <w:basedOn w:val="Otsikko2"/>
    <w:next w:val="Normaali"/>
    <w:link w:val="Otsikko3Char"/>
    <w:uiPriority w:val="9"/>
    <w:unhideWhenUsed/>
    <w:qFormat/>
    <w:rsid w:val="00D5464B"/>
    <w:pPr>
      <w:ind w:left="68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B85777"/>
    <w:pPr>
      <w:tabs>
        <w:tab w:val="center" w:pos="4819"/>
        <w:tab w:val="center" w:pos="5670"/>
        <w:tab w:val="center" w:pos="6804"/>
        <w:tab w:val="center" w:pos="7938"/>
        <w:tab w:val="center" w:pos="8505"/>
        <w:tab w:val="center" w:pos="8789"/>
        <w:tab w:val="center" w:pos="9072"/>
        <w:tab w:val="right" w:pos="9638"/>
      </w:tabs>
      <w:spacing w:after="0" w:line="240" w:lineRule="auto"/>
    </w:pPr>
  </w:style>
  <w:style w:type="character" w:customStyle="1" w:styleId="YltunnisteChar">
    <w:name w:val="Ylätunniste Char"/>
    <w:basedOn w:val="Kappaleenoletusfontti"/>
    <w:link w:val="Yltunniste"/>
    <w:uiPriority w:val="99"/>
    <w:rsid w:val="00B85777"/>
  </w:style>
  <w:style w:type="paragraph" w:styleId="Alatunniste">
    <w:name w:val="footer"/>
    <w:basedOn w:val="Yltunniste"/>
    <w:link w:val="AlatunnisteChar"/>
    <w:unhideWhenUsed/>
    <w:qFormat/>
    <w:rsid w:val="001D47EE"/>
    <w:rPr>
      <w:sz w:val="18"/>
    </w:rPr>
  </w:style>
  <w:style w:type="character" w:customStyle="1" w:styleId="AlatunnisteChar">
    <w:name w:val="Alatunniste Char"/>
    <w:basedOn w:val="Kappaleenoletusfontti"/>
    <w:link w:val="Alatunniste"/>
    <w:rsid w:val="001D47EE"/>
    <w:rPr>
      <w:sz w:val="18"/>
    </w:rPr>
  </w:style>
  <w:style w:type="paragraph" w:styleId="Seliteteksti">
    <w:name w:val="Balloon Text"/>
    <w:basedOn w:val="Normaali"/>
    <w:link w:val="SelitetekstiChar"/>
    <w:uiPriority w:val="99"/>
    <w:semiHidden/>
    <w:unhideWhenUsed/>
    <w:rsid w:val="0046258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6258E"/>
    <w:rPr>
      <w:rFonts w:ascii="Tahoma" w:hAnsi="Tahoma" w:cs="Tahoma"/>
      <w:sz w:val="16"/>
      <w:szCs w:val="16"/>
    </w:rPr>
  </w:style>
  <w:style w:type="paragraph" w:styleId="Luettelokappale">
    <w:name w:val="List Paragraph"/>
    <w:basedOn w:val="Normaali"/>
    <w:next w:val="Normaali"/>
    <w:link w:val="LuettelokappaleChar"/>
    <w:uiPriority w:val="34"/>
    <w:qFormat/>
    <w:rsid w:val="001D47EE"/>
    <w:pPr>
      <w:numPr>
        <w:numId w:val="2"/>
      </w:numPr>
      <w:ind w:left="1797" w:hanging="357"/>
      <w:contextualSpacing/>
    </w:pPr>
  </w:style>
  <w:style w:type="paragraph" w:customStyle="1" w:styleId="Numeroitulista">
    <w:name w:val="Numeroitu lista"/>
    <w:basedOn w:val="Luettelokappale"/>
    <w:next w:val="Normaali"/>
    <w:link w:val="NumeroitulistaChar"/>
    <w:qFormat/>
    <w:rsid w:val="00B1703A"/>
    <w:pPr>
      <w:numPr>
        <w:numId w:val="3"/>
      </w:numPr>
    </w:pPr>
  </w:style>
  <w:style w:type="paragraph" w:styleId="Numeroituluettelo">
    <w:name w:val="List Number"/>
    <w:basedOn w:val="Normaali"/>
    <w:uiPriority w:val="99"/>
    <w:semiHidden/>
    <w:unhideWhenUsed/>
    <w:rsid w:val="00B1703A"/>
    <w:pPr>
      <w:numPr>
        <w:numId w:val="1"/>
      </w:numPr>
      <w:contextualSpacing/>
    </w:pPr>
  </w:style>
  <w:style w:type="character" w:customStyle="1" w:styleId="Otsikko1Char">
    <w:name w:val="Otsikko 1 Char"/>
    <w:basedOn w:val="Kappaleenoletusfontti"/>
    <w:link w:val="Otsikko1"/>
    <w:uiPriority w:val="9"/>
    <w:rsid w:val="00895943"/>
    <w:rPr>
      <w:rFonts w:ascii="Segoe UI" w:eastAsiaTheme="majorEastAsia" w:hAnsi="Segoe UI" w:cstheme="majorBidi"/>
      <w:sz w:val="32"/>
      <w:szCs w:val="32"/>
    </w:rPr>
  </w:style>
  <w:style w:type="character" w:customStyle="1" w:styleId="LuettelokappaleChar">
    <w:name w:val="Luettelokappale Char"/>
    <w:basedOn w:val="Kappaleenoletusfontti"/>
    <w:link w:val="Luettelokappale"/>
    <w:uiPriority w:val="34"/>
    <w:rsid w:val="001D47EE"/>
  </w:style>
  <w:style w:type="character" w:customStyle="1" w:styleId="NumeroitulistaChar">
    <w:name w:val="Numeroitu lista Char"/>
    <w:basedOn w:val="LuettelokappaleChar"/>
    <w:link w:val="Numeroitulista"/>
    <w:rsid w:val="00B1703A"/>
  </w:style>
  <w:style w:type="paragraph" w:styleId="Eivli">
    <w:name w:val="No Spacing"/>
    <w:uiPriority w:val="1"/>
    <w:rsid w:val="00B1703A"/>
    <w:pPr>
      <w:spacing w:after="0" w:line="240" w:lineRule="auto"/>
      <w:ind w:left="227"/>
    </w:pPr>
  </w:style>
  <w:style w:type="character" w:customStyle="1" w:styleId="Otsikko2Char">
    <w:name w:val="Otsikko 2 Char"/>
    <w:basedOn w:val="Kappaleenoletusfontti"/>
    <w:link w:val="Otsikko2"/>
    <w:uiPriority w:val="9"/>
    <w:rsid w:val="00B1703A"/>
    <w:rPr>
      <w:rFonts w:asciiTheme="majorHAnsi" w:eastAsiaTheme="majorEastAsia" w:hAnsiTheme="majorHAnsi" w:cstheme="majorBidi"/>
      <w:sz w:val="26"/>
      <w:szCs w:val="26"/>
    </w:rPr>
  </w:style>
  <w:style w:type="character" w:customStyle="1" w:styleId="Otsikko3Char">
    <w:name w:val="Otsikko 3 Char"/>
    <w:basedOn w:val="Kappaleenoletusfontti"/>
    <w:link w:val="Otsikko3"/>
    <w:uiPriority w:val="9"/>
    <w:rsid w:val="00D5464B"/>
    <w:rPr>
      <w:rFonts w:asciiTheme="majorHAnsi" w:eastAsiaTheme="majorEastAsia" w:hAnsiTheme="majorHAnsi" w:cstheme="majorBidi"/>
      <w:szCs w:val="24"/>
    </w:rPr>
  </w:style>
  <w:style w:type="paragraph" w:styleId="Leipteksti">
    <w:name w:val="Body Text"/>
    <w:basedOn w:val="Normaali"/>
    <w:link w:val="LeiptekstiChar"/>
    <w:qFormat/>
    <w:rsid w:val="005F71AE"/>
    <w:pPr>
      <w:spacing w:before="120" w:after="240" w:line="280" w:lineRule="exact"/>
      <w:ind w:left="1440"/>
    </w:pPr>
    <w:rPr>
      <w:rFonts w:eastAsia="Times New Roman" w:cs="Times New Roman"/>
      <w:szCs w:val="24"/>
      <w:lang w:eastAsia="fi-FI"/>
    </w:rPr>
  </w:style>
  <w:style w:type="character" w:customStyle="1" w:styleId="LeiptekstiChar">
    <w:name w:val="Leipäteksti Char"/>
    <w:basedOn w:val="Kappaleenoletusfontti"/>
    <w:link w:val="Leipteksti"/>
    <w:rsid w:val="005F71AE"/>
    <w:rPr>
      <w:rFonts w:eastAsia="Times New Roman" w:cs="Times New Roman"/>
      <w:szCs w:val="24"/>
      <w:lang w:eastAsia="fi-FI"/>
    </w:rPr>
  </w:style>
  <w:style w:type="character" w:styleId="Hyperlinkki">
    <w:name w:val="Hyperlink"/>
    <w:basedOn w:val="Kappaleenoletusfontti"/>
    <w:uiPriority w:val="99"/>
    <w:unhideWhenUsed/>
    <w:rsid w:val="00002768"/>
    <w:rPr>
      <w:color w:val="0000FF" w:themeColor="hyperlink"/>
      <w:u w:val="single"/>
    </w:rPr>
  </w:style>
  <w:style w:type="paragraph" w:styleId="Alaviitteenteksti">
    <w:name w:val="footnote text"/>
    <w:basedOn w:val="Normaali"/>
    <w:link w:val="AlaviitteentekstiChar"/>
    <w:uiPriority w:val="99"/>
    <w:semiHidden/>
    <w:unhideWhenUsed/>
    <w:rsid w:val="00002768"/>
    <w:pPr>
      <w:spacing w:after="0" w:line="240" w:lineRule="auto"/>
    </w:pPr>
    <w:rPr>
      <w:rFonts w:asciiTheme="minorHAnsi" w:hAnsiTheme="minorHAnsi"/>
      <w:sz w:val="20"/>
      <w:szCs w:val="20"/>
    </w:rPr>
  </w:style>
  <w:style w:type="character" w:customStyle="1" w:styleId="AlaviitteentekstiChar">
    <w:name w:val="Alaviitteen teksti Char"/>
    <w:basedOn w:val="Kappaleenoletusfontti"/>
    <w:link w:val="Alaviitteenteksti"/>
    <w:uiPriority w:val="99"/>
    <w:semiHidden/>
    <w:rsid w:val="00002768"/>
    <w:rPr>
      <w:sz w:val="20"/>
      <w:szCs w:val="20"/>
    </w:rPr>
  </w:style>
  <w:style w:type="character" w:styleId="Alaviitteenviite">
    <w:name w:val="footnote reference"/>
    <w:basedOn w:val="Kappaleenoletusfontti"/>
    <w:unhideWhenUsed/>
    <w:rsid w:val="00002768"/>
    <w:rPr>
      <w:vertAlign w:val="superscript"/>
    </w:rPr>
  </w:style>
  <w:style w:type="character" w:styleId="Ratkaisematonmaininta">
    <w:name w:val="Unresolved Mention"/>
    <w:basedOn w:val="Kappaleenoletusfontti"/>
    <w:uiPriority w:val="99"/>
    <w:semiHidden/>
    <w:unhideWhenUsed/>
    <w:rsid w:val="0015281F"/>
    <w:rPr>
      <w:color w:val="605E5C"/>
      <w:shd w:val="clear" w:color="auto" w:fill="E1DFDD"/>
    </w:rPr>
  </w:style>
  <w:style w:type="paragraph" w:styleId="NormaaliWWW">
    <w:name w:val="Normal (Web)"/>
    <w:basedOn w:val="Normaali"/>
    <w:uiPriority w:val="99"/>
    <w:unhideWhenUsed/>
    <w:rsid w:val="0015281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15281F"/>
    <w:rPr>
      <w:color w:val="800080" w:themeColor="followedHyperlink"/>
      <w:u w:val="single"/>
    </w:rPr>
  </w:style>
  <w:style w:type="character" w:styleId="Kommentinviite">
    <w:name w:val="annotation reference"/>
    <w:basedOn w:val="Kappaleenoletusfontti"/>
    <w:uiPriority w:val="99"/>
    <w:semiHidden/>
    <w:unhideWhenUsed/>
    <w:rsid w:val="00D97562"/>
    <w:rPr>
      <w:sz w:val="16"/>
      <w:szCs w:val="16"/>
    </w:rPr>
  </w:style>
  <w:style w:type="paragraph" w:styleId="Kommentinteksti">
    <w:name w:val="annotation text"/>
    <w:basedOn w:val="Normaali"/>
    <w:link w:val="KommentintekstiChar"/>
    <w:uiPriority w:val="99"/>
    <w:unhideWhenUsed/>
    <w:rsid w:val="00D97562"/>
    <w:pPr>
      <w:spacing w:line="240" w:lineRule="auto"/>
    </w:pPr>
    <w:rPr>
      <w:sz w:val="20"/>
      <w:szCs w:val="20"/>
    </w:rPr>
  </w:style>
  <w:style w:type="character" w:customStyle="1" w:styleId="KommentintekstiChar">
    <w:name w:val="Kommentin teksti Char"/>
    <w:basedOn w:val="Kappaleenoletusfontti"/>
    <w:link w:val="Kommentinteksti"/>
    <w:uiPriority w:val="99"/>
    <w:rsid w:val="00D97562"/>
    <w:rPr>
      <w:rFonts w:ascii="Segoe UI" w:hAnsi="Segoe UI"/>
      <w:sz w:val="20"/>
      <w:szCs w:val="20"/>
    </w:rPr>
  </w:style>
  <w:style w:type="paragraph" w:styleId="Kommentinotsikko">
    <w:name w:val="annotation subject"/>
    <w:basedOn w:val="Kommentinteksti"/>
    <w:next w:val="Kommentinteksti"/>
    <w:link w:val="KommentinotsikkoChar"/>
    <w:uiPriority w:val="99"/>
    <w:semiHidden/>
    <w:unhideWhenUsed/>
    <w:rsid w:val="00D97562"/>
    <w:rPr>
      <w:b/>
      <w:bCs/>
    </w:rPr>
  </w:style>
  <w:style w:type="character" w:customStyle="1" w:styleId="KommentinotsikkoChar">
    <w:name w:val="Kommentin otsikko Char"/>
    <w:basedOn w:val="KommentintekstiChar"/>
    <w:link w:val="Kommentinotsikko"/>
    <w:uiPriority w:val="99"/>
    <w:semiHidden/>
    <w:rsid w:val="00D97562"/>
    <w:rPr>
      <w:rFonts w:ascii="Segoe UI" w:hAnsi="Segoe UI"/>
      <w:b/>
      <w:bCs/>
      <w:sz w:val="20"/>
      <w:szCs w:val="20"/>
    </w:rPr>
  </w:style>
  <w:style w:type="paragraph" w:customStyle="1" w:styleId="pf0">
    <w:name w:val="pf0"/>
    <w:basedOn w:val="Normaali"/>
    <w:rsid w:val="00F1428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f01">
    <w:name w:val="cf01"/>
    <w:basedOn w:val="Kappaleenoletusfontti"/>
    <w:rsid w:val="00F1428D"/>
    <w:rPr>
      <w:rFonts w:ascii="Segoe UI" w:hAnsi="Segoe UI" w:cs="Segoe UI" w:hint="default"/>
      <w:sz w:val="18"/>
      <w:szCs w:val="18"/>
    </w:rPr>
  </w:style>
  <w:style w:type="character" w:customStyle="1" w:styleId="cf11">
    <w:name w:val="cf11"/>
    <w:basedOn w:val="Kappaleenoletusfontti"/>
    <w:rsid w:val="00730E36"/>
    <w:rPr>
      <w:rFonts w:ascii="Segoe UI" w:hAnsi="Segoe UI" w:cs="Segoe UI" w:hint="default"/>
      <w:sz w:val="18"/>
      <w:szCs w:val="18"/>
    </w:rPr>
  </w:style>
  <w:style w:type="character" w:customStyle="1" w:styleId="ui-provider">
    <w:name w:val="ui-provider"/>
    <w:basedOn w:val="Kappaleenoletusfontti"/>
    <w:rsid w:val="00E2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2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kansallisarkisto.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rn.fi/URN:ISBN:978-952-367-483-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21DF8F2F5D278409AB5DE0FA27DBB48" ma:contentTypeVersion="16" ma:contentTypeDescription="Luo uusi asiakirja." ma:contentTypeScope="" ma:versionID="0a5ef4da322c2216df05808be282cbe4">
  <xsd:schema xmlns:xsd="http://www.w3.org/2001/XMLSchema" xmlns:xs="http://www.w3.org/2001/XMLSchema" xmlns:p="http://schemas.microsoft.com/office/2006/metadata/properties" xmlns:ns2="ba3e4a57-2aa2-48ad-972d-33b5daea1628" xmlns:ns3="e1b56ffb-12fb-46f8-8804-1e653f06737a" xmlns:ns4="a849d178-8603-4ee7-a1ca-2da810db9f47" targetNamespace="http://schemas.microsoft.com/office/2006/metadata/properties" ma:root="true" ma:fieldsID="15879e27590389298afcc3342b268a8a" ns2:_="" ns3:_="" ns4:_="">
    <xsd:import namespace="ba3e4a57-2aa2-48ad-972d-33b5daea1628"/>
    <xsd:import namespace="e1b56ffb-12fb-46f8-8804-1e653f06737a"/>
    <xsd:import namespace="a849d178-8603-4ee7-a1ca-2da810db9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e4a57-2aa2-48ad-972d-33b5daea1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e77034fe-6e53-4b21-a3cf-447703c7b74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56ffb-12fb-46f8-8804-1e653f06737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9d178-8603-4ee7-a1ca-2da810db9f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f8426b-0f2e-4738-bfc6-ec0d93b255a2}" ma:internalName="TaxCatchAll" ma:showField="CatchAllData" ma:web="e1b56ffb-12fb-46f8-8804-1e653f067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849d178-8603-4ee7-a1ca-2da810db9f47" xsi:nil="true"/>
    <lcf76f155ced4ddcb4097134ff3c332f xmlns="ba3e4a57-2aa2-48ad-972d-33b5daea16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2A5F9F-6478-4353-A321-7EAF398C31E8}">
  <ds:schemaRefs>
    <ds:schemaRef ds:uri="http://schemas.openxmlformats.org/officeDocument/2006/bibliography"/>
  </ds:schemaRefs>
</ds:datastoreItem>
</file>

<file path=customXml/itemProps2.xml><?xml version="1.0" encoding="utf-8"?>
<ds:datastoreItem xmlns:ds="http://schemas.openxmlformats.org/officeDocument/2006/customXml" ds:itemID="{1C313EA5-D8C0-4869-94E0-953D31D35D62}">
  <ds:schemaRefs>
    <ds:schemaRef ds:uri="http://schemas.microsoft.com/sharepoint/v3/contenttype/forms"/>
  </ds:schemaRefs>
</ds:datastoreItem>
</file>

<file path=customXml/itemProps3.xml><?xml version="1.0" encoding="utf-8"?>
<ds:datastoreItem xmlns:ds="http://schemas.openxmlformats.org/officeDocument/2006/customXml" ds:itemID="{76F5C6D1-2030-45F8-9A52-5E15EE71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e4a57-2aa2-48ad-972d-33b5daea1628"/>
    <ds:schemaRef ds:uri="e1b56ffb-12fb-46f8-8804-1e653f06737a"/>
    <ds:schemaRef ds:uri="a849d178-8603-4ee7-a1ca-2da810db9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FB56-D029-4918-87A3-F104EED46A68}">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e1b56ffb-12fb-46f8-8804-1e653f06737a"/>
    <ds:schemaRef ds:uri="http://schemas.microsoft.com/office/2006/documentManagement/types"/>
    <ds:schemaRef ds:uri="a849d178-8603-4ee7-a1ca-2da810db9f47"/>
    <ds:schemaRef ds:uri="ba3e4a57-2aa2-48ad-972d-33b5daea16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7740</Characters>
  <Application>Microsoft Office Word</Application>
  <DocSecurity>0</DocSecurity>
  <Lines>64</Lines>
  <Paragraphs>17</Paragraphs>
  <ScaleCrop>false</ScaleCrop>
  <Company/>
  <LinksUpToDate>false</LinksUpToDate>
  <CharactersWithSpaces>8678</CharactersWithSpaces>
  <SharedDoc>false</SharedDoc>
  <HLinks>
    <vt:vector size="12" baseType="variant">
      <vt:variant>
        <vt:i4>5243005</vt:i4>
      </vt:variant>
      <vt:variant>
        <vt:i4>0</vt:i4>
      </vt:variant>
      <vt:variant>
        <vt:i4>0</vt:i4>
      </vt:variant>
      <vt:variant>
        <vt:i4>5</vt:i4>
      </vt:variant>
      <vt:variant>
        <vt:lpwstr>mailto:kirjaamo@kansallisarkisto.fi</vt:lpwstr>
      </vt:variant>
      <vt:variant>
        <vt:lpwstr/>
      </vt:variant>
      <vt:variant>
        <vt:i4>1179674</vt:i4>
      </vt:variant>
      <vt:variant>
        <vt:i4>0</vt:i4>
      </vt:variant>
      <vt:variant>
        <vt:i4>0</vt:i4>
      </vt:variant>
      <vt:variant>
        <vt:i4>5</vt:i4>
      </vt:variant>
      <vt:variant>
        <vt:lpwstr>http://urn.fi/URN:ISBN:978-952-367-483-7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c:creator>
  <cp:keywords/>
  <cp:lastModifiedBy>Leskelä Tuula (KA)</cp:lastModifiedBy>
  <cp:revision>2</cp:revision>
  <cp:lastPrinted>2024-05-01T04:20:00Z</cp:lastPrinted>
  <dcterms:created xsi:type="dcterms:W3CDTF">2024-06-19T06:54:00Z</dcterms:created>
  <dcterms:modified xsi:type="dcterms:W3CDTF">2024-06-19T06:54:00Z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0x010100A21DF8F2F5D278409AB5DE0FA27DBB48</vt:lpwstr>
  </property>
  <property fmtid="{D5CDD505-2E9C-101B-9397-08002B2CF9AE}" pid="3" name="MediaServiceImageTags">
    <vt:lpwstr/>
  </property>
</Properties>
</file>