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4D50" w14:textId="07BB05D8" w:rsidR="003C4DCC" w:rsidRDefault="003C4DCC" w:rsidP="000A06A9"/>
    <w:p w14:paraId="1A4489A6" w14:textId="682FD69C" w:rsidR="005A0584" w:rsidRDefault="005B4737" w:rsidP="1603C580">
      <w:pPr>
        <w:pStyle w:val="LLEsityksennimi"/>
      </w:pPr>
      <w:r>
        <w:t>Hallituksen esitys eduskunnalle laeiksi sairausvakuutuslain muuttamisesta, sairausvakuutuslain muuttamisesta ja väliaikaisesta muuttamisesta annetun lain voimaantulosäännöksen muuttamisesta sekä lääkelain muuttami</w:t>
      </w:r>
      <w:r w:rsidR="005A0584">
        <w:t>sesta</w:t>
      </w:r>
      <w:sdt>
        <w:sdtPr>
          <w:alias w:val="Otsikko"/>
          <w:tag w:val="CCOtsikko"/>
          <w:id w:val="-717274869"/>
          <w:lock w:val="sdtLocked"/>
          <w:placeholder>
            <w:docPart w:val="D30B0F4FD9A246DDBA1A31B9591C6C29"/>
          </w:placeholder>
          <w15:color w:val="00CCFF"/>
        </w:sdtPr>
        <w:sdtEndPr/>
        <w:sdtContent>
          <w:r w:rsidR="13388806">
            <w:t xml:space="preserve"> </w:t>
          </w:r>
        </w:sdtContent>
      </w:sdt>
    </w:p>
    <w:sdt>
      <w:sdtPr>
        <w:alias w:val="Pääasiallinen sisältö"/>
        <w:tag w:val="CCPaaasiallinensisalto"/>
        <w:id w:val="773754789"/>
        <w:lock w:val="sdtLocked"/>
        <w:placeholder>
          <w:docPart w:val="1B9F47AEF0B04DE98F53050CE9A3D74A"/>
        </w:placeholder>
        <w15:color w:val="00CCFF"/>
      </w:sdtPr>
      <w:sdtEndPr/>
      <w:sdtContent>
        <w:p w14:paraId="5C91BEE0" w14:textId="22BD151E" w:rsidR="46C52049" w:rsidRDefault="46C52049" w:rsidP="05DACBD0">
          <w:pPr>
            <w:pStyle w:val="LLPerustelujenkappalejako"/>
          </w:pPr>
          <w:r w:rsidRPr="00AB2448">
            <w:rPr>
              <w:rFonts w:cs="Arial"/>
              <w:b/>
              <w:sz w:val="21"/>
            </w:rPr>
            <w:t>Esityksen pääasiallinen sisältö</w:t>
          </w:r>
          <w:r>
            <w:t xml:space="preserve"> </w:t>
          </w:r>
        </w:p>
        <w:p w14:paraId="247D4A50" w14:textId="54F536FC" w:rsidR="005B4737" w:rsidRDefault="005B4737" w:rsidP="005B4737">
          <w:pPr>
            <w:pStyle w:val="LLPerustelujenkappalejako"/>
          </w:pPr>
          <w:r>
            <w:t xml:space="preserve">Esityksessä ehdotetaan muutettaviksi sairausvakuutuslakia, sairausvakuutuslain muuttamisesta ja väliaikaisesta muuttamisesta annettua lakia sekä lääkelakia. </w:t>
          </w:r>
        </w:p>
        <w:p w14:paraId="7598A4B5" w14:textId="6DBCD764" w:rsidR="005B4737" w:rsidRDefault="005B4737" w:rsidP="005B4737">
          <w:pPr>
            <w:pStyle w:val="LLPerustelujenkappalejako"/>
          </w:pPr>
          <w:r>
            <w:t>Esityksen tavoitteena on valtion talouden tasapainottaminen</w:t>
          </w:r>
          <w:r w:rsidR="00BF0F1C">
            <w:t xml:space="preserve"> </w:t>
          </w:r>
          <w:r w:rsidR="0482B9D4">
            <w:t>90</w:t>
          </w:r>
          <w:r w:rsidR="20EBCFA4">
            <w:t xml:space="preserve"> miljoonalla eurolla</w:t>
          </w:r>
          <w:r>
            <w:t xml:space="preserve"> erilaisin</w:t>
          </w:r>
          <w:r w:rsidR="00AB2448">
            <w:t xml:space="preserve"> </w:t>
          </w:r>
          <w:r w:rsidR="2BBA4AF1">
            <w:t xml:space="preserve">lääkekustannuksiin </w:t>
          </w:r>
          <w:r w:rsidR="00AB2448">
            <w:t>kohdistuvin</w:t>
          </w:r>
          <w:r w:rsidR="4B5C0A0E">
            <w:t xml:space="preserve"> </w:t>
          </w:r>
          <w:r w:rsidR="1B69DBBA">
            <w:t>säästöin</w:t>
          </w:r>
          <w:r w:rsidR="6BC5B3AD">
            <w:t>.</w:t>
          </w:r>
          <w:r w:rsidR="7384F8C7">
            <w:t xml:space="preserve"> </w:t>
          </w:r>
          <w:r w:rsidR="00AB2448">
            <w:t xml:space="preserve"> </w:t>
          </w:r>
          <w:r>
            <w:t xml:space="preserve"> </w:t>
          </w:r>
        </w:p>
        <w:p w14:paraId="2A7BD1F3" w14:textId="7D4213E2" w:rsidR="7BBEC80C" w:rsidRDefault="005B4737" w:rsidP="7BBEC80C">
          <w:pPr>
            <w:pStyle w:val="LLPerustelujenkappalejako"/>
          </w:pPr>
          <w:r>
            <w:t>Esityksessä ehdotetaan, että lääkekorvausten alkuomavastuu</w:t>
          </w:r>
          <w:r w:rsidR="000242D2">
            <w:t xml:space="preserve"> </w:t>
          </w:r>
          <w:r>
            <w:t>korotetaan 70 euroon ja sidotaan kansaneläkeindeksiin.</w:t>
          </w:r>
          <w:r w:rsidR="00281F42">
            <w:t xml:space="preserve"> </w:t>
          </w:r>
          <w:r w:rsidR="6C174F2C">
            <w:t>S</w:t>
          </w:r>
          <w:r>
            <w:t xml:space="preserve">airausvakuutuslain ehdollista korvattavuutta koskeva sääntely </w:t>
          </w:r>
          <w:r w:rsidR="3784BF62">
            <w:t xml:space="preserve">ehdotetaan vakinaistettavaksi </w:t>
          </w:r>
          <w:r>
            <w:t>voimassa olevan sääntelyn mukaisena</w:t>
          </w:r>
          <w:r w:rsidR="00AB2448">
            <w:t>.</w:t>
          </w:r>
          <w:r w:rsidR="00281F42">
            <w:t xml:space="preserve"> </w:t>
          </w:r>
          <w:r w:rsidR="727EFB47">
            <w:t>Hintakilpailun toimivuuden ja säästöjen toteutumisen varmistamiseksi</w:t>
          </w:r>
          <w:r w:rsidR="16DCE976">
            <w:t xml:space="preserve"> ehdotetaan uusia säännöksiä</w:t>
          </w:r>
          <w:r w:rsidR="727EFB47">
            <w:t xml:space="preserve"> lääkkeiden hinnoit</w:t>
          </w:r>
          <w:r w:rsidR="0EB844D7">
            <w:t>teluun</w:t>
          </w:r>
          <w:r w:rsidR="00281F42">
            <w:t>.</w:t>
          </w:r>
          <w:r w:rsidR="727EFB47">
            <w:t xml:space="preserve"> </w:t>
          </w:r>
          <w:r w:rsidR="70378E54">
            <w:t>S</w:t>
          </w:r>
          <w:r>
            <w:t>airausvakuutuslakiin lisättäisiin uusi biologisten lääkkeiden tukkuhintojen ja korvattavuuden laajuuden uudelleen arviointia koskeva säännös</w:t>
          </w:r>
          <w:r w:rsidR="00281F42">
            <w:t>. Uuden rinnakkaisvalmisteen</w:t>
          </w:r>
          <w:r w:rsidR="4FA3D4AA">
            <w:t xml:space="preserve"> </w:t>
          </w:r>
          <w:r w:rsidR="0D833CFA">
            <w:t>hinnoittel</w:t>
          </w:r>
          <w:r w:rsidR="08F22532">
            <w:t>u</w:t>
          </w:r>
          <w:r w:rsidR="144956BB">
            <w:t>sääntöjä</w:t>
          </w:r>
          <w:r w:rsidR="45535B34">
            <w:t xml:space="preserve"> ehdotetaan myös tarkistettavaksi</w:t>
          </w:r>
          <w:r w:rsidR="418D9EED">
            <w:t xml:space="preserve">. </w:t>
          </w:r>
        </w:p>
        <w:p w14:paraId="4E6D8539" w14:textId="5D786C0E" w:rsidR="1B5A6587" w:rsidRDefault="00281F42" w:rsidP="0B5BB526">
          <w:pPr>
            <w:pStyle w:val="LLPerustelujenkappalejako"/>
          </w:pPr>
          <w:r>
            <w:t>L</w:t>
          </w:r>
          <w:r w:rsidR="1B5A6587">
            <w:t>ääkevalmisteiden kohtuullisia tukkuhintoja ehdotetaan alennettavaksi</w:t>
          </w:r>
          <w:r w:rsidR="65F888D9">
            <w:t xml:space="preserve"> </w:t>
          </w:r>
          <w:r w:rsidR="2C704C67">
            <w:t>1,5 prosenttia</w:t>
          </w:r>
          <w:r w:rsidR="32462992">
            <w:t xml:space="preserve"> </w:t>
          </w:r>
          <w:r w:rsidR="4EA0A995">
            <w:t>maalis</w:t>
          </w:r>
          <w:r w:rsidR="1B5A6587">
            <w:t>kuun alusta 2025.</w:t>
          </w:r>
          <w:r w:rsidRPr="5BF62423">
            <w:rPr>
              <w:rFonts w:eastAsia="Calibri"/>
              <w:lang w:eastAsia="en-US"/>
            </w:rPr>
            <w:t xml:space="preserve"> </w:t>
          </w:r>
          <w:r>
            <w:t>Hintojen alentaminen koskisi korvattavia lääkevalmisteita, jotka ovat saaneet myyntiluvan vuonna 2010 tai sen jälkeen pois lukien korvattavan biosimilaarivalmisteen perusteella muodostettuun viitehintaryhmään kuuluvat biologiset lääkevalmisteet.</w:t>
          </w:r>
        </w:p>
        <w:p w14:paraId="11188199" w14:textId="078133FE" w:rsidR="00E611A8" w:rsidRDefault="007C1F9C" w:rsidP="005C0E81">
          <w:pPr>
            <w:pStyle w:val="LLPerustelujenkappalejako"/>
          </w:pPr>
          <w:r>
            <w:t>Apteek</w:t>
          </w:r>
          <w:r w:rsidR="00E9166C">
            <w:t>eille</w:t>
          </w:r>
          <w:r w:rsidR="00E611A8">
            <w:t>, sivuapteekeille ja apteekkien verkkopalveluille</w:t>
          </w:r>
          <w:r w:rsidR="00ED53A5">
            <w:t xml:space="preserve"> asetettaisiin lääkelaissa velvoite tarjota ostajalle hinnaltaan halvinta lääkemääräyksellä toimitettavaa lääkevalmistetta</w:t>
          </w:r>
          <w:r w:rsidR="00E9166C">
            <w:t xml:space="preserve"> ja</w:t>
          </w:r>
          <w:r w:rsidR="00E611A8">
            <w:t xml:space="preserve"> niiden sekä apteekkien palvelupisteiden </w:t>
          </w:r>
          <w:r w:rsidR="00E9166C">
            <w:t xml:space="preserve">hintaneuvontavelvoitetta täsmennettäisiin. </w:t>
          </w:r>
          <w:r>
            <w:t>Apteek</w:t>
          </w:r>
          <w:r w:rsidR="00E9166C">
            <w:t xml:space="preserve">kien </w:t>
          </w:r>
          <w:r w:rsidR="00E611A8">
            <w:t xml:space="preserve">ja sivuapteekkien </w:t>
          </w:r>
          <w:r w:rsidR="00E9166C">
            <w:t xml:space="preserve">olisi lisäksi pidettävä varastossa </w:t>
          </w:r>
          <w:r>
            <w:t>edullisimpia lääkkeitä</w:t>
          </w:r>
          <w:r w:rsidR="00E9166C">
            <w:t>.</w:t>
          </w:r>
          <w:r>
            <w:t xml:space="preserve"> </w:t>
          </w:r>
          <w:r w:rsidR="005C0E81">
            <w:t>Apteekeille annettaisiin oikeus poiketa lääkemääräyksestä yksittäisessä poikkeustilanteessa</w:t>
          </w:r>
          <w:r w:rsidR="264FBDCB">
            <w:t>.</w:t>
          </w:r>
          <w:r w:rsidR="00DE59C1">
            <w:t xml:space="preserve"> </w:t>
          </w:r>
        </w:p>
        <w:p w14:paraId="61D42125" w14:textId="00CE6F9E" w:rsidR="005B4737" w:rsidRDefault="00E9166C" w:rsidP="005C0E81">
          <w:pPr>
            <w:pStyle w:val="LLPerustelujenkappalejako"/>
          </w:pPr>
          <w:r>
            <w:t>E</w:t>
          </w:r>
          <w:r w:rsidR="005B4737">
            <w:t xml:space="preserve">sityksessä ehdotetaan </w:t>
          </w:r>
          <w:r w:rsidR="00480BCE">
            <w:t xml:space="preserve">lisäksi </w:t>
          </w:r>
          <w:r w:rsidR="005B4737">
            <w:t>tehtäväksi sairausvakuutuslakiin Euroopan parlamentin ja neuvoston asetukse</w:t>
          </w:r>
          <w:r w:rsidR="00480BCE">
            <w:t>e</w:t>
          </w:r>
          <w:r w:rsidR="005B4737">
            <w:t>n (EU) 2021/2282 terveysteknologian arvioinnista ja direktiivin 2011/24/EU muuttamisesta (HTA-asetus)</w:t>
          </w:r>
          <w:r w:rsidR="00480BCE">
            <w:t xml:space="preserve"> liittyvät täydentävät muutokset koskien lääkkeiden hintalautakunnan tehtäviä, korvattavuushakemukseen liitettäviä tietoja, korvattavuuden ja kohtuullisen tukkuhinnan lakkauttamista, hakemusten käsittelyaikaa sekä tietojen luovuttamista HTA-asetuksen mukaiselle koordin</w:t>
          </w:r>
          <w:r w:rsidR="00E611A8">
            <w:t>ointi</w:t>
          </w:r>
          <w:r w:rsidR="00480BCE">
            <w:t>ryhmälle.</w:t>
          </w:r>
        </w:p>
        <w:p w14:paraId="77EEE548" w14:textId="62F7A393" w:rsidR="005B4737" w:rsidRDefault="005B4737" w:rsidP="005B4737">
          <w:pPr>
            <w:pStyle w:val="LLPerustelujenkappalejako"/>
          </w:pPr>
          <w:r>
            <w:t>Esitys liittyy valtion vuoden 2025 talousarvioesitykseen ja on tarkoitettu käsiteltäväksi sen yhteydessä.</w:t>
          </w:r>
        </w:p>
        <w:p w14:paraId="1E3F177C" w14:textId="28334488" w:rsidR="004C0041" w:rsidRDefault="6A6BF3CB" w:rsidP="05DACBD0">
          <w:pPr>
            <w:pStyle w:val="LLPerustelujenkappalejako"/>
          </w:pPr>
          <w:r>
            <w:t>Lait o</w:t>
          </w:r>
          <w:r w:rsidR="00335FE7">
            <w:t>vat</w:t>
          </w:r>
          <w:r>
            <w:t xml:space="preserve"> tarkoit</w:t>
          </w:r>
          <w:r w:rsidR="00335FE7">
            <w:t>etut</w:t>
          </w:r>
          <w:r w:rsidR="001A2C32">
            <w:t xml:space="preserve"> </w:t>
          </w:r>
          <w:r>
            <w:t>tulemaan voimaan 1 päivänä tammikuuta 2025.</w:t>
          </w:r>
        </w:p>
        <w:p w14:paraId="09D3C55D" w14:textId="77777777" w:rsidR="004C0041" w:rsidRDefault="004C0041" w:rsidP="05DACBD0">
          <w:pPr>
            <w:pStyle w:val="LLPerustelujenkappalejako"/>
            <w:rPr>
              <w:rFonts w:ascii="Segoe UI" w:eastAsia="Segoe UI" w:hAnsi="Segoe UI" w:cs="Segoe UI"/>
              <w:color w:val="333333"/>
              <w:sz w:val="18"/>
              <w:szCs w:val="18"/>
            </w:rPr>
          </w:pPr>
        </w:p>
        <w:p w14:paraId="2ED12EE6" w14:textId="77777777" w:rsidR="004C0041" w:rsidRDefault="004C0041" w:rsidP="05DACBD0">
          <w:pPr>
            <w:pStyle w:val="LLPerustelujenkappalejako"/>
            <w:rPr>
              <w:rFonts w:ascii="Segoe UI" w:eastAsia="Segoe UI" w:hAnsi="Segoe UI" w:cs="Segoe UI"/>
              <w:color w:val="333333"/>
              <w:sz w:val="18"/>
              <w:szCs w:val="18"/>
            </w:rPr>
          </w:pPr>
        </w:p>
        <w:p w14:paraId="7E1025DF" w14:textId="2DA85BA9" w:rsidR="005A0584" w:rsidRPr="00BC6172" w:rsidRDefault="00620955" w:rsidP="05DACBD0">
          <w:pPr>
            <w:pStyle w:val="LLPerustelujenkappalejako"/>
            <w:rPr>
              <w:rFonts w:ascii="Segoe UI" w:eastAsia="Segoe UI" w:hAnsi="Segoe UI" w:cs="Segoe UI"/>
              <w:color w:val="333333"/>
              <w:sz w:val="18"/>
              <w:szCs w:val="18"/>
            </w:rPr>
          </w:pPr>
        </w:p>
      </w:sdtContent>
    </w:sdt>
    <w:p w14:paraId="735122CF" w14:textId="77777777" w:rsidR="00FC7054" w:rsidRDefault="00FC7054" w:rsidP="00612C71">
      <w:pPr>
        <w:pStyle w:val="LLSisllys"/>
      </w:pPr>
      <w:r w:rsidRPr="000852C2">
        <w:lastRenderedPageBreak/>
        <w:t>Sisällys</w:t>
      </w:r>
    </w:p>
    <w:p w14:paraId="7F02B29C" w14:textId="303C7C65" w:rsidR="00FC7054" w:rsidRDefault="00FC7054">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0117126" w:history="1">
        <w:r w:rsidRPr="006C1830">
          <w:rPr>
            <w:rStyle w:val="Hyperlinkki"/>
            <w:noProof/>
          </w:rPr>
          <w:t>PERUSTELUT</w:t>
        </w:r>
        <w:r>
          <w:rPr>
            <w:noProof/>
            <w:webHidden/>
          </w:rPr>
          <w:tab/>
        </w:r>
        <w:r>
          <w:rPr>
            <w:noProof/>
            <w:webHidden/>
          </w:rPr>
          <w:fldChar w:fldCharType="begin"/>
        </w:r>
        <w:r>
          <w:rPr>
            <w:noProof/>
            <w:webHidden/>
          </w:rPr>
          <w:instrText xml:space="preserve"> PAGEREF _Toc170117126 \h </w:instrText>
        </w:r>
        <w:r>
          <w:rPr>
            <w:noProof/>
            <w:webHidden/>
          </w:rPr>
        </w:r>
        <w:r>
          <w:rPr>
            <w:noProof/>
            <w:webHidden/>
          </w:rPr>
          <w:fldChar w:fldCharType="separate"/>
        </w:r>
        <w:r>
          <w:rPr>
            <w:noProof/>
            <w:webHidden/>
          </w:rPr>
          <w:t>4</w:t>
        </w:r>
        <w:r>
          <w:rPr>
            <w:noProof/>
            <w:webHidden/>
          </w:rPr>
          <w:fldChar w:fldCharType="end"/>
        </w:r>
      </w:hyperlink>
    </w:p>
    <w:p w14:paraId="258B0269" w14:textId="106BAEA1" w:rsidR="00FC7054" w:rsidRDefault="00FC7054">
      <w:pPr>
        <w:pStyle w:val="Sisluet2"/>
        <w:rPr>
          <w:rFonts w:asciiTheme="minorHAnsi" w:eastAsiaTheme="minorEastAsia" w:hAnsiTheme="minorHAnsi" w:cstheme="minorBidi"/>
          <w:kern w:val="2"/>
          <w:szCs w:val="22"/>
          <w14:ligatures w14:val="standardContextual"/>
        </w:rPr>
      </w:pPr>
      <w:hyperlink w:anchor="_Toc170117127" w:history="1">
        <w:r w:rsidRPr="006C1830">
          <w:rPr>
            <w:rStyle w:val="Hyperlinkki"/>
          </w:rPr>
          <w:t>1 Asian tausta ja valmistelu</w:t>
        </w:r>
        <w:r>
          <w:rPr>
            <w:webHidden/>
          </w:rPr>
          <w:tab/>
        </w:r>
        <w:r>
          <w:rPr>
            <w:webHidden/>
          </w:rPr>
          <w:fldChar w:fldCharType="begin"/>
        </w:r>
        <w:r>
          <w:rPr>
            <w:webHidden/>
          </w:rPr>
          <w:instrText xml:space="preserve"> PAGEREF _Toc170117127 \h </w:instrText>
        </w:r>
        <w:r>
          <w:rPr>
            <w:webHidden/>
          </w:rPr>
        </w:r>
        <w:r>
          <w:rPr>
            <w:webHidden/>
          </w:rPr>
          <w:fldChar w:fldCharType="separate"/>
        </w:r>
        <w:r>
          <w:rPr>
            <w:webHidden/>
          </w:rPr>
          <w:t>4</w:t>
        </w:r>
        <w:r>
          <w:rPr>
            <w:webHidden/>
          </w:rPr>
          <w:fldChar w:fldCharType="end"/>
        </w:r>
      </w:hyperlink>
    </w:p>
    <w:p w14:paraId="60E833CF" w14:textId="7930C09B" w:rsidR="00FC7054" w:rsidRDefault="00FC7054">
      <w:pPr>
        <w:pStyle w:val="Sisluet3"/>
        <w:rPr>
          <w:rFonts w:asciiTheme="minorHAnsi" w:eastAsiaTheme="minorEastAsia" w:hAnsiTheme="minorHAnsi" w:cstheme="minorBidi"/>
          <w:noProof/>
          <w:kern w:val="2"/>
          <w:szCs w:val="22"/>
          <w14:ligatures w14:val="standardContextual"/>
        </w:rPr>
      </w:pPr>
      <w:hyperlink w:anchor="_Toc170117128" w:history="1">
        <w:r w:rsidRPr="006C1830">
          <w:rPr>
            <w:rStyle w:val="Hyperlinkki"/>
            <w:noProof/>
          </w:rPr>
          <w:t>1.1 Tausta</w:t>
        </w:r>
        <w:r>
          <w:rPr>
            <w:noProof/>
            <w:webHidden/>
          </w:rPr>
          <w:tab/>
        </w:r>
        <w:r>
          <w:rPr>
            <w:noProof/>
            <w:webHidden/>
          </w:rPr>
          <w:fldChar w:fldCharType="begin"/>
        </w:r>
        <w:r>
          <w:rPr>
            <w:noProof/>
            <w:webHidden/>
          </w:rPr>
          <w:instrText xml:space="preserve"> PAGEREF _Toc170117128 \h </w:instrText>
        </w:r>
        <w:r>
          <w:rPr>
            <w:noProof/>
            <w:webHidden/>
          </w:rPr>
        </w:r>
        <w:r>
          <w:rPr>
            <w:noProof/>
            <w:webHidden/>
          </w:rPr>
          <w:fldChar w:fldCharType="separate"/>
        </w:r>
        <w:r>
          <w:rPr>
            <w:noProof/>
            <w:webHidden/>
          </w:rPr>
          <w:t>4</w:t>
        </w:r>
        <w:r>
          <w:rPr>
            <w:noProof/>
            <w:webHidden/>
          </w:rPr>
          <w:fldChar w:fldCharType="end"/>
        </w:r>
      </w:hyperlink>
    </w:p>
    <w:p w14:paraId="471878D8" w14:textId="06DC0C88" w:rsidR="00FC7054" w:rsidRDefault="00FC7054">
      <w:pPr>
        <w:pStyle w:val="Sisluet3"/>
        <w:rPr>
          <w:rFonts w:asciiTheme="minorHAnsi" w:eastAsiaTheme="minorEastAsia" w:hAnsiTheme="minorHAnsi" w:cstheme="minorBidi"/>
          <w:noProof/>
          <w:kern w:val="2"/>
          <w:szCs w:val="22"/>
          <w14:ligatures w14:val="standardContextual"/>
        </w:rPr>
      </w:pPr>
      <w:hyperlink w:anchor="_Toc170117129" w:history="1">
        <w:r w:rsidRPr="006C1830">
          <w:rPr>
            <w:rStyle w:val="Hyperlinkki"/>
            <w:noProof/>
          </w:rPr>
          <w:t>1.1.1 Hallituksen ja hallitusohjelman säästötavoitteista</w:t>
        </w:r>
        <w:r>
          <w:rPr>
            <w:noProof/>
            <w:webHidden/>
          </w:rPr>
          <w:tab/>
        </w:r>
        <w:r>
          <w:rPr>
            <w:noProof/>
            <w:webHidden/>
          </w:rPr>
          <w:fldChar w:fldCharType="begin"/>
        </w:r>
        <w:r>
          <w:rPr>
            <w:noProof/>
            <w:webHidden/>
          </w:rPr>
          <w:instrText xml:space="preserve"> PAGEREF _Toc170117129 \h </w:instrText>
        </w:r>
        <w:r>
          <w:rPr>
            <w:noProof/>
            <w:webHidden/>
          </w:rPr>
        </w:r>
        <w:r>
          <w:rPr>
            <w:noProof/>
            <w:webHidden/>
          </w:rPr>
          <w:fldChar w:fldCharType="separate"/>
        </w:r>
        <w:r>
          <w:rPr>
            <w:noProof/>
            <w:webHidden/>
          </w:rPr>
          <w:t>4</w:t>
        </w:r>
        <w:r>
          <w:rPr>
            <w:noProof/>
            <w:webHidden/>
          </w:rPr>
          <w:fldChar w:fldCharType="end"/>
        </w:r>
      </w:hyperlink>
    </w:p>
    <w:p w14:paraId="10E0DED9" w14:textId="44A79AF8" w:rsidR="00FC7054" w:rsidRDefault="00FC7054">
      <w:pPr>
        <w:pStyle w:val="Sisluet3"/>
        <w:rPr>
          <w:rFonts w:asciiTheme="minorHAnsi" w:eastAsiaTheme="minorEastAsia" w:hAnsiTheme="minorHAnsi" w:cstheme="minorBidi"/>
          <w:noProof/>
          <w:kern w:val="2"/>
          <w:szCs w:val="22"/>
          <w14:ligatures w14:val="standardContextual"/>
        </w:rPr>
      </w:pPr>
      <w:hyperlink w:anchor="_Toc170117130" w:history="1">
        <w:r w:rsidRPr="006C1830">
          <w:rPr>
            <w:rStyle w:val="Hyperlinkki"/>
            <w:noProof/>
          </w:rPr>
          <w:t>1.1.2 Muut hallitusohjelman tavoitteet</w:t>
        </w:r>
        <w:r>
          <w:rPr>
            <w:noProof/>
            <w:webHidden/>
          </w:rPr>
          <w:tab/>
        </w:r>
        <w:r>
          <w:rPr>
            <w:noProof/>
            <w:webHidden/>
          </w:rPr>
          <w:fldChar w:fldCharType="begin"/>
        </w:r>
        <w:r>
          <w:rPr>
            <w:noProof/>
            <w:webHidden/>
          </w:rPr>
          <w:instrText xml:space="preserve"> PAGEREF _Toc170117130 \h </w:instrText>
        </w:r>
        <w:r>
          <w:rPr>
            <w:noProof/>
            <w:webHidden/>
          </w:rPr>
        </w:r>
        <w:r>
          <w:rPr>
            <w:noProof/>
            <w:webHidden/>
          </w:rPr>
          <w:fldChar w:fldCharType="separate"/>
        </w:r>
        <w:r>
          <w:rPr>
            <w:noProof/>
            <w:webHidden/>
          </w:rPr>
          <w:t>4</w:t>
        </w:r>
        <w:r>
          <w:rPr>
            <w:noProof/>
            <w:webHidden/>
          </w:rPr>
          <w:fldChar w:fldCharType="end"/>
        </w:r>
      </w:hyperlink>
    </w:p>
    <w:p w14:paraId="1DD1DF49" w14:textId="25A468D8" w:rsidR="00FC7054" w:rsidRDefault="00FC7054">
      <w:pPr>
        <w:pStyle w:val="Sisluet3"/>
        <w:rPr>
          <w:rFonts w:asciiTheme="minorHAnsi" w:eastAsiaTheme="minorEastAsia" w:hAnsiTheme="minorHAnsi" w:cstheme="minorBidi"/>
          <w:noProof/>
          <w:kern w:val="2"/>
          <w:szCs w:val="22"/>
          <w14:ligatures w14:val="standardContextual"/>
        </w:rPr>
      </w:pPr>
      <w:hyperlink w:anchor="_Toc170117131" w:history="1">
        <w:r w:rsidRPr="006C1830">
          <w:rPr>
            <w:rStyle w:val="Hyperlinkki"/>
            <w:noProof/>
          </w:rPr>
          <w:t>1.1.3 Euroopan parlamentin ja neuvoston asetus (EU) 2021/2282 terveysteknologian arvioinnista ja direktiivin 2011/24/EU muuttamisesta (HTA-asetus)</w:t>
        </w:r>
        <w:r>
          <w:rPr>
            <w:noProof/>
            <w:webHidden/>
          </w:rPr>
          <w:tab/>
        </w:r>
        <w:r>
          <w:rPr>
            <w:noProof/>
            <w:webHidden/>
          </w:rPr>
          <w:fldChar w:fldCharType="begin"/>
        </w:r>
        <w:r>
          <w:rPr>
            <w:noProof/>
            <w:webHidden/>
          </w:rPr>
          <w:instrText xml:space="preserve"> PAGEREF _Toc170117131 \h </w:instrText>
        </w:r>
        <w:r>
          <w:rPr>
            <w:noProof/>
            <w:webHidden/>
          </w:rPr>
        </w:r>
        <w:r>
          <w:rPr>
            <w:noProof/>
            <w:webHidden/>
          </w:rPr>
          <w:fldChar w:fldCharType="separate"/>
        </w:r>
        <w:r>
          <w:rPr>
            <w:noProof/>
            <w:webHidden/>
          </w:rPr>
          <w:t>5</w:t>
        </w:r>
        <w:r>
          <w:rPr>
            <w:noProof/>
            <w:webHidden/>
          </w:rPr>
          <w:fldChar w:fldCharType="end"/>
        </w:r>
      </w:hyperlink>
    </w:p>
    <w:p w14:paraId="176FACB1" w14:textId="3D8DE3BE" w:rsidR="00FC7054" w:rsidRDefault="00FC7054">
      <w:pPr>
        <w:pStyle w:val="Sisluet3"/>
        <w:rPr>
          <w:rFonts w:asciiTheme="minorHAnsi" w:eastAsiaTheme="minorEastAsia" w:hAnsiTheme="minorHAnsi" w:cstheme="minorBidi"/>
          <w:noProof/>
          <w:kern w:val="2"/>
          <w:szCs w:val="22"/>
          <w14:ligatures w14:val="standardContextual"/>
        </w:rPr>
      </w:pPr>
      <w:hyperlink w:anchor="_Toc170117132" w:history="1">
        <w:r w:rsidRPr="006C1830">
          <w:rPr>
            <w:rStyle w:val="Hyperlinkki"/>
            <w:noProof/>
          </w:rPr>
          <w:t>1.2 Valmistelu</w:t>
        </w:r>
        <w:r>
          <w:rPr>
            <w:noProof/>
            <w:webHidden/>
          </w:rPr>
          <w:tab/>
        </w:r>
        <w:r>
          <w:rPr>
            <w:noProof/>
            <w:webHidden/>
          </w:rPr>
          <w:fldChar w:fldCharType="begin"/>
        </w:r>
        <w:r>
          <w:rPr>
            <w:noProof/>
            <w:webHidden/>
          </w:rPr>
          <w:instrText xml:space="preserve"> PAGEREF _Toc170117132 \h </w:instrText>
        </w:r>
        <w:r>
          <w:rPr>
            <w:noProof/>
            <w:webHidden/>
          </w:rPr>
        </w:r>
        <w:r>
          <w:rPr>
            <w:noProof/>
            <w:webHidden/>
          </w:rPr>
          <w:fldChar w:fldCharType="separate"/>
        </w:r>
        <w:r>
          <w:rPr>
            <w:noProof/>
            <w:webHidden/>
          </w:rPr>
          <w:t>5</w:t>
        </w:r>
        <w:r>
          <w:rPr>
            <w:noProof/>
            <w:webHidden/>
          </w:rPr>
          <w:fldChar w:fldCharType="end"/>
        </w:r>
      </w:hyperlink>
    </w:p>
    <w:p w14:paraId="3240CC7B" w14:textId="65DFBC8F" w:rsidR="00FC7054" w:rsidRDefault="00FC7054">
      <w:pPr>
        <w:pStyle w:val="Sisluet3"/>
        <w:rPr>
          <w:rFonts w:asciiTheme="minorHAnsi" w:eastAsiaTheme="minorEastAsia" w:hAnsiTheme="minorHAnsi" w:cstheme="minorBidi"/>
          <w:noProof/>
          <w:kern w:val="2"/>
          <w:szCs w:val="22"/>
          <w14:ligatures w14:val="standardContextual"/>
        </w:rPr>
      </w:pPr>
      <w:hyperlink w:anchor="_Toc170117133" w:history="1">
        <w:r w:rsidRPr="006C1830">
          <w:rPr>
            <w:rStyle w:val="Hyperlinkki"/>
            <w:noProof/>
          </w:rPr>
          <w:t>1.2.1 HTA-asetuksen valmistelu</w:t>
        </w:r>
        <w:r>
          <w:rPr>
            <w:noProof/>
            <w:webHidden/>
          </w:rPr>
          <w:tab/>
        </w:r>
        <w:r>
          <w:rPr>
            <w:noProof/>
            <w:webHidden/>
          </w:rPr>
          <w:fldChar w:fldCharType="begin"/>
        </w:r>
        <w:r>
          <w:rPr>
            <w:noProof/>
            <w:webHidden/>
          </w:rPr>
          <w:instrText xml:space="preserve"> PAGEREF _Toc170117133 \h </w:instrText>
        </w:r>
        <w:r>
          <w:rPr>
            <w:noProof/>
            <w:webHidden/>
          </w:rPr>
        </w:r>
        <w:r>
          <w:rPr>
            <w:noProof/>
            <w:webHidden/>
          </w:rPr>
          <w:fldChar w:fldCharType="separate"/>
        </w:r>
        <w:r>
          <w:rPr>
            <w:noProof/>
            <w:webHidden/>
          </w:rPr>
          <w:t>5</w:t>
        </w:r>
        <w:r>
          <w:rPr>
            <w:noProof/>
            <w:webHidden/>
          </w:rPr>
          <w:fldChar w:fldCharType="end"/>
        </w:r>
      </w:hyperlink>
    </w:p>
    <w:p w14:paraId="7AF15DC7" w14:textId="37D2D44E" w:rsidR="00FC7054" w:rsidRDefault="00FC7054">
      <w:pPr>
        <w:pStyle w:val="Sisluet3"/>
        <w:rPr>
          <w:rFonts w:asciiTheme="minorHAnsi" w:eastAsiaTheme="minorEastAsia" w:hAnsiTheme="minorHAnsi" w:cstheme="minorBidi"/>
          <w:noProof/>
          <w:kern w:val="2"/>
          <w:szCs w:val="22"/>
          <w14:ligatures w14:val="standardContextual"/>
        </w:rPr>
      </w:pPr>
      <w:hyperlink w:anchor="_Toc170117134" w:history="1">
        <w:r w:rsidRPr="006C1830">
          <w:rPr>
            <w:rStyle w:val="Hyperlinkki"/>
            <w:noProof/>
          </w:rPr>
          <w:t>1.2.2 Hallituksen esityksen valmistelu</w:t>
        </w:r>
        <w:r>
          <w:rPr>
            <w:noProof/>
            <w:webHidden/>
          </w:rPr>
          <w:tab/>
        </w:r>
        <w:r>
          <w:rPr>
            <w:noProof/>
            <w:webHidden/>
          </w:rPr>
          <w:fldChar w:fldCharType="begin"/>
        </w:r>
        <w:r>
          <w:rPr>
            <w:noProof/>
            <w:webHidden/>
          </w:rPr>
          <w:instrText xml:space="preserve"> PAGEREF _Toc170117134 \h </w:instrText>
        </w:r>
        <w:r>
          <w:rPr>
            <w:noProof/>
            <w:webHidden/>
          </w:rPr>
        </w:r>
        <w:r>
          <w:rPr>
            <w:noProof/>
            <w:webHidden/>
          </w:rPr>
          <w:fldChar w:fldCharType="separate"/>
        </w:r>
        <w:r>
          <w:rPr>
            <w:noProof/>
            <w:webHidden/>
          </w:rPr>
          <w:t>7</w:t>
        </w:r>
        <w:r>
          <w:rPr>
            <w:noProof/>
            <w:webHidden/>
          </w:rPr>
          <w:fldChar w:fldCharType="end"/>
        </w:r>
      </w:hyperlink>
    </w:p>
    <w:p w14:paraId="18A785FE" w14:textId="693F9C62" w:rsidR="00FC7054" w:rsidRDefault="00FC7054">
      <w:pPr>
        <w:pStyle w:val="Sisluet2"/>
        <w:rPr>
          <w:rFonts w:asciiTheme="minorHAnsi" w:eastAsiaTheme="minorEastAsia" w:hAnsiTheme="minorHAnsi" w:cstheme="minorBidi"/>
          <w:kern w:val="2"/>
          <w:szCs w:val="22"/>
          <w14:ligatures w14:val="standardContextual"/>
        </w:rPr>
      </w:pPr>
      <w:hyperlink w:anchor="_Toc170117135" w:history="1">
        <w:r w:rsidRPr="006C1830">
          <w:rPr>
            <w:rStyle w:val="Hyperlinkki"/>
          </w:rPr>
          <w:t>2 HTA-asetuksen tavoitteet ja pääasiallinen sisältö</w:t>
        </w:r>
        <w:r>
          <w:rPr>
            <w:webHidden/>
          </w:rPr>
          <w:tab/>
        </w:r>
        <w:r>
          <w:rPr>
            <w:webHidden/>
          </w:rPr>
          <w:fldChar w:fldCharType="begin"/>
        </w:r>
        <w:r>
          <w:rPr>
            <w:webHidden/>
          </w:rPr>
          <w:instrText xml:space="preserve"> PAGEREF _Toc170117135 \h </w:instrText>
        </w:r>
        <w:r>
          <w:rPr>
            <w:webHidden/>
          </w:rPr>
        </w:r>
        <w:r>
          <w:rPr>
            <w:webHidden/>
          </w:rPr>
          <w:fldChar w:fldCharType="separate"/>
        </w:r>
        <w:r>
          <w:rPr>
            <w:webHidden/>
          </w:rPr>
          <w:t>8</w:t>
        </w:r>
        <w:r>
          <w:rPr>
            <w:webHidden/>
          </w:rPr>
          <w:fldChar w:fldCharType="end"/>
        </w:r>
      </w:hyperlink>
    </w:p>
    <w:p w14:paraId="6DCC2DEC" w14:textId="6B8153A2" w:rsidR="00FC7054" w:rsidRDefault="00FC7054">
      <w:pPr>
        <w:pStyle w:val="Sisluet2"/>
        <w:rPr>
          <w:rFonts w:asciiTheme="minorHAnsi" w:eastAsiaTheme="minorEastAsia" w:hAnsiTheme="minorHAnsi" w:cstheme="minorBidi"/>
          <w:kern w:val="2"/>
          <w:szCs w:val="22"/>
          <w14:ligatures w14:val="standardContextual"/>
        </w:rPr>
      </w:pPr>
      <w:hyperlink w:anchor="_Toc170117136" w:history="1">
        <w:r w:rsidRPr="006C1830">
          <w:rPr>
            <w:rStyle w:val="Hyperlinkki"/>
          </w:rPr>
          <w:t>3 Nykytila ja sen arviointi</w:t>
        </w:r>
        <w:r>
          <w:rPr>
            <w:webHidden/>
          </w:rPr>
          <w:tab/>
        </w:r>
        <w:r>
          <w:rPr>
            <w:webHidden/>
          </w:rPr>
          <w:fldChar w:fldCharType="begin"/>
        </w:r>
        <w:r>
          <w:rPr>
            <w:webHidden/>
          </w:rPr>
          <w:instrText xml:space="preserve"> PAGEREF _Toc170117136 \h </w:instrText>
        </w:r>
        <w:r>
          <w:rPr>
            <w:webHidden/>
          </w:rPr>
        </w:r>
        <w:r>
          <w:rPr>
            <w:webHidden/>
          </w:rPr>
          <w:fldChar w:fldCharType="separate"/>
        </w:r>
        <w:r>
          <w:rPr>
            <w:webHidden/>
          </w:rPr>
          <w:t>9</w:t>
        </w:r>
        <w:r>
          <w:rPr>
            <w:webHidden/>
          </w:rPr>
          <w:fldChar w:fldCharType="end"/>
        </w:r>
      </w:hyperlink>
    </w:p>
    <w:p w14:paraId="4D0AAFF8" w14:textId="16E552B4" w:rsidR="00FC7054" w:rsidRDefault="00FC7054">
      <w:pPr>
        <w:pStyle w:val="Sisluet3"/>
        <w:rPr>
          <w:rFonts w:asciiTheme="minorHAnsi" w:eastAsiaTheme="minorEastAsia" w:hAnsiTheme="minorHAnsi" w:cstheme="minorBidi"/>
          <w:noProof/>
          <w:kern w:val="2"/>
          <w:szCs w:val="22"/>
          <w14:ligatures w14:val="standardContextual"/>
        </w:rPr>
      </w:pPr>
      <w:hyperlink w:anchor="_Toc170117137" w:history="1">
        <w:r w:rsidRPr="006C1830">
          <w:rPr>
            <w:rStyle w:val="Hyperlinkki"/>
            <w:noProof/>
          </w:rPr>
          <w:t>3.1 Sairausvakuutuslain lääkekorvausjärjestelmä</w:t>
        </w:r>
        <w:r>
          <w:rPr>
            <w:noProof/>
            <w:webHidden/>
          </w:rPr>
          <w:tab/>
        </w:r>
        <w:r>
          <w:rPr>
            <w:noProof/>
            <w:webHidden/>
          </w:rPr>
          <w:fldChar w:fldCharType="begin"/>
        </w:r>
        <w:r>
          <w:rPr>
            <w:noProof/>
            <w:webHidden/>
          </w:rPr>
          <w:instrText xml:space="preserve"> PAGEREF _Toc170117137 \h </w:instrText>
        </w:r>
        <w:r>
          <w:rPr>
            <w:noProof/>
            <w:webHidden/>
          </w:rPr>
        </w:r>
        <w:r>
          <w:rPr>
            <w:noProof/>
            <w:webHidden/>
          </w:rPr>
          <w:fldChar w:fldCharType="separate"/>
        </w:r>
        <w:r>
          <w:rPr>
            <w:noProof/>
            <w:webHidden/>
          </w:rPr>
          <w:t>9</w:t>
        </w:r>
        <w:r>
          <w:rPr>
            <w:noProof/>
            <w:webHidden/>
          </w:rPr>
          <w:fldChar w:fldCharType="end"/>
        </w:r>
      </w:hyperlink>
    </w:p>
    <w:p w14:paraId="2E0D930A" w14:textId="7C8875B5" w:rsidR="00FC7054" w:rsidRDefault="00FC7054">
      <w:pPr>
        <w:pStyle w:val="Sisluet3"/>
        <w:rPr>
          <w:rFonts w:asciiTheme="minorHAnsi" w:eastAsiaTheme="minorEastAsia" w:hAnsiTheme="minorHAnsi" w:cstheme="minorBidi"/>
          <w:noProof/>
          <w:kern w:val="2"/>
          <w:szCs w:val="22"/>
          <w14:ligatures w14:val="standardContextual"/>
        </w:rPr>
      </w:pPr>
      <w:hyperlink w:anchor="_Toc170117138" w:history="1">
        <w:r w:rsidRPr="006C1830">
          <w:rPr>
            <w:rStyle w:val="Hyperlinkki"/>
            <w:noProof/>
          </w:rPr>
          <w:t>3.1.1 Nykytila</w:t>
        </w:r>
        <w:r>
          <w:rPr>
            <w:noProof/>
            <w:webHidden/>
          </w:rPr>
          <w:tab/>
        </w:r>
        <w:r>
          <w:rPr>
            <w:noProof/>
            <w:webHidden/>
          </w:rPr>
          <w:fldChar w:fldCharType="begin"/>
        </w:r>
        <w:r>
          <w:rPr>
            <w:noProof/>
            <w:webHidden/>
          </w:rPr>
          <w:instrText xml:space="preserve"> PAGEREF _Toc170117138 \h </w:instrText>
        </w:r>
        <w:r>
          <w:rPr>
            <w:noProof/>
            <w:webHidden/>
          </w:rPr>
        </w:r>
        <w:r>
          <w:rPr>
            <w:noProof/>
            <w:webHidden/>
          </w:rPr>
          <w:fldChar w:fldCharType="separate"/>
        </w:r>
        <w:r>
          <w:rPr>
            <w:noProof/>
            <w:webHidden/>
          </w:rPr>
          <w:t>9</w:t>
        </w:r>
        <w:r>
          <w:rPr>
            <w:noProof/>
            <w:webHidden/>
          </w:rPr>
          <w:fldChar w:fldCharType="end"/>
        </w:r>
      </w:hyperlink>
    </w:p>
    <w:p w14:paraId="59CEA738" w14:textId="4DF1D997" w:rsidR="00FC7054" w:rsidRDefault="00FC7054">
      <w:pPr>
        <w:pStyle w:val="Sisluet3"/>
        <w:rPr>
          <w:rFonts w:asciiTheme="minorHAnsi" w:eastAsiaTheme="minorEastAsia" w:hAnsiTheme="minorHAnsi" w:cstheme="minorBidi"/>
          <w:noProof/>
          <w:kern w:val="2"/>
          <w:szCs w:val="22"/>
          <w14:ligatures w14:val="standardContextual"/>
        </w:rPr>
      </w:pPr>
      <w:hyperlink w:anchor="_Toc170117139" w:history="1">
        <w:r w:rsidRPr="006C1830">
          <w:rPr>
            <w:rStyle w:val="Hyperlinkki"/>
            <w:noProof/>
          </w:rPr>
          <w:t>3.1.2 Nykytilan arviointi</w:t>
        </w:r>
        <w:r>
          <w:rPr>
            <w:noProof/>
            <w:webHidden/>
          </w:rPr>
          <w:tab/>
        </w:r>
        <w:r>
          <w:rPr>
            <w:noProof/>
            <w:webHidden/>
          </w:rPr>
          <w:fldChar w:fldCharType="begin"/>
        </w:r>
        <w:r>
          <w:rPr>
            <w:noProof/>
            <w:webHidden/>
          </w:rPr>
          <w:instrText xml:space="preserve"> PAGEREF _Toc170117139 \h </w:instrText>
        </w:r>
        <w:r>
          <w:rPr>
            <w:noProof/>
            <w:webHidden/>
          </w:rPr>
        </w:r>
        <w:r>
          <w:rPr>
            <w:noProof/>
            <w:webHidden/>
          </w:rPr>
          <w:fldChar w:fldCharType="separate"/>
        </w:r>
        <w:r>
          <w:rPr>
            <w:noProof/>
            <w:webHidden/>
          </w:rPr>
          <w:t>14</w:t>
        </w:r>
        <w:r>
          <w:rPr>
            <w:noProof/>
            <w:webHidden/>
          </w:rPr>
          <w:fldChar w:fldCharType="end"/>
        </w:r>
      </w:hyperlink>
    </w:p>
    <w:p w14:paraId="67F1FF36" w14:textId="231766AC" w:rsidR="00FC7054" w:rsidRDefault="00FC7054">
      <w:pPr>
        <w:pStyle w:val="Sisluet3"/>
        <w:rPr>
          <w:rFonts w:asciiTheme="minorHAnsi" w:eastAsiaTheme="minorEastAsia" w:hAnsiTheme="minorHAnsi" w:cstheme="minorBidi"/>
          <w:noProof/>
          <w:kern w:val="2"/>
          <w:szCs w:val="22"/>
          <w14:ligatures w14:val="standardContextual"/>
        </w:rPr>
      </w:pPr>
      <w:hyperlink w:anchor="_Toc170117140" w:history="1">
        <w:r w:rsidRPr="006C1830">
          <w:rPr>
            <w:rStyle w:val="Hyperlinkki"/>
            <w:noProof/>
          </w:rPr>
          <w:t>3.2 HTA-asetus</w:t>
        </w:r>
        <w:r>
          <w:rPr>
            <w:noProof/>
            <w:webHidden/>
          </w:rPr>
          <w:tab/>
        </w:r>
        <w:r>
          <w:rPr>
            <w:noProof/>
            <w:webHidden/>
          </w:rPr>
          <w:fldChar w:fldCharType="begin"/>
        </w:r>
        <w:r>
          <w:rPr>
            <w:noProof/>
            <w:webHidden/>
          </w:rPr>
          <w:instrText xml:space="preserve"> PAGEREF _Toc170117140 \h </w:instrText>
        </w:r>
        <w:r>
          <w:rPr>
            <w:noProof/>
            <w:webHidden/>
          </w:rPr>
        </w:r>
        <w:r>
          <w:rPr>
            <w:noProof/>
            <w:webHidden/>
          </w:rPr>
          <w:fldChar w:fldCharType="separate"/>
        </w:r>
        <w:r>
          <w:rPr>
            <w:noProof/>
            <w:webHidden/>
          </w:rPr>
          <w:t>18</w:t>
        </w:r>
        <w:r>
          <w:rPr>
            <w:noProof/>
            <w:webHidden/>
          </w:rPr>
          <w:fldChar w:fldCharType="end"/>
        </w:r>
      </w:hyperlink>
    </w:p>
    <w:p w14:paraId="49D89BB9" w14:textId="601C5725" w:rsidR="00FC7054" w:rsidRDefault="00FC7054">
      <w:pPr>
        <w:pStyle w:val="Sisluet3"/>
        <w:rPr>
          <w:rFonts w:asciiTheme="minorHAnsi" w:eastAsiaTheme="minorEastAsia" w:hAnsiTheme="minorHAnsi" w:cstheme="minorBidi"/>
          <w:noProof/>
          <w:kern w:val="2"/>
          <w:szCs w:val="22"/>
          <w14:ligatures w14:val="standardContextual"/>
        </w:rPr>
      </w:pPr>
      <w:hyperlink w:anchor="_Toc170117141" w:history="1">
        <w:r w:rsidRPr="006C1830">
          <w:rPr>
            <w:rStyle w:val="Hyperlinkki"/>
            <w:noProof/>
          </w:rPr>
          <w:t>3.2.1 Nykytila</w:t>
        </w:r>
        <w:r>
          <w:rPr>
            <w:noProof/>
            <w:webHidden/>
          </w:rPr>
          <w:tab/>
        </w:r>
        <w:r>
          <w:rPr>
            <w:noProof/>
            <w:webHidden/>
          </w:rPr>
          <w:fldChar w:fldCharType="begin"/>
        </w:r>
        <w:r>
          <w:rPr>
            <w:noProof/>
            <w:webHidden/>
          </w:rPr>
          <w:instrText xml:space="preserve"> PAGEREF _Toc170117141 \h </w:instrText>
        </w:r>
        <w:r>
          <w:rPr>
            <w:noProof/>
            <w:webHidden/>
          </w:rPr>
        </w:r>
        <w:r>
          <w:rPr>
            <w:noProof/>
            <w:webHidden/>
          </w:rPr>
          <w:fldChar w:fldCharType="separate"/>
        </w:r>
        <w:r>
          <w:rPr>
            <w:noProof/>
            <w:webHidden/>
          </w:rPr>
          <w:t>18</w:t>
        </w:r>
        <w:r>
          <w:rPr>
            <w:noProof/>
            <w:webHidden/>
          </w:rPr>
          <w:fldChar w:fldCharType="end"/>
        </w:r>
      </w:hyperlink>
    </w:p>
    <w:p w14:paraId="15DAF1A2" w14:textId="5BE694EA" w:rsidR="00FC7054" w:rsidRDefault="00FC7054">
      <w:pPr>
        <w:pStyle w:val="Sisluet3"/>
        <w:rPr>
          <w:rFonts w:asciiTheme="minorHAnsi" w:eastAsiaTheme="minorEastAsia" w:hAnsiTheme="minorHAnsi" w:cstheme="minorBidi"/>
          <w:noProof/>
          <w:kern w:val="2"/>
          <w:szCs w:val="22"/>
          <w14:ligatures w14:val="standardContextual"/>
        </w:rPr>
      </w:pPr>
      <w:hyperlink w:anchor="_Toc170117142" w:history="1">
        <w:r w:rsidRPr="006C1830">
          <w:rPr>
            <w:rStyle w:val="Hyperlinkki"/>
            <w:noProof/>
          </w:rPr>
          <w:t>3.2.2 Nykytilan arviointi</w:t>
        </w:r>
        <w:r>
          <w:rPr>
            <w:noProof/>
            <w:webHidden/>
          </w:rPr>
          <w:tab/>
        </w:r>
        <w:r>
          <w:rPr>
            <w:noProof/>
            <w:webHidden/>
          </w:rPr>
          <w:fldChar w:fldCharType="begin"/>
        </w:r>
        <w:r>
          <w:rPr>
            <w:noProof/>
            <w:webHidden/>
          </w:rPr>
          <w:instrText xml:space="preserve"> PAGEREF _Toc170117142 \h </w:instrText>
        </w:r>
        <w:r>
          <w:rPr>
            <w:noProof/>
            <w:webHidden/>
          </w:rPr>
        </w:r>
        <w:r>
          <w:rPr>
            <w:noProof/>
            <w:webHidden/>
          </w:rPr>
          <w:fldChar w:fldCharType="separate"/>
        </w:r>
        <w:r>
          <w:rPr>
            <w:noProof/>
            <w:webHidden/>
          </w:rPr>
          <w:t>18</w:t>
        </w:r>
        <w:r>
          <w:rPr>
            <w:noProof/>
            <w:webHidden/>
          </w:rPr>
          <w:fldChar w:fldCharType="end"/>
        </w:r>
      </w:hyperlink>
    </w:p>
    <w:p w14:paraId="0B749D23" w14:textId="72EA0C97" w:rsidR="00FC7054" w:rsidRDefault="00FC7054">
      <w:pPr>
        <w:pStyle w:val="Sisluet3"/>
        <w:rPr>
          <w:rFonts w:asciiTheme="minorHAnsi" w:eastAsiaTheme="minorEastAsia" w:hAnsiTheme="minorHAnsi" w:cstheme="minorBidi"/>
          <w:noProof/>
          <w:kern w:val="2"/>
          <w:szCs w:val="22"/>
          <w14:ligatures w14:val="standardContextual"/>
        </w:rPr>
      </w:pPr>
      <w:hyperlink w:anchor="_Toc170117143" w:history="1">
        <w:r w:rsidRPr="006C1830">
          <w:rPr>
            <w:rStyle w:val="Hyperlinkki"/>
            <w:noProof/>
          </w:rPr>
          <w:t>3.3 Edullisimpien lääkkeiden varastointi ja tarjoaminen apteekeista</w:t>
        </w:r>
        <w:r>
          <w:rPr>
            <w:noProof/>
            <w:webHidden/>
          </w:rPr>
          <w:tab/>
        </w:r>
        <w:r>
          <w:rPr>
            <w:noProof/>
            <w:webHidden/>
          </w:rPr>
          <w:fldChar w:fldCharType="begin"/>
        </w:r>
        <w:r>
          <w:rPr>
            <w:noProof/>
            <w:webHidden/>
          </w:rPr>
          <w:instrText xml:space="preserve"> PAGEREF _Toc170117143 \h </w:instrText>
        </w:r>
        <w:r>
          <w:rPr>
            <w:noProof/>
            <w:webHidden/>
          </w:rPr>
        </w:r>
        <w:r>
          <w:rPr>
            <w:noProof/>
            <w:webHidden/>
          </w:rPr>
          <w:fldChar w:fldCharType="separate"/>
        </w:r>
        <w:r>
          <w:rPr>
            <w:noProof/>
            <w:webHidden/>
          </w:rPr>
          <w:t>21</w:t>
        </w:r>
        <w:r>
          <w:rPr>
            <w:noProof/>
            <w:webHidden/>
          </w:rPr>
          <w:fldChar w:fldCharType="end"/>
        </w:r>
      </w:hyperlink>
    </w:p>
    <w:p w14:paraId="13BCED8F" w14:textId="404CC711" w:rsidR="00FC7054" w:rsidRDefault="00FC7054">
      <w:pPr>
        <w:pStyle w:val="Sisluet3"/>
        <w:rPr>
          <w:rFonts w:asciiTheme="minorHAnsi" w:eastAsiaTheme="minorEastAsia" w:hAnsiTheme="minorHAnsi" w:cstheme="minorBidi"/>
          <w:noProof/>
          <w:kern w:val="2"/>
          <w:szCs w:val="22"/>
          <w14:ligatures w14:val="standardContextual"/>
        </w:rPr>
      </w:pPr>
      <w:hyperlink w:anchor="_Toc170117144" w:history="1">
        <w:r w:rsidRPr="006C1830">
          <w:rPr>
            <w:rStyle w:val="Hyperlinkki"/>
            <w:noProof/>
          </w:rPr>
          <w:t>3.3.1 Nykytila</w:t>
        </w:r>
        <w:r>
          <w:rPr>
            <w:noProof/>
            <w:webHidden/>
          </w:rPr>
          <w:tab/>
        </w:r>
        <w:r>
          <w:rPr>
            <w:noProof/>
            <w:webHidden/>
          </w:rPr>
          <w:fldChar w:fldCharType="begin"/>
        </w:r>
        <w:r>
          <w:rPr>
            <w:noProof/>
            <w:webHidden/>
          </w:rPr>
          <w:instrText xml:space="preserve"> PAGEREF _Toc170117144 \h </w:instrText>
        </w:r>
        <w:r>
          <w:rPr>
            <w:noProof/>
            <w:webHidden/>
          </w:rPr>
        </w:r>
        <w:r>
          <w:rPr>
            <w:noProof/>
            <w:webHidden/>
          </w:rPr>
          <w:fldChar w:fldCharType="separate"/>
        </w:r>
        <w:r>
          <w:rPr>
            <w:noProof/>
            <w:webHidden/>
          </w:rPr>
          <w:t>21</w:t>
        </w:r>
        <w:r>
          <w:rPr>
            <w:noProof/>
            <w:webHidden/>
          </w:rPr>
          <w:fldChar w:fldCharType="end"/>
        </w:r>
      </w:hyperlink>
    </w:p>
    <w:p w14:paraId="51F23002" w14:textId="0D71715D" w:rsidR="00FC7054" w:rsidRDefault="00FC7054">
      <w:pPr>
        <w:pStyle w:val="Sisluet3"/>
        <w:rPr>
          <w:rFonts w:asciiTheme="minorHAnsi" w:eastAsiaTheme="minorEastAsia" w:hAnsiTheme="minorHAnsi" w:cstheme="minorBidi"/>
          <w:noProof/>
          <w:kern w:val="2"/>
          <w:szCs w:val="22"/>
          <w14:ligatures w14:val="standardContextual"/>
        </w:rPr>
      </w:pPr>
      <w:hyperlink w:anchor="_Toc170117145" w:history="1">
        <w:r w:rsidRPr="006C1830">
          <w:rPr>
            <w:rStyle w:val="Hyperlinkki"/>
            <w:noProof/>
          </w:rPr>
          <w:t>3.3.2 Nykytilan arviointi</w:t>
        </w:r>
        <w:r>
          <w:rPr>
            <w:noProof/>
            <w:webHidden/>
          </w:rPr>
          <w:tab/>
        </w:r>
        <w:r>
          <w:rPr>
            <w:noProof/>
            <w:webHidden/>
          </w:rPr>
          <w:fldChar w:fldCharType="begin"/>
        </w:r>
        <w:r>
          <w:rPr>
            <w:noProof/>
            <w:webHidden/>
          </w:rPr>
          <w:instrText xml:space="preserve"> PAGEREF _Toc170117145 \h </w:instrText>
        </w:r>
        <w:r>
          <w:rPr>
            <w:noProof/>
            <w:webHidden/>
          </w:rPr>
        </w:r>
        <w:r>
          <w:rPr>
            <w:noProof/>
            <w:webHidden/>
          </w:rPr>
          <w:fldChar w:fldCharType="separate"/>
        </w:r>
        <w:r>
          <w:rPr>
            <w:noProof/>
            <w:webHidden/>
          </w:rPr>
          <w:t>24</w:t>
        </w:r>
        <w:r>
          <w:rPr>
            <w:noProof/>
            <w:webHidden/>
          </w:rPr>
          <w:fldChar w:fldCharType="end"/>
        </w:r>
      </w:hyperlink>
    </w:p>
    <w:p w14:paraId="5328AB3F" w14:textId="6C661128" w:rsidR="00FC7054" w:rsidRDefault="00FC7054">
      <w:pPr>
        <w:pStyle w:val="Sisluet3"/>
        <w:rPr>
          <w:rFonts w:asciiTheme="minorHAnsi" w:eastAsiaTheme="minorEastAsia" w:hAnsiTheme="minorHAnsi" w:cstheme="minorBidi"/>
          <w:noProof/>
          <w:kern w:val="2"/>
          <w:szCs w:val="22"/>
          <w14:ligatures w14:val="standardContextual"/>
        </w:rPr>
      </w:pPr>
      <w:hyperlink w:anchor="_Toc170117146" w:history="1">
        <w:r w:rsidRPr="006C1830">
          <w:rPr>
            <w:rStyle w:val="Hyperlinkki"/>
            <w:noProof/>
          </w:rPr>
          <w:t>3.4 Apteekkien oikeus poiketa lääkemääräyksestä</w:t>
        </w:r>
        <w:r>
          <w:rPr>
            <w:noProof/>
            <w:webHidden/>
          </w:rPr>
          <w:tab/>
        </w:r>
        <w:r>
          <w:rPr>
            <w:noProof/>
            <w:webHidden/>
          </w:rPr>
          <w:fldChar w:fldCharType="begin"/>
        </w:r>
        <w:r>
          <w:rPr>
            <w:noProof/>
            <w:webHidden/>
          </w:rPr>
          <w:instrText xml:space="preserve"> PAGEREF _Toc170117146 \h </w:instrText>
        </w:r>
        <w:r>
          <w:rPr>
            <w:noProof/>
            <w:webHidden/>
          </w:rPr>
        </w:r>
        <w:r>
          <w:rPr>
            <w:noProof/>
            <w:webHidden/>
          </w:rPr>
          <w:fldChar w:fldCharType="separate"/>
        </w:r>
        <w:r>
          <w:rPr>
            <w:noProof/>
            <w:webHidden/>
          </w:rPr>
          <w:t>28</w:t>
        </w:r>
        <w:r>
          <w:rPr>
            <w:noProof/>
            <w:webHidden/>
          </w:rPr>
          <w:fldChar w:fldCharType="end"/>
        </w:r>
      </w:hyperlink>
    </w:p>
    <w:p w14:paraId="5A3E66A7" w14:textId="56402DA8" w:rsidR="00FC7054" w:rsidRDefault="00FC7054">
      <w:pPr>
        <w:pStyle w:val="Sisluet3"/>
        <w:rPr>
          <w:rFonts w:asciiTheme="minorHAnsi" w:eastAsiaTheme="minorEastAsia" w:hAnsiTheme="minorHAnsi" w:cstheme="minorBidi"/>
          <w:noProof/>
          <w:kern w:val="2"/>
          <w:szCs w:val="22"/>
          <w14:ligatures w14:val="standardContextual"/>
        </w:rPr>
      </w:pPr>
      <w:hyperlink w:anchor="_Toc170117147" w:history="1">
        <w:r w:rsidRPr="006C1830">
          <w:rPr>
            <w:rStyle w:val="Hyperlinkki"/>
            <w:noProof/>
          </w:rPr>
          <w:t>3.4.1 Nykytila</w:t>
        </w:r>
        <w:r>
          <w:rPr>
            <w:noProof/>
            <w:webHidden/>
          </w:rPr>
          <w:tab/>
        </w:r>
        <w:r>
          <w:rPr>
            <w:noProof/>
            <w:webHidden/>
          </w:rPr>
          <w:fldChar w:fldCharType="begin"/>
        </w:r>
        <w:r>
          <w:rPr>
            <w:noProof/>
            <w:webHidden/>
          </w:rPr>
          <w:instrText xml:space="preserve"> PAGEREF _Toc170117147 \h </w:instrText>
        </w:r>
        <w:r>
          <w:rPr>
            <w:noProof/>
            <w:webHidden/>
          </w:rPr>
        </w:r>
        <w:r>
          <w:rPr>
            <w:noProof/>
            <w:webHidden/>
          </w:rPr>
          <w:fldChar w:fldCharType="separate"/>
        </w:r>
        <w:r>
          <w:rPr>
            <w:noProof/>
            <w:webHidden/>
          </w:rPr>
          <w:t>28</w:t>
        </w:r>
        <w:r>
          <w:rPr>
            <w:noProof/>
            <w:webHidden/>
          </w:rPr>
          <w:fldChar w:fldCharType="end"/>
        </w:r>
      </w:hyperlink>
    </w:p>
    <w:p w14:paraId="26F4FB8C" w14:textId="6EB70881" w:rsidR="00FC7054" w:rsidRDefault="00FC7054">
      <w:pPr>
        <w:pStyle w:val="Sisluet3"/>
        <w:rPr>
          <w:rFonts w:asciiTheme="minorHAnsi" w:eastAsiaTheme="minorEastAsia" w:hAnsiTheme="minorHAnsi" w:cstheme="minorBidi"/>
          <w:noProof/>
          <w:kern w:val="2"/>
          <w:szCs w:val="22"/>
          <w14:ligatures w14:val="standardContextual"/>
        </w:rPr>
      </w:pPr>
      <w:hyperlink w:anchor="_Toc170117148" w:history="1">
        <w:r w:rsidRPr="006C1830">
          <w:rPr>
            <w:rStyle w:val="Hyperlinkki"/>
            <w:noProof/>
          </w:rPr>
          <w:t>3.4.2 Nykytilan arviointi</w:t>
        </w:r>
        <w:r>
          <w:rPr>
            <w:noProof/>
            <w:webHidden/>
          </w:rPr>
          <w:tab/>
        </w:r>
        <w:r>
          <w:rPr>
            <w:noProof/>
            <w:webHidden/>
          </w:rPr>
          <w:fldChar w:fldCharType="begin"/>
        </w:r>
        <w:r>
          <w:rPr>
            <w:noProof/>
            <w:webHidden/>
          </w:rPr>
          <w:instrText xml:space="preserve"> PAGEREF _Toc170117148 \h </w:instrText>
        </w:r>
        <w:r>
          <w:rPr>
            <w:noProof/>
            <w:webHidden/>
          </w:rPr>
        </w:r>
        <w:r>
          <w:rPr>
            <w:noProof/>
            <w:webHidden/>
          </w:rPr>
          <w:fldChar w:fldCharType="separate"/>
        </w:r>
        <w:r>
          <w:rPr>
            <w:noProof/>
            <w:webHidden/>
          </w:rPr>
          <w:t>30</w:t>
        </w:r>
        <w:r>
          <w:rPr>
            <w:noProof/>
            <w:webHidden/>
          </w:rPr>
          <w:fldChar w:fldCharType="end"/>
        </w:r>
      </w:hyperlink>
    </w:p>
    <w:p w14:paraId="1F62EC66" w14:textId="334433A4" w:rsidR="00FC7054" w:rsidRDefault="00FC7054">
      <w:pPr>
        <w:pStyle w:val="Sisluet2"/>
        <w:rPr>
          <w:rFonts w:asciiTheme="minorHAnsi" w:eastAsiaTheme="minorEastAsia" w:hAnsiTheme="minorHAnsi" w:cstheme="minorBidi"/>
          <w:kern w:val="2"/>
          <w:szCs w:val="22"/>
          <w14:ligatures w14:val="standardContextual"/>
        </w:rPr>
      </w:pPr>
      <w:hyperlink w:anchor="_Toc170117149" w:history="1">
        <w:r w:rsidRPr="006C1830">
          <w:rPr>
            <w:rStyle w:val="Hyperlinkki"/>
          </w:rPr>
          <w:t>4 Tavoitteet</w:t>
        </w:r>
        <w:r>
          <w:rPr>
            <w:webHidden/>
          </w:rPr>
          <w:tab/>
        </w:r>
        <w:r>
          <w:rPr>
            <w:webHidden/>
          </w:rPr>
          <w:fldChar w:fldCharType="begin"/>
        </w:r>
        <w:r>
          <w:rPr>
            <w:webHidden/>
          </w:rPr>
          <w:instrText xml:space="preserve"> PAGEREF _Toc170117149 \h </w:instrText>
        </w:r>
        <w:r>
          <w:rPr>
            <w:webHidden/>
          </w:rPr>
        </w:r>
        <w:r>
          <w:rPr>
            <w:webHidden/>
          </w:rPr>
          <w:fldChar w:fldCharType="separate"/>
        </w:r>
        <w:r>
          <w:rPr>
            <w:webHidden/>
          </w:rPr>
          <w:t>34</w:t>
        </w:r>
        <w:r>
          <w:rPr>
            <w:webHidden/>
          </w:rPr>
          <w:fldChar w:fldCharType="end"/>
        </w:r>
      </w:hyperlink>
    </w:p>
    <w:p w14:paraId="3113C3EC" w14:textId="11EEE4C0" w:rsidR="00FC7054" w:rsidRDefault="00FC7054">
      <w:pPr>
        <w:pStyle w:val="Sisluet2"/>
        <w:rPr>
          <w:rFonts w:asciiTheme="minorHAnsi" w:eastAsiaTheme="minorEastAsia" w:hAnsiTheme="minorHAnsi" w:cstheme="minorBidi"/>
          <w:kern w:val="2"/>
          <w:szCs w:val="22"/>
          <w14:ligatures w14:val="standardContextual"/>
        </w:rPr>
      </w:pPr>
      <w:hyperlink w:anchor="_Toc170117150" w:history="1">
        <w:r w:rsidRPr="006C1830">
          <w:rPr>
            <w:rStyle w:val="Hyperlinkki"/>
          </w:rPr>
          <w:t>5 Ehdotukset ja niiden vaikutukset</w:t>
        </w:r>
        <w:r>
          <w:rPr>
            <w:webHidden/>
          </w:rPr>
          <w:tab/>
        </w:r>
        <w:r>
          <w:rPr>
            <w:webHidden/>
          </w:rPr>
          <w:fldChar w:fldCharType="begin"/>
        </w:r>
        <w:r>
          <w:rPr>
            <w:webHidden/>
          </w:rPr>
          <w:instrText xml:space="preserve"> PAGEREF _Toc170117150 \h </w:instrText>
        </w:r>
        <w:r>
          <w:rPr>
            <w:webHidden/>
          </w:rPr>
        </w:r>
        <w:r>
          <w:rPr>
            <w:webHidden/>
          </w:rPr>
          <w:fldChar w:fldCharType="separate"/>
        </w:r>
        <w:r>
          <w:rPr>
            <w:webHidden/>
          </w:rPr>
          <w:t>35</w:t>
        </w:r>
        <w:r>
          <w:rPr>
            <w:webHidden/>
          </w:rPr>
          <w:fldChar w:fldCharType="end"/>
        </w:r>
      </w:hyperlink>
    </w:p>
    <w:p w14:paraId="5E4FF76B" w14:textId="39F618AB" w:rsidR="00FC7054" w:rsidRDefault="00FC7054">
      <w:pPr>
        <w:pStyle w:val="Sisluet3"/>
        <w:rPr>
          <w:rFonts w:asciiTheme="minorHAnsi" w:eastAsiaTheme="minorEastAsia" w:hAnsiTheme="minorHAnsi" w:cstheme="minorBidi"/>
          <w:noProof/>
          <w:kern w:val="2"/>
          <w:szCs w:val="22"/>
          <w14:ligatures w14:val="standardContextual"/>
        </w:rPr>
      </w:pPr>
      <w:hyperlink w:anchor="_Toc170117151" w:history="1">
        <w:r w:rsidRPr="006C1830">
          <w:rPr>
            <w:rStyle w:val="Hyperlinkki"/>
            <w:noProof/>
          </w:rPr>
          <w:t>5.1 Keskeiset ehdotukset</w:t>
        </w:r>
        <w:r>
          <w:rPr>
            <w:noProof/>
            <w:webHidden/>
          </w:rPr>
          <w:tab/>
        </w:r>
        <w:r>
          <w:rPr>
            <w:noProof/>
            <w:webHidden/>
          </w:rPr>
          <w:fldChar w:fldCharType="begin"/>
        </w:r>
        <w:r>
          <w:rPr>
            <w:noProof/>
            <w:webHidden/>
          </w:rPr>
          <w:instrText xml:space="preserve"> PAGEREF _Toc170117151 \h </w:instrText>
        </w:r>
        <w:r>
          <w:rPr>
            <w:noProof/>
            <w:webHidden/>
          </w:rPr>
        </w:r>
        <w:r>
          <w:rPr>
            <w:noProof/>
            <w:webHidden/>
          </w:rPr>
          <w:fldChar w:fldCharType="separate"/>
        </w:r>
        <w:r>
          <w:rPr>
            <w:noProof/>
            <w:webHidden/>
          </w:rPr>
          <w:t>35</w:t>
        </w:r>
        <w:r>
          <w:rPr>
            <w:noProof/>
            <w:webHidden/>
          </w:rPr>
          <w:fldChar w:fldCharType="end"/>
        </w:r>
      </w:hyperlink>
    </w:p>
    <w:p w14:paraId="3CD3B709" w14:textId="04BCF438" w:rsidR="00FC7054" w:rsidRDefault="00FC7054">
      <w:pPr>
        <w:pStyle w:val="Sisluet3"/>
        <w:rPr>
          <w:rFonts w:asciiTheme="minorHAnsi" w:eastAsiaTheme="minorEastAsia" w:hAnsiTheme="minorHAnsi" w:cstheme="minorBidi"/>
          <w:noProof/>
          <w:kern w:val="2"/>
          <w:szCs w:val="22"/>
          <w14:ligatures w14:val="standardContextual"/>
        </w:rPr>
      </w:pPr>
      <w:hyperlink w:anchor="_Toc170117152" w:history="1">
        <w:r w:rsidRPr="006C1830">
          <w:rPr>
            <w:rStyle w:val="Hyperlinkki"/>
            <w:noProof/>
          </w:rPr>
          <w:t>5.2 Pääasialliset vaikutukset</w:t>
        </w:r>
        <w:r>
          <w:rPr>
            <w:noProof/>
            <w:webHidden/>
          </w:rPr>
          <w:tab/>
        </w:r>
        <w:r>
          <w:rPr>
            <w:noProof/>
            <w:webHidden/>
          </w:rPr>
          <w:fldChar w:fldCharType="begin"/>
        </w:r>
        <w:r>
          <w:rPr>
            <w:noProof/>
            <w:webHidden/>
          </w:rPr>
          <w:instrText xml:space="preserve"> PAGEREF _Toc170117152 \h </w:instrText>
        </w:r>
        <w:r>
          <w:rPr>
            <w:noProof/>
            <w:webHidden/>
          </w:rPr>
        </w:r>
        <w:r>
          <w:rPr>
            <w:noProof/>
            <w:webHidden/>
          </w:rPr>
          <w:fldChar w:fldCharType="separate"/>
        </w:r>
        <w:r>
          <w:rPr>
            <w:noProof/>
            <w:webHidden/>
          </w:rPr>
          <w:t>36</w:t>
        </w:r>
        <w:r>
          <w:rPr>
            <w:noProof/>
            <w:webHidden/>
          </w:rPr>
          <w:fldChar w:fldCharType="end"/>
        </w:r>
      </w:hyperlink>
    </w:p>
    <w:p w14:paraId="2121B514" w14:textId="2EA015BB" w:rsidR="00FC7054" w:rsidRDefault="00FC7054">
      <w:pPr>
        <w:pStyle w:val="Sisluet3"/>
        <w:rPr>
          <w:rFonts w:asciiTheme="minorHAnsi" w:eastAsiaTheme="minorEastAsia" w:hAnsiTheme="minorHAnsi" w:cstheme="minorBidi"/>
          <w:noProof/>
          <w:kern w:val="2"/>
          <w:szCs w:val="22"/>
          <w14:ligatures w14:val="standardContextual"/>
        </w:rPr>
      </w:pPr>
      <w:hyperlink w:anchor="_Toc170117153" w:history="1">
        <w:r w:rsidRPr="006C1830">
          <w:rPr>
            <w:rStyle w:val="Hyperlinkki"/>
            <w:noProof/>
          </w:rPr>
          <w:t>5.2.1 Taloudelliset vaikutukset</w:t>
        </w:r>
        <w:r>
          <w:rPr>
            <w:noProof/>
            <w:webHidden/>
          </w:rPr>
          <w:tab/>
        </w:r>
        <w:r>
          <w:rPr>
            <w:noProof/>
            <w:webHidden/>
          </w:rPr>
          <w:fldChar w:fldCharType="begin"/>
        </w:r>
        <w:r>
          <w:rPr>
            <w:noProof/>
            <w:webHidden/>
          </w:rPr>
          <w:instrText xml:space="preserve"> PAGEREF _Toc170117153 \h </w:instrText>
        </w:r>
        <w:r>
          <w:rPr>
            <w:noProof/>
            <w:webHidden/>
          </w:rPr>
        </w:r>
        <w:r>
          <w:rPr>
            <w:noProof/>
            <w:webHidden/>
          </w:rPr>
          <w:fldChar w:fldCharType="separate"/>
        </w:r>
        <w:r>
          <w:rPr>
            <w:noProof/>
            <w:webHidden/>
          </w:rPr>
          <w:t>36</w:t>
        </w:r>
        <w:r>
          <w:rPr>
            <w:noProof/>
            <w:webHidden/>
          </w:rPr>
          <w:fldChar w:fldCharType="end"/>
        </w:r>
      </w:hyperlink>
    </w:p>
    <w:p w14:paraId="252C8DD2" w14:textId="3331141E" w:rsidR="00FC7054" w:rsidRDefault="00FC7054">
      <w:pPr>
        <w:pStyle w:val="Sisluet3"/>
        <w:rPr>
          <w:rFonts w:asciiTheme="minorHAnsi" w:eastAsiaTheme="minorEastAsia" w:hAnsiTheme="minorHAnsi" w:cstheme="minorBidi"/>
          <w:noProof/>
          <w:kern w:val="2"/>
          <w:szCs w:val="22"/>
          <w14:ligatures w14:val="standardContextual"/>
        </w:rPr>
      </w:pPr>
      <w:hyperlink w:anchor="_Toc170117154" w:history="1">
        <w:r w:rsidRPr="006C1830">
          <w:rPr>
            <w:rStyle w:val="Hyperlinkki"/>
            <w:noProof/>
          </w:rPr>
          <w:t>5.2.1.1 Vaikutukset julkiseen talouteen</w:t>
        </w:r>
        <w:r>
          <w:rPr>
            <w:noProof/>
            <w:webHidden/>
          </w:rPr>
          <w:tab/>
        </w:r>
        <w:r>
          <w:rPr>
            <w:noProof/>
            <w:webHidden/>
          </w:rPr>
          <w:fldChar w:fldCharType="begin"/>
        </w:r>
        <w:r>
          <w:rPr>
            <w:noProof/>
            <w:webHidden/>
          </w:rPr>
          <w:instrText xml:space="preserve"> PAGEREF _Toc170117154 \h </w:instrText>
        </w:r>
        <w:r>
          <w:rPr>
            <w:noProof/>
            <w:webHidden/>
          </w:rPr>
        </w:r>
        <w:r>
          <w:rPr>
            <w:noProof/>
            <w:webHidden/>
          </w:rPr>
          <w:fldChar w:fldCharType="separate"/>
        </w:r>
        <w:r>
          <w:rPr>
            <w:noProof/>
            <w:webHidden/>
          </w:rPr>
          <w:t>36</w:t>
        </w:r>
        <w:r>
          <w:rPr>
            <w:noProof/>
            <w:webHidden/>
          </w:rPr>
          <w:fldChar w:fldCharType="end"/>
        </w:r>
      </w:hyperlink>
    </w:p>
    <w:p w14:paraId="394964B1" w14:textId="563E5E58" w:rsidR="00FC7054" w:rsidRDefault="00FC7054">
      <w:pPr>
        <w:pStyle w:val="Sisluet3"/>
        <w:rPr>
          <w:rFonts w:asciiTheme="minorHAnsi" w:eastAsiaTheme="minorEastAsia" w:hAnsiTheme="minorHAnsi" w:cstheme="minorBidi"/>
          <w:noProof/>
          <w:kern w:val="2"/>
          <w:szCs w:val="22"/>
          <w14:ligatures w14:val="standardContextual"/>
        </w:rPr>
      </w:pPr>
      <w:hyperlink w:anchor="_Toc170117155" w:history="1">
        <w:r w:rsidRPr="006C1830">
          <w:rPr>
            <w:rStyle w:val="Hyperlinkki"/>
            <w:noProof/>
          </w:rPr>
          <w:t>5.2.1.2 Vaikutukset kotitalouksiin</w:t>
        </w:r>
        <w:r>
          <w:rPr>
            <w:noProof/>
            <w:webHidden/>
          </w:rPr>
          <w:tab/>
        </w:r>
        <w:r>
          <w:rPr>
            <w:noProof/>
            <w:webHidden/>
          </w:rPr>
          <w:fldChar w:fldCharType="begin"/>
        </w:r>
        <w:r>
          <w:rPr>
            <w:noProof/>
            <w:webHidden/>
          </w:rPr>
          <w:instrText xml:space="preserve"> PAGEREF _Toc170117155 \h </w:instrText>
        </w:r>
        <w:r>
          <w:rPr>
            <w:noProof/>
            <w:webHidden/>
          </w:rPr>
        </w:r>
        <w:r>
          <w:rPr>
            <w:noProof/>
            <w:webHidden/>
          </w:rPr>
          <w:fldChar w:fldCharType="separate"/>
        </w:r>
        <w:r>
          <w:rPr>
            <w:noProof/>
            <w:webHidden/>
          </w:rPr>
          <w:t>37</w:t>
        </w:r>
        <w:r>
          <w:rPr>
            <w:noProof/>
            <w:webHidden/>
          </w:rPr>
          <w:fldChar w:fldCharType="end"/>
        </w:r>
      </w:hyperlink>
    </w:p>
    <w:p w14:paraId="4FA8A501" w14:textId="2D0B2BB4" w:rsidR="00FC7054" w:rsidRDefault="00FC7054">
      <w:pPr>
        <w:pStyle w:val="Sisluet3"/>
        <w:rPr>
          <w:rFonts w:asciiTheme="minorHAnsi" w:eastAsiaTheme="minorEastAsia" w:hAnsiTheme="minorHAnsi" w:cstheme="minorBidi"/>
          <w:noProof/>
          <w:kern w:val="2"/>
          <w:szCs w:val="22"/>
          <w14:ligatures w14:val="standardContextual"/>
        </w:rPr>
      </w:pPr>
      <w:hyperlink w:anchor="_Toc170117156" w:history="1">
        <w:r w:rsidRPr="006C1830">
          <w:rPr>
            <w:rStyle w:val="Hyperlinkki"/>
            <w:noProof/>
          </w:rPr>
          <w:t>5.2.1.3 Vaikutukset yrityksille</w:t>
        </w:r>
        <w:r>
          <w:rPr>
            <w:noProof/>
            <w:webHidden/>
          </w:rPr>
          <w:tab/>
        </w:r>
        <w:r>
          <w:rPr>
            <w:noProof/>
            <w:webHidden/>
          </w:rPr>
          <w:fldChar w:fldCharType="begin"/>
        </w:r>
        <w:r>
          <w:rPr>
            <w:noProof/>
            <w:webHidden/>
          </w:rPr>
          <w:instrText xml:space="preserve"> PAGEREF _Toc170117156 \h </w:instrText>
        </w:r>
        <w:r>
          <w:rPr>
            <w:noProof/>
            <w:webHidden/>
          </w:rPr>
        </w:r>
        <w:r>
          <w:rPr>
            <w:noProof/>
            <w:webHidden/>
          </w:rPr>
          <w:fldChar w:fldCharType="separate"/>
        </w:r>
        <w:r>
          <w:rPr>
            <w:noProof/>
            <w:webHidden/>
          </w:rPr>
          <w:t>38</w:t>
        </w:r>
        <w:r>
          <w:rPr>
            <w:noProof/>
            <w:webHidden/>
          </w:rPr>
          <w:fldChar w:fldCharType="end"/>
        </w:r>
      </w:hyperlink>
    </w:p>
    <w:p w14:paraId="13CEF4E0" w14:textId="7E9232A1" w:rsidR="00FC7054" w:rsidRDefault="00FC7054">
      <w:pPr>
        <w:pStyle w:val="Sisluet3"/>
        <w:rPr>
          <w:rFonts w:asciiTheme="minorHAnsi" w:eastAsiaTheme="minorEastAsia" w:hAnsiTheme="minorHAnsi" w:cstheme="minorBidi"/>
          <w:noProof/>
          <w:kern w:val="2"/>
          <w:szCs w:val="22"/>
          <w14:ligatures w14:val="standardContextual"/>
        </w:rPr>
      </w:pPr>
      <w:hyperlink w:anchor="_Toc170117157" w:history="1">
        <w:r w:rsidRPr="006C1830">
          <w:rPr>
            <w:rStyle w:val="Hyperlinkki"/>
            <w:noProof/>
          </w:rPr>
          <w:t>5.2.1.4 Vaikutukset kansantalouteen</w:t>
        </w:r>
        <w:r>
          <w:rPr>
            <w:noProof/>
            <w:webHidden/>
          </w:rPr>
          <w:tab/>
        </w:r>
        <w:r>
          <w:rPr>
            <w:noProof/>
            <w:webHidden/>
          </w:rPr>
          <w:fldChar w:fldCharType="begin"/>
        </w:r>
        <w:r>
          <w:rPr>
            <w:noProof/>
            <w:webHidden/>
          </w:rPr>
          <w:instrText xml:space="preserve"> PAGEREF _Toc170117157 \h </w:instrText>
        </w:r>
        <w:r>
          <w:rPr>
            <w:noProof/>
            <w:webHidden/>
          </w:rPr>
        </w:r>
        <w:r>
          <w:rPr>
            <w:noProof/>
            <w:webHidden/>
          </w:rPr>
          <w:fldChar w:fldCharType="separate"/>
        </w:r>
        <w:r>
          <w:rPr>
            <w:noProof/>
            <w:webHidden/>
          </w:rPr>
          <w:t>40</w:t>
        </w:r>
        <w:r>
          <w:rPr>
            <w:noProof/>
            <w:webHidden/>
          </w:rPr>
          <w:fldChar w:fldCharType="end"/>
        </w:r>
      </w:hyperlink>
    </w:p>
    <w:p w14:paraId="0595033B" w14:textId="48C089FA" w:rsidR="00FC7054" w:rsidRDefault="00FC7054">
      <w:pPr>
        <w:pStyle w:val="Sisluet3"/>
        <w:rPr>
          <w:rFonts w:asciiTheme="minorHAnsi" w:eastAsiaTheme="minorEastAsia" w:hAnsiTheme="minorHAnsi" w:cstheme="minorBidi"/>
          <w:noProof/>
          <w:kern w:val="2"/>
          <w:szCs w:val="22"/>
          <w14:ligatures w14:val="standardContextual"/>
        </w:rPr>
      </w:pPr>
      <w:hyperlink w:anchor="_Toc170117158" w:history="1">
        <w:r w:rsidRPr="006C1830">
          <w:rPr>
            <w:rStyle w:val="Hyperlinkki"/>
            <w:noProof/>
          </w:rPr>
          <w:t>5.2.2 Muut ihmisiin kohdistuvat ja yhteiskunnalliset vaikutukset</w:t>
        </w:r>
        <w:r>
          <w:rPr>
            <w:noProof/>
            <w:webHidden/>
          </w:rPr>
          <w:tab/>
        </w:r>
        <w:r>
          <w:rPr>
            <w:noProof/>
            <w:webHidden/>
          </w:rPr>
          <w:fldChar w:fldCharType="begin"/>
        </w:r>
        <w:r>
          <w:rPr>
            <w:noProof/>
            <w:webHidden/>
          </w:rPr>
          <w:instrText xml:space="preserve"> PAGEREF _Toc170117158 \h </w:instrText>
        </w:r>
        <w:r>
          <w:rPr>
            <w:noProof/>
            <w:webHidden/>
          </w:rPr>
        </w:r>
        <w:r>
          <w:rPr>
            <w:noProof/>
            <w:webHidden/>
          </w:rPr>
          <w:fldChar w:fldCharType="separate"/>
        </w:r>
        <w:r>
          <w:rPr>
            <w:noProof/>
            <w:webHidden/>
          </w:rPr>
          <w:t>40</w:t>
        </w:r>
        <w:r>
          <w:rPr>
            <w:noProof/>
            <w:webHidden/>
          </w:rPr>
          <w:fldChar w:fldCharType="end"/>
        </w:r>
      </w:hyperlink>
    </w:p>
    <w:p w14:paraId="40A99758" w14:textId="59E8E637" w:rsidR="00FC7054" w:rsidRDefault="00FC7054">
      <w:pPr>
        <w:pStyle w:val="Sisluet3"/>
        <w:rPr>
          <w:rFonts w:asciiTheme="minorHAnsi" w:eastAsiaTheme="minorEastAsia" w:hAnsiTheme="minorHAnsi" w:cstheme="minorBidi"/>
          <w:noProof/>
          <w:kern w:val="2"/>
          <w:szCs w:val="22"/>
          <w14:ligatures w14:val="standardContextual"/>
        </w:rPr>
      </w:pPr>
      <w:hyperlink w:anchor="_Toc170117159" w:history="1">
        <w:r w:rsidRPr="006C1830">
          <w:rPr>
            <w:rStyle w:val="Hyperlinkki"/>
            <w:noProof/>
          </w:rPr>
          <w:t>5.2.2.1 Ihmisiin kohdistuvat vaikutukset</w:t>
        </w:r>
        <w:r>
          <w:rPr>
            <w:noProof/>
            <w:webHidden/>
          </w:rPr>
          <w:tab/>
        </w:r>
        <w:r>
          <w:rPr>
            <w:noProof/>
            <w:webHidden/>
          </w:rPr>
          <w:fldChar w:fldCharType="begin"/>
        </w:r>
        <w:r>
          <w:rPr>
            <w:noProof/>
            <w:webHidden/>
          </w:rPr>
          <w:instrText xml:space="preserve"> PAGEREF _Toc170117159 \h </w:instrText>
        </w:r>
        <w:r>
          <w:rPr>
            <w:noProof/>
            <w:webHidden/>
          </w:rPr>
        </w:r>
        <w:r>
          <w:rPr>
            <w:noProof/>
            <w:webHidden/>
          </w:rPr>
          <w:fldChar w:fldCharType="separate"/>
        </w:r>
        <w:r>
          <w:rPr>
            <w:noProof/>
            <w:webHidden/>
          </w:rPr>
          <w:t>40</w:t>
        </w:r>
        <w:r>
          <w:rPr>
            <w:noProof/>
            <w:webHidden/>
          </w:rPr>
          <w:fldChar w:fldCharType="end"/>
        </w:r>
      </w:hyperlink>
    </w:p>
    <w:p w14:paraId="451FEB8D" w14:textId="79E782E3" w:rsidR="00FC7054" w:rsidRDefault="00FC7054">
      <w:pPr>
        <w:pStyle w:val="Sisluet3"/>
        <w:rPr>
          <w:rFonts w:asciiTheme="minorHAnsi" w:eastAsiaTheme="minorEastAsia" w:hAnsiTheme="minorHAnsi" w:cstheme="minorBidi"/>
          <w:noProof/>
          <w:kern w:val="2"/>
          <w:szCs w:val="22"/>
          <w14:ligatures w14:val="standardContextual"/>
        </w:rPr>
      </w:pPr>
      <w:hyperlink w:anchor="_Toc170117160" w:history="1">
        <w:r w:rsidRPr="006C1830">
          <w:rPr>
            <w:rStyle w:val="Hyperlinkki"/>
            <w:noProof/>
          </w:rPr>
          <w:t>5.2.2.2 Vaikutukset viranomaisiin</w:t>
        </w:r>
        <w:r>
          <w:rPr>
            <w:noProof/>
            <w:webHidden/>
          </w:rPr>
          <w:tab/>
        </w:r>
        <w:r>
          <w:rPr>
            <w:noProof/>
            <w:webHidden/>
          </w:rPr>
          <w:fldChar w:fldCharType="begin"/>
        </w:r>
        <w:r>
          <w:rPr>
            <w:noProof/>
            <w:webHidden/>
          </w:rPr>
          <w:instrText xml:space="preserve"> PAGEREF _Toc170117160 \h </w:instrText>
        </w:r>
        <w:r>
          <w:rPr>
            <w:noProof/>
            <w:webHidden/>
          </w:rPr>
        </w:r>
        <w:r>
          <w:rPr>
            <w:noProof/>
            <w:webHidden/>
          </w:rPr>
          <w:fldChar w:fldCharType="separate"/>
        </w:r>
        <w:r>
          <w:rPr>
            <w:noProof/>
            <w:webHidden/>
          </w:rPr>
          <w:t>41</w:t>
        </w:r>
        <w:r>
          <w:rPr>
            <w:noProof/>
            <w:webHidden/>
          </w:rPr>
          <w:fldChar w:fldCharType="end"/>
        </w:r>
      </w:hyperlink>
    </w:p>
    <w:p w14:paraId="749C5F3B" w14:textId="009FF5B6" w:rsidR="00FC7054" w:rsidRDefault="00FC7054">
      <w:pPr>
        <w:pStyle w:val="Sisluet2"/>
        <w:rPr>
          <w:rFonts w:asciiTheme="minorHAnsi" w:eastAsiaTheme="minorEastAsia" w:hAnsiTheme="minorHAnsi" w:cstheme="minorBidi"/>
          <w:kern w:val="2"/>
          <w:szCs w:val="22"/>
          <w14:ligatures w14:val="standardContextual"/>
        </w:rPr>
      </w:pPr>
      <w:hyperlink w:anchor="_Toc170117161" w:history="1">
        <w:r w:rsidRPr="006C1830">
          <w:rPr>
            <w:rStyle w:val="Hyperlinkki"/>
          </w:rPr>
          <w:t>6 Muut toteuttamisvaihtoehdot</w:t>
        </w:r>
        <w:r>
          <w:rPr>
            <w:webHidden/>
          </w:rPr>
          <w:tab/>
        </w:r>
        <w:r>
          <w:rPr>
            <w:webHidden/>
          </w:rPr>
          <w:fldChar w:fldCharType="begin"/>
        </w:r>
        <w:r>
          <w:rPr>
            <w:webHidden/>
          </w:rPr>
          <w:instrText xml:space="preserve"> PAGEREF _Toc170117161 \h </w:instrText>
        </w:r>
        <w:r>
          <w:rPr>
            <w:webHidden/>
          </w:rPr>
        </w:r>
        <w:r>
          <w:rPr>
            <w:webHidden/>
          </w:rPr>
          <w:fldChar w:fldCharType="separate"/>
        </w:r>
        <w:r>
          <w:rPr>
            <w:webHidden/>
          </w:rPr>
          <w:t>42</w:t>
        </w:r>
        <w:r>
          <w:rPr>
            <w:webHidden/>
          </w:rPr>
          <w:fldChar w:fldCharType="end"/>
        </w:r>
      </w:hyperlink>
    </w:p>
    <w:p w14:paraId="2DFE4090" w14:textId="1245D091" w:rsidR="00FC7054" w:rsidRDefault="00FC7054">
      <w:pPr>
        <w:pStyle w:val="Sisluet2"/>
        <w:rPr>
          <w:rFonts w:asciiTheme="minorHAnsi" w:eastAsiaTheme="minorEastAsia" w:hAnsiTheme="minorHAnsi" w:cstheme="minorBidi"/>
          <w:kern w:val="2"/>
          <w:szCs w:val="22"/>
          <w14:ligatures w14:val="standardContextual"/>
        </w:rPr>
      </w:pPr>
      <w:hyperlink w:anchor="_Toc170117162" w:history="1">
        <w:r w:rsidRPr="006C1830">
          <w:rPr>
            <w:rStyle w:val="Hyperlinkki"/>
          </w:rPr>
          <w:t>7 Lausuntopalaute</w:t>
        </w:r>
        <w:r>
          <w:rPr>
            <w:webHidden/>
          </w:rPr>
          <w:tab/>
        </w:r>
        <w:r>
          <w:rPr>
            <w:webHidden/>
          </w:rPr>
          <w:fldChar w:fldCharType="begin"/>
        </w:r>
        <w:r>
          <w:rPr>
            <w:webHidden/>
          </w:rPr>
          <w:instrText xml:space="preserve"> PAGEREF _Toc170117162 \h </w:instrText>
        </w:r>
        <w:r>
          <w:rPr>
            <w:webHidden/>
          </w:rPr>
        </w:r>
        <w:r>
          <w:rPr>
            <w:webHidden/>
          </w:rPr>
          <w:fldChar w:fldCharType="separate"/>
        </w:r>
        <w:r>
          <w:rPr>
            <w:webHidden/>
          </w:rPr>
          <w:t>43</w:t>
        </w:r>
        <w:r>
          <w:rPr>
            <w:webHidden/>
          </w:rPr>
          <w:fldChar w:fldCharType="end"/>
        </w:r>
      </w:hyperlink>
    </w:p>
    <w:p w14:paraId="0DFF9DF8" w14:textId="00AB143B" w:rsidR="00FC7054" w:rsidRDefault="00FC7054">
      <w:pPr>
        <w:pStyle w:val="Sisluet2"/>
        <w:rPr>
          <w:rFonts w:asciiTheme="minorHAnsi" w:eastAsiaTheme="minorEastAsia" w:hAnsiTheme="minorHAnsi" w:cstheme="minorBidi"/>
          <w:kern w:val="2"/>
          <w:szCs w:val="22"/>
          <w14:ligatures w14:val="standardContextual"/>
        </w:rPr>
      </w:pPr>
      <w:hyperlink w:anchor="_Toc170117163" w:history="1">
        <w:r w:rsidRPr="006C1830">
          <w:rPr>
            <w:rStyle w:val="Hyperlinkki"/>
          </w:rPr>
          <w:t>8 Säännöskohtaiset perustelut</w:t>
        </w:r>
        <w:r>
          <w:rPr>
            <w:webHidden/>
          </w:rPr>
          <w:tab/>
        </w:r>
        <w:r>
          <w:rPr>
            <w:webHidden/>
          </w:rPr>
          <w:fldChar w:fldCharType="begin"/>
        </w:r>
        <w:r>
          <w:rPr>
            <w:webHidden/>
          </w:rPr>
          <w:instrText xml:space="preserve"> PAGEREF _Toc170117163 \h </w:instrText>
        </w:r>
        <w:r>
          <w:rPr>
            <w:webHidden/>
          </w:rPr>
        </w:r>
        <w:r>
          <w:rPr>
            <w:webHidden/>
          </w:rPr>
          <w:fldChar w:fldCharType="separate"/>
        </w:r>
        <w:r>
          <w:rPr>
            <w:webHidden/>
          </w:rPr>
          <w:t>43</w:t>
        </w:r>
        <w:r>
          <w:rPr>
            <w:webHidden/>
          </w:rPr>
          <w:fldChar w:fldCharType="end"/>
        </w:r>
      </w:hyperlink>
    </w:p>
    <w:p w14:paraId="225BFBC7" w14:textId="70E6ABE6" w:rsidR="00FC7054" w:rsidRDefault="00FC7054">
      <w:pPr>
        <w:pStyle w:val="Sisluet3"/>
        <w:rPr>
          <w:rFonts w:asciiTheme="minorHAnsi" w:eastAsiaTheme="minorEastAsia" w:hAnsiTheme="minorHAnsi" w:cstheme="minorBidi"/>
          <w:noProof/>
          <w:kern w:val="2"/>
          <w:szCs w:val="22"/>
          <w14:ligatures w14:val="standardContextual"/>
        </w:rPr>
      </w:pPr>
      <w:hyperlink w:anchor="_Toc170117164" w:history="1">
        <w:r w:rsidRPr="006C1830">
          <w:rPr>
            <w:rStyle w:val="Hyperlinkki"/>
            <w:noProof/>
          </w:rPr>
          <w:t>8.1 Sairausvakuutuslaki</w:t>
        </w:r>
        <w:r>
          <w:rPr>
            <w:noProof/>
            <w:webHidden/>
          </w:rPr>
          <w:tab/>
        </w:r>
        <w:r>
          <w:rPr>
            <w:noProof/>
            <w:webHidden/>
          </w:rPr>
          <w:fldChar w:fldCharType="begin"/>
        </w:r>
        <w:r>
          <w:rPr>
            <w:noProof/>
            <w:webHidden/>
          </w:rPr>
          <w:instrText xml:space="preserve"> PAGEREF _Toc170117164 \h </w:instrText>
        </w:r>
        <w:r>
          <w:rPr>
            <w:noProof/>
            <w:webHidden/>
          </w:rPr>
        </w:r>
        <w:r>
          <w:rPr>
            <w:noProof/>
            <w:webHidden/>
          </w:rPr>
          <w:fldChar w:fldCharType="separate"/>
        </w:r>
        <w:r>
          <w:rPr>
            <w:noProof/>
            <w:webHidden/>
          </w:rPr>
          <w:t>43</w:t>
        </w:r>
        <w:r>
          <w:rPr>
            <w:noProof/>
            <w:webHidden/>
          </w:rPr>
          <w:fldChar w:fldCharType="end"/>
        </w:r>
      </w:hyperlink>
    </w:p>
    <w:p w14:paraId="3DD6BC1D" w14:textId="601B6DD6" w:rsidR="00FC7054" w:rsidRDefault="00FC7054">
      <w:pPr>
        <w:pStyle w:val="Sisluet3"/>
        <w:rPr>
          <w:rFonts w:asciiTheme="minorHAnsi" w:eastAsiaTheme="minorEastAsia" w:hAnsiTheme="minorHAnsi" w:cstheme="minorBidi"/>
          <w:noProof/>
          <w:kern w:val="2"/>
          <w:szCs w:val="22"/>
          <w14:ligatures w14:val="standardContextual"/>
        </w:rPr>
      </w:pPr>
      <w:hyperlink w:anchor="_Toc170117165" w:history="1">
        <w:r w:rsidRPr="006C1830">
          <w:rPr>
            <w:rStyle w:val="Hyperlinkki"/>
            <w:noProof/>
          </w:rPr>
          <w:t>8.2 Laki sairausvakuutuslain muuttamisesta ja väliaikaisesta muuttamisesta annetun lain voimaantulosäännöksen muuttamisesta</w:t>
        </w:r>
        <w:r>
          <w:rPr>
            <w:noProof/>
            <w:webHidden/>
          </w:rPr>
          <w:tab/>
        </w:r>
        <w:r>
          <w:rPr>
            <w:noProof/>
            <w:webHidden/>
          </w:rPr>
          <w:fldChar w:fldCharType="begin"/>
        </w:r>
        <w:r>
          <w:rPr>
            <w:noProof/>
            <w:webHidden/>
          </w:rPr>
          <w:instrText xml:space="preserve"> PAGEREF _Toc170117165 \h </w:instrText>
        </w:r>
        <w:r>
          <w:rPr>
            <w:noProof/>
            <w:webHidden/>
          </w:rPr>
        </w:r>
        <w:r>
          <w:rPr>
            <w:noProof/>
            <w:webHidden/>
          </w:rPr>
          <w:fldChar w:fldCharType="separate"/>
        </w:r>
        <w:r>
          <w:rPr>
            <w:noProof/>
            <w:webHidden/>
          </w:rPr>
          <w:t>48</w:t>
        </w:r>
        <w:r>
          <w:rPr>
            <w:noProof/>
            <w:webHidden/>
          </w:rPr>
          <w:fldChar w:fldCharType="end"/>
        </w:r>
      </w:hyperlink>
    </w:p>
    <w:p w14:paraId="71FB6E90" w14:textId="1F4E2DC1" w:rsidR="00FC7054" w:rsidRDefault="00FC7054">
      <w:pPr>
        <w:pStyle w:val="Sisluet3"/>
        <w:rPr>
          <w:rFonts w:asciiTheme="minorHAnsi" w:eastAsiaTheme="minorEastAsia" w:hAnsiTheme="minorHAnsi" w:cstheme="minorBidi"/>
          <w:noProof/>
          <w:kern w:val="2"/>
          <w:szCs w:val="22"/>
          <w14:ligatures w14:val="standardContextual"/>
        </w:rPr>
      </w:pPr>
      <w:hyperlink w:anchor="_Toc170117166" w:history="1">
        <w:r w:rsidRPr="006C1830">
          <w:rPr>
            <w:rStyle w:val="Hyperlinkki"/>
            <w:noProof/>
          </w:rPr>
          <w:t>8.3 Lääkelaki</w:t>
        </w:r>
        <w:r>
          <w:rPr>
            <w:noProof/>
            <w:webHidden/>
          </w:rPr>
          <w:tab/>
        </w:r>
        <w:r>
          <w:rPr>
            <w:noProof/>
            <w:webHidden/>
          </w:rPr>
          <w:fldChar w:fldCharType="begin"/>
        </w:r>
        <w:r>
          <w:rPr>
            <w:noProof/>
            <w:webHidden/>
          </w:rPr>
          <w:instrText xml:space="preserve"> PAGEREF _Toc170117166 \h </w:instrText>
        </w:r>
        <w:r>
          <w:rPr>
            <w:noProof/>
            <w:webHidden/>
          </w:rPr>
        </w:r>
        <w:r>
          <w:rPr>
            <w:noProof/>
            <w:webHidden/>
          </w:rPr>
          <w:fldChar w:fldCharType="separate"/>
        </w:r>
        <w:r>
          <w:rPr>
            <w:noProof/>
            <w:webHidden/>
          </w:rPr>
          <w:t>48</w:t>
        </w:r>
        <w:r>
          <w:rPr>
            <w:noProof/>
            <w:webHidden/>
          </w:rPr>
          <w:fldChar w:fldCharType="end"/>
        </w:r>
      </w:hyperlink>
    </w:p>
    <w:p w14:paraId="55CD75D5" w14:textId="19A963C5" w:rsidR="00FC7054" w:rsidRDefault="00FC7054">
      <w:pPr>
        <w:pStyle w:val="Sisluet2"/>
        <w:rPr>
          <w:rFonts w:asciiTheme="minorHAnsi" w:eastAsiaTheme="minorEastAsia" w:hAnsiTheme="minorHAnsi" w:cstheme="minorBidi"/>
          <w:kern w:val="2"/>
          <w:szCs w:val="22"/>
          <w14:ligatures w14:val="standardContextual"/>
        </w:rPr>
      </w:pPr>
      <w:hyperlink w:anchor="_Toc170117167" w:history="1">
        <w:r w:rsidRPr="006C1830">
          <w:rPr>
            <w:rStyle w:val="Hyperlinkki"/>
          </w:rPr>
          <w:t>9 Lakia alemman asteinen sääntely</w:t>
        </w:r>
        <w:r>
          <w:rPr>
            <w:webHidden/>
          </w:rPr>
          <w:tab/>
        </w:r>
        <w:r>
          <w:rPr>
            <w:webHidden/>
          </w:rPr>
          <w:fldChar w:fldCharType="begin"/>
        </w:r>
        <w:r>
          <w:rPr>
            <w:webHidden/>
          </w:rPr>
          <w:instrText xml:space="preserve"> PAGEREF _Toc170117167 \h </w:instrText>
        </w:r>
        <w:r>
          <w:rPr>
            <w:webHidden/>
          </w:rPr>
        </w:r>
        <w:r>
          <w:rPr>
            <w:webHidden/>
          </w:rPr>
          <w:fldChar w:fldCharType="separate"/>
        </w:r>
        <w:r>
          <w:rPr>
            <w:webHidden/>
          </w:rPr>
          <w:t>54</w:t>
        </w:r>
        <w:r>
          <w:rPr>
            <w:webHidden/>
          </w:rPr>
          <w:fldChar w:fldCharType="end"/>
        </w:r>
      </w:hyperlink>
    </w:p>
    <w:p w14:paraId="462E5F65" w14:textId="4B6B621D" w:rsidR="00FC7054" w:rsidRDefault="00FC7054">
      <w:pPr>
        <w:pStyle w:val="Sisluet2"/>
        <w:rPr>
          <w:rFonts w:asciiTheme="minorHAnsi" w:eastAsiaTheme="minorEastAsia" w:hAnsiTheme="minorHAnsi" w:cstheme="minorBidi"/>
          <w:kern w:val="2"/>
          <w:szCs w:val="22"/>
          <w14:ligatures w14:val="standardContextual"/>
        </w:rPr>
      </w:pPr>
      <w:hyperlink w:anchor="_Toc170117168" w:history="1">
        <w:r w:rsidRPr="006C1830">
          <w:rPr>
            <w:rStyle w:val="Hyperlinkki"/>
          </w:rPr>
          <w:t>10 Voimaantulo</w:t>
        </w:r>
        <w:r>
          <w:rPr>
            <w:webHidden/>
          </w:rPr>
          <w:tab/>
        </w:r>
        <w:r>
          <w:rPr>
            <w:webHidden/>
          </w:rPr>
          <w:fldChar w:fldCharType="begin"/>
        </w:r>
        <w:r>
          <w:rPr>
            <w:webHidden/>
          </w:rPr>
          <w:instrText xml:space="preserve"> PAGEREF _Toc170117168 \h </w:instrText>
        </w:r>
        <w:r>
          <w:rPr>
            <w:webHidden/>
          </w:rPr>
        </w:r>
        <w:r>
          <w:rPr>
            <w:webHidden/>
          </w:rPr>
          <w:fldChar w:fldCharType="separate"/>
        </w:r>
        <w:r>
          <w:rPr>
            <w:webHidden/>
          </w:rPr>
          <w:t>54</w:t>
        </w:r>
        <w:r>
          <w:rPr>
            <w:webHidden/>
          </w:rPr>
          <w:fldChar w:fldCharType="end"/>
        </w:r>
      </w:hyperlink>
    </w:p>
    <w:p w14:paraId="7C0E788F" w14:textId="45D82B41" w:rsidR="00FC7054" w:rsidRDefault="00FC7054">
      <w:pPr>
        <w:pStyle w:val="Sisluet2"/>
        <w:rPr>
          <w:rFonts w:asciiTheme="minorHAnsi" w:eastAsiaTheme="minorEastAsia" w:hAnsiTheme="minorHAnsi" w:cstheme="minorBidi"/>
          <w:kern w:val="2"/>
          <w:szCs w:val="22"/>
          <w14:ligatures w14:val="standardContextual"/>
        </w:rPr>
      </w:pPr>
      <w:hyperlink w:anchor="_Toc170117169" w:history="1">
        <w:r w:rsidRPr="006C1830">
          <w:rPr>
            <w:rStyle w:val="Hyperlinkki"/>
          </w:rPr>
          <w:t>11 Suhde muihin esityksiin</w:t>
        </w:r>
        <w:r>
          <w:rPr>
            <w:webHidden/>
          </w:rPr>
          <w:tab/>
        </w:r>
        <w:r>
          <w:rPr>
            <w:webHidden/>
          </w:rPr>
          <w:fldChar w:fldCharType="begin"/>
        </w:r>
        <w:r>
          <w:rPr>
            <w:webHidden/>
          </w:rPr>
          <w:instrText xml:space="preserve"> PAGEREF _Toc170117169 \h </w:instrText>
        </w:r>
        <w:r>
          <w:rPr>
            <w:webHidden/>
          </w:rPr>
        </w:r>
        <w:r>
          <w:rPr>
            <w:webHidden/>
          </w:rPr>
          <w:fldChar w:fldCharType="separate"/>
        </w:r>
        <w:r>
          <w:rPr>
            <w:webHidden/>
          </w:rPr>
          <w:t>56</w:t>
        </w:r>
        <w:r>
          <w:rPr>
            <w:webHidden/>
          </w:rPr>
          <w:fldChar w:fldCharType="end"/>
        </w:r>
      </w:hyperlink>
    </w:p>
    <w:p w14:paraId="5234021B" w14:textId="61381F57" w:rsidR="00FC7054" w:rsidRDefault="00FC7054">
      <w:pPr>
        <w:pStyle w:val="Sisluet3"/>
        <w:rPr>
          <w:rFonts w:asciiTheme="minorHAnsi" w:eastAsiaTheme="minorEastAsia" w:hAnsiTheme="minorHAnsi" w:cstheme="minorBidi"/>
          <w:noProof/>
          <w:kern w:val="2"/>
          <w:szCs w:val="22"/>
          <w14:ligatures w14:val="standardContextual"/>
        </w:rPr>
      </w:pPr>
      <w:hyperlink w:anchor="_Toc170117170" w:history="1">
        <w:r w:rsidRPr="006C1830">
          <w:rPr>
            <w:rStyle w:val="Hyperlinkki"/>
            <w:noProof/>
          </w:rPr>
          <w:t>11.1 Esityksen riippuvuus muista esityksistä</w:t>
        </w:r>
        <w:r>
          <w:rPr>
            <w:noProof/>
            <w:webHidden/>
          </w:rPr>
          <w:tab/>
        </w:r>
        <w:r>
          <w:rPr>
            <w:noProof/>
            <w:webHidden/>
          </w:rPr>
          <w:fldChar w:fldCharType="begin"/>
        </w:r>
        <w:r>
          <w:rPr>
            <w:noProof/>
            <w:webHidden/>
          </w:rPr>
          <w:instrText xml:space="preserve"> PAGEREF _Toc170117170 \h </w:instrText>
        </w:r>
        <w:r>
          <w:rPr>
            <w:noProof/>
            <w:webHidden/>
          </w:rPr>
        </w:r>
        <w:r>
          <w:rPr>
            <w:noProof/>
            <w:webHidden/>
          </w:rPr>
          <w:fldChar w:fldCharType="separate"/>
        </w:r>
        <w:r>
          <w:rPr>
            <w:noProof/>
            <w:webHidden/>
          </w:rPr>
          <w:t>56</w:t>
        </w:r>
        <w:r>
          <w:rPr>
            <w:noProof/>
            <w:webHidden/>
          </w:rPr>
          <w:fldChar w:fldCharType="end"/>
        </w:r>
      </w:hyperlink>
    </w:p>
    <w:p w14:paraId="30419EE6" w14:textId="7501744B" w:rsidR="00FC7054" w:rsidRDefault="00FC7054">
      <w:pPr>
        <w:pStyle w:val="Sisluet3"/>
        <w:rPr>
          <w:rFonts w:asciiTheme="minorHAnsi" w:eastAsiaTheme="minorEastAsia" w:hAnsiTheme="minorHAnsi" w:cstheme="minorBidi"/>
          <w:noProof/>
          <w:kern w:val="2"/>
          <w:szCs w:val="22"/>
          <w14:ligatures w14:val="standardContextual"/>
        </w:rPr>
      </w:pPr>
      <w:hyperlink w:anchor="_Toc170117171" w:history="1">
        <w:r w:rsidRPr="006C1830">
          <w:rPr>
            <w:rStyle w:val="Hyperlinkki"/>
            <w:noProof/>
          </w:rPr>
          <w:t>11.2 Suhde talousarvioesitykseen</w:t>
        </w:r>
        <w:r>
          <w:rPr>
            <w:noProof/>
            <w:webHidden/>
          </w:rPr>
          <w:tab/>
        </w:r>
        <w:r>
          <w:rPr>
            <w:noProof/>
            <w:webHidden/>
          </w:rPr>
          <w:fldChar w:fldCharType="begin"/>
        </w:r>
        <w:r>
          <w:rPr>
            <w:noProof/>
            <w:webHidden/>
          </w:rPr>
          <w:instrText xml:space="preserve"> PAGEREF _Toc170117171 \h </w:instrText>
        </w:r>
        <w:r>
          <w:rPr>
            <w:noProof/>
            <w:webHidden/>
          </w:rPr>
        </w:r>
        <w:r>
          <w:rPr>
            <w:noProof/>
            <w:webHidden/>
          </w:rPr>
          <w:fldChar w:fldCharType="separate"/>
        </w:r>
        <w:r>
          <w:rPr>
            <w:noProof/>
            <w:webHidden/>
          </w:rPr>
          <w:t>56</w:t>
        </w:r>
        <w:r>
          <w:rPr>
            <w:noProof/>
            <w:webHidden/>
          </w:rPr>
          <w:fldChar w:fldCharType="end"/>
        </w:r>
      </w:hyperlink>
    </w:p>
    <w:p w14:paraId="6079B645" w14:textId="5438CF63" w:rsidR="00FC7054" w:rsidRDefault="00FC7054">
      <w:pPr>
        <w:pStyle w:val="Sisluet2"/>
        <w:rPr>
          <w:rFonts w:asciiTheme="minorHAnsi" w:eastAsiaTheme="minorEastAsia" w:hAnsiTheme="minorHAnsi" w:cstheme="minorBidi"/>
          <w:kern w:val="2"/>
          <w:szCs w:val="22"/>
          <w14:ligatures w14:val="standardContextual"/>
        </w:rPr>
      </w:pPr>
      <w:hyperlink w:anchor="_Toc170117172" w:history="1">
        <w:r w:rsidRPr="006C1830">
          <w:rPr>
            <w:rStyle w:val="Hyperlinkki"/>
          </w:rPr>
          <w:t>12 Suhde perustuslakiin ja säätämisjärjestys</w:t>
        </w:r>
        <w:r>
          <w:rPr>
            <w:webHidden/>
          </w:rPr>
          <w:tab/>
        </w:r>
        <w:r>
          <w:rPr>
            <w:webHidden/>
          </w:rPr>
          <w:fldChar w:fldCharType="begin"/>
        </w:r>
        <w:r>
          <w:rPr>
            <w:webHidden/>
          </w:rPr>
          <w:instrText xml:space="preserve"> PAGEREF _Toc170117172 \h </w:instrText>
        </w:r>
        <w:r>
          <w:rPr>
            <w:webHidden/>
          </w:rPr>
        </w:r>
        <w:r>
          <w:rPr>
            <w:webHidden/>
          </w:rPr>
          <w:fldChar w:fldCharType="separate"/>
        </w:r>
        <w:r>
          <w:rPr>
            <w:webHidden/>
          </w:rPr>
          <w:t>56</w:t>
        </w:r>
        <w:r>
          <w:rPr>
            <w:webHidden/>
          </w:rPr>
          <w:fldChar w:fldCharType="end"/>
        </w:r>
      </w:hyperlink>
    </w:p>
    <w:p w14:paraId="3852514E" w14:textId="583B2405" w:rsidR="00FC7054" w:rsidRDefault="00FC7054">
      <w:pPr>
        <w:pStyle w:val="Sisluet3"/>
        <w:rPr>
          <w:rFonts w:asciiTheme="minorHAnsi" w:eastAsiaTheme="minorEastAsia" w:hAnsiTheme="minorHAnsi" w:cstheme="minorBidi"/>
          <w:noProof/>
          <w:kern w:val="2"/>
          <w:szCs w:val="22"/>
          <w14:ligatures w14:val="standardContextual"/>
        </w:rPr>
      </w:pPr>
      <w:hyperlink w:anchor="_Toc170117173" w:history="1">
        <w:r w:rsidRPr="006C1830">
          <w:rPr>
            <w:rStyle w:val="Hyperlinkki"/>
            <w:noProof/>
          </w:rPr>
          <w:t>12.1 Ehdotusten vaikutukset yhdenvertaisuuteen ja julkisen vallan velvoitteeseen turvata jokaiselle riittävät sosiaali- ja terveyspalvelut</w:t>
        </w:r>
        <w:r>
          <w:rPr>
            <w:noProof/>
            <w:webHidden/>
          </w:rPr>
          <w:tab/>
        </w:r>
        <w:r>
          <w:rPr>
            <w:noProof/>
            <w:webHidden/>
          </w:rPr>
          <w:fldChar w:fldCharType="begin"/>
        </w:r>
        <w:r>
          <w:rPr>
            <w:noProof/>
            <w:webHidden/>
          </w:rPr>
          <w:instrText xml:space="preserve"> PAGEREF _Toc170117173 \h </w:instrText>
        </w:r>
        <w:r>
          <w:rPr>
            <w:noProof/>
            <w:webHidden/>
          </w:rPr>
        </w:r>
        <w:r>
          <w:rPr>
            <w:noProof/>
            <w:webHidden/>
          </w:rPr>
          <w:fldChar w:fldCharType="separate"/>
        </w:r>
        <w:r>
          <w:rPr>
            <w:noProof/>
            <w:webHidden/>
          </w:rPr>
          <w:t>56</w:t>
        </w:r>
        <w:r>
          <w:rPr>
            <w:noProof/>
            <w:webHidden/>
          </w:rPr>
          <w:fldChar w:fldCharType="end"/>
        </w:r>
      </w:hyperlink>
    </w:p>
    <w:p w14:paraId="4905E7D0" w14:textId="317EBBD6" w:rsidR="00FC7054" w:rsidRDefault="00FC7054">
      <w:pPr>
        <w:pStyle w:val="Sisluet3"/>
        <w:rPr>
          <w:rFonts w:asciiTheme="minorHAnsi" w:eastAsiaTheme="minorEastAsia" w:hAnsiTheme="minorHAnsi" w:cstheme="minorBidi"/>
          <w:noProof/>
          <w:kern w:val="2"/>
          <w:szCs w:val="22"/>
          <w14:ligatures w14:val="standardContextual"/>
        </w:rPr>
      </w:pPr>
      <w:hyperlink w:anchor="_Toc170117174" w:history="1">
        <w:r w:rsidRPr="006C1830">
          <w:rPr>
            <w:rStyle w:val="Hyperlinkki"/>
            <w:noProof/>
          </w:rPr>
          <w:t>12.2 Ehdotusten vaikutus omaisuudensuojaan</w:t>
        </w:r>
        <w:r>
          <w:rPr>
            <w:noProof/>
            <w:webHidden/>
          </w:rPr>
          <w:tab/>
        </w:r>
        <w:r>
          <w:rPr>
            <w:noProof/>
            <w:webHidden/>
          </w:rPr>
          <w:fldChar w:fldCharType="begin"/>
        </w:r>
        <w:r>
          <w:rPr>
            <w:noProof/>
            <w:webHidden/>
          </w:rPr>
          <w:instrText xml:space="preserve"> PAGEREF _Toc170117174 \h </w:instrText>
        </w:r>
        <w:r>
          <w:rPr>
            <w:noProof/>
            <w:webHidden/>
          </w:rPr>
        </w:r>
        <w:r>
          <w:rPr>
            <w:noProof/>
            <w:webHidden/>
          </w:rPr>
          <w:fldChar w:fldCharType="separate"/>
        </w:r>
        <w:r>
          <w:rPr>
            <w:noProof/>
            <w:webHidden/>
          </w:rPr>
          <w:t>58</w:t>
        </w:r>
        <w:r>
          <w:rPr>
            <w:noProof/>
            <w:webHidden/>
          </w:rPr>
          <w:fldChar w:fldCharType="end"/>
        </w:r>
      </w:hyperlink>
    </w:p>
    <w:p w14:paraId="029B0589" w14:textId="3B245592" w:rsidR="00FC7054" w:rsidRDefault="00FC7054">
      <w:pPr>
        <w:pStyle w:val="Sisluet3"/>
        <w:rPr>
          <w:rFonts w:asciiTheme="minorHAnsi" w:eastAsiaTheme="minorEastAsia" w:hAnsiTheme="minorHAnsi" w:cstheme="minorBidi"/>
          <w:noProof/>
          <w:kern w:val="2"/>
          <w:szCs w:val="22"/>
          <w14:ligatures w14:val="standardContextual"/>
        </w:rPr>
      </w:pPr>
      <w:hyperlink w:anchor="_Toc170117175" w:history="1">
        <w:r w:rsidRPr="006C1830">
          <w:rPr>
            <w:rStyle w:val="Hyperlinkki"/>
            <w:noProof/>
          </w:rPr>
          <w:t>12.3 Johtopäätökset</w:t>
        </w:r>
        <w:r>
          <w:rPr>
            <w:noProof/>
            <w:webHidden/>
          </w:rPr>
          <w:tab/>
        </w:r>
        <w:r>
          <w:rPr>
            <w:noProof/>
            <w:webHidden/>
          </w:rPr>
          <w:fldChar w:fldCharType="begin"/>
        </w:r>
        <w:r>
          <w:rPr>
            <w:noProof/>
            <w:webHidden/>
          </w:rPr>
          <w:instrText xml:space="preserve"> PAGEREF _Toc170117175 \h </w:instrText>
        </w:r>
        <w:r>
          <w:rPr>
            <w:noProof/>
            <w:webHidden/>
          </w:rPr>
        </w:r>
        <w:r>
          <w:rPr>
            <w:noProof/>
            <w:webHidden/>
          </w:rPr>
          <w:fldChar w:fldCharType="separate"/>
        </w:r>
        <w:r>
          <w:rPr>
            <w:noProof/>
            <w:webHidden/>
          </w:rPr>
          <w:t>61</w:t>
        </w:r>
        <w:r>
          <w:rPr>
            <w:noProof/>
            <w:webHidden/>
          </w:rPr>
          <w:fldChar w:fldCharType="end"/>
        </w:r>
      </w:hyperlink>
    </w:p>
    <w:p w14:paraId="10300CA0" w14:textId="757DF3FE" w:rsidR="00FC7054" w:rsidRDefault="00FC7054">
      <w:pPr>
        <w:pStyle w:val="Sisluet1"/>
        <w:rPr>
          <w:rFonts w:asciiTheme="minorHAnsi" w:eastAsiaTheme="minorEastAsia" w:hAnsiTheme="minorHAnsi" w:cstheme="minorBidi"/>
          <w:bCs w:val="0"/>
          <w:caps w:val="0"/>
          <w:noProof/>
          <w:kern w:val="2"/>
          <w:szCs w:val="22"/>
          <w14:ligatures w14:val="standardContextual"/>
        </w:rPr>
      </w:pPr>
      <w:hyperlink w:anchor="_Toc170117176" w:history="1">
        <w:r w:rsidRPr="006C1830">
          <w:rPr>
            <w:rStyle w:val="Hyperlinkki"/>
            <w:noProof/>
          </w:rPr>
          <w:t>Lakiehdotukset</w:t>
        </w:r>
        <w:r>
          <w:rPr>
            <w:noProof/>
            <w:webHidden/>
          </w:rPr>
          <w:tab/>
        </w:r>
        <w:r>
          <w:rPr>
            <w:noProof/>
            <w:webHidden/>
          </w:rPr>
          <w:fldChar w:fldCharType="begin"/>
        </w:r>
        <w:r>
          <w:rPr>
            <w:noProof/>
            <w:webHidden/>
          </w:rPr>
          <w:instrText xml:space="preserve"> PAGEREF _Toc170117176 \h </w:instrText>
        </w:r>
        <w:r>
          <w:rPr>
            <w:noProof/>
            <w:webHidden/>
          </w:rPr>
        </w:r>
        <w:r>
          <w:rPr>
            <w:noProof/>
            <w:webHidden/>
          </w:rPr>
          <w:fldChar w:fldCharType="separate"/>
        </w:r>
        <w:r>
          <w:rPr>
            <w:noProof/>
            <w:webHidden/>
          </w:rPr>
          <w:t>62</w:t>
        </w:r>
        <w:r>
          <w:rPr>
            <w:noProof/>
            <w:webHidden/>
          </w:rPr>
          <w:fldChar w:fldCharType="end"/>
        </w:r>
      </w:hyperlink>
    </w:p>
    <w:p w14:paraId="1E60FDEB" w14:textId="7FD46228" w:rsidR="00FC7054" w:rsidRDefault="00FC7054">
      <w:pPr>
        <w:pStyle w:val="Sisluet3"/>
        <w:rPr>
          <w:rFonts w:asciiTheme="minorHAnsi" w:eastAsiaTheme="minorEastAsia" w:hAnsiTheme="minorHAnsi" w:cstheme="minorBidi"/>
          <w:noProof/>
          <w:kern w:val="2"/>
          <w:szCs w:val="22"/>
          <w14:ligatures w14:val="standardContextual"/>
        </w:rPr>
      </w:pPr>
      <w:hyperlink w:anchor="_Toc170117177" w:history="1">
        <w:r>
          <w:rPr>
            <w:rStyle w:val="Hyperlinkki"/>
            <w:noProof/>
          </w:rPr>
          <w:t>1. Laki s</w:t>
        </w:r>
        <w:r w:rsidRPr="006C1830">
          <w:rPr>
            <w:rStyle w:val="Hyperlinkki"/>
            <w:noProof/>
          </w:rPr>
          <w:t>airausvakuutuslain muuttamisesta</w:t>
        </w:r>
        <w:r>
          <w:rPr>
            <w:noProof/>
            <w:webHidden/>
          </w:rPr>
          <w:tab/>
        </w:r>
        <w:r>
          <w:rPr>
            <w:noProof/>
            <w:webHidden/>
          </w:rPr>
          <w:fldChar w:fldCharType="begin"/>
        </w:r>
        <w:r>
          <w:rPr>
            <w:noProof/>
            <w:webHidden/>
          </w:rPr>
          <w:instrText xml:space="preserve"> PAGEREF _Toc170117177 \h </w:instrText>
        </w:r>
        <w:r>
          <w:rPr>
            <w:noProof/>
            <w:webHidden/>
          </w:rPr>
        </w:r>
        <w:r>
          <w:rPr>
            <w:noProof/>
            <w:webHidden/>
          </w:rPr>
          <w:fldChar w:fldCharType="separate"/>
        </w:r>
        <w:r>
          <w:rPr>
            <w:noProof/>
            <w:webHidden/>
          </w:rPr>
          <w:t>62</w:t>
        </w:r>
        <w:r>
          <w:rPr>
            <w:noProof/>
            <w:webHidden/>
          </w:rPr>
          <w:fldChar w:fldCharType="end"/>
        </w:r>
      </w:hyperlink>
    </w:p>
    <w:p w14:paraId="09F9D5CC" w14:textId="39833EFB" w:rsidR="00FC7054" w:rsidRDefault="00FC7054">
      <w:pPr>
        <w:pStyle w:val="Sisluet3"/>
        <w:rPr>
          <w:rFonts w:asciiTheme="minorHAnsi" w:eastAsiaTheme="minorEastAsia" w:hAnsiTheme="minorHAnsi" w:cstheme="minorBidi"/>
          <w:noProof/>
          <w:kern w:val="2"/>
          <w:szCs w:val="22"/>
          <w14:ligatures w14:val="standardContextual"/>
        </w:rPr>
      </w:pPr>
      <w:hyperlink w:anchor="_Toc170117178" w:history="1">
        <w:r>
          <w:rPr>
            <w:rStyle w:val="Hyperlinkki"/>
            <w:noProof/>
          </w:rPr>
          <w:t>2. Laki s</w:t>
        </w:r>
        <w:r w:rsidRPr="006C1830">
          <w:rPr>
            <w:rStyle w:val="Hyperlinkki"/>
            <w:noProof/>
          </w:rPr>
          <w:t>airausvakuutuslain muuttamisesta ja väliaikaisesta muuttamisesta annetun lain voimaantulosäännöksen muuttamisesta</w:t>
        </w:r>
        <w:r>
          <w:rPr>
            <w:noProof/>
            <w:webHidden/>
          </w:rPr>
          <w:tab/>
        </w:r>
        <w:r>
          <w:rPr>
            <w:noProof/>
            <w:webHidden/>
          </w:rPr>
          <w:fldChar w:fldCharType="begin"/>
        </w:r>
        <w:r>
          <w:rPr>
            <w:noProof/>
            <w:webHidden/>
          </w:rPr>
          <w:instrText xml:space="preserve"> PAGEREF _Toc170117178 \h </w:instrText>
        </w:r>
        <w:r>
          <w:rPr>
            <w:noProof/>
            <w:webHidden/>
          </w:rPr>
        </w:r>
        <w:r>
          <w:rPr>
            <w:noProof/>
            <w:webHidden/>
          </w:rPr>
          <w:fldChar w:fldCharType="separate"/>
        </w:r>
        <w:r>
          <w:rPr>
            <w:noProof/>
            <w:webHidden/>
          </w:rPr>
          <w:t>67</w:t>
        </w:r>
        <w:r>
          <w:rPr>
            <w:noProof/>
            <w:webHidden/>
          </w:rPr>
          <w:fldChar w:fldCharType="end"/>
        </w:r>
      </w:hyperlink>
    </w:p>
    <w:p w14:paraId="508BBA24" w14:textId="664D54A3" w:rsidR="00FC7054" w:rsidRDefault="00FC7054">
      <w:pPr>
        <w:pStyle w:val="Sisluet3"/>
        <w:rPr>
          <w:rFonts w:asciiTheme="minorHAnsi" w:eastAsiaTheme="minorEastAsia" w:hAnsiTheme="minorHAnsi" w:cstheme="minorBidi"/>
          <w:noProof/>
          <w:kern w:val="2"/>
          <w:szCs w:val="22"/>
          <w14:ligatures w14:val="standardContextual"/>
        </w:rPr>
      </w:pPr>
      <w:hyperlink w:anchor="_Toc170117179" w:history="1">
        <w:r>
          <w:rPr>
            <w:rStyle w:val="Hyperlinkki"/>
            <w:noProof/>
          </w:rPr>
          <w:t>3. Laki l</w:t>
        </w:r>
        <w:r w:rsidRPr="006C1830">
          <w:rPr>
            <w:rStyle w:val="Hyperlinkki"/>
            <w:noProof/>
          </w:rPr>
          <w:t>ääkelain muuttamisesta</w:t>
        </w:r>
        <w:r>
          <w:rPr>
            <w:noProof/>
            <w:webHidden/>
          </w:rPr>
          <w:tab/>
        </w:r>
        <w:r>
          <w:rPr>
            <w:noProof/>
            <w:webHidden/>
          </w:rPr>
          <w:fldChar w:fldCharType="begin"/>
        </w:r>
        <w:r>
          <w:rPr>
            <w:noProof/>
            <w:webHidden/>
          </w:rPr>
          <w:instrText xml:space="preserve"> PAGEREF _Toc170117179 \h </w:instrText>
        </w:r>
        <w:r>
          <w:rPr>
            <w:noProof/>
            <w:webHidden/>
          </w:rPr>
        </w:r>
        <w:r>
          <w:rPr>
            <w:noProof/>
            <w:webHidden/>
          </w:rPr>
          <w:fldChar w:fldCharType="separate"/>
        </w:r>
        <w:r>
          <w:rPr>
            <w:noProof/>
            <w:webHidden/>
          </w:rPr>
          <w:t>68</w:t>
        </w:r>
        <w:r>
          <w:rPr>
            <w:noProof/>
            <w:webHidden/>
          </w:rPr>
          <w:fldChar w:fldCharType="end"/>
        </w:r>
      </w:hyperlink>
    </w:p>
    <w:p w14:paraId="1B70D86A" w14:textId="7A120151" w:rsidR="00FC7054" w:rsidRDefault="00FC7054">
      <w:pPr>
        <w:pStyle w:val="Sisluet1"/>
        <w:rPr>
          <w:rFonts w:asciiTheme="minorHAnsi" w:eastAsiaTheme="minorEastAsia" w:hAnsiTheme="minorHAnsi" w:cstheme="minorBidi"/>
          <w:bCs w:val="0"/>
          <w:caps w:val="0"/>
          <w:noProof/>
          <w:kern w:val="2"/>
          <w:szCs w:val="22"/>
          <w14:ligatures w14:val="standardContextual"/>
        </w:rPr>
      </w:pPr>
      <w:hyperlink w:anchor="_Toc170117180" w:history="1">
        <w:r w:rsidRPr="006C1830">
          <w:rPr>
            <w:rStyle w:val="Hyperlinkki"/>
            <w:noProof/>
          </w:rPr>
          <w:t>Liitteet</w:t>
        </w:r>
        <w:r>
          <w:rPr>
            <w:noProof/>
            <w:webHidden/>
          </w:rPr>
          <w:tab/>
        </w:r>
        <w:r>
          <w:rPr>
            <w:noProof/>
            <w:webHidden/>
          </w:rPr>
          <w:fldChar w:fldCharType="begin"/>
        </w:r>
        <w:r>
          <w:rPr>
            <w:noProof/>
            <w:webHidden/>
          </w:rPr>
          <w:instrText xml:space="preserve"> PAGEREF _Toc170117180 \h </w:instrText>
        </w:r>
        <w:r>
          <w:rPr>
            <w:noProof/>
            <w:webHidden/>
          </w:rPr>
        </w:r>
        <w:r>
          <w:rPr>
            <w:noProof/>
            <w:webHidden/>
          </w:rPr>
          <w:fldChar w:fldCharType="separate"/>
        </w:r>
        <w:r>
          <w:rPr>
            <w:noProof/>
            <w:webHidden/>
          </w:rPr>
          <w:t>70</w:t>
        </w:r>
        <w:r>
          <w:rPr>
            <w:noProof/>
            <w:webHidden/>
          </w:rPr>
          <w:fldChar w:fldCharType="end"/>
        </w:r>
      </w:hyperlink>
    </w:p>
    <w:p w14:paraId="532B0C1C" w14:textId="7347DACE" w:rsidR="00FC7054" w:rsidRDefault="00FC7054">
      <w:pPr>
        <w:pStyle w:val="Sisluet1"/>
        <w:rPr>
          <w:rFonts w:asciiTheme="minorHAnsi" w:eastAsiaTheme="minorEastAsia" w:hAnsiTheme="minorHAnsi" w:cstheme="minorBidi"/>
          <w:bCs w:val="0"/>
          <w:caps w:val="0"/>
          <w:noProof/>
          <w:kern w:val="2"/>
          <w:szCs w:val="22"/>
          <w14:ligatures w14:val="standardContextual"/>
        </w:rPr>
      </w:pPr>
      <w:hyperlink w:anchor="_Toc170117181" w:history="1">
        <w:r w:rsidRPr="006C1830">
          <w:rPr>
            <w:rStyle w:val="Hyperlinkki"/>
            <w:noProof/>
          </w:rPr>
          <w:t>Rinnakkaistekstit</w:t>
        </w:r>
        <w:r>
          <w:rPr>
            <w:noProof/>
            <w:webHidden/>
          </w:rPr>
          <w:tab/>
        </w:r>
        <w:r>
          <w:rPr>
            <w:noProof/>
            <w:webHidden/>
          </w:rPr>
          <w:fldChar w:fldCharType="begin"/>
        </w:r>
        <w:r>
          <w:rPr>
            <w:noProof/>
            <w:webHidden/>
          </w:rPr>
          <w:instrText xml:space="preserve"> PAGEREF _Toc170117181 \h </w:instrText>
        </w:r>
        <w:r>
          <w:rPr>
            <w:noProof/>
            <w:webHidden/>
          </w:rPr>
        </w:r>
        <w:r>
          <w:rPr>
            <w:noProof/>
            <w:webHidden/>
          </w:rPr>
          <w:fldChar w:fldCharType="separate"/>
        </w:r>
        <w:r>
          <w:rPr>
            <w:noProof/>
            <w:webHidden/>
          </w:rPr>
          <w:t>70</w:t>
        </w:r>
        <w:r>
          <w:rPr>
            <w:noProof/>
            <w:webHidden/>
          </w:rPr>
          <w:fldChar w:fldCharType="end"/>
        </w:r>
      </w:hyperlink>
    </w:p>
    <w:p w14:paraId="357C7174" w14:textId="237944E8" w:rsidR="00FC7054" w:rsidRDefault="00FC7054">
      <w:pPr>
        <w:pStyle w:val="Sisluet3"/>
        <w:rPr>
          <w:rFonts w:asciiTheme="minorHAnsi" w:eastAsiaTheme="minorEastAsia" w:hAnsiTheme="minorHAnsi" w:cstheme="minorBidi"/>
          <w:noProof/>
          <w:kern w:val="2"/>
          <w:szCs w:val="22"/>
          <w14:ligatures w14:val="standardContextual"/>
        </w:rPr>
      </w:pPr>
      <w:hyperlink w:anchor="_Toc170117182" w:history="1">
        <w:r>
          <w:rPr>
            <w:rStyle w:val="Hyperlinkki"/>
            <w:noProof/>
          </w:rPr>
          <w:t>1. Laki s</w:t>
        </w:r>
        <w:r w:rsidRPr="006C1830">
          <w:rPr>
            <w:rStyle w:val="Hyperlinkki"/>
            <w:noProof/>
          </w:rPr>
          <w:t>airausvakuutuslain muuttamisesta</w:t>
        </w:r>
        <w:r>
          <w:rPr>
            <w:noProof/>
            <w:webHidden/>
          </w:rPr>
          <w:tab/>
        </w:r>
        <w:r>
          <w:rPr>
            <w:noProof/>
            <w:webHidden/>
          </w:rPr>
          <w:fldChar w:fldCharType="begin"/>
        </w:r>
        <w:r>
          <w:rPr>
            <w:noProof/>
            <w:webHidden/>
          </w:rPr>
          <w:instrText xml:space="preserve"> PAGEREF _Toc170117182 \h </w:instrText>
        </w:r>
        <w:r>
          <w:rPr>
            <w:noProof/>
            <w:webHidden/>
          </w:rPr>
        </w:r>
        <w:r>
          <w:rPr>
            <w:noProof/>
            <w:webHidden/>
          </w:rPr>
          <w:fldChar w:fldCharType="separate"/>
        </w:r>
        <w:r>
          <w:rPr>
            <w:noProof/>
            <w:webHidden/>
          </w:rPr>
          <w:t>70</w:t>
        </w:r>
        <w:r>
          <w:rPr>
            <w:noProof/>
            <w:webHidden/>
          </w:rPr>
          <w:fldChar w:fldCharType="end"/>
        </w:r>
      </w:hyperlink>
    </w:p>
    <w:p w14:paraId="02193C79" w14:textId="7EB5E759" w:rsidR="00FC7054" w:rsidRDefault="00FC7054">
      <w:pPr>
        <w:pStyle w:val="Sisluet3"/>
        <w:rPr>
          <w:rFonts w:asciiTheme="minorHAnsi" w:eastAsiaTheme="minorEastAsia" w:hAnsiTheme="minorHAnsi" w:cstheme="minorBidi"/>
          <w:noProof/>
          <w:kern w:val="2"/>
          <w:szCs w:val="22"/>
          <w14:ligatures w14:val="standardContextual"/>
        </w:rPr>
      </w:pPr>
      <w:hyperlink w:anchor="_Toc170117183" w:history="1">
        <w:r>
          <w:rPr>
            <w:rStyle w:val="Hyperlinkki"/>
            <w:noProof/>
          </w:rPr>
          <w:t>2. Laki s</w:t>
        </w:r>
        <w:r w:rsidRPr="006C1830">
          <w:rPr>
            <w:rStyle w:val="Hyperlinkki"/>
            <w:noProof/>
          </w:rPr>
          <w:t>airausvakuutuslain muuttamisesta ja väliaikaisesta muuttamisesta annetun lain voimaantulosäännöksen muuttamisesta</w:t>
        </w:r>
        <w:r>
          <w:rPr>
            <w:noProof/>
            <w:webHidden/>
          </w:rPr>
          <w:tab/>
        </w:r>
        <w:r>
          <w:rPr>
            <w:noProof/>
            <w:webHidden/>
          </w:rPr>
          <w:fldChar w:fldCharType="begin"/>
        </w:r>
        <w:r>
          <w:rPr>
            <w:noProof/>
            <w:webHidden/>
          </w:rPr>
          <w:instrText xml:space="preserve"> PAGEREF _Toc170117183 \h </w:instrText>
        </w:r>
        <w:r>
          <w:rPr>
            <w:noProof/>
            <w:webHidden/>
          </w:rPr>
        </w:r>
        <w:r>
          <w:rPr>
            <w:noProof/>
            <w:webHidden/>
          </w:rPr>
          <w:fldChar w:fldCharType="separate"/>
        </w:r>
        <w:r>
          <w:rPr>
            <w:noProof/>
            <w:webHidden/>
          </w:rPr>
          <w:t>80</w:t>
        </w:r>
        <w:r>
          <w:rPr>
            <w:noProof/>
            <w:webHidden/>
          </w:rPr>
          <w:fldChar w:fldCharType="end"/>
        </w:r>
      </w:hyperlink>
    </w:p>
    <w:p w14:paraId="1D318C75" w14:textId="51D1F521" w:rsidR="00FC7054" w:rsidRDefault="00FC7054">
      <w:pPr>
        <w:pStyle w:val="Sisluet3"/>
        <w:rPr>
          <w:rFonts w:asciiTheme="minorHAnsi" w:eastAsiaTheme="minorEastAsia" w:hAnsiTheme="minorHAnsi" w:cstheme="minorBidi"/>
          <w:noProof/>
          <w:kern w:val="2"/>
          <w:szCs w:val="22"/>
          <w14:ligatures w14:val="standardContextual"/>
        </w:rPr>
      </w:pPr>
      <w:hyperlink w:anchor="_Toc170117184" w:history="1">
        <w:r>
          <w:rPr>
            <w:rStyle w:val="Hyperlinkki"/>
            <w:noProof/>
          </w:rPr>
          <w:t>3. Laki l</w:t>
        </w:r>
        <w:r w:rsidRPr="006C1830">
          <w:rPr>
            <w:rStyle w:val="Hyperlinkki"/>
            <w:noProof/>
          </w:rPr>
          <w:t>ääkelain muuttamisesta</w:t>
        </w:r>
        <w:r>
          <w:rPr>
            <w:noProof/>
            <w:webHidden/>
          </w:rPr>
          <w:tab/>
        </w:r>
        <w:r>
          <w:rPr>
            <w:noProof/>
            <w:webHidden/>
          </w:rPr>
          <w:fldChar w:fldCharType="begin"/>
        </w:r>
        <w:r>
          <w:rPr>
            <w:noProof/>
            <w:webHidden/>
          </w:rPr>
          <w:instrText xml:space="preserve"> PAGEREF _Toc170117184 \h </w:instrText>
        </w:r>
        <w:r>
          <w:rPr>
            <w:noProof/>
            <w:webHidden/>
          </w:rPr>
        </w:r>
        <w:r>
          <w:rPr>
            <w:noProof/>
            <w:webHidden/>
          </w:rPr>
          <w:fldChar w:fldCharType="separate"/>
        </w:r>
        <w:r>
          <w:rPr>
            <w:noProof/>
            <w:webHidden/>
          </w:rPr>
          <w:t>81</w:t>
        </w:r>
        <w:r>
          <w:rPr>
            <w:noProof/>
            <w:webHidden/>
          </w:rPr>
          <w:fldChar w:fldCharType="end"/>
        </w:r>
      </w:hyperlink>
    </w:p>
    <w:p w14:paraId="2BA8D206" w14:textId="10E61536" w:rsidR="00A17195" w:rsidRPr="00A17195" w:rsidRDefault="00FC7054" w:rsidP="00FC7054">
      <w:pPr>
        <w:pStyle w:val="Sisluet1"/>
      </w:pPr>
      <w:r>
        <w:rPr>
          <w:bCs w:val="0"/>
          <w:caps w:val="0"/>
        </w:rPr>
        <w:fldChar w:fldCharType="end"/>
      </w:r>
      <w:r w:rsidR="00095BC2">
        <w:rPr>
          <w:caps w:val="0"/>
        </w:rPr>
        <w:fldChar w:fldCharType="begin"/>
      </w:r>
      <w:r w:rsidR="00095BC2">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00095BC2">
        <w:rPr>
          <w:caps w:val="0"/>
        </w:rPr>
        <w:fldChar w:fldCharType="separate"/>
      </w:r>
      <w:r w:rsidR="00095BC2">
        <w:rPr>
          <w:bCs w:val="0"/>
          <w:caps w:val="0"/>
        </w:rPr>
        <w:fldChar w:fldCharType="end"/>
      </w:r>
    </w:p>
    <w:p w14:paraId="068E005B" w14:textId="77777777" w:rsidR="006E6F46" w:rsidRDefault="005A0584" w:rsidP="00EB0A9A">
      <w:pPr>
        <w:pStyle w:val="LLNormaali"/>
      </w:pPr>
      <w:r>
        <w:br w:type="page"/>
      </w:r>
    </w:p>
    <w:bookmarkStart w:id="0" w:name="_Toc170117126" w:displacedByCustomXml="next"/>
    <w:bookmarkStart w:id="1" w:name="_Toc169786316" w:displacedByCustomXml="next"/>
    <w:sdt>
      <w:sdtPr>
        <w:rPr>
          <w:rFonts w:eastAsia="Calibri"/>
          <w:b w:val="0"/>
          <w:caps w:val="0"/>
          <w:sz w:val="22"/>
          <w:szCs w:val="22"/>
          <w:lang w:eastAsia="en-US"/>
        </w:rPr>
        <w:alias w:val="Perustelut"/>
        <w:tag w:val="CCPerustelut"/>
        <w:id w:val="2058971695"/>
        <w:lock w:val="sdtLocked"/>
        <w:placeholder>
          <w:docPart w:val="105A50A3ED87475DBC3662D13DEEA086"/>
        </w:placeholder>
        <w15:color w:val="33CCCC"/>
      </w:sdtPr>
      <w:sdtEndPr>
        <w:rPr>
          <w:rFonts w:eastAsia="Times New Roman"/>
          <w:lang w:eastAsia="fi-FI"/>
        </w:rPr>
      </w:sdtEndPr>
      <w:sdtContent>
        <w:p w14:paraId="10B0642D" w14:textId="77777777" w:rsidR="008414FE" w:rsidRDefault="004D2778" w:rsidP="008414FE">
          <w:pPr>
            <w:pStyle w:val="LLperustelut"/>
          </w:pPr>
          <w:r>
            <w:t>PERUSTELUT</w:t>
          </w:r>
          <w:bookmarkEnd w:id="1"/>
          <w:bookmarkEnd w:id="0"/>
        </w:p>
        <w:p w14:paraId="7F285116" w14:textId="25F8DC70" w:rsidR="00125E96" w:rsidRPr="00125E96" w:rsidRDefault="0075180F" w:rsidP="00125E96">
          <w:pPr>
            <w:pStyle w:val="LLP1Otsikkotaso"/>
          </w:pPr>
          <w:bookmarkStart w:id="2" w:name="_Toc169786317"/>
          <w:bookmarkStart w:id="3" w:name="_Toc170117127"/>
          <w:r>
            <w:t>Asian tausta ja valmistelu</w:t>
          </w:r>
          <w:bookmarkEnd w:id="2"/>
          <w:bookmarkEnd w:id="3"/>
        </w:p>
        <w:p w14:paraId="28FC35D5" w14:textId="77777777" w:rsidR="005B4737" w:rsidRDefault="007B4171" w:rsidP="005B4737">
          <w:pPr>
            <w:pStyle w:val="LLP2Otsikkotaso"/>
          </w:pPr>
          <w:bookmarkStart w:id="4" w:name="_Toc169786318"/>
          <w:bookmarkStart w:id="5" w:name="_Toc170117128"/>
          <w:r>
            <w:t>T</w:t>
          </w:r>
          <w:r w:rsidR="004D2778">
            <w:t>austa</w:t>
          </w:r>
          <w:bookmarkEnd w:id="4"/>
          <w:bookmarkEnd w:id="5"/>
        </w:p>
        <w:p w14:paraId="429B5317" w14:textId="04E707E9" w:rsidR="005B4737" w:rsidRPr="00C1116F" w:rsidRDefault="6AC9569B" w:rsidP="006C6228">
          <w:pPr>
            <w:pStyle w:val="LLP2Otsikkotaso"/>
            <w:numPr>
              <w:ilvl w:val="2"/>
              <w:numId w:val="3"/>
            </w:numPr>
            <w:ind w:left="227"/>
            <w:rPr>
              <w:b w:val="0"/>
              <w:sz w:val="22"/>
              <w:szCs w:val="22"/>
            </w:rPr>
          </w:pPr>
          <w:r w:rsidRPr="681F3884">
            <w:rPr>
              <w:sz w:val="22"/>
              <w:szCs w:val="22"/>
            </w:rPr>
            <w:t xml:space="preserve"> </w:t>
          </w:r>
          <w:bookmarkStart w:id="6" w:name="_Toc169786319"/>
          <w:bookmarkStart w:id="7" w:name="_Toc170117129"/>
          <w:r w:rsidRPr="681F3884">
            <w:rPr>
              <w:b w:val="0"/>
              <w:sz w:val="22"/>
              <w:szCs w:val="22"/>
            </w:rPr>
            <w:t>Hallituksen ja hallitusohjelman säästötavoitteista</w:t>
          </w:r>
          <w:bookmarkEnd w:id="6"/>
          <w:bookmarkEnd w:id="7"/>
        </w:p>
        <w:p w14:paraId="5BCF7BE3" w14:textId="1D3F5F16" w:rsidR="005B4737" w:rsidRPr="005B4737" w:rsidRDefault="005B4737" w:rsidP="005B4737">
          <w:pPr>
            <w:pStyle w:val="LLPerustelujenkappalejako"/>
          </w:pPr>
          <w:r>
            <w:t xml:space="preserve">Pääministeri Orpon hallitusohjelmassa linjattiin, että naispuolisen työntekijän työnantajalle maksettava kertakorvaus alennetaan 1 500 euron tasolle </w:t>
          </w:r>
          <w:r w:rsidR="00744E97">
            <w:t>ja</w:t>
          </w:r>
          <w:r>
            <w:t xml:space="preserve"> luovutaan ensimmäisen 16 arkipäivän ajalta korotettuna maksettavasta vanhempainrahasta. Muutoksien julkisen talouden säästötavoite oli</w:t>
          </w:r>
          <w:r w:rsidR="00744E97">
            <w:t>si</w:t>
          </w:r>
          <w:r>
            <w:t xml:space="preserve"> vuositasolla </w:t>
          </w:r>
          <w:r w:rsidR="00744E97">
            <w:t xml:space="preserve">ollut </w:t>
          </w:r>
          <w:r>
            <w:t xml:space="preserve">35 miljoonaa euroa. </w:t>
          </w:r>
          <w:r w:rsidR="00744E97">
            <w:t>Pääministeri Orpon hallitus sopi budjettiriihessä 2025–2028 julkisen talouden suunnitelmasta. B</w:t>
          </w:r>
          <w:r>
            <w:t xml:space="preserve">udjettiriihessä päätettiin, ettei </w:t>
          </w:r>
          <w:r w:rsidR="00744E97">
            <w:t>edellä mainittuja muutoksia</w:t>
          </w:r>
          <w:r>
            <w:t xml:space="preserve"> toteuteta, mutta sosiaali- ja terveysministeriö valmistelee kehysriiheen mennessä korvaavan 35 miljoonan euron säästöehdotuksen</w:t>
          </w:r>
          <w:r w:rsidR="00744E97">
            <w:t xml:space="preserve">. </w:t>
          </w:r>
        </w:p>
        <w:p w14:paraId="6EA07063" w14:textId="4C757E7D" w:rsidR="000242D2" w:rsidRDefault="1AF3FF6D" w:rsidP="005B4737">
          <w:pPr>
            <w:pStyle w:val="LLPerustelujenkappalejako"/>
          </w:pPr>
          <w:r>
            <w:t>Hallituksen kehysriihessä 16.4.2024 hallitus te</w:t>
          </w:r>
          <w:r w:rsidR="7ABC0CE8">
            <w:t>ki</w:t>
          </w:r>
          <w:r>
            <w:t xml:space="preserve"> päätökset, joilla parannetaan julkisen talouden kestävyyttä </w:t>
          </w:r>
          <w:r w:rsidRPr="00424B19">
            <w:t>ja luodaan edellytykset velkaantumisen kasvun taittamiseen. Julkisen talouden kestävyyttä on tarkoitus parantaa myös lääkesäästöin</w:t>
          </w:r>
          <w:r w:rsidR="1A74F232" w:rsidRPr="00424B19">
            <w:t xml:space="preserve"> (</w:t>
          </w:r>
          <w:r w:rsidR="6358A9D3" w:rsidRPr="00424B19">
            <w:t xml:space="preserve">Julkisen talouden suunnitelma vuosille 2025–2028; </w:t>
          </w:r>
          <w:r w:rsidR="2D9D5B40" w:rsidRPr="00424B19">
            <w:t>Valtiovarainministeriön julkaisuja 2024:29)</w:t>
          </w:r>
          <w:r w:rsidR="09EF817E" w:rsidRPr="00424B19">
            <w:t>.</w:t>
          </w:r>
          <w:r w:rsidR="16C1A07C" w:rsidRPr="00424B19">
            <w:t xml:space="preserve"> </w:t>
          </w:r>
          <w:r w:rsidR="4571E8EE" w:rsidRPr="00424B19">
            <w:t>Kehysriihessä päätettiin</w:t>
          </w:r>
          <w:r w:rsidR="0043685B" w:rsidRPr="00424B19">
            <w:t>, että edellä mainitut 35 miljoonan euron korvaavat säästöt sairaanhoitovakuutuksen valtionosuuteen toteutettaisiin lääkkeisiin kohdistuvin säästötoimin</w:t>
          </w:r>
          <w:r w:rsidR="008A5692" w:rsidRPr="00424B19">
            <w:t xml:space="preserve">. Lisäksi kehysriihessä päätettiin, että lääkekorvausten alkuomavastuu korotettaisiin vuoden 2025 alusta 70 euroon ja sidottaisiin kansaneläkeindeksiin. Tällä toimenpiteellä tavoitellaan </w:t>
          </w:r>
          <w:r w:rsidR="00335FE7">
            <w:t>22-</w:t>
          </w:r>
          <w:r w:rsidR="00910C7C" w:rsidRPr="00424B19">
            <w:t>25</w:t>
          </w:r>
          <w:r w:rsidR="008A5692" w:rsidRPr="00424B19">
            <w:t xml:space="preserve"> miljoonan euron säästöä. Lisäksi päätettiin hakea 30 miljoonan euron säästöt lääkekorvausjärjestelmästä mm. lääkkeiden viitehintajärjestelmää koskien. Kehysriihessä annettiin päätös myös 10 </w:t>
          </w:r>
          <w:r w:rsidR="4532BFCB" w:rsidRPr="00424B19">
            <w:t>miljoonan</w:t>
          </w:r>
          <w:r w:rsidR="008A5692" w:rsidRPr="00424B19">
            <w:t xml:space="preserve"> euron</w:t>
          </w:r>
          <w:r w:rsidR="4532BFCB" w:rsidRPr="00424B19">
            <w:t xml:space="preserve"> </w:t>
          </w:r>
          <w:r w:rsidR="72BA5790" w:rsidRPr="00424B19">
            <w:t>lisä</w:t>
          </w:r>
          <w:r w:rsidR="4532BFCB" w:rsidRPr="00424B19">
            <w:t xml:space="preserve">säästöjen hakemisesta </w:t>
          </w:r>
          <w:r w:rsidR="46F81A1C" w:rsidRPr="00424B19">
            <w:t xml:space="preserve">järjestelmästä </w:t>
          </w:r>
          <w:r w:rsidR="6C3E29D9" w:rsidRPr="00424B19">
            <w:t>vuodesta</w:t>
          </w:r>
          <w:r w:rsidR="4532BFCB" w:rsidRPr="00424B19">
            <w:t xml:space="preserve"> 202</w:t>
          </w:r>
          <w:r w:rsidR="6A82CE4A" w:rsidRPr="00424B19">
            <w:t>7</w:t>
          </w:r>
          <w:r w:rsidR="4C812F8D" w:rsidRPr="00424B19">
            <w:t xml:space="preserve"> alkaen</w:t>
          </w:r>
          <w:r w:rsidR="4532BFCB" w:rsidRPr="00424B19">
            <w:t>.</w:t>
          </w:r>
          <w:r w:rsidR="34E03021">
            <w:t xml:space="preserve"> </w:t>
          </w:r>
        </w:p>
        <w:p w14:paraId="503B157E" w14:textId="2FEFEB59" w:rsidR="005B4737" w:rsidRDefault="1A91AF13" w:rsidP="005B4737">
          <w:pPr>
            <w:pStyle w:val="LLPerustelujenkappalejako"/>
          </w:pPr>
          <w:r>
            <w:t xml:space="preserve">Tässä hallituksen </w:t>
          </w:r>
          <w:r w:rsidRPr="00424B19">
            <w:t xml:space="preserve">esityksessä ehdotetuin </w:t>
          </w:r>
          <w:r w:rsidR="21DAF055" w:rsidRPr="00424B19">
            <w:t>keinoin</w:t>
          </w:r>
          <w:r w:rsidRPr="00424B19">
            <w:t xml:space="preserve"> </w:t>
          </w:r>
          <w:r w:rsidR="5A8229DC" w:rsidRPr="00424B19">
            <w:t xml:space="preserve">ehdotetaan </w:t>
          </w:r>
          <w:r w:rsidR="6754C3F1" w:rsidRPr="00424B19">
            <w:t>toteutett</w:t>
          </w:r>
          <w:r w:rsidR="13963E08" w:rsidRPr="00424B19">
            <w:t>aviksi</w:t>
          </w:r>
          <w:r w:rsidR="682B0BFE" w:rsidRPr="00424B19">
            <w:t xml:space="preserve"> kehysriihessä </w:t>
          </w:r>
          <w:r w:rsidR="446CB56F" w:rsidRPr="00424B19">
            <w:t>vuo</w:t>
          </w:r>
          <w:r w:rsidR="328C221D" w:rsidRPr="00424B19">
            <w:t>nna</w:t>
          </w:r>
          <w:r w:rsidR="446CB56F" w:rsidRPr="00424B19">
            <w:t xml:space="preserve"> 2025 </w:t>
          </w:r>
          <w:r w:rsidR="2D82A30D" w:rsidRPr="00424B19">
            <w:t xml:space="preserve">vaaditut </w:t>
          </w:r>
          <w:r w:rsidRPr="00424B19">
            <w:t xml:space="preserve">yhteensä </w:t>
          </w:r>
          <w:r w:rsidR="5E3E39A8" w:rsidRPr="00424B19">
            <w:t>90</w:t>
          </w:r>
          <w:r w:rsidR="171E635C" w:rsidRPr="00424B19">
            <w:t xml:space="preserve"> </w:t>
          </w:r>
          <w:r w:rsidRPr="00424B19">
            <w:t xml:space="preserve">miljoonan euron vuotuiset </w:t>
          </w:r>
          <w:r w:rsidR="0F4C9840" w:rsidRPr="00424B19">
            <w:t>lääkekustannus</w:t>
          </w:r>
          <w:r w:rsidRPr="00424B19">
            <w:t>säästöt julkiseen talouteen</w:t>
          </w:r>
          <w:r w:rsidR="0BDA5E3D" w:rsidRPr="00424B19">
            <w:t xml:space="preserve">. </w:t>
          </w:r>
          <w:r w:rsidR="008A5692" w:rsidRPr="00424B19">
            <w:t>Vuo</w:t>
          </w:r>
          <w:r w:rsidR="72B0BDDC" w:rsidRPr="00424B19">
            <w:t>nna</w:t>
          </w:r>
          <w:r w:rsidR="008A5692" w:rsidRPr="00424B19">
            <w:t xml:space="preserve"> 2027 kehysriihipäätöksessä lääkekorvausjärjestelmään</w:t>
          </w:r>
          <w:r w:rsidR="008A5692" w:rsidRPr="008A5692">
            <w:t xml:space="preserve"> kohdistetun 10 miljoonan euron lisäsäästön toteuttamista koskeva valmistelu käynnistetään myöhemmin. </w:t>
          </w:r>
        </w:p>
        <w:p w14:paraId="7A0D1DCF" w14:textId="2BC2E181" w:rsidR="005B4737" w:rsidRDefault="005B4737" w:rsidP="005B4737">
          <w:pPr>
            <w:pStyle w:val="LLPerustelujenkappalejako"/>
          </w:pPr>
          <w:r>
            <w:t xml:space="preserve">Hallitusohjelmassa asetettiin </w:t>
          </w:r>
          <w:r w:rsidR="7D1A703B">
            <w:t xml:space="preserve">myös </w:t>
          </w:r>
          <w:r>
            <w:t>apteekkitalouden uudistukse</w:t>
          </w:r>
          <w:r w:rsidR="008A5692">
            <w:t>lle</w:t>
          </w:r>
          <w:r w:rsidR="6AFCACA6">
            <w:t xml:space="preserve"> </w:t>
          </w:r>
          <w:r>
            <w:t>30 miljoonan euron vuosittainen säästötavoite julkiseen talouteen.</w:t>
          </w:r>
          <w:r w:rsidR="7A0B1C31">
            <w:t xml:space="preserve"> </w:t>
          </w:r>
          <w:r w:rsidR="008A5692">
            <w:t>T</w:t>
          </w:r>
          <w:r w:rsidR="00646117">
            <w:t xml:space="preserve">avoitteen </w:t>
          </w:r>
          <w:r w:rsidR="7A0B1C31">
            <w:t xml:space="preserve">toteuttamiseksi tarvittavat muutokset ehdotetaan toteutettavan </w:t>
          </w:r>
          <w:r w:rsidR="008A5692">
            <w:t xml:space="preserve">osana apteekkijärjestelmän uudistusta </w:t>
          </w:r>
          <w:r w:rsidR="5D0E6330">
            <w:t xml:space="preserve">vuoden 2026 alusta </w:t>
          </w:r>
          <w:r w:rsidR="008A5692">
            <w:t>alkaen.</w:t>
          </w:r>
        </w:p>
        <w:p w14:paraId="7CDBE411" w14:textId="2C41513F" w:rsidR="00DC1073" w:rsidRPr="00C1116F" w:rsidRDefault="6722CEE4" w:rsidP="006C6228">
          <w:pPr>
            <w:pStyle w:val="LLP2Otsikkotaso"/>
            <w:numPr>
              <w:ilvl w:val="2"/>
              <w:numId w:val="3"/>
            </w:numPr>
            <w:ind w:left="227"/>
            <w:rPr>
              <w:b w:val="0"/>
              <w:sz w:val="22"/>
              <w:szCs w:val="22"/>
            </w:rPr>
          </w:pPr>
          <w:bookmarkStart w:id="8" w:name="_Toc169786320"/>
          <w:bookmarkStart w:id="9" w:name="_Toc170117130"/>
          <w:r w:rsidRPr="681F3884">
            <w:rPr>
              <w:b w:val="0"/>
              <w:sz w:val="22"/>
              <w:szCs w:val="22"/>
            </w:rPr>
            <w:t>Muut hallitusohjelman tavoitteet</w:t>
          </w:r>
          <w:bookmarkEnd w:id="8"/>
          <w:bookmarkEnd w:id="9"/>
        </w:p>
        <w:p w14:paraId="09324A7D" w14:textId="77777777" w:rsidR="00E82163" w:rsidRDefault="00137CFF" w:rsidP="05DACBD0">
          <w:pPr>
            <w:pStyle w:val="LLPerustelujenkappalejako"/>
          </w:pPr>
          <w:r>
            <w:t>Esityksessä ehdote</w:t>
          </w:r>
          <w:r w:rsidR="002D4BD7">
            <w:t xml:space="preserve">tut apteekkien lääkevarastointia ja hintaneuvontaa koskevat </w:t>
          </w:r>
          <w:r w:rsidR="00C1116F">
            <w:t>lääke</w:t>
          </w:r>
          <w:r w:rsidR="002D4BD7">
            <w:t>la</w:t>
          </w:r>
          <w:r w:rsidR="00C1116F">
            <w:t xml:space="preserve">in </w:t>
          </w:r>
          <w:r w:rsidR="002D4BD7">
            <w:t>muutokset toteuttavat edellä mainittujen säästötavoitteiden lisäksi</w:t>
          </w:r>
          <w:r w:rsidR="00F03CAE">
            <w:t xml:space="preserve"> </w:t>
          </w:r>
          <w:r>
            <w:t>osaltaan hallitusohjelmakirjauksia, joiden mukaan apteekkitalo</w:t>
          </w:r>
          <w:r w:rsidR="0096353F">
            <w:t xml:space="preserve">utta uudistamalla </w:t>
          </w:r>
          <w:r>
            <w:t>pyritään nykyistä kustannustehokkaampaan lääkkeiden vähittäisjakelujärjestelmän järjestämiseen ja lisätään lääkkeiden hintakilpailun edellytyksiä</w:t>
          </w:r>
          <w:r w:rsidR="00937D51">
            <w:t>.</w:t>
          </w:r>
          <w:r w:rsidR="008A5692">
            <w:t xml:space="preserve"> </w:t>
          </w:r>
        </w:p>
        <w:p w14:paraId="4ABBBB9A" w14:textId="5AA50EB6" w:rsidR="442B7306" w:rsidRDefault="442B7306" w:rsidP="05DACBD0">
          <w:pPr>
            <w:pStyle w:val="LLPerustelujenkappalejako"/>
          </w:pPr>
          <w:r>
            <w:t>Hallituskaudella lääkeasioiden uudist</w:t>
          </w:r>
          <w:r w:rsidR="450A5D01">
            <w:t>usta j</w:t>
          </w:r>
          <w:r>
            <w:t xml:space="preserve">atketaan </w:t>
          </w:r>
          <w:r w:rsidR="649D18D4">
            <w:t>l</w:t>
          </w:r>
          <w:r>
            <w:t>ääkkeet ja apteekkitalous</w:t>
          </w:r>
          <w:r w:rsidR="00646117">
            <w:t xml:space="preserve"> -</w:t>
          </w:r>
          <w:r>
            <w:t>hankkeessa, jonka tarkoituksena on toimeenpanna pääministeri Orpon</w:t>
          </w:r>
          <w:r w:rsidR="6EE84671">
            <w:t xml:space="preserve"> hallitusohjelman lääkeasioita koskevia toimenpiteitä. </w:t>
          </w:r>
        </w:p>
        <w:p w14:paraId="22BC6E4A" w14:textId="00D57DFA" w:rsidR="00DC1073" w:rsidRPr="00C1116F" w:rsidRDefault="6249C1D9" w:rsidP="006C6228">
          <w:pPr>
            <w:pStyle w:val="LLP2Otsikkotaso"/>
            <w:numPr>
              <w:ilvl w:val="2"/>
              <w:numId w:val="3"/>
            </w:numPr>
            <w:ind w:left="227"/>
            <w:rPr>
              <w:b w:val="0"/>
              <w:sz w:val="22"/>
              <w:szCs w:val="22"/>
            </w:rPr>
          </w:pPr>
          <w:bookmarkStart w:id="10" w:name="_Toc169786321"/>
          <w:bookmarkStart w:id="11" w:name="_Toc170117131"/>
          <w:r w:rsidRPr="6A8D253A">
            <w:rPr>
              <w:b w:val="0"/>
              <w:sz w:val="22"/>
              <w:szCs w:val="22"/>
            </w:rPr>
            <w:t>Euroopan parlamentin ja neuvoston asetus (EU) 2021/2282 terveysteknologian arvioinnista ja direktiivin 2011/24/EU muuttamisesta</w:t>
          </w:r>
          <w:r w:rsidR="2142D117" w:rsidRPr="6A8D253A">
            <w:rPr>
              <w:b w:val="0"/>
              <w:sz w:val="22"/>
              <w:szCs w:val="22"/>
            </w:rPr>
            <w:t xml:space="preserve"> (HTA-asetus)</w:t>
          </w:r>
          <w:bookmarkEnd w:id="10"/>
          <w:bookmarkEnd w:id="11"/>
        </w:p>
        <w:p w14:paraId="35B65587" w14:textId="232F93EE" w:rsidR="00DC1073" w:rsidRDefault="52E44C0D" w:rsidP="00DC1073">
          <w:pPr>
            <w:pStyle w:val="LLPerustelujenkappalejako"/>
          </w:pPr>
          <w:r>
            <w:t xml:space="preserve">Euroopan parlamentin ja neuvoston asetus (EU) 2021/2282 terveysteknologian arvioinnista ja direktiivin 2011/24/EU muuttamisesta (myöhemmin </w:t>
          </w:r>
          <w:r w:rsidRPr="5EAFAE21">
            <w:rPr>
              <w:i/>
              <w:iCs/>
            </w:rPr>
            <w:t>HTA-asetus</w:t>
          </w:r>
          <w:r>
            <w:t xml:space="preserve">) hyväksyttiin joulukuussa 2021 ja sen soveltaminen alkaa </w:t>
          </w:r>
          <w:r w:rsidR="0A177541">
            <w:t xml:space="preserve">tammikuussa </w:t>
          </w:r>
          <w:r>
            <w:t xml:space="preserve">2025 portaittain laajentuen. </w:t>
          </w:r>
          <w:r w:rsidR="001A2C32">
            <w:t>HTA-a</w:t>
          </w:r>
          <w:r>
            <w:t>setuksen tavoitteena on yhtenäistää terveysteknologioiden arvioin</w:t>
          </w:r>
          <w:r w:rsidR="37F4E53A">
            <w:t>t</w:t>
          </w:r>
          <w:r w:rsidR="4FF64E2B">
            <w:t>i</w:t>
          </w:r>
          <w:r w:rsidR="5D008A17">
            <w:t>e</w:t>
          </w:r>
          <w:r w:rsidR="4FF64E2B">
            <w:t>n</w:t>
          </w:r>
          <w:r>
            <w:t xml:space="preserve"> (HTA) </w:t>
          </w:r>
          <w:r w:rsidR="1A3DB6E5">
            <w:t xml:space="preserve">tietopohjaa </w:t>
          </w:r>
          <w:r>
            <w:t>Euroopassa. Päävastuu asetuksen toimeenpanosta on koordinointiryhmällä ja kansallisilla viranomaisilla. Ensivaiheessa on tunnistettu, että HTA-asetuksen kansallisen soveltamisen alkamisesta vuoden 2025 alussa aiheutuu muutostarpeita sairausvakuutuslain 6 lukuun.</w:t>
          </w:r>
          <w:r w:rsidR="43A5C643">
            <w:t xml:space="preserve"> Lakimuutokset ehdotetaan tehtävän tässä esityksessä lääkekorvauksia koskevien muutosten yhteydessä. </w:t>
          </w:r>
        </w:p>
        <w:p w14:paraId="354867BD" w14:textId="4F2DEA9D" w:rsidR="00D20E3A" w:rsidRDefault="00A939B2" w:rsidP="00D20E3A">
          <w:pPr>
            <w:pStyle w:val="LLP2Otsikkotaso"/>
          </w:pPr>
          <w:bookmarkStart w:id="12" w:name="_Toc169786322"/>
          <w:bookmarkStart w:id="13" w:name="_Toc170117132"/>
          <w:r>
            <w:t>Valmistelu</w:t>
          </w:r>
          <w:bookmarkEnd w:id="12"/>
          <w:bookmarkEnd w:id="13"/>
        </w:p>
        <w:p w14:paraId="7A497855" w14:textId="2C53CF3F" w:rsidR="003E4E56" w:rsidRDefault="003E4E56" w:rsidP="003E4E56">
          <w:pPr>
            <w:pStyle w:val="LLP3Otsikkotaso"/>
            <w:ind w:left="227"/>
          </w:pPr>
          <w:bookmarkStart w:id="14" w:name="_Toc169786323"/>
          <w:bookmarkStart w:id="15" w:name="_Toc170117133"/>
          <w:r>
            <w:t>HTA-asetuksen valmistelu</w:t>
          </w:r>
          <w:bookmarkEnd w:id="14"/>
          <w:bookmarkEnd w:id="15"/>
        </w:p>
        <w:p w14:paraId="04B2EA0E" w14:textId="3B24926B" w:rsidR="003243D7" w:rsidRDefault="00EC55CE" w:rsidP="008D3705">
          <w:pPr>
            <w:pStyle w:val="LLPerustelujenkappalejako"/>
          </w:pPr>
          <w:r>
            <w:t>Euroopan komissio antoi 31.1.2018 ehdotuksen Euroopan parlamentin ja neuvoston asetukseksi terveysteknologian arvioinnista ja direktiivin 2011/24/EU muuttamisesta (COM(2018) 51 final</w:t>
          </w:r>
          <w:r w:rsidR="003243D7">
            <w:t xml:space="preserve">, linkki direktiiviehdotukseen Eurlex-palvelussa: </w:t>
          </w:r>
          <w:hyperlink r:id="rId11" w:history="1">
            <w:r w:rsidR="003243D7" w:rsidRPr="003243D7">
              <w:rPr>
                <w:rStyle w:val="Hyperlinkki"/>
              </w:rPr>
              <w:t>https://eur-lex.europa.eu/legal-content/FI/TXT/PDF/?uri=CELEX:52018PC0051</w:t>
            </w:r>
          </w:hyperlink>
          <w:r w:rsidR="003243D7">
            <w:t>).</w:t>
          </w:r>
        </w:p>
        <w:p w14:paraId="264270EA" w14:textId="438070F5" w:rsidR="00EC55CE" w:rsidRDefault="00EC55CE" w:rsidP="008D3705">
          <w:pPr>
            <w:pStyle w:val="LLPerustelujenkappalejako"/>
          </w:pPr>
          <w:r>
            <w:t>Euroopan talous- ja sosiaalikomitea on antanut komission ehdotuksesta kaksi lausuntoa</w:t>
          </w:r>
          <w:r w:rsidR="003243D7">
            <w:t xml:space="preserve">. Ensimmäinen </w:t>
          </w:r>
          <w:r w:rsidR="003243D7" w:rsidRPr="00360AC9">
            <w:t>lausunto annettiin</w:t>
          </w:r>
          <w:r w:rsidRPr="00360AC9">
            <w:t xml:space="preserve"> 10.8.2018</w:t>
          </w:r>
          <w:r w:rsidR="003243D7" w:rsidRPr="00360AC9">
            <w:t xml:space="preserve"> (Linkki lausuntoon EurLex-palvelussa: </w:t>
          </w:r>
          <w:hyperlink r:id="rId12" w:history="1">
            <w:r w:rsidR="003243D7" w:rsidRPr="00360AC9">
              <w:rPr>
                <w:rStyle w:val="Hyperlinkki"/>
              </w:rPr>
              <w:t>https://eur-lex.europa.eu/legal-content/FI/TXT/PDF/?uri=CELEX:52018AE0626</w:t>
            </w:r>
          </w:hyperlink>
          <w:r w:rsidR="003243D7" w:rsidRPr="00360AC9">
            <w:t xml:space="preserve">) ja toinen </w:t>
          </w:r>
          <w:r w:rsidRPr="00360AC9">
            <w:t>16.7.2021 (</w:t>
          </w:r>
          <w:r w:rsidR="00360AC9" w:rsidRPr="00360AC9">
            <w:t xml:space="preserve">Linkki lausuntoon EurLex-palvelussa: </w:t>
          </w:r>
          <w:hyperlink r:id="rId13" w:history="1">
            <w:r w:rsidR="00360AC9" w:rsidRPr="00D83935">
              <w:rPr>
                <w:rStyle w:val="Hyperlinkki"/>
              </w:rPr>
              <w:t>https://eur-lex.europa.eu/legal-content/FI/TXT/PDF/?uri=CELEX:52021AE1784</w:t>
            </w:r>
          </w:hyperlink>
          <w:r w:rsidR="00360AC9">
            <w:t xml:space="preserve"> </w:t>
          </w:r>
          <w:r w:rsidR="00360AC9" w:rsidRPr="00360AC9">
            <w:t>).</w:t>
          </w:r>
          <w:r w:rsidR="000755BC" w:rsidRPr="000755BC">
            <w:t xml:space="preserve"> HTA-asetus hyväksyttiin 15.12.2021 ja sitä sovelletaan 12.1.2025 alkaen.</w:t>
          </w:r>
        </w:p>
        <w:p w14:paraId="51DC0D99" w14:textId="25B13DA8" w:rsidR="00E82163" w:rsidRPr="00E82163" w:rsidRDefault="08AA4E60" w:rsidP="5152EA0E">
          <w:pPr>
            <w:pStyle w:val="LLPerustelujenkappalejako"/>
          </w:pPr>
          <w:r w:rsidRPr="00E82163">
            <w:t xml:space="preserve">Valtioneuvosto </w:t>
          </w:r>
          <w:r w:rsidR="00E82163" w:rsidRPr="00E82163">
            <w:t>antoi</w:t>
          </w:r>
          <w:r w:rsidRPr="00E82163">
            <w:t xml:space="preserve"> 12.4.20218 eduskunnalle kirjelmän </w:t>
          </w:r>
          <w:r w:rsidR="00E82163" w:rsidRPr="00E82163">
            <w:t xml:space="preserve">komission </w:t>
          </w:r>
          <w:r w:rsidRPr="00E82163">
            <w:t>asetusehdotuksesta (U 14/2018</w:t>
          </w:r>
          <w:r w:rsidR="3BAC3851" w:rsidRPr="00E82163">
            <w:t xml:space="preserve"> </w:t>
          </w:r>
          <w:r w:rsidRPr="00E82163">
            <w:t xml:space="preserve">vp). </w:t>
          </w:r>
          <w:r w:rsidR="62E0D60F" w:rsidRPr="00E82163">
            <w:t>Valtioneuvosto kannatti asetusehdotusta</w:t>
          </w:r>
          <w:r w:rsidR="00E82163" w:rsidRPr="00E82163">
            <w:t xml:space="preserve"> pääosin</w:t>
          </w:r>
          <w:r w:rsidR="62E0D60F" w:rsidRPr="00E82163">
            <w:t xml:space="preserve"> ja piti hyvänä, että se on huolella valmisteltu ja että valmistelun läpinäkyvyys on varmistettu vaikutusarvioinnilla.</w:t>
          </w:r>
          <w:r w:rsidR="00E82163" w:rsidRPr="00E82163">
            <w:t xml:space="preserve"> </w:t>
          </w:r>
          <w:r w:rsidR="62E0D60F" w:rsidRPr="00E82163">
            <w:t xml:space="preserve">Valtioneuvosto kannatti yhteistyön lisäämistä jäsenvaltioiden välillä terveysteknologioiden arvioinnissa ja yhteisten kliinisten arviointien tekemisessä, mutta katsoi ehdotuksen yksityiskohtien vaativan täsmennyksiä. Yhteistyö tulisi toteuttaa siten, että se ei rajoita jäsenvaltioiden toimivaltaa päättää terveydenhuollon järjestämisestä ja voimavarojen kohdentamisesta. </w:t>
          </w:r>
          <w:r w:rsidR="2389082C" w:rsidRPr="00E82163">
            <w:t xml:space="preserve">Valtioneuvosto kannatti yleisellä tasolla asetusehdotuksen tavoitteita parantaa innovatiivisten terveysteknologioiden saatavuutta, varmistaa resurssien tehokas käyttö ja lujittaa terveysteknologian arvioinnin laatua sekä parantaa liiketoiminnan ennustettavuutta. </w:t>
          </w:r>
        </w:p>
        <w:p w14:paraId="4F2D4DDB" w14:textId="734AC921" w:rsidR="0344ACEB" w:rsidRDefault="0344ACEB" w:rsidP="65C6ED46">
          <w:pPr>
            <w:pStyle w:val="LLPerustelujenkappalejako"/>
            <w:rPr>
              <w:highlight w:val="yellow"/>
            </w:rPr>
          </w:pPr>
          <w:r w:rsidRPr="005E310D">
            <w:t>Valtioneuvosto kannatti varauksella terveysteknologioiden yhteisiä eurooppalaisia kliinisiä arviointeja. Lähtökohtaisesti yhteisten arviointien rajaaminen kliinisiin arviointeihin oli perusteltua ja päällekkäisen työn välttäminen oli kannatettavaa. Valtioneuvosto huomautti kuitenkin, että kliininen arviointi ei ole kokonaan erotettavissa terveystaloudellisesta arvioinnista. Yhteinen kliininen arviointi saattaisi valtioneuvoston näkemyksen mukaan olla ainakin joissakin tilanteissa tarkoituksenmukainen. Kuitenkin ehdotuksen mukainen sääntely saattaisi viivästyttää ja pidentää lääkkeiden arviointiprosessia Suomessa ja näin ollen myös hidastaa uusien lääkkeiden pääsyä potilaiden käyttöön. Siksi valtioneuvosto ehdot</w:t>
          </w:r>
          <w:r w:rsidR="125FF099" w:rsidRPr="005E310D">
            <w:t>ti</w:t>
          </w:r>
          <w:r w:rsidRPr="005E310D">
            <w:t>, että yhteisarvioinnin aikataulua koskevissa säännöksissä pyrittäisiin varmistamaan, että kansallisesti tehtävät muut kuin kliiniset arvioinnit olisi mahdollista saada valmiiksi pian myyntiluvan myöntämisen jälkeen ja ennen lääkkeen käyttöönottoa.</w:t>
          </w:r>
          <w:r w:rsidR="7F38EF7B" w:rsidRPr="005E310D">
            <w:t xml:space="preserve"> Oli epäselvää, miten yhteisarvioinnin käytön velvoittavuus vaikuttaisi myyntiluvan haltijoiden mahdollisuuksiin valmistella korvattavuushakemuksia ja niihin liittyviä terveystaloudellisia selvityksiä ja aiheuttaisiko velvoittavuus viiveitä hakemusten toimittamiseen viranomaiselle. Viiveitä oli odotettavissa erityisesti tilanteissa, joissa kliininen arviointi ei olisi käytettävissä myyntilupapäätöksen voimaantullessa.</w:t>
          </w:r>
        </w:p>
        <w:p w14:paraId="30B75890" w14:textId="7E796AE5" w:rsidR="005E310D" w:rsidRDefault="4A1205EB" w:rsidP="01AF4712">
          <w:pPr>
            <w:pStyle w:val="LLPerustelujenkappalejako"/>
          </w:pPr>
          <w:r w:rsidRPr="005E310D">
            <w:t xml:space="preserve">Valtioneuvosto piti tarpeellisena, että jatkovalmistelussa täsmennetään asetusehdotuksen suhdetta EU:n laiteasetuksissa tarkoitettuun kliiniseen arviointiin. Rokotteiden arvioinnissa on kyse laajojen väestövaikutusten mallintamisesta. Valtioneuvosto katsoi, että ehdotettu arviointimalli olisi rokotteiden osalta Suomelle huononnus nykytilanteeseen ja edellytti rokotteiden rajausta yhteisen kliinisen arvioinnin ulkopuolelle. </w:t>
          </w:r>
          <w:r w:rsidR="767B29C2" w:rsidRPr="005E310D">
            <w:t>Ehdotus olisi velvoittanut jäsenmaita yhteisten kliinisten arviointien käyttöön. Jäsenvaltiot eivät olisi saaneet tehdä kansallista kliinistä arviointia tai vastaavaa arviointiprosessia terveysteknologiasta, joka sisältyy luetteloon yhteiseurooppalaisesti arvioitavista terveysteknologioista tai jota koskeva yhteinen kliininen arviointi on käynnistetty. Kliinisten arviointien kategorista kieltämistä esitetyllä tavalla ei valtioneuvoston näkemyksen mukaan voitu pitää kannatettavana.</w:t>
          </w:r>
          <w:r w:rsidR="005E310D">
            <w:t xml:space="preserve"> </w:t>
          </w:r>
        </w:p>
        <w:p w14:paraId="43783E93" w14:textId="2FFC2782" w:rsidR="1D342986" w:rsidRDefault="1D342986" w:rsidP="01AF4712">
          <w:pPr>
            <w:pStyle w:val="LLPerustelujenkappalejako"/>
          </w:pPr>
          <w:r>
            <w:t>Valtioneuvosto kannatti pääosin asetukselle ehdotettua soveltamisalaa. Kuitenkin valtioneuvoston näkemyksen mukaan soveltamisalaa oli tarkistettava sekä lääkkeiden että lääkinnällisten laitteiden osalta. Lisäksi epäselvää oli, jäikö asetuksen soveltamisalan ulkopuolelle sellainen kliininen arviointi, jonka tavoitteena ei ole uuden teknologian käyttöönotto tai korvattavuudesta päättäminen.</w:t>
          </w:r>
        </w:p>
        <w:p w14:paraId="1CC86F84" w14:textId="661D3C0C" w:rsidR="4935C93D" w:rsidRDefault="4D155245" w:rsidP="4935C93D">
          <w:pPr>
            <w:pStyle w:val="LLPerustelujenkappalejako"/>
          </w:pPr>
          <w:r>
            <w:t>Valtioneuvosto kannatti varauksella arviointeja koskevien yhdenmukaisten sääntöjen laatimista. Sinänsä oli perustelua käyttää yhdenmukaista lähestymistapaa ja yhteistyössä kehiteltyjä menetelmiä, mutta alemman tason säädöksissä myöhemmin määriteltävät menettelytavat eivät saisi muodostua liian raskaiksi. Valtioneuvosto piti tärkeänä, että myös terveyspalvelujen järjestäjiä ja rahoittajia sekä kansallisia korvattavuuspäätöksiä tekeviä viranomaisia kuullaan samassa yhteydessä. Valtioneuvosto suhtautui positiivisesti, mutta varauksella, esitykseen perustettavasta koordinointiryhmästä.</w:t>
          </w:r>
          <w:r w:rsidR="005E310D">
            <w:t xml:space="preserve"> </w:t>
          </w:r>
          <w:r w:rsidR="39BE1CA5">
            <w:t>Valtioneuvosto kannatt</w:t>
          </w:r>
          <w:r w:rsidR="25207FC8">
            <w:t>i</w:t>
          </w:r>
          <w:r w:rsidR="39BE1CA5">
            <w:t xml:space="preserve"> yhteisiä tieteellisiä kuulemisia, mutta kiinnitti huomiota näiden menettelyjen tarkoituksenmukaisuuteen ehdotetussa laajuudessa ja katsoi, että tieteelliselle kuulemiselle ehdotettuja menettelyjä on tarpeen arvioida suhteessa niistä aiheutuvaan työmäärään ja saavutettavaan hyötyyn, kun otetaan huomioon, että tieteellinen kuuleminen ei sido osapuolia jatkotyössä.   </w:t>
          </w:r>
        </w:p>
        <w:p w14:paraId="57A0F000" w14:textId="3AB4FAC4" w:rsidR="555AC8C2" w:rsidRDefault="58C135DC" w:rsidP="624F649B">
          <w:pPr>
            <w:pStyle w:val="LLPerustelujenkappalejako"/>
          </w:pPr>
          <w:r>
            <w:t>Valtioneuvosto kannatt</w:t>
          </w:r>
          <w:r w:rsidR="12391EBE">
            <w:t>i</w:t>
          </w:r>
          <w:r>
            <w:t xml:space="preserve"> asetusehdotuksen mukaista jäsenvaltioiden vapaaehtoista yhteistyötä kehitteillä oleviin teknologioihin liittyen. Suomen näkökulmasta ehdotettu yhteistyö olisi kannatettavaa, koska pienen maan voimavarat tämän tyyppiseen työhön ovat hyvin rajalliset. Päällekkäistä työtä jo tehtävän yhteistyön kanssa o</w:t>
          </w:r>
          <w:r w:rsidR="09149856">
            <w:t>li</w:t>
          </w:r>
          <w:r>
            <w:t xml:space="preserve"> kuitenkin syytä välttää.  Valtioneuvosto kannatt</w:t>
          </w:r>
          <w:r w:rsidR="2A6B1412">
            <w:t>i</w:t>
          </w:r>
          <w:r>
            <w:t xml:space="preserve"> ehdotuksen mukaista vapaaehtoista yhteistyötä muiden kuin asetuksen soveltamisalaan kuuluvien menetelmien arvioinnissa.</w:t>
          </w:r>
          <w:r w:rsidR="005E310D">
            <w:t xml:space="preserve"> </w:t>
          </w:r>
          <w:r w:rsidR="555AC8C2">
            <w:t xml:space="preserve">Valtioneuvosto suhtautui </w:t>
          </w:r>
          <w:r w:rsidR="005E310D">
            <w:t xml:space="preserve">myös </w:t>
          </w:r>
          <w:r w:rsidR="555AC8C2">
            <w:t xml:space="preserve">positiivisesti ehdotuksen mukaiseen porrastettuun voimaantulo- ja täytäntöönpanoaikatauluun.  </w:t>
          </w:r>
        </w:p>
        <w:p w14:paraId="0C386F35" w14:textId="58B3111C" w:rsidR="66B5E042" w:rsidRDefault="66B5E042" w:rsidP="624F649B">
          <w:pPr>
            <w:pStyle w:val="LLPerustelujenkappalejako"/>
          </w:pPr>
          <w:r>
            <w:t xml:space="preserve">Eduskunnan talousvaliokunta </w:t>
          </w:r>
          <w:r w:rsidR="17BE48E6">
            <w:t>sekä sosiaali- ja terveysvaliokunta antoivat lausunnot (</w:t>
          </w:r>
          <w:r w:rsidR="506E5435">
            <w:t xml:space="preserve">TaVL 17/2018vp ja </w:t>
          </w:r>
          <w:r w:rsidR="17BE48E6">
            <w:t>StVL 7/2018vp) suurelle valiokunnalle.</w:t>
          </w:r>
          <w:r w:rsidR="63F82C89">
            <w:t xml:space="preserve"> Suuri valiokunta yhtyi 30.11.2018 erikoisvaliokuntien lausuntojen mukaisesti valtioneuvoston kantaan</w:t>
          </w:r>
          <w:r w:rsidR="38928A80">
            <w:t xml:space="preserve"> (SuVEK 146/2018 vp)</w:t>
          </w:r>
          <w:r w:rsidR="63F82C89">
            <w:t>.</w:t>
          </w:r>
        </w:p>
        <w:p w14:paraId="66925C67" w14:textId="1E9A568C" w:rsidR="545D3758" w:rsidRDefault="545D3758" w:rsidP="4B0BADB0">
          <w:pPr>
            <w:pStyle w:val="LLPerustelujenkappalejako"/>
          </w:pPr>
          <w:r>
            <w:t xml:space="preserve">Sosiaali- ja terveysministeriö </w:t>
          </w:r>
          <w:r w:rsidR="000755BC">
            <w:t xml:space="preserve">(STM) </w:t>
          </w:r>
          <w:r>
            <w:t xml:space="preserve">lähetti </w:t>
          </w:r>
          <w:r w:rsidR="005E310D">
            <w:t xml:space="preserve">eduskunnalle </w:t>
          </w:r>
          <w:r>
            <w:t xml:space="preserve">9.4.2021 aiempaa kirjelmää täydentävän selvityksen </w:t>
          </w:r>
          <w:r w:rsidR="7DE14569">
            <w:t xml:space="preserve">(UJ 4/2021vp). </w:t>
          </w:r>
          <w:r w:rsidR="4A78F9DC">
            <w:t xml:space="preserve">Selvitys liittyi Coreperissä </w:t>
          </w:r>
          <w:r w:rsidR="24F53CFF">
            <w:t xml:space="preserve">24.3.2021 </w:t>
          </w:r>
          <w:r w:rsidR="4A78F9DC">
            <w:t xml:space="preserve">trilogineuvottelumandaatin saamiseksi käsiteltyyn silloisen puheenjohtajamaan Portugalin </w:t>
          </w:r>
          <w:r w:rsidR="4DF2A72B">
            <w:t>asetusehdotukseen.</w:t>
          </w:r>
          <w:r w:rsidR="62CF2F35">
            <w:t xml:space="preserve"> Selvityksessä todettiin, että asetusehdotus vastasi oleellisilta osin kirjelmässä U 14/2018 vp esitettyjä Suomen kantoja. </w:t>
          </w:r>
          <w:r w:rsidR="06EAB841">
            <w:t>Selvit</w:t>
          </w:r>
          <w:r w:rsidR="50883B90">
            <w:t>y</w:t>
          </w:r>
          <w:r w:rsidR="06EAB841">
            <w:t>ksen mukaan a</w:t>
          </w:r>
          <w:r w:rsidR="06EAB841" w:rsidRPr="6A8D253A">
            <w:t>setusehdotukseen tehtyjen muutosten keskeisiä tavoitteita on ollut saavuttaa myyntiluvanhaltijoiden, arvioijien ja jäsenmaiden näkökulmasta ennustettavuus sekä käytettävissä olevat resurssit ja jäsenmaiden tarpeet huomioiva arviointikohteiden valinta, riittävä joustavuus sekä varmistaa asetuksen juridinen perusta. Erityisesti on haluttu varmistaa, että yhteiset arviointiraportit (</w:t>
          </w:r>
          <w:r w:rsidR="06EAB841" w:rsidRPr="000755BC">
            <w:rPr>
              <w:i/>
            </w:rPr>
            <w:t xml:space="preserve">joint clinical assessement, </w:t>
          </w:r>
          <w:r w:rsidR="06EAB841" w:rsidRPr="6A8D253A">
            <w:t>JCA) sisältävät vain tieteellisen arviointiin perustuvan hoidollisen arvon arvioinnin ilman sitovaa vaikutusta kansalliseen päätöksentekoon.</w:t>
          </w:r>
        </w:p>
        <w:p w14:paraId="1C403362" w14:textId="75FFC9D2" w:rsidR="06EAB841" w:rsidRDefault="06EAB841" w:rsidP="00204605">
          <w:pPr>
            <w:pStyle w:val="LLPerustelujenkappalejako"/>
          </w:pPr>
          <w:r w:rsidRPr="6A8D253A">
            <w:t>Asetusehdotuksen mukaan jäsenmaiden nimeämistä henkilöistä koostuva koordi</w:t>
          </w:r>
          <w:r w:rsidR="005E310D">
            <w:t>noin</w:t>
          </w:r>
          <w:r w:rsidRPr="6A8D253A">
            <w:t>tiryhmä olisi arvioinneissa keskeinen toimija, joka muun muassa hyväksyisi arviointiraportit lähetettäviksi komission lopullisesti hyväksyttäviksi. Kysymyksessä on tieteellinen raportti, jossa tulisi pyrkiä yksimielisyyteen, mutta toisaalta yksimielisyyden vaatimus antaisi yksittäiselle jäsenmaalle mahdollisuuden estää raportin hyväksyntä. Suomi piti tärkeänä, että varmistetaan raportin valmistuminen ja julkaiseminen aikataulussa myös silloin, kun konsensusta ei saavuteta, jotta raportin kansallinen hyödyntäminen olisi mahdollista.</w:t>
          </w:r>
          <w:r w:rsidR="4EA84B9E" w:rsidRPr="6A8D253A">
            <w:t xml:space="preserve"> Suomi piti ensisijaisena vaihtoehtoa arviointiraportin hyväksymisestä kahden kolmasosan enemmistöllä. Tieteellistä arviointiraporttia ei Suomen näkemyksen mukaan olisi perusteltua hyväksyä määräenemmistöpäätöksellä. Ottaen kuitenkin huomioon sen, ettei raportin sisällöllä olisi sitovia vaikutuksia jäsenmaan kansalliseen päätöksentekoon, myös hyväksyminen kaksinkertaisella enemmistöllä voisi tulla kyseeseen.</w:t>
          </w:r>
        </w:p>
        <w:p w14:paraId="637FCB95" w14:textId="305B2805" w:rsidR="624F649B" w:rsidRDefault="4EA84B9E" w:rsidP="624F649B">
          <w:pPr>
            <w:pStyle w:val="LLPerustelujenkappalejako"/>
          </w:pPr>
          <w:r>
            <w:t xml:space="preserve">Aiemmassa </w:t>
          </w:r>
          <w:r w:rsidR="000755BC">
            <w:t xml:space="preserve">valtioneuvoston </w:t>
          </w:r>
          <w:r>
            <w:t xml:space="preserve">kirjelmässä </w:t>
          </w:r>
          <w:r w:rsidR="000755BC">
            <w:t xml:space="preserve">eduskunnalle </w:t>
          </w:r>
          <w:r>
            <w:t>huolenaiheeksi oli nostettu yhteisarvioinnin sitovat vaikutukset kansalliseen päätöksentekoon sekä niistä aiheutuvat taloudelliset vaikutukset. Suomen puheenjohtajuuskaudella luonnoksesta poistettiin sitovuutta koskevat elementit, joten tältä osin neuvottelutulos oli Suomen tavoitteiden mukainen. Asetusehdotuksen lähtökohtana on jäsenmaan oikeus päättää kansallisesta terveydenhuollosta Euroopan Unionin toimin</w:t>
          </w:r>
          <w:r w:rsidR="000755BC">
            <w:t xml:space="preserve">nasta annetun sopimuksen (SEUT) 168(7) </w:t>
          </w:r>
          <w:r>
            <w:t>artiklan mukaisesti. Sitovuuden poistuminen on poistanut myös suurimmat epävarmuudet taloudellisten vaikutusten osalta.</w:t>
          </w:r>
          <w:r w:rsidR="28919DE3">
            <w:t xml:space="preserve"> Yhteisarvioinnit poistavat jäsenmaiden tekemää päällekkäistä työtä ja siten varmistavat resurssien tarkoituksenmukaisen käytön. Komissio rahoittaa yhteisarvioinnit.</w:t>
          </w:r>
        </w:p>
        <w:p w14:paraId="5F458964" w14:textId="09B820E0" w:rsidR="28919DE3" w:rsidRDefault="28919DE3" w:rsidP="6A8D253A">
          <w:pPr>
            <w:pStyle w:val="LLPerustelujenkappalejako"/>
          </w:pPr>
          <w:r>
            <w:t>Yhteisarvioinnin valmistumisen aikataululla saattoi olla tosiasiallisia vaikutuksia kansalliseen lääkkeiden käyttöönoton päätöksentekoprosessiin. Asetusluonnoksessa kiellettiin terveysteknologian kehittäjää lähettämästä jäsenmaalle tietoja, jotka on jo toimitettu yhteisarviointia varten.</w:t>
          </w:r>
          <w:r w:rsidR="122BC76D">
            <w:t xml:space="preserve"> Joissain tilanteissa asetusluonnoksen tietojen lähettämiskielto voi estää hintalautakuntaa käsittelemästä lääkkeen korvattavuutta direktiivin mukaisessa ajassa. Suomi oli nostanut asetuksen ja transparenssidirektiivin keskinäisen suhteen esille.</w:t>
          </w:r>
        </w:p>
        <w:p w14:paraId="3984CEEA" w14:textId="0354D4E0" w:rsidR="3AD242D4" w:rsidRDefault="3AD242D4" w:rsidP="00204605">
          <w:pPr>
            <w:pStyle w:val="LLPerustelujenkappalejako"/>
          </w:pPr>
          <w:r w:rsidRPr="6A8D253A">
            <w:t>Selvityksessä todettiin, että asetus oli laadittu ensisijaisesti lääkevalmisteiden arvioinnin näkökulmasta, eikä vaatimuksia, prosessin kulkua tai arviointien kohteiden valintaa ole lääkinnällisten laitteiden tai IVD-diagnostiikan osalta kuvattu yhtä täsmällisesti kuin lääkkeiden osalta. Suomi on toistuvasti esittänyt huolen siitä, että lääkinnällisiä laitteita ja IVD-diagnostiikkaa koskevia artikloja pitäisi täsmentää ja huomioida niitä koskeva uusi EU-lainsäädäntö myös prosessin kulussa sekä vaatimuksissa.</w:t>
          </w:r>
        </w:p>
        <w:p w14:paraId="6A893DBE" w14:textId="50BE40CC" w:rsidR="5877B373" w:rsidRDefault="5877B373" w:rsidP="6A8D253A">
          <w:pPr>
            <w:pStyle w:val="LLPerustelujenkappalejako"/>
          </w:pPr>
          <w:r>
            <w:t>Eduskunnan talousvaliokunta sekä sosiaali- ja terveysvaliokunta totesi</w:t>
          </w:r>
          <w:r w:rsidR="56E974FB">
            <w:t xml:space="preserve">vat, ettei </w:t>
          </w:r>
          <w:r>
            <w:t>selvity</w:t>
          </w:r>
          <w:r w:rsidR="600FE10D">
            <w:t>s</w:t>
          </w:r>
          <w:r>
            <w:t xml:space="preserve"> aiheut</w:t>
          </w:r>
          <w:r w:rsidR="1464CAAB">
            <w:t>a toimenpiteitä. Suuri valiokunta totesi 30.4.2021, ettei sillä ole huomauttamista valtioneuvoston toimintalinjaan (SuVEK 29/2021 vp).</w:t>
          </w:r>
        </w:p>
        <w:p w14:paraId="59EEB762" w14:textId="5C6D6355" w:rsidR="00EA3627" w:rsidRPr="00EA3627" w:rsidRDefault="7C327E6D" w:rsidP="003E4E56">
          <w:pPr>
            <w:pStyle w:val="LLP3Otsikkotaso"/>
            <w:ind w:left="227"/>
          </w:pPr>
          <w:bookmarkStart w:id="16" w:name="_Toc169786324"/>
          <w:bookmarkStart w:id="17" w:name="_Toc170117134"/>
          <w:r>
            <w:t>Hallituksen esityksen valmistelu</w:t>
          </w:r>
          <w:bookmarkEnd w:id="16"/>
          <w:bookmarkEnd w:id="17"/>
        </w:p>
        <w:p w14:paraId="2AEEBC0B" w14:textId="5B3E9D07" w:rsidR="00125E96" w:rsidRDefault="5D478B84" w:rsidP="00125E96">
          <w:pPr>
            <w:pStyle w:val="LLPerustelujenkappalejako"/>
          </w:pPr>
          <w:r>
            <w:t>Hallituksen esitys on valmisteltu sosiaali- ja terveysministeriössä yhteystyössä Lääkealan turvallisuus- ja kehittämiskeskuksen (jäljempänä</w:t>
          </w:r>
          <w:r w:rsidRPr="1064C025">
            <w:rPr>
              <w:i/>
              <w:iCs/>
            </w:rPr>
            <w:t xml:space="preserve"> Fimea</w:t>
          </w:r>
          <w:r w:rsidR="29AD7C9E">
            <w:t>),</w:t>
          </w:r>
          <w:r w:rsidR="7E9CEEB5">
            <w:t xml:space="preserve"> </w:t>
          </w:r>
          <w:r>
            <w:t>ja Kansaneläkelaitoksen (jäljempänä</w:t>
          </w:r>
          <w:r w:rsidRPr="1064C025">
            <w:rPr>
              <w:i/>
              <w:iCs/>
            </w:rPr>
            <w:t xml:space="preserve"> Kela</w:t>
          </w:r>
          <w:r>
            <w:t xml:space="preserve">) kanssa. </w:t>
          </w:r>
        </w:p>
        <w:p w14:paraId="46DD4685" w14:textId="5B7B8149" w:rsidR="000755BC" w:rsidRPr="00974D61" w:rsidRDefault="000755BC" w:rsidP="00086C15">
          <w:pPr>
            <w:pStyle w:val="LLPerustelujenkappalejako"/>
          </w:pPr>
          <w:r>
            <w:t xml:space="preserve">Hallituksen esityksen perusvalmistelun aikana ennen lausuntokierroksen alkamista </w:t>
          </w:r>
          <w:r w:rsidR="632E99F2">
            <w:t xml:space="preserve">STM järjesti </w:t>
          </w:r>
          <w:r w:rsidR="51552C20">
            <w:t xml:space="preserve">23.5.2024 </w:t>
          </w:r>
          <w:r w:rsidR="632E99F2">
            <w:t>lääkealan keskeisimmille sidosryhmille</w:t>
          </w:r>
          <w:r>
            <w:t xml:space="preserve"> keskustelutilaisuuden</w:t>
          </w:r>
          <w:r w:rsidR="6991FD16">
            <w:t xml:space="preserve"> </w:t>
          </w:r>
          <w:r w:rsidR="632E99F2">
            <w:t>h</w:t>
          </w:r>
          <w:r w:rsidR="0678F2F6">
            <w:t>allituksen l</w:t>
          </w:r>
          <w:r w:rsidR="3FD49C17">
            <w:t>ääke</w:t>
          </w:r>
          <w:r w:rsidR="1A1DD2D6">
            <w:t>kustannuksiin kohdennetuista säästötoimenpiteistä</w:t>
          </w:r>
          <w:r>
            <w:t xml:space="preserve">. Tilaisuuteen osallistui apteekkien, lääketeollisuuden ja viranomaisten edustajia. Edustettuja organisaatioita oli </w:t>
          </w:r>
          <w:r w:rsidRPr="00974D61">
            <w:t>ministeriön lisäksi seitsemän ja osa</w:t>
          </w:r>
          <w:r w:rsidR="00086C15" w:rsidRPr="00974D61">
            <w:t xml:space="preserve">llistujia paikan päällä ja etäyhteydellä yhteensä noin 30. </w:t>
          </w:r>
          <w:r w:rsidRPr="00974D61">
            <w:t xml:space="preserve"> </w:t>
          </w:r>
        </w:p>
        <w:p w14:paraId="3DAF5F59" w14:textId="5DDA7255" w:rsidR="0000622F" w:rsidRDefault="520F49D5" w:rsidP="0000622F">
          <w:pPr>
            <w:pStyle w:val="LLPerustelujenkappalejako"/>
          </w:pPr>
          <w:r w:rsidRPr="00974D61">
            <w:t xml:space="preserve">Hallituksen esityksen luonnoksesta järjestettiin lausuntokierros </w:t>
          </w:r>
          <w:r w:rsidR="00C162DC">
            <w:t>24</w:t>
          </w:r>
          <w:r w:rsidR="00974D61" w:rsidRPr="00974D61">
            <w:t>.6.2024</w:t>
          </w:r>
          <w:r w:rsidRPr="00974D61">
            <w:t>-</w:t>
          </w:r>
          <w:r w:rsidR="00C162DC">
            <w:t>12</w:t>
          </w:r>
          <w:r w:rsidR="00974D61" w:rsidRPr="00974D61">
            <w:t>.8</w:t>
          </w:r>
          <w:r w:rsidRPr="00974D61">
            <w:t xml:space="preserve">.2024. </w:t>
          </w:r>
          <w:r w:rsidR="7CDE6AD3" w:rsidRPr="00974D61">
            <w:t xml:space="preserve">Lausuntoa pyydettiin yhteensä </w:t>
          </w:r>
          <w:r w:rsidR="00974D61" w:rsidRPr="00974D61">
            <w:t>60</w:t>
          </w:r>
          <w:r w:rsidR="7CDE6AD3" w:rsidRPr="00974D61">
            <w:t xml:space="preserve"> taholta, minkä lisäksi kaikilla halukkailla oli mahdollisuus antaa lausuntonsa Lausuntopalvelu.fi -palvelussa.</w:t>
          </w:r>
        </w:p>
        <w:p w14:paraId="3CE18459" w14:textId="5826E459" w:rsidR="0000622F" w:rsidRDefault="520F49D5" w:rsidP="0000622F">
          <w:pPr>
            <w:pStyle w:val="LLPerustelujenkappalejako"/>
          </w:pPr>
          <w:r>
            <w:t>Hallituksen esitysluonnokseen annetu</w:t>
          </w:r>
          <w:r w:rsidR="1F9FE2E9">
            <w:t>t</w:t>
          </w:r>
          <w:r>
            <w:t xml:space="preserve"> lausunnot ovat julkisesti saatavilla </w:t>
          </w:r>
          <w:r w:rsidR="0DB6E27B">
            <w:t xml:space="preserve">lausuntopalvelussa osoitteessa </w:t>
          </w:r>
          <w:hyperlink r:id="rId14" w:history="1">
            <w:r w:rsidR="006F0E0A" w:rsidRPr="006F0E0A">
              <w:rPr>
                <w:rStyle w:val="Hyperlinkki"/>
              </w:rPr>
              <w:t>https://www.lausuntopalvelu.fi/ProposalArea/FI/ProposalCreation/CreateEditProposal/8c28c55d-efb7-43cf-9d52-05f374fae7e8</w:t>
            </w:r>
          </w:hyperlink>
          <w:r w:rsidR="43A5C643">
            <w:t xml:space="preserve"> tai hankeikkunassa </w:t>
          </w:r>
          <w:hyperlink r:id="rId15" w:history="1">
            <w:r w:rsidR="00842B31" w:rsidRPr="00842B31">
              <w:rPr>
                <w:rStyle w:val="Hyperlinkki"/>
              </w:rPr>
              <w:t>https://stm.fi/hanke?tunnus=STM120:00/2023</w:t>
            </w:r>
          </w:hyperlink>
          <w:r>
            <w:t>.</w:t>
          </w:r>
        </w:p>
        <w:p w14:paraId="51528FA9" w14:textId="4C40BFA5" w:rsidR="00EA3627" w:rsidRDefault="00EA3627" w:rsidP="000E61DF">
          <w:pPr>
            <w:pStyle w:val="LLP1Otsikkotaso"/>
          </w:pPr>
          <w:bookmarkStart w:id="18" w:name="_Toc169786325"/>
          <w:bookmarkStart w:id="19" w:name="_Toc170117135"/>
          <w:r>
            <w:t>HTA-asetuksen tavoitteet ja pääasiallinen sisältö</w:t>
          </w:r>
          <w:bookmarkEnd w:id="18"/>
          <w:bookmarkEnd w:id="19"/>
        </w:p>
        <w:p w14:paraId="18B1338E" w14:textId="0172B41C" w:rsidR="00D1032F" w:rsidRDefault="004C4A34" w:rsidP="00EC55CE">
          <w:pPr>
            <w:pStyle w:val="LLPerustelujenkappalejako"/>
          </w:pPr>
          <w:r w:rsidRPr="004C4A34">
            <w:t>HTA-asetuksen tavoitteena on saavuttaa potilaiden ja käyttäjien terveyden suojelun korkea taso samalla, kun varmistetaan sisämarkkinoiden moitteeton toiminta lääkkeiden, lääkinnällisten laitteiden ja in vitro -diagnostiikkaan tarkoitettujen lääkinnällisten laitteiden osalta. Asetuksella luodaan puitteet jäsenvaltioiden yhteistyön tukemiseksi ja otetaan käyttöön terveysteknologioiden kliinisen arvioinnin edelly</w:t>
          </w:r>
          <w:r>
            <w:t>ttämät toimenpiteet. T</w:t>
          </w:r>
          <w:r w:rsidRPr="004C4A34">
            <w:t xml:space="preserve">avoitteisiin pyritään samanaikaisesti, ja vaikka ne ovat erottamattomasti kytköksissä toisiinsa, kumpikaan niistä ei ole toissijainen toiseen nähden. Euroopan unionin toiminnasta tehdyn sopimuksen (SEUT) 114 artiklan osalta asetuksessa vahvistetaan yhteisen työn toteuttamista koskevat menettelyt ja säännöt ja luodaan unionin tason kehys. SEUT 168 artiklan osalta asetuksessa sallitaan tiettyjä terveysteknologian arvioinnin näkökohtia koskeva jäsenvaltioiden välinen yhteistyö ja pyritään samalla takaamaan korkeatasoinen terveyden suojelu. Yhteistä työtä olisi toteutettava hyvää hallintokäytäntöä noudattaen ja siinä olisi pyrittävä mahdollisimman korkean laadun, läpinäkyvyyden ja riippumattomuuden saavuttamiseen (HTA-asetuksen johdanto-osan k. 11-12). </w:t>
          </w:r>
        </w:p>
        <w:p w14:paraId="41EBA518" w14:textId="46FE84A6" w:rsidR="00960525" w:rsidRPr="00960525" w:rsidRDefault="00960525" w:rsidP="00960525">
          <w:pPr>
            <w:pStyle w:val="LLPerustelujenkappalejako"/>
          </w:pPr>
          <w:r w:rsidRPr="00960525">
            <w:t xml:space="preserve">Asetuksen tavoitteena on yhtenäistää terveysteknologioiden arviointien (HTA) tietopohjaa Euroopan talousalueella vuodesta 2025 alkaen. Asetus koskee sekä lääkkeitä että lääkinnällisiä laitteita. Asetuksen myötä uusista myyntiluvan saavista lääkevalmisteista, niiden käyttöaiheiden laajennuksista sekä osasta korkeampien riskiluokkien lääkinnällisistä laitteista tehdään yhteiset eurooppalaiset kliiniset arvioinnit, joissa uutta hoitoa vertaillaan olemassa olevaan hoitoon tai hoitoihin ja jotka julkaistaan pian myyntiluvan myöntämisen jälkeen. Yhtenäistämisen tarkoitus on vähentää päällekkäistä työtä ja parantaa kliinisten arviointien laatua. HTA-asetus tulee voimaan vaiheittain: vuonna 2025 syöpä- ja ATMP-valmisteet, vuonna 2028 harvinaissairauksien valmisteet ja vuonna 2030 kaikki myyntiluvan saavat lääkevalmisteet.  Asetuksen keskeinen työkalu ovat terveysteknologioiden yhteiset eurooppalaiset kliiniset arvioinnit, joissa selvitetään </w:t>
          </w:r>
          <w:r w:rsidR="7A97738F">
            <w:t xml:space="preserve">arvioitavalla menetelmällä </w:t>
          </w:r>
          <w:r>
            <w:t>saavutettavaa</w:t>
          </w:r>
          <w:r w:rsidRPr="00960525">
            <w:t xml:space="preserve"> suhteellista terveyshyötyä sekä turvallisuutta. </w:t>
          </w:r>
        </w:p>
        <w:p w14:paraId="03940C6D" w14:textId="0785F96D" w:rsidR="00C73960" w:rsidRPr="00C73960" w:rsidRDefault="00360AC9" w:rsidP="00C73960">
          <w:pPr>
            <w:pStyle w:val="LLPerustelujenkappalejako"/>
          </w:pPr>
          <w:r>
            <w:t xml:space="preserve">HTA-asetuksessa on säädökset </w:t>
          </w:r>
          <w:r w:rsidR="00C73960" w:rsidRPr="00C73960">
            <w:t>terveysteknologian arviointia käsittelevästä jäsenvaltioiden koordinointiryhmä</w:t>
          </w:r>
          <w:r w:rsidR="00112207">
            <w:t>stä, ryhmä</w:t>
          </w:r>
          <w:r w:rsidR="00C73960" w:rsidRPr="00C73960">
            <w:t>n jäsenistä, puheenjohtajasta, alaryhmistä, päätös- ja äänestysmenettelystä, tehtävistä, laadunvarmistuksesta, työohjelm</w:t>
          </w:r>
          <w:r w:rsidR="008D3705">
            <w:t>asta ja vuosikertomuksesta (3-</w:t>
          </w:r>
          <w:r w:rsidR="00C73960" w:rsidRPr="00C73960">
            <w:t xml:space="preserve">6 art.). </w:t>
          </w:r>
        </w:p>
        <w:p w14:paraId="5D43A4F3" w14:textId="091FB0A7" w:rsidR="00474739" w:rsidRDefault="00C73960" w:rsidP="00844FE8">
          <w:pPr>
            <w:pStyle w:val="LLPerustelujenkappalejako"/>
          </w:pPr>
          <w:r w:rsidRPr="00C73960">
            <w:t>HTA-ase</w:t>
          </w:r>
          <w:r w:rsidR="00360AC9">
            <w:t xml:space="preserve">tuksessa säädetään yhteisistä kliinisistä arvioinneista. Niiden osalta säädetään </w:t>
          </w:r>
          <w:r w:rsidRPr="00C73960">
            <w:t>arviointien kohteena olevista terveysteknologioista, arvioin</w:t>
          </w:r>
          <w:r w:rsidR="00112207">
            <w:t>nin</w:t>
          </w:r>
          <w:r w:rsidRPr="00C73960">
            <w:t xml:space="preserve"> käynnistämisestä, raporteista</w:t>
          </w:r>
          <w:r w:rsidR="00112207">
            <w:t>,</w:t>
          </w:r>
          <w:r w:rsidRPr="00C73960">
            <w:t xml:space="preserve"> asiakirja-aineistosta, arviointiprosessista, </w:t>
          </w:r>
          <w:r w:rsidR="00112207">
            <w:t xml:space="preserve">arvioinnin päivittämisestä </w:t>
          </w:r>
          <w:r w:rsidRPr="00C73960">
            <w:t>sekä jäsenvaltioiden oikeuksista ja velvoitteista ottaa huomioon julkaistut raportit ja muut tiedot (7-14</w:t>
          </w:r>
          <w:r w:rsidR="006064C9">
            <w:t xml:space="preserve">, 24-26 </w:t>
          </w:r>
          <w:r w:rsidRPr="00C73960">
            <w:t xml:space="preserve">art.). </w:t>
          </w:r>
        </w:p>
        <w:p w14:paraId="02D96319" w14:textId="0217E280" w:rsidR="007F702D" w:rsidRDefault="00360AC9" w:rsidP="006064C9">
          <w:pPr>
            <w:pStyle w:val="LLPerustelujenkappalejako"/>
          </w:pPr>
          <w:r>
            <w:t xml:space="preserve">Kolmanneksi HTA-asetuksessa säädetään </w:t>
          </w:r>
          <w:r w:rsidR="00C73960">
            <w:t>yhteisestä tieteellisestä kuulemisesta</w:t>
          </w:r>
          <w:r w:rsidR="00112207">
            <w:t>. K</w:t>
          </w:r>
          <w:r w:rsidR="00C73960">
            <w:t xml:space="preserve">oordinointiryhmä </w:t>
          </w:r>
          <w:r w:rsidR="00112207">
            <w:t xml:space="preserve">voi </w:t>
          </w:r>
          <w:r w:rsidR="00C73960">
            <w:t>toteuttaa</w:t>
          </w:r>
          <w:r w:rsidR="00112207">
            <w:t xml:space="preserve"> kuulemisen</w:t>
          </w:r>
          <w:r w:rsidR="00C73960">
            <w:t xml:space="preserve"> vaihtaakseen terveysteknologian kehittäjien kanssa tietoja niiden kehittämissuunnit</w:t>
          </w:r>
          <w:r w:rsidR="00112207">
            <w:t>elmista. Asetuksessa säädetään kuulemis</w:t>
          </w:r>
          <w:r w:rsidR="00C73960">
            <w:t>periaatteista</w:t>
          </w:r>
          <w:r w:rsidR="00112207">
            <w:t xml:space="preserve">, </w:t>
          </w:r>
          <w:r w:rsidR="00C73960">
            <w:t>kuulemispyynnöistä, menettelystä</w:t>
          </w:r>
          <w:r w:rsidR="00B059C2">
            <w:t>,</w:t>
          </w:r>
          <w:r w:rsidR="00C73960">
            <w:t xml:space="preserve"> loppuasiakirjojen laatimisesta ja hyväksymisestä (16-19 art.). </w:t>
          </w:r>
        </w:p>
        <w:p w14:paraId="6AFDA161" w14:textId="77777777" w:rsidR="00112207" w:rsidRDefault="006064C9" w:rsidP="006064C9">
          <w:pPr>
            <w:pStyle w:val="LLPerustelujenkappalejako"/>
          </w:pPr>
          <w:r w:rsidRPr="006064C9">
            <w:t>HTA-asetuksessa säädetään myös kehitteillä olevien terveysteknologioiden kartoittamisesta</w:t>
          </w:r>
          <w:r w:rsidR="008221CA">
            <w:t xml:space="preserve"> (</w:t>
          </w:r>
          <w:r w:rsidR="008221CA" w:rsidRPr="00204605">
            <w:rPr>
              <w:i/>
            </w:rPr>
            <w:t>Horizon scanning</w:t>
          </w:r>
          <w:r w:rsidR="008221CA">
            <w:t>)</w:t>
          </w:r>
          <w:r w:rsidRPr="006064C9">
            <w:t xml:space="preserve">. Koordinaatioryhmä huolehtii, että sellaisista kehitteillä olevista terveysteknologioista laaditaan selvityksiä, joilla odotetaan olevan merkittävää vaikutusta potilaisiin, kansanterveyteen tai terveydenhuoltojärjestelmiin (22 art.). </w:t>
          </w:r>
        </w:p>
        <w:p w14:paraId="64CE6790" w14:textId="30A77CC2" w:rsidR="00360AC9" w:rsidRDefault="006064C9" w:rsidP="00EC55CE">
          <w:pPr>
            <w:pStyle w:val="LLPerustelujenkappalejako"/>
          </w:pPr>
          <w:r>
            <w:t xml:space="preserve">Lisäksi asetuksessa säädetään terveysteknologian arviointia koskevasta vapaaehtoisesta yhteistyöstä. Komissio tukee jäsenvaltioiden välistä yhteistyötä ja tietojen vaihtoa </w:t>
          </w:r>
          <w:r w:rsidR="00335FE7">
            <w:t xml:space="preserve">muun muassa </w:t>
          </w:r>
          <w:r>
            <w:t>koskien terveysteknologian ei-kliinistä arviointia ja yhteistyössä tehtäviä arviointeja lääkinnällisistä laitteista (23 art.).</w:t>
          </w:r>
          <w:r w:rsidR="00112207">
            <w:t xml:space="preserve"> </w:t>
          </w:r>
          <w:r w:rsidR="008221CA">
            <w:t>HTA-asetuksessa säädetään myös unionin rahoitustuesta HTA-asetuksen mukaiseen toimintaan (27 art.) sekä komission tuesta koordinointiryhmälle (28 art.), sen perustamasta sidosryhmäverkostosta (29 art.) ja verkkoalustasta (30 art.)</w:t>
          </w:r>
          <w:r>
            <w:t xml:space="preserve">. </w:t>
          </w:r>
        </w:p>
        <w:p w14:paraId="57569E54" w14:textId="3156A5A2" w:rsidR="00C76096" w:rsidRDefault="402FC125" w:rsidP="00EC55CE">
          <w:pPr>
            <w:pStyle w:val="LLPerustelujenkappalejako"/>
          </w:pPr>
          <w:r>
            <w:t>Komissio vahvistaa HTA-asetuksen 15, 25 ja 26 artiklan nojalla täytäntöönpanosäädöksillä yksityiskohtaisia menettelysääntöjä koskien mm. yhteistyötä, arviointiin osallistuvien riippumattomuutta ja valintaa sekä asiakirjoja. Komissio on 23.5.2024 antanut täytäntöönpanoasetuksen (EU) 2024/1381 ihmisille tarkoitettuja lääkkeitä koskevien unionin tasolla tehtävien yhteisten kliinisten arviointien laadintaan ja päivittämiseen liittyvää vuorovaikutusta ja tietojen vaihtoa ja niihin osallistumista koskevien menettelysääntöjen sekä tällaisiin yhteisiin kliinisiin arviointeihin liittyvien asiakirjojen esittämismallien vahvistamisesta terveysteknologian arvioinnista annetun asetuksen (EU) 2021/2282 nojalla. Lisäksi on tarkoitus hyväksyä täytäntöönpanoasetukset sidonnaisuuksien käsittelystä, yhteistyöstä tietojen vaihdossa Euroopan lääkeviraston kanssa, menettelysäännös yhteisestä tieteellisestä neuvonnasta lääkkeiden osalta sekä menettelysäännökset yhteisestä tieteellisestä neuvonnasta ja yhteisestä kliinisestä arvioinnista lääkinnällisten laitteiden ja IV-diagnostiikan laitteiden osalta.</w:t>
          </w:r>
        </w:p>
        <w:p w14:paraId="53165EBA" w14:textId="0138483D" w:rsidR="007F702D" w:rsidRDefault="007F702D" w:rsidP="00EC55CE">
          <w:pPr>
            <w:pStyle w:val="LLPerustelujenkappalejako"/>
          </w:pPr>
          <w:r w:rsidRPr="007F702D">
            <w:t>HTA-asetuksen 20 artiklan nojalla komissio hyväksyy täytäntöönpanosäädöksillä yksityiskohtaiset menettelysäännöt, jotka koskevat yhteisen tieteellisen kuulemisen eri osa-alueita ja koordinaatioryhmä vahvistaa 21 artiklan nojalla 20 artiklan mukaisia menettelysääntöjä noudattaen eräiden toimitettavien asiakirjojen muodon ja esittämismallit.</w:t>
          </w:r>
        </w:p>
        <w:p w14:paraId="35C07DA6" w14:textId="3789A0C0" w:rsidR="008414FE" w:rsidRDefault="1D616AAC" w:rsidP="000E61DF">
          <w:pPr>
            <w:pStyle w:val="LLP1Otsikkotaso"/>
          </w:pPr>
          <w:bookmarkStart w:id="20" w:name="_Toc169786326"/>
          <w:bookmarkStart w:id="21" w:name="_Toc170117136"/>
          <w:r>
            <w:t>Nykytila ja sen arviointi</w:t>
          </w:r>
          <w:bookmarkEnd w:id="20"/>
          <w:bookmarkEnd w:id="21"/>
        </w:p>
        <w:p w14:paraId="1DC80B25" w14:textId="4CF8B1C4" w:rsidR="00424C0B" w:rsidRDefault="00424C0B" w:rsidP="002320FB">
          <w:pPr>
            <w:pStyle w:val="LLP2Otsikkotaso"/>
          </w:pPr>
          <w:bookmarkStart w:id="22" w:name="_Toc169786327"/>
          <w:bookmarkStart w:id="23" w:name="_Toc170117137"/>
          <w:r>
            <w:t>Sairausvakuutuslain lääkekorvausjärjestelmä</w:t>
          </w:r>
          <w:bookmarkEnd w:id="22"/>
          <w:bookmarkEnd w:id="23"/>
          <w:r>
            <w:t xml:space="preserve"> </w:t>
          </w:r>
        </w:p>
        <w:p w14:paraId="7BC8807E" w14:textId="016958BF" w:rsidR="00424C0B" w:rsidRDefault="00424C0B" w:rsidP="00424C0B">
          <w:pPr>
            <w:pStyle w:val="LLP3Otsikkotaso"/>
            <w:ind w:left="227"/>
          </w:pPr>
          <w:bookmarkStart w:id="24" w:name="_Toc169786328"/>
          <w:bookmarkStart w:id="25" w:name="_Toc170117138"/>
          <w:r>
            <w:t>Nykytila</w:t>
          </w:r>
          <w:bookmarkEnd w:id="24"/>
          <w:bookmarkEnd w:id="25"/>
        </w:p>
        <w:p w14:paraId="417E3E34" w14:textId="2B40AC38" w:rsidR="00CE561B" w:rsidRPr="00E9166C" w:rsidRDefault="00CE561B" w:rsidP="00E9166C">
          <w:pPr>
            <w:pStyle w:val="LLPerustelujenkappalejako"/>
            <w:rPr>
              <w:i/>
            </w:rPr>
          </w:pPr>
          <w:r w:rsidRPr="00E9166C">
            <w:rPr>
              <w:i/>
            </w:rPr>
            <w:t>Lääkekorvaukset</w:t>
          </w:r>
        </w:p>
        <w:p w14:paraId="7CC54F3B" w14:textId="77777777" w:rsidR="00424C0B" w:rsidRDefault="00424C0B" w:rsidP="00424C0B">
          <w:pPr>
            <w:pStyle w:val="LLPerustelujenkappalejako"/>
          </w:pPr>
          <w:r>
            <w:t>Lääkehoito on tärkein hoitomuoto monen sairauden hoidossa. Suomessa avohoidon reseptilääkkeet määrätään sähköisellä lääkemääräyksellä ja ne toimitetaan apteekeista.</w:t>
          </w:r>
        </w:p>
        <w:p w14:paraId="387D8A56" w14:textId="33221927" w:rsidR="00424C0B" w:rsidRDefault="00424C0B" w:rsidP="00424C0B">
          <w:pPr>
            <w:pStyle w:val="LLPerustelujenkappalejako"/>
          </w:pPr>
          <w:r>
            <w:t>Lääkekorvaukset ovat osa lakisääteistä sairausvakuutusta. Sairausvakuutuksen lääkekorvausjärjestelmän keskeinen tavoite on antaa potilaalle taloudellista turvaa sairauden sattuessa. Lääkekorvausjärjestelmän tehtävänä on turvata Suomen sosiaaliturvaan kuuluville henkilöille sairauden hoidossa tarpeelliset avohoidon lääkkeet kohtuullisin kustannuksin. Lääkekorvausjärjestelmän kautta määritetään myös yhteiskunnan rahoitusosuus tarpeelliseksi katsotun lääkehoidon kustannuksista.</w:t>
          </w:r>
          <w:r w:rsidR="76099099">
            <w:t xml:space="preserve"> K</w:t>
          </w:r>
          <w:r w:rsidR="00204605">
            <w:t>ela</w:t>
          </w:r>
          <w:r w:rsidR="76099099">
            <w:t xml:space="preserve"> vastaa sairausvakuutuksen toimeenpanoon liittyvistä tehtävistä sekä seuraa ja valvoo </w:t>
          </w:r>
          <w:r w:rsidR="00C60E14">
            <w:t>sairausvakuutuslain</w:t>
          </w:r>
          <w:r w:rsidR="76099099">
            <w:t xml:space="preserve"> ja sen nojalla annettujen asetusten ja määräysten noudattamista ja toteuttamista.  </w:t>
          </w:r>
        </w:p>
        <w:p w14:paraId="5C2A73FD" w14:textId="055C7C49" w:rsidR="00424C0B" w:rsidRDefault="00424C0B" w:rsidP="00424C0B">
          <w:pPr>
            <w:pStyle w:val="LLPerustelujenkappalejako"/>
          </w:pPr>
          <w:r>
            <w:t>Sairausvakuutuslain (1224/2004) nojalla voi saada korvausta lääkärin ja hammaslääkärin sekä rajattuun tai määräaikaiseen lääkkeenmääräämiseen oikeutetun sairaanhoitajan sairauden hoitoon määräämän lääkkeen kustannuksista</w:t>
          </w:r>
          <w:r w:rsidR="007F702D">
            <w:t xml:space="preserve"> ja sellaisesta korvattavasta vaihtokelpoisesta lääkkeestä, johon määrätty lääkevalmiste on apteekissa vaihdettu. </w:t>
          </w:r>
          <w:r>
            <w:t>Korvausta voi saada sellaisesta lääkemääräyksellä määrätystä lääkkeestä, joka on tarkoitettu joko sisäisesti tai ulkoisesti käytettynä parantamaan tai helpottamaan sairautta tai sen oireita. Oikeus korvaukseen on vain tarpeellisista sairaanhoidon kustannuksista. Tarpeellisena pidetään yleisesti hyväksytyn, hyvän hoitokäytännön mukaista hoitoa.</w:t>
          </w:r>
        </w:p>
        <w:p w14:paraId="2FEB84D6" w14:textId="62EFFBD5" w:rsidR="00424C0B" w:rsidRDefault="00424C0B" w:rsidP="00424C0B">
          <w:pPr>
            <w:pStyle w:val="LLPerustelujenkappalejako"/>
          </w:pPr>
          <w:r w:rsidRPr="00424C0B">
            <w:t xml:space="preserve">Lääketoimituksen yhteydessä sairausvakuutuksesta korvattavat lääkkeet yleensä suorakorvataan, eli asiakas maksaa </w:t>
          </w:r>
          <w:r w:rsidR="00330580">
            <w:t xml:space="preserve">apteekissa </w:t>
          </w:r>
          <w:r w:rsidRPr="00424C0B">
            <w:t>vain omavastuuosuuden ja Kela maksaa myöhemmin asiakkaan puolesta korvattavan osuuden apteekille. Jokainen Suomessa asuva on oikeutettu lääkekorvauksiin riippumatta esimerkiksi asuinpaikasta tai muista tekijöistä.</w:t>
          </w:r>
        </w:p>
        <w:p w14:paraId="1455B8DA" w14:textId="4CC047DD" w:rsidR="00424C0B" w:rsidRDefault="00424C0B" w:rsidP="00424C0B">
          <w:pPr>
            <w:pStyle w:val="LLPerustelujenkappalejako"/>
          </w:pPr>
          <w:r w:rsidRPr="00424C0B">
            <w:t>Sairausvakuutuslain mukaista korvausta maksetaan vasta, kun vakuutetun alkuomavastuu on täyttynyt. Alkuomavastuu on 50 euroa kalenterivuodessa. Alkuomavastuu ei koske lapsia. Alkuomavastuuta sovelletaan sen vuoden alusta, jolloin henkilö täyttää 19 vuotta.</w:t>
          </w:r>
        </w:p>
        <w:p w14:paraId="0791BE8F" w14:textId="7E115BF3" w:rsidR="00424C0B" w:rsidRDefault="00424C0B" w:rsidP="00424C0B">
          <w:pPr>
            <w:pStyle w:val="LLPerustelujenkappalejako"/>
          </w:pPr>
          <w:r w:rsidRPr="00424C0B">
            <w:t>Lääkekorvauksia maksetaan kolmessa korvausluokassa. Lääkkeet voivat olla perus- tai erityiskorvattavia ja korvauksena maksetaan kiinteä prosenttiosuus korvauksen perusteena olevasta lääkekustannuksesta. Peruskorvauksen määrä on 40 prosenttia peruskorvattavaksi hyväksyttyjen lääkkeiden, kliinisten ravintovalmisteiden sekä perusvoiteiden kustannuksista. Alempi erityiskorvaus on 65 prosenttia alemman erityiskorvausluokan lääkkeiden sekä kliinisten ravintovalmisteiden kustannuksista ja ylempi erityiskorvaus 100 prosenttia lääkekohtaisen 4,50 euron omavastuun ylittävältä osalta ylemmän erityiskorvausluokan lääkkeiden kustannuksista. Alemman erityiskorvausluokan lääkkeiltä edellytetään, että kysymyksessä on vaikean ja pitkäaikaisen sairauden hoidossa tarvittava välttämätön lääke. Ylemmän erityiskorvausluokan lääkkeeltä edellytetään, että kysymyksessä on vaikean ja pitkäaikaisen sairauden hoidossa tarvittava, vaikutustavaltaan korvaava tai korjaava välttämätön lääke.</w:t>
          </w:r>
        </w:p>
        <w:p w14:paraId="7B01708F" w14:textId="53C45B38" w:rsidR="00F33394" w:rsidRDefault="00F33394" w:rsidP="00424C0B">
          <w:pPr>
            <w:pStyle w:val="LLPerustelujenkappalejako"/>
          </w:pPr>
          <w:r w:rsidRPr="00F33394">
            <w:t xml:space="preserve">Erityiskorvaukseen oikeuttavista sairauksista säädetään valtioneuvoston asetuksella </w:t>
          </w:r>
          <w:r w:rsidR="00C1116F">
            <w:t xml:space="preserve">vaikeiden ja pitkäaikaisten sairauksien lääkehoidon kustannusten korvaamisesta (25/2013). </w:t>
          </w:r>
          <w:r w:rsidRPr="00F33394">
            <w:t>Sairauksista, joiden hoidossa tarvittava kliininen ravintovalmiste oikeuttaa sairausvakuutuslain mukaiseen korvaukseen, säädetään valtioneuvoston asetuksella kliinisten ravintovalmisteiden kustannusten korvaamisesta (27/2013). K</w:t>
          </w:r>
          <w:r w:rsidR="00204605">
            <w:t>ela</w:t>
          </w:r>
          <w:r>
            <w:t xml:space="preserve"> </w:t>
          </w:r>
          <w:r w:rsidR="40E90FB5">
            <w:t>voi tarkemmin</w:t>
          </w:r>
          <w:r w:rsidRPr="00F33394">
            <w:t xml:space="preserve"> päättää tarvittavista selvityksistä ja niistä lääketieteellisistä edellytyksistä, joiden tulee täyttyä, jotta lääkkeiden erityiskorvaaminen ja kliinisten ravintovalmisteiden korvaaminen on vakuutetulle lääketieteellisesti perusteltua. Saadakseen lääkkeen erityiskorvattuna vakuutetun on osoitettava sairaus ja lääkehoidon tarve lääkärinlausunnolla tai joissakin tapauksissa muulla riittävällä selvityksellä. Erityiskorvausoikeuden vakuutetulle myöntää K</w:t>
          </w:r>
          <w:r w:rsidR="00204605">
            <w:t>ela</w:t>
          </w:r>
          <w:r w:rsidRPr="00F33394">
            <w:t>.</w:t>
          </w:r>
        </w:p>
        <w:p w14:paraId="5D841A07" w14:textId="5AE3D11D" w:rsidR="00F33394" w:rsidRDefault="2FF2E654" w:rsidP="00F33394">
          <w:pPr>
            <w:pStyle w:val="LLPerustelujenkappalejako"/>
          </w:pPr>
          <w:r>
            <w:t xml:space="preserve">Vuosiomavastuun ylittäviä kustannuksia korvataan lisäkorvauksella. </w:t>
          </w:r>
          <w:r w:rsidR="19993819">
            <w:t>Sairausvakuutuslain 5 luvun 8 §:n nojalla v</w:t>
          </w:r>
          <w:r>
            <w:t>uosiomavastuun ylityttyä vakuutettu maksaa 2,50 euron lääkekohtaisen omavastuun lisäkorvattavista lääkkeistään. Vuonna 2024 vuosiomavastuu on 626,94 euroa. Vuosiomavastuun taso on sidottu elinkustannusindeksiin siten, että sitä muutetaan samanaikaisesti ja samassa suhteessa kuin kansaneläkkeitä muutetaan kansaneläkeindeksistä annetun lain (456/2001) mukaisesti</w:t>
          </w:r>
          <w:r w:rsidR="00C41A1D">
            <w:t>.</w:t>
          </w:r>
          <w:r w:rsidR="4120FC67">
            <w:t xml:space="preserve"> Alkuomavastuu kerryttää vuosiomavastuuta.</w:t>
          </w:r>
        </w:p>
        <w:p w14:paraId="02AA59A4" w14:textId="76ECD5C0" w:rsidR="0039312C" w:rsidRPr="00F33394" w:rsidRDefault="0024372B" w:rsidP="00F33394">
          <w:pPr>
            <w:pStyle w:val="LLPerustelujenkappalejako"/>
          </w:pPr>
          <w:r>
            <w:t>Sairausvakuutuslain 5 luvun 9 §:n 1 momentin nojalla l</w:t>
          </w:r>
          <w:r w:rsidR="00F33394" w:rsidRPr="00F33394">
            <w:t>ääkkeen, kliinisen ravintovalmisteen sekä perusvoiteen hankkimisesta vakuutetulle aiheutuneiden kustannusten korvauksen perusteena on enintään valmisteelle vahvistettu kohtuullinen tukkuhinta, johon on lisätty enintään lääketaksan mukainen apteekin toimitusmaksun sisältävä myyntikate ja arvonlisävero. Jos valmiste sisältyy viitehintaryhmään, korvauksen perusteena on enintään viitehintaryhmälle vahvistettu viitehinta, johon on lisätty apteekin arvonlisäverollinen toimitusmaksu. Vakuutettu maksaa viitehinnan ylittävän osan kokonaan itse, jos ostetun lääkkeen hinta on viitehintaa kalliimpi ja potilas on kieltänyt lääkkeen vaihdon halvempaan vastaavaan valmisteeseen. Viitehinnan ylittävä osuus ei myöskään kerrytä vuosiomavastuuta. Jos vakuutettua hoitava lääkäri on kieltänyt lääkkeen vaihdon lääketieteellisin tai hoidollisin perustein, vakuutettu saa korvauksen ostetun lääkkeen hinnasta, vaikka se olisi viitehintaa korkeampi.</w:t>
          </w:r>
        </w:p>
        <w:p w14:paraId="3E8E5F43" w14:textId="0D4F47D6" w:rsidR="00F33394" w:rsidRPr="00334867" w:rsidRDefault="5E7DE4C0" w:rsidP="1064C025">
          <w:pPr>
            <w:pStyle w:val="LLPerustelujenkappalejako"/>
            <w:rPr>
              <w:i/>
              <w:iCs/>
            </w:rPr>
          </w:pPr>
          <w:r w:rsidRPr="1064C025">
            <w:rPr>
              <w:i/>
              <w:iCs/>
            </w:rPr>
            <w:t>Lääkevalmisteen korvattavuus ja tukkuhinta</w:t>
          </w:r>
        </w:p>
        <w:p w14:paraId="385EAC87" w14:textId="51B04A44" w:rsidR="1149623A" w:rsidRPr="0039312C" w:rsidRDefault="1149623A" w:rsidP="36647FA1">
          <w:pPr>
            <w:pStyle w:val="LLPerustelujenkappalejako"/>
            <w:rPr>
              <w:iCs/>
            </w:rPr>
          </w:pPr>
          <w:r w:rsidRPr="0039312C">
            <w:rPr>
              <w:iCs/>
            </w:rPr>
            <w:t xml:space="preserve">Lääkevalmisteen korvaamisen edellytys on, että lääkevalmisteelle on hyväksytty lääkkeiden hintalautakunnassa korvattavuus ja korvauksen perusteena oleva tukkuhinta. Korvattavuus voidaan vahvistaa enintään myyntilupaviranomaisen lääkevalmisteelle vahvistamassa valmisteyhteenvedossa hyväksyttyjen käyttöaiheiden mukaisessa laajuudessa. Edellä sanottu koskee soveltuvin osin myös kliinisiä ravintovalmisteita sekä perusvoiteita. Korvattavia lääkkeitä ovat myös lääkemääräyksellä määrätyt lääketieteellisin perustein välttämättömät itsehoitolääkkeet, joiden korvattavuus on voimassa. Vakuutetulla on oikeus korvaukseen myös sellaisesta korvattavasta, vaihtokelpoisesta valmisteesta, johon hänelle määrätty lääkevalmiste on apteekissa vaihdettu.  </w:t>
          </w:r>
        </w:p>
        <w:p w14:paraId="0E59783C" w14:textId="78DE9B4C" w:rsidR="00CC5B75" w:rsidRDefault="6A1FD594" w:rsidP="00424C0B">
          <w:pPr>
            <w:pStyle w:val="LLPerustelujenkappalejako"/>
          </w:pPr>
          <w:r>
            <w:t>Sairausvakuutuslain 6 luvussa säädetään lääkevalmisteen korvattavuudesta ja tukkuhinnasta</w:t>
          </w:r>
          <w:r w:rsidRPr="1064C025">
            <w:rPr>
              <w:i/>
              <w:iCs/>
            </w:rPr>
            <w:t>.</w:t>
          </w:r>
          <w:r w:rsidR="1339A391" w:rsidRPr="1064C025">
            <w:rPr>
              <w:i/>
              <w:iCs/>
            </w:rPr>
            <w:t xml:space="preserve"> </w:t>
          </w:r>
          <w:r w:rsidR="1339A391" w:rsidRPr="0039312C">
            <w:rPr>
              <w:iCs/>
            </w:rPr>
            <w:t xml:space="preserve">Lain 6 luvun 4 §:ssä säädetään </w:t>
          </w:r>
          <w:r w:rsidR="16236342" w:rsidRPr="0039312C">
            <w:rPr>
              <w:iCs/>
            </w:rPr>
            <w:t>peruskorvattavuuden ja kohtuullisen tukkuhinnan hakemisesta</w:t>
          </w:r>
          <w:r w:rsidR="3856D7EC" w:rsidRPr="0039312C">
            <w:rPr>
              <w:iCs/>
            </w:rPr>
            <w:t xml:space="preserve"> ja </w:t>
          </w:r>
          <w:r w:rsidR="69CE94C0" w:rsidRPr="0039312C">
            <w:rPr>
              <w:iCs/>
            </w:rPr>
            <w:t>8</w:t>
          </w:r>
          <w:r w:rsidR="3856D7EC" w:rsidRPr="0039312C">
            <w:rPr>
              <w:iCs/>
            </w:rPr>
            <w:t xml:space="preserve"> §:ssä </w:t>
          </w:r>
          <w:r w:rsidR="67FDD218" w:rsidRPr="0039312C">
            <w:rPr>
              <w:iCs/>
            </w:rPr>
            <w:t>erityis</w:t>
          </w:r>
          <w:r w:rsidR="3856D7EC" w:rsidRPr="0039312C">
            <w:rPr>
              <w:iCs/>
            </w:rPr>
            <w:t>korvattavuuden ja kohtuullisen tukkuhinnan hakemisesta</w:t>
          </w:r>
          <w:r w:rsidR="16236342" w:rsidRPr="0039312C">
            <w:rPr>
              <w:iCs/>
            </w:rPr>
            <w:t xml:space="preserve"> ja </w:t>
          </w:r>
          <w:r w:rsidR="1F37A7DF" w:rsidRPr="0039312C">
            <w:rPr>
              <w:iCs/>
            </w:rPr>
            <w:t xml:space="preserve">siitä, </w:t>
          </w:r>
          <w:r w:rsidR="7CD11020" w:rsidRPr="0039312C">
            <w:rPr>
              <w:iCs/>
            </w:rPr>
            <w:t xml:space="preserve">mitä </w:t>
          </w:r>
          <w:r w:rsidR="4013AACF" w:rsidRPr="0039312C">
            <w:rPr>
              <w:iCs/>
            </w:rPr>
            <w:t>myyntiluvan haltijan</w:t>
          </w:r>
          <w:r w:rsidR="7CD11020" w:rsidRPr="0039312C">
            <w:rPr>
              <w:iCs/>
            </w:rPr>
            <w:t xml:space="preserve"> on hakemuks</w:t>
          </w:r>
          <w:r w:rsidR="1E0CE7D5" w:rsidRPr="0039312C">
            <w:rPr>
              <w:iCs/>
            </w:rPr>
            <w:t>i</w:t>
          </w:r>
          <w:r w:rsidR="7CD11020" w:rsidRPr="0039312C">
            <w:rPr>
              <w:iCs/>
            </w:rPr>
            <w:t>ssaan esitettävä</w:t>
          </w:r>
          <w:r w:rsidR="574A1439" w:rsidRPr="0039312C">
            <w:rPr>
              <w:iCs/>
            </w:rPr>
            <w:t>.</w:t>
          </w:r>
          <w:r w:rsidR="06C39F97" w:rsidRPr="0039312C">
            <w:rPr>
              <w:iCs/>
            </w:rPr>
            <w:t xml:space="preserve"> </w:t>
          </w:r>
          <w:r w:rsidR="5D82C885" w:rsidRPr="0039312C">
            <w:rPr>
              <w:iCs/>
            </w:rPr>
            <w:t xml:space="preserve">Lääkevalmisteen peruskorvattavuus sairauden hoidossa voidaan vahvistaa enintään myyntilupaviranomaisen lääkevalmisteelle vahvistaman valmisteyhteenvedon ja siinä hyväksyttyjen käyttöaiheiden mukaisessa laajuudessa. </w:t>
          </w:r>
          <w:r w:rsidR="2D471CF3" w:rsidRPr="0039312C">
            <w:rPr>
              <w:iCs/>
            </w:rPr>
            <w:t>Peruskorvattavuutta ei vahvisteta, jos kyse on lääkevalmisteesta, jota käytetään tilapäisen tai oireiltaan lievän sairauden hoitoon, jonka hoidollinen arvo on vähäinen</w:t>
          </w:r>
          <w:r w:rsidR="3A5F881D" w:rsidRPr="0039312C">
            <w:rPr>
              <w:iCs/>
            </w:rPr>
            <w:t xml:space="preserve"> tai</w:t>
          </w:r>
          <w:r w:rsidR="2D471CF3" w:rsidRPr="0039312C">
            <w:rPr>
              <w:iCs/>
            </w:rPr>
            <w:t xml:space="preserve"> jota käytetään muuhun tarkoitukseen kuin sairauden hoitoon</w:t>
          </w:r>
          <w:r w:rsidR="08CDF630" w:rsidRPr="0039312C">
            <w:rPr>
              <w:iCs/>
            </w:rPr>
            <w:t>,</w:t>
          </w:r>
          <w:r w:rsidR="2D471CF3" w:rsidRPr="0039312C">
            <w:rPr>
              <w:iCs/>
            </w:rPr>
            <w:t xml:space="preserve"> tai</w:t>
          </w:r>
          <w:r w:rsidR="26347E0C" w:rsidRPr="0039312C">
            <w:rPr>
              <w:iCs/>
            </w:rPr>
            <w:t xml:space="preserve"> </w:t>
          </w:r>
          <w:r w:rsidR="2D471CF3" w:rsidRPr="0039312C">
            <w:rPr>
              <w:iCs/>
            </w:rPr>
            <w:t>perinteisestä kasvirohdosvalmisteesta taikka homeopaattisesta valmisteesta</w:t>
          </w:r>
          <w:r w:rsidR="602321C7" w:rsidRPr="0039312C">
            <w:rPr>
              <w:iCs/>
            </w:rPr>
            <w:t xml:space="preserve">. </w:t>
          </w:r>
          <w:r w:rsidR="0150CE65" w:rsidRPr="0039312C">
            <w:rPr>
              <w:iCs/>
            </w:rPr>
            <w:t>Lääkevalmisteen erityiskorvattavuus voidaan myöntää valtioneuvoston asetuksessa määriteltyihin vaikeisiin ja pitkäaikaisiin sairauksiin. Lääkevalmisteen erityiskorvattavuuden edellytyksenä on, että valmiste on hyväksytty peruskorvattavaksi. Lääkevalmiste voidaan hyväksyä erityiskorvattavaksi, kun sen hoidollisesta arvosta vaikean ja pitkäaikaisen sairauden hoidossa ja hyödyllisyydestä hoitovaihtoehtoihin verrattuna on riittävästi käyttökokemusta ja tutkimustietoa.</w:t>
          </w:r>
          <w:r w:rsidR="0437FB64" w:rsidRPr="0039312C">
            <w:rPr>
              <w:iCs/>
            </w:rPr>
            <w:t xml:space="preserve"> Korvattavuus voidaan </w:t>
          </w:r>
          <w:r w:rsidR="49C7B744" w:rsidRPr="0039312C">
            <w:rPr>
              <w:iCs/>
            </w:rPr>
            <w:t xml:space="preserve">myös </w:t>
          </w:r>
          <w:r w:rsidR="0437FB64" w:rsidRPr="0039312C">
            <w:rPr>
              <w:iCs/>
            </w:rPr>
            <w:t>rajoittaa tarkoin määriteltyihin käyttöaiheisiin</w:t>
          </w:r>
          <w:r w:rsidR="61E2A440" w:rsidRPr="0039312C">
            <w:rPr>
              <w:iCs/>
            </w:rPr>
            <w:t xml:space="preserve">. </w:t>
          </w:r>
          <w:r w:rsidR="0150CE65" w:rsidRPr="0039312C">
            <w:rPr>
              <w:iCs/>
            </w:rPr>
            <w:t>Ilman lääkemääräystä myytävälle lääkevalmisteelle voidaan vahvistaa</w:t>
          </w:r>
          <w:r w:rsidR="6EF8E990" w:rsidRPr="0039312C">
            <w:rPr>
              <w:iCs/>
            </w:rPr>
            <w:t xml:space="preserve"> perus- ja </w:t>
          </w:r>
          <w:r w:rsidR="0150CE65" w:rsidRPr="0039312C">
            <w:rPr>
              <w:iCs/>
            </w:rPr>
            <w:t>erityiskorvattavuus vain, jos kyse on lisäksi lääketieteellisin perustein välttämättömästä lääkevalmisteesta.</w:t>
          </w:r>
          <w:r w:rsidR="210C662F" w:rsidRPr="1064C025">
            <w:rPr>
              <w:i/>
              <w:iCs/>
            </w:rPr>
            <w:t xml:space="preserve"> </w:t>
          </w:r>
          <w:r w:rsidR="58D4F07B">
            <w:t xml:space="preserve"> </w:t>
          </w:r>
        </w:p>
        <w:p w14:paraId="33C5E2B7" w14:textId="074C21FD" w:rsidR="00CC5B75" w:rsidRDefault="6A1FD594" w:rsidP="00424C0B">
          <w:pPr>
            <w:pStyle w:val="LLPerustelujenkappalejako"/>
          </w:pPr>
          <w:r>
            <w:t>Sairausvakuutuslain 6 luvun 6a §:ssä säädetään ehdollisesta korvattavuudesta, joka on väliaikaisesti voimassa 1.1.2020–31.12.2025. Säännöksen mukaan lääkkeiden hintalautakunta voi hyväksyä erityisestä syystä korvattavuuden ja tukkuhinnan ehdollisena myyntiluvalliselle lääkevalmisteelle, jolle on haettu korvattavuuden ja kohtuullisen tukkuhinnan vahvistamista. Hintalautakunta voi tehdä korvattavuus- ja</w:t>
          </w:r>
          <w:r w:rsidR="177902BC">
            <w:t xml:space="preserve"> </w:t>
          </w:r>
          <w:r>
            <w:t xml:space="preserve">tukkuhintapäätöksen ehdollisena edellyttäen, että uudelle lääkehoidolle on osoitettu erityinen lääketieteellinen tarve ja hoitokustannuksiin, kyseisen lääkevalmisteen hoidolliseen arvoon, kustannusvaikuttavuuteen tai muihin vastaaviin lääkevalmisteen korvattavuuteen tai tukkuhinnan kohtuullisuuden arviointiin vaikuttaviin tekijöihin liittyy merkittävää epävarmuutta. </w:t>
          </w:r>
        </w:p>
        <w:p w14:paraId="4F64DE11" w14:textId="7CF0D1A6" w:rsidR="00CC5B75" w:rsidRDefault="6A1FD594" w:rsidP="00424C0B">
          <w:pPr>
            <w:pStyle w:val="LLPerustelujenkappalejako"/>
          </w:pPr>
          <w:r>
            <w:t>Ehdollisesta korvattavuudesta päätettäessä ehdotetun tukkuhinnan kohtuullisuutta arvioidaan noudattaen soveltuvin osin mitä</w:t>
          </w:r>
          <w:r w:rsidR="57D3C0EB">
            <w:t xml:space="preserve"> lain 6 luvun</w:t>
          </w:r>
          <w:r>
            <w:t xml:space="preserve"> 7 §:ssä säädetään. Ehdollista korvattavuutta koskevan päätöksen osana on lääkkeiden hintalautakunnan ja myyntiluvan haltijan keskinäinen sopimus, jossa on määritelty valmisteen terveyshyötyihin, kustannusvaikuttavuuteen, kustannuksiin tai muuhun vastaavaan tekijään liittyvän epävarmuuden vastuunjaosta sekä sopimuksen toteutumisen seurannasta ja ehdollisen korvattavuuden päättymisen vaikutuksista. Jos myyntiluvan haltijalla on sopimuksessa määritelty palautusmaksuvelvollisuus, palautusmaksu suoritetaan sopimuksessa määriteltyjen perusteiden mukaisesti Kansaneläkelaitoksen sairausvakuutusrahastolle. </w:t>
          </w:r>
          <w:r w:rsidR="7832DB0E">
            <w:t xml:space="preserve">Lääkkeiden hintalautakunta ja </w:t>
          </w:r>
          <w:r>
            <w:t>Kansaneläkelaitos vastaa</w:t>
          </w:r>
          <w:r w:rsidR="7832DB0E">
            <w:t>vat</w:t>
          </w:r>
          <w:r>
            <w:t xml:space="preserve"> palautusmaksun toimeenpanosta. </w:t>
          </w:r>
        </w:p>
        <w:p w14:paraId="5064B107" w14:textId="2FB59562" w:rsidR="00B12F78" w:rsidRDefault="20788EAA" w:rsidP="00424C0B">
          <w:pPr>
            <w:pStyle w:val="LLPerustelujenkappalejako"/>
          </w:pPr>
          <w:r>
            <w:t>Ehdollista korvattavuutta ja tukkuhintaa koskeva päätös on voimassa määräajan. Voimassaolosta säädetään</w:t>
          </w:r>
          <w:r w:rsidR="55A958FD">
            <w:t xml:space="preserve"> </w:t>
          </w:r>
          <w:r w:rsidR="261A5FDD">
            <w:t>sairausvakuutus</w:t>
          </w:r>
          <w:r w:rsidR="55A958FD">
            <w:t>lain 6 luvun</w:t>
          </w:r>
          <w:r>
            <w:t xml:space="preserve"> 12 §:ssä. Ehdollisen korvattavuuden päättyessä, lääkevalmisteen korvattavuus ja tukkuhinta lakkaavat, ellei valmisteelle ole ennen määräajan päättymistä hyväksytty korvattavuutta ja tukkuhintaa. Edellytykset lääkevalmisteen ehdolliselle korvattavuudelle arvioidaan uudelleen, jos lääkevalmisteelle haetaan ehdollisen korvattavuuden uudistamista taikka ehdollisen korvattavuuden voimassaoloaikana korvattavuuden laajentamista tai erityiskorvattavuutta.</w:t>
          </w:r>
        </w:p>
        <w:p w14:paraId="50624379" w14:textId="1841D56C" w:rsidR="6C0FA019" w:rsidRDefault="53990647" w:rsidP="1064C025">
          <w:pPr>
            <w:pStyle w:val="LLPerustelujenkappalejako"/>
          </w:pPr>
          <w:r>
            <w:t>Sairausvakuutuslain mukaan lääkevalmisteille vahvistetaan</w:t>
          </w:r>
          <w:r w:rsidR="2F3F58DF">
            <w:t xml:space="preserve"> korvattavuuden lisäksi joko</w:t>
          </w:r>
          <w:r>
            <w:t xml:space="preserve"> kohtuullinen tukkuhinta tai enimmäistukkuhinta. Kohtuullisen tukkuhinnan vahvistamismenettelyssä (</w:t>
          </w:r>
          <w:r w:rsidR="42A95031">
            <w:t>sairausvakuutuslain 6 luvun</w:t>
          </w:r>
          <w:r>
            <w:t xml:space="preserve"> 4-17 §</w:t>
          </w:r>
          <w:r w:rsidR="2DD6C628">
            <w:t>:t</w:t>
          </w:r>
          <w:r>
            <w:t>) korvattaville lääkevalmisteille vahvistetaan määräajan voimassa</w:t>
          </w:r>
          <w:r w:rsidR="1D5FE58B">
            <w:t xml:space="preserve"> </w:t>
          </w:r>
          <w:r>
            <w:t>oleva kohtuullinen tukkuhinta. Osa viitehintajärjestelmässä olevista valmisteista (</w:t>
          </w:r>
          <w:r w:rsidR="72792F43">
            <w:t>sairausvakuutuslain 6 luvun</w:t>
          </w:r>
          <w:r>
            <w:t xml:space="preserve"> 22</w:t>
          </w:r>
          <w:r w:rsidR="00C41A1D">
            <w:t xml:space="preserve"> </w:t>
          </w:r>
          <w:r>
            <w:t xml:space="preserve">a §) kuuluu kohtuullisen tukkuhinnan vahvistamismenettelyyn. </w:t>
          </w:r>
          <w:r w:rsidR="7DD299B1">
            <w:t>R</w:t>
          </w:r>
          <w:r>
            <w:t>innakkaisvalmisteen perusteella muodostettuun viitehintaryhmään kuuluville lääkevalmisteille vahvistetaan toistaiseksi voimassa oleva enimmäistukkuhinta</w:t>
          </w:r>
          <w:r w:rsidR="3902DF3F">
            <w:t xml:space="preserve"> viitehintajärjestelmässä</w:t>
          </w:r>
          <w:r w:rsidR="5781991D">
            <w:t>.</w:t>
          </w:r>
        </w:p>
        <w:p w14:paraId="25B04AF8" w14:textId="0F001B78" w:rsidR="00CC5B75" w:rsidRDefault="5B460EB3" w:rsidP="00424C0B">
          <w:pPr>
            <w:pStyle w:val="LLPerustelujenkappalejako"/>
          </w:pPr>
          <w:r>
            <w:t xml:space="preserve">Voimassa olevan sairausvakuutuslain </w:t>
          </w:r>
          <w:r w:rsidR="2A1A85CF">
            <w:t xml:space="preserve">6 luvun </w:t>
          </w:r>
          <w:r>
            <w:t>7 §:ssä säädetään kohtuullisen tukkuhinnan vahvistamisesta. Sen mukaan lääkevalmisteelle ehdotetun korvausperusteeksi hyväksyttävän tukkuhinnan kohtuullisuutta arvioitaessa otetaan huomioon saman sairauden hoidossa käytettävien vastaavien lääkevalmisteiden hinnat Suomessa</w:t>
          </w:r>
          <w:r w:rsidR="68B63136">
            <w:t xml:space="preserve"> </w:t>
          </w:r>
          <w:r w:rsidR="0BA32317">
            <w:t>pois lukien</w:t>
          </w:r>
          <w:r w:rsidR="344F6B06">
            <w:t xml:space="preserve"> ehdollisesti korvattavien</w:t>
          </w:r>
          <w:r w:rsidR="68B63136">
            <w:t xml:space="preserve"> lääkevalmisteiden hin</w:t>
          </w:r>
          <w:r w:rsidR="4D9F5E02">
            <w:t>nat</w:t>
          </w:r>
          <w:r>
            <w:t>; lääkevalmisteen hinnat muissa Euroopan talousalueen maissa; lääkevalmisteen käytöstä aiheutuvat hoitokustannukset ja käytöllä saavutettavat hyödyt potilaan sekä terveyden- ja sosiaalihuollon kokonaiskustannusten kannalta; käytettävissä olevista muista hoitovaihtoehdoista aiheutuvat hyödyt ja kustannukset sekä korvauksiin käytettävissä olevat varat. Lääkevalmisteen valmistus-, tutkimus- ja tuotekehityskustannukset voidaan ottaa huomioon lääkevalmisteelle ehdotetun tukkuhinnan kohtuullisuutta arvioitaessa, jos kustannuksista on esitetty riittävän yksilöityjä, vertailukelpoisia ja luotettavia lääkevalmistekohtaisia tietoja.</w:t>
          </w:r>
          <w:r w:rsidR="15160C14">
            <w:t xml:space="preserve"> </w:t>
          </w:r>
        </w:p>
        <w:p w14:paraId="5377062B" w14:textId="6DBA510D" w:rsidR="00B12F78" w:rsidRDefault="20788EAA" w:rsidP="00424C0B">
          <w:pPr>
            <w:pStyle w:val="LLPerustelujenkappalejako"/>
          </w:pPr>
          <w:r>
            <w:t xml:space="preserve">Lääkkeiden hintalautakunta voi hyväksyä aiemmin vahvistettua tukkuhintaa korkeamman tukkuhinnan ainoastaan perustellusta syystä ja edellyttäen, että ehdotettua tukkuhintaa voidaan edelleen pitää kohtuullisena </w:t>
          </w:r>
          <w:r w:rsidR="01424448">
            <w:t xml:space="preserve">edellä </w:t>
          </w:r>
          <w:r w:rsidR="4B666628">
            <w:t>esite</w:t>
          </w:r>
          <w:r w:rsidR="071C8F90">
            <w:t>tyt</w:t>
          </w:r>
          <w:r w:rsidR="4B666628">
            <w:t xml:space="preserve"> </w:t>
          </w:r>
          <w:r w:rsidR="01424448">
            <w:t>arviointiperustee</w:t>
          </w:r>
          <w:r w:rsidR="140D798B">
            <w:t>t huomioon ot</w:t>
          </w:r>
          <w:r w:rsidR="5AEC9CBC">
            <w:t>ettaessa</w:t>
          </w:r>
          <w:r>
            <w:t xml:space="preserve">.  </w:t>
          </w:r>
        </w:p>
        <w:p w14:paraId="736A6D12" w14:textId="1364FBBA" w:rsidR="00B12F78" w:rsidRDefault="71E959A4" w:rsidP="00424C0B">
          <w:pPr>
            <w:pStyle w:val="LLPerustelujenkappalejako"/>
          </w:pPr>
          <w:r>
            <w:t>L</w:t>
          </w:r>
          <w:r w:rsidR="2BDBCB8D">
            <w:t xml:space="preserve">ääkevalmisteelle ehdotetun korvausperusteeksi hyväksyttävän tukkuhinnan kohtuullisuutta arvioitaessa </w:t>
          </w:r>
          <w:r w:rsidR="32F8AAB9">
            <w:t>yhtenä arviointiperusteena otetaan</w:t>
          </w:r>
          <w:r w:rsidR="2BDBCB8D">
            <w:t xml:space="preserve"> huomioon saman sairauden hoidossa käytettävien vastaavien lääkevalmisteiden hinnat Suomessa</w:t>
          </w:r>
          <w:r w:rsidR="39A11188">
            <w:t>.</w:t>
          </w:r>
          <w:r w:rsidR="2D6988DC">
            <w:t xml:space="preserve"> </w:t>
          </w:r>
          <w:r w:rsidR="35D2E520">
            <w:t>Tä</w:t>
          </w:r>
          <w:r w:rsidR="36CD8312">
            <w:t xml:space="preserve">tä </w:t>
          </w:r>
          <w:r w:rsidR="35D2E520">
            <w:t>arviointiperuste</w:t>
          </w:r>
          <w:r w:rsidR="69BAAF8F">
            <w:t xml:space="preserve">tta on </w:t>
          </w:r>
          <w:r w:rsidR="4EDB9178">
            <w:t xml:space="preserve">laissa </w:t>
          </w:r>
          <w:r w:rsidR="69BAAF8F">
            <w:t>tarkennettu</w:t>
          </w:r>
          <w:r w:rsidR="7075766D">
            <w:t xml:space="preserve"> 7 §:n määräaikaisesti 1.1.2020–31.12.2025 voimassa oleva</w:t>
          </w:r>
          <w:r w:rsidR="0ED8D2B3">
            <w:t>ll</w:t>
          </w:r>
          <w:r w:rsidR="7075766D">
            <w:t>a 4 momenti</w:t>
          </w:r>
          <w:r w:rsidR="5C91449A">
            <w:t>ll</w:t>
          </w:r>
          <w:r w:rsidR="3E90491A">
            <w:t>a</w:t>
          </w:r>
          <w:r w:rsidR="7765D50D">
            <w:t xml:space="preserve"> </w:t>
          </w:r>
          <w:r w:rsidR="69BAAF8F">
            <w:t>siten</w:t>
          </w:r>
          <w:r w:rsidR="36AD5DE8">
            <w:t>, että</w:t>
          </w:r>
          <w:r w:rsidR="6115A853">
            <w:t xml:space="preserve"> kyseisen</w:t>
          </w:r>
          <w:r w:rsidR="294491AB">
            <w:t xml:space="preserve"> </w:t>
          </w:r>
          <w:r w:rsidR="36AD5DE8">
            <w:t>arviointiperusteen</w:t>
          </w:r>
          <w:r w:rsidR="5C984974">
            <w:t xml:space="preserve"> mukaisessa </w:t>
          </w:r>
          <w:r w:rsidR="20788EAA">
            <w:t xml:space="preserve">arvioinnissa ei oteta huomioon sellaisten lääkevalmisteiden hintoja, joille on hyväksytty ehdollinen korvattavuus </w:t>
          </w:r>
          <w:r w:rsidR="46592983">
            <w:t xml:space="preserve">sairausvakuutuslain 6 luvun </w:t>
          </w:r>
          <w:r w:rsidR="20788EAA">
            <w:t>6 a §:n perusteella.</w:t>
          </w:r>
        </w:p>
        <w:p w14:paraId="4EC40D97" w14:textId="03C82631" w:rsidR="00B12F78" w:rsidRDefault="68F94828" w:rsidP="00424C0B">
          <w:pPr>
            <w:pStyle w:val="LLPerustelujenkappalejako"/>
          </w:pPr>
          <w:r>
            <w:t>S</w:t>
          </w:r>
          <w:r w:rsidR="1B12C076">
            <w:t>airausvakuutuslai</w:t>
          </w:r>
          <w:r w:rsidR="282A8318">
            <w:t>ssa</w:t>
          </w:r>
          <w:r w:rsidR="1B12C076">
            <w:t xml:space="preserve"> </w:t>
          </w:r>
          <w:r w:rsidR="20788EAA">
            <w:t>säädetään kohtuullisen tukkuhinnan vahvistamisesta uudelle rinnakkaisvalmisteelle</w:t>
          </w:r>
          <w:r w:rsidR="587F97B0">
            <w:t xml:space="preserve"> (6 luvun 7 a §)</w:t>
          </w:r>
          <w:r w:rsidR="20788EAA">
            <w:t xml:space="preserve">. </w:t>
          </w:r>
          <w:r w:rsidR="2C88269C">
            <w:t>U</w:t>
          </w:r>
          <w:r w:rsidR="20788EAA">
            <w:t xml:space="preserve">uden rinnakkaisvalmisteen kohtuulliseksi tukkuhinnaksi voidaan hyväksyä tukkuhinta, joka on enintään 50 prosenttia vastaavalle valmisteelle hyväksytystä tukkuhinnasta. Mikäli uusi rinnakkaisvalmiste sisältää uuden annostelulaitteen, kohtuulliseksi tukkuhinnaksi voidaan poikkeuksellisesti hyväksyä tukkuhinta, joka on enintään 60 prosenttia vastaavalle valmisteelle hyväksytystä tukkuhinnasta. </w:t>
          </w:r>
          <w:r w:rsidR="2FEF925C">
            <w:t xml:space="preserve">Säännös </w:t>
          </w:r>
          <w:r w:rsidR="20788EAA">
            <w:t>koskee vain tilannetta, jossa hintalautakunta arvioi tukkuhinnan kohtuullisuutta ensimmäiselle korvausjärjestelmään hyväksyttävälle rinnakkaisvalmisteelle.</w:t>
          </w:r>
        </w:p>
        <w:p w14:paraId="526E7665" w14:textId="2F86EC24" w:rsidR="00B12F78" w:rsidRDefault="6FB10E83" w:rsidP="00424C0B">
          <w:pPr>
            <w:pStyle w:val="LLPerustelujenkappalejako"/>
          </w:pPr>
          <w:r>
            <w:t>S</w:t>
          </w:r>
          <w:r w:rsidR="1B12C076">
            <w:t>airausvakuutuslai</w:t>
          </w:r>
          <w:r w:rsidR="4206E6D7">
            <w:t>ssa</w:t>
          </w:r>
          <w:r w:rsidR="20788EAA">
            <w:t xml:space="preserve"> säädetään kohtuullisen tukkuhinnan vahvistami</w:t>
          </w:r>
          <w:r w:rsidR="15B062A2">
            <w:t>sesta</w:t>
          </w:r>
          <w:r w:rsidR="6031EE81">
            <w:t xml:space="preserve"> myös</w:t>
          </w:r>
          <w:r w:rsidR="20788EAA">
            <w:t xml:space="preserve"> uudelle biosimilaarivalmisteelle</w:t>
          </w:r>
          <w:r w:rsidR="166E2AD9">
            <w:t xml:space="preserve"> (6 luvun 7 a §)</w:t>
          </w:r>
          <w:r w:rsidR="20788EAA">
            <w:t xml:space="preserve">. </w:t>
          </w:r>
          <w:r w:rsidR="6E757815">
            <w:t>U</w:t>
          </w:r>
          <w:r w:rsidR="20788EAA">
            <w:t xml:space="preserve">uden biosimilaarivalmisteen kohtuulliseksi tukkuhinnaksi voidaan hyväksyä tukkuhinta, joka on enintään 70 prosenttia vastaavalle valmisteelle hyväksytystä tukkuhinnasta. </w:t>
          </w:r>
          <w:r w:rsidR="31F60F82">
            <w:t xml:space="preserve">Säännös </w:t>
          </w:r>
          <w:r w:rsidR="20788EAA">
            <w:t>koskee vain tilannetta, jossa hintalautakunta arvioi tukkuhinnan kohtuullisuutta ensimmäiselle korvausjärjestelmään hyväksyttävälle biosimilaarivalmisteelle.</w:t>
          </w:r>
        </w:p>
        <w:p w14:paraId="3547514F" w14:textId="2469E6C9" w:rsidR="00DC1FFC" w:rsidRPr="00B12F78" w:rsidRDefault="07028AB3" w:rsidP="00424C0B">
          <w:pPr>
            <w:pStyle w:val="LLPerustelujenkappalejako"/>
          </w:pPr>
          <w:r>
            <w:t>S</w:t>
          </w:r>
          <w:r w:rsidR="54F2CFC7">
            <w:t>airausvakuutuslain 6 luvun 16 §:ssä säädetään</w:t>
          </w:r>
          <w:r w:rsidR="42F98D74">
            <w:t xml:space="preserve"> tilanteista, joissa valmisteen</w:t>
          </w:r>
          <w:r w:rsidR="54F2CFC7">
            <w:t xml:space="preserve"> korvattavuu</w:t>
          </w:r>
          <w:r w:rsidR="0A8F77F1">
            <w:t>s</w:t>
          </w:r>
          <w:r w:rsidR="54F2CFC7">
            <w:t xml:space="preserve"> ja kohtuulli</w:t>
          </w:r>
          <w:r w:rsidR="233A2BDC">
            <w:t>n</w:t>
          </w:r>
          <w:r w:rsidR="54F2CFC7">
            <w:t>en tukkuhin</w:t>
          </w:r>
          <w:r w:rsidR="6E2BAB9A">
            <w:t>ta</w:t>
          </w:r>
          <w:r w:rsidR="096C0811">
            <w:t xml:space="preserve"> voidaan</w:t>
          </w:r>
          <w:r w:rsidR="54F2CFC7">
            <w:t xml:space="preserve"> lakkautta</w:t>
          </w:r>
          <w:r w:rsidR="53C9D90F">
            <w:t>a</w:t>
          </w:r>
          <w:r w:rsidR="54F2CFC7">
            <w:t xml:space="preserve">.  </w:t>
          </w:r>
          <w:r w:rsidR="18871EB9">
            <w:t>L</w:t>
          </w:r>
          <w:r w:rsidR="54F2CFC7">
            <w:t>ääkkeiden hintalautakunta voi ottaa omasta aloitteestaan käsiteltäväkseen lääkevalmisteen korvattavuuden ja tukkuhinnan kohtuullisuuden ja päättää vahvistetun korvattavuuden ja kohtuullisen tukkuhinnan lakkauttamisesta, jos korvattavuuden ja hinnan voimassa ollessa lääkevalmisteen patenttisuoja päättyy</w:t>
          </w:r>
          <w:r w:rsidR="45B057A3">
            <w:t xml:space="preserve">, </w:t>
          </w:r>
          <w:r w:rsidR="54F2CFC7">
            <w:t>lääkevalmisteen käyttöalue laajenee</w:t>
          </w:r>
          <w:r w:rsidR="1597C4EF">
            <w:t xml:space="preserve">, </w:t>
          </w:r>
          <w:r w:rsidR="54F2CFC7">
            <w:t>lääkevalmisteen</w:t>
          </w:r>
          <w:r w:rsidR="52C089E6">
            <w:t xml:space="preserve"> </w:t>
          </w:r>
          <w:r w:rsidR="54F2CFC7">
            <w:t>korvattavuuden edellytys lakkaa</w:t>
          </w:r>
          <w:r w:rsidR="741A353F">
            <w:t xml:space="preserve">, </w:t>
          </w:r>
          <w:r w:rsidR="54F2CFC7">
            <w:t>lääkevalmisteesta saadun uuden käyttökokemuksen tai tutkimustiedon perusteella erityiskorvattavuuden jatkamiselle ei ole enää sairaanhoidollisia perusteita</w:t>
          </w:r>
          <w:r w:rsidR="300CEF41">
            <w:t xml:space="preserve">, </w:t>
          </w:r>
          <w:r w:rsidR="54F2CFC7">
            <w:t>lääkevalmisteen myynti on ollut hinnanvahvistuspäätöksen perusteeksi otettua arviota merkittävästi suurempaa tai</w:t>
          </w:r>
          <w:r w:rsidR="475B78F6">
            <w:t xml:space="preserve"> l</w:t>
          </w:r>
          <w:r w:rsidR="54F2CFC7">
            <w:t>ääkevalmisteesta aiheutuvan korvausmenon tai kustannuksen arvioidaan kasvavan hinnanvahvistuspäätöksen perusteeksi otettua arviota merkittävästi suuremmaksi tukkuhinnan voimassaoloaikana tapahtuneen muutoksen seurauksena.</w:t>
          </w:r>
          <w:r w:rsidR="6469F6B2">
            <w:t xml:space="preserve"> </w:t>
          </w:r>
          <w:r w:rsidR="54F2CFC7">
            <w:t>Lääkkeiden hintalautakunnan on ennen asian ratkaisemista kuultava</w:t>
          </w:r>
          <w:r w:rsidR="00335FE7">
            <w:t xml:space="preserve"> Kelaa</w:t>
          </w:r>
          <w:r w:rsidR="54F2CFC7">
            <w:t>, jollei erityisestä syystä muuta johdu. Lääkkeiden hintalautakunnan tulee selvittäessään korvattavuuden ja kohtuullisen tukkuhinnan lakkauttamisen edellytyksiä arvioida lääkevalmisteen hoidollista arvoa tai tukkuhinnan kohtuullisuutta lautakunnan saamien uusien tietojen perusteella. Arvioinnissa on otettava huomioon</w:t>
          </w:r>
          <w:r w:rsidR="43C3D7CE">
            <w:t xml:space="preserve"> lain 6 luvun</w:t>
          </w:r>
          <w:r w:rsidR="54F2CFC7">
            <w:t xml:space="preserve"> 5–7 ja 9 §:ssä mainitut seikat. </w:t>
          </w:r>
        </w:p>
        <w:p w14:paraId="64990BCE" w14:textId="0DC76B5D" w:rsidR="00DC1FFC" w:rsidRDefault="3FE35272" w:rsidP="00424C0B">
          <w:pPr>
            <w:pStyle w:val="LLPerustelujenkappalejako"/>
          </w:pPr>
          <w:r>
            <w:t>S</w:t>
          </w:r>
          <w:r w:rsidR="5DB010F7">
            <w:t xml:space="preserve">airausvakuutuslain </w:t>
          </w:r>
          <w:r w:rsidR="1B12C076">
            <w:t xml:space="preserve">6 luvun </w:t>
          </w:r>
          <w:r w:rsidR="5DB010F7">
            <w:t xml:space="preserve">16 a §:ssä säädetään </w:t>
          </w:r>
          <w:r w:rsidR="03677B73">
            <w:t xml:space="preserve">lääkevalmisteen </w:t>
          </w:r>
          <w:r w:rsidR="5DB010F7">
            <w:t>kohtuullisen tukkuhinnan uudelleen arvioinnista sekä korvattavuuden ja tukkuhinnan lakkauttami</w:t>
          </w:r>
          <w:r w:rsidR="1B12C076">
            <w:t>sesta</w:t>
          </w:r>
          <w:r w:rsidR="5FABF79B">
            <w:t>, kun</w:t>
          </w:r>
          <w:r w:rsidR="5DB010F7">
            <w:t xml:space="preserve"> </w:t>
          </w:r>
          <w:r w:rsidR="4B7348C5">
            <w:t xml:space="preserve">tukkuhinnan voimassa ollessa </w:t>
          </w:r>
          <w:r w:rsidR="266EE87E">
            <w:t>korvausjärjestelmään tulee kaupan oleva samaa vaikuttavaa lääkeainetta sisältävä lääkevalmiste tai biosimilaarivalmiste</w:t>
          </w:r>
          <w:r w:rsidR="5DB010F7">
            <w:t xml:space="preserve">. </w:t>
          </w:r>
          <w:r w:rsidR="2A5C13D7">
            <w:t xml:space="preserve"> Näissä tilanteissa</w:t>
          </w:r>
          <w:r w:rsidR="5DB010F7">
            <w:t xml:space="preserve"> lääkkeiden hintalautakunnan tulee ottaa uudelleen arvioitavaksi lääkevalmisteen tukkuhinnan kohtuullisuus</w:t>
          </w:r>
          <w:r w:rsidR="7C3BA7E3">
            <w:t>.</w:t>
          </w:r>
          <w:r w:rsidR="5DB010F7">
            <w:t xml:space="preserve"> Arvioitaessa tukkuhinnan kohtuullisuutta muuttuneessa tilanteessa otetaan erityisesti huomioon saman sairauden hoidossa käytettävien vastaavien valmisteiden hinnat Suomessa. Tämän lisäksi tukkuhinnan kohtuullisuutta arvioitaessa otetaan huomioon muut</w:t>
          </w:r>
          <w:r w:rsidR="57883CF2">
            <w:t xml:space="preserve"> lain 6 luvun</w:t>
          </w:r>
          <w:r w:rsidR="5DB010F7">
            <w:t xml:space="preserve"> 7 §:ssä mainitut seikat. Lääkkeiden hintalautakunnan on ennen asian ratkaisemista kuultava</w:t>
          </w:r>
          <w:r w:rsidR="00335FE7">
            <w:t xml:space="preserve"> Kelaa</w:t>
          </w:r>
          <w:r w:rsidR="5DB010F7">
            <w:t>, jollei erityisestä syystä muuta johdu. Lääkkeiden hintalautakunta voi erityisestä syystä olla käynnistämättä uudelleenarviointimenettelyä.</w:t>
          </w:r>
        </w:p>
        <w:p w14:paraId="34BAF526" w14:textId="457D4436" w:rsidR="00424C0B" w:rsidRPr="00334867" w:rsidRDefault="00DC1FFC" w:rsidP="00334867">
          <w:pPr>
            <w:pStyle w:val="LLPerustelujenkappalejako"/>
            <w:rPr>
              <w:i/>
            </w:rPr>
          </w:pPr>
          <w:r w:rsidRPr="00334867">
            <w:rPr>
              <w:i/>
            </w:rPr>
            <w:t>Viitehintajärjestelmä</w:t>
          </w:r>
        </w:p>
        <w:p w14:paraId="1E81808D" w14:textId="6855B6E4" w:rsidR="00B37817" w:rsidRDefault="13CB26AA" w:rsidP="00B37817">
          <w:pPr>
            <w:pStyle w:val="LLPerustelujenkappalejako"/>
          </w:pPr>
          <w:r>
            <w:t>Viitehintajärjestelmä otettiin käyttöön Suomessa huhtikuu</w:t>
          </w:r>
          <w:r w:rsidR="2AA6C151">
            <w:t>ssa</w:t>
          </w:r>
          <w:r>
            <w:t xml:space="preserve"> 2009 apteekki</w:t>
          </w:r>
          <w:r w:rsidR="3C716B64">
            <w:t>en lääke</w:t>
          </w:r>
          <w:r>
            <w:t>vaihdon t</w:t>
          </w:r>
          <w:r w:rsidR="7832DB0E">
            <w:t>ehostamiseksi</w:t>
          </w:r>
          <w:r>
            <w:t>, lääkekorvausten kasvun hillitsemiseksi ja edullisimpien vaihtokelpoisten valmisteiden käytön edistämiseksi. Lääkkeiden hintalautakunta vahvistaa lääkevalmisteiden viitehintaryhmät, niiden viitehinnat ja viitehintaryhmään sisällytettävät valmisteet vuosineljänneksittäin</w:t>
          </w:r>
          <w:r w:rsidR="3C716B64">
            <w:t xml:space="preserve"> (viitehintakausi).</w:t>
          </w:r>
          <w:r>
            <w:t xml:space="preserve"> </w:t>
          </w:r>
        </w:p>
        <w:p w14:paraId="34DCE8B1" w14:textId="49400DBC" w:rsidR="00B37817" w:rsidRDefault="00B37817" w:rsidP="00B37817">
          <w:pPr>
            <w:pStyle w:val="LLPerustelujenkappalejako"/>
          </w:pPr>
          <w:r>
            <w:t xml:space="preserve">Viitehintaryhmät perustuvat </w:t>
          </w:r>
          <w:r w:rsidR="00335FE7">
            <w:t xml:space="preserve">Fimean </w:t>
          </w:r>
          <w:r>
            <w:t xml:space="preserve">luetteloon keskenään vaihtokelpoisista lääkevalmisteista. Viitehintaryhmä muodostetaan korvattavista, </w:t>
          </w:r>
          <w:r w:rsidR="3288C5ED">
            <w:t>keskenään vaihtokelpoisista</w:t>
          </w:r>
          <w:r w:rsidR="1DC0C8A1">
            <w:t xml:space="preserve"> </w:t>
          </w:r>
          <w:r w:rsidR="00C60E14">
            <w:t xml:space="preserve">valmisteista </w:t>
          </w:r>
          <w:r w:rsidR="1DC0C8A1">
            <w:t>siten</w:t>
          </w:r>
          <w:r w:rsidR="3288C5ED">
            <w:t xml:space="preserve">, että muodostettavaan viitehintaryhmään sisältyy vähintään kaksi kaupan olevaa korvattavaa lääkevalmistetta, joista vähintään toinen on rinnakkaisvalmiste, </w:t>
          </w:r>
          <w:r w:rsidR="0024372B">
            <w:t xml:space="preserve">biosimilaarivalmiste, </w:t>
          </w:r>
          <w:r w:rsidR="3288C5ED">
            <w:t xml:space="preserve">rinnakkaistuontivalmiste tai rinnakkaisjakeluvalmiste. </w:t>
          </w:r>
          <w:r>
            <w:t xml:space="preserve">Samaan viitehintaryhmään sisällytettävien lääkevalmisteiden tulee olla vahvuudeltaan ja lääkemuodoltaan toisiaan vastaavia ja pakkauskooltaan toisiaan läheisesti vastaavia. </w:t>
          </w:r>
        </w:p>
        <w:p w14:paraId="5EA61AF2" w14:textId="3375E1F8" w:rsidR="00B37817" w:rsidRDefault="00B37817" w:rsidP="00B37817">
          <w:pPr>
            <w:pStyle w:val="LLPerustelujenkappalejako"/>
          </w:pPr>
          <w:r w:rsidRPr="00B37817">
            <w:t xml:space="preserve">Viitehinta lasketaan </w:t>
          </w:r>
          <w:r w:rsidR="0024372B">
            <w:t xml:space="preserve">sairausvakuutuslain 6 luvun 19 §:n nojalla </w:t>
          </w:r>
          <w:r w:rsidRPr="00B37817">
            <w:t>edullisimman viitehintaryhmään sisällytettävän lääkevalmisteen arvonlisäverollisesta vähittäishinnasta. Ryhmän viitehinta lasketaan lisäämällä ryhmän edullisimman valmisteen hintaan 0,50 euroa. Viitehintajärjestelmässä lääkekorvaus lasketaan enintään viitehinnasta. Mikäli viitehintajärjestelmään sisältyvästä lääkkeestä peritty hinta on alle viitehinnan tai lääkkeen määrääjä on kieltänyt lääkkeen vaihdon, korvaus lasketaan tosiasiallisesti perityn hinnan perusteella. Lääkkeen käyttäjä maksaa viitehinnan ylittävän osan itse, jos ostetun lääkkeen hinta ylittää viitehinnan ja potilas on kieltänyt lääkkeen vaihdon edullisempaan valmisteeseen. Tällöin viitehinnan ylittävä osa ei kerrytä vuosiomavastuuta.</w:t>
          </w:r>
        </w:p>
        <w:p w14:paraId="3D100457" w14:textId="25237D77" w:rsidR="00B37817" w:rsidRDefault="00B37817" w:rsidP="00B37817">
          <w:pPr>
            <w:pStyle w:val="LLPerustelujenkappalejako"/>
          </w:pPr>
          <w:r w:rsidRPr="00B37817">
            <w:t>Sairausvakuutuslain 6 luvun 21 §:n mukaan lääkkeiden hintalautakunta vahvistaa lääkevalmisteiden viitehintaryhmät, viitehintaryhmille asetettavat viitehinnat ja viitehintaryhmiin sisällytettävät valmisteet vuosineljänneksittäin. Kukin vuosineljännes muodostaa viitehintakauden. Päätös on tehtävä viimeistään seitsemän päivää ennen viitehintakauden alkua. Päätös tulee voimaan vuosineljänneksen alusta ja se on voimassa vuosineljänneksen loppuun. Päätettäessä lääkevalmisteen sisällyttämisestä viitehintaryhmään kullekin valmisteelle vahvistetaan viitehintakauden alkaessa voimassa oleva tukkuhinta ja arvonlisäverollinen vähittäishinta. Viitehintaryhmälle vahvistettu viitehinta on voimassa muuttumattomana koko viitehintakauden.</w:t>
          </w:r>
        </w:p>
        <w:p w14:paraId="734B5E93" w14:textId="48E313A2" w:rsidR="278DA2C5" w:rsidRDefault="00B37817" w:rsidP="278DA2C5">
          <w:pPr>
            <w:pStyle w:val="LLPerustelujenkappalejako"/>
          </w:pPr>
          <w:r w:rsidRPr="00B37817">
            <w:t xml:space="preserve">Sairausvakuutuslain </w:t>
          </w:r>
          <w:r w:rsidR="00A14619">
            <w:t xml:space="preserve">6 luvun </w:t>
          </w:r>
          <w:r w:rsidRPr="00B37817">
            <w:t xml:space="preserve">22 §:n mukaan sen lisäksi, mitä 21 §:ssä säädetään, viitehintaryhmään sisällytettävälle valmisteelle on vahvistettava korvattavuus ja enimmäistukkuhinta, jos valmiste ei päätöksentekohetkellä kuulu viitehintaryhmään. </w:t>
          </w:r>
          <w:r w:rsidR="00715815" w:rsidRPr="00715815">
            <w:t xml:space="preserve">Säännöstä sovelletaan viitehintaryhmään, johon ryhmää muodostettaessa sisältyy kaupan oleva korvattava rinnakkaisvalmiste. </w:t>
          </w:r>
          <w:r w:rsidRPr="00B37817">
            <w:t>Lääkevalmisteelle määritelty korvattavuus ja enimmäistukkuhinta ovat voimassa niin kauan kuin valmiste kuuluu yhtäjaksoisesti viitehintaryhmään. Viitehintaryhmään sisällytettävän lääkevalmisteen korvattavuus määritellään sen laajuiseksi kuin se on viitehintaryhmään sisällytettäessä. Viitehintaryhmään sisällytettävän valmisteen enimmäistukkuhinta on sama kuin valmisteelle vahvistettu kohtuullinen tukkuhinta silloin, kun valmiste sisällytetään viitehintaryhmään.</w:t>
          </w:r>
        </w:p>
        <w:p w14:paraId="229200A6" w14:textId="31B7EDCF" w:rsidR="00B37817" w:rsidRPr="0024372B" w:rsidRDefault="00B37817" w:rsidP="00B37817">
          <w:pPr>
            <w:pStyle w:val="LLP3Otsikkotaso"/>
            <w:ind w:left="227"/>
          </w:pPr>
          <w:bookmarkStart w:id="26" w:name="_Toc169786329"/>
          <w:bookmarkStart w:id="27" w:name="_Toc170117139"/>
          <w:r>
            <w:t>Nykytilan arvio</w:t>
          </w:r>
          <w:r w:rsidR="00AE44EF">
            <w:t>i</w:t>
          </w:r>
          <w:r w:rsidR="4B4698C7">
            <w:t>nti</w:t>
          </w:r>
          <w:bookmarkEnd w:id="26"/>
          <w:bookmarkEnd w:id="27"/>
        </w:p>
        <w:p w14:paraId="3D12655E" w14:textId="218DD400" w:rsidR="005618B5" w:rsidRPr="00B554FB" w:rsidRDefault="005618B5" w:rsidP="00B554FB">
          <w:pPr>
            <w:pStyle w:val="LLPerustelujenkappalejako"/>
            <w:rPr>
              <w:i/>
            </w:rPr>
          </w:pPr>
          <w:r w:rsidRPr="00B554FB">
            <w:rPr>
              <w:i/>
            </w:rPr>
            <w:t xml:space="preserve">Lääkekustannusten ja </w:t>
          </w:r>
          <w:r w:rsidR="0024372B" w:rsidRPr="00B554FB">
            <w:rPr>
              <w:i/>
            </w:rPr>
            <w:t>-</w:t>
          </w:r>
          <w:r w:rsidRPr="00B554FB">
            <w:rPr>
              <w:i/>
            </w:rPr>
            <w:t>korvausten kasvu</w:t>
          </w:r>
        </w:p>
        <w:p w14:paraId="0DCD3638" w14:textId="54FF384F" w:rsidR="00B37817" w:rsidRPr="00477EC7" w:rsidRDefault="00B37817" w:rsidP="00B37817">
          <w:pPr>
            <w:pStyle w:val="LLPerustelujenkappalejako"/>
          </w:pPr>
          <w:r>
            <w:t xml:space="preserve">Sairausvakuutuksesta korvattavien lääkkeiden kustannukset ja </w:t>
          </w:r>
          <w:r w:rsidR="00A14619">
            <w:t>lääke</w:t>
          </w:r>
          <w:r>
            <w:t xml:space="preserve">korvaukset ovat kasvaneet viimeisen 20 vuoden aikana. Lääkekustannukset (käsittäen sairausvakuutuksen ja potilaan oman osuuden yhteensä) olivat 1,2 miljardia euroa vuonna 2001 ja 2,5 miljardia vuonna 2023. Vuonna 2023 lääkekorvausten perusteena olevat kustannukset olivat 2,4 miljardia euroa. </w:t>
          </w:r>
          <w:r w:rsidR="6A6E960D">
            <w:t xml:space="preserve">Vuonna 2023 </w:t>
          </w:r>
          <w:r>
            <w:t>Kela maksoi noin 3 miljoonalle henkilölle lääkekorvauksia yhteensä 1,8 miljardia euroa. Korvaukset kasvoivat 1,2 % eli 21 miljoonaa euroa edellisvuodesta</w:t>
          </w:r>
          <w:r w:rsidR="00715815" w:rsidRPr="00715815">
            <w:t xml:space="preserve">. Korvaukset kasvoivat vähemmän kuin vuosina 2022 tai 2021 johtuen paljolti vuoden 2023 alusta voimaan tulleista muutoksista apteekkien katteen määrittävässä lääketaksassa. Vuonna 2022 korvaukset kasvoivat 3 % (51 miljoonaa euroa) ja vuonna 2021 noin 4,7 % (76 miljoonaa euroa). </w:t>
          </w:r>
          <w:r>
            <w:t xml:space="preserve">Lääkekorvaukset ovat merkittävä osa Kelan maksamista etuuksista: </w:t>
          </w:r>
          <w:r w:rsidR="00C65B70">
            <w:t>N</w:t>
          </w:r>
          <w:r>
            <w:t xml:space="preserve">iiden osuus kaikista Kelan maksamista </w:t>
          </w:r>
          <w:r w:rsidRPr="00477EC7">
            <w:t>sairausvakuutuksen korvauksista vuonna 2022 oli 35 %.</w:t>
          </w:r>
        </w:p>
        <w:p w14:paraId="67DFE874" w14:textId="081B84A3" w:rsidR="00715815" w:rsidRDefault="00715815" w:rsidP="00B37817">
          <w:pPr>
            <w:pStyle w:val="LLPerustelujenkappalejako"/>
          </w:pPr>
          <w:r>
            <w:t>Keskeisimpiä syitä lääkekustannusten kasvulle ovat korvausjärjestelmään tulevat uudet, tyypillisesti aiempaa kalliimmat lääkkeet ja lääkkeiden käytön laajentuminen uusiin käyttötarkoituksiin. K</w:t>
          </w:r>
          <w:r w:rsidR="008363AF">
            <w:t xml:space="preserve">ustannuksia </w:t>
          </w:r>
          <w:r>
            <w:t xml:space="preserve">kasvattavat myös väestön ikääntyminen ja lääkkeiden käytön lisääntyminen. Uudet lääkkeet ovat mahdollistaneet lääkehoidon saamisen sellaisiin sairauksiin, joita ei aiemmin pystytty hoitamaan. </w:t>
          </w:r>
          <w:r w:rsidR="00477EC7">
            <w:t xml:space="preserve">Haasteena on kuitenkin se, että uusia lääkkeitä käyttöönotettaessa tutkimusnäyttö on aiempaa vähäisempää, mikä vaikeuttaa kustannusvaikuttavuuden arviointia. </w:t>
          </w:r>
          <w:r>
            <w:t xml:space="preserve">Lääkekustannusten kasvua on 2000-luvulla pyritty hillitsemään useaan otteeseen erilaisin lainsäädäntömuutoksin.  </w:t>
          </w:r>
        </w:p>
        <w:p w14:paraId="4CF3D000" w14:textId="14FD5786" w:rsidR="005427DF" w:rsidRDefault="13CB26AA" w:rsidP="1064C025">
          <w:pPr>
            <w:pStyle w:val="LLPerustelujenkappalejako"/>
          </w:pPr>
          <w:r>
            <w:t>Kuva</w:t>
          </w:r>
          <w:r w:rsidR="00417941">
            <w:t xml:space="preserve"> 1.</w:t>
          </w:r>
          <w:r>
            <w:t xml:space="preserve"> (Sairausvakuutuksesta korvattavien lääkkeiden kustannusten ja korvausten kehitys vuosina 2001–2023)</w:t>
          </w:r>
        </w:p>
        <w:p w14:paraId="0CDD76B4" w14:textId="1F3A91B6" w:rsidR="00477EC7" w:rsidRDefault="00360E37" w:rsidP="00335FE7">
          <w:r>
            <w:rPr>
              <w:noProof/>
              <w:lang w:eastAsia="fi-FI"/>
            </w:rPr>
            <w:drawing>
              <wp:inline distT="0" distB="0" distL="0" distR="0" wp14:anchorId="7DA467A5" wp14:editId="6C9A6ECA">
                <wp:extent cx="5227320" cy="3528060"/>
                <wp:effectExtent l="0" t="0" r="11430" b="15240"/>
                <wp:docPr id="2" name="Kaavio 2">
                  <a:extLst xmlns:a="http://schemas.openxmlformats.org/drawingml/2006/main">
                    <a:ext uri="{FF2B5EF4-FFF2-40B4-BE49-F238E27FC236}">
                      <a16:creationId xmlns:a16="http://schemas.microsoft.com/office/drawing/2014/main" id="{6CB5EB2F-962A-484A-9101-E3A64FF1D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FE7685" w14:textId="77777777" w:rsidR="00477EC7" w:rsidRDefault="00477EC7" w:rsidP="00335FE7"/>
        <w:p w14:paraId="63609D45" w14:textId="77777777" w:rsidR="003D3515" w:rsidRDefault="003D3515" w:rsidP="00360E37">
          <w:pPr>
            <w:pStyle w:val="LLNormaali"/>
          </w:pPr>
        </w:p>
        <w:p w14:paraId="5FB89735" w14:textId="7C77BA6F" w:rsidR="00417941" w:rsidRDefault="00417941" w:rsidP="00360E37">
          <w:pPr>
            <w:pStyle w:val="LLNormaali"/>
          </w:pPr>
        </w:p>
        <w:p w14:paraId="45C698F9" w14:textId="77777777" w:rsidR="00417941" w:rsidRDefault="00417941" w:rsidP="00360E37">
          <w:pPr>
            <w:pStyle w:val="LLNormaali"/>
          </w:pPr>
        </w:p>
        <w:p w14:paraId="5634868C" w14:textId="77777777" w:rsidR="00417941" w:rsidRDefault="00417941" w:rsidP="00360E37">
          <w:pPr>
            <w:pStyle w:val="LLNormaali"/>
          </w:pPr>
        </w:p>
        <w:p w14:paraId="22576DBA" w14:textId="77777777" w:rsidR="00417941" w:rsidRDefault="00417941" w:rsidP="00360E37">
          <w:pPr>
            <w:pStyle w:val="LLNormaali"/>
          </w:pPr>
        </w:p>
        <w:p w14:paraId="55D15111" w14:textId="77777777" w:rsidR="00417941" w:rsidRDefault="00417941" w:rsidP="00360E37">
          <w:pPr>
            <w:pStyle w:val="LLNormaali"/>
          </w:pPr>
        </w:p>
        <w:p w14:paraId="4F38A935" w14:textId="77777777" w:rsidR="00417941" w:rsidRDefault="00417941" w:rsidP="00360E37">
          <w:pPr>
            <w:pStyle w:val="LLNormaali"/>
          </w:pPr>
        </w:p>
        <w:p w14:paraId="6385620E" w14:textId="77777777" w:rsidR="00417941" w:rsidRDefault="00417941" w:rsidP="00360E37">
          <w:pPr>
            <w:pStyle w:val="LLNormaali"/>
          </w:pPr>
        </w:p>
        <w:p w14:paraId="13608B68" w14:textId="77777777" w:rsidR="00417941" w:rsidRDefault="00417941" w:rsidP="00360E37">
          <w:pPr>
            <w:pStyle w:val="LLNormaali"/>
          </w:pPr>
        </w:p>
        <w:p w14:paraId="7E4182BD" w14:textId="77777777" w:rsidR="00417941" w:rsidRDefault="00417941" w:rsidP="00360E37">
          <w:pPr>
            <w:pStyle w:val="LLNormaali"/>
          </w:pPr>
        </w:p>
        <w:p w14:paraId="2CF533C7" w14:textId="77777777" w:rsidR="00417941" w:rsidRDefault="00417941" w:rsidP="00360E37">
          <w:pPr>
            <w:pStyle w:val="LLNormaali"/>
          </w:pPr>
        </w:p>
        <w:p w14:paraId="4F24ADE1" w14:textId="77777777" w:rsidR="00417941" w:rsidRDefault="00417941" w:rsidP="00360E37">
          <w:pPr>
            <w:pStyle w:val="LLNormaali"/>
          </w:pPr>
        </w:p>
        <w:p w14:paraId="4EC29EFB" w14:textId="77777777" w:rsidR="00417941" w:rsidRDefault="00417941" w:rsidP="00360E37">
          <w:pPr>
            <w:pStyle w:val="LLNormaali"/>
          </w:pPr>
        </w:p>
        <w:p w14:paraId="3E832E72" w14:textId="392479B8" w:rsidR="00417941" w:rsidRDefault="00417941" w:rsidP="00360E37">
          <w:pPr>
            <w:pStyle w:val="LLNormaali"/>
          </w:pPr>
          <w:r w:rsidRPr="00417941">
            <w:t>Kuva 2</w:t>
          </w:r>
          <w:r>
            <w:t>.</w:t>
          </w:r>
          <w:r w:rsidRPr="00417941">
            <w:t xml:space="preserve"> (Lääkekorvausten jakautuminen korvausluokittain vuosina 2012-2023)</w:t>
          </w:r>
          <w:r>
            <w:t>.</w:t>
          </w:r>
        </w:p>
        <w:p w14:paraId="4FBE177D" w14:textId="77777777" w:rsidR="00417941" w:rsidRDefault="00417941" w:rsidP="00360E37">
          <w:pPr>
            <w:pStyle w:val="LLNormaali"/>
          </w:pPr>
        </w:p>
        <w:p w14:paraId="56A81623" w14:textId="16B55CC0" w:rsidR="00360E37" w:rsidRDefault="00360E37" w:rsidP="00335FE7">
          <w:r>
            <w:rPr>
              <w:noProof/>
              <w:lang w:eastAsia="fi-FI"/>
            </w:rPr>
            <w:drawing>
              <wp:inline distT="0" distB="0" distL="0" distR="0" wp14:anchorId="46B3FF61" wp14:editId="18E021B3">
                <wp:extent cx="5196840" cy="3436620"/>
                <wp:effectExtent l="0" t="0" r="3810" b="11430"/>
                <wp:docPr id="1" name="Kaavio 1">
                  <a:extLst xmlns:a="http://schemas.openxmlformats.org/drawingml/2006/main">
                    <a:ext uri="{FF2B5EF4-FFF2-40B4-BE49-F238E27FC236}">
                      <a16:creationId xmlns:a16="http://schemas.microsoft.com/office/drawing/2014/main" id="{08191704-0A1D-425E-8FFC-C30FB5FB7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188C5C" w14:textId="77777777" w:rsidR="00753089" w:rsidRPr="00335FE7" w:rsidRDefault="00753089" w:rsidP="00B554FB">
          <w:pPr>
            <w:pStyle w:val="LLPerustelujenkappalejako"/>
            <w:rPr>
              <w:iCs/>
            </w:rPr>
          </w:pPr>
        </w:p>
        <w:p w14:paraId="09CC1821" w14:textId="416539A1" w:rsidR="00B37817" w:rsidRPr="00B554FB" w:rsidRDefault="00B37817" w:rsidP="00B554FB">
          <w:pPr>
            <w:pStyle w:val="LLPerustelujenkappalejako"/>
            <w:rPr>
              <w:i/>
            </w:rPr>
          </w:pPr>
          <w:r w:rsidRPr="00B554FB">
            <w:rPr>
              <w:i/>
            </w:rPr>
            <w:t>Lääkekorvausten alkuomavastuu</w:t>
          </w:r>
        </w:p>
        <w:p w14:paraId="4743C029" w14:textId="49BA4BFA" w:rsidR="00B37817" w:rsidRDefault="00B37817" w:rsidP="00B37817">
          <w:pPr>
            <w:pStyle w:val="LLPerustelujenkappalejako"/>
          </w:pPr>
          <w:r>
            <w:t xml:space="preserve">Sairausvakuutuksesta maksettavissa lääkekorvauksissa otettiin käyttöön 50 euron alkuomavastuu vuoden 2016 alusta. Alkuomavastuu tarkoittaa, että lääkekorvausta maksetaan vasta sen jälkeen, kun 50 euron kalenterivuosikohtainen alkuomavastuu on täyttynyt. Alkuomavastuun täyttymiseen asti lääkekorvausjärjestelmään kuuluvat lääkemääräyksellä ostetut valmisteet jäävät kokonaan </w:t>
          </w:r>
          <w:r w:rsidR="00C65B70">
            <w:t xml:space="preserve">lääkkeen käyttäjän </w:t>
          </w:r>
          <w:r>
            <w:t xml:space="preserve">itse maksettaviksi. Alkuomavastuuta kertyy, kun henkilö ostaa lääkemääräyksellä korvausjärjestelmään kuuluvia valmisteita. Alkuomavastuuta sovelletaan kaikkiin sairausvakuutuslain nojalla lääkekorvauksiin oikeutettuihin sen vuoden alusta, jolloin henkilö täyttää 19 vuotta. Alkuomavastuu ei ole sidottu indeksiin eikä sen määrää ole muutettu voimaantulon jälkeen. Jos se olisi ollut sidottuna kansaneläkeindeksiin heti vuodesta 2016 lukien, niin alkuomavastuun määrä olisi arviolta </w:t>
          </w:r>
          <w:r w:rsidR="6C79581E">
            <w:t xml:space="preserve">59,40 </w:t>
          </w:r>
          <w:r>
            <w:t>euroa v</w:t>
          </w:r>
          <w:r w:rsidR="2CB38EE9">
            <w:t xml:space="preserve">uonna </w:t>
          </w:r>
          <w:r>
            <w:t>2025.</w:t>
          </w:r>
        </w:p>
        <w:p w14:paraId="6A065ADE" w14:textId="5F83AEB1" w:rsidR="00B37817" w:rsidRPr="00B554FB" w:rsidRDefault="00B37817" w:rsidP="00B554FB">
          <w:pPr>
            <w:pStyle w:val="LLPerustelujenkappalejako"/>
            <w:rPr>
              <w:i/>
            </w:rPr>
          </w:pPr>
          <w:r w:rsidRPr="00B554FB">
            <w:rPr>
              <w:i/>
            </w:rPr>
            <w:t>Ehdollinen korvattavuus</w:t>
          </w:r>
        </w:p>
        <w:p w14:paraId="65C73EE3" w14:textId="24DF014E" w:rsidR="00B37817" w:rsidRDefault="00B37817" w:rsidP="00B37817">
          <w:pPr>
            <w:pStyle w:val="LLPerustelujenkappalejako"/>
          </w:pPr>
          <w:r>
            <w:t>Vuoden 2017 alusta voimaan tulleella lailla sairausvakuutuslain muuttamisesta (1100/2016, HE 184/2016 vp) lääkekorvausjärjestelmään sisällytettiin uudenlainen ehdollista korvattavuutta koskeva menettely. Ehdollista korvattavuutta koskevan sääntelyn tarkoituksena oli uusien lääkkeiden hallittu käyttöönotto sekä uusien lääkkeiden saatavuu</w:t>
          </w:r>
          <w:r w:rsidR="0024372B">
            <w:t>den mahdollistaminen</w:t>
          </w:r>
          <w:r>
            <w:t xml:space="preserve"> niitä tarvitseville. Lisäksi uudella toimintamallilla toteutettiin osa pääministeri Juha Sipilän hallitusohjelmassa vaadituista 150 miljoonan euron säästöistä lääkekorvauksissa vuodesta 2017 lukien. Tarkoituksena oli, että toimenpiteellä toteutettaisiin 14 miljoonan euron suuruinen pysyvä säästö lääkekorvausmenoissa.</w:t>
          </w:r>
        </w:p>
        <w:p w14:paraId="0B132E82" w14:textId="2D00FB50" w:rsidR="008363AF" w:rsidRDefault="008363AF" w:rsidP="00B37817">
          <w:pPr>
            <w:pStyle w:val="LLPerustelujenkappalejako"/>
          </w:pPr>
          <w:r w:rsidRPr="008363AF">
            <w:t>Uuden toimintamallin voimassaolo säädettiin määräaikaiseksi vuoden 2017 alusta vuoden 2019 loppuun. Määräaikaisuus katsottiin tarkoituksenmukaiseksi, kos</w:t>
          </w:r>
          <w:r>
            <w:t>ka toimintamallin soveltuvuutta</w:t>
          </w:r>
          <w:r w:rsidRPr="008363AF">
            <w:t xml:space="preserve"> ja vaikutuksia lääkekorvausjärjestelmään ja mallin edellyttämää hallinnollista työtä oli vaikea arvioida. Määräajan voimassa oleva toimintamalli mahdollisti kokemusten keräämisen mallista. Järjestelmän jatkon osalta edellytettiin, että uudistuksen toteutumista seurataan ja toimintamallin soveltuvuudesta suomalaiseen lääkekorvausjärjestelmään sekä säästötavoitteen toteutumisesta tehdään arvio.</w:t>
          </w:r>
        </w:p>
        <w:p w14:paraId="608D3FD4" w14:textId="17F759F0" w:rsidR="6847EBBE" w:rsidRDefault="6DAB9DA8" w:rsidP="27554E72">
          <w:pPr>
            <w:pStyle w:val="LLPerustelujenkappalejako"/>
          </w:pPr>
          <w:r>
            <w:t xml:space="preserve">Ehdollista korvattavuutta koskevaa sääntelyä </w:t>
          </w:r>
          <w:r w:rsidR="00C65B70">
            <w:t>muutettiin ja sääntelyn voimassaolo</w:t>
          </w:r>
          <w:r w:rsidR="007A751F">
            <w:t xml:space="preserve">n määräaikaa jatkettiin vuoden </w:t>
          </w:r>
          <w:r>
            <w:t>2020 vuoden 2025 loppuun lailla sairausvakuutusl</w:t>
          </w:r>
          <w:r w:rsidR="754B7EF0">
            <w:t xml:space="preserve">ain muuttamisesta (1221/2019). </w:t>
          </w:r>
          <w:r>
            <w:t>Hallituksen esityksen (HE 40/2019 vp) mukaan määräaikaista sääntelyä oli tarkoituksenmukaista jatkaa, kunnes kokemuksia sopimuskokonaisuuksien hallinnoinnista ja vaikutuksista pystytään arvioimaan. Ehdollisen korvattavuuden toimintamallista ja sen soveltuvuudesta hallita uusien lääkkeiden käyttöönottoa, käyttöä ja tarvittaessa käytöstä luopumista kertyy kokemusta hitaasti.</w:t>
          </w:r>
          <w:r w:rsidR="5F3658E9">
            <w:t xml:space="preserve"> </w:t>
          </w:r>
          <w:r w:rsidR="0E06F617">
            <w:t xml:space="preserve">Lääkeyritysten Kelalle maksamat ehdollisen korvattavuuden palautusmaksut </w:t>
          </w:r>
          <w:r w:rsidR="16A192FA">
            <w:t>ovat kasvaneet vuosittain</w:t>
          </w:r>
          <w:r w:rsidR="0E06F617">
            <w:t xml:space="preserve">. Vuonna 2023 palautusmaksuja maksettiin 76 miljoonaa euroa, kun edellisvuosina palautusmaksuja on maksettu yli 59 miljoonaa (2022), noin 38 miljoonaa (2021), 32 miljoonaa (2020) ja 13 miljoonaa (2019) euroa. Viidessä vuodessa palautusmaksujen määrä on siis yli viisinkertaistunut.   </w:t>
          </w:r>
        </w:p>
        <w:p w14:paraId="740B03D4" w14:textId="7B139C7A" w:rsidR="005D0230" w:rsidRDefault="6DAB9DA8" w:rsidP="008363AF">
          <w:pPr>
            <w:pStyle w:val="LLPerustelujenkappalejako"/>
          </w:pPr>
          <w:r>
            <w:t>Korvattavuus- ja hintapäätösten seurannasta, sopimusehtojen täyttymisestä ja palautusmaksujen toimeenpanosta sekä ehdollisten korvattavuuksien uudelleen arv</w:t>
          </w:r>
          <w:r w:rsidR="754B7EF0">
            <w:t>ioinnista on kertynyt kokemusta</w:t>
          </w:r>
          <w:r>
            <w:t xml:space="preserve">, mutta sopimuksista luopumisesta </w:t>
          </w:r>
          <w:r w:rsidR="001B5511">
            <w:t xml:space="preserve">sitä </w:t>
          </w:r>
          <w:r>
            <w:t>on toistaiseksi rajallisesti. Kokemukset toimintamallista ovat olleet pääosin positiivisia.</w:t>
          </w:r>
          <w:r w:rsidR="0AFF8863">
            <w:t xml:space="preserve"> </w:t>
          </w:r>
          <w:r>
            <w:t>Ehdollinen korvattavuus parantaa uusien innovatiivisten lääkkeiden pääsyä korvausjärjestelmän piiriin mahdollist</w:t>
          </w:r>
          <w:r w:rsidR="03AF0590">
            <w:t xml:space="preserve">amalla </w:t>
          </w:r>
          <w:r>
            <w:t>lääkkeen kustannusvaikuttavuuteen, tehoon ja taloudellisuuteen liittyvän epävarmuuden hallitsemisen. Saatujen kokemusten perusteella ehdollinen korvattavuus soveltuu lääkekorvausjärjestelmään</w:t>
          </w:r>
          <w:r w:rsidR="08ABF4E6">
            <w:t>.</w:t>
          </w:r>
          <w:r>
            <w:t xml:space="preserve"> Lääkkeiden ehdollisen korvattavuuden vakinaistamisella ja voimaantulolla vuoden 2025 alusta</w:t>
          </w:r>
          <w:r w:rsidR="001B5511">
            <w:t xml:space="preserve"> alkaen</w:t>
          </w:r>
          <w:r w:rsidR="00CF1083">
            <w:t xml:space="preserve"> arvioidaan saavutettavan arviolta 20 miljoonan euron </w:t>
          </w:r>
          <w:r>
            <w:t>lisäsäästö</w:t>
          </w:r>
          <w:r w:rsidR="00CF1083">
            <w:t>t.</w:t>
          </w:r>
        </w:p>
        <w:p w14:paraId="4846CE93" w14:textId="153C46F7" w:rsidR="709373AD" w:rsidRDefault="11DFDB28" w:rsidP="003E45A2">
          <w:pPr>
            <w:pStyle w:val="LLPerustelujenkappalejako"/>
          </w:pPr>
          <w:r>
            <w:t xml:space="preserve">Ehdollisen korvattavuuden toimintamallille </w:t>
          </w:r>
          <w:r w:rsidR="00CF1083">
            <w:t xml:space="preserve">arvioidaan </w:t>
          </w:r>
          <w:r>
            <w:t>olevan tarvetta nykyisessä kansainvälisessä toimintaympäristössä. Uusien lääkkeiden käyttöönottoon liittyvät erilaiset riskinjakomallit ovat laajasti käytössä eri Euroopan maissa ja uusien lääkkeiden saatavuuden kannalta olisi ongelmallista luopua suomalaisesta riskinjakomallin sovelluksesta.</w:t>
          </w:r>
          <w:r w:rsidR="2ECB6B11">
            <w:t xml:space="preserve"> </w:t>
          </w:r>
          <w:r w:rsidR="1C661915">
            <w:t>Osana lääkkeiden arviointitoiminnan uudistamistyöryhmän</w:t>
          </w:r>
          <w:r w:rsidR="754B7EF0">
            <w:t xml:space="preserve"> (Ryhmän asettamispäätös</w:t>
          </w:r>
          <w:r w:rsidR="7919009F">
            <w:t xml:space="preserve"> STM078:00/2024</w:t>
          </w:r>
          <w:r w:rsidR="754B7EF0">
            <w:t>)</w:t>
          </w:r>
          <w:r w:rsidR="1C661915">
            <w:t xml:space="preserve"> työtä </w:t>
          </w:r>
          <w:r w:rsidR="025E22D9">
            <w:t xml:space="preserve">tullaan </w:t>
          </w:r>
          <w:r w:rsidR="1C661915">
            <w:t>arvioi</w:t>
          </w:r>
          <w:r w:rsidR="36D4BE0D">
            <w:t xml:space="preserve">maan </w:t>
          </w:r>
          <w:r w:rsidR="1C661915">
            <w:t>ehdollisen korvattavuus</w:t>
          </w:r>
          <w:r w:rsidR="2BD18DE2">
            <w:t>menettelyn</w:t>
          </w:r>
          <w:r w:rsidR="1C661915">
            <w:t xml:space="preserve"> sisällöllisiä uudistamistarpeita. </w:t>
          </w:r>
        </w:p>
        <w:p w14:paraId="677D69D3" w14:textId="51B3B6BC" w:rsidR="005618B5" w:rsidRPr="008363AF" w:rsidRDefault="4EFD47E8" w:rsidP="6533DC36">
          <w:pPr>
            <w:pStyle w:val="LLPerustelujenkappalejako"/>
            <w:rPr>
              <w:i/>
              <w:iCs/>
            </w:rPr>
          </w:pPr>
          <w:r w:rsidRPr="6533DC36">
            <w:rPr>
              <w:i/>
              <w:iCs/>
            </w:rPr>
            <w:t>Lääkekustannuksiin vaikuttaminen</w:t>
          </w:r>
          <w:r w:rsidR="6E141CC4" w:rsidRPr="6533DC36">
            <w:rPr>
              <w:i/>
              <w:iCs/>
            </w:rPr>
            <w:t>,</w:t>
          </w:r>
          <w:r w:rsidRPr="6533DC36">
            <w:rPr>
              <w:i/>
              <w:iCs/>
            </w:rPr>
            <w:t xml:space="preserve"> </w:t>
          </w:r>
          <w:r w:rsidR="01401F09" w:rsidRPr="6533DC36">
            <w:rPr>
              <w:i/>
              <w:iCs/>
            </w:rPr>
            <w:t>h</w:t>
          </w:r>
          <w:r w:rsidR="236AC3E9" w:rsidRPr="6533DC36">
            <w:rPr>
              <w:i/>
              <w:iCs/>
            </w:rPr>
            <w:t>intakilpailu</w:t>
          </w:r>
          <w:r w:rsidR="2AFC27A0" w:rsidRPr="6533DC36">
            <w:rPr>
              <w:i/>
              <w:iCs/>
            </w:rPr>
            <w:t xml:space="preserve"> ja hinnoittelusäännökset</w:t>
          </w:r>
        </w:p>
        <w:p w14:paraId="784F68F9" w14:textId="3A7FD72A" w:rsidR="00F86AB7" w:rsidRPr="00F86AB7" w:rsidRDefault="74BE5827" w:rsidP="00F86AB7">
          <w:pPr>
            <w:pStyle w:val="LLPerustelujenkappalejako"/>
          </w:pPr>
          <w:bookmarkStart w:id="28" w:name="_Toc166586274"/>
          <w:bookmarkStart w:id="29" w:name="_Toc166586364"/>
          <w:bookmarkStart w:id="30" w:name="_Toc166587806"/>
          <w:bookmarkStart w:id="31" w:name="_Toc166587885"/>
          <w:bookmarkStart w:id="32" w:name="_Toc166589703"/>
          <w:bookmarkStart w:id="33" w:name="_Toc166589784"/>
          <w:bookmarkEnd w:id="28"/>
          <w:bookmarkEnd w:id="29"/>
          <w:bookmarkEnd w:id="30"/>
          <w:bookmarkEnd w:id="31"/>
          <w:bookmarkEnd w:id="32"/>
          <w:bookmarkEnd w:id="33"/>
          <w:r>
            <w:t xml:space="preserve">Vaikka </w:t>
          </w:r>
          <w:r w:rsidR="6182CB22">
            <w:t xml:space="preserve">rinnakkaisvalmisteiden ja biosimilaarivalmisteiden </w:t>
          </w:r>
          <w:r w:rsidR="7D6DA651">
            <w:t xml:space="preserve">hinnoittelusäännökset, </w:t>
          </w:r>
          <w:r>
            <w:t>v</w:t>
          </w:r>
          <w:r w:rsidR="222820C9">
            <w:t>iitehintajärjestelmä ja lääkevai</w:t>
          </w:r>
          <w:r w:rsidR="3C71193C">
            <w:t>hto</w:t>
          </w:r>
          <w:r w:rsidR="222820C9">
            <w:t xml:space="preserve"> </w:t>
          </w:r>
          <w:r w:rsidR="4AF2A3DA">
            <w:t>ovat</w:t>
          </w:r>
          <w:r w:rsidR="4536A0CC">
            <w:t xml:space="preserve"> </w:t>
          </w:r>
          <w:r w:rsidR="4718F60D">
            <w:t xml:space="preserve">olleet </w:t>
          </w:r>
          <w:r w:rsidR="4536A0CC">
            <w:t>toimivia</w:t>
          </w:r>
          <w:r w:rsidR="51BD4F8C">
            <w:t xml:space="preserve"> keinoja lääkekustannusten hillitsemiseen</w:t>
          </w:r>
          <w:r w:rsidR="5A3643FA">
            <w:t>,</w:t>
          </w:r>
          <w:r w:rsidR="733505B6">
            <w:t xml:space="preserve"> </w:t>
          </w:r>
          <w:r w:rsidR="4536A0CC">
            <w:t xml:space="preserve">niissä on </w:t>
          </w:r>
          <w:r w:rsidR="7A63B408">
            <w:t xml:space="preserve">havaittu </w:t>
          </w:r>
          <w:r w:rsidR="6E0979CD">
            <w:t xml:space="preserve">olevan </w:t>
          </w:r>
          <w:r w:rsidR="05314A5E">
            <w:t xml:space="preserve">edelleen </w:t>
          </w:r>
          <w:r w:rsidR="4536A0CC">
            <w:t>kehittämisen varaa</w:t>
          </w:r>
          <w:r w:rsidR="56C19CB3">
            <w:t xml:space="preserve"> ja säästöpotentiaalia.</w:t>
          </w:r>
          <w:r w:rsidR="3658BF16">
            <w:t xml:space="preserve"> </w:t>
          </w:r>
          <w:r w:rsidR="40F507AB">
            <w:t>Järjestelmää kehitettäessä</w:t>
          </w:r>
          <w:r w:rsidR="3658BF16">
            <w:t xml:space="preserve"> tulee ottaa huomioon </w:t>
          </w:r>
          <w:r w:rsidR="0566C499">
            <w:t xml:space="preserve">myös </w:t>
          </w:r>
          <w:r w:rsidR="3658BF16">
            <w:t>lääkkeiden saatavuuteen ja huoltovarmuuteen liittyvät näkökohdat</w:t>
          </w:r>
          <w:r w:rsidR="754B7EF0">
            <w:t>.</w:t>
          </w:r>
          <w:r w:rsidR="38C79EBB">
            <w:t xml:space="preserve"> </w:t>
          </w:r>
        </w:p>
        <w:p w14:paraId="1F81682B" w14:textId="02A9D541" w:rsidR="26F2A956" w:rsidRDefault="77047323" w:rsidP="27C6DC2B">
          <w:pPr>
            <w:pStyle w:val="LLPerustelujenkappalejako"/>
          </w:pPr>
          <w:r>
            <w:t>Yhteiskunnan lääkekustannuksiin voidaan vaikuttaa nopeasti alentamalla lääkkeiden hintoja. Se on myös hallinnollisesti kevyt vaihtoehto, sillä tukkuhintojen alentaminen voidaan toteuttaa lainsäädäntö</w:t>
          </w:r>
          <w:r w:rsidR="00F53D10">
            <w:t>muutoksin</w:t>
          </w:r>
          <w:r>
            <w:t xml:space="preserve"> prosenttiperusteisesti ilman valmistekohtaista harkintaa. Näin tehtiin vuonna 2006, jolloin kaikkien korvausjärjestelmään kuuluneiden valmisteiden vahvistettuja tukkuhintoja alennettiin 5 % ja vuonna 2013, jolloin kaikkien korvausjärjestelmään kuuluneiden</w:t>
          </w:r>
          <w:r w:rsidR="00CF1083">
            <w:t xml:space="preserve"> mutta</w:t>
          </w:r>
          <w:r>
            <w:t xml:space="preserve"> </w:t>
          </w:r>
          <w:r w:rsidR="3A0D1CAF">
            <w:t xml:space="preserve">viitehintajärjestelmään kuulumattomien </w:t>
          </w:r>
          <w:r>
            <w:t xml:space="preserve">valmisteiden vahvistettuja tukkuhintoja alennettiin 5 %.  </w:t>
          </w:r>
        </w:p>
        <w:p w14:paraId="5A022812" w14:textId="6C7558BB" w:rsidR="00B37817" w:rsidRPr="0096031E" w:rsidRDefault="00910C7C" w:rsidP="0042143C">
          <w:pPr>
            <w:pStyle w:val="LLP2Otsikkotaso"/>
            <w:rPr>
              <w:sz w:val="22"/>
              <w:szCs w:val="22"/>
            </w:rPr>
          </w:pPr>
          <w:bookmarkStart w:id="34" w:name="_Toc169786330"/>
          <w:bookmarkStart w:id="35" w:name="_Toc170117140"/>
          <w:r>
            <w:rPr>
              <w:sz w:val="22"/>
              <w:szCs w:val="22"/>
            </w:rPr>
            <w:t>HTA-asetus</w:t>
          </w:r>
          <w:bookmarkEnd w:id="34"/>
          <w:bookmarkEnd w:id="35"/>
          <w:r>
            <w:rPr>
              <w:sz w:val="22"/>
              <w:szCs w:val="22"/>
            </w:rPr>
            <w:t xml:space="preserve"> </w:t>
          </w:r>
        </w:p>
        <w:p w14:paraId="476586FF" w14:textId="1346F123" w:rsidR="1DD370A3" w:rsidRDefault="00CF1F8D" w:rsidP="003E45A2">
          <w:pPr>
            <w:pStyle w:val="LLP3Otsikkotaso"/>
            <w:ind w:left="227"/>
          </w:pPr>
          <w:bookmarkStart w:id="36" w:name="_Toc169786331"/>
          <w:bookmarkStart w:id="37" w:name="_Toc170117141"/>
          <w:r>
            <w:t>Nykytila</w:t>
          </w:r>
          <w:bookmarkEnd w:id="36"/>
          <w:bookmarkEnd w:id="37"/>
        </w:p>
        <w:p w14:paraId="2F9E4834" w14:textId="585FCCB4" w:rsidR="00457C83" w:rsidRDefault="1DD370A3" w:rsidP="278DA2C5">
          <w:pPr>
            <w:pStyle w:val="LLPerustelujenkappalejako"/>
          </w:pPr>
          <w:r>
            <w:t xml:space="preserve">Terveydenhuollon menetelmien arvioinneissa tiivistetään ja arvioidaan tutkimusnäyttöä </w:t>
          </w:r>
          <w:r w:rsidR="00CF1083">
            <w:t xml:space="preserve">arvioinnin kohteena olevan </w:t>
          </w:r>
          <w:r>
            <w:t xml:space="preserve">menetelmän, kuten lääkkeen hyödyistä, haitoista, kustannuksista ja kustannusvaikuttavuudesta muihin hoitovaihtoehtoihin verrattuna. </w:t>
          </w:r>
        </w:p>
        <w:p w14:paraId="3CD7E0B8" w14:textId="24F4C457" w:rsidR="1DD370A3" w:rsidRDefault="1DD370A3" w:rsidP="278DA2C5">
          <w:pPr>
            <w:pStyle w:val="LLPerustelujenkappalejako"/>
          </w:pPr>
          <w:r>
            <w:t>Tutkimusnäytön kokoamisessa ja arvioinnissa hyödynnetään terveysteknologian arvioinnin lähestymistapoja (</w:t>
          </w:r>
          <w:r w:rsidRPr="005427DF">
            <w:rPr>
              <w:i/>
            </w:rPr>
            <w:t>health technology assessment</w:t>
          </w:r>
          <w:r w:rsidR="00CF1083">
            <w:rPr>
              <w:i/>
            </w:rPr>
            <w:t xml:space="preserve">, </w:t>
          </w:r>
          <w:r w:rsidR="00CF1083" w:rsidRPr="00CF1083">
            <w:t>HTA</w:t>
          </w:r>
          <w:r>
            <w:t>). Toiminnan pääasiallinen tarkoitus on informoida menetelmän käyttöönottoa koskevaa päätöksentekoa.</w:t>
          </w:r>
        </w:p>
        <w:p w14:paraId="5AE77A00" w14:textId="04EA8433" w:rsidR="1DD370A3" w:rsidRDefault="1DD370A3" w:rsidP="00B554FB">
          <w:pPr>
            <w:pStyle w:val="LLPerustelujenkappalejako"/>
          </w:pPr>
          <w:r w:rsidRPr="278DA2C5">
            <w:t xml:space="preserve">Terveydenhuollon menetelmien arvioinnin sisältö voidaan jakaa kliiniseen </w:t>
          </w:r>
          <w:r w:rsidR="0092289A">
            <w:t xml:space="preserve">ja ei-kliiniseen </w:t>
          </w:r>
          <w:r w:rsidRPr="278DA2C5">
            <w:t xml:space="preserve">arviointiin. Kliiniseen </w:t>
          </w:r>
          <w:r w:rsidR="00457C83">
            <w:t>arviointiin</w:t>
          </w:r>
          <w:r w:rsidRPr="278DA2C5">
            <w:t xml:space="preserve"> kuuluu tyypillisesti</w:t>
          </w:r>
          <w:r w:rsidR="0092289A">
            <w:t xml:space="preserve"> arvioitavan menetelmän</w:t>
          </w:r>
          <w:r w:rsidRPr="278DA2C5">
            <w:t xml:space="preserve"> vaikuttavuuden ja turvallisuuden arviointi suhteessa valittuun vertailumenetelmään. </w:t>
          </w:r>
          <w:r w:rsidR="0092289A">
            <w:t>Ei-kliiniseen</w:t>
          </w:r>
          <w:r w:rsidRPr="278DA2C5">
            <w:t xml:space="preserve"> arviointiin puolestaan kuuluu </w:t>
          </w:r>
          <w:r w:rsidR="00CF1083">
            <w:t xml:space="preserve">menetelmän </w:t>
          </w:r>
          <w:r w:rsidRPr="278DA2C5">
            <w:t>taloudellinen, oikeudellinen, organisatorinen, eettinen ja sosiaalinen arviointi.</w:t>
          </w:r>
        </w:p>
        <w:p w14:paraId="73F43E56" w14:textId="575F94D1" w:rsidR="00457C83" w:rsidRDefault="27AAD89A" w:rsidP="278DA2C5">
          <w:pPr>
            <w:pStyle w:val="LLPerustelujenkappalejako"/>
          </w:pPr>
          <w:r>
            <w:t>Tällä hetkellä kukin maa tekee suurimmalta osin terveydenhuollon menetelmien arvioinnit itse, vaikka maiden välillä onkin jonkin verran vapaaehtoista yhteistyötä (mm. Suomen, Norjan</w:t>
          </w:r>
          <w:r w:rsidR="100554D0">
            <w:t>, Tanskan, Islannin</w:t>
          </w:r>
          <w:r>
            <w:t xml:space="preserve"> ja Ruotsin </w:t>
          </w:r>
          <w:r w:rsidR="012709B4">
            <w:t xml:space="preserve">Joint Nordic HTA-Bodies </w:t>
          </w:r>
          <w:r w:rsidR="50AF01D3">
            <w:t xml:space="preserve">(JNHB) </w:t>
          </w:r>
          <w:r w:rsidR="00457C83">
            <w:t>-</w:t>
          </w:r>
          <w:r>
            <w:t>yhteistyö</w:t>
          </w:r>
          <w:r w:rsidR="00457C83">
            <w:t>, entinen FINOSE</w:t>
          </w:r>
          <w:r w:rsidR="00CF1083">
            <w:t xml:space="preserve"> </w:t>
          </w:r>
          <w:r w:rsidR="00457C83">
            <w:t>-yhteistyö Suomen, Norjan ja Ruotsin välillä</w:t>
          </w:r>
          <w:r>
            <w:t xml:space="preserve">), joka koskee lähinnä sairaalalääkkeitä. </w:t>
          </w:r>
        </w:p>
        <w:p w14:paraId="0A4DFD78" w14:textId="7056412B" w:rsidR="75D143E3" w:rsidRDefault="43ABC0D2" w:rsidP="278DA2C5">
          <w:pPr>
            <w:pStyle w:val="LLPerustelujenkappalejako"/>
          </w:pPr>
          <w:r>
            <w:t>Terveydenhuollon menetelmi</w:t>
          </w:r>
          <w:r w:rsidR="6D563C85">
            <w:t xml:space="preserve">ä arvioidaan </w:t>
          </w:r>
          <w:r>
            <w:t>tällä hetkellä Suomessa usea</w:t>
          </w:r>
          <w:r w:rsidR="00CF1083">
            <w:t>n eri tahon toimesta</w:t>
          </w:r>
          <w:r>
            <w:t xml:space="preserve">. Keskeisimmät toimijat ovat </w:t>
          </w:r>
          <w:r w:rsidR="4D0C503F">
            <w:t>l</w:t>
          </w:r>
          <w:r>
            <w:t>ääkkeiden hintalautakunta</w:t>
          </w:r>
          <w:r w:rsidR="2A2E0AEC">
            <w:t xml:space="preserve">, </w:t>
          </w:r>
          <w:r w:rsidR="22ED04BA">
            <w:t>Fimea</w:t>
          </w:r>
          <w:r w:rsidR="2A2E0AEC">
            <w:t xml:space="preserve"> ja terveydenhuollon pal</w:t>
          </w:r>
          <w:r w:rsidR="333719A4">
            <w:t xml:space="preserve">veluvalikoimaneuvosto (Palko). Lisäksi </w:t>
          </w:r>
          <w:r w:rsidR="7AE9AA44">
            <w:t xml:space="preserve">ainakin </w:t>
          </w:r>
          <w:r w:rsidR="423F762B">
            <w:t xml:space="preserve">Kansallinen HTA-koordinaatioyksikkö FinCCHTA ja sen </w:t>
          </w:r>
          <w:r w:rsidR="6D563C85">
            <w:t xml:space="preserve">yhteydessä toimiva </w:t>
          </w:r>
          <w:r w:rsidR="423F762B">
            <w:t>arviointiylilääkäriverkosto</w:t>
          </w:r>
          <w:r w:rsidR="52CF0FEF">
            <w:t xml:space="preserve">, </w:t>
          </w:r>
          <w:r w:rsidR="06342456">
            <w:t>Terveyden ja hyvinvoinnin laitoksen (THL) alainen ka</w:t>
          </w:r>
          <w:r w:rsidR="5DB246C2">
            <w:t>nsallinen rokotusasiantuntijaryhmä (KRAR)</w:t>
          </w:r>
          <w:r w:rsidR="423F762B">
            <w:t xml:space="preserve"> sekä Kela arvioivat terveydenhuollon menetelmiä.</w:t>
          </w:r>
        </w:p>
        <w:p w14:paraId="45DF7081" w14:textId="318D1169" w:rsidR="00240B2B" w:rsidRPr="00240B2B" w:rsidRDefault="00457C83" w:rsidP="00240B2B">
          <w:pPr>
            <w:pStyle w:val="LLPerustelujenkappalejako"/>
          </w:pPr>
          <w:r>
            <w:t>Tällä hetkellä kansallista yksityiskohtaisempaa lainsäädäntöä</w:t>
          </w:r>
          <w:r w:rsidR="4949C5B3">
            <w:t>, johon HTA-asetuksen voimaantulo vaikuttaa,</w:t>
          </w:r>
          <w:r>
            <w:t xml:space="preserve"> on ainoastaan </w:t>
          </w:r>
          <w:r w:rsidR="1CA442A7">
            <w:t xml:space="preserve">sairausvakuutuslaissa </w:t>
          </w:r>
          <w:r>
            <w:t>lääkkeiden hintalautakuntaa koskien</w:t>
          </w:r>
          <w:r w:rsidR="6B5E065C">
            <w:t>.</w:t>
          </w:r>
          <w:r>
            <w:t xml:space="preserve"> </w:t>
          </w:r>
          <w:r w:rsidR="00240B2B">
            <w:t xml:space="preserve">Sairausvakuutuslain nojalla korvattavien lääkkeiden korvattavuuden hakemisesta ja sen ratkaisemisesta säädetään lain 6 luvussa. </w:t>
          </w:r>
        </w:p>
        <w:p w14:paraId="3CAEA460" w14:textId="050130AB" w:rsidR="475F29BB" w:rsidRDefault="6AA164A0" w:rsidP="7D0E819A">
          <w:pPr>
            <w:pStyle w:val="LLPerustelujenkappalejako"/>
          </w:pPr>
          <w:r>
            <w:t>Lääkkeiden hintalautakunnan</w:t>
          </w:r>
          <w:r w:rsidR="20E04D3D">
            <w:t xml:space="preserve"> tehtävänä on päättää </w:t>
          </w:r>
          <w:r w:rsidR="380BD5F8">
            <w:t xml:space="preserve">sairausvakuutuslain mukaiseen </w:t>
          </w:r>
          <w:r w:rsidR="20E04D3D">
            <w:t>lääkekorvausjärjestelmään kuuluvista lääkevalmisteista, niiden tukkuhinnoista ja korvausluokista. Päätökset perustuvat lääkkeen myyntiluvan haltijan tekemiin hakemuksiin.</w:t>
          </w:r>
          <w:r w:rsidR="7F8ABEDF">
            <w:t xml:space="preserve"> Lääkevalmisteen myyntiluvan haltijan tehtävänä on esittää yksilöity ja perusteltu ehdotus korvattavuudesta ja kohtuullisesta tukkuhinnasta. </w:t>
          </w:r>
          <w:r w:rsidR="00CF1083">
            <w:t>Sairausvakuutusl</w:t>
          </w:r>
          <w:r w:rsidR="7F8ABEDF">
            <w:t>aki määrittelee myös, mitkä selvitykset hakemukseen on liitettävä.</w:t>
          </w:r>
          <w:r w:rsidR="20E04D3D">
            <w:t xml:space="preserve"> </w:t>
          </w:r>
          <w:r w:rsidR="005F37D6">
            <w:t>H</w:t>
          </w:r>
          <w:r w:rsidR="0BED993C">
            <w:t xml:space="preserve">intalautakunta </w:t>
          </w:r>
          <w:r w:rsidR="27AAD89A">
            <w:t xml:space="preserve">viranomaisena käsittelee asian noudattaen sairausvakuutuslain säännöksiä sekä hallintomenettelyä koskevia säännöksiä, kuten hallintolakia ja lakia viranomaisten toiminnan julkisuudesta. </w:t>
          </w:r>
          <w:r w:rsidR="23A85C77">
            <w:t xml:space="preserve">Lääkkeiden hintalautakunnan </w:t>
          </w:r>
          <w:r w:rsidR="27AAD89A">
            <w:t>päätöksestä voi valittaa Helsingin hallinto-oikeuteen ja edelleen korkeimpaan hallinto-oikeuteen, mikäli se myöntää valitusluvan.</w:t>
          </w:r>
          <w:r w:rsidR="00565903">
            <w:t xml:space="preserve"> </w:t>
          </w:r>
          <w:r w:rsidR="0F1CFE0D">
            <w:t xml:space="preserve">Kela antaa </w:t>
          </w:r>
          <w:r w:rsidR="5520F826">
            <w:t xml:space="preserve">lääkkeiden hintalautakunnalle </w:t>
          </w:r>
          <w:r w:rsidR="0F1CFE0D">
            <w:t xml:space="preserve">pyynnöstä lausuntoja hakemuksista ja panee täytäntöön </w:t>
          </w:r>
          <w:r w:rsidR="6F6CE292">
            <w:t xml:space="preserve">lääkkeiden hintalautakunnan </w:t>
          </w:r>
          <w:r w:rsidR="0F1CFE0D">
            <w:t>korvattavuuspäätökset.</w:t>
          </w:r>
          <w:r w:rsidR="29AD7C9E">
            <w:t xml:space="preserve"> </w:t>
          </w:r>
        </w:p>
        <w:p w14:paraId="4979B7D9" w14:textId="54D91FC6" w:rsidR="7193A7B7" w:rsidRDefault="7193A7B7" w:rsidP="00B554FB">
          <w:pPr>
            <w:pStyle w:val="LLP3Otsikkotaso"/>
            <w:ind w:left="227"/>
          </w:pPr>
          <w:bookmarkStart w:id="38" w:name="_Toc169786332"/>
          <w:bookmarkStart w:id="39" w:name="_Toc170117142"/>
          <w:r>
            <w:t>Nykytilan arviointi</w:t>
          </w:r>
          <w:bookmarkEnd w:id="38"/>
          <w:bookmarkEnd w:id="39"/>
        </w:p>
        <w:p w14:paraId="0D20CE40" w14:textId="5E8D8733" w:rsidR="00A00CCC" w:rsidRPr="00A00CCC" w:rsidRDefault="001A3186" w:rsidP="00A00CCC">
          <w:pPr>
            <w:pStyle w:val="LLPerustelujenkappalejako"/>
          </w:pPr>
          <w:r>
            <w:t>HTA-asetuksen mukaisen yhteisen kliinisen arvioinnin piiriin kuuluvat 12.1.2025 alkaen uudet syöpälääkkeet ja kehittyneet terapiat, 13.1.2028 alkaen yhteisiä arviointeja sovelletaan uusiin harvinaissairauksien lääkkeisiin ja lopulta kaikki uudet lääkkeet tulevat yhteisarvioinnin piiriin 13.1.2030 lähtien.</w:t>
          </w:r>
          <w:r w:rsidR="008C0A58">
            <w:t xml:space="preserve"> </w:t>
          </w:r>
          <w:r w:rsidR="008F5090">
            <w:t xml:space="preserve">HTA-asetus koskee </w:t>
          </w:r>
          <w:r w:rsidR="00A00CCC">
            <w:t xml:space="preserve">pääsääntöisesti </w:t>
          </w:r>
          <w:r w:rsidR="008F5090">
            <w:t xml:space="preserve">vain </w:t>
          </w:r>
          <w:r w:rsidR="5FD619EC">
            <w:t xml:space="preserve">uusia lääkevalmisteita, joille on haettu </w:t>
          </w:r>
          <w:r w:rsidR="008F5090">
            <w:t xml:space="preserve">keskitetyssä myyntilupamenettelyssä edellä mainittujen päivien jälkeen myyntilupaa. </w:t>
          </w:r>
          <w:r w:rsidR="00A00CCC">
            <w:t xml:space="preserve">HTA-asetus koskee myös </w:t>
          </w:r>
          <w:r w:rsidR="0321094F">
            <w:t xml:space="preserve">osaa </w:t>
          </w:r>
          <w:r w:rsidR="44D75FDE">
            <w:t>lääkinnällisi</w:t>
          </w:r>
          <w:r w:rsidR="020E8067">
            <w:t>st</w:t>
          </w:r>
          <w:r w:rsidR="44D75FDE">
            <w:t>ä laittei</w:t>
          </w:r>
          <w:r w:rsidR="131145B8">
            <w:t>s</w:t>
          </w:r>
          <w:r w:rsidR="44D75FDE">
            <w:t>ta.</w:t>
          </w:r>
          <w:r w:rsidR="00A00CCC">
            <w:t xml:space="preserve"> Koska HTA-asetuksen mukainen arviointimalli laajenee portaittain, eikä asetuksen täyden voimaantulon jälkeenkään kaikkia lääkkeitä ja laitteita arvioida asetuksen mukaisesti, HTA-asetuksen mukaiseen raporttiin pohjautuvan kansallisen arvioinnin rinnalla tulee edelleen säilyttää kansalliset arviointi- ja päätöksentekoprosessit ja ylläpitää kansallisesti rinnakkain kahta arviointiprosessia. </w:t>
          </w:r>
        </w:p>
        <w:p w14:paraId="38DD1E57" w14:textId="70A1424A" w:rsidR="008C0A58" w:rsidRDefault="008C0A58" w:rsidP="00310B38">
          <w:pPr>
            <w:pStyle w:val="LLPerustelujenkappalejako"/>
          </w:pPr>
          <w:r w:rsidRPr="008C0A58">
            <w:t xml:space="preserve">HTA-asetuksella pyritään vähentämään päällekkäistä työtä ja parantamaan arviointien laatua, kun arvioinnin ns. kliininen osa tehdään jatkossa yhdessä EU-tasolla. Kliininen yhteisarviointi sisältää arvioitavaa menetelmää koskevan kliinisen näytön tieteellisen kokoamisen ja sen vertaamisen yhteen tai useampaan jo käytössä olevaan menetelmään. Kansallisessa arviointitoiminnassa tulee asianmukaisesti ottaa huomioon yhteinen kliininen raportti ja sen perustana oleva muu materiaali. Materiaalit tulee hakea yhteiseltä verkkoalustalta. </w:t>
          </w:r>
        </w:p>
        <w:p w14:paraId="51E9F005" w14:textId="7A97CF68" w:rsidR="005A7F1E" w:rsidRDefault="008C0A58" w:rsidP="00310B38">
          <w:pPr>
            <w:pStyle w:val="LLPerustelujenkappalejako"/>
          </w:pPr>
          <w:r w:rsidRPr="008C0A58">
            <w:t xml:space="preserve">Arvioinnin ei-kliinisen osuuden toteuttaminen on edelleen kunkin maan omalla vastuulla. Tämä osuus sisältää </w:t>
          </w:r>
          <w:r w:rsidR="006018E1">
            <w:t xml:space="preserve">arvioitavan menetelmän </w:t>
          </w:r>
          <w:r w:rsidRPr="008C0A58">
            <w:t>kustannusten ja taloudellisten vaikutusten arvioinnin sekä eettisten, organisatoristen, sosiaalisten ja oikeudellisten näkökohtien huomioimisen. HTA-asetuksen johdosta kansallisissa arvioinneissa tulee aiempaa selvemmin erottaa kliininen ja muu, ei-kliininen arviointi, mikä voi vaikuttaa sekä arviointiprosesseihin</w:t>
          </w:r>
          <w:r w:rsidR="00A00CCC">
            <w:t>,</w:t>
          </w:r>
          <w:r w:rsidRPr="008C0A58">
            <w:t xml:space="preserve"> että laadittavien asiakirjojen rakenteeseen.</w:t>
          </w:r>
          <w:r w:rsidR="00A00CCC">
            <w:t xml:space="preserve"> </w:t>
          </w:r>
        </w:p>
        <w:p w14:paraId="1E545A1C" w14:textId="5BFC0D4F" w:rsidR="26E768A0" w:rsidRDefault="33913A28" w:rsidP="6C42485B">
          <w:pPr>
            <w:pStyle w:val="LLPerustelujenkappalejako"/>
          </w:pPr>
          <w:r>
            <w:t>HT</w:t>
          </w:r>
          <w:r w:rsidR="47B4A81C">
            <w:t>A</w:t>
          </w:r>
          <w:r w:rsidR="2864104F">
            <w:t>-a</w:t>
          </w:r>
          <w:r w:rsidR="47B4A81C">
            <w:t xml:space="preserve">setus ei vaikuta </w:t>
          </w:r>
          <w:r w:rsidR="006018E1">
            <w:t xml:space="preserve">SEUT </w:t>
          </w:r>
          <w:r w:rsidR="47B4A81C">
            <w:t>168 artiklan mukaiseen kunkin jäsenmaan oikeuteen päättää itse terveydenhuoltoon käytettävien resurssien määrästä ja kohdentamisesta. Tämän turvaamiseksi asetus sisältää kiellon ottaa raportteihin mukaan arvoarvostelmia tai päätelmiä arvioitavan terveysteknologian koko kliinisestä lisäarvosta. Niissä voidaan kuvata ainoastaan arvioitavan menetelmän suhteellista vaikuttavuutta valittujen muuttujien perusteella sekä näytön vahvuutta ja rajoitteita. HTA-asetus ei rajoita kansallista terveydenhuollon sisältöä tai rahoitusta koskevaa päätösvaltaa, mutta asettaa joitain vaatimuksia tai rajoituksia menettelyille, joiden puitteissa kansallista päätösvaltaa käytetään. Suomessa HTA-arviointeja tekee tai hyödyntää työssään useampi taho (Hila, Palko, Fimea, FinCCHTA, Kela).</w:t>
          </w:r>
          <w:r w:rsidR="7F3F07AF">
            <w:t xml:space="preserve"> HTA-asetuksen myötä kansallisessa päätöksentekovallassa säilyisi </w:t>
          </w:r>
          <w:r w:rsidR="178B8B53">
            <w:t xml:space="preserve">siis </w:t>
          </w:r>
          <w:r w:rsidR="7F3F07AF">
            <w:t>edelleen lääkkeiden korvattavuuskriteereistä päättäminen ja niiden mukai</w:t>
          </w:r>
          <w:r w:rsidR="0663BF05">
            <w:t xml:space="preserve">sen </w:t>
          </w:r>
          <w:r w:rsidR="7F3F07AF">
            <w:t>arvioin</w:t>
          </w:r>
          <w:r w:rsidR="158CBF15">
            <w:t>nin ja päätöksenteon toteuttaminen</w:t>
          </w:r>
          <w:r w:rsidR="7F3F07AF">
            <w:t>.</w:t>
          </w:r>
        </w:p>
        <w:p w14:paraId="173D2015" w14:textId="77777777" w:rsidR="006018E1" w:rsidRDefault="00A00CCC" w:rsidP="0020178E">
          <w:pPr>
            <w:pStyle w:val="LLPerustelujenkappalejako"/>
          </w:pPr>
          <w:r w:rsidRPr="006018E1">
            <w:t xml:space="preserve">HTA-asetuksessa säädetään neljästä kokonaisuudesta; </w:t>
          </w:r>
          <w:r w:rsidR="044F0876" w:rsidRPr="006018E1">
            <w:t>yhteisistä kliinisistä arvioinneista (</w:t>
          </w:r>
          <w:r w:rsidR="006018E1" w:rsidRPr="006018E1">
            <w:t xml:space="preserve">7-15 </w:t>
          </w:r>
          <w:r w:rsidR="044F0876" w:rsidRPr="006018E1">
            <w:t>art</w:t>
          </w:r>
          <w:r w:rsidR="006018E1" w:rsidRPr="006018E1">
            <w:t>.</w:t>
          </w:r>
          <w:r w:rsidR="044F0876" w:rsidRPr="006018E1">
            <w:t>), yhteisistä tieteellisistä k</w:t>
          </w:r>
          <w:r w:rsidR="36F6B8C3" w:rsidRPr="006018E1">
            <w:t>uulemisista (16-21</w:t>
          </w:r>
          <w:r w:rsidR="006018E1" w:rsidRPr="006018E1">
            <w:t xml:space="preserve"> art.</w:t>
          </w:r>
          <w:r w:rsidR="36F6B8C3" w:rsidRPr="006018E1">
            <w:t>), kehitteillä olevien terveysteknologioiden kartoittamisesta (</w:t>
          </w:r>
          <w:r w:rsidR="40490996" w:rsidRPr="006018E1">
            <w:t>22</w:t>
          </w:r>
          <w:r w:rsidR="006018E1" w:rsidRPr="006018E1">
            <w:t xml:space="preserve"> art.</w:t>
          </w:r>
          <w:r w:rsidR="40490996" w:rsidRPr="006018E1">
            <w:t>) ja terveysteknologian arviointia koskevasta vapaaehtoisesta yhteistyöstä (23</w:t>
          </w:r>
          <w:r w:rsidR="006018E1" w:rsidRPr="006018E1">
            <w:t xml:space="preserve"> art.</w:t>
          </w:r>
          <w:r w:rsidR="40490996" w:rsidRPr="006018E1">
            <w:t>).</w:t>
          </w:r>
          <w:r w:rsidRPr="006018E1">
            <w:t xml:space="preserve"> </w:t>
          </w:r>
          <w:r w:rsidR="005A7F1E" w:rsidRPr="006018E1">
            <w:t xml:space="preserve">HTA-asetus on jäsenvaltioissa suoraan sovellettavaa oikeutta. </w:t>
          </w:r>
          <w:r w:rsidR="0020178E" w:rsidRPr="006018E1">
            <w:t xml:space="preserve">HTA-asetuksen toimeenpano edellyttää kansallisten arviointikäytäntöjen läpikäymistä. </w:t>
          </w:r>
          <w:r w:rsidR="005A7F1E" w:rsidRPr="006018E1">
            <w:t>A</w:t>
          </w:r>
          <w:r w:rsidR="0020178E" w:rsidRPr="006018E1">
            <w:t xml:space="preserve">setuksella on vaikutusta </w:t>
          </w:r>
          <w:r w:rsidR="006018E1" w:rsidRPr="006018E1">
            <w:t xml:space="preserve">ja siitä aiheutuu muutos- ja kehittämistarpeita </w:t>
          </w:r>
          <w:r w:rsidR="0020178E" w:rsidRPr="006018E1">
            <w:t>Suomen kansallisiin arviointiprosesseihin.</w:t>
          </w:r>
          <w:r w:rsidR="0020178E">
            <w:t xml:space="preserve"> </w:t>
          </w:r>
        </w:p>
        <w:p w14:paraId="3D860DAF" w14:textId="0430D9EA" w:rsidR="0020178E" w:rsidRDefault="0020178E" w:rsidP="0020178E">
          <w:pPr>
            <w:pStyle w:val="LLPerustelujenkappalejako"/>
          </w:pPr>
          <w:r>
            <w:t xml:space="preserve">HTA-asetuksen soveltamisen mahdollistamiseksi arvioidaan </w:t>
          </w:r>
          <w:r w:rsidR="006018E1">
            <w:t xml:space="preserve">ensivaiheessa </w:t>
          </w:r>
          <w:r>
            <w:t>olevan tarpeen</w:t>
          </w:r>
          <w:r w:rsidR="006018E1">
            <w:t xml:space="preserve"> muuttaa </w:t>
          </w:r>
          <w:r>
            <w:t xml:space="preserve">vain </w:t>
          </w:r>
          <w:r w:rsidR="0F120F53">
            <w:t xml:space="preserve">sairausvakuutuslain </w:t>
          </w:r>
          <w:r>
            <w:t>lääkkeiden hintalautakuntaa koskev</w:t>
          </w:r>
          <w:r w:rsidR="006018E1">
            <w:t>ia pykäliä,</w:t>
          </w:r>
          <w:r>
            <w:t xml:space="preserve"> </w:t>
          </w:r>
          <w:r w:rsidR="1EE4FD43">
            <w:t>jotka koskevat HTA-asetuksen mukaisen prosessin ja kansallisen korvattavuuden arviointiprosessin yhteensovittamista.</w:t>
          </w:r>
          <w:r>
            <w:t xml:space="preserve"> HTA-asetuksen soveltamista on </w:t>
          </w:r>
          <w:r w:rsidR="006018E1">
            <w:t xml:space="preserve">kuitenkin </w:t>
          </w:r>
          <w:r>
            <w:t>tarpeen seurata</w:t>
          </w:r>
          <w:r w:rsidR="006018E1">
            <w:t xml:space="preserve">. Mahdollisia muita HTA-asetuksesta johtuvia </w:t>
          </w:r>
          <w:r w:rsidR="005A7F1E">
            <w:t xml:space="preserve">muutostarpeita </w:t>
          </w:r>
          <w:r w:rsidR="006018E1">
            <w:t xml:space="preserve">on arvioitava </w:t>
          </w:r>
          <w:r w:rsidR="005A7F1E">
            <w:t xml:space="preserve">osana laajempaa lääkkeiden arviointitoiminnan kehittämistä.  </w:t>
          </w:r>
        </w:p>
        <w:p w14:paraId="7065E34D" w14:textId="5D1D138C" w:rsidR="00791EEF" w:rsidRDefault="1A804D75" w:rsidP="00791EEF">
          <w:pPr>
            <w:pStyle w:val="LLPerustelujenkappalejako"/>
          </w:pPr>
          <w:r>
            <w:t>Sairausvakuutus</w:t>
          </w:r>
          <w:r w:rsidR="5E7B4CE5">
            <w:t>lain 6 luvun 1 §:n nojalla lääkkeiden hintalautakunnan</w:t>
          </w:r>
          <w:r>
            <w:t xml:space="preserve"> tehtävänä on lääkkeiden, kliinisten ravintovalmisteiden ja perusvoiteiden korvattavuutta ja kohtuullista tukkuhintaa koskevien päätösten tekeminen sekä viitehintajärjestelmä</w:t>
          </w:r>
          <w:r w:rsidR="383CF60D">
            <w:t>ä</w:t>
          </w:r>
          <w:r w:rsidR="2282144F">
            <w:t xml:space="preserve"> koskeva päätöksenteko</w:t>
          </w:r>
          <w:r>
            <w:t xml:space="preserve">. </w:t>
          </w:r>
          <w:r w:rsidR="00AF4D92" w:rsidRPr="00AF4D92">
            <w:t xml:space="preserve">Lääkkeiden hintalautakunnan on muiden kansallisten toimijoiden ohella ilmoitettu osallistuvan yleisesti HTA-asetukseen liittyviin tehtäviin, kuten esimerkiksi HTA-asetuksen 3 artiklan mukaisen koordinointiryhmän ja sen alaryhmien toimintaan sekä 23 artiklan mukaiseen jäsenvaltioiden väliseen vapaaehtoiseen yhteistyöhön. Lääkkeiden hintalautakunta voi HTA-asetuksesta suoraan johtuvien tehtävien lisäksi suorittaa myös kansalliseen yhteistyöhön ja koordinaatioon liittyviä tehtäviä muiden Suomessa terveydenhuollon menetelmiä arvioivien tahojen kanssa. </w:t>
          </w:r>
          <w:r w:rsidR="00AF4D92">
            <w:t xml:space="preserve">Sairausvakuutuslain 6 luvun 1 §:ään on perusteltua lisätä maininta hintalautakunnan HTA-asetuksesta johtuvista tehtävistä. Asetuksesta johtuvat hintalautakunnan tulevat tehtävät </w:t>
          </w:r>
          <w:r>
            <w:t>ajoittuvat korvattavuushakemusta edeltävään aikanaan, eikä kaikista arvioitavista lääkkeistä välttämättä te</w:t>
          </w:r>
          <w:r w:rsidR="5E7B4CE5">
            <w:t>hdä hakemusta hintalautakuntaan. Lisäksi hintalautakunnan</w:t>
          </w:r>
          <w:r>
            <w:t xml:space="preserve"> toiminta rahoitetaan kokonaisuudessaan hakemusten ja ilmoitusten käsittelymaksuilla</w:t>
          </w:r>
          <w:r w:rsidR="00AF4D92">
            <w:t xml:space="preserve">. </w:t>
          </w:r>
        </w:p>
        <w:p w14:paraId="48F8CBCF" w14:textId="3F83C8D0" w:rsidR="00420DFC" w:rsidRDefault="1A804D75" w:rsidP="002558AE">
          <w:pPr>
            <w:pStyle w:val="LLPerustelujenkappalejako"/>
          </w:pPr>
          <w:r>
            <w:t>Sairausvakuutuslain 6 luvu</w:t>
          </w:r>
          <w:r w:rsidR="00D92DD2">
            <w:t>n 4 ja 8 §:ssä säädetään</w:t>
          </w:r>
          <w:r w:rsidR="00C4760C">
            <w:t xml:space="preserve"> lääkkeiden</w:t>
          </w:r>
          <w:r w:rsidR="00D92DD2">
            <w:t xml:space="preserve"> </w:t>
          </w:r>
          <w:r w:rsidR="00371E13">
            <w:t>h</w:t>
          </w:r>
          <w:r w:rsidR="00D92DD2">
            <w:t>intalautakunnalle</w:t>
          </w:r>
          <w:r>
            <w:t xml:space="preserve"> tehtävän perus- tai erityiskorvattavuutta sekä kohtuullista tukkuhintaa koskevan hakemuksen sisällöstä. Hakijan tehtävänä on esittää yksilöity ja perusteltu ehdotus sekä liittää hakemukseen pykälissä mainitut </w:t>
          </w:r>
          <w:r w:rsidRPr="00D92DD2">
            <w:t>selvitykset ja tiedot.</w:t>
          </w:r>
          <w:r w:rsidR="077E76AE" w:rsidRPr="00D92DD2">
            <w:t xml:space="preserve"> HTA-asetuksen 10 artiklan 3 kohdan mukaan </w:t>
          </w:r>
          <w:r w:rsidR="589CE9C3" w:rsidRPr="00D92DD2">
            <w:t>t</w:t>
          </w:r>
          <w:r w:rsidR="077E76AE" w:rsidRPr="00D92DD2">
            <w:t xml:space="preserve">erveysteknologian kehittäjä ei </w:t>
          </w:r>
          <w:r w:rsidR="10EBC475" w:rsidRPr="00D92DD2">
            <w:t xml:space="preserve">pääsääntöisesti </w:t>
          </w:r>
          <w:r w:rsidR="077E76AE" w:rsidRPr="00D92DD2">
            <w:t>saa toimittaa kansallisella tasolla mitään sellaisia tietoja, dataa, analyyseja tai muuta näyttöä, jotka on jo toimitettu unionin tasolla</w:t>
          </w:r>
          <w:r w:rsidR="00D92DD2" w:rsidRPr="00D92DD2">
            <w:t xml:space="preserve"> osana HTA-asetuksen mukaista yhteistä kliinistä arviointia</w:t>
          </w:r>
          <w:r w:rsidR="077E76AE" w:rsidRPr="00D92DD2">
            <w:t>.</w:t>
          </w:r>
          <w:r w:rsidR="077E76AE">
            <w:t xml:space="preserve"> </w:t>
          </w:r>
          <w:r w:rsidR="589CE9C3">
            <w:t>Vastaava</w:t>
          </w:r>
          <w:r w:rsidR="752EDE3C">
            <w:t>sti</w:t>
          </w:r>
          <w:r w:rsidR="589CE9C3">
            <w:t xml:space="preserve"> HTA-asetuksen 13 artiklan 1 kohdan d alakohdassa</w:t>
          </w:r>
          <w:r w:rsidR="6C0C1D01">
            <w:t xml:space="preserve"> kielletään jäsenmaata vaatimasta näitä tietoja</w:t>
          </w:r>
          <w:r w:rsidR="077E76AE">
            <w:t xml:space="preserve">. </w:t>
          </w:r>
          <w:r w:rsidR="00D92DD2">
            <w:t>Sairausvakuutuslain</w:t>
          </w:r>
          <w:r w:rsidR="008A601A">
            <w:t xml:space="preserve"> 6 luvun 4 ja 8 §:ää on tältä osin tarpeen yhdenmukaistaa HTA-asetuksen kieltojen mukaiseksi siten, että </w:t>
          </w:r>
          <w:r w:rsidR="077E76AE">
            <w:t xml:space="preserve">sairausvakuutuslain 6 luvun 4 ja 8 §:ien mukaisia selvityksiä olisi toimitettava vain ellei HTA-asetuksesta muuta johdu. </w:t>
          </w:r>
        </w:p>
        <w:p w14:paraId="65CEFED5" w14:textId="3DBB9D11" w:rsidR="002A58FB" w:rsidRDefault="002A58FB" w:rsidP="002558AE">
          <w:pPr>
            <w:pStyle w:val="LLPerustelujenkappalejako"/>
          </w:pPr>
          <w:r>
            <w:t xml:space="preserve">Sairausvakuutuslain 6 luvun 16 §:ssä säädetään korvattavuuden ja kohtuullisen tukkuhinnan lakkauttamisesta. Lääkkeiden hintalautakunta voi ottaa omasta aloitteestaan käsiteltäväkseen lääkkeen korvattavuuden ja tukkuhinnan kohtuullisuuden ja päättää niiden lakkauttamisesta pykälässä mainittujen edellytysten täyttyessä. HTA-asetuksen 13 artiklan 1 kohdan a alakohdan mukaan jäsenvaltioiden </w:t>
          </w:r>
          <w:r w:rsidRPr="002A58FB">
            <w:t xml:space="preserve">on </w:t>
          </w:r>
          <w:r w:rsidRPr="00FE2AE5">
            <w:t>otettava jäsenvaltion tasolla tehtävissä terveysteknologian arvioinneissaan asianmukaisesti huomioon julkaistut yhteistä kliinistä arviointia koskevat raportit ja kaikki muut 30 artiklassa tarkoitetulla verkkoalustalla saatavilla olevat tiedot, jotka koskevat kyseistä yhteistä kliinistä arviointia, mukaan lukien 10 artiklan 6 kohdan muk</w:t>
          </w:r>
          <w:r w:rsidR="00B70F76" w:rsidRPr="00FE2AE5">
            <w:t>ainen ilmoitus keskeytyksestä</w:t>
          </w:r>
          <w:r w:rsidR="00B70F76">
            <w:rPr>
              <w:iCs/>
            </w:rPr>
            <w:t xml:space="preserve">. </w:t>
          </w:r>
          <w:r>
            <w:t>HTA-asetuksen 14 artiklassa säädetään yhteisten kliinisten arviointien päivittämisestä esimerkiksi lisänäytön vuoksi.</w:t>
          </w:r>
          <w:r w:rsidR="00B70F76">
            <w:t xml:space="preserve"> Jotta mahdollistetaan yhteisten kliinisten arviointien ja niiden päivitysten huomioon ottaminen kansallisessa päätöksenteossa, on sairausvakuutuslain 6 luvun 16 §:ssä mahdollistettava lakkautustoimet myös silloin, kun lakkautus perustuisi </w:t>
          </w:r>
          <w:r w:rsidR="00FD7367">
            <w:t xml:space="preserve">HTA-asetuksen mukaisessa </w:t>
          </w:r>
          <w:r w:rsidR="00B70F76">
            <w:t xml:space="preserve">arvioinnissa tai sen päivityksessä saatuihin uusiin tietoihin. </w:t>
          </w:r>
        </w:p>
        <w:p w14:paraId="61DC48EF" w14:textId="1E16AAC2" w:rsidR="007F6E07" w:rsidRDefault="0209BC66" w:rsidP="002558AE">
          <w:pPr>
            <w:pStyle w:val="LLPerustelujenkappalejako"/>
          </w:pPr>
          <w:r>
            <w:t xml:space="preserve">Sairausvakuutuslain 6 luvun 25 §:ssä säädetään </w:t>
          </w:r>
          <w:r w:rsidR="14FC346F">
            <w:t>l</w:t>
          </w:r>
          <w:r w:rsidR="783540F4">
            <w:t>ääkkeiden</w:t>
          </w:r>
          <w:r>
            <w:t xml:space="preserve"> hintalautakunnan käsittelemien korvattavuushakemusten käsittelyajoista. Määräajat perustuvat neuvoston direktiiviin ihmisille tarkoitettujen lääkkeiden hintojen sääntelytoimenpiteiden avoimuudesta ja niiden soveltamisesta kansallisissa sairausvakuutusjärjestelmissä (89/105/ETY, ns. transparenssidirektiivi). Määräa</w:t>
          </w:r>
          <w:r w:rsidR="48A77256">
            <w:t>ikojen laskennassa</w:t>
          </w:r>
          <w:r>
            <w:t xml:space="preserve"> tulisi jatkossa ottaa huomioon HTA-asetuksen 13 artiklan 1 kohdan a-alakohdassa </w:t>
          </w:r>
          <w:r w:rsidR="783540F4">
            <w:t>mainitt</w:t>
          </w:r>
          <w:r w:rsidR="11EE4AFB">
            <w:t>ujen</w:t>
          </w:r>
          <w:r w:rsidR="783540F4">
            <w:t xml:space="preserve"> raportt</w:t>
          </w:r>
          <w:r w:rsidR="2763DF81">
            <w:t>ien</w:t>
          </w:r>
          <w:r>
            <w:t xml:space="preserve"> ja </w:t>
          </w:r>
          <w:r w:rsidR="783540F4">
            <w:t>tiet</w:t>
          </w:r>
          <w:r w:rsidR="53BB3D5E">
            <w:t>ojen</w:t>
          </w:r>
          <w:r w:rsidR="00592037">
            <w:t xml:space="preserve"> </w:t>
          </w:r>
          <w:r w:rsidR="3D977423">
            <w:t>saatavuus</w:t>
          </w:r>
          <w:r w:rsidR="783540F4">
            <w:t>.</w:t>
          </w:r>
          <w:r>
            <w:t xml:space="preserve"> Ehdotuksen mukaan hakemuksen käsittelyaika ei kuluisi ennen kuin kyseiset raportit ja tiedot ovat lääkkeiden hintalautakunnan saatavilla. Lisäys on tarpeen, koska HTA-asetusta säädettäessä ei ole yhteen sovitettu asetukseen ja transparenssidirektiiviin perustuvien määräaikojen kulumista. Lisäksi olisi säädettävä lopullisen päätöksen toimittamisen määräajasta</w:t>
          </w:r>
          <w:r w:rsidR="50853C98">
            <w:t xml:space="preserve"> tällaisessa tilanteessa</w:t>
          </w:r>
          <w:r>
            <w:t>.</w:t>
          </w:r>
        </w:p>
        <w:p w14:paraId="320E8102" w14:textId="01EF6916" w:rsidR="0002199D" w:rsidRDefault="00A67438" w:rsidP="6A8D253A">
          <w:pPr>
            <w:pStyle w:val="LLPerustelujenkappalejako"/>
          </w:pPr>
          <w:r>
            <w:t xml:space="preserve">HTA-asetuksen 3 </w:t>
          </w:r>
          <w:r w:rsidR="200A1FFE">
            <w:t>artikla</w:t>
          </w:r>
          <w:r>
            <w:t>n nojalla perustet</w:t>
          </w:r>
          <w:r w:rsidR="28F2F433">
            <w:t>tii</w:t>
          </w:r>
          <w:r>
            <w:t>n terveysteknologian arviointia käsittelevä jäs</w:t>
          </w:r>
          <w:r w:rsidR="006853C1">
            <w:t xml:space="preserve">envaltioiden </w:t>
          </w:r>
          <w:r w:rsidR="0A7A6735">
            <w:t>nimittämistä jäsenistä muodostuva</w:t>
          </w:r>
          <w:r w:rsidR="61565472">
            <w:t xml:space="preserve"> </w:t>
          </w:r>
          <w:r w:rsidR="006853C1">
            <w:t>koordinointiryhmä</w:t>
          </w:r>
          <w:r w:rsidR="151059EB">
            <w:t>, jo</w:t>
          </w:r>
          <w:r w:rsidR="00BD5EF8">
            <w:t>n</w:t>
          </w:r>
          <w:r w:rsidR="151059EB">
            <w:t>ka tehtävistä säädetään asetuksen 3 artiklan 7 kohdassa</w:t>
          </w:r>
          <w:r w:rsidR="61565472">
            <w:t>.</w:t>
          </w:r>
          <w:r w:rsidR="006853C1">
            <w:t xml:space="preserve"> </w:t>
          </w:r>
          <w:r>
            <w:t>Koordinointiryhmän HTA-asetuksen mukaisena tehtävän</w:t>
          </w:r>
          <w:r w:rsidR="006853C1">
            <w:t>ä</w:t>
          </w:r>
          <w:r>
            <w:t xml:space="preserve"> on </w:t>
          </w:r>
          <w:r w:rsidR="63D1143B">
            <w:t>m</w:t>
          </w:r>
          <w:r w:rsidR="357985F4">
            <w:t>u</w:t>
          </w:r>
          <w:r w:rsidR="63D1143B">
            <w:t>un muassa</w:t>
          </w:r>
          <w:r>
            <w:t xml:space="preserve"> </w:t>
          </w:r>
          <w:r w:rsidR="3CEF52D5">
            <w:t>vahvistaa työjärjestyksensä, vuotuinen työohjelmansa ja vuosikertomuksensa, hyväksyä menettely</w:t>
          </w:r>
          <w:r w:rsidR="64324D57">
            <w:t>ohjeet ja -vaiheet sekä aikataulut, koordinoida alaryhmiensä työtä ja hyväksyä se</w:t>
          </w:r>
          <w:r w:rsidR="37C77347">
            <w:t xml:space="preserve">kä varmistaa sidosryhmien asianmukainen osallistuminen. </w:t>
          </w:r>
          <w:r w:rsidR="0002199D" w:rsidRPr="0002199D">
            <w:t>Koordinointiryhmä voi kokoontua eri kokoonpanoissa. Toiminnan käynnistämisvaiheessa kokoonpanoja on kaksi: lääkkeet ja lääkinnälliset laitteet. Koordinointiryhmä on perustanut alaryhmiä yhteisiä kliinisiä arviointeja, yhteisiä tieteellisiä kuulemisia, kehitteillä olevien terveysteknologioiden kartoittamista ja menettely- ja menetelmäohjeiden laatimista varten. Suomen koordinointiryhmässä ja alaryhmissä ovat edustaneet STM, Fimea ja FinCCHTA.</w:t>
          </w:r>
        </w:p>
        <w:p w14:paraId="4828BCBA" w14:textId="4934C908" w:rsidR="00A67438" w:rsidRPr="00A67438" w:rsidRDefault="0002199D" w:rsidP="6A8D253A">
          <w:pPr>
            <w:pStyle w:val="LLPerustelujenkappalejako"/>
          </w:pPr>
          <w:r>
            <w:t>HTA-a</w:t>
          </w:r>
          <w:r w:rsidR="565E2706">
            <w:t>setuksen 3 artiklan 4 kohdan mukaan k</w:t>
          </w:r>
          <w:r w:rsidR="59C84A82">
            <w:t xml:space="preserve">oordinointiryhmä tekee päätöksensä pääasiassa yksimielisesti. Jos yksimielisyyteen ei päästä, </w:t>
          </w:r>
          <w:r w:rsidR="00C45AEA">
            <w:t xml:space="preserve">edellytetään </w:t>
          </w:r>
          <w:r w:rsidR="59C84A82">
            <w:t>jäsenvaltioiden yksinkertaista enemmistöä edustavien jäsenten kannatusta. Kullakin jäsenvaltiolla on yksi ääni</w:t>
          </w:r>
          <w:r w:rsidR="1EC4F01B">
            <w:t>. T</w:t>
          </w:r>
          <w:r w:rsidR="1EC4F01B" w:rsidRPr="6A8D253A">
            <w:t xml:space="preserve">yöohjelman, vuosikertomuksen ja strategisen ohjauksen hyväksyminen edellyttää kuitenkin </w:t>
          </w:r>
          <w:r w:rsidR="3A32E6F6" w:rsidRPr="6A8D253A">
            <w:t>kaksinkertaista enemmistöä (</w:t>
          </w:r>
          <w:r w:rsidR="58588B8A" w:rsidRPr="6A8D253A">
            <w:t>v</w:t>
          </w:r>
          <w:r w:rsidR="3A32E6F6" w:rsidRPr="6A8D253A">
            <w:t>ähintään 55 prosenttia maista</w:t>
          </w:r>
          <w:r w:rsidR="3D7EA270" w:rsidRPr="6A8D253A">
            <w:t>, jotka edustavat vähintään</w:t>
          </w:r>
          <w:r w:rsidR="3A32E6F6" w:rsidRPr="6A8D253A">
            <w:t xml:space="preserve"> 65 prosentt</w:t>
          </w:r>
          <w:r w:rsidR="29BADA83" w:rsidRPr="6A8D253A">
            <w:t>ia</w:t>
          </w:r>
          <w:r w:rsidR="77F3169B" w:rsidRPr="6A8D253A">
            <w:t xml:space="preserve"> väestöstä)</w:t>
          </w:r>
          <w:r w:rsidR="1EC4F01B" w:rsidRPr="6A8D253A">
            <w:t>.</w:t>
          </w:r>
          <w:r>
            <w:t xml:space="preserve"> </w:t>
          </w:r>
          <w:r w:rsidR="086A3274" w:rsidRPr="6A8D253A">
            <w:t xml:space="preserve">Siinä tapauksessa, ettei arviointiraporttien luonnoksista saavuteta yksimielisyyttä, koordinointiryhmä sisällyttää </w:t>
          </w:r>
          <w:r w:rsidR="74E3718C" w:rsidRPr="6A8D253A">
            <w:t xml:space="preserve">asetuksen 12 artiklan 2 kohdan nojalla </w:t>
          </w:r>
          <w:r w:rsidR="086A3274" w:rsidRPr="6A8D253A">
            <w:t xml:space="preserve">niihin </w:t>
          </w:r>
          <w:r w:rsidR="5032BD23" w:rsidRPr="6A8D253A">
            <w:t>erilaiset ti</w:t>
          </w:r>
          <w:r w:rsidR="00941912">
            <w:t>e</w:t>
          </w:r>
          <w:r w:rsidR="5032BD23" w:rsidRPr="6A8D253A">
            <w:t xml:space="preserve">teelliset lausunnot perusteluineen ja vahvistaa raportit. Sen jälkeen </w:t>
          </w:r>
          <w:r w:rsidR="5A4BBB6D" w:rsidRPr="6A8D253A">
            <w:t xml:space="preserve">raportti lähetetään 3 kohdan nojalla komissiolle sen tarkastamiseksi, että menettelysääntöjä ja vaatimuksia on noudatettu. </w:t>
          </w:r>
          <w:r w:rsidR="4D21F4B6" w:rsidRPr="6A8D253A">
            <w:t>Komissio joko julkaisee raportin tai palauttaa sen koordinointiryhmälle.</w:t>
          </w:r>
        </w:p>
        <w:p w14:paraId="709C3B12" w14:textId="69ED5755" w:rsidR="00910C7C" w:rsidRDefault="00A67438" w:rsidP="00910C7C">
          <w:pPr>
            <w:pStyle w:val="LLPerustelujenkappalejako"/>
          </w:pPr>
          <w:r>
            <w:t xml:space="preserve">HTA-asetuksen </w:t>
          </w:r>
          <w:r w:rsidR="41BD2562">
            <w:t>13 artiklan 1 kohdan e alakohdan mukaan jäsenvaltion on jaettava koordinointiryhmälle välittömästi verkkoalustan kautta kaikki tiedot, data, analyysit ja muu näyttö, jotka ne saavat jäsenvaltion tasolla terveysteknologian kehittäjältä ja jotka kuuluvat osana 10 artiklan 1 kohdan nojalla tehtyyn toimituspyyntöön</w:t>
          </w:r>
          <w:r w:rsidR="5FCE9677">
            <w:t xml:space="preserve">. </w:t>
          </w:r>
          <w:r w:rsidR="6B33043D">
            <w:t>Lisäksi jäsenvaltioiden 13 artiklan 2 kohdan nojalla annettava koordinointiryhmälle tiedot sellaista terveysteknologiaa koskevasta kansallisesta terveysteknologian arvioinnista, josta on tehty yhteinen kliininen arviointi, 30 päivän kuluessa päivästä, jona arviointi saatettiin päätökseen. Jäsenvaltioiden on erityisesti annettava tietoja siitä, miten yhteistä kliinistä arviointia koskevat raportit on otettu huomioon kansallista terveysteknologian arviointia suoritettaessa.</w:t>
          </w:r>
          <w:r w:rsidR="41BD2562">
            <w:t xml:space="preserve"> </w:t>
          </w:r>
          <w:r w:rsidR="5F5A9D9F">
            <w:t>Asetuksen mukaisten tietojenannon</w:t>
          </w:r>
          <w:r>
            <w:t xml:space="preserve"> </w:t>
          </w:r>
          <w:r w:rsidR="7E96D082">
            <w:t>mahdollistamiseksi</w:t>
          </w:r>
          <w:r>
            <w:t xml:space="preserve"> on tarpeen säätää siitä, että </w:t>
          </w:r>
          <w:r w:rsidR="7B3CD207">
            <w:t>l</w:t>
          </w:r>
          <w:r>
            <w:t>ääkkeiden hintalautakunta voisi salassapitovelvollisuuden estämättä antaa HTA-asetuksen 3 artiklan tarkoittamalle koordinointiryhmälle HTA-asetuksen edellyttämät tiedot.</w:t>
          </w:r>
          <w:r w:rsidR="0A6D2DCC">
            <w:t xml:space="preserve"> HTA-asetuksen 5 artiklan 6 kohdan mukaan koordinointiryhmään ja sen alaryhmiin nimettyihin edustajiin sekä alaryhmien työhön osallistuviin potilaisiin, kliinisiin asiantuntijoihin ja muihin asiaankuuluviin asiantuntijoihin sovelletaan salassapitovelvollisuutta, myös heidän tehtäviensä päättymisen jälkeen.</w:t>
          </w:r>
        </w:p>
        <w:p w14:paraId="4B6395DD" w14:textId="7342FD05" w:rsidR="00340847" w:rsidRPr="00340847" w:rsidRDefault="000C02FB" w:rsidP="00340847">
          <w:pPr>
            <w:pStyle w:val="LLP2Otsikkotaso"/>
          </w:pPr>
          <w:bookmarkStart w:id="40" w:name="_Toc167102463"/>
          <w:bookmarkStart w:id="41" w:name="_Toc167106985"/>
          <w:bookmarkStart w:id="42" w:name="_Toc167109309"/>
          <w:bookmarkStart w:id="43" w:name="_Toc167362655"/>
          <w:bookmarkStart w:id="44" w:name="_Toc167363016"/>
          <w:bookmarkStart w:id="45" w:name="_Toc167363383"/>
          <w:bookmarkStart w:id="46" w:name="_Toc167363714"/>
          <w:bookmarkStart w:id="47" w:name="_Toc167363819"/>
          <w:bookmarkStart w:id="48" w:name="_Toc167364713"/>
          <w:bookmarkStart w:id="49" w:name="_Toc167365631"/>
          <w:bookmarkStart w:id="50" w:name="_Toc167365879"/>
          <w:bookmarkStart w:id="51" w:name="_Toc167366288"/>
          <w:bookmarkStart w:id="52" w:name="_Toc167366363"/>
          <w:bookmarkStart w:id="53" w:name="_Toc167366612"/>
          <w:bookmarkStart w:id="54" w:name="_Toc167366790"/>
          <w:bookmarkStart w:id="55" w:name="_Toc167366865"/>
          <w:bookmarkStart w:id="56" w:name="_Toc167367046"/>
          <w:bookmarkStart w:id="57" w:name="_Toc167367121"/>
          <w:bookmarkStart w:id="58" w:name="_Toc167367361"/>
          <w:bookmarkStart w:id="59" w:name="_Toc167367725"/>
          <w:bookmarkStart w:id="60" w:name="_Toc167367876"/>
          <w:bookmarkStart w:id="61" w:name="_Toc167368730"/>
          <w:bookmarkStart w:id="62" w:name="_Toc167369879"/>
          <w:bookmarkStart w:id="63" w:name="_Toc167369957"/>
          <w:bookmarkStart w:id="64" w:name="_Toc167370035"/>
          <w:bookmarkStart w:id="65" w:name="_Toc169786333"/>
          <w:bookmarkStart w:id="66" w:name="_Toc17011714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Edullisimpien lääkkeiden </w:t>
          </w:r>
          <w:r w:rsidR="0096031E">
            <w:t xml:space="preserve">varastointi ja tarjoaminen </w:t>
          </w:r>
          <w:r>
            <w:t>apteekeista</w:t>
          </w:r>
          <w:bookmarkEnd w:id="65"/>
          <w:bookmarkEnd w:id="66"/>
          <w:r>
            <w:t xml:space="preserve"> </w:t>
          </w:r>
        </w:p>
        <w:p w14:paraId="5B749D0A" w14:textId="0028432E" w:rsidR="0030121B" w:rsidRDefault="000C02FB" w:rsidP="0030121B">
          <w:pPr>
            <w:pStyle w:val="LLP3Otsikkotaso"/>
            <w:ind w:left="227"/>
          </w:pPr>
          <w:bookmarkStart w:id="67" w:name="_Toc169786334"/>
          <w:bookmarkStart w:id="68" w:name="_Toc170117144"/>
          <w:r>
            <w:t>Nykytila</w:t>
          </w:r>
          <w:bookmarkEnd w:id="67"/>
          <w:bookmarkEnd w:id="68"/>
          <w:r>
            <w:t xml:space="preserve"> </w:t>
          </w:r>
        </w:p>
        <w:p w14:paraId="5A0FC226" w14:textId="592AD118" w:rsidR="004E71CC" w:rsidRPr="00B554FB" w:rsidRDefault="003F5A86" w:rsidP="00B554FB">
          <w:pPr>
            <w:pStyle w:val="LLPerustelujenkappalejako"/>
            <w:rPr>
              <w:i/>
            </w:rPr>
          </w:pPr>
          <w:r w:rsidRPr="00B554FB">
            <w:rPr>
              <w:i/>
            </w:rPr>
            <w:t xml:space="preserve">Apteekin varasto ja lääkevalikoima </w:t>
          </w:r>
        </w:p>
        <w:p w14:paraId="1AED7899" w14:textId="5F30F318" w:rsidR="00CF7C09" w:rsidRPr="00784F9D" w:rsidRDefault="00CF7C09" w:rsidP="00CF7C09">
          <w:pPr>
            <w:pStyle w:val="LLPerustelujenkappalejako"/>
          </w:pPr>
          <w:r w:rsidRPr="00784F9D">
            <w:t>Lääkelaissa</w:t>
          </w:r>
          <w:r w:rsidR="00937D51">
            <w:t xml:space="preserve"> (395/1987)</w:t>
          </w:r>
          <w:r w:rsidRPr="00784F9D">
            <w:t xml:space="preserve"> as</w:t>
          </w:r>
          <w:r w:rsidR="008E53D0" w:rsidRPr="00784F9D">
            <w:t>etetaan edellytyksiä apteekin,</w:t>
          </w:r>
          <w:r w:rsidRPr="00784F9D">
            <w:t xml:space="preserve"> </w:t>
          </w:r>
          <w:r w:rsidR="008E53D0" w:rsidRPr="00784F9D">
            <w:t>sivuapteekin, verkkoapteekin</w:t>
          </w:r>
          <w:r w:rsidRPr="00784F9D">
            <w:t xml:space="preserve"> ja apt</w:t>
          </w:r>
          <w:r w:rsidR="008E53D0" w:rsidRPr="00784F9D">
            <w:t>eekkien palvelupisteen</w:t>
          </w:r>
          <w:r w:rsidR="00C044D9" w:rsidRPr="00784F9D">
            <w:t xml:space="preserve"> varastolle ja lääkevalikoimalle. </w:t>
          </w:r>
          <w:r w:rsidRPr="00784F9D">
            <w:t>Lääkelain 55 §:n 1 momentin mukaan apteekissa ja sivuapteekissa on pidettävä sen tavanomaisen asiakaskunnan vähintään kahden viikon keskimääräistä tarvetta vastaava määrä lääkkeitä ja lääkkeiden käyttöön tarvittavia välineitä ja tarvikkeita sekä sidetarpeita. Apteekin ja sivuapteekin varastointivelvoite ei koske lääkevalmisteita, joiden yhden pakkauksen arvonlisäverollinen vähittäishinta on toimitushetkellä korkeampi kuin 1 000 euroa eikä pienen potilasryhmän hoitoon tarkoitettuja hyvin harvinaisia lääkkeitä, joille ei ole säännöllistä kysyntää tai joita ei säännöllisesti toimiteta kyseisestä apteekista potilaille. Apteekilla ja sivuapteekilla on kuitenkin velvollisuus huolehtia myös tällaisten lääkkeiden saatavuudesta alueellaan. </w:t>
          </w:r>
        </w:p>
        <w:p w14:paraId="3F5475D2" w14:textId="1E07C961" w:rsidR="00C044D9" w:rsidRPr="00784F9D" w:rsidRDefault="00C044D9" w:rsidP="00CF7C09">
          <w:pPr>
            <w:pStyle w:val="LLPerustelujenkappalejako"/>
          </w:pPr>
          <w:r w:rsidRPr="00784F9D">
            <w:t>Lääkelain</w:t>
          </w:r>
          <w:r w:rsidR="00DD57A5" w:rsidRPr="00784F9D">
            <w:t xml:space="preserve"> 55 §:n 1 momentin mukainen apteekin </w:t>
          </w:r>
          <w:r w:rsidRPr="00784F9D">
            <w:t xml:space="preserve">varastointivelvoite on sekä määrällinen että laadullinen. </w:t>
          </w:r>
          <w:r w:rsidR="00C21477" w:rsidRPr="00784F9D">
            <w:t>Pykälä säädettiin</w:t>
          </w:r>
          <w:r w:rsidR="00DD57A5" w:rsidRPr="00784F9D">
            <w:t xml:space="preserve"> korvaamaan aiemmin voimassa ollutta nykyistä huomattavasti tarkempaa apteekkien sijaintialuesääntelyä (HE 118/1996 vp). Pykälää täsmennettiin covid 19 -pandemian jälkeen hallituksen esityksellä HE 80/2020 vp, jolla pyrittiin parantamaan lääkkeiden saatavuutta Suomessa. </w:t>
          </w:r>
          <w:r w:rsidRPr="00784F9D">
            <w:t>Pykä</w:t>
          </w:r>
          <w:r w:rsidR="00DD57A5" w:rsidRPr="00784F9D">
            <w:t>l</w:t>
          </w:r>
          <w:r w:rsidRPr="00784F9D">
            <w:t>än esitöiden mukaan: ”</w:t>
          </w:r>
          <w:r w:rsidRPr="00784F9D">
            <w:rPr>
              <w:i/>
            </w:rPr>
            <w:t>Apteekin tavanomaisen asiakaskunnan vähintään kahden viikon keskimääräisellä tarpeella viitataan kunkin apteekin oman asiakaskunnan tarpeeseen, joka voi vaihdella lääkevalikoiman ja varastoitavien lääkkeiden välillä apteekeittain.”</w:t>
          </w:r>
          <w:r w:rsidRPr="00784F9D">
            <w:t xml:space="preserve"> (HE 80/2020 vp). </w:t>
          </w:r>
        </w:p>
        <w:p w14:paraId="32FAB6EA" w14:textId="0128DF73" w:rsidR="005420E5" w:rsidRDefault="005420E5" w:rsidP="002B6E17">
          <w:pPr>
            <w:pStyle w:val="LLPerustelujenkappalejako"/>
            <w:rPr>
              <w:i/>
            </w:rPr>
          </w:pPr>
          <w:r>
            <w:t>Lääkelain 55 §:ssä</w:t>
          </w:r>
          <w:r w:rsidR="00DD57A5" w:rsidRPr="00784F9D">
            <w:t xml:space="preserve"> ei</w:t>
          </w:r>
          <w:r w:rsidR="002B6E17" w:rsidRPr="00784F9D">
            <w:t xml:space="preserve"> ole apteekille asetettu nimenomaista edullisimpien lääkevalm</w:t>
          </w:r>
          <w:r w:rsidR="00F65612" w:rsidRPr="00784F9D">
            <w:t>isteiden varastointivelvoitetta, vaikka tavanomaisen asiakaskunnan tarpeen voi</w:t>
          </w:r>
          <w:r w:rsidR="0096031E">
            <w:t>daan</w:t>
          </w:r>
          <w:r w:rsidR="00F65612" w:rsidRPr="00784F9D">
            <w:t xml:space="preserve"> tulkita kattavan myös edullisimpien lääkkeiden varastoinnin.</w:t>
          </w:r>
          <w:r w:rsidR="002B6E17" w:rsidRPr="00784F9D">
            <w:t xml:space="preserve"> Pykälän perusteluissa (HE 80/2020 vp) </w:t>
          </w:r>
          <w:r w:rsidR="00F65612" w:rsidRPr="00784F9D">
            <w:t xml:space="preserve">on </w:t>
          </w:r>
          <w:r w:rsidR="002B6E17" w:rsidRPr="00784F9D">
            <w:t>todettu, että</w:t>
          </w:r>
          <w:r w:rsidR="00F65612" w:rsidRPr="00784F9D">
            <w:t xml:space="preserve">: </w:t>
          </w:r>
          <w:r w:rsidR="00C044D9" w:rsidRPr="00784F9D">
            <w:t>”</w:t>
          </w:r>
          <w:r w:rsidR="00C044D9" w:rsidRPr="00784F9D">
            <w:rPr>
              <w:i/>
            </w:rPr>
            <w:t xml:space="preserve">Apteekin tulee huolehtia, samoin kuin aiemmin, myös tavanomaisen asiakaskuntansa edullisempien lääkkeiden tarjonnasta. Apteekin tulee täyttää voimassa olevan lain mukainen velvollisuutensa turvata asiakkaan oikeus saada halutessaan toimitushetkellä hänelle tosiasiallisesti halvin vaihtokelpoinen lääkevalmiste, jollei lääkkeen määrääjä ole kieltänyt vaihtoa lääketieteellisin tai hoidollisin perustein.” </w:t>
          </w:r>
        </w:p>
        <w:p w14:paraId="0A0087D3" w14:textId="3C7BE4A4" w:rsidR="005420E5" w:rsidRDefault="005420E5" w:rsidP="002B6E17">
          <w:pPr>
            <w:pStyle w:val="LLPerustelujenkappalejako"/>
          </w:pPr>
          <w:r w:rsidRPr="005420E5">
            <w:t>Sivuapteekkien osalta lääkelain 55 §:n lisäksi lääkelain 52 c §:ssä on säädetty, että sivuapteekin lääkevalikoiman tulee vastata paikallisia lääkehuoltotarpeita.</w:t>
          </w:r>
          <w:r w:rsidRPr="005420E5">
            <w:rPr>
              <w:rFonts w:eastAsia="Calibri"/>
              <w:szCs w:val="22"/>
              <w:lang w:eastAsia="en-US"/>
            </w:rPr>
            <w:t xml:space="preserve"> </w:t>
          </w:r>
          <w:r w:rsidRPr="005420E5">
            <w:t>Apteekin palvelupisteen lääkevalikoimassa saa lääkelain 52 a §:n nojalla olla vain itsehoitolääkkeitä. Palvelupisteestä voidaan kuitenkin luovuttaa apteekista lääkemääräyksellä toimitettavia lääkkeitä.</w:t>
          </w:r>
          <w:r w:rsidR="00114FF9">
            <w:t xml:space="preserve"> </w:t>
          </w:r>
          <w:r w:rsidR="0096031E">
            <w:t>A</w:t>
          </w:r>
          <w:r w:rsidRPr="005420E5">
            <w:t xml:space="preserve">inoastaan apteekin verkkopalvelun osalta </w:t>
          </w:r>
          <w:r w:rsidR="0096031E">
            <w:t xml:space="preserve">lääkelaissa on </w:t>
          </w:r>
          <w:r w:rsidRPr="005420E5">
            <w:t xml:space="preserve">otettu kantaa valikoiman hintatasoon. Lääkelain 52 b §:n mukaan verkkopalvelun valikoiman tulee olla riittävä huomioiden eri terapiaryhmät, ja tarjolla tulee olla myös saatavilla olevia edullisimpia lääkevalmisteita. </w:t>
          </w:r>
        </w:p>
        <w:p w14:paraId="1449D549" w14:textId="61857648" w:rsidR="007050D7" w:rsidRDefault="007050D7" w:rsidP="002B6E17">
          <w:pPr>
            <w:pStyle w:val="LLPerustelujenkappalejako"/>
          </w:pPr>
          <w:r>
            <w:t>Fimea valvoo apteekkien varastointivelvoitteen täyttymistä. Edullisimpien lääkevalmisteiden sisältymistä varastoon on tarkastettu pistokoeluontoisesti. Lääkevarasto on valvonnassa todettu riittämättömäksi vain hyvin harvoissa tapauksissa.</w:t>
          </w:r>
        </w:p>
        <w:p w14:paraId="755F9F70" w14:textId="1B38CA69" w:rsidR="008E53D0" w:rsidRPr="00784F9D" w:rsidRDefault="00ED3250" w:rsidP="00ED3250">
          <w:pPr>
            <w:pStyle w:val="LLPerustelujenkappalejako"/>
          </w:pPr>
          <w:r w:rsidRPr="00784F9D">
            <w:t xml:space="preserve">Apteekit hankkivat lääkkeet lääketukkukaupoilta. Lääketehtaan omia lääkevalmisteita voidaan myydä apteekille myös suoraan lääketehtaasta (lääkelain 31 ja 34 §). </w:t>
          </w:r>
          <w:r w:rsidR="00BD5EF8">
            <w:t>Avohuollon</w:t>
          </w:r>
          <w:r w:rsidRPr="00784F9D">
            <w:t xml:space="preserve"> apteekit voivat tehdä lääketilauksia päivittäin. Tilatut lääkkeet toimitetaan yleensä seuraavana päivänä. Apteekkien tilauksissa ja toimitusajoissa voi olla kuitenkin apteekkikohtaista vaihtelua esimerkik</w:t>
          </w:r>
          <w:r w:rsidR="00F65612" w:rsidRPr="00784F9D">
            <w:t xml:space="preserve">si harvaan asutuilla alueilla. </w:t>
          </w:r>
        </w:p>
        <w:p w14:paraId="1EC8CD0B" w14:textId="4748B060" w:rsidR="00BC7969" w:rsidRPr="00B554FB" w:rsidRDefault="0028B401" w:rsidP="1064C025">
          <w:pPr>
            <w:pStyle w:val="LLPerustelujenkappalejako"/>
            <w:rPr>
              <w:i/>
              <w:iCs/>
            </w:rPr>
          </w:pPr>
          <w:r>
            <w:t xml:space="preserve">Avohuollon apteekit hankkivat lääkkeet lääkelain mukaisella tukkuhinnalla. Lääkelain 37 a §:n 1 momentin nojalla lääkkeen tukkuhinnan on oltava kaikille apteekeille ja sivuapteekeille sama. Tukkuhinnassa on otettava huomioon kaikki alennukset, ostohyvitykset ja muut apteekeille ja sivuapteekeille myönnettävät etuudet. Tukkuhinta on ilmoitettava lääkkeiden hintatietoja ylläpitäville tahoille. Mainitut tukkuhintarajoitukset eivät koske sellaisten lääkevalmisteiden tukkuhintoja, joita saa myydä myös muualla kuin apteekeissa. </w:t>
          </w:r>
          <w:r w:rsidR="33ECC63D">
            <w:t>Apteekit myyvät lääkkeet asiakkailla valtioneuvoston lääketaksa-asetukseen</w:t>
          </w:r>
          <w:r w:rsidR="45C2F336">
            <w:t xml:space="preserve"> (713/2013)</w:t>
          </w:r>
          <w:r w:rsidR="33ECC63D">
            <w:t xml:space="preserve"> perustuvalla </w:t>
          </w:r>
          <w:r w:rsidR="45C2F336">
            <w:t xml:space="preserve">hinnalla, jossa apteekin kate määräytyy lääkevalmisteen tukkuhinnan perusteella lasketun apteekin katteen ja toimituseräkohtaisen toimitusmaksun perusteella. </w:t>
          </w:r>
        </w:p>
        <w:p w14:paraId="134002CD" w14:textId="40C3680D" w:rsidR="00BC7969" w:rsidRPr="00B554FB" w:rsidRDefault="69A5C6F3" w:rsidP="1064C025">
          <w:pPr>
            <w:pStyle w:val="LLPerustelujenkappalejako"/>
            <w:rPr>
              <w:i/>
              <w:iCs/>
            </w:rPr>
          </w:pPr>
          <w:r w:rsidRPr="1064C025">
            <w:rPr>
              <w:i/>
              <w:iCs/>
            </w:rPr>
            <w:t xml:space="preserve">Apteekkien lääke- ja hintaneuvonta </w:t>
          </w:r>
        </w:p>
        <w:p w14:paraId="3BC16D20" w14:textId="41740956" w:rsidR="002F069C" w:rsidRPr="00784F9D" w:rsidRDefault="00BC7969" w:rsidP="002F069C">
          <w:pPr>
            <w:pStyle w:val="LLPerustelujenkappalejako"/>
          </w:pPr>
          <w:r w:rsidRPr="00784F9D">
            <w:t xml:space="preserve">Lääkelain 57 §:ssä säädetään </w:t>
          </w:r>
          <w:r w:rsidR="009C67C1">
            <w:t xml:space="preserve">apteekkien </w:t>
          </w:r>
          <w:r w:rsidRPr="00784F9D">
            <w:t>lääke</w:t>
          </w:r>
          <w:r w:rsidR="009C67C1">
            <w:t>- ja hinta</w:t>
          </w:r>
          <w:r w:rsidRPr="00784F9D">
            <w:t>neuvonnasta. Osana lääkeneuvontaa lääkkeen ostajalle tulee antaa tietoa lääkevalmisteiden hinnoista ja muista lääkevalmisteiden valintaan vaikuttavista seikoista. Lääkemääräyksellä toimitettavan lääkkeen hintaneuvontaan tulee sisältyä tieto toimitushetkellä tosiasiallisesti halvimmasta lääkevalmisteesta. Apteekin palvelupisteestä ja apteekin verkkopalvelun välityksellä lääkkeitä toimitettaessa ostajalla tulee olla mahdollisuus saada tietoja lääkevalmisteiden hinnoista ja muista lääkevalmisteiden valintaan vaikuttavista seikoista. Lääkealan turvallisuus- ja kehittämiskeskus voi antaa 1 ja 2 momentin nojalla määräyksiä menettelytavoista toimitettaessa lääkkeitä apteekeista, sivuapteekeista, apteekin palvelupisteestä ja apteekin verkkopalvelusta.</w:t>
          </w:r>
          <w:r w:rsidR="002F069C" w:rsidRPr="00784F9D">
            <w:t xml:space="preserve"> </w:t>
          </w:r>
        </w:p>
        <w:p w14:paraId="626BF0A9" w14:textId="71B7BB33" w:rsidR="002F069C" w:rsidRDefault="002F069C" w:rsidP="002F069C">
          <w:pPr>
            <w:pStyle w:val="LLPerustelujenkappalejako"/>
          </w:pPr>
          <w:r w:rsidRPr="00784F9D">
            <w:t xml:space="preserve">Fimea edellyttää lääkkeen toimittaminen </w:t>
          </w:r>
          <w:r w:rsidR="00BB0408">
            <w:t>-</w:t>
          </w:r>
          <w:r w:rsidRPr="00784F9D">
            <w:t>määräyksessään</w:t>
          </w:r>
          <w:r w:rsidR="00BB0408">
            <w:t xml:space="preserve"> (2/2016)</w:t>
          </w:r>
          <w:r w:rsidRPr="00784F9D">
            <w:t xml:space="preserve">, että apteekki ohjeistaa henkilöstöään hintaneuvonnan toteuttamisesta lääkelain 57 §:n mukaisesti toimintaohjeella. Valvonnassa Fimea kiinnittää huomiota apteekin toimintaohjeeseen ja käytännön toimintatapaan apteekissa. </w:t>
          </w:r>
        </w:p>
        <w:p w14:paraId="61ECAFE3" w14:textId="6CB9EA58" w:rsidR="00F9664C" w:rsidRDefault="005707DC" w:rsidP="002F069C">
          <w:pPr>
            <w:pStyle w:val="LLPerustelujenkappalejako"/>
          </w:pPr>
          <w:r>
            <w:t xml:space="preserve">Lääke- ja hintaneuvonta on osa lääkkeen toimitusta asiakkaalle avohuollon apteekista. Lisäksi lääkkeen toimituksen yhteydessä </w:t>
          </w:r>
          <w:r w:rsidR="00C4760C">
            <w:t xml:space="preserve">muun muassa </w:t>
          </w:r>
          <w:r>
            <w:t xml:space="preserve">varmistutaan asiakkaan oikeudesta saada lääkettä, lääkemääräyksen oikeellisuudesta, voimassaoloajasta, suorakorvauksesta ja tarkistetaan annostus, lääkemäärä ja lääkepakkauksen aitous ja eheys. </w:t>
          </w:r>
          <w:r w:rsidR="0075615E">
            <w:t>Ohjausta ja neuvontaa</w:t>
          </w:r>
          <w:r>
            <w:t xml:space="preserve"> tulee antaa asiakkaan asioidessa apteekissa, apteekin verkko- tai etäasiointipalvelussa ja toimitettaessa lääkkeet kotihoidon, palvelukodin tai muun vastaavan tahon asiakkaille. Neuvonta tulee toteuttaa sekä toimitettaessa resepti- että itsehoitolääkkeitä</w:t>
          </w:r>
          <w:r w:rsidR="0CBF27D9">
            <w:t xml:space="preserve">. </w:t>
          </w:r>
          <w:r w:rsidR="00BB0408">
            <w:t xml:space="preserve">Lääkeneuvonnassa </w:t>
          </w:r>
          <w:r w:rsidR="77164C15">
            <w:t>h</w:t>
          </w:r>
          <w:r w:rsidR="0CBF27D9">
            <w:t>uomioi</w:t>
          </w:r>
          <w:r w:rsidR="6AD37BB7">
            <w:t>d</w:t>
          </w:r>
          <w:r w:rsidR="0CBF27D9">
            <w:t>aa</w:t>
          </w:r>
          <w:r w:rsidR="43247FBF">
            <w:t>n</w:t>
          </w:r>
          <w:r w:rsidR="0CBF27D9">
            <w:t xml:space="preserve"> asiakkaan käyttämä kokonaislääkitys sekä lääkehoidon riskitekijät </w:t>
          </w:r>
          <w:r w:rsidR="51F367F2">
            <w:t xml:space="preserve">käytettävissä olevien tietojen </w:t>
          </w:r>
          <w:r w:rsidR="0CBF27D9">
            <w:t>muka</w:t>
          </w:r>
          <w:r w:rsidR="348F535F">
            <w:t>isesti</w:t>
          </w:r>
          <w:r>
            <w:t xml:space="preserve">. </w:t>
          </w:r>
        </w:p>
        <w:p w14:paraId="1D9F5D4E" w14:textId="47E70B23" w:rsidR="00DC2259" w:rsidRDefault="005707DC" w:rsidP="002F069C">
          <w:pPr>
            <w:pStyle w:val="LLPerustelujenkappalejako"/>
          </w:pPr>
          <w:r>
            <w:t>Fimea valvoo apteekkien lääkeneuvonnan toteutumista apteekkitarkastusten yhteydessä</w:t>
          </w:r>
          <w:r w:rsidR="00F9664C">
            <w:t xml:space="preserve"> sekä</w:t>
          </w:r>
          <w:r>
            <w:t xml:space="preserve"> suullisilla ja kirjallisilla selvityspyynnöillä. Hintaneuvonnan tarkoituksena on pyrkiä lisäämään asiakkaiden hintatietoisuutta sekä edis</w:t>
          </w:r>
          <w:r w:rsidR="00BB0408">
            <w:t>tää</w:t>
          </w:r>
          <w:r>
            <w:t xml:space="preserve"> halvempien lääkevalmisteiden käyttöä. Hintaneuvonnan toteutumisessa arvioidaan olevan edelleen kehitettävää. Lääkeneuvonnan kustannusvaikuttavuutta </w:t>
          </w:r>
          <w:r w:rsidR="00C60E14">
            <w:t xml:space="preserve">ei </w:t>
          </w:r>
          <w:r>
            <w:t xml:space="preserve">ole toistaiseksi tutkittu (Apteekkijärjestelmän kehittäminen Nykytilan arviointi ja ehdotuksia jatkotoimenpiteiksi, Lääkeasioiden tiekartan poikkihallinnollisen koordinaatioryhmän alainen apteekkijaos, Sosiaali- ja terveysministeriön raportteja ja muistioita 2023:6, jäljempänä </w:t>
          </w:r>
          <w:r w:rsidRPr="3D250F5A">
            <w:rPr>
              <w:i/>
              <w:iCs/>
            </w:rPr>
            <w:t xml:space="preserve">STM 2023:6, </w:t>
          </w:r>
          <w:r>
            <w:t>s. 104, 111-113).</w:t>
          </w:r>
        </w:p>
        <w:p w14:paraId="59521232" w14:textId="0119BAC3" w:rsidR="0096031E" w:rsidRPr="00B554FB" w:rsidRDefault="0096031E" w:rsidP="00B554FB">
          <w:pPr>
            <w:pStyle w:val="LLPerustelujenkappalejako"/>
            <w:rPr>
              <w:i/>
            </w:rPr>
          </w:pPr>
          <w:r w:rsidRPr="00B554FB">
            <w:rPr>
              <w:i/>
            </w:rPr>
            <w:t xml:space="preserve">Apteekkien lääkevaihto </w:t>
          </w:r>
          <w:r w:rsidR="009C67C1" w:rsidRPr="00B554FB">
            <w:rPr>
              <w:i/>
            </w:rPr>
            <w:t>ja viitehintajärjestelmä</w:t>
          </w:r>
        </w:p>
        <w:p w14:paraId="1CA598C3" w14:textId="6A65C511" w:rsidR="0096031E" w:rsidRDefault="009C67C1" w:rsidP="0096031E">
          <w:pPr>
            <w:pStyle w:val="LLPerustelujenkappalejako"/>
          </w:pPr>
          <w:r>
            <w:t xml:space="preserve">Apteekkien lääkevarastoon ja hintaneuvontaan vaikuttavat myös apteekkien lääkevaihdon </w:t>
          </w:r>
          <w:r w:rsidR="002E2CD4">
            <w:t xml:space="preserve">ja viitehintajärjestelmän </w:t>
          </w:r>
          <w:r>
            <w:t xml:space="preserve">säännökset. </w:t>
          </w:r>
          <w:r w:rsidR="0096031E">
            <w:t xml:space="preserve">Lääkelain 57 b §:n nojalla apteekilla on velvoite vaihtaa asiakkaalle määrätty lääkevalmiste sellaiseen yleisesti saatavilla olevaan 57 c §:ssä tarkoitetun keskenään vaihtokelpoisten lääkevalmisteiden luettelon mukaiseen vaihtokelpoiseen lääkevalmisteeseen, joka on hinnaltaan halvin tai jonka hinnan ero halvimpaan on enintään 0,50 euroa (ns. hintaputki). Keskenään vaihtokelpoisten lääkevalmisteiden halvimmaksi hinnaksi määritellään kunkin vuosineljänneksen ensimmäisen päivän perusteella tuolloin halvimman valmisteen tai viitehintaryhmän voimassa ollessa viitehintaryhmän halvimman korvattavan valmisteen arvonlisäverollinen vähittäismyyntihinta. Vaihtoa ei tehdä, jos lääkkeen määrääjä tai lääkkeen käyttäjä on kieltänyt vaihdon. Lisäksi lääkelain 57 b §:ssä edellytetään, että lääkkeen ostajalla on aina halutessaan oikeus saada toimitushetkellä hänelle tosiasiallisesti halvin vaihtokelpoinen lääkevalmiste, jollei lääkkeen määrääjä ole kieltänyt vaihtoa lääketieteellisin tai hoidollisin perustein. </w:t>
          </w:r>
        </w:p>
        <w:p w14:paraId="7EA9C468" w14:textId="77777777" w:rsidR="00C11532" w:rsidRDefault="0096031E" w:rsidP="0096031E">
          <w:pPr>
            <w:pStyle w:val="LLPerustelujenkappalejako"/>
          </w:pPr>
          <w:r>
            <w:t xml:space="preserve">Lääkevaihdon piiriin kuuluu sekä korvattavia että ei-korvattavia lääkevalmisteita. Jos keskenään vaihtokelpoiset lääkevalmisteet eivät ole korvattavia tai samassa keskenään vaihtokelpoisten lääkevalmisteiden ryhmässä ei ole riittävän monta korvattavaa lääkevalmistetta viitehintaryhmän muodostamiseksi, on näiden valmisteiden apteekkivaihdossa noudatettava lääkelain 57 b §:n mukaista lääkevaihtomenettelyä ja sen mukaan määräytyvää 0,50 euron hintaputkea. </w:t>
          </w:r>
        </w:p>
        <w:p w14:paraId="0BE84CFD" w14:textId="3F4DDA39" w:rsidR="0096031E" w:rsidRPr="00784F9D" w:rsidRDefault="0096031E" w:rsidP="0096031E">
          <w:pPr>
            <w:pStyle w:val="LLPerustelujenkappalejako"/>
          </w:pPr>
          <w:r>
            <w:t>Jos keskenään vaihtokelpoisten lääkevalmisteiden ryhmään sisältyy vähintään kaksi kaupan olevaa korvattavaa lääkevalmistetta, joista vähintään toinen on rinnakkaisvalmiste, rinnakkaistuontivalmiste tai rinnakkaisjakeluvalmiste tai biosimilaarivalmiste, lääkevalmisteiden katsotaan muodostavan viitehintaryhmän sairausvakuutuslain 6 luvun 18 §:n nojalla.</w:t>
          </w:r>
          <w:r w:rsidR="009C67C1">
            <w:t xml:space="preserve"> </w:t>
          </w:r>
          <w:r>
            <w:t>Viitehintaryhmään kuuluviin valmisteisiin sovelletaan lääkelain apteekkien lääkevaihdon lisäksi sairausvakuutuslain 6 luvun säännö</w:t>
          </w:r>
          <w:r w:rsidR="009C67C1">
            <w:t>ksiä viitehintajärjestelmästä.</w:t>
          </w:r>
          <w:r w:rsidR="00112ADB">
            <w:t xml:space="preserve"> </w:t>
          </w:r>
          <w:r>
            <w:t>Viitehinta määräytyy siten, että edullisimman lääkevalmisteen arvonlisäverolliseen vähittäishintaan lisätään 0,50 euroa (ns. viitehintaputki)</w:t>
          </w:r>
          <w:r w:rsidR="009C67C1">
            <w:t xml:space="preserve">. </w:t>
          </w:r>
        </w:p>
        <w:p w14:paraId="46CE303E" w14:textId="7BAC8A5F" w:rsidR="000C02FB" w:rsidRDefault="000C02FB" w:rsidP="000C02FB">
          <w:pPr>
            <w:pStyle w:val="LLP3Otsikkotaso"/>
            <w:ind w:left="227"/>
          </w:pPr>
          <w:bookmarkStart w:id="69" w:name="_Toc169786335"/>
          <w:bookmarkStart w:id="70" w:name="_Toc170117145"/>
          <w:r w:rsidRPr="007A70EE">
            <w:t>Nykytilan arviointi</w:t>
          </w:r>
          <w:bookmarkEnd w:id="69"/>
          <w:bookmarkEnd w:id="70"/>
        </w:p>
        <w:p w14:paraId="1F5BA593" w14:textId="287FCC48" w:rsidR="0037140E" w:rsidRDefault="00A54F2F" w:rsidP="0037140E">
          <w:pPr>
            <w:spacing w:after="220" w:line="220" w:lineRule="exact"/>
            <w:jc w:val="both"/>
            <w:rPr>
              <w:rFonts w:eastAsia="Times New Roman"/>
              <w:lang w:eastAsia="fi-FI"/>
            </w:rPr>
          </w:pPr>
          <w:r w:rsidRPr="17707F3A">
            <w:rPr>
              <w:rFonts w:eastAsia="Times New Roman"/>
              <w:lang w:eastAsia="fi-FI"/>
            </w:rPr>
            <w:t>Reseptilääkkeiden toimitus asiakkaalle perustuu lähtökohtaisesti lääkkeen määrääjän antamaan lääkemääräykseen. M</w:t>
          </w:r>
          <w:r w:rsidR="0037140E" w:rsidRPr="17707F3A">
            <w:rPr>
              <w:rFonts w:eastAsia="Times New Roman"/>
              <w:lang w:eastAsia="fi-FI"/>
            </w:rPr>
            <w:t xml:space="preserve">onet tekijät vaikuttavat </w:t>
          </w:r>
          <w:r w:rsidRPr="17707F3A">
            <w:rPr>
              <w:rFonts w:eastAsia="Times New Roman"/>
              <w:lang w:eastAsia="fi-FI"/>
            </w:rPr>
            <w:t xml:space="preserve">kuitenkin </w:t>
          </w:r>
          <w:r w:rsidR="0037140E" w:rsidRPr="17707F3A">
            <w:rPr>
              <w:rFonts w:eastAsia="Times New Roman"/>
              <w:lang w:eastAsia="fi-FI"/>
            </w:rPr>
            <w:t>siihen, mi</w:t>
          </w:r>
          <w:r w:rsidRPr="17707F3A">
            <w:rPr>
              <w:rFonts w:eastAsia="Times New Roman"/>
              <w:lang w:eastAsia="fi-FI"/>
            </w:rPr>
            <w:t>nkä lääk</w:t>
          </w:r>
          <w:r w:rsidR="00112ADB" w:rsidRPr="17707F3A">
            <w:rPr>
              <w:rFonts w:eastAsia="Times New Roman"/>
              <w:lang w:eastAsia="fi-FI"/>
            </w:rPr>
            <w:t>keen</w:t>
          </w:r>
          <w:r w:rsidRPr="17707F3A">
            <w:rPr>
              <w:rFonts w:eastAsia="Times New Roman"/>
              <w:lang w:eastAsia="fi-FI"/>
            </w:rPr>
            <w:t xml:space="preserve"> avohuollon apteekki lopulta toimittaa asiakkaalle. Lääkkeen saattaminen Suomen markkinoille </w:t>
          </w:r>
          <w:r w:rsidR="002E2CD4">
            <w:rPr>
              <w:rFonts w:eastAsia="Times New Roman"/>
              <w:lang w:eastAsia="fi-FI"/>
            </w:rPr>
            <w:t xml:space="preserve">ja korvausjärjestelmään </w:t>
          </w:r>
          <w:r w:rsidRPr="17707F3A">
            <w:rPr>
              <w:rFonts w:eastAsia="Times New Roman"/>
              <w:lang w:eastAsia="fi-FI"/>
            </w:rPr>
            <w:t xml:space="preserve">on myyntiluvan haltijan päätettävissä. Lääkkeen elinkaaresta riippuen määrätyllä lääkkeellä ei </w:t>
          </w:r>
          <w:r w:rsidR="00112ADB" w:rsidRPr="17707F3A">
            <w:rPr>
              <w:rFonts w:eastAsia="Times New Roman"/>
              <w:lang w:eastAsia="fi-FI"/>
            </w:rPr>
            <w:t xml:space="preserve">välttämättä </w:t>
          </w:r>
          <w:r w:rsidRPr="17707F3A">
            <w:rPr>
              <w:rFonts w:eastAsia="Times New Roman"/>
              <w:lang w:eastAsia="fi-FI"/>
            </w:rPr>
            <w:t xml:space="preserve">ole vielä markkinoilla kilpailijoita </w:t>
          </w:r>
          <w:r w:rsidR="00112ADB" w:rsidRPr="17707F3A">
            <w:rPr>
              <w:rFonts w:eastAsia="Times New Roman"/>
              <w:lang w:eastAsia="fi-FI"/>
            </w:rPr>
            <w:t xml:space="preserve">tai sitten kilpailu on käynnistynyt ja markkinoilla on myös vaihtokelpoisia </w:t>
          </w:r>
          <w:r w:rsidRPr="17707F3A">
            <w:rPr>
              <w:rFonts w:eastAsia="Times New Roman"/>
              <w:lang w:eastAsia="fi-FI"/>
            </w:rPr>
            <w:t xml:space="preserve">lääkevalmisteita. </w:t>
          </w:r>
          <w:r w:rsidR="0037140E" w:rsidRPr="17707F3A">
            <w:rPr>
              <w:rFonts w:eastAsia="Times New Roman"/>
              <w:lang w:eastAsia="fi-FI"/>
            </w:rPr>
            <w:t>Asiakasrajapinnassa lääkkeen toimitukseen vaikutta</w:t>
          </w:r>
          <w:r w:rsidR="002E2CD4">
            <w:rPr>
              <w:rFonts w:eastAsia="Times New Roman"/>
              <w:lang w:eastAsia="fi-FI"/>
            </w:rPr>
            <w:t>vat</w:t>
          </w:r>
          <w:r w:rsidRPr="17707F3A">
            <w:rPr>
              <w:rFonts w:eastAsia="Times New Roman"/>
              <w:lang w:eastAsia="fi-FI"/>
            </w:rPr>
            <w:t xml:space="preserve"> apteekin varastotilanne ja lääkevalikoima, mahdolliset </w:t>
          </w:r>
          <w:r w:rsidR="0037140E" w:rsidRPr="17707F3A">
            <w:rPr>
              <w:rFonts w:eastAsia="Times New Roman"/>
              <w:lang w:eastAsia="fi-FI"/>
            </w:rPr>
            <w:t>vaihtokiellot</w:t>
          </w:r>
          <w:r w:rsidRPr="17707F3A">
            <w:rPr>
              <w:rFonts w:eastAsia="Times New Roman"/>
              <w:lang w:eastAsia="fi-FI"/>
            </w:rPr>
            <w:t>,</w:t>
          </w:r>
          <w:r w:rsidR="0037140E" w:rsidRPr="17707F3A">
            <w:rPr>
              <w:rFonts w:eastAsia="Times New Roman"/>
              <w:lang w:eastAsia="fi-FI"/>
            </w:rPr>
            <w:t xml:space="preserve"> </w:t>
          </w:r>
          <w:r w:rsidR="000D1B5A" w:rsidRPr="17707F3A">
            <w:rPr>
              <w:rFonts w:eastAsia="Times New Roman"/>
              <w:lang w:eastAsia="fi-FI"/>
            </w:rPr>
            <w:t>asiakkaalle annettu hintaneuvonta</w:t>
          </w:r>
          <w:r w:rsidR="002E2CD4">
            <w:rPr>
              <w:rFonts w:eastAsia="Times New Roman"/>
              <w:lang w:eastAsia="fi-FI"/>
            </w:rPr>
            <w:t xml:space="preserve"> </w:t>
          </w:r>
          <w:r w:rsidRPr="17707F3A">
            <w:rPr>
              <w:rFonts w:eastAsia="Times New Roman"/>
              <w:lang w:eastAsia="fi-FI"/>
            </w:rPr>
            <w:t>ja</w:t>
          </w:r>
          <w:r w:rsidR="002E2CD4">
            <w:rPr>
              <w:rFonts w:eastAsia="Times New Roman"/>
              <w:lang w:eastAsia="fi-FI"/>
            </w:rPr>
            <w:t xml:space="preserve"> asiakkaan</w:t>
          </w:r>
          <w:r w:rsidRPr="17707F3A">
            <w:rPr>
              <w:rFonts w:eastAsia="Times New Roman"/>
              <w:lang w:eastAsia="fi-FI"/>
            </w:rPr>
            <w:t xml:space="preserve"> muut henkilökohtaiset olosuhteet</w:t>
          </w:r>
          <w:r w:rsidR="0DF76E30" w:rsidRPr="17707F3A">
            <w:rPr>
              <w:rFonts w:eastAsia="Times New Roman"/>
              <w:lang w:eastAsia="fi-FI"/>
            </w:rPr>
            <w:t xml:space="preserve"> tai ominaisuudet, jotka vaikuttavat lääkkeen valintaan</w:t>
          </w:r>
          <w:r w:rsidR="72177A89" w:rsidRPr="17707F3A">
            <w:rPr>
              <w:rFonts w:eastAsia="Times New Roman"/>
              <w:lang w:eastAsia="fi-FI"/>
            </w:rPr>
            <w:t>.</w:t>
          </w:r>
          <w:r w:rsidR="0037140E" w:rsidRPr="17707F3A">
            <w:rPr>
              <w:rFonts w:eastAsia="Times New Roman"/>
              <w:lang w:eastAsia="fi-FI"/>
            </w:rPr>
            <w:t xml:space="preserve"> Näillä kaikill</w:t>
          </w:r>
          <w:r w:rsidRPr="17707F3A">
            <w:rPr>
              <w:rFonts w:eastAsia="Times New Roman"/>
              <w:lang w:eastAsia="fi-FI"/>
            </w:rPr>
            <w:t>a tekijöillä</w:t>
          </w:r>
          <w:r w:rsidR="0037140E" w:rsidRPr="17707F3A">
            <w:rPr>
              <w:rFonts w:eastAsia="Times New Roman"/>
              <w:lang w:eastAsia="fi-FI"/>
            </w:rPr>
            <w:t xml:space="preserve"> on vaikutusta lääkkeiden hintakilpailuun. Asiakkaalle </w:t>
          </w:r>
          <w:r w:rsidR="00112ADB" w:rsidRPr="17707F3A">
            <w:rPr>
              <w:rFonts w:eastAsia="Times New Roman"/>
              <w:lang w:eastAsia="fi-FI"/>
            </w:rPr>
            <w:t xml:space="preserve">apteekissa </w:t>
          </w:r>
          <w:r w:rsidR="0037140E" w:rsidRPr="17707F3A">
            <w:rPr>
              <w:rFonts w:eastAsia="Times New Roman"/>
              <w:lang w:eastAsia="fi-FI"/>
            </w:rPr>
            <w:t xml:space="preserve">annettu hintaneuvonta, apteekin lääkevarasto ja apteekkien </w:t>
          </w:r>
          <w:r w:rsidRPr="17707F3A">
            <w:rPr>
              <w:rFonts w:eastAsia="Times New Roman"/>
              <w:lang w:eastAsia="fi-FI"/>
            </w:rPr>
            <w:t>lääkevaihto</w:t>
          </w:r>
          <w:r w:rsidR="0037140E" w:rsidRPr="17707F3A">
            <w:rPr>
              <w:rFonts w:eastAsia="Times New Roman"/>
              <w:lang w:eastAsia="fi-FI"/>
            </w:rPr>
            <w:t xml:space="preserve"> ovat keskinäisessä riippuvuus- ja vaikutussuhteessa toisiinsa.</w:t>
          </w:r>
        </w:p>
        <w:p w14:paraId="7CD1AEE5" w14:textId="287FCC48" w:rsidR="00A82901" w:rsidRPr="00A82901" w:rsidRDefault="00A82901" w:rsidP="0037140E">
          <w:pPr>
            <w:spacing w:after="220" w:line="220" w:lineRule="exact"/>
            <w:jc w:val="both"/>
            <w:rPr>
              <w:rFonts w:eastAsia="Times New Roman"/>
              <w:i/>
              <w:lang w:eastAsia="fi-FI"/>
            </w:rPr>
          </w:pPr>
          <w:r w:rsidRPr="00A82901">
            <w:rPr>
              <w:rFonts w:eastAsia="Times New Roman"/>
              <w:i/>
              <w:lang w:eastAsia="fi-FI"/>
            </w:rPr>
            <w:t>Apteekkien hintaneuvonnan toteutuminen</w:t>
          </w:r>
        </w:p>
        <w:p w14:paraId="19EBB8FE" w14:textId="77777777" w:rsidR="0037140E" w:rsidRPr="0047295A" w:rsidRDefault="0037140E" w:rsidP="0037140E">
          <w:pPr>
            <w:spacing w:after="220" w:line="220" w:lineRule="exact"/>
            <w:jc w:val="both"/>
            <w:rPr>
              <w:rFonts w:eastAsia="Times New Roman"/>
              <w:szCs w:val="24"/>
              <w:lang w:eastAsia="fi-FI"/>
            </w:rPr>
          </w:pPr>
          <w:r w:rsidRPr="0047295A">
            <w:rPr>
              <w:rFonts w:eastAsia="Times New Roman"/>
              <w:szCs w:val="24"/>
              <w:lang w:eastAsia="fi-FI"/>
            </w:rPr>
            <w:t>Lääkelain 57 §:n nojalla lääkkeen ostajalle tulee osana lääkeneuvontaa antaa tietoa lääkevalmisteiden hinnoista. Lisäksi lääkemääräyksellä toimitettavan lääkkeen hintaneuvontaan tulee sisältyä tieto toimitushetkellä tosiasiallisesti halvimmasta lääkevalmisteesta.</w:t>
          </w:r>
        </w:p>
        <w:p w14:paraId="1B2FA357" w14:textId="1B2D5C7A" w:rsidR="009A3B61" w:rsidRPr="009A3B61" w:rsidRDefault="00112ADB" w:rsidP="009A3B61">
          <w:pPr>
            <w:spacing w:after="220" w:line="220" w:lineRule="exact"/>
            <w:jc w:val="both"/>
            <w:rPr>
              <w:rFonts w:eastAsia="Times New Roman"/>
              <w:lang w:eastAsia="fi-FI"/>
            </w:rPr>
          </w:pPr>
          <w:r w:rsidRPr="17707F3A">
            <w:rPr>
              <w:rFonts w:eastAsia="Times New Roman"/>
              <w:lang w:eastAsia="fi-FI"/>
            </w:rPr>
            <w:t>A</w:t>
          </w:r>
          <w:r w:rsidR="0037140E" w:rsidRPr="17707F3A">
            <w:rPr>
              <w:rFonts w:eastAsia="Times New Roman"/>
              <w:lang w:eastAsia="fi-FI"/>
            </w:rPr>
            <w:t xml:space="preserve">pteekkien hintaneuvonta ei käytännössä toteudu </w:t>
          </w:r>
          <w:r w:rsidR="002E2CD4">
            <w:rPr>
              <w:rFonts w:eastAsia="Times New Roman"/>
              <w:lang w:eastAsia="fi-FI"/>
            </w:rPr>
            <w:t xml:space="preserve">halutulla tavalla. </w:t>
          </w:r>
          <w:r w:rsidR="0037140E" w:rsidRPr="17707F3A">
            <w:rPr>
              <w:rFonts w:eastAsia="Times New Roman"/>
              <w:lang w:eastAsia="fi-FI"/>
            </w:rPr>
            <w:t>Vuonna 2018 toteutetun kyselytutkimuksen mukaan noin kolmannes proviisoreista tai farmaseuteista ei ostotilanteessa informoinut asiakasta oma-aloitteisesti tosiasiallisesti halvimmasta lääkkeestä. Tulos on lähes yhtenevä vuonna 2021 VN-TEAS-tutkimuksen osana toteutetun väestökyselyn kanssa. Vastanneista 72 % oli täysin tai jokseenkin samaa mieltä, että apteekissa kerrotaan halvimmasta saatavilla olevasta valmisteesta, ja että apteekissa saa riittävästi tietoa lääkkeiden hinnoista yleensä (mukaan lukien itsehoitolääkkeet). Asiakkaat ova</w:t>
          </w:r>
          <w:r w:rsidR="004E0669">
            <w:rPr>
              <w:rFonts w:eastAsia="Times New Roman"/>
              <w:lang w:eastAsia="fi-FI"/>
            </w:rPr>
            <w:t>t</w:t>
          </w:r>
          <w:r w:rsidR="0037140E" w:rsidRPr="17707F3A">
            <w:rPr>
              <w:rFonts w:eastAsia="Times New Roman"/>
              <w:lang w:eastAsia="fi-FI"/>
            </w:rPr>
            <w:t xml:space="preserve"> kuitenkin olleet tyytyväisiä hintaneuvonnan toteutumiseen (Saastamoinen et al.: Lääkevalmisteiden hintakilpailun aktivointi ja väestön odotukset apteekkitoiminnalle, VN-TEAS tutkimustoiminnan julkaisusarja 2021:32 (jäljempänä </w:t>
          </w:r>
          <w:r w:rsidR="0037140E" w:rsidRPr="17707F3A">
            <w:rPr>
              <w:rFonts w:eastAsia="Times New Roman"/>
              <w:i/>
              <w:lang w:eastAsia="fi-FI"/>
            </w:rPr>
            <w:t>VN TEAS 2021)</w:t>
          </w:r>
          <w:r w:rsidR="0037140E" w:rsidRPr="17707F3A">
            <w:rPr>
              <w:rFonts w:eastAsia="Times New Roman"/>
              <w:lang w:eastAsia="fi-FI"/>
            </w:rPr>
            <w:t xml:space="preserve">, s. 15, 75, 78, 91 ja 111 ja viitatut tutkimukset </w:t>
          </w:r>
          <w:r w:rsidR="009A3B61" w:rsidRPr="009A3B61">
            <w:rPr>
              <w:rFonts w:eastAsia="Times New Roman"/>
              <w:lang w:eastAsia="fi-FI"/>
            </w:rPr>
            <w:t xml:space="preserve">Pirilä E, Lämsä E, Rainio R, ym. Apteekin asiakkaiden kokemukset ja mielipiteet lääkevaihdosta, edullisemmista lääkevalmisteista ja hintaneuvonnasta. </w:t>
          </w:r>
          <w:r w:rsidR="009A3B61" w:rsidRPr="009A3B61">
            <w:rPr>
              <w:rFonts w:eastAsia="Times New Roman"/>
              <w:lang w:val="en-US" w:eastAsia="fi-FI"/>
            </w:rPr>
            <w:t xml:space="preserve">Dosis 2019;35(4):306–20 ja Rainio R, Ahonen R, Timonen J. The content of patient counseling about interchangeable medicines and generic substitution in Finnish community pharmacies - a survey of dispensers. </w:t>
          </w:r>
          <w:r w:rsidR="009A3B61" w:rsidRPr="009A3B61">
            <w:rPr>
              <w:rFonts w:eastAsia="Times New Roman"/>
              <w:lang w:eastAsia="fi-FI"/>
            </w:rPr>
            <w:t>BMC Health Serv Res 2019;19(1):1–10</w:t>
          </w:r>
          <w:r w:rsidR="00933C6E">
            <w:rPr>
              <w:rFonts w:eastAsia="Times New Roman"/>
              <w:lang w:eastAsia="fi-FI"/>
            </w:rPr>
            <w:t>).</w:t>
          </w:r>
        </w:p>
        <w:p w14:paraId="2CBB99FA" w14:textId="287FCC48" w:rsidR="004E0669" w:rsidRDefault="009A3B61" w:rsidP="0037140E">
          <w:pPr>
            <w:spacing w:after="220" w:line="220" w:lineRule="exact"/>
            <w:jc w:val="both"/>
            <w:rPr>
              <w:rFonts w:eastAsia="Times New Roman"/>
              <w:lang w:eastAsia="fi-FI"/>
            </w:rPr>
          </w:pPr>
          <w:r w:rsidRPr="009A3B61">
            <w:rPr>
              <w:rFonts w:eastAsia="Times New Roman"/>
              <w:lang w:eastAsia="fi-FI"/>
            </w:rPr>
            <w:t>Fimean vuoden 2023 Lääkebarometrin mukaan apteekissa farmaseuttisen henkilöstön antama ohjaus ja neuvonta</w:t>
          </w:r>
          <w:r w:rsidR="00933C6E">
            <w:rPr>
              <w:rFonts w:eastAsia="Times New Roman"/>
              <w:lang w:eastAsia="fi-FI"/>
            </w:rPr>
            <w:t xml:space="preserve"> </w:t>
          </w:r>
          <w:r w:rsidRPr="009A3B61">
            <w:rPr>
              <w:rFonts w:eastAsia="Times New Roman"/>
              <w:lang w:eastAsia="fi-FI"/>
            </w:rPr>
            <w:t>ovat asiakkaiden kokemuksen mukaan hyödyllisiä. Apteekissa as</w:t>
          </w:r>
          <w:r>
            <w:rPr>
              <w:rFonts w:eastAsia="Times New Roman"/>
              <w:lang w:eastAsia="fi-FI"/>
            </w:rPr>
            <w:t>ioineista asiakkaista 53 % (n=</w:t>
          </w:r>
          <w:r w:rsidRPr="009A3B61">
            <w:rPr>
              <w:rFonts w:eastAsia="Times New Roman"/>
              <w:lang w:eastAsia="fi-FI"/>
            </w:rPr>
            <w:t>1890) koki saaneensa hyödyllisiä neuvoja reseptilääkkeistä edellisellä käynnillään. Apteekissa asioineista vain 2 % kertoi jääneensä ilman neuvontaa, vaikka olisi sitä tarvinnut. Apteekeissa käyneistä 17 % ei ollut saanut neuvontaa, mutta ei kokenut myöskään tarvinneensa sitä. Asiakkaista 21 % olisi kuitenkin kaivannut lisätietoa lääkkeiden hintoihin liittyen ja 18 % lääkevaihtoon liittyen (Lääkebarometri 2023 Lääkkeen käyttäjien edellytykset lääkehoidon toteuttamiseen arjessa, Fimea kehittää, arvioi ja informoi 4/2024, s. 19</w:t>
          </w:r>
          <w:r w:rsidR="00FC675B">
            <w:rPr>
              <w:rFonts w:eastAsia="Times New Roman"/>
              <w:lang w:eastAsia="fi-FI"/>
            </w:rPr>
            <w:t xml:space="preserve"> ja 22).</w:t>
          </w:r>
        </w:p>
        <w:p w14:paraId="2CAC8FE8" w14:textId="287FCC48" w:rsidR="00FC675B" w:rsidRDefault="00FC675B" w:rsidP="0037140E">
          <w:pPr>
            <w:spacing w:after="220" w:line="220" w:lineRule="exact"/>
            <w:jc w:val="both"/>
            <w:rPr>
              <w:rFonts w:eastAsia="Times New Roman"/>
              <w:lang w:eastAsia="fi-FI"/>
            </w:rPr>
          </w:pPr>
          <w:r>
            <w:rPr>
              <w:rFonts w:eastAsia="Times New Roman"/>
              <w:lang w:eastAsia="fi-FI"/>
            </w:rPr>
            <w:t>Fimean vuoden 2023 haamuasiakastutkimuksen mukaan</w:t>
          </w:r>
          <w:r w:rsidRPr="00FC675B">
            <w:t xml:space="preserve"> </w:t>
          </w:r>
          <w:r>
            <w:rPr>
              <w:rFonts w:eastAsia="Times New Roman"/>
              <w:lang w:eastAsia="fi-FI"/>
            </w:rPr>
            <w:t>l</w:t>
          </w:r>
          <w:r w:rsidRPr="00FC675B">
            <w:rPr>
              <w:rFonts w:eastAsia="Times New Roman"/>
              <w:lang w:eastAsia="fi-FI"/>
            </w:rPr>
            <w:t>ääkelain edellytys hintaneuvonnasta toteutuu puutteellisesti.</w:t>
          </w:r>
          <w:r>
            <w:rPr>
              <w:rFonts w:eastAsia="Times New Roman"/>
              <w:lang w:eastAsia="fi-FI"/>
            </w:rPr>
            <w:t xml:space="preserve"> Tutkimuksessa hintaneuvonnan puuttumiseen saattoi kuitenkin vaikuttaa hintojen näkyminen itsehoitolääkkeiden palveluvalinnassa ja se, ettei lasten kipu- ja kuumelääkkeistä ole saatavilla edullisempia vaihtoehtoja (Itsehoitolääkeneuvonnan toteutuminen apteekeissa Haamuasiakastutkimus 2023, Fimea kehittää, arvioi ja informoi 8/2024, s. 25).</w:t>
          </w:r>
        </w:p>
        <w:p w14:paraId="31C50067" w14:textId="287FCC48" w:rsidR="0037140E" w:rsidRDefault="00A82901" w:rsidP="0037140E">
          <w:pPr>
            <w:spacing w:after="220" w:line="220" w:lineRule="exact"/>
            <w:jc w:val="both"/>
            <w:rPr>
              <w:rFonts w:eastAsia="Times New Roman"/>
              <w:lang w:eastAsia="fi-FI"/>
            </w:rPr>
          </w:pPr>
          <w:r>
            <w:rPr>
              <w:rFonts w:eastAsia="Times New Roman"/>
              <w:lang w:eastAsia="fi-FI"/>
            </w:rPr>
            <w:t xml:space="preserve">Tulos on kuitenkin samansuuntainen </w:t>
          </w:r>
          <w:r w:rsidR="0037140E" w:rsidRPr="69C6E0E0">
            <w:rPr>
              <w:rFonts w:eastAsia="Times New Roman"/>
              <w:lang w:eastAsia="fi-FI"/>
            </w:rPr>
            <w:t>Fimean keväällä 2021 toteuttaman haamuasiakastutkimuksen</w:t>
          </w:r>
          <w:r>
            <w:rPr>
              <w:rFonts w:eastAsia="Times New Roman"/>
              <w:lang w:eastAsia="fi-FI"/>
            </w:rPr>
            <w:t xml:space="preserve"> kanssa, jonka mukaan</w:t>
          </w:r>
          <w:r w:rsidR="0037140E" w:rsidRPr="69C6E0E0">
            <w:rPr>
              <w:rFonts w:eastAsia="Times New Roman"/>
              <w:lang w:eastAsia="fi-FI"/>
            </w:rPr>
            <w:t xml:space="preserve"> hintaneuvonta toteutuu lääkelain tarkoittamalla tavalla itsehoitolääkkeiden ollessa kyseessä </w:t>
          </w:r>
          <w:r w:rsidR="00B54ECB" w:rsidRPr="69C6E0E0">
            <w:rPr>
              <w:rFonts w:eastAsia="Times New Roman"/>
              <w:lang w:eastAsia="fi-FI"/>
            </w:rPr>
            <w:t xml:space="preserve">vain </w:t>
          </w:r>
          <w:r w:rsidR="0037140E" w:rsidRPr="69C6E0E0">
            <w:rPr>
              <w:rFonts w:eastAsia="Times New Roman"/>
              <w:lang w:eastAsia="fi-FI"/>
            </w:rPr>
            <w:t xml:space="preserve">melko harvoin. Oireeseen lääkettä hakevan asiakkaan tapauksessa edullisimmista valmisteista mainittiin 34 %:lle asiakkaista ja kauppanimellä lääkettä hakevan asiakkaan tapauksessa samaa lääkeainetta, mutta edullisempaa valmistetta suositeltiin 28 %:lle asiakkaista. </w:t>
          </w:r>
          <w:r>
            <w:rPr>
              <w:rFonts w:eastAsia="Times New Roman"/>
              <w:lang w:eastAsia="fi-FI"/>
            </w:rPr>
            <w:t>Vuoden 2021 tutkimuksen t</w:t>
          </w:r>
          <w:r w:rsidR="0037140E" w:rsidRPr="69C6E0E0">
            <w:rPr>
              <w:rFonts w:eastAsia="Times New Roman"/>
              <w:lang w:eastAsia="fi-FI"/>
            </w:rPr>
            <w:t xml:space="preserve">ulos vastasi </w:t>
          </w:r>
          <w:r>
            <w:rPr>
              <w:rFonts w:eastAsia="Times New Roman"/>
              <w:lang w:eastAsia="fi-FI"/>
            </w:rPr>
            <w:t xml:space="preserve">myös </w:t>
          </w:r>
          <w:r w:rsidR="0037140E" w:rsidRPr="69C6E0E0">
            <w:rPr>
              <w:rFonts w:eastAsia="Times New Roman"/>
              <w:lang w:eastAsia="fi-FI"/>
            </w:rPr>
            <w:t>Fimean vuoden 2018 haamuasiakastutkimuksen tulosta (Itsehoitolääkeneuvonnan toteutuminen apteekeissa. Haamuasiakastutkimus 2021, Fimea kehittää, arvioi ja informoi-julkaisusarja 13/2021 ja VN-TEAS 2021).</w:t>
          </w:r>
        </w:p>
        <w:p w14:paraId="2438F435" w14:textId="287FCC48" w:rsidR="00933C6E" w:rsidRDefault="00933C6E" w:rsidP="0037140E">
          <w:pPr>
            <w:spacing w:after="220" w:line="220" w:lineRule="exact"/>
            <w:jc w:val="both"/>
            <w:rPr>
              <w:rFonts w:eastAsia="Times New Roman"/>
              <w:lang w:eastAsia="fi-FI"/>
            </w:rPr>
          </w:pPr>
          <w:r w:rsidRPr="00933C6E">
            <w:rPr>
              <w:rFonts w:eastAsia="Times New Roman"/>
              <w:lang w:eastAsia="fi-FI"/>
            </w:rPr>
            <w:t>Apteekkien lääkevaihdon on arvioitu olevan riippuvaista siitä, kerrotaanko asiakkaalle edullisimmasta vaihtokelpoisesta lääkevalmisteesta. Asiakas ei reseptilääkkeen toimitustilanteessa näe hintoja tai vaihtokelpoisia lääkkeitä. Väestön kyselytutkimukseen vastanneista 71 % oli täysin tai jokseenkin samaa mieltä siitä, että apteekissa yleensä ehdotetaan lääkkeen vaihtamista halvempaan (VN-TEAS 2021 s. 91).</w:t>
          </w:r>
        </w:p>
        <w:p w14:paraId="2BE92BB8" w14:textId="287FCC48" w:rsidR="00933C6E" w:rsidRPr="00933C6E" w:rsidRDefault="00933C6E" w:rsidP="0037140E">
          <w:pPr>
            <w:spacing w:after="220" w:line="220" w:lineRule="exact"/>
            <w:jc w:val="both"/>
            <w:rPr>
              <w:rFonts w:eastAsia="Times New Roman"/>
              <w:i/>
              <w:lang w:eastAsia="fi-FI"/>
            </w:rPr>
          </w:pPr>
          <w:r w:rsidRPr="00933C6E">
            <w:rPr>
              <w:rFonts w:eastAsia="Times New Roman"/>
              <w:i/>
              <w:lang w:eastAsia="fi-FI"/>
            </w:rPr>
            <w:t>Apteek</w:t>
          </w:r>
          <w:r>
            <w:rPr>
              <w:rFonts w:eastAsia="Times New Roman"/>
              <w:i/>
              <w:lang w:eastAsia="fi-FI"/>
            </w:rPr>
            <w:t>illa ei ole kannustetta pitää varastossa edullisimpia lääkkeitä</w:t>
          </w:r>
          <w:r w:rsidRPr="00933C6E">
            <w:rPr>
              <w:rFonts w:eastAsia="Times New Roman"/>
              <w:i/>
              <w:lang w:eastAsia="fi-FI"/>
            </w:rPr>
            <w:t xml:space="preserve"> </w:t>
          </w:r>
        </w:p>
        <w:p w14:paraId="6DAD327B" w14:textId="287FCC48" w:rsidR="0037140E" w:rsidRDefault="2F2C9BE2" w:rsidP="1064C025">
          <w:pPr>
            <w:spacing w:after="220" w:line="220" w:lineRule="exact"/>
            <w:jc w:val="both"/>
            <w:rPr>
              <w:rFonts w:eastAsia="Times New Roman"/>
              <w:lang w:eastAsia="fi-FI"/>
            </w:rPr>
          </w:pPr>
          <w:r w:rsidRPr="1064C025">
            <w:rPr>
              <w:rFonts w:eastAsia="Times New Roman"/>
              <w:lang w:eastAsia="fi-FI"/>
            </w:rPr>
            <w:t xml:space="preserve">Edullisimpien lääkkeiden pitämistä apteekin valikoimassa ei edellytetä lääkelaissa, apteekin verkkopalvelua lukuun ottamatta. </w:t>
          </w:r>
          <w:r w:rsidR="5F4F6E63" w:rsidRPr="1064C025">
            <w:rPr>
              <w:rFonts w:eastAsia="Times New Roman"/>
              <w:lang w:eastAsia="fi-FI"/>
            </w:rPr>
            <w:t xml:space="preserve">Käytännössä kun kyse on vaihtokelpoisista lääkkeistä, apteekkien lääkevaihtoa koskevasta sääntelystä seuraa, että on riittävää, että apteekki pitää varastossaan viitehintaisia ja vaihtokelpoisia lääkevalmisteita, joiden hinta asettuu hintaputkeen tai viitehintaputkeen. Lääkevaihtoa koskeva lääkelain 57 b § antaa apteekille harkintavaltaa sen osalta, mihin vaihtokelpoiseen lääkevalmisteeseen apteekki tekee vaihdon, kunhan hinta asettuu hintaputkeen. Lisäksi apteekilla tulee olla valmius tilata ostajalle toimitushetkellä halvin lääkevalmiste, jollei sellaista ole </w:t>
          </w:r>
          <w:r w:rsidR="00A82901">
            <w:rPr>
              <w:rFonts w:eastAsia="Times New Roman"/>
              <w:lang w:eastAsia="fi-FI"/>
            </w:rPr>
            <w:t xml:space="preserve">apteekin </w:t>
          </w:r>
          <w:r w:rsidR="5F4F6E63" w:rsidRPr="1064C025">
            <w:rPr>
              <w:rFonts w:eastAsia="Times New Roman"/>
              <w:lang w:eastAsia="fi-FI"/>
            </w:rPr>
            <w:t xml:space="preserve">varastossa. </w:t>
          </w:r>
        </w:p>
        <w:p w14:paraId="334E6E3C" w14:textId="287FCC48" w:rsidR="00933C6E" w:rsidRPr="00933C6E" w:rsidRDefault="00933C6E" w:rsidP="00933C6E">
          <w:pPr>
            <w:spacing w:after="220" w:line="220" w:lineRule="exact"/>
            <w:jc w:val="both"/>
            <w:rPr>
              <w:rFonts w:eastAsia="Times New Roman"/>
              <w:lang w:eastAsia="fi-FI"/>
            </w:rPr>
          </w:pPr>
          <w:r w:rsidRPr="00933C6E">
            <w:rPr>
              <w:rFonts w:eastAsia="Times New Roman"/>
              <w:lang w:eastAsia="fi-FI"/>
            </w:rPr>
            <w:t xml:space="preserve">Nykyjärjestelmässä apteekkien veloittama lääkkeiden vähittäishinta on lääketaksassa sidottu tukkuhintaan, jolla apteekit ostavat lääkkeet. Lääketaksan rakenteesta johtuen apteekin lääkkeen myynnistä saama euromääräinen kate kasvaa lääkkeen tukkuhinnan kasvaessa. Lääkkeiden hinnoittelujärjestelmästä johtuen apteekeilla ei ole kannustetta toimittaa asiakkaalle edullisinta lääkevalmistetta. Liiketaloudellisesti järjestelmä kannustaa apteekkeja pitämään varastossaan esimerkiksi sellaisia lääkevaihdon piirissä olevia lääkkeitä, joiden hinta sijoittuisi hintaputken yläosaan. Apteekin kannustimien arvioidaankin olevan ristiriidassa asiakkaan ja yhteiskunnan kannustimien kanssa, sillä asiakkaat ja yhteiskunta hyötyisivät kaikkein edullisimpien lääkkeiden myynnistä (VN-TEAS 2021 s. 59-62, KKV 5/2020 s. 25-25 ja 51 ja Liite D, STM 2023:6, s. 94 ja 109 sekä Reinikainen et al. Lääketaksan, apteekkimaksun ja apteekkiveron kehittäminen Suomessa Selvitys muutosehdotuksista, muutosten esteistä ja mahdollisista muutostekijöistä, Fimea kehittää, arvioi ja informoi 1/2021, jäljempänä </w:t>
          </w:r>
          <w:r w:rsidRPr="00933C6E">
            <w:rPr>
              <w:rFonts w:eastAsia="Times New Roman"/>
              <w:i/>
              <w:iCs/>
              <w:lang w:eastAsia="fi-FI"/>
            </w:rPr>
            <w:t>Fimea 1/2021</w:t>
          </w:r>
          <w:r w:rsidRPr="00933C6E">
            <w:rPr>
              <w:rFonts w:eastAsia="Times New Roman"/>
              <w:lang w:eastAsia="fi-FI"/>
            </w:rPr>
            <w:t xml:space="preserve"> s. 24-25).</w:t>
          </w:r>
        </w:p>
        <w:p w14:paraId="56EA6C21" w14:textId="287FCC48" w:rsidR="00933C6E" w:rsidRDefault="00933C6E" w:rsidP="1064C025">
          <w:pPr>
            <w:spacing w:after="220" w:line="220" w:lineRule="exact"/>
            <w:jc w:val="both"/>
            <w:rPr>
              <w:rFonts w:eastAsia="Times New Roman"/>
              <w:lang w:eastAsia="fi-FI"/>
            </w:rPr>
          </w:pPr>
          <w:r w:rsidRPr="00933C6E">
            <w:rPr>
              <w:rFonts w:eastAsia="Times New Roman"/>
              <w:lang w:eastAsia="fi-FI"/>
            </w:rPr>
            <w:t>Edullisimpien lääkkeiden myymistä apteekista voi hankaloittaa myös se, että lääkkeiden hinnat vaihtelevat kahden viikon välein. Edullisin lääkevalmiste voi vaihdella monta kertaa kolmen kuukauden viitehintakauden aikana. Tutkimuksissa on havaittu, että lääkkeiden hintamuutokset viitehintakauden vaihtuessa tuovat apteekille haasteita pitää varastossaan edullisinta lääkevalmistetta, jolloin asiakkaan vaihto edullisimpaan vaihtoehtoon ei ole välttämättä mahdollista (STM 2023:6 s. 28-29, 101 ja 109).</w:t>
          </w:r>
        </w:p>
        <w:p w14:paraId="3080960B" w14:textId="287FCC48" w:rsidR="00933C6E" w:rsidRPr="00933C6E" w:rsidRDefault="00933C6E" w:rsidP="1064C025">
          <w:pPr>
            <w:spacing w:after="220" w:line="220" w:lineRule="exact"/>
            <w:jc w:val="both"/>
            <w:rPr>
              <w:rFonts w:eastAsia="Times New Roman"/>
              <w:i/>
              <w:lang w:eastAsia="fi-FI"/>
            </w:rPr>
          </w:pPr>
          <w:r w:rsidRPr="00933C6E">
            <w:rPr>
              <w:rFonts w:eastAsia="Times New Roman"/>
              <w:i/>
              <w:lang w:eastAsia="fi-FI"/>
            </w:rPr>
            <w:t>Apteekin varaston vaikutus hintaneuvontaan ja lääkevaihtoon</w:t>
          </w:r>
        </w:p>
        <w:p w14:paraId="287678F8" w14:textId="287FCC48" w:rsidR="0037140E" w:rsidRDefault="00933C6E" w:rsidP="0037140E">
          <w:pPr>
            <w:spacing w:after="220" w:line="220" w:lineRule="exact"/>
            <w:jc w:val="both"/>
            <w:rPr>
              <w:rFonts w:eastAsia="Times New Roman"/>
              <w:lang w:eastAsia="fi-FI"/>
            </w:rPr>
          </w:pPr>
          <w:r w:rsidRPr="21608FD0">
            <w:rPr>
              <w:rFonts w:eastAsia="Times New Roman"/>
              <w:lang w:eastAsia="fi-FI"/>
            </w:rPr>
            <w:t xml:space="preserve">Apteekkien lääkevarastojen arvioidaan osaltaan vaikuttavan hintaneuvontaan, jos varastoista ei löydy tosiasiallisesti edullisimpia lääkevalmisteita (STM 2023:6, s. 28-29). </w:t>
          </w:r>
          <w:r w:rsidR="0037140E" w:rsidRPr="21608FD0">
            <w:rPr>
              <w:rFonts w:eastAsia="Times New Roman"/>
              <w:lang w:eastAsia="fi-FI"/>
            </w:rPr>
            <w:t>Apteekkien varastotilanne on tutkimusten mukaan yleisin peruste (65 %), jonka nojalla farmaseutit valitsevat viitehintaryhmän sisältä toimitettavan lääkevalmisteen. Muita perusteita ovat asiakkaan aiempi valmisteen käyttö (40 %) ja tuotteen hinta (31 %). Lähtökohtaisesti apteekin varastossa on kuitenkin hyvin saatavilla</w:t>
          </w:r>
          <w:r w:rsidR="00BB6E50" w:rsidRPr="21608FD0">
            <w:rPr>
              <w:rFonts w:eastAsia="Times New Roman"/>
              <w:lang w:eastAsia="fi-FI"/>
            </w:rPr>
            <w:t xml:space="preserve"> ja</w:t>
          </w:r>
          <w:r w:rsidR="0037140E" w:rsidRPr="21608FD0">
            <w:rPr>
              <w:rFonts w:eastAsia="Times New Roman"/>
              <w:lang w:eastAsia="fi-FI"/>
            </w:rPr>
            <w:t xml:space="preserve"> viitehintaputkessa olevia valmisteita (Anttinen et al. Apteekkimarkkinoiden kehittäminen, KKV:n selvityksiä 5/2020, jäljempänä </w:t>
          </w:r>
          <w:r w:rsidR="0037140E" w:rsidRPr="21608FD0">
            <w:rPr>
              <w:rFonts w:eastAsia="Times New Roman"/>
              <w:i/>
              <w:lang w:eastAsia="fi-FI"/>
            </w:rPr>
            <w:t xml:space="preserve">KKV 5/2020 </w:t>
          </w:r>
          <w:r w:rsidR="0037140E" w:rsidRPr="21608FD0">
            <w:rPr>
              <w:rFonts w:eastAsia="Times New Roman"/>
              <w:lang w:eastAsia="fi-FI"/>
            </w:rPr>
            <w:t xml:space="preserve">s. 61 ja siellä viitattu Väyrynen, 2019). </w:t>
          </w:r>
        </w:p>
        <w:p w14:paraId="21E71223" w14:textId="287FCC48" w:rsidR="00A82901" w:rsidRDefault="00A82901" w:rsidP="0037140E">
          <w:pPr>
            <w:spacing w:after="220" w:line="220" w:lineRule="exact"/>
            <w:jc w:val="both"/>
            <w:rPr>
              <w:rFonts w:eastAsia="Times New Roman"/>
              <w:lang w:eastAsia="fi-FI"/>
            </w:rPr>
          </w:pPr>
          <w:r w:rsidRPr="21608FD0">
            <w:rPr>
              <w:rFonts w:eastAsia="Times New Roman"/>
              <w:lang w:eastAsia="fi-FI"/>
            </w:rPr>
            <w:t>Lääkkeen määrääjällä on ollut vuoden 2023 alusta alkaen sähköisestä lääkkeen määräämisestä annetun lain (61/2007) 5 a §:n mukainen pääsääntöinen velvollisuus valita asiakkaalle edullisin biologinen lääkevalmiste. Kelan biologisten lääkkeiden määräämisen valvonnan yhteydessä tehtyjen havaintojen mukaan joidenkin apteekkien nykyinen varastointikäytäntö ei kuitenkaan tue lääkkeen käyttäjän mahdollisuutta saada ensimmäisellä asiointikerralla edullisinta lääkevalmistetta.</w:t>
          </w:r>
        </w:p>
        <w:p w14:paraId="52649356" w14:textId="287FCC48" w:rsidR="00933C6E" w:rsidRPr="00933C6E" w:rsidRDefault="00933C6E" w:rsidP="0037140E">
          <w:pPr>
            <w:spacing w:after="220" w:line="220" w:lineRule="exact"/>
            <w:jc w:val="both"/>
            <w:rPr>
              <w:rFonts w:eastAsia="Times New Roman"/>
              <w:i/>
              <w:lang w:eastAsia="fi-FI"/>
            </w:rPr>
          </w:pPr>
          <w:r w:rsidRPr="21608FD0">
            <w:rPr>
              <w:rFonts w:eastAsia="Times New Roman"/>
              <w:i/>
              <w:lang w:eastAsia="fi-FI"/>
            </w:rPr>
            <w:t>Apteekkien varastointi- ja hintaneuvontavelvoitteiden tehostaminen</w:t>
          </w:r>
        </w:p>
        <w:p w14:paraId="7DB3E776" w14:textId="2AC4434A" w:rsidR="00FB19CD" w:rsidRPr="00FB19CD" w:rsidRDefault="00FB19CD" w:rsidP="7D3B555A">
          <w:pPr>
            <w:spacing w:after="220" w:line="220" w:lineRule="exact"/>
            <w:jc w:val="both"/>
            <w:rPr>
              <w:rFonts w:eastAsia="Times New Roman"/>
              <w:lang w:eastAsia="fi-FI"/>
            </w:rPr>
          </w:pPr>
          <w:r w:rsidRPr="7D3B555A">
            <w:rPr>
              <w:rFonts w:eastAsia="Times New Roman"/>
              <w:lang w:eastAsia="fi-FI"/>
            </w:rPr>
            <w:t xml:space="preserve">Edellä kuvatut tekijät vaikuttavat osaltaan siihen, että vaihtokelpoisten lääkkeiden hintakilpailu ei toteudu optimaalisella tavalla. Jos </w:t>
          </w:r>
          <w:r w:rsidR="005206C1" w:rsidRPr="7D3B555A">
            <w:rPr>
              <w:rFonts w:eastAsia="Times New Roman"/>
              <w:lang w:eastAsia="fi-FI"/>
            </w:rPr>
            <w:t xml:space="preserve">apteekkien </w:t>
          </w:r>
          <w:r w:rsidRPr="7D3B555A">
            <w:rPr>
              <w:rFonts w:eastAsia="Times New Roman"/>
              <w:lang w:eastAsia="fi-FI"/>
            </w:rPr>
            <w:t xml:space="preserve">hintaneuvonta, apteekin varastointi ja lääkevaihto eivät johda siihen, että asiakkaalle toimitetaan apteekista edullisimpia vaihtokelpoisia lääkkeitä, </w:t>
          </w:r>
          <w:r w:rsidR="00B54ECB" w:rsidRPr="7D3B555A">
            <w:rPr>
              <w:rFonts w:eastAsia="Times New Roman"/>
              <w:lang w:eastAsia="fi-FI"/>
            </w:rPr>
            <w:t>myyn</w:t>
          </w:r>
          <w:r w:rsidR="005206C1" w:rsidRPr="7D3B555A">
            <w:rPr>
              <w:rFonts w:eastAsia="Times New Roman"/>
              <w:lang w:eastAsia="fi-FI"/>
            </w:rPr>
            <w:t xml:space="preserve">ti ei kannusta lääkeyrityksiä kilpailemaan lääkkeiden tukkuhinnoilla. </w:t>
          </w:r>
          <w:r w:rsidR="00B54ECB" w:rsidRPr="7D3B555A">
            <w:rPr>
              <w:rFonts w:eastAsia="Times New Roman"/>
              <w:lang w:eastAsia="fi-FI"/>
            </w:rPr>
            <w:t xml:space="preserve">Tämä voi osaltaan </w:t>
          </w:r>
          <w:r w:rsidRPr="7D3B555A">
            <w:rPr>
              <w:rFonts w:eastAsia="Times New Roman"/>
              <w:lang w:eastAsia="fi-FI"/>
            </w:rPr>
            <w:t xml:space="preserve">nostaa lääkkeiden hintatasoa ja yhteiskunnan lääkekorvauskustannuksia. </w:t>
          </w:r>
        </w:p>
        <w:p w14:paraId="26632E7E" w14:textId="566D1F00" w:rsidR="00C75BD7" w:rsidRDefault="00FB19CD" w:rsidP="00340847">
          <w:pPr>
            <w:spacing w:after="220" w:line="220" w:lineRule="exact"/>
            <w:jc w:val="both"/>
            <w:rPr>
              <w:rFonts w:eastAsia="Times New Roman"/>
              <w:lang w:eastAsia="fi-FI"/>
            </w:rPr>
          </w:pPr>
          <w:r w:rsidRPr="670F831C">
            <w:rPr>
              <w:rFonts w:eastAsia="Times New Roman"/>
              <w:lang w:eastAsia="fi-FI"/>
            </w:rPr>
            <w:t xml:space="preserve">Vaihtokelpoisten lääkevalmisteiden hintakilpailua </w:t>
          </w:r>
          <w:r w:rsidR="00B54ECB" w:rsidRPr="670F831C">
            <w:rPr>
              <w:rFonts w:eastAsia="Times New Roman"/>
              <w:lang w:eastAsia="fi-FI"/>
            </w:rPr>
            <w:t xml:space="preserve">voidaan </w:t>
          </w:r>
          <w:r w:rsidRPr="670F831C">
            <w:rPr>
              <w:rFonts w:eastAsia="Times New Roman"/>
              <w:lang w:eastAsia="fi-FI"/>
            </w:rPr>
            <w:t>pyr</w:t>
          </w:r>
          <w:r w:rsidR="00B54ECB" w:rsidRPr="670F831C">
            <w:rPr>
              <w:rFonts w:eastAsia="Times New Roman"/>
              <w:lang w:eastAsia="fi-FI"/>
            </w:rPr>
            <w:t>kiä</w:t>
          </w:r>
          <w:r w:rsidRPr="670F831C">
            <w:rPr>
              <w:rFonts w:eastAsia="Times New Roman"/>
              <w:lang w:eastAsia="fi-FI"/>
            </w:rPr>
            <w:t xml:space="preserve"> tehostamaan</w:t>
          </w:r>
          <w:r w:rsidR="00913768" w:rsidRPr="670F831C">
            <w:rPr>
              <w:rFonts w:eastAsia="Times New Roman"/>
              <w:lang w:eastAsia="fi-FI"/>
            </w:rPr>
            <w:t xml:space="preserve"> muuttamalla apteekkien varastointi- ja hintaneuvontavelvoitteita siten, että ne aiempaa useammin johtaisivat siihen, että apteekki toimittaa asiakkaalle edullisinta tai edullisimpien lääkevalmisteiden joukkoon kuuluvaa lääkevalmistetta. </w:t>
          </w:r>
          <w:r w:rsidRPr="670F831C">
            <w:rPr>
              <w:rFonts w:eastAsia="Times New Roman"/>
              <w:lang w:eastAsia="fi-FI"/>
            </w:rPr>
            <w:t>Apteekkien asiakasrajapintaan vaikuttavilla</w:t>
          </w:r>
          <w:r w:rsidR="005206C1" w:rsidRPr="670F831C">
            <w:rPr>
              <w:rFonts w:eastAsia="Times New Roman"/>
              <w:lang w:eastAsia="fi-FI"/>
            </w:rPr>
            <w:t>,</w:t>
          </w:r>
          <w:r w:rsidRPr="670F831C">
            <w:rPr>
              <w:rFonts w:eastAsia="Times New Roman"/>
              <w:lang w:eastAsia="fi-FI"/>
            </w:rPr>
            <w:t xml:space="preserve"> aiempaa tiukemmilla velvoitteilla voisi mahdollisesti olla myös dynaamisia vaikutuksia yritysten väliseen tukkuhintakilpailuun</w:t>
          </w:r>
          <w:r w:rsidR="00913768" w:rsidRPr="670F831C">
            <w:rPr>
              <w:rFonts w:eastAsia="Times New Roman"/>
              <w:lang w:eastAsia="fi-FI"/>
            </w:rPr>
            <w:t xml:space="preserve">. </w:t>
          </w:r>
        </w:p>
        <w:p w14:paraId="64093A7F" w14:textId="25E5D79B" w:rsidR="002D1EC2" w:rsidRPr="002D1EC2" w:rsidRDefault="002D1EC2" w:rsidP="002D1EC2">
          <w:pPr>
            <w:spacing w:after="220" w:line="220" w:lineRule="exact"/>
            <w:jc w:val="both"/>
            <w:rPr>
              <w:rFonts w:eastAsia="Times New Roman"/>
              <w:szCs w:val="24"/>
              <w:lang w:eastAsia="fi-FI"/>
            </w:rPr>
          </w:pPr>
          <w:r w:rsidRPr="002D1EC2">
            <w:rPr>
              <w:rFonts w:eastAsia="Times New Roman"/>
              <w:szCs w:val="24"/>
              <w:lang w:eastAsia="fi-FI"/>
            </w:rPr>
            <w:t>Lääkkeiden hintaneuvontaa koskien lääkelaissa on kaikkia lääkkeiden toimituksia koskeva säännös siitä, että lääkkeen ostajalle tulee antaa tietoa lääkevalmisteiden hinnoista ja muista lääkevalmisteiden valintaan vaikuttavista seikoista. Lisäksi silloin kun kyse on reseptilääkkeistä, hintaneuvontaan tulee sisältyä tieto toimitushetkellä tosiasiallisesti halvimmasta lääkevalmisteesta. Hintaneuvonta</w:t>
          </w:r>
          <w:r w:rsidR="002369BB">
            <w:rPr>
              <w:rFonts w:eastAsia="Times New Roman"/>
              <w:szCs w:val="24"/>
              <w:lang w:eastAsia="fi-FI"/>
            </w:rPr>
            <w:t>säännö</w:t>
          </w:r>
          <w:r w:rsidR="005206C1">
            <w:rPr>
              <w:rFonts w:eastAsia="Times New Roman"/>
              <w:szCs w:val="24"/>
              <w:lang w:eastAsia="fi-FI"/>
            </w:rPr>
            <w:t>ksiä olisi perusteltua tarkentaa, jotta asiakas aiempaa useammin tul</w:t>
          </w:r>
          <w:r w:rsidR="000D1B5A">
            <w:rPr>
              <w:rFonts w:eastAsia="Times New Roman"/>
              <w:szCs w:val="24"/>
              <w:lang w:eastAsia="fi-FI"/>
            </w:rPr>
            <w:t>isi</w:t>
          </w:r>
          <w:r w:rsidR="005206C1">
            <w:rPr>
              <w:rFonts w:eastAsia="Times New Roman"/>
              <w:szCs w:val="24"/>
              <w:lang w:eastAsia="fi-FI"/>
            </w:rPr>
            <w:t xml:space="preserve"> tietoiseksi edullisimmista vaihtoehdoista. </w:t>
          </w:r>
          <w:r w:rsidRPr="002D1EC2">
            <w:rPr>
              <w:rFonts w:eastAsia="Times New Roman"/>
              <w:szCs w:val="24"/>
              <w:lang w:eastAsia="fi-FI"/>
            </w:rPr>
            <w:t>Reseptilääkkei</w:t>
          </w:r>
          <w:r w:rsidR="000D1B5A">
            <w:rPr>
              <w:rFonts w:eastAsia="Times New Roman"/>
              <w:szCs w:val="24"/>
              <w:lang w:eastAsia="fi-FI"/>
            </w:rPr>
            <w:t xml:space="preserve">den hintaneuvontaa voitaisiin tehostaa edellyttämällä, että </w:t>
          </w:r>
          <w:r w:rsidR="002369BB">
            <w:rPr>
              <w:rFonts w:eastAsia="Times New Roman"/>
              <w:szCs w:val="24"/>
              <w:lang w:eastAsia="fi-FI"/>
            </w:rPr>
            <w:t xml:space="preserve">apteekki tarjoaa asiakkaalle </w:t>
          </w:r>
          <w:r w:rsidR="005206C1">
            <w:rPr>
              <w:rFonts w:eastAsia="Times New Roman"/>
              <w:szCs w:val="24"/>
              <w:lang w:eastAsia="fi-FI"/>
            </w:rPr>
            <w:t xml:space="preserve">toimitettavaksi </w:t>
          </w:r>
          <w:r w:rsidR="002369BB">
            <w:rPr>
              <w:rFonts w:eastAsia="Times New Roman"/>
              <w:szCs w:val="24"/>
              <w:lang w:eastAsia="fi-FI"/>
            </w:rPr>
            <w:t xml:space="preserve">halvinta vaihtoehtoa. </w:t>
          </w:r>
          <w:r w:rsidRPr="002D1EC2">
            <w:rPr>
              <w:rFonts w:eastAsia="Times New Roman"/>
              <w:szCs w:val="24"/>
              <w:lang w:eastAsia="fi-FI"/>
            </w:rPr>
            <w:t xml:space="preserve">Tarjoamisvelvoitteen avulla tuotaisiin keskusteluun myös aktiivisemmin se, tulisiko asiakkaan esimerkiksi vaihtaa pitkään käyttämänsä kalliimpi valmiste halvimpaan saatavilla olevaan. </w:t>
          </w:r>
          <w:r w:rsidR="000D1B5A">
            <w:rPr>
              <w:rFonts w:eastAsia="Times New Roman"/>
              <w:szCs w:val="24"/>
              <w:lang w:eastAsia="fi-FI"/>
            </w:rPr>
            <w:t xml:space="preserve">Lisäksi kaikkien lääkkeiden hintaneuvontaa tulisi täsmentää siten, että apteekin olisi annettava asiakkaalle tietoja edullisimpien lääkkeiden hinnoista. </w:t>
          </w:r>
        </w:p>
        <w:p w14:paraId="4395A2D8" w14:textId="1E150A47" w:rsidR="002369BB" w:rsidRDefault="005206C1" w:rsidP="005E6AB2">
          <w:pPr>
            <w:spacing w:after="220" w:line="220" w:lineRule="exact"/>
            <w:jc w:val="both"/>
            <w:rPr>
              <w:rFonts w:eastAsia="Times New Roman"/>
              <w:lang w:eastAsia="fi-FI"/>
            </w:rPr>
          </w:pPr>
          <w:r w:rsidRPr="21608FD0">
            <w:rPr>
              <w:rFonts w:eastAsia="Times New Roman"/>
              <w:lang w:eastAsia="fi-FI"/>
            </w:rPr>
            <w:t xml:space="preserve">Lääkelaissa ei ole säädöksiä apteekkien varastossa olevien </w:t>
          </w:r>
          <w:r w:rsidR="002D1EC2" w:rsidRPr="21608FD0">
            <w:rPr>
              <w:rFonts w:eastAsia="Times New Roman"/>
              <w:lang w:eastAsia="fi-FI"/>
            </w:rPr>
            <w:t>lääkkeiden hintatasosta. Apteekin verkkopalvelun valikoimaan on kuitenkin edellytetty kuuluvan myös edullisimpia lääkevalmisteita</w:t>
          </w:r>
          <w:r w:rsidRPr="21608FD0">
            <w:rPr>
              <w:rFonts w:eastAsia="Times New Roman"/>
              <w:lang w:eastAsia="fi-FI"/>
            </w:rPr>
            <w:t xml:space="preserve"> ja käytännössä apteekkien lääkevaihtovelvoite asettaa edellytyksiä myös lääkevarastossa oleville lääkkeille</w:t>
          </w:r>
          <w:r w:rsidR="002D1EC2" w:rsidRPr="21608FD0">
            <w:rPr>
              <w:rFonts w:eastAsia="Times New Roman"/>
              <w:lang w:eastAsia="fi-FI"/>
            </w:rPr>
            <w:t>. Apteekkien varastointivelvoitteen tulisi olla</w:t>
          </w:r>
          <w:r w:rsidR="00C4760C">
            <w:rPr>
              <w:rFonts w:eastAsia="Times New Roman"/>
              <w:lang w:eastAsia="fi-FI"/>
            </w:rPr>
            <w:t xml:space="preserve"> vastaavanlainen</w:t>
          </w:r>
          <w:r w:rsidR="002D1EC2" w:rsidRPr="21608FD0">
            <w:rPr>
              <w:rFonts w:eastAsia="Times New Roman"/>
              <w:lang w:eastAsia="fi-FI"/>
            </w:rPr>
            <w:t xml:space="preserve">, </w:t>
          </w:r>
          <w:r w:rsidR="00C4760C">
            <w:rPr>
              <w:rFonts w:eastAsia="Times New Roman"/>
              <w:lang w:eastAsia="fi-FI"/>
            </w:rPr>
            <w:t>jotta</w:t>
          </w:r>
          <w:r w:rsidR="002D1EC2" w:rsidRPr="21608FD0">
            <w:rPr>
              <w:rFonts w:eastAsia="Times New Roman"/>
              <w:lang w:eastAsia="fi-FI"/>
            </w:rPr>
            <w:t xml:space="preserve"> se tu</w:t>
          </w:r>
          <w:r w:rsidR="002369BB" w:rsidRPr="21608FD0">
            <w:rPr>
              <w:rFonts w:eastAsia="Times New Roman"/>
              <w:lang w:eastAsia="fi-FI"/>
            </w:rPr>
            <w:t>kisi</w:t>
          </w:r>
          <w:r w:rsidR="002D1EC2" w:rsidRPr="21608FD0">
            <w:rPr>
              <w:rFonts w:eastAsia="Times New Roman"/>
              <w:lang w:eastAsia="fi-FI"/>
            </w:rPr>
            <w:t xml:space="preserve"> edellä kuvattua</w:t>
          </w:r>
          <w:r w:rsidR="002369BB" w:rsidRPr="21608FD0">
            <w:rPr>
              <w:rFonts w:eastAsia="Times New Roman"/>
              <w:lang w:eastAsia="fi-FI"/>
            </w:rPr>
            <w:t xml:space="preserve"> </w:t>
          </w:r>
          <w:r w:rsidR="00C4760C">
            <w:rPr>
              <w:rFonts w:eastAsia="Times New Roman"/>
              <w:lang w:eastAsia="fi-FI"/>
            </w:rPr>
            <w:t xml:space="preserve">hintaneuvonnan </w:t>
          </w:r>
          <w:r w:rsidR="000D37F7">
            <w:rPr>
              <w:rFonts w:eastAsia="Times New Roman"/>
              <w:lang w:eastAsia="fi-FI"/>
            </w:rPr>
            <w:t xml:space="preserve">tarkentamista ja </w:t>
          </w:r>
          <w:r w:rsidR="002369BB" w:rsidRPr="21608FD0">
            <w:rPr>
              <w:rFonts w:eastAsia="Times New Roman"/>
              <w:lang w:eastAsia="fi-FI"/>
            </w:rPr>
            <w:t xml:space="preserve">edullisempien lääkkeiden tarjoamista. </w:t>
          </w:r>
        </w:p>
        <w:p w14:paraId="4B67B6B3" w14:textId="0075DC60" w:rsidR="005E6AB2" w:rsidRDefault="000D37F7" w:rsidP="005E6AB2">
          <w:pPr>
            <w:spacing w:after="220" w:line="220" w:lineRule="exact"/>
            <w:jc w:val="both"/>
            <w:rPr>
              <w:rFonts w:eastAsia="Times New Roman"/>
              <w:lang w:eastAsia="fi-FI"/>
            </w:rPr>
          </w:pPr>
          <w:r>
            <w:rPr>
              <w:rFonts w:eastAsia="Times New Roman"/>
              <w:lang w:eastAsia="fi-FI"/>
            </w:rPr>
            <w:t xml:space="preserve">Ehdotettu muutos </w:t>
          </w:r>
          <w:r w:rsidR="00F344AD" w:rsidRPr="3A00EB01">
            <w:rPr>
              <w:rFonts w:eastAsia="Times New Roman"/>
              <w:lang w:eastAsia="fi-FI"/>
            </w:rPr>
            <w:t>ei merkittävästi vaikutt</w:t>
          </w:r>
          <w:r>
            <w:rPr>
              <w:rFonts w:eastAsia="Times New Roman"/>
              <w:lang w:eastAsia="fi-FI"/>
            </w:rPr>
            <w:t xml:space="preserve">aisi </w:t>
          </w:r>
          <w:r w:rsidR="00F344AD" w:rsidRPr="3A00EB01">
            <w:rPr>
              <w:rFonts w:eastAsia="Times New Roman"/>
              <w:lang w:eastAsia="fi-FI"/>
            </w:rPr>
            <w:t xml:space="preserve"> apteekkien kannattavuuteen</w:t>
          </w:r>
          <w:r w:rsidR="005E6AB2" w:rsidRPr="3A00EB01">
            <w:rPr>
              <w:rFonts w:eastAsia="Times New Roman"/>
              <w:lang w:eastAsia="fi-FI"/>
            </w:rPr>
            <w:t xml:space="preserve">. Lääkkeiden saatavuuden </w:t>
          </w:r>
          <w:r w:rsidR="00F344AD" w:rsidRPr="3A00EB01">
            <w:rPr>
              <w:rFonts w:eastAsia="Times New Roman"/>
              <w:lang w:eastAsia="fi-FI"/>
            </w:rPr>
            <w:t xml:space="preserve">turvaamiseksi </w:t>
          </w:r>
          <w:r w:rsidR="005E6AB2" w:rsidRPr="3A00EB01">
            <w:rPr>
              <w:rFonts w:eastAsia="Times New Roman"/>
              <w:lang w:eastAsia="fi-FI"/>
            </w:rPr>
            <w:t>apteekin tulisi edelleen pitää varastossaan keskenään kilpailevia lääkevalmisteita, jotta varmistutaan siitä, että mikäli yhtä lääkevalmistetta ei olisi saatavilla, vaihto voidaan tehdä korvaavaan lääkevalmisteeseen</w:t>
          </w:r>
          <w:r w:rsidR="6F164937" w:rsidRPr="3A00EB01">
            <w:rPr>
              <w:rFonts w:eastAsia="Times New Roman"/>
              <w:lang w:eastAsia="fi-FI"/>
            </w:rPr>
            <w:t xml:space="preserve"> ja siten varmistaa asiakkaan lääkehoidon jatkuvuus</w:t>
          </w:r>
          <w:r w:rsidR="72294898" w:rsidRPr="3A00EB01">
            <w:rPr>
              <w:rFonts w:eastAsia="Times New Roman"/>
              <w:lang w:eastAsia="fi-FI"/>
            </w:rPr>
            <w:t>.</w:t>
          </w:r>
          <w:r w:rsidR="005E6AB2" w:rsidRPr="3A00EB01">
            <w:rPr>
              <w:rFonts w:eastAsia="Times New Roman"/>
              <w:lang w:eastAsia="fi-FI"/>
            </w:rPr>
            <w:t xml:space="preserve"> Varastointivelvoitteen muuttaminen ei näin </w:t>
          </w:r>
          <w:r w:rsidR="00154629" w:rsidRPr="3A00EB01">
            <w:rPr>
              <w:rFonts w:eastAsia="Times New Roman"/>
              <w:lang w:eastAsia="fi-FI"/>
            </w:rPr>
            <w:t xml:space="preserve">ollen </w:t>
          </w:r>
          <w:r w:rsidR="005E6AB2" w:rsidRPr="3A00EB01">
            <w:rPr>
              <w:rFonts w:eastAsia="Times New Roman"/>
              <w:lang w:eastAsia="fi-FI"/>
            </w:rPr>
            <w:t>voisi merkitä sitä, että apteekkien varastossa olisi vain halvinta lääkevalmistetta. Lääkeneuvonnan ja lääkitysturvallisuuden huomiointi merkitsisi sitä, että toimitettavan lääkkeen valinnan tulisi perustua</w:t>
          </w:r>
          <w:r w:rsidR="00F344AD" w:rsidRPr="3A00EB01">
            <w:rPr>
              <w:rFonts w:eastAsia="Times New Roman"/>
              <w:lang w:eastAsia="fi-FI"/>
            </w:rPr>
            <w:t>,</w:t>
          </w:r>
          <w:r w:rsidR="005E6AB2" w:rsidRPr="3A00EB01">
            <w:rPr>
              <w:rFonts w:eastAsia="Times New Roman"/>
              <w:lang w:eastAsia="fi-FI"/>
            </w:rPr>
            <w:t xml:space="preserve"> kuten tähänkin asti</w:t>
          </w:r>
          <w:r w:rsidR="00F344AD" w:rsidRPr="3A00EB01">
            <w:rPr>
              <w:rFonts w:eastAsia="Times New Roman"/>
              <w:lang w:eastAsia="fi-FI"/>
            </w:rPr>
            <w:t>,</w:t>
          </w:r>
          <w:r w:rsidR="005E6AB2" w:rsidRPr="3A00EB01">
            <w:rPr>
              <w:rFonts w:eastAsia="Times New Roman"/>
              <w:lang w:eastAsia="fi-FI"/>
            </w:rPr>
            <w:t xml:space="preserve"> </w:t>
          </w:r>
          <w:r w:rsidR="72294898" w:rsidRPr="3A00EB01">
            <w:rPr>
              <w:rFonts w:eastAsia="Times New Roman"/>
              <w:lang w:eastAsia="fi-FI"/>
            </w:rPr>
            <w:t>asiak</w:t>
          </w:r>
          <w:r w:rsidR="43F6A4E7" w:rsidRPr="3A00EB01">
            <w:rPr>
              <w:rFonts w:eastAsia="Times New Roman"/>
              <w:lang w:eastAsia="fi-FI"/>
            </w:rPr>
            <w:t>k</w:t>
          </w:r>
          <w:r w:rsidR="5E3D6A07" w:rsidRPr="3A00EB01">
            <w:rPr>
              <w:rFonts w:eastAsia="Times New Roman"/>
              <w:lang w:eastAsia="fi-FI"/>
            </w:rPr>
            <w:t>a</w:t>
          </w:r>
          <w:r w:rsidR="72294898" w:rsidRPr="3A00EB01">
            <w:rPr>
              <w:rFonts w:eastAsia="Times New Roman"/>
              <w:lang w:eastAsia="fi-FI"/>
            </w:rPr>
            <w:t>a</w:t>
          </w:r>
          <w:r w:rsidR="351AEF57" w:rsidRPr="3A00EB01">
            <w:rPr>
              <w:rFonts w:eastAsia="Times New Roman"/>
              <w:lang w:eastAsia="fi-FI"/>
            </w:rPr>
            <w:t xml:space="preserve">lle </w:t>
          </w:r>
          <w:r w:rsidR="3EC97167" w:rsidRPr="3A00EB01">
            <w:rPr>
              <w:rFonts w:eastAsia="Times New Roman"/>
              <w:lang w:eastAsia="fi-FI"/>
            </w:rPr>
            <w:t>hoidollisesti</w:t>
          </w:r>
          <w:r w:rsidR="351AEF57" w:rsidRPr="3A00EB01">
            <w:rPr>
              <w:rFonts w:eastAsia="Times New Roman"/>
              <w:lang w:eastAsia="fi-FI"/>
            </w:rPr>
            <w:t xml:space="preserve"> sopivaan</w:t>
          </w:r>
          <w:r w:rsidR="005E6AB2" w:rsidRPr="3A00EB01">
            <w:rPr>
              <w:rFonts w:eastAsia="Times New Roman"/>
              <w:lang w:eastAsia="fi-FI"/>
            </w:rPr>
            <w:t xml:space="preserve"> ja potilasturvalliseen vaihtoehtoon, jossa on huomioitu esimerkiksi lääkkeen määrääjän asettamat vaihtokiellot. </w:t>
          </w:r>
        </w:p>
        <w:p w14:paraId="06846260" w14:textId="566D1F00" w:rsidR="00742935" w:rsidRPr="00742935" w:rsidRDefault="00742935" w:rsidP="00680613">
          <w:pPr>
            <w:spacing w:after="220" w:line="220" w:lineRule="exact"/>
            <w:jc w:val="both"/>
            <w:rPr>
              <w:rFonts w:eastAsia="Times New Roman"/>
              <w:i/>
              <w:lang w:eastAsia="fi-FI"/>
            </w:rPr>
          </w:pPr>
          <w:r w:rsidRPr="00742935">
            <w:rPr>
              <w:rFonts w:eastAsia="Times New Roman"/>
              <w:i/>
              <w:lang w:eastAsia="fi-FI"/>
            </w:rPr>
            <w:t>Edullisimman lääkkeen tarjoamisen ja hintaneuvonnan suhde EU-oikeuteen</w:t>
          </w:r>
        </w:p>
        <w:p w14:paraId="6870DAD8" w14:textId="7B59289C" w:rsidR="00AE44EF" w:rsidRPr="00AE44EF" w:rsidRDefault="00742935" w:rsidP="00AE44EF">
          <w:pPr>
            <w:spacing w:after="220" w:line="220" w:lineRule="exact"/>
            <w:jc w:val="both"/>
            <w:rPr>
              <w:rFonts w:eastAsia="Times New Roman"/>
              <w:szCs w:val="24"/>
              <w:lang w:eastAsia="fi-FI"/>
            </w:rPr>
          </w:pPr>
          <w:r>
            <w:rPr>
              <w:rFonts w:eastAsia="Times New Roman"/>
              <w:szCs w:val="24"/>
              <w:lang w:eastAsia="fi-FI"/>
            </w:rPr>
            <w:t>A</w:t>
          </w:r>
          <w:r w:rsidR="00AE44EF">
            <w:rPr>
              <w:rFonts w:eastAsia="Times New Roman"/>
              <w:szCs w:val="24"/>
              <w:lang w:eastAsia="fi-FI"/>
            </w:rPr>
            <w:t xml:space="preserve">pteekkien hintaneuvontaa koskevia lakimuutoksia </w:t>
          </w:r>
          <w:r w:rsidR="00AE44EF" w:rsidRPr="00AE44EF">
            <w:rPr>
              <w:rFonts w:eastAsia="Times New Roman"/>
              <w:szCs w:val="24"/>
              <w:lang w:eastAsia="fi-FI"/>
            </w:rPr>
            <w:t xml:space="preserve">on </w:t>
          </w:r>
          <w:r w:rsidR="00CF66D9">
            <w:rPr>
              <w:rFonts w:eastAsia="Times New Roman"/>
              <w:szCs w:val="24"/>
              <w:lang w:eastAsia="fi-FI"/>
            </w:rPr>
            <w:t xml:space="preserve">perusteltua tarkastella myös </w:t>
          </w:r>
          <w:r w:rsidR="00AE44EF" w:rsidRPr="00AE44EF">
            <w:rPr>
              <w:rFonts w:eastAsia="Times New Roman"/>
              <w:szCs w:val="24"/>
              <w:lang w:eastAsia="fi-FI"/>
            </w:rPr>
            <w:t xml:space="preserve">suhteessa EU:n lääkedirektiivin (Euroopan parlamentin ja neuvoston direktiivi 2001/83/EY ihmisille tarkoitettuja lääkkeitä koskevista yhteisön säännöistä, jäljempänä ”lääkedirektiivi”) lääkemainontaa koskevaan sääntelyyn. Lääkemainonnan ala on kokonaan yhdenmukaistettu lääkedirektiivillä. Tilanteet, joissa jäsenvaltioilla on oikeus antaa poikkeavia säännöksiä, on lueteltu direktiivissä (C-374/05 k. 39). Lääkedirektiiviin ei sisälly </w:t>
          </w:r>
          <w:r w:rsidR="00974D61">
            <w:rPr>
              <w:rFonts w:eastAsia="Times New Roman"/>
              <w:szCs w:val="24"/>
              <w:lang w:eastAsia="fi-FI"/>
            </w:rPr>
            <w:t xml:space="preserve">nyt ehdotetun sääntelyn kaltaisia säännöksiä, eikä </w:t>
          </w:r>
          <w:r w:rsidR="00AE44EF" w:rsidRPr="00AE44EF">
            <w:rPr>
              <w:rFonts w:eastAsia="Times New Roman"/>
              <w:szCs w:val="24"/>
              <w:lang w:eastAsia="fi-FI"/>
            </w:rPr>
            <w:t>niitä ole tunnistettu kansallisessa liikkumavarassa. Ratkaisevaa on tällöin sen arviointi</w:t>
          </w:r>
          <w:r w:rsidR="00AE44EF">
            <w:rPr>
              <w:rFonts w:eastAsia="Times New Roman"/>
              <w:szCs w:val="24"/>
              <w:lang w:eastAsia="fi-FI"/>
            </w:rPr>
            <w:t>,</w:t>
          </w:r>
          <w:r w:rsidR="00AE44EF" w:rsidRPr="00AE44EF">
            <w:rPr>
              <w:rFonts w:eastAsia="Times New Roman"/>
              <w:szCs w:val="24"/>
              <w:lang w:eastAsia="fi-FI"/>
            </w:rPr>
            <w:t xml:space="preserve"> voisiko lääkedirektiivissä määritelty lääkemainonta kattaa </w:t>
          </w:r>
          <w:r w:rsidR="00AE44EF">
            <w:rPr>
              <w:rFonts w:eastAsia="Times New Roman"/>
              <w:szCs w:val="24"/>
              <w:lang w:eastAsia="fi-FI"/>
            </w:rPr>
            <w:t>ehdotetu</w:t>
          </w:r>
          <w:r w:rsidR="00974D61">
            <w:rPr>
              <w:rFonts w:eastAsia="Times New Roman"/>
              <w:szCs w:val="24"/>
              <w:lang w:eastAsia="fi-FI"/>
            </w:rPr>
            <w:t xml:space="preserve">n tarjoamisvelvoitteen ja hintaneuvonnan. </w:t>
          </w:r>
        </w:p>
        <w:p w14:paraId="4C888A74" w14:textId="77777777" w:rsidR="00AE44EF" w:rsidRPr="00AE44EF" w:rsidRDefault="00AE44EF" w:rsidP="00AE44EF">
          <w:pPr>
            <w:spacing w:after="220" w:line="220" w:lineRule="exact"/>
            <w:jc w:val="both"/>
            <w:rPr>
              <w:rFonts w:eastAsia="Times New Roman"/>
              <w:szCs w:val="24"/>
              <w:lang w:eastAsia="fi-FI"/>
            </w:rPr>
          </w:pPr>
          <w:r w:rsidRPr="00AE44EF">
            <w:rPr>
              <w:rFonts w:eastAsia="Times New Roman"/>
              <w:szCs w:val="24"/>
              <w:lang w:eastAsia="fi-FI"/>
            </w:rPr>
            <w:t xml:space="preserve">Euroopan unionin tuomioistuin on vahvistanut, että lääkedirektiivin 86 artiklaa sovelletaan aina ratkaistaessa, onko toiminnalla lääkemainonnan ominaispiirteet (Asia C-249/09 k. 24-27). Artiklan 1 kohdan mukaan lääkemainonnalla tarkoitetaan kaikenlaista ovelta ovelle tiedottamista, asiakkaitten hankintaa tai kannustimia, joiden tarkoituksena on edistää lääkkeiden määräämistä, luovutusta, myyntiä tai kulutusta. Artiklan 2 kohdan mukaan osasto ei koske todellisia tietoja ja viiteasiakirjoja, jotka koskevat esimerkiksi [- -] hintalistoja, jos ne eivät sisällä lääkettä koskevia tietoja. </w:t>
          </w:r>
        </w:p>
        <w:p w14:paraId="2D345E5B" w14:textId="79296975" w:rsidR="00AE44EF" w:rsidRPr="00AE44EF" w:rsidRDefault="00AE44EF" w:rsidP="00AE44EF">
          <w:pPr>
            <w:spacing w:after="220" w:line="220" w:lineRule="exact"/>
            <w:jc w:val="both"/>
            <w:rPr>
              <w:rFonts w:eastAsia="Times New Roman"/>
              <w:szCs w:val="24"/>
              <w:lang w:eastAsia="fi-FI"/>
            </w:rPr>
          </w:pPr>
          <w:r w:rsidRPr="00AE44EF">
            <w:rPr>
              <w:rFonts w:eastAsia="Times New Roman"/>
              <w:szCs w:val="24"/>
              <w:lang w:eastAsia="fi-FI"/>
            </w:rPr>
            <w:t>Yleisen mainonnan käsite on erittäin laaja (C-316/09 k. 29). Se kattaa myös määrittelemättömien lääkkeiden mainonnan ja riippumattoman kolmannen osapuolen toiminnan</w:t>
          </w:r>
          <w:r>
            <w:rPr>
              <w:rFonts w:eastAsia="Times New Roman"/>
              <w:szCs w:val="24"/>
              <w:lang w:eastAsia="fi-FI"/>
            </w:rPr>
            <w:t>. Ratkaisevaa on</w:t>
          </w:r>
          <w:r w:rsidRPr="00AE44EF">
            <w:rPr>
              <w:rFonts w:eastAsia="Times New Roman"/>
              <w:szCs w:val="24"/>
              <w:lang w:eastAsia="fi-FI"/>
            </w:rPr>
            <w:t xml:space="preserve"> se, onko toiminnalla myynninedistämistarkoitus, jolloin se katsotaan lääkemainonnaksi, vai onko se annettu puhtaasti informatiivisessa tarkoituksessa (esim. lääkkeiden hintoja koskevat objektiiviset tiedot)</w:t>
          </w:r>
          <w:r w:rsidR="00D61393">
            <w:rPr>
              <w:rFonts w:eastAsia="Times New Roman"/>
              <w:szCs w:val="24"/>
              <w:lang w:eastAsia="fi-FI"/>
            </w:rPr>
            <w:t>, jolloin se ei olisi mainontaa</w:t>
          </w:r>
          <w:r w:rsidRPr="00AE44EF">
            <w:rPr>
              <w:rFonts w:eastAsia="Times New Roman"/>
              <w:szCs w:val="24"/>
              <w:lang w:eastAsia="fi-FI"/>
            </w:rPr>
            <w:t>. Reseptilääk</w:t>
          </w:r>
          <w:r>
            <w:rPr>
              <w:rFonts w:eastAsia="Times New Roman"/>
              <w:szCs w:val="24"/>
              <w:lang w:eastAsia="fi-FI"/>
            </w:rPr>
            <w:t xml:space="preserve">keiden osalta merkitystä on </w:t>
          </w:r>
          <w:r w:rsidRPr="00AE44EF">
            <w:rPr>
              <w:rFonts w:eastAsia="Times New Roman"/>
              <w:szCs w:val="24"/>
              <w:lang w:eastAsia="fi-FI"/>
            </w:rPr>
            <w:t>annettu sille, että lääkkeen valinta perustuu lääkkeen määrääjän antamaan lääkemääräykseen, ei potilaan itsensä valint</w:t>
          </w:r>
          <w:r>
            <w:rPr>
              <w:rFonts w:eastAsia="Times New Roman"/>
              <w:szCs w:val="24"/>
              <w:lang w:eastAsia="fi-FI"/>
            </w:rPr>
            <w:t>aan. J</w:t>
          </w:r>
          <w:r w:rsidRPr="00AE44EF">
            <w:rPr>
              <w:rFonts w:eastAsia="Times New Roman"/>
              <w:szCs w:val="24"/>
              <w:lang w:eastAsia="fi-FI"/>
            </w:rPr>
            <w:t xml:space="preserve">os lääke vaihdetaan </w:t>
          </w:r>
          <w:r w:rsidR="00BA6CA1">
            <w:rPr>
              <w:rFonts w:eastAsia="Times New Roman"/>
              <w:szCs w:val="24"/>
              <w:lang w:eastAsia="fi-FI"/>
            </w:rPr>
            <w:t xml:space="preserve">kuitenkin </w:t>
          </w:r>
          <w:r w:rsidRPr="00AE44EF">
            <w:rPr>
              <w:rFonts w:eastAsia="Times New Roman"/>
              <w:szCs w:val="24"/>
              <w:lang w:eastAsia="fi-FI"/>
            </w:rPr>
            <w:t xml:space="preserve">potilaan pyynnöstä, tämä voi johtaa myynnin kasvuun. Tämän ei kuitenkaan katsottu yksin riittävän </w:t>
          </w:r>
          <w:r>
            <w:rPr>
              <w:rFonts w:eastAsia="Times New Roman"/>
              <w:szCs w:val="24"/>
              <w:lang w:eastAsia="fi-FI"/>
            </w:rPr>
            <w:t>perusteeksi sille, että</w:t>
          </w:r>
          <w:r w:rsidRPr="00AE44EF">
            <w:rPr>
              <w:rFonts w:eastAsia="Times New Roman"/>
              <w:szCs w:val="24"/>
              <w:lang w:eastAsia="fi-FI"/>
            </w:rPr>
            <w:t xml:space="preserve"> valmistajan katsottaisiin </w:t>
          </w:r>
          <w:r>
            <w:rPr>
              <w:rFonts w:eastAsia="Times New Roman"/>
              <w:szCs w:val="24"/>
              <w:lang w:eastAsia="fi-FI"/>
            </w:rPr>
            <w:t xml:space="preserve">toimineen mainostarkoituksessa </w:t>
          </w:r>
          <w:r w:rsidRPr="00AE44EF">
            <w:rPr>
              <w:rFonts w:eastAsia="Times New Roman"/>
              <w:szCs w:val="24"/>
              <w:lang w:eastAsia="fi-FI"/>
            </w:rPr>
            <w:t>(Asia</w:t>
          </w:r>
          <w:r>
            <w:rPr>
              <w:rFonts w:eastAsia="Times New Roman"/>
              <w:szCs w:val="24"/>
              <w:lang w:eastAsia="fi-FI"/>
            </w:rPr>
            <w:t>t</w:t>
          </w:r>
          <w:r w:rsidRPr="00AE44EF">
            <w:rPr>
              <w:rFonts w:eastAsia="Times New Roman"/>
              <w:szCs w:val="24"/>
              <w:lang w:eastAsia="fi-FI"/>
            </w:rPr>
            <w:t xml:space="preserve"> C-530/20</w:t>
          </w:r>
          <w:r>
            <w:rPr>
              <w:rFonts w:eastAsia="Times New Roman"/>
              <w:szCs w:val="24"/>
              <w:lang w:eastAsia="fi-FI"/>
            </w:rPr>
            <w:t>, C‑316/09 ja C-421/07</w:t>
          </w:r>
          <w:r w:rsidRPr="00AE44EF">
            <w:rPr>
              <w:rFonts w:eastAsia="Times New Roman"/>
              <w:szCs w:val="24"/>
              <w:lang w:eastAsia="fi-FI"/>
            </w:rPr>
            <w:t>).</w:t>
          </w:r>
        </w:p>
        <w:p w14:paraId="29F9B767" w14:textId="45BC273E" w:rsidR="00AE44EF" w:rsidRPr="00AE44EF" w:rsidRDefault="00AE44EF" w:rsidP="00AE44EF">
          <w:pPr>
            <w:spacing w:after="220" w:line="220" w:lineRule="exact"/>
            <w:jc w:val="both"/>
            <w:rPr>
              <w:rFonts w:eastAsia="Times New Roman"/>
              <w:szCs w:val="24"/>
              <w:lang w:eastAsia="fi-FI"/>
            </w:rPr>
          </w:pPr>
          <w:r w:rsidRPr="00AE44EF">
            <w:rPr>
              <w:rFonts w:eastAsia="Times New Roman"/>
              <w:szCs w:val="24"/>
              <w:lang w:eastAsia="fi-FI"/>
            </w:rPr>
            <w:t xml:space="preserve">Asiassa C-62/09 arvioitiin terveysviranomaisten käyttöön ottamien taloudellisten kannusteiden suhdetta lääkedirektiivin 94 artiklan mukaiseen lääkärien taloudellisten kannustimien kieltoon. Direktiivin ei katsottu olevan esteenä kansallisten kansanterveydestä vastaavien viranomaisten luomalle kannustinjärjestelmälle, koska jäsenvaltioiden terveyspolitiikalla ei pyritä yleensä kaupalliseen tavoitteeseen, viranomaiset eivät tavoittele voittoa ja niiden tehtävä on määritellä kansanterveyspolitiikan toimintojen prioriteetit erityisesti siltä osin kuin kyse on niiden tähän politiikkaan liittyvien menojen järkeistämisestä, joista ne nimenomaan ovat vastuussa. </w:t>
          </w:r>
          <w:r>
            <w:rPr>
              <w:rFonts w:eastAsia="Times New Roman"/>
              <w:szCs w:val="24"/>
              <w:lang w:eastAsia="fi-FI"/>
            </w:rPr>
            <w:t xml:space="preserve">Lisäksi </w:t>
          </w:r>
          <w:r w:rsidRPr="00AE44EF">
            <w:rPr>
              <w:rFonts w:eastAsia="Times New Roman"/>
              <w:szCs w:val="24"/>
              <w:lang w:eastAsia="fi-FI"/>
            </w:rPr>
            <w:t>SEUT 168 artiklan 7 kohdan mukaan unionin oikeus ei vaikuta jäsenvaltioiden toimivaltaan säätää sosiaaliturvajärjestelmistään ja antaa erityisesti säännöksiä, joilla pyritään säätelemään farmaseuttisten tuotteiden kulutusta, sairausvakuutusjärjestelmien taloudellisen tasapainon saavuttamiseksi (Asiat C-352/07–C-356/07, C-365/07–C-367</w:t>
          </w:r>
          <w:r>
            <w:rPr>
              <w:rFonts w:eastAsia="Times New Roman"/>
              <w:szCs w:val="24"/>
              <w:lang w:eastAsia="fi-FI"/>
            </w:rPr>
            <w:t xml:space="preserve">/07 ja C-400/07). </w:t>
          </w:r>
        </w:p>
        <w:p w14:paraId="3B19E7B6" w14:textId="40968A44" w:rsidR="00680613" w:rsidRPr="00AE44EF" w:rsidRDefault="00AE44EF" w:rsidP="00AE44EF">
          <w:pPr>
            <w:spacing w:after="220" w:line="220" w:lineRule="exact"/>
            <w:jc w:val="both"/>
            <w:rPr>
              <w:rFonts w:eastAsia="Times New Roman"/>
              <w:szCs w:val="24"/>
              <w:lang w:eastAsia="fi-FI"/>
            </w:rPr>
          </w:pPr>
          <w:r w:rsidRPr="00AE44EF">
            <w:rPr>
              <w:rFonts w:eastAsia="Times New Roman"/>
              <w:szCs w:val="24"/>
              <w:lang w:eastAsia="fi-FI"/>
            </w:rPr>
            <w:t>Tässä asiassa on asian C-62/09 kanssa analogisesti kyse jäsenvaltion terveyspolitiikkaan ja lääkekorvausmenojen alentamiseen perustuvasta lakiehdotuk</w:t>
          </w:r>
          <w:r w:rsidR="00CB1218">
            <w:rPr>
              <w:rFonts w:eastAsia="Times New Roman"/>
              <w:szCs w:val="24"/>
              <w:lang w:eastAsia="fi-FI"/>
            </w:rPr>
            <w:t xml:space="preserve">sesta, jolla ei ole </w:t>
          </w:r>
          <w:r w:rsidRPr="00AE44EF">
            <w:rPr>
              <w:rFonts w:eastAsia="Times New Roman"/>
              <w:szCs w:val="24"/>
              <w:lang w:eastAsia="fi-FI"/>
            </w:rPr>
            <w:t>myynninedistämistarkoitusta. Kyse on tarjoamisvelvoitteen osalta reseptilääkkeistä, joiden valinta perust</w:t>
          </w:r>
          <w:r w:rsidR="00CB1218">
            <w:rPr>
              <w:rFonts w:eastAsia="Times New Roman"/>
              <w:szCs w:val="24"/>
              <w:lang w:eastAsia="fi-FI"/>
            </w:rPr>
            <w:t>uu lääkemääräykseen tai voimassa olevaan</w:t>
          </w:r>
          <w:r w:rsidRPr="00AE44EF">
            <w:rPr>
              <w:rFonts w:eastAsia="Times New Roman"/>
              <w:szCs w:val="24"/>
              <w:lang w:eastAsia="fi-FI"/>
            </w:rPr>
            <w:t xml:space="preserve"> lääkevaihtoa koskevaan lainsäädäntöön. Edullisimpien lääkkeiden hintatiedot määräytyvät objektiivisesti sen mukaan, osallistuvatko lääkeyritykset hintakilpailuun. Näin ollen, vaikka l</w:t>
          </w:r>
          <w:r w:rsidR="00CB1218">
            <w:rPr>
              <w:rFonts w:eastAsia="Times New Roman"/>
              <w:szCs w:val="24"/>
              <w:lang w:eastAsia="fi-FI"/>
            </w:rPr>
            <w:t>ääkemainonnan käsite on</w:t>
          </w:r>
          <w:r w:rsidRPr="00AE44EF">
            <w:rPr>
              <w:rFonts w:eastAsia="Times New Roman"/>
              <w:szCs w:val="24"/>
              <w:lang w:eastAsia="fi-FI"/>
            </w:rPr>
            <w:t xml:space="preserve"> laaja ja se voisi kattaa myös riippumattoman kolmannen osapuolen, kuten apteekin, </w:t>
          </w:r>
          <w:r w:rsidR="00CB1218">
            <w:rPr>
              <w:rFonts w:eastAsia="Times New Roman"/>
              <w:szCs w:val="24"/>
              <w:lang w:eastAsia="fi-FI"/>
            </w:rPr>
            <w:t xml:space="preserve">ehdotetulla sääntelyllä ei ole myynninedistämistarkoitusta, joten </w:t>
          </w:r>
          <w:r w:rsidRPr="00AE44EF">
            <w:rPr>
              <w:rFonts w:eastAsia="Times New Roman"/>
              <w:szCs w:val="24"/>
              <w:lang w:eastAsia="fi-FI"/>
            </w:rPr>
            <w:t xml:space="preserve">sitä ei voida lukea </w:t>
          </w:r>
          <w:r w:rsidR="00CB1218">
            <w:rPr>
              <w:rFonts w:eastAsia="Times New Roman"/>
              <w:szCs w:val="24"/>
              <w:lang w:eastAsia="fi-FI"/>
            </w:rPr>
            <w:t xml:space="preserve">lääkedirektiivin mukaisen </w:t>
          </w:r>
          <w:r w:rsidRPr="00AE44EF">
            <w:rPr>
              <w:rFonts w:eastAsia="Times New Roman"/>
              <w:szCs w:val="24"/>
              <w:lang w:eastAsia="fi-FI"/>
            </w:rPr>
            <w:t xml:space="preserve">lääkemainonnan alaan. </w:t>
          </w:r>
        </w:p>
        <w:p w14:paraId="0CBB4806" w14:textId="52EC6C84" w:rsidR="00340847" w:rsidRPr="00340847" w:rsidRDefault="00340847" w:rsidP="00B86B78">
          <w:pPr>
            <w:pStyle w:val="LLP2Otsikkotaso"/>
          </w:pPr>
          <w:bookmarkStart w:id="71" w:name="_Toc10191818"/>
          <w:bookmarkStart w:id="72" w:name="_Toc169786336"/>
          <w:bookmarkStart w:id="73" w:name="_Toc170117146"/>
          <w:r>
            <w:t>Apteekkien oikeus poiketa lääkemääräyksestä</w:t>
          </w:r>
          <w:bookmarkEnd w:id="71"/>
          <w:bookmarkEnd w:id="72"/>
          <w:bookmarkEnd w:id="73"/>
        </w:p>
        <w:p w14:paraId="617DE26C" w14:textId="34A46E56" w:rsidR="000C02FB" w:rsidRDefault="7B55CAFF" w:rsidP="000C02FB">
          <w:pPr>
            <w:pStyle w:val="LLP3Otsikkotaso"/>
            <w:ind w:left="227"/>
          </w:pPr>
          <w:bookmarkStart w:id="74" w:name="_Toc169786337"/>
          <w:bookmarkStart w:id="75" w:name="_Toc170117147"/>
          <w:r>
            <w:t>Nykytila</w:t>
          </w:r>
          <w:bookmarkEnd w:id="74"/>
          <w:bookmarkEnd w:id="75"/>
        </w:p>
        <w:p w14:paraId="3C764C14" w14:textId="566D1F00" w:rsidR="002E2C88" w:rsidRPr="000C1FC9" w:rsidRDefault="002E2C88" w:rsidP="002E2C88">
          <w:pPr>
            <w:pStyle w:val="LLPerustelujenkappalejako"/>
            <w:rPr>
              <w:i/>
            </w:rPr>
          </w:pPr>
          <w:r w:rsidRPr="00B17ADC">
            <w:t xml:space="preserve">Terveydenhuollon ammattihenkilöistä annetun lain (559/1994) 22 §:n mukaan laillistetulla lääkärillä ja hammaslääkärillä on oikeus määrätä apteekista lääkkeitä, lääkärillä lääkinnällistä tai lääketieteellistä tarkoitusta varten ja hammaslääkärillä hammaslääkinnällistä tai hammaslääketieteellistä tarkoitusta varten, noudattaen, mitä siitä erikseen säädetään tai määrätään. Sosiaali- ja terveysministeriön asetuksella voidaan antaa tarkempia säännöksiä mm. laillistetun lääkärin oikeudesta määrätä lääkkeitä, lääkkeiden määräämisessä noudatettavista toimintatavoista ja menettelyistä sekä lääkemääräyksen voimassaoloajasta. </w:t>
          </w:r>
        </w:p>
        <w:p w14:paraId="5CFCEDED" w14:textId="25D5F8B6" w:rsidR="00A51AF4" w:rsidRDefault="00CD177F" w:rsidP="002E2C88">
          <w:pPr>
            <w:pStyle w:val="LLPerustelujenkappalejako"/>
          </w:pPr>
          <w:r>
            <w:t>Sosiaali- ja terveysministeriön</w:t>
          </w:r>
          <w:r w:rsidR="002E2C88">
            <w:t xml:space="preserve"> lääkkeen määräämisestä annetun asetuksen (1088/2010) 10 §:n mukaan </w:t>
          </w:r>
          <w:r w:rsidR="00255FC5">
            <w:t>lääkkeen määrääjä saa määrätä lääkkeitä vain henkilölle, jonka lääkityksen tarpeesta hän on varmistunut omalla tutkimuksellaan tai muulla luotettavalla tavalla. Lääkityksessä erityistä huomiota tulee kiinnittää turvallisuuteen. Lääkkeen valinnan tulee ensisijaisesti perustua lääkkeen tehon ja turvallisuuden vahvistavaan tutkimusnäyttöön, tai sellaisen puuttuessa, yleisesti hyväksyttyyn hoitokäytäntöön. Lääkkeen ja lääkevalmisteen valinnoissa tulee kiinnittää erityistä huomiota hintaan ja hoidon kustannuksilla saavutettaviin kliinisiin vaikutuksiin. Lääkkeitä määrätessä on noudatettava myyntilupaan perustuvia tai toimivaltaisen viranomaisen muutoin määräämiä rajoituksia. Lääkemääräyksen antajan on otettava huomioon myös mahdolliset tutkimusnäyttöön perustuvat hoitosuositukset.</w:t>
          </w:r>
          <w:r w:rsidR="006A1CFE">
            <w:t xml:space="preserve"> </w:t>
          </w:r>
          <w:r w:rsidR="00255FC5">
            <w:t xml:space="preserve">Lääkemääräys tulee ensisijaisesti määrätä määrittelemällä hoidossa tarvittavan lääkkeen määrä, joka merkitään pakkauksina tai lääkkeen kokonaismääränä. Lääkemääräys voidaan määrätä myös lääkehoidon kestoajalle. Lääkevalmisteet on määrättävä kaupan olevia pakkauskokoja vastaavina määrinä. Jos on olemassa erityisiä hoidollisia perusteita, voidaan lääkettä määrätä myös vakiopakkauksesta poikkeava määrä. Pitkäaikaiseen hoitoon tarkoitettu lääkitys tulee aloittaa pienellä pakkauksella, ellei potilaan lääkehoidon asianmukainen toteutuminen muuta edellytä. Lääkkeen osoittauduttua sopivaksi, tulee lääke määrätä taloudellisessa pakkauskoossa. </w:t>
          </w:r>
        </w:p>
        <w:p w14:paraId="4E00733B" w14:textId="3B6E062C" w:rsidR="002E2C88" w:rsidRDefault="00255FC5" w:rsidP="002E2C88">
          <w:pPr>
            <w:pStyle w:val="LLPerustelujenkappalejako"/>
          </w:pPr>
          <w:r>
            <w:t>Sähköisen l</w:t>
          </w:r>
          <w:r w:rsidR="3B4FBB67">
            <w:t>ääkemääräyksen laatimis</w:t>
          </w:r>
          <w:r>
            <w:t xml:space="preserve">esta ja lääkkeen toimittamisesta apteekista säädetään </w:t>
          </w:r>
          <w:r w:rsidR="3B4FBB67">
            <w:t xml:space="preserve">laissa sähköisestä </w:t>
          </w:r>
          <w:r w:rsidR="09F46F5E">
            <w:t>lääkemääräyksest</w:t>
          </w:r>
          <w:r w:rsidR="29D7517F">
            <w:t>ä</w:t>
          </w:r>
          <w:r w:rsidR="739DCEC8">
            <w:t xml:space="preserve"> (61/2007)</w:t>
          </w:r>
          <w:r w:rsidR="00B504CE">
            <w:t>.</w:t>
          </w:r>
          <w:r w:rsidR="00A51AF4">
            <w:t xml:space="preserve"> </w:t>
          </w:r>
          <w:r w:rsidR="002E2C88">
            <w:t>Virheellisen l</w:t>
          </w:r>
          <w:r w:rsidR="002E2C88" w:rsidRPr="00B17ADC">
            <w:t xml:space="preserve">ääkemääräyksen korjaamisesta säädetään sähköisestä lääkemääräyksestä annetun lain 10 §:ssä. Pykälän 1 momentin mukaan, jos reseptikeskuksessa oleva lääkemääräys on virheellinen, voi lääkemääräyksen saanutta henkilöä hoitava lääkkeen määrääjä tehdä lääkemääräykseen tarpeelliset korjaukset. Lääkettä apteekista toimittava proviisori ja farmaseutti voi lisäksi tehdä toimituksen yhteydessä tarpeelliset tekniset korjaukset. Jos lääkemääräyksen sisältö on epäselvä tai puutteellinen, on korjaukseen saatava lääkkeen määrääjän suullinen suostumus. </w:t>
          </w:r>
        </w:p>
        <w:p w14:paraId="34B0D162" w14:textId="1294AE9F" w:rsidR="00687A1B" w:rsidRDefault="00687A1B" w:rsidP="00687A1B">
          <w:pPr>
            <w:pStyle w:val="LLPerustelujenkappalejako"/>
          </w:pPr>
          <w:r>
            <w:t xml:space="preserve">Sähköisestä lääkemääräyksestä annetun lain 3 luvussa säädetään sähköisen lääkemääräyksen toimittamisesta ja apteekkien ja lääkkeen määrääjän tiedonsaantioikeudesta. </w:t>
          </w:r>
        </w:p>
        <w:p w14:paraId="1816D11F" w14:textId="0A87CDD9" w:rsidR="00687A1B" w:rsidRDefault="00687A1B" w:rsidP="00687A1B">
          <w:pPr>
            <w:pStyle w:val="LLPerustelujenkappalejako"/>
          </w:pPr>
          <w:r w:rsidRPr="00687A1B">
            <w:t xml:space="preserve">Sähköisestä lääkemääräyksestä annetun lain 12 §:n mukaan, kun lääke toimitetaan sähköisen lääkemääräyksen perusteella, on lääkkeen ostajan osoitettava luotettavasti, että hänellä on oikeus vastaanottaa lääke. Lääkkeen luovutuksen yhteydessä lääkkeen ostajalle on annettava kirjallinen selvitys toimitetusta lääkkeestä sekä tieto lääkemääräyksen toimittamatta olevasta osasta, jollei ostaja ilmoita, että hän ei halua selvitystä. Lisäksi lääkkeen ostajalle saadaan antaa kooste, jossa saa potilaan suostumuksella olla tiedot potilaan valtakunnallisesta lääkityslistasta tai vastaavat tiedot lääkemääräyksistä. Jos lääkkeen noutaa joku muu kuin potilas itse tai hänen laillinen edustajansa, saadaan kaikki lääkemääräystiedot sisältävä kooste antaa kuitenkin vain, jos potilas tai hänen laillinen edustajansa on antanut siihen valtuutuksen. Valtuutuksesta säädetään varallisuusoikeudellisista oikeustoimista annetussa laissa (228/1929). Valtuutuksen voi tehdä myös hallinnon yhteisistä sähköisen asioinnin tukipalveluista annetussa laissa (571/2016) tarkoitetussa asiointivaltuutuspalvelussa. Lääkemääräyksen toimitustiedot liitetään reseptikeskuksessa olevaan lääkemääräykseen. Lääkkeen toimittanut apteekki voi korjata virheellisen toimitustiedon. Toimitustiedot ja niiden korjaukset on allekirjoitettava kehittyneellä sähköisellä allekirjoituksella. Lisäksi pykälässä säädetään kirjallisen ja puhelinlääkemääräyksen tallentamisesta reseptikeskukseen. </w:t>
          </w:r>
        </w:p>
        <w:p w14:paraId="6DDB9EF3" w14:textId="2677D5C5" w:rsidR="00687A1B" w:rsidRDefault="00687A1B" w:rsidP="00687A1B">
          <w:pPr>
            <w:pStyle w:val="LLPerustelujenkappalejako"/>
          </w:pPr>
          <w:r>
            <w:t xml:space="preserve">Tiedonsaantioikeuksista säädetään 11 ja 12 §:ssä. Lääkkeen ostajan pyynnöstä apteekilla on oikeus saada reseptikeskuksesta tiedot valtakunnallisesta lääkityslistasta tai potilaan käyttöön määrätyistä lääkkeistä ja niihin liittyvistä merkinnöistä. Apteekilla on oikeus saada lääkkeen toimittamiseksi tiedot lääkemääräyksestä, vaikka potilas on tehnyt 13 §:n 1 tai 3 momentissa tarkoitetun kiellon, jos lääkkeen ostaja esittää määräyksestä annetun potilasohjeen tai tulostetun yhteenvedon. Apteekilla on oikeus saada tietoja valtakunnallisesta lääkityslistasta tai reseptikeskukseen tallennetuista potilaan käyttöön määrätyistä lääkkeistä ja niiden toimitustiedoista niin pitkältä ajalta kuin ne ovat apteekin tehtävien hoitamisen kannalta välttämättömiä, kuitenkin enintään 42 kuukautta lääkemääräyksen laatimisesta. </w:t>
          </w:r>
        </w:p>
        <w:p w14:paraId="5262BA8F" w14:textId="42308BE6" w:rsidR="00687A1B" w:rsidRDefault="00687A1B" w:rsidP="00687A1B">
          <w:pPr>
            <w:pStyle w:val="LLPerustelujenkappalejako"/>
          </w:pPr>
          <w:r>
            <w:t xml:space="preserve">Lain 12 §:n mukaan </w:t>
          </w:r>
          <w:r w:rsidRPr="00687A1B">
            <w:t>Lääkkeen määrääjällä on hoitosuhteesta riippumatta oikeus hakea reseptikeskuksesta tiedot niistä apteekin tallentamista lääkemääräyksistä, joihin hänet on merkitty lääkkeen määrääjäksi. Sosiaali- ja terveysministeriön asetuksella voidaan antaa tarkempia säännöksiä kirjallisen tai puhelinlääkemääräyksen ja sen toimitustietojen tallentamisesta reseptikeskukseen sekä hakutoiminnosta, jolla lääkkeen määrääjä voi saada tiedon apteekin tallentamista lääkemääräyksistä.</w:t>
          </w:r>
        </w:p>
        <w:p w14:paraId="06B43D4B" w14:textId="4E4CC1C5" w:rsidR="00514FA7" w:rsidRDefault="002E2C88" w:rsidP="002E2C88">
          <w:pPr>
            <w:pStyle w:val="LLPerustelujenkappalejako"/>
          </w:pPr>
          <w:r>
            <w:t xml:space="preserve">Apteekkien tulee toimittaa lääkkeen käyttäjälle lääkkeen määrääjän määräämää lääkevalmistetta tai sen kanssa vaihtokelpoista lääkevalmistetta </w:t>
          </w:r>
          <w:r w:rsidR="00BF297F">
            <w:t xml:space="preserve">lääkelain 57 b §:n mukaisesti. </w:t>
          </w:r>
          <w:r w:rsidR="006E52A4">
            <w:t>Lääkelain 57 b §:n 1 momentin mukaan apteekki voi toim</w:t>
          </w:r>
          <w:r w:rsidR="006E52A4" w:rsidRPr="006E52A4">
            <w:t>ittaessaan lääkärin, hammaslääkärin tai muun lääkkeen määräämiseen oikeutetun terveydenhuollon ammattihenkilön lääkemääräykseen perustu</w:t>
          </w:r>
          <w:r w:rsidR="006E52A4">
            <w:t xml:space="preserve">vaa lääkevalmistetta vaihtaa määrätyn lääkevalmisteen ainoastaan sellaiseen </w:t>
          </w:r>
          <w:r w:rsidR="006E52A4" w:rsidRPr="006E52A4">
            <w:t>yleisesti saatavilla olevaan 57 c §:ssä tarkoitetun luettelon mukaiseen vaihtokelpoiseen lääkevalmisteeseen, joka on hinnaltaan halvin tai jonka hinnan ero halvimpaan on enintään 0,50 euroa.</w:t>
          </w:r>
          <w:r w:rsidR="00A51AF4">
            <w:t xml:space="preserve"> </w:t>
          </w:r>
          <w:r w:rsidRPr="002E2C88">
            <w:t xml:space="preserve">Apteekkien lääkevaihto perustuu lääkelain 57 c §:ssä säädettyihin vaihtokelpoisten lääkevalmisteiden kriteereihin. Erikseen on säädetty astman tai keuhkoahtaumataudin hoitoon käytettävien inhaloitavien lääkevalmisteiden ja biologisten lääkkeiden vaihtokelpoisuuskriteereistä. Lääkealan turvallisuus- ja kehittämiskeskus laatii luettelon keskenään vaihtokelpoisista valmisteista ja julkaisee sen viimeistään 45 päivää ennen </w:t>
          </w:r>
          <w:r w:rsidRPr="000779E1">
            <w:t xml:space="preserve">kunkin vuosineljänneksen alkua. </w:t>
          </w:r>
        </w:p>
        <w:p w14:paraId="5B8D9311" w14:textId="68B46D1C" w:rsidR="002E2C88" w:rsidRDefault="002E2C88" w:rsidP="002E2C88">
          <w:pPr>
            <w:pStyle w:val="LLPerustelujenkappalejako"/>
          </w:pPr>
          <w:r w:rsidRPr="000779E1">
            <w:t xml:space="preserve">Fimean Lääkkeiden toimittaminen </w:t>
          </w:r>
          <w:r w:rsidR="006E52A4" w:rsidRPr="000779E1">
            <w:t>–</w:t>
          </w:r>
          <w:r w:rsidRPr="000779E1">
            <w:t>määräyksen</w:t>
          </w:r>
          <w:r w:rsidR="006E52A4" w:rsidRPr="000779E1">
            <w:t xml:space="preserve"> 2/2016</w:t>
          </w:r>
          <w:r w:rsidRPr="000779E1">
            <w:t xml:space="preserve"> mukaan </w:t>
          </w:r>
          <w:r w:rsidR="00514FA7" w:rsidRPr="00514FA7">
            <w:t>apteekissa tulee olla toimintaohje hintaneuvonnasta ja lääkevaihdosta.</w:t>
          </w:r>
          <w:r w:rsidR="00514FA7">
            <w:t xml:space="preserve"> Määräyksen mukaan v</w:t>
          </w:r>
          <w:r w:rsidRPr="000779E1">
            <w:t>ähäiset poikkeukset pakkauskoosta ovat lisäksi sallittuja</w:t>
          </w:r>
          <w:r w:rsidR="00C74317" w:rsidRPr="000779E1">
            <w:t xml:space="preserve"> lääkevaihdossa (</w:t>
          </w:r>
          <w:r w:rsidR="006E52A4" w:rsidRPr="000779E1">
            <w:t xml:space="preserve">määräyksen </w:t>
          </w:r>
          <w:r w:rsidR="00C74317" w:rsidRPr="000779E1">
            <w:t>k. 4.6 ja 4.8).</w:t>
          </w:r>
          <w:r w:rsidR="00C74317">
            <w:t xml:space="preserve"> </w:t>
          </w:r>
        </w:p>
        <w:p w14:paraId="4C67AA97" w14:textId="530696F2" w:rsidR="00514FA7" w:rsidRDefault="00297043" w:rsidP="00C74317">
          <w:pPr>
            <w:pStyle w:val="LLPerustelujenkappalejako"/>
          </w:pPr>
          <w:r>
            <w:t>L</w:t>
          </w:r>
          <w:r w:rsidR="003F66C5">
            <w:t>ääkkeiden saatavuushäiriöt ja lääkemääräyksissä olevat epäselvyydet ja puuttee</w:t>
          </w:r>
          <w:r>
            <w:t>llisuude</w:t>
          </w:r>
          <w:r w:rsidR="003F66C5">
            <w:t xml:space="preserve">t aiheuttavat </w:t>
          </w:r>
          <w:r>
            <w:t xml:space="preserve">käytännössä </w:t>
          </w:r>
          <w:r w:rsidR="003F66C5">
            <w:t>ongelmia apteekissa lääkemääräykseen perustuvaa lääkettä toimitettaessa. Jos määrättyä lääkettä koskee saatavuushäiriö, apteekilla on oikeus tehdä lääkevaihto vain lääkelain 57 b ja 57 c §:ien nojalla vaihtokelpoiseen lääkevalmisteeseen. Muun</w:t>
          </w:r>
          <w:r>
            <w:t xml:space="preserve"> lääkevalmisteen</w:t>
          </w:r>
          <w:r w:rsidR="003F66C5">
            <w:t xml:space="preserve"> toimittaminen tai lääkemääräyksessä olevan epäselvyyden tai puutteen korjaaminen edellyttää, että apteek</w:t>
          </w:r>
          <w:r w:rsidR="00514FA7">
            <w:t>ki</w:t>
          </w:r>
          <w:r w:rsidR="003F66C5">
            <w:t xml:space="preserve"> ottaa yhteyttä lääkkeen määrääjään lääkemääräyksen muuttamiseksi tai korjaamiseksi</w:t>
          </w:r>
          <w:r w:rsidR="00514FA7">
            <w:t xml:space="preserve"> </w:t>
          </w:r>
          <w:r w:rsidR="00226956">
            <w:t xml:space="preserve">(STM 2023:6 s. 104-110). </w:t>
          </w:r>
        </w:p>
        <w:p w14:paraId="3ED9A93E" w14:textId="103DF2A7" w:rsidR="00801AAA" w:rsidRDefault="00801AAA" w:rsidP="00C74317">
          <w:pPr>
            <w:pStyle w:val="LLPerustelujenkappalejako"/>
          </w:pPr>
          <w:r w:rsidRPr="00801AAA">
            <w:t xml:space="preserve">Lääkkeen määrääjää ei kuitenkaan välttämättä aina tavoiteta lääkemääräykseen tehtyjen merkintöjen korjaamiseksi. Lääkkeiden saatavuushäiriöiden ja lääkemääräyksissä olevien epäselvyyksien ja puutteellisuuksien aiheuttamiin käytännön ongelmiin apteekissa ei tällä hetkellä ole laintasoista ratkaisua, jolla voitaisiin turvata potilaan välttämättömän lääkehoidon jatkuminen. </w:t>
          </w:r>
        </w:p>
        <w:p w14:paraId="48BADD54" w14:textId="77777777" w:rsidR="00680613" w:rsidRDefault="00514FA7" w:rsidP="002E2C88">
          <w:pPr>
            <w:pStyle w:val="LLPerustelujenkappalejako"/>
          </w:pPr>
          <w:r>
            <w:t xml:space="preserve">Fimean </w:t>
          </w:r>
          <w:r w:rsidR="00C74317" w:rsidRPr="00C74317">
            <w:t>Lääkkeiden toimittaminen 2/2016 -määräyksen 12</w:t>
          </w:r>
          <w:r w:rsidR="00680613">
            <w:t>.</w:t>
          </w:r>
          <w:r w:rsidR="00C74317" w:rsidRPr="00C74317">
            <w:t xml:space="preserve"> kohdassa määrätään apteekin toiminnasta </w:t>
          </w:r>
          <w:r w:rsidR="000779E1">
            <w:t>eräissä</w:t>
          </w:r>
          <w:r w:rsidR="006E52A4">
            <w:t xml:space="preserve"> </w:t>
          </w:r>
          <w:r w:rsidR="000779E1">
            <w:t>poikkeustilanteissa. E</w:t>
          </w:r>
          <w:r w:rsidR="00C74317" w:rsidRPr="00C74317">
            <w:t>simerkiksi suuronnettomuuden, muun erityisen</w:t>
          </w:r>
          <w:r w:rsidR="000779E1">
            <w:t xml:space="preserve"> hätätilanteen tai apteekin ja r</w:t>
          </w:r>
          <w:r w:rsidR="00C74317" w:rsidRPr="00C74317">
            <w:t>eseptikeskuksen välisen yhteyden häir</w:t>
          </w:r>
          <w:r w:rsidR="000779E1">
            <w:t>iön vuoksi</w:t>
          </w:r>
          <w:r w:rsidR="00C74317" w:rsidRPr="00C74317">
            <w:t xml:space="preserve"> lääkemääräyksistä voidaan joutua poikkeamaan potilaan välttämättömän lääkehoidon tu</w:t>
          </w:r>
          <w:r w:rsidR="000779E1">
            <w:t>rvaamiseksi. A</w:t>
          </w:r>
          <w:r w:rsidR="00C74317" w:rsidRPr="00C74317">
            <w:t>pteekkarin on</w:t>
          </w:r>
          <w:r w:rsidR="000779E1">
            <w:t xml:space="preserve"> tällöin</w:t>
          </w:r>
          <w:r w:rsidR="00C74317" w:rsidRPr="00C74317">
            <w:t xml:space="preserve"> varmistuttava siitä, että lääkitysturvallisuus ei </w:t>
          </w:r>
          <w:r w:rsidR="000779E1">
            <w:t xml:space="preserve">vaarannu. Yksittäiset poikkeamat on dokumentoitava apteekissa. </w:t>
          </w:r>
        </w:p>
        <w:p w14:paraId="7F964BCD" w14:textId="411D114D" w:rsidR="004C0041" w:rsidRDefault="00C74317" w:rsidP="002E2C88">
          <w:pPr>
            <w:pStyle w:val="LLPerustelujenkappalejako"/>
          </w:pPr>
          <w:r>
            <w:t>Fimea on</w:t>
          </w:r>
          <w:r w:rsidR="00D037AE">
            <w:t xml:space="preserve"> </w:t>
          </w:r>
          <w:r>
            <w:t xml:space="preserve">18.8.2022 antanut apteekeille ohjauskirjeen potilaan välttämättömän lääkehoidon turvaamisesta poikkeustilanteessa (Dnro FIMEA/2022/004616). Ohjeen mukaan poikkeama </w:t>
          </w:r>
          <w:r w:rsidR="00226956">
            <w:t xml:space="preserve">lääkemääräyksestä </w:t>
          </w:r>
          <w:r>
            <w:t xml:space="preserve">voidaan tehdä </w:t>
          </w:r>
          <w:r w:rsidR="00D037AE">
            <w:t xml:space="preserve">vain, jos </w:t>
          </w:r>
          <w:r>
            <w:t xml:space="preserve">kyse </w:t>
          </w:r>
          <w:r w:rsidR="00D037AE">
            <w:t xml:space="preserve">on </w:t>
          </w:r>
          <w:r>
            <w:t xml:space="preserve">potilaan välttämättömän lääkehoidon turvaamisesta. </w:t>
          </w:r>
          <w:r w:rsidR="00154629">
            <w:t>Poikkeamaa tehtäessä o</w:t>
          </w:r>
          <w:r w:rsidR="000779E1">
            <w:t xml:space="preserve">lisi varmistuttava siitä, että lääkitysturvallisuus ei vaarannu, lääkeneuvonta annetaan ja että poikkeama dokumentoidaan. </w:t>
          </w:r>
          <w:r>
            <w:t xml:space="preserve">Apteekissa tulee </w:t>
          </w:r>
          <w:r w:rsidR="00297043">
            <w:t xml:space="preserve">kuitenkin </w:t>
          </w:r>
          <w:r>
            <w:t xml:space="preserve">olla riittävä, alueen tarpeita vastaava lääkevarasto ja menettely on tarkoitettu vain erityisiin ja yksittäisiin poikkeustilanteisiin. </w:t>
          </w:r>
        </w:p>
        <w:p w14:paraId="48DF57A3" w14:textId="0BBC8381" w:rsidR="000779E1" w:rsidRDefault="28A54AE7" w:rsidP="0015068C">
          <w:pPr>
            <w:pStyle w:val="LLP3Otsikkotaso"/>
            <w:ind w:left="227"/>
          </w:pPr>
          <w:bookmarkStart w:id="76" w:name="_Toc169786338"/>
          <w:bookmarkStart w:id="77" w:name="_Toc170117148"/>
          <w:r>
            <w:t>Nykytilan arviointi</w:t>
          </w:r>
          <w:bookmarkEnd w:id="76"/>
          <w:bookmarkEnd w:id="77"/>
          <w:r>
            <w:t xml:space="preserve"> </w:t>
          </w:r>
        </w:p>
        <w:p w14:paraId="37E145A6" w14:textId="7796BFAD" w:rsidR="001426F0" w:rsidRPr="001426F0" w:rsidRDefault="001426F0" w:rsidP="001426F0">
          <w:pPr>
            <w:pStyle w:val="LLPerustelujenkappalejako"/>
            <w:rPr>
              <w:i/>
            </w:rPr>
          </w:pPr>
          <w:r>
            <w:rPr>
              <w:i/>
            </w:rPr>
            <w:t>Sääntelyä tarvitaan a</w:t>
          </w:r>
          <w:r w:rsidRPr="001426F0">
            <w:rPr>
              <w:i/>
            </w:rPr>
            <w:t>pteekeissa yleistyn</w:t>
          </w:r>
          <w:r>
            <w:rPr>
              <w:i/>
            </w:rPr>
            <w:t xml:space="preserve">een käytännön tueksi </w:t>
          </w:r>
        </w:p>
        <w:p w14:paraId="0A09D264" w14:textId="012F1472" w:rsidR="00680613" w:rsidRDefault="00297043" w:rsidP="000400D2">
          <w:pPr>
            <w:pStyle w:val="LLPerustelujenkappalejako"/>
          </w:pPr>
          <w:r>
            <w:t>Fimean vuoden 2016 määräyksen ja vuonna 2022 antaman ohjauskirjeen myötä apteekeissa on yleistynyt käytäntö tehdä poikkeuksia lääkemääräyksiin. Kelalta saatujen tietojen mukaan v</w:t>
          </w:r>
          <w:r w:rsidR="00D55902">
            <w:t>uonna 2023 apteekeis</w:t>
          </w:r>
          <w:r>
            <w:t>s</w:t>
          </w:r>
          <w:r w:rsidR="00D55902">
            <w:t>a tehtiin</w:t>
          </w:r>
          <w:r w:rsidR="00680613">
            <w:t xml:space="preserve"> yhteensä</w:t>
          </w:r>
          <w:r w:rsidR="00D55902">
            <w:t xml:space="preserve"> noin 35 000 ilmoitusta lääkemääräyksestä tehdyistä poikkeamista. </w:t>
          </w:r>
        </w:p>
        <w:p w14:paraId="48D74870" w14:textId="33B92CFB" w:rsidR="001426F0" w:rsidRDefault="00680613" w:rsidP="001426F0">
          <w:pPr>
            <w:pStyle w:val="LLPerustelujenkappalejako"/>
          </w:pPr>
          <w:r>
            <w:t>Vuonna 2023 y</w:t>
          </w:r>
          <w:r w:rsidR="00D55902">
            <w:t xml:space="preserve">leisin syy </w:t>
          </w:r>
          <w:r>
            <w:t xml:space="preserve">lääkemääräyksistä </w:t>
          </w:r>
          <w:r w:rsidR="00D55902">
            <w:t>poikkeamiselle olivat lääkkeiden saatavuushäiriöt tai saatavuuteen liittyvät ongelmat. Ne muodostivat</w:t>
          </w:r>
          <w:r w:rsidR="002C4A5D">
            <w:t xml:space="preserve"> </w:t>
          </w:r>
          <w:r w:rsidR="00D55902">
            <w:t xml:space="preserve">noin </w:t>
          </w:r>
          <w:r w:rsidR="002C4A5D">
            <w:t>39,3</w:t>
          </w:r>
          <w:r w:rsidR="00D55902">
            <w:t xml:space="preserve"> % kaikista ilmoituksista. </w:t>
          </w:r>
          <w:r w:rsidR="001426F0">
            <w:t>M</w:t>
          </w:r>
          <w:r w:rsidR="001426F0" w:rsidRPr="001426F0">
            <w:t xml:space="preserve">uita yleisimpiä syitä lääkemääräyksestä poikkeamiseen apteekissa olivat muutokset lääkevalmisteen kaupanolossa, eli se, että määrätty lääkevalmiste oli poistunut markkinoilta, eikä enää toimitettaessa ollut vaihtokelpoisten lääkevalmisteiden luettelossa. Näitä oli noin 24,7 % vuoden 2023 tapauksista. Noin 6,3 % tapauksista johtui siitä, että biologisen lääkkeen reseptin voimassaoloaikaa ei ollut päivitetty asetusmuutoksen tultua voimaan ja 2,9 % tapauksista asiakas ei voinut käyttää lääkemääräyksellä määrättyä lääkemuotoa antolaitteesta johtuvasta syystä tai siksi, että lääkemääräyksellä määrätty lääkemuoto ei soveltunut asiakkaalle. Peräti 11,9 % lääkemääräyksistä poikkeamistilanteista syitä poikkeukselle ei ilmoitettu tai voitu selvittää. </w:t>
          </w:r>
        </w:p>
        <w:p w14:paraId="02709306" w14:textId="2D80E2EB" w:rsidR="001426F0" w:rsidRDefault="001426F0" w:rsidP="001426F0">
          <w:pPr>
            <w:pStyle w:val="LLPerustelujenkappalejako"/>
          </w:pPr>
          <w:r>
            <w:t>STM:n vuoden 2023 apteekkijärjestelmän kehittäminen -raportin mukaan poikkeusmenettely on koettu apteekissa hankalaksi toteuttaa.</w:t>
          </w:r>
          <w:r w:rsidR="4C8875DB">
            <w:t xml:space="preserve"> </w:t>
          </w:r>
          <w:r>
            <w:t xml:space="preserve">Lääkkeiden toimittamista tulisi kehittää lääkehoitojen katkeamattomuuden varmistamiseksi saatavuushäiriöiden ja lääkemääräyksen epäselvyyksien ratkaisemiseksi tilanteissa, jotka voitaisiin ratkaista tarkoituksenmukaisesti apteekissa. Yhtenä mahdollisuutena mainitaan lääkkeiden saatavuushäiriöiden laajempi ratkaiseminen apteekin lääkevaihdon avulla (STM 2023:6 s. 104-110). </w:t>
          </w:r>
        </w:p>
        <w:p w14:paraId="3316B004" w14:textId="420E3503" w:rsidR="001426F0" w:rsidRDefault="001426F0" w:rsidP="001426F0">
          <w:pPr>
            <w:pStyle w:val="LLPerustelujenkappalejako"/>
          </w:pPr>
          <w:r>
            <w:t>Käytännön yleistyessä on tarpeen säätää asiasta lääkelaissa sääntöjen selkiyttämiseksi ja lääkitys- ja potilasturvallisuuden varmistamiseksi. Nykyinen Fimean määräykseen ja ohjeistukseen perustuva ratkaisu ei ole riittävä. Ongelmatilanteiden ratkaisemiseksi tarvitaan laintasoinen säännös, jossa huomioidaan STM:n raportissa esiin tuodut kysymykset lääkkeen määrääjän ja lääkettä toimittavan farmasian ammattilaisen oikeuksista ja vastuista, lääkkeiden korvattavuudesta ja vaihtokelpoisuudesta (STM 2023:6).</w:t>
          </w:r>
          <w:r w:rsidR="26B882D9">
            <w:t xml:space="preserve"> </w:t>
          </w:r>
        </w:p>
        <w:p w14:paraId="25A4106C" w14:textId="53B421D6" w:rsidR="00B60873" w:rsidRDefault="00B60873" w:rsidP="001426F0">
          <w:pPr>
            <w:pStyle w:val="LLPerustelujenkappalejako"/>
          </w:pPr>
          <w:r>
            <w:t>Ehdotettu lakimuutos merkitsisi sitä, että apteek</w:t>
          </w:r>
          <w:r w:rsidR="00801AAA">
            <w:t>eissa yleistyneelle</w:t>
          </w:r>
          <w:r>
            <w:t xml:space="preserve"> käytännölle asetettaisiin lainsäädännössä </w:t>
          </w:r>
          <w:r w:rsidR="00753C90">
            <w:t xml:space="preserve">edellytykset ja menettelysäännöt. </w:t>
          </w:r>
          <w:r>
            <w:t xml:space="preserve">Sääntelyn osalta on syytä edetä asteittain siten, että tässä esityksessä asetetaan </w:t>
          </w:r>
          <w:r w:rsidR="00753C90">
            <w:t xml:space="preserve">lääkemääräyksestä </w:t>
          </w:r>
          <w:r>
            <w:t>poikkeamiselle lakisääteiset edellytykset, jotka pitkälti vastaisivat nykyistä apteekkien käytäntöä</w:t>
          </w:r>
          <w:r w:rsidR="00753C90">
            <w:t xml:space="preserve">. </w:t>
          </w:r>
          <w:r>
            <w:t>Lääkemääräyks</w:t>
          </w:r>
          <w:r w:rsidR="00753C90">
            <w:t xml:space="preserve">estä poikkeamista on tarkoitus arvioida </w:t>
          </w:r>
          <w:r>
            <w:t xml:space="preserve">tarkemmin osana kuluvalla hallituskaudella toteutettavaa </w:t>
          </w:r>
          <w:r w:rsidR="3CC31855">
            <w:t xml:space="preserve">lääkkeet ja </w:t>
          </w:r>
          <w:r>
            <w:t>apteekki</w:t>
          </w:r>
          <w:r w:rsidR="1A6B8D97">
            <w:t>talous -hanketta</w:t>
          </w:r>
          <w:r>
            <w:t xml:space="preserve">. </w:t>
          </w:r>
        </w:p>
        <w:p w14:paraId="0AAFF9EC" w14:textId="1B40D926" w:rsidR="00781D2A" w:rsidRPr="00781D2A" w:rsidRDefault="00781D2A" w:rsidP="001426F0">
          <w:pPr>
            <w:pStyle w:val="LLPerustelujenkappalejako"/>
            <w:rPr>
              <w:i/>
            </w:rPr>
          </w:pPr>
          <w:r w:rsidRPr="00781D2A">
            <w:rPr>
              <w:i/>
            </w:rPr>
            <w:t xml:space="preserve">Missä tilanteessa apteekin tulisi voida poiketa lääkemääräyksestä? </w:t>
          </w:r>
        </w:p>
        <w:p w14:paraId="66D3CA23" w14:textId="28F18F8C" w:rsidR="001426F0" w:rsidRDefault="00781D2A" w:rsidP="000400D2">
          <w:pPr>
            <w:pStyle w:val="LLPerustelujenkappalejako"/>
          </w:pPr>
          <w:r>
            <w:t>Lainsäädännössä olisi määritettävä, missä tilanteessa apteek</w:t>
          </w:r>
          <w:r w:rsidR="00B60873">
            <w:t xml:space="preserve">ki voi poiketa lääkemääräyksestä. </w:t>
          </w:r>
          <w:r>
            <w:t>Tilanteet</w:t>
          </w:r>
          <w:r w:rsidR="302A9BFE">
            <w:t>,</w:t>
          </w:r>
          <w:r>
            <w:t xml:space="preserve"> joissa asiakkaalle määrätty lääke tai sen kanssa vaihtokelpoinen lääke, ei ole toimitushetkellä Suomessa saatavilla johtuen joko valtakunnallisesta saatavuushäiriöstä tai siitä, että lääke ei ole enää kaupan Suomessa, olisi huomioitava poikkeamistilanteena. </w:t>
          </w:r>
        </w:p>
        <w:p w14:paraId="040D21F8" w14:textId="51D3BF13" w:rsidR="000400D2" w:rsidRDefault="000400D2" w:rsidP="000400D2">
          <w:pPr>
            <w:pStyle w:val="LLPerustelujenkappalejako"/>
          </w:pPr>
          <w:r w:rsidRPr="00D55902">
            <w:t xml:space="preserve">Lääkkeiden saatavuushäiriöt ovat viime vuosina yleistyneet Suomessa ja Euroopassa. Vuonna 2023 Fimealle tehtiin </w:t>
          </w:r>
          <w:r w:rsidR="00D55902" w:rsidRPr="00D55902">
            <w:t xml:space="preserve">yhteensä </w:t>
          </w:r>
          <w:r w:rsidRPr="00D55902">
            <w:t>2</w:t>
          </w:r>
          <w:r w:rsidR="002D47DA">
            <w:t xml:space="preserve"> </w:t>
          </w:r>
          <w:r w:rsidRPr="00D55902">
            <w:t>849 lääkkeiden saatavuushäiriöilmoitusta (luvussa mukana kaikki samaa valmistetta koskevat ns. päällekkäiset ilmoitukset ja eri pakkauskokoja koskevat ilmoitukset). Edellisvuosina 2018-2022 määrä on vaihdellut 1</w:t>
          </w:r>
          <w:r w:rsidR="002D47DA">
            <w:t xml:space="preserve"> </w:t>
          </w:r>
          <w:r w:rsidRPr="00D55902">
            <w:t>213-2</w:t>
          </w:r>
          <w:r w:rsidR="002D47DA">
            <w:t xml:space="preserve"> </w:t>
          </w:r>
          <w:r w:rsidRPr="00D55902">
            <w:t>335</w:t>
          </w:r>
          <w:r w:rsidR="00C21477" w:rsidRPr="00D55902">
            <w:t xml:space="preserve"> ilmoituksen välillä. </w:t>
          </w:r>
          <w:r w:rsidR="00321B93">
            <w:t>Saatavuush</w:t>
          </w:r>
          <w:r w:rsidRPr="00D55902">
            <w:t>äiriöi</w:t>
          </w:r>
          <w:r w:rsidR="00297043">
            <w:t xml:space="preserve">lmoitusten määrästä </w:t>
          </w:r>
          <w:r w:rsidRPr="00D55902">
            <w:t>huolimatta lääkkeiden saatavuu</w:t>
          </w:r>
          <w:r w:rsidR="00297043">
            <w:t>den on arvioitu</w:t>
          </w:r>
          <w:r w:rsidRPr="00D55902">
            <w:t xml:space="preserve"> kokonaisuudessaan</w:t>
          </w:r>
          <w:r w:rsidR="00297043">
            <w:t xml:space="preserve"> olevan edelleen</w:t>
          </w:r>
          <w:r w:rsidRPr="00D55902">
            <w:t xml:space="preserve"> hyvällä tasolla. Useimmiten saatavuushäiriöt eivät näy lääkkeiden käyttäjille, koska valtaosa häiriöistä on tilapäisiä ja saatavilla on vaihtokelpoisia valmisteita (Linnolahti, Lehtinen, Mauriala: SIC! Miltä lääkkeiden saatavuus näytti vuonna 2023, Lääkealan turvallisuus- ja kehittämiskeskus Fimea, 9.1.2024).</w:t>
          </w:r>
        </w:p>
        <w:p w14:paraId="291B0D65" w14:textId="112D1486" w:rsidR="009B04A3" w:rsidRDefault="009B04A3" w:rsidP="009B04A3">
          <w:pPr>
            <w:pStyle w:val="LLPerustelujenkappalejako"/>
          </w:pPr>
          <w:r>
            <w:t>Apteekkien lääkelain 57 b §:n mukainen lääkevaihto on osoittautunut tehokkaaksi keinoksi</w:t>
          </w:r>
          <w:r w:rsidR="00B504CE">
            <w:t xml:space="preserve"> </w:t>
          </w:r>
          <w:r w:rsidR="00EC78DB">
            <w:t xml:space="preserve">torjua </w:t>
          </w:r>
          <w:r>
            <w:t>saatavuushäiriöiden vaikutuksia lääkkeiden käyttäjille. Fimean tutkimuksen mukaan vuonna 2021 ilmoitetuista ihmisille tarkoitettujen lääkkeiden saatavuushäiriöistä 86 % koski lääkemääräyksellä toimitettavia lääkkeitä, 8 % ilman lääkemääräystä toimitettavia lääkkeitä ja 6 % sellaisia lääkkeitä, joita myydään sekä reseptillä että itsehoitolääkkeenä. Valmisteista</w:t>
          </w:r>
          <w:r w:rsidR="32B2E1CB">
            <w:t>,</w:t>
          </w:r>
          <w:r>
            <w:t xml:space="preserve"> joita koski saatavuushäiriö, 70 % oli suoraan vaihdettavissa apteekissa toiseen vaihtokelpoiseen valmisteeseen. </w:t>
          </w:r>
          <w:r w:rsidR="00297043">
            <w:t xml:space="preserve">Niistä </w:t>
          </w:r>
          <w:r>
            <w:t>22 %:lla oli</w:t>
          </w:r>
          <w:r w:rsidR="00297043">
            <w:t>si ollut</w:t>
          </w:r>
          <w:r>
            <w:t xml:space="preserve"> saatavissa korvaava valmiste mutta vaihto edellytti, että asiakas saa lääkäriltä reseptin korvaavaan valmisteeseen, eikä vaihtoa voitu toteuttaa suoraan apteekissa. Valmisteista </w:t>
          </w:r>
          <w:r w:rsidR="00DC6432">
            <w:t xml:space="preserve">vain </w:t>
          </w:r>
          <w:r>
            <w:t xml:space="preserve">8 %:lle ei ollut saatavissa korvaavaa myyntiluvallista valmistetta (Lehtinen, Linnolahti, Luhtanen ja Myllyntausta: Lääkkeiden saatavuus Suomessa- Katsaus lääkkeiden saatavuushäiriöihin. Fimea kehittää, arvioi ja informoi –julkaisusarja 8/2022). </w:t>
          </w:r>
        </w:p>
        <w:p w14:paraId="703F213F" w14:textId="25109673" w:rsidR="00781D2A" w:rsidRDefault="00321B93" w:rsidP="009B04A3">
          <w:pPr>
            <w:pStyle w:val="LLPerustelujenkappalejako"/>
          </w:pPr>
          <w:r>
            <w:t>Ongelmallisia ovat saatavuushäiriöt, joiden ratkaiseminen apteekissa edellyttä</w:t>
          </w:r>
          <w:r w:rsidR="00680613">
            <w:t>isi</w:t>
          </w:r>
          <w:r>
            <w:t xml:space="preserve"> yhteydenottoa lääkkeen määrääjään lääkemääräyksen muuttamiseksi</w:t>
          </w:r>
          <w:r w:rsidR="00680613">
            <w:t xml:space="preserve"> koskemaan </w:t>
          </w:r>
          <w:r>
            <w:t>sellais</w:t>
          </w:r>
          <w:r w:rsidR="00680613">
            <w:t>ta lääkevalmistetta, jota on saatavilla</w:t>
          </w:r>
          <w:r>
            <w:t xml:space="preserve">. Lääkkeen määrääjää ei </w:t>
          </w:r>
          <w:r w:rsidR="00680613">
            <w:t>tällaisissa tilanteissa välttämättä</w:t>
          </w:r>
          <w:r>
            <w:t xml:space="preserve"> tavoiteta</w:t>
          </w:r>
          <w:r w:rsidR="00B60873">
            <w:t xml:space="preserve"> </w:t>
          </w:r>
          <w:r w:rsidR="00514FA7">
            <w:t>(Fimea kehittää, arvioi ja informoi -julkaisusarja 8/2022). Apteekin ja terveydenhuollon väliset kommunikointivälineet ja viestintää koskevat toimintamallit ovat myös usein puut</w:t>
          </w:r>
          <w:r>
            <w:t>t</w:t>
          </w:r>
          <w:r w:rsidR="00514FA7">
            <w:t>eellisia (S</w:t>
          </w:r>
          <w:r w:rsidR="00680613">
            <w:t>TM</w:t>
          </w:r>
          <w:r w:rsidR="00514FA7">
            <w:t xml:space="preserve"> 2023:6).</w:t>
          </w:r>
          <w:r w:rsidR="00EC78DB">
            <w:t xml:space="preserve"> </w:t>
          </w:r>
          <w:r w:rsidR="00283E15">
            <w:t>Vuonna 2023</w:t>
          </w:r>
          <w:r w:rsidR="00EC78DB">
            <w:t xml:space="preserve"> tehtyjen</w:t>
          </w:r>
          <w:r w:rsidR="00283E15">
            <w:t xml:space="preserve"> lääkemääräyspoikkeamien runsas määrä osoittaa, että käytännössä on paljon saatavuushäiriöistä ja muista syistä johtuvia tilanteita, joissa lääkkeen määrääjää ei saada kiinni. Apteek</w:t>
          </w:r>
          <w:r w:rsidR="0316C6F6">
            <w:t>k</w:t>
          </w:r>
          <w:r w:rsidR="00283E15">
            <w:t>i on ratkais</w:t>
          </w:r>
          <w:r w:rsidR="42771DC9">
            <w:t>sut</w:t>
          </w:r>
          <w:r w:rsidR="00283E15">
            <w:t xml:space="preserve"> nämä tilanteet poikkeamalla lääkemääräyksestä, jotta asiakkaan lääkehoito ei keskeytyisi tai viivästyisi.</w:t>
          </w:r>
          <w:r w:rsidR="5E7F9677">
            <w:t xml:space="preserve"> Apteekin toiminta on perustunut Fimean ohjauskirjeeseen 2022.</w:t>
          </w:r>
        </w:p>
        <w:p w14:paraId="782F0183" w14:textId="76833FBB" w:rsidR="00F344AD" w:rsidRDefault="00283E15" w:rsidP="009B04A3">
          <w:pPr>
            <w:pStyle w:val="LLPerustelujenkappalejako"/>
          </w:pPr>
          <w:r>
            <w:t xml:space="preserve">Lääkkeiden saatavuuteen liittyvien kysymysten lisäksi </w:t>
          </w:r>
          <w:r w:rsidR="00EC78DB">
            <w:t xml:space="preserve">lääkemääräyksestä </w:t>
          </w:r>
          <w:r>
            <w:t>poikkeamisen tulisi olla mahdollista tilanteissa, joissa määräyksessä on ilmeinen virhe esimerkiksi lääkkeen annostelumuodossa</w:t>
          </w:r>
          <w:r w:rsidR="00EC78DB">
            <w:t xml:space="preserve">. </w:t>
          </w:r>
          <w:r w:rsidR="002C4A5D">
            <w:t>Lisäksi toimitustilanne voi</w:t>
          </w:r>
          <w:r w:rsidR="00EC78DB">
            <w:t>si</w:t>
          </w:r>
          <w:r w:rsidR="002C4A5D">
            <w:t xml:space="preserve"> olla sellainen, että asiakas tulee apteekkiin esimerkiksi viikonloppuna tai ilta-aikaan ja tarvitsee välttämättä lääkevalmisteen heti mukaansa lääkehoidon aloittamiseksi tai jatkamiseksi, jottei hänen lääkehoidolleen aiheudu haittaa. </w:t>
          </w:r>
        </w:p>
        <w:p w14:paraId="1471AC6C" w14:textId="65D931E6" w:rsidR="000E343B" w:rsidRDefault="00F43A86" w:rsidP="009B04A3">
          <w:pPr>
            <w:pStyle w:val="LLPerustelujenkappalejako"/>
          </w:pPr>
          <w:r>
            <w:t xml:space="preserve">Lääkemääräyksestä poikkeamiselle olisi </w:t>
          </w:r>
          <w:r w:rsidR="000E343B">
            <w:t xml:space="preserve">kuitenkin </w:t>
          </w:r>
          <w:r>
            <w:t>asetettava riittävän korkea soveltamiskynnys, jotta sitä ei hyödynnettäisi epätarkoituksenmukaisin tavoin.</w:t>
          </w:r>
          <w:r w:rsidR="000E343B">
            <w:t xml:space="preserve"> Poikkeaminen ei saisi muodostua apteekeille tavaksi paikata lääkevarastossa olevia puutteita. Apteekeilla säilyisi edelleen lääkelain 55 §:n mukainen varastointivelvoite. Lääkemääräyksestä poikkeaminen tulisi olla mahdollista ainoastaan erityisissä poikkeustilanteissa, joissa asiakkaan lääkehoito vaarantuisi, jos tämä ei </w:t>
          </w:r>
          <w:r w:rsidR="00F344AD">
            <w:t xml:space="preserve">välittömästi </w:t>
          </w:r>
          <w:r w:rsidR="000E343B">
            <w:t>saisi lääkevalmistetta</w:t>
          </w:r>
          <w:r w:rsidR="00F344AD">
            <w:t>.</w:t>
          </w:r>
        </w:p>
        <w:p w14:paraId="4AC2ACEA" w14:textId="35A7DA8C" w:rsidR="00F43A86" w:rsidRDefault="00B60873" w:rsidP="009B04A3">
          <w:pPr>
            <w:pStyle w:val="LLPerustelujenkappalejako"/>
          </w:pPr>
          <w:r>
            <w:t xml:space="preserve">Sääntely </w:t>
          </w:r>
          <w:r w:rsidR="000E343B">
            <w:t xml:space="preserve">ei saisi johtaa </w:t>
          </w:r>
          <w:r w:rsidR="00917694">
            <w:t>epätarkoituksenmukais</w:t>
          </w:r>
          <w:r w:rsidR="00B616A5">
            <w:t>iin toimintatapoihin</w:t>
          </w:r>
          <w:r w:rsidR="00917694">
            <w:t xml:space="preserve">. </w:t>
          </w:r>
          <w:r w:rsidR="00B616A5">
            <w:t>V</w:t>
          </w:r>
          <w:r w:rsidR="000E343B" w:rsidRPr="000E343B">
            <w:t xml:space="preserve">uonna 2023 lääkemääräyksestä poikkeamista on hyödynnetty myös </w:t>
          </w:r>
          <w:r>
            <w:t xml:space="preserve">joissakin epätarkoituksenmukaisissa tilanteissa. </w:t>
          </w:r>
          <w:r w:rsidR="00027121" w:rsidRPr="00027121">
            <w:t xml:space="preserve">Lääkemääräyksestä ei tulisi poiketa myöskään apteekin tai asiakkaan </w:t>
          </w:r>
          <w:r w:rsidR="00917694">
            <w:t xml:space="preserve">taloudellisten intressien vuoksi. </w:t>
          </w:r>
          <w:r w:rsidR="000E343B">
            <w:t>Pääsääntöisesti valtaosassa lääketoimituksia toimittaisiin edelleen siten, että apteekki toimittaa asiakkaalle joko lääkkeen määrääjän määräämän lääkevalmisteen tai sen kanssa lääkelain 57 b ja 57 c §:n nojalla vaihtokelpoisen lääkevalmisteen</w:t>
          </w:r>
          <w:r w:rsidR="00027121">
            <w:t xml:space="preserve"> ja poikkeamista </w:t>
          </w:r>
          <w:r>
            <w:t xml:space="preserve">lääkemääräyksestä sovellettaisiin vain </w:t>
          </w:r>
          <w:r w:rsidR="00917694">
            <w:t xml:space="preserve">harvoissa, </w:t>
          </w:r>
          <w:r w:rsidR="00027121">
            <w:t xml:space="preserve">erityisissä poikkeustilanteissa. </w:t>
          </w:r>
          <w:r w:rsidR="00F43A86">
            <w:t xml:space="preserve">Laissa on tarpeen säätää niistä edellytyksistä, joiden täyttyessä poikkeaminen voisi tulla kyseeseen. </w:t>
          </w:r>
        </w:p>
        <w:p w14:paraId="03780607" w14:textId="46EB5548" w:rsidR="00B616A5" w:rsidRPr="00B616A5" w:rsidRDefault="00B616A5" w:rsidP="009B04A3">
          <w:pPr>
            <w:pStyle w:val="LLPerustelujenkappalejako"/>
            <w:rPr>
              <w:i/>
            </w:rPr>
          </w:pPr>
          <w:r w:rsidRPr="00B616A5">
            <w:rPr>
              <w:i/>
            </w:rPr>
            <w:t>Lääkkeen määrääjän ja apteekin roolit</w:t>
          </w:r>
          <w:r>
            <w:rPr>
              <w:i/>
            </w:rPr>
            <w:t xml:space="preserve"> ja vastuut </w:t>
          </w:r>
          <w:r w:rsidRPr="00B616A5">
            <w:rPr>
              <w:i/>
            </w:rPr>
            <w:t xml:space="preserve"> </w:t>
          </w:r>
        </w:p>
        <w:p w14:paraId="6C3908CF" w14:textId="5E4848F9" w:rsidR="00D86748" w:rsidRDefault="00D24541" w:rsidP="009B04A3">
          <w:pPr>
            <w:pStyle w:val="LLPerustelujenkappalejako"/>
          </w:pPr>
          <w:r>
            <w:t xml:space="preserve">Sähköisestä lääkemääräyksestä annetun lain ja STM:n lääkkeen määräämisestä annetun asetuksen nojalla lääkkeen käyttäjälle toimitetaan lähtökohtaisesti lääkkeen määrääjän määräämää lääkettä. </w:t>
          </w:r>
          <w:r w:rsidR="00B616A5">
            <w:t>P</w:t>
          </w:r>
          <w:r w:rsidR="00D86748">
            <w:t xml:space="preserve">otilasta </w:t>
          </w:r>
          <w:r w:rsidR="00742696">
            <w:t xml:space="preserve">hoitavalla lääkärillä on kokonaisvastuu potilaan lääkehoidosta. Sairaanhoitaja, jolla on rajattu lääkkeen määräämisoikeus vastaa omasta toiminnastaan lääkkeitä määrätessään (ks. </w:t>
          </w:r>
          <w:r w:rsidR="00314334">
            <w:t xml:space="preserve">Laukkanen ja Ruokoniemi (toim.): </w:t>
          </w:r>
          <w:r w:rsidR="00742696">
            <w:t>T</w:t>
          </w:r>
          <w:r w:rsidR="00314334">
            <w:t xml:space="preserve">urvallinen lääkehoito, </w:t>
          </w:r>
          <w:r w:rsidR="00742696">
            <w:t>opas</w:t>
          </w:r>
          <w:r w:rsidR="00314334">
            <w:t xml:space="preserve"> lääkehoitosuunnitelman laatimiseen, Sosiaali- ja terveysministeriön julkaisuja 2021:6, jäljempänä ”</w:t>
          </w:r>
          <w:r w:rsidR="00314334" w:rsidRPr="00314334">
            <w:rPr>
              <w:i/>
            </w:rPr>
            <w:t>Turvallinen lääkehoito-opas</w:t>
          </w:r>
          <w:r w:rsidR="00314334">
            <w:t>”,</w:t>
          </w:r>
          <w:r w:rsidR="00742696">
            <w:t xml:space="preserve"> s. 32-34).</w:t>
          </w:r>
          <w:r w:rsidR="00314334">
            <w:t xml:space="preserve"> </w:t>
          </w:r>
        </w:p>
        <w:p w14:paraId="4717411B" w14:textId="048FACF5" w:rsidR="00CB3C0A" w:rsidRPr="00CB3C0A" w:rsidRDefault="00CB3C0A" w:rsidP="00CB3C0A">
          <w:pPr>
            <w:pStyle w:val="LLPerustelujenkappalejako"/>
          </w:pPr>
          <w:r w:rsidRPr="00CB3C0A">
            <w:t>Kukin apteekkari</w:t>
          </w:r>
          <w:r w:rsidR="00B616A5">
            <w:t>,</w:t>
          </w:r>
          <w:r w:rsidRPr="00CB3C0A">
            <w:t xml:space="preserve"> Helsingin yliopisto </w:t>
          </w:r>
          <w:r w:rsidR="00B616A5">
            <w:t xml:space="preserve">ja </w:t>
          </w:r>
          <w:r w:rsidRPr="00CB3C0A">
            <w:t xml:space="preserve">Itä-Suomen yliopisto vastaa omasta apteekistaan ja sen toiminnasta ja apteekkitoimipisteistä. Lääkelain 44 §:n mukaan apteekkarin tulee itse hoitaa apteekkia, jollei tässä laissa toisin säädetä. Lääkelain 55 §:n 3 momentin mukaan apteekkarin on osaltaan huolehdittava siitä, että apteekista, sivuapteekista, apteekin palvelupisteestä ja apteekin verkkopalvelusta toimitettavat lääkkeet ovat laadultaan moitteettomia ja lääkevalmisteen myyntiin tai kulutukseen luovuttamiseen on asianmukainen lupa. Lääkelain 56 §:n 1 momentin mukaan </w:t>
          </w:r>
          <w:r>
            <w:t>a</w:t>
          </w:r>
          <w:r w:rsidRPr="00CB3C0A">
            <w:t xml:space="preserve">pteekissa ja sivuapteekissa tulee olla tarpeellinen määrä farmaseuttisen tutkinnon suorittanutta henkilökuntaa. Apteekkarin tulee huolehtia siitä, että apteekin koko henkilökunta osallistuu riittävästi täydennyskoulutukseen. Täydennyskoulutusta järjestettäessä on otettava huomioon henkilökuntaan kuuluvien peruskoulutus ja työtehtävät. Apteekkarin vastuusta ja tarkastusvelvoitteista eri apteekkitoimisteistään on säädetty mm. lääkelain 52 a §:ssä (palvelupisteet), 52 b §:ssä (apteekin verkkopalvelu), 52 c §:ssä (sivuapteekit) ja 57 e § (noutolokerikot). </w:t>
          </w:r>
        </w:p>
        <w:p w14:paraId="1227C1BB" w14:textId="77777777" w:rsidR="003D7850" w:rsidRDefault="00D86748" w:rsidP="009B04A3">
          <w:pPr>
            <w:pStyle w:val="LLPerustelujenkappalejako"/>
          </w:pPr>
          <w:r>
            <w:t xml:space="preserve">Apteekilla ja apteekissa työskentelevällä farmaseutilla ja proviisorilla on lähtökohtaisesti vastuu lääkevalmisteen toimittamisesta asiakkaalle. </w:t>
          </w:r>
          <w:r w:rsidR="003D7850" w:rsidRPr="003D7850">
            <w:t>Lääkelain 57 b §:n mukainen apteekkien lääkevaihto perustuu Fimean laatimaan keskenään vaihtokelpoisten lääkevalmisteiden luetteloon. Apteekin vaihtaessa lääkkeen käyttäjälle määrätyn lääkevalmisteen vaihtokelpoisten luettelon mukaiseen lääkevalmisteeseen, apteekilla ei ole harkintavaltaa sen määrittämiseksi, ovatko valmisteet keskenään vaihtokelpoisia.</w:t>
          </w:r>
          <w:r w:rsidR="003D7850">
            <w:t xml:space="preserve"> </w:t>
          </w:r>
          <w:r>
            <w:t>Poikettaessa lääkemääräyksestä</w:t>
          </w:r>
          <w:r w:rsidR="00CB3C0A">
            <w:t xml:space="preserve"> </w:t>
          </w:r>
          <w:r w:rsidR="003D7850">
            <w:t xml:space="preserve">tässä esityksessä </w:t>
          </w:r>
          <w:r w:rsidR="00D24541">
            <w:t xml:space="preserve">ehdotetulla tavalla apteekkien perinteinen lääkkeen toimitustehtävä muuttuu siten, että apteekki poikkeustilanteessa voi aiempaa laajemmin vaikuttaa asiakkaalle toimitettavaan lääkevalmisteeseen. </w:t>
          </w:r>
          <w:r w:rsidR="0051217E">
            <w:t>Tämä merkitsee apteekille ja apteekissa työskentelevälle farmaseutille tai proviisorille paitsi uutta</w:t>
          </w:r>
          <w:r w:rsidR="00D24541">
            <w:t xml:space="preserve"> harkintavaltaa asiakkaan lääkehoitoon liittyen, myös</w:t>
          </w:r>
          <w:r w:rsidR="003D7850">
            <w:t xml:space="preserve"> </w:t>
          </w:r>
          <w:r w:rsidR="0051217E">
            <w:t xml:space="preserve">uutta vastuuta. </w:t>
          </w:r>
        </w:p>
        <w:p w14:paraId="54FE4956" w14:textId="149779C9" w:rsidR="00027121" w:rsidRDefault="00D86748" w:rsidP="009B04A3">
          <w:pPr>
            <w:pStyle w:val="LLPerustelujenkappalejako"/>
          </w:pPr>
          <w:r>
            <w:t xml:space="preserve">Lähtökohdaksi on tällöin otettava se, että apteekki ja apteekkari vastaavat siitä, että </w:t>
          </w:r>
          <w:r w:rsidR="00CB3C0A">
            <w:t xml:space="preserve">ne toiminnassaan noudattavat lakia </w:t>
          </w:r>
          <w:r>
            <w:t xml:space="preserve">ja apteekissa työskentelevä farmaseutti ja proviisori ovat vastuussa omasta toiminnastaan myös poiketessaan lääkemääräyksestä samaan tapaan kuin ne vastaavat toiminnastaan toimiessaan muissa lukuisista lääkehoidon toteuttamis- ja asiantuntijatehtävissä (ks. Turvallinen lääkehoito-opas s. 37). </w:t>
          </w:r>
          <w:r w:rsidR="00D24541">
            <w:t>A</w:t>
          </w:r>
          <w:r w:rsidR="0051217E">
            <w:t>pteekin ja siellä työskentelevän farmaseutin ja proviisorin on huolehdittava siitä, että lääkelain 56 §:ssä tarkoitettu täydennyskoulutusvelvoite toteutuu myös</w:t>
          </w:r>
          <w:r w:rsidR="00917694">
            <w:t xml:space="preserve">, kun </w:t>
          </w:r>
          <w:r w:rsidR="0051217E">
            <w:t>kyse on lääkemääräyksestä poikkeamisesta. Apteekin ja apteekkarin työnantajana on huolehdittava siitä, että sen henkilökunta on tietoinen lainsää</w:t>
          </w:r>
          <w:r w:rsidR="00917694">
            <w:t>dännöstä</w:t>
          </w:r>
          <w:r w:rsidR="0051217E">
            <w:t xml:space="preserve"> ja noudattaa </w:t>
          </w:r>
          <w:r w:rsidR="00917694">
            <w:t xml:space="preserve">sitä. </w:t>
          </w:r>
          <w:r w:rsidR="0051217E">
            <w:t>Osana tätä apteekin velvollisuutta lainsäädännössä on tarpeen huolehtia myös siitä, että poikkeamiset lääkemääräyksestä dokumentoidaan ja perustellaan riittävällä tarkkuudella</w:t>
          </w:r>
          <w:r w:rsidR="00D24541">
            <w:t xml:space="preserve">. </w:t>
          </w:r>
        </w:p>
        <w:p w14:paraId="380FCAE1" w14:textId="6EA7ABE0" w:rsidR="005D6737" w:rsidRDefault="00DA0A4E" w:rsidP="00DA0A4E">
          <w:pPr>
            <w:pStyle w:val="LLPerustelujenkappalejako"/>
          </w:pPr>
          <w:r w:rsidRPr="00DA0A4E">
            <w:t>Fimea valvoo apteekkeja apteekkitarkastuksin ja voi tässä yhteydessä olemassa olevin lääkelain 77 §:n mukaisin valvontavaltuuksin tarkastaa myös apteekissa tehdyt poikkeamiset lääkemääräyksistä. Fimea voi myös pyytää apteekeilta tietoja lääkelain 89 §:n nojalla. Tarkastajalla on myös lääkelain 78 §:n nojalla oikeus antaa määräyksiä puutteiden korjaamiseksi. Fimealla on myös käytössään lääkelain mukaiset seuraamukset mahdollisia lainrikkomistilanteita varten.</w:t>
          </w:r>
        </w:p>
        <w:p w14:paraId="54ACDAE0" w14:textId="325D53AF" w:rsidR="003D7850" w:rsidRPr="00BA6CA1" w:rsidRDefault="003D7850" w:rsidP="00DA0A4E">
          <w:pPr>
            <w:pStyle w:val="LLPerustelujenkappalejako"/>
            <w:rPr>
              <w:i/>
            </w:rPr>
          </w:pPr>
          <w:r w:rsidRPr="00BA6CA1">
            <w:rPr>
              <w:i/>
            </w:rPr>
            <w:t>Edellytyksissä huomioitava lääkitysturvallisuus</w:t>
          </w:r>
        </w:p>
        <w:p w14:paraId="1A73BB49" w14:textId="0942B523" w:rsidR="00A52065" w:rsidRPr="00BA6CA1" w:rsidRDefault="00256E32" w:rsidP="00A52065">
          <w:pPr>
            <w:pStyle w:val="LLPerustelujenkappalejako"/>
          </w:pPr>
          <w:r w:rsidRPr="00BA6CA1">
            <w:t xml:space="preserve">Lääkitysturvallisuuden varmistaminen ja riskien minimointi tulisi ottaa lähtökohdaksi arvioitaessa apteekkien mahdollisuutta poiketa lääkemääräyksistä. </w:t>
          </w:r>
          <w:r w:rsidR="00A52065" w:rsidRPr="00BA6CA1">
            <w:t>Lääkemääräyksestä poikkeaminen voi</w:t>
          </w:r>
          <w:r w:rsidRPr="00BA6CA1">
            <w:t xml:space="preserve">si </w:t>
          </w:r>
          <w:r w:rsidR="00BA6CA1" w:rsidRPr="00BA6CA1">
            <w:t xml:space="preserve">aiheuttaa riskin lääkkeen käyttäjän lääkitysturvallisuudelle, ellei sen yhteydessä edellytettäisi, että apteekissa huolehditaan asianmukaisesti lääkitysturvallisuuden toteutumisesta. Lääkitysturvallisuus tulisi huomioida siinä, kuka tekee päätöksen lääkemääräyksestä poikkeamisesta, millainen poikkeus lääkemääräyksestä voidaan tehdä, mitä poikkeamisen tekeminen edellyttää ja millainen menettelyn olisi tällöin oltava. </w:t>
          </w:r>
        </w:p>
        <w:p w14:paraId="548F4BBA" w14:textId="07616B23" w:rsidR="003A22AE" w:rsidRPr="00BA6CA1" w:rsidRDefault="00256E32" w:rsidP="003A22AE">
          <w:pPr>
            <w:pStyle w:val="LLPerustelujenkappalejako"/>
          </w:pPr>
          <w:r w:rsidRPr="00BA6CA1">
            <w:t>A</w:t>
          </w:r>
          <w:r w:rsidR="003A22AE" w:rsidRPr="00BA6CA1">
            <w:t xml:space="preserve">pteekissa tai sivuapteekissa työskentelevä proviisori tai farmaseutti olisi lähtökohtaisesti se terveydenhuollon ammattihenkilö, joka voisi </w:t>
          </w:r>
          <w:r w:rsidR="00EC1FB6" w:rsidRPr="00BA6CA1">
            <w:t xml:space="preserve">päättää </w:t>
          </w:r>
          <w:r w:rsidR="003A22AE" w:rsidRPr="00BA6CA1">
            <w:t xml:space="preserve">lääkemääräyksestä poikkeamisesta. </w:t>
          </w:r>
          <w:r w:rsidR="00EC1FB6" w:rsidRPr="00BA6CA1">
            <w:t xml:space="preserve">Tämä </w:t>
          </w:r>
          <w:r w:rsidR="003A22AE" w:rsidRPr="00BA6CA1">
            <w:t xml:space="preserve">olisi koulutuksensa perusteella kykenevä päätöksen tekemään lääkitysturvallisella tavalla. </w:t>
          </w:r>
        </w:p>
        <w:p w14:paraId="3E0AF1A5" w14:textId="77777777" w:rsidR="00BA6CA1" w:rsidRPr="00BA6CA1" w:rsidRDefault="003D7850" w:rsidP="003D7850">
          <w:pPr>
            <w:pStyle w:val="LLPerustelujenkappalejako"/>
          </w:pPr>
          <w:r w:rsidRPr="00BA6CA1">
            <w:t xml:space="preserve">Apteekin poiketessa lääkemääräyksestä vaihto tehtäisiin aina lääkevalmisteeseen, jolla on myönnetty lääkelaissa tai EU:n lääkeasetuksessa tarkoitettu myyntilupa ja jonka tehosta ja turvallisuudesta on viranomaisten toimesta varmistuttu. </w:t>
          </w:r>
          <w:r w:rsidR="62065BD9" w:rsidRPr="00BA6CA1">
            <w:t>Näin poikkeaminen ei lähtökohtaisesti vaaran</w:t>
          </w:r>
          <w:r w:rsidR="00EC1FB6" w:rsidRPr="00BA6CA1">
            <w:t xml:space="preserve">taisi lääketurvallisuutta. </w:t>
          </w:r>
        </w:p>
        <w:p w14:paraId="33E25637" w14:textId="20BBC08A" w:rsidR="00A52065" w:rsidRDefault="00A52065" w:rsidP="003D7850">
          <w:pPr>
            <w:pStyle w:val="LLPerustelujenkappalejako"/>
          </w:pPr>
          <w:r w:rsidRPr="00BA6CA1">
            <w:t>Lääkitysturvallisuuden tulisi olla olennainen osa niitä edellytyksiä, joiden nojalla poikkeaminen voidaan tehdä</w:t>
          </w:r>
          <w:r w:rsidR="00BA6CA1" w:rsidRPr="00BA6CA1">
            <w:t>. Poikkeaminen tulisi rajata koskemaan poikkeuksia toimitettavan lääkkeen annosmuodossa, vahvuudessa ja pakkauskoossa. P</w:t>
          </w:r>
          <w:r w:rsidRPr="00BA6CA1">
            <w:t>oikkeamisen tulisi perustua proviisorin tai farmaseutin farmaseuttiseen harkintaan ja se</w:t>
          </w:r>
          <w:r w:rsidR="00BA6CA1" w:rsidRPr="00BA6CA1">
            <w:t>n</w:t>
          </w:r>
          <w:r w:rsidRPr="00BA6CA1">
            <w:t xml:space="preserve"> tulisi olla mahdollista vain tilanteissa, joissa lääkkeen toimittamatta jättäminen lääkkeen käyttäjälle tilanteessa, jossa lääkkeen määrääjää ei saada kiinni, merkitsisi käyttäjälle ja tämän sairauden hoidolle merkittävää haittaa. Lisäksi lääkitysturvallisuudesta olisi huolehdittava siten, että erikseen edellytettäisiin, että poikkeamatilanteessa annetaan poikkeaman edellyttämä lääkeneuvonta. Farmaseuttisen henkilöstön tulee varmistaa, että lääkkeen käyttäjä ymmärtää tehdyn poikkeaman vaikutukset hoidon kokonaisuuteen sekä vaikutukset jatkohoitoon.</w:t>
          </w:r>
        </w:p>
        <w:p w14:paraId="35235ECF" w14:textId="0F0EDE23" w:rsidR="00A03064" w:rsidRDefault="00BA6CA1" w:rsidP="00A03064">
          <w:pPr>
            <w:pStyle w:val="LLPerustelujenkappalejako"/>
          </w:pPr>
          <w:r>
            <w:t xml:space="preserve">Lainsäädännössä olisi lisäksi edellytettävä, että apteekki dokumentoi tehdyn poikkeaman. </w:t>
          </w:r>
          <w:r w:rsidR="00BC3CDF">
            <w:t xml:space="preserve">Tiedonhallinnan ratkaisut eivät tällä hetkellä mahdollista kirjausten tekemistä reseptikeskukseen. </w:t>
          </w:r>
          <w:r w:rsidR="00A03064" w:rsidRPr="00A03064">
            <w:t>A</w:t>
          </w:r>
          <w:r w:rsidR="00BC3CDF">
            <w:t>rvion mukaan</w:t>
          </w:r>
          <w:r w:rsidR="00A03064" w:rsidRPr="00A03064">
            <w:t xml:space="preserve"> tietojärjestelmämuutoksia ei ole mahdollista tehdä tämän esityksen aikataulussa. Samaan aikaan poikkeaminen lääkemääräyksistä on voimakkaasti yleistynyt apteekeissa</w:t>
          </w:r>
          <w:r w:rsidR="00BC3CDF">
            <w:t xml:space="preserve"> ja sen </w:t>
          </w:r>
          <w:r w:rsidR="00A03064" w:rsidRPr="00A03064">
            <w:t>tueksi tarvitaan lainsäädän</w:t>
          </w:r>
          <w:r w:rsidR="00BC3CDF">
            <w:t>töä</w:t>
          </w:r>
          <w:r w:rsidR="00A03064" w:rsidRPr="00A03064">
            <w:t>. Tämän vuoksi ehdotetaan, että apteekkien olisi kirjattava lääkemääräyksestä poikkeaminen apteekissa reseptipäiväkirjaan ja lisättävä merkintä siitä myös Kelalle toimitettaviin lääkeostotietoihin. Kirjaukset olisivat tällöin apteekin, Kelan ja Fimean saatavilla. Lääkemääräyksestä poikkeamista koskevien kirjausten tekemistä olisi tarpeen jatkokehittää osana kuluvalla hallituskaudella toteutettavaa lääkkeet ja apteekkitalous</w:t>
          </w:r>
          <w:r w:rsidR="00BC3CDF">
            <w:t xml:space="preserve"> -</w:t>
          </w:r>
          <w:r w:rsidR="00A03064" w:rsidRPr="00A03064">
            <w:t>hanketta.</w:t>
          </w:r>
        </w:p>
        <w:p w14:paraId="5D9A2F96" w14:textId="274D1A18" w:rsidR="00A03064" w:rsidRPr="00A03064" w:rsidRDefault="00A03064" w:rsidP="00A03064">
          <w:pPr>
            <w:pStyle w:val="LLPerustelujenkappalejako"/>
          </w:pPr>
          <w:r w:rsidRPr="00A03064">
            <w:t>Apteekissa tehtävän kirjauksen osalta voimassa olevan lääkelain 57 a §:n nojalla reseptipäiväkirjassa on oltava tiedot toimitetusta lääkkeestä ja sen määrästä, lääkkeen käyttäjästä tai laitoksesta, jonka käyttöön lääke on määrätty, ja lääkkeen määrääjästä. Luettelo on säilytettävä viisi vuotta. Apteekkien reseptipäiväkirja olisi looginen paikka, j</w:t>
          </w:r>
          <w:r>
            <w:t>onne tulisi lisätä myös tieto</w:t>
          </w:r>
          <w:r w:rsidRPr="00A03064">
            <w:t xml:space="preserve"> poikkeamisista. Reseptipäivä</w:t>
          </w:r>
          <w:r>
            <w:t>kirja sisältää henkilötietoja</w:t>
          </w:r>
          <w:r w:rsidRPr="00A03064">
            <w:t xml:space="preserve"> voimassa olevan lainsäädännön nojalla. Poikkeamia koskevien kirjausten arvioidaan myös sisältävän henkilötietoja. Henkilötietojen käsittelystä on syytä säätää lailla, jotta noudatetaan perustuslain 10 §:n mukaista velvoitetta.</w:t>
          </w:r>
        </w:p>
        <w:p w14:paraId="64A4CE1C" w14:textId="48D5B834" w:rsidR="005F6974" w:rsidRPr="005F6974" w:rsidRDefault="005F6974" w:rsidP="003A22AE">
          <w:pPr>
            <w:pStyle w:val="LLPerustelujenkappalejako"/>
            <w:rPr>
              <w:i/>
            </w:rPr>
          </w:pPr>
          <w:r w:rsidRPr="005F6974">
            <w:rPr>
              <w:i/>
            </w:rPr>
            <w:t>Lääkekorvaukset poikettaessa lääkemääräyksestä</w:t>
          </w:r>
        </w:p>
        <w:p w14:paraId="2C79A3F1" w14:textId="13AA4D11" w:rsidR="00154629" w:rsidRDefault="00154629" w:rsidP="00B554FB">
          <w:pPr>
            <w:pStyle w:val="LLPerustelujenkappalejako"/>
          </w:pPr>
          <w:r w:rsidRPr="00A46B32">
            <w:t xml:space="preserve">Säädettäessä apteekkien oikeudesta poiketa lääkemääräyksestä yksittäisissä poikkeustilanteissa ei ole tarkoitettu muutettavan lääkekorvauksia koskevia perusperiaatteita. Apteekkien oikeus tehdä poikkeus olisi tunnistettava myös osana lääkekorvausjärjestelmää. </w:t>
          </w:r>
          <w:r w:rsidRPr="00BF1574">
            <w:t xml:space="preserve">Tämän vuoksi ehdotetaan </w:t>
          </w:r>
          <w:r w:rsidR="00A46B32" w:rsidRPr="00BF1574">
            <w:t>lääkelakiin tehtävän pykälän lisäksi lisättävän viittausäännös</w:t>
          </w:r>
          <w:r w:rsidRPr="00BF1574">
            <w:t xml:space="preserve"> sairausvakuutuslain 5 luvun 1 §:n 1 momenttiin</w:t>
          </w:r>
          <w:r w:rsidR="00A46B32" w:rsidRPr="00BF1574">
            <w:t>, jonka nojalla v</w:t>
          </w:r>
          <w:r w:rsidRPr="00BF1574">
            <w:t xml:space="preserve">akuutettu saisi korvauksen myös </w:t>
          </w:r>
          <w:r w:rsidR="00A46B32" w:rsidRPr="00BF1574">
            <w:t xml:space="preserve">silloin, kun lääkkeen toimitus perustuu lääkemääräyksestä poikkeamiseen, jos </w:t>
          </w:r>
          <w:r w:rsidRPr="00BF1574">
            <w:t>korvauksen saamisen muut edellytykset täyttyvät. Apteekin olisi lisäksi noudatettava esityksessä ehdotettua lääkelain 57 §:n mukaista velvoitettaan tarjota asiakkaalle edullisinta lääkettä.</w:t>
          </w:r>
          <w:r w:rsidRPr="00A46B32">
            <w:t xml:space="preserve">  </w:t>
          </w:r>
        </w:p>
        <w:p w14:paraId="25804C19" w14:textId="28975C00" w:rsidR="000E61DF" w:rsidRDefault="66B9F764" w:rsidP="00A95059">
          <w:pPr>
            <w:pStyle w:val="LLP1Otsikkotaso"/>
          </w:pPr>
          <w:bookmarkStart w:id="78" w:name="_Toc168327708"/>
          <w:bookmarkStart w:id="79" w:name="_Toc168328772"/>
          <w:bookmarkStart w:id="80" w:name="_Toc169786339"/>
          <w:bookmarkStart w:id="81" w:name="_Toc170117149"/>
          <w:bookmarkEnd w:id="78"/>
          <w:bookmarkEnd w:id="79"/>
          <w:r>
            <w:t>Tavoitteet</w:t>
          </w:r>
          <w:bookmarkEnd w:id="80"/>
          <w:bookmarkEnd w:id="81"/>
        </w:p>
        <w:p w14:paraId="3C8A79F2" w14:textId="134F88C0" w:rsidR="003A62A0" w:rsidRDefault="361B96F8" w:rsidP="003A62A0">
          <w:pPr>
            <w:pStyle w:val="LLPerustelujenkappalejako"/>
          </w:pPr>
          <w:r>
            <w:t xml:space="preserve">Esityksen </w:t>
          </w:r>
          <w:r w:rsidR="68B61E06">
            <w:t xml:space="preserve">pääasiallisena </w:t>
          </w:r>
          <w:r w:rsidR="007A76B6" w:rsidRPr="007A76B6">
            <w:t xml:space="preserve">tavoitteena on valtion talouden tasapainottaminen 90 miljoonalla eurolla erilaisin lääkekustannuksiin kohdistuvin säästöin.   </w:t>
          </w:r>
        </w:p>
        <w:p w14:paraId="74A03499" w14:textId="5A345B2A" w:rsidR="003A62A0" w:rsidRDefault="00141843" w:rsidP="00910C7C">
          <w:pPr>
            <w:pStyle w:val="LLPerustelujenkappalejako"/>
          </w:pPr>
          <w:r>
            <w:t xml:space="preserve">Apteekkien </w:t>
          </w:r>
          <w:r w:rsidR="003A62A0">
            <w:t xml:space="preserve">ja sivuapteekkien </w:t>
          </w:r>
          <w:r w:rsidR="004F3750">
            <w:t xml:space="preserve">lääkevarastoa ja </w:t>
          </w:r>
          <w:r w:rsidR="003A62A0">
            <w:t xml:space="preserve">apteekkien </w:t>
          </w:r>
          <w:r w:rsidR="004F3750">
            <w:t xml:space="preserve">hintaneuvontaa </w:t>
          </w:r>
          <w:r>
            <w:t xml:space="preserve">koskevien </w:t>
          </w:r>
          <w:r w:rsidR="003A62A0">
            <w:t xml:space="preserve">ehdotusten </w:t>
          </w:r>
          <w:r>
            <w:t>tavoitteena on</w:t>
          </w:r>
          <w:r w:rsidR="008F1A45">
            <w:t xml:space="preserve"> saavutettavan säästön lisäksi</w:t>
          </w:r>
          <w:r>
            <w:t xml:space="preserve"> lisätä lääkkeiden hintakilpailun edellytyksiä ja </w:t>
          </w:r>
          <w:r w:rsidR="003A62A0">
            <w:t xml:space="preserve">pyrkiä nykyistä </w:t>
          </w:r>
          <w:r w:rsidR="003A62A0" w:rsidRPr="003A62A0">
            <w:t>kustannustehokkaampaan lääkkeiden vähittäisjakelujärjestelmän järjestämiseen</w:t>
          </w:r>
          <w:r w:rsidR="00854317">
            <w:t>.</w:t>
          </w:r>
          <w:r w:rsidR="003A62A0" w:rsidRPr="003A62A0">
            <w:t xml:space="preserve"> </w:t>
          </w:r>
          <w:r w:rsidRPr="00141843">
            <w:t xml:space="preserve">Apteekkien </w:t>
          </w:r>
          <w:r w:rsidR="00027121">
            <w:t xml:space="preserve">lääkemääräyksestä poikkeamista </w:t>
          </w:r>
          <w:r w:rsidRPr="00141843">
            <w:t xml:space="preserve">koskevan lakimuutoksen tavoitteena on parantaa lääkkeiden saatavuutta ja turvata lääkkeen käyttäjän lääkehoitojen jatkuvuutta myös poikkeuksellisissa tilanteissa. </w:t>
          </w:r>
        </w:p>
        <w:p w14:paraId="7D02DA01" w14:textId="6A826203" w:rsidR="008C6CA2" w:rsidRDefault="00E50966" w:rsidP="00910C7C">
          <w:pPr>
            <w:pStyle w:val="LLPerustelujenkappalejako"/>
          </w:pPr>
          <w:r>
            <w:t>Lisäksi esityksen tavoitteena on t</w:t>
          </w:r>
          <w:r w:rsidR="003A62A0">
            <w:t>oteuttaa</w:t>
          </w:r>
          <w:r>
            <w:t xml:space="preserve"> HTA-asetukse</w:t>
          </w:r>
          <w:r w:rsidR="00E849DE">
            <w:t xml:space="preserve">en liittyvät täydentävät muutokset sairausvakuutuslakiin. </w:t>
          </w:r>
        </w:p>
        <w:p w14:paraId="771A0BC8" w14:textId="180F11A0" w:rsidR="00A939B2" w:rsidRDefault="480CAAB3" w:rsidP="00DD66BB">
          <w:pPr>
            <w:pStyle w:val="LLP1Otsikkotaso"/>
          </w:pPr>
          <w:bookmarkStart w:id="82" w:name="_Toc169786340"/>
          <w:bookmarkStart w:id="83" w:name="_Toc170117150"/>
          <w:r>
            <w:t>Ehdotukset ja nii</w:t>
          </w:r>
          <w:r w:rsidR="1D616AAC">
            <w:t>den vaikutukset</w:t>
          </w:r>
          <w:bookmarkEnd w:id="82"/>
          <w:bookmarkEnd w:id="83"/>
        </w:p>
        <w:p w14:paraId="3D42DE75" w14:textId="77777777" w:rsidR="00A939B2" w:rsidRDefault="00A939B2" w:rsidP="00A939B2">
          <w:pPr>
            <w:pStyle w:val="LLP2Otsikkotaso"/>
          </w:pPr>
          <w:bookmarkStart w:id="84" w:name="_Toc169786341"/>
          <w:bookmarkStart w:id="85" w:name="_Toc170117151"/>
          <w:r>
            <w:t>Keskeiset ehdotukset</w:t>
          </w:r>
          <w:bookmarkEnd w:id="84"/>
          <w:bookmarkEnd w:id="85"/>
        </w:p>
        <w:p w14:paraId="18323EEA" w14:textId="7BF7DF84" w:rsidR="00A939B2" w:rsidRDefault="708BCDDE" w:rsidP="00652F74">
          <w:pPr>
            <w:pStyle w:val="LLPerustelujenkappalejako"/>
          </w:pPr>
          <w:r>
            <w:t xml:space="preserve">Esityksessä ehdotetaan valtion talouden tasapainottamiseksi tehtäväksi erilaisia </w:t>
          </w:r>
          <w:r w:rsidR="007A76B6">
            <w:t xml:space="preserve">lääkekustannuksiin kohdistuvia </w:t>
          </w:r>
          <w:r>
            <w:t>säästöjä</w:t>
          </w:r>
          <w:r w:rsidR="50FDCEC4">
            <w:t xml:space="preserve"> </w:t>
          </w:r>
        </w:p>
        <w:p w14:paraId="495D106F" w14:textId="70581C0C" w:rsidR="00A939B2" w:rsidRDefault="708BCDDE" w:rsidP="00652F74">
          <w:pPr>
            <w:pStyle w:val="LLPerustelujenkappalejako"/>
          </w:pPr>
          <w:r>
            <w:t>Esityksessä ehdotetaan lääkekorvausten alkuomavastuu korotettavaksi 70 euroon vuoden 2025 alusta ja sidottavaksi kansaneläkeindeksiin.</w:t>
          </w:r>
        </w:p>
        <w:p w14:paraId="36E030F5" w14:textId="42BCF4F8" w:rsidR="00323B73" w:rsidRDefault="56B2FDD7" w:rsidP="00652F74">
          <w:pPr>
            <w:pStyle w:val="LLPerustelujenkappalejako"/>
          </w:pPr>
          <w:r>
            <w:t xml:space="preserve">Sairausvakuutuslain ehdollista korvattavuutta koskeva sääntely ehdotetaan </w:t>
          </w:r>
          <w:r w:rsidR="00652F74">
            <w:t>vakinaist</w:t>
          </w:r>
          <w:r w:rsidR="522B2CAD">
            <w:t xml:space="preserve">ettavaksi </w:t>
          </w:r>
          <w:r w:rsidR="00652F74">
            <w:t>voimassa olevan sääntelyn mukaisena vuoden 2025 alusta alkaen</w:t>
          </w:r>
          <w:r w:rsidR="00220EDD">
            <w:t>.</w:t>
          </w:r>
          <w:r w:rsidR="28AD924A">
            <w:t xml:space="preserve"> </w:t>
          </w:r>
          <w:r w:rsidR="7FB44643">
            <w:t>Kustannus</w:t>
          </w:r>
          <w:r w:rsidR="28AD924A">
            <w:t xml:space="preserve">säästöjen toteutumisen varmistamiseksi </w:t>
          </w:r>
          <w:r w:rsidR="00652F74">
            <w:t>ehdotetaan, että sairausvakuutuslakiin lisättäisiin uusi biologisten lääkkeiden tukkuhintojen ja korvattavuuden laajuuden uudelleen arviointia koskeva säännös</w:t>
          </w:r>
          <w:r w:rsidR="3563CC21">
            <w:t xml:space="preserve">. </w:t>
          </w:r>
          <w:r w:rsidR="00021529">
            <w:t>Uuden rinnakkaisvalmisteen</w:t>
          </w:r>
          <w:r w:rsidR="73A921BB">
            <w:t xml:space="preserve"> hinnoittelusääntöjä</w:t>
          </w:r>
          <w:r w:rsidR="414D3730">
            <w:t xml:space="preserve"> </w:t>
          </w:r>
          <w:r w:rsidR="00652F74">
            <w:t xml:space="preserve">ehdotetaan </w:t>
          </w:r>
          <w:r w:rsidR="1FC8A22D">
            <w:t>myös tarkistettavaksi.</w:t>
          </w:r>
          <w:r w:rsidR="00652F74">
            <w:t xml:space="preserve"> </w:t>
          </w:r>
        </w:p>
        <w:p w14:paraId="24D851C8" w14:textId="2E2348C9" w:rsidR="00652F74" w:rsidRDefault="68BFC35D" w:rsidP="00652F74">
          <w:pPr>
            <w:pStyle w:val="LLPerustelujenkappalejako"/>
          </w:pPr>
          <w:r>
            <w:t xml:space="preserve">Myyntiluvallisten lääkevalmisteiden vahvistettuja kohtuullisia tukkuhintoja ehdotetaan alennettavaksi </w:t>
          </w:r>
          <w:r w:rsidR="262128F5">
            <w:t>1,5</w:t>
          </w:r>
          <w:r w:rsidRPr="006C6228">
            <w:t xml:space="preserve"> prosentilla </w:t>
          </w:r>
          <w:r w:rsidR="6FDF4B18" w:rsidRPr="006C6228">
            <w:t>maalis</w:t>
          </w:r>
          <w:r w:rsidRPr="006C6228">
            <w:t>kuu</w:t>
          </w:r>
          <w:r w:rsidR="6BFE0854" w:rsidRPr="006C6228">
            <w:t xml:space="preserve">n alusta </w:t>
          </w:r>
          <w:r w:rsidRPr="006C6228">
            <w:t>2025 alkaen</w:t>
          </w:r>
          <w:r>
            <w:t>. Hintojen alentaminen koskisi korvattavia lääkevalmisteita, jotka ovat saaneet myyntiluvan vuonna 2010 tai sen jälkeen pois lukien korvattavan biosimilaarivalmisteen perusteella muodostettuun viitehintaryhmään kuuluvat biologiset lääkevalmisteet.</w:t>
          </w:r>
          <w:r w:rsidR="64780576">
            <w:t xml:space="preserve"> </w:t>
          </w:r>
        </w:p>
        <w:p w14:paraId="0AF009E8" w14:textId="35DD6A26" w:rsidR="00652F74" w:rsidRDefault="00652F74" w:rsidP="00652F74">
          <w:pPr>
            <w:pStyle w:val="LLPerustelujenkappalejako"/>
          </w:pPr>
          <w:r>
            <w:t xml:space="preserve">Lisäksi sairausvakuutuslakiin ehdotetaan tehtäväksi </w:t>
          </w:r>
          <w:r w:rsidR="2A80712A">
            <w:t>HTA</w:t>
          </w:r>
          <w:r>
            <w:t>-asetuksen soveltamisen alkamise</w:t>
          </w:r>
          <w:r w:rsidR="007A76B6">
            <w:t>en</w:t>
          </w:r>
          <w:r>
            <w:t xml:space="preserve"> vuoden 2025 alusta</w:t>
          </w:r>
          <w:r w:rsidR="007A76B6">
            <w:t xml:space="preserve"> liittyvät täydentävät </w:t>
          </w:r>
          <w:r>
            <w:t>muutokset</w:t>
          </w:r>
          <w:r w:rsidR="00021529">
            <w:t xml:space="preserve"> koskien lääkkeiden hintalautakunnan tehtäviä, korvattavuushakemukseen liitettäviä tietoja, korvattavuuden ja kohtuullisen tukkuhinnan lakkauttamista, hakemusten käsittelyaikaa sekä tietojen luovuttamista HTA-asetuksen mukaiselle koordin</w:t>
          </w:r>
          <w:r w:rsidR="007A76B6">
            <w:t>ointi</w:t>
          </w:r>
          <w:r w:rsidR="00021529">
            <w:t>ryhmälle</w:t>
          </w:r>
          <w:r>
            <w:t>.</w:t>
          </w:r>
        </w:p>
        <w:p w14:paraId="06CF7CB2" w14:textId="01485DC9" w:rsidR="00D76632" w:rsidRPr="00D76632" w:rsidRDefault="00D76632" w:rsidP="00D76632">
          <w:pPr>
            <w:pStyle w:val="LLPerustelujenkappalejako"/>
          </w:pPr>
          <w:r w:rsidRPr="00D76632">
            <w:t>Apteekkien</w:t>
          </w:r>
          <w:r w:rsidR="007A76B6">
            <w:t xml:space="preserve">, sivuapteekkien ja apteekin verkkopalvelun </w:t>
          </w:r>
          <w:r w:rsidRPr="00D76632">
            <w:t xml:space="preserve">lääkelaissa säädettyä hintaneuvontavelvoitetta ehdotetaan muutettavan siten, että toimitettaessa lääkemääräyksellä toimitettavaa lääkettä </w:t>
          </w:r>
          <w:r w:rsidR="007A76B6">
            <w:t xml:space="preserve">niiden tulisi </w:t>
          </w:r>
          <w:r w:rsidRPr="00D76632">
            <w:t xml:space="preserve">tarjota </w:t>
          </w:r>
          <w:r w:rsidR="007A76B6">
            <w:t xml:space="preserve">lääkkeen </w:t>
          </w:r>
          <w:r w:rsidRPr="00D76632">
            <w:t xml:space="preserve">ostajalle hinnaltaan halvinta lääkevalmistetta. Lisäksi </w:t>
          </w:r>
          <w:r w:rsidR="007A76B6">
            <w:t xml:space="preserve">lääkkeen ostajalle tulisi antaa tietoa saatavilla olevien edullisimpien lääkevalmisteiden hinnoista. Kun kyse olisi apteekin verkkopalvelusta tai apteekin palvelupisteestä toimitettavasta lääkkeestä, ostajalla tulisi olla mahdollisuus saada kyseiset tiedot. </w:t>
          </w:r>
        </w:p>
        <w:p w14:paraId="60EF5CDA" w14:textId="0A017818" w:rsidR="00D76632" w:rsidRPr="00D76632" w:rsidRDefault="3B89E925" w:rsidP="00D76632">
          <w:pPr>
            <w:pStyle w:val="LLPerustelujenkappalejako"/>
          </w:pPr>
          <w:r>
            <w:t xml:space="preserve">Apteekin ja sivuapteekin voimassa olevaa </w:t>
          </w:r>
          <w:r w:rsidR="007A76B6">
            <w:t xml:space="preserve">lääkkeiden </w:t>
          </w:r>
          <w:r>
            <w:t xml:space="preserve">varastointivelvoitetta täydennettäisiin edellytyksellä siitä, että apteekin </w:t>
          </w:r>
          <w:r w:rsidR="007A76B6">
            <w:t xml:space="preserve">ja sivuapteekin </w:t>
          </w:r>
          <w:r>
            <w:t xml:space="preserve">olisi pidettävä varastossa </w:t>
          </w:r>
          <w:r w:rsidR="007A76B6">
            <w:t xml:space="preserve">myös </w:t>
          </w:r>
          <w:r>
            <w:t>edullisimpia lääkkeitä</w:t>
          </w:r>
          <w:r w:rsidR="00E50966">
            <w:t xml:space="preserve">. </w:t>
          </w:r>
          <w:r>
            <w:t xml:space="preserve">Velvoite ei koskisi kalliita eikä pienen potilasryhmän hoitoon tarkoitettuja hyvin harvinaisia lääkkeitä. </w:t>
          </w:r>
        </w:p>
        <w:p w14:paraId="3766A772" w14:textId="39FAF663" w:rsidR="00D76632" w:rsidRPr="00D76632" w:rsidRDefault="00D76632" w:rsidP="00D76632">
          <w:pPr>
            <w:pStyle w:val="LLPerustelujenkappalejako"/>
          </w:pPr>
          <w:r>
            <w:t xml:space="preserve">Apteekeille annettaisiin </w:t>
          </w:r>
          <w:r w:rsidR="008F1A45">
            <w:t xml:space="preserve">lisäksi </w:t>
          </w:r>
          <w:r>
            <w:t>lääkelaissa oikeus poiketa lääkemääräyksestä yksittäisessä poikkeustilanteessa, jossa laissa säädetyt edellytykset täytty</w:t>
          </w:r>
          <w:r w:rsidR="007A76B6">
            <w:t>isi</w:t>
          </w:r>
          <w:r>
            <w:t xml:space="preserve">vät. Poikkeaminen voisi tulla kysymykseen esimerkiksi silloin, kun lääkkeeseen kohdistuu valtakunnallinen saatavuushäiriö tai kun lääkemääräyksessä on ilmeinen virhe. </w:t>
          </w:r>
          <w:r w:rsidR="00D23DA9">
            <w:t>Potilaalla olisi oikeus saada korvausta myös näissä poikkeuksellisissa tilanteissa toimitetusta lääkkeestä, jos muut korvauksen saamisen edellytykset täyttyvät.</w:t>
          </w:r>
        </w:p>
        <w:p w14:paraId="124C5BAD" w14:textId="3DD73EC3" w:rsidR="00A939B2" w:rsidRDefault="00A939B2" w:rsidP="00A939B2">
          <w:pPr>
            <w:pStyle w:val="LLP2Otsikkotaso"/>
          </w:pPr>
          <w:bookmarkStart w:id="86" w:name="_Toc169786342"/>
          <w:bookmarkStart w:id="87" w:name="_Toc170117152"/>
          <w:r>
            <w:t>Pääasialliset vaikutukset</w:t>
          </w:r>
          <w:bookmarkEnd w:id="86"/>
          <w:bookmarkEnd w:id="87"/>
        </w:p>
        <w:p w14:paraId="2ABE8AA9" w14:textId="1D71F679" w:rsidR="009C7EB8" w:rsidRDefault="009C7EB8" w:rsidP="0088613D">
          <w:pPr>
            <w:pStyle w:val="LLP3Otsikkotaso"/>
            <w:ind w:left="227"/>
          </w:pPr>
          <w:bookmarkStart w:id="88" w:name="_Toc169786343"/>
          <w:bookmarkStart w:id="89" w:name="_Toc170117153"/>
          <w:r>
            <w:t>Taloudelliset vaikutukset</w:t>
          </w:r>
          <w:bookmarkEnd w:id="88"/>
          <w:bookmarkEnd w:id="89"/>
          <w:r>
            <w:t xml:space="preserve"> </w:t>
          </w:r>
        </w:p>
        <w:p w14:paraId="540AB174" w14:textId="3FBA76A1" w:rsidR="007E2A3C" w:rsidRDefault="007E2A3C" w:rsidP="009C7EB8">
          <w:pPr>
            <w:pStyle w:val="LLP4Otsikkotaso"/>
          </w:pPr>
          <w:bookmarkStart w:id="90" w:name="_Toc169786344"/>
          <w:bookmarkStart w:id="91" w:name="_Toc170117154"/>
          <w:r>
            <w:t>Vaikutukset julkiseen talouteen</w:t>
          </w:r>
          <w:bookmarkEnd w:id="90"/>
          <w:bookmarkEnd w:id="91"/>
          <w:r>
            <w:t xml:space="preserve"> </w:t>
          </w:r>
        </w:p>
        <w:p w14:paraId="220BB5A9" w14:textId="64E049CB" w:rsidR="00380427" w:rsidRPr="00380427" w:rsidRDefault="00380427" w:rsidP="00380427">
          <w:pPr>
            <w:pStyle w:val="LLPerustelujenkappalejako"/>
            <w:rPr>
              <w:i/>
            </w:rPr>
          </w:pPr>
          <w:r w:rsidRPr="00380427">
            <w:rPr>
              <w:i/>
            </w:rPr>
            <w:t>Vaikutukset valtion talouteen</w:t>
          </w:r>
        </w:p>
        <w:p w14:paraId="0C746912" w14:textId="5E50AC06" w:rsidR="00C36638" w:rsidRDefault="50923976" w:rsidP="00C36638">
          <w:pPr>
            <w:pStyle w:val="LLPerustelujenkappalejako"/>
          </w:pPr>
          <w:r>
            <w:t xml:space="preserve">Esityksen tavoitteena on julkisen talouden tasapainottaminen ja </w:t>
          </w:r>
          <w:r w:rsidR="4F5CC777">
            <w:t>90</w:t>
          </w:r>
          <w:r w:rsidR="572924DA">
            <w:t xml:space="preserve"> </w:t>
          </w:r>
          <w:r>
            <w:t>miljoonan euron säästötavoitteen toteuttaminen</w:t>
          </w:r>
          <w:r w:rsidR="72F97D13">
            <w:t xml:space="preserve"> </w:t>
          </w:r>
          <w:r>
            <w:t xml:space="preserve">lääkesäästöin julkiseen talouteen. </w:t>
          </w:r>
          <w:r w:rsidR="0426A88B">
            <w:t>Julkisen talouden säästöt koostuisivat seuraavista toimenpiteistä</w:t>
          </w:r>
          <w:r w:rsidR="00D6591D">
            <w:t>.</w:t>
          </w:r>
        </w:p>
        <w:p w14:paraId="4A1F88D7" w14:textId="718DCB98" w:rsidR="005B419A" w:rsidRDefault="003B24E7" w:rsidP="0005484E">
          <w:pPr>
            <w:pStyle w:val="LLPerustelujenkappalejako"/>
          </w:pPr>
          <w:r>
            <w:t>Alkuomavastuu</w:t>
          </w:r>
          <w:r w:rsidR="009C7EB8">
            <w:t>n</w:t>
          </w:r>
          <w:r>
            <w:t xml:space="preserve"> korotuksella 70 euroon säästö lääkekorvausmenoihin on arviolta noin 2</w:t>
          </w:r>
          <w:r w:rsidR="00427D50">
            <w:t xml:space="preserve">2 </w:t>
          </w:r>
          <w:r>
            <w:t xml:space="preserve">miljoonaa euroa. Alkuomavastuun </w:t>
          </w:r>
          <w:r w:rsidR="78520E87">
            <w:t>kansaneläke</w:t>
          </w:r>
          <w:r>
            <w:t>indeksiin sitomisen säästövaikutuksen suuruus riippuu oletetusta indeksikorotuksesta.</w:t>
          </w:r>
          <w:r w:rsidR="1C385762">
            <w:t xml:space="preserve"> Indeksikorotuksen vaikutuksen arvioidaan olevan 1 miljoona euroa ja säästö lisääntyy noin 1 miljoonalla eurolla vuosittain. Näin ollen indeksikorotuksen vaikutus on 1 miljoona euroa vuonna 2026, 2 miljoonaa euroa 2027 ja 3 miljoonaa euroa vuonna 2028.</w:t>
          </w:r>
          <w:r>
            <w:t xml:space="preserve"> </w:t>
          </w:r>
        </w:p>
        <w:p w14:paraId="4CBF6021" w14:textId="06ED29DC" w:rsidR="00AF410B" w:rsidRPr="00AF410B" w:rsidRDefault="7AC24614" w:rsidP="1064C025">
          <w:pPr>
            <w:pStyle w:val="LLPerustelujenkappalejako"/>
            <w:rPr>
              <w:i/>
              <w:iCs/>
            </w:rPr>
          </w:pPr>
          <w:r>
            <w:t>Ehdollista</w:t>
          </w:r>
          <w:r w:rsidR="55CB8971">
            <w:t xml:space="preserve"> korvattavuu</w:t>
          </w:r>
          <w:r w:rsidR="0F2F6213">
            <w:t>tta koskeva</w:t>
          </w:r>
          <w:r w:rsidR="04A10915">
            <w:t xml:space="preserve"> </w:t>
          </w:r>
          <w:r w:rsidR="0F2F6213">
            <w:t>lainsäädäntö</w:t>
          </w:r>
          <w:r w:rsidR="55CB8971">
            <w:t xml:space="preserve"> on voimassa vuoden 2025 loppuun saakka. </w:t>
          </w:r>
          <w:r w:rsidR="413E015D">
            <w:t>Pääministeri Orpon h</w:t>
          </w:r>
          <w:r w:rsidR="55CB8971">
            <w:t xml:space="preserve">allitusohjelmaneuvotteluissa päätettiin, että </w:t>
          </w:r>
          <w:r w:rsidR="59927E45">
            <w:t>e</w:t>
          </w:r>
          <w:r w:rsidR="31216EE6">
            <w:t xml:space="preserve">hdollista </w:t>
          </w:r>
          <w:r w:rsidR="55CB8971">
            <w:t>korvattavuutta jatketaan</w:t>
          </w:r>
          <w:r w:rsidR="7BAD1B34">
            <w:t>,</w:t>
          </w:r>
          <w:r w:rsidR="55CB8971">
            <w:t xml:space="preserve"> </w:t>
          </w:r>
          <w:r w:rsidR="415A0523">
            <w:t>ja</w:t>
          </w:r>
          <w:r w:rsidR="55CB8971">
            <w:t xml:space="preserve"> </w:t>
          </w:r>
          <w:r w:rsidR="7BAD1B34">
            <w:t xml:space="preserve">menettelyn </w:t>
          </w:r>
          <w:r w:rsidR="55CB8971">
            <w:t xml:space="preserve">säästövaikutuksen </w:t>
          </w:r>
          <w:r w:rsidR="6F1A0B36">
            <w:t xml:space="preserve">arvioitiin </w:t>
          </w:r>
          <w:r w:rsidR="55CB8971">
            <w:t>olevan 40 miljoonaa euroa.</w:t>
          </w:r>
          <w:r w:rsidR="1C636185">
            <w:t xml:space="preserve"> Lääkeyritysten palautusmaksujen tarkastelun perusteella arvioidaan, että toimenpiteellä voidaan saavuttaa noin 60 miljoonaan euron vuosittainen säästö. Näin ollen ehdotuksen </w:t>
          </w:r>
          <w:r w:rsidR="63592A3D">
            <w:t>lisä</w:t>
          </w:r>
          <w:r w:rsidR="1C636185">
            <w:t>säästövaikutus on 20 miljoonaa euroa vuonna 2025</w:t>
          </w:r>
          <w:r w:rsidR="7B40D5BB">
            <w:t>.</w:t>
          </w:r>
        </w:p>
        <w:p w14:paraId="62AF6B10" w14:textId="73E0A6C4" w:rsidR="00531039" w:rsidRDefault="00C0549C" w:rsidP="3DE1C874">
          <w:pPr>
            <w:pStyle w:val="LLPerustelujenkappalejako"/>
          </w:pPr>
          <w:r w:rsidRPr="00C0549C">
            <w:t xml:space="preserve">Biologisten lääkkeiden hintasääntelyn porrastamisesta, rinnakkaisvalmisteiden hinnoittelusäännöksen muutoksesta ja lääkevalmisteiden kohtuullisten tukkuhintojen alentamisesta hyötyisivät lääkkeiden käyttäjät ja sairausvakuutus pienentyneinä lääkekustannuksina. </w:t>
          </w:r>
          <w:r w:rsidR="4B269A24">
            <w:t>Biologisten lääkkeiden tukkuhintojen ja korvattavuuden laajuuden uudelleen arvioinnin säästövaikutuksen arvioidaan olevan 21 miljoonaa euroa</w:t>
          </w:r>
          <w:r w:rsidR="366D59DD">
            <w:t xml:space="preserve"> ja </w:t>
          </w:r>
          <w:r w:rsidR="7BAD1B34">
            <w:t>uusien rinnakkais</w:t>
          </w:r>
          <w:r w:rsidR="1A5A8337">
            <w:t xml:space="preserve">valmisteiden hinnoittelusäännöksen tarkistamisen </w:t>
          </w:r>
          <w:r w:rsidR="4B269A24">
            <w:t>arvioidaan säästävän 16 miljoonaa euroa</w:t>
          </w:r>
          <w:r w:rsidR="15FA3BEC">
            <w:t>.</w:t>
          </w:r>
        </w:p>
        <w:p w14:paraId="09AD97F4" w14:textId="636439CA" w:rsidR="00836084" w:rsidRDefault="14027ED1" w:rsidP="00A73EB6">
          <w:pPr>
            <w:pStyle w:val="LLPerustelujenkappalejako"/>
          </w:pPr>
          <w:r>
            <w:t>Myyntiluvallisten lääkevalmisteiden tukkuhintaleikkauksilla arvioidaan saatavan alennetuksi lääkekorvausmenoja noin 10 miljoonaa euroa. Vuonna 2010 ja sen jälkeen myyntiluvan saaneiden lääkkeiden tukkuhintojen alentaminen alentaisi erityisesti sellaisten lääkevalmisteiden tukkuhintoja, joiden hintoihin lääkkeiden hintakilpailulla ei ole juurikaan vaikutusta. Tällaisia valmisteita ovat alkuperäisvalmisteet ja lääkevaihdon ulkopuolella olevat rinnakkaisvalmisteet. Kelan laskelman mukaan esityksessä ehdotetulla muutoksella olisi saavutettu vuoden 2023 hintatason mukaan noin</w:t>
          </w:r>
          <w:r w:rsidR="00FD5C33">
            <w:t xml:space="preserve"> 9,6 mi</w:t>
          </w:r>
          <w:r>
            <w:t>ljoonan euron säästö.</w:t>
          </w:r>
        </w:p>
        <w:p w14:paraId="306748FE" w14:textId="2ACD6845" w:rsidR="00C752C1" w:rsidRDefault="00C752C1" w:rsidP="00A73EB6">
          <w:pPr>
            <w:pStyle w:val="LLPerustelujenkappalejako"/>
          </w:pPr>
          <w:r>
            <w:t>Lisäksi apteekkien varastointivelvoitteen muutoksella ja velvoitteella tarjota asiakkaalle tosiasiallisesti halvinta lääkevalmistetta tuettaisiin edellä mainittujen säästötoimenpiteiden tavoitteiden toteutumista</w:t>
          </w:r>
          <w:r w:rsidR="00910C7C">
            <w:t>. A</w:t>
          </w:r>
          <w:r w:rsidR="003E45A2" w:rsidRPr="003E45A2">
            <w:t xml:space="preserve">pteekilla ja sen toiminnalla on käytännössä merkittävä rooli siinä, toimivatko lääkevaihto ja viitehintajärjestelmä parhaalla mahdollisella tavalla, edistetäänkö rationaalista lääkkeiden käyttöä ja onko kustannuksia mahdollista hillitä (KKV 5/2020 s. 56, VN TEAS 2021 s. 9). </w:t>
          </w:r>
        </w:p>
        <w:p w14:paraId="63F7EA28" w14:textId="07B27133" w:rsidR="00B56F95" w:rsidRDefault="00B56F95" w:rsidP="00A73EB6">
          <w:pPr>
            <w:pStyle w:val="LLPerustelujenkappalejako"/>
          </w:pPr>
          <w:r>
            <w:t>Ehdotusten arvioitu vaikutus valtion verotuloihin [täydentyy]</w:t>
          </w:r>
        </w:p>
        <w:p w14:paraId="3CFFD26A" w14:textId="57E44AA1" w:rsidR="005B419A" w:rsidRDefault="31307C26" w:rsidP="468A594C">
          <w:pPr>
            <w:pStyle w:val="LLPerustelujenkappalejako"/>
          </w:pPr>
          <w:r>
            <w:t xml:space="preserve">Säästöjen toteutumiseen liittyy sikäli epävarmuutta, että toimenpide-ehdotukset perustuvat myös lääkemarkkinoiden kilpailun lisääntymiseen, johon ei suoraan lainsäädännöllä voida vaikuttaa. Esityksessä ehdotetuilla toimenpiteillä tavoiteltu säästö vähentäisi </w:t>
          </w:r>
          <w:r w:rsidR="77F318EC">
            <w:t>julkisen talouden kustannuksia</w:t>
          </w:r>
          <w:r>
            <w:t xml:space="preserve"> sairaanhoitovakuutuksesta noin 90 </w:t>
          </w:r>
          <w:r w:rsidRPr="00427D50">
            <w:t>miljoonalla eurolla</w:t>
          </w:r>
          <w:r w:rsidR="17EC4A3A" w:rsidRPr="00427D50">
            <w:t xml:space="preserve">, </w:t>
          </w:r>
          <w:r w:rsidR="002D47DA">
            <w:t>v</w:t>
          </w:r>
          <w:r w:rsidR="17EC4A3A" w:rsidRPr="00427D50">
            <w:t xml:space="preserve">altion </w:t>
          </w:r>
          <w:r w:rsidR="494D6701" w:rsidRPr="00427D50">
            <w:t>rahoitus</w:t>
          </w:r>
          <w:r w:rsidR="17EC4A3A" w:rsidRPr="00427D50">
            <w:t xml:space="preserve">osuus </w:t>
          </w:r>
          <w:r w:rsidR="587D9C0B" w:rsidRPr="00427D50">
            <w:t>alenisi</w:t>
          </w:r>
          <w:r w:rsidR="1F9B6DB0" w:rsidRPr="00427D50">
            <w:t xml:space="preserve"> </w:t>
          </w:r>
          <w:r w:rsidR="17EC4A3A" w:rsidRPr="00427D50">
            <w:t>n</w:t>
          </w:r>
          <w:r w:rsidR="6FA1AEF2" w:rsidRPr="00427D50">
            <w:t>oin 60 milj</w:t>
          </w:r>
          <w:r w:rsidR="763D88EC" w:rsidRPr="00427D50">
            <w:t>oonaa</w:t>
          </w:r>
          <w:r w:rsidR="6FA1AEF2" w:rsidRPr="00427D50">
            <w:t xml:space="preserve"> euroa</w:t>
          </w:r>
          <w:r w:rsidRPr="00427D50">
            <w:t xml:space="preserve"> ja vakuutettujen rahoitusosuu</w:t>
          </w:r>
          <w:r w:rsidR="558FFB85" w:rsidRPr="00427D50">
            <w:t xml:space="preserve">s </w:t>
          </w:r>
          <w:r w:rsidR="65DA2CEB" w:rsidRPr="00427D50">
            <w:t>n</w:t>
          </w:r>
          <w:r w:rsidRPr="00427D50">
            <w:t xml:space="preserve">oin </w:t>
          </w:r>
          <w:r w:rsidR="23574BF4" w:rsidRPr="00427D50">
            <w:t>30</w:t>
          </w:r>
          <w:r w:rsidRPr="00427D50">
            <w:t xml:space="preserve"> miljoonaa euroa kehyskauden lopussa. Erillisen hallituksen esityksen johdosta, jossa vakuutusmaksuihin kohdentuvat säästöt kanavoidaan valtiolle, koko säästö ohjataan valtion rahoitusosuuteen</w:t>
          </w:r>
          <w:r>
            <w:t xml:space="preserve"> eikä säästöjen pienentävä 0,04 prosenttiyksikön v</w:t>
          </w:r>
          <w:r w:rsidR="71A433E6">
            <w:t xml:space="preserve">aikutus </w:t>
          </w:r>
          <w:r>
            <w:t xml:space="preserve">vakuutettujen sairaanhoitomaksuun toteudu.  </w:t>
          </w:r>
        </w:p>
        <w:p w14:paraId="5258B599" w14:textId="18272FF8" w:rsidR="00380427" w:rsidRPr="00380427" w:rsidRDefault="00380427" w:rsidP="468A594C">
          <w:pPr>
            <w:pStyle w:val="LLPerustelujenkappalejako"/>
            <w:rPr>
              <w:i/>
            </w:rPr>
          </w:pPr>
          <w:r w:rsidRPr="00380427">
            <w:rPr>
              <w:i/>
            </w:rPr>
            <w:t>Vaikutukset julkiseen terveydenhuoltoon</w:t>
          </w:r>
        </w:p>
        <w:p w14:paraId="79B93748" w14:textId="19F97F6F" w:rsidR="00FA51CD" w:rsidRDefault="4E62D986" w:rsidP="468A594C">
          <w:pPr>
            <w:pStyle w:val="LLPerustelujenkappalejako"/>
          </w:pPr>
          <w:r>
            <w:t xml:space="preserve">Fimean vuoden 2022 tutkimuksessa arvioitiin, että lääkkeiden saatavuushäiriöt aiheuttavat lisätyötä ja kustannuksia </w:t>
          </w:r>
          <w:r w:rsidR="165A6F4B">
            <w:t xml:space="preserve">muun muassa </w:t>
          </w:r>
          <w:r>
            <w:t xml:space="preserve">terveydenhuollolle. Tutkimuksen mukaan lääkkeiden saatavuushäiriötilanteista 22 prosenttia on sellaisia, joissa saatavuushäiriössä olevalle lääkevalmisteelle olisi olemassa korvaava lääkevalmiste, mutta lääkevaihto edellyttäisi lääkkeen määrääjän antamaa uutta reseptiä. (Lehtinen, Linnolahti, Luhtanen ja Myllyntausta: Lääkkeiden saatavuus Suomessa- Katsaus lääkkeiden saatavuushäiriöihin. Fimea kehittää, arvioi ja informoi –julkaisusarja 8/2022.). Apteekeille ehdotetaan annettavan laissa oikeus poiketa lääkemääräyksistä </w:t>
          </w:r>
          <w:r w:rsidR="7C32EFB1">
            <w:t xml:space="preserve">muun muassa </w:t>
          </w:r>
          <w:r>
            <w:t xml:space="preserve">valtakunnallisessa saatavuushäiriötilanteessa. </w:t>
          </w:r>
          <w:r w:rsidR="11C3B18C">
            <w:t>M</w:t>
          </w:r>
          <w:r>
            <w:t xml:space="preserve">uutoksen ei arvioida merkittävästi vaikuttavan saatavuushäiriöiden julkiselle terveydenhuollolle aiheuttamaan työmäärään tai niistä johtuviin kustannuksiin. Syynä on se, että apteekkien tulisi, kuten tähänkin asti, ensisijaisesti pyrkiä olemaan yhteydessä lääkkeen määrääjään ja apteekkien oikeus on tarkoitettu käytettäväksi vain yksittäisessä poikkeustilanteessa.  </w:t>
          </w:r>
        </w:p>
        <w:p w14:paraId="52540FD5" w14:textId="77777777" w:rsidR="00C55846" w:rsidRDefault="00C55846" w:rsidP="00C55846">
          <w:pPr>
            <w:pStyle w:val="LLP4Otsikkotaso"/>
          </w:pPr>
          <w:bookmarkStart w:id="92" w:name="_Toc167377018"/>
          <w:bookmarkStart w:id="93" w:name="_Toc167377796"/>
          <w:bookmarkStart w:id="94" w:name="_Toc167377870"/>
          <w:bookmarkStart w:id="95" w:name="_Toc167378101"/>
          <w:bookmarkStart w:id="96" w:name="_Toc167443834"/>
          <w:bookmarkStart w:id="97" w:name="_Toc167443944"/>
          <w:bookmarkStart w:id="98" w:name="_Toc167444058"/>
          <w:bookmarkStart w:id="99" w:name="_Toc169786345"/>
          <w:bookmarkStart w:id="100" w:name="_Toc170117155"/>
          <w:bookmarkEnd w:id="92"/>
          <w:bookmarkEnd w:id="93"/>
          <w:bookmarkEnd w:id="94"/>
          <w:bookmarkEnd w:id="95"/>
          <w:bookmarkEnd w:id="96"/>
          <w:bookmarkEnd w:id="97"/>
          <w:bookmarkEnd w:id="98"/>
          <w:r>
            <w:t>Vaikutukset kotitalouksiin</w:t>
          </w:r>
          <w:bookmarkEnd w:id="99"/>
          <w:bookmarkEnd w:id="100"/>
        </w:p>
        <w:p w14:paraId="7DF049E6" w14:textId="690960BE" w:rsidR="00C55846" w:rsidRDefault="59BC7A7D" w:rsidP="00C55846">
          <w:pPr>
            <w:pStyle w:val="LLPerustelujenkappalejako"/>
          </w:pPr>
          <w:r>
            <w:t>Lääkekorvausjärjestelmän alkuomavastuu</w:t>
          </w:r>
          <w:r w:rsidR="5BE02AC9">
            <w:t>n korottaminen</w:t>
          </w:r>
          <w:r w:rsidR="5CCAB3AB">
            <w:t xml:space="preserve"> 50 eurosta 70 euroon</w:t>
          </w:r>
          <w:r>
            <w:t xml:space="preserve"> tarkoitta</w:t>
          </w:r>
          <w:r w:rsidR="5BE02AC9">
            <w:t>isi</w:t>
          </w:r>
          <w:r>
            <w:t>, että lääkekorvau</w:t>
          </w:r>
          <w:r w:rsidR="5CCAB3AB">
            <w:t>ksia</w:t>
          </w:r>
          <w:r>
            <w:t xml:space="preserve"> makset</w:t>
          </w:r>
          <w:r w:rsidR="5BE02AC9">
            <w:t>taisiin</w:t>
          </w:r>
          <w:r>
            <w:t xml:space="preserve"> vasta sen jälkeen, kun 70 euron kalenterivuosikohtainen alkuomavastuu on täyttynyt. Alkuomavastuun täyttymiseen asti lääkekorvausjärjestelmään kuuluvat lääkemääräyksellä ostetut valmisteet jä</w:t>
          </w:r>
          <w:r w:rsidR="5CCAB3AB">
            <w:t>isi</w:t>
          </w:r>
          <w:r>
            <w:t xml:space="preserve">vät kokonaan </w:t>
          </w:r>
          <w:r w:rsidR="5BE02AC9">
            <w:t xml:space="preserve">lääkkeen käyttäjän </w:t>
          </w:r>
          <w:r>
            <w:t xml:space="preserve">itse maksettaviksi. Vähäisiä ja satunnaisia lääkekustannuksia ei </w:t>
          </w:r>
          <w:r w:rsidR="11B7AA30">
            <w:t xml:space="preserve">jatkossakaan </w:t>
          </w:r>
          <w:r>
            <w:t>korvat</w:t>
          </w:r>
          <w:r w:rsidR="2C5DDCDB">
            <w:t>t</w:t>
          </w:r>
          <w:r>
            <w:t>a</w:t>
          </w:r>
          <w:r w:rsidR="625C04C4">
            <w:t>isi</w:t>
          </w:r>
          <w:r>
            <w:t>. Alkuomavastuu</w:t>
          </w:r>
          <w:r w:rsidR="367EA7D0">
            <w:t>n</w:t>
          </w:r>
          <w:r>
            <w:t xml:space="preserve"> korottaminen siirtä</w:t>
          </w:r>
          <w:r w:rsidR="083556EE">
            <w:t>isi</w:t>
          </w:r>
          <w:r>
            <w:t xml:space="preserve"> korvausten painopistettä nykyisestä 50 eurosta siten, että henkilöt, joiden lääkemenot ovat 70 euroa pienemmät, jäi</w:t>
          </w:r>
          <w:r w:rsidR="2081765D">
            <w:t>si</w:t>
          </w:r>
          <w:r>
            <w:t xml:space="preserve">vät kokonaan korvausten ulkopuolelle. </w:t>
          </w:r>
        </w:p>
        <w:p w14:paraId="63E648D4" w14:textId="5A2A1627" w:rsidR="00F958DF" w:rsidRDefault="00C55846" w:rsidP="00C55846">
          <w:pPr>
            <w:pStyle w:val="LLPerustelujenkappalejako"/>
          </w:pPr>
          <w:r>
            <w:t xml:space="preserve">Alkuomavastuun korottaminen kohdistuisi </w:t>
          </w:r>
          <w:r w:rsidR="00253E0C">
            <w:t xml:space="preserve">tasapuolisesti </w:t>
          </w:r>
          <w:r>
            <w:t>kaikkiin korvattavia lääkkeitä ostaviin</w:t>
          </w:r>
          <w:r w:rsidR="00253E0C">
            <w:t xml:space="preserve"> ja käyttäviin henkilöihin, lukuun ottamatta alaikäisiä lapsia ja nuoria, joihin alkuomavastuuta ei sovelleta.</w:t>
          </w:r>
          <w:r w:rsidR="00F958DF">
            <w:t xml:space="preserve"> </w:t>
          </w:r>
          <w:r w:rsidR="00F958DF" w:rsidRPr="00F958DF">
            <w:t>Henkilöillä, joiden lääkekustannukset ylittävät vuotuisen omavastuun, alkuomavastuun korotus ei vaikuta vuodessa korvattavista lääkkeistä maksettavaan vuosiomavastuuseen.</w:t>
          </w:r>
        </w:p>
        <w:p w14:paraId="0B38D1AA" w14:textId="45154F07" w:rsidR="00C55846" w:rsidRDefault="43839C09" w:rsidP="2AF5B22C">
          <w:pPr>
            <w:pStyle w:val="LLPerustelujenkappalejako"/>
            <w:rPr>
              <w:rFonts w:eastAsia="Calibri"/>
              <w:lang w:eastAsia="en-US"/>
            </w:rPr>
          </w:pPr>
          <w:r w:rsidRPr="2AF5B22C">
            <w:rPr>
              <w:rFonts w:eastAsia="Calibri"/>
              <w:lang w:eastAsia="en-US"/>
            </w:rPr>
            <w:t xml:space="preserve">Vuonna 2023 noin 860 000 henkilöä </w:t>
          </w:r>
          <w:r w:rsidR="0442806D" w:rsidRPr="2AF5B22C">
            <w:rPr>
              <w:rFonts w:eastAsia="Calibri"/>
              <w:lang w:eastAsia="en-US"/>
            </w:rPr>
            <w:t xml:space="preserve">jäi </w:t>
          </w:r>
          <w:r w:rsidRPr="2AF5B22C">
            <w:rPr>
              <w:rFonts w:eastAsia="Calibri"/>
              <w:lang w:eastAsia="en-US"/>
            </w:rPr>
            <w:t>alle alkuomavastuun</w:t>
          </w:r>
          <w:r w:rsidR="1784186A" w:rsidRPr="2AF5B22C">
            <w:rPr>
              <w:rFonts w:eastAsia="Calibri"/>
              <w:lang w:eastAsia="en-US"/>
            </w:rPr>
            <w:t>.</w:t>
          </w:r>
        </w:p>
        <w:p w14:paraId="064FEF80" w14:textId="6C0FE444" w:rsidR="00C55846" w:rsidRDefault="31216EE6" w:rsidP="00C55846">
          <w:pPr>
            <w:pStyle w:val="LLPerustelujenkappalejako"/>
          </w:pPr>
          <w:r w:rsidRPr="1064C025">
            <w:rPr>
              <w:rFonts w:eastAsia="Calibri"/>
              <w:lang w:eastAsia="en-US"/>
            </w:rPr>
            <w:t xml:space="preserve">Kelassa tehdyn vuoden 2023 lääkeostoihin perustuvan simuloinnin mukaan </w:t>
          </w:r>
          <w:r>
            <w:t>alkuomavastuun nostaminen 50 eurosta 70 euroon lisäisi niiden henkilöiden lukumäärää, joiden lääkeostot jäävät all</w:t>
          </w:r>
          <w:r w:rsidR="061A4E0D">
            <w:t>e</w:t>
          </w:r>
          <w:r>
            <w:t xml:space="preserve"> alkuomavastuun</w:t>
          </w:r>
          <w:r w:rsidR="00C0549C">
            <w:t xml:space="preserve"> noin </w:t>
          </w:r>
          <w:r>
            <w:t>226 000 henkilöllä. Eniten alle alkuomavastuun jääneitä henkilöitä o</w:t>
          </w:r>
          <w:r w:rsidR="00C33D0A">
            <w:t>lisi</w:t>
          </w:r>
          <w:r>
            <w:t xml:space="preserve"> nuoremmissa</w:t>
          </w:r>
          <w:r w:rsidR="424BBAA9">
            <w:t>,</w:t>
          </w:r>
          <w:r>
            <w:t xml:space="preserve"> alle 45-vuotiaiden ikäryhmissä. Muutos lisäisi erityisesti niiden potilaiden omavastuita, jotka käyttävät ylemmän erityiskorvausluokan lääkkeitä.</w:t>
          </w:r>
        </w:p>
        <w:p w14:paraId="4FD4D662" w14:textId="393662B7" w:rsidR="46D89191" w:rsidRDefault="46D89191" w:rsidP="76FEFDAB">
          <w:pPr>
            <w:pStyle w:val="LLPerustelujenkappalejako"/>
          </w:pPr>
          <w:r>
            <w:t>Alkuomavastuun nostaminen 50 eurosta 70 euroon kasvattaisi sairausvakuutuksesta korvattavia lääkkeitä ostaneiden henkilöiden kustannuksia keskimäärin 5,</w:t>
          </w:r>
          <w:r w:rsidR="6DAEEB32">
            <w:t>7</w:t>
          </w:r>
          <w:r w:rsidR="256D1080">
            <w:t>0</w:t>
          </w:r>
          <w:r>
            <w:t xml:space="preserve"> eurolla. </w:t>
          </w:r>
        </w:p>
        <w:p w14:paraId="375B6525" w14:textId="4F08B478" w:rsidR="46D89191" w:rsidRDefault="46D89191" w:rsidP="00AD60F4">
          <w:pPr>
            <w:pStyle w:val="LLPerustelujenkappalejako"/>
          </w:pPr>
          <w:r>
            <w:t>Suurimmat omavastuun nousut kohdistuisivat niille henkilöille, jotka ovat ostaneet ylemmästä erityiskorvausluokasta korvattavia lääkkeitä. Keskimäärin ylemmästä erityiskorvausluokasta korvattavia lääkkeitä ostaneet henkilöt ovat muita korvattavia lääkkeitä ostaneita iäkkäämpiä, sillä vuoden 2023 tietojen mukaan heistä 77 % oli iältään vähintään 55-vuotiaita ja heidän keski-ikänsä oli 65 vuotta. Niiden henkilöiden, jotka olivat ostaneet muista korvausluokista lääkkeitä, keski-ikä oli 46 vuotta. Ylemmästä erityiskorvausluokasta</w:t>
          </w:r>
          <w:r w:rsidR="075A381C">
            <w:t xml:space="preserve"> korvattavia lääkkeitä ostaneet olivat usein monisairaita, sillä heillä oli keskimäärin kolme lääkekorvausoikeutta vuonna 2023</w:t>
          </w:r>
          <w:r>
            <w:t>. Yli puolet ylemmästä erityiskorvausluokasta korvattavia lääkkeitä ostaneista oli pienituloisia, sillä 26 % kuului alimpaan tuloviidennekseen ja 29 % toiseksi alimpaan tuloviidennekseen vuoden 2023 tietojen mukaan.</w:t>
          </w:r>
        </w:p>
        <w:p w14:paraId="3EB29739" w14:textId="3D735EBC" w:rsidR="00C752C1" w:rsidRDefault="41E0760E">
          <w:pPr>
            <w:pStyle w:val="LLPerustelujenkappalejako"/>
          </w:pPr>
          <w:r>
            <w:t>Lääkkeen käyttäjät hyötyisivät b</w:t>
          </w:r>
          <w:r w:rsidR="075F7B2A">
            <w:t xml:space="preserve">iologisten lääkkeiden hintasääntelyn porrastamisesta, </w:t>
          </w:r>
          <w:r w:rsidR="3AAD996C">
            <w:t>uusien rinnakkais</w:t>
          </w:r>
          <w:r w:rsidR="075F7B2A">
            <w:t>valmisteiden hinnoittelusäännöksen muutoksesta ja lääkevalmisteiden kohtuullisten tukkuhintojen alentamisesta</w:t>
          </w:r>
          <w:r w:rsidR="6D1418BF">
            <w:t xml:space="preserve"> alentuneina lääkekustannuksina</w:t>
          </w:r>
          <w:r w:rsidR="00187F5E">
            <w:t>.</w:t>
          </w:r>
          <w:r w:rsidR="151B9737">
            <w:t xml:space="preserve"> </w:t>
          </w:r>
          <w:r w:rsidR="52BBF391">
            <w:t xml:space="preserve">Näiden toimien arvioidaan alentavan lääkkeen käyttäjien </w:t>
          </w:r>
          <w:r w:rsidR="5507F426">
            <w:t xml:space="preserve">osuutta </w:t>
          </w:r>
          <w:r w:rsidR="52BBF391">
            <w:t>lääkekustannuksi</w:t>
          </w:r>
          <w:r w:rsidR="66651519">
            <w:t>st</w:t>
          </w:r>
          <w:r w:rsidR="52BBF391">
            <w:t>a</w:t>
          </w:r>
          <w:r w:rsidR="4082A863">
            <w:t xml:space="preserve"> yhteensä</w:t>
          </w:r>
          <w:r w:rsidR="52BBF391">
            <w:t xml:space="preserve"> noin 16 miljoonalla eurolla vu</w:t>
          </w:r>
          <w:r w:rsidR="28628FD8">
            <w:t>ositasolla.</w:t>
          </w:r>
          <w:r w:rsidR="52BBF391">
            <w:t xml:space="preserve"> </w:t>
          </w:r>
          <w:r w:rsidR="008C1735">
            <w:t>Myös apteekkien varastoon ja hintaneuvontaan ehdotet</w:t>
          </w:r>
          <w:r w:rsidR="002D47DA">
            <w:t>tujen</w:t>
          </w:r>
          <w:r w:rsidR="008C1735">
            <w:t xml:space="preserve"> muuto</w:t>
          </w:r>
          <w:r w:rsidR="002D47DA">
            <w:t>st</w:t>
          </w:r>
          <w:r w:rsidR="008C1735">
            <w:t xml:space="preserve">en arvioidaan osaltaan hyödyttävän lääkkeiden käyttäjiä lääkekustannusten alentuessa. </w:t>
          </w:r>
        </w:p>
        <w:p w14:paraId="269C633F" w14:textId="39D683B9" w:rsidR="53BF336F" w:rsidRDefault="53BF336F" w:rsidP="0658FAE5">
          <w:pPr>
            <w:pStyle w:val="LLPerustelujenkappalejako"/>
          </w:pPr>
          <w:r>
            <w:t>Ehdollista korvattavuutta koskevan sääntelyn vakinaistami</w:t>
          </w:r>
          <w:r w:rsidR="2E990100">
            <w:t xml:space="preserve">nen hyödyttäisi myös </w:t>
          </w:r>
          <w:r w:rsidR="36827CB7">
            <w:t>lääkkeen käyttäji</w:t>
          </w:r>
          <w:r w:rsidR="4854AC7E">
            <w:t>ä</w:t>
          </w:r>
          <w:r>
            <w:t xml:space="preserve">. </w:t>
          </w:r>
          <w:r w:rsidR="3C8173F2">
            <w:t>Saatu</w:t>
          </w:r>
          <w:r w:rsidR="0B4AB732">
            <w:t>jen kokemusten perusteella m</w:t>
          </w:r>
          <w:r w:rsidR="72AAF4F9">
            <w:t xml:space="preserve">enettelyn </w:t>
          </w:r>
          <w:r w:rsidR="1264B371">
            <w:t xml:space="preserve">avulla on saatu uusia lääkehoitoja aikaisempaa nopeammin ja hallitummin niitä tarvitsevien käyttöön silloin, kun lääkehoidon vaikutuksiin on liittynyt merkittävää epävarmuutta (esimerkiksi hoidollinen arvo, kustannusvaikuttavuus, kokonaiskustannukset). </w:t>
          </w:r>
          <w:r w:rsidR="5F30827A">
            <w:t xml:space="preserve">Ehdotetulla muutoksella </w:t>
          </w:r>
          <w:r w:rsidR="1264B371">
            <w:t>mahdollist</w:t>
          </w:r>
          <w:r w:rsidR="12E7CC93">
            <w:t xml:space="preserve">ettaisiin </w:t>
          </w:r>
          <w:r w:rsidR="78A055E6">
            <w:t xml:space="preserve">tällaisten </w:t>
          </w:r>
          <w:r w:rsidR="1264B371">
            <w:t>uusien lääkehoitojen</w:t>
          </w:r>
          <w:r w:rsidR="73767E9D">
            <w:t xml:space="preserve"> käyttöönotto ja</w:t>
          </w:r>
          <w:r w:rsidR="1264B371">
            <w:t xml:space="preserve"> kustannusten parem</w:t>
          </w:r>
          <w:r w:rsidR="428103E8">
            <w:t xml:space="preserve">pi </w:t>
          </w:r>
          <w:r w:rsidR="1264B371">
            <w:t>hallin</w:t>
          </w:r>
          <w:r w:rsidR="002C7AD3">
            <w:t>ta jatkossakin</w:t>
          </w:r>
          <w:r w:rsidR="1264B371">
            <w:t xml:space="preserve">. </w:t>
          </w:r>
        </w:p>
        <w:p w14:paraId="51E22882" w14:textId="59C52EF5" w:rsidR="00D6591D" w:rsidRDefault="00D6591D" w:rsidP="5693B8F9">
          <w:pPr>
            <w:pStyle w:val="LLPerustelujenkappalejako"/>
          </w:pPr>
          <w:r w:rsidRPr="00D6591D">
            <w:t>Sosiaali- ja terveysministeriö valmistelee</w:t>
          </w:r>
          <w:r>
            <w:t xml:space="preserve"> eri hallituksen esityksiin liityvää</w:t>
          </w:r>
          <w:r w:rsidRPr="00D6591D">
            <w:t xml:space="preserve"> yhteisvaikutusten arviointia. Arviointi valmistuu syksyllä ja on käytettävissä hallituksen esityksiin sisältyvien vaikutusarviointien täydentäjänä. Yhteisvaikutusten arvioinnissa päivitetään vuoden 2024 hallituksen esitysten yhteydessä annettu yhteisvaikutusten arvioinnin muistio ja täydennetään sitä valtion 2025 talousarvioesityksen yhteydessä budjettilakiesityksinä esiteltävien sosiaaliturvaa sekä sosiaali- ja terveyspalveluja koskevien lakimuutosten yhteisvaikutusten arvioinnilla mukaan lukien perus- ja ihmisoikeusnäkökulma.</w:t>
          </w:r>
        </w:p>
        <w:p w14:paraId="3376CAE2" w14:textId="37CAB49B" w:rsidR="00187F5E" w:rsidRPr="00187F5E" w:rsidRDefault="00187F5E" w:rsidP="00187F5E">
          <w:pPr>
            <w:pStyle w:val="LLP4Otsikkotaso"/>
          </w:pPr>
          <w:bookmarkStart w:id="101" w:name="_Toc169786346"/>
          <w:bookmarkStart w:id="102" w:name="_Toc170117156"/>
          <w:r>
            <w:t>Vaikutukset yrityksille</w:t>
          </w:r>
          <w:bookmarkEnd w:id="101"/>
          <w:bookmarkEnd w:id="102"/>
        </w:p>
        <w:p w14:paraId="35E08919" w14:textId="105A04CA" w:rsidR="6F9FFC44" w:rsidRDefault="6F9FFC44" w:rsidP="6A4E92A5">
          <w:pPr>
            <w:pStyle w:val="LLPerustelujenkappalejako"/>
          </w:pPr>
          <w:r>
            <w:t>Ehdollinen korvattavuus on nopeuttanut uusien lääkkeiden tuloa markkinoille ja siltä osin edistänyt lääkeyritysten toimintaedellytyksiä Suomessa.</w:t>
          </w:r>
          <w:r w:rsidR="228062C2">
            <w:t xml:space="preserve"> Menettelyn vakinaistaminen parantai</w:t>
          </w:r>
          <w:r w:rsidR="75112EFA">
            <w:t xml:space="preserve">si </w:t>
          </w:r>
          <w:r w:rsidR="228062C2">
            <w:t>toimintaympäristön ennustettavuutta</w:t>
          </w:r>
          <w:r w:rsidR="08E098BF">
            <w:t xml:space="preserve"> </w:t>
          </w:r>
          <w:r w:rsidR="32C01F42">
            <w:t>yritysten näkökulmasta</w:t>
          </w:r>
          <w:r w:rsidR="08E098BF">
            <w:t xml:space="preserve"> jatkossa.</w:t>
          </w:r>
        </w:p>
        <w:p w14:paraId="6D2E10E0" w14:textId="481ED8F0" w:rsidR="00F958DF" w:rsidRDefault="008D434D" w:rsidP="003A5744">
          <w:pPr>
            <w:pStyle w:val="LLPerustelujenkappalejako"/>
          </w:pPr>
          <w:r>
            <w:t>E</w:t>
          </w:r>
          <w:r w:rsidR="0F7C4474">
            <w:t xml:space="preserve">hdotetulla </w:t>
          </w:r>
          <w:r w:rsidR="6D9CFF61">
            <w:t>1,5 %:n</w:t>
          </w:r>
          <w:r w:rsidR="1052748B">
            <w:t xml:space="preserve"> kohtuullisten</w:t>
          </w:r>
          <w:r w:rsidR="6D9CFF61">
            <w:t xml:space="preserve"> tukkuhintojen </w:t>
          </w:r>
          <w:r w:rsidR="36A23285">
            <w:t>alentamisella</w:t>
          </w:r>
          <w:r w:rsidR="179C2971">
            <w:t xml:space="preserve"> arvioidaan</w:t>
          </w:r>
          <w:r w:rsidR="6D9CFF61">
            <w:t xml:space="preserve"> saavutetta</w:t>
          </w:r>
          <w:r w:rsidR="75C9E532">
            <w:t>va</w:t>
          </w:r>
          <w:r w:rsidR="6D9CFF61">
            <w:t xml:space="preserve">n vuoden 2023 hintatasossa noin </w:t>
          </w:r>
          <w:r w:rsidR="0811D99E">
            <w:t>9,6</w:t>
          </w:r>
          <w:r w:rsidR="6D9CFF61">
            <w:t xml:space="preserve"> milj</w:t>
          </w:r>
          <w:r w:rsidR="020D5E6D">
            <w:t>oonan euron</w:t>
          </w:r>
          <w:r w:rsidR="6D9CFF61">
            <w:t xml:space="preserve"> säästö.</w:t>
          </w:r>
          <w:r w:rsidR="0F7C4474">
            <w:t xml:space="preserve"> </w:t>
          </w:r>
          <w:r w:rsidR="4D783D4D">
            <w:t>Ehdotus</w:t>
          </w:r>
          <w:r w:rsidR="0F7C4474">
            <w:t xml:space="preserve"> alentaisi erityisesti sellaisten lääkevalmisteiden tukkuhintoja, joiden hintoihin lääkkeiden hintakilpailulla ei ole juurikaan vaikutusta. Tällaisia valmisteita ovat alkuperäisvalmisteet ja lääkevaihdon ulkopuolella olevat rinnakkaisvalmisteet. Toimenpide kohdistuisi lääketeollisuuteen, apteekkeihin ja lääketukkuihin ja vaikuttaisi alentuneen hintatason myötä myös vastaisuudessa korvausjärjestelmään tulevien lääkkeiden tukkuhintoihin.  </w:t>
          </w:r>
        </w:p>
        <w:p w14:paraId="10A2CDB9" w14:textId="26B72EA4" w:rsidR="00F958DF" w:rsidRDefault="1E93E2E5" w:rsidP="003A5744">
          <w:pPr>
            <w:pStyle w:val="LLPerustelujenkappalejako"/>
            <w:rPr>
              <w:highlight w:val="yellow"/>
            </w:rPr>
          </w:pPr>
          <w:r>
            <w:t xml:space="preserve">Tukkuhintojen alentamisen arvioidaan vähentävän </w:t>
          </w:r>
          <w:r w:rsidRPr="00427D50">
            <w:t>lääkemyynnin arvoa vuositasolla noin 1</w:t>
          </w:r>
          <w:r w:rsidR="5CE8E3F2" w:rsidRPr="00427D50">
            <w:t>3,7</w:t>
          </w:r>
          <w:r w:rsidRPr="00427D50">
            <w:t xml:space="preserve"> miljoonalla eurolla. Summa jakaantuu eri lääkealan toimijoille. Keskimääräisen jakauman perusteella lääkeyritysten ja tukkuliikkeiden osuus lääkemyynnin arvon alentumisesta olisi noin 66 prosenttia (</w:t>
          </w:r>
          <w:r w:rsidR="145B522A" w:rsidRPr="00427D50">
            <w:t>noin</w:t>
          </w:r>
          <w:r w:rsidRPr="00427D50">
            <w:t xml:space="preserve"> </w:t>
          </w:r>
          <w:r w:rsidR="2A6E51E1" w:rsidRPr="00427D50">
            <w:t>9</w:t>
          </w:r>
          <w:r w:rsidRPr="00427D50">
            <w:t xml:space="preserve"> miljoonaa euroa) ja apteekkien osuus noin 18 prosenttia (noin 2,</w:t>
          </w:r>
          <w:r w:rsidR="6098B8A0" w:rsidRPr="00427D50">
            <w:t>5</w:t>
          </w:r>
          <w:r w:rsidR="00665272" w:rsidRPr="00427D50">
            <w:t xml:space="preserve"> miljoonaa euroa). Loput</w:t>
          </w:r>
          <w:r w:rsidRPr="00427D50">
            <w:t xml:space="preserve"> 16 prosenttia (noin 2,</w:t>
          </w:r>
          <w:r w:rsidR="71E91EB7" w:rsidRPr="00427D50">
            <w:t>2</w:t>
          </w:r>
          <w:r w:rsidRPr="00427D50">
            <w:t xml:space="preserve"> miljoonaa </w:t>
          </w:r>
          <w:r w:rsidR="00665272" w:rsidRPr="00427D50">
            <w:t>euroa) vähentäisi apteekkiveron</w:t>
          </w:r>
          <w:r w:rsidRPr="00427D50">
            <w:t xml:space="preserve"> ja arvonlisäveron tuottoja.</w:t>
          </w:r>
          <w:r w:rsidR="3FCAB7EF" w:rsidRPr="00427D50">
            <w:t xml:space="preserve"> </w:t>
          </w:r>
          <w:r w:rsidR="2AC5123A" w:rsidRPr="00427D50">
            <w:t>L</w:t>
          </w:r>
          <w:r w:rsidR="3FCAB7EF" w:rsidRPr="00427D50">
            <w:t>ääketeollisuuden</w:t>
          </w:r>
          <w:r w:rsidR="6FBD0740" w:rsidRPr="00427D50">
            <w:t xml:space="preserve"> ja tukkuliikkeen</w:t>
          </w:r>
          <w:r w:rsidR="3FCAB7EF" w:rsidRPr="00427D50">
            <w:t xml:space="preserve"> osuu</w:t>
          </w:r>
          <w:r w:rsidR="3DBFF4F7" w:rsidRPr="00427D50">
            <w:t>desta</w:t>
          </w:r>
          <w:r w:rsidR="00665272" w:rsidRPr="00427D50">
            <w:t xml:space="preserve"> </w:t>
          </w:r>
          <w:r w:rsidR="2390798A" w:rsidRPr="00427D50">
            <w:t xml:space="preserve">suurin </w:t>
          </w:r>
          <w:r w:rsidR="3FCAB7EF" w:rsidRPr="00427D50">
            <w:t>osa kohdistuisi alkuperäisvalmisteisiin (</w:t>
          </w:r>
          <w:r w:rsidR="5A9A5420" w:rsidRPr="00427D50">
            <w:t>95</w:t>
          </w:r>
          <w:r w:rsidR="3FCAB7EF" w:rsidRPr="00427D50">
            <w:t xml:space="preserve"> %)</w:t>
          </w:r>
          <w:r w:rsidR="11A765C5" w:rsidRPr="00427D50">
            <w:t>ja</w:t>
          </w:r>
          <w:r w:rsidR="3FCAB7EF" w:rsidRPr="00427D50">
            <w:t xml:space="preserve"> </w:t>
          </w:r>
          <w:r w:rsidR="5023F872" w:rsidRPr="00427D50">
            <w:t>l</w:t>
          </w:r>
          <w:r w:rsidR="3FCAB7EF">
            <w:t>oppuosa rinnakkais</w:t>
          </w:r>
          <w:r w:rsidR="33F5A9D9">
            <w:t>- ja biosimilaari</w:t>
          </w:r>
          <w:r w:rsidR="3FCAB7EF">
            <w:t>valmisteis</w:t>
          </w:r>
          <w:r w:rsidR="2F50CE46">
            <w:t>iin</w:t>
          </w:r>
          <w:r w:rsidR="3FCAB7EF">
            <w:t xml:space="preserve"> (</w:t>
          </w:r>
          <w:r w:rsidR="69DD6B0F">
            <w:t>4</w:t>
          </w:r>
          <w:r w:rsidR="3FCAB7EF">
            <w:t xml:space="preserve"> %) </w:t>
          </w:r>
          <w:r w:rsidR="47B44B28">
            <w:t>sekä</w:t>
          </w:r>
          <w:r w:rsidR="3FCAB7EF">
            <w:t xml:space="preserve"> rinnakkaistuonti</w:t>
          </w:r>
          <w:r w:rsidR="409B8C4B">
            <w:t>- ja rinnakkaisjakelu</w:t>
          </w:r>
          <w:r w:rsidR="3FCAB7EF">
            <w:t>valmisteis</w:t>
          </w:r>
          <w:r w:rsidR="07E7F855">
            <w:t>iin</w:t>
          </w:r>
          <w:r w:rsidR="3FCAB7EF">
            <w:t xml:space="preserve"> (</w:t>
          </w:r>
          <w:r w:rsidR="7F927619">
            <w:t>1</w:t>
          </w:r>
          <w:r w:rsidR="3FCAB7EF">
            <w:t xml:space="preserve"> %).</w:t>
          </w:r>
        </w:p>
        <w:p w14:paraId="37818198" w14:textId="7F35AA57" w:rsidR="7606C6B4" w:rsidRDefault="7606C6B4" w:rsidP="6533DC36">
          <w:pPr>
            <w:pStyle w:val="LLPerustelujenkappalejako"/>
          </w:pPr>
          <w:r>
            <w:t xml:space="preserve">Esityksessä ehdotetun uuden rinnakkaisvalmisteen hinnoittelusäännön muutoksen arvioidaan vaikuttavan </w:t>
          </w:r>
          <w:r w:rsidR="37A7581E">
            <w:t>rinnakkais</w:t>
          </w:r>
          <w:r>
            <w:t xml:space="preserve">lääkkeiden valmistajien hintakilpailuun ja lääkkeistä saataviin tuloihin. Biologisten </w:t>
          </w:r>
          <w:r w:rsidR="14914F61">
            <w:t>lääke</w:t>
          </w:r>
          <w:r>
            <w:t>valmisteiden hinnoittelusäännön tarkistamisen arvioidaan puolestaan alentavan hintatasoa ja vaikuttavan niitä valmistaviin yrityksiin niissä lääkeryhmissä, joihin tulee uusia biosimilaareja.</w:t>
          </w:r>
          <w:r w:rsidR="153732BB">
            <w:t xml:space="preserve"> </w:t>
          </w:r>
          <w:r w:rsidR="73A39593">
            <w:t>Näiden kahden</w:t>
          </w:r>
          <w:r w:rsidR="153732BB">
            <w:t xml:space="preserve"> toimenpiteen arvioidaan vähentävän lääkemyynnin arvoa vuositasolla </w:t>
          </w:r>
          <w:r w:rsidR="2AB79A3F">
            <w:t xml:space="preserve">yhteensä </w:t>
          </w:r>
          <w:r w:rsidR="153732BB">
            <w:t xml:space="preserve">noin </w:t>
          </w:r>
          <w:r w:rsidR="7A1CD00C">
            <w:t>49</w:t>
          </w:r>
          <w:r w:rsidR="153732BB">
            <w:t xml:space="preserve"> miljoonalla eurolla. </w:t>
          </w:r>
          <w:r w:rsidR="18FDB88E">
            <w:t>Myös tämä s</w:t>
          </w:r>
          <w:r w:rsidR="153732BB">
            <w:t>umma jakaantuu eri lääkealan toimijoille. Keskimääräisen jakauman perusteella</w:t>
          </w:r>
          <w:r w:rsidR="019DB8AA">
            <w:t xml:space="preserve"> </w:t>
          </w:r>
          <w:r w:rsidR="153732BB">
            <w:t xml:space="preserve">lääkeyritysten ja tukkuliikkeiden osuus lääkemyynnin arvon alentumisesta olisi noin </w:t>
          </w:r>
          <w:r w:rsidR="4A22AC08">
            <w:t>32</w:t>
          </w:r>
          <w:r w:rsidR="153732BB">
            <w:t xml:space="preserve"> miljoonaa euroa ja apteekkien osuus noin</w:t>
          </w:r>
          <w:r w:rsidR="32C2AC24">
            <w:t xml:space="preserve"> 9</w:t>
          </w:r>
          <w:r w:rsidR="153732BB">
            <w:t xml:space="preserve"> miljoonaa euroa. </w:t>
          </w:r>
          <w:r w:rsidR="53BB1375">
            <w:t>Apteekki</w:t>
          </w:r>
          <w:r w:rsidR="55753876">
            <w:t>veron</w:t>
          </w:r>
          <w:r w:rsidR="3E4926CA">
            <w:t xml:space="preserve"> ja arvonlisäveron tuotot vähenisivät </w:t>
          </w:r>
          <w:r w:rsidR="153732BB">
            <w:t xml:space="preserve">noin </w:t>
          </w:r>
          <w:r w:rsidR="67F1ED70">
            <w:t>8</w:t>
          </w:r>
          <w:r w:rsidR="153732BB">
            <w:t xml:space="preserve"> miljoona</w:t>
          </w:r>
          <w:r w:rsidR="3CE0DEAF">
            <w:t>ll</w:t>
          </w:r>
          <w:r w:rsidR="153732BB">
            <w:t>a euro</w:t>
          </w:r>
          <w:r w:rsidR="69E4C59D">
            <w:t>ll</w:t>
          </w:r>
          <w:r w:rsidR="153732BB">
            <w:t>a</w:t>
          </w:r>
          <w:r w:rsidR="78FBD42D">
            <w:t>.</w:t>
          </w:r>
          <w:r w:rsidR="2C4B7D1A">
            <w:t xml:space="preserve"> </w:t>
          </w:r>
          <w:r w:rsidR="60A81156">
            <w:t>L</w:t>
          </w:r>
          <w:r w:rsidR="153732BB">
            <w:t>ääketeollisuuden ja tukkuliikkeen osuude</w:t>
          </w:r>
          <w:r w:rsidR="63FC32D8">
            <w:t xml:space="preserve">n arvioidaan </w:t>
          </w:r>
          <w:r w:rsidR="2AC8D516">
            <w:t xml:space="preserve">vaikuttavan kaikkiin </w:t>
          </w:r>
          <w:r w:rsidR="03A09101">
            <w:t xml:space="preserve">lääketeollisuuden </w:t>
          </w:r>
          <w:r w:rsidR="2AC8D516">
            <w:t xml:space="preserve">toimijoihin </w:t>
          </w:r>
          <w:r w:rsidR="5D8998F1">
            <w:t>samalla tavalla niiden markkinaosuuksien mukaisesti.</w:t>
          </w:r>
        </w:p>
        <w:p w14:paraId="522F2635" w14:textId="205333D4" w:rsidR="00B26DED" w:rsidRDefault="00B26DED" w:rsidP="00B26DED">
          <w:pPr>
            <w:pStyle w:val="LLPerustelujenkappalejako"/>
          </w:pPr>
          <w:r>
            <w:t xml:space="preserve">Apteekkien toiminnan arvioidaan olevan yleisesti taloudellisesti kannattavaa mutta apteekit ovat keskenään kannattavuudeltaan erilaisia. Suomalaisissa apteekeissa toimitusvarmuus on hyvällä tasolla, apteekeilla on usein laaja lääkevarasto, jossa on useita vaihtokelpoisia valmisteita (STM 2023:6 s. 21, 28 ja 87). </w:t>
          </w:r>
        </w:p>
        <w:p w14:paraId="46CBEBBC" w14:textId="32F813B9" w:rsidR="00767851" w:rsidRDefault="00B26DED" w:rsidP="00B26DED">
          <w:pPr>
            <w:pStyle w:val="LLPerustelujenkappalejako"/>
          </w:pPr>
          <w:r>
            <w:t>Apteekeille ehdotetuilla varastointivelvoitteen muutoksella ei arvioida olevan merkittäviä taloudellisia vaikutuksia suurimpaan osaan apteekeista</w:t>
          </w:r>
          <w:r w:rsidR="009C4969">
            <w:t>.</w:t>
          </w:r>
          <w:r w:rsidR="00767851">
            <w:t xml:space="preserve"> </w:t>
          </w:r>
          <w:r w:rsidR="009C4969">
            <w:t xml:space="preserve">Apteekkeihin kohdistuvia vaikutuksia ja apteekkien </w:t>
          </w:r>
          <w:r w:rsidR="009C4969" w:rsidRPr="009C4969">
            <w:t>varastonhallintaa helpottaa oletettavasti se, että lääkelaissa edellytettäisiin, että apteekki pitää varastossaan edullisimpia lääkevalmisteita</w:t>
          </w:r>
          <w:r w:rsidR="00D6591D">
            <w:t>.</w:t>
          </w:r>
          <w:r w:rsidR="009C4969" w:rsidRPr="009C4969">
            <w:t xml:space="preserve"> </w:t>
          </w:r>
        </w:p>
        <w:p w14:paraId="1BF4F2DA" w14:textId="5791EA37" w:rsidR="009C1E59" w:rsidRDefault="00B26DED" w:rsidP="00B26DED">
          <w:pPr>
            <w:pStyle w:val="LLPerustelujenkappalejako"/>
          </w:pPr>
          <w:r>
            <w:t>Apteekeille asetettavalla velvoitteella tarjota asiakkaalle halvinta lääkevalmistetta</w:t>
          </w:r>
          <w:r w:rsidR="00B56E0B">
            <w:t xml:space="preserve"> pyritään ohjaamaan apteekkeja toimittamaan asiakkaalle hintaputken edullisimpia valmisteita. Muutoksella voi olla vaikutusta apteekkien talouteen ja kannattavuuteen. </w:t>
          </w:r>
          <w:r w:rsidR="00767851">
            <w:t xml:space="preserve">Velvoitteen ei </w:t>
          </w:r>
          <w:r w:rsidR="00767851" w:rsidRPr="00767851">
            <w:t xml:space="preserve">ennakoida lisäävän merkittävästi asiakaskohtaista palveluaikaa apteekissa, koska </w:t>
          </w:r>
          <w:r w:rsidR="00767851">
            <w:t>se</w:t>
          </w:r>
          <w:r w:rsidR="00767851" w:rsidRPr="00767851">
            <w:t xml:space="preserve"> voitaisiin toteuttaa lääkkeen ostajalle annettavan hintaneuvonnan yhteydessä. Viime vuosina tehtyjen tutkimusten perusteella lääke- ja hintaneuvontaa ei kuitenkaan anneta apteekissa kaikissa toimitustilanteissa. Näissä tilanteissa muutos voisi merkitä asiakaskohtaisen työmäärän kasvua. </w:t>
          </w:r>
        </w:p>
        <w:p w14:paraId="06221871" w14:textId="5571DB48" w:rsidR="005E4488" w:rsidRDefault="009C1E59" w:rsidP="005E4488">
          <w:pPr>
            <w:pStyle w:val="LLPerustelujenkappalejako"/>
          </w:pPr>
          <w:r w:rsidRPr="009C1E59">
            <w:t xml:space="preserve">Apteekeille ehdotetaan annettavan oikeus poiketa lääkemääräyksestä yksittäisissä poikkeustilanteissa. Lakimuutoksen ei arvioida merkittävästi lisäävän apteekkien työmäärää tai tarvittavia resursseja, koska </w:t>
          </w:r>
          <w:r w:rsidR="009C4969">
            <w:t>kyse on olemassa olevan</w:t>
          </w:r>
          <w:r w:rsidR="007A520B">
            <w:t xml:space="preserve"> </w:t>
          </w:r>
          <w:r w:rsidR="009C4969">
            <w:t xml:space="preserve">käytännön selkiyttämisestä lain tasolla. </w:t>
          </w:r>
          <w:r w:rsidR="002B2811" w:rsidRPr="002B2811">
            <w:t>Velvoitteella kirjata poikkeaminen lääkemääräyksestä apteekin reseptipäiväkirjaan arvioidaan mahdollisesti olevan vaikutuksia apteekkien tietojärjestelmiin. Velvoite aiheuttaisi oletettavasti apteekkitietojärjestelmien päivitystarpeita.</w:t>
          </w:r>
          <w:r w:rsidR="002B2811">
            <w:t xml:space="preserve"> Tässä esityksessä ehdotetuissa kirjausvelvoitteilla ei mahdollisteta lääkemääräyksistä tehtyjen poikkeamisten rakenteista kirjaamista apteekkien ja sosiaali- ja terveydenhuollon välillä tietojen vaihtoa mahdollistaviin palveluihin. </w:t>
          </w:r>
        </w:p>
        <w:p w14:paraId="5EC3119B" w14:textId="766F6546" w:rsidR="3AD32398" w:rsidRDefault="00F82A95" w:rsidP="1064C025">
          <w:pPr>
            <w:pStyle w:val="LLPerustelujenkappalejako"/>
          </w:pPr>
          <w:r w:rsidRPr="00F82A95">
            <w:t>HTA-asetuksessa keskeinen tavoite on vähentää teknologiakehit</w:t>
          </w:r>
          <w:r>
            <w:t>täjien, erityisesti lääkeyritys</w:t>
          </w:r>
          <w:r w:rsidRPr="00F82A95">
            <w:t xml:space="preserve">ten hallinnollista taakkaa. Samaa lääkkeen hoidolliseen arvoon </w:t>
          </w:r>
          <w:r>
            <w:t>liittyvää materiaalia ei tarvit</w:t>
          </w:r>
          <w:r w:rsidRPr="00F82A95">
            <w:t xml:space="preserve">se toimittaa kuin kerran EU-alueella. </w:t>
          </w:r>
          <w:r w:rsidR="3AD32398">
            <w:t>Sairausvakuutusla</w:t>
          </w:r>
          <w:r>
            <w:t>kiin</w:t>
          </w:r>
          <w:r w:rsidR="18634C5D">
            <w:t xml:space="preserve"> </w:t>
          </w:r>
          <w:r w:rsidR="6055FE3A">
            <w:t>tehtäväksi ehdotetut muutokset koskien</w:t>
          </w:r>
          <w:r>
            <w:t xml:space="preserve"> HTA-asetusta</w:t>
          </w:r>
          <w:r w:rsidR="66B1BC3C">
            <w:t xml:space="preserve"> eivät lisää korvattavuutta hakevien lääkkeiden myyntiluvan haltijoiden hallinnollista taakkaa. </w:t>
          </w:r>
          <w:r w:rsidR="4E889907">
            <w:t>L</w:t>
          </w:r>
          <w:r w:rsidR="00882718">
            <w:t xml:space="preserve">ääkkeiden hintalautakunnan toiminta katetaan hakemus- ja ilmoitusmaksuilla, joiden suuruus vahvistetaan </w:t>
          </w:r>
          <w:r w:rsidR="5E8D81FA">
            <w:t>sosiaali- ja terveysministeriön asetuksella.</w:t>
          </w:r>
          <w:r w:rsidR="00882718">
            <w:t xml:space="preserve"> </w:t>
          </w:r>
          <w:r w:rsidR="51E642E2">
            <w:t>Hinta</w:t>
          </w:r>
          <w:r w:rsidR="00882718">
            <w:t xml:space="preserve">lautakunnan HTA-asetuksesta johtuvat lisääntyvät tehtävät </w:t>
          </w:r>
          <w:r w:rsidR="7C9C8E5A">
            <w:t>voivat lisätä maksujen korotuspainetta.</w:t>
          </w:r>
        </w:p>
        <w:p w14:paraId="3E00AB9A" w14:textId="48300D7A" w:rsidR="00C752C1" w:rsidRDefault="00C752C1" w:rsidP="00253E0C">
          <w:pPr>
            <w:pStyle w:val="LLP4Otsikkotaso"/>
          </w:pPr>
          <w:bookmarkStart w:id="103" w:name="_Toc169786347"/>
          <w:bookmarkStart w:id="104" w:name="_Toc170117157"/>
          <w:r>
            <w:t>Vaikutukset kansantalouteen</w:t>
          </w:r>
          <w:bookmarkEnd w:id="103"/>
          <w:bookmarkEnd w:id="104"/>
        </w:p>
        <w:p w14:paraId="401437DD" w14:textId="628CEC71" w:rsidR="00FA51CD" w:rsidRDefault="00F958DF" w:rsidP="00B76470">
          <w:pPr>
            <w:pStyle w:val="LLPerustelujenkappalejako"/>
          </w:pPr>
          <w:r>
            <w:t>Myyntiluvallisten lääke</w:t>
          </w:r>
          <w:r w:rsidR="00FA51CD" w:rsidRPr="00FA51CD">
            <w:t>valmisteiden kohtuullisten tukkuhintojen alentamisella voi olla vaikutuksia Suomessa saatavilla olevaan lääkevalikoimaan ja erityisesti pienille kohderyhmille tarkoitettujen lääkevalmisteiden saatavuuteen. Tukkuhintojen alentaminen voi mahdollisesti välillisesti vaikuttaa lääkkeiden hinnoitteluun myös muissa Euroopan maissa ja tätä kautta lisätä mahdollista riskiä lääkevalikoiman kaventumisesta. Näiden vaikutusten arviointia vaikeuttavat kuitenkin useissa Euroopan maissa käytössä olevat hinnanalennus-, takaisinmaksu- ja muut lääkkeiden hintaan vaikuttavat sopimusjärjestelyt lääketeollisuuden ja yhteiskunnan välillä</w:t>
          </w:r>
          <w:r w:rsidR="00FA51CD">
            <w:t>.</w:t>
          </w:r>
        </w:p>
        <w:p w14:paraId="05C4612B" w14:textId="77777777" w:rsidR="002D47DA" w:rsidRDefault="006A3675" w:rsidP="00B76470">
          <w:pPr>
            <w:pStyle w:val="LLPerustelujenkappalejako"/>
          </w:pPr>
          <w:r w:rsidRPr="006A3675">
            <w:t>E</w:t>
          </w:r>
          <w:r w:rsidR="00000B85">
            <w:t>hdotetun rinnakkais</w:t>
          </w:r>
          <w:r w:rsidRPr="006A3675">
            <w:t>valmisteiden hinnoittelusäännön muutoksen arvioidaan alentavan ma</w:t>
          </w:r>
          <w:r w:rsidR="00000B85">
            <w:t>rkkinoille tulevien rinnakkais</w:t>
          </w:r>
          <w:r w:rsidRPr="006A3675">
            <w:t>valmisteiden ja enimmäistukkuhinnan tarkistusten myötä myös toimenpiteen kohteena olevien lääkkeiden hintatasoa. Biologisten valmisteiden hinnoittelusäännön tarkistamisen arvioidaan puolestaan alentavan markkinoille tulevien uusien biosimilaarivalmisteiden hintatasoa ja lisäävän niiden hintakilpailua. Tämän arvioidaan oletettavasti alentavan biologisten lääkkeiden hintatasoa niissä lääkeryhmissä, joihin uusia biosimilaareja</w:t>
          </w:r>
          <w:r w:rsidR="00031726">
            <w:t xml:space="preserve"> tulee</w:t>
          </w:r>
          <w:r w:rsidRPr="006A3675">
            <w:t>.</w:t>
          </w:r>
        </w:p>
        <w:p w14:paraId="4F6CB4EA" w14:textId="0BF63FE3" w:rsidR="0041290F" w:rsidRPr="00FA51CD" w:rsidRDefault="00031726" w:rsidP="00B76470">
          <w:pPr>
            <w:pStyle w:val="LLPerustelujenkappalejako"/>
          </w:pPr>
          <w:r>
            <w:t>R</w:t>
          </w:r>
          <w:r w:rsidR="0E453A56">
            <w:t xml:space="preserve">innakkaisvalmisteiden </w:t>
          </w:r>
          <w:r w:rsidR="67EFA647">
            <w:t xml:space="preserve">hinnoittelusäännön muutoksen </w:t>
          </w:r>
          <w:r w:rsidR="6CD82121">
            <w:t xml:space="preserve">arvioidaan </w:t>
          </w:r>
          <w:r w:rsidR="67EFA647">
            <w:t>voi</w:t>
          </w:r>
          <w:r w:rsidR="22E49C75">
            <w:t>van</w:t>
          </w:r>
          <w:r w:rsidR="67EFA647">
            <w:t xml:space="preserve"> heikentää lääkkeiden saatavuutta Suomessa, mikäli Suomea ei pidetä muutoksen myötä houkuttelevana markkinana. Ehdotetun biologisten valmisteiden hinnoittelusäännön tarkistamisen arvioidaan vaikuttavan biologisten lääkkeiden saatavuuteen vähäisemmässä määrin kuin geneeristen lääkkeiden hinnoittelusäännön muutoksen, koska Suomi on toistaiseksi ainoa maa, jossa biologisten lääkkeiden apteekkivaihto on käynnistynyt tässä mittakaavassa.</w:t>
          </w:r>
        </w:p>
        <w:p w14:paraId="0AA6C9F9" w14:textId="38C43A8A" w:rsidR="00C752C1" w:rsidRPr="00C752C1" w:rsidRDefault="00C752C1" w:rsidP="00253E0C">
          <w:pPr>
            <w:pStyle w:val="LLP3Otsikkotaso"/>
            <w:ind w:left="227"/>
          </w:pPr>
          <w:bookmarkStart w:id="105" w:name="_Toc169786348"/>
          <w:bookmarkStart w:id="106" w:name="_Toc170117158"/>
          <w:r>
            <w:t>Muut ihmisiin kohdistuvat ja yhteiskunnalliset vaikutukset</w:t>
          </w:r>
          <w:bookmarkEnd w:id="105"/>
          <w:bookmarkEnd w:id="106"/>
          <w:r>
            <w:t xml:space="preserve"> </w:t>
          </w:r>
        </w:p>
        <w:p w14:paraId="6E2E034D" w14:textId="3F3FCA71" w:rsidR="0095242A" w:rsidRDefault="0A3ACCD0" w:rsidP="0095242A">
          <w:pPr>
            <w:pStyle w:val="LLP4Otsikkotaso"/>
          </w:pPr>
          <w:bookmarkStart w:id="107" w:name="_Toc169786349"/>
          <w:bookmarkStart w:id="108" w:name="_Toc170117159"/>
          <w:r>
            <w:t>Ihmisiin kohdistuvat vaikutukset</w:t>
          </w:r>
          <w:bookmarkEnd w:id="107"/>
          <w:bookmarkEnd w:id="108"/>
        </w:p>
        <w:p w14:paraId="627F0788" w14:textId="0D06EE97" w:rsidR="0C343CFA" w:rsidRDefault="4DE7DAA1" w:rsidP="1064C025">
          <w:pPr>
            <w:pStyle w:val="LLPerustelujenkappalejako"/>
          </w:pPr>
          <w:r>
            <w:t xml:space="preserve">Alkuomavastuun ja sen korotuksen merkitys </w:t>
          </w:r>
          <w:r w:rsidR="22E53B4C">
            <w:t xml:space="preserve">ihmisten </w:t>
          </w:r>
          <w:r>
            <w:t>arkielämään voi vaihdella merkittävästikin, tulotasosta riippuen. Alkuomavastuun korottaminen voisi vaikeuttaa pienituloisten</w:t>
          </w:r>
          <w:r w:rsidR="002D47DA">
            <w:t xml:space="preserve"> henkilöiden</w:t>
          </w:r>
          <w:r>
            <w:t xml:space="preserve"> mahdollisuuksia hankkia tarvitsemiaan lääkkeitä ennen kuin alkuomavastuu on täyttynyt, koska nämä lääkekustannukset tulevat kokonaan vakuutetun maksettavaksi. Säännöllisesti lääkkeitä käyttävillä alkuomavastuu keskittyy alkuvuoteen, jonne kerääntyy myös muita vuotuisia maksuja. Pienilläkin korotuksilla voi olla näissä tilanteissa pienituloisille </w:t>
          </w:r>
          <w:r w:rsidR="002D47DA">
            <w:t xml:space="preserve">henkilöille </w:t>
          </w:r>
          <w:r>
            <w:t xml:space="preserve">merkittävää vaikutusta. Kaikkein pienituloisimmat </w:t>
          </w:r>
          <w:r w:rsidR="002D47DA">
            <w:t xml:space="preserve">henkilöt </w:t>
          </w:r>
          <w:r>
            <w:t xml:space="preserve">voivat kuitenkin saada alkuomavastuun toimeentulotuen kautta. </w:t>
          </w:r>
        </w:p>
        <w:p w14:paraId="72D89D20" w14:textId="32EE683E" w:rsidR="78DD6E87" w:rsidRDefault="2D0AC610" w:rsidP="0658FAE5">
          <w:pPr>
            <w:pStyle w:val="LLPerustelujenkappalejako"/>
          </w:pPr>
          <w:r w:rsidRPr="5A7C8F46">
            <w:t xml:space="preserve">Alkuomavastuun (50 €) käyttöottovuonna 2016 korvattavaa lääkettä ostaneista joka viides eli noin 800 000 henkilöä jäi alle alkuomavastuun. Eniten alle alkuomavastuun jääneitä henkilöitä oli 25–29-vuotiaiden ja 30–34-vuotiaiden ikäryhmissä. Yleisesti nuorille aikuisille maksetaan väestöön suhteutettuna vähiten lääkekorvauksia, koska he yleensä ostavat iäkkäämpiä ikäryhmiä vähemmän lääkkeitä. Suhteellisesti suuremmat omavastuumuutokset olivat yleisimpiä ylemmän erityiskorvauksen lääkkeitä käyttävillä potilailla, kuten vaikeita psyykensairauksia sairastavilla sekä diabeetikoilla. </w:t>
          </w:r>
        </w:p>
        <w:p w14:paraId="28A43C66" w14:textId="0BCA8680" w:rsidR="78DD6E87" w:rsidRPr="00665272" w:rsidRDefault="2D0AC610" w:rsidP="00665272">
          <w:pPr>
            <w:pStyle w:val="LLPerustelujenkappalejako"/>
          </w:pPr>
          <w:r w:rsidRPr="5A7C8F46">
            <w:t>Kelassa tehtyjen, 50 euron alkuomavastuun käyttöönottoa tarkastelevien simulointien perusteella omavastuun muutoksissa ei havaittu tuloryhmittäisiä eroja. Kuitenkin kyselytutkimusten perusteella lääkeostoista tinkiminen on yleisempää toimeentulotukea saavilla, sairauspäivärahaa enimmäisajan saaneilla ja työmarkkinatukea saavilla (Aaltonen 2018). Viitteet Aaltonen K. Onko lääkkeeseen varaa? Sic! Lääketietoa Fimeasta 4: 40–41, 2018; Hamina A, Tanskanen A, Tiihonen J, Taipale H: Medication use and healthcare utilization after a cost-sharing increase in schizophrenia: a nationwide analysis. Medical Care 2020; 58(9): 763-769)</w:t>
          </w:r>
          <w:r w:rsidR="001401E4" w:rsidRPr="5A7C8F46">
            <w:t>.</w:t>
          </w:r>
        </w:p>
        <w:p w14:paraId="1366D4E9" w14:textId="7D8235B4" w:rsidR="78DD6E87" w:rsidRDefault="2D0AC610" w:rsidP="00665272">
          <w:pPr>
            <w:pStyle w:val="LLPerustelujenkappalejako"/>
          </w:pPr>
          <w:r w:rsidRPr="5A7C8F46">
            <w:t>Alkuomavastuun nostaminen 50 eurosta 70 euroon lisäisi Kelassa tehdyn vuoden 2023 lääkeos</w:t>
          </w:r>
          <w:r w:rsidR="1D024DAB" w:rsidRPr="5A7C8F46">
            <w:t xml:space="preserve">toihin perustuvan simuloinnin mukaan henkilöiden lukumäärää, joka jää alle alkuomavastuun 226 000 henkilöllä. </w:t>
          </w:r>
          <w:r w:rsidR="7F2D57F3" w:rsidRPr="5A7C8F46">
            <w:t xml:space="preserve">Eniten alle alkuomavastuun jääneitä henkilöitä on nuoremmissa alle 45-vuotiaiden ikäryhmissä. </w:t>
          </w:r>
          <w:r w:rsidR="46FF2A2B" w:rsidRPr="5A7C8F46">
            <w:t xml:space="preserve">Muutos lisäisi erityisesti niiden potilaiden omavastuita, joka käyttävät ylemmän korvausluokan lääkkeitä. </w:t>
          </w:r>
        </w:p>
        <w:p w14:paraId="7DD1E23B" w14:textId="55017B11" w:rsidR="0095242A" w:rsidRDefault="3157A466" w:rsidP="76A0AA61">
          <w:pPr>
            <w:pStyle w:val="LLPerustelujenkappalejako"/>
            <w:rPr>
              <w:highlight w:val="yellow"/>
            </w:rPr>
          </w:pPr>
          <w:r>
            <w:t xml:space="preserve">Alkuomavastuun korotus voi </w:t>
          </w:r>
          <w:r w:rsidR="617A5B18">
            <w:t>vähentää lääkehoitojen aloittamista</w:t>
          </w:r>
          <w:r w:rsidR="44E6EDE3">
            <w:t xml:space="preserve">, </w:t>
          </w:r>
          <w:r w:rsidR="617A5B18">
            <w:t>lääkkeiden käyttöä</w:t>
          </w:r>
          <w:r w:rsidR="138F76F1">
            <w:t xml:space="preserve"> ja hoitoon sitoutumista</w:t>
          </w:r>
          <w:r w:rsidR="617A5B18">
            <w:t>.</w:t>
          </w:r>
          <w:r w:rsidR="6B0D2021">
            <w:t xml:space="preserve"> </w:t>
          </w:r>
          <w:r w:rsidR="7EF4B11E">
            <w:t xml:space="preserve">Muutos voi </w:t>
          </w:r>
          <w:r w:rsidR="0BB3A4CD">
            <w:t xml:space="preserve">siten </w:t>
          </w:r>
          <w:r w:rsidR="3E4FCB36">
            <w:t xml:space="preserve">heikentää </w:t>
          </w:r>
          <w:r w:rsidR="7EF4B11E">
            <w:t>lääkkeiden käyttäjän terveydentila</w:t>
          </w:r>
          <w:r w:rsidR="7D2766A2">
            <w:t>a</w:t>
          </w:r>
          <w:r w:rsidR="7C92CB3C">
            <w:t xml:space="preserve"> ja </w:t>
          </w:r>
          <w:r w:rsidR="7EF4B11E">
            <w:t>lisätä muiden terveys</w:t>
          </w:r>
          <w:r w:rsidR="5E4723B7">
            <w:t>palvelujen käyttöä</w:t>
          </w:r>
          <w:r w:rsidR="06E1579D">
            <w:t>. T</w:t>
          </w:r>
          <w:r w:rsidR="7311C2DD">
            <w:t xml:space="preserve">utkimuksessa, jossa tarkasteltiin skitsofreniaa sairastavien lääkehoidon onnistumista ennen ja jälkeen alkuomavastuun käyttöönoton havaittiin, että alkuomavastuun käyttöönotto vähensi skitsofreniaa sairastavien lääkeostoja ja sairaalahoitojen määrän väheneminen pysähtyi. Jälkimmäinen </w:t>
          </w:r>
          <w:r w:rsidR="004E708E">
            <w:t xml:space="preserve">muutos </w:t>
          </w:r>
          <w:r w:rsidR="7311C2DD">
            <w:t>ei tosin ollut tilastollisesti merkitsevä. Psykoosilääkkeiden lisäksi myös muiden psyyke</w:t>
          </w:r>
          <w:r w:rsidR="004E708E">
            <w:t>n</w:t>
          </w:r>
          <w:r w:rsidR="7311C2DD">
            <w:t xml:space="preserve">lääkkeiden sekä </w:t>
          </w:r>
          <w:r w:rsidR="007452E7">
            <w:t xml:space="preserve">sydän- ja verisuonilääkkeiden ja diabeteslääkkeiden käyttö väheni. </w:t>
          </w:r>
          <w:r w:rsidR="7311C2DD">
            <w:t>Alkuomavastuun vaikutus näyttää vaikuttavan lääkehoidon kokonaisuuteen ja sen toteutumiseen heikentävästi, sillä tutkimusjoukon vuosittainen omavastuuosuus nousi merkittävästi, 84,7 eurosta 120,5 euroon</w:t>
          </w:r>
          <w:r w:rsidR="007452E7">
            <w:t xml:space="preserve"> (nousua 42 %) edellä mainittujen lääkeryhmien osalta,</w:t>
          </w:r>
          <w:r w:rsidR="7311C2DD">
            <w:t xml:space="preserve"> (</w:t>
          </w:r>
          <w:hyperlink r:id="rId18" w:history="1">
            <w:r w:rsidR="7311C2DD" w:rsidRPr="00A41DA9">
              <w:rPr>
                <w:rStyle w:val="Hyperlinkki"/>
              </w:rPr>
              <w:t>https://www.ncbi.nlm.nih.gov/pmc/articles/PMC7497420/pdf/mlr-58-763.pdf.</w:t>
            </w:r>
          </w:hyperlink>
          <w:r w:rsidR="7311C2DD">
            <w:t>; suomenkielinen lyhennelmä;</w:t>
          </w:r>
          <w:r w:rsidR="5B080F9B">
            <w:t>)</w:t>
          </w:r>
          <w:r w:rsidR="00AC397D">
            <w:t>.</w:t>
          </w:r>
        </w:p>
        <w:p w14:paraId="64A04602" w14:textId="00FD9C12" w:rsidR="41ED7FD3" w:rsidRDefault="41ED7FD3" w:rsidP="7346222D">
          <w:pPr>
            <w:pStyle w:val="LLPerustelujenkappalejako"/>
          </w:pPr>
          <w:r>
            <w:t>Ehdotukse</w:t>
          </w:r>
          <w:r w:rsidR="4DB9A435">
            <w:t xml:space="preserve">t </w:t>
          </w:r>
          <w:r>
            <w:t>ehdollisen korvattavuuden vakinaistamisest</w:t>
          </w:r>
          <w:r w:rsidR="1F8EB20D">
            <w:t>a, biologisten lääkkeiden hintasääntelyn porrastamisest</w:t>
          </w:r>
          <w:r w:rsidR="2649363D">
            <w:t xml:space="preserve">a, </w:t>
          </w:r>
          <w:r w:rsidR="1F8EB20D">
            <w:t>rinnakkaisvalmisteiden hinnoittelusäännöksen muutoksesta</w:t>
          </w:r>
          <w:r w:rsidR="3BC89B79">
            <w:t xml:space="preserve"> ja lääkevalmisteiden kohtuullisten tukkuhintojen alentami</w:t>
          </w:r>
          <w:r w:rsidR="002D47DA">
            <w:t>sesta</w:t>
          </w:r>
          <w:r w:rsidR="1F8EB20D">
            <w:t xml:space="preserve"> hyödyttäisivä</w:t>
          </w:r>
          <w:r w:rsidR="3BF45E6C">
            <w:t xml:space="preserve">t lääkkeiden käyttäjiä. </w:t>
          </w:r>
          <w:r w:rsidR="0B15B1F4">
            <w:t xml:space="preserve">Ehdollisen korvattavuuden vakinaistaminen mahdollistaa uusien lääkehoitojen saamisen nopeammin potilaiden käyttöön. </w:t>
          </w:r>
          <w:r w:rsidR="25A05963">
            <w:t>Lääkkeiden hinnoitteluun ehdotet</w:t>
          </w:r>
          <w:r w:rsidR="3FA269FA">
            <w:t xml:space="preserve">ut muutokset </w:t>
          </w:r>
          <w:r w:rsidR="4CA6EC58">
            <w:t>pienentäisivät potilaan lääkekustannuksia.</w:t>
          </w:r>
        </w:p>
        <w:p w14:paraId="518E6F51" w14:textId="56861309" w:rsidR="003A5744" w:rsidRDefault="0095242A" w:rsidP="00FA51CD">
          <w:pPr>
            <w:pStyle w:val="LLPerustelujenkappalejako"/>
          </w:pPr>
          <w:r>
            <w:t>Voimassa olevat sairausvakuutuslain mukaisia lääkekorvauksia koskevat säännökset ovat sukupuolineutraaleja. Korvauksia myönnetään samoin perustein sukupuolesta riippumatta. Eroja sukupuolten välille syntyy sukupuolten välisistä eroista eliniässä, sairastavuudessa ja terveydenhuoltopalvelujen käytössä. Esityksellä ei näin ollen ole vaikutuksia sukupuolten asemaan.</w:t>
          </w:r>
          <w:bookmarkStart w:id="109" w:name="_Toc167362676"/>
          <w:bookmarkStart w:id="110" w:name="_Toc167363037"/>
          <w:bookmarkStart w:id="111" w:name="_Toc167363404"/>
          <w:bookmarkStart w:id="112" w:name="_Toc167363735"/>
          <w:bookmarkStart w:id="113" w:name="_Toc167363840"/>
          <w:bookmarkStart w:id="114" w:name="_Toc167364734"/>
          <w:bookmarkStart w:id="115" w:name="_Toc167365652"/>
          <w:bookmarkStart w:id="116" w:name="_Toc167365900"/>
          <w:bookmarkStart w:id="117" w:name="_Toc167366309"/>
          <w:bookmarkStart w:id="118" w:name="_Toc167366384"/>
          <w:bookmarkStart w:id="119" w:name="_Toc167366633"/>
          <w:bookmarkStart w:id="120" w:name="_Toc167366811"/>
          <w:bookmarkStart w:id="121" w:name="_Toc167366886"/>
          <w:bookmarkStart w:id="122" w:name="_Toc167367067"/>
          <w:bookmarkStart w:id="123" w:name="_Toc167367142"/>
          <w:bookmarkStart w:id="124" w:name="_Toc167367382"/>
          <w:bookmarkStart w:id="125" w:name="_Toc167367746"/>
          <w:bookmarkStart w:id="126" w:name="_Toc167367897"/>
          <w:bookmarkStart w:id="127" w:name="_Toc167368751"/>
          <w:bookmarkStart w:id="128" w:name="_Toc167369900"/>
          <w:bookmarkStart w:id="129" w:name="_Toc167369978"/>
          <w:bookmarkStart w:id="130" w:name="_Toc167370056"/>
          <w:bookmarkStart w:id="131" w:name="_Toc167362677"/>
          <w:bookmarkStart w:id="132" w:name="_Toc167363038"/>
          <w:bookmarkStart w:id="133" w:name="_Toc167363405"/>
          <w:bookmarkStart w:id="134" w:name="_Toc167363736"/>
          <w:bookmarkStart w:id="135" w:name="_Toc167363841"/>
          <w:bookmarkStart w:id="136" w:name="_Toc167364735"/>
          <w:bookmarkStart w:id="137" w:name="_Toc167365653"/>
          <w:bookmarkStart w:id="138" w:name="_Toc167365901"/>
          <w:bookmarkStart w:id="139" w:name="_Toc167366310"/>
          <w:bookmarkStart w:id="140" w:name="_Toc167366385"/>
          <w:bookmarkStart w:id="141" w:name="_Toc167366634"/>
          <w:bookmarkStart w:id="142" w:name="_Toc167366812"/>
          <w:bookmarkStart w:id="143" w:name="_Toc167366887"/>
          <w:bookmarkStart w:id="144" w:name="_Toc167367068"/>
          <w:bookmarkStart w:id="145" w:name="_Toc167367143"/>
          <w:bookmarkStart w:id="146" w:name="_Toc167367383"/>
          <w:bookmarkStart w:id="147" w:name="_Toc167367747"/>
          <w:bookmarkStart w:id="148" w:name="_Toc167367898"/>
          <w:bookmarkStart w:id="149" w:name="_Toc167368752"/>
          <w:bookmarkStart w:id="150" w:name="_Toc167369901"/>
          <w:bookmarkStart w:id="151" w:name="_Toc167369979"/>
          <w:bookmarkStart w:id="152" w:name="_Toc167370057"/>
          <w:bookmarkStart w:id="153" w:name="_Toc167362678"/>
          <w:bookmarkStart w:id="154" w:name="_Toc167363039"/>
          <w:bookmarkStart w:id="155" w:name="_Toc167363406"/>
          <w:bookmarkStart w:id="156" w:name="_Toc167363737"/>
          <w:bookmarkStart w:id="157" w:name="_Toc167363842"/>
          <w:bookmarkStart w:id="158" w:name="_Toc167364736"/>
          <w:bookmarkStart w:id="159" w:name="_Toc167365654"/>
          <w:bookmarkStart w:id="160" w:name="_Toc167365902"/>
          <w:bookmarkStart w:id="161" w:name="_Toc167366311"/>
          <w:bookmarkStart w:id="162" w:name="_Toc167366386"/>
          <w:bookmarkStart w:id="163" w:name="_Toc167366635"/>
          <w:bookmarkStart w:id="164" w:name="_Toc167366813"/>
          <w:bookmarkStart w:id="165" w:name="_Toc167366888"/>
          <w:bookmarkStart w:id="166" w:name="_Toc167367069"/>
          <w:bookmarkStart w:id="167" w:name="_Toc167367144"/>
          <w:bookmarkStart w:id="168" w:name="_Toc167367384"/>
          <w:bookmarkStart w:id="169" w:name="_Toc167367748"/>
          <w:bookmarkStart w:id="170" w:name="_Toc167367899"/>
          <w:bookmarkStart w:id="171" w:name="_Toc167368753"/>
          <w:bookmarkStart w:id="172" w:name="_Toc167369902"/>
          <w:bookmarkStart w:id="173" w:name="_Toc167369980"/>
          <w:bookmarkStart w:id="174" w:name="_Toc167370058"/>
          <w:bookmarkStart w:id="175" w:name="_Toc167362679"/>
          <w:bookmarkStart w:id="176" w:name="_Toc167363040"/>
          <w:bookmarkStart w:id="177" w:name="_Toc167363407"/>
          <w:bookmarkStart w:id="178" w:name="_Toc167363738"/>
          <w:bookmarkStart w:id="179" w:name="_Toc167363843"/>
          <w:bookmarkStart w:id="180" w:name="_Toc167364737"/>
          <w:bookmarkStart w:id="181" w:name="_Toc167365655"/>
          <w:bookmarkStart w:id="182" w:name="_Toc167365903"/>
          <w:bookmarkStart w:id="183" w:name="_Toc167366312"/>
          <w:bookmarkStart w:id="184" w:name="_Toc167366387"/>
          <w:bookmarkStart w:id="185" w:name="_Toc167366636"/>
          <w:bookmarkStart w:id="186" w:name="_Toc167366814"/>
          <w:bookmarkStart w:id="187" w:name="_Toc167366889"/>
          <w:bookmarkStart w:id="188" w:name="_Toc167367070"/>
          <w:bookmarkStart w:id="189" w:name="_Toc167367145"/>
          <w:bookmarkStart w:id="190" w:name="_Toc167367385"/>
          <w:bookmarkStart w:id="191" w:name="_Toc167367749"/>
          <w:bookmarkStart w:id="192" w:name="_Toc167367900"/>
          <w:bookmarkStart w:id="193" w:name="_Toc167368754"/>
          <w:bookmarkStart w:id="194" w:name="_Toc167369903"/>
          <w:bookmarkStart w:id="195" w:name="_Toc167369981"/>
          <w:bookmarkStart w:id="196" w:name="_Toc1673700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ED112AD" w14:textId="58C63074" w:rsidR="6A53210F" w:rsidRDefault="6A53210F" w:rsidP="5D07A4E9">
          <w:pPr>
            <w:pStyle w:val="LLPerustelujenkappalejako"/>
          </w:pPr>
          <w:r>
            <w:t>HTA-asetuksen tavoitteena on tervey</w:t>
          </w:r>
          <w:r w:rsidR="17C89381">
            <w:t>denhuollon menetelmien</w:t>
          </w:r>
          <w:r>
            <w:t xml:space="preserve"> arviointien laadun parantuminen. Toteutuessaan se lisäisi hoido</w:t>
          </w:r>
          <w:r w:rsidR="513B25CB">
            <w:t>n</w:t>
          </w:r>
          <w:r>
            <w:t xml:space="preserve"> vaikuttavuutta, ku</w:t>
          </w:r>
          <w:r w:rsidR="357018E6">
            <w:t xml:space="preserve">n </w:t>
          </w:r>
          <w:r w:rsidR="00E06D9F">
            <w:t xml:space="preserve">menetelmien </w:t>
          </w:r>
          <w:r w:rsidR="536883EB">
            <w:t>käyttöönot</w:t>
          </w:r>
          <w:r w:rsidR="61EDFD5E">
            <w:t>osta päätettäessä olisi parempi tieto niiden vaikuttavuudesta suhteessa vaihtoehtoisiin menetelmiin.</w:t>
          </w:r>
          <w:r w:rsidR="15204A8D">
            <w:t xml:space="preserve"> </w:t>
          </w:r>
        </w:p>
        <w:p w14:paraId="76AFB70C" w14:textId="766D6252" w:rsidR="003A5744" w:rsidRDefault="003A5744" w:rsidP="00334867">
          <w:pPr>
            <w:pStyle w:val="LLP4Otsikkotaso"/>
          </w:pPr>
          <w:bookmarkStart w:id="197" w:name="_Toc169786350"/>
          <w:bookmarkStart w:id="198" w:name="_Toc170117160"/>
          <w:r>
            <w:t>Vaikutukset viranomaisiin</w:t>
          </w:r>
          <w:bookmarkEnd w:id="197"/>
          <w:bookmarkEnd w:id="198"/>
          <w:r>
            <w:t xml:space="preserve"> </w:t>
          </w:r>
        </w:p>
        <w:p w14:paraId="3BBB2579" w14:textId="1C58FF49" w:rsidR="303D32E8" w:rsidRDefault="303D32E8" w:rsidP="468A594C">
          <w:pPr>
            <w:pStyle w:val="LLPerustelujenkappalejako"/>
          </w:pPr>
          <w:r>
            <w:t>Ehdotet</w:t>
          </w:r>
          <w:r w:rsidR="2AC99750">
            <w:t>tu</w:t>
          </w:r>
          <w:r>
            <w:t xml:space="preserve"> alkuomavastuun korotu</w:t>
          </w:r>
          <w:r w:rsidR="272066E7">
            <w:t>s</w:t>
          </w:r>
          <w:r>
            <w:t xml:space="preserve"> ja sitomi</w:t>
          </w:r>
          <w:r w:rsidR="5E5B89FE">
            <w:t>nen</w:t>
          </w:r>
          <w:r>
            <w:t xml:space="preserve"> </w:t>
          </w:r>
          <w:r w:rsidR="0199F70C">
            <w:t>kansaneläk</w:t>
          </w:r>
          <w:r w:rsidR="157E8E2F">
            <w:t>e</w:t>
          </w:r>
          <w:r w:rsidR="0199F70C">
            <w:t>indeksiin</w:t>
          </w:r>
          <w:r>
            <w:t xml:space="preserve"> ei</w:t>
          </w:r>
          <w:r w:rsidR="1B7A0425">
            <w:t xml:space="preserve"> </w:t>
          </w:r>
          <w:r>
            <w:t>vaikut</w:t>
          </w:r>
          <w:r w:rsidR="11A82D50">
            <w:t>a</w:t>
          </w:r>
          <w:r>
            <w:t xml:space="preserve"> merkittävästi K</w:t>
          </w:r>
          <w:r w:rsidR="6005CA3F">
            <w:t>elan</w:t>
          </w:r>
          <w:r w:rsidR="57431D99">
            <w:t xml:space="preserve"> </w:t>
          </w:r>
          <w:r w:rsidR="003A5744">
            <w:t xml:space="preserve">sairausvakuutuksen </w:t>
          </w:r>
          <w:r>
            <w:t>toimeenpanoon liittyvään työmäärään.</w:t>
          </w:r>
          <w:r w:rsidR="59EB18DB">
            <w:t xml:space="preserve"> E</w:t>
          </w:r>
          <w:r>
            <w:t>hdotu</w:t>
          </w:r>
          <w:r w:rsidR="6331F97C">
            <w:t>ksen</w:t>
          </w:r>
          <w:r>
            <w:t xml:space="preserve"> toteuttaminen ei myöskään edellytä tietojärjestelmämuutoksia, sillä </w:t>
          </w:r>
          <w:r w:rsidR="648AB0E9">
            <w:t>se</w:t>
          </w:r>
          <w:r>
            <w:t xml:space="preserve"> voidaan toteuttaa yksinkertaisesti muuttamalla </w:t>
          </w:r>
          <w:r w:rsidR="5FE2E7D6">
            <w:t xml:space="preserve">alkuomavastuun määrä </w:t>
          </w:r>
          <w:r>
            <w:t xml:space="preserve">olemassa oleviin järjestelmiin. </w:t>
          </w:r>
        </w:p>
        <w:p w14:paraId="5746E25E" w14:textId="577CFF76" w:rsidR="303D32E8" w:rsidRDefault="24D2F793" w:rsidP="468A594C">
          <w:pPr>
            <w:pStyle w:val="LLPerustelujenkappalejako"/>
          </w:pPr>
          <w:r>
            <w:t xml:space="preserve">Lääkkeiden tukkuhintojen alentamista koskevan ehdotuksen toimeenpano tulisi lääkkeiden hintalautakunnan tehtäväksi. Tämä tarkoittaisi päätöksen tekemistä </w:t>
          </w:r>
          <w:r w:rsidR="70F19B9A">
            <w:t xml:space="preserve">noin </w:t>
          </w:r>
          <w:r w:rsidR="6B684A33">
            <w:t>1600</w:t>
          </w:r>
          <w:r>
            <w:t xml:space="preserve"> lääk</w:t>
          </w:r>
          <w:r w:rsidR="6B684A33">
            <w:t>epakkaukse</w:t>
          </w:r>
          <w:r w:rsidR="66FCB210">
            <w:t>n</w:t>
          </w:r>
          <w:r w:rsidR="155B0BDD">
            <w:t xml:space="preserve"> osalta</w:t>
          </w:r>
          <w:r>
            <w:t>. Ennen päätöksen tekemistä lääkevalmisteen myyntiluvan</w:t>
          </w:r>
          <w:r w:rsidR="4D33132A">
            <w:t xml:space="preserve"> </w:t>
          </w:r>
          <w:r>
            <w:t>haltijoita o</w:t>
          </w:r>
          <w:r w:rsidR="726178CE">
            <w:t>lisi</w:t>
          </w:r>
          <w:r>
            <w:t xml:space="preserve"> kuultava hallintolai</w:t>
          </w:r>
          <w:r w:rsidR="00370E77">
            <w:t xml:space="preserve">n </w:t>
          </w:r>
          <w:r>
            <w:t>mukaisesti. Ehdotuksen</w:t>
          </w:r>
          <w:r w:rsidR="726178CE">
            <w:t xml:space="preserve"> arvioidaan kasvattavan lääkkeiden hintalautakunnan työmäärää </w:t>
          </w:r>
          <w:r w:rsidR="4AFBD506">
            <w:t xml:space="preserve">kertaluontoisesti </w:t>
          </w:r>
          <w:r w:rsidR="3E71791E">
            <w:t>merkittävästi normaaliin verrattuna</w:t>
          </w:r>
          <w:r w:rsidR="32776F1B">
            <w:t xml:space="preserve"> </w:t>
          </w:r>
          <w:r w:rsidR="4AFBD506">
            <w:t>muutaman kuukauden aikana</w:t>
          </w:r>
          <w:r w:rsidR="00FDA97A">
            <w:t xml:space="preserve"> ja saattaa edellyttää tilapäisen avun palkkaamista pysyvän henkilöstön avuksi</w:t>
          </w:r>
          <w:r w:rsidR="5B9CE6FA">
            <w:t>.</w:t>
          </w:r>
        </w:p>
        <w:p w14:paraId="700438B3" w14:textId="4F728CDE" w:rsidR="00E86397" w:rsidRDefault="76A26176" w:rsidP="00370E77">
          <w:pPr>
            <w:pStyle w:val="LLPerustelujenkappalejako"/>
          </w:pPr>
          <w:r>
            <w:t xml:space="preserve">HTA-asetuksen </w:t>
          </w:r>
          <w:r w:rsidR="00305BC2">
            <w:t>soveltamisen alkami</w:t>
          </w:r>
          <w:r w:rsidR="00370E77">
            <w:t>s</w:t>
          </w:r>
          <w:r w:rsidR="00305BC2">
            <w:t>en vuoden 202</w:t>
          </w:r>
          <w:r w:rsidR="7719AEC7">
            <w:t>5 alussa</w:t>
          </w:r>
          <w:r w:rsidR="00370E77">
            <w:t xml:space="preserve"> arvioidaan lisäävän työmäärää</w:t>
          </w:r>
          <w:r w:rsidR="4DDA6B57">
            <w:t xml:space="preserve"> </w:t>
          </w:r>
          <w:r w:rsidR="1EFDC610">
            <w:t>lääkkeiden hintalautakunnassa.</w:t>
          </w:r>
          <w:r w:rsidR="00370E77">
            <w:t xml:space="preserve"> </w:t>
          </w:r>
          <w:r w:rsidR="14932B64">
            <w:t xml:space="preserve">Lisäys johtuisi hallinnollisesta työstä sekä kansainvälisestä ja kansallisesta yhteistyöstä. </w:t>
          </w:r>
          <w:r w:rsidR="50CCB9AD">
            <w:t>Työmäärän</w:t>
          </w:r>
          <w:r w:rsidR="7B2C6A28">
            <w:t xml:space="preserve"> pysyväksi</w:t>
          </w:r>
          <w:r w:rsidR="50CCB9AD">
            <w:t xml:space="preserve"> lisäykseksi voidaan arvioida 1-2 henkilötyövuotta. </w:t>
          </w:r>
          <w:r w:rsidR="00370E77">
            <w:t xml:space="preserve">Kansallisissa arvioinneissa tulisi aiempaa selvemmin erottaa kliininen ja muu, ei-kliininen arviointi, mikä voi vaikuttaa sekä arviointiprosessiin että laadittavien asiakirjojen rakenteeseen. </w:t>
          </w:r>
          <w:r w:rsidR="1F81F832">
            <w:t xml:space="preserve">HTA-asetuksen kansallisen soveltamisen alkaminen koskee </w:t>
          </w:r>
          <w:r w:rsidR="0E342A9E">
            <w:t xml:space="preserve">ja tulee </w:t>
          </w:r>
          <w:r w:rsidR="3746A624">
            <w:t xml:space="preserve">vaikuttamaan </w:t>
          </w:r>
          <w:r w:rsidR="0380432B">
            <w:t>työmäärää</w:t>
          </w:r>
          <w:r w:rsidR="116EB9FF">
            <w:t>n</w:t>
          </w:r>
          <w:r w:rsidR="0E342A9E">
            <w:t xml:space="preserve"> </w:t>
          </w:r>
          <w:r w:rsidR="1F81F832">
            <w:t>myös</w:t>
          </w:r>
          <w:r w:rsidR="1F81F832" w:rsidRPr="08E382A3">
            <w:rPr>
              <w:rFonts w:eastAsia="Arial"/>
            </w:rPr>
            <w:t xml:space="preserve"> </w:t>
          </w:r>
          <w:r w:rsidR="15680F73" w:rsidRPr="08E382A3">
            <w:rPr>
              <w:rFonts w:eastAsia="Arial"/>
            </w:rPr>
            <w:t>Terveydenhuollon palveluvalikoimaneuvosto</w:t>
          </w:r>
          <w:r w:rsidR="550A1162" w:rsidRPr="08E382A3">
            <w:rPr>
              <w:rFonts w:eastAsia="Arial"/>
            </w:rPr>
            <w:t>ssa</w:t>
          </w:r>
          <w:r w:rsidR="15680F73" w:rsidRPr="08E382A3">
            <w:rPr>
              <w:rFonts w:eastAsia="Arial"/>
            </w:rPr>
            <w:t xml:space="preserve"> (Palko)</w:t>
          </w:r>
          <w:r w:rsidR="1E141AD8" w:rsidRPr="08E382A3">
            <w:rPr>
              <w:rFonts w:eastAsia="Arial"/>
            </w:rPr>
            <w:t xml:space="preserve">, </w:t>
          </w:r>
          <w:r w:rsidR="3DE0874A">
            <w:t>Fimeassa</w:t>
          </w:r>
          <w:r w:rsidR="052597B7">
            <w:t xml:space="preserve">, FinCCHTA:a ja </w:t>
          </w:r>
          <w:r w:rsidR="18031EC5">
            <w:t>Kela</w:t>
          </w:r>
          <w:r w:rsidR="5609AA7F">
            <w:t>ssa</w:t>
          </w:r>
          <w:r w:rsidR="002D2398">
            <w:t xml:space="preserve">. </w:t>
          </w:r>
          <w:r w:rsidR="008D0BC9">
            <w:t xml:space="preserve">HTA-asetuksen mukainen kansainvälinen yhteistyö </w:t>
          </w:r>
          <w:r w:rsidR="63A3541D">
            <w:t xml:space="preserve">sekä </w:t>
          </w:r>
          <w:r w:rsidR="008D0BC9">
            <w:t xml:space="preserve">kansallinen täytäntöönpano </w:t>
          </w:r>
          <w:r w:rsidR="3A96E655">
            <w:t xml:space="preserve">ja koordinaatio </w:t>
          </w:r>
          <w:r w:rsidR="008D0BC9">
            <w:t xml:space="preserve">vaativat riittäviä resursseja jäsenvaltioilta. </w:t>
          </w:r>
          <w:r w:rsidR="0193008D">
            <w:t>EU-komissio korvaa HTA-asetuksen toimeenpanoon liittyviä kustannuksia.</w:t>
          </w:r>
        </w:p>
        <w:p w14:paraId="00B4B318" w14:textId="70E96DAA" w:rsidR="00370E77" w:rsidRDefault="00A038B0" w:rsidP="009E271C">
          <w:pPr>
            <w:pStyle w:val="LLPerustelujenkappalejako"/>
          </w:pPr>
          <w:r>
            <w:t xml:space="preserve">Apteekeille asetettava edullisimman lääkkeen tarjoamisvelvoite ja tarkennettu varastointivelvoite olisivat uusia seikkoja, joita Fimean tulee jatkossa huomioida osana apteekkivalvontaansa. </w:t>
          </w:r>
          <w:r w:rsidR="2ED02209">
            <w:t>Lisäksi ehdotetuista lakimuutoksista johtuva mahdollinen lääkkeiden saatavuushäiriöiden lisääntyminen kasvattaisi Fimean työmäärää. Töiden arvioidaan kuitenkin olevan toteutetta</w:t>
          </w:r>
          <w:r w:rsidR="00E50966">
            <w:t>vissa nykyisillä resursseilla</w:t>
          </w:r>
          <w:r w:rsidR="2ED02209">
            <w:t xml:space="preserve">. </w:t>
          </w:r>
        </w:p>
        <w:p w14:paraId="367E6265" w14:textId="5BA5E720" w:rsidR="00A939B2" w:rsidRDefault="1D616AAC" w:rsidP="005B507F">
          <w:pPr>
            <w:pStyle w:val="LLP1Otsikkotaso"/>
          </w:pPr>
          <w:bookmarkStart w:id="199" w:name="_Toc169786351"/>
          <w:bookmarkStart w:id="200" w:name="_Toc170117161"/>
          <w:r>
            <w:t>Muut toteuttamisvaihtoehdot</w:t>
          </w:r>
          <w:bookmarkEnd w:id="199"/>
          <w:bookmarkEnd w:id="200"/>
        </w:p>
        <w:p w14:paraId="1A255FED" w14:textId="1E5EB538" w:rsidR="7346222D" w:rsidRDefault="5E8BC037" w:rsidP="7346222D">
          <w:pPr>
            <w:pStyle w:val="LLPerustelujenkappalejako"/>
          </w:pPr>
          <w:r>
            <w:t xml:space="preserve">6.1 Vaihtoehdot ja niiden </w:t>
          </w:r>
          <w:r w:rsidR="00A939B2">
            <w:t>vaikutukset</w:t>
          </w:r>
        </w:p>
        <w:p w14:paraId="550AE928" w14:textId="5174C87B" w:rsidR="00E251FF" w:rsidRDefault="76F76408" w:rsidP="004F3750">
          <w:pPr>
            <w:pStyle w:val="LLPerustelujenkappalejako"/>
          </w:pPr>
          <w:r w:rsidDel="7CE5837B">
            <w:t>Vaihtoehtona olisi, et</w:t>
          </w:r>
          <w:r w:rsidDel="368AF3A3">
            <w:t>t</w:t>
          </w:r>
          <w:r w:rsidDel="17329A48">
            <w:t xml:space="preserve">ei </w:t>
          </w:r>
          <w:r w:rsidDel="42C1B77F">
            <w:t>hallituskaudella</w:t>
          </w:r>
          <w:r w:rsidDel="3DE9CF5B">
            <w:t xml:space="preserve"> erillisiä säästötoimia kohdistettaisi </w:t>
          </w:r>
          <w:r w:rsidDel="45FE363E">
            <w:t>lääkeasioihin</w:t>
          </w:r>
          <w:r w:rsidR="6F83527D">
            <w:t>.</w:t>
          </w:r>
          <w:r w:rsidDel="45FE363E">
            <w:t xml:space="preserve"> vaan</w:t>
          </w:r>
          <w:r w:rsidDel="42C1B77F">
            <w:t xml:space="preserve"> </w:t>
          </w:r>
          <w:r w:rsidDel="5362DCE4">
            <w:t>järjestelmä</w:t>
          </w:r>
          <w:r w:rsidDel="5A23F18C">
            <w:t xml:space="preserve">ä </w:t>
          </w:r>
          <w:r w:rsidDel="5362DCE4">
            <w:t>kehitet</w:t>
          </w:r>
          <w:r w:rsidDel="1E32B24D">
            <w:t xml:space="preserve">täisiin </w:t>
          </w:r>
          <w:r w:rsidDel="5362DCE4">
            <w:t>kokonaisuutena hallitusohjelman mukaisen lääkeasioiden uudistuksen pohjalta</w:t>
          </w:r>
          <w:r w:rsidDel="016AD62C">
            <w:t>.</w:t>
          </w:r>
          <w:r w:rsidDel="49F6A254">
            <w:t xml:space="preserve"> Lääkeasioiden uudistukse</w:t>
          </w:r>
          <w:r w:rsidDel="6E361363">
            <w:t xml:space="preserve">n </w:t>
          </w:r>
          <w:r w:rsidDel="6DAF9EDF">
            <w:t>tavoitteena</w:t>
          </w:r>
          <w:r w:rsidDel="7A9E8366">
            <w:t xml:space="preserve"> </w:t>
          </w:r>
          <w:r w:rsidDel="343F1DC4">
            <w:t xml:space="preserve">on edistää </w:t>
          </w:r>
          <w:r w:rsidDel="5362DCE4">
            <w:t xml:space="preserve">kustannustehokuutta ja rationaalista lääkehoitoa ja </w:t>
          </w:r>
          <w:r w:rsidDel="5A39EA8E">
            <w:t>että</w:t>
          </w:r>
          <w:r w:rsidDel="5362DCE4">
            <w:t xml:space="preserve"> lääkeasiat liitetään vahvemmin osaksi terveysalan TKI-kasvustrategiaa</w:t>
          </w:r>
          <w:r w:rsidDel="32C7C3FD">
            <w:t>.</w:t>
          </w:r>
          <w:r w:rsidDel="4B58D6A1">
            <w:t xml:space="preserve"> </w:t>
          </w:r>
        </w:p>
        <w:p w14:paraId="2543D467" w14:textId="2E4948DA" w:rsidR="00E251FF" w:rsidRDefault="76F76408" w:rsidP="004F3750">
          <w:pPr>
            <w:pStyle w:val="LLPerustelujenkappalejako"/>
          </w:pPr>
          <w:r>
            <w:t>Esityksen</w:t>
          </w:r>
          <w:r w:rsidDel="4B723442">
            <w:t xml:space="preserve"> valmistelun aikana on ehdotettujen toimenpiteiden ohella arvioitu vaihtoehtoina myös muita mahdollisia lääkkeisiin kohdistuvia säästötoimia. </w:t>
          </w:r>
          <w:r w:rsidR="355D0A6B">
            <w:t>Hallituksen esityksen valmistelussa tavoitteena oli löytää säästöjen toteuttamiseksi keinoja, joilla olisi vähiten haitallisia vaikutuksia</w:t>
          </w:r>
          <w:r w:rsidR="002D47DA">
            <w:t xml:space="preserve"> lääkkeiden</w:t>
          </w:r>
          <w:r w:rsidR="00AC397D">
            <w:t xml:space="preserve"> </w:t>
          </w:r>
          <w:r w:rsidR="00D6591D">
            <w:t>saatavuuteen</w:t>
          </w:r>
          <w:r w:rsidR="355D0A6B">
            <w:t xml:space="preserve">. Säästöjen toteuttamiseen vaaditun aikataulun vuoksi valmistelussa keskityttiin niihin vaihtoehtoihin, jotka olisi mahdollista toteuttaa vuoteen 2025 mennessä. Esillä olleista keinoista minkään ei yksinään voitu olettaa kattavan koko 90 miljoonan euron säästötavoitetta, joten valmistelussa tarkasteltiin usean toimenpiteen yhdistelmiä.  </w:t>
          </w:r>
        </w:p>
        <w:p w14:paraId="69AB41F6" w14:textId="7A149FDD" w:rsidR="00E251FF" w:rsidRDefault="355D0A6B" w:rsidP="004F3750">
          <w:pPr>
            <w:pStyle w:val="LLPerustelujenkappalejako"/>
          </w:pPr>
          <w:r>
            <w:t>Ehdotettujen toimenpiteiden ohella</w:t>
          </w:r>
          <w:r w:rsidR="7D560102">
            <w:t xml:space="preserve"> on</w:t>
          </w:r>
          <w:r>
            <w:t xml:space="preserve"> arvioitu vaihtoehtoina myös muita mahdollisia lääkkeisiin kohdistuvia säästötoimia.</w:t>
          </w:r>
        </w:p>
        <w:p w14:paraId="46A020D0" w14:textId="40F97169" w:rsidR="0063102E" w:rsidRDefault="004F3750" w:rsidP="00B554FB">
          <w:pPr>
            <w:pStyle w:val="LLPerustelujenkappalejako"/>
          </w:pPr>
          <w:bookmarkStart w:id="201" w:name="_Toc167369909"/>
          <w:bookmarkStart w:id="202" w:name="_Toc167369987"/>
          <w:bookmarkStart w:id="203" w:name="_Toc167370065"/>
          <w:bookmarkStart w:id="204" w:name="_Toc167369910"/>
          <w:bookmarkStart w:id="205" w:name="_Toc167369988"/>
          <w:bookmarkStart w:id="206" w:name="_Toc167370066"/>
          <w:bookmarkStart w:id="207" w:name="_Toc167369911"/>
          <w:bookmarkStart w:id="208" w:name="_Toc167369989"/>
          <w:bookmarkStart w:id="209" w:name="_Toc167370067"/>
          <w:bookmarkEnd w:id="201"/>
          <w:bookmarkEnd w:id="202"/>
          <w:bookmarkEnd w:id="203"/>
          <w:bookmarkEnd w:id="204"/>
          <w:bookmarkEnd w:id="205"/>
          <w:bookmarkEnd w:id="206"/>
          <w:bookmarkEnd w:id="207"/>
          <w:bookmarkEnd w:id="208"/>
          <w:bookmarkEnd w:id="209"/>
          <w:r>
            <w:t xml:space="preserve">Valmistelun aikana arvioitiin mahdollisuutta luopua lääkevaihdossa </w:t>
          </w:r>
          <w:r w:rsidR="009715A4">
            <w:t>sovellettavasta lääkelain 57 b §:n 1 momentissa säädetystä 0,50 euron hintaputkesta ja sairausvakuutuslakiin perustuvasta 0,50 euron viitehintaputkesta</w:t>
          </w:r>
          <w:r w:rsidR="00E251FF">
            <w:t>. A</w:t>
          </w:r>
          <w:r w:rsidR="009715A4">
            <w:t xml:space="preserve">pteekki olisi </w:t>
          </w:r>
          <w:r w:rsidR="00E251FF">
            <w:t xml:space="preserve">tällöin </w:t>
          </w:r>
          <w:r w:rsidR="009715A4">
            <w:t xml:space="preserve">velvoitettu tekemään lääkevaihto aina halvimpaan lääkevalmisteeseen. </w:t>
          </w:r>
          <w:r w:rsidR="00E251FF">
            <w:t xml:space="preserve">Toimella arvioitiin voitavan lisätä </w:t>
          </w:r>
          <w:r w:rsidR="008B0261">
            <w:t>edullisimpien valmisteiden käyttöä</w:t>
          </w:r>
          <w:r w:rsidR="008166C8">
            <w:t xml:space="preserve"> ja kilpailua lääkevaihtoryhmissä</w:t>
          </w:r>
          <w:r w:rsidR="008B0261">
            <w:t xml:space="preserve">. Säästöt kohdistuisivat </w:t>
          </w:r>
          <w:r w:rsidR="00E251FF">
            <w:t xml:space="preserve">tällöin </w:t>
          </w:r>
          <w:r w:rsidR="008B0261">
            <w:t xml:space="preserve">sekä potilaalle että sairausvakuutukselle. Käytännössä </w:t>
          </w:r>
          <w:r w:rsidR="008166C8">
            <w:t xml:space="preserve">muutos </w:t>
          </w:r>
          <w:r w:rsidR="008B0261">
            <w:t xml:space="preserve">voisi </w:t>
          </w:r>
          <w:r w:rsidR="008166C8">
            <w:t xml:space="preserve">kuitenkin </w:t>
          </w:r>
          <w:r w:rsidR="00E251FF">
            <w:t xml:space="preserve">myös </w:t>
          </w:r>
          <w:r w:rsidR="008B0261">
            <w:t>vähentää hintaputkessa olevien valmisteiden määrää</w:t>
          </w:r>
          <w:r w:rsidR="008166C8">
            <w:t>, mikä puolestaan vähentäisi kilpailua</w:t>
          </w:r>
          <w:r w:rsidR="00E251FF">
            <w:t xml:space="preserve"> ja saatavia säästöjä</w:t>
          </w:r>
          <w:r w:rsidR="008B0261">
            <w:t>.</w:t>
          </w:r>
          <w:r w:rsidR="008166C8">
            <w:t xml:space="preserve"> Muutos olisi voinut johtaa myös siihen, että </w:t>
          </w:r>
          <w:r w:rsidR="00E251FF">
            <w:t xml:space="preserve">lääkkeiden saatavuus olisi merkittävästi heikentynyt. </w:t>
          </w:r>
          <w:r w:rsidR="00F50B1F">
            <w:t>Lääkkeiden saatavuuden varmistaminen olisi oletettavasti merkinnyt lisääntyviä terveydenhuollon kustannuksia, jos vaihtokelpoisia lääkevalmisteita ei olisi ollut saatavilla. Apteekin vaihtovelvoitteen rajaaminen hinnaltaan halvimpaan lääkevalmisteeseen olisi lisäksi merkinnyt haasteita apteekin varastonhallinnalle. Toimenpiteeseen mahdollisesti liittyvien riskien takia hintaputk</w:t>
          </w:r>
          <w:r w:rsidR="001F00B7">
            <w:t>i</w:t>
          </w:r>
          <w:r w:rsidR="00F50B1F">
            <w:t>en poistami</w:t>
          </w:r>
          <w:r w:rsidR="001F00B7">
            <w:t xml:space="preserve">sesta mahdollisena keinona luovuttiin. </w:t>
          </w:r>
          <w:bookmarkStart w:id="210" w:name="_Toc167102489"/>
          <w:bookmarkStart w:id="211" w:name="_Toc167107011"/>
          <w:bookmarkStart w:id="212" w:name="_Toc167109335"/>
          <w:bookmarkStart w:id="213" w:name="_Toc167377028"/>
          <w:bookmarkStart w:id="214" w:name="_Toc167377806"/>
          <w:bookmarkStart w:id="215" w:name="_Toc167377880"/>
          <w:bookmarkStart w:id="216" w:name="_Toc167378111"/>
          <w:bookmarkStart w:id="217" w:name="_Toc167443844"/>
          <w:bookmarkStart w:id="218" w:name="_Toc167377029"/>
          <w:bookmarkStart w:id="219" w:name="_Toc167377807"/>
          <w:bookmarkStart w:id="220" w:name="_Toc167377881"/>
          <w:bookmarkStart w:id="221" w:name="_Toc167378112"/>
          <w:bookmarkStart w:id="222" w:name="_Toc167443845"/>
          <w:bookmarkEnd w:id="210"/>
          <w:bookmarkEnd w:id="211"/>
          <w:bookmarkEnd w:id="212"/>
          <w:bookmarkEnd w:id="213"/>
          <w:bookmarkEnd w:id="214"/>
          <w:bookmarkEnd w:id="215"/>
          <w:bookmarkEnd w:id="216"/>
          <w:bookmarkEnd w:id="217"/>
          <w:bookmarkEnd w:id="218"/>
          <w:bookmarkEnd w:id="219"/>
          <w:bookmarkEnd w:id="220"/>
          <w:bookmarkEnd w:id="221"/>
          <w:bookmarkEnd w:id="222"/>
        </w:p>
        <w:p w14:paraId="7C370CF7" w14:textId="4C7C9F22" w:rsidR="0063102E" w:rsidRDefault="001F00B7" w:rsidP="0063102E">
          <w:pPr>
            <w:pStyle w:val="LLPerustelujenkappalejako"/>
          </w:pPr>
          <w:r>
            <w:t>E</w:t>
          </w:r>
          <w:r w:rsidR="0063102E">
            <w:t xml:space="preserve">sityksen valmistelun aikana tarkasteltiin myös </w:t>
          </w:r>
          <w:r>
            <w:t xml:space="preserve">toimitusmaksua apteekin kannustimena toimittaa asiakkaalle edullisinta vaihtokelpoista lääkettä. </w:t>
          </w:r>
          <w:r w:rsidRPr="001F00B7">
            <w:t xml:space="preserve">Vaihtoehtona tarkasteltiin mallia, jossa apteekin olisi tullut täyden toimitusmaksun saadakseen toimittaa asiakkaalle edullisin vaihtokelpoinen valmiste. Muutosehdotuksesta kuitenkin luovuttiin, koska se olisi edellyttänyt suurempien muutosten tekemistä apteekkien varastoon, tietojärjestelmiin ja apteekkivalvontaan. </w:t>
          </w:r>
          <w:r>
            <w:t xml:space="preserve">Vaihtoehtoisesti jos apteekille olisi maksettu korvaus aina viitehintaputken ylärajaan perustuen, vaikka apteekki toimittaisi asiakkaalle edullisimman lääkkeen, apteekin kate olisi kasvanut 0,50 euroa. </w:t>
          </w:r>
          <w:r w:rsidR="0063102E">
            <w:t>Tarkasteltu malli olisi kuitenkin lisännyt valtion lääkekorvausmenoja, eikä sillä olisi saavutettu säästötavoitteita. Sen vuoksi mallista jouduttiin luo</w:t>
          </w:r>
          <w:r w:rsidR="002D47DA">
            <w:t>vuttiin</w:t>
          </w:r>
          <w:r w:rsidR="0063102E">
            <w:t>.</w:t>
          </w:r>
          <w:r>
            <w:t xml:space="preserve"> </w:t>
          </w:r>
        </w:p>
        <w:p w14:paraId="37F686B0" w14:textId="1B235F91" w:rsidR="001F00B7" w:rsidRDefault="0063102E" w:rsidP="000D354E">
          <w:pPr>
            <w:pStyle w:val="LLPerustelujenkappalejako"/>
          </w:pPr>
          <w:r w:rsidRPr="0063102E">
            <w:t>Hallituksen esityksen valmistelun aikana</w:t>
          </w:r>
          <w:r w:rsidR="001F00B7">
            <w:t xml:space="preserve"> käytiin läpi myös tutkimuksia ja viranomaisselvityksiä mahdollisista keinovaihtoehdoista. </w:t>
          </w:r>
          <w:r w:rsidR="001F00B7" w:rsidRPr="001F00B7">
            <w:t xml:space="preserve">Julkisen talouden meno- ja rakennekartoituksessa on arvioitu, että lääkekorvausmenoista voitaisiin säästää noin 30–45 miljoonaa euroa, jos viitehinta asetettaisiin halvimman lääkkeen tasolle, viitehintakauden ja lääkkeiden hinnoittelukauden pituus yhdenmukaistettaisiin ja apteekille maksettaisiin kate viitehinnoitellun lääkkeen toimittamisesta viitehinnan perusteella (Julkisen talouden meno- ja rakennekartoitus, Valtiovarainministeriön julkaisuja 2023:13 s. 70). Viitehintajärjestelmän rakenteellisia muutoksia ei ole ollut mahdollista ottaa tarkasteltaviksi tämän esityksen aikataulussa, mutta viitehintajärjestelmää koskevat ehdotukset voidaan ottaa tarkasteltaviksi valmisteltaessa järjestelmään vuoden 2027 alusta kohdistettua lisäsäästövaatimuksen toteutusta. </w:t>
          </w:r>
        </w:p>
        <w:p w14:paraId="666035EE" w14:textId="21EF9748" w:rsidR="00A939B2" w:rsidRDefault="00E251FF" w:rsidP="00C162DC">
          <w:pPr>
            <w:pStyle w:val="LLPerustelujenkappalejako"/>
          </w:pPr>
          <w:r w:rsidRPr="00E251FF">
            <w:t>Lääkeyritysten väliseen tukkuhintakilpailuun vaik</w:t>
          </w:r>
          <w:r w:rsidR="001F00B7">
            <w:t>uttavat myös monet muut tekijät.</w:t>
          </w:r>
          <w:r w:rsidRPr="00E251FF">
            <w:t xml:space="preserve"> Yksi hintakilpailua heikentävä tekijä on kolmen kuukauden pituista viitehintakautta lyhyempi kahden viikon hintajakso. Hintavaihtelun vuoksi riski markkinaosuuden menetyksestä on</w:t>
          </w:r>
          <w:r w:rsidR="005206C1">
            <w:t xml:space="preserve"> nykyisel</w:t>
          </w:r>
          <w:r w:rsidR="00917694">
            <w:t>l</w:t>
          </w:r>
          <w:r w:rsidR="005206C1">
            <w:t>ään</w:t>
          </w:r>
          <w:r w:rsidRPr="00E251FF">
            <w:t xml:space="preserve"> pieni ja kannustin hintakilpailulle on heikko, koska edullisimman lääkkeen markkinaosuus on suurin vain viitehintakauden kahden ensimmäisen viikon ajan ja pienentyy sen jälkeen, kun muut laskevat hintansa viitehintaputkeen. </w:t>
          </w:r>
          <w:r w:rsidR="005206C1" w:rsidRPr="005206C1">
            <w:t xml:space="preserve">Jos lääkkeiden hinnat vaihtelisivat harvemmin, tämä voisi tehostaa hintakilpailua, kun riski markkinaosuuden pienentymisestä olisi suurempi (VN-TEAS 2021 s. </w:t>
          </w:r>
          <w:r w:rsidR="005206C1">
            <w:t xml:space="preserve">17-19, </w:t>
          </w:r>
          <w:r w:rsidR="005206C1" w:rsidRPr="005206C1">
            <w:t xml:space="preserve">59-62 ja </w:t>
          </w:r>
          <w:r w:rsidR="005206C1">
            <w:t xml:space="preserve">109 ja KKV 5/2020 s. 56-57, </w:t>
          </w:r>
          <w:r w:rsidRPr="00E251FF">
            <w:t>59-61</w:t>
          </w:r>
          <w:r w:rsidR="005206C1">
            <w:t>, 65-66</w:t>
          </w:r>
          <w:r w:rsidRPr="00E251FF">
            <w:t xml:space="preserve"> ja Liite D</w:t>
          </w:r>
          <w:r w:rsidR="005206C1">
            <w:t xml:space="preserve">). </w:t>
          </w:r>
          <w:r w:rsidR="005206C1" w:rsidRPr="005206C1">
            <w:t>Kuvattu muutos muuttaisi kuitenkin koko lääkkeiden hinnoittelujärjestelmän rakennetta. Uudistuksen edellyttämää valmistelu- ja arviointityötä ole mahdollista tehdä tämän esityksen yhteydessä. (VN TEAS 2021 s. 59-62).</w:t>
          </w:r>
        </w:p>
        <w:p w14:paraId="1401EAFF" w14:textId="6A9A7878" w:rsidR="00A939B2" w:rsidRDefault="157B8D04" w:rsidP="007E0CB1">
          <w:pPr>
            <w:pStyle w:val="LLP1Otsikkotaso"/>
          </w:pPr>
          <w:bookmarkStart w:id="223" w:name="_Toc169786353"/>
          <w:bookmarkStart w:id="224" w:name="_Toc170117162"/>
          <w:r>
            <w:t>Lausuntopalaute</w:t>
          </w:r>
          <w:bookmarkEnd w:id="223"/>
          <w:bookmarkEnd w:id="224"/>
        </w:p>
        <w:p w14:paraId="0AE69C00" w14:textId="322FBE9A" w:rsidR="007E0CB1" w:rsidRDefault="64CF409E" w:rsidP="00DA7512">
          <w:pPr>
            <w:pStyle w:val="LLPerustelujenkappalejako"/>
          </w:pPr>
          <w:r w:rsidRPr="7893E389">
            <w:t xml:space="preserve">Esityksestä on valmistelun yhteydessä järjestetty lausuntokierros. Esitys oli lausuntokierroksella ajalla </w:t>
          </w:r>
          <w:r w:rsidR="00C162DC">
            <w:t>24.6.-12.8.2024</w:t>
          </w:r>
          <w:r w:rsidRPr="7893E389">
            <w:t xml:space="preserve"> lausuntopalvelussa. </w:t>
          </w:r>
          <w:r w:rsidR="00DA7512">
            <w:t xml:space="preserve">Lausuntoa pyydettiin </w:t>
          </w:r>
          <w:r w:rsidR="003B3B3F">
            <w:t xml:space="preserve">60 </w:t>
          </w:r>
          <w:r w:rsidR="00DA7512">
            <w:t xml:space="preserve">taholta ja </w:t>
          </w:r>
          <w:r w:rsidR="00C162DC">
            <w:t>l</w:t>
          </w:r>
          <w:r w:rsidRPr="7893E389">
            <w:t>ausunto saatiin seuraavilta tahoilta</w:t>
          </w:r>
          <w:r w:rsidR="00C162DC">
            <w:t>:</w:t>
          </w:r>
        </w:p>
        <w:p w14:paraId="690FE896" w14:textId="194CD71A" w:rsidR="00AD4058" w:rsidRDefault="157B8D04" w:rsidP="00141CC8">
          <w:pPr>
            <w:pStyle w:val="LLP1Otsikkotaso"/>
          </w:pPr>
          <w:bookmarkStart w:id="225" w:name="_Toc166589740"/>
          <w:bookmarkStart w:id="226" w:name="_Toc166589821"/>
          <w:bookmarkStart w:id="227" w:name="_Toc166591795"/>
          <w:bookmarkStart w:id="228" w:name="_Toc169786354"/>
          <w:bookmarkStart w:id="229" w:name="_Toc170117163"/>
          <w:bookmarkEnd w:id="225"/>
          <w:bookmarkEnd w:id="226"/>
          <w:bookmarkEnd w:id="227"/>
          <w:r>
            <w:t>Säännöskohtaiset perustelut</w:t>
          </w:r>
          <w:bookmarkEnd w:id="228"/>
          <w:bookmarkEnd w:id="229"/>
        </w:p>
        <w:p w14:paraId="33E4AE3A" w14:textId="58EC7271" w:rsidR="00C55F72" w:rsidRDefault="00C55F72" w:rsidP="002A59BF">
          <w:pPr>
            <w:pStyle w:val="LLP2Otsikkotaso"/>
          </w:pPr>
          <w:bookmarkStart w:id="230" w:name="_Toc169786355"/>
          <w:bookmarkStart w:id="231" w:name="_Toc170117164"/>
          <w:r>
            <w:t>Sairausvakuutuslaki</w:t>
          </w:r>
          <w:bookmarkEnd w:id="230"/>
          <w:bookmarkEnd w:id="231"/>
          <w:r>
            <w:t xml:space="preserve"> </w:t>
          </w:r>
        </w:p>
        <w:p w14:paraId="1CFE04FE" w14:textId="666266F2" w:rsidR="002A59BF" w:rsidRDefault="002A59BF" w:rsidP="002A59BF">
          <w:pPr>
            <w:pStyle w:val="LLPerustelujenkappalejako"/>
            <w:rPr>
              <w:i/>
            </w:rPr>
          </w:pPr>
          <w:r w:rsidRPr="00E155C5">
            <w:rPr>
              <w:i/>
            </w:rPr>
            <w:t>5 luku</w:t>
          </w:r>
          <w:r w:rsidR="00C162DC">
            <w:rPr>
              <w:i/>
            </w:rPr>
            <w:tab/>
          </w:r>
          <w:r w:rsidRPr="00E155C5">
            <w:rPr>
              <w:i/>
            </w:rPr>
            <w:t>Lääkekorvaukset</w:t>
          </w:r>
        </w:p>
        <w:p w14:paraId="4CCB5E8B" w14:textId="22F3580B" w:rsidR="00C54658" w:rsidRDefault="00F50152" w:rsidP="002A59BF">
          <w:pPr>
            <w:pStyle w:val="LLPerustelujenkappalejako"/>
          </w:pPr>
          <w:r w:rsidRPr="73A86B76">
            <w:rPr>
              <w:b/>
              <w:bCs/>
            </w:rPr>
            <w:t xml:space="preserve">1 §. </w:t>
          </w:r>
          <w:r w:rsidRPr="73A86B76">
            <w:rPr>
              <w:i/>
              <w:iCs/>
            </w:rPr>
            <w:t xml:space="preserve">Korvattava lääke. </w:t>
          </w:r>
          <w:r>
            <w:t>Pykälän 1 momentissa säädetään siitä, millaisesta lääkkeestä vakuutetulla on oikeus saada korvausta. Momentissa säädetään mm., että vakuutetulla on oikeus saada korvausta lääkärin ja hammaslääkärin sekä rajattuun tai määräaikaiseen lääkkeenmääräämiseen oikeutetun sairaanhoitajan sairauden hoitoon määräämän lääkkeen kustannuksista. Lisäksi vakuutetulla on oikeus korvaukseen myös sellaisesta Lääkealan turvallisuus- ja kehittämiskeskuksen luettelon mukaisesta vaihtokelpoisesta lääkevalmisteesta, johon potilaalle määrätty lääkevalmiste on vaihdettu apteekissa lääkelain 57 b §:n mukaisesti. Momenttiin ehdotetaan lisättävän</w:t>
          </w:r>
          <w:r w:rsidR="001A6A14">
            <w:t xml:space="preserve"> säännös, jonka mukaan potilaalla olisi oikeus korvaukseen myös silloin, kun kyse on lääkkeestä, </w:t>
          </w:r>
          <w:r>
            <w:t xml:space="preserve">joka on toimitettu potilaalle poikettaessa lääkemääräyksestä tässä esityksessä ehdotetun lääkelain 57 f §:n nojalla. </w:t>
          </w:r>
          <w:r w:rsidR="001A6A14">
            <w:t>Potilas saisi korvauksen myös näissä poikkeuksellisissa tilanteis</w:t>
          </w:r>
          <w:r w:rsidR="6BB12938">
            <w:t>s</w:t>
          </w:r>
          <w:r w:rsidR="001A6A14">
            <w:t>a hänelle toimitetusta lääkkeestä, jos muut korvauksen saamisen edellytykset täyttyvät. Ehdotettu säännös perustu</w:t>
          </w:r>
          <w:r w:rsidR="003B3B3F">
            <w:t>isi</w:t>
          </w:r>
          <w:r w:rsidR="001A6A14">
            <w:t xml:space="preserve"> siihen, että säädettäessä apteekkien oikeudesta poiketa lääkemääräyksestä yksittäisissä poikkeustilanteissa ei ole tarkoitettu muutettavan lääkekorvauksia koskevia perusperiaatteita. </w:t>
          </w:r>
        </w:p>
        <w:p w14:paraId="581253FF" w14:textId="0F677A5D" w:rsidR="002A59BF" w:rsidRPr="002A59BF" w:rsidRDefault="002A59BF" w:rsidP="002A59BF">
          <w:pPr>
            <w:pStyle w:val="LLPerustelujenkappalejako"/>
          </w:pPr>
          <w:r w:rsidRPr="00E155C5">
            <w:rPr>
              <w:b/>
            </w:rPr>
            <w:t>3 a §.</w:t>
          </w:r>
          <w:r>
            <w:t xml:space="preserve"> </w:t>
          </w:r>
          <w:r w:rsidRPr="00E155C5">
            <w:rPr>
              <w:i/>
            </w:rPr>
            <w:t>Alkuomavastuu.</w:t>
          </w:r>
          <w:r w:rsidRPr="002A59BF">
            <w:t xml:space="preserve"> </w:t>
          </w:r>
          <w:r>
            <w:t>Pykälä</w:t>
          </w:r>
          <w:r w:rsidRPr="002A59BF">
            <w:t xml:space="preserve"> </w:t>
          </w:r>
          <w:r w:rsidR="6BAC2950">
            <w:t xml:space="preserve">ehdotetaan muutettavaksi kokonaisuudessaan. </w:t>
          </w:r>
          <w:r w:rsidRPr="002A59BF">
            <w:t>Pykälän 1 momentissa säädettävän alkuomavastuun määrä muutettaisiin 70 euroksi. Vakuutetulla olisi oikeus saada korvausta lääkekustannuksista sen jälkeen, kun vakuutetun tämän luvun mukaan korvaukseen oikeuttavien lääkkeiden, kliinisten ravintovalmisteiden ja perusvoiteiden korvauksen perusteena olevat kustannukset ylittäisivät 70 euroa saman kalenterivuoden aikana (</w:t>
          </w:r>
          <w:r w:rsidRPr="006C6228">
            <w:rPr>
              <w:i/>
            </w:rPr>
            <w:t>alkuomavastuu</w:t>
          </w:r>
          <w:r w:rsidRPr="002A59BF">
            <w:t xml:space="preserve">). </w:t>
          </w:r>
          <w:r w:rsidR="00F50152">
            <w:t xml:space="preserve">Pykälän 2 ja 3 momenttia </w:t>
          </w:r>
          <w:r w:rsidR="0F4FAD48">
            <w:t xml:space="preserve">vastaisivat </w:t>
          </w:r>
          <w:r w:rsidR="7FF6FE99">
            <w:t xml:space="preserve">asiallisesti </w:t>
          </w:r>
          <w:r w:rsidR="6C1D5340">
            <w:t xml:space="preserve">pykälän </w:t>
          </w:r>
          <w:r w:rsidR="0F4FAD48">
            <w:t>voimassa olevia 2 ja 3 momentteja</w:t>
          </w:r>
          <w:r w:rsidR="00F50152">
            <w:t>.</w:t>
          </w:r>
        </w:p>
        <w:p w14:paraId="01EF2BDA" w14:textId="74DBE1EF" w:rsidR="002A59BF" w:rsidRDefault="002A59BF" w:rsidP="002A59BF">
          <w:pPr>
            <w:pStyle w:val="LLPerustelujenkappalejako"/>
          </w:pPr>
          <w:r w:rsidRPr="002A59BF">
            <w:t>Pykälään ehdotetaan lisättäväksi uusi 4 momentti, jossa säädettäisiin alkuomavastuun sitomisesta kansaneläkeindeksiin. Alkuomavastuu sidottaisiin hintatason muutoksiin noudattaen, mitä kansaneläkeindeksistä annetussa laissa (456/2001) säädetään rahamäärien tarkistamisesta.  Pykälässä säädettäisiin myös, että edellä 1 momentissa säädetty alkuomavastuun rahamäärä vastaa sitä kansaneläkeindeksin pistelukua, jonka mukaan vuoden 2025 tammikuussa maksettujen kansaneläkkeiden suuruus on laskettu.</w:t>
          </w:r>
        </w:p>
        <w:p w14:paraId="724322BE" w14:textId="219FFBD5" w:rsidR="002A59BF" w:rsidRDefault="002A59BF" w:rsidP="002A59BF">
          <w:pPr>
            <w:pStyle w:val="LLPerustelujenkappalejako"/>
          </w:pPr>
          <w:r w:rsidRPr="08397207">
            <w:rPr>
              <w:i/>
              <w:iCs/>
            </w:rPr>
            <w:t>6 luku</w:t>
          </w:r>
          <w:r w:rsidR="00C162DC">
            <w:rPr>
              <w:i/>
              <w:iCs/>
            </w:rPr>
            <w:tab/>
          </w:r>
          <w:r w:rsidRPr="08397207">
            <w:rPr>
              <w:i/>
              <w:iCs/>
            </w:rPr>
            <w:t>Lääkevalmisteen korvattavuus ja tukkuhinta</w:t>
          </w:r>
        </w:p>
        <w:p w14:paraId="6C7E94B4" w14:textId="5CEF9F14" w:rsidR="2939552D" w:rsidRDefault="34E8E38D" w:rsidP="08397207">
          <w:pPr>
            <w:pStyle w:val="LLPerustelujenkappalejako"/>
          </w:pPr>
          <w:r w:rsidRPr="08397207">
            <w:rPr>
              <w:b/>
              <w:bCs/>
            </w:rPr>
            <w:t xml:space="preserve">1 §. </w:t>
          </w:r>
          <w:r w:rsidR="645B32E9" w:rsidRPr="00AB7587">
            <w:rPr>
              <w:i/>
            </w:rPr>
            <w:t>Tehtävä</w:t>
          </w:r>
          <w:r w:rsidR="645B32E9" w:rsidRPr="00AB7587">
            <w:t>.</w:t>
          </w:r>
          <w:r w:rsidR="00AB7587">
            <w:t xml:space="preserve"> </w:t>
          </w:r>
          <w:r w:rsidR="2939552D">
            <w:t xml:space="preserve">Lääkkeiden hintalautakunnan tehtävää säätelevään pykälään ehdotetaan lisättäväksi </w:t>
          </w:r>
          <w:r w:rsidR="15A0E69B">
            <w:t xml:space="preserve">uusi </w:t>
          </w:r>
          <w:r w:rsidR="74F35933">
            <w:t xml:space="preserve">3 </w:t>
          </w:r>
          <w:r w:rsidR="2939552D">
            <w:t xml:space="preserve">momentti, jonka perusteella </w:t>
          </w:r>
          <w:r w:rsidR="634C2C6D">
            <w:t>lääkkeiden hinta</w:t>
          </w:r>
          <w:r w:rsidR="2939552D">
            <w:t>lautakunta voisi osallistua HTA-asetuksen mukaisiin tehtäviin. Lisäys on tarpeen, koska pykälän 1 ja 2 momenttien mukaiset tehtävät liittyvät ainoastaan lääkkeiden korvattavuuden ja kohtuullisen tukkuhinnan vahvistamiseen sekä viitehintajärjestelmän toimeenpanoon eli tilanteisiin, joissa lääkkeelle on jo haettu korvattavuutta. HTA-asetuksen mukaiset tehtävät ajoittuvat pääasiassa kansallisen korva</w:t>
          </w:r>
          <w:r w:rsidR="003F42BB">
            <w:t>ttavu</w:t>
          </w:r>
          <w:r w:rsidR="2939552D">
            <w:t xml:space="preserve">ushakemuksen jättämistä edeltävään aikaan ja on myös mahdollista, ettei lääkkeelle, josta on tehty yhteinen kliininen arviointi, lainkaan haeta korvattavuutta Suomessa. </w:t>
          </w:r>
        </w:p>
        <w:p w14:paraId="4ACD6E15" w14:textId="35A1E90C" w:rsidR="00AB7587" w:rsidRPr="00AB7587" w:rsidRDefault="2939552D" w:rsidP="00922C65">
          <w:pPr>
            <w:pStyle w:val="LLPerustelujenkappalejako"/>
          </w:pPr>
          <w:r>
            <w:t>Lautakunnan toiminta rahoitetaan kokonaisuudessaan korvattavuutta hakevilta perittävillä hakemusten ja ilmoitusten käsittelymaksuilla. Uudella momentilla varmistetaan, että käsittelymaksuista kertyneitä varoja voidaan käyttää myös mu</w:t>
          </w:r>
          <w:r w:rsidR="0A13A3E0">
            <w:t>i</w:t>
          </w:r>
          <w:r>
            <w:t>h</w:t>
          </w:r>
          <w:r w:rsidR="1FACE48A">
            <w:t>i</w:t>
          </w:r>
          <w:r>
            <w:t xml:space="preserve">n kuin </w:t>
          </w:r>
          <w:r w:rsidR="5617756C">
            <w:t xml:space="preserve">suoraan </w:t>
          </w:r>
          <w:r>
            <w:t>korvattavuushakemusten käsittelyyn</w:t>
          </w:r>
          <w:r w:rsidR="57451689">
            <w:t xml:space="preserve"> liittyviin tehtäviin</w:t>
          </w:r>
          <w:r>
            <w:t>.</w:t>
          </w:r>
        </w:p>
        <w:p w14:paraId="28FF8992" w14:textId="6EA25657" w:rsidR="08397207" w:rsidRDefault="2939552D" w:rsidP="08397207">
          <w:pPr>
            <w:pStyle w:val="LLPerustelujenkappalejako"/>
            <w:rPr>
              <w:b/>
              <w:bCs/>
            </w:rPr>
          </w:pPr>
          <w:r w:rsidRPr="0918BE77">
            <w:t xml:space="preserve">Osallistuminen HTA-asetuksen mukaisiin tehtäviin koskisi kaikkia asetukseen perustuvia tehtäviä, kuten osallistumista jäsenenä koordinointiryhmän ja sen alaryhmien toimintaan sekä asetuksen 24 artiklan mukaiseen jäsenmaiden väliseen vapaaehtoiseen yhteistyöhön. Lautakunnan sihteeristöön kuuluvat voisivat toimia myös asetuksessa tarkoitettuina arvioijina tai avustavina arvioijina, jolloin tehtävästä maksetaan asetuksen 27 artiklan 2 kohdan mukainen korvaus. Varsinaisten asetuksessa mainittujen tehtävien lisäksi momentti koskisi asetuksen vuoksi tarpeellista kansallista yhteistyötä ja koordinaatiota muiden terveydenhuollon menetelmien arviointia tekevien tahojen kanssa. Niitä ovat ainakin terveydenhuollon palveluvalikoimaneuvosto Palko, lääkealan turvallisuus- ja kehittämiskeskus Fimea ja Kansallinen HTA-koordinaatioyksikkö FinCCHTA. </w:t>
          </w:r>
          <w:r w:rsidR="00F50152">
            <w:t>Pykälän 1 ja 2 momenttia</w:t>
          </w:r>
          <w:r w:rsidR="003B3B3F">
            <w:t xml:space="preserve"> vastaisi</w:t>
          </w:r>
          <w:r w:rsidR="4EEB0972">
            <w:t xml:space="preserve"> </w:t>
          </w:r>
          <w:r w:rsidR="386F1EF5">
            <w:t xml:space="preserve">asiallisesti </w:t>
          </w:r>
          <w:r w:rsidR="4EEB0972">
            <w:t>voimassa olevan pykälän 1 ja 2 momenttia</w:t>
          </w:r>
          <w:r w:rsidR="00F50152">
            <w:t>.</w:t>
          </w:r>
        </w:p>
        <w:p w14:paraId="1498C3F1" w14:textId="74B83B95" w:rsidR="002A59BF" w:rsidRDefault="002A59BF" w:rsidP="002A59BF">
          <w:pPr>
            <w:pStyle w:val="LLPerustelujenkappalejako"/>
          </w:pPr>
          <w:r w:rsidRPr="08397207">
            <w:rPr>
              <w:b/>
              <w:bCs/>
            </w:rPr>
            <w:t xml:space="preserve">4 §. </w:t>
          </w:r>
          <w:r w:rsidRPr="08397207">
            <w:rPr>
              <w:i/>
              <w:iCs/>
            </w:rPr>
            <w:t>Peruskorvattavuuden ja kohtuullisen tukkuhinnan hakeminen.</w:t>
          </w:r>
          <w:r>
            <w:t xml:space="preserve"> Pykälässä säädetään peruskorvattavuuden ja kohtuullisen tukkuhinnan hakemisesta ja hakemuksessa esitettävästä selvityksestä. Myyntiluvan haltijan on haettava lääkevalmisteen peruskorvattavuuden ja kohtuullisen tukkuhinnan vahvistamista lääkkeiden hintalautakunnalta. Peruskorvattavuus- ja tukkuhintahakemuksessa on esitettävä yksilöity ja perusteltu ehdotus lääkevalmisteen peruskorvattavuudesta ja valmisteelle vahvistettavasta kohtuullisesta tukkuhinnasta. Pykälässä säädetään mitä hakemuksessa on oltava. </w:t>
          </w:r>
        </w:p>
        <w:p w14:paraId="3684AA14" w14:textId="74348ECD" w:rsidR="002A59BF" w:rsidRDefault="11934C7A" w:rsidP="002A59BF">
          <w:pPr>
            <w:pStyle w:val="LLPerustelujenkappalejako"/>
          </w:pPr>
          <w:r>
            <w:t>HTA-asetuksen yhtenä keskeisenä tavoitteena on, että kansallisissa menettelyissä ei pyydetä eikä toimiteta samoja tietoja, jotka on jo toimitettu unionin tasolla ja jotka ovat saatavilla asetuksen 30 artiklan tarkoittamalta verkkoalustalta. Tavoitteen saavuttamiseksi asetuksen 10 artiklan 3 momentti kieltää terveysteknologian kehittäjää pääsääntöisesti toimittamasta kansallisella tasolla mitään sellaisia tietoja, dataa, analyyseja tai muuta näyttöä, jotka on jo toimitettu unionin tasolla. Vastaavasti 13 artiklan 1 kohdan d alakohdan nojalla jäsenmaa ei saa kansallisella tasolla vaatia tietoja, dataa, analyyseja tai muuta näyttöä, jotka terveysteknologian kehittäjä on toimittanut unionin tasolla.</w:t>
          </w:r>
          <w:r w:rsidR="097D1BAD">
            <w:t xml:space="preserve"> </w:t>
          </w:r>
        </w:p>
        <w:p w14:paraId="434670AF" w14:textId="234ED907" w:rsidR="00AB7587" w:rsidRPr="00954574" w:rsidRDefault="11934C7A" w:rsidP="00AB7587">
          <w:pPr>
            <w:pStyle w:val="LLPerustelujenkappalejako"/>
          </w:pPr>
          <w:r>
            <w:t xml:space="preserve">Edellä todetun johdosta 2 momenttiin ehdotetaan lisättäväksi maininta, </w:t>
          </w:r>
          <w:r w:rsidR="1DAAB7C8">
            <w:t xml:space="preserve">jonka perusteella </w:t>
          </w:r>
          <w:r>
            <w:t>hakemuksen sisältöä koskevia kohtia sovellet</w:t>
          </w:r>
          <w:r w:rsidR="315DC9C1">
            <w:t xml:space="preserve">taessa </w:t>
          </w:r>
          <w:r w:rsidR="30032F1C">
            <w:t>huomioidaan</w:t>
          </w:r>
          <w:r>
            <w:t xml:space="preserve">, </w:t>
          </w:r>
          <w:r w:rsidR="145E9613">
            <w:t>mitä</w:t>
          </w:r>
          <w:r w:rsidR="37725F00">
            <w:t xml:space="preserve"> HTA-asetuksen</w:t>
          </w:r>
          <w:r w:rsidR="749456C9">
            <w:t xml:space="preserve"> </w:t>
          </w:r>
          <w:r>
            <w:t>10 artiklan 3 momentis</w:t>
          </w:r>
          <w:r w:rsidR="162F8844">
            <w:t>s</w:t>
          </w:r>
          <w:r>
            <w:t xml:space="preserve">a </w:t>
          </w:r>
          <w:r w:rsidR="4753E947">
            <w:t>todetaan</w:t>
          </w:r>
          <w:r>
            <w:t>. Mikäli lääke</w:t>
          </w:r>
          <w:r w:rsidR="58BBC992">
            <w:t>valmiste</w:t>
          </w:r>
          <w:r>
            <w:t xml:space="preserve">, jolle korvattavuutta haetaan, ei kuulu HTA-asetuksen soveltamisen piiriin, hakemusta koskevat vaatimukset eivät muuttuisi nykyisestä. </w:t>
          </w:r>
        </w:p>
        <w:p w14:paraId="21F47EE7" w14:textId="2AFF48C8" w:rsidR="05DACBD0" w:rsidRDefault="11934C7A" w:rsidP="05DACBD0">
          <w:pPr>
            <w:pStyle w:val="LLPerustelujenkappalejako"/>
            <w:rPr>
              <w:i/>
              <w:iCs/>
            </w:rPr>
          </w:pPr>
          <w:r w:rsidRPr="00B63CDD">
            <w:rPr>
              <w:szCs w:val="22"/>
            </w:rPr>
            <w:t xml:space="preserve">Lääkkeiden hintalautakunta hakisi HTA-asetuksen nojalla </w:t>
          </w:r>
          <w:r w:rsidR="173268BE" w:rsidRPr="004C33C0">
            <w:rPr>
              <w:szCs w:val="22"/>
            </w:rPr>
            <w:t xml:space="preserve">sen 30 artiklassa tarkoitetulta </w:t>
          </w:r>
          <w:r w:rsidRPr="00AC7FE3">
            <w:rPr>
              <w:szCs w:val="22"/>
            </w:rPr>
            <w:t>verkkoalustalta sinne tallennetun materiaalin hakemuksen käsittelyä varten. HTA-asetus ei muuten vaikuttaisi korvattavuutta hakevan tahon velvollisuuteen toimittaa yksilöity ja perusteltu hakemus siten kuin pykälässä säädetään.</w:t>
          </w:r>
        </w:p>
        <w:p w14:paraId="42031A66" w14:textId="312A0A8A" w:rsidR="0B5BB526" w:rsidRDefault="5285AC64" w:rsidP="0B5BB526">
          <w:pPr>
            <w:pStyle w:val="LLPerustelujenkappalejako"/>
            <w:rPr>
              <w:rFonts w:ascii="Lato" w:eastAsia="Lato" w:hAnsi="Lato" w:cs="Lato"/>
              <w:color w:val="000000" w:themeColor="text1"/>
              <w:sz w:val="23"/>
              <w:szCs w:val="23"/>
            </w:rPr>
          </w:pPr>
          <w:r w:rsidRPr="0B5BB526">
            <w:rPr>
              <w:b/>
              <w:bCs/>
            </w:rPr>
            <w:t xml:space="preserve">7a §. </w:t>
          </w:r>
          <w:r w:rsidR="32872C7D" w:rsidRPr="0B5BB526">
            <w:rPr>
              <w:i/>
              <w:iCs/>
            </w:rPr>
            <w:t>Kohtuullisen tukkuhinnan vahvistaminen uudelle rinnakkaisvalmisteelle</w:t>
          </w:r>
          <w:r w:rsidR="50EF1860" w:rsidRPr="0B5BB526">
            <w:rPr>
              <w:i/>
              <w:iCs/>
            </w:rPr>
            <w:t>.</w:t>
          </w:r>
          <w:r w:rsidR="50EF1860">
            <w:t xml:space="preserve"> </w:t>
          </w:r>
          <w:r w:rsidR="3FF821FA">
            <w:t xml:space="preserve"> </w:t>
          </w:r>
          <w:r w:rsidR="257D446C">
            <w:t>Pykälän 1 moment</w:t>
          </w:r>
          <w:r w:rsidR="7B442259">
            <w:t xml:space="preserve">issa säädettyjä hintatasoja </w:t>
          </w:r>
          <w:r w:rsidR="257D446C">
            <w:t>ehdotetaan muutettavaksi</w:t>
          </w:r>
          <w:r w:rsidR="4C146673">
            <w:t xml:space="preserve">. </w:t>
          </w:r>
          <w:r w:rsidR="257D446C">
            <w:t xml:space="preserve"> </w:t>
          </w:r>
          <w:r w:rsidR="39E9078B">
            <w:t>U</w:t>
          </w:r>
          <w:r w:rsidR="257D446C">
            <w:t>uden</w:t>
          </w:r>
          <w:r w:rsidR="5FA47B7B">
            <w:t xml:space="preserve"> </w:t>
          </w:r>
          <w:r w:rsidR="257D446C">
            <w:t>lääkekorvausjärjestelmään tulevan ensimmäisen rinnakkaisvalmisteen tukkuhinnan tul</w:t>
          </w:r>
          <w:r w:rsidR="54F96FB4">
            <w:t>isi</w:t>
          </w:r>
          <w:r w:rsidR="257D446C">
            <w:t xml:space="preserve"> olla vähintään 60 prosenttia edullisempi kuin vastaavalle samaa lääkeainetta sisältävälle korvausjärjestelmässä jo olevalle valmisteelle hyväksytty kohtuullinen tukkuhinta. </w:t>
          </w:r>
          <w:r w:rsidR="72275658">
            <w:t>Lisäksi u</w:t>
          </w:r>
          <w:r w:rsidR="257D446C">
            <w:t xml:space="preserve">uden annostelulaitteen sisältävän rinnakkaisvalmisteen kohtuulliseksi tukkuhinnaksi voitaisiin poikkeuksellisesti hyväksyä tukkuhinta, joka olisi enintään </w:t>
          </w:r>
          <w:r w:rsidR="3F4739AB">
            <w:t>5</w:t>
          </w:r>
          <w:r w:rsidR="257D446C">
            <w:t>0 prosenttia vastaavalle valmisteelle hyväksytystä tukkuhinnasta.</w:t>
          </w:r>
          <w:r w:rsidR="2F0354A7">
            <w:t xml:space="preserve"> Muilta osin 1 momentti vastaisi voimassa olevaa 1 momenttia</w:t>
          </w:r>
          <w:r w:rsidR="3D153630">
            <w:t xml:space="preserve">. </w:t>
          </w:r>
        </w:p>
        <w:p w14:paraId="4E68E1F7" w14:textId="3D9D4439" w:rsidR="003149B3" w:rsidRPr="00AB7587" w:rsidRDefault="0336079A" w:rsidP="00334867">
          <w:pPr>
            <w:pStyle w:val="LLPerustelujenkappalejako"/>
          </w:pPr>
          <w:r w:rsidRPr="73A86B76">
            <w:rPr>
              <w:b/>
              <w:bCs/>
            </w:rPr>
            <w:t>8 §</w:t>
          </w:r>
          <w:r w:rsidR="0533CE35" w:rsidRPr="73A86B76">
            <w:rPr>
              <w:b/>
              <w:bCs/>
            </w:rPr>
            <w:t>.</w:t>
          </w:r>
          <w:r w:rsidR="0533CE35">
            <w:t xml:space="preserve"> </w:t>
          </w:r>
          <w:r w:rsidRPr="73A86B76">
            <w:rPr>
              <w:i/>
              <w:iCs/>
            </w:rPr>
            <w:t>Erityiskorvattavuuden ja kohtuullisen tukkuhinnan hakeminen</w:t>
          </w:r>
          <w:r w:rsidR="46DDF506" w:rsidRPr="73A86B76">
            <w:rPr>
              <w:i/>
              <w:iCs/>
            </w:rPr>
            <w:t>.</w:t>
          </w:r>
          <w:r w:rsidR="003149B3">
            <w:t xml:space="preserve"> </w:t>
          </w:r>
          <w:r>
            <w:t>Pykälä</w:t>
          </w:r>
          <w:r w:rsidR="4F898F8B">
            <w:t xml:space="preserve">ssä säädetään </w:t>
          </w:r>
          <w:r>
            <w:t>erityiskorvattavuuden ja kohtuullisen tukkuhinnan hakemis</w:t>
          </w:r>
          <w:r w:rsidR="6295AE0E">
            <w:t>es</w:t>
          </w:r>
          <w:r>
            <w:t>ta. Sen 2 momenttiin ehdotetaan lisättäväksi samansisältöinen viittaus HTA-asetuksen 10 artiklan 3 momenttiin kuin 4 §:n 2 momenttiinkin.</w:t>
          </w:r>
        </w:p>
        <w:p w14:paraId="5BCDF92A" w14:textId="6647379F" w:rsidR="0B5BB526" w:rsidRDefault="2A7BACFD" w:rsidP="003149B3">
          <w:pPr>
            <w:pStyle w:val="LLPerustelujenkappalejako"/>
            <w:rPr>
              <w:rFonts w:eastAsia="Lato"/>
            </w:rPr>
          </w:pPr>
          <w:r w:rsidRPr="73A86B76">
            <w:rPr>
              <w:b/>
              <w:bCs/>
            </w:rPr>
            <w:t>16 §</w:t>
          </w:r>
          <w:r w:rsidR="44E5F891" w:rsidRPr="73A86B76">
            <w:rPr>
              <w:b/>
              <w:bCs/>
            </w:rPr>
            <w:t>.</w:t>
          </w:r>
          <w:r w:rsidR="44E5F891">
            <w:t xml:space="preserve"> </w:t>
          </w:r>
          <w:r w:rsidRPr="73A86B76">
            <w:rPr>
              <w:i/>
              <w:iCs/>
            </w:rPr>
            <w:t>Korvattavuuden ja kohtuullisen tukkuhinnan lakkauttaminen</w:t>
          </w:r>
          <w:r w:rsidR="63E0C689" w:rsidRPr="73A86B76">
            <w:rPr>
              <w:i/>
              <w:iCs/>
            </w:rPr>
            <w:t>.</w:t>
          </w:r>
          <w:r w:rsidR="003149B3">
            <w:t xml:space="preserve"> </w:t>
          </w:r>
          <w:r>
            <w:t>Pykälä</w:t>
          </w:r>
          <w:r w:rsidR="6C973BC1">
            <w:t>ssä</w:t>
          </w:r>
          <w:r>
            <w:t xml:space="preserve"> sää</w:t>
          </w:r>
          <w:r w:rsidR="1B23BC86">
            <w:t>detään</w:t>
          </w:r>
          <w:r>
            <w:t xml:space="preserve"> korvattavuuden ja kohtuullisen tukkuhinnan lakkauttamis</w:t>
          </w:r>
          <w:r w:rsidR="41D9E78D">
            <w:t>esta</w:t>
          </w:r>
          <w:r>
            <w:t xml:space="preserve">. Sen </w:t>
          </w:r>
          <w:r w:rsidR="6FC93AA7">
            <w:t xml:space="preserve">mukaan </w:t>
          </w:r>
          <w:r>
            <w:t>lääkkeiden hintalautakunta voi ottaa omasta aloitteestaan käsiteltäväkseen lääkevalmisteen korvattavuuden ja tukkuhinnan kohtuullisuuden ja päättää niiden lakkauttamisesta, jos korvattavuuden ja hinnan voimassa ollessa</w:t>
          </w:r>
          <w:r w:rsidR="1301290C">
            <w:t xml:space="preserve"> </w:t>
          </w:r>
          <w:r>
            <w:t xml:space="preserve">ilmenee pykälässä mainittuja seikkoja, jotka voivat mahdollisesti vaikuttaa korvattavuuteen ja tukkuhintaan. Pykälän 1 momenttiin ehdotetaan lisättäväksi </w:t>
          </w:r>
          <w:r w:rsidR="6F54A1BC">
            <w:t xml:space="preserve">uusi </w:t>
          </w:r>
          <w:r>
            <w:t>7 kohta, jonka mukaan korvattavuuden ja kohtuullisen tukkuhinnan lakkauttaminen voitaisiin ottaa käsiteltäväksi myös silloin, kun lääkevalmisteesta on julkaistu HTA-asetuksen mukainen arviointiraportti, joka ei ole ollut käytettävissä korvattavuudesta tai kohtuullisesta tukkuhinnasta päätettäessä, taikka käytettävissä ollutta raporttia on päivitetty HTA-asetuksen 14 artiklan nojalla.</w:t>
          </w:r>
          <w:r w:rsidR="000E7750" w:rsidRPr="73A86B76">
            <w:rPr>
              <w:rFonts w:eastAsia="Calibri"/>
              <w:lang w:eastAsia="en-US"/>
            </w:rPr>
            <w:t xml:space="preserve"> </w:t>
          </w:r>
          <w:r w:rsidR="000E7750">
            <w:t>Ehdotetun uuden 7 kohdan lisäyksen vuoksi, momentin 5 kohdan lopusta on poistettu sana ”tai” ja momentin 6 kohdan lopussa piste on muutettu puolipisteeksi ja kohdan loppuun on lisätty aiemmin 5 kohdan lopussa ollut ”tai”.</w:t>
          </w:r>
        </w:p>
        <w:p w14:paraId="16B4BAC4" w14:textId="1F41D9F9" w:rsidR="002A59BF" w:rsidRPr="002A59BF" w:rsidRDefault="49022EAE" w:rsidP="002A59BF">
          <w:pPr>
            <w:pStyle w:val="LLPerustelujenkappalejako"/>
          </w:pPr>
          <w:r w:rsidRPr="73A86B76">
            <w:rPr>
              <w:b/>
              <w:bCs/>
            </w:rPr>
            <w:t>16 a §</w:t>
          </w:r>
          <w:r w:rsidR="001837A5" w:rsidRPr="73A86B76">
            <w:rPr>
              <w:b/>
              <w:bCs/>
            </w:rPr>
            <w:t>.</w:t>
          </w:r>
          <w:r w:rsidR="001837A5">
            <w:t xml:space="preserve"> </w:t>
          </w:r>
          <w:r w:rsidRPr="73A86B76">
            <w:rPr>
              <w:i/>
              <w:iCs/>
            </w:rPr>
            <w:t>Biologisten lääkevalmisteiden kohtuullisen tukkuhinnan alentaminen ja rajoitetun korvattavuuden uudelleen arviointi.</w:t>
          </w:r>
          <w:r>
            <w:t xml:space="preserve"> Pykälä</w:t>
          </w:r>
          <w:r w:rsidR="7BF2C541">
            <w:t xml:space="preserve">ä </w:t>
          </w:r>
          <w:r w:rsidR="003B3B3F">
            <w:t>ehdotetaan muutettavan</w:t>
          </w:r>
          <w:r w:rsidR="7BF2C541">
            <w:t xml:space="preserve"> kokonaisuudessaan ja siinä säädettäisiin</w:t>
          </w:r>
          <w:r w:rsidR="0C86E42D">
            <w:t xml:space="preserve"> aiemman sijasta b</w:t>
          </w:r>
          <w:r w:rsidR="456BB19E">
            <w:t>iologisten lääkevalmisteiden kohtuullisen tukkuhinnan alentami</w:t>
          </w:r>
          <w:r w:rsidR="7C2D8685">
            <w:t>sesta</w:t>
          </w:r>
          <w:r w:rsidR="456BB19E">
            <w:t xml:space="preserve"> ja rajoitetun korvattavuuden uudelleen arvioin</w:t>
          </w:r>
          <w:r w:rsidR="3CCDFEB7">
            <w:t xml:space="preserve">nista. Nykyinen 16 a </w:t>
          </w:r>
          <w:r w:rsidR="5989D8EC">
            <w:t>§</w:t>
          </w:r>
          <w:r w:rsidR="3CCDFEB7">
            <w:t xml:space="preserve"> siirtyisi uudeksi 16 b §:ksi. </w:t>
          </w:r>
          <w:r w:rsidR="29839D0A">
            <w:t xml:space="preserve">Ehdotuksen mukaan </w:t>
          </w:r>
          <w:r w:rsidR="589A2B17">
            <w:t>l</w:t>
          </w:r>
          <w:r>
            <w:t xml:space="preserve">ääkkeiden hintalautakunta soveltaisi pykälää viranomaisaloitteisesti ja tekisi päätökset omasta aloitteestaan. Pykälän 1 momentissa säädettäisiin kaikkien samojen vaikuttavien lääkeaineiden eri versioita sisältävien biologisten lääkevalmisteiden kohtuullisten tukkuhintojen alentamisesta ja rajoitetun korvattavuuden edellytysten uudelleen arvioinnista. Lääkkeiden hintalautakunta alentaisi samojen vaikuttavien lääkeaineiden eri versioita sisältävien biologisten lääkevalmisteiden vahvistettuja kohtuullisia tukkuhintoja seuraavan neljännen vuosineljänneksen alkaessa, kun korvausjärjestelmään tulee kaupan oleva biosimilaarivalmiste. Valmisteille vahvistettaisiin kohtuullinen tukkuhinta, joka olisi enintään </w:t>
          </w:r>
          <w:r w:rsidR="036ED9C8">
            <w:t>75</w:t>
          </w:r>
          <w:r>
            <w:t xml:space="preserve"> prosenttia biosimilaarivalmisteelle hyväksytystä korkeimmasta tukkuhinnasta. Eri pakkauskokojen, vahvuuksien ja lääkemuotojen hinnat suhteutettaisiin esim. annosyksikköhintaan (esim. tabletti tai ml) tai vaikuttavaa lääkeainetta kohti laskettuun hintaan (esim. mg-hintaan), jos pakkauskooltaan, vahvuudeltaan tai lääkemuodoltaan vastaavaa biosimilaarivalmistetta ei olisi. Tarkoituksena olisi, että kohtuullisten tukkuhintojen alentaminen koskisi kaikkia sellaisia biologisia lääkevalmisteita, jotka sisältävät biosimilaarivalmisteen kanssa samojen vaikuttavien lääkeaineiden eri versioita, eikä menettely rajoittuisi koskemaan vain viitehintajärjestelmässä olevia lääkevalmisteita. </w:t>
          </w:r>
        </w:p>
        <w:p w14:paraId="517E6F18" w14:textId="597160D3" w:rsidR="002A59BF" w:rsidRDefault="002A59BF" w:rsidP="002A59BF">
          <w:pPr>
            <w:pStyle w:val="LLPerustelujenkappalejako"/>
          </w:pPr>
          <w:r w:rsidRPr="002A59BF">
            <w:t>Pykälässä säädettäisiin myös biologisten lääkevalmisteiden rajoitetun korvattavuuden laajuuden uudelleen arvioinnista. Tarkoituksena olisi, että lääkkeiden hintalautakunta arvioisi samassa yhteydessä biologisten lääkevalmisteiden kohtuullisten tukkuhintojen alentamisen kanssa uudelleen näiden valmisteiden rajoitetun korvattavuuden laajuuden. Korvattavuuden rajoittamisen edellytyksistä säädetään sairausvakuutuslain 6 luvun 6 ja 9 §:ssä. Korvattavuuden rajoitus voitaisiin poistaa, jos 6 tai 9 §:ssä tarkoitettuja edellytyksiä korvattavuuden rajoittamiselle ei enää olisi.</w:t>
          </w:r>
        </w:p>
        <w:p w14:paraId="0FD8CA8A" w14:textId="77777777" w:rsidR="002A59BF" w:rsidRDefault="002A59BF" w:rsidP="002A59BF">
          <w:pPr>
            <w:pStyle w:val="LLPerustelujenkappalejako"/>
          </w:pPr>
          <w:r>
            <w:t xml:space="preserve">Ehdotetun muutoksen perusteella lääkkeiden hintalautakunta voisi omasta aloitteestaan arvioida uudelleen samojen vaikuttavien lääkeaineiden eri versioita sisältävien biologisten lääkevalmisteiden rajoitetun korvattavuuden laajuuden. Lääkkeiden hintalautakunta voisi myös poistaa korvattavuuden rajoituksen, jos rajoitukselle ei olisi enää perusteita ottaen huomioon sairausvakuutuslaissa säädetyt perusteet. Korvattavuuden rajoituksen tarkistaminen tai poistaminen tulisi voimaan vastaavasta ajankohdasta kuin näitä lääkevalmisteita koskeva tukkuhintojen alentaminen olisi mahdollista tehdä. Rajoituksen tarkistaminen tai poistaminen koskisi lähtökohtaisesti kaikkia biosimilaarivalmisteen kanssa samojen vaikuttavien lääkeaineiden eri versioita sisältäviä biologisia lääkevalmisteita ja niiden kaikkia korvattavia pakkauksia. </w:t>
          </w:r>
        </w:p>
        <w:p w14:paraId="0ADEDA04" w14:textId="77777777" w:rsidR="002A59BF" w:rsidRDefault="002A59BF" w:rsidP="002A59BF">
          <w:pPr>
            <w:pStyle w:val="LLPerustelujenkappalejako"/>
          </w:pPr>
          <w:r>
            <w:t xml:space="preserve">Rajoituksen poistaminen tarkoittaisi sitä, että valmiste olisi korvattava enintään valmisteelle hyväksytyn käyttöaiheen mukaisessa laajuudessa. Sen estämättä, mitä tässä pykälässä säädetään, myyntiluvan haltijalla olisi aina mahdollisuus hakea korvattavuuden laajentamista nykyiseen tapaan. </w:t>
          </w:r>
        </w:p>
        <w:p w14:paraId="6D9C6BAC" w14:textId="00317202" w:rsidR="002A59BF" w:rsidRDefault="002A59BF" w:rsidP="002A59BF">
          <w:pPr>
            <w:pStyle w:val="LLPerustelujenkappalejako"/>
          </w:pPr>
          <w:r>
            <w:t>Pykälän 2 momentissa säädettäisiin, että Lääkkeiden hintalautakunnan olisi ennen asian ratkaisemista kuultava Kansaneläkelaitosta, jollei erityisestä syystä muuta johdu.</w:t>
          </w:r>
        </w:p>
        <w:p w14:paraId="60699DBB" w14:textId="5DF24A60" w:rsidR="002A59BF" w:rsidRPr="002A59BF" w:rsidRDefault="002A59BF" w:rsidP="002A59BF">
          <w:pPr>
            <w:pStyle w:val="LLPerustelujenkappalejako"/>
          </w:pPr>
          <w:r w:rsidRPr="00E155C5">
            <w:rPr>
              <w:b/>
            </w:rPr>
            <w:t xml:space="preserve">16 b § </w:t>
          </w:r>
          <w:r w:rsidRPr="00E155C5">
            <w:rPr>
              <w:i/>
            </w:rPr>
            <w:t xml:space="preserve">Kohtuullisen tukkuhinnan uudelleen arviointi sekä korvattavuuden ja tukkuhinnan lakkauttaminen eräissä tilanteissa. </w:t>
          </w:r>
          <w:r>
            <w:t>Pykälä vastaa voimassa olevan lain 16 a §:ää.</w:t>
          </w:r>
        </w:p>
        <w:p w14:paraId="102CFD76" w14:textId="3C53F0E9" w:rsidR="00C55F72" w:rsidRPr="00305BCF" w:rsidRDefault="002A59BF" w:rsidP="00AB7587">
          <w:pPr>
            <w:pStyle w:val="LLPerustelujenkappalejako"/>
          </w:pPr>
          <w:r w:rsidRPr="08E382A3">
            <w:rPr>
              <w:b/>
              <w:bCs/>
            </w:rPr>
            <w:t>2</w:t>
          </w:r>
          <w:r w:rsidR="65371A1E" w:rsidRPr="08E382A3">
            <w:rPr>
              <w:b/>
              <w:bCs/>
            </w:rPr>
            <w:t>5 §</w:t>
          </w:r>
          <w:r w:rsidR="35FF0963" w:rsidRPr="08E382A3">
            <w:rPr>
              <w:b/>
              <w:bCs/>
            </w:rPr>
            <w:t>.</w:t>
          </w:r>
          <w:r w:rsidR="35FF0963">
            <w:t xml:space="preserve"> </w:t>
          </w:r>
          <w:r w:rsidR="62536474" w:rsidRPr="08E382A3">
            <w:rPr>
              <w:i/>
              <w:iCs/>
            </w:rPr>
            <w:t>Hakemusten käsittelyaika</w:t>
          </w:r>
          <w:r w:rsidR="09E20C03" w:rsidRPr="08E382A3">
            <w:rPr>
              <w:i/>
              <w:iCs/>
            </w:rPr>
            <w:t>.</w:t>
          </w:r>
          <w:r w:rsidR="09E20C03">
            <w:t xml:space="preserve"> </w:t>
          </w:r>
          <w:r w:rsidR="62536474">
            <w:t>Pykälä</w:t>
          </w:r>
          <w:r w:rsidR="53722F0B">
            <w:t xml:space="preserve">ssä säädetään </w:t>
          </w:r>
          <w:r w:rsidR="62536474">
            <w:t>korvattavuushakemusten käsittelyajasta</w:t>
          </w:r>
          <w:r w:rsidR="13A5E3F7">
            <w:t>. Voimassa olevan 1 momentin mukaisest</w:t>
          </w:r>
          <w:r w:rsidR="5F7653F2">
            <w:t>i</w:t>
          </w:r>
          <w:r w:rsidR="13A5E3F7">
            <w:t xml:space="preserve"> m</w:t>
          </w:r>
          <w:r w:rsidR="62536474">
            <w:t>ääräajat perustuvat 21 päivänä joulukuuta 1988 annettuun neuvoston direktiiviin ihmisille tarkoitettujen lääkkeiden hintojen sääntelytoimenpiteiden avoimuudesta ja niiden soveltamisesta kansallisissa sairausvakuutusjärjestelmissä (89/105/ETY)</w:t>
          </w:r>
          <w:r w:rsidR="247F8553">
            <w:t xml:space="preserve"> </w:t>
          </w:r>
          <w:r w:rsidR="62536474">
            <w:t xml:space="preserve">(ns. transparenssidirektiivi). </w:t>
          </w:r>
          <w:r w:rsidR="610942D5">
            <w:t xml:space="preserve">Pykälän nykyinen 1 momentti ehdotetaan jaettavaksi kahtia niin, että </w:t>
          </w:r>
          <w:r w:rsidR="2934BDCC">
            <w:t xml:space="preserve">uusi </w:t>
          </w:r>
          <w:r w:rsidR="610942D5">
            <w:t>1 momentti sisältäisi määräajat ja</w:t>
          </w:r>
          <w:r w:rsidR="48F64896">
            <w:t xml:space="preserve"> uusi</w:t>
          </w:r>
          <w:r w:rsidR="610942D5">
            <w:t xml:space="preserve"> 2 momentti </w:t>
          </w:r>
          <w:r w:rsidR="1A71AFE4">
            <w:t>menettelysäännöt silloin, kun hakemuksen käsittelyn vaatimia tietoja ei ole saatavilla.</w:t>
          </w:r>
          <w:r w:rsidR="148E26E4">
            <w:t xml:space="preserve"> </w:t>
          </w:r>
          <w:r w:rsidR="795EECF3">
            <w:t>Pykälän n</w:t>
          </w:r>
          <w:r w:rsidR="148E26E4">
            <w:t>ykyi</w:t>
          </w:r>
          <w:r w:rsidR="003B3B3F">
            <w:t>nen</w:t>
          </w:r>
          <w:r w:rsidR="148E26E4">
            <w:t xml:space="preserve"> </w:t>
          </w:r>
          <w:r w:rsidR="1D4F6ABD">
            <w:t xml:space="preserve">2 </w:t>
          </w:r>
          <w:r w:rsidR="148E26E4">
            <w:t xml:space="preserve">ja </w:t>
          </w:r>
          <w:r w:rsidR="60219336">
            <w:t xml:space="preserve">3 </w:t>
          </w:r>
          <w:r w:rsidR="148E26E4">
            <w:t xml:space="preserve">momentti siirtyisivät </w:t>
          </w:r>
          <w:r w:rsidR="47F5FD34">
            <w:t xml:space="preserve">uusiksi </w:t>
          </w:r>
          <w:r w:rsidR="148E26E4">
            <w:t>kolmanneksi ja neljänneksi moment</w:t>
          </w:r>
          <w:r w:rsidR="3ACC4A3C">
            <w:t>eiksi</w:t>
          </w:r>
          <w:r w:rsidR="1137986B">
            <w:t xml:space="preserve"> ja ne vastaisivat </w:t>
          </w:r>
          <w:r w:rsidR="415A4F1D">
            <w:t xml:space="preserve">asiallisesti </w:t>
          </w:r>
          <w:r w:rsidR="1137986B">
            <w:t>voimassa olevan</w:t>
          </w:r>
          <w:r w:rsidR="091C0050">
            <w:t xml:space="preserve"> pykälän 2 ja 3 momenttia. </w:t>
          </w:r>
        </w:p>
        <w:p w14:paraId="74859228" w14:textId="60F5C2BB" w:rsidR="00C55F72" w:rsidRPr="00B86B78" w:rsidRDefault="274FA55E" w:rsidP="00AB7587">
          <w:pPr>
            <w:pStyle w:val="LLPerustelujenkappalejako"/>
          </w:pPr>
          <w:r>
            <w:t>Ehdotuksen mukaan p</w:t>
          </w:r>
          <w:r w:rsidR="6CBB9AC5">
            <w:t>ykälän 1 momentissa sääd</w:t>
          </w:r>
          <w:r w:rsidR="6424CCEA">
            <w:t>ettäisiin</w:t>
          </w:r>
          <w:r w:rsidR="6CBB9AC5">
            <w:t xml:space="preserve"> </w:t>
          </w:r>
          <w:r w:rsidR="510A19B6">
            <w:t>p</w:t>
          </w:r>
          <w:r w:rsidR="1963295B">
            <w:t>ääsäännö</w:t>
          </w:r>
          <w:r w:rsidR="33A17B01">
            <w:t xml:space="preserve">stä, jonka </w:t>
          </w:r>
          <w:r w:rsidR="6B120423">
            <w:t>mukaan päätös o</w:t>
          </w:r>
          <w:r w:rsidR="04C1D26C">
            <w:t>lisi</w:t>
          </w:r>
          <w:r w:rsidR="6B120423">
            <w:t xml:space="preserve"> toimitettava hakijalle 180 päivän kuluessa hakemuksen tai </w:t>
          </w:r>
          <w:r w:rsidR="37CA317A">
            <w:t xml:space="preserve">hakijan oma-aloitteisesti toimittaman </w:t>
          </w:r>
          <w:r w:rsidR="6B120423">
            <w:t xml:space="preserve">lisäselvityksen saapumisesta ja 90 päivän kuluessa, jos kyse on tukkuhinnan korottamista </w:t>
          </w:r>
          <w:r w:rsidR="60B66620">
            <w:t xml:space="preserve">ilman lääkevalmisteen korvattavuuden arviointia </w:t>
          </w:r>
          <w:r w:rsidR="6B120423">
            <w:t>koskevasta asiasta.</w:t>
          </w:r>
          <w:r w:rsidR="3F174881">
            <w:t xml:space="preserve"> Momentin sisältö säilyisi </w:t>
          </w:r>
          <w:r w:rsidR="7ADF7604">
            <w:t xml:space="preserve">näiltä osin </w:t>
          </w:r>
          <w:r w:rsidR="3F174881">
            <w:t xml:space="preserve">entisellään. </w:t>
          </w:r>
        </w:p>
        <w:p w14:paraId="198A3B4C" w14:textId="77777777" w:rsidR="003B3B3F" w:rsidRDefault="0A048AAE" w:rsidP="00922C65">
          <w:pPr>
            <w:pStyle w:val="LLPerustelujenkappalejako"/>
          </w:pPr>
          <w:r>
            <w:t xml:space="preserve">Pykälän 2 momenttia ehdotetaan muutettavaksi. </w:t>
          </w:r>
          <w:r w:rsidR="1672F682">
            <w:t>M</w:t>
          </w:r>
          <w:r w:rsidR="3F174881">
            <w:t>oment</w:t>
          </w:r>
          <w:r w:rsidR="6E99FE70">
            <w:t>in sisältö</w:t>
          </w:r>
          <w:r w:rsidR="636113AC">
            <w:t xml:space="preserve"> vastaisi nykyisen 1 momentin si</w:t>
          </w:r>
          <w:r w:rsidR="1199241C">
            <w:t xml:space="preserve">sältöä niiltä osin kuin se </w:t>
          </w:r>
          <w:r w:rsidR="17036FA3">
            <w:t>koski</w:t>
          </w:r>
          <w:r w:rsidR="00966AD5">
            <w:t>si</w:t>
          </w:r>
          <w:r w:rsidR="1199241C">
            <w:t xml:space="preserve"> tilannetta,</w:t>
          </w:r>
          <w:r w:rsidR="4EF9CCCA">
            <w:t xml:space="preserve"> jossa hakemuksen tueksi esitettävät tiedot ovat riittämättömät</w:t>
          </w:r>
          <w:r w:rsidR="119922BA">
            <w:t xml:space="preserve"> ja</w:t>
          </w:r>
          <w:r w:rsidR="4EF9CCCA">
            <w:t xml:space="preserve"> lautakunta tai tarvittaessa lautakunnan johtaja keskeyttää hakemuksen käsittelyn ja ilmoittaa viipymättä hakijalle, mitä</w:t>
          </w:r>
          <w:r w:rsidR="00866862">
            <w:t xml:space="preserve"> </w:t>
          </w:r>
          <w:r w:rsidR="4EF9CCCA">
            <w:t>lisätietoja edellytetään.</w:t>
          </w:r>
          <w:r w:rsidR="4A5750D8">
            <w:t xml:space="preserve"> </w:t>
          </w:r>
          <w:r w:rsidR="7B404C53">
            <w:t>Myös 2 momentissa säädettävät</w:t>
          </w:r>
          <w:r w:rsidR="4A5750D8">
            <w:t xml:space="preserve"> l</w:t>
          </w:r>
          <w:r w:rsidR="4EF9CCCA">
            <w:t>opulli</w:t>
          </w:r>
          <w:r w:rsidR="25E92429">
            <w:t>s</w:t>
          </w:r>
          <w:r w:rsidR="4EF9CCCA">
            <w:t>en päätö</w:t>
          </w:r>
          <w:r w:rsidR="528401C4">
            <w:t>ksen toimittamise</w:t>
          </w:r>
          <w:r w:rsidR="569549F1">
            <w:t>n määräajat</w:t>
          </w:r>
          <w:r w:rsidR="528401C4">
            <w:t xml:space="preserve"> </w:t>
          </w:r>
          <w:r w:rsidR="3D2B976D">
            <w:t>mainitussa</w:t>
          </w:r>
          <w:r w:rsidR="528401C4">
            <w:t xml:space="preserve"> tilanteessa</w:t>
          </w:r>
          <w:r w:rsidR="6D3573C1">
            <w:t xml:space="preserve"> vastaisivat nykyisen 1 momentin sisältöä.</w:t>
          </w:r>
        </w:p>
        <w:p w14:paraId="2D5A03A4" w14:textId="59DA3A16" w:rsidR="00C55F72" w:rsidRDefault="17C68EAA" w:rsidP="00922C65">
          <w:pPr>
            <w:pStyle w:val="LLPerustelujenkappalejako"/>
          </w:pPr>
          <w:r>
            <w:t>Lisäksi 2 momentissa ehdotetaan säädettäväksi tilantee</w:t>
          </w:r>
          <w:r w:rsidR="2D6B46E4">
            <w:t>sta, jossa</w:t>
          </w:r>
          <w:r>
            <w:t xml:space="preserve"> </w:t>
          </w:r>
          <w:r w:rsidR="58D7399D">
            <w:t>lääkkeiden hintalautakunnan tulee</w:t>
          </w:r>
          <w:r w:rsidR="61EC6B7D">
            <w:t xml:space="preserve"> hakemuksen käsittelyssä ottaa huomioon HTA-asetuksen 13 artiklan 1 kohdan a-alakohdassa mainitut raportit ja tiedot</w:t>
          </w:r>
          <w:r w:rsidR="2CAA90A6">
            <w:t xml:space="preserve"> eivätkä nämä raportit ja tiedot ole vielä saatavilla.</w:t>
          </w:r>
          <w:r w:rsidR="00A2C5E3">
            <w:t xml:space="preserve"> </w:t>
          </w:r>
          <w:r w:rsidR="6E4F6796">
            <w:t>Ehdotuksen mukaan</w:t>
          </w:r>
          <w:r w:rsidR="61EC6B7D">
            <w:t xml:space="preserve"> hakemuksen käsittelyaika ei kulu</w:t>
          </w:r>
          <w:r w:rsidR="5D30F07D">
            <w:t>isi</w:t>
          </w:r>
          <w:r w:rsidR="61EC6B7D">
            <w:t xml:space="preserve"> ennen kuin </w:t>
          </w:r>
          <w:r w:rsidR="22DF0A5F">
            <w:t>kyseiset</w:t>
          </w:r>
          <w:r w:rsidR="61EC6B7D">
            <w:t xml:space="preserve"> raportit ja tiedot ovat </w:t>
          </w:r>
          <w:r w:rsidR="455BB345">
            <w:t>lääkkeiden hintalautakunnan</w:t>
          </w:r>
          <w:r w:rsidR="61EC6B7D">
            <w:t xml:space="preserve"> saatavilla.</w:t>
          </w:r>
          <w:r w:rsidR="1CA9EC64">
            <w:t xml:space="preserve"> </w:t>
          </w:r>
          <w:r w:rsidR="61EC6B7D">
            <w:t xml:space="preserve">Lisäys on tarpeen, koska </w:t>
          </w:r>
          <w:r w:rsidR="6B120423">
            <w:t xml:space="preserve">HTA-asetusta säädettäessä ei ole yhteensovitettu asetukseen ja transparenssidirektiiviin perustuvien määräaikojen kulumista. Ilman lisäystä saatettaisiin joutua tilanteeseen, </w:t>
          </w:r>
          <w:r w:rsidR="003B3B3F">
            <w:t>jossa</w:t>
          </w:r>
          <w:r w:rsidR="6B120423">
            <w:t xml:space="preserve"> määräa</w:t>
          </w:r>
          <w:r w:rsidR="6CD67B20">
            <w:t>jat</w:t>
          </w:r>
          <w:r w:rsidR="6B120423">
            <w:t xml:space="preserve"> kuluisi</w:t>
          </w:r>
          <w:r w:rsidR="7E4AF15D">
            <w:t>vat</w:t>
          </w:r>
          <w:r w:rsidR="6B120423">
            <w:t xml:space="preserve">, </w:t>
          </w:r>
          <w:r w:rsidR="141A91A2">
            <w:t>vaikka</w:t>
          </w:r>
          <w:r w:rsidR="6B120423">
            <w:t xml:space="preserve"> lautakunnan käytettävissä ei olisi kaikkia tietoja ja raportteja, jotka asetuksen nojalla tulee ottaa huomioon.</w:t>
          </w:r>
          <w:r w:rsidR="5BA392D5">
            <w:t xml:space="preserve"> Momentissa ehdotetaan </w:t>
          </w:r>
          <w:r w:rsidR="00C607DB">
            <w:t xml:space="preserve">säädettäväksi </w:t>
          </w:r>
          <w:r w:rsidR="0D79E36A">
            <w:t xml:space="preserve">myös </w:t>
          </w:r>
          <w:r w:rsidR="00C607DB">
            <w:t>l</w:t>
          </w:r>
          <w:r w:rsidR="5BA392D5">
            <w:t>opulli</w:t>
          </w:r>
          <w:r w:rsidR="4D1CE168">
            <w:t>s</w:t>
          </w:r>
          <w:r w:rsidR="5BA392D5">
            <w:t>en päätö</w:t>
          </w:r>
          <w:r w:rsidR="74C7AB90">
            <w:t>ksen toimittamise</w:t>
          </w:r>
          <w:r w:rsidR="2F607CB1">
            <w:t>n määräajasta</w:t>
          </w:r>
          <w:r w:rsidR="74C7AB90">
            <w:t xml:space="preserve"> hakijalle</w:t>
          </w:r>
          <w:r w:rsidR="31B40FE5">
            <w:t xml:space="preserve"> HTA-asetuksen mukaisten raporttien ja tietojen vastaanottamisesta</w:t>
          </w:r>
          <w:r w:rsidR="44E742BE">
            <w:t xml:space="preserve"> samaan tapaan kuin pyydettäessä hakijalta lisätietoja</w:t>
          </w:r>
          <w:r w:rsidR="31B40FE5">
            <w:t>.</w:t>
          </w:r>
          <w:r w:rsidR="4DFBF3AC">
            <w:t xml:space="preserve"> Lopullinen päätös olisi näissä tapauksissa t</w:t>
          </w:r>
          <w:r w:rsidR="5BA392D5">
            <w:t>oimitettava hakijalle 180 päivän kuluessa lisäselvityksen tai raporttien ja tietojen vastaanottamisesta.</w:t>
          </w:r>
        </w:p>
        <w:p w14:paraId="6B561157" w14:textId="7031E0F5" w:rsidR="00C55F72" w:rsidRPr="009C4A65" w:rsidRDefault="5A92C8A1" w:rsidP="00305BCF">
          <w:pPr>
            <w:pStyle w:val="LLPerustelujenkappalejako"/>
          </w:pPr>
          <w:r>
            <w:t>Pykälän</w:t>
          </w:r>
          <w:r w:rsidR="5937261C">
            <w:t xml:space="preserve"> uudet</w:t>
          </w:r>
          <w:r>
            <w:t xml:space="preserve"> 3 ja 4 moment</w:t>
          </w:r>
          <w:r w:rsidR="0AE8571F">
            <w:t>it</w:t>
          </w:r>
          <w:r>
            <w:t xml:space="preserve"> vasta</w:t>
          </w:r>
          <w:r w:rsidR="039AA6A4">
            <w:t xml:space="preserve">isivat </w:t>
          </w:r>
          <w:r w:rsidR="00836671">
            <w:t>asiallisesti</w:t>
          </w:r>
          <w:r>
            <w:t xml:space="preserve"> voimassa olevan</w:t>
          </w:r>
          <w:r w:rsidR="0BEAF145">
            <w:t xml:space="preserve"> </w:t>
          </w:r>
          <w:r>
            <w:t xml:space="preserve">25 §:n </w:t>
          </w:r>
          <w:r w:rsidR="7FDC813D">
            <w:t>2 ja 3 momentteja</w:t>
          </w:r>
          <w:r>
            <w:t>.</w:t>
          </w:r>
        </w:p>
        <w:p w14:paraId="39C8E662" w14:textId="23F3531B" w:rsidR="00305BCF" w:rsidRDefault="0C077542" w:rsidP="00305BCF">
          <w:pPr>
            <w:pStyle w:val="LLPerustelujenkappalejako"/>
          </w:pPr>
          <w:r w:rsidRPr="73A86B76">
            <w:rPr>
              <w:b/>
              <w:bCs/>
            </w:rPr>
            <w:t xml:space="preserve">29 </w:t>
          </w:r>
          <w:r w:rsidR="51D17D1D" w:rsidRPr="73A86B76">
            <w:rPr>
              <w:b/>
              <w:bCs/>
            </w:rPr>
            <w:t>§.</w:t>
          </w:r>
          <w:r w:rsidR="51D17D1D">
            <w:t xml:space="preserve"> </w:t>
          </w:r>
          <w:r w:rsidR="003F42BB" w:rsidRPr="73A86B76">
            <w:rPr>
              <w:i/>
              <w:iCs/>
            </w:rPr>
            <w:t>T</w:t>
          </w:r>
          <w:r w:rsidR="51D17D1D" w:rsidRPr="73A86B76">
            <w:rPr>
              <w:i/>
              <w:iCs/>
            </w:rPr>
            <w:t>ietojen antami</w:t>
          </w:r>
          <w:r w:rsidR="003F42BB" w:rsidRPr="73A86B76">
            <w:rPr>
              <w:i/>
              <w:iCs/>
            </w:rPr>
            <w:t>ne</w:t>
          </w:r>
          <w:r w:rsidR="51D17D1D" w:rsidRPr="73A86B76">
            <w:rPr>
              <w:i/>
              <w:iCs/>
            </w:rPr>
            <w:t xml:space="preserve">n </w:t>
          </w:r>
          <w:r w:rsidR="241C68CA" w:rsidRPr="73A86B76">
            <w:rPr>
              <w:i/>
              <w:iCs/>
            </w:rPr>
            <w:t>koordinointiryhmälle</w:t>
          </w:r>
          <w:r w:rsidR="354D9C88">
            <w:t>. Pykälä o</w:t>
          </w:r>
          <w:r w:rsidR="003B3B3F">
            <w:t>lisi</w:t>
          </w:r>
          <w:r w:rsidR="354D9C88">
            <w:t xml:space="preserve"> uusi ja siinä säädettäisiin </w:t>
          </w:r>
          <w:r w:rsidR="4445C40F">
            <w:t xml:space="preserve">lääkkeiden </w:t>
          </w:r>
          <w:r w:rsidR="239836A8">
            <w:t>hintalautakunnan oikeudesta tietojen antamiseen</w:t>
          </w:r>
          <w:r w:rsidR="6B4442D1">
            <w:t xml:space="preserve"> koordinointiryhmälle</w:t>
          </w:r>
          <w:r w:rsidR="239836A8">
            <w:t xml:space="preserve">. Uuden pykälän mukaan lääkkeiden hintalautakunta </w:t>
          </w:r>
          <w:r w:rsidR="4E555AA5">
            <w:t>voi</w:t>
          </w:r>
          <w:r w:rsidR="116CD7C0">
            <w:t xml:space="preserve">si </w:t>
          </w:r>
          <w:r w:rsidR="4E555AA5">
            <w:t xml:space="preserve">salassapitovelvollisuuden estämättä antaa HTA-asetuksen </w:t>
          </w:r>
          <w:r w:rsidR="1C6E2871">
            <w:t xml:space="preserve">3 </w:t>
          </w:r>
          <w:r w:rsidR="4E555AA5">
            <w:t xml:space="preserve">artiklan tarkoittamalle koordinointiryhmälle HTA-asetuksen edellyttämät tiedot.  </w:t>
          </w:r>
          <w:r w:rsidR="364B015A">
            <w:t>Näitä tietoja ovat asetuksen 13 artiklan 1 kohd</w:t>
          </w:r>
          <w:r w:rsidR="7AD24ACD">
            <w:t>an e alakohdan mukaiset tiedot, data, analyysit ja muu näyttö, jotka jäsenvaltio</w:t>
          </w:r>
          <w:r w:rsidR="7D8FB0C8">
            <w:t xml:space="preserve"> saa </w:t>
          </w:r>
          <w:r w:rsidR="7AD24ACD">
            <w:t>terveysteknologian kehittäjältä ja jotka kuuluvat osana 10 artiklan 1 kohdan nojalla tehtyyn toimituspyyntöön.</w:t>
          </w:r>
          <w:r w:rsidR="509928BB">
            <w:t xml:space="preserve"> Tietojen toimitusvelvollisuus koskee siis sellaisia tietoja, jotka olisi tullut toimittaa yhteisötasolla yhteisarviointia </w:t>
          </w:r>
          <w:r w:rsidR="118FA05E">
            <w:t>varten. Lisäksi pykälä oikeuttaisi lääkkeiden hintalautakunnan toimittamaan HTA-asetuksen 13 artiklan 2 kohdan mukaisesti koor</w:t>
          </w:r>
          <w:r w:rsidR="1990C333">
            <w:t>dinointiryhmälle tietoja kansallisesta arvioinnista ja siitä, miten yhteisarviointiraportin tiedot on otettu siinä huomioon.</w:t>
          </w:r>
        </w:p>
        <w:p w14:paraId="66E25E80" w14:textId="71F436F2" w:rsidR="00C55F72" w:rsidRDefault="00C55F72" w:rsidP="008E5FC5">
          <w:pPr>
            <w:pStyle w:val="LLP2Otsikkotaso"/>
          </w:pPr>
          <w:bookmarkStart w:id="232" w:name="_Toc167362692"/>
          <w:bookmarkStart w:id="233" w:name="_Toc167363053"/>
          <w:bookmarkStart w:id="234" w:name="_Toc167363420"/>
          <w:bookmarkStart w:id="235" w:name="_Toc167363751"/>
          <w:bookmarkStart w:id="236" w:name="_Toc167363856"/>
          <w:bookmarkStart w:id="237" w:name="_Toc167364750"/>
          <w:bookmarkStart w:id="238" w:name="_Toc167365668"/>
          <w:bookmarkStart w:id="239" w:name="_Toc167365916"/>
          <w:bookmarkStart w:id="240" w:name="_Toc167366325"/>
          <w:bookmarkStart w:id="241" w:name="_Toc167366400"/>
          <w:bookmarkStart w:id="242" w:name="_Toc167366649"/>
          <w:bookmarkStart w:id="243" w:name="_Toc167366827"/>
          <w:bookmarkStart w:id="244" w:name="_Toc167366902"/>
          <w:bookmarkStart w:id="245" w:name="_Toc167367083"/>
          <w:bookmarkStart w:id="246" w:name="_Toc167367158"/>
          <w:bookmarkStart w:id="247" w:name="_Toc167367398"/>
          <w:bookmarkStart w:id="248" w:name="_Toc167367762"/>
          <w:bookmarkStart w:id="249" w:name="_Toc167367913"/>
          <w:bookmarkStart w:id="250" w:name="_Toc167368767"/>
          <w:bookmarkStart w:id="251" w:name="_Toc167369919"/>
          <w:bookmarkStart w:id="252" w:name="_Toc167369997"/>
          <w:bookmarkStart w:id="253" w:name="_Toc167370075"/>
          <w:bookmarkStart w:id="254" w:name="_Toc167377036"/>
          <w:bookmarkStart w:id="255" w:name="_Toc167377814"/>
          <w:bookmarkStart w:id="256" w:name="_Toc167377888"/>
          <w:bookmarkStart w:id="257" w:name="_Toc167378119"/>
          <w:bookmarkStart w:id="258" w:name="_Toc169786356"/>
          <w:bookmarkStart w:id="259" w:name="_Toc17011716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Laki sairausvakuutuslain muuttamisesta ja väliaikaisesta muuttamisesta annetun lain voimaantulosäännöksen muuttamisesta</w:t>
          </w:r>
          <w:bookmarkEnd w:id="258"/>
          <w:bookmarkEnd w:id="259"/>
        </w:p>
        <w:p w14:paraId="63DCAEDD" w14:textId="0CC2AEBF" w:rsidR="002A59BF" w:rsidRPr="002A59BF" w:rsidRDefault="009C4A65" w:rsidP="002A59BF">
          <w:pPr>
            <w:pStyle w:val="LLPerustelujenkappalejako"/>
          </w:pPr>
          <w:r w:rsidRPr="009C4A65">
            <w:rPr>
              <w:b/>
            </w:rPr>
            <w:t>Voimaantulosäännös.</w:t>
          </w:r>
          <w:r>
            <w:t xml:space="preserve"> </w:t>
          </w:r>
          <w:r w:rsidR="002A59BF" w:rsidRPr="002A59BF">
            <w:t>Sairausvakuutuslain 6 lukuun on lisätty lailla sairausvakuutuslain muuttamisesta ja väliaikaisesta muuttamisesta (1221/2019) väliaikaisesti uudet 6 a § ja 6 luvun 7 §:n 4 momentti. Lain voimaantulosäännöksen 1 momentin mukaan tämä laki tulee voimaan 1 päivänä tammikuuta 2020. Lain voimaantulosäännöksen 2 momentin mukaan lain 6 luvun 6 a § ja 7 §:n 4 momentti ovat voimassa 31 päivään joulukuuta 2025.</w:t>
          </w:r>
        </w:p>
        <w:p w14:paraId="558E00EC" w14:textId="242D3FE2" w:rsidR="002A59BF" w:rsidRPr="002A59BF" w:rsidRDefault="002A59BF" w:rsidP="002A59BF">
          <w:pPr>
            <w:pStyle w:val="LLPerustelujenkappalejako"/>
          </w:pPr>
          <w:r w:rsidRPr="002A59BF">
            <w:t>Esityksessä ehdotetaan, että ehdollista korvattavuutta koskevat määräaikaiset säännökset muutetaan pysyviksi sellaisenaan vuoden 2025 alusta. Muutoksen toteuttamiseksi muutoslain koko voimaantulosäännöstä ehdotetaan muutettavaksi siten, että siinä säädetään vain lain tulemisesta voimaan 1 päivänä tammikuuta 2020.</w:t>
          </w:r>
        </w:p>
        <w:p w14:paraId="4EDC6F23" w14:textId="09A4BFE7" w:rsidR="00C55F72" w:rsidRDefault="00C55F72" w:rsidP="002A59BF">
          <w:pPr>
            <w:pStyle w:val="LLP2Otsikkotaso"/>
          </w:pPr>
          <w:bookmarkStart w:id="260" w:name="_Toc169786357"/>
          <w:bookmarkStart w:id="261" w:name="_Toc170117166"/>
          <w:r>
            <w:t>Lääkelaki</w:t>
          </w:r>
          <w:bookmarkEnd w:id="260"/>
          <w:bookmarkEnd w:id="261"/>
          <w:r>
            <w:t xml:space="preserve"> </w:t>
          </w:r>
        </w:p>
        <w:p w14:paraId="3E0F8763" w14:textId="6D4B1C6D" w:rsidR="00720738" w:rsidRPr="00720738" w:rsidRDefault="00720738" w:rsidP="00720738">
          <w:pPr>
            <w:pStyle w:val="LLPerustelujenkappalejako"/>
            <w:rPr>
              <w:i/>
            </w:rPr>
          </w:pPr>
          <w:r w:rsidRPr="00720738">
            <w:rPr>
              <w:i/>
            </w:rPr>
            <w:t>6 luku</w:t>
          </w:r>
          <w:r w:rsidR="007F39DB">
            <w:rPr>
              <w:i/>
            </w:rPr>
            <w:tab/>
          </w:r>
          <w:r w:rsidRPr="00720738">
            <w:rPr>
              <w:i/>
            </w:rPr>
            <w:t xml:space="preserve">Apteekit </w:t>
          </w:r>
        </w:p>
        <w:p w14:paraId="291B5801" w14:textId="5CA17673" w:rsidR="00886B71" w:rsidRPr="00245E5D" w:rsidRDefault="00141CC8" w:rsidP="00141CC8">
          <w:pPr>
            <w:pStyle w:val="LLPerustelujenkappalejako"/>
          </w:pPr>
          <w:r w:rsidRPr="00245E5D">
            <w:rPr>
              <w:b/>
            </w:rPr>
            <w:t>55 §</w:t>
          </w:r>
          <w:r w:rsidR="00947714" w:rsidRPr="00245E5D">
            <w:t xml:space="preserve"> </w:t>
          </w:r>
          <w:r w:rsidR="00886B71" w:rsidRPr="00245E5D">
            <w:t>Pykälässä säädetään apteekin varastosta, aukioloajoista ja apteekista luovutettavista lääkkeistä. Pykälän 1 momentissa säädetään, että apteekissa ja sivuapteekissa on pidettävä sen tavanomaisen asiakaskunnan vähintään kahden viikon keskimääräistä tarvetta vastaava määrä lääkkeitä ja lääkkeiden käyttöön tarvittavia välineitä ja tarvikkeita sekä sidetarpeita. Varastointivelvoite ei koske lääkevalmisteita, joiden yhden pakkauksen arvonlisäverollinen vähittäishinta on toimitushetkellä korkeampi kuin 1 000 euroa eikä pienen potilasryhmän hoitoon tarkoitettuja hyvin harvinaisia lääkkeitä, joille ei ole säännöllistä kysyntää tai joita ei säännöllisesti toimiteta kyseisestä apteekista potilaille. Apteekilla ja sivuapteekilla on kuitenkin velvollisuus huolehtia myös tällaisten lääkkeiden saatavuudesta alueellaan.</w:t>
          </w:r>
          <w:r w:rsidR="00886B71" w:rsidRPr="00245E5D">
            <w:rPr>
              <w:i/>
            </w:rPr>
            <w:t> </w:t>
          </w:r>
        </w:p>
        <w:p w14:paraId="4F4E2957" w14:textId="6397586A" w:rsidR="0047362D" w:rsidRPr="00160449" w:rsidRDefault="008C0DDF" w:rsidP="00141CC8">
          <w:pPr>
            <w:pStyle w:val="LLPerustelujenkappalejako"/>
            <w:rPr>
              <w:highlight w:val="cyan"/>
            </w:rPr>
          </w:pPr>
          <w:r w:rsidRPr="00245E5D">
            <w:t xml:space="preserve">Pykälän 1 momenttia ehdotetaan muutettavan siten, että </w:t>
          </w:r>
          <w:r w:rsidR="00245E5D" w:rsidRPr="00245E5D">
            <w:t xml:space="preserve">apteekin ja sivuapteekin </w:t>
          </w:r>
          <w:r w:rsidRPr="00245E5D">
            <w:t xml:space="preserve">tavanomaisen asiakaskunnan </w:t>
          </w:r>
          <w:r w:rsidR="00245E5D" w:rsidRPr="00245E5D">
            <w:t xml:space="preserve">vähintään kahden viikon </w:t>
          </w:r>
          <w:r w:rsidRPr="00245E5D">
            <w:t>keskimääräistä tarvetta</w:t>
          </w:r>
          <w:r w:rsidR="00245E5D" w:rsidRPr="00245E5D">
            <w:t xml:space="preserve"> vastaavaa lääkevarastointivelvoitetta </w:t>
          </w:r>
          <w:r w:rsidRPr="00245E5D">
            <w:t xml:space="preserve">tarkennettaisiin siten, että </w:t>
          </w:r>
          <w:r w:rsidR="0047362D" w:rsidRPr="00245E5D">
            <w:t xml:space="preserve">apteekin </w:t>
          </w:r>
          <w:r w:rsidR="00245E5D" w:rsidRPr="00245E5D">
            <w:t xml:space="preserve">ja sivuapteekin </w:t>
          </w:r>
          <w:r w:rsidR="0047362D" w:rsidRPr="00245E5D">
            <w:t xml:space="preserve">olisi pidettävä </w:t>
          </w:r>
          <w:r w:rsidR="00720738" w:rsidRPr="00245E5D">
            <w:t xml:space="preserve">varastossa myös edullisimpia lääkkeitä. </w:t>
          </w:r>
          <w:r w:rsidR="00245E5D">
            <w:t xml:space="preserve">Tämä </w:t>
          </w:r>
          <w:r w:rsidR="00720738" w:rsidRPr="00245E5D">
            <w:t xml:space="preserve">voisi tarkoittaa esimerkiksi sitä, että varastossa olisi sellaisia lääkevaihdon piirissä olevia, lääkemääräyksellä toimitettavia valmisteita, joiden arvonlisäverollinen </w:t>
          </w:r>
          <w:r w:rsidR="00245E5D" w:rsidRPr="00245E5D">
            <w:t>vähittäis</w:t>
          </w:r>
          <w:r w:rsidR="00B6099C" w:rsidRPr="00245E5D">
            <w:t xml:space="preserve">hinta </w:t>
          </w:r>
          <w:r w:rsidR="00720738" w:rsidRPr="00245E5D">
            <w:t>kuuluu edullisimpien lääkevalmisteiden hintojen joukkoon verrattuna kyseisen</w:t>
          </w:r>
          <w:r w:rsidR="0047362D" w:rsidRPr="00245E5D">
            <w:t xml:space="preserve"> ryhmän lääkkeiden </w:t>
          </w:r>
          <w:r w:rsidR="00245E5D" w:rsidRPr="00245E5D">
            <w:t xml:space="preserve">yleiseen </w:t>
          </w:r>
          <w:r w:rsidR="0047362D" w:rsidRPr="00245E5D">
            <w:t>hintatasoon</w:t>
          </w:r>
          <w:r w:rsidR="00245E5D" w:rsidRPr="00245E5D">
            <w:t xml:space="preserve">. Se voisi tarkoittaa myös esimerkiksi sitä, </w:t>
          </w:r>
          <w:r w:rsidR="0047362D" w:rsidRPr="00245E5D">
            <w:t xml:space="preserve">että varastossa olisi jokin kyseisen ryhmän </w:t>
          </w:r>
          <w:r w:rsidR="00245E5D" w:rsidRPr="00245E5D">
            <w:t xml:space="preserve">edullisimmista </w:t>
          </w:r>
          <w:r w:rsidR="0047362D" w:rsidRPr="00245E5D">
            <w:t>valmisteista, jonka hinta sijoittuu hintaputken alaosaan</w:t>
          </w:r>
          <w:r w:rsidR="00245E5D" w:rsidRPr="00245E5D">
            <w:t>,</w:t>
          </w:r>
          <w:r w:rsidR="0047362D" w:rsidRPr="00245E5D">
            <w:t xml:space="preserve"> tai jokin halvimmista kyseisen ryhmän lääkkeistä.</w:t>
          </w:r>
          <w:r w:rsidR="00720738" w:rsidRPr="00245E5D">
            <w:t xml:space="preserve"> </w:t>
          </w:r>
        </w:p>
        <w:p w14:paraId="6C7DB19A" w14:textId="3D0D3450" w:rsidR="0047362D" w:rsidRPr="00245E5D" w:rsidRDefault="00720738" w:rsidP="00141CC8">
          <w:pPr>
            <w:pStyle w:val="LLPerustelujenkappalejako"/>
          </w:pPr>
          <w:r w:rsidRPr="00245E5D">
            <w:t xml:space="preserve">Edullisimpien lääkkeiden pitämisellä </w:t>
          </w:r>
          <w:r w:rsidR="00245E5D" w:rsidRPr="00245E5D">
            <w:t xml:space="preserve">apteekin ja sivuapteekin </w:t>
          </w:r>
          <w:r w:rsidRPr="00245E5D">
            <w:t>varastossa pyrittäisiin tukemaan tä</w:t>
          </w:r>
          <w:r w:rsidR="00245E5D" w:rsidRPr="00245E5D">
            <w:t>ssä esityksessä ehdotettua lääkelain 57 §:n muutosta</w:t>
          </w:r>
          <w:r w:rsidR="003B3B3F">
            <w:t>.</w:t>
          </w:r>
          <w:r w:rsidR="00245E5D" w:rsidRPr="00245E5D">
            <w:t xml:space="preserve"> </w:t>
          </w:r>
          <w:r w:rsidR="0047362D" w:rsidRPr="00245E5D">
            <w:t xml:space="preserve">Ehdotettu säännös tukisi myös lääkärin </w:t>
          </w:r>
          <w:r w:rsidR="00245E5D" w:rsidRPr="00245E5D">
            <w:t xml:space="preserve">pääsääntöistä </w:t>
          </w:r>
          <w:r w:rsidR="0047362D" w:rsidRPr="00245E5D">
            <w:t xml:space="preserve">velvoitetta määrätä edullisinta biologista lääkettä (sähköisestä lääkemääräyksestä annetun lain 5 a §) sekä edullisimman </w:t>
          </w:r>
          <w:r w:rsidR="00245E5D" w:rsidRPr="00245E5D">
            <w:t>biologisen lääke</w:t>
          </w:r>
          <w:r w:rsidR="0047362D" w:rsidRPr="00245E5D">
            <w:t xml:space="preserve">valmisteen käyttöä. </w:t>
          </w:r>
        </w:p>
        <w:p w14:paraId="28886411" w14:textId="4CC9959E" w:rsidR="00886B71" w:rsidRPr="00066FDE" w:rsidRDefault="00720738" w:rsidP="00141CC8">
          <w:pPr>
            <w:pStyle w:val="LLPerustelujenkappalejako"/>
          </w:pPr>
          <w:r w:rsidRPr="00555E2F">
            <w:t xml:space="preserve">Ehdotettu velvoite ei koskisi sellaisia lääkevalmisteita, joita kahden viikon varastointivelvoitekaan ei koske, eli joiden yhden pakkauksen arvonlisäverollinen vähittäishinta on toimitushetkellä korkeampi kuin 1 000 euroa eikä pienen potilasryhmän hoitoon tarkoitettuja hyvin harvinaisia lääkkeitä, joille ei ole säännöllistä kysyntää tai joita ei </w:t>
          </w:r>
          <w:r w:rsidRPr="00066FDE">
            <w:t xml:space="preserve">säännöllisesti toimiteta kyseisestä apteekista potilaille. Apteekilla ja sivuapteekilla on kuitenkin velvollisuus huolehtia myös tällaisten lääkkeiden saatavuudesta alueellaan. </w:t>
          </w:r>
          <w:r w:rsidR="00886B71" w:rsidRPr="00066FDE">
            <w:t xml:space="preserve">Pykälän 2 ja 3 momenttia ei muutettaisi. </w:t>
          </w:r>
        </w:p>
        <w:p w14:paraId="0CF1A0A6" w14:textId="1B3C75AF" w:rsidR="005535C6" w:rsidRPr="00066FDE" w:rsidRDefault="00346839" w:rsidP="0044201A">
          <w:pPr>
            <w:pStyle w:val="LLPerustelujenkappalejako"/>
          </w:pPr>
          <w:r w:rsidRPr="00066FDE">
            <w:rPr>
              <w:b/>
            </w:rPr>
            <w:t xml:space="preserve">57 § </w:t>
          </w:r>
          <w:r w:rsidRPr="00066FDE">
            <w:t xml:space="preserve">Pykälässä säädetään </w:t>
          </w:r>
          <w:r w:rsidR="00066FDE" w:rsidRPr="00066FDE">
            <w:t xml:space="preserve">apteekkien ja niiden toimipisteiden </w:t>
          </w:r>
          <w:r w:rsidRPr="00066FDE">
            <w:t>lääke</w:t>
          </w:r>
          <w:r w:rsidR="00066FDE" w:rsidRPr="00066FDE">
            <w:t>- ja hinta</w:t>
          </w:r>
          <w:r w:rsidRPr="00066FDE">
            <w:t xml:space="preserve">neuvonnasta. Pykälän 1 momentti koskee lääke- ja hintaneuvontaa toimitettaessa lääke apteekista tai sivuapteekista. </w:t>
          </w:r>
          <w:r w:rsidR="0044201A" w:rsidRPr="00066FDE">
            <w:t xml:space="preserve">Momentin ensimmäistä säännöstä lääkkeen oikeasta ja turvallisesta käytöstä ei ehdoteta muutettavan. Momentin toinen ja kolmas virke koskevat hintaneuvontaa. Niiden mukaan lääkkeen ostajalle tulee antaa tietoa lääkevalmisteiden hinnoista ja muista lääkevalmisteiden valintaan vaikuttavista seikoista. Lääkemääräyksellä toimitettavan lääkkeen hintaneuvontaan tulee sisältyä tieto toimitushetkellä tosiasiallisesti halvimmasta lääkevalmisteesta. </w:t>
          </w:r>
        </w:p>
        <w:p w14:paraId="1C78603A" w14:textId="5330D849" w:rsidR="00995F63" w:rsidRPr="00066FDE" w:rsidRDefault="00D71954" w:rsidP="0044201A">
          <w:pPr>
            <w:pStyle w:val="LLPerustelujenkappalejako"/>
          </w:pPr>
          <w:r w:rsidRPr="00066FDE">
            <w:t>Pykälän 1 m</w:t>
          </w:r>
          <w:r w:rsidR="0044201A" w:rsidRPr="00066FDE">
            <w:t>omenttia ehdotetaan hintaneuvonnan osalta muut</w:t>
          </w:r>
          <w:r w:rsidR="005535C6" w:rsidRPr="00066FDE">
            <w:t>ettavan siten, että</w:t>
          </w:r>
          <w:r w:rsidR="0044201A" w:rsidRPr="00066FDE">
            <w:t xml:space="preserve"> reseptilääkkeitä koske</w:t>
          </w:r>
          <w:r w:rsidRPr="00066FDE">
            <w:t>vaa</w:t>
          </w:r>
          <w:r w:rsidR="0044201A" w:rsidRPr="00066FDE">
            <w:t xml:space="preserve"> </w:t>
          </w:r>
          <w:r w:rsidRPr="00066FDE">
            <w:t xml:space="preserve">apteekin ja sivuapteekin </w:t>
          </w:r>
          <w:r w:rsidR="0044201A" w:rsidRPr="00066FDE">
            <w:t>velvoite</w:t>
          </w:r>
          <w:r w:rsidRPr="00066FDE">
            <w:t>tta</w:t>
          </w:r>
          <w:r w:rsidR="0044201A" w:rsidRPr="00066FDE">
            <w:t xml:space="preserve"> antaa tieto toimitushetkellä tosiasiassa halvimmasta lääkevalmisteesta muutettaisiin siten, että apteeki</w:t>
          </w:r>
          <w:r w:rsidR="00066FDE" w:rsidRPr="00066FDE">
            <w:t xml:space="preserve">n ja sivuapteekin henkilökunnalle </w:t>
          </w:r>
          <w:r w:rsidR="0044201A" w:rsidRPr="00066FDE">
            <w:t xml:space="preserve">asetettaisiin velvoite tarjota lääkkeen ostajalle </w:t>
          </w:r>
          <w:r w:rsidR="00066FDE" w:rsidRPr="00066FDE">
            <w:t>hinnaltaan halvinta r</w:t>
          </w:r>
          <w:r w:rsidR="005535C6" w:rsidRPr="00066FDE">
            <w:t>eseptilääkettä</w:t>
          </w:r>
          <w:r w:rsidR="00066FDE" w:rsidRPr="00066FDE">
            <w:t xml:space="preserve">. Tämä </w:t>
          </w:r>
          <w:r w:rsidR="00995F63" w:rsidRPr="00066FDE">
            <w:t xml:space="preserve">tarkoittaisi myös sitä, että apteekin tai sivuapteekin tulisi tarvittaessa tarjoutua tilaamaan ostajalle lääke tukusta. Riittävää ei siten olisi, että apteekki </w:t>
          </w:r>
          <w:r w:rsidR="00066FDE">
            <w:t xml:space="preserve">tai sivuapteekki </w:t>
          </w:r>
          <w:r w:rsidR="00995F63" w:rsidRPr="00066FDE">
            <w:t xml:space="preserve">tarjoaisi ostajalle halvinta </w:t>
          </w:r>
          <w:r w:rsidR="00066FDE" w:rsidRPr="00066FDE">
            <w:t>omassa</w:t>
          </w:r>
          <w:r w:rsidR="00066FDE">
            <w:t xml:space="preserve"> tai apteekin</w:t>
          </w:r>
          <w:r w:rsidR="00066FDE" w:rsidRPr="00066FDE">
            <w:t xml:space="preserve"> </w:t>
          </w:r>
          <w:r w:rsidR="00995F63" w:rsidRPr="00066FDE">
            <w:t>varastossa olevaa lääkettä.</w:t>
          </w:r>
        </w:p>
        <w:p w14:paraId="67551779" w14:textId="7F303AFF" w:rsidR="00995F63" w:rsidRPr="00FE2061" w:rsidRDefault="00995F63" w:rsidP="0044201A">
          <w:pPr>
            <w:pStyle w:val="LLPerustelujenkappalejako"/>
            <w:rPr>
              <w:highlight w:val="cyan"/>
            </w:rPr>
          </w:pPr>
          <w:r w:rsidRPr="00066FDE">
            <w:t>Ehdotetulla tarjoamisvelvoitteel</w:t>
          </w:r>
          <w:r w:rsidR="00117F32" w:rsidRPr="00066FDE">
            <w:t xml:space="preserve">la olisi merkitystä </w:t>
          </w:r>
          <w:r w:rsidR="00066FDE" w:rsidRPr="00066FDE">
            <w:t>myös</w:t>
          </w:r>
          <w:r w:rsidR="00117F32" w:rsidRPr="00066FDE">
            <w:t xml:space="preserve"> </w:t>
          </w:r>
          <w:r w:rsidRPr="00066FDE">
            <w:t xml:space="preserve">biologisten lääkkeiden osalta. Lääkelain 55 §:ssä säädettäväksi ehdotettu varastointivelvoite ei takaisi sitä, että lääkkeen määrääjän sähköisestä lääkemääräyksestä annetun lain 5 a §:n nojalla valitsema ja määräämä edullisin biologinen lääke olisi aina apteekin varastossa, sillä lääkkeiden hinnat voivat muuttua määräämishetken jälkeen, eikä </w:t>
          </w:r>
          <w:r w:rsidR="00117F32" w:rsidRPr="00066FDE">
            <w:t xml:space="preserve">apteekin </w:t>
          </w:r>
          <w:r w:rsidRPr="00066FDE">
            <w:t xml:space="preserve">varastointivelvoite koske kalliita eikä harvoin toimitettavia lääkkeitä. </w:t>
          </w:r>
          <w:r w:rsidR="00066FDE" w:rsidRPr="00066FDE">
            <w:t xml:space="preserve">Ehdotetulla velvoitteella edistettäisiin kuitenkin myös sitä, että ostajalla on parempi mahdollisuus saada apteekista edullisin biologinen lääkevalmiste. </w:t>
          </w:r>
        </w:p>
        <w:p w14:paraId="001906CD" w14:textId="74B9EA67" w:rsidR="0044201A" w:rsidRPr="008C4C39" w:rsidRDefault="0044201A" w:rsidP="0044201A">
          <w:pPr>
            <w:pStyle w:val="LLPerustelujenkappalejako"/>
          </w:pPr>
          <w:r w:rsidRPr="008C4C39">
            <w:t xml:space="preserve">Lisäksi </w:t>
          </w:r>
          <w:r w:rsidR="00995F63" w:rsidRPr="008C4C39">
            <w:t xml:space="preserve">pykälän 1 </w:t>
          </w:r>
          <w:r w:rsidRPr="008C4C39">
            <w:t>momenttia ehdotetaan muutettava</w:t>
          </w:r>
          <w:r w:rsidR="005535C6" w:rsidRPr="008C4C39">
            <w:t>n reseptilääkkei</w:t>
          </w:r>
          <w:r w:rsidR="00D71954" w:rsidRPr="008C4C39">
            <w:t xml:space="preserve">den ja itsehoitolääkkeiden hintaneuvonnan osalta siten, että </w:t>
          </w:r>
          <w:r w:rsidRPr="008C4C39">
            <w:t xml:space="preserve">asiakkaalle annettavia hintatietoja täsmennettäisiin siten, että apteekin </w:t>
          </w:r>
          <w:r w:rsidR="008C4C39" w:rsidRPr="008C4C39">
            <w:t xml:space="preserve">ja sivuapteekin </w:t>
          </w:r>
          <w:r w:rsidRPr="008C4C39">
            <w:t>olisi annettava</w:t>
          </w:r>
          <w:r w:rsidR="008C4C39" w:rsidRPr="008C4C39">
            <w:t xml:space="preserve"> lääkkeen ostajalle</w:t>
          </w:r>
          <w:r w:rsidRPr="008C4C39">
            <w:t xml:space="preserve"> tietoja saatavilla olevien edullisimpien lääkevalmisteiden hinnoista.  </w:t>
          </w:r>
        </w:p>
        <w:p w14:paraId="3C06A9B1" w14:textId="13E81FAB" w:rsidR="00EF3856" w:rsidRDefault="0044201A" w:rsidP="00141CC8">
          <w:pPr>
            <w:pStyle w:val="LLPerustelujenkappalejako"/>
          </w:pPr>
          <w:r w:rsidRPr="008C4C39">
            <w:t xml:space="preserve">Pykälän 2 momentti koskee lääkeneuvontaa apteekin palvelupisteessä ja </w:t>
          </w:r>
          <w:r w:rsidR="00390CCD" w:rsidRPr="008C4C39">
            <w:t xml:space="preserve">apteekin </w:t>
          </w:r>
          <w:r w:rsidRPr="008C4C39">
            <w:t>verkkopalvelussa.</w:t>
          </w:r>
          <w:r w:rsidR="0047362D" w:rsidRPr="008C4C39">
            <w:t xml:space="preserve"> </w:t>
          </w:r>
          <w:r w:rsidR="00EF3856" w:rsidRPr="008C4C39">
            <w:t>Momentin mukaan apteekin palvelupisteestä ja apteekin verkkopalvelun välityksellä lääkkeitä toimitettaessa on huolehdittava siitä, että lääkkeen ostajalla on mahdollisuus saada farmaseuttisen henkilökunnan neuvoja ja opastusta lääkkeiden oikeasta ja turvallisesta käytöstä, tietoja lääkevalmisteiden hinnoista ja muista lääkevalmisteiden valintaan vaikuttavista seikoista. Apteekin palvelupisteestä lääkemääräyksen perusteella toimitettavia lääkkeitä saa toimittaa ainoastaan proviisori tai farmaseutti.</w:t>
          </w:r>
        </w:p>
        <w:p w14:paraId="3AF53978" w14:textId="0EE5D01D" w:rsidR="008C4C39" w:rsidRPr="008C4C39" w:rsidRDefault="008C4C39" w:rsidP="00141CC8">
          <w:pPr>
            <w:pStyle w:val="LLPerustelujenkappalejako"/>
          </w:pPr>
          <w:r>
            <w:t xml:space="preserve">Momentin ensimmäistä säännöstä ei ehdoteta muutettavan, lukuun ottamatta sitä, että 1 momentin tavoin, toimitettaessa lääke apteekin palvelupisteestä ja apteekin verkkopalvelun välityksellä lääkkeen ostajalla olisi mahdollisuus saada tietoja saatavilla olevien edullisimpien lääkevalmisteiden hinnoista. </w:t>
          </w:r>
        </w:p>
        <w:p w14:paraId="232B7E77" w14:textId="79723DD8" w:rsidR="009B04C3" w:rsidRPr="001F0CBD" w:rsidRDefault="009B04C3" w:rsidP="00141CC8">
          <w:pPr>
            <w:pStyle w:val="LLPerustelujenkappalejako"/>
          </w:pPr>
          <w:r w:rsidRPr="001F0CBD">
            <w:t xml:space="preserve">Toiseksi pykälän 2 momenttiin ehdotetaan lisättävän 1 momentin kaltainen säännös, jonka mukaan </w:t>
          </w:r>
          <w:r w:rsidR="00390CCD" w:rsidRPr="001F0CBD">
            <w:t xml:space="preserve">toimitettaessa lääkemääräyksellä toimitettavaa lääkettä </w:t>
          </w:r>
          <w:r w:rsidR="008C4C39" w:rsidRPr="001F0CBD">
            <w:t xml:space="preserve">apteekin verkkopalvelun henkilökunnan tulee tarjota lääkkeen ostajalle hinnaltaan halvinta lääkevalmistetta. </w:t>
          </w:r>
          <w:r w:rsidR="001F0CBD" w:rsidRPr="001F0CBD">
            <w:t xml:space="preserve">Edullisimman lääkkeen tarjoaminen voitaisiin luontevasti tehdä apteekin verkkopalvelun henkilökunnan ottaessa yhteyttä asiakkaaseen lääkkeen toimittamiseksi.  </w:t>
          </w:r>
        </w:p>
        <w:p w14:paraId="3E7ACA37" w14:textId="3C43C95D" w:rsidR="001F0CBD" w:rsidRPr="001F0CBD" w:rsidRDefault="00CF5AD1" w:rsidP="00141CC8">
          <w:pPr>
            <w:pStyle w:val="LLPerustelujenkappalejako"/>
          </w:pPr>
          <w:r w:rsidRPr="001F0CBD">
            <w:t>Lääkemääräyksellä toimitettavia lääkkeitä ei voi toimittaa lääkelain nojalla apteekin palvelupisteestä. Lääkelain 52 a §:n 2 momentissa tarkoitettujen</w:t>
          </w:r>
          <w:r w:rsidR="009B04C3" w:rsidRPr="001F0CBD">
            <w:t>,</w:t>
          </w:r>
          <w:r w:rsidRPr="001F0CBD">
            <w:t xml:space="preserve"> apteekin palvelupisteestä luovutettavien reseptilääkkeiden toimitus on tehty jo </w:t>
          </w:r>
          <w:r w:rsidR="001F0CBD" w:rsidRPr="001F0CBD">
            <w:t xml:space="preserve">apteekin </w:t>
          </w:r>
          <w:r w:rsidR="009B04C3" w:rsidRPr="001F0CBD">
            <w:t xml:space="preserve">palvelupistettä hallinnoivassa </w:t>
          </w:r>
          <w:r w:rsidRPr="001F0CBD">
            <w:t>apteekissa</w:t>
          </w:r>
          <w:r w:rsidR="009B04C3" w:rsidRPr="001F0CBD">
            <w:t xml:space="preserve"> ja tällöin </w:t>
          </w:r>
          <w:r w:rsidR="001F0CBD" w:rsidRPr="001F0CBD">
            <w:t xml:space="preserve">tulisi noudattaa 57 §:n 1 momenttia. </w:t>
          </w:r>
        </w:p>
        <w:p w14:paraId="053958FB" w14:textId="3E9CC491" w:rsidR="00CF5AD1" w:rsidRPr="00651738" w:rsidRDefault="00CF5AD1" w:rsidP="00141CC8">
          <w:pPr>
            <w:pStyle w:val="LLPerustelujenkappalejako"/>
          </w:pPr>
          <w:r w:rsidRPr="001F0CBD">
            <w:t>Pykälän 2 momenti</w:t>
          </w:r>
          <w:r w:rsidR="001F0CBD" w:rsidRPr="001F0CBD">
            <w:t>n viimeisen säännöksen mukaan a</w:t>
          </w:r>
          <w:r w:rsidRPr="001F0CBD">
            <w:t xml:space="preserve">pteekin palvelupisteestä lääkemääräyksen </w:t>
          </w:r>
          <w:r w:rsidRPr="00651738">
            <w:t>perusteella toimitettavia lääkkeitä saa toimittaa ainoastaan proviisori tai farmaseutti.</w:t>
          </w:r>
          <w:r w:rsidR="001F0CBD" w:rsidRPr="00651738">
            <w:t xml:space="preserve"> Säännöksen </w:t>
          </w:r>
          <w:r w:rsidRPr="00651738">
            <w:t>sanamuotoa ehdotetaan tarkennettavan siten, että siinä puhuttaisiin toimittamisen sijaan reseptilääkkeiden luovutuksesta apteekin palvelupistee</w:t>
          </w:r>
          <w:r w:rsidR="009B04C3" w:rsidRPr="00651738">
            <w:t xml:space="preserve">stä. Muutos vastaisi </w:t>
          </w:r>
          <w:r w:rsidR="001F0CBD" w:rsidRPr="00651738">
            <w:t xml:space="preserve">lääkelain 52 a §:n 2 momenttia. </w:t>
          </w:r>
        </w:p>
        <w:p w14:paraId="22734340" w14:textId="54005AC9" w:rsidR="00E75231" w:rsidRPr="002A6040" w:rsidRDefault="00346839" w:rsidP="00141CC8">
          <w:pPr>
            <w:pStyle w:val="LLPerustelujenkappalejako"/>
          </w:pPr>
          <w:r w:rsidRPr="00651738">
            <w:t xml:space="preserve">Pykälän 3 ja 4 momenttia ei ehdoteta muutettavan. </w:t>
          </w:r>
          <w:r w:rsidR="00C917FF" w:rsidRPr="00651738">
            <w:t xml:space="preserve">Pykälän 4 momentin nojalla Lääkealan turvallisuus- ja kehittämiskeskus voi antaa 1 ja 2 momentin nojalla määräyksiä menettelytavoista toimitettaessa lääkkeitä apteekeista, sivuapteekeista, apteekin palvelupisteestä ja apteekin </w:t>
          </w:r>
          <w:r w:rsidR="00C917FF" w:rsidRPr="002A6040">
            <w:t xml:space="preserve">verkkopalvelusta. Edellä 1 ja 2 momenttiin ehdotettujen muutosten myötä </w:t>
          </w:r>
          <w:r w:rsidR="00651738" w:rsidRPr="002A6040">
            <w:t xml:space="preserve">Fimean </w:t>
          </w:r>
          <w:r w:rsidR="00C917FF" w:rsidRPr="002A6040">
            <w:t xml:space="preserve">määräyksenantovaltuus voisi koskea myös </w:t>
          </w:r>
          <w:r w:rsidR="00390CCD" w:rsidRPr="002A6040">
            <w:t xml:space="preserve">hinnaltaan </w:t>
          </w:r>
          <w:r w:rsidR="00651738" w:rsidRPr="002A6040">
            <w:t>halvimman reseptilääkkeen tarjoamista tai esimerkiksi sitä</w:t>
          </w:r>
          <w:r w:rsidR="00390CCD" w:rsidRPr="002A6040">
            <w:t xml:space="preserve">, miten lääkkeen ostajalle annetaan tietoja saatavilla olevista edullisimmista lääkkeistä. </w:t>
          </w:r>
        </w:p>
        <w:p w14:paraId="70CD2039" w14:textId="34D72DFD" w:rsidR="00BF3D1D" w:rsidRPr="002A6040" w:rsidRDefault="00BF3D1D" w:rsidP="007E0CB1">
          <w:pPr>
            <w:pStyle w:val="LLPerustelujenkappalejako"/>
          </w:pPr>
          <w:r w:rsidRPr="002A6040">
            <w:rPr>
              <w:b/>
            </w:rPr>
            <w:t>57 f §</w:t>
          </w:r>
          <w:r w:rsidR="00947714" w:rsidRPr="002A6040">
            <w:t xml:space="preserve"> </w:t>
          </w:r>
          <w:r w:rsidRPr="002A6040">
            <w:t xml:space="preserve">Ehdotettu pykälä olisi uusi. Siinä säädettäisiin </w:t>
          </w:r>
          <w:r w:rsidR="002A6040" w:rsidRPr="002A6040">
            <w:t xml:space="preserve">apteekin oikeudesta poiketa lääkemääräyksestä yksittäisessä poikkeustilanteessa. </w:t>
          </w:r>
        </w:p>
        <w:p w14:paraId="4ABC31D2" w14:textId="2CFA54AA" w:rsidR="004E0837" w:rsidRPr="006E410B" w:rsidRDefault="000576EC" w:rsidP="007E0CB1">
          <w:pPr>
            <w:pStyle w:val="LLPerustelujenkappalejako"/>
          </w:pPr>
          <w:r w:rsidRPr="006E410B">
            <w:t>Pykälän 1 m</w:t>
          </w:r>
          <w:r w:rsidR="00E94DC7" w:rsidRPr="006E410B">
            <w:t xml:space="preserve">omentin johtolauseen </w:t>
          </w:r>
          <w:r w:rsidRPr="006E410B">
            <w:t xml:space="preserve">mukaan päätöksen lääkemääräyksestä poikkeamisesta voisi tehdä </w:t>
          </w:r>
          <w:r w:rsidR="00E94DC7" w:rsidRPr="006E410B">
            <w:t xml:space="preserve">apteekissa </w:t>
          </w:r>
          <w:r w:rsidR="003544A5" w:rsidRPr="006E410B">
            <w:t xml:space="preserve">tai sivuapteekissa </w:t>
          </w:r>
          <w:r w:rsidR="00E94DC7" w:rsidRPr="006E410B">
            <w:t>työskentelevä proviisori tai farmaseutti</w:t>
          </w:r>
          <w:r w:rsidRPr="006E410B">
            <w:t>.</w:t>
          </w:r>
          <w:r w:rsidR="00E94DC7" w:rsidRPr="006E410B">
            <w:t xml:space="preserve"> </w:t>
          </w:r>
          <w:r w:rsidR="003544A5" w:rsidRPr="006E410B">
            <w:t>Poikkeamista ei voitaisi tehdä apteekin palvelupisteessä, jonka lääkevalikoimassa voi olla vain itsehoitolääkkeitä</w:t>
          </w:r>
          <w:r w:rsidR="004F1710" w:rsidRPr="006E410B">
            <w:t xml:space="preserve"> ja josta voidaan ainoastaan luovuttaa apteekista toimitettavia reseptilääkkeitä</w:t>
          </w:r>
          <w:r w:rsidR="003544A5" w:rsidRPr="006E410B">
            <w:t>. Poikkeama ei voisi tulla kyseeseen myöskään apteekin verkko</w:t>
          </w:r>
          <w:r w:rsidR="004F1710" w:rsidRPr="006E410B">
            <w:t>- tai muissa etä</w:t>
          </w:r>
          <w:r w:rsidR="003544A5" w:rsidRPr="006E410B">
            <w:t>palvelu</w:t>
          </w:r>
          <w:r w:rsidR="004F1710" w:rsidRPr="006E410B">
            <w:t>i</w:t>
          </w:r>
          <w:r w:rsidR="003544A5" w:rsidRPr="006E410B">
            <w:t>ssa, koska lääkkeiden toimitusajan vuoksi verkko</w:t>
          </w:r>
          <w:r w:rsidR="004F1710" w:rsidRPr="006E410B">
            <w:t xml:space="preserve"> </w:t>
          </w:r>
          <w:r w:rsidR="006E410B" w:rsidRPr="006E410B">
            <w:t>-</w:t>
          </w:r>
          <w:r w:rsidR="004F1710" w:rsidRPr="006E410B">
            <w:t>tai etä</w:t>
          </w:r>
          <w:r w:rsidR="003544A5" w:rsidRPr="006E410B">
            <w:t xml:space="preserve">palvelua ei </w:t>
          </w:r>
          <w:r w:rsidR="004F1710" w:rsidRPr="006E410B">
            <w:t xml:space="preserve">oletettavasti voitaisi </w:t>
          </w:r>
          <w:r w:rsidR="003544A5" w:rsidRPr="006E410B">
            <w:t>käytännössä hyödyntää</w:t>
          </w:r>
          <w:r w:rsidR="006E410B" w:rsidRPr="006E410B">
            <w:t xml:space="preserve"> pykälässä tarkoitetuissa</w:t>
          </w:r>
          <w:r w:rsidR="003544A5" w:rsidRPr="006E410B">
            <w:t xml:space="preserve"> tilanteissa</w:t>
          </w:r>
          <w:r w:rsidR="006E410B" w:rsidRPr="006E410B">
            <w:t>.</w:t>
          </w:r>
        </w:p>
        <w:p w14:paraId="7986D95A" w14:textId="1E66E657" w:rsidR="00BF3D1D" w:rsidRPr="006E410B" w:rsidRDefault="002D7FC0" w:rsidP="007E0CB1">
          <w:pPr>
            <w:pStyle w:val="LLPerustelujenkappalejako"/>
          </w:pPr>
          <w:r w:rsidRPr="006E410B">
            <w:t>T</w:t>
          </w:r>
          <w:r w:rsidR="00E94DC7" w:rsidRPr="006E410B">
            <w:t>erveydenhuo</w:t>
          </w:r>
          <w:r w:rsidR="000576EC" w:rsidRPr="006E410B">
            <w:t xml:space="preserve">llon ammattihenkilönä proviisorilla </w:t>
          </w:r>
          <w:r w:rsidR="006E410B" w:rsidRPr="006E410B">
            <w:t>ja</w:t>
          </w:r>
          <w:r w:rsidR="000576EC" w:rsidRPr="006E410B">
            <w:t xml:space="preserve"> farmaseutilla o</w:t>
          </w:r>
          <w:r w:rsidR="004F1710" w:rsidRPr="006E410B">
            <w:t>lisi</w:t>
          </w:r>
          <w:r w:rsidR="000576EC" w:rsidRPr="006E410B">
            <w:t xml:space="preserve"> tarvittava </w:t>
          </w:r>
          <w:r w:rsidR="00AD4058" w:rsidRPr="006E410B">
            <w:t xml:space="preserve">koulutus ja osaaminen </w:t>
          </w:r>
          <w:r w:rsidR="006E410B" w:rsidRPr="006E410B">
            <w:t xml:space="preserve">pykälässä ehdotettujen edellytysten arvioimiseksi. </w:t>
          </w:r>
          <w:r w:rsidR="00AD4058" w:rsidRPr="006E410B">
            <w:t>A</w:t>
          </w:r>
          <w:r w:rsidR="000576EC" w:rsidRPr="006E410B">
            <w:t>siakasta palvelevalla farmaseutilla tai proviisorilla o</w:t>
          </w:r>
          <w:r w:rsidR="004F1710" w:rsidRPr="006E410B">
            <w:t>lisi</w:t>
          </w:r>
          <w:r w:rsidR="000576EC" w:rsidRPr="006E410B">
            <w:t xml:space="preserve"> </w:t>
          </w:r>
          <w:r w:rsidR="00AD4058" w:rsidRPr="006E410B">
            <w:t xml:space="preserve">myös </w:t>
          </w:r>
          <w:r w:rsidR="004F1710" w:rsidRPr="006E410B">
            <w:t>toimitus</w:t>
          </w:r>
          <w:r w:rsidR="00AD4058" w:rsidRPr="006E410B">
            <w:t xml:space="preserve">tilanteessa </w:t>
          </w:r>
          <w:r w:rsidR="000576EC" w:rsidRPr="006E410B">
            <w:t>ensi</w:t>
          </w:r>
          <w:r w:rsidR="00AD4058" w:rsidRPr="006E410B">
            <w:t xml:space="preserve"> käden tieto </w:t>
          </w:r>
          <w:r w:rsidR="004F1710" w:rsidRPr="006E410B">
            <w:t xml:space="preserve">asiaan vaikuttavista </w:t>
          </w:r>
          <w:r w:rsidR="000576EC" w:rsidRPr="006E410B">
            <w:t>olosuhteista</w:t>
          </w:r>
          <w:r w:rsidR="00AD4058" w:rsidRPr="006E410B">
            <w:t xml:space="preserve">. </w:t>
          </w:r>
          <w:r w:rsidR="00FF3584" w:rsidRPr="006E410B">
            <w:t xml:space="preserve">Momentissa tarkoitettu apteekissa työskentelevä proviisori voisi luonnollisesti olla myös </w:t>
          </w:r>
          <w:r w:rsidR="000576EC" w:rsidRPr="006E410B">
            <w:t xml:space="preserve">asiakasta palveleva </w:t>
          </w:r>
          <w:r w:rsidR="00FF3584" w:rsidRPr="006E410B">
            <w:t xml:space="preserve">apteekkari, yliopiston apteekin tai sivuapteekin hoitaja. </w:t>
          </w:r>
        </w:p>
        <w:p w14:paraId="28DB4F50" w14:textId="77777777" w:rsidR="006C6F57" w:rsidRPr="006C6F57" w:rsidRDefault="00AD4058" w:rsidP="007E0CB1">
          <w:pPr>
            <w:pStyle w:val="LLPerustelujenkappalejako"/>
          </w:pPr>
          <w:r w:rsidRPr="006C6F57">
            <w:t>L</w:t>
          </w:r>
          <w:r w:rsidR="00E94DC7" w:rsidRPr="006C6F57">
            <w:t>ääkemääräyksestä poikkeamisella tarkoitettaisiin poikkeamista määräty</w:t>
          </w:r>
          <w:r w:rsidR="004E0837" w:rsidRPr="006C6F57">
            <w:t>stä</w:t>
          </w:r>
          <w:r w:rsidR="00E94DC7" w:rsidRPr="006C6F57">
            <w:t xml:space="preserve"> lääkkee</w:t>
          </w:r>
          <w:r w:rsidR="004E0837" w:rsidRPr="006C6F57">
            <w:t>stä</w:t>
          </w:r>
          <w:r w:rsidR="00E94DC7" w:rsidRPr="006C6F57">
            <w:t xml:space="preserve"> tai sen kanssa vaihtokelpoise</w:t>
          </w:r>
          <w:r w:rsidR="004E0837" w:rsidRPr="006C6F57">
            <w:t>sta</w:t>
          </w:r>
          <w:r w:rsidR="00E94DC7" w:rsidRPr="006C6F57">
            <w:t xml:space="preserve"> lääkkee</w:t>
          </w:r>
          <w:r w:rsidR="004E0837" w:rsidRPr="006C6F57">
            <w:t>stä</w:t>
          </w:r>
          <w:r w:rsidR="00E94DC7" w:rsidRPr="006C6F57">
            <w:t xml:space="preserve"> </w:t>
          </w:r>
          <w:r w:rsidR="006C6F57" w:rsidRPr="006C6F57">
            <w:t xml:space="preserve">lääkkeen </w:t>
          </w:r>
          <w:r w:rsidR="00E94DC7" w:rsidRPr="006C6F57">
            <w:t>annosmuodon, pakkauskoon tai vahvuuden osalta.</w:t>
          </w:r>
          <w:r w:rsidR="0076735A" w:rsidRPr="006C6F57">
            <w:t xml:space="preserve"> Annosmuodosta poikkeaminen voisi tarkoittaa esimerkiksi sitä, että </w:t>
          </w:r>
          <w:r w:rsidR="00350B2B" w:rsidRPr="006C6F57">
            <w:t xml:space="preserve">silmätippapullo vaihdettaisiin </w:t>
          </w:r>
          <w:r w:rsidRPr="006C6F57">
            <w:t xml:space="preserve">apteekissa </w:t>
          </w:r>
          <w:r w:rsidR="00350B2B" w:rsidRPr="006C6F57">
            <w:t>pipetissä oleviin silmätippoihin.</w:t>
          </w:r>
          <w:r w:rsidR="004F1710" w:rsidRPr="006C6F57">
            <w:t xml:space="preserve"> </w:t>
          </w:r>
          <w:r w:rsidR="00350B2B" w:rsidRPr="006C6F57">
            <w:t xml:space="preserve">Vaihto vahvuuksien välillä voisi tarkoittaa esimerkiksi sitä, että 10 mg tabletti, joita otetaan yksi päivässä, vaihdetaan 5 mg tabletteihin, joita otetaan kaksi päivässä tai 20 mg tablettiin, joita otetaan puolikas päivässä. </w:t>
          </w:r>
        </w:p>
        <w:p w14:paraId="28575AE8" w14:textId="055C502C" w:rsidR="00034A56" w:rsidRPr="006C6F57" w:rsidRDefault="00034A56" w:rsidP="007E0CB1">
          <w:pPr>
            <w:pStyle w:val="LLPerustelujenkappalejako"/>
          </w:pPr>
          <w:r w:rsidRPr="006C6F57">
            <w:t>Asioidessaan apteekissa asiakas saa päättää</w:t>
          </w:r>
          <w:r w:rsidR="00803BFA" w:rsidRPr="006C6F57">
            <w:t xml:space="preserve"> lääkemääräyksen kokonaislääkemäärän rajoissa</w:t>
          </w:r>
          <w:r w:rsidRPr="006C6F57">
            <w:t xml:space="preserve">, millaisen määrän lääkettä hän haluaa </w:t>
          </w:r>
          <w:r w:rsidR="006C6F57" w:rsidRPr="006C6F57">
            <w:t xml:space="preserve">kerralla </w:t>
          </w:r>
          <w:r w:rsidRPr="006C6F57">
            <w:t>ostaa, esimerkiksi 30 tai 100 tablettia</w:t>
          </w:r>
          <w:r w:rsidR="00803BFA" w:rsidRPr="006C6F57">
            <w:t xml:space="preserve">. </w:t>
          </w:r>
          <w:r w:rsidRPr="006C6F57">
            <w:t>Apteeki</w:t>
          </w:r>
          <w:r w:rsidR="002D7FC0" w:rsidRPr="006C6F57">
            <w:t>lla on toimitustilanteessa</w:t>
          </w:r>
          <w:r w:rsidRPr="006C6F57">
            <w:t xml:space="preserve"> oikeus vaihtaa pakkauskokoa ja erityistilanteessa myös jakaa pakkauksia. </w:t>
          </w:r>
          <w:r w:rsidR="00E737D9" w:rsidRPr="006C6F57">
            <w:t>Ehdotetussa pykälässä pakkauskoosta poikkeamisella tarkoitettaisiin sellaisia poikkeuksellisia tilanteita, joissa esimerkiksi lääkemääräyksessä ilmoitettu lääkevalmisteen määrä poikkeaa kaupan olevista pakkauksista tai joissa lääkemääräykseen merkitty lääkkeen kokonaismäärä tai hoidon kesto on tulkinnanvarainen</w:t>
          </w:r>
          <w:r w:rsidR="008C29D1" w:rsidRPr="006C6F57">
            <w:t xml:space="preserve"> tai vaihtoehtoisesti tilannetta, jossa lääke on annosmuodoltaan sellainen, ettei sen jakaminen ole mahdollista (esimerkiksi voide) ja saatavilla on vain isompaa voidekokoa, kuin mitä lääkäri on määrännyt</w:t>
          </w:r>
          <w:r w:rsidR="00E737D9" w:rsidRPr="006C6F57">
            <w:t xml:space="preserve">. </w:t>
          </w:r>
        </w:p>
        <w:p w14:paraId="18C003EA" w14:textId="71B9AA34" w:rsidR="008C29D1" w:rsidRPr="006C6F57" w:rsidRDefault="00093327" w:rsidP="009C4E15">
          <w:pPr>
            <w:pStyle w:val="LLPerustelujenkappalejako"/>
          </w:pPr>
          <w:r w:rsidRPr="006C6F57">
            <w:t>Apteekin o</w:t>
          </w:r>
          <w:r w:rsidR="00803BFA" w:rsidRPr="006C6F57">
            <w:t xml:space="preserve">n lähtökohtaisesti aina noudatettava </w:t>
          </w:r>
          <w:r w:rsidRPr="006C6F57">
            <w:t xml:space="preserve">lääkkeen määrääjän antamaa lääkemääräystä ja suoritettava lääkkeen toimitus lääkemääräyksen mukaisena. Apteekin oikeus lääkevaihtoon on määritelty lääkelain 57 b §:ssä. </w:t>
          </w:r>
          <w:r w:rsidR="006C6F57" w:rsidRPr="006C6F57">
            <w:t>Ehdotetussa momentissa säädettäisiin niistä edellytyksistä, joiden kaikkien täyttyessä lääkemääräyksestä voitaisiin poiketa.</w:t>
          </w:r>
        </w:p>
        <w:p w14:paraId="39454592" w14:textId="513C9077" w:rsidR="00324BF6" w:rsidRPr="006C6F57" w:rsidRDefault="00093327" w:rsidP="009C4E15">
          <w:pPr>
            <w:pStyle w:val="LLPerustelujenkappalejako"/>
          </w:pPr>
          <w:r w:rsidRPr="006C6F57">
            <w:t xml:space="preserve">Ehdotetussa pykälässä tarkoitettu lääkemääräyksestä poikkeaminen on tarkoitettu sovellettavaksi </w:t>
          </w:r>
          <w:r w:rsidR="00803BFA" w:rsidRPr="006C6F57">
            <w:t xml:space="preserve">erittäin harvoin, </w:t>
          </w:r>
          <w:r w:rsidRPr="006C6F57">
            <w:t>y</w:t>
          </w:r>
          <w:r w:rsidR="002D7FC0" w:rsidRPr="006C6F57">
            <w:t>ksittäisissä poikkeus</w:t>
          </w:r>
          <w:r w:rsidRPr="006C6F57">
            <w:t>tilan</w:t>
          </w:r>
          <w:r w:rsidR="002D7FC0" w:rsidRPr="006C6F57">
            <w:t>teissa, jos kaikki pykälän viisi</w:t>
          </w:r>
          <w:r w:rsidRPr="006C6F57">
            <w:t xml:space="preserve"> edellyty</w:t>
          </w:r>
          <w:r w:rsidR="002D7FC0" w:rsidRPr="006C6F57">
            <w:t xml:space="preserve">stä täyttyvät. </w:t>
          </w:r>
          <w:r w:rsidR="00D477B9" w:rsidRPr="006C6F57">
            <w:t>Harkinta olisi tehtävä jokaisen lääkkeen ostajan kohdalla tapauskohtaisesti. Jos lääkettä on määrätty lääkkeen käyttäjälle pidemmälle ajalle ja poikkeaminen johtuu esimerkiksi jälje</w:t>
          </w:r>
          <w:r w:rsidR="002D7FC0" w:rsidRPr="006C6F57">
            <w:t>mpänä 2 momentissa</w:t>
          </w:r>
          <w:r w:rsidR="00D477B9" w:rsidRPr="006C6F57">
            <w:t xml:space="preserve"> kuvatusta lääkemääräyksen il</w:t>
          </w:r>
          <w:r w:rsidR="002D7FC0" w:rsidRPr="006C6F57">
            <w:t>meisestä virheestä</w:t>
          </w:r>
          <w:r w:rsidR="0047362D" w:rsidRPr="006C6F57">
            <w:t xml:space="preserve"> tai lääkemääräyksellä määrätyn valmisteen poistumisesta markkinoilta</w:t>
          </w:r>
          <w:r w:rsidR="002D7FC0" w:rsidRPr="006C6F57">
            <w:t>, on</w:t>
          </w:r>
          <w:r w:rsidR="00D477B9" w:rsidRPr="006C6F57">
            <w:t xml:space="preserve"> tärkeää, että </w:t>
          </w:r>
          <w:r w:rsidR="002D7FC0" w:rsidRPr="006C6F57">
            <w:t xml:space="preserve">asiakasta kehotetaan olemaan yhteydessä </w:t>
          </w:r>
          <w:r w:rsidR="00D477B9" w:rsidRPr="006C6F57">
            <w:t>lääkkeen määrääjään lääkemääräyksen korjaamiseksi ennen, kuin hänelle toimitettu lääkepakkaus on käytetty loppuun. Poikkeam</w:t>
          </w:r>
          <w:r w:rsidR="002D7FC0" w:rsidRPr="006C6F57">
            <w:t>ista</w:t>
          </w:r>
          <w:r w:rsidR="00D477B9" w:rsidRPr="006C6F57">
            <w:t xml:space="preserve"> ei ole myöskään tarkoitettu apteekin keinoksi paikata lääkevarastossaan olevia puutteita. </w:t>
          </w:r>
          <w:r w:rsidR="00324BF6" w:rsidRPr="006C6F57">
            <w:t>Apteekissa</w:t>
          </w:r>
          <w:r w:rsidR="006C6F57" w:rsidRPr="006C6F57">
            <w:t xml:space="preserve"> ja sivuapteekissa</w:t>
          </w:r>
          <w:r w:rsidR="00324BF6" w:rsidRPr="006C6F57">
            <w:t xml:space="preserve"> tulee siten olla riittävä, alueen ta</w:t>
          </w:r>
          <w:r w:rsidR="00D477B9" w:rsidRPr="006C6F57">
            <w:t>rpeita vastaava lääkevarasto</w:t>
          </w:r>
          <w:r w:rsidR="00803BFA" w:rsidRPr="006C6F57">
            <w:t xml:space="preserve"> lääkelain 55 §:ssä edellytetyllä tavalla. </w:t>
          </w:r>
        </w:p>
        <w:p w14:paraId="2C27E2F4" w14:textId="3187600F" w:rsidR="009A3308" w:rsidRPr="002A6040" w:rsidRDefault="00C366BA" w:rsidP="006D0A7F">
          <w:pPr>
            <w:pStyle w:val="LLPerustelujenkappalejako"/>
            <w:rPr>
              <w:highlight w:val="cyan"/>
            </w:rPr>
          </w:pPr>
          <w:r w:rsidRPr="006C6F57">
            <w:t>Pykälän 1 m</w:t>
          </w:r>
          <w:r w:rsidR="00E94DC7" w:rsidRPr="006C6F57">
            <w:t xml:space="preserve">omentin 1 kohdassa </w:t>
          </w:r>
          <w:r w:rsidR="007C1F8A" w:rsidRPr="006C6F57">
            <w:t>edellytettäisiin</w:t>
          </w:r>
          <w:r w:rsidR="00E94DC7" w:rsidRPr="006C6F57">
            <w:t xml:space="preserve">, että </w:t>
          </w:r>
          <w:r w:rsidR="007C1F8A" w:rsidRPr="006C6F57">
            <w:t>poikkeustilan</w:t>
          </w:r>
          <w:r w:rsidR="009A3308" w:rsidRPr="006C6F57">
            <w:t>teen</w:t>
          </w:r>
          <w:r w:rsidR="007C1F8A" w:rsidRPr="006C6F57">
            <w:t xml:space="preserve">, jossa lääkemääräyksestä voitaisiin poiketa tulisi ensinnäkin olla sellainen, jossa </w:t>
          </w:r>
          <w:r w:rsidR="00E94DC7" w:rsidRPr="006C6F57">
            <w:t>määrätty lääke tai sen kans</w:t>
          </w:r>
          <w:r w:rsidR="007C1F8A" w:rsidRPr="006C6F57">
            <w:t xml:space="preserve">sa vaihtokelpoinen lääke ei olisi </w:t>
          </w:r>
          <w:r w:rsidR="00E94DC7" w:rsidRPr="006C6F57">
            <w:t>saatavissa apteekista, siitä riippumattomas</w:t>
          </w:r>
          <w:r w:rsidR="007C1F8A" w:rsidRPr="006C6F57">
            <w:t xml:space="preserve">ta syystä. Ehdotetun 2 kohdan mukaan tilanteen tulisi olla </w:t>
          </w:r>
          <w:r w:rsidR="006C6F57" w:rsidRPr="006C6F57">
            <w:t xml:space="preserve">myös </w:t>
          </w:r>
          <w:r w:rsidR="007C1F8A" w:rsidRPr="006C6F57">
            <w:t>sellainen, että määrättyä lääkettä tai sen kanssa vaihtokelpoista lääkettä ei olisi mahdollista tilata lääketukkukaupasta ja potilasta ei olisi mahdollista ohjata toiseen apteekkiin vaarantamatta potilaan lääkehoi</w:t>
          </w:r>
          <w:r w:rsidRPr="006C6F57">
            <w:t>toa 5</w:t>
          </w:r>
          <w:r w:rsidR="007C1F8A" w:rsidRPr="006C6F57">
            <w:t xml:space="preserve"> kohdassa tarkoitetulla tavalla. </w:t>
          </w:r>
        </w:p>
        <w:p w14:paraId="08A36F9E" w14:textId="73F5B8A3" w:rsidR="007C1F8A" w:rsidRPr="00483E51" w:rsidRDefault="00C45D11" w:rsidP="006D0A7F">
          <w:pPr>
            <w:pStyle w:val="LLPerustelujenkappalejako"/>
          </w:pPr>
          <w:r w:rsidRPr="00483E51">
            <w:t xml:space="preserve">Mahdollisia tilanteita voi olla monenlaisia ja arviointi </w:t>
          </w:r>
          <w:r w:rsidR="00C366BA" w:rsidRPr="00483E51">
            <w:t>on tehtävä</w:t>
          </w:r>
          <w:r w:rsidRPr="00483E51">
            <w:t xml:space="preserve"> tapauskohtaisesti. </w:t>
          </w:r>
          <w:r w:rsidR="007C1F8A" w:rsidRPr="00483E51">
            <w:t>Momentin 1 ja 2 kohda</w:t>
          </w:r>
          <w:r w:rsidR="006C6F57" w:rsidRPr="00483E51">
            <w:t xml:space="preserve">ssa tarkoitettu tilanne voisi olla esimerkiksi lääkeryhmään kohdistuva valtakunnallinen saatavuushäiriö tai </w:t>
          </w:r>
          <w:r w:rsidR="00483E51" w:rsidRPr="00483E51">
            <w:t xml:space="preserve">tilanne, jossa </w:t>
          </w:r>
          <w:r w:rsidR="008C29D1" w:rsidRPr="00483E51">
            <w:t>asiakkaalle määrätty lääke olisi poistunut Suomen markkinoilta.</w:t>
          </w:r>
          <w:r w:rsidR="00483E51" w:rsidRPr="00483E51">
            <w:t xml:space="preserve"> </w:t>
          </w:r>
          <w:r w:rsidR="00C366BA" w:rsidRPr="00483E51">
            <w:t>T</w:t>
          </w:r>
          <w:r w:rsidRPr="00483E51">
            <w:t xml:space="preserve">ilanne voisi olla myös esimerkiksi sellainen, jossa pitkäaikaista lääkehoitoa saava asiakas, jolle aiemmin toimitetut lääkkeet ovat loppuneet, saapuu hakemaan uutta lääkepakkausta </w:t>
          </w:r>
          <w:r w:rsidR="00483E51" w:rsidRPr="00483E51">
            <w:t xml:space="preserve">viikonloppuna tai ilta-aikaan. </w:t>
          </w:r>
          <w:r w:rsidR="00775B29" w:rsidRPr="00483E51">
            <w:t>Pykälän 1 m</w:t>
          </w:r>
          <w:r w:rsidRPr="00483E51">
            <w:t xml:space="preserve">omentin 1 kohdassa </w:t>
          </w:r>
          <w:r w:rsidR="00483E51" w:rsidRPr="00483E51">
            <w:t xml:space="preserve">apteekista riippumattomalla syyllä tarkoitettaisiin sitä, että </w:t>
          </w:r>
          <w:r w:rsidRPr="00483E51">
            <w:t>lääkevalmisteen puuttuminen apteekista ei sa</w:t>
          </w:r>
          <w:r w:rsidR="009A3308" w:rsidRPr="00483E51">
            <w:t>isi</w:t>
          </w:r>
          <w:r w:rsidRPr="00483E51">
            <w:t xml:space="preserve"> johtua siitä, että apteekki tai sivuapteekki on laiminlyönyt lääkelain 55 §:ssä säädetyn varastointivelvoitteensa</w:t>
          </w:r>
          <w:r w:rsidR="009A3308" w:rsidRPr="00483E51">
            <w:t xml:space="preserve"> tai muusta vastaavasta syystä.</w:t>
          </w:r>
        </w:p>
        <w:p w14:paraId="7D19959F" w14:textId="2BFDC309" w:rsidR="00CD63E4" w:rsidRPr="00245698" w:rsidRDefault="00775B29" w:rsidP="006D0A7F">
          <w:pPr>
            <w:pStyle w:val="LLPerustelujenkappalejako"/>
          </w:pPr>
          <w:r w:rsidRPr="00245698">
            <w:t>Pykälän 1 m</w:t>
          </w:r>
          <w:r w:rsidR="00386C24" w:rsidRPr="00245698">
            <w:t>omentin 3 kohdassa edellytettäisiin, että</w:t>
          </w:r>
          <w:r w:rsidR="006D0A7F" w:rsidRPr="00245698">
            <w:t xml:space="preserve"> </w:t>
          </w:r>
          <w:r w:rsidR="00CD63E4" w:rsidRPr="00245698">
            <w:t>apteekki on yrittänyt tavoittaa lääkkeen määrääjä</w:t>
          </w:r>
          <w:r w:rsidRPr="00245698">
            <w:t>ä</w:t>
          </w:r>
          <w:r w:rsidR="00CD63E4" w:rsidRPr="00245698">
            <w:t xml:space="preserve"> </w:t>
          </w:r>
          <w:r w:rsidR="00FF3584" w:rsidRPr="00245698">
            <w:t>siinä onnistumatta.</w:t>
          </w:r>
          <w:r w:rsidR="00386C24" w:rsidRPr="00245698">
            <w:t xml:space="preserve"> Tämä merkitsee sitä, että ennen kuin lääkemääräyksestä poikkeaminen voidaan tehdä, apteekin o</w:t>
          </w:r>
          <w:r w:rsidRPr="00245698">
            <w:t>lisi</w:t>
          </w:r>
          <w:r w:rsidR="00386C24" w:rsidRPr="00245698">
            <w:t xml:space="preserve"> tullut ensin pyrkiä olemaan yhteydessä lääkkeen määrääjään, jotta tämä muuttaisi tai korjaisi lääkemääräystä</w:t>
          </w:r>
          <w:r w:rsidR="00245698" w:rsidRPr="00245698">
            <w:t xml:space="preserve"> j</w:t>
          </w:r>
          <w:r w:rsidR="00386C24" w:rsidRPr="00245698">
            <w:t xml:space="preserve">a toimitus voitaisiin tehdä muutetun tai korjatun lääkemääräyksen perusteella. </w:t>
          </w:r>
        </w:p>
        <w:p w14:paraId="41B79E29" w14:textId="1287E7B5" w:rsidR="008C29D1" w:rsidRPr="00245698" w:rsidRDefault="00775B29" w:rsidP="008A4F8C">
          <w:pPr>
            <w:pStyle w:val="LLPerustelujenkappalejako"/>
          </w:pPr>
          <w:r w:rsidRPr="00245698">
            <w:t>Pykälän 1 m</w:t>
          </w:r>
          <w:r w:rsidR="008A4F8C" w:rsidRPr="00245698">
            <w:t>omentin 4 kohdassa edellytettäisiin, että lääkemääräyksestä poikkeaminen ei saisi merkitä lääkemääräyksen kokonaislääkemäärän ylitystä</w:t>
          </w:r>
          <w:r w:rsidR="008C29D1" w:rsidRPr="00245698">
            <w:t>, ellei kyse ole sellaisesta lääkkeestä,</w:t>
          </w:r>
          <w:r w:rsidR="00245698" w:rsidRPr="00245698">
            <w:rPr>
              <w:rFonts w:asciiTheme="minorHAnsi" w:eastAsiaTheme="minorHAnsi" w:hAnsiTheme="minorHAnsi" w:cstheme="minorBidi"/>
              <w:szCs w:val="22"/>
              <w:lang w:eastAsia="en-US"/>
            </w:rPr>
            <w:t xml:space="preserve"> </w:t>
          </w:r>
          <w:r w:rsidR="00245698" w:rsidRPr="00245698">
            <w:t xml:space="preserve">jota ei sen annosmuodon vuoksi ole mahdollista jakaa ja josta ei ole saatavissa pienempää pakkauskokoa. Pakkauksen kokonaislääkemäärän ylittäminen sallittaisiin näin vain erikseen mainittujen edellytysten täyttyessä. </w:t>
          </w:r>
        </w:p>
        <w:p w14:paraId="7D6F1763" w14:textId="5D66FE7D" w:rsidR="008A4F8C" w:rsidRPr="00245698" w:rsidRDefault="008C29D1" w:rsidP="008A4F8C">
          <w:pPr>
            <w:pStyle w:val="LLPerustelujenkappalejako"/>
          </w:pPr>
          <w:r w:rsidRPr="00245698">
            <w:t xml:space="preserve">Pykälän 1 momentin 5 kohdassa edellytettäisiin, että lääkemääräyksestä poikkeaminen ei vaaranna lääkitysturvallisuutta ja </w:t>
          </w:r>
          <w:r w:rsidR="00245698" w:rsidRPr="00245698">
            <w:t xml:space="preserve">että </w:t>
          </w:r>
          <w:r w:rsidRPr="00245698">
            <w:t xml:space="preserve">se on farmaseuttisen harkinnan perusteella välttämätöntä, koska lääkehoidon viivästyminen aiheuttaisi merkittävää haittaa potilaan sairauden tai sen oireiden hoidolle. </w:t>
          </w:r>
          <w:r w:rsidR="008A4F8C" w:rsidRPr="00245698">
            <w:t>Arvioinnissa oli</w:t>
          </w:r>
          <w:r w:rsidR="00775B29" w:rsidRPr="00245698">
            <w:t>si</w:t>
          </w:r>
          <w:r w:rsidR="008A4F8C" w:rsidRPr="00245698">
            <w:t xml:space="preserve"> </w:t>
          </w:r>
          <w:r w:rsidR="00245698" w:rsidRPr="00245698">
            <w:t>ratkaistava</w:t>
          </w:r>
          <w:r w:rsidR="008A4F8C" w:rsidRPr="00245698">
            <w:t xml:space="preserve">, voidaanko </w:t>
          </w:r>
          <w:r w:rsidR="00775B29" w:rsidRPr="00245698">
            <w:t xml:space="preserve">poikkeaminen lääkemääräyksestä, kuten </w:t>
          </w:r>
          <w:r w:rsidR="008A4F8C" w:rsidRPr="00245698">
            <w:t>esimerkiksi lääkevalmisteen vahvuuden muutos</w:t>
          </w:r>
          <w:r w:rsidR="002E2CD4">
            <w:t xml:space="preserve"> tehdä </w:t>
          </w:r>
          <w:r w:rsidR="0CDD3E6C">
            <w:t>lääk</w:t>
          </w:r>
          <w:r w:rsidR="2C78C0BF">
            <w:t>itys</w:t>
          </w:r>
          <w:r w:rsidR="0CDD3E6C">
            <w:t>turvallisella</w:t>
          </w:r>
          <w:r w:rsidR="002E2CD4">
            <w:t xml:space="preserve"> tavalla, eli</w:t>
          </w:r>
          <w:r w:rsidR="008A4F8C" w:rsidRPr="00245698">
            <w:t xml:space="preserve"> </w:t>
          </w:r>
          <w:r w:rsidR="787C1913">
            <w:t xml:space="preserve">toteuttaa siten, ettei hoidon tavoite </w:t>
          </w:r>
          <w:r w:rsidR="4DC6671D">
            <w:t xml:space="preserve">tai </w:t>
          </w:r>
          <w:r w:rsidR="5F39E71B">
            <w:t>toteutus</w:t>
          </w:r>
          <w:r w:rsidR="4DC6671D">
            <w:t xml:space="preserve"> </w:t>
          </w:r>
          <w:r w:rsidR="787C1913">
            <w:t xml:space="preserve">vaarannu </w:t>
          </w:r>
          <w:r w:rsidR="45D47D95">
            <w:t xml:space="preserve">tai </w:t>
          </w:r>
          <w:r w:rsidR="008A4F8C">
            <w:t>asiakkaa</w:t>
          </w:r>
          <w:r w:rsidR="296CAFA1">
            <w:t>n asema vaara</w:t>
          </w:r>
          <w:r w:rsidR="002E2CD4">
            <w:t>n</w:t>
          </w:r>
          <w:r w:rsidR="296CAFA1">
            <w:t>nu</w:t>
          </w:r>
          <w:r w:rsidR="008A4F8C" w:rsidRPr="00245698">
            <w:t xml:space="preserve">. </w:t>
          </w:r>
        </w:p>
        <w:p w14:paraId="29E13717" w14:textId="7619B618" w:rsidR="008A4F8C" w:rsidRPr="00245698" w:rsidRDefault="008A4F8C" w:rsidP="008A4F8C">
          <w:pPr>
            <w:pStyle w:val="LLPerustelujenkappalejako"/>
          </w:pPr>
          <w:r w:rsidRPr="00245698">
            <w:t>Lääkitysturvallisuus liittyisi myös siihen, onko lääkkeen käyttäjän terveydellinen ja kognitiivinen tila huomioiden perusteltua luottaa siihen, että lääkkeen käyttäjä tulee lääkitysturvallisella tavalla käyttämään esimerkiksi uutta annostelumuotoa tai normaalilääkityksestä poikkeavan vahvuista lääkettä saatuaan apteekista tarvittavan lääkeneuvonnan</w:t>
          </w:r>
          <w:r w:rsidR="00245698" w:rsidRPr="00245698">
            <w:t xml:space="preserve">. </w:t>
          </w:r>
          <w:r w:rsidRPr="00245698">
            <w:t xml:space="preserve"> Lääkitysturvallisuuden huomioiminen voi liittyä myös sen arviointiin, onko lääkemääräys niin epäselvä tai puutteellinen, ettei sen perusteella voida päätellä, mitä lääkitystä lääkkeen määrääjä on tarkoittanut määrätä. </w:t>
          </w:r>
        </w:p>
        <w:p w14:paraId="27978D12" w14:textId="367ECC94" w:rsidR="002D5934" w:rsidRPr="00E93869" w:rsidRDefault="008A4F8C" w:rsidP="0089365E">
          <w:pPr>
            <w:pStyle w:val="LLPerustelujenkappalejako"/>
          </w:pPr>
          <w:r w:rsidRPr="00E93869">
            <w:t xml:space="preserve">Lääkitysturvallisuuden huomioon ottaminen </w:t>
          </w:r>
          <w:r w:rsidR="00CC5DED" w:rsidRPr="00E93869">
            <w:t xml:space="preserve">voisi </w:t>
          </w:r>
          <w:r w:rsidRPr="00E93869">
            <w:t>tarkoitta</w:t>
          </w:r>
          <w:r w:rsidR="00CC5DED" w:rsidRPr="00E93869">
            <w:t>a</w:t>
          </w:r>
          <w:r w:rsidRPr="00E93869">
            <w:t xml:space="preserve"> myös sitä, että </w:t>
          </w:r>
          <w:r w:rsidR="00E93869" w:rsidRPr="00E93869">
            <w:t>jos</w:t>
          </w:r>
          <w:r w:rsidRPr="00E93869">
            <w:t xml:space="preserve"> kyse</w:t>
          </w:r>
          <w:r w:rsidR="00E93869" w:rsidRPr="00E93869">
            <w:t>essä olisi</w:t>
          </w:r>
          <w:r w:rsidRPr="00E93869">
            <w:t xml:space="preserve"> huumausaineita sisältäviä lääkkeitä tai pkv-lääkkeitä sisältävä lääkemääräy</w:t>
          </w:r>
          <w:r w:rsidR="00E93869" w:rsidRPr="00E93869">
            <w:t>s, siitä poikkeamiseen olisi suhtauduttava</w:t>
          </w:r>
          <w:r w:rsidRPr="00E93869">
            <w:t xml:space="preserve"> erityisellä varovaisuudella </w:t>
          </w:r>
          <w:r w:rsidR="00E93869" w:rsidRPr="00E93869">
            <w:t xml:space="preserve">ja harkittava </w:t>
          </w:r>
          <w:r w:rsidRPr="00E93869">
            <w:t>tarkkaan</w:t>
          </w:r>
          <w:r w:rsidR="00E93869" w:rsidRPr="00E93869">
            <w:t xml:space="preserve"> esimerkiksi</w:t>
          </w:r>
          <w:r w:rsidRPr="00E93869">
            <w:t>, kuinka suuri lääkepakkaus asiakkaalle on tarpeen toimittaa kyseisessä poikkeustilanteessa. Joissakin tilanteissa</w:t>
          </w:r>
          <w:r w:rsidR="00E93869" w:rsidRPr="00E93869">
            <w:t xml:space="preserve"> voisi olla myös perusteltua toimittaa asiakkaalle pienin kaupan olevan pakkaus ja pyytää tätä olemaan yhteydessä </w:t>
          </w:r>
          <w:r w:rsidRPr="00E93869">
            <w:t xml:space="preserve">lääkkeen määrääjään uuden tai korjatun lääkemääräyksen saamiseksi. </w:t>
          </w:r>
        </w:p>
        <w:p w14:paraId="20B928F1" w14:textId="65F90D25" w:rsidR="00282ABB" w:rsidRPr="002D5934" w:rsidRDefault="00681960" w:rsidP="006D0A7F">
          <w:pPr>
            <w:pStyle w:val="LLPerustelujenkappalejako"/>
          </w:pPr>
          <w:r w:rsidRPr="002D5934">
            <w:t>Pykälän 1 m</w:t>
          </w:r>
          <w:r w:rsidR="006D0A7F" w:rsidRPr="002D5934">
            <w:t>omenti</w:t>
          </w:r>
          <w:r w:rsidR="0089365E" w:rsidRPr="002D5934">
            <w:t xml:space="preserve">n 5 </w:t>
          </w:r>
          <w:r w:rsidR="006D0A7F" w:rsidRPr="002D5934">
            <w:t xml:space="preserve">kohdassa säädettäisiin, </w:t>
          </w:r>
          <w:r w:rsidR="002D5934" w:rsidRPr="002D5934">
            <w:t xml:space="preserve">että lääkemääräyksestä poikkeamisen ei tulisi vaarantaa lääkitysturvallisuutta ja sen tulisi olla farmaseuttisen harkinnan perusteella välttämätöntä, koska lääkehoidon viivästyminen aiheuttaisi merkittävää haittaa potilaan sairauden tai sen oireiden hoidolle. </w:t>
          </w:r>
          <w:r w:rsidR="00304DBA" w:rsidRPr="002D5934">
            <w:t>Tehdessään päätöstä lääkemääräyksestä poikkeamisesta apteekissa työskentelevän proviisorin tai farmaseutin tulisi arvioida niitä haittoja, joita lääkehoidon viivästyminen aiheuttaisi potilaalle</w:t>
          </w:r>
          <w:r w:rsidRPr="002D5934">
            <w:t>,</w:t>
          </w:r>
          <w:r w:rsidR="00AA0FE9" w:rsidRPr="002D5934">
            <w:t xml:space="preserve"> ottaen huomioon, että </w:t>
          </w:r>
          <w:r w:rsidR="009C4E15" w:rsidRPr="002D5934">
            <w:t xml:space="preserve">lääkkeen tarkoituksena on parantaa, lievittää tai ehkäistä sairautta tai sen oireita. </w:t>
          </w:r>
          <w:r w:rsidR="009606F4" w:rsidRPr="002D5934">
            <w:t>M</w:t>
          </w:r>
          <w:r w:rsidR="00AA0FE9" w:rsidRPr="002D5934">
            <w:t xml:space="preserve">erkittävän haitan voitaisiin katsoa olevan kyseessä esimerkiksi silloin, jos lääkehoidon keskeytyminen tai hoidon aloituksen viivästyminen aiheuttaisi merkittävää haittaa potilaan sairauden hoitoon tai oireiden lievittämiseen. </w:t>
          </w:r>
          <w:r w:rsidR="00B15A92" w:rsidRPr="002D5934">
            <w:t>O</w:t>
          </w:r>
          <w:r w:rsidR="0057216F" w:rsidRPr="002D5934">
            <w:t>sana</w:t>
          </w:r>
          <w:r w:rsidR="009606F4" w:rsidRPr="002D5934">
            <w:t xml:space="preserve"> </w:t>
          </w:r>
          <w:r w:rsidR="00B15A92" w:rsidRPr="002D5934">
            <w:t>farmaseuttista harkintaa tulisi ottaa huomioo</w:t>
          </w:r>
          <w:r w:rsidR="0057216F" w:rsidRPr="002D5934">
            <w:t xml:space="preserve">n myös lääkkeen käyttäjän terveydellinen </w:t>
          </w:r>
          <w:r w:rsidR="00590BAC" w:rsidRPr="002D5934">
            <w:t>ja kognitiivinen tila ja hänen mahdollisuutensa muistaa pitkään käytettyyn lääkehoitoon tehtyjä muutoksia. Merkityksellinen tekijä voi</w:t>
          </w:r>
          <w:r w:rsidRPr="002D5934">
            <w:t>si</w:t>
          </w:r>
          <w:r w:rsidR="00590BAC" w:rsidRPr="002D5934">
            <w:t xml:space="preserve"> olla </w:t>
          </w:r>
          <w:r w:rsidRPr="002D5934">
            <w:t xml:space="preserve">myös </w:t>
          </w:r>
          <w:r w:rsidR="00590BAC" w:rsidRPr="002D5934">
            <w:t xml:space="preserve">lääkkeen käyttäjän hoitomyöntyvyys tehtyjä hoitomuutoksia koskien. </w:t>
          </w:r>
        </w:p>
        <w:p w14:paraId="14C2DBFA" w14:textId="74490DB2" w:rsidR="009C4E15" w:rsidRPr="002D5934" w:rsidRDefault="006D0A7F" w:rsidP="00CD63E4">
          <w:pPr>
            <w:pStyle w:val="LLPerustelujenkappalejako"/>
          </w:pPr>
          <w:r w:rsidRPr="002D5934">
            <w:t xml:space="preserve">Pykälän 2 momentissa </w:t>
          </w:r>
          <w:r w:rsidR="007D011F" w:rsidRPr="002D5934">
            <w:t xml:space="preserve">ehdotetaan säädettävän </w:t>
          </w:r>
          <w:r w:rsidR="006E0B21" w:rsidRPr="002D5934">
            <w:t xml:space="preserve">toisesta poikkeuksellisesta </w:t>
          </w:r>
          <w:r w:rsidR="007D011F" w:rsidRPr="002D5934">
            <w:t xml:space="preserve">tilanteesta, jossa lääkemääräyksestä poikkeaminen voitaisiin tehdä. </w:t>
          </w:r>
          <w:r w:rsidR="002D5934" w:rsidRPr="002D5934">
            <w:t xml:space="preserve">Siinä </w:t>
          </w:r>
          <w:r w:rsidR="000774B3" w:rsidRPr="002D5934">
            <w:t xml:space="preserve">ehdotetaan säädettävän tilanteesta, jossa poikkeaminen lääkemääräyksestä olisi perusteltua siksi, että </w:t>
          </w:r>
          <w:r w:rsidR="00CD63E4" w:rsidRPr="002D5934">
            <w:t xml:space="preserve">apteekissa työskentelevä proviisori tai farmaseutti pitää ilmeisenä lääkkeen käyttäjälle aiemmin toimitetun lääkevalmisteen </w:t>
          </w:r>
          <w:r w:rsidR="000774B3" w:rsidRPr="002D5934">
            <w:t>perusteella, että samalle</w:t>
          </w:r>
          <w:r w:rsidR="00CD63E4" w:rsidRPr="002D5934">
            <w:t xml:space="preserve"> lääkevalmisteelle kirjoitettu uusi lääkemääräys on virheellinen, ja 1 momentin 3-</w:t>
          </w:r>
          <w:r w:rsidR="006E0B21" w:rsidRPr="002D5934">
            <w:t>5</w:t>
          </w:r>
          <w:r w:rsidR="00CD63E4" w:rsidRPr="002D5934">
            <w:t xml:space="preserve"> kohdan edellytykset täyttyvät.</w:t>
          </w:r>
        </w:p>
        <w:p w14:paraId="61FCA5EE" w14:textId="6C8D2BC3" w:rsidR="00EC0244" w:rsidRPr="002D5934" w:rsidRDefault="000774B3" w:rsidP="000774B3">
          <w:pPr>
            <w:pStyle w:val="LLPerustelujenkappalejako"/>
          </w:pPr>
          <w:r w:rsidRPr="002D5934">
            <w:t>Pykälän 2 momentissa tarkoitetaan lääkemääräyksen ilmeistä virhettä, jonka havaitseminen perustuu lääkkeen käyttäjälle aiemmin toimitettuihin ja tämän käyttämiin lääkkeisiin. Poikkeuksellinen tilanne voisi koskea esimerkiksi tilannetta, jossa potilaalla pitkään käytössä oll</w:t>
          </w:r>
          <w:r w:rsidR="00EA2DC5" w:rsidRPr="002D5934">
            <w:t xml:space="preserve">een lääkkeen annosmuoto on </w:t>
          </w:r>
          <w:r w:rsidRPr="002D5934">
            <w:t>lääk</w:t>
          </w:r>
          <w:r w:rsidR="00EA2DC5" w:rsidRPr="002D5934">
            <w:t xml:space="preserve">emääräyksen </w:t>
          </w:r>
          <w:r w:rsidRPr="002D5934">
            <w:t>uudistamisen yhteydessä muuttunut ilman, että lääkettä on ollut tarkoitus vaihtaa</w:t>
          </w:r>
          <w:r w:rsidR="00EA2DC5" w:rsidRPr="002D5934">
            <w:t xml:space="preserve">, esimerkiksi </w:t>
          </w:r>
          <w:r w:rsidR="002D5934" w:rsidRPr="002D5934">
            <w:t xml:space="preserve">jos </w:t>
          </w:r>
          <w:r w:rsidRPr="002D5934">
            <w:t>potilas on käyttänyt insuliinia kynämuodossa, mutta lääkäri on määrännyt insuliinia ampullimuodossa. </w:t>
          </w:r>
        </w:p>
        <w:p w14:paraId="4FA435A7" w14:textId="6B733464" w:rsidR="00CD63E4" w:rsidRPr="005D716E" w:rsidRDefault="000774B3" w:rsidP="000774B3">
          <w:pPr>
            <w:pStyle w:val="LLPerustelujenkappalejako"/>
          </w:pPr>
          <w:r w:rsidRPr="005D716E">
            <w:t>Pykälän 2 momentiss</w:t>
          </w:r>
          <w:r w:rsidR="00EA2DC5" w:rsidRPr="005D716E">
            <w:t xml:space="preserve">a säädetty lääkemääräyksen ilmeinen virhe </w:t>
          </w:r>
          <w:r w:rsidRPr="005D716E">
            <w:t>korvaisi 1 momentin 1-2 kohdan edellytykse</w:t>
          </w:r>
          <w:r w:rsidR="00EA2DC5" w:rsidRPr="005D716E">
            <w:t>t.</w:t>
          </w:r>
          <w:r w:rsidRPr="005D716E">
            <w:t xml:space="preserve"> Lisäksi 2 momentin mukaisessa poikkeustilanteessa edellytettäisiin, että 1 momentin 3-6 kohdan edellytykset täyttyisivät. </w:t>
          </w:r>
          <w:r w:rsidR="00EA2DC5" w:rsidRPr="005D716E">
            <w:t>A</w:t>
          </w:r>
          <w:r w:rsidRPr="005D716E">
            <w:t xml:space="preserve">pteekin tulisi olla ensin yhteydessä lääkkeen määrääjään lääkemääräyksen korjaamiseksi. </w:t>
          </w:r>
          <w:r w:rsidR="00EA2DC5" w:rsidRPr="005D716E">
            <w:t>L</w:t>
          </w:r>
          <w:r w:rsidRPr="005D716E">
            <w:t>ääkitysturvallisuuden huomioiminen edellyttää esimerkiksi sitä, että jos virhe ei ole ns. ilmeinen tai resepti on niin epäselvä tai puutteellinen, ettei määrätystä lääkehoidosta ole selvyyttä, poikkeamista ei voitaisi tehdä</w:t>
          </w:r>
          <w:r w:rsidR="00EA2DC5" w:rsidRPr="005D716E">
            <w:t xml:space="preserve">. Lääkehoidon tulisi toisaalta olla sellainen, että lääkkeen toimituksen viivästyminen esimerkiksi siksi, että asiakas ottaa itse yhteyttä seuraavana päivänä lääkkeen määrääjään, voisi aiheuttaa merkittävää haittaa potilaan sairaudelle tai sen oireiden hoidolle 1 momentin 5 kohdassa edellytetyllä tavalla. </w:t>
          </w:r>
        </w:p>
        <w:p w14:paraId="56923625" w14:textId="08403B40" w:rsidR="005D716E" w:rsidRPr="005D716E" w:rsidRDefault="006D0A7F" w:rsidP="005D716E">
          <w:pPr>
            <w:pStyle w:val="LLPerustelujenkappalejako"/>
          </w:pPr>
          <w:r w:rsidRPr="005D716E">
            <w:t>Pykälän 3 momentissa säädettäisiin</w:t>
          </w:r>
          <w:r w:rsidR="00C63A3C" w:rsidRPr="005D716E">
            <w:t xml:space="preserve"> lääkemääräyksestä poikettaessa apteekilta edellytettävistä toimenpiteistä. Ehdotetun momentin mukaan</w:t>
          </w:r>
          <w:r w:rsidR="005D716E" w:rsidRPr="005D716E">
            <w:rPr>
              <w:rFonts w:asciiTheme="minorHAnsi" w:eastAsiaTheme="minorHAnsi" w:hAnsiTheme="minorHAnsi" w:cstheme="minorBidi"/>
            </w:rPr>
            <w:t xml:space="preserve"> </w:t>
          </w:r>
          <w:r w:rsidR="005D716E" w:rsidRPr="005D716E">
            <w:t>lääkemääräyksestä poikkeaminen 1 ja 2 momentissa tarkoitetulla tavalla olis</w:t>
          </w:r>
          <w:r w:rsidR="00E24D8D">
            <w:t>i</w:t>
          </w:r>
          <w:r w:rsidR="005D716E" w:rsidRPr="005D716E">
            <w:t xml:space="preserve"> tehtävä yhteisymmärryksessä lääkkeen ostajan kanssa ja noudattaen tämän lain 57 §:ää. Lääkkeen ostajaa olisi kehotettava olemaan tarvittaessa yhteydessä lääkkeen määrääjään. Tieto lääkemääräyksestä poikkeamisesta, ajankohdasta ja syystä, yhteydenotosta lääkkeen määrääjään ja päätöksen tehneestä farmaseutista tai proviisorista on kirjattava tämän lain 57 a §:ssä tarkoitettuun lääkemääräysluetteloon. Kansaneläkelaitokselle toimitettaviin lääkeostotietoihin on kirjattava poikkeamaa osoittava koodi ja poikkeamisen syy.  Toimitetun lääkepakkauksen ohjelippuun on merkittävä toimitetun lääkevalmisteen annostusohje. </w:t>
          </w:r>
        </w:p>
        <w:p w14:paraId="6F50E4EC" w14:textId="6225D8DD" w:rsidR="000C037E" w:rsidRPr="005D716E" w:rsidRDefault="005D716E" w:rsidP="009C4E15">
          <w:pPr>
            <w:pStyle w:val="LLPerustelujenkappalejako"/>
          </w:pPr>
          <w:r>
            <w:t>L</w:t>
          </w:r>
          <w:r w:rsidR="00CD63E4" w:rsidRPr="005D716E">
            <w:t>ääkemääräyksestä</w:t>
          </w:r>
          <w:r w:rsidR="00AA261D" w:rsidRPr="005D716E">
            <w:t xml:space="preserve"> poikkeaminen</w:t>
          </w:r>
          <w:r w:rsidR="00CD63E4" w:rsidRPr="005D716E">
            <w:t xml:space="preserve"> 1 ja 2 momentissa tarkoitetul</w:t>
          </w:r>
          <w:r w:rsidR="00C63A3C" w:rsidRPr="005D716E">
            <w:t xml:space="preserve">la tavalla </w:t>
          </w:r>
          <w:r w:rsidR="00AA261D" w:rsidRPr="005D716E">
            <w:t>olisi tehtävä yhteisymmärryksessä lääkkeen ostajan kanssa</w:t>
          </w:r>
          <w:r w:rsidR="000C037E" w:rsidRPr="005D716E">
            <w:t xml:space="preserve">. Yhteisymmärryksellä viitataan siihen, että </w:t>
          </w:r>
          <w:r w:rsidRPr="005D716E">
            <w:t xml:space="preserve">lääkkeen ostajan tulisi hyväksyä lääkemääräyksestä poikkeaminen farmaseutin tai proviisorin ehdottamalla tavalla </w:t>
          </w:r>
          <w:r w:rsidR="6411A1CA">
            <w:t>sekä ymmärtää siihen liittyvät riskit tai mahdolliset lisäkustannukset</w:t>
          </w:r>
          <w:r w:rsidRPr="005D716E">
            <w:t xml:space="preserve">. Lisäksi </w:t>
          </w:r>
          <w:r w:rsidR="000C037E" w:rsidRPr="005D716E">
            <w:t xml:space="preserve">farmaseutin tai proviisorin tulisi arvioida </w:t>
          </w:r>
          <w:r w:rsidRPr="005D716E">
            <w:t xml:space="preserve">esimerkiksi </w:t>
          </w:r>
          <w:r w:rsidR="000C037E" w:rsidRPr="005D716E">
            <w:t>sitä, pysty</w:t>
          </w:r>
          <w:r w:rsidRPr="005D716E">
            <w:t>isi</w:t>
          </w:r>
          <w:r w:rsidR="000C037E" w:rsidRPr="005D716E">
            <w:t xml:space="preserve">kö lääkkeen ostaja ymmärtämään tehdyn lääkitysmuutoksen ja muistamaan hänelle annetut </w:t>
          </w:r>
          <w:r w:rsidRPr="005D716E">
            <w:t>uudet lääkkeen käyttöohjeet</w:t>
          </w:r>
          <w:r w:rsidR="00327720">
            <w:t xml:space="preserve"> tai, jos toinen henkilö asioisi lääkkeen käyttäjän puolesta apteekissa, pystyttäisiinkö lääkitysmuutos toteuttamaan</w:t>
          </w:r>
          <w:r w:rsidR="3FEB0F5F">
            <w:t xml:space="preserve"> turvallisesti</w:t>
          </w:r>
          <w:r w:rsidR="6D2D6A7A">
            <w:t>.</w:t>
          </w:r>
          <w:r w:rsidR="000C037E" w:rsidRPr="005D716E">
            <w:t xml:space="preserve"> Lääkemääräyksen poikkeaminen voitaisiin kuitenkin tehdä ainoastaan</w:t>
          </w:r>
          <w:r w:rsidRPr="005D716E">
            <w:t xml:space="preserve"> pykälässä säädettyjen edellytysten täyttyessä.</w:t>
          </w:r>
          <w:r w:rsidR="000C037E" w:rsidRPr="005D716E">
            <w:t xml:space="preserve"> Sitä ei voida tehdä lääkkeen ostajan pyynnöstä missään muissa tilanteissa.</w:t>
          </w:r>
        </w:p>
        <w:p w14:paraId="2801F9C8" w14:textId="6A0CFEDF" w:rsidR="00551F35" w:rsidRPr="005D716E" w:rsidRDefault="000C037E" w:rsidP="009C4E15">
          <w:pPr>
            <w:pStyle w:val="LLPerustelujenkappalejako"/>
          </w:pPr>
          <w:r w:rsidRPr="005D716E">
            <w:t>Lääkemääräyksestä poikkeaminen olisi tehtävä noudattaen lääkelain 57 §:ää. Tämä tarkoittaisi sitä, että</w:t>
          </w:r>
          <w:r w:rsidR="00AA261D" w:rsidRPr="005D716E">
            <w:t xml:space="preserve"> </w:t>
          </w:r>
          <w:r w:rsidR="00C63A3C" w:rsidRPr="005D716E">
            <w:t>lääkkeen ostajalle olisi</w:t>
          </w:r>
          <w:r w:rsidR="00CD63E4" w:rsidRPr="005D716E">
            <w:t xml:space="preserve"> annettava tieto </w:t>
          </w:r>
          <w:r w:rsidR="00AA261D" w:rsidRPr="005D716E">
            <w:t xml:space="preserve">lääkemääräyksestä tehtävästä </w:t>
          </w:r>
          <w:r w:rsidR="00CD63E4" w:rsidRPr="005D716E">
            <w:t>poikkeamisesta ja sen syistä sekä tilanteen edellyttämä lääke</w:t>
          </w:r>
          <w:r w:rsidRPr="005D716E">
            <w:t>- ja hinta</w:t>
          </w:r>
          <w:r w:rsidR="00CD63E4" w:rsidRPr="005D716E">
            <w:t>neuvonta.</w:t>
          </w:r>
          <w:r w:rsidRPr="005D716E">
            <w:t xml:space="preserve"> </w:t>
          </w:r>
          <w:r w:rsidR="00551F35" w:rsidRPr="005D716E">
            <w:t xml:space="preserve">Lääkeneuvonnalla olisi varmistuttava siitä, että lääkkeen käyttäjä tai ostaja ymmärtää, mistä poikkeusmenettelyssä on kysymys, ja että toimitettu lääkevalmiste tässä poikkeuksellisessa tilanteessa korvaa lääkkeen käyttäjälle määrätyn lääkevalmisteen. Lääkeneuvonnan avulla varmistutaan siitä, että lääkkeen käyttäjä osaa käyttää oikein ja turvallisesti tälle tosiasiallisesti toimitettua lääkettä ja että tämä ymmärtää, millä tavalla tehty poikkeama vaikuttaa lääkkeen käyttöön. Tämä voi merkitä esimerkiksi sitä, että poikkeavasta lääkkeen antotavasta tai annostelumuodosta kerrotaan erikseen apteekissa tai että asiakkaalle neuvotaan uusi lääkkeen annostelu, jos toimitetun lääkkeen vahvuus on erilainen kuin lääkemääräyksessä on kerrottu. </w:t>
          </w:r>
          <w:r w:rsidRPr="005D716E">
            <w:t xml:space="preserve">Lisäksi tässä esityksessä 57 §:ään ehdotettujen muutosten myötä, apteekin tulisi myös poiketessaan lääkemääräyksestä tarjota </w:t>
          </w:r>
          <w:r w:rsidR="005D716E" w:rsidRPr="005D716E">
            <w:t xml:space="preserve">lääkkeen </w:t>
          </w:r>
          <w:r w:rsidRPr="005D716E">
            <w:t>ostajalle halvinta saatavilla olevaa lääkevalm</w:t>
          </w:r>
          <w:r w:rsidR="00551F35" w:rsidRPr="005D716E">
            <w:t xml:space="preserve">istetta. </w:t>
          </w:r>
        </w:p>
        <w:p w14:paraId="58B43E69" w14:textId="418CB304" w:rsidR="00E76503" w:rsidRPr="002C77E7" w:rsidRDefault="00E90E38" w:rsidP="00673DBC">
          <w:pPr>
            <w:pStyle w:val="LLPerustelujenkappalejako"/>
          </w:pPr>
          <w:r w:rsidRPr="002C77E7">
            <w:t xml:space="preserve">Pykälän </w:t>
          </w:r>
          <w:r w:rsidR="00AA261D" w:rsidRPr="002C77E7">
            <w:t xml:space="preserve">3 momentissa ehdotetaan säädettävän </w:t>
          </w:r>
          <w:r w:rsidR="00551F35" w:rsidRPr="002C77E7">
            <w:t xml:space="preserve">myös </w:t>
          </w:r>
          <w:r w:rsidR="00AA261D" w:rsidRPr="002C77E7">
            <w:t xml:space="preserve">siitä, että </w:t>
          </w:r>
          <w:r w:rsidR="00673DBC" w:rsidRPr="002C77E7">
            <w:t xml:space="preserve">lääkkeen </w:t>
          </w:r>
          <w:r w:rsidR="002C77E7" w:rsidRPr="002C77E7">
            <w:t>ostajaa</w:t>
          </w:r>
          <w:r w:rsidR="00673DBC" w:rsidRPr="002C77E7">
            <w:t xml:space="preserve"> on kehotettava tarvittaessa olemaan yhteydessä </w:t>
          </w:r>
          <w:r w:rsidR="005E1781" w:rsidRPr="002C77E7">
            <w:t>lääkkeen määrääjään. Yhteydenoton tarpeellisuutta tulisi arvioida apteekissa tapauskohtaisest</w:t>
          </w:r>
          <w:r w:rsidR="00551F35" w:rsidRPr="002C77E7">
            <w:t>i</w:t>
          </w:r>
          <w:r w:rsidR="005E1781" w:rsidRPr="002C77E7">
            <w:t>. Yhteydenotto</w:t>
          </w:r>
          <w:r w:rsidR="00551F35" w:rsidRPr="002C77E7">
            <w:t xml:space="preserve"> voisi tulla</w:t>
          </w:r>
          <w:r w:rsidR="005E1781" w:rsidRPr="002C77E7">
            <w:t xml:space="preserve"> kyseeseen esimerkiksi tilanteessa, joissa poikkeaminen lääkemääräyksestä joudutaan tekemään 2 momentin mukaisissa tilanteissa tai esimerkiksi siksi, että lääkkeen käyttäjälle määrätty lääkevalmiste on poistunut Suomen markkinoilta, eikä enää sisälly keskenään vaihtokelpoisten lääkevalmisteiden luetteloon</w:t>
          </w:r>
          <w:r w:rsidR="00551F35" w:rsidRPr="002C77E7">
            <w:t xml:space="preserve"> ja lääkemääräystä olisi lääkkeen jatkotoimituksia varten tarve korjata. Poikkeamismenettely on tarkoitettu sovellettavaksi vain yksittäisissä poikkeustilanteissa. </w:t>
          </w:r>
        </w:p>
        <w:p w14:paraId="1C15BBE1" w14:textId="400CFF2C" w:rsidR="00B95B58" w:rsidRPr="002C77E7" w:rsidRDefault="00E90E38" w:rsidP="00A1365D">
          <w:pPr>
            <w:pStyle w:val="LLPerustelujenkappalejako"/>
          </w:pPr>
          <w:r w:rsidRPr="002C77E7">
            <w:t xml:space="preserve">Pykälän 3 momentissa </w:t>
          </w:r>
          <w:r w:rsidR="00800ECE" w:rsidRPr="002C77E7">
            <w:t xml:space="preserve">säädettäisiin </w:t>
          </w:r>
          <w:r w:rsidR="000A0CDC" w:rsidRPr="002C77E7">
            <w:t>lisäksi siitä, että</w:t>
          </w:r>
          <w:r w:rsidRPr="3B216FB0">
            <w:rPr>
              <w:rFonts w:ascii="Calibri" w:hAnsi="Calibri" w:cs="Calibri"/>
              <w:color w:val="1F497D" w:themeColor="text2"/>
            </w:rPr>
            <w:t xml:space="preserve"> </w:t>
          </w:r>
          <w:r w:rsidR="003C0154" w:rsidRPr="002C77E7">
            <w:t>tieto lääkemääräyksestä poikkeamisesta, ajankohdasta ja syystä, yhteydenotosta lääkkeen määrääjään ja päätöksen tehneestä farmaseutista tai proviisorista on kirjattava tämän lain 57 a §:ssä tarkoitettuun lääkemääräysluetteloon. Kansaneläkelaitokselle toimitettaviin lääkeostotietoihin on kirjattava poikkeamaa osoittava koodi ja poikkeamisen syy. Toimitetun lääkepakkauksen ohjelippuun on merkittävä toimitetun lääkevalmisteen annostusohje.</w:t>
          </w:r>
          <w:r w:rsidR="003C0154" w:rsidRPr="3B216FB0">
            <w:rPr>
              <w:rFonts w:ascii="Calibri" w:hAnsi="Calibri" w:cs="Calibri"/>
              <w:color w:val="1F497D" w:themeColor="text2"/>
            </w:rPr>
            <w:t xml:space="preserve"> </w:t>
          </w:r>
          <w:r w:rsidR="00A1365D" w:rsidRPr="002C77E7">
            <w:t xml:space="preserve">Lisäksi olisi noudatettava </w:t>
          </w:r>
          <w:r w:rsidR="00B95B58" w:rsidRPr="002C77E7">
            <w:t xml:space="preserve">voimassa olevaa </w:t>
          </w:r>
          <w:r w:rsidR="00A1365D" w:rsidRPr="002C77E7">
            <w:t>lääkelain 57 a §:ssä säädettyä kirjausvaatimusta</w:t>
          </w:r>
          <w:r w:rsidR="006C0A1A" w:rsidRPr="002C77E7">
            <w:t xml:space="preserve">. </w:t>
          </w:r>
        </w:p>
        <w:p w14:paraId="2B79B64D" w14:textId="1D8AEBE3" w:rsidR="000A0CDC" w:rsidRPr="002A6040" w:rsidRDefault="00B95B58" w:rsidP="00A1365D">
          <w:pPr>
            <w:pStyle w:val="LLPerustelujenkappalejako"/>
            <w:rPr>
              <w:highlight w:val="cyan"/>
            </w:rPr>
          </w:pPr>
          <w:r w:rsidRPr="002C77E7">
            <w:t>Lääkemääräysluetteloon kirjattaisiin päätöksen tehneen farmaseutin tai proviisorin nimi ja 1 momentin 3 kohdan nojalla tavoitellun lääkkeen määrääjän nimi. Lisäksi luetteloon kirjattaisiin lääkkeen käyttäjän nimi lääkelain 57 a §:n nojalla. Kirjaukset sisält</w:t>
          </w:r>
          <w:r w:rsidR="003C0154" w:rsidRPr="002C77E7">
            <w:t>äisivät</w:t>
          </w:r>
          <w:r w:rsidRPr="002C77E7">
            <w:t xml:space="preserve"> henkilötietoja. Henkilötietojen käsittelyperuste olisi EU:n yleisen tietosuoja-asetuksen (Euroopan parlamentin ja neuvoston asetus luonnollisten henkilöiden suojelusta henkilötietojen käsittelyssä sekä näiden tietojen vapaasta liikkuvuudesta ja direktiivin 95/46/EY kumoamisesta ((EU) 2016/679)) 6 artiklan 1 kohdan c alakohta, eli henkilötietojen käsittely olisi tarpeen rekisterinpitäjän, tässä tapauksessa apteekin, lakisääteisen velvoitteen noudattamiseksi. </w:t>
          </w:r>
          <w:r w:rsidR="00CE11DC" w:rsidRPr="002C77E7">
            <w:t>Luetteloon merkitystä kirjauksesta voi</w:t>
          </w:r>
          <w:r w:rsidR="002C77E7" w:rsidRPr="002C77E7">
            <w:t>si</w:t>
          </w:r>
          <w:r w:rsidR="00CE11DC" w:rsidRPr="002C77E7">
            <w:t xml:space="preserve"> käydä ilmi lääkkeen käyttäjän terveydentilaan kuuluvia seikkoja. Tällaisten henkilötietojen käsittely katsotaan perustelluksi yleisen tietosuoja-asetuksen 9 artiklan 2 kohdan i) alakohdan nojalla, koska se on tarpeen kansanterveyteen liittyvän yleisen edun vuoksi, kuten terveydenhuollon ja lääkevalmisteiden korkeiden laatu</w:t>
          </w:r>
          <w:r w:rsidR="003C0154" w:rsidRPr="002C77E7">
            <w:t xml:space="preserve">- </w:t>
          </w:r>
          <w:r w:rsidR="00CE11DC" w:rsidRPr="002C77E7">
            <w:t xml:space="preserve">ja turvallisuusnormien varmistamiseksi. Lääkelaissa on säädetty tarpeellisista toimenpiteistä </w:t>
          </w:r>
          <w:r w:rsidR="003C0154" w:rsidRPr="002C77E7">
            <w:t xml:space="preserve">asettamalla apteekeille salassapitovelvollisuus (lääkelain 90 ja 97 § ja siinä viitatut rikoslain säädökset). Kelalle lääkeostotiedon yhteydessä toimitettava tieto poikkeamasta ei sisältäisi henkilötietoja. </w:t>
          </w:r>
        </w:p>
        <w:p w14:paraId="0B09E584" w14:textId="2785DB58" w:rsidR="007E0CB1" w:rsidRPr="006C6F57" w:rsidRDefault="157B8D04" w:rsidP="007E0CB1">
          <w:pPr>
            <w:pStyle w:val="LLP1Otsikkotaso"/>
          </w:pPr>
          <w:bookmarkStart w:id="262" w:name="_Toc168327728"/>
          <w:bookmarkStart w:id="263" w:name="_Toc168327729"/>
          <w:bookmarkStart w:id="264" w:name="_Toc169786358"/>
          <w:bookmarkStart w:id="265" w:name="_Toc170117167"/>
          <w:bookmarkEnd w:id="262"/>
          <w:bookmarkEnd w:id="263"/>
          <w:r w:rsidRPr="006C6F57">
            <w:t>Lakia alemman asteinen sääntely</w:t>
          </w:r>
          <w:bookmarkEnd w:id="264"/>
          <w:bookmarkEnd w:id="265"/>
        </w:p>
        <w:p w14:paraId="553C92AA" w14:textId="4B7CCD73" w:rsidR="00CE748D" w:rsidRPr="00954574" w:rsidRDefault="00954574" w:rsidP="00954574">
          <w:pPr>
            <w:pStyle w:val="LLPerustelujenkappalejako"/>
          </w:pPr>
          <w:r w:rsidRPr="006C6F57">
            <w:t xml:space="preserve">Esityksessä ehdotetaan muutettavan apteekin ja sen toimipisteiden lääkeneuvontaa koskevaa lääkelain 57 §:ää. Pykälän 4 momentin mukaan Lääkealan turvallisuus- ja kehittämiskeskus voi antaa 1 ja 2 momentin nojalla määräyksiä menettelytavoista toimitettaessa lääkkeitä apteekeista, sivuapteekeista, apteekin palvelupisteestä ja apteekin verkkopalvelusta. Momenttia ei ehdoteta muutettavan mutta pykälän 1 ja 2 momenttiin ehdotettujen muutosten vuoksi Fimealla olisi jatkossa 4 momentin nojalla oikeus antaa määräyksiä myös hinnaltaan halvimman lääkemääräyksellä toimitettavan lääkevalmisteen tarjoamisesta ja siitä, miten lääkkeen ostajalle annetaan </w:t>
          </w:r>
          <w:r w:rsidR="006C6F57" w:rsidRPr="006C6F57">
            <w:t>hinta</w:t>
          </w:r>
          <w:r w:rsidRPr="006C6F57">
            <w:t xml:space="preserve">tietoja saatavilla olevista edullisimmista lääkkeistä. </w:t>
          </w:r>
        </w:p>
        <w:p w14:paraId="15B6A6BD" w14:textId="77777777" w:rsidR="007E0CB1" w:rsidRDefault="55627081" w:rsidP="007E0CB1">
          <w:pPr>
            <w:pStyle w:val="LLP1Otsikkotaso"/>
          </w:pPr>
          <w:bookmarkStart w:id="266" w:name="_Toc169786359"/>
          <w:bookmarkStart w:id="267" w:name="_Toc170117168"/>
          <w:r>
            <w:t>Voimaantulo</w:t>
          </w:r>
          <w:bookmarkEnd w:id="266"/>
          <w:bookmarkEnd w:id="267"/>
        </w:p>
        <w:p w14:paraId="69FB1277" w14:textId="1A4162CD" w:rsidR="00CE748D" w:rsidRDefault="00720738" w:rsidP="00CE748D">
          <w:pPr>
            <w:pStyle w:val="LLPerustelujenkappalejako"/>
          </w:pPr>
          <w:r>
            <w:t>L</w:t>
          </w:r>
          <w:r w:rsidR="00CE748D">
            <w:t>a</w:t>
          </w:r>
          <w:r w:rsidR="002A6040">
            <w:t>kien</w:t>
          </w:r>
          <w:r w:rsidR="008E5FC5">
            <w:t xml:space="preserve"> </w:t>
          </w:r>
          <w:r w:rsidR="511F88D0">
            <w:t>ehdotetaa</w:t>
          </w:r>
          <w:r w:rsidR="008E5FC5">
            <w:t>n</w:t>
          </w:r>
          <w:r w:rsidR="511F88D0">
            <w:t xml:space="preserve"> </w:t>
          </w:r>
          <w:r w:rsidR="00CE748D">
            <w:t>tule</w:t>
          </w:r>
          <w:r w:rsidR="796102EA">
            <w:t>v</w:t>
          </w:r>
          <w:r w:rsidR="002A6040">
            <w:t>an</w:t>
          </w:r>
          <w:r w:rsidR="00CE748D">
            <w:t xml:space="preserve"> voimaan 1.1.2025.</w:t>
          </w:r>
        </w:p>
        <w:p w14:paraId="72FF453D" w14:textId="24A589C3" w:rsidR="7590C19C" w:rsidRDefault="330AC558" w:rsidP="1567143F">
          <w:pPr>
            <w:pStyle w:val="LLPerustelujenkappalejako"/>
          </w:pPr>
          <w:r>
            <w:t>Sairausvakuutuslain voi</w:t>
          </w:r>
          <w:r w:rsidR="6A8BEEA8">
            <w:t xml:space="preserve">maantulosäännöksen 1 momentissa säädettäisiin lain voimaantulosta 1.1.2025. </w:t>
          </w:r>
        </w:p>
        <w:p w14:paraId="50438207" w14:textId="533DDE9F" w:rsidR="00EB78EB" w:rsidRDefault="00EB78EB" w:rsidP="1567143F">
          <w:pPr>
            <w:pStyle w:val="LLPerustelujenkappalejako"/>
            <w:rPr>
              <w:color w:val="000000" w:themeColor="text1"/>
            </w:rPr>
          </w:pPr>
          <w:r>
            <w:rPr>
              <w:color w:val="000000" w:themeColor="text1"/>
            </w:rPr>
            <w:t>Voimaantulosäännöksen 2</w:t>
          </w:r>
          <w:r w:rsidRPr="00EB78EB">
            <w:rPr>
              <w:color w:val="000000" w:themeColor="text1"/>
            </w:rPr>
            <w:t xml:space="preserve"> momentissa säädettäisiin hakemuksista, joihin ehdotettua lain 6 luvun 7</w:t>
          </w:r>
          <w:r>
            <w:rPr>
              <w:color w:val="000000" w:themeColor="text1"/>
            </w:rPr>
            <w:t xml:space="preserve"> </w:t>
          </w:r>
          <w:r w:rsidRPr="00EB78EB">
            <w:rPr>
              <w:color w:val="000000" w:themeColor="text1"/>
            </w:rPr>
            <w:t xml:space="preserve">a </w:t>
          </w:r>
          <w:r>
            <w:rPr>
              <w:color w:val="000000" w:themeColor="text1"/>
            </w:rPr>
            <w:t>§:n 1 momenttia sovellettaisiin</w:t>
          </w:r>
          <w:r w:rsidRPr="00EB78EB">
            <w:rPr>
              <w:color w:val="000000" w:themeColor="text1"/>
            </w:rPr>
            <w:t>. Säännöstä sovellettaisiin hakemuksiin, jotka ovat saapuneet lääkkeiden hintalautakuntaan 1.1.2025 tai sen jälkeen.</w:t>
          </w:r>
        </w:p>
        <w:p w14:paraId="60A2556B" w14:textId="79579E6A" w:rsidR="7590C19C" w:rsidRDefault="59C0EFCF" w:rsidP="7346222D">
          <w:pPr>
            <w:pStyle w:val="LLPerustelujenkappalejako"/>
            <w:rPr>
              <w:color w:val="000000" w:themeColor="text1"/>
            </w:rPr>
          </w:pPr>
          <w:r>
            <w:t xml:space="preserve">Voimaantulosäännöksen </w:t>
          </w:r>
          <w:r w:rsidR="00EB78EB">
            <w:t>3</w:t>
          </w:r>
          <w:r w:rsidR="5480D3FB">
            <w:t xml:space="preserve"> </w:t>
          </w:r>
          <w:r>
            <w:t xml:space="preserve">momentissa säädettäisiin </w:t>
          </w:r>
          <w:r w:rsidR="319F89D7">
            <w:t>korvattavien myyntiluvallisten</w:t>
          </w:r>
          <w:r>
            <w:t xml:space="preserve"> lääkevalmisteiden kohtuullisten tukkuhintojen alentamisen toteuttamisesta.</w:t>
          </w:r>
          <w:r w:rsidR="4D8B1D8B">
            <w:t xml:space="preserve"> </w:t>
          </w:r>
          <w:r w:rsidR="5BEA5078">
            <w:t>Kohtuullisten tukkuhintojen alentaminen koskisi korvattavia lääkevalmisteita, jotka ovat saaneet myyntiluvan vuonna 2010 tai sen jälkeen pois lukien kuitenkin korvattavan biosimilaarivalmisteen perusteella muodostettuun viitehintaryhmään kuuluvat biologiset lääkevalmisteet. Tukkuhintojen al</w:t>
          </w:r>
          <w:r w:rsidR="5BEA5078" w:rsidRPr="6A8D253A">
            <w:rPr>
              <w:color w:val="000000" w:themeColor="text1"/>
            </w:rPr>
            <w:t xml:space="preserve">entaminen ei koskisi myöskään viitehintajärjestelmässä rinnakkaisvalmisteen perusteella muodostettuun viitehintaryhmään kuuluvien lääkevalmisteiden enimmäistukkuhintoja. </w:t>
          </w:r>
          <w:r w:rsidR="53A327A2" w:rsidRPr="6A8D253A">
            <w:rPr>
              <w:color w:val="000000" w:themeColor="text1"/>
            </w:rPr>
            <w:t>Tällä rajauksella pyrittäisiin</w:t>
          </w:r>
          <w:r w:rsidR="51FFBEF5" w:rsidRPr="6A8D253A">
            <w:rPr>
              <w:color w:val="000000" w:themeColor="text1"/>
            </w:rPr>
            <w:t xml:space="preserve"> </w:t>
          </w:r>
          <w:r w:rsidR="6DC89473" w:rsidRPr="6A8D253A">
            <w:rPr>
              <w:color w:val="000000" w:themeColor="text1"/>
            </w:rPr>
            <w:t>turvaamaan</w:t>
          </w:r>
          <w:r w:rsidR="51FFBEF5" w:rsidRPr="6A8D253A">
            <w:rPr>
              <w:color w:val="000000" w:themeColor="text1"/>
            </w:rPr>
            <w:t xml:space="preserve"> </w:t>
          </w:r>
          <w:r w:rsidR="00EB78EB">
            <w:rPr>
              <w:color w:val="000000" w:themeColor="text1"/>
            </w:rPr>
            <w:t xml:space="preserve">pitkään markkinoilla olleiden ja pääsääntöisesti edullisten </w:t>
          </w:r>
          <w:r w:rsidR="51FFBEF5" w:rsidRPr="6A8D253A">
            <w:rPr>
              <w:color w:val="000000" w:themeColor="text1"/>
            </w:rPr>
            <w:t>lääkkeiden saatavuu</w:t>
          </w:r>
          <w:r w:rsidR="720CF96F" w:rsidRPr="6A8D253A">
            <w:rPr>
              <w:color w:val="000000" w:themeColor="text1"/>
            </w:rPr>
            <w:t>tta.</w:t>
          </w:r>
          <w:r w:rsidR="51FFBEF5" w:rsidRPr="6A8D253A">
            <w:rPr>
              <w:color w:val="000000" w:themeColor="text1"/>
            </w:rPr>
            <w:t xml:space="preserve"> </w:t>
          </w:r>
        </w:p>
        <w:p w14:paraId="34BC6008" w14:textId="7F9B9428" w:rsidR="00EB78EB" w:rsidRDefault="26A0E450" w:rsidP="00EB78EB">
          <w:pPr>
            <w:pStyle w:val="LLPerustelujenkappalejako"/>
          </w:pPr>
          <w:r w:rsidRPr="5BF62423">
            <w:rPr>
              <w:color w:val="000000" w:themeColor="text1"/>
            </w:rPr>
            <w:t>Maalis</w:t>
          </w:r>
          <w:r w:rsidR="59C0EFCF" w:rsidRPr="005549DB">
            <w:rPr>
              <w:color w:val="000000" w:themeColor="text1"/>
            </w:rPr>
            <w:t>kuun 1 päivänä 20</w:t>
          </w:r>
          <w:r w:rsidR="020E6502" w:rsidRPr="005549DB">
            <w:rPr>
              <w:color w:val="000000" w:themeColor="text1"/>
            </w:rPr>
            <w:t>25</w:t>
          </w:r>
          <w:r w:rsidR="59C0EFCF" w:rsidRPr="005549DB">
            <w:rPr>
              <w:color w:val="000000" w:themeColor="text1"/>
            </w:rPr>
            <w:t xml:space="preserve"> voimassa olevia</w:t>
          </w:r>
          <w:r w:rsidR="59C0EFCF" w:rsidRPr="006C6228">
            <w:rPr>
              <w:color w:val="000000" w:themeColor="text1"/>
            </w:rPr>
            <w:t xml:space="preserve"> </w:t>
          </w:r>
          <w:r w:rsidR="59B6BE71" w:rsidRPr="006C6228">
            <w:rPr>
              <w:color w:val="000000" w:themeColor="text1"/>
            </w:rPr>
            <w:t xml:space="preserve">kohtuullisia </w:t>
          </w:r>
          <w:r w:rsidR="59C0EFCF" w:rsidRPr="006C6228">
            <w:rPr>
              <w:color w:val="000000" w:themeColor="text1"/>
            </w:rPr>
            <w:t xml:space="preserve">tukkuhintoja alennettaisiin </w:t>
          </w:r>
          <w:r w:rsidR="322ADBCD" w:rsidRPr="5BF62423">
            <w:rPr>
              <w:color w:val="000000" w:themeColor="text1"/>
            </w:rPr>
            <w:t>1,5</w:t>
          </w:r>
          <w:r w:rsidR="38E4D452" w:rsidRPr="006C6228">
            <w:rPr>
              <w:color w:val="000000" w:themeColor="text1"/>
            </w:rPr>
            <w:t xml:space="preserve"> </w:t>
          </w:r>
          <w:r w:rsidR="59C0EFCF" w:rsidRPr="006C6228">
            <w:rPr>
              <w:color w:val="000000" w:themeColor="text1"/>
            </w:rPr>
            <w:t xml:space="preserve">prosentilla. </w:t>
          </w:r>
          <w:r w:rsidR="4AEDC03C" w:rsidRPr="006C6228">
            <w:rPr>
              <w:color w:val="000000" w:themeColor="text1"/>
            </w:rPr>
            <w:t>Tukkuhintojen alentamisajankohta sovitettaisiin yhteen viitehintajär</w:t>
          </w:r>
          <w:r w:rsidR="4AEDC03C">
            <w:t xml:space="preserve">jestelmän vuosineljänneksittäin tapahtuvan viitehintakauden valmistelun ja voimaantulon kanssa. </w:t>
          </w:r>
          <w:r w:rsidR="59C0EFCF">
            <w:t>Päätökset kohtuullisten tukkuhintojen alentamisesta tekisi lääkkeiden hintalautakunta omasta aloitteestaan. Tukkuhintojen alentaminen koskisi</w:t>
          </w:r>
          <w:r w:rsidR="75145C32">
            <w:t xml:space="preserve"> edellä mainittujen</w:t>
          </w:r>
          <w:r w:rsidR="59C0EFCF">
            <w:t xml:space="preserve"> korvausjärjestelmään kuuluvien myyntiluvallisten lääkevalmisteiden korvausperusteeksi vahvistettuja kohtuullisia tukkuhintoja. </w:t>
          </w:r>
          <w:r w:rsidR="00EB78EB" w:rsidRPr="00EB78EB">
            <w:t xml:space="preserve">Ennen lopullisen päätöksen tekemistä lääkkeiden hintalautakunnan olisi kuitenkin kuultava lääkevalmisteen myyntiluvan haltijaa kohtuullisten tukkuhintojen alentamisesta. Kuulemismenettelyllä varmistetaan, että 1 päivänä maaliskuuta 2025 voimaan tulevat alennetut kohtuulliset tukkuhinnat on määritelty oikein. Tukkuhintojen alentamista koskeva päätös tulisi ehdotuksen mukaan voimaan 1 päivänä maaliskuuta 2025 ja lääkkeiden hintalautakunnan päätöstä olisi noudatettava muutoksenhausta huolimatta. Säännös mahdollistaisi myös päätöksen siirtämisen hintalautakunnan johtajan ratkaistavaksi. </w:t>
          </w:r>
        </w:p>
        <w:p w14:paraId="189082D9" w14:textId="151C5B6B" w:rsidR="00EB78EB" w:rsidRDefault="00EB78EB" w:rsidP="00EB78EB">
          <w:pPr>
            <w:pStyle w:val="LLPerustelujenkappalejako"/>
          </w:pPr>
          <w:r>
            <w:t xml:space="preserve">Tukkuhintojen alentamispäätös tehtäisiin myyntiluvanhaltijakohtaisesti siten, että hintalautakunta antaisi yhden päätöksen kaikista kyseisen myyntiluvanhaltijan tukkuhintojen alentamismenettelyn piiriin kuuluvista lääkevalmisteista. Päätös sisältäisi tiedon ennen lain voimaantuloa voimassa olleesta kohtuullisesta tukkuhinnasta ja uudesta 1 päivänä maaliskuuta 2025 voimaan tulevasta kohtuullisesta tukkuhinnasta. Muilta osin voimassa olisi se korvattavuutta ja kohtuullista tukkuhintaa koskeva päätös, joka on annettu ennen 1 päivää maaliskuuta 2025. Uudella päätöksellä ei siis puututtaisi esimerkiksi korvattavuus- ja tukkuhintapäätöksen voimassaoloaikaan tai muihin alkuperäiseen päätökseen liittyviin ehtoihin. </w:t>
          </w:r>
        </w:p>
        <w:p w14:paraId="0E8FB566" w14:textId="527DEA7A" w:rsidR="00EB78EB" w:rsidRPr="00EB78EB" w:rsidRDefault="00EB78EB" w:rsidP="00EB78EB">
          <w:pPr>
            <w:pStyle w:val="LLPerustelujenkappalejako"/>
          </w:pPr>
          <w:r>
            <w:t>Myös kuuleminen tapahtuisi myyntiluvanhaltijakohtaisesti siten, että myyntiluvan haltijalle toimitettavaan päätösehdotukseen sisällytettäisiin tieto kaikista niistä myyntiluvan haltijan lääkevalmisteista, joiden kohtuullisia tukkuhintoja alennettaisiin 1 päivästä maaliskuuta 2025, niiden voimassa oleva kohtuullinen tukkuhinta ja voimaantulosäännöksen perusteella määräytyvä uusi 1,5 prosenttia alempi kohtuullinen tukkuhinta.</w:t>
          </w:r>
        </w:p>
        <w:p w14:paraId="48E85CBC" w14:textId="4C5CCE98" w:rsidR="00CF29DB" w:rsidRPr="00CF29DB" w:rsidRDefault="00CF29DB" w:rsidP="00CF29DB">
          <w:pPr>
            <w:pStyle w:val="LLPerustelujenkappalejako"/>
          </w:pPr>
          <w:r w:rsidRPr="00CF29DB">
            <w:t>Voimaantulosäännöksen</w:t>
          </w:r>
          <w:r>
            <w:t xml:space="preserve"> 4</w:t>
          </w:r>
          <w:r w:rsidRPr="00CF29DB">
            <w:t xml:space="preserve"> momentissa säädettäisiin 1,5 prosentin tukkuhinnanalennuksen huomioon ottamisesta, jos hintalautakunnan käsiteltävänä olisi korvattavuutta ja kohtuullista tukkuhintaa koskeva hakemus, joka olisi ratkaistava 1 päivänä tammikuuta 2025 ja 28 päivänä helmikuuta 2025 välisenä aikana, lääkkeiden hintalautakunnan tulisi ottaa päätöstä tehtäessä huomioon maaliskuun alusta 2025 toteutettava 1,5 prosentin suuruinen hinnanalennus. Tämä koskisi valmisteita, joiden korvattavuus- ja tukkuhintapäätös tulisi voimaan 1 päivänä helmikuuta 2025 tai sen jälkeen. M</w:t>
          </w:r>
          <w:r>
            <w:t>e</w:t>
          </w:r>
          <w:r w:rsidRPr="00CF29DB">
            <w:t>nettelyillä varmistettaisiin kaikkien hinnanalennuksen piiriin kuuluvien valmisteiden yhdenmukainen kohtelu. Korvattavuus- ja tukkuhintahakemusta käsiteltäessä noudatettaisiin hallintolaissa säädettyjä periaatteita asianosaisen kuulemisesta.</w:t>
          </w:r>
        </w:p>
        <w:p w14:paraId="2A6A3BA1" w14:textId="653DCD58" w:rsidR="00CF29DB" w:rsidRPr="00CF29DB" w:rsidRDefault="00CF29DB" w:rsidP="00CF29DB">
          <w:pPr>
            <w:pStyle w:val="LLPerustelujenkappalejako"/>
          </w:pPr>
          <w:r>
            <w:t>Voimaantulosäännöksen 5</w:t>
          </w:r>
          <w:r w:rsidRPr="00CF29DB">
            <w:t xml:space="preserve"> momentissa säädettäisiin myyntiluvan haltijan mahdollisuudesta irtisanoa valmisteensa korvausjärjestelmästä. Myyntiluvan haltijalle varattaisiin lisäksi mahdollisuus irtisanoa valmisteensa korvausjärjestelmästä, jos myyntiluvan haltija ei haluaisi valmisteensa kuuluvan alennetulla tukkuhinnalla korvausjärjestelmän piiriin. Myyntiluvan haltija voisi irtisanoa valmisteensa korvausjärjestelmästä 1 päivästä maaliskuuta 2025 lukien ilmoittamalla asiasta kirjallisesti lääkkeiden hintalautakunnalle viimeistään 2 päivänä tammikuuta 2025 eli kahta kuukautta ennen irtisanomisen voimaantuloa.</w:t>
          </w:r>
        </w:p>
        <w:p w14:paraId="603BB6CC" w14:textId="2E229F76" w:rsidR="00EB78EB" w:rsidRDefault="00CF29DB" w:rsidP="0918BE77">
          <w:pPr>
            <w:pStyle w:val="LLPerustelujenkappalejako"/>
          </w:pPr>
          <w:r>
            <w:t>Voimaantulosäännöksen 6 momentissa säädettäisiin siitä, että lain voimaantullessa e</w:t>
          </w:r>
          <w:r w:rsidR="6D9D797C">
            <w:t>hdollisesti korvattavan myyntiluvallisen lääkevalmisteen osalta hintalautakunnan on</w:t>
          </w:r>
          <w:r>
            <w:t xml:space="preserve"> 1 tammikuuta 2025 jälkeen</w:t>
          </w:r>
          <w:r w:rsidR="6D9D797C">
            <w:t xml:space="preserve"> korvattavuus- ja tukkuhintahakemuksen yhteydessä kohtuullista tukkuhintaa vahvistaessaan otettava huomioon 1,5 prosentin suuruinen hinnanalennus.</w:t>
          </w:r>
          <w:r>
            <w:t xml:space="preserve"> Momentissa tarkoitettu menettely koskisi niitä valmisteita, jotka ovat lain voimaantullessa ehdollisesti korvattavia.  </w:t>
          </w:r>
        </w:p>
        <w:p w14:paraId="596B9657" w14:textId="2A4B0A6B" w:rsidR="72975DE9" w:rsidRDefault="72975DE9" w:rsidP="46F6412E">
          <w:pPr>
            <w:pStyle w:val="LLVoimaantulokappale"/>
            <w:ind w:firstLine="0"/>
            <w:rPr>
              <w:color w:val="444444"/>
            </w:rPr>
          </w:pPr>
        </w:p>
        <w:p w14:paraId="408281F4" w14:textId="1783E9EF" w:rsidR="003D729C" w:rsidRDefault="16A82074" w:rsidP="003D729C">
          <w:pPr>
            <w:pStyle w:val="LLP1Otsikkotaso"/>
          </w:pPr>
          <w:bookmarkStart w:id="268" w:name="_Toc167443856"/>
          <w:bookmarkStart w:id="269" w:name="_Toc167443961"/>
          <w:bookmarkStart w:id="270" w:name="_Toc167444075"/>
          <w:bookmarkStart w:id="271" w:name="_Toc167453557"/>
          <w:bookmarkStart w:id="272" w:name="_Toc169100475"/>
          <w:bookmarkStart w:id="273" w:name="_Toc169100476"/>
          <w:bookmarkStart w:id="274" w:name="_Toc169786360"/>
          <w:bookmarkStart w:id="275" w:name="_Toc170117169"/>
          <w:bookmarkEnd w:id="268"/>
          <w:bookmarkEnd w:id="269"/>
          <w:bookmarkEnd w:id="270"/>
          <w:bookmarkEnd w:id="271"/>
          <w:bookmarkEnd w:id="272"/>
          <w:bookmarkEnd w:id="273"/>
          <w:r>
            <w:t>Suhde muihin esityksiin</w:t>
          </w:r>
          <w:bookmarkEnd w:id="274"/>
          <w:bookmarkEnd w:id="275"/>
        </w:p>
        <w:p w14:paraId="10737C1F" w14:textId="061ABE08" w:rsidR="2BAF255C" w:rsidRDefault="2BAF255C" w:rsidP="00866862">
          <w:pPr>
            <w:pStyle w:val="LLP2Otsikkotaso"/>
          </w:pPr>
          <w:bookmarkStart w:id="276" w:name="_Toc169786361"/>
          <w:bookmarkStart w:id="277" w:name="_Toc170117170"/>
          <w:r>
            <w:t>Esityksen riippuvuus muista esityksistä</w:t>
          </w:r>
          <w:bookmarkEnd w:id="276"/>
          <w:bookmarkEnd w:id="277"/>
        </w:p>
        <w:p w14:paraId="01DA97FC" w14:textId="78CB7BC4" w:rsidR="49D66438" w:rsidRDefault="49D66438" w:rsidP="1064C025">
          <w:pPr>
            <w:pStyle w:val="LLPerustelujenkappalejako"/>
          </w:pPr>
          <w:bookmarkStart w:id="278" w:name="_Toc166589832"/>
          <w:bookmarkStart w:id="279" w:name="_Toc166591806"/>
          <w:bookmarkEnd w:id="278"/>
          <w:bookmarkEnd w:id="279"/>
          <w:r>
            <w:t>Esitys liittyy hallituksen esitykseen eduskunnalle sairauspäivärahan muutoksia ja sosiaaliturvarahastojen säästöjen kanavointia koskevaksi lainsäädännöksi. Kyseisessä esityksessä kanavoidaan tässä esityksessä esitetyt vakuutusmaksuihin kohdistuvat säästöt täysimääräisesti valtiolle.</w:t>
          </w:r>
        </w:p>
        <w:p w14:paraId="719041CF" w14:textId="608CC88B" w:rsidR="49D66438" w:rsidRDefault="49D66438" w:rsidP="00866862">
          <w:pPr>
            <w:pStyle w:val="LLP2Otsikkotaso"/>
          </w:pPr>
          <w:bookmarkStart w:id="280" w:name="_Toc169786362"/>
          <w:bookmarkStart w:id="281" w:name="_Toc170117171"/>
          <w:r>
            <w:t>Suhde talousarvioesitykseen</w:t>
          </w:r>
          <w:bookmarkEnd w:id="280"/>
          <w:bookmarkEnd w:id="281"/>
        </w:p>
        <w:p w14:paraId="5B193C4A" w14:textId="76EF8420" w:rsidR="1064C025" w:rsidRDefault="49D66438" w:rsidP="1064C025">
          <w:pPr>
            <w:pStyle w:val="LLPerustelujenkappalejako"/>
          </w:pPr>
          <w:r>
            <w:t>Esitys liittyy valtion vuoden 2025 talousarvioesitykseen ja on tarkoitettu käsiteltäväksi sen yhteydessä.</w:t>
          </w:r>
        </w:p>
        <w:p w14:paraId="178FB03A" w14:textId="74923EFE" w:rsidR="003D729C" w:rsidRDefault="17F1A31A" w:rsidP="00ED080B">
          <w:pPr>
            <w:pStyle w:val="LLP1Otsikkotaso"/>
          </w:pPr>
          <w:bookmarkStart w:id="282" w:name="_Toc169786363"/>
          <w:bookmarkStart w:id="283" w:name="_Toc170117172"/>
          <w:r>
            <w:t>Suhde perustuslakiin ja säätämisjärjestys</w:t>
          </w:r>
          <w:bookmarkEnd w:id="282"/>
          <w:bookmarkEnd w:id="283"/>
        </w:p>
        <w:p w14:paraId="3D2CB920" w14:textId="2AAE80E9" w:rsidR="009F4E57" w:rsidRPr="009F4E57" w:rsidRDefault="005549DB" w:rsidP="009F4E57">
          <w:pPr>
            <w:pStyle w:val="LLP2Otsikkotaso"/>
          </w:pPr>
          <w:bookmarkStart w:id="284" w:name="_Toc169786364"/>
          <w:bookmarkStart w:id="285" w:name="_Toc170117173"/>
          <w:r>
            <w:t>Ehdotusten vaikutukset yhdenvertaisuuteen ja julkisen vallan velvoitteeseen turvata jokaiselle riittävät sosiaali- ja terveyspalvelut</w:t>
          </w:r>
          <w:bookmarkEnd w:id="284"/>
          <w:bookmarkEnd w:id="285"/>
          <w:r>
            <w:t xml:space="preserve"> </w:t>
          </w:r>
        </w:p>
        <w:p w14:paraId="7CA806BF" w14:textId="513DEEDA" w:rsidR="0C390225" w:rsidRDefault="0C390225" w:rsidP="1064C025">
          <w:pPr>
            <w:pStyle w:val="LLPerustelujenkappalejako"/>
          </w:pPr>
          <w:r>
            <w:t xml:space="preserve">Esitys on osa hallituksen julkisen talouden vahvistamiseksi valitsemaa kokonaisuutta. Julkisen talouden tilaa on merkittävästi vaikeuttanut se, että Suomen talouskasvu on ollut viimeisten runsaan kymmenen vuoden aikana heikkoa verrattuna aiempaan sekä muihin Pohjoismaihin ja EU:n keskiarvoon. Tulevina vuosina talouskasvun edellytyksiä heikentää väestökehitys. Julkinen taloutemme on ollut alijäämäinen vuodesta 2009 lähtien. Ilman talouspolitiikan merkittävää muutosta velkasuhteen kasvu jatkuu 2020-luvulla. Vaikka valtion velanhoitokyky on edelleen hyvä, se heikkenee jatkuvasti, jos julkista taloutta ei vahvisteta. Tulevien vuosien mahdolliset kriisit voivat johtaa tilanteeseen, jossa julkinen valta ei kykene julkisen talouden rajoitusten vuoksi reagoimaan kriisiin asianmukaisesti. Tällöin jouduttaisiin liian äkillisesti säästämään julkisista menoista ja kiristämään verotusta. </w:t>
          </w:r>
        </w:p>
        <w:p w14:paraId="0C746764" w14:textId="70CA4148" w:rsidR="009F4E57" w:rsidRDefault="0C390225" w:rsidP="003C0154">
          <w:pPr>
            <w:pStyle w:val="LLPerustelujenkappalejako"/>
          </w:pPr>
          <w:r>
            <w:t xml:space="preserve">Laskusuhdanteen ohella myös valtiontalouden säästötavoitetta voidaan pitää hyväksyttävänä perusteena puuttua jossain määrin toimeentuloetuuksien </w:t>
          </w:r>
          <w:r w:rsidR="003C2875">
            <w:t xml:space="preserve">ja muiden etuuksien </w:t>
          </w:r>
          <w:r>
            <w:t xml:space="preserve">tasoon tilanteessa, jossa julkisen talouden menojen ja tulojen välillä vallitsee pitkäaikainen rakenteellinen epätasapaino. Valtiovarainministeriön mukaan Suomen julkisen talouden velkaa kerryttävä alijäämä on mittava, ja näin julkisen talouden velkasuhteen vakauttaminen edellyttää nopeita ja merkittäviä toimenpiteitä seuraavien vuosien aikana. Kansainvälisessä vertailussa korkean verorasituksen ja talouskasvun edellytysten turvaamisen vuoksi tasapainotusta ei voida valtiovarainministeriön mukaan kokonaan toteuttaa verotusta kiristämällä. </w:t>
          </w:r>
        </w:p>
        <w:p w14:paraId="2F8389D6" w14:textId="49C80000" w:rsidR="003700DE" w:rsidRDefault="0C390225" w:rsidP="003700DE">
          <w:pPr>
            <w:pStyle w:val="LLPerustelujenkappalejako"/>
          </w:pPr>
          <w:r>
            <w:t xml:space="preserve">Hallituksen tavoite julkisen talouden tasapainottamiseksi edellyttääkin myös suoria säästötoimia. Julkisen talouden kestävyydellä hallitus tavoittelee sitä, että julkinen valta voi jatkossa vastata paremmin velvoitteistaan. </w:t>
          </w:r>
          <w:r w:rsidR="08BA3B2F">
            <w:t xml:space="preserve">Esityksen tavoitteena on julkisen talouden tasapainottaminen lääkesäästöin vuodesta 2025 lukien. Julkisen talouden tasapainottamiseksi ehdotetaan, että lääkekorvausten alkuomavastuu korotetaan </w:t>
          </w:r>
          <w:r w:rsidR="5E86052C">
            <w:t>50 eurosta 70 euroon</w:t>
          </w:r>
          <w:r w:rsidR="08BA3B2F">
            <w:t xml:space="preserve"> ja se sidotaan </w:t>
          </w:r>
          <w:r w:rsidR="28C87007">
            <w:t>kansaneläke</w:t>
          </w:r>
          <w:r w:rsidR="08BA3B2F">
            <w:t xml:space="preserve">indeksiin. Lääkesäästöt ehdotetaan </w:t>
          </w:r>
          <w:r w:rsidR="4378C24C">
            <w:t xml:space="preserve">toteutettaviksi </w:t>
          </w:r>
          <w:r w:rsidR="08BA3B2F">
            <w:t>vakinaistamalla sairausvakuutuslaissa ehdollista korvattavuutta koskeva sääntely voimassa</w:t>
          </w:r>
          <w:r w:rsidR="008E5ECE">
            <w:t xml:space="preserve"> </w:t>
          </w:r>
          <w:r w:rsidR="08BA3B2F">
            <w:t>olevan sääntelyn mukaisena vuoden 2025 alusta alkaen.</w:t>
          </w:r>
          <w:r w:rsidR="39A24048">
            <w:t xml:space="preserve"> Lisäksi </w:t>
          </w:r>
          <w:r w:rsidR="08BA3B2F">
            <w:t xml:space="preserve">ehdotetaan, että sairausvakuutuslakiin lisättäisiin biologisten lääkkeiden tukkuhintojen ja korvattavuuden laajuuden uudelleen arviointia koskeva säännös, jolla alennettaisiin hyväksyttyä </w:t>
          </w:r>
          <w:r w:rsidR="7E316923">
            <w:t>kohtuullista tukkuhintaa</w:t>
          </w:r>
          <w:r w:rsidR="08BA3B2F">
            <w:t xml:space="preserve">. </w:t>
          </w:r>
          <w:r w:rsidR="6FB59CA5">
            <w:t>Uu</w:t>
          </w:r>
          <w:r w:rsidR="5E9EA8D2">
            <w:t>den</w:t>
          </w:r>
          <w:r w:rsidR="6FB59CA5">
            <w:t xml:space="preserve"> rinnakkaisvalmisteen</w:t>
          </w:r>
          <w:r w:rsidR="7475C7F9">
            <w:t xml:space="preserve"> hinnoittelusääntöjä ehdotetaan myös tarkistettav</w:t>
          </w:r>
          <w:r w:rsidR="28E476BF">
            <w:t>i</w:t>
          </w:r>
          <w:r w:rsidR="7475C7F9">
            <w:t>ksi.</w:t>
          </w:r>
          <w:r w:rsidR="7B4FCA00">
            <w:t xml:space="preserve"> Lisäksi</w:t>
          </w:r>
          <w:r w:rsidR="56F5DE1E">
            <w:t xml:space="preserve"> vuonna 2010 ja sen jälkeen</w:t>
          </w:r>
          <w:r w:rsidR="7B4FCA00">
            <w:t xml:space="preserve"> myyntiluvan</w:t>
          </w:r>
          <w:r w:rsidR="46FE35B7">
            <w:t xml:space="preserve"> saaneiden</w:t>
          </w:r>
          <w:r w:rsidR="7B4FCA00">
            <w:t xml:space="preserve"> lääkevalmisteiden vahvistettuja kohtuullisia tukkuhintoja ehdotetaan alennettavaksi </w:t>
          </w:r>
          <w:r w:rsidR="5CDF5990">
            <w:t>1,5</w:t>
          </w:r>
          <w:r w:rsidR="7B4FCA00">
            <w:t xml:space="preserve"> prosentilla </w:t>
          </w:r>
          <w:r w:rsidR="3CB0604A">
            <w:t>maalis</w:t>
          </w:r>
          <w:r w:rsidR="7B4FCA00">
            <w:t>kuusta 2025 alkaen.</w:t>
          </w:r>
          <w:r w:rsidR="1F4F4D7A">
            <w:t xml:space="preserve"> Hinnanalennus ei kuitenkaan koskisi biosimilaarivalmisteen perusteella muodostu</w:t>
          </w:r>
          <w:r w:rsidR="378D446D">
            <w:t>neeseen viitehintaryhmään kuuluvia biologisia lääkevalmisteita.</w:t>
          </w:r>
        </w:p>
        <w:p w14:paraId="047160B6" w14:textId="26F302E4" w:rsidR="003700DE" w:rsidRDefault="003700DE" w:rsidP="003700DE">
          <w:pPr>
            <w:pStyle w:val="LLPerustelujenkappalejako"/>
          </w:pPr>
          <w:r>
            <w:t>Ehdotettu sääntely on merkityksellistä perustuslain 6 §:n ja 19 §:n 3 momentin kannalta. Perustuslain 6 §:n 1 momentin mukaan ihmiset ovat yhdenvertaisia lain edessä. Perustuslain 6 §:n 2 momentti sisältää syrjintäkiellon, jonka perusteella ketään ei saa ilman hyväksyttävää perustetta asettaa eri asemaan sukupuolen, iän, alkuperän, kielen, uskonnon, vakaumuksen, mielipiteen, terveydentilan, vammaisuuden tai muun henkilöön liittyvän syyn perusteella. Luettelo ei ole tyhjentävä, sillä eri asemaan asettaminen on kielletty myös muun kuin luettelossa nimenomaisesti mainitun henkilöön liittyvän syyn perusteella. Tällainen syy voi olla esimerkiksi yhteiskunnallinen asema (ks. HE 309/1993 vp, s. 43–44, ks. myös esim. PeVL 53/2016 ja PeVL 31/2014 vp). Perustuslakivaliokunta on vakiintuneesti katsonut, että perustuslain 6 §:n yhdenvertaisuusnäkökohdilla on merkitystä sekä myönnettäessä yksilöille lailla etuja ja oikeuksia että asetettaessa heille velvollisuuksia (ks. esim. PeVL 31/2014 vp). Yhdenvertaisuussäännös ei kuitenkaan edellytä kaikkien samanlaista kohtelua, elleivät asiaan vaikuttavat olosuhteet ole samanlaisia.  Perustuslakivaliokunnan käytännössä on vakiintuneesti korostettu, ettei yhdenvertaisuusperusteesta voi johtua tiukkoja rajoja lainsäätäjän harkinnalle pyrittäessä kulloisenkin yhteiskuntakehityksen vaatimaan sääntelyyn (</w:t>
          </w:r>
          <w:r w:rsidR="0D71829F">
            <w:t>E</w:t>
          </w:r>
          <w:r w:rsidR="3BB35BDB">
            <w:t>sim.</w:t>
          </w:r>
          <w:r w:rsidR="6B18022E">
            <w:t xml:space="preserve"> PeVL 59/2002 vp.</w:t>
          </w:r>
          <w:r w:rsidR="3BB35BDB">
            <w:t xml:space="preserve"> </w:t>
          </w:r>
          <w:r w:rsidR="01589090">
            <w:t>PeVL 1/2006 vp, PeVL 38/2006 vp, PeVL 28</w:t>
          </w:r>
          <w:r w:rsidR="2BBBE52C">
            <w:t>/2009 vp</w:t>
          </w:r>
          <w:r w:rsidR="00866862">
            <w:t>,</w:t>
          </w:r>
          <w:r w:rsidR="01589090">
            <w:t xml:space="preserve"> </w:t>
          </w:r>
          <w:r w:rsidR="3BB35BDB">
            <w:t xml:space="preserve">PeVL 64/2010 vp, PeVL 28/2009 vp, </w:t>
          </w:r>
          <w:r w:rsidR="24655615">
            <w:t>PEVL 12/20211 ja PeVL 11/2012 vp.</w:t>
          </w:r>
          <w:r>
            <w:t xml:space="preserve">  ja </w:t>
          </w:r>
        </w:p>
        <w:p w14:paraId="4938F24B" w14:textId="64286330" w:rsidR="003700DE" w:rsidRDefault="003700DE" w:rsidP="0048527E">
          <w:pPr>
            <w:pStyle w:val="LLPerustelujenkappalejako"/>
          </w:pPr>
          <w:r>
            <w:t xml:space="preserve">Perustuslain 19 §:n 3 momentin mukaan julkisen vallan on turvattava jokaiselle riittävät sosiaali- ja terveyspalvelut ja edistettävä väestön terveyttä. </w:t>
          </w:r>
          <w:r w:rsidR="0048527E">
            <w:t xml:space="preserve">Säännöksestä seuraa, että lainsäädännöllä on huolehdittava riittävien palvelujen turvaamisesta ja saatavuudesta. Säännös ei sido sosiaali- ja terveyspalvelujen järjestämistä nykyiseen lainsäädäntöön, vaan edellyttää riittävien palvelujen turvaamista jokaiselle, sen mukaan kuin lailla tarkemmin säädetään. Tavalliseen lainsäädäntöön sisältyvät siten säännökset erilaisista etuuksista ja niiden saamisen edellytyksistä ja menettelyistä. </w:t>
          </w:r>
          <w:r>
            <w:t>Säännös edellyttää, että julkinen valta turvaa palvelujen saatavuuden. Palvelujen riittävyyttä arvioitaessa perustuslakivaliokunta on pitänyt lähtökohtana sellaista palvelujen tasoa, joka luo jokaiselle ihmiselle edellytykset toimia yhteiskunnan täysivaltaisena jäsenenä (HE 303/1993 vp; PeVL 30/2008 vp). Asiakasmaksujen osalta perustuslakivaliokunta on todennut, että perustuslain 19 §:n 3 momenttiin kiinnittyvät sosiaali- ja terveyspalveluista perittävät asiakasmaksut eivät saa suuruudeltaan siirtää palveluita niitä tarvitsevien ulottumattomiin (PeVL 8/1999 vp; PeVL 39/1996 vp). Valiokunnan mukaan perustuslain 19 §:n 3 momentin mukaiset riittävät terveyspalvelut eivät voi myöskään samastua perustuslain 19 §:n 1 momentin mukaiseen viimesijaiseen turvaan (PeVL 10/2009 vp).</w:t>
          </w:r>
        </w:p>
        <w:p w14:paraId="7544A3C1" w14:textId="189B267F" w:rsidR="003700DE" w:rsidRDefault="08BA3B2F" w:rsidP="003700DE">
          <w:pPr>
            <w:pStyle w:val="LLPerustelujenkappalejako"/>
          </w:pPr>
          <w:r>
            <w:t xml:space="preserve">Esityksessä ehdotetaan alkuomavastuun korottamista ja </w:t>
          </w:r>
          <w:r w:rsidR="75CB8CA2">
            <w:t>sitomista kansaneläkeindeksiin ja</w:t>
          </w:r>
          <w:r>
            <w:t xml:space="preserve"> saatavan säästön kohdentamista valtion talouden tasapainottamiseen. Alkuomavastuun korottaminen siirtää lääkekorvausten saamisen painopistettä korkeammaksi. Henkilöt, joilla on vähäisiä ja satunnaisia lääkekustannuksia ja korvattava lääkemenot alle 70 euron alkuomavastuun, jäisivät kokonaan </w:t>
          </w:r>
          <w:r w:rsidR="003C2875">
            <w:t>lääke</w:t>
          </w:r>
          <w:r>
            <w:t>korvausten ulkopuolelle. Alkuomavastuun korottaminen voisi vaikeuttaa pienituloisten mahdollisuuksia hankkia tarvitsemiaan lääkkeitä ennen kuin alkuomavastuu on täyttynyt, koska nämä lääkekustannukset tulevat kokonaan vakuutetun maksettavaksi.</w:t>
          </w:r>
          <w:r w:rsidR="1C060787">
            <w:t xml:space="preserve"> Alkuomavastuun korotus voi</w:t>
          </w:r>
          <w:r w:rsidR="02B26E83">
            <w:t>si</w:t>
          </w:r>
          <w:r w:rsidR="1C060787">
            <w:t xml:space="preserve"> vähentää lääkehoitojen aloittamista, lääkkeiden käyttöä ja hoitoon sitoutumista. </w:t>
          </w:r>
        </w:p>
        <w:p w14:paraId="060D3EBE" w14:textId="275722F4" w:rsidR="0065387F" w:rsidRDefault="0048527E" w:rsidP="1064C025">
          <w:pPr>
            <w:pStyle w:val="LLPerustelujenkappalejako"/>
          </w:pPr>
          <w:r>
            <w:t>Sairausvakuutuslakiin perustuvaa lääkekorvausjärjestelmää koskevat säännökset liittyvät perustuslain 19 §:n 3 momenttiin, jonka lauseke lailla toteutettavasta tarkemmasta sääntelystä jättää lainsäätäjälle liikkumavaraa oikeuksien sääntelyssä ja viittaa siihen, että perusoikeuden täsmällinen sisältö määräytyy perusoikeussäännöksen ja tavallisen lainsäädännön muodostaman kokonaisuuden pohjalta (PeVM 25/1994 vp; PeVL 13/2005 vp. L</w:t>
          </w:r>
          <w:r w:rsidR="675F5D2A">
            <w:t>ääkekorvausjärjestelmä</w:t>
          </w:r>
          <w:r w:rsidR="003700DE">
            <w:t xml:space="preserve"> toteuttaa osaltaan perustuslain 19 §:n 3 momentissa säädettyä riittävien sosiaali- ja terveyspalvelujen vaatimusta. </w:t>
          </w:r>
          <w:r>
            <w:t>L</w:t>
          </w:r>
          <w:r w:rsidR="003700DE">
            <w:t>ääkekorvausjärjestelmän tarkoituksena on turvata Suomen sosiaaliturvaan kuuluville henkilöille sairauden hoidossa tarpeelliset avohoidon lääkkeet kohtuullisin kustannuksin.</w:t>
          </w:r>
          <w:r w:rsidR="00866862">
            <w:t xml:space="preserve"> </w:t>
          </w:r>
          <w:r w:rsidR="003700DE">
            <w:t>Perustuslakivaliokunta on pitänyt lainsäätäjälle asetettavan toimintavelvoitteen luonteen mukaisena sitä, että sosiaaliturvaa suunnataan ja kehitetään yhteiskunnan taloudellisten voimavarojen mukaisesti (PeVM 25/1994 vp). Valiokunta on lisäksi pitänyt johdonmukaisena, että niiltä osin kuin kysymys on julkisen vallan välittömästi rahoittamista perustoimeentuloturvaetuuksista, etuuksien tasoa mitoitettaessa otetaan huomioon kulloinenkin kansantalouden ja julkisen talouden tila (PeVL 34/1996 vp</w:t>
          </w:r>
          <w:r w:rsidR="23EC206C">
            <w:t>, PeVL 21/2016 vp</w:t>
          </w:r>
          <w:r w:rsidR="0409F571">
            <w:t>,PeVL 11/2015 vp,</w:t>
          </w:r>
          <w:r w:rsidR="003700DE">
            <w:t xml:space="preserve">). </w:t>
          </w:r>
          <w:r w:rsidR="00742E9B">
            <w:t xml:space="preserve">Perustuslakivaliokunta on katsonut näiden lähtökohtien soveltuvan myös perustuslain 19 §:n 3 momentissa säädetyn turvaamisvelvoitteen valtiosääntöiseen arviointiin (esim. PeVL 25/2012 vp, PeVL 32/2014 vp). </w:t>
          </w:r>
          <w:r w:rsidR="08BA3B2F">
            <w:t xml:space="preserve">Hallitus katsoo, </w:t>
          </w:r>
          <w:r w:rsidR="00E72BCA">
            <w:t xml:space="preserve">ettei alkuomavastuun korottamista koskeva ehdotus ole </w:t>
          </w:r>
          <w:r w:rsidR="08BA3B2F">
            <w:t xml:space="preserve">ristiriidassa perustuslain 6 §:n 2 momentin mukaisen yhdenvertaisuuden turvaamista koskevan vaatimuksen eikä 19 §:n 3 momentin mukaisen riittävien sosiaali- ja terveyspalvelujen turvaamista koskevan vaatimuksen kanssa. </w:t>
          </w:r>
          <w:r w:rsidR="006E368B">
            <w:t>Lääkek</w:t>
          </w:r>
          <w:r w:rsidR="169D27D8">
            <w:t>ustannusten hillitsemiseksi</w:t>
          </w:r>
          <w:r w:rsidR="08BA3B2F">
            <w:t xml:space="preserve"> ehdotetut muutokset pienentävät myös vakuutetun lääkekustannusmenoja ja turvaavat osaltaan väestön yhtäläisiä mahdollisuuksia saada hinnaltaan kohtuullista ja laadukasta hoitoa</w:t>
          </w:r>
          <w:r w:rsidR="006E368B">
            <w:t>, mikä</w:t>
          </w:r>
          <w:r w:rsidR="00B9687B">
            <w:t xml:space="preserve"> </w:t>
          </w:r>
          <w:r w:rsidR="006E368B">
            <w:t>edistää</w:t>
          </w:r>
          <w:r w:rsidR="00B9687B">
            <w:t xml:space="preserve"> väestön terveyttä</w:t>
          </w:r>
          <w:r w:rsidR="08BA3B2F">
            <w:t>.</w:t>
          </w:r>
        </w:p>
        <w:p w14:paraId="79E87438" w14:textId="3EFCDF3F" w:rsidR="08BA3B2F" w:rsidRDefault="08BA3B2F" w:rsidP="1064C025">
          <w:pPr>
            <w:pStyle w:val="LLPerustelujenkappalejako"/>
          </w:pPr>
          <w:r>
            <w:t>Ehdollinen korvattavuus mahdollistaa uusien innovatiivisten lääkkeiden pääsyn korvausjärjestelmän piiriin ja mahdollistaa samalla nykyistä paremmin uuden lääkkeen käyttöönoton kustannusvaikuttavuuteen, tehoon ja taloudellisuuteen liittyvän epävarmuuden hallitsemisen. Saatujen kokemusten perusteella ehdollista korvattavuutta koskeva toimintamalli soveltuu lääkekorvausjärjestelmään. Potilaat hyötyisivät mallin vakinaistamisesta. Ehdollisen korvauksen vakinaistaminen mahdollistaa uusien lääkehoitojen saamisen nopeammin potilaiden käyttöön. Ehdotet</w:t>
          </w:r>
          <w:r w:rsidR="392FD296">
            <w:t xml:space="preserve">tu </w:t>
          </w:r>
          <w:r>
            <w:t>muuto</w:t>
          </w:r>
          <w:r w:rsidR="46A4B27C">
            <w:t>s</w:t>
          </w:r>
          <w:r>
            <w:t xml:space="preserve"> edistävä</w:t>
          </w:r>
          <w:r w:rsidR="600303F7">
            <w:t>ä</w:t>
          </w:r>
          <w:r>
            <w:t xml:space="preserve"> näin ollen perustuslain 19 §:ssä turvatun sosiaaliturvan toteutumista.</w:t>
          </w:r>
        </w:p>
        <w:p w14:paraId="09182501" w14:textId="653D3C35" w:rsidR="00A80E02" w:rsidRDefault="00A80E02" w:rsidP="003700DE">
          <w:pPr>
            <w:pStyle w:val="LLPerustelujenkappalejako"/>
          </w:pPr>
          <w:r w:rsidRPr="00A80E02">
            <w:t xml:space="preserve">Ehdotus apteekkien oikeudesta poiketa </w:t>
          </w:r>
          <w:r w:rsidR="0065387F">
            <w:t xml:space="preserve">lääkemääräyksestä </w:t>
          </w:r>
          <w:r w:rsidRPr="00A80E02">
            <w:t>yksittäisissä poikkeustilanteissa toteuttaa osaltaan perustuslain 19 §:n 3 momentin mukaista julkisen vallan velvoitetta</w:t>
          </w:r>
          <w:r w:rsidR="0065387F">
            <w:t>.</w:t>
          </w:r>
          <w:r w:rsidRPr="00A80E02">
            <w:t xml:space="preserve"> Lakimuutoksella on mahdollista ehkäistä lääkehoidon viivästymistä tilanteissa, joissa lääkkeen määrääjää ei saada kiinni ja asiakas tarvitsee lääkepakkauksen apteekista välittömästi mukaansa. Perusoikeuden toteutumista edistävä vaikutus on kuitenkin riippuvainen siitä, että apteekissa arvioidaan asianmukaisesti, ettei poikkeaminen vaaranna lääkitysturvallisuutta ja että asiakkaalle annetaan poikkeam</w:t>
          </w:r>
          <w:r w:rsidR="0065387F">
            <w:t>ise</w:t>
          </w:r>
          <w:r w:rsidRPr="00A80E02">
            <w:t>n edellyttämä lääkeneuvonta.</w:t>
          </w:r>
        </w:p>
        <w:p w14:paraId="6EBAFC1D" w14:textId="793BB12A" w:rsidR="005549DB" w:rsidRDefault="005549DB" w:rsidP="005549DB">
          <w:pPr>
            <w:pStyle w:val="LLP2Otsikkotaso"/>
          </w:pPr>
          <w:bookmarkStart w:id="286" w:name="_Toc169786365"/>
          <w:bookmarkStart w:id="287" w:name="_Toc170117174"/>
          <w:r>
            <w:t>Ehdotusten vaikutus omaisuudensuojaan</w:t>
          </w:r>
          <w:bookmarkEnd w:id="286"/>
          <w:bookmarkEnd w:id="287"/>
          <w:r>
            <w:t xml:space="preserve"> </w:t>
          </w:r>
        </w:p>
        <w:p w14:paraId="4DBA5FC2" w14:textId="77777777" w:rsidR="006E368B" w:rsidRDefault="00742E9B" w:rsidP="00F73D9A">
          <w:pPr>
            <w:pStyle w:val="LLPerustelujenkappalejako"/>
          </w:pPr>
          <w:r>
            <w:t xml:space="preserve">Hallituksen esityksen lääkkeiden hinnoittelua ja apteekkien neuvonta- ja varastointivelvoitteen täsmentämistä </w:t>
          </w:r>
          <w:r w:rsidR="006E368B">
            <w:t>koskevilla ehdotuksilla on merkitystä</w:t>
          </w:r>
          <w:r w:rsidR="00E72BCA" w:rsidRPr="00F73D9A">
            <w:t xml:space="preserve"> perustuslain 15 §:ssä turvatun omaisuudensuojan kannalta</w:t>
          </w:r>
          <w:r w:rsidR="006E368B">
            <w:t>. Näiden e</w:t>
          </w:r>
          <w:r w:rsidR="00E72BCA" w:rsidRPr="00E72BCA">
            <w:t xml:space="preserve">hdotusten vaikutukset kohdistuisivat pääasiassa lääkealan toimijoihin. </w:t>
          </w:r>
        </w:p>
        <w:p w14:paraId="096E5979" w14:textId="28E18322" w:rsidR="00836078" w:rsidRDefault="00836078" w:rsidP="00836078">
          <w:pPr>
            <w:pStyle w:val="LLPerustelujenkappalejako"/>
          </w:pPr>
          <w:r>
            <w:t>Perustuslakivaliokunta on lää</w:t>
          </w:r>
          <w:r w:rsidRPr="00836078">
            <w:t xml:space="preserve">kkeiden tukkuhintoja koskevassa lausunnossaan (PeVL 49/2005 vp) todennut, että </w:t>
          </w:r>
          <w:r w:rsidR="005549DB">
            <w:t>”</w:t>
          </w:r>
          <w:r w:rsidRPr="005549DB">
            <w:rPr>
              <w:i/>
            </w:rPr>
            <w:t>perustuslain 15 §:n 1 momentin turvaamaan omaisuudensuojaan kuuluu paitsi valta käyttää omaisuuttaan haluamallaan tavalla (hallintavalta) myös valta määrätä siitä (disponointivalta) esimerkiksi myymällä se. Lähtökohtaisesti lääkevalmistajilla on oikeus myydä valmisteensa apteekeille haluamallaan hinnalla. Omaisuuden perustuslainsuoja turvaa myös sopimussuhteiden pysyvyyttä, joskaan kielto puuttua taannehtivasti sopimussuhteiden koskemattomuuteen ei ole perustuslakivaliokunnan käytännössä muodostunut ehdottomaksi (PeVL 21/2004 vp, s. 3/I ja PeVL 33/2005 vp, s. 3/I)). Lääkevalmistajilla ei katsota olevan perusteltuja odotuksia siitä, että järjestelmä säilyisi muuttumattomana. Järjestelmän äkilliset ja poikkeukselliset muutokset saattavat kuitenkin johtaa ristiriitaan luottamuksen suojan kanssa, jonka mukaan sopimusosapuolten on voitava luottaa sopimussuhteen kannalta olennaisia oikeuksia ja velvollisuuksia sääntelevän lainsäädännön pysyvyyteen niin, ettei tällaisia seikkoja voi säännellä tavalla, joka kohtuuttomasti heikentäisi sopimusosapuolten oikeusasemaa (PeVL 36/2004 vp, s. 3/I ja PeVL 25/2005 vp, s. 3/I).</w:t>
          </w:r>
          <w:r w:rsidR="005549DB" w:rsidRPr="005549DB">
            <w:rPr>
              <w:i/>
            </w:rPr>
            <w:t>”</w:t>
          </w:r>
        </w:p>
        <w:p w14:paraId="381019FD" w14:textId="7E6F93A1" w:rsidR="00DD40A7" w:rsidRDefault="00836078" w:rsidP="00F73D9A">
          <w:pPr>
            <w:pStyle w:val="LLPerustelujenkappalejako"/>
          </w:pPr>
          <w:r>
            <w:t>Perustuslakivaliok</w:t>
          </w:r>
          <w:r w:rsidR="005549DB">
            <w:t>unta on lisäksi tois</w:t>
          </w:r>
          <w:r>
            <w:t>essa lääkkeiden tukkuhintoja koskevassa lausunnossaan (PeVL 56/2005 vp) todennut edellä mainittujen seikkojen lisäksi, että p</w:t>
          </w:r>
          <w:r w:rsidRPr="00836078">
            <w:t>erusteltujen odotusten ja luottamuksen suojan merkityksen on katsottu korostuvan, kun kysymyksessä on lailla alun alkaen luotu erityisjärjestely (PeVL 45/2002 vp, s. 2</w:t>
          </w:r>
          <w:r w:rsidR="00866862">
            <w:t>-</w:t>
          </w:r>
          <w:r w:rsidRPr="00836078">
            <w:t>3). Valiokunta on arvioinut tällaistakin omaisuuden suojaan puuttuvaa sääntelyä perusoikeuksien yleisten rajoitusedellytysten, kuten sääntelyn tarkoituksen hyväksyttävyyden ja sääntelyn oikeasuhtaisuuden kannalta (ks. kokoavasti PeVL 27/2005 vp, s. 3/I</w:t>
          </w:r>
          <w:r w:rsidR="005549DB">
            <w:t xml:space="preserve">, samoin rajoitusten arviointiedellytyksistä myös </w:t>
          </w:r>
          <w:r w:rsidR="00DD40A7">
            <w:t xml:space="preserve">PeVL 19/2021, </w:t>
          </w:r>
          <w:r w:rsidR="00866862">
            <w:t xml:space="preserve">PeVL </w:t>
          </w:r>
          <w:r w:rsidR="00DD40A7">
            <w:t>5/2017</w:t>
          </w:r>
          <w:r w:rsidR="00866862">
            <w:t xml:space="preserve"> vp</w:t>
          </w:r>
          <w:r w:rsidR="00DD40A7">
            <w:t xml:space="preserve">, </w:t>
          </w:r>
          <w:r w:rsidR="00866862">
            <w:t xml:space="preserve">PeVL </w:t>
          </w:r>
          <w:r w:rsidR="00DD40A7">
            <w:t>58/2014</w:t>
          </w:r>
          <w:r w:rsidR="00866862">
            <w:t xml:space="preserve"> vp</w:t>
          </w:r>
          <w:r>
            <w:t xml:space="preserve"> ja PeVL 56/2005</w:t>
          </w:r>
          <w:r w:rsidR="00DD40A7">
            <w:t xml:space="preserve"> vp).</w:t>
          </w:r>
        </w:p>
        <w:p w14:paraId="39171D20" w14:textId="43757F00" w:rsidR="00C01E62" w:rsidRDefault="00C01E62" w:rsidP="00F73D9A">
          <w:pPr>
            <w:pStyle w:val="LLPerustelujenkappalejako"/>
          </w:pPr>
          <w:r w:rsidRPr="00D7636F">
            <w:t>Perustuslakivaliokunta on lausunnossaan (PeVL 56/2005 vp) todennut, että lääkemarkkinat ovat väestön terveyden edistämiseen liittyvien painavien perusteiden vuoksi kaiken kaikkiaan vahvasti säännellyt. Tällaisilla markkinoilla toimivat liikeyritykset eivät valiokunnan mielestä voi perustellusti odottaa lainsäädännön pysyvän kaikissa oloissa ehdottoman muuttumattomana.</w:t>
          </w:r>
        </w:p>
        <w:p w14:paraId="0EF3233F" w14:textId="3F237C2F" w:rsidR="00A44D3C" w:rsidRDefault="006522C4" w:rsidP="00F73D9A">
          <w:pPr>
            <w:pStyle w:val="LLPerustelujenkappalejako"/>
          </w:pPr>
          <w:r>
            <w:t xml:space="preserve">Ehdotettujen uusien lääkkeiden hinnoitteluun liittyvien säännösten tavoitteena on varmistaa hintakilpailun toimivuutta ja säästöjen toteutumista. </w:t>
          </w:r>
          <w:r w:rsidR="00AE406F">
            <w:t>E</w:t>
          </w:r>
          <w:r w:rsidR="00A95071">
            <w:t>hdotetun apteekkisä</w:t>
          </w:r>
          <w:r w:rsidR="005549DB">
            <w:t xml:space="preserve">äntelyn tavoitteena on </w:t>
          </w:r>
          <w:r w:rsidR="00A95071">
            <w:t xml:space="preserve">tehostaa lääkkeiden hintakilpailua ja kohtuullistaa lääkkeiden hintoja ja varmistaa lääkkeen käyttäjien edullisimpien lääkkeiden saaminen. </w:t>
          </w:r>
          <w:r w:rsidR="00A44D3C" w:rsidRPr="00A44D3C">
            <w:t>Koska avohoidon lääkevalmisteet käytännössä kustannetaan suurelta osin yhteiskunnan lääkekorvausten avulla, on apteekkien lääkemyynnillä ja sillä miten se toteutetaan yhteys yhteiskunnan menoihin (STM 2023:6 s. 32 ja 101).</w:t>
          </w:r>
        </w:p>
        <w:p w14:paraId="4DF39257" w14:textId="58F6E4F5" w:rsidR="006522C4" w:rsidRDefault="006522C4" w:rsidP="006522C4">
          <w:pPr>
            <w:pStyle w:val="LLPerustelujenkappalejako"/>
          </w:pPr>
          <w:r>
            <w:t>Lääkkeiden hinnoittelun lähtökohtana on vapaa hinnoittelu. Hinnan vahvistusmenettelyn mukainen kohtuullinen tukkuhinta ei ole myyntiluvan saamisen taikka lääkkeen markkinoille tuomisen edellytys.  Lääkekustannusten kasvun hallintaan pyritään jo nykyisin hinnanvahvistus- ja korvausjärjestelmän kautta. Näin ollen kyseessä ei ole sääntelyn kohteena olevien teollisuuden alojen kannalta poikkeuksellinen sääntelykokonaisuus. Pikemminkin kyse on sellaisesta julkisesta sääntelystä, johon lääketeollisuudessa toimivien yritysten tulee varautua (PeVL 33/2005 vp, s. 3/I). Sääntely ei ole yritysten kannalta myöskään kohtuutonta.</w:t>
          </w:r>
        </w:p>
        <w:p w14:paraId="1441E98D" w14:textId="600CF629" w:rsidR="006522C4" w:rsidRDefault="006522C4" w:rsidP="006522C4">
          <w:pPr>
            <w:pStyle w:val="LLPerustelujenkappalejako"/>
          </w:pPr>
          <w:r>
            <w:t xml:space="preserve">Lisäksi on otettava huomioon sairausvakuutuslain tarkoitus. Sairausvakuutuslaissa perustetaan oikeuksia vakuutetuille ja sen perusteella vakuutetulla on oikeus saada korvaus lääkehoidosta aiheutuvista kustannuksista. Sairausvakuutuslain mukaisella korvattavan lääkevalmisteen hinnan määräytymismenettelyllä turvataan vakuutetulle sairauden hoidon vuoksi tarpeelliset lääkevalmisteet kohtuullisella kustannuksella. Lakiehdotuksen päämääränä oleva hintakilpailun toimivuuden ja säästöjen toteutumisen varmistaminen ja edullisimpien lääkkeiden käytön edistäminen on painavan yhteiskunnallisen tarpeen vaatima (ks. PeVL 49/2005 vp, s. 3/I). Esitykseen sisältyvät ehdotukset eivät ole ongelmallisia perustuslain 15 §:ssä suojatun omaisuuden suojan ja perustuslain 18 §:ssä turvatun elinkeinovapauden kannalta.  </w:t>
          </w:r>
        </w:p>
        <w:p w14:paraId="553F547C" w14:textId="1CF68883" w:rsidR="00AE406F" w:rsidRDefault="00A95071" w:rsidP="00F73D9A">
          <w:pPr>
            <w:pStyle w:val="LLPerustelujenkappalejako"/>
          </w:pPr>
          <w:r>
            <w:t xml:space="preserve">Sääntelyn tavoitteiden voidaan katsoa olevan hyväksyttäviä perusoikeuksien näkökulmasta. </w:t>
          </w:r>
          <w:r w:rsidRPr="00A95071">
            <w:t>Perustuslakivaliokunta on lääkelakia koskevissa lausunnoissaan (PeVL 56/2005</w:t>
          </w:r>
          <w:r w:rsidR="00866862">
            <w:t xml:space="preserve"> vp</w:t>
          </w:r>
          <w:r w:rsidRPr="00A95071">
            <w:t xml:space="preserve"> ja </w:t>
          </w:r>
          <w:r w:rsidR="00866862">
            <w:t xml:space="preserve">PeVL </w:t>
          </w:r>
          <w:r w:rsidRPr="00A95071">
            <w:t xml:space="preserve">49/2005 vp) katsonut, että </w:t>
          </w:r>
          <w:r w:rsidR="00836078">
            <w:t xml:space="preserve">lääkkeiden hintasääntely on lähtökohdiltaan painavan yhteiskunnallisen tarpeen vaatimaa ja </w:t>
          </w:r>
          <w:r w:rsidRPr="00A95071">
            <w:t xml:space="preserve">lääkkeiden hintojen kohtuullistaminen muun ohella siten, että apteekkien lääkevalmistajilta saamat alennukset siirtyisivät vähittäismyyntihintoihin ja se, että sääntelyllä pyritään turvaamaan väestön yhtäläisiä mahdollisuuksia saada sairauden hoitoon tarvittavia lääkkeitä kohtuullisilla hinnoilla, toteuttaa omalta osaltaan perustuslain 19 §:n 3 momentissa julkiselle vallalle säädettyä velvollisuutta edistää väestön terveyttä. Ehdotukselle oli siten perusoikeusjärjestelmän kannalta hyväksyttävät perusteet. </w:t>
          </w:r>
        </w:p>
        <w:p w14:paraId="6FE02647" w14:textId="2ABCD945" w:rsidR="00C01E62" w:rsidRDefault="00C01E62" w:rsidP="00C01E62">
          <w:pPr>
            <w:pStyle w:val="LLPerustelujenkappalejako"/>
          </w:pPr>
          <w:r w:rsidRPr="006522C4">
            <w:t>Hallituksen esityksessä ehdotetaan säädettävän siitä, että apteekkien ja sivuapteekkien lääkevarastossa tulisi olla myös edullisimpia lääkkeitä. Lisäksi ehdotetaan, että apteekkien nykyinen velvoite kertoa asiakkaalle reseptilääkkeen toimituksen yhteydessä edullisimmasta lääkkeestä muutettaisiin apteekin velvollisuudeksi tarjota asiakkaalle halvinta lääkettä ja lisäksi apteekkien velvoitetta antaa hintaneuvontaa täsmennettäisiin.</w:t>
          </w:r>
          <w:r w:rsidRPr="00C01E62">
            <w:t xml:space="preserve"> </w:t>
          </w:r>
          <w:r>
            <w:t xml:space="preserve">Muutokset rajoittaisivat apteekkien sopimusvapautta suhteessa lääkkeitä toimittaviin lääkeyrityksiin, kun apteekin olisi huolehdittava, että varastossa on edullisimpia lääkkeitä. Ne rajoittaisivat myös apteekin sopimusvapautta suhteessa asiakkaaseen, koska apteekki olisi velvoitettu tarjoamaan asiakkaalle edullisinta lääkevalmistetta. </w:t>
          </w:r>
        </w:p>
        <w:p w14:paraId="79C9FDA3" w14:textId="0C994B08" w:rsidR="00EE1D84" w:rsidRDefault="00EE1D84" w:rsidP="00F73D9A">
          <w:pPr>
            <w:pStyle w:val="LLPerustelujenkappalejako"/>
          </w:pPr>
          <w:r w:rsidRPr="00EE1D84">
            <w:t>Perustuslakivalio</w:t>
          </w:r>
          <w:r>
            <w:t>kunta on katsonut myös tuoreessa</w:t>
          </w:r>
          <w:r w:rsidRPr="00EE1D84">
            <w:t xml:space="preserve"> lääkelakia koskevassa lausunnossaan, että lääkelain 58 §:ään kohdistuva lääkkeiden hintasääntely kohdistuu perustuslain 15 §:ssä turvattuun omaisuudensuojaan, minkä vuoksi myyntikatteen suuruuden sääntely ehdotetulla tavalla ei ollut aivan ongelmatonta. Valiokunta kuitenkin arvioi, että ehdotuksen taustalla oli perusoikeusjärjestelmän kannalta hyväksyttävä pyrkimys kohtuullistaa lääkkeiden hintoja ja hillitä erityisesti kalliimpien lääkevalmisteiden hintojen nousua. Valiokunnan mukaan lääkkeiden hintasääntely oli myös lähtökohdiltaan painavan yhteiskunnallisen tarpeen vaatimaa. Kun lisäksi otettiin huomioon, että apteekkimaksu määräytyi apteekin koko liikevaihdon perusteella ja että yksittäisestä lääkevalmisteesta saatavan myyntikatteen vaikutus apteekin kokonaisliikevaihtoon voitiin arvioida verraten vähäiseksi, ei sääntely valiokunnan mielestä vaikuttanut lakiehdotuksen käsittelyjärjestykseen (Pe</w:t>
          </w:r>
          <w:r w:rsidR="007B6CEE">
            <w:t>VL</w:t>
          </w:r>
          <w:r w:rsidRPr="00EE1D84">
            <w:t xml:space="preserve"> 97/2022)</w:t>
          </w:r>
          <w:r w:rsidR="005549DB">
            <w:t>.</w:t>
          </w:r>
        </w:p>
        <w:p w14:paraId="36D21010" w14:textId="02089864" w:rsidR="00A44D3C" w:rsidRPr="00A44D3C" w:rsidRDefault="00785E5B" w:rsidP="00F73D9A">
          <w:pPr>
            <w:pStyle w:val="LLPerustelujenkappalejako"/>
          </w:pPr>
          <w:r>
            <w:t xml:space="preserve">Apteekkien toiminta ja lääkemarkkina ovat </w:t>
          </w:r>
          <w:r w:rsidR="005549DB">
            <w:t xml:space="preserve">jo </w:t>
          </w:r>
          <w:r>
            <w:t>nykyisellään vahvasti säänneltyjä. Lääkkeiden hinnat ja apteekkien myyntikate määräytyvät lääketaksan perusteella. Apteekkien varastovelvoitteesta ja velvoitteesta vaihtaa asiakkaalle määrätty lääke halvimpaan tai siitä</w:t>
          </w:r>
          <w:r w:rsidR="005549DB">
            <w:t xml:space="preserve"> 0,50 euroa hinnaltaan eroavaan</w:t>
          </w:r>
          <w:r>
            <w:t xml:space="preserve"> on jo säännelty nykyisessä lääkelaissa. Lisäksi apteekkitoiminta kokonaisuudessaan perustuu lupa- ja sijaintijärjestelmään.</w:t>
          </w:r>
          <w:r w:rsidR="00A44D3C" w:rsidRPr="00A44D3C">
            <w:rPr>
              <w:rFonts w:asciiTheme="minorHAnsi" w:eastAsiaTheme="minorHAnsi" w:hAnsiTheme="minorHAnsi" w:cstheme="minorBidi"/>
              <w:b/>
              <w:szCs w:val="22"/>
              <w:lang w:eastAsia="en-US"/>
            </w:rPr>
            <w:t xml:space="preserve"> </w:t>
          </w:r>
          <w:r w:rsidR="00A44D3C" w:rsidRPr="00A44D3C">
            <w:t>Apteekkien lääkevarastolle asetetaan jo voimassa olevassa lääkelain 55 §:ssä edellytyksiä. Käytännössä apteekeilla on kuitenkin usein olemassa laaja lääkevarasto, josta löytyy useita vaihtokelpoisia valmisteita (STM 2023:6 s. 28). Edellytys edullisimman valmisteen varastossa pidosta ei näin ollen merkittävästi muuta apteekin oikeudellista asemaa omaisuudensuojan näkökulmasta.</w:t>
          </w:r>
        </w:p>
        <w:p w14:paraId="6D906986" w14:textId="467B2B4F" w:rsidR="00A44D3C" w:rsidRDefault="00A44D3C" w:rsidP="00F73D9A">
          <w:pPr>
            <w:pStyle w:val="LLPerustelujenkappalejako"/>
          </w:pPr>
          <w:r w:rsidRPr="00A44D3C">
            <w:t>Apteekkien elinkeinovapaus ja omaisuudensuoja ovat</w:t>
          </w:r>
          <w:r>
            <w:t xml:space="preserve"> toisaalta</w:t>
          </w:r>
          <w:r w:rsidRPr="00A44D3C">
            <w:t xml:space="preserve"> jo voimassa olevan lääkelainsäädännön nojalla hyvin rajoitettu</w:t>
          </w:r>
          <w:r w:rsidR="00D7636F">
            <w:t>j</w:t>
          </w:r>
          <w:r w:rsidRPr="00A44D3C">
            <w:t>a verrattuna muihin elinkeinonharjoittajiin (STM 2023:6 s. 21, 98 ja 101).</w:t>
          </w:r>
          <w:r w:rsidRPr="00A44D3C">
            <w:rPr>
              <w:b/>
            </w:rPr>
            <w:t xml:space="preserve"> </w:t>
          </w:r>
          <w:r w:rsidRPr="00A44D3C">
            <w:t>Toisaalta rajoitusten vastapainoksi, apteekeilla on mahdollisuus voitontavoitteluun säännellyillä ja suojatuilla markkinoilla, joilla on vakaa toimintaympäristö ja vähäinen kilpailupaine (Kinnunen et al: Mikä lääkkeissä maksaa? Selvitys lääkkeiden hintaan vaikuttamisesta ja ohjauksesta, Valtioneuvoston selvitys- ja tutkimustoiminnan julkaisusarja 2021:19 s. 82 ja siinä viitattu KKV:n selvitys 2020).</w:t>
          </w:r>
        </w:p>
        <w:p w14:paraId="544A6BC5" w14:textId="3E4F829E" w:rsidR="00171D76" w:rsidRDefault="00854317" w:rsidP="00C01E62">
          <w:pPr>
            <w:pStyle w:val="LLPerustelujenkappalejako"/>
          </w:pPr>
          <w:r>
            <w:t>Ehdotetun</w:t>
          </w:r>
          <w:r w:rsidRPr="00854317">
            <w:t xml:space="preserve"> </w:t>
          </w:r>
          <w:r>
            <w:t>a</w:t>
          </w:r>
          <w:r w:rsidRPr="00854317">
            <w:t>pteekkien ja sivuapteekkien lääkevarastoa ja apteekkien hint</w:t>
          </w:r>
          <w:r>
            <w:t xml:space="preserve">aneuvontaa koskevan </w:t>
          </w:r>
          <w:r w:rsidR="00C01E62">
            <w:t>sääntelyn on kuitenkin katsottava olevan oikeasuhtaista. Sääntelyllä ei vaikutettaisi apteekkien varastoon tai niiden hintaneuvontaan taannehtivasti, vaan velvoitteet koskisivat lain voimaantulon jälkeen kertyvää lääkevarastoa ja tehtyjä lääkkeiden toimituksia.</w:t>
          </w:r>
        </w:p>
        <w:p w14:paraId="1B70B8A9" w14:textId="51F1114F" w:rsidR="00785E5B" w:rsidRDefault="00455D9C" w:rsidP="00F73D9A">
          <w:pPr>
            <w:pStyle w:val="LLPerustelujenkappalejako"/>
          </w:pPr>
          <w:r>
            <w:t>Ehdotetuilla lakimuutoksilla tuettaisiin tässä esityksessä ehdotettuja säästötavoitteita ja varmistettaisiin kuluttajien oikeuksia saada tietoja ja vertailla heille määrättyjen lääkevalmisteiden hintoja. Säädösmuutoksi</w:t>
          </w:r>
          <w:r w:rsidR="00D7636F">
            <w:t>ssa on samaan aikaan huomioitu mm. apteekkien kannattavuutta ja lääkkeiden saatavuutta koskevat, hallitusohjelman mukaiset reunaehdot. Muutoksi</w:t>
          </w:r>
          <w:r>
            <w:t>a on</w:t>
          </w:r>
          <w:r w:rsidR="00D7636F">
            <w:t xml:space="preserve"> näin</w:t>
          </w:r>
          <w:r>
            <w:t xml:space="preserve"> pidettävä oikeasuhtaisina niiden tavoitteisiin nähden. </w:t>
          </w:r>
        </w:p>
        <w:p w14:paraId="7711DBFE" w14:textId="57128108" w:rsidR="00F73D9A" w:rsidRDefault="00AE406F" w:rsidP="00F73D9A">
          <w:pPr>
            <w:pStyle w:val="LLPerustelujenkappalejako"/>
          </w:pPr>
          <w:r>
            <w:t>Ehdotettu sääntely on</w:t>
          </w:r>
          <w:r w:rsidR="00836078">
            <w:t xml:space="preserve"> täsmällistä ja tarkkarajaista ja se perustuu lakiin. Apteekkien varastointivelvoitteella pyritään täsmentämään nykyistä lääkelain 55 §:ää. Hintaneuvontaa ja tarjoamisvelvoitetta koskevalla lääkelain 57 §:ään ehdotetulla muutoksella pyritään osaltaan aiempaa täsmällisemmin määrittelemään lainsäädännössä apteekkien hintaneuvonnan sisältöä. </w:t>
          </w:r>
          <w:r>
            <w:t>Oikeus</w:t>
          </w:r>
          <w:r w:rsidR="00F60184">
            <w:t xml:space="preserve">turvajärjestelyt ovat kunnossa. Fimealla on lääkelain nojalla toimivaltuus valvoa apteekkeja ja sitä, että ne noudattavat lääkelaissa asetettuja velvoitteita. Fimean päätöksiin voi hakea muutosta lääkelain 102 §:n ja oikeudenkäynnistä hallintoasioissa annetun lain säännöksien mukaisesti.  </w:t>
          </w:r>
        </w:p>
        <w:p w14:paraId="1155A4ED" w14:textId="235E9B59" w:rsidR="00A80E02" w:rsidRDefault="00A80E02" w:rsidP="00A80E02">
          <w:pPr>
            <w:pStyle w:val="LLP2Otsikkotaso"/>
          </w:pPr>
          <w:bookmarkStart w:id="288" w:name="_Toc169786366"/>
          <w:bookmarkStart w:id="289" w:name="_Toc170117175"/>
          <w:r>
            <w:t>Johtopäätökset</w:t>
          </w:r>
          <w:bookmarkEnd w:id="288"/>
          <w:bookmarkEnd w:id="289"/>
        </w:p>
        <w:p w14:paraId="7E686AF2" w14:textId="2C7DAECC" w:rsidR="008414FE" w:rsidRPr="00EB0F9B" w:rsidRDefault="003700DE" w:rsidP="0007388F">
          <w:pPr>
            <w:pStyle w:val="LLPerustelujenkappalejako"/>
          </w:pPr>
          <w:r>
            <w:t>Esityksessä ei ehdoteta voimassa olevaan lainsäädäntöön nähden sellaisia muutoksia, joilla olisi merkitystä arvioitaessa esitystä perustuslain kannalta</w:t>
          </w:r>
          <w:r w:rsidR="00A80E02">
            <w:t xml:space="preserve"> tai jotka merkitsisivät sellaisia rajoituksia perusoikeuksiin, jotka eivät olisi hyväksyttävissä</w:t>
          </w:r>
          <w:r>
            <w:t>. Esitetyillä perusteilla hallitus katsoo, että esitys voidaan käsitellä tavallisessa lain säätämisjärjestyksessä.</w:t>
          </w:r>
        </w:p>
      </w:sdtContent>
    </w:sdt>
    <w:p w14:paraId="06DBC9DE" w14:textId="77777777" w:rsidR="004A648F" w:rsidRDefault="004A648F" w:rsidP="004A648F">
      <w:pPr>
        <w:pStyle w:val="LLNormaali"/>
      </w:pPr>
    </w:p>
    <w:p w14:paraId="38DBF82E" w14:textId="149A297D" w:rsidR="0022764C" w:rsidRPr="00257518" w:rsidRDefault="0022764C" w:rsidP="00257518">
      <w:pPr>
        <w:pStyle w:val="LLPonsi"/>
        <w:rPr>
          <w:i/>
        </w:rPr>
      </w:pPr>
      <w:r w:rsidRPr="00257518">
        <w:rPr>
          <w:i/>
        </w:rPr>
        <w:t>Ponsi</w:t>
      </w:r>
    </w:p>
    <w:p w14:paraId="3D44A5F8" w14:textId="77777777" w:rsidR="00A66C7F" w:rsidRDefault="00907D0D" w:rsidP="006E4448">
      <w:pPr>
        <w:pStyle w:val="LLPonsi"/>
      </w:pPr>
      <w:r w:rsidRPr="00907D0D">
        <w:t>Edellä esitetyn perusteella annetaan eduskunnan hyväksyttäviksi seuraavat lakiehdotukset:</w:t>
      </w:r>
    </w:p>
    <w:p w14:paraId="14FA45E3" w14:textId="00D66DF3" w:rsidR="005D6E4D" w:rsidRDefault="005D6E4D" w:rsidP="006E4448">
      <w:pPr>
        <w:pStyle w:val="LLPonsi"/>
      </w:pPr>
      <w:r>
        <w:br w:type="page"/>
      </w:r>
    </w:p>
    <w:p w14:paraId="2B3EAE68" w14:textId="09FEF499" w:rsidR="005D6E4D" w:rsidRPr="009C4545" w:rsidRDefault="005D6E4D" w:rsidP="00370114">
      <w:pPr>
        <w:pStyle w:val="LLNormaali"/>
      </w:pPr>
    </w:p>
    <w:bookmarkStart w:id="290" w:name="_Toc169786367"/>
    <w:bookmarkStart w:id="291" w:name="_Toc170117176"/>
    <w:p w14:paraId="0D4E4F9F" w14:textId="5F12B9B3" w:rsidR="00646DE3" w:rsidRDefault="00620955" w:rsidP="00646DE3">
      <w:pPr>
        <w:pStyle w:val="LLLakiehdotukset"/>
      </w:pPr>
      <w:sdt>
        <w:sdtPr>
          <w:alias w:val="Lakiehdotukset"/>
          <w:tag w:val="CCLakiehdotukset"/>
          <w:id w:val="1834638829"/>
          <w:placeholder>
            <w:docPart w:val="2B8664B7410949EBB50C24E35A4268A1"/>
          </w:placeholder>
          <w15:color w:val="00FFFF"/>
          <w:dropDownList>
            <w:listItem w:value="Valitse kohde."/>
            <w:listItem w:displayText="Lakiehdotus" w:value="Lakiehdotus"/>
            <w:listItem w:displayText="Lakiehdotukset" w:value="Lakiehdotukset"/>
          </w:dropDownList>
        </w:sdtPr>
        <w:sdtEndPr/>
        <w:sdtContent>
          <w:r w:rsidR="007152F4">
            <w:t>Lakiehdotukset</w:t>
          </w:r>
        </w:sdtContent>
      </w:sdt>
      <w:bookmarkEnd w:id="290"/>
      <w:bookmarkEnd w:id="291"/>
    </w:p>
    <w:sdt>
      <w:sdtPr>
        <w:alias w:val="Lakiehdotus"/>
        <w:tag w:val="CCLakiehdotus"/>
        <w:id w:val="1695884352"/>
        <w:placeholder>
          <w:docPart w:val="493F0A10ABB64DA0BFDFC06883484A53"/>
        </w:placeholder>
        <w15:color w:val="00FFFF"/>
      </w:sdtPr>
      <w:sdtEndPr/>
      <w:sdtContent>
        <w:p w14:paraId="10514B8D" w14:textId="14AB8147" w:rsidR="009167E1" w:rsidRPr="005D6E4D" w:rsidRDefault="00367F73" w:rsidP="5BF62423">
          <w:pPr>
            <w:pStyle w:val="LLNormaali"/>
            <w:rPr>
              <w:rFonts w:eastAsia="Times New Roman"/>
              <w:b/>
              <w:bCs/>
              <w:sz w:val="30"/>
              <w:szCs w:val="30"/>
              <w:lang w:eastAsia="fi-FI"/>
            </w:rPr>
          </w:pPr>
          <w:r>
            <w:t>1</w:t>
          </w:r>
          <w:r w:rsidR="005D6E4D" w:rsidRPr="5BF62423">
            <w:rPr>
              <w:rFonts w:eastAsia="Times New Roman"/>
              <w:b/>
              <w:bCs/>
              <w:sz w:val="30"/>
              <w:szCs w:val="30"/>
              <w:lang w:eastAsia="fi-FI"/>
            </w:rPr>
            <w:t>.</w:t>
          </w:r>
        </w:p>
        <w:p w14:paraId="19CC09F6" w14:textId="77777777" w:rsidR="009167E1" w:rsidRPr="00F36633" w:rsidRDefault="009167E1" w:rsidP="009732F5">
          <w:pPr>
            <w:pStyle w:val="LLLaki"/>
          </w:pPr>
          <w:r w:rsidRPr="00F36633">
            <w:t>Laki</w:t>
          </w:r>
        </w:p>
        <w:p w14:paraId="43A6DC83" w14:textId="61C46651" w:rsidR="009167E1" w:rsidRPr="009167E1" w:rsidRDefault="00367F73" w:rsidP="0082264A">
          <w:pPr>
            <w:pStyle w:val="LLSaadoksenNimi"/>
          </w:pPr>
          <w:bookmarkStart w:id="292" w:name="_Toc169786368"/>
          <w:bookmarkStart w:id="293" w:name="_Toc170117177"/>
          <w:r>
            <w:t xml:space="preserve">sairausvakuutuslain </w:t>
          </w:r>
          <w:r w:rsidR="003358C0">
            <w:t>muuttamisesta</w:t>
          </w:r>
          <w:bookmarkEnd w:id="292"/>
          <w:bookmarkEnd w:id="293"/>
          <w:r w:rsidR="003358C0">
            <w:t xml:space="preserve"> </w:t>
          </w:r>
        </w:p>
        <w:p w14:paraId="3A55BBBD" w14:textId="36DF11FA" w:rsidR="009167E1" w:rsidRPr="00E940AE" w:rsidRDefault="009167E1" w:rsidP="009167E1">
          <w:pPr>
            <w:pStyle w:val="LLJohtolauseKappaleet"/>
          </w:pPr>
          <w:r w:rsidRPr="00E940AE">
            <w:t xml:space="preserve">Eduskunnan päätöksen mukaisesti </w:t>
          </w:r>
        </w:p>
        <w:p w14:paraId="2AD176A0" w14:textId="33EBAE69" w:rsidR="00F50152" w:rsidRPr="00F50152" w:rsidRDefault="004839CD" w:rsidP="00F50152">
          <w:pPr>
            <w:pStyle w:val="LLJohtolauseKappaleet"/>
          </w:pPr>
          <w:r w:rsidRPr="00E940AE">
            <w:rPr>
              <w:i/>
              <w:iCs/>
            </w:rPr>
            <w:t>muutetaan</w:t>
          </w:r>
          <w:r w:rsidRPr="00E940AE">
            <w:t xml:space="preserve"> sairausvakuutuslain </w:t>
          </w:r>
          <w:r w:rsidR="000B334F">
            <w:t>(</w:t>
          </w:r>
          <w:r w:rsidRPr="00E940AE">
            <w:t>1224/2004</w:t>
          </w:r>
          <w:r w:rsidR="000B334F">
            <w:t>)</w:t>
          </w:r>
          <w:r w:rsidRPr="00E940AE">
            <w:t xml:space="preserve"> 5 luvun </w:t>
          </w:r>
          <w:r w:rsidR="00821A98">
            <w:t xml:space="preserve">1 §:n 1 momentti, </w:t>
          </w:r>
          <w:r w:rsidRPr="00E940AE">
            <w:t>3 a §, 6 luvun</w:t>
          </w:r>
          <w:r w:rsidR="006E72CF">
            <w:t xml:space="preserve"> 1 §,</w:t>
          </w:r>
          <w:r w:rsidRPr="00E940AE">
            <w:t xml:space="preserve"> 4 §:n 2 moment</w:t>
          </w:r>
          <w:r w:rsidR="006E72CF">
            <w:t>in johdantokappale</w:t>
          </w:r>
          <w:r w:rsidRPr="00E940AE">
            <w:t>, 7 a §:n 1 momentti, 8 §:n 2 moment</w:t>
          </w:r>
          <w:r w:rsidR="006E72CF">
            <w:t>in johdantokappale</w:t>
          </w:r>
          <w:r w:rsidRPr="00E940AE">
            <w:t xml:space="preserve">, </w:t>
          </w:r>
          <w:r w:rsidR="004F1929" w:rsidRPr="00E940AE">
            <w:t xml:space="preserve">16 §:n 1 momentti, </w:t>
          </w:r>
          <w:r w:rsidRPr="00E940AE">
            <w:t xml:space="preserve">16 a ja 25 §, </w:t>
          </w:r>
        </w:p>
        <w:p w14:paraId="4C5DBCEC" w14:textId="41E3772C" w:rsidR="00F50152" w:rsidRPr="0047362D" w:rsidRDefault="00F50152" w:rsidP="00F50152">
          <w:pPr>
            <w:pStyle w:val="LLJohtolauseKappaleet"/>
          </w:pPr>
          <w:r w:rsidRPr="00F50152">
            <w:t>sellaisina kuin ne ovat</w:t>
          </w:r>
          <w:r w:rsidR="00883441">
            <w:t>,</w:t>
          </w:r>
          <w:r w:rsidRPr="00F50152">
            <w:t xml:space="preserve"> 5 </w:t>
          </w:r>
          <w:r w:rsidR="00883441">
            <w:t>l</w:t>
          </w:r>
          <w:r w:rsidRPr="00F50152">
            <w:t xml:space="preserve">uvun 1 §:n 1 momentti laissa 1221/2019, 3 a § laeissa 252/2015 ja 1656/2015, 6 luvun 1 § laeissa 802/2008 ja 252/2015, 4 §:n 2 momentin johdantokappale laissa </w:t>
          </w:r>
          <w:r w:rsidRPr="0047362D">
            <w:t>802/2008, 7 a §:n 1 momentti ja 8 §:n 2 momentin johdantokappale laissa 252/2015, 16 §:n 1 momentti ja 16 a § laissa 1100/2016 ja 25 § laeissa 802/2008 ja 836/2019 ja</w:t>
          </w:r>
        </w:p>
        <w:p w14:paraId="7B3AB6B3" w14:textId="45090842" w:rsidR="004839CD" w:rsidRPr="00C7671F" w:rsidRDefault="004839CD" w:rsidP="004839CD">
          <w:pPr>
            <w:pStyle w:val="LLJohtolauseKappaleet"/>
          </w:pPr>
          <w:r w:rsidRPr="0047362D">
            <w:rPr>
              <w:i/>
              <w:iCs/>
            </w:rPr>
            <w:t>lisätään</w:t>
          </w:r>
          <w:r w:rsidR="00CC2631" w:rsidRPr="0047362D">
            <w:rPr>
              <w:iCs/>
            </w:rPr>
            <w:t xml:space="preserve"> </w:t>
          </w:r>
          <w:r w:rsidR="00CC2631" w:rsidRPr="0047362D">
            <w:t xml:space="preserve">6 lukuun </w:t>
          </w:r>
          <w:r w:rsidRPr="0047362D">
            <w:t>uus</w:t>
          </w:r>
          <w:r w:rsidR="00CC2631" w:rsidRPr="0047362D">
            <w:t>i</w:t>
          </w:r>
          <w:r w:rsidRPr="0047362D">
            <w:t xml:space="preserve"> 16 b ja 29 § seuraavasti:</w:t>
          </w:r>
        </w:p>
        <w:p w14:paraId="26C173FF" w14:textId="00DFDF3B" w:rsidR="004839CD" w:rsidRDefault="004839CD" w:rsidP="00013095">
          <w:pPr>
            <w:pStyle w:val="LLNormaali"/>
          </w:pPr>
        </w:p>
        <w:p w14:paraId="34877BEC" w14:textId="068EAD2A" w:rsidR="004839CD" w:rsidRDefault="004839CD" w:rsidP="004839CD">
          <w:pPr>
            <w:pStyle w:val="LLLuku"/>
          </w:pPr>
          <w:r>
            <w:t xml:space="preserve">5 </w:t>
          </w:r>
          <w:r w:rsidR="007152F4">
            <w:t>l</w:t>
          </w:r>
          <w:r>
            <w:t>uku</w:t>
          </w:r>
        </w:p>
        <w:p w14:paraId="4CA9D8C9" w14:textId="12D37004" w:rsidR="004839CD" w:rsidRDefault="004839CD" w:rsidP="004839CD">
          <w:pPr>
            <w:pStyle w:val="LLLuvunOtsikko"/>
          </w:pPr>
          <w:r>
            <w:t>Lääkekorvaukset</w:t>
          </w:r>
        </w:p>
        <w:p w14:paraId="5D146DAB" w14:textId="68781382" w:rsidR="00A46B32" w:rsidRDefault="00A46B32" w:rsidP="00BA71BD">
          <w:pPr>
            <w:pStyle w:val="LLPykala"/>
          </w:pPr>
          <w:r>
            <w:t>1</w:t>
          </w:r>
          <w:r w:rsidRPr="009167E1">
            <w:t xml:space="preserve"> §</w:t>
          </w:r>
        </w:p>
        <w:p w14:paraId="345195B7" w14:textId="6800759B" w:rsidR="00A46B32" w:rsidRDefault="00A46B32" w:rsidP="00057B14">
          <w:pPr>
            <w:pStyle w:val="LLPykalanOtsikko"/>
          </w:pPr>
          <w:r>
            <w:t>Korvattava lääke</w:t>
          </w:r>
        </w:p>
        <w:p w14:paraId="79A201C3" w14:textId="65E83562" w:rsidR="00A46B32" w:rsidRDefault="00A46B32" w:rsidP="0078170F">
          <w:pPr>
            <w:pStyle w:val="LLKappalejako"/>
          </w:pPr>
          <w:r w:rsidRPr="00A46B32">
            <w:t xml:space="preserve">Vakuutetulla on oikeus saada korvausta lääkärin ja hammaslääkärin sekä rajattuun tai määräaikaiseen lääkkeenmääräämiseen oikeutetun sairaanhoitajan sairauden hoitoon määräämän lääkkeen kustannuksista. Lääke korvataan edellyttäen, että kyse on lääkelain (395/1987) mukaisesta lääkemääräystä edellyttävästä lääkevalmisteesta, joka on tarkoitettu joko sisäisesti tai ulkoisesti käytettynä parantamaan tai helpottamaan sairautta tai sen oireita. Vakuutetulla on oikeus korvaukseen myös sellaisesta Lääkealan turvallisuus- ja kehittämiskeskuksen luettelon mukaisesta vaihtokelpoisesta lääkevalmisteesta, johon potilaalle määrätty lääkevalmiste on vaihdettu apteekissa lääkelain 57 b §:n </w:t>
          </w:r>
          <w:r w:rsidR="00AD16BE">
            <w:t xml:space="preserve">mukaisesti </w:t>
          </w:r>
          <w:r w:rsidR="00AD16BE" w:rsidRPr="00AD16BE">
            <w:t xml:space="preserve">tai </w:t>
          </w:r>
          <w:r w:rsidR="00AD16BE">
            <w:t xml:space="preserve">joka on </w:t>
          </w:r>
          <w:r w:rsidR="00AD16BE" w:rsidRPr="00AD16BE">
            <w:t xml:space="preserve">toimitettu </w:t>
          </w:r>
          <w:r w:rsidR="00AD16BE">
            <w:t xml:space="preserve">potilaalle </w:t>
          </w:r>
          <w:r w:rsidR="00AD16BE" w:rsidRPr="00AD16BE">
            <w:t xml:space="preserve">lääkelain 57 f §:n </w:t>
          </w:r>
          <w:r w:rsidRPr="00A46B32">
            <w:t xml:space="preserve">mukaisesti. Lisäksi edellytetään, että lääkkeiden hintalautakunnan lääkevalmisteelle hyväksymä korvattavuus on voimassa ja että lääkevalmisteesta vakuutetulta peritty hinta on enintään sen suuruinen kuin vahvistettu kohtuullinen tukkuhinta tai 6 luvun 22 §:ssä tarkoitettu enimmäistukkuhinta, johon on lisätty enintään lääkelain 58 §:ssä tarkoitetun lääketaksan mukainen apteekin toimitusmaksun sisältävä myyntikate ja arvonlisävero. </w:t>
          </w:r>
        </w:p>
        <w:p w14:paraId="61915F0E" w14:textId="7718D8E6" w:rsidR="00A46B32" w:rsidRPr="00A46B32" w:rsidRDefault="00A46B32" w:rsidP="00A46B32">
          <w:pPr>
            <w:pStyle w:val="LLNormaali"/>
          </w:pPr>
          <w:r w:rsidRPr="009167E1">
            <w:t>— — — — — — — — — — — — — — — — — — — — — — — — — — — — — —</w:t>
          </w:r>
        </w:p>
        <w:p w14:paraId="547D0758" w14:textId="77777777" w:rsidR="00A46B32" w:rsidRPr="00A46B32" w:rsidRDefault="00A46B32" w:rsidP="00A46B32">
          <w:pPr>
            <w:rPr>
              <w:lang w:eastAsia="fi-FI"/>
            </w:rPr>
          </w:pPr>
        </w:p>
        <w:p w14:paraId="2AEE7EDF" w14:textId="77777777" w:rsidR="004839CD" w:rsidRDefault="004839CD" w:rsidP="004839CD">
          <w:pPr>
            <w:pStyle w:val="LLPykala"/>
          </w:pPr>
          <w:r>
            <w:t>3 a</w:t>
          </w:r>
          <w:r w:rsidRPr="00C7671F">
            <w:t xml:space="preserve"> §</w:t>
          </w:r>
        </w:p>
        <w:p w14:paraId="1A86016A" w14:textId="77777777" w:rsidR="004839CD" w:rsidRPr="00C7671F" w:rsidRDefault="004839CD" w:rsidP="004839CD">
          <w:pPr>
            <w:pStyle w:val="LLPykalanOtsikko"/>
          </w:pPr>
          <w:r>
            <w:t>Alkuomavastuu</w:t>
          </w:r>
        </w:p>
        <w:p w14:paraId="21F0EF2A" w14:textId="3680EB79" w:rsidR="004839CD" w:rsidRDefault="5752B990" w:rsidP="004839CD">
          <w:pPr>
            <w:pStyle w:val="LLKappalejako"/>
          </w:pPr>
          <w:r>
            <w:t>Vakuutetulla on oikeus saada korvausta lääkekustannuksista sen jälkeen, kun vakuutetun tämän luvun mukaan korvaukseen oikeuttavien lääkkeiden, kliinisten ravintovalmisteiden ja perusvoiteiden korvauksen perusteena olevat kustannukset ylittävät 70 euroa saman kalenterivuoden aikana (</w:t>
          </w:r>
          <w:r w:rsidRPr="001D1BAE">
            <w:rPr>
              <w:i/>
              <w:iCs/>
            </w:rPr>
            <w:t>alkuomavastuu</w:t>
          </w:r>
          <w:r>
            <w:t>).</w:t>
          </w:r>
        </w:p>
        <w:p w14:paraId="4F6A6316" w14:textId="37790D82" w:rsidR="00821A98" w:rsidRDefault="00821A98" w:rsidP="00821A98">
          <w:pPr>
            <w:pStyle w:val="LLKappalejako"/>
          </w:pPr>
          <w:r>
            <w:t>Alkuomavastuuta sovelletaan seuraavan kalenterivuoden alusta, kun vakuutettu on täyttänyt 18 vuotta.</w:t>
          </w:r>
        </w:p>
        <w:p w14:paraId="0AD64E36" w14:textId="3F683149" w:rsidR="00821A98" w:rsidRDefault="00821A98" w:rsidP="00821A98">
          <w:pPr>
            <w:pStyle w:val="LLKappalejako"/>
          </w:pPr>
          <w:r>
            <w:t>Alkuomavastuu kerryttää 8 §:n 1 momentissa säädettyä vuosiomavastuuta.</w:t>
          </w:r>
        </w:p>
        <w:p w14:paraId="1D644850" w14:textId="122EDDC7" w:rsidR="004839CD" w:rsidRDefault="004839CD" w:rsidP="004839CD">
          <w:pPr>
            <w:pStyle w:val="LLKappalejako"/>
          </w:pPr>
          <w:r w:rsidRPr="001F455A">
            <w:t>Alkuomavastuu sidotaan hintatason muutoksiin noudattaen, mitä kansaneläkeindeksistä annetussa laissa (456/2001) säädetään rahamäärien tarkistamisesta.  Edellä 1 momentissa säädetty alkuomavastuun rahamäärä vastaa sitä kansaneläkeindeksin pistelukua, jonka mukaan vuoden 2025 tammikuussa maksettujen kansaneläkkeiden suuruus on laskettu.</w:t>
          </w:r>
        </w:p>
        <w:p w14:paraId="2B36E02F" w14:textId="77777777" w:rsidR="004839CD" w:rsidRDefault="004839CD" w:rsidP="00013095">
          <w:pPr>
            <w:pStyle w:val="LLNormaali"/>
          </w:pPr>
        </w:p>
        <w:p w14:paraId="73432A9C" w14:textId="2A95C7ED" w:rsidR="004839CD" w:rsidRDefault="004839CD" w:rsidP="004839CD">
          <w:pPr>
            <w:pStyle w:val="LLLuku"/>
          </w:pPr>
          <w:r>
            <w:t xml:space="preserve">6 </w:t>
          </w:r>
          <w:r w:rsidR="007152F4">
            <w:t>l</w:t>
          </w:r>
          <w:r>
            <w:t>uku</w:t>
          </w:r>
        </w:p>
        <w:p w14:paraId="72C6A412" w14:textId="77777777" w:rsidR="004839CD" w:rsidRDefault="004839CD" w:rsidP="004839CD">
          <w:pPr>
            <w:pStyle w:val="LLLuvunOtsikko"/>
          </w:pPr>
          <w:r>
            <w:t>Lääkevalmisteen korvattavuus ja tukkuhinta</w:t>
          </w:r>
        </w:p>
        <w:p w14:paraId="49913B0D" w14:textId="77777777" w:rsidR="004839CD" w:rsidRDefault="004839CD" w:rsidP="004839CD">
          <w:pPr>
            <w:pStyle w:val="LLPykala"/>
          </w:pPr>
          <w:r>
            <w:t>1 §</w:t>
          </w:r>
        </w:p>
        <w:p w14:paraId="63934CF1" w14:textId="255CA33A" w:rsidR="004839CD" w:rsidRDefault="004839CD" w:rsidP="004839CD">
          <w:pPr>
            <w:pStyle w:val="LLPykalanOtsikko"/>
          </w:pPr>
          <w:r>
            <w:t>Tehtävä</w:t>
          </w:r>
        </w:p>
        <w:p w14:paraId="60B362BF" w14:textId="36100AB9" w:rsidR="006E72CF" w:rsidRDefault="006E72CF" w:rsidP="006E72CF">
          <w:pPr>
            <w:pStyle w:val="LLKappalejako"/>
          </w:pPr>
          <w:r>
            <w:t>Sosiaali- ja terveysministeriön yhteydessä toimii lääkkeiden hintalautakunta, jonka tehtävänä on lääkkeen, kliinisen ravintovalmisteen ja perusvoiteen:</w:t>
          </w:r>
        </w:p>
        <w:p w14:paraId="0AE13CFC" w14:textId="77777777" w:rsidR="006E72CF" w:rsidRDefault="006E72CF" w:rsidP="004D2701">
          <w:pPr>
            <w:pStyle w:val="LLMomentinKohta"/>
          </w:pPr>
          <w:r w:rsidRPr="006E72CF">
            <w:t>1) korvattavuuden vahvistaminen</w:t>
          </w:r>
          <w:r>
            <w:t>;</w:t>
          </w:r>
        </w:p>
        <w:p w14:paraId="4A973A6D" w14:textId="6D665BEB" w:rsidR="006E72CF" w:rsidRDefault="006E72CF" w:rsidP="004D2701">
          <w:pPr>
            <w:pStyle w:val="LLMomentinKohta"/>
          </w:pPr>
          <w:r>
            <w:t>2) kohtuullisen, korvausperusteeksi hyväksyttävän tukkuhinnan vahvistaminen;</w:t>
          </w:r>
        </w:p>
        <w:p w14:paraId="44E46702" w14:textId="3978B4C2" w:rsidR="006E72CF" w:rsidRDefault="006E72CF" w:rsidP="006E72CF">
          <w:pPr>
            <w:pStyle w:val="LLKappalejako"/>
          </w:pPr>
          <w:r>
            <w:t>3) kohtuullisen tukkuhinnan korottamisesta päättäminen;</w:t>
          </w:r>
        </w:p>
        <w:p w14:paraId="0DD0FF7E" w14:textId="4771B68F" w:rsidR="006E72CF" w:rsidRDefault="006E72CF" w:rsidP="006E72CF">
          <w:pPr>
            <w:pStyle w:val="LLKappalejako"/>
          </w:pPr>
          <w:r>
            <w:t>4) korvattavuuden ja tukkuhinnan lakkauttamisesta päättäminen.</w:t>
          </w:r>
        </w:p>
        <w:p w14:paraId="6DEEB911" w14:textId="56793020" w:rsidR="006E72CF" w:rsidRPr="006E72CF" w:rsidRDefault="006E72CF" w:rsidP="004D2701">
          <w:pPr>
            <w:pStyle w:val="LLKappalejako"/>
          </w:pPr>
          <w:r>
            <w:t xml:space="preserve">Sen lisäksi, mitä 1 momentissa säädetään, lääkkeiden hintalautakunta päättää lääkkeiden viitehintaryhmän muodostamisesta, viitehintaryhmälle määritettävästä viitehinnasta, valmisteiden viitehintaryhmään sisällyttämisestä sekä viitehintaryhmään kuuluvan valmisteen korvattavuudesta ja enimmäistukkuhinnasta. </w:t>
          </w:r>
        </w:p>
        <w:p w14:paraId="278380B9" w14:textId="2016408B" w:rsidR="004839CD" w:rsidRDefault="004839CD" w:rsidP="004839CD">
          <w:pPr>
            <w:pStyle w:val="LLJohtolauseKappaleet"/>
          </w:pPr>
          <w:r>
            <w:t>Lääkkeiden hintalautakunta osallistuu myös terveysteknologian arvioinnista ja direktiivin 2011/24/EU muuttamisesta annetun Euroopan parlamentin ja neuvoston asetuks</w:t>
          </w:r>
          <w:r w:rsidR="00743E59">
            <w:t>e</w:t>
          </w:r>
          <w:r>
            <w:t>en (EU) 2021/2282 (</w:t>
          </w:r>
          <w:r w:rsidRPr="00A84FF2">
            <w:rPr>
              <w:i/>
            </w:rPr>
            <w:t>HTA-asetus</w:t>
          </w:r>
          <w:r>
            <w:t xml:space="preserve">) </w:t>
          </w:r>
          <w:r w:rsidR="00743E59">
            <w:t xml:space="preserve">liittyviin </w:t>
          </w:r>
          <w:r>
            <w:t>tehtäviin.</w:t>
          </w:r>
        </w:p>
        <w:p w14:paraId="79CCA833" w14:textId="4C97E18F" w:rsidR="00F015C7" w:rsidRDefault="00F015C7" w:rsidP="00A46B32">
          <w:pPr>
            <w:pStyle w:val="LLJohtolauseKappaleet"/>
            <w:ind w:firstLine="0"/>
          </w:pPr>
        </w:p>
        <w:p w14:paraId="18E3F5CB" w14:textId="77777777" w:rsidR="00276E48" w:rsidRDefault="00276E48" w:rsidP="00276E48">
          <w:pPr>
            <w:pStyle w:val="LLPykala"/>
          </w:pPr>
          <w:r>
            <w:t>4 §</w:t>
          </w:r>
        </w:p>
        <w:p w14:paraId="7C59204B" w14:textId="77777777" w:rsidR="00276E48" w:rsidRDefault="00276E48" w:rsidP="00276E48">
          <w:pPr>
            <w:pStyle w:val="LLPykalanOtsikko"/>
          </w:pPr>
          <w:r w:rsidRPr="001F455A">
            <w:t>Peruskorvattavuuden ja kohtuullisen tukkuhinnan hakeminen</w:t>
          </w:r>
        </w:p>
        <w:p w14:paraId="0238DC41" w14:textId="77777777" w:rsidR="00276E48" w:rsidRDefault="00276E48" w:rsidP="00276E48">
          <w:pPr>
            <w:pStyle w:val="LLPykala"/>
          </w:pPr>
          <w:r w:rsidRPr="009167E1">
            <w:t>— — — — — — — — — — — — — — — — — — — — — — — — — — — — — —</w:t>
          </w:r>
        </w:p>
        <w:p w14:paraId="5A665898" w14:textId="6F356167" w:rsidR="00276E48" w:rsidRDefault="00276E48" w:rsidP="00276E48">
          <w:pPr>
            <w:pStyle w:val="LLMomentinJohdantoKappale"/>
          </w:pPr>
          <w:r>
            <w:t>Peruskorvattavuus- ja tukkuhintahakemuksessa on esitettävä yksilöity ja perusteltu ehdotus lääkevalmisteen peruskorvattavuudesta ja valmisteelle vahvistettavasta kohtuullisesta tukkuhinnasta. Ellei HTA-asetuksen 10 artiklan 3 kohdasta muuta johdu, hakemuksessa on oltava:</w:t>
          </w:r>
        </w:p>
        <w:p w14:paraId="09997165" w14:textId="77777777" w:rsidR="0065387F" w:rsidRPr="009167E1" w:rsidRDefault="0065387F" w:rsidP="00BA71BD">
          <w:pPr>
            <w:pStyle w:val="LLNormaali"/>
          </w:pPr>
          <w:r w:rsidRPr="009167E1">
            <w:t>— — — — — — — — — — — — — — — — — — — — — — — — — — — — — —</w:t>
          </w:r>
        </w:p>
        <w:p w14:paraId="6BF9FABF" w14:textId="4A2D7361" w:rsidR="00276E48" w:rsidRDefault="00276E48" w:rsidP="00013095">
          <w:pPr>
            <w:pStyle w:val="LLNormaali"/>
          </w:pPr>
        </w:p>
        <w:p w14:paraId="745B9D34" w14:textId="77777777" w:rsidR="00276E48" w:rsidRPr="001469AA" w:rsidRDefault="00276E48" w:rsidP="00276E48">
          <w:pPr>
            <w:pStyle w:val="LLPykala"/>
          </w:pPr>
          <w:r w:rsidRPr="001469AA">
            <w:t>7 a §</w:t>
          </w:r>
        </w:p>
        <w:p w14:paraId="79AACACC" w14:textId="77777777" w:rsidR="00276E48" w:rsidRPr="001469AA" w:rsidRDefault="00276E48" w:rsidP="00276E48">
          <w:pPr>
            <w:pStyle w:val="LLPykalanOtsikko"/>
          </w:pPr>
          <w:r w:rsidRPr="001469AA">
            <w:t>Kohtuullisen tukkuhinnan vahvistaminen uudelle rinnakkaisvalmisteelle</w:t>
          </w:r>
        </w:p>
        <w:p w14:paraId="2832FE81" w14:textId="5B1D7853" w:rsidR="00276E48" w:rsidRPr="00E155C5" w:rsidRDefault="00276E48" w:rsidP="00276E48">
          <w:pPr>
            <w:pStyle w:val="LLKappalejako"/>
          </w:pPr>
          <w:r w:rsidRPr="001469AA">
            <w:t>S</w:t>
          </w:r>
          <w:r w:rsidRPr="00E155C5">
            <w:t xml:space="preserve">en estämättä, mitä 7 §:ssä säädetään, uuden rinnakkaisvalmisteen kohtuulliseksi tukkuhinnaksi voidaan hyväksyä tukkuhinta, joka on enintään </w:t>
          </w:r>
          <w:r w:rsidR="00743E59">
            <w:t>40</w:t>
          </w:r>
          <w:r w:rsidRPr="05DACBD0">
            <w:t xml:space="preserve"> </w:t>
          </w:r>
          <w:r w:rsidRPr="00E155C5">
            <w:t xml:space="preserve">prosenttia vastaavalle valmisteelle hyväksytystä tukkuhinnasta. Mikäli uusi rinnakkaisvalmiste sisältää uuden annostelulaitteen, kohtuulliseksi tukkuhinnaksi voidaan poikkeuksellisesti hyväksyä tukkuhinta, joka on enintään </w:t>
          </w:r>
          <w:r w:rsidRPr="05DACBD0">
            <w:t>50</w:t>
          </w:r>
          <w:r w:rsidRPr="00E155C5">
            <w:t xml:space="preserve"> prosenttia vastaavalle valmisteelle hyväksytystä tukkuhinnasta.</w:t>
          </w:r>
        </w:p>
        <w:p w14:paraId="71ED4EF5" w14:textId="77777777" w:rsidR="0065387F" w:rsidRPr="009167E1" w:rsidRDefault="0065387F" w:rsidP="00BA71BD">
          <w:pPr>
            <w:pStyle w:val="LLNormaali"/>
          </w:pPr>
          <w:r w:rsidRPr="009167E1">
            <w:t>— — — — — — — — — — — — — — — — — — — — — — — — — — — — — —</w:t>
          </w:r>
        </w:p>
        <w:p w14:paraId="715090AF" w14:textId="4006F0A2" w:rsidR="00276E48" w:rsidRDefault="00276E48" w:rsidP="00013095">
          <w:pPr>
            <w:shd w:val="clear" w:color="auto" w:fill="FFFFFF" w:themeFill="background1"/>
          </w:pPr>
        </w:p>
        <w:p w14:paraId="654A4C0B" w14:textId="6AEB24DD" w:rsidR="00055318" w:rsidRDefault="00055318" w:rsidP="00055318">
          <w:pPr>
            <w:rPr>
              <w:lang w:eastAsia="fi-FI"/>
            </w:rPr>
          </w:pPr>
        </w:p>
        <w:p w14:paraId="6ACC7C7B" w14:textId="77777777" w:rsidR="0065387F" w:rsidRDefault="0065387F" w:rsidP="00055318">
          <w:pPr>
            <w:rPr>
              <w:lang w:eastAsia="fi-FI"/>
            </w:rPr>
          </w:pPr>
        </w:p>
        <w:p w14:paraId="59F233AF" w14:textId="77777777" w:rsidR="00055318" w:rsidRPr="00055318" w:rsidRDefault="00055318" w:rsidP="00055318">
          <w:pPr>
            <w:rPr>
              <w:lang w:eastAsia="fi-FI"/>
            </w:rPr>
          </w:pPr>
        </w:p>
        <w:p w14:paraId="3ACB86A1" w14:textId="77777777" w:rsidR="00276E48" w:rsidRDefault="00276E48" w:rsidP="00276E48">
          <w:pPr>
            <w:pStyle w:val="LLPykala"/>
          </w:pPr>
          <w:r>
            <w:t xml:space="preserve">8 § </w:t>
          </w:r>
        </w:p>
        <w:p w14:paraId="2CF8AE79" w14:textId="77777777" w:rsidR="00276E48" w:rsidRDefault="00276E48" w:rsidP="00276E48">
          <w:pPr>
            <w:pStyle w:val="LLPykalanOtsikko"/>
          </w:pPr>
          <w:r>
            <w:t>Erityiskorvattavuuden ja kohtuullisen tukkuhinnan hakeminen</w:t>
          </w:r>
        </w:p>
        <w:p w14:paraId="5B4A2595" w14:textId="77777777" w:rsidR="00276E48" w:rsidRDefault="00276E48" w:rsidP="00276E48">
          <w:r>
            <w:t>— — — — — — — — — — — — — — — — — — — — — — — — — — — — — —</w:t>
          </w:r>
        </w:p>
        <w:p w14:paraId="4690A5DC" w14:textId="6046EEB2" w:rsidR="00276E48" w:rsidRDefault="00276E48" w:rsidP="00276E48">
          <w:pPr>
            <w:pStyle w:val="LLKappalejako"/>
          </w:pPr>
          <w:r>
            <w:t>Myyntiluvan haltijan on hakemuksessa esitettävä yksilöity ja perusteltu ehdotus lääkevalmisteen erityiskorvattavuudesta ja valmisteelle vahvistettavasta kohtuullisesta tukkuhinnasta. Ellei HTA-asetuksen 10 artiklan 3 kohdasta muuta johdu, hakemukseen on sisällytettävä yksilöity ja perusteltu selvitys lääkevalmisteen:</w:t>
          </w:r>
        </w:p>
        <w:p w14:paraId="1C3FF995" w14:textId="05EAA048" w:rsidR="00F015C7" w:rsidRDefault="00F015C7" w:rsidP="00F015C7">
          <w:pPr>
            <w:pStyle w:val="LLNormaali"/>
          </w:pPr>
          <w:r w:rsidRPr="009167E1">
            <w:t>— — — — — — — — — — — — — — — — — — — — — — — — — — — — — —</w:t>
          </w:r>
        </w:p>
        <w:p w14:paraId="1440C95E" w14:textId="48C9A73C" w:rsidR="00276E48" w:rsidRDefault="00276E48" w:rsidP="00013095">
          <w:pPr>
            <w:pStyle w:val="LLNormaali"/>
          </w:pPr>
        </w:p>
        <w:p w14:paraId="575B3121" w14:textId="77777777" w:rsidR="00276E48" w:rsidRDefault="00276E48" w:rsidP="00276E48">
          <w:pPr>
            <w:jc w:val="center"/>
          </w:pPr>
          <w:r>
            <w:t>16 §</w:t>
          </w:r>
        </w:p>
        <w:p w14:paraId="60789587" w14:textId="26BDA11F" w:rsidR="00276E48" w:rsidRDefault="00276E48" w:rsidP="00276E48">
          <w:pPr>
            <w:pStyle w:val="LLPykalanOtsikko"/>
          </w:pPr>
          <w:r>
            <w:t>Korvattavuuden ja kohtuullisen tukkuhinnan lakkauttaminen</w:t>
          </w:r>
        </w:p>
        <w:p w14:paraId="0089644D" w14:textId="62746501" w:rsidR="00F015C7" w:rsidRDefault="00F015C7" w:rsidP="0078170F">
          <w:pPr>
            <w:pStyle w:val="LLMomentinJohdantoKappale"/>
          </w:pPr>
          <w:r w:rsidRPr="00F015C7">
            <w:t>Lääkkeiden hintalautakunta voi ottaa omasta aloitteestaan käsiteltäväkseen lääkevalmisteen korvattavuuden ja tukkuhinnan kohtuullisuuden ja päättää vahvistetun korvattavuuden ja kohtuullisen tukkuhinnan lakkauttamisesta, jos korvattavuuden ja hinnan voimassa ollessa:</w:t>
          </w:r>
        </w:p>
        <w:p w14:paraId="659AF847" w14:textId="42B9B49F" w:rsidR="00F015C7" w:rsidRDefault="00F015C7" w:rsidP="00BA71BD">
          <w:pPr>
            <w:pStyle w:val="LLNormaali"/>
          </w:pPr>
          <w:r w:rsidRPr="009167E1">
            <w:t>— — — — — — — — — — — — — — — — — — — — — — — — — — — — — —</w:t>
          </w:r>
        </w:p>
        <w:p w14:paraId="574A91A0" w14:textId="7027452D" w:rsidR="004F1929" w:rsidRPr="0047362D" w:rsidRDefault="004F1929" w:rsidP="00592912">
          <w:pPr>
            <w:pStyle w:val="LLMomentinKohta"/>
          </w:pPr>
          <w:r w:rsidRPr="0047362D">
            <w:t xml:space="preserve">5) lääkevalmisteen myynti on ollut hinnanvahvistuspäätöksen perusteeksi otettua arviota merkittävästi suurempaa; </w:t>
          </w:r>
        </w:p>
        <w:p w14:paraId="69530A2E" w14:textId="7D01EC7E" w:rsidR="004F1929" w:rsidRPr="0047362D" w:rsidRDefault="004F1929" w:rsidP="004F1929">
          <w:pPr>
            <w:pStyle w:val="LLMomentinKohta"/>
          </w:pPr>
          <w:r w:rsidRPr="0047362D">
            <w:t>6) lääkevalmisteesta aiheutuvan korvausmenon tai kustannuksen arvioidaan kasvavan hinnanvahvistuspäätöksen perusteeksi otettua arviota merkittävästi suuremmaksi tukkuhinnan voimassaoloaikana tapahtuneen muutoksen seurauksena; tai</w:t>
          </w:r>
        </w:p>
        <w:p w14:paraId="66F78DEA" w14:textId="2FF98374" w:rsidR="00F015C7" w:rsidRDefault="00F015C7" w:rsidP="00592912">
          <w:pPr>
            <w:pStyle w:val="LLMomentinKohta"/>
          </w:pPr>
          <w:r w:rsidRPr="0047362D">
            <w:t>7) lääkevalmisteesta on julkaistu HTA-asetuksen mukainen arviointiraportti, joka ei ole ollut käytettävissä korvattavuudesta ja kohtuullisesta tukkuhinnasta päätettäessä, taikka käytettävissä ollutta raporttia on päivitetty HTA-asetuksen 14 artiklan nojalla.</w:t>
          </w:r>
        </w:p>
        <w:p w14:paraId="5F438468" w14:textId="77777777" w:rsidR="004F1929" w:rsidRPr="009167E1" w:rsidRDefault="004F1929" w:rsidP="00BA71BD">
          <w:pPr>
            <w:pStyle w:val="LLNormaali"/>
          </w:pPr>
          <w:r w:rsidRPr="009167E1">
            <w:t>— — — — — — — — — — — — — — — — — — — — — — — — — — — — — —</w:t>
          </w:r>
        </w:p>
        <w:p w14:paraId="536ADC23" w14:textId="66DAF5BE" w:rsidR="00276E48" w:rsidRDefault="00276E48" w:rsidP="00276E48"/>
        <w:p w14:paraId="458C0ED2" w14:textId="77777777" w:rsidR="00276E48" w:rsidRDefault="00276E48" w:rsidP="00276E48">
          <w:pPr>
            <w:pStyle w:val="LLPykala"/>
          </w:pPr>
          <w:r>
            <w:t>16 a §</w:t>
          </w:r>
        </w:p>
        <w:p w14:paraId="29215B8B" w14:textId="77777777" w:rsidR="00276E48" w:rsidRDefault="00276E48" w:rsidP="00276E48">
          <w:pPr>
            <w:pStyle w:val="LLPykalanOtsikko"/>
          </w:pPr>
          <w:r w:rsidRPr="002419B1">
            <w:t>Biologisten lääkevalmisteiden kohtuullisen tukkuhinnan alentaminen ja rajoitetun korvattavuuden uudelleen arviointi</w:t>
          </w:r>
        </w:p>
        <w:p w14:paraId="7FC1A162" w14:textId="3D4F7744" w:rsidR="00276E48" w:rsidRDefault="00276E48" w:rsidP="00276E48">
          <w:pPr>
            <w:pStyle w:val="LLKappalejako"/>
          </w:pPr>
          <w:r>
            <w:t>Lääkkeiden hintalautakunnan tulee alentaa samojen vaikuttavien lääkeaineiden</w:t>
          </w:r>
          <w:r w:rsidRPr="27C6DC2B">
            <w:rPr>
              <w:rFonts w:ascii="Calibri" w:eastAsia="Calibri" w:hAnsi="Calibri"/>
              <w:lang w:eastAsia="en-US"/>
            </w:rPr>
            <w:t xml:space="preserve"> </w:t>
          </w:r>
          <w:r>
            <w:t>eri versioita sisältävien biologisten lääkevalmisteiden vahvistettuja kohtuullisia tukkuhintoja seuraavan neljännen vuosineljänneksen alkaessa, kun tukkuhinnan voimassa ollessa korvausjärjestelmään tulee kaupan oleva biosimilaarivalmiste. Näille valmisteille vahvistetaan kohtuullinen tukkuhinta, joka on enintään 75 prosenttia biosimilaarivalmisteelle hyväksytystä korkeimmasta tukkuhinnasta. Samassa yhteydessä lääkkeiden hintalautakunta arvioi uudelleen näiden valmisteiden rajoitetun korvattavuuden laajuuden. Korvattavuuden rajoitus voidaan poistaa, jos 6 tai 9 §:ssä tarkoitettuja edellytyksiä korvattavuuden rajoittamiselle ei enää ole.</w:t>
          </w:r>
        </w:p>
        <w:p w14:paraId="42592E27" w14:textId="77777777" w:rsidR="00276E48" w:rsidRDefault="00276E48" w:rsidP="00276E48">
          <w:pPr>
            <w:pStyle w:val="LLKappalejako"/>
          </w:pPr>
          <w:r>
            <w:t>Lääkkeiden hintalautakunnan on ennen asian ratkaisemista kuultava Kansaneläkelaitosta, jollei erityisestä syystä muuta johdu.</w:t>
          </w:r>
        </w:p>
        <w:p w14:paraId="724C6A41" w14:textId="77777777" w:rsidR="00276E48" w:rsidRDefault="00276E48" w:rsidP="007152F4">
          <w:pPr>
            <w:pStyle w:val="LLNormaali"/>
          </w:pPr>
        </w:p>
        <w:p w14:paraId="121507AC" w14:textId="77777777" w:rsidR="007152F4" w:rsidRDefault="007152F4" w:rsidP="007152F4">
          <w:pPr>
            <w:pStyle w:val="LLNormaali"/>
          </w:pPr>
        </w:p>
        <w:p w14:paraId="1F992361" w14:textId="77777777" w:rsidR="007152F4" w:rsidRDefault="007152F4" w:rsidP="007152F4">
          <w:pPr>
            <w:pStyle w:val="LLNormaali"/>
          </w:pPr>
        </w:p>
        <w:p w14:paraId="575251B4" w14:textId="77777777" w:rsidR="007152F4" w:rsidRDefault="007152F4" w:rsidP="007152F4">
          <w:pPr>
            <w:pStyle w:val="LLNormaali"/>
          </w:pPr>
        </w:p>
        <w:p w14:paraId="7956FDB3" w14:textId="77777777" w:rsidR="007152F4" w:rsidRDefault="007152F4" w:rsidP="007152F4">
          <w:pPr>
            <w:pStyle w:val="LLNormaali"/>
          </w:pPr>
        </w:p>
        <w:p w14:paraId="78952284" w14:textId="77777777" w:rsidR="00276E48" w:rsidRDefault="00276E48" w:rsidP="00276E48">
          <w:pPr>
            <w:pStyle w:val="LLPykala"/>
          </w:pPr>
          <w:r>
            <w:t>16 b §</w:t>
          </w:r>
        </w:p>
        <w:p w14:paraId="0C5A192B" w14:textId="703BCC48" w:rsidR="00276E48" w:rsidRDefault="00276E48" w:rsidP="00276E48">
          <w:pPr>
            <w:pStyle w:val="LLPykalanOtsikko"/>
          </w:pPr>
          <w:r w:rsidRPr="002419B1">
            <w:t>Kohtuullisen tukkuhinnan uudelleen arviointi sekä korvattavuuden ja tukkuhinnan lakkauttaminen eräissä tilanteissa</w:t>
          </w:r>
        </w:p>
        <w:p w14:paraId="778439CB" w14:textId="77777777" w:rsidR="00276E48" w:rsidRDefault="00276E48" w:rsidP="00276E48">
          <w:pPr>
            <w:pStyle w:val="LLKappalejako"/>
          </w:pPr>
          <w:r>
            <w:t>Lääkkeiden hintalautakunnan tulee ottaa uudelleen arvioitavaksi lääkevalmisteen tukkuhinnan kohtuullisuus, kun tukkuhinnan voimassa ollessa korvausjärjestelmään tulee kaupan oleva samaa vaikuttavaa lääkeainetta sisältävä lääkevalmiste tai biosimilaarivalmiste.</w:t>
          </w:r>
        </w:p>
        <w:p w14:paraId="26AA2346" w14:textId="77777777" w:rsidR="00276E48" w:rsidRDefault="00276E48" w:rsidP="00276E48">
          <w:pPr>
            <w:pStyle w:val="LLKappalejako"/>
          </w:pPr>
          <w:r>
            <w:t>Arvioitaessa tukkuhinnan kohtuullisuutta muuttuneessa tilanteessa otetaan erityisesti huomioon saman sairauden hoidossa käytettävien vastaavien valmisteiden hinnat Suomessa. Tämän lisäksi tukkuhinnan kohtuullisuutta arvioitaessa otetaan huomioon muut 7 §:ssä mainitut seikat.</w:t>
          </w:r>
        </w:p>
        <w:p w14:paraId="6817F816" w14:textId="77777777" w:rsidR="00276E48" w:rsidRDefault="00276E48" w:rsidP="00276E48">
          <w:pPr>
            <w:pStyle w:val="LLKappalejako"/>
          </w:pPr>
          <w:r>
            <w:t>Lääkkeiden hintalautakunnan on ennen asian ratkaisemista kuultava Kansaneläkelaitosta, jollei erityisestä syystä muuta johdu.</w:t>
          </w:r>
        </w:p>
        <w:p w14:paraId="7A956504" w14:textId="095FAEE9" w:rsidR="00276E48" w:rsidRDefault="00276E48" w:rsidP="00276E48">
          <w:pPr>
            <w:pStyle w:val="LLKappalejako"/>
          </w:pPr>
          <w:r>
            <w:t>Lääkkeiden hintalautakunta voi erityisestä syystä olla käynnistämättä uudelleen arviointimenettelyä.</w:t>
          </w:r>
        </w:p>
        <w:p w14:paraId="36C5DFF6" w14:textId="0D89A908" w:rsidR="00276E48" w:rsidRDefault="00276E48" w:rsidP="00013095">
          <w:pPr>
            <w:pStyle w:val="LLNormaali"/>
          </w:pPr>
        </w:p>
        <w:p w14:paraId="355EA881" w14:textId="5E99B771" w:rsidR="00AA0BFF" w:rsidRDefault="00AA0BFF" w:rsidP="00AA0BFF">
          <w:pPr>
            <w:pStyle w:val="LLPykala"/>
          </w:pPr>
          <w:r>
            <w:t>25</w:t>
          </w:r>
          <w:r w:rsidRPr="009167E1">
            <w:t xml:space="preserve"> §</w:t>
          </w:r>
        </w:p>
        <w:p w14:paraId="6779BA31" w14:textId="0346BC55" w:rsidR="00276E48" w:rsidRDefault="00AA0BFF" w:rsidP="000E7750">
          <w:pPr>
            <w:pStyle w:val="LLPykalanOtsikko"/>
          </w:pPr>
          <w:r>
            <w:t xml:space="preserve">Hakemusten käsittelyaika </w:t>
          </w:r>
        </w:p>
        <w:p w14:paraId="5563C834" w14:textId="07F03387" w:rsidR="00276E48" w:rsidRDefault="00276E48" w:rsidP="000E7750">
          <w:pPr>
            <w:pStyle w:val="LLKappalejako"/>
          </w:pPr>
          <w:r>
            <w:t xml:space="preserve">Lääkkeiden hintalautakunnan päätös myyntiluvan saaneen lääkevalmisteen korvausperusteeksi vahvistetusta kohtuullisesta tukkuhinnasta ja lääkevalmisteen peruskorvattavuudesta sekä lääkevalmisteen erityiskorvattavuudesta on toimitettava hakijalle 180 päivän kuluessa hakemuksen saapumisesta. Jos ratkaistavana on aikaisemmin vahvistetun tukkuhinnan korottaminen ilman lääkevalmisteen korvattavuutta koskevan asian ratkaisemista, päätös on toimitettava hakijalle 90 päivän kuluessa hakemuksen saapumisesta. </w:t>
          </w:r>
        </w:p>
        <w:p w14:paraId="61F569DB" w14:textId="435F2AEE" w:rsidR="00276E48" w:rsidRDefault="00276E48" w:rsidP="000E7750">
          <w:pPr>
            <w:pStyle w:val="LLKappalejako"/>
          </w:pPr>
          <w:r>
            <w:t xml:space="preserve"> Jos hakemuksen tueksi esitettävät tiedot ovat riittämättömät, lautakunta tai tarvittaessa lautakunnan johtaja keskeyttää hakemuksen käsittelyn ja ilmoittaa viipymättä hakijalle, mitä lisätietoja </w:t>
          </w:r>
          <w:r w:rsidR="66F31434">
            <w:t xml:space="preserve">hakijalta </w:t>
          </w:r>
          <w:r>
            <w:t xml:space="preserve">edellytetään. Jos hakemuksen käsittelyssä tulee ottaa huomioon HTA-asetuksen 13 artiklan 1 kohdan a-alakohdassa mainitut raportit ja tiedot, hakemuksen käsittelyaika ei kulu ennen kuin raportit ja tiedot ovat saatavilla. Lopullinen päätös on toimitettava hakijalle 180 päivän kuluessa </w:t>
          </w:r>
          <w:r w:rsidR="00743E59">
            <w:t xml:space="preserve">tarvittavien </w:t>
          </w:r>
          <w:r>
            <w:t xml:space="preserve">tietojen vastaanottamisesta. Jos ratkaistavana on aikaisemmin vahvistetun tukkuhinnan korottaminen ilman lääkevalmisteen korvattavuutta koskevan asian ratkaisemista, lopullinen päätös on toimitettava hakijalle 90 päivän kuluessa </w:t>
          </w:r>
          <w:r w:rsidR="00743E59">
            <w:t xml:space="preserve">tarvittavien tietojen </w:t>
          </w:r>
          <w:r>
            <w:t>vastaanottamisesta.</w:t>
          </w:r>
        </w:p>
        <w:p w14:paraId="1823EAA4" w14:textId="5864CB1A" w:rsidR="000E7750" w:rsidRDefault="000E7750" w:rsidP="000E7750">
          <w:pPr>
            <w:pStyle w:val="LLKappalejako"/>
          </w:pPr>
          <w:r>
            <w:t>Lääkkeiden hintalautakunta voi pidentää käsittelyaikaa 60 päivällä, jos hinnankorotushakemuksia on poikkeuksellisen paljon. Lautakunnan puheenjohtaja voi tarvittaessa päättää pidennetystä käsittelyajasta.</w:t>
          </w:r>
        </w:p>
        <w:p w14:paraId="147AE48F" w14:textId="4C71DCC0" w:rsidR="000E7750" w:rsidRDefault="000E7750" w:rsidP="000E7750">
          <w:pPr>
            <w:pStyle w:val="LLKappalejako"/>
          </w:pPr>
          <w:r>
            <w:t>Jos korkein hallinto-oikeus on oikeudenkäynnistä hallintoasioissa annetun lain (808/2019) 13 luvun ylimääräistä muutoksenhakua koskevien säännösten nojalla palauttanut myyntiluvallista lääkevalmistetta koskevan lääkkeiden hintalautakunnan lääkevalmisteen korvattavuutta tai kohtuullista tukkuhintaa koskevan päätöksen uudelleen käsiteltäväksi, päätös on toimitettava hakijalle 1 momentissa säädetyssä määräajassa. Määräaika alkaa kulua siitä, kun lääkkeiden hintalautakunta on saanut korkeimman hallinto-oikeuden päätöksen tiedoksi.</w:t>
          </w:r>
        </w:p>
        <w:p w14:paraId="472E9DDF" w14:textId="1EB13F2B" w:rsidR="0020221A" w:rsidRDefault="0020221A" w:rsidP="00013095">
          <w:pPr>
            <w:pStyle w:val="LLNormaali"/>
          </w:pPr>
        </w:p>
        <w:p w14:paraId="78ADE42F" w14:textId="0974AA4C" w:rsidR="0020221A" w:rsidRPr="0047362D" w:rsidRDefault="0020221A" w:rsidP="0020221A">
          <w:pPr>
            <w:pStyle w:val="LLPykala"/>
          </w:pPr>
          <w:r w:rsidRPr="0047362D">
            <w:t>29 §</w:t>
          </w:r>
        </w:p>
        <w:p w14:paraId="50D92E60" w14:textId="6672E3CA" w:rsidR="0020221A" w:rsidRDefault="530E8374" w:rsidP="00057B14">
          <w:pPr>
            <w:pStyle w:val="LLPykalanOtsikko"/>
          </w:pPr>
          <w:r w:rsidRPr="0047362D">
            <w:t>T</w:t>
          </w:r>
          <w:r w:rsidR="7CCD8B2F" w:rsidRPr="0047362D">
            <w:t>ietojen antaminen</w:t>
          </w:r>
          <w:r w:rsidR="7727323E" w:rsidRPr="0047362D">
            <w:t xml:space="preserve"> koordinointiryhmälle </w:t>
          </w:r>
        </w:p>
        <w:p w14:paraId="4145CDFF" w14:textId="21EBA05F" w:rsidR="0020221A" w:rsidRPr="0020221A" w:rsidRDefault="0020221A" w:rsidP="0020221A">
          <w:pPr>
            <w:pStyle w:val="LLKappalejako"/>
          </w:pPr>
          <w:r>
            <w:t>Lääkkeiden hintalautakunta voi salassapitovelvollisuuden estämättä antaa HTA-asetuksen 3 artiklan tarkoittamalle koordinointiryhmälle HTA-asetuksen edellyttämät tiedot.</w:t>
          </w:r>
        </w:p>
        <w:p w14:paraId="7FD736E0" w14:textId="2903BB36" w:rsidR="0020221A" w:rsidRDefault="0020221A" w:rsidP="00013095">
          <w:pPr>
            <w:pStyle w:val="LLNormaali"/>
          </w:pPr>
        </w:p>
        <w:p w14:paraId="4FB07E59" w14:textId="77777777" w:rsidR="00276E48" w:rsidRPr="00C7671F" w:rsidRDefault="00276E48" w:rsidP="00276E48">
          <w:pPr>
            <w:pStyle w:val="LLNormaali"/>
            <w:jc w:val="center"/>
          </w:pPr>
          <w:r w:rsidRPr="00C7671F">
            <w:t>———</w:t>
          </w:r>
        </w:p>
        <w:p w14:paraId="40EBEA08" w14:textId="5A8E1B02" w:rsidR="00276E48" w:rsidRDefault="00276E48" w:rsidP="00276E48">
          <w:pPr>
            <w:pStyle w:val="LLVoimaantulokappale"/>
          </w:pPr>
          <w:r w:rsidRPr="00C7671F">
            <w:t xml:space="preserve">Tämä laki tulee voimaan </w:t>
          </w:r>
          <w:r w:rsidR="00480A29">
            <w:t xml:space="preserve">1 </w:t>
          </w:r>
          <w:r w:rsidRPr="00C7671F">
            <w:t xml:space="preserve">päivänä </w:t>
          </w:r>
          <w:r w:rsidR="00480A29">
            <w:t>tammikuuta 2025</w:t>
          </w:r>
          <w:r w:rsidRPr="00C7671F">
            <w:t>.</w:t>
          </w:r>
        </w:p>
        <w:p w14:paraId="2CAFFBB2" w14:textId="579E9FB6" w:rsidR="00622BA1" w:rsidRDefault="00622BA1" w:rsidP="0078170F">
          <w:pPr>
            <w:pStyle w:val="LLKappalejako"/>
          </w:pPr>
          <w:r w:rsidRPr="00622BA1">
            <w:t>Lain 6 luvun 7a §:n 1 momenttia sovelletaan hakemuksiin, jotka ovat saapuneet lääkkeiden hintalautakuntaan 1 päivänä tammikuuta 2025 tai sen jälkeen.</w:t>
          </w:r>
        </w:p>
        <w:p w14:paraId="28051FE4" w14:textId="199B4FAD" w:rsidR="00622BA1" w:rsidRDefault="00622BA1" w:rsidP="0078170F">
          <w:pPr>
            <w:pStyle w:val="LLKappalejako"/>
          </w:pPr>
          <w:r w:rsidRPr="00622BA1">
            <w:t xml:space="preserve">Lääkkeiden hintalautakunta alentaa 1 päivänä maaliskuuta 2025 voimassa olevia korvattavien, 1 päivänä tammikuuta 2010 ja sen jälkeen myyntiluvan saaneiden lääkevalmisteiden kohtuullisia tukkuhintoja 1,5 prosentilla lukuun ottamatta korvattavan biosimilaarivalmisteen perusteella muodostettuun viitehintaryhmään kuuluvien biologisten lääkevalmisteiden tukkuhintoja. Ennen asian ratkaisemista lääkkeiden hintalautakunnan on kuultava myyntiluvan haltijaa. Kohtuullisen tukkuhinnan alentamista koskeva päätös tulee voimaan 1 päivänä maaliskuuta 2025. Lääkkeiden hintalautakunnan päätöstä on noudatettava muutoksenhausta huolimatta, kunnes asia on lainvoimaisella päätöksellä ratkaistu. Lääkkeiden hintalautakunta voi siirtää johtajan ratkaistavaksi kohtuullisten tukkuhintojen alentamispäätökset. </w:t>
          </w:r>
        </w:p>
        <w:p w14:paraId="764C6CB9" w14:textId="60BD1A8B" w:rsidR="00622BA1" w:rsidRDefault="00622BA1" w:rsidP="0078170F">
          <w:pPr>
            <w:pStyle w:val="LLKappalejako"/>
          </w:pPr>
          <w:r w:rsidRPr="00622BA1">
            <w:t>Jos lääkkeiden hintalautakunnan käsiteltävänä oleva myyntiluvallisen lääkevalmisteen korvattavuutta ja kohtuullista tukkuhintaa koskeva hakemus on ratkaistava 1 päivän tammikuuta 2025 ja 28 päivän helmikuuta 2025 välisenä aikana, hintalautakunnan on tukkuhintaa vahvistaessaan otettava huomioon 1 päivänä maaliskuuta 2025 toteutettava 1,5 prosentin suuruinen hinnanalennus.</w:t>
          </w:r>
        </w:p>
        <w:p w14:paraId="51B03E4E" w14:textId="0CEA94F8" w:rsidR="00622BA1" w:rsidRDefault="00622BA1" w:rsidP="0078170F">
          <w:pPr>
            <w:pStyle w:val="LLKappalejako"/>
          </w:pPr>
          <w:r w:rsidRPr="00622BA1">
            <w:t>Jos myyntiluvan haltija ei halua valmisteensa kuuluvan alennetulla tukkuhinnalla korvausjärjestelmän piiriin, myyntiluvan haltija voi irtisanoa valmisteensa korvausjärjestelmästä 1 päivästä maaliskuuta 2025 lukien ilmoittamalla asiasta kirjallisesti lääkkeiden hintalautakunnalle viimeistään 2 päivänä tammikuuta 2025.</w:t>
          </w:r>
        </w:p>
        <w:p w14:paraId="14C62D97" w14:textId="6F56A07D" w:rsidR="34AFCE71" w:rsidRDefault="00622BA1" w:rsidP="6533DC36">
          <w:pPr>
            <w:pStyle w:val="LLKappalejako"/>
            <w:ind w:firstLine="0"/>
          </w:pPr>
          <w:r w:rsidRPr="00622BA1">
            <w:t>Tämän lain voimaantullessa ehdollisesti korvattavan myyntiluvallisen lääkevalmisteen osalta lääkkeiden hintalautakunnan on 1 tammikuuta 2025 jälkeen korvattavuus- ja tukkuhintahakemuksen yhteydessä kohtuullista tukkuhintaa vahvistaessaan otettava huomioon 1,5 prosentin suuruinen hinnanalennus.</w:t>
          </w:r>
        </w:p>
        <w:p w14:paraId="40E69C10" w14:textId="23B3377E" w:rsidR="00276E48" w:rsidRDefault="2E8D57BE" w:rsidP="00276E48">
          <w:pPr>
            <w:pStyle w:val="LLNormaali"/>
            <w:jc w:val="center"/>
            <w:rPr>
              <w:color w:val="444444"/>
            </w:rPr>
          </w:pPr>
          <w:r>
            <w:t>—————</w:t>
          </w:r>
        </w:p>
        <w:p w14:paraId="6C64A3EA" w14:textId="77777777" w:rsidR="00480A29" w:rsidRDefault="00620955" w:rsidP="007152F4">
          <w:pPr>
            <w:pStyle w:val="LLNormaali"/>
          </w:pPr>
        </w:p>
      </w:sdtContent>
    </w:sdt>
    <w:p w14:paraId="427584AB" w14:textId="464135D5" w:rsidR="00A46B32" w:rsidRDefault="00A46B32">
      <w:pPr>
        <w:spacing w:line="240" w:lineRule="auto"/>
      </w:pPr>
      <w:r>
        <w:br w:type="page"/>
      </w:r>
    </w:p>
    <w:p w14:paraId="4EBAF8CE" w14:textId="77777777" w:rsidR="00367F73" w:rsidRPr="00A452C6" w:rsidRDefault="00367F73" w:rsidP="00480A29">
      <w:pPr>
        <w:pStyle w:val="LLNormaali"/>
      </w:pPr>
    </w:p>
    <w:sdt>
      <w:sdtPr>
        <w:rPr>
          <w:rFonts w:eastAsia="Calibri"/>
          <w:b w:val="0"/>
          <w:sz w:val="22"/>
          <w:szCs w:val="22"/>
          <w:lang w:eastAsia="en-US"/>
        </w:rPr>
        <w:alias w:val="Lakiehdotus"/>
        <w:tag w:val="CCLakiehdotus"/>
        <w:id w:val="1877817769"/>
        <w:placeholder>
          <w:docPart w:val="3AFD9977FCBF48D9938C5731E71BFC1B"/>
        </w:placeholder>
        <w15:color w:val="00FFFF"/>
      </w:sdtPr>
      <w:sdtEndPr/>
      <w:sdtContent>
        <w:p w14:paraId="2B26B024" w14:textId="5A7E2CA1" w:rsidR="00A452C6" w:rsidRPr="00A452C6" w:rsidRDefault="00367F73" w:rsidP="00534B1F">
          <w:pPr>
            <w:pStyle w:val="LLLainNumero"/>
          </w:pPr>
          <w:r>
            <w:t>2</w:t>
          </w:r>
          <w:r w:rsidR="00A452C6" w:rsidRPr="00A452C6">
            <w:t>.</w:t>
          </w:r>
        </w:p>
        <w:p w14:paraId="06400E41" w14:textId="562AF4F2" w:rsidR="00A452C6" w:rsidRPr="00A452C6" w:rsidRDefault="00A452C6" w:rsidP="009732F5">
          <w:pPr>
            <w:pStyle w:val="LLLaki"/>
          </w:pPr>
          <w:r w:rsidRPr="00A452C6">
            <w:t>Laki</w:t>
          </w:r>
        </w:p>
        <w:p w14:paraId="54E7F27D" w14:textId="4FAD60BC" w:rsidR="00367F73" w:rsidRPr="00C7671F" w:rsidRDefault="00367F73" w:rsidP="00367F73">
          <w:pPr>
            <w:pStyle w:val="LLSaadoksenNimi"/>
          </w:pPr>
          <w:bookmarkStart w:id="294" w:name="_Toc169786369"/>
          <w:bookmarkStart w:id="295" w:name="_Toc170117178"/>
          <w:r>
            <w:t>sairausvakuutuslain muuttamisesta ja väliaikaisesta muuttamisesta annetun lain voimaantulosäännöksen muuttamisesta</w:t>
          </w:r>
          <w:bookmarkEnd w:id="294"/>
          <w:bookmarkEnd w:id="295"/>
        </w:p>
        <w:p w14:paraId="2BCE25C9" w14:textId="0B55AFD1" w:rsidR="00A452C6" w:rsidRDefault="00A452C6" w:rsidP="009167E1">
          <w:pPr>
            <w:pStyle w:val="LLJohtolauseKappaleet"/>
          </w:pPr>
          <w:r w:rsidRPr="00367F73">
            <w:t xml:space="preserve">Eduskunnan päätöksen mukaisesti </w:t>
          </w:r>
        </w:p>
        <w:p w14:paraId="0C8BACE4" w14:textId="31E25D0E" w:rsidR="00367F73" w:rsidRPr="00C7671F" w:rsidRDefault="00367F73" w:rsidP="00367F73">
          <w:pPr>
            <w:pStyle w:val="LLJohtolauseKappaleet"/>
            <w:rPr>
              <w:i/>
            </w:rPr>
          </w:pPr>
          <w:r w:rsidRPr="00C7671F">
            <w:rPr>
              <w:i/>
            </w:rPr>
            <w:t>muutetaan</w:t>
          </w:r>
          <w:r w:rsidRPr="005D6E4D">
            <w:t xml:space="preserve"> sairausvakuutuslain muuttamisesta ja väliaikaisesta muuttamisesta annetun lain </w:t>
          </w:r>
          <w:r w:rsidR="000B334F">
            <w:t>(</w:t>
          </w:r>
          <w:r w:rsidRPr="005D6E4D">
            <w:t>1221/2019</w:t>
          </w:r>
          <w:r w:rsidR="000B334F">
            <w:t>)</w:t>
          </w:r>
          <w:r w:rsidRPr="005D6E4D">
            <w:t xml:space="preserve"> voimaantulosäännös seuraavasti:</w:t>
          </w:r>
        </w:p>
        <w:p w14:paraId="6D7C0935" w14:textId="73560B07" w:rsidR="00A452C6" w:rsidRPr="00367F73" w:rsidRDefault="00A452C6" w:rsidP="00426EAE">
          <w:pPr>
            <w:pStyle w:val="LLNormaali"/>
          </w:pPr>
        </w:p>
        <w:p w14:paraId="1EC4DF0B" w14:textId="5418AA51" w:rsidR="00AD16BE" w:rsidRDefault="00AD16BE" w:rsidP="007152F4">
          <w:pPr>
            <w:pStyle w:val="LLNormaali"/>
            <w:jc w:val="center"/>
          </w:pPr>
          <w:r>
            <w:t>———</w:t>
          </w:r>
        </w:p>
        <w:p w14:paraId="6A07294E" w14:textId="06D39CF1" w:rsidR="00A452C6" w:rsidRPr="00367F73" w:rsidRDefault="04557E81" w:rsidP="00AD16BE">
          <w:pPr>
            <w:pStyle w:val="LLKappalejako"/>
          </w:pPr>
          <w:r>
            <w:t>Tämä laki tulee voimaan 1 päivänä tammikuuta 2020.</w:t>
          </w:r>
        </w:p>
        <w:p w14:paraId="2D9F47E1" w14:textId="7F75E687" w:rsidR="00A452C6" w:rsidRPr="00367F73" w:rsidRDefault="00A452C6" w:rsidP="00BA71BD">
          <w:pPr>
            <w:pStyle w:val="LLNormaali"/>
            <w:jc w:val="center"/>
          </w:pPr>
          <w:r w:rsidRPr="00367F73">
            <w:t>———</w:t>
          </w:r>
        </w:p>
        <w:p w14:paraId="52954BA5" w14:textId="0B7BF9B8" w:rsidR="00A452C6" w:rsidRPr="00367F73" w:rsidRDefault="00A452C6" w:rsidP="00BA71BD">
          <w:pPr>
            <w:pStyle w:val="LLVoimaantulokappale"/>
          </w:pPr>
          <w:r>
            <w:t>Tämä laki tulee voimaan</w:t>
          </w:r>
          <w:r w:rsidR="0047362D">
            <w:t xml:space="preserve"> 1</w:t>
          </w:r>
          <w:r>
            <w:t xml:space="preserve"> päivänä </w:t>
          </w:r>
          <w:r w:rsidR="0047362D">
            <w:t>tammi</w:t>
          </w:r>
          <w:r>
            <w:t>kuuta 20</w:t>
          </w:r>
          <w:r w:rsidR="0047362D">
            <w:t>25</w:t>
          </w:r>
          <w:r>
            <w:t>.</w:t>
          </w:r>
        </w:p>
        <w:p w14:paraId="4483C8AA" w14:textId="4C4A795B" w:rsidR="00A452C6" w:rsidRPr="00367F73" w:rsidRDefault="00A452C6" w:rsidP="00BA71BD">
          <w:pPr>
            <w:pStyle w:val="LLNormaali"/>
            <w:jc w:val="center"/>
          </w:pPr>
          <w:r w:rsidRPr="00367F73">
            <w:t>—————</w:t>
          </w:r>
        </w:p>
        <w:p w14:paraId="3CA26C0A" w14:textId="77777777" w:rsidR="00A452C6" w:rsidRDefault="00620955" w:rsidP="00A452C6">
          <w:pPr>
            <w:pStyle w:val="LLNormaali"/>
          </w:pPr>
        </w:p>
      </w:sdtContent>
    </w:sdt>
    <w:p w14:paraId="52953A70" w14:textId="46C36F94" w:rsidR="00367F73" w:rsidRDefault="00367F73" w:rsidP="007152F4">
      <w:pPr>
        <w:pStyle w:val="LLNormaali"/>
      </w:pPr>
    </w:p>
    <w:p w14:paraId="3BFC7DD7" w14:textId="477789CC" w:rsidR="00A452C6" w:rsidRPr="00A452C6" w:rsidRDefault="00367F73" w:rsidP="00622BA1">
      <w:pPr>
        <w:spacing w:line="240" w:lineRule="auto"/>
        <w:rPr>
          <w:b/>
        </w:rPr>
      </w:pPr>
      <w:r>
        <w:rPr>
          <w:b/>
        </w:rPr>
        <w:br w:type="page"/>
      </w:r>
    </w:p>
    <w:sdt>
      <w:sdtPr>
        <w:rPr>
          <w:rFonts w:eastAsia="Calibri"/>
          <w:b w:val="0"/>
          <w:sz w:val="22"/>
          <w:szCs w:val="22"/>
          <w:highlight w:val="yellow"/>
          <w:lang w:eastAsia="en-US"/>
        </w:rPr>
        <w:alias w:val="Lakiehdotus"/>
        <w:tag w:val="CCLakiehdotus"/>
        <w:id w:val="106561768"/>
        <w:placeholder>
          <w:docPart w:val="487D0C910EED4A1C8E7B105CA6E101D7"/>
        </w:placeholder>
        <w15:color w:val="00FFFF"/>
      </w:sdtPr>
      <w:sdtEndPr/>
      <w:sdtContent>
        <w:p w14:paraId="066C7B58" w14:textId="7DE2E6DD" w:rsidR="00A452C6" w:rsidRPr="003217A7" w:rsidRDefault="00367F73" w:rsidP="00534B1F">
          <w:pPr>
            <w:pStyle w:val="LLLainNumero"/>
          </w:pPr>
          <w:r w:rsidRPr="003217A7">
            <w:t>3</w:t>
          </w:r>
          <w:r w:rsidR="00A452C6" w:rsidRPr="003217A7">
            <w:t>.</w:t>
          </w:r>
        </w:p>
        <w:p w14:paraId="0AC49823" w14:textId="08BD52A9" w:rsidR="00A452C6" w:rsidRPr="003217A7" w:rsidRDefault="00A452C6" w:rsidP="009732F5">
          <w:pPr>
            <w:pStyle w:val="LLLaki"/>
          </w:pPr>
          <w:r w:rsidRPr="003217A7">
            <w:t>Laki</w:t>
          </w:r>
        </w:p>
        <w:p w14:paraId="330D2DC5" w14:textId="7868BB34" w:rsidR="00A452C6" w:rsidRPr="00A452C6" w:rsidRDefault="00A452C6" w:rsidP="0082264A">
          <w:pPr>
            <w:pStyle w:val="LLSaadoksenNimi"/>
          </w:pPr>
          <w:bookmarkStart w:id="296" w:name="_Toc18314120"/>
          <w:bookmarkStart w:id="297" w:name="_Toc169786370"/>
          <w:bookmarkStart w:id="298" w:name="_Toc170117179"/>
          <w:r>
            <w:t>lääkelain muuttamisest</w:t>
          </w:r>
          <w:bookmarkEnd w:id="296"/>
          <w:r>
            <w:t>a</w:t>
          </w:r>
          <w:bookmarkEnd w:id="297"/>
          <w:bookmarkEnd w:id="298"/>
        </w:p>
        <w:p w14:paraId="24821AA5" w14:textId="50490CB4" w:rsidR="00A452C6" w:rsidRPr="000920F9" w:rsidRDefault="00A452C6" w:rsidP="009167E1">
          <w:pPr>
            <w:pStyle w:val="LLJohtolauseKappaleet"/>
          </w:pPr>
          <w:r w:rsidRPr="000920F9">
            <w:t xml:space="preserve">Eduskunnan päätöksen mukaisesti </w:t>
          </w:r>
        </w:p>
        <w:p w14:paraId="5CA0F18B" w14:textId="4CF3FB8C" w:rsidR="00A452C6" w:rsidRPr="000920F9" w:rsidRDefault="00A452C6" w:rsidP="00A452C6">
          <w:pPr>
            <w:pStyle w:val="LLJohtolauseKappaleet"/>
          </w:pPr>
          <w:r w:rsidRPr="000920F9">
            <w:rPr>
              <w:i/>
            </w:rPr>
            <w:t xml:space="preserve">muutetaan </w:t>
          </w:r>
          <w:r w:rsidRPr="000920F9">
            <w:t xml:space="preserve">lääkelain </w:t>
          </w:r>
          <w:r w:rsidR="000B334F">
            <w:t>(</w:t>
          </w:r>
          <w:r w:rsidRPr="000920F9">
            <w:t>395/1987</w:t>
          </w:r>
          <w:r w:rsidR="000B334F">
            <w:t>)</w:t>
          </w:r>
          <w:r w:rsidRPr="000920F9">
            <w:t xml:space="preserve"> 55 §:n 1 momentti</w:t>
          </w:r>
          <w:r w:rsidR="00867D88" w:rsidRPr="000920F9">
            <w:t xml:space="preserve"> ja</w:t>
          </w:r>
          <w:r w:rsidRPr="000920F9">
            <w:t xml:space="preserve"> 57 §:n 1 ja 2 momentti, sellaisina kuin ne ovat 55 §:n 1 momentti laissa 1258/2021 ja 57 §:n 1 ja 2 momentti laissa 1233/2022, sekä</w:t>
          </w:r>
        </w:p>
        <w:p w14:paraId="255F3A4A" w14:textId="0E6672EB" w:rsidR="00A452C6" w:rsidRPr="000920F9" w:rsidRDefault="00A452C6" w:rsidP="00A452C6">
          <w:pPr>
            <w:pStyle w:val="LLJohtolauseKappaleet"/>
          </w:pPr>
          <w:r w:rsidRPr="000920F9">
            <w:rPr>
              <w:i/>
            </w:rPr>
            <w:t xml:space="preserve">lisätään </w:t>
          </w:r>
          <w:r w:rsidRPr="000920F9">
            <w:t xml:space="preserve">lakiin uusi 57 f §, seuraavasti: </w:t>
          </w:r>
        </w:p>
        <w:p w14:paraId="514BE5B9" w14:textId="77777777" w:rsidR="00A452C6" w:rsidRPr="006C6228" w:rsidRDefault="00A452C6" w:rsidP="00A452C6">
          <w:pPr>
            <w:pStyle w:val="LLNormaali"/>
            <w:rPr>
              <w:highlight w:val="yellow"/>
            </w:rPr>
          </w:pPr>
        </w:p>
        <w:p w14:paraId="67B8D6ED" w14:textId="47060B7E" w:rsidR="00A452C6" w:rsidRPr="00DF51A6" w:rsidRDefault="00A452C6" w:rsidP="00A452C6">
          <w:pPr>
            <w:pStyle w:val="LLLuku"/>
          </w:pPr>
          <w:r w:rsidRPr="00DF51A6">
            <w:t xml:space="preserve">6 </w:t>
          </w:r>
          <w:r w:rsidR="007152F4">
            <w:t>l</w:t>
          </w:r>
          <w:r w:rsidRPr="00DF51A6">
            <w:t>uku</w:t>
          </w:r>
        </w:p>
        <w:p w14:paraId="391A3171" w14:textId="0D29ADAB" w:rsidR="00A452C6" w:rsidRPr="00DF51A6" w:rsidRDefault="00A452C6" w:rsidP="00A452C6">
          <w:pPr>
            <w:pStyle w:val="LLLuvunOtsikko"/>
          </w:pPr>
          <w:r w:rsidRPr="00DF51A6">
            <w:t>Apteekit</w:t>
          </w:r>
        </w:p>
        <w:p w14:paraId="3CE792BE" w14:textId="768CF488" w:rsidR="00A452C6" w:rsidRPr="00DF51A6" w:rsidRDefault="00A452C6" w:rsidP="00A452C6">
          <w:pPr>
            <w:pStyle w:val="LLPykala"/>
          </w:pPr>
          <w:r w:rsidRPr="00DF51A6">
            <w:t>55 §</w:t>
          </w:r>
        </w:p>
        <w:p w14:paraId="52E1317B" w14:textId="4DA41CB9" w:rsidR="00A452C6" w:rsidRPr="00DF51A6" w:rsidRDefault="00A452C6" w:rsidP="00A452C6">
          <w:pPr>
            <w:pStyle w:val="LLKappalejako"/>
          </w:pPr>
          <w:r w:rsidRPr="00DF51A6">
            <w:t xml:space="preserve">Apteekissa ja sivuapteekissa on pidettävä sen tavanomaisen asiakaskunnan vähintään kahden viikon keskimääräistä tarvetta vastaava määrä lääkkeitä ja lääkkeiden käyttöön tarvittavia välineitä ja tarvikkeita sekä sidetarpeita. Apteekin </w:t>
          </w:r>
          <w:r w:rsidR="00DF51A6" w:rsidRPr="00DF51A6">
            <w:t xml:space="preserve">ja sivuapteekin </w:t>
          </w:r>
          <w:r w:rsidRPr="00DF51A6">
            <w:t xml:space="preserve">on pidettävä varastossa myös edullisimpia lääkkeitä. Apteekin ja sivuapteekin varastointivelvoite ei koske lääkevalmisteita, joiden yhden pakkauksen arvonlisäverollinen vähittäishinta on toimitushetkellä korkeampi kuin 1 000 euroa eikä pienen potilasryhmän hoitoon tarkoitettuja hyvin harvinaisia lääkkeitä, joille ei ole säännöllistä kysyntää tai joita ei säännöllisesti toimiteta kyseisestä apteekista potilaille. Apteekilla ja sivuapteekilla on kuitenkin velvollisuus huolehtia myös tällaisten lääkkeiden saatavuudesta alueellaan. </w:t>
          </w:r>
        </w:p>
        <w:p w14:paraId="2434208A" w14:textId="320E4895" w:rsidR="00A452C6" w:rsidRPr="00DF51A6" w:rsidRDefault="00A452C6" w:rsidP="00A452C6">
          <w:pPr>
            <w:pStyle w:val="LLNormaali"/>
          </w:pPr>
          <w:r w:rsidRPr="00DF51A6">
            <w:t>— — — — — — — — — — — — — — — — — — — — — — — — — — — — — —</w:t>
          </w:r>
        </w:p>
        <w:p w14:paraId="7ED11456" w14:textId="77777777" w:rsidR="00A452C6" w:rsidRPr="00DF51A6" w:rsidRDefault="00A452C6" w:rsidP="00A452C6">
          <w:pPr>
            <w:rPr>
              <w:lang w:eastAsia="fi-FI"/>
            </w:rPr>
          </w:pPr>
        </w:p>
        <w:p w14:paraId="36062F03" w14:textId="73DD17F5" w:rsidR="00A452C6" w:rsidRPr="00DF51A6" w:rsidRDefault="00A452C6" w:rsidP="00A452C6">
          <w:pPr>
            <w:pStyle w:val="LLPykala"/>
          </w:pPr>
          <w:r w:rsidRPr="00DF51A6">
            <w:t>57 §</w:t>
          </w:r>
        </w:p>
        <w:p w14:paraId="759E7656" w14:textId="6262474B" w:rsidR="00A452C6" w:rsidRPr="00DF51A6" w:rsidRDefault="00A452C6" w:rsidP="00A452C6">
          <w:pPr>
            <w:pStyle w:val="LLKappalejako"/>
          </w:pPr>
          <w:r w:rsidRPr="00DF51A6">
            <w:t xml:space="preserve">Lääkkeitä apteekista ja sivuapteekista toimitettaessa on apteekin farmaseuttisen henkilökunnan neuvoilla ja opastuksella pyrittävä varmistumaan siitä, että lääkkeen käyttäjä on selvillä lääkkeen oikeasta ja turvallisesta käytöstä lääkehoidon onnistumisen varmistumiseksi. Toimittaessaan lääkemääräyksellä toimitettavaa lääkettä apteekin ja sivuapteekin henkilökunnan tulee tarjota lääkkeen ostajalle hinnaltaan halvinta lääkevalmistetta. Lisäksi lääkkeen ostajalle tulee antaa tietoa saatavilla olevien edullisimpien lääkevalmisteiden hinnoista ja muista lääkevalmisteiden valintaan vaikuttavista seikoista. </w:t>
          </w:r>
        </w:p>
        <w:p w14:paraId="5B2EB54E" w14:textId="15992E1D" w:rsidR="00A452C6" w:rsidRPr="00DF51A6" w:rsidRDefault="00A452C6" w:rsidP="00A452C6">
          <w:pPr>
            <w:pStyle w:val="LLKappalejako"/>
          </w:pPr>
          <w:r w:rsidRPr="00DF51A6">
            <w:t xml:space="preserve">Apteekin palvelupisteestä ja apteekin verkkopalvelun välityksellä lääkkeitä toimitettaessa apteekkarin, Helsingin yliopiston apteekin ja Itä-Suomen yliopiston apteekin tulee huolehtia siitä, että lääkkeen ostajalla on mahdollisuus </w:t>
          </w:r>
          <w:r w:rsidR="00067DC8" w:rsidRPr="00DF51A6">
            <w:t xml:space="preserve">saada farmaseuttisen henkilökunnan neuvoja ja opastusta lääkkeiden oikeasta ja turvallisesta käytöstä, tietoja </w:t>
          </w:r>
          <w:r w:rsidR="008C4C39">
            <w:t xml:space="preserve">saatavilla olevien </w:t>
          </w:r>
          <w:r w:rsidR="00067DC8" w:rsidRPr="00DF51A6">
            <w:t xml:space="preserve">edullisimpien lääkevalmisteiden hinnoista ja muista lääkevalmisteiden valintaan vaikuttavista seikoista. </w:t>
          </w:r>
          <w:r w:rsidRPr="00DF51A6">
            <w:t xml:space="preserve">Toimittaessaan lääkemääräyksellä toimitettavaa lääkettä, apteekin verkkopalvelun henkilökunnan tulee tarjota lääkkeen ostajalle hinnaltaan halvinta lääkevalmistetta. Apteekin palvelupisteestä lääkemääräyksen perusteella toimitettavia lääkkeitä saa </w:t>
          </w:r>
          <w:r w:rsidR="00A038B0" w:rsidRPr="00DF51A6">
            <w:t xml:space="preserve">luovuttaa </w:t>
          </w:r>
          <w:r w:rsidRPr="00DF51A6">
            <w:t>ainoastaan proviisori tai farmaseutti.</w:t>
          </w:r>
        </w:p>
        <w:p w14:paraId="29EE591D" w14:textId="2C6078A9" w:rsidR="00A452C6" w:rsidRPr="000920F9" w:rsidRDefault="00A452C6" w:rsidP="00A452C6">
          <w:pPr>
            <w:pStyle w:val="LLNormaali"/>
          </w:pPr>
          <w:r w:rsidRPr="00DF51A6">
            <w:t>— — — — — — — — — — — — — — — — — — — — — — — — — — — — — —</w:t>
          </w:r>
        </w:p>
        <w:p w14:paraId="5BF9DD06" w14:textId="77777777" w:rsidR="000920F9" w:rsidRDefault="000920F9" w:rsidP="00A452C6">
          <w:pPr>
            <w:pStyle w:val="LLNormaali"/>
            <w:rPr>
              <w:highlight w:val="yellow"/>
            </w:rPr>
          </w:pPr>
        </w:p>
        <w:p w14:paraId="5C675EFC" w14:textId="77777777" w:rsidR="007152F4" w:rsidRDefault="007152F4" w:rsidP="00A452C6">
          <w:pPr>
            <w:pStyle w:val="LLNormaali"/>
            <w:rPr>
              <w:highlight w:val="yellow"/>
            </w:rPr>
          </w:pPr>
        </w:p>
        <w:p w14:paraId="3B6D0E09" w14:textId="77777777" w:rsidR="007152F4" w:rsidRDefault="007152F4" w:rsidP="00A452C6">
          <w:pPr>
            <w:pStyle w:val="LLNormaali"/>
            <w:rPr>
              <w:highlight w:val="yellow"/>
            </w:rPr>
          </w:pPr>
        </w:p>
        <w:p w14:paraId="07B55796" w14:textId="77777777" w:rsidR="007152F4" w:rsidRDefault="007152F4" w:rsidP="00A452C6">
          <w:pPr>
            <w:pStyle w:val="LLNormaali"/>
            <w:rPr>
              <w:highlight w:val="yellow"/>
            </w:rPr>
          </w:pPr>
        </w:p>
        <w:p w14:paraId="3A534289" w14:textId="77777777" w:rsidR="007152F4" w:rsidRPr="006C6228" w:rsidRDefault="007152F4" w:rsidP="00A452C6">
          <w:pPr>
            <w:pStyle w:val="LLNormaali"/>
            <w:rPr>
              <w:highlight w:val="yellow"/>
            </w:rPr>
          </w:pPr>
        </w:p>
        <w:p w14:paraId="14AC2630" w14:textId="77777777" w:rsidR="00A452C6" w:rsidRPr="00DF51A6" w:rsidRDefault="00A452C6" w:rsidP="00A452C6">
          <w:pPr>
            <w:pStyle w:val="LLPykala"/>
          </w:pPr>
          <w:r w:rsidRPr="00DF51A6">
            <w:t>57 f §</w:t>
          </w:r>
        </w:p>
        <w:p w14:paraId="407D66DA" w14:textId="4DF3AE40" w:rsidR="00A452C6" w:rsidRDefault="00A452C6" w:rsidP="00013095">
          <w:pPr>
            <w:pStyle w:val="LLMomentinJohdantoKappale"/>
          </w:pPr>
          <w:r w:rsidRPr="00DF51A6">
            <w:t>Toimittaessaan lääkemääräykseen perustuvaa lääkevalmistetta apteekissa tai sivuapteekissa työskentelevä proviisori tai farmaseutti voi yksittäisessä poikkeustilanteessa poiketa lääkemääräyksestä määrätyn lääkkeen tai sen kanssa vaihtokelpoisen lääkkeen annosmuodon, pakkauskoon tai vahvuuden osalta, jos seuraavat edellytykset täyttyvät:</w:t>
          </w:r>
        </w:p>
        <w:p w14:paraId="484095EC" w14:textId="730C4193" w:rsidR="007152F4" w:rsidRDefault="007152F4" w:rsidP="00013095">
          <w:pPr>
            <w:pStyle w:val="LLMomentinKohta"/>
          </w:pPr>
          <w:r>
            <w:t xml:space="preserve">1) määrätty lääke tai sen kanssa vaihtokelpoinen lääke ei ole saatavissa apteekista, siitä riippumattomasta syystä;  </w:t>
          </w:r>
        </w:p>
        <w:p w14:paraId="70C4483D" w14:textId="734C8907" w:rsidR="007152F4" w:rsidRDefault="007152F4" w:rsidP="00013095">
          <w:pPr>
            <w:pStyle w:val="LLMomentinKohta"/>
          </w:pPr>
          <w:r>
            <w:t xml:space="preserve">2) määrättyä lääkettä tai sen kanssa vaihtokelpoista lääkettä ei ole mahdollista tilata lääketukkukaupasta ja potilasta ei ole mahdollista ohjata toiseen apteekkiin vaarantamatta potilaan lääkehoitoa 5 kohdassa tarkoitetulla tavalla; </w:t>
          </w:r>
        </w:p>
        <w:p w14:paraId="35142D45" w14:textId="716FB941" w:rsidR="007152F4" w:rsidRDefault="007152F4" w:rsidP="00013095">
          <w:pPr>
            <w:pStyle w:val="LLMomentinKohta"/>
          </w:pPr>
          <w:r>
            <w:t xml:space="preserve">3) apteekki on yrittänyt tavoittaa lääkkeen määrääjää siinä onnistumatta; </w:t>
          </w:r>
        </w:p>
        <w:p w14:paraId="62197320" w14:textId="76414318" w:rsidR="007152F4" w:rsidRDefault="007152F4" w:rsidP="00013095">
          <w:pPr>
            <w:pStyle w:val="LLMomentinKohta"/>
          </w:pPr>
          <w:r>
            <w:t xml:space="preserve">4) poikkeaminen ei merkitse lääkemääräyksen kokonaislääkemäärän ylitystä, ellei kyse ole sellaisesta lääkkeestä, jota ei sen annosmuodon vuoksi ole mahdollista jakaa ja josta ei ole saatavissa pienempää pakkauskokoa; ja </w:t>
          </w:r>
        </w:p>
        <w:p w14:paraId="0F802B36" w14:textId="4271D7AF" w:rsidR="007152F4" w:rsidRPr="00DF51A6" w:rsidRDefault="007152F4" w:rsidP="00013095">
          <w:pPr>
            <w:pStyle w:val="LLMomentinKohta"/>
          </w:pPr>
          <w:r>
            <w:t>5) lääkemääräyksestä poikkeaminen ei vaaranna lääkitysturvallisuutta ja se on farmaseuttisen harkinnan perusteella välttämätöntä, koska lääkehoidon viivästyminen aiheuttaisi merkittävää haittaa potilaan sairauden tai sen oireiden hoidolle;</w:t>
          </w:r>
        </w:p>
        <w:p w14:paraId="06B8688B" w14:textId="37C2FBC1" w:rsidR="00A452C6" w:rsidRPr="00DF51A6" w:rsidRDefault="00A452C6" w:rsidP="00A452C6">
          <w:pPr>
            <w:pStyle w:val="LLKappalejako"/>
          </w:pPr>
          <w:r w:rsidRPr="00DF51A6">
            <w:t>Edellä 1 momentissa säädetyn lisäksi lääkemääräyksestä voidaan poiketa myös, jos apteekissa työskentelevä proviisori tai farmaseutti pitää ilmeisenä lääkkeen käyttäjälle aiemmin toimitetun lääkevalmisteen perusteella, että samall</w:t>
          </w:r>
          <w:r w:rsidR="50726C54" w:rsidRPr="00DF51A6">
            <w:t>e</w:t>
          </w:r>
          <w:r w:rsidRPr="00DF51A6">
            <w:t xml:space="preserve"> lääkevalmisteelle kirjoitettu uusi lääkemääräys on virheellinen, ja 1 momentin 3-5 kohdan edellytykset täyttyvät. </w:t>
          </w:r>
        </w:p>
        <w:p w14:paraId="15C6669B" w14:textId="4182AA91" w:rsidR="00A452C6" w:rsidRPr="001D5EEF" w:rsidRDefault="007043A9" w:rsidP="00013095">
          <w:pPr>
            <w:pStyle w:val="LLKappalejako"/>
          </w:pPr>
          <w:r w:rsidRPr="00DF51A6">
            <w:t xml:space="preserve">Lääkemääräyksestä poikkeaminen 1 ja 2 momentissa tarkoitetulla tavalla on tehtävä yhteisymmärryksessä lääkkeen ostajan kanssa ja noudattaen tämän lain 57 §:ää. Lääkkeen ostajaa on kehotettava olemaan tarvittaessa yhteydessä lääkkeen määrääjään. </w:t>
          </w:r>
          <w:r w:rsidR="00A1365D" w:rsidRPr="00DF51A6">
            <w:t xml:space="preserve">Tieto lääkemääräyksestä poikkeamisesta, ajankohdasta ja syystä, </w:t>
          </w:r>
          <w:r w:rsidR="001D1BAE" w:rsidRPr="00DF51A6">
            <w:t xml:space="preserve">yhteydenotosta lääkkeen määrääjään ja </w:t>
          </w:r>
          <w:r w:rsidR="00A1365D" w:rsidRPr="00DF51A6">
            <w:t>päätöksen tehneestä farmaseutista tai proviisorista on kirjattava tämän lain 57 a §:ssä tarkoitettuun lääkemääräysluetteloon.</w:t>
          </w:r>
          <w:r w:rsidR="001D1BAE" w:rsidRPr="00DF51A6">
            <w:t xml:space="preserve"> Kansaneläkelaitokselle toimitettaviin lääkeostotietoihin on kirjattava poikkeamaa osoittava koodi ja poikkeamisen syy. </w:t>
          </w:r>
          <w:r w:rsidR="00A1365D" w:rsidRPr="00DF51A6">
            <w:t xml:space="preserve"> Toimitetun lääkepakkauksen ohjelippuun on merkittävä toimitetun lääkevalmisteen annostusohje. </w:t>
          </w:r>
        </w:p>
        <w:p w14:paraId="104653D4" w14:textId="77777777" w:rsidR="00A452C6" w:rsidRPr="00367F73" w:rsidRDefault="00A452C6" w:rsidP="00BA71BD">
          <w:pPr>
            <w:pStyle w:val="LLNormaali"/>
            <w:jc w:val="center"/>
          </w:pPr>
          <w:r w:rsidRPr="00367F73">
            <w:t>———</w:t>
          </w:r>
        </w:p>
        <w:p w14:paraId="750A9466" w14:textId="50EEE9A1" w:rsidR="00A452C6" w:rsidRPr="00367F73" w:rsidRDefault="00A452C6" w:rsidP="00BA71BD">
          <w:pPr>
            <w:pStyle w:val="LLVoimaantulokappale"/>
          </w:pPr>
          <w:r w:rsidRPr="00367F73">
            <w:t xml:space="preserve">Tämä laki tulee voimaan </w:t>
          </w:r>
          <w:r w:rsidR="00367F73">
            <w:t xml:space="preserve">1 </w:t>
          </w:r>
          <w:r w:rsidRPr="00367F73">
            <w:t>päivänä</w:t>
          </w:r>
          <w:r w:rsidR="00367F73">
            <w:t xml:space="preserve"> tammi</w:t>
          </w:r>
          <w:r w:rsidRPr="00367F73">
            <w:t>kuuta 20</w:t>
          </w:r>
          <w:r w:rsidR="00367F73">
            <w:t>25</w:t>
          </w:r>
          <w:r w:rsidRPr="00367F73">
            <w:t>.</w:t>
          </w:r>
        </w:p>
        <w:p w14:paraId="31EC0996" w14:textId="77777777" w:rsidR="00A452C6" w:rsidRPr="00367F73" w:rsidRDefault="00A452C6" w:rsidP="00BA71BD">
          <w:pPr>
            <w:pStyle w:val="LLNormaali"/>
            <w:jc w:val="center"/>
          </w:pPr>
          <w:r w:rsidRPr="00367F73">
            <w:t>—————</w:t>
          </w:r>
        </w:p>
        <w:p w14:paraId="60BE2ACB" w14:textId="10349BE1" w:rsidR="00B0425D" w:rsidRDefault="00620955" w:rsidP="004A648F">
          <w:pPr>
            <w:pStyle w:val="LLNormaali"/>
          </w:pPr>
        </w:p>
      </w:sdtContent>
    </w:sdt>
    <w:p w14:paraId="652B936D" w14:textId="77777777" w:rsidR="00137260" w:rsidRPr="00302A46" w:rsidRDefault="00137260" w:rsidP="007435F3">
      <w:pPr>
        <w:pStyle w:val="LLNormaali"/>
      </w:pPr>
    </w:p>
    <w:sdt>
      <w:sdtPr>
        <w:alias w:val="Päiväys"/>
        <w:tag w:val="CCPaivays"/>
        <w:id w:val="-857742363"/>
        <w:lock w:val="sdtLocked"/>
        <w:placeholder>
          <w:docPart w:val="D30B0F4FD9A246DDBA1A31B9591C6C29"/>
        </w:placeholder>
        <w15:color w:val="33CCCC"/>
        <w:text/>
      </w:sdtPr>
      <w:sdtEndPr/>
      <w:sdtContent>
        <w:p w14:paraId="53C3B1E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158E08E6" w14:textId="77777777" w:rsidR="005F6E65" w:rsidRPr="00030BA9" w:rsidRDefault="005F6E65" w:rsidP="00267E16">
      <w:pPr>
        <w:pStyle w:val="LLNormaali"/>
      </w:pPr>
    </w:p>
    <w:sdt>
      <w:sdtPr>
        <w:alias w:val="Allekirjoittajan asema"/>
        <w:tag w:val="CCAllekirjoitus"/>
        <w:id w:val="1565067034"/>
        <w:lock w:val="sdtLocked"/>
        <w:placeholder>
          <w:docPart w:val="D30B0F4FD9A246DDBA1A31B9591C6C29"/>
        </w:placeholder>
        <w15:color w:val="00FFFF"/>
      </w:sdtPr>
      <w:sdtEndPr/>
      <w:sdtContent>
        <w:p w14:paraId="04F828B0" w14:textId="77777777" w:rsidR="005F6E65" w:rsidRPr="008D7BC7" w:rsidRDefault="2BEDC5C3" w:rsidP="005F6E65">
          <w:pPr>
            <w:pStyle w:val="LLAllekirjoitus"/>
          </w:pPr>
          <w:r>
            <w:t>Pääministeri</w:t>
          </w:r>
        </w:p>
      </w:sdtContent>
    </w:sdt>
    <w:p w14:paraId="3F3DA634" w14:textId="56BD3D51" w:rsidR="005F6E65" w:rsidRPr="00385A06" w:rsidRDefault="00BB6600" w:rsidP="00385A06">
      <w:pPr>
        <w:pStyle w:val="LLNimenselvennys"/>
      </w:pPr>
      <w:r>
        <w:t>Petteri Orpo</w:t>
      </w:r>
    </w:p>
    <w:p w14:paraId="3B1DF08F" w14:textId="77777777" w:rsidR="005F6E65" w:rsidRPr="00385A06" w:rsidRDefault="005F6E65" w:rsidP="00267E16">
      <w:pPr>
        <w:pStyle w:val="LLNormaali"/>
      </w:pPr>
    </w:p>
    <w:p w14:paraId="06A2655C" w14:textId="77777777" w:rsidR="005F6E65" w:rsidRPr="00385A06" w:rsidRDefault="005F6E65" w:rsidP="00267E16">
      <w:pPr>
        <w:pStyle w:val="LLNormaali"/>
      </w:pPr>
    </w:p>
    <w:p w14:paraId="1F1731DF" w14:textId="77777777" w:rsidR="005F6E65" w:rsidRPr="00385A06" w:rsidRDefault="005F6E65" w:rsidP="00267E16">
      <w:pPr>
        <w:pStyle w:val="LLNormaali"/>
      </w:pPr>
    </w:p>
    <w:p w14:paraId="57E0FB5F" w14:textId="77777777" w:rsidR="005F6E65" w:rsidRPr="00385A06" w:rsidRDefault="005F6E65" w:rsidP="00267E16">
      <w:pPr>
        <w:pStyle w:val="LLNormaali"/>
      </w:pPr>
    </w:p>
    <w:p w14:paraId="6D1850AA" w14:textId="7276C968" w:rsidR="005F6E65" w:rsidRPr="002C1B6D" w:rsidRDefault="00AC7FE3" w:rsidP="005F6E65">
      <w:pPr>
        <w:pStyle w:val="LLVarmennus"/>
      </w:pPr>
      <w:r>
        <w:t>Sosiaaliturvaministeri</w:t>
      </w:r>
      <w:r w:rsidR="00385A06">
        <w:t xml:space="preserve"> </w:t>
      </w:r>
      <w:r>
        <w:t>Sanni Grahn-Laasonen</w:t>
      </w:r>
    </w:p>
    <w:p w14:paraId="66192304" w14:textId="77777777" w:rsidR="004B1827" w:rsidRDefault="000A334A" w:rsidP="003920F1">
      <w:pPr>
        <w:pStyle w:val="LLNormaali"/>
        <w:sectPr w:rsidR="004B1827" w:rsidSect="00C85EB5">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01" w:right="1780" w:bottom="2155" w:left="1780" w:header="1701" w:footer="1911" w:gutter="0"/>
          <w:cols w:space="720"/>
          <w:formProt w:val="0"/>
          <w:titlePg/>
          <w:docGrid w:linePitch="360"/>
        </w:sectPr>
      </w:pPr>
      <w:r w:rsidRPr="001401B3">
        <w:br w:type="page"/>
      </w:r>
    </w:p>
    <w:bookmarkStart w:id="299" w:name="_Toc170117180" w:displacedByCustomXml="next"/>
    <w:bookmarkStart w:id="300" w:name="_Toc169786371" w:displacedByCustomXml="next"/>
    <w:sdt>
      <w:sdtPr>
        <w:alias w:val="Liitteet"/>
        <w:tag w:val="CCLiitteet"/>
        <w:id w:val="-100575990"/>
        <w:placeholder>
          <w:docPart w:val="0521BCBBFADC420B8B76EE29FFDD1CF7"/>
        </w:placeholder>
        <w15:color w:val="33CCCC"/>
        <w:comboBox>
          <w:listItem w:value="Valitse kohde."/>
          <w:listItem w:displayText="Liite" w:value="Liite"/>
          <w:listItem w:displayText="Liitteet" w:value="Liitteet"/>
        </w:comboBox>
      </w:sdtPr>
      <w:sdtEndPr/>
      <w:sdtContent>
        <w:p w14:paraId="6D613322" w14:textId="77EC3EC9" w:rsidR="000A334A" w:rsidRDefault="005535C6" w:rsidP="004B1827">
          <w:pPr>
            <w:pStyle w:val="LLLiite"/>
          </w:pPr>
          <w:r>
            <w:t>Liitteet</w:t>
          </w:r>
        </w:p>
      </w:sdtContent>
    </w:sdt>
    <w:bookmarkEnd w:id="299" w:displacedByCustomXml="prev"/>
    <w:bookmarkEnd w:id="300" w:displacedByCustomXml="prev"/>
    <w:bookmarkStart w:id="301" w:name="_Toc170117181" w:displacedByCustomXml="next"/>
    <w:bookmarkStart w:id="302" w:name="_Toc169786372" w:displacedByCustomXml="next"/>
    <w:sdt>
      <w:sdtPr>
        <w:alias w:val="Rinnakkaistekstit"/>
        <w:tag w:val="CCRinnakkaistekstit"/>
        <w:id w:val="-1936507279"/>
        <w:placeholder>
          <w:docPart w:val="0521BCBBFADC420B8B76EE29FFDD1CF7"/>
        </w:placeholder>
        <w15:color w:val="00FFFF"/>
        <w:dropDownList>
          <w:listItem w:value="Valitse kohde."/>
          <w:listItem w:displayText="Rinnakkaisteksti" w:value="Rinnakkaisteksti"/>
          <w:listItem w:displayText="Rinnakkaistekstit" w:value="Rinnakkaistekstit"/>
        </w:dropDownList>
      </w:sdtPr>
      <w:sdtEndPr/>
      <w:sdtContent>
        <w:p w14:paraId="44F381A8" w14:textId="7D155EB9" w:rsidR="00B34684" w:rsidRPr="00E155C5" w:rsidRDefault="005535C6" w:rsidP="00B34684">
          <w:pPr>
            <w:pStyle w:val="LLRinnakkaistekstit"/>
          </w:pPr>
          <w:r w:rsidRPr="002D4BD7">
            <w:t>Rinnakkaisteksti</w:t>
          </w:r>
          <w:r w:rsidR="05DACBD0" w:rsidRPr="002D4BD7">
            <w:t>t</w:t>
          </w:r>
        </w:p>
      </w:sdtContent>
    </w:sdt>
    <w:bookmarkEnd w:id="301" w:displacedByCustomXml="prev"/>
    <w:bookmarkEnd w:id="302" w:displacedByCustomXml="prev"/>
    <w:sdt>
      <w:sdtPr>
        <w:rPr>
          <w:rFonts w:eastAsia="Calibri"/>
          <w:b w:val="0"/>
          <w:sz w:val="22"/>
          <w:szCs w:val="22"/>
          <w:lang w:eastAsia="en-US"/>
        </w:rPr>
        <w:alias w:val="Rinnakkaisteksti"/>
        <w:tag w:val="CCRinnakkaisteksti"/>
        <w:id w:val="699436702"/>
        <w:placeholder>
          <w:docPart w:val="D30B0F4FD9A246DDBA1A31B9591C6C29"/>
        </w:placeholder>
        <w15:color w:val="33CCCC"/>
      </w:sdtPr>
      <w:sdtEndPr/>
      <w:sdtContent>
        <w:p w14:paraId="7EBC957C" w14:textId="3BA915FE" w:rsidR="5FCA762D" w:rsidRDefault="00346225" w:rsidP="00013095">
          <w:pPr>
            <w:pStyle w:val="LLLainNumero"/>
          </w:pPr>
          <w:r>
            <w:rPr>
              <w:rFonts w:eastAsia="Calibri"/>
            </w:rPr>
            <w:t>1.</w:t>
          </w:r>
        </w:p>
        <w:p w14:paraId="042364EE" w14:textId="31E68907" w:rsidR="001B2357" w:rsidRPr="00F36633" w:rsidRDefault="6D75E1F3" w:rsidP="001B2357">
          <w:pPr>
            <w:pStyle w:val="LLLaki"/>
          </w:pPr>
          <w:r>
            <w:t>Laki</w:t>
          </w:r>
        </w:p>
        <w:p w14:paraId="35C4DF84" w14:textId="455A7E4D" w:rsidR="001B2357" w:rsidRPr="00F36633" w:rsidRDefault="00620955" w:rsidP="05DACBD0">
          <w:pPr>
            <w:pStyle w:val="LLSaadoksenNimi"/>
          </w:pPr>
          <w:bookmarkStart w:id="303" w:name="_Toc169786373"/>
          <w:bookmarkStart w:id="304" w:name="_Toc170117182"/>
          <w:r>
            <w:t>s</w:t>
          </w:r>
          <w:r w:rsidR="018758D7">
            <w:t>airausvakuutuslain muuttamisesta</w:t>
          </w:r>
          <w:bookmarkEnd w:id="303"/>
          <w:bookmarkEnd w:id="304"/>
        </w:p>
        <w:p w14:paraId="514FBB5E" w14:textId="77777777" w:rsidR="00346225" w:rsidRPr="00E940AE" w:rsidRDefault="00346225" w:rsidP="00346225">
          <w:pPr>
            <w:pStyle w:val="LLJohtolauseKappaleet"/>
          </w:pPr>
          <w:r w:rsidRPr="00E940AE">
            <w:t xml:space="preserve">Eduskunnan päätöksen mukaisesti </w:t>
          </w:r>
        </w:p>
        <w:p w14:paraId="7AD3DAF0" w14:textId="7C3157F4" w:rsidR="00346225" w:rsidRPr="00F50152" w:rsidRDefault="00346225" w:rsidP="00346225">
          <w:pPr>
            <w:pStyle w:val="LLJohtolauseKappaleet"/>
          </w:pPr>
          <w:r w:rsidRPr="00E940AE">
            <w:rPr>
              <w:i/>
              <w:iCs/>
            </w:rPr>
            <w:t>muutetaan</w:t>
          </w:r>
          <w:r w:rsidRPr="00E940AE">
            <w:t xml:space="preserve"> sairausvakuutuslain </w:t>
          </w:r>
          <w:r w:rsidR="000B334F">
            <w:t>(</w:t>
          </w:r>
          <w:r w:rsidRPr="00E940AE">
            <w:t>1224/2004</w:t>
          </w:r>
          <w:r w:rsidR="000B334F">
            <w:t>)</w:t>
          </w:r>
          <w:r w:rsidRPr="00E940AE">
            <w:t xml:space="preserve"> 5 luvun </w:t>
          </w:r>
          <w:r>
            <w:t xml:space="preserve">1 §:n 1 momentti, </w:t>
          </w:r>
          <w:r w:rsidRPr="00E940AE">
            <w:t>3 a §, 6 luvun</w:t>
          </w:r>
          <w:r>
            <w:t xml:space="preserve"> 1 §,</w:t>
          </w:r>
          <w:r w:rsidRPr="00E940AE">
            <w:t xml:space="preserve"> 4 §:n 2 moment</w:t>
          </w:r>
          <w:r>
            <w:t>in johdantokappale</w:t>
          </w:r>
          <w:r w:rsidRPr="00E940AE">
            <w:t>, 7 a §:n 1 momentti, 8 §:n 2 moment</w:t>
          </w:r>
          <w:r>
            <w:t>in johdantokappale</w:t>
          </w:r>
          <w:r w:rsidRPr="00E940AE">
            <w:t xml:space="preserve">, 16 §:n 1 momentti, 16 a ja 25 §, </w:t>
          </w:r>
        </w:p>
        <w:p w14:paraId="2C832891" w14:textId="0C1BF4F6" w:rsidR="00346225" w:rsidRPr="0047362D" w:rsidRDefault="00346225" w:rsidP="00346225">
          <w:pPr>
            <w:pStyle w:val="LLJohtolauseKappaleet"/>
          </w:pPr>
          <w:r w:rsidRPr="00F50152">
            <w:t>sellaisina kuin ne ovat</w:t>
          </w:r>
          <w:r>
            <w:t>,</w:t>
          </w:r>
          <w:r w:rsidRPr="00F50152">
            <w:t xml:space="preserve"> 5 </w:t>
          </w:r>
          <w:r>
            <w:t>l</w:t>
          </w:r>
          <w:r w:rsidRPr="00F50152">
            <w:t xml:space="preserve">uvun 1 §:n 1 momentti laissa 1221/2019, 3 a § laeissa 252/2015 ja 1656/2015, 6 luvun 1 § laeissa 802/2008 ja 252/2015, 4 §:n 2 momentin johdantokappale laissa </w:t>
          </w:r>
          <w:r w:rsidRPr="0047362D">
            <w:t>802/2008, 7 a §:n 1 momentti ja 8 §:n 2 momentin johdantokappale laissa 252/2015, 16 §:n 1 momentti ja 16 a § laissa 1100/2016 ja 25 § laeissa 802/2008 ja 836/2019 ja</w:t>
          </w:r>
        </w:p>
        <w:p w14:paraId="3EB8146C" w14:textId="77777777" w:rsidR="00346225" w:rsidRPr="00C7671F" w:rsidRDefault="00346225" w:rsidP="00346225">
          <w:pPr>
            <w:pStyle w:val="LLJohtolauseKappaleet"/>
          </w:pPr>
          <w:r w:rsidRPr="0047362D">
            <w:rPr>
              <w:i/>
              <w:iCs/>
            </w:rPr>
            <w:t>lisätään</w:t>
          </w:r>
          <w:r w:rsidRPr="0047362D">
            <w:rPr>
              <w:iCs/>
            </w:rPr>
            <w:t xml:space="preserve"> </w:t>
          </w:r>
          <w:r w:rsidRPr="0047362D">
            <w:t>6 lukuun uusi 16 b ja 29 § seuraavasti:</w:t>
          </w:r>
        </w:p>
        <w:p w14:paraId="5F190D58" w14:textId="77777777" w:rsidR="00346225" w:rsidRPr="00F36633" w:rsidRDefault="00346225" w:rsidP="05DACBD0">
          <w:pPr>
            <w:pStyle w:val="LLNormaali"/>
            <w:rPr>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168"/>
            <w:gridCol w:w="4178"/>
          </w:tblGrid>
          <w:tr w:rsidR="05DACBD0" w14:paraId="0B5A758A" w14:textId="77777777" w:rsidTr="08E382A3">
            <w:trPr>
              <w:trHeight w:val="300"/>
            </w:trPr>
            <w:tc>
              <w:tcPr>
                <w:tcW w:w="4168" w:type="dxa"/>
                <w:shd w:val="clear" w:color="auto" w:fill="auto"/>
              </w:tcPr>
              <w:p w14:paraId="3903751A" w14:textId="77777777" w:rsidR="05DACBD0" w:rsidRDefault="05DACBD0" w:rsidP="05DACBD0">
                <w:pPr>
                  <w:rPr>
                    <w:i/>
                    <w:iCs/>
                    <w:lang w:eastAsia="fi-FI"/>
                  </w:rPr>
                </w:pPr>
                <w:r w:rsidRPr="05DACBD0">
                  <w:rPr>
                    <w:i/>
                    <w:iCs/>
                    <w:lang w:eastAsia="fi-FI"/>
                  </w:rPr>
                  <w:t>Voimassa oleva laki</w:t>
                </w:r>
              </w:p>
              <w:p w14:paraId="32699D54" w14:textId="77777777" w:rsidR="05DACBD0" w:rsidRDefault="05DACBD0" w:rsidP="05DACBD0">
                <w:pPr>
                  <w:rPr>
                    <w:rFonts w:eastAsia="Times New Roman"/>
                    <w:lang w:eastAsia="fi-FI"/>
                  </w:rPr>
                </w:pPr>
              </w:p>
            </w:tc>
            <w:tc>
              <w:tcPr>
                <w:tcW w:w="4178" w:type="dxa"/>
                <w:shd w:val="clear" w:color="auto" w:fill="auto"/>
              </w:tcPr>
              <w:p w14:paraId="72934D6B" w14:textId="77777777" w:rsidR="05DACBD0" w:rsidRDefault="05DACBD0" w:rsidP="05DACBD0">
                <w:pPr>
                  <w:rPr>
                    <w:i/>
                    <w:iCs/>
                    <w:lang w:eastAsia="fi-FI"/>
                  </w:rPr>
                </w:pPr>
                <w:r w:rsidRPr="05DACBD0">
                  <w:rPr>
                    <w:i/>
                    <w:iCs/>
                    <w:lang w:eastAsia="fi-FI"/>
                  </w:rPr>
                  <w:t>Ehdotus</w:t>
                </w:r>
              </w:p>
              <w:p w14:paraId="0874AC4F" w14:textId="77777777" w:rsidR="05DACBD0" w:rsidRDefault="05DACBD0" w:rsidP="05DACBD0">
                <w:pPr>
                  <w:rPr>
                    <w:lang w:eastAsia="fi-FI"/>
                  </w:rPr>
                </w:pPr>
              </w:p>
            </w:tc>
          </w:tr>
          <w:tr w:rsidR="05DACBD0" w14:paraId="04BCE548" w14:textId="77777777" w:rsidTr="08E382A3">
            <w:trPr>
              <w:trHeight w:val="300"/>
            </w:trPr>
            <w:tc>
              <w:tcPr>
                <w:tcW w:w="4168" w:type="dxa"/>
                <w:shd w:val="clear" w:color="auto" w:fill="auto"/>
              </w:tcPr>
              <w:p w14:paraId="1871F9D5" w14:textId="730D7D1F" w:rsidR="000F78A8" w:rsidRDefault="000F78A8" w:rsidP="00974E8C">
                <w:pPr>
                  <w:pStyle w:val="LLLuku"/>
                </w:pPr>
                <w:r>
                  <w:t xml:space="preserve">5 </w:t>
                </w:r>
                <w:r w:rsidR="00346225">
                  <w:t>l</w:t>
                </w:r>
                <w:r>
                  <w:t>uku</w:t>
                </w:r>
              </w:p>
              <w:p w14:paraId="678A2AEE" w14:textId="6DC900CF" w:rsidR="000F78A8" w:rsidRDefault="000F78A8" w:rsidP="00974E8C">
                <w:pPr>
                  <w:pStyle w:val="LLLuvunOtsikko"/>
                </w:pPr>
                <w:r>
                  <w:t>Lääkekorvaukset</w:t>
                </w:r>
              </w:p>
              <w:p w14:paraId="43CF29A2" w14:textId="0A6E84A0" w:rsidR="00A46B32" w:rsidRDefault="00A46B32" w:rsidP="00BA71BD">
                <w:pPr>
                  <w:pStyle w:val="LLPykala"/>
                </w:pPr>
                <w:r>
                  <w:t>1</w:t>
                </w:r>
                <w:r w:rsidRPr="009167E1">
                  <w:t xml:space="preserve"> §</w:t>
                </w:r>
              </w:p>
              <w:p w14:paraId="69762210" w14:textId="178DA076" w:rsidR="00A46B32" w:rsidRDefault="00A46B32" w:rsidP="00057B14">
                <w:pPr>
                  <w:pStyle w:val="LLPykalanOtsikko"/>
                </w:pPr>
                <w:r>
                  <w:t>Korvattava lääke</w:t>
                </w:r>
              </w:p>
              <w:p w14:paraId="0FDB07C6" w14:textId="03D9A6F0" w:rsidR="00A46B32" w:rsidRDefault="00A46B32" w:rsidP="0078170F">
                <w:pPr>
                  <w:pStyle w:val="LLKappalejako"/>
                </w:pPr>
                <w:r w:rsidRPr="00A46B32">
                  <w:t>Vakuutetulla on oikeus saada korvausta lääkärin ja hammaslääkärin sekä rajattuun tai määräaikaiseen lääkkeenmääräämiseen oikeutetun sairaanhoitajan sairauden hoitoon määräämän lääkkeen kustannuksista. Lääke korvataan edellyttäen, että kyse on lääkelain (395/1987) mukaisesta lääkemääräystä edellyttävästä lääkevalmisteesta, joka on tarkoitettu joko sisäisesti tai ulkoisesti käytettynä parantamaan tai helpottamaan sairautta tai sen oireita. Vakuutetulla on oikeus korvaukseen myös sellaisesta Lääkealan turvallisuus- ja kehittämiskeskuksen luettelon mukaisesta vaihtokelpoisesta lääkevalmisteesta, johon potilaalle määrätty lääkevalmiste on vaihdettu apteekissa lääkelain 57 b §:n mukaisesti. Lisäksi edellytetään, että lääkkeiden hintalautakunnan lääkevalmisteelle hyväksymä korvattavuus on voimassa ja että lääkevalmisteesta vakuutetulta peritty hinta on enintään sen suuruinen kuin vahvistettu kohtuullinen tukkuhinta tai 6 luvun 22 §:ssä tarkoitettu enimmäistukkuhinta, johon on lisätty enintään lääkelain 58 §:ssä tarkoitetun lääketaksan mukainen apteekin toimitusmaksun sisältävä myyntikate ja arvonlisävero.</w:t>
                </w:r>
              </w:p>
              <w:p w14:paraId="21B6A018" w14:textId="77777777" w:rsidR="00C505CC" w:rsidRDefault="00C505CC" w:rsidP="0078170F">
                <w:pPr>
                  <w:pStyle w:val="LLKappalejako"/>
                </w:pPr>
              </w:p>
              <w:p w14:paraId="3E12C3C4" w14:textId="2E6395A5" w:rsidR="00A46B32" w:rsidRDefault="00A46B32" w:rsidP="00A46B32">
                <w:pPr>
                  <w:pStyle w:val="LLKappalejako"/>
                </w:pPr>
                <w:r>
                  <w:t xml:space="preserve">Edellä 1 momentissa tarkoitettuja korvattavia lääkkeitä ovat lisäksi ne lääkemääräyksellä määrätyt lääketieteellisin perustein välttämättömät lääkevalmisteet, joita saa myydä ilman lääkemääräystä (itsehoitolääke) ja joiden korvattavuus on voimassa. Näistä lääkevalmisteista vakuutetulla on oikeus saada korvausta 4 §:n mukaisesti taikka, jos kysymyksessä on vaikea ja pitkäaikainen sairaus, 5 §:n mukaisesti. </w:t>
                </w:r>
              </w:p>
              <w:p w14:paraId="73817981" w14:textId="4BF1E87A" w:rsidR="00137D39" w:rsidRDefault="00A46B32" w:rsidP="00137D39">
                <w:pPr>
                  <w:pStyle w:val="LLKappalejako"/>
                </w:pPr>
                <w:r>
                  <w:t>Lääkelain 21 f §:ssä tarkoitettujen erityislupavalmisteiden, apteekissa valmistettujen lääkkeiden ja perusvoiteiden sekä lääkkeellisen hapen ja veren korvaamisessa noudatetaan soveltuvin osin, mitä lääkkeiden korvaamisesta säädetään.</w:t>
                </w:r>
              </w:p>
              <w:p w14:paraId="58EAEEF7" w14:textId="14D17A2C" w:rsidR="00724CAA" w:rsidRPr="00A46B32" w:rsidRDefault="00724CAA" w:rsidP="00A46B32">
                <w:pPr>
                  <w:rPr>
                    <w:lang w:eastAsia="fi-FI"/>
                  </w:rPr>
                </w:pPr>
              </w:p>
              <w:p w14:paraId="44F7788A" w14:textId="1EC9D7AC" w:rsidR="000F78A8" w:rsidRPr="009167E1" w:rsidRDefault="000F78A8" w:rsidP="00BA71BD">
                <w:pPr>
                  <w:pStyle w:val="LLPykala"/>
                </w:pPr>
                <w:r>
                  <w:t>3 a</w:t>
                </w:r>
                <w:r w:rsidRPr="009167E1">
                  <w:t xml:space="preserve"> §</w:t>
                </w:r>
              </w:p>
              <w:p w14:paraId="0255F75B" w14:textId="25DE8953" w:rsidR="000F78A8" w:rsidRDefault="000F78A8" w:rsidP="00057B14">
                <w:pPr>
                  <w:pStyle w:val="LLPykalanOtsikko"/>
                </w:pPr>
                <w:r>
                  <w:t>Alkuomavastuu</w:t>
                </w:r>
              </w:p>
              <w:p w14:paraId="6B8D1C86" w14:textId="52A9D100" w:rsidR="001A6446" w:rsidRDefault="001A6446" w:rsidP="0078170F">
                <w:pPr>
                  <w:pStyle w:val="LLKappalejako"/>
                </w:pPr>
                <w:r w:rsidRPr="001A6446">
                  <w:t>Vakuutetulla on oikeus saada korvausta lääkekus</w:t>
                </w:r>
                <w:r>
                  <w:t>tannuksista sen jälkeen, kun va</w:t>
                </w:r>
                <w:r w:rsidRPr="001A6446">
                  <w:t>kuut</w:t>
                </w:r>
                <w:r>
                  <w:t>etun tämän luvun mukaan korvauk</w:t>
                </w:r>
                <w:r w:rsidRPr="001A6446">
                  <w:t>seen oikeutt</w:t>
                </w:r>
                <w:r>
                  <w:t>avien lääkkeiden, kliinisten ra</w:t>
                </w:r>
                <w:r w:rsidRPr="001A6446">
                  <w:t>vintoval</w:t>
                </w:r>
                <w:r>
                  <w:t>misteiden ja perusvoiteiden kor</w:t>
                </w:r>
                <w:r w:rsidRPr="001A6446">
                  <w:t>vauksen perusteena olevat kustannukset ylittävät 50 euroa saman kalenterivuoden aikana (</w:t>
                </w:r>
                <w:r w:rsidRPr="001A6446">
                  <w:rPr>
                    <w:i/>
                  </w:rPr>
                  <w:t>alkuomavastuu</w:t>
                </w:r>
                <w:r w:rsidRPr="001A6446">
                  <w:t>).</w:t>
                </w:r>
              </w:p>
              <w:p w14:paraId="267927F5" w14:textId="72D68DB3" w:rsidR="000C16CC" w:rsidRPr="000C16CC" w:rsidRDefault="000C16CC" w:rsidP="000C16CC">
                <w:pPr>
                  <w:pStyle w:val="LLKappalejako"/>
                </w:pPr>
                <w:r w:rsidRPr="000C16CC">
                  <w:t>Alkuomavastuuta sovelletaan seuraavan kalenterivuoden alusta, kun vakuutettu on täyttänyt 18 vuotta.</w:t>
                </w:r>
              </w:p>
              <w:p w14:paraId="10FEA42B" w14:textId="77777777" w:rsidR="000C16CC" w:rsidRPr="000C16CC" w:rsidRDefault="000C16CC" w:rsidP="000C16CC">
                <w:pPr>
                  <w:pStyle w:val="LLKappalejako"/>
                </w:pPr>
                <w:r w:rsidRPr="000C16CC">
                  <w:t>Alkuomavastuu kerryttää 8 §:n 1 momentissa säädettyä vuosiomavastuuta.</w:t>
                </w:r>
              </w:p>
              <w:p w14:paraId="57C3D5D3" w14:textId="535D3F02" w:rsidR="000C16CC" w:rsidRDefault="000C16CC" w:rsidP="00013095">
                <w:pPr>
                  <w:pStyle w:val="LLNormaali"/>
                </w:pPr>
              </w:p>
              <w:p w14:paraId="3B471973" w14:textId="5B7ABE32" w:rsidR="008C6A16" w:rsidRDefault="008C6A16" w:rsidP="00013095">
                <w:pPr>
                  <w:pStyle w:val="LLNormaali"/>
                </w:pPr>
              </w:p>
              <w:p w14:paraId="0EDF5E88" w14:textId="7E92585A" w:rsidR="008C6A16" w:rsidRDefault="008C6A16" w:rsidP="00013095">
                <w:pPr>
                  <w:pStyle w:val="LLNormaali"/>
                </w:pPr>
              </w:p>
              <w:p w14:paraId="4F547FD7" w14:textId="4C634BA4" w:rsidR="008C6A16" w:rsidRDefault="008C6A16" w:rsidP="00013095">
                <w:pPr>
                  <w:pStyle w:val="LLNormaali"/>
                </w:pPr>
              </w:p>
              <w:p w14:paraId="1859BBA1" w14:textId="7EF0C6D0" w:rsidR="008C6A16" w:rsidRDefault="008C6A16" w:rsidP="00013095">
                <w:pPr>
                  <w:pStyle w:val="LLNormaali"/>
                </w:pPr>
              </w:p>
              <w:p w14:paraId="760808AE" w14:textId="20773233" w:rsidR="008C6A16" w:rsidRDefault="008C6A16" w:rsidP="00013095">
                <w:pPr>
                  <w:pStyle w:val="LLNormaali"/>
                </w:pPr>
              </w:p>
              <w:p w14:paraId="17CDA200" w14:textId="310F29D2" w:rsidR="008C6A16" w:rsidRDefault="008C6A16" w:rsidP="00013095">
                <w:pPr>
                  <w:pStyle w:val="LLNormaali"/>
                </w:pPr>
              </w:p>
              <w:p w14:paraId="1234C9B2" w14:textId="191A4A2A" w:rsidR="008C6A16" w:rsidRDefault="008C6A16" w:rsidP="000474A4">
                <w:pPr>
                  <w:pStyle w:val="LLKappalejako"/>
                  <w:ind w:firstLine="0"/>
                </w:pPr>
              </w:p>
              <w:p w14:paraId="2A1848B7" w14:textId="3D89E948" w:rsidR="008C6A16" w:rsidRDefault="008C6A16" w:rsidP="008C6A16">
                <w:pPr>
                  <w:pStyle w:val="LLKappalejako"/>
                  <w:ind w:firstLine="0"/>
                </w:pPr>
              </w:p>
              <w:p w14:paraId="6EC74BB1" w14:textId="77777777" w:rsidR="00137D39" w:rsidRDefault="00137D39" w:rsidP="008C6A16">
                <w:pPr>
                  <w:pStyle w:val="LLKappalejako"/>
                  <w:ind w:firstLine="0"/>
                </w:pPr>
              </w:p>
              <w:p w14:paraId="4FD4D35B" w14:textId="6786070B" w:rsidR="008C6A16" w:rsidRDefault="008C6A16" w:rsidP="00974E8C">
                <w:pPr>
                  <w:pStyle w:val="LLLuku"/>
                </w:pPr>
                <w:r>
                  <w:t xml:space="preserve">6 </w:t>
                </w:r>
                <w:r w:rsidR="00346225">
                  <w:t>l</w:t>
                </w:r>
                <w:r>
                  <w:t>uku</w:t>
                </w:r>
              </w:p>
              <w:p w14:paraId="7BF737D4" w14:textId="2E6A1385" w:rsidR="008C6A16" w:rsidRPr="006B525A" w:rsidRDefault="008C6A16" w:rsidP="008C6A16">
                <w:pPr>
                  <w:pStyle w:val="LLLuvunOtsikko"/>
                </w:pPr>
                <w:r w:rsidRPr="008C6A16">
                  <w:t>Lääkevalmisteen korvattavuus ja tukkuhinta</w:t>
                </w:r>
              </w:p>
              <w:p w14:paraId="5D630878" w14:textId="67A67C69" w:rsidR="00645F6D" w:rsidRDefault="00645F6D" w:rsidP="00BA71BD">
                <w:pPr>
                  <w:pStyle w:val="LLPykala"/>
                </w:pPr>
                <w:r>
                  <w:t>1</w:t>
                </w:r>
                <w:r w:rsidRPr="009167E1">
                  <w:t xml:space="preserve"> §</w:t>
                </w:r>
              </w:p>
              <w:p w14:paraId="0C7EE6DC" w14:textId="25A87CE0" w:rsidR="00645F6D" w:rsidRDefault="00645F6D" w:rsidP="00057B14">
                <w:pPr>
                  <w:pStyle w:val="LLPykalanOtsikko"/>
                </w:pPr>
                <w:r>
                  <w:t>Tehtävä</w:t>
                </w:r>
              </w:p>
              <w:p w14:paraId="2B6383A8" w14:textId="62F489A5" w:rsidR="003471EE" w:rsidRDefault="003471EE" w:rsidP="003471EE">
                <w:pPr>
                  <w:pStyle w:val="LLKappalejako"/>
                </w:pPr>
                <w:r>
                  <w:t>Sosiaali- ja terveysministeriön yhteydessä toimii lääkkeiden hintalautakunta, jonka tehtävänä on lääkkeen, kliinisen ravintovalmisteen ja perusvoiteen:</w:t>
                </w:r>
              </w:p>
              <w:p w14:paraId="5FCFE74F" w14:textId="4E4EDD52" w:rsidR="003471EE" w:rsidRDefault="003471EE" w:rsidP="003471EE">
                <w:pPr>
                  <w:pStyle w:val="LLKappalejako"/>
                </w:pPr>
                <w:r>
                  <w:t>1) korvattavuuden vahvistaminen;</w:t>
                </w:r>
              </w:p>
              <w:p w14:paraId="2D88143D" w14:textId="624442F6" w:rsidR="003471EE" w:rsidRDefault="003471EE" w:rsidP="003471EE">
                <w:pPr>
                  <w:pStyle w:val="LLKappalejako"/>
                </w:pPr>
                <w:r>
                  <w:t>2) kohtuullisen, korvausperusteeksi hyväksyttävän tukkuhinnan vahvistaminen;</w:t>
                </w:r>
              </w:p>
              <w:p w14:paraId="5579ECC7" w14:textId="5CAA0CF4" w:rsidR="003471EE" w:rsidRDefault="003471EE" w:rsidP="003471EE">
                <w:pPr>
                  <w:pStyle w:val="LLKappalejako"/>
                </w:pPr>
                <w:r>
                  <w:t>3) kohtuullisen tukkuhinnan korottamisesta päättäminen;</w:t>
                </w:r>
              </w:p>
              <w:p w14:paraId="05DF51B2" w14:textId="3864FBAD" w:rsidR="003471EE" w:rsidRDefault="003471EE" w:rsidP="003471EE">
                <w:pPr>
                  <w:pStyle w:val="LLKappalejako"/>
                </w:pPr>
                <w:r>
                  <w:t>4) korvattavuuden ja tukkuhinnan lakkauttamisesta päättäminen.</w:t>
                </w:r>
              </w:p>
              <w:p w14:paraId="15C7F032" w14:textId="17B8AAD2" w:rsidR="00137D39" w:rsidRDefault="003471EE" w:rsidP="003471EE">
                <w:pPr>
                  <w:pStyle w:val="LLKappalejako"/>
                </w:pPr>
                <w:r>
                  <w:t>Sen lisäksi, mitä 1 momentissa säädetään, lääkkeiden hintalautakunta päättää lääkkeiden viitehintaryhmän muodostamisesta, viitehintaryhmälle määritettävästä viitehinnasta, valmisteiden viitehintaryhmään sisällyttämisestä sekä viitehintaryhmään kuuluvan valmisteen korvattavuudesta ja enimmäistukkuhinnasta.</w:t>
                </w:r>
                <w:r w:rsidR="00743E59">
                  <w:t xml:space="preserve"> </w:t>
                </w:r>
              </w:p>
              <w:p w14:paraId="227DEEF7" w14:textId="2EF9F56C" w:rsidR="000305D3" w:rsidRDefault="000305D3" w:rsidP="00013095">
                <w:pPr>
                  <w:pStyle w:val="LLNormaali"/>
                </w:pPr>
              </w:p>
              <w:p w14:paraId="4648FD43" w14:textId="77777777" w:rsidR="000305D3" w:rsidRDefault="000305D3" w:rsidP="00013095">
                <w:pPr>
                  <w:pStyle w:val="LLNormaali"/>
                </w:pPr>
              </w:p>
              <w:p w14:paraId="6856E4D5" w14:textId="5514184D" w:rsidR="00137D39" w:rsidRDefault="00137D39" w:rsidP="00013095">
                <w:pPr>
                  <w:pStyle w:val="LLNormaali"/>
                </w:pPr>
              </w:p>
              <w:p w14:paraId="7EF532F6" w14:textId="3306889A" w:rsidR="000305D3" w:rsidRDefault="000305D3" w:rsidP="00013095">
                <w:pPr>
                  <w:pStyle w:val="LLNormaali"/>
                </w:pPr>
              </w:p>
              <w:p w14:paraId="1CB343CE" w14:textId="77827749" w:rsidR="000305D3" w:rsidRDefault="000305D3" w:rsidP="00013095">
                <w:pPr>
                  <w:pStyle w:val="LLNormaali"/>
                </w:pPr>
              </w:p>
              <w:p w14:paraId="6327202F" w14:textId="77777777" w:rsidR="000305D3" w:rsidRDefault="000305D3" w:rsidP="00013095">
                <w:pPr>
                  <w:pStyle w:val="LLNormaali"/>
                </w:pPr>
              </w:p>
              <w:p w14:paraId="0D37A6E5" w14:textId="5A26755C" w:rsidR="00137D39" w:rsidRDefault="00137D39" w:rsidP="00013095">
                <w:pPr>
                  <w:pStyle w:val="LLNormaali"/>
                </w:pPr>
              </w:p>
              <w:p w14:paraId="101E9A40" w14:textId="61C73748" w:rsidR="000305D3" w:rsidRPr="009167E1" w:rsidRDefault="000305D3" w:rsidP="00BA71BD">
                <w:pPr>
                  <w:pStyle w:val="LLPykala"/>
                </w:pPr>
                <w:r>
                  <w:t>4</w:t>
                </w:r>
                <w:r w:rsidRPr="009167E1">
                  <w:t xml:space="preserve"> §</w:t>
                </w:r>
              </w:p>
              <w:p w14:paraId="2BCD4C86" w14:textId="3785398F" w:rsidR="000305D3" w:rsidRDefault="000305D3" w:rsidP="00057B14">
                <w:pPr>
                  <w:pStyle w:val="LLPykalanOtsikko"/>
                </w:pPr>
                <w:r w:rsidRPr="000305D3">
                  <w:t xml:space="preserve">Peruskorvattavuuden ja kohtuullisen tukkuhinnan hakeminen </w:t>
                </w:r>
              </w:p>
              <w:p w14:paraId="46E92C29" w14:textId="28B146D8" w:rsidR="000305D3" w:rsidRDefault="000305D3" w:rsidP="0078170F">
                <w:pPr>
                  <w:pStyle w:val="LLKappalejako"/>
                </w:pPr>
                <w:r w:rsidRPr="000305D3">
                  <w:t>Myyntil</w:t>
                </w:r>
                <w:r>
                  <w:t>uvan haltijan on haettava lääke</w:t>
                </w:r>
                <w:r w:rsidRPr="000305D3">
                  <w:t>valmisteen p</w:t>
                </w:r>
                <w:r>
                  <w:t>eruskorvattavuuden ja koh</w:t>
                </w:r>
                <w:r w:rsidRPr="000305D3">
                  <w:t>tuullisen</w:t>
                </w:r>
                <w:r>
                  <w:t xml:space="preserve"> tukkuhinnan vahvistamista lääk</w:t>
                </w:r>
                <w:r w:rsidRPr="000305D3">
                  <w:t xml:space="preserve">keiden hintalautakunnalta. </w:t>
                </w:r>
              </w:p>
              <w:p w14:paraId="34A421E4" w14:textId="3161C83F" w:rsidR="00055318" w:rsidRDefault="00055318" w:rsidP="0078170F">
                <w:pPr>
                  <w:pStyle w:val="LLKappalejako"/>
                </w:pPr>
                <w:r w:rsidRPr="00055318">
                  <w:t>Perus</w:t>
                </w:r>
                <w:r>
                  <w:t>korvattavuus- ja tukkuhintahake</w:t>
                </w:r>
                <w:r w:rsidRPr="00055318">
                  <w:t>muksessa on e</w:t>
                </w:r>
                <w:r>
                  <w:t>sitettävä yksilöity ja perustel</w:t>
                </w:r>
                <w:r w:rsidRPr="00055318">
                  <w:t>tu ehdotu</w:t>
                </w:r>
                <w:r>
                  <w:t>s lääkevalmisteen peruskorvatta</w:t>
                </w:r>
                <w:r w:rsidRPr="00055318">
                  <w:t>vuudesta ja valmisteelle vahvistettavasta kohtuulli</w:t>
                </w:r>
                <w:r>
                  <w:t>sesta tukkuhinnasta. Hakemukses</w:t>
                </w:r>
                <w:r w:rsidRPr="00055318">
                  <w:t xml:space="preserve">sa on oltava: </w:t>
                </w:r>
              </w:p>
              <w:p w14:paraId="0590CC55" w14:textId="77777777" w:rsidR="003471EE" w:rsidRPr="005A7A91" w:rsidRDefault="003471EE" w:rsidP="003471EE">
                <w:pPr>
                  <w:pStyle w:val="LLKappalejako"/>
                </w:pPr>
                <w:r w:rsidRPr="005A7A91">
                  <w:t>1) selvitys lääkkeen käyttötarkoituksesta, hoidollisesta arvosta ja korvattavuudella saavutettavista hyödyistä verrattuna muihin saman sairauden hoidossa käytettäviin lääkevalmisteisiin;</w:t>
                </w:r>
              </w:p>
              <w:p w14:paraId="1EFB8696" w14:textId="77777777" w:rsidR="003471EE" w:rsidRPr="005A7A91" w:rsidRDefault="003471EE" w:rsidP="003471EE">
                <w:pPr>
                  <w:pStyle w:val="LLKappalejako"/>
                </w:pPr>
                <w:r w:rsidRPr="005A7A91">
                  <w:t>2) selvitys keskimääräisestä vuorokausiannoksesta ja tällä perusteella muodostuvasta ehdotetun tukkuhinnan ja arvonlisäverollisen vähittäismyyntihinnan mukaisesta lääkehoidon kustannuksesta;</w:t>
                </w:r>
              </w:p>
              <w:p w14:paraId="3266FAB1" w14:textId="77777777" w:rsidR="003471EE" w:rsidRPr="005A7A91" w:rsidRDefault="003471EE" w:rsidP="003471EE">
                <w:pPr>
                  <w:pStyle w:val="LLKappalejako"/>
                </w:pPr>
                <w:r w:rsidRPr="005A7A91">
                  <w:t>3) perusteltu arvio lääkkeen myynnistä ehdotetun tukkuhinnan ja arvonlisäverollisen vähittäismyyntihinnan perusteella sekä arvio valmistetta käyttävien potilaiden määrästä;</w:t>
                </w:r>
              </w:p>
              <w:p w14:paraId="33AC15BE" w14:textId="77777777" w:rsidR="003471EE" w:rsidRPr="005A7A91" w:rsidRDefault="003471EE" w:rsidP="003471EE">
                <w:pPr>
                  <w:pStyle w:val="LLKappalejako"/>
                </w:pPr>
                <w:r w:rsidRPr="005A7A91">
                  <w:t>4) selvitys lääkkeen taloudellisuudesta ja markkinaennusteesta verrattuna muihin saman sairauden hoitoon käytettäviin lääkkeisiin;</w:t>
                </w:r>
              </w:p>
              <w:p w14:paraId="6BCAF1C3" w14:textId="77777777" w:rsidR="003471EE" w:rsidRPr="005A7A91" w:rsidRDefault="003471EE" w:rsidP="003471EE">
                <w:pPr>
                  <w:pStyle w:val="LLKappalejako"/>
                </w:pPr>
                <w:r w:rsidRPr="005A7A91">
                  <w:t>5) lääkkeen patenttia ja lisäsuojatodistusta koskeva selvitys;</w:t>
                </w:r>
              </w:p>
              <w:p w14:paraId="63A9BA94" w14:textId="77777777" w:rsidR="003471EE" w:rsidRPr="005A7A91" w:rsidRDefault="003471EE" w:rsidP="003471EE">
                <w:pPr>
                  <w:pStyle w:val="LLKappalejako"/>
                </w:pPr>
                <w:r w:rsidRPr="005A7A91">
                  <w:t>6) muissa Euroopan talousalueen maissa käytössä olevat lääkevalmisteen muut kauppanimet, lääkevalmisteen korvauksen perusteeksi hyväksytyt käytössä olevat tukkuhinnat sekä lääkkeen korvausperusteet;</w:t>
                </w:r>
              </w:p>
              <w:p w14:paraId="0E26CA57" w14:textId="36A74798" w:rsidR="005A7A91" w:rsidRDefault="003471EE" w:rsidP="005A7A91">
                <w:pPr>
                  <w:pStyle w:val="LLKappalejako"/>
                </w:pPr>
                <w:r w:rsidRPr="005A7A91">
                  <w:t>7) terveystaloudellinen selvitys, jos kysymyksessä on uutta vaikuttavaa lääkeainetta sisältävä lääkevalmiste tai korvattavuuden merkittävä laajentaminen.</w:t>
                </w:r>
                <w:r w:rsidR="44224875">
                  <w:t xml:space="preserve"> </w:t>
                </w:r>
              </w:p>
              <w:p w14:paraId="5EA023EB" w14:textId="038AE589" w:rsidR="005A7A91" w:rsidRPr="005A7A91" w:rsidRDefault="005A7A91" w:rsidP="005A7A91">
                <w:pPr>
                  <w:pStyle w:val="LLKappalejako"/>
                </w:pPr>
                <w:r w:rsidRPr="005A7A91">
                  <w:t xml:space="preserve">Myyntiluvan haltijan on esitettävä selvitys tukkuhinnan kohtuullisuuteen vaikuttaneissa seikoissa tapahtuneista muutoksista, mikäli valmisteelle ehdotetaan aiemmin vahvistettua tukkuhintaa korkeampaa tukkuhintaa.  </w:t>
                </w:r>
              </w:p>
              <w:p w14:paraId="408EDADE" w14:textId="39FCE802" w:rsidR="005A7A91" w:rsidRPr="005A7A91" w:rsidRDefault="005A7A91" w:rsidP="005A7A91">
                <w:pPr>
                  <w:pStyle w:val="LLKappalejako"/>
                </w:pPr>
                <w:r w:rsidRPr="005A7A91">
                  <w:t xml:space="preserve">Myyntiluvan haltijan on liitettävä hakemukseen myös muut lääkkeiden hintalautakunnan edellyttämät selvitykset. Myyntiluvan haltija voi sisällyttää hakemukseen edellä mainittujen selvitysten lisäksi muita asian käsittelyn kannalta tarpeellisiksi katsomiaan selvityksiä. Haettaessa peruskorvattavuuden rajoittamista tarkoin määriteltyyn käyttöaiheeseen myyntiluvan haltijan on esitettävä perustelut korvattavuuden rajoittamiselle ottaen erityisesti huomioon lääkevalmisteen hoidollinen arvo kyseisessä sairaustilassa ja ehdotetun rajoituksen tarkoituksenmukaisuus lääkehoidon toteutuksen kannalta.  </w:t>
                </w:r>
              </w:p>
              <w:p w14:paraId="40122EE5" w14:textId="59BF8834" w:rsidR="00A46B32" w:rsidRDefault="005A7A91" w:rsidP="00CC4657">
                <w:pPr>
                  <w:pStyle w:val="LLKappalejako"/>
                </w:pPr>
                <w:r w:rsidRPr="005A7A91">
                  <w:t>Mitä tässä pykälässä säädetään, noudatetaan soveltuvin osin haettaessa hyväksytyn peruskorvattavuuden laajentamista.</w:t>
                </w:r>
              </w:p>
              <w:p w14:paraId="5AAFB087" w14:textId="66F8A91C" w:rsidR="008068B6" w:rsidRDefault="008068B6" w:rsidP="00BA71BD">
                <w:pPr>
                  <w:pStyle w:val="LLPykala"/>
                </w:pPr>
                <w:r>
                  <w:t>7 a</w:t>
                </w:r>
                <w:r w:rsidRPr="009167E1">
                  <w:t xml:space="preserve"> §</w:t>
                </w:r>
              </w:p>
              <w:p w14:paraId="3E60B23A" w14:textId="661B8E36" w:rsidR="008068B6" w:rsidRPr="008068B6" w:rsidRDefault="008068B6" w:rsidP="003542B0">
                <w:pPr>
                  <w:pStyle w:val="LLPykalanOtsikko"/>
                </w:pPr>
                <w:r>
                  <w:t xml:space="preserve">Kohtuullisen tukkuhinnan vahvistaminen uudelle rinnakkaisvalmisteelle  </w:t>
                </w:r>
              </w:p>
              <w:p w14:paraId="6CFAAB52" w14:textId="130932BE" w:rsidR="05DACBD0" w:rsidRDefault="198FEFF6" w:rsidP="003542B0">
                <w:pPr>
                  <w:pStyle w:val="LLKappalejako"/>
                </w:pPr>
                <w:r>
                  <w:t xml:space="preserve">Sen estämättä, mitä 7 §:ssä säädetään, uuden rinnakkaisvalmisteen kohtuulliseksi tukkuhinnaksi voidaan hyväksyä tukkuhinta, joka on enintään </w:t>
                </w:r>
                <w:r w:rsidR="3A6B9FD5">
                  <w:t>50</w:t>
                </w:r>
                <w:r>
                  <w:t xml:space="preserve"> prosenttia vastaavalle valmisteelle hyväksytystä tukkuhinnasta. Mikäli uusi rinnakkaisvalmiste sisältää uuden annostelulaitteen, kohtuulliseksi tukkuhinnaksi voidaan poikkeuksellisesti hyväksyä tukkuhinta, joka on enintään </w:t>
                </w:r>
                <w:r w:rsidR="325007BA">
                  <w:t>6</w:t>
                </w:r>
                <w:r>
                  <w:t>0 prosenttia vastaavalle valmisteelle hyväksytystä tukkuhinnasta.</w:t>
                </w:r>
              </w:p>
              <w:p w14:paraId="271263CA" w14:textId="67876F76" w:rsidR="00F70876" w:rsidRDefault="00F70876" w:rsidP="00CC4657">
                <w:pPr>
                  <w:pStyle w:val="LLKappalejako"/>
                </w:pPr>
                <w:r w:rsidRPr="00F70876">
                  <w:t>Mitä edellä 1 momentissa säädetään, koskee vain tilannetta, jossa hintalautakunta arvioi tukkuhinnan kohtuullisuutta ensimmäiselle korvausjärjestelmään hyväksyttävälle rinnakkaisvalmisteelle.</w:t>
                </w:r>
              </w:p>
              <w:p w14:paraId="51CBE0BA" w14:textId="77777777" w:rsidR="001921C3" w:rsidRDefault="001921C3" w:rsidP="00CC4657">
                <w:pPr>
                  <w:pStyle w:val="LLKappalejako"/>
                </w:pPr>
              </w:p>
              <w:p w14:paraId="78A9ADCC" w14:textId="16D14A6D" w:rsidR="001921C3" w:rsidRDefault="001921C3" w:rsidP="001921C3">
                <w:pPr>
                  <w:pStyle w:val="LLPykala"/>
                </w:pPr>
                <w:r>
                  <w:t>8</w:t>
                </w:r>
                <w:r w:rsidRPr="009167E1">
                  <w:t xml:space="preserve"> §</w:t>
                </w:r>
              </w:p>
              <w:p w14:paraId="5DF4F93C" w14:textId="082D5CAE" w:rsidR="003542B0" w:rsidRPr="003542B0" w:rsidRDefault="003542B0" w:rsidP="003542B0">
                <w:pPr>
                  <w:pStyle w:val="LLPykalanOtsikko"/>
                </w:pPr>
                <w:r w:rsidRPr="003542B0">
                  <w:t>Erityiskorvattavuuden ja kohtuullisen tukkuhinnan hakeminen</w:t>
                </w:r>
              </w:p>
              <w:p w14:paraId="01C600DB" w14:textId="60A7A646" w:rsidR="003542B0" w:rsidRDefault="003542B0" w:rsidP="00716080">
                <w:pPr>
                  <w:pStyle w:val="LLKappalejako"/>
                </w:pPr>
                <w:r>
                  <w:t xml:space="preserve"> </w:t>
                </w:r>
                <w:r w:rsidR="00E0364F" w:rsidRPr="00E0364F">
                  <w:t>Myyntiluvan haltijan on haettava lääkevalmisteen erityiskorvattavuuden ja kohtuullisen tukkuhinnan vahvistamista lääkkeiden hintalautakunnalta</w:t>
                </w:r>
                <w:r w:rsidR="00E0364F">
                  <w:t>.</w:t>
                </w:r>
              </w:p>
              <w:p w14:paraId="3B318AD3" w14:textId="0DD9CE8D" w:rsidR="003542B0" w:rsidRDefault="003542B0" w:rsidP="0078170F">
                <w:pPr>
                  <w:pStyle w:val="LLMomentinJohdantoKappale"/>
                </w:pPr>
                <w:r w:rsidRPr="003542B0">
                  <w:t>Myyntiluvan haltijan on hakemuksessa esitettävä yksilöity ja perusteltu ehdotus lääkevalmisteen erityiskorvattavuudesta ja valmisteelle vahvistettavasta kohtuullisesta tukkuhinnasta. Hakemukseen on sisällytettävä yksilöity ja perusteltu selvitys lääkevalmisteen: </w:t>
                </w:r>
              </w:p>
              <w:p w14:paraId="7560DA3B" w14:textId="0FBFCE15" w:rsidR="00E0364F" w:rsidRPr="00716080" w:rsidRDefault="00E0364F" w:rsidP="00E0364F">
                <w:pPr>
                  <w:pStyle w:val="LLMomentinKohta"/>
                </w:pPr>
                <w:r w:rsidRPr="00716080">
                  <w:t>1) hoidollisesta arvosta;</w:t>
                </w:r>
              </w:p>
              <w:p w14:paraId="1FA10D16" w14:textId="5B1DA46D" w:rsidR="00E0364F" w:rsidRPr="00716080" w:rsidRDefault="00E0364F" w:rsidP="00E0364F">
                <w:pPr>
                  <w:pStyle w:val="LLMomentinKohta"/>
                </w:pPr>
                <w:r w:rsidRPr="00716080">
                  <w:t>2) erityiskorvattavuudella saavutettavista hyödyistä sekä välttämättömyydestä ja korjaavasta tai korvaavasta vaikutustavasta; </w:t>
                </w:r>
              </w:p>
              <w:p w14:paraId="007FBE04" w14:textId="77777777" w:rsidR="00E0364F" w:rsidRPr="00716080" w:rsidRDefault="00E0364F" w:rsidP="00E0364F">
                <w:pPr>
                  <w:pStyle w:val="LLMomentinKohta"/>
                </w:pPr>
                <w:r w:rsidRPr="00716080">
                  <w:t>3) taloudellisuudesta ja erityiskorvattavuudesta aiheutuvista kustannuksista;</w:t>
                </w:r>
              </w:p>
              <w:p w14:paraId="03CD9C91" w14:textId="0E99A28E" w:rsidR="00E0364F" w:rsidRPr="00CC4657" w:rsidRDefault="4DC442A4" w:rsidP="00E0364F">
                <w:pPr>
                  <w:pStyle w:val="LLMomentinKohta"/>
                </w:pPr>
                <w:r w:rsidRPr="00AD16BE">
                  <w:t>4) markkinaennusteesta.</w:t>
                </w:r>
              </w:p>
              <w:p w14:paraId="76939E3C" w14:textId="77777777" w:rsidR="001921C3" w:rsidRDefault="001921C3" w:rsidP="00E0364F">
                <w:pPr>
                  <w:pStyle w:val="LLKappalejako"/>
                </w:pPr>
              </w:p>
              <w:p w14:paraId="7F037BF5" w14:textId="77777777" w:rsidR="001921C3" w:rsidRDefault="001921C3" w:rsidP="00E0364F">
                <w:pPr>
                  <w:pStyle w:val="LLKappalejako"/>
                </w:pPr>
              </w:p>
              <w:p w14:paraId="0483523C" w14:textId="2D22C479" w:rsidR="00067DC8" w:rsidRPr="00716080" w:rsidRDefault="00E0364F" w:rsidP="001921C3">
                <w:pPr>
                  <w:pStyle w:val="LLKappalejako"/>
                </w:pPr>
                <w:r w:rsidRPr="00716080">
                  <w:t>Hakemukseen tulee lisäksi sisällyttää 4 §:n 2 momentin 2–7 kohdassa ja 4 §:n 4 momentissa tarkoitettu kohtuullista tukkuhintaa koskeva selvitys siltä osin kuin se on erityiskorvattavuuden vahvistamisen edellytyksen</w:t>
                </w:r>
                <w:r>
                  <w:t>ä.</w:t>
                </w:r>
              </w:p>
              <w:p w14:paraId="31FCCFC9" w14:textId="77777777" w:rsidR="00E0364F" w:rsidRPr="00716080" w:rsidRDefault="00E0364F" w:rsidP="00E0364F">
                <w:pPr>
                  <w:pStyle w:val="LLKappalejako"/>
                </w:pPr>
                <w:r w:rsidRPr="00716080">
                  <w:t>Mitä 1–3 momentissa säädetään, sovelletaan myös hakemukseen, jossa erityiskorvattavuutta haetaan lääkevalmisteelle, joka on jo aikaisemmin hyväksytty erityiskorvattavaksi, taikka lääkevalmisteelle, jonka vaikuttava lääkeaine sisältyy jo aikaisemmin hyväksyttyihin erityiskorvattaviin valmisteisiin.</w:t>
                </w:r>
              </w:p>
              <w:p w14:paraId="6CA4D2D2" w14:textId="13F7CBA6" w:rsidR="00A46B32" w:rsidRDefault="00E0364F" w:rsidP="00CC4657">
                <w:pPr>
                  <w:pStyle w:val="LLKappalejako"/>
                </w:pPr>
                <w:r w:rsidRPr="00716080">
                  <w:t>Mitä tässä pykälässä säädetään, noudatetaan soveltuvin osin haettaessa hyväksytyn erityiskorvattavuuden laajentamista</w:t>
                </w:r>
              </w:p>
              <w:p w14:paraId="1A1A4122" w14:textId="7894F152" w:rsidR="00724CAA" w:rsidRPr="00CC4657" w:rsidRDefault="00724CAA" w:rsidP="001921C3">
                <w:pPr>
                  <w:pStyle w:val="LLKappalejako"/>
                  <w:ind w:firstLine="0"/>
                </w:pPr>
              </w:p>
              <w:p w14:paraId="2801F68F" w14:textId="25CF7DE2" w:rsidR="00231801" w:rsidRDefault="00231801" w:rsidP="00231801">
                <w:pPr>
                  <w:pStyle w:val="LLPykala"/>
                </w:pPr>
                <w:r>
                  <w:t>16</w:t>
                </w:r>
                <w:r w:rsidRPr="009167E1">
                  <w:t xml:space="preserve"> §</w:t>
                </w:r>
              </w:p>
              <w:p w14:paraId="191BD2FC" w14:textId="6581CECB" w:rsidR="00231801" w:rsidRPr="00A61178" w:rsidRDefault="00231801" w:rsidP="00231801">
                <w:pPr>
                  <w:pStyle w:val="LLPykalanOtsikko"/>
                </w:pPr>
                <w:r w:rsidRPr="00A61178">
                  <w:t>Korvattavuuden ja kohtuullisen tukkuhinnan lakkauttaminen</w:t>
                </w:r>
              </w:p>
              <w:p w14:paraId="7D12E159" w14:textId="59B6BA37" w:rsidR="00A61178" w:rsidRDefault="00A61178" w:rsidP="0078170F">
                <w:pPr>
                  <w:pStyle w:val="LLMomentinJohdantoKappale"/>
                </w:pPr>
                <w:r w:rsidRPr="00A61178">
                  <w:t>Lääkkeiden hintalautakunta voi ottaa omasta aloitteestaan käsiteltäväkseen lääkevalmisteen korvattavuuden ja tukkuhinnan kohtuullisuuden ja päättää vahvistetun korvattavuuden ja kohtuullisen tukkuhinnan lakkauttamisesta, jos korvattavuuden ja hinnan v</w:t>
                </w:r>
                <w:r>
                  <w:t>oimassa ollessa:</w:t>
                </w:r>
              </w:p>
              <w:p w14:paraId="643E569C" w14:textId="2D20C557" w:rsidR="00C97C1D" w:rsidRPr="00C97C1D" w:rsidRDefault="00C97C1D" w:rsidP="00C97C1D">
                <w:pPr>
                  <w:pStyle w:val="LLMomentinKohta"/>
                </w:pPr>
                <w:r w:rsidRPr="00C97C1D">
                  <w:t>1) lääkevalmisteen patenttisuoja päättyy;</w:t>
                </w:r>
              </w:p>
              <w:p w14:paraId="468D7DAE" w14:textId="162D5B8E" w:rsidR="00C97C1D" w:rsidRDefault="00C97C1D" w:rsidP="00C97C1D">
                <w:pPr>
                  <w:pStyle w:val="LLMomentinKohta"/>
                </w:pPr>
                <w:r w:rsidRPr="00C97C1D">
                  <w:t>2) lääkevalmisteen käyttöalue laajenee;</w:t>
                </w:r>
              </w:p>
              <w:p w14:paraId="4AFCD1FC" w14:textId="50822377" w:rsidR="00C97C1D" w:rsidRDefault="00C97C1D" w:rsidP="00C97C1D">
                <w:pPr>
                  <w:pStyle w:val="LLMomentinKohta"/>
                </w:pPr>
                <w:r w:rsidRPr="00C97C1D">
                  <w:t>3) lääkevalmisteen 5, 6 tai 9 §:ssä tarkoitettu korvattavuuden edellytys lakkaa;</w:t>
                </w:r>
              </w:p>
              <w:p w14:paraId="2B976B04" w14:textId="2F277C44" w:rsidR="00C97C1D" w:rsidRDefault="00C97C1D" w:rsidP="00C97C1D">
                <w:pPr>
                  <w:pStyle w:val="LLMomentinKohta"/>
                </w:pPr>
                <w:r w:rsidRPr="00C97C1D">
                  <w:t>4) lääkevalmisteesta saadun uuden käyttökokemuksen tai tutkimustiedon perusteella erityiskorvattavuuden jatkamiselle ei ole enää sairaanhoidollisia perusteita;</w:t>
                </w:r>
              </w:p>
              <w:p w14:paraId="02F00A37" w14:textId="1F83FA0A" w:rsidR="00A61178" w:rsidRDefault="00A61178" w:rsidP="00A61178">
                <w:pPr>
                  <w:pStyle w:val="LLMomentinKohta"/>
                </w:pPr>
                <w:r w:rsidRPr="00A61178">
                  <w:t>5) lääkevalmisteen myynti on ollut hinnanvahvistuspäätöksen perusteeksi otettua arviota merkittävästi suurempaa;</w:t>
                </w:r>
                <w:r w:rsidRPr="00A61178">
                  <w:rPr>
                    <w:i/>
                  </w:rPr>
                  <w:t xml:space="preserve"> tai</w:t>
                </w:r>
              </w:p>
              <w:p w14:paraId="1BC07F01" w14:textId="38830153" w:rsidR="00C97C1D" w:rsidRDefault="00A61178" w:rsidP="00C97C1D">
                <w:pPr>
                  <w:pStyle w:val="LLMomentinKohta"/>
                </w:pPr>
                <w:r w:rsidRPr="00A61178">
                  <w:t>6) lääkevalmisteesta aiheutuvan korvausmenon tai kustannuksen arvioidaan kasvavan hinnanvahvistuspäätöksen perusteeksi otettua arviota merkittävästi suuremmaksi tukkuhinnan voimassaoloaikana tapahtuneen muutoksen seurauksena.</w:t>
                </w:r>
              </w:p>
              <w:p w14:paraId="14D6ABDE" w14:textId="1C3B6F34" w:rsidR="001921C3" w:rsidRDefault="001921C3" w:rsidP="00013095">
                <w:pPr>
                  <w:pStyle w:val="LLNormaali"/>
                </w:pPr>
              </w:p>
              <w:p w14:paraId="2F25ECA4" w14:textId="3C42C86C" w:rsidR="001921C3" w:rsidRDefault="001921C3" w:rsidP="00013095">
                <w:pPr>
                  <w:pStyle w:val="LLNormaali"/>
                </w:pPr>
              </w:p>
              <w:p w14:paraId="690FA289" w14:textId="187FEFFE" w:rsidR="001921C3" w:rsidRDefault="001921C3" w:rsidP="00013095">
                <w:pPr>
                  <w:pStyle w:val="LLNormaali"/>
                </w:pPr>
              </w:p>
              <w:p w14:paraId="7F26A3D2" w14:textId="431FA85D" w:rsidR="001921C3" w:rsidRDefault="001921C3" w:rsidP="00013095">
                <w:pPr>
                  <w:pStyle w:val="LLNormaali"/>
                </w:pPr>
              </w:p>
              <w:p w14:paraId="308ACAA8" w14:textId="113E5A33" w:rsidR="001921C3" w:rsidRDefault="001921C3" w:rsidP="00013095">
                <w:pPr>
                  <w:pStyle w:val="LLNormaali"/>
                </w:pPr>
              </w:p>
              <w:p w14:paraId="20171D56" w14:textId="30A41DE9" w:rsidR="001921C3" w:rsidRDefault="001921C3" w:rsidP="00013095">
                <w:pPr>
                  <w:pStyle w:val="LLNormaali"/>
                </w:pPr>
              </w:p>
              <w:p w14:paraId="3DCE396E" w14:textId="5EF70286" w:rsidR="00C97C1D" w:rsidRPr="00C97C1D" w:rsidRDefault="00C97C1D" w:rsidP="00C97C1D">
                <w:pPr>
                  <w:pStyle w:val="LLMomentinKohta"/>
                </w:pPr>
                <w:r w:rsidRPr="00C97C1D">
                  <w:t>Lääkkeiden hintalautakunnan on ennen asian ratkaisemista kuultava Kansaneläkelaitosta, jollei erityisestä syystä muuta johdu. </w:t>
                </w:r>
                <w:r>
                  <w:t xml:space="preserve"> </w:t>
                </w:r>
              </w:p>
              <w:p w14:paraId="2B7E0C26" w14:textId="77777777" w:rsidR="00C97C1D" w:rsidRPr="00C97C1D" w:rsidRDefault="00C97C1D" w:rsidP="00C97C1D">
                <w:pPr>
                  <w:pStyle w:val="LLMomentinKohta"/>
                </w:pPr>
                <w:r w:rsidRPr="00C97C1D">
                  <w:t>Lääkkeiden hintalautakunnan tulee selvittäessään korvattavuuden ja kohtuullisen tukkuhinnan lakkauttamisen edellytyksiä arvioida lääkevalmisteen hoidollista arvoa tai tukkuhinnan kohtuullisuutta lautakunnan saamien uusien tietojen perusteella. Arvioinnissa on otettava huomioon 5–7 ja 9 §:ssä mainitut seikat.</w:t>
                </w:r>
              </w:p>
              <w:p w14:paraId="5278DB9E" w14:textId="77777777" w:rsidR="00C97C1D" w:rsidRDefault="00C97C1D" w:rsidP="00013095">
                <w:pPr>
                  <w:pStyle w:val="LLNormaali"/>
                </w:pPr>
              </w:p>
              <w:p w14:paraId="007FB9CA" w14:textId="7F4CFCE1" w:rsidR="00CA02FC" w:rsidRDefault="00CA02FC" w:rsidP="00CA02FC">
                <w:pPr>
                  <w:pStyle w:val="LLPykala"/>
                </w:pPr>
                <w:r>
                  <w:t>16 a</w:t>
                </w:r>
                <w:r w:rsidRPr="009167E1">
                  <w:t xml:space="preserve"> §</w:t>
                </w:r>
              </w:p>
              <w:p w14:paraId="046770E4" w14:textId="16CCE760" w:rsidR="00CA02FC" w:rsidRDefault="00CA02FC" w:rsidP="00CA02FC">
                <w:pPr>
                  <w:pStyle w:val="LLPykalanOtsikko"/>
                </w:pPr>
                <w:r w:rsidRPr="00013667">
                  <w:t>Kohtuullisen tukkuhinnan uudelleen arviointi sekä korvattavuuden ja tukkuhinnan lakkauttaminen eräissä tilanteissa</w:t>
                </w:r>
              </w:p>
              <w:p w14:paraId="4943E153" w14:textId="3D508A87" w:rsidR="00013667" w:rsidRPr="00013667" w:rsidRDefault="00013667" w:rsidP="00013667">
                <w:pPr>
                  <w:pStyle w:val="LLKappalejako"/>
                </w:pPr>
                <w:r w:rsidRPr="00013667">
                  <w:t>Lääkkeiden hintalautakunnan tulee ottaa uudelleen arvioitavaksi lääkevalmisteen tukkuhinnan kohtuullisuus, kun tukkuhinnan voimassa ollessa korvausjärjestelmään tulee kaupan oleva samaa vaikuttavaa lääkeainetta sisältävä lääkevalmiste tai biosimilaarivalmiste.</w:t>
                </w:r>
              </w:p>
              <w:p w14:paraId="6C2D234A" w14:textId="04CF837F" w:rsidR="00013667" w:rsidRPr="00013667" w:rsidRDefault="00013667" w:rsidP="00013667">
                <w:pPr>
                  <w:pStyle w:val="LLKappalejako"/>
                </w:pPr>
                <w:r w:rsidRPr="00013667">
                  <w:t>Arvioitaessa tukkuhinnan kohtuullisuutta muuttuneessa tilanteessa otetaan erityisesti huomioon saman sairauden hoidossa käytettävien vastaavien valmisteiden hinnat Suomessa. Tämän lisäksi tukkuhinnan kohtuullisuutta arvioitaessa otetaan huomioon muut 7 §:ssä mainitut seikat.</w:t>
                </w:r>
              </w:p>
              <w:p w14:paraId="041D6B02" w14:textId="308403C2" w:rsidR="00013667" w:rsidRPr="00013667" w:rsidRDefault="00013667" w:rsidP="00013667">
                <w:pPr>
                  <w:pStyle w:val="LLKappalejako"/>
                </w:pPr>
                <w:r w:rsidRPr="00013667">
                  <w:t>Lääkkeiden hintalautakunnan on ennen asian ratkaisemista kuultava Kansaneläkelaitosta, jollei erityisestä syystä muuta johdu.</w:t>
                </w:r>
              </w:p>
              <w:p w14:paraId="7B0731E9" w14:textId="46CB0766" w:rsidR="00013667" w:rsidRDefault="00013667" w:rsidP="00013667">
                <w:pPr>
                  <w:pStyle w:val="LLKappalejako"/>
                </w:pPr>
                <w:r w:rsidRPr="00013667">
                  <w:t>Lääkkeiden hintalautakunta voi erityisestä syystä olla käynnistämättä uudelleen arviointimenettelyä.</w:t>
                </w:r>
              </w:p>
              <w:p w14:paraId="75E7B442" w14:textId="77777777" w:rsidR="00013667" w:rsidRDefault="00013667" w:rsidP="00AD2B7A">
                <w:pPr>
                  <w:pStyle w:val="LLNormaali"/>
                </w:pPr>
              </w:p>
              <w:p w14:paraId="481D9949" w14:textId="77777777" w:rsidR="00AD2B7A" w:rsidRDefault="00AD2B7A" w:rsidP="00AD2B7A">
                <w:pPr>
                  <w:pStyle w:val="LLNormaali"/>
                </w:pPr>
              </w:p>
              <w:p w14:paraId="195AB034" w14:textId="77777777" w:rsidR="00AD2B7A" w:rsidRDefault="00AD2B7A" w:rsidP="00AD2B7A">
                <w:pPr>
                  <w:pStyle w:val="LLNormaali"/>
                </w:pPr>
              </w:p>
              <w:p w14:paraId="79D534CF" w14:textId="77777777" w:rsidR="00AD2B7A" w:rsidRDefault="00AD2B7A" w:rsidP="00AD2B7A">
                <w:pPr>
                  <w:pStyle w:val="LLNormaali"/>
                </w:pPr>
              </w:p>
              <w:p w14:paraId="5EAA85DA" w14:textId="77777777" w:rsidR="00AD2B7A" w:rsidRDefault="00AD2B7A" w:rsidP="00AD2B7A">
                <w:pPr>
                  <w:pStyle w:val="LLNormaali"/>
                </w:pPr>
              </w:p>
              <w:p w14:paraId="2F940701" w14:textId="77777777" w:rsidR="00AD2B7A" w:rsidRDefault="00AD2B7A" w:rsidP="00AD2B7A">
                <w:pPr>
                  <w:pStyle w:val="LLNormaali"/>
                </w:pPr>
              </w:p>
              <w:p w14:paraId="2DCCDD8C" w14:textId="77777777" w:rsidR="00AD2B7A" w:rsidRDefault="00AD2B7A" w:rsidP="00AD2B7A">
                <w:pPr>
                  <w:pStyle w:val="LLNormaali"/>
                </w:pPr>
              </w:p>
              <w:p w14:paraId="0F43435F" w14:textId="77777777" w:rsidR="00AD2B7A" w:rsidRDefault="00AD2B7A" w:rsidP="00AD2B7A">
                <w:pPr>
                  <w:pStyle w:val="LLNormaali"/>
                </w:pPr>
              </w:p>
              <w:p w14:paraId="3856718C" w14:textId="77777777" w:rsidR="00AD2B7A" w:rsidRDefault="00AD2B7A" w:rsidP="00AD2B7A">
                <w:pPr>
                  <w:pStyle w:val="LLNormaali"/>
                </w:pPr>
              </w:p>
              <w:p w14:paraId="57C266DF" w14:textId="77777777" w:rsidR="00AD2B7A" w:rsidRDefault="00AD2B7A" w:rsidP="00AD2B7A">
                <w:pPr>
                  <w:pStyle w:val="LLNormaali"/>
                </w:pPr>
              </w:p>
              <w:p w14:paraId="2C233D6C" w14:textId="77777777" w:rsidR="00AD2B7A" w:rsidRDefault="00AD2B7A" w:rsidP="00AD2B7A">
                <w:pPr>
                  <w:pStyle w:val="LLNormaali"/>
                </w:pPr>
              </w:p>
              <w:p w14:paraId="7180C79C" w14:textId="77777777" w:rsidR="00AD2B7A" w:rsidRDefault="00AD2B7A" w:rsidP="00AD2B7A">
                <w:pPr>
                  <w:pStyle w:val="LLNormaali"/>
                </w:pPr>
              </w:p>
              <w:p w14:paraId="1800A3F3" w14:textId="77777777" w:rsidR="00AD2B7A" w:rsidRDefault="00AD2B7A" w:rsidP="00AD2B7A">
                <w:pPr>
                  <w:pStyle w:val="LLNormaali"/>
                </w:pPr>
              </w:p>
              <w:p w14:paraId="369D24D1" w14:textId="77777777" w:rsidR="00AD2B7A" w:rsidRDefault="00AD2B7A" w:rsidP="00AD2B7A">
                <w:pPr>
                  <w:pStyle w:val="LLNormaali"/>
                </w:pPr>
              </w:p>
              <w:p w14:paraId="5FCDB646" w14:textId="77777777" w:rsidR="00AD2B7A" w:rsidRDefault="00AD2B7A" w:rsidP="00AD2B7A">
                <w:pPr>
                  <w:pStyle w:val="LLNormaali"/>
                </w:pPr>
              </w:p>
              <w:p w14:paraId="2FFB0D64" w14:textId="77777777" w:rsidR="00AD2B7A" w:rsidRDefault="00AD2B7A" w:rsidP="00AD2B7A">
                <w:pPr>
                  <w:pStyle w:val="LLNormaali"/>
                </w:pPr>
              </w:p>
              <w:p w14:paraId="1F41EB7F" w14:textId="77777777" w:rsidR="00AD2B7A" w:rsidRDefault="00AD2B7A" w:rsidP="00AD2B7A">
                <w:pPr>
                  <w:pStyle w:val="LLNormaali"/>
                </w:pPr>
              </w:p>
              <w:p w14:paraId="44518AC5" w14:textId="77777777" w:rsidR="00AD2B7A" w:rsidRDefault="00AD2B7A" w:rsidP="00AD2B7A">
                <w:pPr>
                  <w:pStyle w:val="LLNormaali"/>
                </w:pPr>
              </w:p>
              <w:p w14:paraId="0ED317DB" w14:textId="77777777" w:rsidR="00AD2B7A" w:rsidRDefault="00AD2B7A" w:rsidP="00AD2B7A">
                <w:pPr>
                  <w:pStyle w:val="LLNormaali"/>
                </w:pPr>
              </w:p>
              <w:p w14:paraId="61A30437" w14:textId="77777777" w:rsidR="00AD2B7A" w:rsidRDefault="00AD2B7A" w:rsidP="00AD2B7A">
                <w:pPr>
                  <w:pStyle w:val="LLNormaali"/>
                </w:pPr>
              </w:p>
              <w:p w14:paraId="09ED76B7" w14:textId="77777777" w:rsidR="00AD2B7A" w:rsidRDefault="00AD2B7A" w:rsidP="00AD2B7A">
                <w:pPr>
                  <w:pStyle w:val="LLNormaali"/>
                </w:pPr>
              </w:p>
              <w:p w14:paraId="1469E09C" w14:textId="77777777" w:rsidR="00AD2B7A" w:rsidRDefault="00AD2B7A" w:rsidP="00AD2B7A">
                <w:pPr>
                  <w:pStyle w:val="LLNormaali"/>
                </w:pPr>
              </w:p>
              <w:p w14:paraId="2292B3E5" w14:textId="77777777" w:rsidR="00AD2B7A" w:rsidRDefault="00AD2B7A" w:rsidP="00AD2B7A">
                <w:pPr>
                  <w:pStyle w:val="LLNormaali"/>
                </w:pPr>
              </w:p>
              <w:p w14:paraId="77E31CE0" w14:textId="77777777" w:rsidR="00AD2B7A" w:rsidRDefault="00AD2B7A" w:rsidP="00AD2B7A">
                <w:pPr>
                  <w:pStyle w:val="LLNormaali"/>
                </w:pPr>
              </w:p>
              <w:p w14:paraId="3318FFCC" w14:textId="77777777" w:rsidR="00AD2B7A" w:rsidRDefault="00AD2B7A" w:rsidP="00AD2B7A">
                <w:pPr>
                  <w:pStyle w:val="LLNormaali"/>
                </w:pPr>
              </w:p>
              <w:p w14:paraId="3E15C4F6" w14:textId="77777777" w:rsidR="00AD2B7A" w:rsidRDefault="00AD2B7A" w:rsidP="00AD2B7A">
                <w:pPr>
                  <w:pStyle w:val="LLNormaali"/>
                </w:pPr>
              </w:p>
              <w:p w14:paraId="12604D3E" w14:textId="77777777" w:rsidR="00AD2B7A" w:rsidRDefault="00AD2B7A" w:rsidP="00AD2B7A">
                <w:pPr>
                  <w:pStyle w:val="LLNormaali"/>
                </w:pPr>
              </w:p>
              <w:p w14:paraId="3956E08C" w14:textId="77777777" w:rsidR="00AD2B7A" w:rsidRDefault="00AD2B7A" w:rsidP="00AD2B7A">
                <w:pPr>
                  <w:pStyle w:val="LLNormaali"/>
                </w:pPr>
              </w:p>
              <w:p w14:paraId="49042BD5" w14:textId="77777777" w:rsidR="00AD2B7A" w:rsidRPr="00013667" w:rsidRDefault="00AD2B7A" w:rsidP="00013095">
                <w:pPr>
                  <w:pStyle w:val="LLNormaali"/>
                </w:pPr>
              </w:p>
              <w:p w14:paraId="1574BD2D" w14:textId="5F20C0E5" w:rsidR="00013667" w:rsidRPr="009167E1" w:rsidRDefault="00013667" w:rsidP="00BA71BD">
                <w:pPr>
                  <w:pStyle w:val="LLPykala"/>
                </w:pPr>
                <w:r>
                  <w:t>25</w:t>
                </w:r>
                <w:r w:rsidRPr="009167E1">
                  <w:t xml:space="preserve"> §</w:t>
                </w:r>
              </w:p>
              <w:p w14:paraId="461017A1" w14:textId="55A5939B" w:rsidR="00013667" w:rsidRDefault="00013667" w:rsidP="00057B14">
                <w:pPr>
                  <w:pStyle w:val="LLPykalanOtsikko"/>
                </w:pPr>
                <w:r>
                  <w:t xml:space="preserve">Hakemusten käsittelyaika </w:t>
                </w:r>
              </w:p>
              <w:p w14:paraId="30E8A178" w14:textId="15F5E3EF" w:rsidR="00013667" w:rsidRDefault="00013667" w:rsidP="001A3A13">
                <w:pPr>
                  <w:pStyle w:val="LLKappalejako"/>
                </w:pPr>
                <w:r w:rsidRPr="00013667">
                  <w:t xml:space="preserve">Lääkkeiden hintalautakunnan päätös myyntiluvan saaneen lääkevalmisteen korvausperusteeksi vahvistetusta kohtuullisesta tukkuhinnasta ja lääkevalmisteen peruskorvattavuudesta sekä lääkevalmisteen erityiskorvattavuudesta on toimitettava hakijalle 180 päivän kuluessa hakemuksen saapumisesta. Jos ratkaistavana on aikaisemmin vahvistetun tukkuhinnan korottaminen ilman lääkevalmisteen korvattavuutta koskevan asian ratkaisemista, päätös on toimitettava hakijalle 90 päivän kuluessa hakemuksen saapumisesta. </w:t>
                </w:r>
                <w:r w:rsidRPr="001A3A13">
                  <w:rPr>
                    <w:i/>
                  </w:rPr>
                  <w:t>Jos hakemuksen tueksi esitettävät tiedot ovat riittämättömät, lautakunta tai tarvittaessa lautakunnan johtaja keskeyttää hakemuksen käsittelyn ja ilmoittaa viipymättä hakijalle, mitä yksilöityjä lisätietoja edellytetään. Lopullinen päätös on tällöin toimitettava hakijalle 180 päivän kuluessa lisäselvityksen vastaanottamisesta. Jos ratkaistavana on aikaisemmin vahvistetun tukkuhinnan korottaminen ilman lääkevalmisteen korvattavuutta koskevan asian ratkaisemista, lopullinen päätös on toimitettava hakijalle 90 päivän kuluessa lisäselvityksen vastaanottamisesta</w:t>
                </w:r>
                <w:r w:rsidR="001A3A13">
                  <w:t>.</w:t>
                </w:r>
              </w:p>
              <w:p w14:paraId="662CEBA3" w14:textId="77777777" w:rsidR="00AD2B7A" w:rsidRDefault="00AD2B7A" w:rsidP="00AD2B7A">
                <w:pPr>
                  <w:pStyle w:val="LLNormaali"/>
                </w:pPr>
              </w:p>
              <w:p w14:paraId="3099C319" w14:textId="77777777" w:rsidR="00AD2B7A" w:rsidRDefault="00AD2B7A" w:rsidP="00AD2B7A">
                <w:pPr>
                  <w:pStyle w:val="LLNormaali"/>
                </w:pPr>
              </w:p>
              <w:p w14:paraId="126CD76B" w14:textId="77777777" w:rsidR="00AD2B7A" w:rsidRDefault="00AD2B7A" w:rsidP="00AD2B7A">
                <w:pPr>
                  <w:pStyle w:val="LLNormaali"/>
                </w:pPr>
              </w:p>
              <w:p w14:paraId="04B75A4A" w14:textId="77777777" w:rsidR="000B334F" w:rsidRDefault="000B334F" w:rsidP="00AD2B7A">
                <w:pPr>
                  <w:pStyle w:val="LLNormaali"/>
                </w:pPr>
              </w:p>
              <w:p w14:paraId="40C1F115" w14:textId="77777777" w:rsidR="00AD2B7A" w:rsidRDefault="00AD2B7A" w:rsidP="00013095">
                <w:pPr>
                  <w:pStyle w:val="LLNormaali"/>
                </w:pPr>
              </w:p>
              <w:p w14:paraId="69978B96" w14:textId="3C30A2F7" w:rsidR="00013667" w:rsidRPr="00013667" w:rsidRDefault="00013667" w:rsidP="00013667">
                <w:pPr>
                  <w:pStyle w:val="LLKappalejako"/>
                </w:pPr>
                <w:r w:rsidRPr="00013667">
                  <w:t>Lääkkeiden hintalautakunta voi pidentää käsittelyaikaa 60 päivällä, jos hinnankorotushakemuksia on poikkeuksellisen paljon. Lautakunnan puheenjohtaja voi tarvittaessa päättää pidennetystä käsittelyajasta.</w:t>
                </w:r>
              </w:p>
              <w:p w14:paraId="75D2F067" w14:textId="0F51D023" w:rsidR="00013667" w:rsidRPr="00013667" w:rsidRDefault="00013667" w:rsidP="00013667">
                <w:pPr>
                  <w:pStyle w:val="LLKappalejako"/>
                </w:pPr>
                <w:r w:rsidRPr="00013667">
                  <w:t>Jos korkein hallinto-oikeus on oikeudenkäynnistä hallintoasioissa annetun lain (808/2019) 13 luvun ylimääräistä muutoksenhakua koskevien säännösten nojalla palauttanut myyntiluvallista lääkevalmistetta koskevan lääkkeiden hintalautakunnan lääkevalmisteen korvattavuutta tai kohtuullista tukkuhintaa koskevan päätöksen uudelleen käsiteltäväksi, päätös on toimitettava hakijalle 1 momentissa säädetyssä määräajassa. Määräaika alkaa kulua siitä, kun lääkkeiden hintalautakunta on saanut korkeimman hallinto-oikeuden päätöksen tiedoksi.</w:t>
                </w:r>
              </w:p>
              <w:p w14:paraId="17476C10" w14:textId="60B6990C" w:rsidR="05DACBD0" w:rsidRDefault="05DACBD0" w:rsidP="00A07CC3"/>
            </w:tc>
            <w:tc>
              <w:tcPr>
                <w:tcW w:w="4178" w:type="dxa"/>
                <w:shd w:val="clear" w:color="auto" w:fill="auto"/>
              </w:tcPr>
              <w:p w14:paraId="731ABBD3" w14:textId="50AA77DA" w:rsidR="000F78A8" w:rsidRDefault="000F78A8" w:rsidP="00974E8C">
                <w:pPr>
                  <w:pStyle w:val="LLLuku"/>
                </w:pPr>
                <w:r>
                  <w:t xml:space="preserve">5 </w:t>
                </w:r>
                <w:r w:rsidR="00346225">
                  <w:t>l</w:t>
                </w:r>
                <w:r>
                  <w:t>uku</w:t>
                </w:r>
              </w:p>
              <w:p w14:paraId="63A48DC7" w14:textId="6225625D" w:rsidR="000F78A8" w:rsidRDefault="000F78A8" w:rsidP="00974E8C">
                <w:pPr>
                  <w:pStyle w:val="LLLuvunOtsikko"/>
                </w:pPr>
                <w:r>
                  <w:t>Lääkekorvaukset</w:t>
                </w:r>
              </w:p>
              <w:p w14:paraId="77A921C5" w14:textId="0EFCEA80" w:rsidR="00A46B32" w:rsidRDefault="00A46B32" w:rsidP="00BA71BD">
                <w:pPr>
                  <w:pStyle w:val="LLPykala"/>
                </w:pPr>
                <w:r>
                  <w:t>1</w:t>
                </w:r>
                <w:r w:rsidRPr="009167E1">
                  <w:t xml:space="preserve"> §</w:t>
                </w:r>
              </w:p>
              <w:p w14:paraId="1945A542" w14:textId="07030028" w:rsidR="00A46B32" w:rsidRPr="00A4663A" w:rsidRDefault="00A46B32" w:rsidP="00057B14">
                <w:pPr>
                  <w:pStyle w:val="LLPykalanOtsikko"/>
                </w:pPr>
                <w:r>
                  <w:t>Korvattava lääke</w:t>
                </w:r>
              </w:p>
              <w:p w14:paraId="719151B5" w14:textId="3D1A04F8" w:rsidR="000305D3" w:rsidRDefault="000305D3" w:rsidP="00A46B32">
                <w:pPr>
                  <w:pStyle w:val="LLKappalejako"/>
                </w:pPr>
                <w:r w:rsidRPr="000305D3">
                  <w:t>Vakuutetulla on oikeus saada korvausta lääkärin ja hammaslääkärin sekä rajattuun tai määräaikaiseen lääkkeenmääräämiseen oikeutetun sairaa</w:t>
                </w:r>
                <w:r>
                  <w:t>nhoitajan sairauden hoitoon mää</w:t>
                </w:r>
                <w:r w:rsidRPr="000305D3">
                  <w:t>räämän lääkkeen kustannuksista. Lääke korvataan edellyttäen, että kyse on lääkelain (395/1987) mukaisesta lääkemääräystä edellyttävästä lääkevalmisteesta, joka on tarkoitettu joko sisäisesti tai ulkoisesti käytettynä parantamaan tai helpo</w:t>
                </w:r>
                <w:r>
                  <w:t>ttamaan sairautta tai sen oirei</w:t>
                </w:r>
                <w:r w:rsidRPr="000305D3">
                  <w:t>ta. Vakuutetulla on oikeus korvaukseen myös sellaisesta Lää</w:t>
                </w:r>
                <w:r>
                  <w:t>kealan turvallisuus- ja kehittä</w:t>
                </w:r>
                <w:r w:rsidRPr="000305D3">
                  <w:t xml:space="preserve">miskeskuksen luettelon mukaisesta vaihtokelpoisesta lääkevalmisteesta, johon potilaalle määrätty lääkevalmiste on vaihdettu apteekissa lääkelain 57 b §:n mukaisesti </w:t>
                </w:r>
                <w:r w:rsidRPr="000305D3">
                  <w:rPr>
                    <w:i/>
                  </w:rPr>
                  <w:t xml:space="preserve">tai joka on toimitettu potilaalle lääkelain 57 f §:n mukaisesti. </w:t>
                </w:r>
                <w:r w:rsidRPr="000305D3">
                  <w:t>Lisäksi ed</w:t>
                </w:r>
                <w:r>
                  <w:t>ellytetään, että lääkkeiden hin</w:t>
                </w:r>
                <w:r w:rsidRPr="000305D3">
                  <w:t>talautakunnan lääkevalmisteelle hyväksymä korvattavuus on voimassa ja että lääkeval</w:t>
                </w:r>
                <w:r>
                  <w:t>mis</w:t>
                </w:r>
                <w:r w:rsidRPr="000305D3">
                  <w:t>teesta vakuutetulta peritty hinta on enintään sen suuruinen kuin vahvistettu kohtuullinen tukkuhinta tai 6 luvun 22 §:ssä tarkoitettu enimmäistukkuhinta, johon on lisätty enintään lääkelain 58 §:ssä tarkoitetun lääketaksan mukainen apteekin toimitusmaksun sisältävä myyntikate ja arvonlisävero.</w:t>
                </w:r>
              </w:p>
              <w:p w14:paraId="6B5C1AD1" w14:textId="06D747CE" w:rsidR="00A46B32" w:rsidRDefault="00A46B32" w:rsidP="00A46B32">
                <w:pPr>
                  <w:pStyle w:val="LLKappalejako"/>
                </w:pPr>
                <w:r>
                  <w:t xml:space="preserve">Edellä 1 momentissa tarkoitettuja korvattavia lääkkeitä ovat lisäksi ne lääkemääräyksellä määrätyt lääketieteellisin perustein välttämättömät lääkevalmisteet, joita saa myydä ilman lääkemääräystä (itsehoitolääke) ja joiden korvattavuus on voimassa. Näistä lääkevalmisteista vakuutetulla on oikeus saada korvausta 4 §:n mukaisesti taikka, jos kysymyksessä on vaikea ja pitkäaikainen sairaus, 5 §:n mukaisesti. </w:t>
                </w:r>
              </w:p>
              <w:p w14:paraId="1B464862" w14:textId="71957BEE" w:rsidR="00A46B32" w:rsidRDefault="00A46B32" w:rsidP="00A46B32">
                <w:pPr>
                  <w:pStyle w:val="LLKappalejako"/>
                </w:pPr>
                <w:r>
                  <w:t xml:space="preserve">Lääkelain 21 f §:ssä tarkoitettujen erityislupavalmisteiden, apteekissa valmistettujen lääkkeiden ja perusvoiteiden sekä lääkkeellisen hapen ja veren korvaamisessa noudatetaan soveltuvin osin, mitä lääkkeiden korvaamisesta säädetään. </w:t>
                </w:r>
              </w:p>
              <w:p w14:paraId="71F0168C" w14:textId="2A65F20A" w:rsidR="00137D39" w:rsidRPr="00A46B32" w:rsidRDefault="00137D39" w:rsidP="00A46B32">
                <w:pPr>
                  <w:rPr>
                    <w:lang w:eastAsia="fi-FI"/>
                  </w:rPr>
                </w:pPr>
              </w:p>
              <w:p w14:paraId="01A2CA7A" w14:textId="4A80C807" w:rsidR="000F78A8" w:rsidRPr="009167E1" w:rsidRDefault="000F78A8" w:rsidP="00BA71BD">
                <w:pPr>
                  <w:pStyle w:val="LLPykala"/>
                </w:pPr>
                <w:r>
                  <w:t>3 a</w:t>
                </w:r>
                <w:r w:rsidRPr="009167E1">
                  <w:t xml:space="preserve"> §</w:t>
                </w:r>
              </w:p>
              <w:p w14:paraId="753C58CF" w14:textId="44CEECF2" w:rsidR="000F78A8" w:rsidRPr="00A4663A" w:rsidRDefault="000F78A8" w:rsidP="00057B14">
                <w:pPr>
                  <w:pStyle w:val="LLPykalanOtsikko"/>
                </w:pPr>
                <w:r>
                  <w:t>Alkuomavastuu</w:t>
                </w:r>
              </w:p>
              <w:p w14:paraId="283A1C67" w14:textId="5C3EA8EE" w:rsidR="000305D3" w:rsidRDefault="000305D3" w:rsidP="000305D3">
                <w:pPr>
                  <w:pStyle w:val="LLKappalejako"/>
                </w:pPr>
                <w:r>
                  <w:t xml:space="preserve">Vakuutetulla on oikeus saada korvausta lääkekustannuksista sen jälkeen, kun vakuutetun tämän luvun mukaan korvaukseen oikeuttavien lääkkeiden, kliinisten ravintovalmisteiden ja perusvoiteiden korvauksen perusteena olevat kustannukset ylittävät </w:t>
                </w:r>
                <w:r w:rsidRPr="000305D3">
                  <w:rPr>
                    <w:i/>
                  </w:rPr>
                  <w:t>70</w:t>
                </w:r>
                <w:r>
                  <w:t xml:space="preserve"> euroa saman kalenterivuoden aikana (</w:t>
                </w:r>
                <w:r w:rsidRPr="000305D3">
                  <w:rPr>
                    <w:i/>
                  </w:rPr>
                  <w:t>alkuomavastuu</w:t>
                </w:r>
                <w:r>
                  <w:t>).</w:t>
                </w:r>
              </w:p>
              <w:p w14:paraId="586075EE" w14:textId="617E2622" w:rsidR="000305D3" w:rsidRDefault="000305D3" w:rsidP="000305D3">
                <w:pPr>
                  <w:pStyle w:val="LLKappalejako"/>
                </w:pPr>
                <w:r>
                  <w:t>Alkuomavastuuta sovelletaan seuraavan kalenterivuoden alusta, kun vakuutettu on täyttänyt 18 vuotta.</w:t>
                </w:r>
              </w:p>
              <w:p w14:paraId="0799157D" w14:textId="77777777" w:rsidR="000305D3" w:rsidRDefault="000305D3" w:rsidP="000305D3">
                <w:pPr>
                  <w:pStyle w:val="LLKappalejako"/>
                </w:pPr>
                <w:r>
                  <w:t>Alkuomavastuu kerryttää 8 §:n 1 momentissa säädettyä vuosiomavastuuta.</w:t>
                </w:r>
              </w:p>
              <w:p w14:paraId="0C76E5E9" w14:textId="70185DA5" w:rsidR="00E940AE" w:rsidRDefault="000305D3" w:rsidP="000305D3">
                <w:pPr>
                  <w:pStyle w:val="LLKappalejako"/>
                  <w:rPr>
                    <w:i/>
                  </w:rPr>
                </w:pPr>
                <w:r w:rsidRPr="000305D3">
                  <w:rPr>
                    <w:i/>
                  </w:rPr>
                  <w:t>Alkuomavastuu sidotaan hintatason muutoksiin noudattaen, mitä kansaneläkeindeksistä annetussa laissa (456/2001) säädetään rahamäärien tarkistamisesta.  Edellä 1 momentissa säädetty alkuomavastuun rahamäärä vastaa sitä kansaneläkeindeksin pistelukua, jonka mukaan vuoden 2025 tammikuussa maksettujen kansaneläkkeiden suuruus on laskettu</w:t>
                </w:r>
                <w:r>
                  <w:t>.</w:t>
                </w:r>
              </w:p>
              <w:p w14:paraId="3F503CB8" w14:textId="7C3B27AA" w:rsidR="008C6A16" w:rsidRDefault="008C6A16" w:rsidP="00013095">
                <w:pPr>
                  <w:pStyle w:val="LLNormaali"/>
                </w:pPr>
              </w:p>
              <w:p w14:paraId="2D3FCEAC" w14:textId="36C4B552" w:rsidR="008C6A16" w:rsidRDefault="008C6A16" w:rsidP="00974E8C">
                <w:pPr>
                  <w:pStyle w:val="LLLuku"/>
                </w:pPr>
                <w:r>
                  <w:t xml:space="preserve">6 </w:t>
                </w:r>
                <w:r w:rsidR="00346225">
                  <w:t>l</w:t>
                </w:r>
                <w:r>
                  <w:t>uku</w:t>
                </w:r>
              </w:p>
              <w:p w14:paraId="4C10AE5C" w14:textId="2A5DC0AE" w:rsidR="008C6A16" w:rsidRPr="008C6A16" w:rsidRDefault="008C6A16" w:rsidP="008C6A16">
                <w:pPr>
                  <w:pStyle w:val="LLLuvunOtsikko"/>
                </w:pPr>
                <w:r w:rsidRPr="008C6A16">
                  <w:t>Lääkev</w:t>
                </w:r>
                <w:r>
                  <w:t>almisteen korvattavuus ja tukku</w:t>
                </w:r>
                <w:r w:rsidRPr="008C6A16">
                  <w:t>hinta</w:t>
                </w:r>
              </w:p>
              <w:p w14:paraId="66D3B7A5" w14:textId="6AAFF8CD" w:rsidR="00645F6D" w:rsidRPr="009167E1" w:rsidRDefault="00645F6D" w:rsidP="00BA71BD">
                <w:pPr>
                  <w:pStyle w:val="LLPykala"/>
                </w:pPr>
                <w:r>
                  <w:t>1</w:t>
                </w:r>
                <w:r w:rsidRPr="009167E1">
                  <w:t xml:space="preserve"> §</w:t>
                </w:r>
              </w:p>
              <w:p w14:paraId="190422B4" w14:textId="735960EB" w:rsidR="00645F6D" w:rsidRDefault="00645F6D" w:rsidP="00057B14">
                <w:pPr>
                  <w:pStyle w:val="LLPykalanOtsikko"/>
                </w:pPr>
                <w:r>
                  <w:t>Tehtävä</w:t>
                </w:r>
              </w:p>
              <w:p w14:paraId="13D54F1E" w14:textId="4B6625B5" w:rsidR="000305D3" w:rsidRDefault="000305D3" w:rsidP="000305D3">
                <w:pPr>
                  <w:pStyle w:val="LLKappalejako"/>
                </w:pPr>
                <w:r>
                  <w:t>Sosiaali- ja terveysministeriön yhteydessä toimii lääkkeiden hintalautakunta, jonka tehtävänä on lääkkeen, kliinisen ravintovalmisteen ja perusvoiteen:</w:t>
                </w:r>
              </w:p>
              <w:p w14:paraId="7948FB2D" w14:textId="77777777" w:rsidR="000305D3" w:rsidRDefault="000305D3" w:rsidP="000305D3">
                <w:pPr>
                  <w:pStyle w:val="LLKappalejako"/>
                </w:pPr>
                <w:r>
                  <w:t>1) korvattavuuden vahvistaminen;</w:t>
                </w:r>
              </w:p>
              <w:p w14:paraId="7FD8DFE9" w14:textId="77777777" w:rsidR="000305D3" w:rsidRDefault="000305D3" w:rsidP="000305D3">
                <w:pPr>
                  <w:pStyle w:val="LLKappalejako"/>
                </w:pPr>
                <w:r>
                  <w:t>2) kohtuullisen, korvausperusteeksi hyväksyttävän tukkuhinnan vahvistaminen;</w:t>
                </w:r>
              </w:p>
              <w:p w14:paraId="3E12E382" w14:textId="77777777" w:rsidR="000305D3" w:rsidRDefault="000305D3" w:rsidP="000305D3">
                <w:pPr>
                  <w:pStyle w:val="LLKappalejako"/>
                </w:pPr>
                <w:r>
                  <w:t>3) kohtuullisen tukkuhinnan korottamisesta päättäminen;</w:t>
                </w:r>
              </w:p>
              <w:p w14:paraId="75AEC16C" w14:textId="77777777" w:rsidR="000305D3" w:rsidRDefault="000305D3" w:rsidP="000305D3">
                <w:pPr>
                  <w:pStyle w:val="LLKappalejako"/>
                </w:pPr>
                <w:r>
                  <w:t>4) korvattavuuden ja tukkuhinnan lakkauttamisesta päättäminen.</w:t>
                </w:r>
              </w:p>
              <w:p w14:paraId="4C3F4C36" w14:textId="7D481228" w:rsidR="000305D3" w:rsidRDefault="000305D3" w:rsidP="000305D3">
                <w:pPr>
                  <w:pStyle w:val="LLKappalejako"/>
                </w:pPr>
                <w:r>
                  <w:t xml:space="preserve">Sen lisäksi, mitä 1 momentissa säädetään, lääkkeiden hintalautakunta päättää lääkkeiden viitehintaryhmän muodostamisesta, viitehintaryhmälle määritettävästä viitehinnasta, valmisteiden viitehintaryhmään sisällyttämisestä sekä viitehintaryhmään kuuluvan valmisteen korvattavuudesta ja enimmäistukkuhinnasta. </w:t>
                </w:r>
              </w:p>
              <w:p w14:paraId="69E6304F" w14:textId="335B96C0" w:rsidR="000305D3" w:rsidRPr="00FB10AC" w:rsidRDefault="000305D3" w:rsidP="000305D3">
                <w:pPr>
                  <w:pStyle w:val="LLKappalejako"/>
                  <w:rPr>
                    <w:i/>
                  </w:rPr>
                </w:pPr>
                <w:r w:rsidRPr="00FB10AC">
                  <w:rPr>
                    <w:i/>
                  </w:rPr>
                  <w:t>Lääkkeiden hintalautakunta osallistuu myös terveysteknologian arvioinnista ja direktiivin 2011/24/EU muuttamisesta annetun Euroopan parlamentin ja neuvoston asetukseen (EU) 2021/2282 (HTA-asetus) liittyviin tehtäviin.</w:t>
                </w:r>
              </w:p>
              <w:p w14:paraId="257612F0" w14:textId="2B70835B" w:rsidR="00900CB9" w:rsidRDefault="00900CB9" w:rsidP="001D1BAE">
                <w:pPr>
                  <w:pStyle w:val="LLKappalejako"/>
                  <w:ind w:firstLine="0"/>
                </w:pPr>
              </w:p>
              <w:p w14:paraId="62B39840" w14:textId="23E99D61" w:rsidR="00900CB9" w:rsidRDefault="00900CB9" w:rsidP="00BA71BD">
                <w:pPr>
                  <w:pStyle w:val="LLPykala"/>
                </w:pPr>
                <w:r>
                  <w:t>4</w:t>
                </w:r>
                <w:r w:rsidRPr="009167E1">
                  <w:t xml:space="preserve"> §</w:t>
                </w:r>
              </w:p>
              <w:p w14:paraId="64E0946C" w14:textId="67FCF131" w:rsidR="00900CB9" w:rsidRPr="00900CB9" w:rsidRDefault="00900CB9" w:rsidP="00900CB9">
                <w:pPr>
                  <w:pStyle w:val="LLPykalanOtsikko"/>
                </w:pPr>
                <w:r>
                  <w:t xml:space="preserve">Peruskorvattavuuden ja kohtuullisen tukkuhinnan hakeminen  </w:t>
                </w:r>
              </w:p>
              <w:p w14:paraId="79A50867" w14:textId="5ED37737" w:rsidR="003471EE" w:rsidRPr="00F70876" w:rsidRDefault="003471EE" w:rsidP="003471EE">
                <w:pPr>
                  <w:pStyle w:val="LLKappalejako"/>
                </w:pPr>
                <w:r w:rsidRPr="00F70876">
                  <w:t>Myyntiluvan haltijan on haettava lääkevalmisteen peruskorvattavuuden ja kohtuullisen tukkuhinnan vahvistamista lääkkeiden hintalautakunnalta.</w:t>
                </w:r>
              </w:p>
              <w:p w14:paraId="519F7FCC" w14:textId="5049D819" w:rsidR="000305D3" w:rsidRDefault="000305D3" w:rsidP="00900CB9">
                <w:pPr>
                  <w:pStyle w:val="LLKappalejako"/>
                </w:pPr>
                <w:r w:rsidRPr="000305D3">
                  <w:t>Peruskorvattavuus- ja tukkuhintahakemuksessa on esitettä</w:t>
                </w:r>
                <w:r w:rsidR="00055318">
                  <w:t>vä yksilöity ja perusteltu ehdo</w:t>
                </w:r>
                <w:r w:rsidRPr="000305D3">
                  <w:t xml:space="preserve">tus lääkevalmisteen peruskorvattavuudesta ja valmisteelle vahvistettavasta kohtuullisesta tukkuhinnasta. </w:t>
                </w:r>
                <w:r w:rsidRPr="00055318">
                  <w:rPr>
                    <w:i/>
                  </w:rPr>
                  <w:t>Ellei HTA-asetuksen 10 artiklan 3 kohdasta muuta johdu, h</w:t>
                </w:r>
                <w:r w:rsidRPr="000305D3">
                  <w:t>akemuksessa on oltava:</w:t>
                </w:r>
              </w:p>
              <w:p w14:paraId="303D0B43" w14:textId="77777777" w:rsidR="005A7A91" w:rsidRPr="005A7A91" w:rsidRDefault="005A7A91" w:rsidP="005A7A91">
                <w:pPr>
                  <w:pStyle w:val="LLKappalejako"/>
                </w:pPr>
                <w:r w:rsidRPr="005A7A91">
                  <w:t>1) selvitys lääkkeen käyttötarkoituksesta, hoidollisesta arvosta ja korvattavuudella saavutettavista hyödyistä verrattuna muihin saman sairauden hoidossa käytettäviin lääkevalmisteisiin;</w:t>
                </w:r>
              </w:p>
              <w:p w14:paraId="30E5E7FA" w14:textId="77777777" w:rsidR="005A7A91" w:rsidRPr="005A7A91" w:rsidRDefault="005A7A91" w:rsidP="005A7A91">
                <w:pPr>
                  <w:pStyle w:val="LLKappalejako"/>
                </w:pPr>
                <w:r w:rsidRPr="005A7A91">
                  <w:t>2) selvitys keskimääräisestä vuorokausiannoksesta ja tällä perusteella muodostuvasta ehdotetun tukkuhinnan ja arvonlisäverollisen vähittäismyyntihinnan mukaisesta lääkehoidon kustannuksesta;</w:t>
                </w:r>
              </w:p>
              <w:p w14:paraId="7F01251A" w14:textId="77777777" w:rsidR="005A7A91" w:rsidRPr="005A7A91" w:rsidRDefault="005A7A91" w:rsidP="005A7A91">
                <w:pPr>
                  <w:pStyle w:val="LLKappalejako"/>
                </w:pPr>
                <w:r w:rsidRPr="005A7A91">
                  <w:t>3) perusteltu arvio lääkkeen myynnistä ehdotetun tukkuhinnan ja arvonlisäverollisen vähittäismyyntihinnan perusteella sekä arvio valmistetta käyttävien potilaiden määrästä;</w:t>
                </w:r>
              </w:p>
              <w:p w14:paraId="69F95AFE" w14:textId="77777777" w:rsidR="005A7A91" w:rsidRPr="005A7A91" w:rsidRDefault="005A7A91" w:rsidP="005A7A91">
                <w:pPr>
                  <w:pStyle w:val="LLKappalejako"/>
                </w:pPr>
                <w:r w:rsidRPr="005A7A91">
                  <w:t>4) selvitys lääkkeen taloudellisuudesta ja markkinaennusteesta verrattuna muihin saman sairauden hoitoon käytettäviin lääkkeisiin;</w:t>
                </w:r>
              </w:p>
              <w:p w14:paraId="1E24A88E" w14:textId="77777777" w:rsidR="005A7A91" w:rsidRPr="005A7A91" w:rsidRDefault="005A7A91" w:rsidP="005A7A91">
                <w:pPr>
                  <w:pStyle w:val="LLKappalejako"/>
                </w:pPr>
                <w:r w:rsidRPr="005A7A91">
                  <w:t>5) lääkkeen patenttia ja lisäsuojatodistusta koskeva selvitys;</w:t>
                </w:r>
              </w:p>
              <w:p w14:paraId="7F6300BC" w14:textId="77777777" w:rsidR="005A7A91" w:rsidRPr="005A7A91" w:rsidRDefault="005A7A91" w:rsidP="005A7A91">
                <w:pPr>
                  <w:pStyle w:val="LLKappalejako"/>
                </w:pPr>
                <w:r w:rsidRPr="005A7A91">
                  <w:t>6) muissa Euroopan talousalueen maissa käytössä olevat lääkevalmisteen muut kauppanimet, lääkevalmisteen korvauksen perusteeksi hyväksytyt käytössä olevat tukkuhinnat sekä lääkkeen korvausperusteet;</w:t>
                </w:r>
              </w:p>
              <w:p w14:paraId="1420327F" w14:textId="2B05A758" w:rsidR="005A7A91" w:rsidRDefault="005A7A91" w:rsidP="005A7A91">
                <w:pPr>
                  <w:pStyle w:val="LLKappalejako"/>
                </w:pPr>
                <w:r w:rsidRPr="005A7A91">
                  <w:t xml:space="preserve">7) terveystaloudellinen selvitys, jos kysymyksessä on uutta vaikuttavaa lääkeainetta sisältävä lääkevalmiste tai korvattavuuden merkittävä laajentaminen. </w:t>
                </w:r>
              </w:p>
              <w:p w14:paraId="15D6C7A1" w14:textId="4737D864" w:rsidR="005A7A91" w:rsidRPr="005A7A91" w:rsidRDefault="005A7A91" w:rsidP="005A7A91">
                <w:pPr>
                  <w:pStyle w:val="LLKappalejako"/>
                </w:pPr>
                <w:r w:rsidRPr="005A7A91">
                  <w:t xml:space="preserve">Myyntiluvan haltijan on esitettävä selvitys tukkuhinnan kohtuullisuuteen vaikuttaneissa seikoissa tapahtuneista muutoksista, mikäli valmisteelle ehdotetaan aiemmin vahvistettua tukkuhintaa korkeampaa tukkuhintaa.  </w:t>
                </w:r>
              </w:p>
              <w:p w14:paraId="542A0FB6" w14:textId="43FF50EE" w:rsidR="00055318" w:rsidRDefault="005A7A91" w:rsidP="73A86B76">
                <w:pPr>
                  <w:pStyle w:val="LLKappalejako"/>
                  <w:ind w:firstLine="0"/>
                </w:pPr>
                <w:r>
                  <w:t xml:space="preserve">Myyntiluvan haltijan on liitettävä hakemukseen myös muut lääkkeiden hintalautakunnan edellyttämät selvitykset. Myyntiluvan haltija voi sisällyttää hakemukseen edellä mainittujen selvitysten lisäksi muita asian käsittelyn kannalta tarpeellisiksi katsomiaan selvityksiä. Haettaessa peruskorvattavuuden rajoittamista tarkoin määriteltyyn käyttöaiheeseen myyntiluvan haltijan on esitettävä perustelut korvattavuuden rajoittamiselle ottaen erityisesti huomioon lääkevalmisteen hoidollinen arvo kyseisessä sairaustilassa ja ehdotetun rajoituksen tarkoituksenmukaisuus lääkehoidon toteutuksen kannalta.  </w:t>
                </w:r>
              </w:p>
              <w:p w14:paraId="619D0D7D" w14:textId="77777777" w:rsidR="00055318" w:rsidRPr="005A7A91" w:rsidRDefault="00055318" w:rsidP="73A86B76">
                <w:pPr>
                  <w:pStyle w:val="LLKappalejako"/>
                  <w:ind w:firstLine="0"/>
                </w:pPr>
              </w:p>
              <w:p w14:paraId="6EF561B2" w14:textId="37A4CB51" w:rsidR="00900CB9" w:rsidRDefault="005A7A91" w:rsidP="00CC4657">
                <w:pPr>
                  <w:pStyle w:val="LLKappalejako"/>
                </w:pPr>
                <w:r w:rsidRPr="005A7A91">
                  <w:t>Mitä tässä pykälässä säädetään, noudatetaan soveltuvin osin haettaessa hyväksytyn peruskorvattavuuden laajentamista.</w:t>
                </w:r>
              </w:p>
              <w:p w14:paraId="1B1CEB2B" w14:textId="3584BCB1" w:rsidR="008068B6" w:rsidRPr="009167E1" w:rsidRDefault="008068B6" w:rsidP="00BA71BD">
                <w:pPr>
                  <w:pStyle w:val="LLPykala"/>
                </w:pPr>
                <w:r>
                  <w:t>7 a</w:t>
                </w:r>
                <w:r w:rsidRPr="009167E1">
                  <w:t xml:space="preserve"> §</w:t>
                </w:r>
              </w:p>
              <w:p w14:paraId="5F5EFA04" w14:textId="04CC5198" w:rsidR="008068B6" w:rsidRPr="00A4663A" w:rsidRDefault="008068B6" w:rsidP="00057B14">
                <w:pPr>
                  <w:pStyle w:val="LLPykalanOtsikko"/>
                </w:pPr>
                <w:r>
                  <w:t xml:space="preserve">Kohtuullisen tukkuhinnan vahvistaminen uudelle rinnakkaisvalmisteelle </w:t>
                </w:r>
              </w:p>
              <w:p w14:paraId="6408FBA2" w14:textId="2CA9F34F" w:rsidR="00055318" w:rsidRDefault="00055318" w:rsidP="00055318">
                <w:pPr>
                  <w:pStyle w:val="LLKappalejako"/>
                </w:pPr>
                <w:r w:rsidRPr="00055318">
                  <w:t xml:space="preserve">Sen estämättä, mitä 7 §:ssä säädetään, uuden rinnakkaisvalmisteen kohtuulliseksi tukkuhinnaksi voidaan hyväksyä tukkuhinta, joka on enintään </w:t>
                </w:r>
                <w:r w:rsidRPr="00055318">
                  <w:rPr>
                    <w:i/>
                  </w:rPr>
                  <w:t>40</w:t>
                </w:r>
                <w:r w:rsidRPr="00055318">
                  <w:t xml:space="preserve"> prosenttia vastaavalle valmisteelle hyväksytystä tukkuhinnasta. Mikäli uusi rinnakkaisvalmiste sisältää uuden annostelulaitteen, kohtuulliseksi tukkuhinnaksi voidaan poikkeuksellisesti hyväksyä tukkuhinta, joka on enintään </w:t>
                </w:r>
                <w:r w:rsidRPr="00055318">
                  <w:rPr>
                    <w:i/>
                  </w:rPr>
                  <w:t>50</w:t>
                </w:r>
                <w:r w:rsidRPr="00055318">
                  <w:t xml:space="preserve"> prosenttia vastaavalle valmisteelle hyväksytystä tukkuhinnasta.</w:t>
                </w:r>
              </w:p>
              <w:p w14:paraId="76F6FFFA" w14:textId="7CDA8FC0" w:rsidR="00055318" w:rsidRPr="00055318" w:rsidRDefault="00055318" w:rsidP="00055318">
                <w:pPr>
                  <w:pStyle w:val="LLKappalejako"/>
                </w:pPr>
                <w:r w:rsidRPr="00055318">
                  <w:t>Mitä edellä 1 momentissa säädetään, koskee vain tilannetta, jossa hintalautakunta arvioi tukkuhinnan kohtuullisuutta ensimmäiselle korvausjä</w:t>
                </w:r>
                <w:r>
                  <w:t>rjestelmään hyväksyttävälle rin</w:t>
                </w:r>
                <w:r w:rsidRPr="00055318">
                  <w:t>nakkaisvalmisteelle</w:t>
                </w:r>
                <w:r>
                  <w:t>.</w:t>
                </w:r>
              </w:p>
              <w:p w14:paraId="4C3B8394" w14:textId="227C4744" w:rsidR="003542B0" w:rsidRDefault="003542B0" w:rsidP="00055318">
                <w:pPr>
                  <w:pStyle w:val="LLKappalejako"/>
                  <w:ind w:firstLine="0"/>
                </w:pPr>
              </w:p>
              <w:p w14:paraId="33CE937B" w14:textId="75BDC684" w:rsidR="003542B0" w:rsidRPr="009167E1" w:rsidRDefault="003542B0" w:rsidP="00BA71BD">
                <w:pPr>
                  <w:pStyle w:val="LLPykala"/>
                </w:pPr>
                <w:r>
                  <w:t>8</w:t>
                </w:r>
                <w:r w:rsidRPr="009167E1">
                  <w:t xml:space="preserve"> §</w:t>
                </w:r>
              </w:p>
              <w:p w14:paraId="47C85693" w14:textId="705D422B" w:rsidR="003542B0" w:rsidRDefault="003542B0" w:rsidP="003542B0">
                <w:pPr>
                  <w:pStyle w:val="LLPykalanOtsikko"/>
                </w:pPr>
                <w:r w:rsidRPr="003542B0">
                  <w:t>Erityiskorvattavuuden ja kohtuullisen tukkuhinnan hakeminen</w:t>
                </w:r>
              </w:p>
              <w:p w14:paraId="73E8F524" w14:textId="1503A937" w:rsidR="003542B0" w:rsidRDefault="00E0364F" w:rsidP="00716080">
                <w:pPr>
                  <w:pStyle w:val="LLKappalejako"/>
                </w:pPr>
                <w:r w:rsidRPr="00E0364F">
                  <w:t>Myyntiluvan haltijan on haettava lääkevalmisteen erityiskorvattavuuden ja kohtuullisen tukkuhinnan vahvistamista lääkkeiden hintalautakunnalta</w:t>
                </w:r>
                <w:r>
                  <w:t>.</w:t>
                </w:r>
              </w:p>
              <w:p w14:paraId="704B3E80" w14:textId="3550128E" w:rsidR="00055318" w:rsidRDefault="00055318" w:rsidP="00055318">
                <w:pPr>
                  <w:pStyle w:val="LLKappalejako"/>
                </w:pPr>
                <w:r w:rsidRPr="00055318">
                  <w:t>Myyntiluvan haltijan on hakemuksessa esitettävä yksilöity</w:t>
                </w:r>
                <w:r>
                  <w:t xml:space="preserve"> ja perusteltu ehdotus lääkeval</w:t>
                </w:r>
                <w:r w:rsidRPr="00055318">
                  <w:t>misteen erityiskorvattavuudesta ja valmisteelle vahvistettav</w:t>
                </w:r>
                <w:r>
                  <w:t>asta kohtuullisesta tukkuhinnas</w:t>
                </w:r>
                <w:r w:rsidRPr="00055318">
                  <w:t xml:space="preserve">ta. </w:t>
                </w:r>
                <w:r w:rsidRPr="00055318">
                  <w:rPr>
                    <w:i/>
                  </w:rPr>
                  <w:t>Ellei HTA-asetuksen 10 artiklan 3 kohdasta muuta johdu, h</w:t>
                </w:r>
                <w:r w:rsidRPr="00055318">
                  <w:t>akemukseen on sisällytettävä yksilöity ja perusteltu selvitys lääkevalmisteen:</w:t>
                </w:r>
              </w:p>
              <w:p w14:paraId="3B2F9566" w14:textId="6032EA9B" w:rsidR="00E0364F" w:rsidRPr="00390130" w:rsidRDefault="00E0364F" w:rsidP="00E0364F">
                <w:pPr>
                  <w:pStyle w:val="LLMomentinKohta"/>
                </w:pPr>
                <w:r w:rsidRPr="00390130">
                  <w:t>1) hoidollisesta arvosta;</w:t>
                </w:r>
              </w:p>
              <w:p w14:paraId="2B8347D4" w14:textId="77777777" w:rsidR="00E0364F" w:rsidRPr="00390130" w:rsidRDefault="00E0364F" w:rsidP="00E0364F">
                <w:pPr>
                  <w:pStyle w:val="LLMomentinKohta"/>
                </w:pPr>
                <w:r w:rsidRPr="00390130">
                  <w:t>2) erityiskorvattavuudella saavutettavista hyödyistä sekä välttämättömyydestä ja korjaavasta tai korvaavasta vaikutustavasta; </w:t>
                </w:r>
              </w:p>
              <w:p w14:paraId="66676309" w14:textId="77777777" w:rsidR="00E0364F" w:rsidRPr="00390130" w:rsidRDefault="00E0364F" w:rsidP="00E0364F">
                <w:pPr>
                  <w:pStyle w:val="LLMomentinKohta"/>
                </w:pPr>
                <w:r w:rsidRPr="00390130">
                  <w:t>3) taloudellisuudesta ja erityiskorvattavuudesta aiheutuvista kustannuksista;</w:t>
                </w:r>
              </w:p>
              <w:p w14:paraId="274F3400" w14:textId="77777777" w:rsidR="00E0364F" w:rsidRPr="00716080" w:rsidRDefault="00E0364F" w:rsidP="00E0364F">
                <w:pPr>
                  <w:pStyle w:val="LLMomentinKohta"/>
                </w:pPr>
                <w:r w:rsidRPr="00716080">
                  <w:t>4) markkinaennusteesta.</w:t>
                </w:r>
              </w:p>
              <w:p w14:paraId="248AB4C6" w14:textId="77777777" w:rsidR="00E0364F" w:rsidRPr="00390130" w:rsidRDefault="00E0364F" w:rsidP="00E0364F">
                <w:pPr>
                  <w:pStyle w:val="LLKappalejako"/>
                </w:pPr>
                <w:r w:rsidRPr="00390130">
                  <w:t>Hakemukseen tulee lisäksi sisällyttää 4 §:n 2 momentin 2–7 kohdassa ja 4 §:n 4 momentissa tarkoitettu kohtuullista tukkuhintaa koskeva selvitys siltä osin kuin se on erityiskorvattavuuden vahvistamisen edellytyksen</w:t>
                </w:r>
                <w:r>
                  <w:t>ä.</w:t>
                </w:r>
              </w:p>
              <w:p w14:paraId="7845E26C" w14:textId="77777777" w:rsidR="00E0364F" w:rsidRPr="00390130" w:rsidRDefault="00E0364F" w:rsidP="00E0364F">
                <w:pPr>
                  <w:pStyle w:val="LLKappalejako"/>
                </w:pPr>
                <w:r w:rsidRPr="00390130">
                  <w:t>Mitä 1–3 momentissa säädetään, sovelletaan myös hakemukseen, jossa erityiskorvattavuutta haetaan lääkevalmisteelle, joka on jo aikaisemmin hyväksytty erityiskorvattavaksi, taikka lääkevalmisteelle, jonka vaikuttava lääkeaine sisältyy jo aikaisemmin hyväksyttyihin erityiskorvattaviin valmisteisiin.</w:t>
                </w:r>
              </w:p>
              <w:p w14:paraId="7FAB769A" w14:textId="3FDE493B" w:rsidR="00E0364F" w:rsidRPr="00E0364F" w:rsidRDefault="00E0364F" w:rsidP="00716080">
                <w:pPr>
                  <w:pStyle w:val="LLKappalejako"/>
                </w:pPr>
                <w:r w:rsidRPr="00390130">
                  <w:t>Mitä tässä pykälässä säädetään, noudatetaan soveltuvin osin haettaessa hyväksytyn erityiskorvattavuuden laajentamista.</w:t>
                </w:r>
              </w:p>
              <w:p w14:paraId="7F838A88" w14:textId="41C289F6" w:rsidR="00231801" w:rsidRDefault="00231801" w:rsidP="00013095">
                <w:pPr>
                  <w:pStyle w:val="LLNormaali"/>
                </w:pPr>
              </w:p>
              <w:p w14:paraId="39606976" w14:textId="3FA51036" w:rsidR="00231801" w:rsidRDefault="00231801" w:rsidP="00BA71BD">
                <w:pPr>
                  <w:pStyle w:val="LLPykala"/>
                </w:pPr>
                <w:r>
                  <w:t>16</w:t>
                </w:r>
                <w:r w:rsidRPr="009167E1">
                  <w:t xml:space="preserve"> §</w:t>
                </w:r>
              </w:p>
              <w:p w14:paraId="2398F146" w14:textId="43496143" w:rsidR="00231801" w:rsidRDefault="00231801" w:rsidP="00231801">
                <w:pPr>
                  <w:pStyle w:val="LLPykalanOtsikko"/>
                </w:pPr>
                <w:r w:rsidRPr="00A61178">
                  <w:t>Korvattavuuden ja kohtuullisen tukkuhinnan lakkauttaminen</w:t>
                </w:r>
              </w:p>
              <w:p w14:paraId="79F87BF9" w14:textId="4B7995F3" w:rsidR="00A61178" w:rsidRDefault="00A61178" w:rsidP="00A61178">
                <w:pPr>
                  <w:pStyle w:val="LLMomentinJohdantoKappale"/>
                </w:pPr>
                <w:r w:rsidRPr="00A61178">
                  <w:t>Lääkkeiden hintalautakunta voi ottaa omasta aloitteestaan käsiteltäväkseen lääkevalmisteen korvattavuuden ja tukkuhinnan kohtuullisuuden ja päättää vahvistetun korvattavuuden ja kohtuullisen tukkuhinnan lakkauttamisesta, jos korvattavuuden ja hinnan voimassa ollessa:</w:t>
                </w:r>
              </w:p>
              <w:p w14:paraId="114D4DF5" w14:textId="79D01E0F" w:rsidR="00C97C1D" w:rsidRPr="00C97C1D" w:rsidRDefault="00C97C1D" w:rsidP="00C97C1D">
                <w:pPr>
                  <w:pStyle w:val="LLMomentinKohta"/>
                </w:pPr>
                <w:r w:rsidRPr="00C97C1D">
                  <w:t>1) lääkevalmisteen patenttisuoja päättyy;</w:t>
                </w:r>
              </w:p>
              <w:p w14:paraId="5DB46666" w14:textId="77777777" w:rsidR="00C97C1D" w:rsidRPr="00C97C1D" w:rsidRDefault="00C97C1D" w:rsidP="00C97C1D">
                <w:pPr>
                  <w:pStyle w:val="LLMomentinKohta"/>
                </w:pPr>
                <w:r w:rsidRPr="00C97C1D">
                  <w:t>2) lääkevalmisteen käyttöalue laajenee;</w:t>
                </w:r>
              </w:p>
              <w:p w14:paraId="6CC9524F" w14:textId="77777777" w:rsidR="00C97C1D" w:rsidRPr="00C97C1D" w:rsidRDefault="00C97C1D" w:rsidP="00C97C1D">
                <w:pPr>
                  <w:pStyle w:val="LLMomentinKohta"/>
                </w:pPr>
                <w:r w:rsidRPr="00C97C1D">
                  <w:t>3) lääkevalmisteen 5, 6 tai 9 §:ssä tarkoitettu korvattavuuden edellytys lakkaa;</w:t>
                </w:r>
              </w:p>
              <w:p w14:paraId="69CC6A50" w14:textId="7E4CD8EF" w:rsidR="00A61178" w:rsidRDefault="00C97C1D" w:rsidP="0079429F">
                <w:pPr>
                  <w:pStyle w:val="LLMomentinKohta"/>
                </w:pPr>
                <w:r w:rsidRPr="00C97C1D">
                  <w:t>4) lääkevalmisteesta saadun uuden käyttökokemuksen tai tutkimustiedon perusteella erityiskorvattavuuden jatkamiselle ei ole enää sairaanhoidollisia perusteita;</w:t>
                </w:r>
              </w:p>
              <w:p w14:paraId="27ADE127" w14:textId="77777777" w:rsidR="001921C3" w:rsidRDefault="001921C3" w:rsidP="001921C3">
                <w:pPr>
                  <w:pStyle w:val="LLMomentinKohta"/>
                </w:pPr>
                <w:r>
                  <w:t xml:space="preserve">5) lääkevalmisteen myynti on ollut hinnanvahvistuspäätöksen perusteeksi otettua arviota merkittävästi suurempaa; </w:t>
                </w:r>
              </w:p>
              <w:p w14:paraId="54A350F6" w14:textId="7B60023A" w:rsidR="001921C3" w:rsidRDefault="001921C3" w:rsidP="001921C3">
                <w:pPr>
                  <w:pStyle w:val="LLMomentinKohta"/>
                </w:pPr>
                <w:r>
                  <w:t>6) lääkevalmisteesta aiheutuvan korvausmenon tai kustannuksen arvioidaan kasvavan hinnanvahvistuspäätöksen perusteeksi otettua arviota merkittävästi suuremmaksi tukkuhinnan voimassaoloaikana tapahtuneen muutoksen seurauksena</w:t>
                </w:r>
                <w:r w:rsidRPr="00FB10AC">
                  <w:rPr>
                    <w:i/>
                  </w:rPr>
                  <w:t>; tai</w:t>
                </w:r>
              </w:p>
              <w:p w14:paraId="652B4E45" w14:textId="0C16B6DC" w:rsidR="001921C3" w:rsidRPr="00FB10AC" w:rsidRDefault="001921C3" w:rsidP="001921C3">
                <w:pPr>
                  <w:pStyle w:val="LLMomentinKohta"/>
                  <w:rPr>
                    <w:i/>
                  </w:rPr>
                </w:pPr>
                <w:r w:rsidRPr="00FB10AC">
                  <w:rPr>
                    <w:i/>
                  </w:rPr>
                  <w:t>7) lääkevalmisteesta on julkaistu HTA-asetuksen mukainen arviointiraportti, joka ei ole ollut käytettävissä korvattavuudesta ja kohtuullisesta tukkuhinnasta päätettäessä, taikka käytettävissä ollutta raporttia on päivitetty HTA-asetuksen 14 artiklan nojalla.</w:t>
                </w:r>
              </w:p>
              <w:p w14:paraId="18FF8F76" w14:textId="72543F44" w:rsidR="00C97C1D" w:rsidRPr="00C97C1D" w:rsidRDefault="00C97C1D" w:rsidP="00C97C1D">
                <w:pPr>
                  <w:pStyle w:val="LLKappalejako"/>
                </w:pPr>
                <w:r w:rsidRPr="00C97C1D">
                  <w:t xml:space="preserve">Lääkkeiden hintalautakunnan on ennen asian ratkaisemista kuultava Kansaneläkelaitosta, jollei erityisestä syystä muuta johdu.  </w:t>
                </w:r>
              </w:p>
              <w:p w14:paraId="03977481" w14:textId="741B12C6" w:rsidR="00A61178" w:rsidRDefault="00C97C1D" w:rsidP="00CC4657">
                <w:pPr>
                  <w:pStyle w:val="LLKappalejako"/>
                </w:pPr>
                <w:r w:rsidRPr="00C97C1D">
                  <w:t>Lääkkeiden hintalautakunnan tulee selvittäessään korvattavuuden ja kohtuullisen tukkuhinnan lakkauttamisen edellytyksiä arvioida lääkevalmisteen hoidollista arvoa tai tukkuhinnan kohtuullisuutta lautakunnan saamien uusien tietojen perusteella. Arvioinnissa on otettava huomioon 5–7 ja 9 §:ssä mainitut seikat.</w:t>
                </w:r>
              </w:p>
              <w:p w14:paraId="1272DEB9" w14:textId="77777777" w:rsidR="00965C33" w:rsidRDefault="00965C33" w:rsidP="00013095">
                <w:pPr>
                  <w:pStyle w:val="LLNormaali"/>
                </w:pPr>
              </w:p>
              <w:p w14:paraId="2FAE6015" w14:textId="1ABEEA4D" w:rsidR="00965C33" w:rsidRDefault="00965C33" w:rsidP="00965C33">
                <w:pPr>
                  <w:pStyle w:val="LLPykala"/>
                </w:pPr>
                <w:r>
                  <w:t xml:space="preserve">16 a </w:t>
                </w:r>
                <w:r w:rsidRPr="009167E1">
                  <w:t>§</w:t>
                </w:r>
              </w:p>
              <w:p w14:paraId="7E692BB0" w14:textId="01B75FED" w:rsidR="00965C33" w:rsidRDefault="00965C33" w:rsidP="00965C33">
                <w:pPr>
                  <w:pStyle w:val="LLPykalanOtsikko"/>
                </w:pPr>
                <w:r w:rsidRPr="00965C33">
                  <w:t>Biologisten lääkevalmisteiden kohtuullisen tukkuhinnan alentaminen ja rajoitetun korvattavuuden uudelleen arviointi</w:t>
                </w:r>
              </w:p>
              <w:p w14:paraId="4AE3B557" w14:textId="147B1B95" w:rsidR="001921C3" w:rsidRDefault="001921C3" w:rsidP="001921C3">
                <w:pPr>
                  <w:pStyle w:val="LLKappalejako"/>
                </w:pPr>
                <w:r>
                  <w:t>Lääkkeiden hintalautakunnan tulee alentaa samojen vaikuttavien lääkeaineiden eri versioita sisältävien biologisten lääkevalmisteiden vahvistettuja kohtuullisia tukkuhintoja seuraavan neljännen vuosineljänneksen alkaessa, kun tukkuhinnan voimassa ollessa korvausjärjestelmään tulee kaupan oleva biosimilaarivalmiste. Näille valmisteille vahvistetaan kohtuullinen tukkuhinta, joka on enintään 75 prosenttia biosimilaarivalmisteelle hyväksytystä korkeimmasta tukkuhinnasta. Samassa yhteydessä lääkkeiden hintalautakunta arvioi uudelleen näiden valmisteiden rajoitetun korvattavuuden laajuuden. Korvattavuuden rajoitus voidaan poistaa, jos 6 tai 9 §:ssä tarkoitettuja edellytyksiä korvattavuuden rajoittamiselle ei enää ole.</w:t>
                </w:r>
              </w:p>
              <w:p w14:paraId="1A63121A" w14:textId="1CB0B48E" w:rsidR="001921C3" w:rsidRPr="00965C33" w:rsidRDefault="001921C3" w:rsidP="001921C3">
                <w:pPr>
                  <w:pStyle w:val="LLKappalejako"/>
                </w:pPr>
                <w:r>
                  <w:t>Lääkkeiden hintalautakunnan on ennen asian ratkaisemista kuultava Kansaneläkelaitosta, jollei erityisestä syystä muuta johdu.</w:t>
                </w:r>
              </w:p>
              <w:p w14:paraId="72E7BBC5" w14:textId="3CD27772" w:rsidR="00965C33" w:rsidRDefault="00965C33" w:rsidP="00836A85">
                <w:pPr>
                  <w:rPr>
                    <w:lang w:eastAsia="fi-FI"/>
                  </w:rPr>
                </w:pPr>
              </w:p>
              <w:p w14:paraId="037FBC74" w14:textId="5AA313EA" w:rsidR="00965C33" w:rsidRDefault="77036296" w:rsidP="00BA71BD">
                <w:pPr>
                  <w:pStyle w:val="LLPykala"/>
                </w:pPr>
                <w:r>
                  <w:t>16 b §</w:t>
                </w:r>
              </w:p>
              <w:p w14:paraId="214B44EA" w14:textId="6E41CFBA" w:rsidR="005162A3" w:rsidRDefault="005162A3" w:rsidP="005162A3">
                <w:pPr>
                  <w:pStyle w:val="LLPykalanOtsikko"/>
                </w:pPr>
                <w:r w:rsidRPr="005162A3">
                  <w:t>Kohtuullisen tukkuhinnan uudelleen arviointi sekä korvattavuuden ja tukkuhinnan lakkauttaminen eräissä tilanteissa</w:t>
                </w:r>
              </w:p>
              <w:p w14:paraId="0C32FA3A" w14:textId="101CDC0A" w:rsidR="001921C3" w:rsidRDefault="001921C3" w:rsidP="001921C3">
                <w:pPr>
                  <w:pStyle w:val="LLKappalejako"/>
                </w:pPr>
                <w:r>
                  <w:t>Lääkkeiden hintalautakunnan tulee ottaa uudelleen arvioitavaksi lääkevalmisteen tukkuhinnan kohtuullisuus, kun tukkuhinnan voimassa ollessa korvausjärjestelmään tulee kaupan oleva samaa vaikuttavaa lääkeainetta sisältävä lääkevalmiste tai biosimilaarivalmiste.</w:t>
                </w:r>
              </w:p>
              <w:p w14:paraId="1AB63979" w14:textId="77777777" w:rsidR="001921C3" w:rsidRDefault="001921C3" w:rsidP="001921C3">
                <w:pPr>
                  <w:pStyle w:val="LLKappalejako"/>
                </w:pPr>
                <w:r>
                  <w:t>Arvioitaessa tukkuhinnan kohtuullisuutta muuttuneessa tilanteessa otetaan erityisesti huomioon saman sairauden hoidossa käytettävien vastaavien valmisteiden hinnat Suomessa. Tämän lisäksi tukkuhinnan kohtuullisuutta arvioitaessa otetaan huomioon muut 7 §:ssä mainitut seikat.</w:t>
                </w:r>
              </w:p>
              <w:p w14:paraId="5BC7857C" w14:textId="77777777" w:rsidR="001921C3" w:rsidRDefault="001921C3" w:rsidP="001921C3">
                <w:pPr>
                  <w:pStyle w:val="LLKappalejako"/>
                </w:pPr>
                <w:r>
                  <w:t>Lääkkeiden hintalautakunnan on ennen asian ratkaisemista kuultava Kansaneläkelaitosta, jollei erityisestä syystä muuta johdu.</w:t>
                </w:r>
              </w:p>
              <w:p w14:paraId="3B06BBD4" w14:textId="384CDDDA" w:rsidR="001921C3" w:rsidRPr="00013667" w:rsidRDefault="001921C3" w:rsidP="001921C3">
                <w:pPr>
                  <w:pStyle w:val="LLKappalejako"/>
                </w:pPr>
                <w:r>
                  <w:t>Lääkkeiden hintalautakunta voi erityisestä syystä olla käynnistämättä uudelleen arviointimenettelyä.</w:t>
                </w:r>
              </w:p>
              <w:p w14:paraId="6DCAFD1E" w14:textId="4D939BFE" w:rsidR="00013667" w:rsidRPr="00836A85" w:rsidRDefault="00013667" w:rsidP="00013095">
                <w:pPr>
                  <w:pStyle w:val="LLNormaali"/>
                </w:pPr>
              </w:p>
              <w:p w14:paraId="4C50D4F8" w14:textId="497E2BE6" w:rsidR="00013667" w:rsidRDefault="00013667" w:rsidP="00013667">
                <w:pPr>
                  <w:pStyle w:val="LLPykala"/>
                </w:pPr>
                <w:r>
                  <w:t>25</w:t>
                </w:r>
                <w:r w:rsidRPr="009167E1">
                  <w:t xml:space="preserve"> §</w:t>
                </w:r>
              </w:p>
              <w:p w14:paraId="7D6B754F" w14:textId="52C63707" w:rsidR="00013667" w:rsidRDefault="00013667" w:rsidP="00057B14">
                <w:pPr>
                  <w:pStyle w:val="LLPykalanOtsikko"/>
                </w:pPr>
                <w:r>
                  <w:t xml:space="preserve">Hakemusten käsittelyaika </w:t>
                </w:r>
              </w:p>
              <w:p w14:paraId="2799D52E" w14:textId="42EC094A" w:rsidR="001921C3" w:rsidRDefault="001921C3" w:rsidP="001921C3">
                <w:pPr>
                  <w:pStyle w:val="LLKappalejako"/>
                </w:pPr>
                <w:r>
                  <w:t xml:space="preserve">Lääkkeiden hintalautakunnan päätös myyntiluvan saaneen lääkevalmisteen korvausperusteeksi vahvistetusta kohtuullisesta tukkuhinnasta ja lääkevalmisteen peruskorvattavuudesta sekä lääkevalmisteen erityiskorvattavuudesta on toimitettava hakijalle 180 päivän kuluessa hakemuksen saapumisesta. Jos ratkaistavana on aikaisemmin vahvistetun tukkuhinnan korottaminen ilman lääkevalmisteen korvattavuutta koskevan asian ratkaisemista, päätös on toimitettava hakijalle 90 päivän kuluessa hakemuksen saapumisesta. </w:t>
                </w:r>
              </w:p>
              <w:p w14:paraId="5393FCEF" w14:textId="53BD3A65" w:rsidR="001921C3" w:rsidRPr="00FB10AC" w:rsidRDefault="001921C3" w:rsidP="001921C3">
                <w:pPr>
                  <w:pStyle w:val="LLKappalejako"/>
                  <w:rPr>
                    <w:i/>
                  </w:rPr>
                </w:pPr>
                <w:r>
                  <w:t xml:space="preserve"> </w:t>
                </w:r>
                <w:r w:rsidRPr="00FB10AC">
                  <w:rPr>
                    <w:i/>
                  </w:rPr>
                  <w:t>Jos hakemuksen tueksi esitettävät tiedot ovat riittämättömät, lautakunta tai tarvittaessa lautakunnan johtaja keskeyttää hakemuksen käsittelyn ja ilmoittaa viipymättä hakijalle, mitä lisätietoja hakijalta edellytetään. Jos hakemuksen käsittelyssä tulee ottaa huomioon HTA-asetuksen 13 artiklan 1 kohdan a-alakohdassa mainitut raportit ja tiedot, hakemuksen käsittelyaika ei kulu ennen kuin raportit ja tiedot ovat saatavilla. Lopullinen päätös on toimitettava hakijalle 180 päivän kuluessa tarvittavien tietojen vastaanottamisesta. Jos ratkaistavana on aikaisemmin vahvistetun tukkuhinnan korottaminen ilman lääkevalmisteen korvattavuutta koskevan asian ratkaisemista, lopullinen päätös on toimitettava hakijalle 90 päivän kuluessa tarvittavien tietojen vastaanottamisesta.</w:t>
                </w:r>
              </w:p>
              <w:p w14:paraId="6F5B31A4" w14:textId="4AFEA859" w:rsidR="001921C3" w:rsidRPr="00622BA1" w:rsidRDefault="001921C3" w:rsidP="001921C3">
                <w:pPr>
                  <w:pStyle w:val="LLKappalejako"/>
                  <w:rPr>
                    <w:i/>
                  </w:rPr>
                </w:pPr>
                <w:r w:rsidRPr="00622BA1">
                  <w:rPr>
                    <w:i/>
                  </w:rPr>
                  <w:t>Lääkkeiden hintalautakunta voi pidentää käsittelyaikaa 60 päivällä, jos hinnankorotushakemuksia on poikkeuksellisen paljon. Lautakunnan puheenjohtaja voi tarvittaessa päättää pidennetystä käsittelyajasta.</w:t>
                </w:r>
              </w:p>
              <w:p w14:paraId="10FD5863" w14:textId="77A6979A" w:rsidR="00013667" w:rsidRPr="001921C3" w:rsidRDefault="001921C3" w:rsidP="001921C3">
                <w:pPr>
                  <w:pStyle w:val="LLKappalejako"/>
                  <w:rPr>
                    <w:i/>
                  </w:rPr>
                </w:pPr>
                <w:r w:rsidRPr="00622BA1">
                  <w:rPr>
                    <w:i/>
                  </w:rPr>
                  <w:t>Jos korkein hallinto-oikeus on oikeudenkäynnistä hallintoasioissa annetun lain (808/2019) 13 luvun ylimääräistä muutoksenhakua koskevien säännösten nojalla palauttanut myyntiluvallista lääkevalmistetta koskevan lääkkeiden hintalautakunnan lääkevalmisteen korvattavuutta tai kohtuullista tukkuhintaa koskevan päätöksen uudelleen käsiteltäväksi, päätös on toimitettava hakijalle 1 momentissa säädetyssä määräajassa. Määräaika alkaa kulua siitä, kun lääkkeiden hintalautakunta on saanut korkeimman hallinto-oikeuden päätöksen tiedoksi.</w:t>
                </w:r>
              </w:p>
              <w:p w14:paraId="2001F861" w14:textId="77777777" w:rsidR="001A3A13" w:rsidRDefault="001A3A13" w:rsidP="00013667">
                <w:pPr>
                  <w:pStyle w:val="LLKappalejako"/>
                  <w:rPr>
                    <w:i/>
                  </w:rPr>
                </w:pPr>
              </w:p>
              <w:p w14:paraId="7468D1AC" w14:textId="18AA7961" w:rsidR="001A3A13" w:rsidRDefault="001A3A13" w:rsidP="00BA71BD">
                <w:pPr>
                  <w:pStyle w:val="LLPykala"/>
                </w:pPr>
                <w:r>
                  <w:t>29</w:t>
                </w:r>
                <w:r w:rsidRPr="009167E1">
                  <w:t xml:space="preserve"> §</w:t>
                </w:r>
              </w:p>
              <w:p w14:paraId="0ADDFE8C" w14:textId="6BDBC0E6" w:rsidR="001A3A13" w:rsidRDefault="00CC4657" w:rsidP="00057B14">
                <w:pPr>
                  <w:pStyle w:val="LLPykalanOtsikko"/>
                </w:pPr>
                <w:r w:rsidRPr="00CC4657">
                  <w:t xml:space="preserve">Tietojen antaminen koordinointiryhmälle </w:t>
                </w:r>
              </w:p>
              <w:p w14:paraId="4C830A27" w14:textId="0DD17075" w:rsidR="001921C3" w:rsidRDefault="001921C3" w:rsidP="0078170F">
                <w:pPr>
                  <w:pStyle w:val="LLKappalejako"/>
                </w:pPr>
                <w:r w:rsidRPr="001921C3">
                  <w:t>Lääkkeiden hintalautakunta voi salassapitovelvollisuuden estämättä antaa HTA-asetuksen 3 artiklan tarkoittamalle koordinointiryhmälle HTA-asetuksen edellyttämät tiedot.</w:t>
                </w:r>
              </w:p>
              <w:p w14:paraId="332E0D2E" w14:textId="77777777" w:rsidR="001A3A13" w:rsidRDefault="001A3A13" w:rsidP="0000497A">
                <w:pPr>
                  <w:pStyle w:val="LLNormaali"/>
                  <w:jc w:val="center"/>
                </w:pPr>
                <w:r>
                  <w:t>———</w:t>
                </w:r>
              </w:p>
              <w:p w14:paraId="1A4E572F" w14:textId="234A68DD" w:rsidR="00622BA1" w:rsidRPr="00013095" w:rsidRDefault="00622BA1" w:rsidP="00622BA1">
                <w:pPr>
                  <w:pStyle w:val="LLKappalejako"/>
                  <w:rPr>
                    <w:i/>
                    <w:iCs/>
                  </w:rPr>
                </w:pPr>
                <w:r w:rsidRPr="00013095">
                  <w:rPr>
                    <w:i/>
                    <w:iCs/>
                  </w:rPr>
                  <w:t>Tämä laki tulee voimaan 1 päivänä tammikuuta 2025.</w:t>
                </w:r>
              </w:p>
              <w:p w14:paraId="4A735FC5" w14:textId="27E8BC21" w:rsidR="00622BA1" w:rsidRPr="00013095" w:rsidRDefault="00622BA1" w:rsidP="00622BA1">
                <w:pPr>
                  <w:pStyle w:val="LLKappalejako"/>
                  <w:rPr>
                    <w:i/>
                    <w:iCs/>
                  </w:rPr>
                </w:pPr>
                <w:r w:rsidRPr="00013095">
                  <w:rPr>
                    <w:i/>
                    <w:iCs/>
                  </w:rPr>
                  <w:t>Lain 6 luvun 7a §:n 1 momenttia sovelletaan hakemuksiin, jotka ovat saapuneet lääkkeiden hintalautakuntaan 1 päivänä tammikuuta 2025 tai sen jälkeen.</w:t>
                </w:r>
              </w:p>
              <w:p w14:paraId="472DDD29" w14:textId="0D181E7F" w:rsidR="00622BA1" w:rsidRPr="00013095" w:rsidRDefault="00622BA1" w:rsidP="00622BA1">
                <w:pPr>
                  <w:pStyle w:val="LLKappalejako"/>
                  <w:rPr>
                    <w:i/>
                    <w:iCs/>
                  </w:rPr>
                </w:pPr>
                <w:r w:rsidRPr="00013095">
                  <w:rPr>
                    <w:i/>
                    <w:iCs/>
                  </w:rPr>
                  <w:t xml:space="preserve">Lääkkeiden hintalautakunta alentaa 1 päivänä maaliskuuta 2025 voimassa olevia korvattavien, 1 päivänä tammikuuta 2010 ja sen jälkeen myyntiluvan saaneiden lääkevalmisteiden kohtuullisia tukkuhintoja 1,5 prosentilla lukuun ottamatta korvattavan biosimilaarivalmisteen perusteella muodostettuun viitehintaryhmään kuuluvien biologisten lääkevalmisteiden tukkuhintoja. Ennen asian ratkaisemista lääkkeiden hintalautakunnan on kuultava myyntiluvan haltijaa. Kohtuullisen tukkuhinnan alentamista koskeva päätös tulee voimaan 1 päivänä maaliskuuta 2025. Lääkkeiden hintalautakunnan päätöstä on noudatettava muutoksenhausta huolimatta, kunnes asia on lainvoimaisella päätöksellä ratkaistu. Lääkkeiden hintalautakunta voi siirtää johtajan ratkaistavaksi kohtuullisten tukkuhintojen alentamispäätökset. </w:t>
                </w:r>
              </w:p>
              <w:p w14:paraId="458A4A82" w14:textId="16FC56BE" w:rsidR="00622BA1" w:rsidRPr="00013095" w:rsidRDefault="00622BA1" w:rsidP="00622BA1">
                <w:pPr>
                  <w:pStyle w:val="LLKappalejako"/>
                  <w:rPr>
                    <w:i/>
                    <w:iCs/>
                  </w:rPr>
                </w:pPr>
                <w:r w:rsidRPr="00013095">
                  <w:rPr>
                    <w:i/>
                    <w:iCs/>
                  </w:rPr>
                  <w:t>Jos lääkkeiden hintalautakunnan käsiteltävänä oleva myyntiluvallisen lääkevalmisteen korvattavuutta ja kohtuullista tukkuhintaa koskeva hakemus on ratkaistava 1 päivän tammikuuta 2025 ja 28 päivän helmikuuta 2025 välisenä aikana, hintalautakunnan on tukkuhintaa vahvistaessaan otettava huomioon 1 päivänä maaliskuuta 2025 toteutettava 1,5 prosentin suuruinen hinnanalennus.</w:t>
                </w:r>
              </w:p>
              <w:p w14:paraId="6559242F" w14:textId="1CDC2D3A" w:rsidR="00622BA1" w:rsidRPr="00013095" w:rsidRDefault="00622BA1" w:rsidP="00622BA1">
                <w:pPr>
                  <w:pStyle w:val="LLKappalejako"/>
                  <w:rPr>
                    <w:i/>
                    <w:iCs/>
                  </w:rPr>
                </w:pPr>
                <w:r w:rsidRPr="00013095">
                  <w:rPr>
                    <w:i/>
                    <w:iCs/>
                  </w:rPr>
                  <w:t>Jos myyntiluvan haltija ei halua valmisteensa kuuluvan alennetulla tukkuhinnalla korvausjärjestelmän piiriin, myyntiluvan haltija voi irtisanoa valmisteensa korvausjärjestelmästä 1 päivästä maaliskuuta 2025 lukien ilmoittamalla asiasta kirjallisesti lääkkeiden hintalautakunnalle viimeistään 2 päivänä tammikuuta 2025.</w:t>
                </w:r>
              </w:p>
              <w:p w14:paraId="20CF25A6" w14:textId="6FA99FD2" w:rsidR="00622BA1" w:rsidRPr="00013095" w:rsidRDefault="00622BA1" w:rsidP="00622BA1">
                <w:pPr>
                  <w:pStyle w:val="LLKappalejako"/>
                  <w:rPr>
                    <w:i/>
                    <w:iCs/>
                  </w:rPr>
                </w:pPr>
                <w:r w:rsidRPr="00013095">
                  <w:rPr>
                    <w:i/>
                    <w:iCs/>
                  </w:rPr>
                  <w:t>Tämän lain voimaantullessa ehdollisesti korvattavan myyntiluvallisen lääkevalmisteen osalta lääkkeiden hintalautakunnan on 1 tammikuuta 2025 jälkeen korvattavuus- ja tukkuhintahakemuksen yhteydessä kohtuullista tukkuhintaa vahvistaessaan otettava huomioon 1,5 prosentin suuruinen hinnanalennus.</w:t>
                </w:r>
              </w:p>
              <w:p w14:paraId="55B7AD38" w14:textId="336CDD70" w:rsidR="05DACBD0" w:rsidRDefault="05DACBD0" w:rsidP="00E155C5">
                <w:pPr>
                  <w:pStyle w:val="LLLuku"/>
                  <w:spacing w:line="240" w:lineRule="exact"/>
                  <w:jc w:val="left"/>
                </w:pPr>
              </w:p>
            </w:tc>
          </w:tr>
          <w:tr w:rsidR="00A043AE" w14:paraId="520FBDCF" w14:textId="77777777" w:rsidTr="08E382A3">
            <w:trPr>
              <w:trHeight w:val="300"/>
            </w:trPr>
            <w:tc>
              <w:tcPr>
                <w:tcW w:w="4168" w:type="dxa"/>
                <w:shd w:val="clear" w:color="auto" w:fill="auto"/>
              </w:tcPr>
              <w:p w14:paraId="3130F198" w14:textId="77777777" w:rsidR="00A043AE" w:rsidRDefault="00A043AE" w:rsidP="00974E8C">
                <w:pPr>
                  <w:pStyle w:val="LLLuku"/>
                </w:pPr>
              </w:p>
            </w:tc>
            <w:tc>
              <w:tcPr>
                <w:tcW w:w="4178" w:type="dxa"/>
                <w:shd w:val="clear" w:color="auto" w:fill="auto"/>
              </w:tcPr>
              <w:p w14:paraId="3DB13374" w14:textId="77777777" w:rsidR="00A043AE" w:rsidRDefault="00A043AE" w:rsidP="00974E8C">
                <w:pPr>
                  <w:pStyle w:val="LLLuku"/>
                </w:pPr>
              </w:p>
            </w:tc>
          </w:tr>
        </w:tbl>
        <w:p w14:paraId="143EDE8C" w14:textId="6916B2FE" w:rsidR="08E382A3" w:rsidRDefault="08E382A3"/>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D62BF" w:rsidRPr="000A334A" w14:paraId="6BDB0FEE" w14:textId="77777777" w:rsidTr="05DACBD0">
            <w:tc>
              <w:tcPr>
                <w:tcW w:w="4243" w:type="dxa"/>
                <w:shd w:val="clear" w:color="auto" w:fill="auto"/>
              </w:tcPr>
              <w:p w14:paraId="6C59371A" w14:textId="148B40FB" w:rsidR="00F13C36" w:rsidRPr="00F13C36" w:rsidRDefault="00F13C36" w:rsidP="00AC7FE3">
                <w:pPr>
                  <w:pStyle w:val="LLKappalejako"/>
                  <w:ind w:firstLine="0"/>
                </w:pPr>
              </w:p>
            </w:tc>
            <w:tc>
              <w:tcPr>
                <w:tcW w:w="4243" w:type="dxa"/>
                <w:shd w:val="clear" w:color="auto" w:fill="auto"/>
              </w:tcPr>
              <w:p w14:paraId="4291BBB6" w14:textId="4795D27C" w:rsidR="002D62BF" w:rsidRPr="00B61C66" w:rsidRDefault="002D62BF" w:rsidP="00AC7FE3">
                <w:pPr>
                  <w:pStyle w:val="LLVoimaantuloPykala"/>
                  <w:jc w:val="left"/>
                </w:pPr>
              </w:p>
            </w:tc>
          </w:tr>
        </w:tbl>
        <w:p w14:paraId="3DC8BC67" w14:textId="77777777" w:rsidR="00FA0BE7" w:rsidRDefault="00620955" w:rsidP="00FA0BE7">
          <w:pPr>
            <w:pStyle w:val="LLNormaali"/>
          </w:pPr>
        </w:p>
      </w:sdtContent>
    </w:sdt>
    <w:p w14:paraId="015402DE" w14:textId="34084EED" w:rsidR="00AC7FE3" w:rsidRDefault="00AC7FE3" w:rsidP="00FA0BE7">
      <w:pPr>
        <w:pStyle w:val="LLNormaali"/>
      </w:pPr>
    </w:p>
    <w:p w14:paraId="0D51F7F2" w14:textId="7BAA31DA" w:rsidR="0096183E" w:rsidRDefault="0096183E">
      <w:pPr>
        <w:spacing w:line="240" w:lineRule="auto"/>
      </w:pPr>
      <w:r>
        <w:br w:type="page"/>
      </w:r>
    </w:p>
    <w:p w14:paraId="4B478090" w14:textId="77777777" w:rsidR="00AC7FE3" w:rsidRPr="00AC7FE3" w:rsidRDefault="00AC7FE3" w:rsidP="00AC7FE3">
      <w:pPr>
        <w:pStyle w:val="LLNormaali"/>
      </w:pPr>
    </w:p>
    <w:sdt>
      <w:sdtPr>
        <w:rPr>
          <w:rFonts w:eastAsia="Calibri"/>
          <w:b w:val="0"/>
          <w:sz w:val="22"/>
          <w:szCs w:val="22"/>
          <w:lang w:eastAsia="en-US"/>
        </w:rPr>
        <w:alias w:val="Rinnakkaisteksti"/>
        <w:tag w:val="CCRinnakkaisteksti"/>
        <w:id w:val="7113180"/>
        <w:placeholder>
          <w:docPart w:val="E6E1F27021D54022B3E5EBA0CDA340CA"/>
        </w:placeholder>
        <w15:color w:val="33CCCC"/>
      </w:sdtPr>
      <w:sdtEndPr/>
      <w:sdtContent>
        <w:p w14:paraId="1111C663" w14:textId="3099D2FA" w:rsidR="00AC7FE3" w:rsidRPr="00AC7FE3" w:rsidRDefault="00AD2B7A" w:rsidP="00013095">
          <w:pPr>
            <w:pStyle w:val="LLLainNumero"/>
          </w:pPr>
          <w:r>
            <w:t>2.</w:t>
          </w:r>
        </w:p>
        <w:p w14:paraId="71F47471" w14:textId="77777777" w:rsidR="00AC7FE3" w:rsidRPr="00AC7FE3" w:rsidRDefault="00AC7FE3" w:rsidP="001B2357">
          <w:pPr>
            <w:pStyle w:val="LLLaki"/>
          </w:pPr>
          <w:r w:rsidRPr="00AC7FE3">
            <w:t>Laki</w:t>
          </w:r>
        </w:p>
        <w:p w14:paraId="4A2400E5" w14:textId="7ACF4482" w:rsidR="00AC7FE3" w:rsidRPr="00AC7FE3" w:rsidRDefault="001261C7" w:rsidP="001261C7">
          <w:pPr>
            <w:pStyle w:val="LLSaadoksenNimi"/>
          </w:pPr>
          <w:bookmarkStart w:id="305" w:name="_Toc169786374"/>
          <w:bookmarkStart w:id="306" w:name="_Toc170117183"/>
          <w:r w:rsidRPr="001261C7">
            <w:t>sairausvakuutuslain muuttamisesta ja väliaikaisesta muuttamisesta annetun lain voimaantulosäännöksen muuttamisesta</w:t>
          </w:r>
          <w:bookmarkEnd w:id="305"/>
          <w:bookmarkEnd w:id="306"/>
        </w:p>
        <w:p w14:paraId="6243361E" w14:textId="6EE9614D" w:rsidR="00AC7FE3" w:rsidRDefault="00AC7FE3" w:rsidP="001B2357">
          <w:pPr>
            <w:pStyle w:val="LLJohtolauseKappaleet"/>
          </w:pPr>
          <w:r w:rsidRPr="00AC7FE3">
            <w:t>Eduskunnan päätöksen mukaisesti:</w:t>
          </w:r>
        </w:p>
        <w:p w14:paraId="4B0E7515" w14:textId="08A7D73D" w:rsidR="001261C7" w:rsidRPr="00AC7FE3" w:rsidRDefault="001261C7" w:rsidP="00AD2B7A">
          <w:pPr>
            <w:pStyle w:val="LLJohtolauseKappaleet"/>
          </w:pPr>
          <w:r w:rsidRPr="001261C7">
            <w:rPr>
              <w:i/>
            </w:rPr>
            <w:t>muutetaan</w:t>
          </w:r>
          <w:r w:rsidRPr="001261C7">
            <w:t xml:space="preserve"> sairausvakuutuslain muuttamisesta ja väliaikaisesta muuttamisesta annetun lain </w:t>
          </w:r>
          <w:r w:rsidR="000B334F">
            <w:t>(</w:t>
          </w:r>
          <w:r w:rsidRPr="001261C7">
            <w:t>1221/2019</w:t>
          </w:r>
          <w:r w:rsidR="000B334F">
            <w:t>)</w:t>
          </w:r>
          <w:r w:rsidRPr="001261C7">
            <w:t xml:space="preserve"> voimaantulosäännös seuraavasti:</w:t>
          </w:r>
        </w:p>
        <w:p w14:paraId="47801070" w14:textId="77777777" w:rsidR="00AC7FE3" w:rsidRPr="00AC7FE3" w:rsidRDefault="00AC7FE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C7FE3" w:rsidRPr="00AC7FE3" w14:paraId="3A82B2C2" w14:textId="77777777" w:rsidTr="27C6DC2B">
            <w:trPr>
              <w:tblHeader/>
            </w:trPr>
            <w:tc>
              <w:tcPr>
                <w:tcW w:w="4243" w:type="dxa"/>
                <w:shd w:val="clear" w:color="auto" w:fill="auto"/>
              </w:tcPr>
              <w:p w14:paraId="170375FA" w14:textId="627A8D28" w:rsidR="00AC7FE3" w:rsidRDefault="00AC7FE3" w:rsidP="002A0B5D">
                <w:pPr>
                  <w:rPr>
                    <w:i/>
                  </w:rPr>
                </w:pPr>
                <w:r w:rsidRPr="00AC7FE3">
                  <w:rPr>
                    <w:i/>
                  </w:rPr>
                  <w:t>Voimassa oleva laki</w:t>
                </w:r>
              </w:p>
              <w:p w14:paraId="42B9C40B" w14:textId="77777777" w:rsidR="00AD16BE" w:rsidRDefault="00AD16BE" w:rsidP="0000497A">
                <w:pPr>
                  <w:pStyle w:val="LLNormaali"/>
                  <w:jc w:val="center"/>
                </w:pPr>
                <w:r>
                  <w:t>———</w:t>
                </w:r>
              </w:p>
              <w:p w14:paraId="537A14B5" w14:textId="1D6636D5" w:rsidR="00AD16BE" w:rsidRDefault="00AD16BE" w:rsidP="00AD16BE">
                <w:pPr>
                  <w:pStyle w:val="LLKappalejako"/>
                </w:pPr>
                <w:r>
                  <w:t>Tämä laki tulee voimaan 1 päivänä tammikuuta 2020.</w:t>
                </w:r>
              </w:p>
              <w:p w14:paraId="55F24A38" w14:textId="535A53C6" w:rsidR="00AD16BE" w:rsidRPr="00AD16BE" w:rsidRDefault="00AD16BE" w:rsidP="00AD16BE">
                <w:pPr>
                  <w:pStyle w:val="LLKappalejako"/>
                  <w:rPr>
                    <w:i/>
                  </w:rPr>
                </w:pPr>
                <w:r w:rsidRPr="00AD16BE">
                  <w:rPr>
                    <w:i/>
                  </w:rPr>
                  <w:t>Lain 6 luvun 6 a § ja 7 §:n 4 momentti ovat voimassa 31 päivään joulukuuta 2025.</w:t>
                </w:r>
              </w:p>
              <w:p w14:paraId="7AD1B0C3" w14:textId="44C237A8" w:rsidR="00AC7FE3" w:rsidRPr="00AC7FE3" w:rsidRDefault="00AC7FE3" w:rsidP="002A0B5D"/>
            </w:tc>
            <w:tc>
              <w:tcPr>
                <w:tcW w:w="4243" w:type="dxa"/>
                <w:shd w:val="clear" w:color="auto" w:fill="auto"/>
              </w:tcPr>
              <w:p w14:paraId="59772AD7" w14:textId="4416E6AA" w:rsidR="00AC7FE3" w:rsidRDefault="00AC7FE3" w:rsidP="002A0B5D">
                <w:pPr>
                  <w:rPr>
                    <w:i/>
                  </w:rPr>
                </w:pPr>
                <w:r w:rsidRPr="00AC7FE3">
                  <w:rPr>
                    <w:i/>
                  </w:rPr>
                  <w:t>Ehdotus</w:t>
                </w:r>
              </w:p>
              <w:p w14:paraId="0AF5F618" w14:textId="77777777" w:rsidR="00AD16BE" w:rsidRDefault="00AD16BE" w:rsidP="0000497A">
                <w:pPr>
                  <w:pStyle w:val="LLNormaali"/>
                  <w:jc w:val="center"/>
                </w:pPr>
                <w:r>
                  <w:t>———</w:t>
                </w:r>
              </w:p>
              <w:p w14:paraId="54D0EC10" w14:textId="77777777" w:rsidR="00AC7FE3" w:rsidRDefault="00AD16BE" w:rsidP="00AD16BE">
                <w:pPr>
                  <w:pStyle w:val="LLKappalejako"/>
                </w:pPr>
                <w:r w:rsidRPr="00AD16BE">
                  <w:t>Tämä laki tulee voimaan 1 päivänä tammikuuta 2020.</w:t>
                </w:r>
              </w:p>
              <w:p w14:paraId="4BB359A3" w14:textId="5985D50A" w:rsidR="00AD2B7A" w:rsidRPr="00AC7FE3" w:rsidRDefault="00AD2B7A" w:rsidP="00013095">
                <w:pPr>
                  <w:pStyle w:val="LLNormaali"/>
                </w:pPr>
              </w:p>
            </w:tc>
          </w:tr>
          <w:tr w:rsidR="00AC7FE3" w:rsidRPr="00AC7FE3" w14:paraId="14A94876" w14:textId="77777777" w:rsidTr="27C6DC2B">
            <w:tc>
              <w:tcPr>
                <w:tcW w:w="4243" w:type="dxa"/>
                <w:shd w:val="clear" w:color="auto" w:fill="auto"/>
              </w:tcPr>
              <w:p w14:paraId="6D60BEBC" w14:textId="10A6BBED" w:rsidR="00AC7FE3" w:rsidRPr="00AC7FE3" w:rsidRDefault="00AC7FE3" w:rsidP="00B20FDD">
                <w:pPr>
                  <w:pStyle w:val="LLKappalejako"/>
                </w:pPr>
              </w:p>
            </w:tc>
            <w:tc>
              <w:tcPr>
                <w:tcW w:w="4243" w:type="dxa"/>
                <w:shd w:val="clear" w:color="auto" w:fill="auto"/>
              </w:tcPr>
              <w:p w14:paraId="5BB1A2F3" w14:textId="77777777" w:rsidR="00AD2B7A" w:rsidRDefault="00AD2B7A" w:rsidP="0000497A">
                <w:pPr>
                  <w:pStyle w:val="LLNormaali"/>
                  <w:jc w:val="center"/>
                </w:pPr>
                <w:r>
                  <w:t>———</w:t>
                </w:r>
              </w:p>
              <w:p w14:paraId="4E24EB2A" w14:textId="77777777" w:rsidR="00AC7FE3" w:rsidRPr="00013095" w:rsidRDefault="00AC7FE3" w:rsidP="00830D2A">
                <w:pPr>
                  <w:pStyle w:val="LLKappalejako"/>
                  <w:rPr>
                    <w:i/>
                    <w:iCs/>
                  </w:rPr>
                </w:pPr>
                <w:r w:rsidRPr="00013095">
                  <w:rPr>
                    <w:i/>
                    <w:iCs/>
                  </w:rPr>
                  <w:t xml:space="preserve">Tämä laki tulee voimaan </w:t>
                </w:r>
                <w:r w:rsidR="00830D2A" w:rsidRPr="00013095">
                  <w:rPr>
                    <w:i/>
                    <w:iCs/>
                  </w:rPr>
                  <w:t xml:space="preserve">1 </w:t>
                </w:r>
                <w:r w:rsidRPr="00013095">
                  <w:rPr>
                    <w:i/>
                    <w:iCs/>
                  </w:rPr>
                  <w:t>päivänä</w:t>
                </w:r>
                <w:r w:rsidR="00830D2A" w:rsidRPr="00013095">
                  <w:rPr>
                    <w:i/>
                    <w:iCs/>
                  </w:rPr>
                  <w:t xml:space="preserve"> tammi</w:t>
                </w:r>
                <w:r w:rsidRPr="00013095">
                  <w:rPr>
                    <w:i/>
                    <w:iCs/>
                  </w:rPr>
                  <w:t>kuuta 20</w:t>
                </w:r>
                <w:r w:rsidR="00830D2A" w:rsidRPr="00013095">
                  <w:rPr>
                    <w:i/>
                    <w:iCs/>
                  </w:rPr>
                  <w:t>25</w:t>
                </w:r>
                <w:r w:rsidRPr="00013095">
                  <w:rPr>
                    <w:i/>
                    <w:iCs/>
                  </w:rPr>
                  <w:t>.</w:t>
                </w:r>
              </w:p>
              <w:p w14:paraId="587B7E4E" w14:textId="2AA06713" w:rsidR="00AD2B7A" w:rsidRPr="00AC7FE3" w:rsidRDefault="00AD2B7A" w:rsidP="00830D2A">
                <w:pPr>
                  <w:pStyle w:val="LLKappalejako"/>
                  <w:rPr>
                    <w:lang w:eastAsia="en-US"/>
                  </w:rPr>
                </w:pPr>
              </w:p>
            </w:tc>
          </w:tr>
        </w:tbl>
        <w:p w14:paraId="50BCA399" w14:textId="77777777" w:rsidR="00392281" w:rsidRDefault="00620955" w:rsidP="00392281">
          <w:pPr>
            <w:pStyle w:val="LLNormaali"/>
          </w:pPr>
        </w:p>
      </w:sdtContent>
    </w:sdt>
    <w:p w14:paraId="5389381A" w14:textId="77777777" w:rsidR="006F308B" w:rsidRDefault="006F308B">
      <w:pPr>
        <w:spacing w:line="240" w:lineRule="auto"/>
      </w:pPr>
      <w:r>
        <w:br w:type="page"/>
      </w:r>
    </w:p>
    <w:p w14:paraId="2FBC903E" w14:textId="69CEAD40" w:rsidR="00392281" w:rsidRPr="00392281" w:rsidRDefault="00392281" w:rsidP="006F308B">
      <w:pPr>
        <w:pStyle w:val="LLNormaali"/>
      </w:pPr>
    </w:p>
    <w:sdt>
      <w:sdtPr>
        <w:rPr>
          <w:rFonts w:eastAsia="Calibri"/>
          <w:b w:val="0"/>
          <w:sz w:val="22"/>
          <w:szCs w:val="22"/>
          <w:lang w:eastAsia="en-US"/>
        </w:rPr>
        <w:alias w:val="Rinnakkaisteksti"/>
        <w:tag w:val="CCRinnakkaisteksti"/>
        <w:id w:val="1106768343"/>
        <w:placeholder>
          <w:docPart w:val="465C263413FE4302801843684D1F9783"/>
        </w:placeholder>
        <w15:color w:val="33CCCC"/>
      </w:sdtPr>
      <w:sdtEndPr/>
      <w:sdtContent>
        <w:p w14:paraId="17E749F2" w14:textId="73ED504D" w:rsidR="00392281" w:rsidRPr="00392281" w:rsidRDefault="00AD2B7A" w:rsidP="00013095">
          <w:pPr>
            <w:pStyle w:val="LLLainNumero"/>
          </w:pPr>
          <w:r>
            <w:t>3.</w:t>
          </w:r>
        </w:p>
        <w:p w14:paraId="1F0C99EA" w14:textId="77777777" w:rsidR="00392281" w:rsidRPr="00392281" w:rsidRDefault="00392281" w:rsidP="001B2357">
          <w:pPr>
            <w:pStyle w:val="LLLaki"/>
          </w:pPr>
          <w:r w:rsidRPr="00392281">
            <w:t>Laki</w:t>
          </w:r>
        </w:p>
        <w:p w14:paraId="4179670C" w14:textId="6E3357A7" w:rsidR="00392281" w:rsidRPr="00392281" w:rsidRDefault="00392281" w:rsidP="001B2357">
          <w:pPr>
            <w:pStyle w:val="LLSaadoksenNimi"/>
          </w:pPr>
          <w:bookmarkStart w:id="307" w:name="_Toc169786375"/>
          <w:bookmarkStart w:id="308" w:name="_Toc170117184"/>
          <w:r>
            <w:t>lääkelain muuttamisesta</w:t>
          </w:r>
          <w:bookmarkEnd w:id="307"/>
          <w:bookmarkEnd w:id="308"/>
          <w:r w:rsidRPr="00392281">
            <w:t xml:space="preserve"> </w:t>
          </w:r>
        </w:p>
        <w:p w14:paraId="1D1251C7" w14:textId="499833A8" w:rsidR="00392281" w:rsidRPr="00AC7FE3" w:rsidRDefault="00392281" w:rsidP="00392281">
          <w:pPr>
            <w:pStyle w:val="LLJohtolauseKappaleet"/>
          </w:pPr>
          <w:r w:rsidRPr="00AC7FE3">
            <w:t xml:space="preserve">Eduskunnan päätöksen mukaisesti </w:t>
          </w:r>
        </w:p>
        <w:p w14:paraId="5DA728EE" w14:textId="5AF8151C" w:rsidR="00DF51A6" w:rsidRPr="000920F9" w:rsidRDefault="00DF51A6" w:rsidP="00DF51A6">
          <w:pPr>
            <w:pStyle w:val="LLJohtolauseKappaleet"/>
          </w:pPr>
          <w:r w:rsidRPr="000920F9">
            <w:rPr>
              <w:i/>
            </w:rPr>
            <w:t xml:space="preserve">muutetaan </w:t>
          </w:r>
          <w:r w:rsidRPr="000920F9">
            <w:t>lääkelain (395/1987) 55 §:n 1 momentti ja 57 §:n 1 ja 2 momentti, sellaisina kuin ne ovat 55 §:n 1 momentti laissa 1258/2021 ja 57 §:n 1 ja 2 momentti laissa 1233/2022, sekä</w:t>
          </w:r>
        </w:p>
        <w:p w14:paraId="6973044F" w14:textId="7A4EB03B" w:rsidR="00392281" w:rsidRPr="00392281" w:rsidRDefault="00DF51A6" w:rsidP="00013095">
          <w:pPr>
            <w:pStyle w:val="LLJohtolauseKappaleet"/>
            <w:ind w:firstLine="0"/>
          </w:pPr>
          <w:r w:rsidRPr="000920F9">
            <w:rPr>
              <w:i/>
            </w:rPr>
            <w:t xml:space="preserve">lisätään </w:t>
          </w:r>
          <w:r w:rsidRPr="000920F9">
            <w:t xml:space="preserve">lakiin uusi 57 f §, seuraavasti: </w:t>
          </w:r>
        </w:p>
        <w:p w14:paraId="7C793971" w14:textId="77777777" w:rsidR="00392281" w:rsidRPr="00392281" w:rsidRDefault="00392281"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92281" w:rsidRPr="00392281" w14:paraId="5AE35BDC" w14:textId="77777777" w:rsidTr="6533DC36">
            <w:trPr>
              <w:tblHeader/>
            </w:trPr>
            <w:tc>
              <w:tcPr>
                <w:tcW w:w="4243" w:type="dxa"/>
                <w:shd w:val="clear" w:color="auto" w:fill="auto"/>
              </w:tcPr>
              <w:p w14:paraId="519D8FB9" w14:textId="77777777" w:rsidR="00392281" w:rsidRPr="00392281" w:rsidRDefault="00392281" w:rsidP="002A0B5D">
                <w:pPr>
                  <w:rPr>
                    <w:i/>
                  </w:rPr>
                </w:pPr>
                <w:r w:rsidRPr="00392281">
                  <w:rPr>
                    <w:i/>
                  </w:rPr>
                  <w:t>Voimassa oleva laki</w:t>
                </w:r>
              </w:p>
              <w:p w14:paraId="249F86CC" w14:textId="77777777" w:rsidR="00392281" w:rsidRPr="00392281" w:rsidRDefault="00392281" w:rsidP="002A0B5D">
                <w:pPr>
                  <w:rPr>
                    <w:szCs w:val="24"/>
                  </w:rPr>
                </w:pPr>
              </w:p>
            </w:tc>
            <w:tc>
              <w:tcPr>
                <w:tcW w:w="4243" w:type="dxa"/>
                <w:shd w:val="clear" w:color="auto" w:fill="auto"/>
              </w:tcPr>
              <w:p w14:paraId="17030ABE" w14:textId="77777777" w:rsidR="00392281" w:rsidRPr="00392281" w:rsidRDefault="00392281" w:rsidP="002A0B5D">
                <w:pPr>
                  <w:rPr>
                    <w:i/>
                  </w:rPr>
                </w:pPr>
                <w:r w:rsidRPr="00392281">
                  <w:rPr>
                    <w:i/>
                  </w:rPr>
                  <w:t>Ehdotus</w:t>
                </w:r>
              </w:p>
              <w:p w14:paraId="6ABFCB33" w14:textId="77777777" w:rsidR="00392281" w:rsidRPr="00392281" w:rsidRDefault="00392281" w:rsidP="002A0B5D"/>
            </w:tc>
          </w:tr>
          <w:tr w:rsidR="00392281" w:rsidRPr="00392281" w14:paraId="017303B2" w14:textId="77777777" w:rsidTr="6533DC36">
            <w:trPr>
              <w:trHeight w:val="111"/>
            </w:trPr>
            <w:tc>
              <w:tcPr>
                <w:tcW w:w="4243" w:type="dxa"/>
                <w:shd w:val="clear" w:color="auto" w:fill="auto"/>
              </w:tcPr>
              <w:p w14:paraId="5F47FC2F" w14:textId="37CBB834" w:rsidR="00392281" w:rsidRDefault="00392281" w:rsidP="007410C5">
                <w:pPr>
                  <w:pStyle w:val="LLPykala"/>
                </w:pPr>
                <w:r>
                  <w:t xml:space="preserve">55 </w:t>
                </w:r>
                <w:r w:rsidRPr="00392281">
                  <w:t>§</w:t>
                </w:r>
              </w:p>
              <w:p w14:paraId="30F09D2D" w14:textId="212672A9" w:rsidR="00392281" w:rsidRDefault="00392281" w:rsidP="00392281">
                <w:pPr>
                  <w:pStyle w:val="LLKappalejako"/>
                </w:pPr>
                <w:r>
                  <w:t xml:space="preserve">Apteekissa ja sivuapteekissa on pidettävä sen tavanomaisen asiakaskunnan vähintään kahden viikon keskimääräistä tarvetta vastaava määrä lääkkeitä ja lääkkeiden käyttöön tarvittavia välineitä ja tarvikkeita sekä sidetarpeita. Apteekin ja sivuapteekin varastointivelvoite ei koske lääkevalmisteita, joiden yhden pakkauksen arvonlisäverollinen vähittäishinta on toimitushetkellä korkeampi kuin 1 000 euroa eikä pienen potilasryhmän hoitoon tarkoitettuja hyvin harvinaisia lääkkeitä, joille ei ole säännöllistä kysyntää tai joita ei säännöllisesti toimiteta kyseisestä apteekista potilaille. Apteekilla ja sivuapteekilla on kuitenkin velvollisuus huolehtia myös tällaisten lääkkeiden saatavuudesta alueellaan. </w:t>
                </w:r>
              </w:p>
              <w:p w14:paraId="5B099236" w14:textId="34CC1944" w:rsidR="00DF51A6" w:rsidRDefault="00DF51A6" w:rsidP="00013095">
                <w:pPr>
                  <w:pStyle w:val="LLNormaali"/>
                </w:pPr>
              </w:p>
              <w:p w14:paraId="14F225FD" w14:textId="77777777" w:rsidR="00DF51A6" w:rsidRDefault="00DF51A6" w:rsidP="00013095">
                <w:pPr>
                  <w:pStyle w:val="LLNormaali"/>
                </w:pPr>
              </w:p>
              <w:p w14:paraId="044B8D4E" w14:textId="2327D12B" w:rsidR="001261C7" w:rsidRPr="001261C7" w:rsidRDefault="001261C7" w:rsidP="001261C7">
                <w:pPr>
                  <w:pStyle w:val="LLKappalejako"/>
                </w:pPr>
                <w:r w:rsidRPr="001261C7">
                  <w:t xml:space="preserve">Apteekkia ja sivuapteekkia on pidettävä avoinna siten, että lääkkeiden saatavuus on turvattu. Apteekkarin on ilmoitettava aukioloajoista kunnalle, jossa apteekki sijaitsee.  </w:t>
                </w:r>
              </w:p>
              <w:p w14:paraId="61788ECC" w14:textId="77777777" w:rsidR="001261C7" w:rsidRPr="001261C7" w:rsidRDefault="001261C7" w:rsidP="001261C7">
                <w:pPr>
                  <w:pStyle w:val="LLKappalejako"/>
                </w:pPr>
                <w:r w:rsidRPr="001261C7">
                  <w:t>Apteekkarin on osaltaan huolehdittava siitä, että apteekista, sivuapteekista, apteekin palvelupisteestä ja apteekin verkkopalvelusta toimitettavat lääkkeet ovat laadultaan moitteettomia ja lääkevalmisteen myyntiin tai kulutukseen luovuttamiseen on asianmukainen lupa. </w:t>
                </w:r>
              </w:p>
              <w:p w14:paraId="7C588A09" w14:textId="3934369A" w:rsidR="006F308B" w:rsidRDefault="006F308B" w:rsidP="00383598">
                <w:pPr>
                  <w:pStyle w:val="LLKappalejako"/>
                  <w:ind w:firstLine="0"/>
                </w:pPr>
              </w:p>
              <w:p w14:paraId="53756A89" w14:textId="454F6559" w:rsidR="00392281" w:rsidRDefault="00392281" w:rsidP="00BA71BD">
                <w:pPr>
                  <w:pStyle w:val="LLPykala"/>
                </w:pPr>
                <w:r>
                  <w:t>57</w:t>
                </w:r>
                <w:r w:rsidRPr="009167E1">
                  <w:t xml:space="preserve"> §</w:t>
                </w:r>
              </w:p>
              <w:p w14:paraId="43D62718" w14:textId="4C5F4979" w:rsidR="006F308B" w:rsidRDefault="00392281" w:rsidP="001261C7">
                <w:pPr>
                  <w:pStyle w:val="LLKappalejako"/>
                  <w:rPr>
                    <w:i/>
                  </w:rPr>
                </w:pPr>
                <w:r>
                  <w:t xml:space="preserve">Lääkkeitä apteekista ja sivuapteekista toimitettaessa on apteekin farmaseuttisen henkilökunnan neuvoilla ja opastuksella pyrittävä varmistumaan siitä, että lääkkeen käyttäjä on selvillä lääkkeen oikeasta ja turvallisesta käytöstä lääkehoidon onnistumisen varmistumiseksi. Lisäksi lääkkeen ostajalle tulee antaa tietoa lääkevalmisteiden hinnoista ja muista lääkevalmisteiden valintaan vaikuttavista seikoista. </w:t>
                </w:r>
                <w:r w:rsidRPr="006F308B">
                  <w:rPr>
                    <w:i/>
                  </w:rPr>
                  <w:t>Lääkemääräyksellä toimitettavan lääkkeen hintaneuvontaan tulee sisältyä tieto toimitushetkellä tosiasiallisesti halvimmasta lääkevalmisteesta.</w:t>
                </w:r>
              </w:p>
              <w:p w14:paraId="7E927D1F" w14:textId="77777777" w:rsidR="00067DC8" w:rsidRDefault="00067DC8" w:rsidP="00013095">
                <w:pPr>
                  <w:pStyle w:val="LLNormaali"/>
                </w:pPr>
              </w:p>
              <w:p w14:paraId="1AA1ECB7" w14:textId="6008FA7F" w:rsidR="00392281" w:rsidRDefault="00392281" w:rsidP="00392281">
                <w:pPr>
                  <w:pStyle w:val="LLKappalejako"/>
                </w:pPr>
                <w:r>
                  <w:t>Apteekin palvelupisteestä ja apteekin verkkopalvelun välityksellä lääkkeitä toimitettaessa apteekkarin, Helsingin yliopiston apteekin ja Itä-Suomen yliopiston apteekin tulee huolehtia siitä, että lääkkeen ostajalla on mahdollisuus saada farmaseuttisen henkilökunnan neuvoja ja opastusta lääkkeiden oikeasta ja turvallisesta käytöstä, tietoja lääkevalmisteiden hinnoista ja muista lääkevalmisteiden valintaan vaikuttavista seikoista. Apteekin palvelupisteestä lääkemääräyksen perusteella toimitettavia lääkkeitä saa toimittaa ainoastaan proviisori tai farmaseutti.</w:t>
                </w:r>
              </w:p>
              <w:p w14:paraId="537ECEF3" w14:textId="105085DB" w:rsidR="00067DC8" w:rsidRDefault="00067DC8" w:rsidP="00013095">
                <w:pPr>
                  <w:pStyle w:val="LLNormaali"/>
                </w:pPr>
              </w:p>
              <w:p w14:paraId="1DE323CB" w14:textId="77777777" w:rsidR="000B334F" w:rsidRDefault="000B334F" w:rsidP="00013095">
                <w:pPr>
                  <w:pStyle w:val="LLNormaali"/>
                </w:pPr>
              </w:p>
              <w:p w14:paraId="7C2BDF79" w14:textId="3A72F458" w:rsidR="00067DC8" w:rsidRDefault="00067DC8" w:rsidP="00013095">
                <w:pPr>
                  <w:pStyle w:val="LLNormaali"/>
                </w:pPr>
              </w:p>
              <w:p w14:paraId="6714AB42" w14:textId="28ECC7D8" w:rsidR="00067DC8" w:rsidRDefault="00067DC8" w:rsidP="00013095">
                <w:pPr>
                  <w:pStyle w:val="LLNormaali"/>
                </w:pPr>
              </w:p>
              <w:p w14:paraId="1EBB7706" w14:textId="77777777" w:rsidR="00067DC8" w:rsidRDefault="00067DC8" w:rsidP="00013095">
                <w:pPr>
                  <w:pStyle w:val="LLNormaali"/>
                </w:pPr>
              </w:p>
              <w:p w14:paraId="088DA06E" w14:textId="11267649" w:rsidR="001261C7" w:rsidRPr="001261C7" w:rsidRDefault="001261C7" w:rsidP="001261C7">
                <w:pPr>
                  <w:pStyle w:val="LLKappalejako"/>
                </w:pPr>
                <w:r w:rsidRPr="001261C7">
                  <w:t>Apteekin vaih</w:t>
                </w:r>
                <w:r w:rsidR="00067DC8">
                  <w:t>t</w:t>
                </w:r>
                <w:r w:rsidRPr="001261C7">
                  <w:t xml:space="preserve">aessa astman tai keuhkoahtaumataudin hoitoon käytettävää inhaloitavaa lääkevalmistetta, biologista lääkettä tai biosimilaaria, apteekin farmaseuttisen henkilökunnan on annettava lääkkeen ostajalle toimitettavan lääkevalmisteen oikean ja turvallisen käytön edellyttämä lääke- ja laiteneuvonta.  </w:t>
                </w:r>
              </w:p>
              <w:p w14:paraId="3C506218" w14:textId="77777777" w:rsidR="001261C7" w:rsidRPr="001261C7" w:rsidRDefault="001261C7" w:rsidP="001261C7">
                <w:pPr>
                  <w:pStyle w:val="LLKappalejako"/>
                </w:pPr>
                <w:r w:rsidRPr="001261C7">
                  <w:t>Lääkealan turvallisuus- ja kehittämiskeskus voi antaa 1 ja 2 momentin nojalla määräyksiä menettelytavoista toimitettaessa lääkkeitä apteekeista, sivuapteekeista, apteekin palvelupisteestä ja apteekin verkkopalvelusta.</w:t>
                </w:r>
              </w:p>
              <w:p w14:paraId="61C3EA54" w14:textId="77777777" w:rsidR="001261C7" w:rsidRDefault="001261C7" w:rsidP="00013095">
                <w:pPr>
                  <w:pStyle w:val="LLNormaali"/>
                </w:pPr>
              </w:p>
              <w:p w14:paraId="7986C99A" w14:textId="69FCA0FF" w:rsidR="000F78A8" w:rsidRDefault="000F78A8" w:rsidP="00013095">
                <w:pPr>
                  <w:pStyle w:val="LLNormaali"/>
                </w:pPr>
              </w:p>
              <w:p w14:paraId="45726092" w14:textId="710DE515" w:rsidR="000F78A8" w:rsidRDefault="000F78A8" w:rsidP="00013095">
                <w:pPr>
                  <w:pStyle w:val="LLNormaali"/>
                </w:pPr>
              </w:p>
              <w:p w14:paraId="703F7774" w14:textId="553750EA" w:rsidR="000F78A8" w:rsidRDefault="000F78A8" w:rsidP="00013095">
                <w:pPr>
                  <w:pStyle w:val="LLNormaali"/>
                </w:pPr>
              </w:p>
              <w:p w14:paraId="4627F1B5" w14:textId="325BA4B6" w:rsidR="000F78A8" w:rsidRDefault="000F78A8" w:rsidP="00013095">
                <w:pPr>
                  <w:pStyle w:val="LLNormaali"/>
                </w:pPr>
              </w:p>
              <w:p w14:paraId="00CAACB1" w14:textId="75FB89A8" w:rsidR="000F78A8" w:rsidRDefault="000F78A8" w:rsidP="00013095">
                <w:pPr>
                  <w:pStyle w:val="LLNormaali"/>
                </w:pPr>
              </w:p>
              <w:p w14:paraId="4DDCDCE1" w14:textId="77777777" w:rsidR="000F78A8" w:rsidRDefault="000F78A8" w:rsidP="00013095">
                <w:pPr>
                  <w:pStyle w:val="LLNormaali"/>
                </w:pPr>
              </w:p>
              <w:p w14:paraId="03A8D216" w14:textId="50854071" w:rsidR="00392281" w:rsidRDefault="00392281" w:rsidP="002E172A">
                <w:pPr>
                  <w:pStyle w:val="LLKappalejako"/>
                  <w:ind w:firstLine="0"/>
                </w:pPr>
              </w:p>
              <w:p w14:paraId="67A27B2D" w14:textId="3B5C7A30" w:rsidR="00392281" w:rsidRPr="00392281" w:rsidRDefault="00392281" w:rsidP="00013095">
                <w:pPr>
                  <w:pStyle w:val="LLKappalejako"/>
                  <w:ind w:firstLine="0"/>
                </w:pPr>
              </w:p>
            </w:tc>
            <w:tc>
              <w:tcPr>
                <w:tcW w:w="4243" w:type="dxa"/>
                <w:shd w:val="clear" w:color="auto" w:fill="auto"/>
              </w:tcPr>
              <w:p w14:paraId="5F5C60F6" w14:textId="6EFED23B" w:rsidR="00392281" w:rsidRDefault="00392281" w:rsidP="007410C5">
                <w:pPr>
                  <w:pStyle w:val="LLPykala"/>
                </w:pPr>
                <w:r>
                  <w:t>55</w:t>
                </w:r>
                <w:r w:rsidRPr="00392281">
                  <w:t xml:space="preserve"> §</w:t>
                </w:r>
              </w:p>
              <w:p w14:paraId="68074521" w14:textId="589DCE6E" w:rsidR="00DF51A6" w:rsidRDefault="00DF51A6" w:rsidP="00DF51A6">
                <w:pPr>
                  <w:pStyle w:val="LLKappalejako"/>
                </w:pPr>
                <w:r w:rsidRPr="00DF51A6">
                  <w:t xml:space="preserve">Apteekissa ja sivuapteekissa on pidettävä sen tavanomaisen asiakaskunnan vähintään kahden viikon keskimääräistä tarvetta vastaava määrä lääkkeitä ja lääkkeiden käyttöön tarvittavia välineitä ja tarvikkeita sekä sidetarpeita. </w:t>
                </w:r>
                <w:r w:rsidRPr="00FA0BE7">
                  <w:rPr>
                    <w:i/>
                  </w:rPr>
                  <w:t>Apteekin ja sivuapteekin on pidettävä varastossa myös edullisimpia lääkkeitä.</w:t>
                </w:r>
                <w:r w:rsidRPr="00DF51A6">
                  <w:t xml:space="preserve"> Apteekin ja sivuapteekin varastointivelvoite ei koske lääkevalmisteita, joiden yhden pakkauksen arvonlisäverollinen vähittäishinta on toimitushetkellä korkeampi kuin 1 000 euroa eikä pienen potilasryhmän hoitoon tarkoitettuja hyvin harvinaisia lääkkeitä, joille ei ole säännöllistä kysyntää tai joita ei säännöllisesti toimiteta kyseisestä apteekista potilaille. Apteekilla ja sivuapteekilla on kuitenkin velvollisuus huolehtia myös tällaisten lääkkeiden saatavuudesta alueellaan. </w:t>
                </w:r>
              </w:p>
              <w:p w14:paraId="5C50A5E4" w14:textId="308BF30F" w:rsidR="001261C7" w:rsidRPr="001261C7" w:rsidRDefault="001261C7" w:rsidP="001261C7">
                <w:pPr>
                  <w:pStyle w:val="LLKappalejako"/>
                </w:pPr>
                <w:r w:rsidRPr="001261C7">
                  <w:t xml:space="preserve">Apteekkia ja sivuapteekkia on pidettävä avoinna siten, että lääkkeiden saatavuus on turvattu. Apteekkarin on ilmoitettava aukioloajoista kunnalle, jossa apteekki sijaitsee.  </w:t>
                </w:r>
              </w:p>
              <w:p w14:paraId="1551B86B" w14:textId="2B2BCEB0" w:rsidR="001261C7" w:rsidRDefault="001261C7" w:rsidP="000474A4">
                <w:pPr>
                  <w:pStyle w:val="LLKappalejako"/>
                </w:pPr>
                <w:r w:rsidRPr="001261C7">
                  <w:t>Apteekkarin on osaltaan huolehdittava siitä, että apteekista, sivuapteekista, apteekin palvelupisteestä ja apteekin verkkopalvelusta toimitettavat lääkkeet ovat laadultaan moitteettomia ja lääkevalmisteen myyntiin tai kulutukseen luovuttamiseen on asianmukainen lupa. </w:t>
                </w:r>
              </w:p>
              <w:p w14:paraId="4B20DB47" w14:textId="070FEF87" w:rsidR="006F308B" w:rsidRDefault="006F308B" w:rsidP="000F78A8">
                <w:pPr>
                  <w:pStyle w:val="LLKappalejako"/>
                  <w:ind w:firstLine="0"/>
                </w:pPr>
              </w:p>
              <w:p w14:paraId="69500792" w14:textId="1E3CF8FB" w:rsidR="006F308B" w:rsidRDefault="006F308B" w:rsidP="00BA71BD">
                <w:pPr>
                  <w:pStyle w:val="LLPykala"/>
                </w:pPr>
                <w:r>
                  <w:t>57</w:t>
                </w:r>
                <w:r w:rsidRPr="009167E1">
                  <w:t xml:space="preserve"> §</w:t>
                </w:r>
              </w:p>
              <w:p w14:paraId="6637B049" w14:textId="57056197" w:rsidR="00FA0BE7" w:rsidRPr="00DF51A6" w:rsidRDefault="00FA0BE7" w:rsidP="00FA0BE7">
                <w:pPr>
                  <w:pStyle w:val="LLKappalejako"/>
                </w:pPr>
                <w:r w:rsidRPr="00DF51A6">
                  <w:t xml:space="preserve">Lääkkeitä apteekista ja sivuapteekista toimitettaessa on apteekin farmaseuttisen henkilökunnan neuvoilla ja opastuksella pyrittävä varmistumaan siitä, että lääkkeen käyttäjä on selvillä lääkkeen oikeasta ja turvallisesta käytöstä lääkehoidon onnistumisen varmistumiseksi. </w:t>
                </w:r>
                <w:r w:rsidRPr="00FA0BE7">
                  <w:rPr>
                    <w:i/>
                  </w:rPr>
                  <w:t>Toimittaessaan lääkemääräyksellä toimitettavaa lääkettä apteekin ja sivuapteekin henkilökunnan tulee tarjota lääkkeen ostajalle hinnaltaan halvinta lääkevalmistetta.</w:t>
                </w:r>
                <w:r w:rsidRPr="00DF51A6">
                  <w:t xml:space="preserve"> Lisäksi lääkkeen ostajalle tulee antaa tietoa </w:t>
                </w:r>
                <w:r w:rsidRPr="00FA0BE7">
                  <w:rPr>
                    <w:i/>
                  </w:rPr>
                  <w:t>saatavilla olevien edullisimpien</w:t>
                </w:r>
                <w:r w:rsidRPr="00DF51A6">
                  <w:t xml:space="preserve"> lääkevalmisteiden hinnoista ja muista lääkevalmisteiden valintaan vaikuttavista seikoista. </w:t>
                </w:r>
              </w:p>
              <w:p w14:paraId="294A32B5" w14:textId="6DB8B41A" w:rsidR="00FA0BE7" w:rsidRDefault="00FA0BE7" w:rsidP="00FA0BE7">
                <w:pPr>
                  <w:pStyle w:val="LLKappalejako"/>
                </w:pPr>
                <w:r w:rsidRPr="00DF51A6">
                  <w:t xml:space="preserve">Apteekin palvelupisteestä ja apteekin verkkopalvelun välityksellä lääkkeitä toimitettaessa apteekkarin, Helsingin yliopiston apteekin ja Itä-Suomen yliopiston apteekin tulee huolehtia siitä, että lääkkeen ostajalla on mahdollisuus saada farmaseuttisen henkilökunnan neuvoja ja opastusta lääkkeiden oikeasta ja turvallisesta käytöstä, tietoja </w:t>
                </w:r>
                <w:r w:rsidR="008C4C39" w:rsidRPr="008C4C39">
                  <w:rPr>
                    <w:i/>
                  </w:rPr>
                  <w:t xml:space="preserve">saatavilla olevien </w:t>
                </w:r>
                <w:r w:rsidRPr="00FA0BE7">
                  <w:rPr>
                    <w:i/>
                  </w:rPr>
                  <w:t xml:space="preserve">edullisimpien </w:t>
                </w:r>
                <w:r w:rsidRPr="00DF51A6">
                  <w:t xml:space="preserve">lääkevalmisteiden hinnoista ja muista lääkevalmisteiden valintaan vaikuttavista seikoista. </w:t>
                </w:r>
                <w:r w:rsidRPr="00FA0BE7">
                  <w:rPr>
                    <w:i/>
                  </w:rPr>
                  <w:t>Toimittaessaan lääkemääräyksellä toimitettavaa lääkettä, apteekin verkkopalvelun henkilökunnan tulee tarjota lääkkeen ostajalle hinnaltaan halvinta lääkevalmistetta.</w:t>
                </w:r>
                <w:r w:rsidRPr="00DF51A6">
                  <w:t xml:space="preserve"> Apteekin palvelupisteestä lääkemääräyksen perusteella toimitettavia lääkkeitä saa </w:t>
                </w:r>
                <w:r w:rsidRPr="00FA0BE7">
                  <w:rPr>
                    <w:i/>
                  </w:rPr>
                  <w:t>luovuttaa</w:t>
                </w:r>
                <w:r w:rsidRPr="00DF51A6">
                  <w:t xml:space="preserve"> ainoastaan proviisori tai farmaseutti.</w:t>
                </w:r>
              </w:p>
              <w:p w14:paraId="175EE41F" w14:textId="29301F76" w:rsidR="001261C7" w:rsidRPr="001261C7" w:rsidRDefault="001261C7" w:rsidP="001261C7">
                <w:pPr>
                  <w:pStyle w:val="LLKappalejako"/>
                </w:pPr>
                <w:r w:rsidRPr="001261C7">
                  <w:t xml:space="preserve">Apteekin vaihtaessa astman tai keuhkoahtaumataudin hoitoon käytettävää inhaloitavaa lääkevalmistetta, biologista lääkettä tai biosimilaaria, apteekin farmaseuttisen henkilökunnan on annettava lääkkeen ostajalle toimitettavan lääkevalmisteen oikean ja turvallisen käytön edellyttämä lääke- ja laiteneuvonta.  </w:t>
                </w:r>
              </w:p>
              <w:p w14:paraId="2E623009" w14:textId="77777777" w:rsidR="001261C7" w:rsidRPr="001261C7" w:rsidRDefault="001261C7" w:rsidP="001261C7">
                <w:pPr>
                  <w:pStyle w:val="LLKappalejako"/>
                </w:pPr>
                <w:r w:rsidRPr="001261C7">
                  <w:t>Lääkealan turvallisuus- ja kehittämiskeskus voi antaa 1 ja 2 momentin nojalla määräyksiä menettelytavoista toimitettaessa lääkkeitä apteekeista, sivuapteekeista, apteekin palvelupisteestä ja apteekin verkkopalvelusta.</w:t>
                </w:r>
              </w:p>
              <w:p w14:paraId="5823FD10" w14:textId="6E6AF374" w:rsidR="006F308B" w:rsidRPr="006F308B" w:rsidRDefault="006F308B" w:rsidP="006F308B">
                <w:pPr>
                  <w:rPr>
                    <w:lang w:eastAsia="fi-FI"/>
                  </w:rPr>
                </w:pPr>
              </w:p>
              <w:p w14:paraId="468E25AE" w14:textId="1D66649B" w:rsidR="007D59E0" w:rsidRDefault="006F308B" w:rsidP="007D59E0">
                <w:pPr>
                  <w:pStyle w:val="LLPykala"/>
                </w:pPr>
                <w:r>
                  <w:t>57 f</w:t>
                </w:r>
                <w:r w:rsidRPr="009167E1">
                  <w:t xml:space="preserve"> §</w:t>
                </w:r>
              </w:p>
              <w:p w14:paraId="56486850" w14:textId="77777777" w:rsidR="007D59E0" w:rsidRDefault="007D59E0" w:rsidP="00013095">
                <w:pPr>
                  <w:pStyle w:val="LLMomentinJohdantoKappale"/>
                </w:pPr>
                <w:r>
                  <w:t xml:space="preserve">Toimittaessaan lääkemääräykseen perustuvaa lääkevalmistetta apteekissa tai sivuapteekissa työskentelevä proviisori tai farmaseutti voi yksittäisessä poikkeustilanteessa poiketa lääkemääräyksestä määrätyn lääkkeen tai sen kanssa vaihtokelpoisen lääkkeen annosmuodon, pakkauskoon tai vahvuuden osalta, jos seuraavat edellytykset täyttyvät: </w:t>
                </w:r>
              </w:p>
              <w:p w14:paraId="32D6B8AE" w14:textId="6278B215" w:rsidR="007D59E0" w:rsidRDefault="007D59E0" w:rsidP="00013095">
                <w:pPr>
                  <w:pStyle w:val="LLMomentinKohta"/>
                </w:pPr>
                <w:r>
                  <w:t xml:space="preserve">1) määrätty lääke tai sen kanssa vaihtokelpoinen lääke ei ole saatavissa apteekista, siitä riippumattomasta syystä;  </w:t>
                </w:r>
              </w:p>
              <w:p w14:paraId="7277A919" w14:textId="4902DA96" w:rsidR="007D59E0" w:rsidRDefault="007D59E0" w:rsidP="00013095">
                <w:pPr>
                  <w:pStyle w:val="LLMomentinKohta"/>
                </w:pPr>
                <w:r>
                  <w:t xml:space="preserve">2) määrättyä lääkettä tai sen kanssa vaihtokelpoista lääkettä ei ole mahdollista tilata lääketukkukaupasta ja potilasta ei ole mahdollista ohjata toiseen apteekkiin vaarantamatta potilaan lääkehoitoa 5 kohdassa tarkoitetulla tavalla; </w:t>
                </w:r>
              </w:p>
              <w:p w14:paraId="739F25A1" w14:textId="0FDB567E" w:rsidR="007D59E0" w:rsidRDefault="007D59E0" w:rsidP="00013095">
                <w:pPr>
                  <w:pStyle w:val="LLMomentinKohta"/>
                </w:pPr>
                <w:r>
                  <w:t xml:space="preserve">3) apteekki on yrittänyt tavoittaa lääkkeen määrääjää siinä onnistumatta; </w:t>
                </w:r>
              </w:p>
              <w:p w14:paraId="3B7393F0" w14:textId="352132B2" w:rsidR="007D59E0" w:rsidRDefault="007D59E0" w:rsidP="00013095">
                <w:pPr>
                  <w:pStyle w:val="LLMomentinKohta"/>
                </w:pPr>
                <w:r>
                  <w:t xml:space="preserve">4) poikkeaminen ei merkitse lääkemääräyksen kokonaislääkemäärän ylitystä, ellei kyse ole sellaisesta lääkkeestä, jota ei sen annosmuodon vuoksi ole mahdollista jakaa ja josta ei ole saatavissa pienempää pakkauskokoa; ja </w:t>
                </w:r>
              </w:p>
              <w:p w14:paraId="5BFF412B" w14:textId="090F09DB" w:rsidR="007D59E0" w:rsidRDefault="007D59E0" w:rsidP="00013095">
                <w:pPr>
                  <w:pStyle w:val="LLMomentinKohta"/>
                </w:pPr>
                <w:r>
                  <w:t>5) lääkemääräyksestä poikkeaminen ei vaaranna lääkitysturvallisuutta ja se on farmaseuttisen harkinnan perusteella välttämätöntä, koska lääkehoidon viivästyminen aiheuttaisi merkittävää haittaa potilaan sairauden tai sen oireiden hoidolle.</w:t>
                </w:r>
              </w:p>
              <w:p w14:paraId="6A73E66F" w14:textId="77777777" w:rsidR="007D59E0" w:rsidRDefault="007D59E0" w:rsidP="00013095">
                <w:pPr>
                  <w:pStyle w:val="LLKappalejako"/>
                </w:pPr>
                <w:r>
                  <w:t xml:space="preserve">Edellä 1 momentissa säädetyn lisäksi lääkemääräyksestä voidaan poiketa myös, jos apteekissa työskentelevä proviisori tai farmaseutti pitää ilmeisenä lääkkeen käyttäjälle aiemmin toimitetun lääkevalmisteen perusteella, että samalle lääkevalmisteelle kirjoitettu uusi lääkemääräys on virheellinen, ja 1 momentin 3-5 kohdan edellytykset täyttyvät. </w:t>
                </w:r>
              </w:p>
              <w:p w14:paraId="1083B0F5" w14:textId="03C35B6D" w:rsidR="00025DE6" w:rsidRPr="000B334F" w:rsidDel="00025DE6" w:rsidRDefault="007D59E0" w:rsidP="00013095">
                <w:pPr>
                  <w:pStyle w:val="LLMomentinKohta"/>
                </w:pPr>
                <w:r>
                  <w:t>Lääkemääräyksestä poikkeaminen 1 ja 2 momentissa tarkoitetulla tavalla on tehtävä yhteisymmärryksessä lääkkeen ostajan kanssa ja noudattaen tämän lain 57 §:ää. Lääkkeen ostajaa on kehotettava olemaan tarvittaessa yhteydessä lääkkeen määrääjään. Tieto lääkemääräyksestä poikkeamisesta, ajankohdasta ja syystä, yhteydenotosta lääkkeen määrääjään ja päätöksen tehneestä farmaseutista tai proviisorista on kirjattava tämän lain 57 a §:ssä tarkoitettuun lääkemääräysluetteloon. Kansaneläkelaitokselle toimitettaviin lääkeostotietoihin on kirjattava poikkeamaa osoittava koodi ja poikkeamisen syy.  Toimitetun lääkepakkauksen ohjelippuun on merkittävä toimitetun lääkevalmisteen annostusohje.</w:t>
                </w:r>
              </w:p>
              <w:p w14:paraId="04E5BD74" w14:textId="1595609C" w:rsidR="007D59E0" w:rsidRDefault="007D59E0" w:rsidP="0000497A">
                <w:pPr>
                  <w:pStyle w:val="LLNormaali"/>
                  <w:jc w:val="center"/>
                </w:pPr>
                <w:r>
                  <w:t>———</w:t>
                </w:r>
              </w:p>
              <w:p w14:paraId="25B3E55E" w14:textId="3458DFF0" w:rsidR="00392281" w:rsidRPr="00392281" w:rsidRDefault="00392281" w:rsidP="00830D2A">
                <w:pPr>
                  <w:pStyle w:val="LLKappalejako"/>
                  <w:rPr>
                    <w:lang w:eastAsia="en-US"/>
                  </w:rPr>
                </w:pPr>
                <w:r w:rsidRPr="00013095">
                  <w:rPr>
                    <w:i/>
                    <w:iCs/>
                  </w:rPr>
                  <w:t xml:space="preserve">Tämä laki tulee voimaan </w:t>
                </w:r>
                <w:r w:rsidR="00996E5D" w:rsidRPr="00013095">
                  <w:rPr>
                    <w:i/>
                    <w:iCs/>
                  </w:rPr>
                  <w:t xml:space="preserve">1 </w:t>
                </w:r>
                <w:r w:rsidRPr="00013095">
                  <w:rPr>
                    <w:i/>
                    <w:iCs/>
                  </w:rPr>
                  <w:t xml:space="preserve">päivänä  </w:t>
                </w:r>
                <w:r w:rsidR="00996E5D" w:rsidRPr="00013095">
                  <w:rPr>
                    <w:i/>
                    <w:iCs/>
                  </w:rPr>
                  <w:t>tammi</w:t>
                </w:r>
                <w:r w:rsidRPr="00013095">
                  <w:rPr>
                    <w:i/>
                    <w:iCs/>
                  </w:rPr>
                  <w:t>kuuta 20</w:t>
                </w:r>
                <w:r w:rsidR="00996E5D" w:rsidRPr="00013095">
                  <w:rPr>
                    <w:i/>
                    <w:iCs/>
                  </w:rPr>
                  <w:t>25</w:t>
                </w:r>
                <w:r w:rsidRPr="00013095">
                  <w:rPr>
                    <w:i/>
                    <w:iCs/>
                  </w:rPr>
                  <w:t>.</w:t>
                </w:r>
              </w:p>
            </w:tc>
          </w:tr>
        </w:tbl>
        <w:p w14:paraId="3F82F080" w14:textId="48818702" w:rsidR="5C89C903" w:rsidRDefault="5C89C903"/>
        <w:p w14:paraId="29BB5083" w14:textId="4F2060ED" w:rsidR="00C7671F" w:rsidRDefault="00620955" w:rsidP="00013095">
          <w:pPr>
            <w:pStyle w:val="LLNormaali"/>
          </w:pPr>
        </w:p>
      </w:sdtContent>
    </w:sdt>
    <w:sectPr w:rsidR="00C7671F"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394F" w14:textId="77777777" w:rsidR="00D355F8" w:rsidRDefault="00D355F8">
      <w:r>
        <w:separator/>
      </w:r>
    </w:p>
  </w:endnote>
  <w:endnote w:type="continuationSeparator" w:id="0">
    <w:p w14:paraId="5ACC2B93" w14:textId="77777777" w:rsidR="00D355F8" w:rsidRDefault="00D355F8">
      <w:r>
        <w:continuationSeparator/>
      </w:r>
    </w:p>
  </w:endnote>
  <w:endnote w:type="continuationNotice" w:id="1">
    <w:p w14:paraId="407F2D53" w14:textId="77777777" w:rsidR="00D355F8" w:rsidRDefault="00D355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B44" w14:textId="77777777" w:rsidR="00335FE7" w:rsidRDefault="00335FE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715B310" w14:textId="77777777" w:rsidR="00335FE7" w:rsidRDefault="00335FE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35FE7" w14:paraId="5A73A0A5" w14:textId="77777777" w:rsidTr="000C5020">
      <w:trPr>
        <w:trHeight w:hRule="exact" w:val="356"/>
      </w:trPr>
      <w:tc>
        <w:tcPr>
          <w:tcW w:w="2828" w:type="dxa"/>
          <w:shd w:val="clear" w:color="auto" w:fill="auto"/>
          <w:vAlign w:val="bottom"/>
        </w:tcPr>
        <w:p w14:paraId="26EC52D0" w14:textId="77777777" w:rsidR="00335FE7" w:rsidRPr="000C5020" w:rsidRDefault="00335FE7" w:rsidP="001310B9">
          <w:pPr>
            <w:pStyle w:val="Alatunniste"/>
            <w:rPr>
              <w:sz w:val="18"/>
              <w:szCs w:val="18"/>
            </w:rPr>
          </w:pPr>
        </w:p>
      </w:tc>
      <w:tc>
        <w:tcPr>
          <w:tcW w:w="2829" w:type="dxa"/>
          <w:shd w:val="clear" w:color="auto" w:fill="auto"/>
          <w:vAlign w:val="bottom"/>
        </w:tcPr>
        <w:p w14:paraId="5331C68F" w14:textId="043777BA" w:rsidR="00335FE7" w:rsidRPr="000C5020" w:rsidRDefault="00335FE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76A80">
            <w:rPr>
              <w:rStyle w:val="Sivunumero"/>
              <w:noProof/>
              <w:sz w:val="22"/>
            </w:rPr>
            <w:t>15</w:t>
          </w:r>
          <w:r w:rsidRPr="000C5020">
            <w:rPr>
              <w:rStyle w:val="Sivunumero"/>
              <w:sz w:val="22"/>
            </w:rPr>
            <w:fldChar w:fldCharType="end"/>
          </w:r>
        </w:p>
      </w:tc>
      <w:tc>
        <w:tcPr>
          <w:tcW w:w="2829" w:type="dxa"/>
          <w:shd w:val="clear" w:color="auto" w:fill="auto"/>
          <w:vAlign w:val="bottom"/>
        </w:tcPr>
        <w:p w14:paraId="379B435A" w14:textId="77777777" w:rsidR="00335FE7" w:rsidRPr="000C5020" w:rsidRDefault="00335FE7" w:rsidP="001310B9">
          <w:pPr>
            <w:pStyle w:val="Alatunniste"/>
            <w:rPr>
              <w:sz w:val="18"/>
              <w:szCs w:val="18"/>
            </w:rPr>
          </w:pPr>
        </w:p>
      </w:tc>
    </w:tr>
  </w:tbl>
  <w:p w14:paraId="20E6C8B0" w14:textId="77777777" w:rsidR="00335FE7" w:rsidRDefault="00335FE7" w:rsidP="001310B9">
    <w:pPr>
      <w:pStyle w:val="Alatunniste"/>
    </w:pPr>
  </w:p>
  <w:p w14:paraId="50ADCD3F" w14:textId="77777777" w:rsidR="00335FE7" w:rsidRDefault="00335FE7" w:rsidP="001310B9">
    <w:pPr>
      <w:pStyle w:val="Alatunniste"/>
      <w:framePr w:wrap="around" w:vAnchor="text" w:hAnchor="page" w:x="5921" w:y="729"/>
      <w:rPr>
        <w:rStyle w:val="Sivunumero"/>
      </w:rPr>
    </w:pPr>
  </w:p>
  <w:p w14:paraId="36A7C467" w14:textId="77777777" w:rsidR="00335FE7" w:rsidRDefault="00335FE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35FE7" w14:paraId="3DA2C680" w14:textId="77777777" w:rsidTr="000C5020">
      <w:trPr>
        <w:trHeight w:val="841"/>
      </w:trPr>
      <w:tc>
        <w:tcPr>
          <w:tcW w:w="2829" w:type="dxa"/>
          <w:shd w:val="clear" w:color="auto" w:fill="auto"/>
        </w:tcPr>
        <w:p w14:paraId="616515D3" w14:textId="77777777" w:rsidR="00335FE7" w:rsidRPr="000C5020" w:rsidRDefault="00335FE7" w:rsidP="005224A0">
          <w:pPr>
            <w:pStyle w:val="Alatunniste"/>
            <w:rPr>
              <w:sz w:val="17"/>
              <w:szCs w:val="18"/>
            </w:rPr>
          </w:pPr>
        </w:p>
      </w:tc>
      <w:tc>
        <w:tcPr>
          <w:tcW w:w="2829" w:type="dxa"/>
          <w:shd w:val="clear" w:color="auto" w:fill="auto"/>
          <w:vAlign w:val="bottom"/>
        </w:tcPr>
        <w:p w14:paraId="7E0333CA" w14:textId="77777777" w:rsidR="00335FE7" w:rsidRPr="000C5020" w:rsidRDefault="00335FE7" w:rsidP="000C5020">
          <w:pPr>
            <w:pStyle w:val="Alatunniste"/>
            <w:jc w:val="center"/>
            <w:rPr>
              <w:sz w:val="22"/>
              <w:szCs w:val="22"/>
            </w:rPr>
          </w:pPr>
        </w:p>
      </w:tc>
      <w:tc>
        <w:tcPr>
          <w:tcW w:w="2829" w:type="dxa"/>
          <w:shd w:val="clear" w:color="auto" w:fill="auto"/>
        </w:tcPr>
        <w:p w14:paraId="5BE6BB0D" w14:textId="77777777" w:rsidR="00335FE7" w:rsidRPr="000C5020" w:rsidRDefault="00335FE7" w:rsidP="005224A0">
          <w:pPr>
            <w:pStyle w:val="Alatunniste"/>
            <w:rPr>
              <w:sz w:val="17"/>
              <w:szCs w:val="18"/>
            </w:rPr>
          </w:pPr>
        </w:p>
      </w:tc>
    </w:tr>
  </w:tbl>
  <w:p w14:paraId="28A6021B" w14:textId="77777777" w:rsidR="00335FE7" w:rsidRPr="001310B9" w:rsidRDefault="00335FE7">
    <w:pPr>
      <w:pStyle w:val="Alatunniste"/>
      <w:rPr>
        <w:sz w:val="22"/>
        <w:szCs w:val="22"/>
      </w:rPr>
    </w:pPr>
  </w:p>
  <w:p w14:paraId="03AB84FA" w14:textId="77777777" w:rsidR="00335FE7" w:rsidRDefault="00335FE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E655" w14:textId="77777777" w:rsidR="00D355F8" w:rsidRDefault="00D355F8">
      <w:r>
        <w:separator/>
      </w:r>
    </w:p>
  </w:footnote>
  <w:footnote w:type="continuationSeparator" w:id="0">
    <w:p w14:paraId="46301F5F" w14:textId="77777777" w:rsidR="00D355F8" w:rsidRDefault="00D355F8">
      <w:r>
        <w:continuationSeparator/>
      </w:r>
    </w:p>
  </w:footnote>
  <w:footnote w:type="continuationNotice" w:id="1">
    <w:p w14:paraId="3B0C1873" w14:textId="77777777" w:rsidR="00D355F8" w:rsidRDefault="00D355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FE4F" w14:textId="77777777" w:rsidR="00335FE7" w:rsidRDefault="00335FE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35FE7" w14:paraId="70B71B95" w14:textId="77777777" w:rsidTr="00C95716">
      <w:tc>
        <w:tcPr>
          <w:tcW w:w="2140" w:type="dxa"/>
        </w:tcPr>
        <w:p w14:paraId="2774A430" w14:textId="5F36BB43" w:rsidR="00335FE7" w:rsidRDefault="00BD5EF8" w:rsidP="00C95716">
          <w:pPr>
            <w:rPr>
              <w:lang w:val="en-US"/>
            </w:rPr>
          </w:pPr>
          <w:r>
            <w:rPr>
              <w:lang w:val="en-US"/>
            </w:rPr>
            <w:t>LUONNOS</w:t>
          </w:r>
        </w:p>
      </w:tc>
      <w:tc>
        <w:tcPr>
          <w:tcW w:w="4281" w:type="dxa"/>
          <w:gridSpan w:val="2"/>
        </w:tcPr>
        <w:p w14:paraId="40CB9922" w14:textId="77777777" w:rsidR="00335FE7" w:rsidRDefault="00335FE7" w:rsidP="00C95716">
          <w:pPr>
            <w:jc w:val="center"/>
          </w:pPr>
        </w:p>
      </w:tc>
      <w:tc>
        <w:tcPr>
          <w:tcW w:w="2141" w:type="dxa"/>
        </w:tcPr>
        <w:p w14:paraId="5DBE8311" w14:textId="77777777" w:rsidR="00335FE7" w:rsidRDefault="00335FE7" w:rsidP="00C95716">
          <w:pPr>
            <w:rPr>
              <w:lang w:val="en-US"/>
            </w:rPr>
          </w:pPr>
        </w:p>
      </w:tc>
    </w:tr>
    <w:tr w:rsidR="00335FE7" w14:paraId="7B5CDF25" w14:textId="77777777" w:rsidTr="00C95716">
      <w:tc>
        <w:tcPr>
          <w:tcW w:w="4281" w:type="dxa"/>
          <w:gridSpan w:val="2"/>
        </w:tcPr>
        <w:p w14:paraId="3BAA1F5C" w14:textId="77777777" w:rsidR="00335FE7" w:rsidRPr="00AC3BA6" w:rsidRDefault="00335FE7" w:rsidP="00C95716">
          <w:pPr>
            <w:rPr>
              <w:i/>
            </w:rPr>
          </w:pPr>
        </w:p>
      </w:tc>
      <w:tc>
        <w:tcPr>
          <w:tcW w:w="4281" w:type="dxa"/>
          <w:gridSpan w:val="2"/>
        </w:tcPr>
        <w:p w14:paraId="0881EC8F" w14:textId="77777777" w:rsidR="00335FE7" w:rsidRPr="00AC3BA6" w:rsidRDefault="00335FE7" w:rsidP="00C95716">
          <w:pPr>
            <w:rPr>
              <w:i/>
            </w:rPr>
          </w:pPr>
        </w:p>
      </w:tc>
    </w:tr>
  </w:tbl>
  <w:p w14:paraId="34E98D4C" w14:textId="77777777" w:rsidR="00335FE7" w:rsidRDefault="00335FE7"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35FE7" w14:paraId="786D1A5B" w14:textId="77777777" w:rsidTr="00F674CC">
      <w:tc>
        <w:tcPr>
          <w:tcW w:w="2140" w:type="dxa"/>
        </w:tcPr>
        <w:p w14:paraId="254D44EE" w14:textId="0EA64CEC" w:rsidR="00335FE7" w:rsidRPr="00A34F4E" w:rsidRDefault="00335FE7" w:rsidP="00F674CC">
          <w:r w:rsidRPr="00BC3CDF">
            <w:rPr>
              <w:color w:val="FF0000"/>
            </w:rPr>
            <w:t>LUONNOS</w:t>
          </w:r>
        </w:p>
      </w:tc>
      <w:tc>
        <w:tcPr>
          <w:tcW w:w="4281" w:type="dxa"/>
          <w:gridSpan w:val="2"/>
        </w:tcPr>
        <w:p w14:paraId="205A300F" w14:textId="77777777" w:rsidR="00335FE7" w:rsidRDefault="00335FE7" w:rsidP="00F674CC">
          <w:pPr>
            <w:jc w:val="center"/>
          </w:pPr>
        </w:p>
      </w:tc>
      <w:tc>
        <w:tcPr>
          <w:tcW w:w="2141" w:type="dxa"/>
        </w:tcPr>
        <w:p w14:paraId="3EF281DF" w14:textId="77777777" w:rsidR="00335FE7" w:rsidRPr="00A34F4E" w:rsidRDefault="00335FE7" w:rsidP="00F674CC"/>
      </w:tc>
    </w:tr>
    <w:tr w:rsidR="00335FE7" w14:paraId="47A5A053" w14:textId="77777777" w:rsidTr="00F674CC">
      <w:tc>
        <w:tcPr>
          <w:tcW w:w="4281" w:type="dxa"/>
          <w:gridSpan w:val="2"/>
        </w:tcPr>
        <w:p w14:paraId="0C9906CE" w14:textId="77777777" w:rsidR="00335FE7" w:rsidRPr="00AC3BA6" w:rsidRDefault="00335FE7" w:rsidP="00F674CC">
          <w:pPr>
            <w:rPr>
              <w:i/>
            </w:rPr>
          </w:pPr>
        </w:p>
      </w:tc>
      <w:tc>
        <w:tcPr>
          <w:tcW w:w="4281" w:type="dxa"/>
          <w:gridSpan w:val="2"/>
        </w:tcPr>
        <w:p w14:paraId="65A6B61F" w14:textId="77777777" w:rsidR="00335FE7" w:rsidRPr="00AC3BA6" w:rsidRDefault="00335FE7" w:rsidP="00F674CC">
          <w:pPr>
            <w:rPr>
              <w:i/>
            </w:rPr>
          </w:pPr>
        </w:p>
      </w:tc>
    </w:tr>
  </w:tbl>
  <w:p w14:paraId="38045A8F" w14:textId="77777777" w:rsidR="00335FE7" w:rsidRDefault="00335F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lvl>
    <w:lvl w:ilvl="2">
      <w:start w:val="1"/>
      <w:numFmt w:val="decimal"/>
      <w:pStyle w:val="LLP3Otsikkotaso"/>
      <w:suff w:val="space"/>
      <w:lvlText w:val="%1.%2.%3"/>
      <w:lvlJc w:val="left"/>
      <w:pPr>
        <w:ind w:left="1644"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811718B"/>
    <w:multiLevelType w:val="multilevel"/>
    <w:tmpl w:val="CDE2E27E"/>
    <w:lvl w:ilvl="0">
      <w:start w:val="1"/>
      <w:numFmt w:val="decimal"/>
      <w:suff w:val="space"/>
      <w:lvlText w:val="%1"/>
      <w:lvlJc w:val="left"/>
      <w:pPr>
        <w:ind w:left="227" w:hanging="227"/>
      </w:pPr>
      <w:rPr>
        <w:rFonts w:hint="default"/>
      </w:rPr>
    </w:lvl>
    <w:lvl w:ilvl="1">
      <w:start w:val="1"/>
      <w:numFmt w:val="decimal"/>
      <w:lvlText w:val="%2."/>
      <w:lvlJc w:val="left"/>
      <w:pPr>
        <w:ind w:left="454" w:hanging="454"/>
      </w:pPr>
      <w:rPr>
        <w:rFonts w:hint="default"/>
      </w:rPr>
    </w:lvl>
    <w:lvl w:ilvl="2">
      <w:start w:val="1"/>
      <w:numFmt w:val="decimal"/>
      <w:suff w:val="space"/>
      <w:lvlText w:val="%1.%2.%3"/>
      <w:lvlJc w:val="left"/>
      <w:pPr>
        <w:ind w:left="1644" w:hanging="227"/>
      </w:pPr>
      <w:rPr>
        <w:rFonts w:hint="default"/>
      </w:rPr>
    </w:lvl>
    <w:lvl w:ilvl="3">
      <w:start w:val="1"/>
      <w:numFmt w:val="decimal"/>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D52016B"/>
    <w:multiLevelType w:val="hybridMultilevel"/>
    <w:tmpl w:val="2278B4DC"/>
    <w:lvl w:ilvl="0" w:tplc="4478374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30671D7F"/>
    <w:multiLevelType w:val="multilevel"/>
    <w:tmpl w:val="96C80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EF67C3"/>
    <w:multiLevelType w:val="hybridMultilevel"/>
    <w:tmpl w:val="7C2AD980"/>
    <w:lvl w:ilvl="0" w:tplc="9BC44C30">
      <w:start w:val="1"/>
      <w:numFmt w:val="decimal"/>
      <w:lvlText w:val="%1)"/>
      <w:lvlJc w:val="left"/>
      <w:pPr>
        <w:ind w:left="530" w:hanging="360"/>
      </w:pPr>
      <w:rPr>
        <w:rFonts w:ascii="Times New Roman" w:eastAsia="Times New Roman" w:hAnsi="Times New Roman" w:cs="Times New Roman"/>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43FA1D93"/>
    <w:multiLevelType w:val="multilevel"/>
    <w:tmpl w:val="8E34F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8" w15:restartNumberingAfterBreak="0">
    <w:nsid w:val="63EA457C"/>
    <w:multiLevelType w:val="hybridMultilevel"/>
    <w:tmpl w:val="7610E560"/>
    <w:lvl w:ilvl="0" w:tplc="CBE2515A">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9" w15:restartNumberingAfterBreak="0">
    <w:nsid w:val="7E4F711C"/>
    <w:multiLevelType w:val="multilevel"/>
    <w:tmpl w:val="F99C59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4805039">
    <w:abstractNumId w:val="1"/>
  </w:num>
  <w:num w:numId="2" w16cid:durableId="1378699420">
    <w:abstractNumId w:val="0"/>
  </w:num>
  <w:num w:numId="3" w16cid:durableId="347559501">
    <w:abstractNumId w:val="2"/>
  </w:num>
  <w:num w:numId="4" w16cid:durableId="2001498699">
    <w:abstractNumId w:val="5"/>
  </w:num>
  <w:num w:numId="5" w16cid:durableId="379599370">
    <w:abstractNumId w:val="8"/>
  </w:num>
  <w:num w:numId="6" w16cid:durableId="133570512">
    <w:abstractNumId w:val="6"/>
  </w:num>
  <w:num w:numId="7" w16cid:durableId="633799131">
    <w:abstractNumId w:val="4"/>
  </w:num>
  <w:num w:numId="8" w16cid:durableId="1280650386">
    <w:abstractNumId w:val="9"/>
  </w:num>
  <w:num w:numId="9" w16cid:durableId="467166336">
    <w:abstractNumId w:val="1"/>
  </w:num>
  <w:num w:numId="10" w16cid:durableId="271791820">
    <w:abstractNumId w:val="3"/>
  </w:num>
  <w:num w:numId="11" w16cid:durableId="420419265">
    <w:abstractNumId w:val="1"/>
  </w:num>
  <w:num w:numId="12" w16cid:durableId="710954752">
    <w:abstractNumId w:val="1"/>
  </w:num>
  <w:num w:numId="13" w16cid:durableId="615404423">
    <w:abstractNumId w:val="1"/>
  </w:num>
  <w:num w:numId="14" w16cid:durableId="9453060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0E"/>
    <w:rsid w:val="000007BA"/>
    <w:rsid w:val="00000B13"/>
    <w:rsid w:val="00000B85"/>
    <w:rsid w:val="00000D79"/>
    <w:rsid w:val="000011B7"/>
    <w:rsid w:val="00001C65"/>
    <w:rsid w:val="000026A6"/>
    <w:rsid w:val="00002765"/>
    <w:rsid w:val="00003D02"/>
    <w:rsid w:val="0000411A"/>
    <w:rsid w:val="000046E8"/>
    <w:rsid w:val="0000497A"/>
    <w:rsid w:val="00005736"/>
    <w:rsid w:val="00005DD0"/>
    <w:rsid w:val="000061B0"/>
    <w:rsid w:val="0000622F"/>
    <w:rsid w:val="000070BF"/>
    <w:rsid w:val="00007C03"/>
    <w:rsid w:val="00007EA2"/>
    <w:rsid w:val="00011530"/>
    <w:rsid w:val="00011F97"/>
    <w:rsid w:val="00012145"/>
    <w:rsid w:val="000129FB"/>
    <w:rsid w:val="00013039"/>
    <w:rsid w:val="00013095"/>
    <w:rsid w:val="000131D0"/>
    <w:rsid w:val="00013667"/>
    <w:rsid w:val="00013729"/>
    <w:rsid w:val="0001433B"/>
    <w:rsid w:val="000144F1"/>
    <w:rsid w:val="00015221"/>
    <w:rsid w:val="000153CF"/>
    <w:rsid w:val="0001582F"/>
    <w:rsid w:val="00015A51"/>
    <w:rsid w:val="00015D45"/>
    <w:rsid w:val="000166D0"/>
    <w:rsid w:val="00017270"/>
    <w:rsid w:val="000202BC"/>
    <w:rsid w:val="000208A6"/>
    <w:rsid w:val="00021529"/>
    <w:rsid w:val="0002194F"/>
    <w:rsid w:val="0002199D"/>
    <w:rsid w:val="000230DC"/>
    <w:rsid w:val="00023201"/>
    <w:rsid w:val="000239BA"/>
    <w:rsid w:val="000242D2"/>
    <w:rsid w:val="00024344"/>
    <w:rsid w:val="000246ED"/>
    <w:rsid w:val="00024B6D"/>
    <w:rsid w:val="00025DE6"/>
    <w:rsid w:val="000269DC"/>
    <w:rsid w:val="00026F58"/>
    <w:rsid w:val="00027121"/>
    <w:rsid w:val="000278A9"/>
    <w:rsid w:val="00027992"/>
    <w:rsid w:val="00030044"/>
    <w:rsid w:val="000305D3"/>
    <w:rsid w:val="00030BA9"/>
    <w:rsid w:val="00030CB0"/>
    <w:rsid w:val="00031114"/>
    <w:rsid w:val="00031726"/>
    <w:rsid w:val="0003265F"/>
    <w:rsid w:val="000331C9"/>
    <w:rsid w:val="0003331C"/>
    <w:rsid w:val="0003393F"/>
    <w:rsid w:val="000339F6"/>
    <w:rsid w:val="00034A56"/>
    <w:rsid w:val="00034B8C"/>
    <w:rsid w:val="00034B95"/>
    <w:rsid w:val="0003652F"/>
    <w:rsid w:val="000370C8"/>
    <w:rsid w:val="00037FE5"/>
    <w:rsid w:val="000400D2"/>
    <w:rsid w:val="00040D23"/>
    <w:rsid w:val="00041E65"/>
    <w:rsid w:val="0004330A"/>
    <w:rsid w:val="0004360C"/>
    <w:rsid w:val="00043723"/>
    <w:rsid w:val="00043F6F"/>
    <w:rsid w:val="00044A1B"/>
    <w:rsid w:val="00045101"/>
    <w:rsid w:val="00045F21"/>
    <w:rsid w:val="00046413"/>
    <w:rsid w:val="00046A19"/>
    <w:rsid w:val="00046AF3"/>
    <w:rsid w:val="00046C60"/>
    <w:rsid w:val="000474A4"/>
    <w:rsid w:val="0004788A"/>
    <w:rsid w:val="00047B2C"/>
    <w:rsid w:val="00047B66"/>
    <w:rsid w:val="000502E9"/>
    <w:rsid w:val="00050C95"/>
    <w:rsid w:val="00052549"/>
    <w:rsid w:val="00052E56"/>
    <w:rsid w:val="000543D1"/>
    <w:rsid w:val="0005484E"/>
    <w:rsid w:val="00055318"/>
    <w:rsid w:val="0005536D"/>
    <w:rsid w:val="000576EC"/>
    <w:rsid w:val="00057B14"/>
    <w:rsid w:val="000608D6"/>
    <w:rsid w:val="00061325"/>
    <w:rsid w:val="000614BC"/>
    <w:rsid w:val="00061565"/>
    <w:rsid w:val="00061FE7"/>
    <w:rsid w:val="00062A38"/>
    <w:rsid w:val="00062A7F"/>
    <w:rsid w:val="00062D45"/>
    <w:rsid w:val="00063A28"/>
    <w:rsid w:val="00063DCC"/>
    <w:rsid w:val="000646B8"/>
    <w:rsid w:val="00066DC3"/>
    <w:rsid w:val="00066FDE"/>
    <w:rsid w:val="000671D9"/>
    <w:rsid w:val="000677E9"/>
    <w:rsid w:val="00067DC8"/>
    <w:rsid w:val="00067F84"/>
    <w:rsid w:val="00070B45"/>
    <w:rsid w:val="0007112D"/>
    <w:rsid w:val="000722C4"/>
    <w:rsid w:val="000730D5"/>
    <w:rsid w:val="0007388F"/>
    <w:rsid w:val="00074961"/>
    <w:rsid w:val="000755BC"/>
    <w:rsid w:val="00075ADB"/>
    <w:rsid w:val="00075C11"/>
    <w:rsid w:val="00075F35"/>
    <w:rsid w:val="00076149"/>
    <w:rsid w:val="000769BB"/>
    <w:rsid w:val="00076C23"/>
    <w:rsid w:val="00076F03"/>
    <w:rsid w:val="000774B3"/>
    <w:rsid w:val="00077867"/>
    <w:rsid w:val="000779E1"/>
    <w:rsid w:val="00077A17"/>
    <w:rsid w:val="00077A55"/>
    <w:rsid w:val="000811EC"/>
    <w:rsid w:val="00081D3F"/>
    <w:rsid w:val="00082609"/>
    <w:rsid w:val="000833F4"/>
    <w:rsid w:val="00083E71"/>
    <w:rsid w:val="00084034"/>
    <w:rsid w:val="00084549"/>
    <w:rsid w:val="00084D93"/>
    <w:rsid w:val="000852C2"/>
    <w:rsid w:val="00085C79"/>
    <w:rsid w:val="000863E1"/>
    <w:rsid w:val="00086C15"/>
    <w:rsid w:val="00086D51"/>
    <w:rsid w:val="00086E44"/>
    <w:rsid w:val="00086F52"/>
    <w:rsid w:val="0008720F"/>
    <w:rsid w:val="00090BAD"/>
    <w:rsid w:val="00090E04"/>
    <w:rsid w:val="00090F33"/>
    <w:rsid w:val="00091883"/>
    <w:rsid w:val="000919F0"/>
    <w:rsid w:val="000920F9"/>
    <w:rsid w:val="0009275E"/>
    <w:rsid w:val="00093327"/>
    <w:rsid w:val="000936A5"/>
    <w:rsid w:val="00094938"/>
    <w:rsid w:val="00095306"/>
    <w:rsid w:val="00095A42"/>
    <w:rsid w:val="00095BC2"/>
    <w:rsid w:val="000968AF"/>
    <w:rsid w:val="00096F94"/>
    <w:rsid w:val="000973BA"/>
    <w:rsid w:val="00097836"/>
    <w:rsid w:val="000A06A9"/>
    <w:rsid w:val="000A0CDC"/>
    <w:rsid w:val="000A11C9"/>
    <w:rsid w:val="000A1602"/>
    <w:rsid w:val="000A23C8"/>
    <w:rsid w:val="000A2C2D"/>
    <w:rsid w:val="000A3059"/>
    <w:rsid w:val="000A3181"/>
    <w:rsid w:val="000A32FA"/>
    <w:rsid w:val="000A334A"/>
    <w:rsid w:val="000A4218"/>
    <w:rsid w:val="000A45BF"/>
    <w:rsid w:val="000A4827"/>
    <w:rsid w:val="000A48BD"/>
    <w:rsid w:val="000A4CC1"/>
    <w:rsid w:val="000A550F"/>
    <w:rsid w:val="000A55E5"/>
    <w:rsid w:val="000A5856"/>
    <w:rsid w:val="000A5F61"/>
    <w:rsid w:val="000A680D"/>
    <w:rsid w:val="000A6C3E"/>
    <w:rsid w:val="000A6EE3"/>
    <w:rsid w:val="000A7212"/>
    <w:rsid w:val="000A75CB"/>
    <w:rsid w:val="000A7FF3"/>
    <w:rsid w:val="000B06E2"/>
    <w:rsid w:val="000B0F5F"/>
    <w:rsid w:val="000B2159"/>
    <w:rsid w:val="000B2410"/>
    <w:rsid w:val="000B334F"/>
    <w:rsid w:val="000B43F5"/>
    <w:rsid w:val="000B5161"/>
    <w:rsid w:val="000B5D42"/>
    <w:rsid w:val="000B65AC"/>
    <w:rsid w:val="000B6D79"/>
    <w:rsid w:val="000C02FB"/>
    <w:rsid w:val="000C037E"/>
    <w:rsid w:val="000C13BA"/>
    <w:rsid w:val="000C15D4"/>
    <w:rsid w:val="000C16CC"/>
    <w:rsid w:val="000C1725"/>
    <w:rsid w:val="000C1BEB"/>
    <w:rsid w:val="000C1FC9"/>
    <w:rsid w:val="000C2FDB"/>
    <w:rsid w:val="000C3709"/>
    <w:rsid w:val="000C3A8E"/>
    <w:rsid w:val="000C3B0A"/>
    <w:rsid w:val="000C46B4"/>
    <w:rsid w:val="000C4809"/>
    <w:rsid w:val="000C4C20"/>
    <w:rsid w:val="000C5020"/>
    <w:rsid w:val="000C54AC"/>
    <w:rsid w:val="000C5BD8"/>
    <w:rsid w:val="000C609A"/>
    <w:rsid w:val="000C6EC7"/>
    <w:rsid w:val="000C6EDC"/>
    <w:rsid w:val="000C7B0A"/>
    <w:rsid w:val="000D0AA3"/>
    <w:rsid w:val="000D1AED"/>
    <w:rsid w:val="000D1B5A"/>
    <w:rsid w:val="000D1D74"/>
    <w:rsid w:val="000D3443"/>
    <w:rsid w:val="000D354E"/>
    <w:rsid w:val="000D37E7"/>
    <w:rsid w:val="000D37F7"/>
    <w:rsid w:val="000D3CC0"/>
    <w:rsid w:val="000D3CDC"/>
    <w:rsid w:val="000D3D1D"/>
    <w:rsid w:val="000D4243"/>
    <w:rsid w:val="000D425F"/>
    <w:rsid w:val="000D4882"/>
    <w:rsid w:val="000D5454"/>
    <w:rsid w:val="000D550A"/>
    <w:rsid w:val="000D6A25"/>
    <w:rsid w:val="000D6DF9"/>
    <w:rsid w:val="000D701B"/>
    <w:rsid w:val="000D7B48"/>
    <w:rsid w:val="000D7B6D"/>
    <w:rsid w:val="000E0B7D"/>
    <w:rsid w:val="000E13FC"/>
    <w:rsid w:val="000E1BB8"/>
    <w:rsid w:val="000E2BF4"/>
    <w:rsid w:val="000E2F7E"/>
    <w:rsid w:val="000E343B"/>
    <w:rsid w:val="000E3C0F"/>
    <w:rsid w:val="000E446C"/>
    <w:rsid w:val="000E61DF"/>
    <w:rsid w:val="000E73C2"/>
    <w:rsid w:val="000E7750"/>
    <w:rsid w:val="000F02E2"/>
    <w:rsid w:val="000F06B2"/>
    <w:rsid w:val="000F0A02"/>
    <w:rsid w:val="000F1313"/>
    <w:rsid w:val="000F1A50"/>
    <w:rsid w:val="000F1AE5"/>
    <w:rsid w:val="000F1F95"/>
    <w:rsid w:val="000F3839"/>
    <w:rsid w:val="000F39AF"/>
    <w:rsid w:val="000F3FDB"/>
    <w:rsid w:val="000F4BF1"/>
    <w:rsid w:val="000F4F20"/>
    <w:rsid w:val="000F5A45"/>
    <w:rsid w:val="000F66A0"/>
    <w:rsid w:val="000F6DC9"/>
    <w:rsid w:val="000F6E1A"/>
    <w:rsid w:val="000F70C7"/>
    <w:rsid w:val="000F71FD"/>
    <w:rsid w:val="000F78A8"/>
    <w:rsid w:val="00100231"/>
    <w:rsid w:val="001004B8"/>
    <w:rsid w:val="00100EB7"/>
    <w:rsid w:val="0010111D"/>
    <w:rsid w:val="00101EC9"/>
    <w:rsid w:val="00103ACA"/>
    <w:rsid w:val="00103C5F"/>
    <w:rsid w:val="001044A0"/>
    <w:rsid w:val="00104BDC"/>
    <w:rsid w:val="001063A9"/>
    <w:rsid w:val="00106FD6"/>
    <w:rsid w:val="0010701E"/>
    <w:rsid w:val="00107C32"/>
    <w:rsid w:val="00107FEC"/>
    <w:rsid w:val="00111F0B"/>
    <w:rsid w:val="00112207"/>
    <w:rsid w:val="001122D6"/>
    <w:rsid w:val="00112ADB"/>
    <w:rsid w:val="001136CC"/>
    <w:rsid w:val="001138E2"/>
    <w:rsid w:val="00113CCD"/>
    <w:rsid w:val="00113D42"/>
    <w:rsid w:val="00113FEF"/>
    <w:rsid w:val="001149BB"/>
    <w:rsid w:val="00114D89"/>
    <w:rsid w:val="00114FF9"/>
    <w:rsid w:val="0011571F"/>
    <w:rsid w:val="0011693E"/>
    <w:rsid w:val="00116A7E"/>
    <w:rsid w:val="00117C3F"/>
    <w:rsid w:val="00117F32"/>
    <w:rsid w:val="00120A6F"/>
    <w:rsid w:val="00121E3B"/>
    <w:rsid w:val="00122849"/>
    <w:rsid w:val="00123536"/>
    <w:rsid w:val="001240AD"/>
    <w:rsid w:val="0012475C"/>
    <w:rsid w:val="00124D55"/>
    <w:rsid w:val="00125ABB"/>
    <w:rsid w:val="00125E96"/>
    <w:rsid w:val="001261C7"/>
    <w:rsid w:val="00127D8D"/>
    <w:rsid w:val="00130398"/>
    <w:rsid w:val="001305A0"/>
    <w:rsid w:val="001310B9"/>
    <w:rsid w:val="00132403"/>
    <w:rsid w:val="0013298C"/>
    <w:rsid w:val="001341BA"/>
    <w:rsid w:val="0013473F"/>
    <w:rsid w:val="00134878"/>
    <w:rsid w:val="00134A28"/>
    <w:rsid w:val="00137260"/>
    <w:rsid w:val="00137716"/>
    <w:rsid w:val="0013779E"/>
    <w:rsid w:val="00137CFF"/>
    <w:rsid w:val="00137D39"/>
    <w:rsid w:val="001401B3"/>
    <w:rsid w:val="001401E4"/>
    <w:rsid w:val="0014084B"/>
    <w:rsid w:val="00140C91"/>
    <w:rsid w:val="00141843"/>
    <w:rsid w:val="00141CC8"/>
    <w:rsid w:val="001421FF"/>
    <w:rsid w:val="00142262"/>
    <w:rsid w:val="00142408"/>
    <w:rsid w:val="001426F0"/>
    <w:rsid w:val="00143059"/>
    <w:rsid w:val="00143933"/>
    <w:rsid w:val="00143A9B"/>
    <w:rsid w:val="0014421F"/>
    <w:rsid w:val="00144D26"/>
    <w:rsid w:val="001454DF"/>
    <w:rsid w:val="001469AA"/>
    <w:rsid w:val="00146C39"/>
    <w:rsid w:val="0014731A"/>
    <w:rsid w:val="001474A0"/>
    <w:rsid w:val="00147C78"/>
    <w:rsid w:val="0015068C"/>
    <w:rsid w:val="0015075B"/>
    <w:rsid w:val="00151813"/>
    <w:rsid w:val="00152091"/>
    <w:rsid w:val="001522E9"/>
    <w:rsid w:val="00152A8F"/>
    <w:rsid w:val="00152AFF"/>
    <w:rsid w:val="00152FD7"/>
    <w:rsid w:val="0015343C"/>
    <w:rsid w:val="001534DC"/>
    <w:rsid w:val="00154629"/>
    <w:rsid w:val="00154A91"/>
    <w:rsid w:val="00155966"/>
    <w:rsid w:val="001565E1"/>
    <w:rsid w:val="00157644"/>
    <w:rsid w:val="00157C86"/>
    <w:rsid w:val="00160449"/>
    <w:rsid w:val="0016091F"/>
    <w:rsid w:val="001617CA"/>
    <w:rsid w:val="001619B4"/>
    <w:rsid w:val="00161A08"/>
    <w:rsid w:val="001628A5"/>
    <w:rsid w:val="001638E0"/>
    <w:rsid w:val="00163BA0"/>
    <w:rsid w:val="00164B49"/>
    <w:rsid w:val="00165535"/>
    <w:rsid w:val="001657A3"/>
    <w:rsid w:val="00165F63"/>
    <w:rsid w:val="0016619F"/>
    <w:rsid w:val="00166459"/>
    <w:rsid w:val="00167060"/>
    <w:rsid w:val="00167E6A"/>
    <w:rsid w:val="00170B5F"/>
    <w:rsid w:val="00171AEB"/>
    <w:rsid w:val="00171D76"/>
    <w:rsid w:val="001729CF"/>
    <w:rsid w:val="00172F9D"/>
    <w:rsid w:val="0017311E"/>
    <w:rsid w:val="001737ED"/>
    <w:rsid w:val="00173F89"/>
    <w:rsid w:val="00174267"/>
    <w:rsid w:val="00174FCA"/>
    <w:rsid w:val="001759BA"/>
    <w:rsid w:val="00175AD6"/>
    <w:rsid w:val="00175B58"/>
    <w:rsid w:val="00177301"/>
    <w:rsid w:val="00177976"/>
    <w:rsid w:val="00177A5A"/>
    <w:rsid w:val="001809D8"/>
    <w:rsid w:val="00181FD4"/>
    <w:rsid w:val="0018267C"/>
    <w:rsid w:val="001828F5"/>
    <w:rsid w:val="0018338F"/>
    <w:rsid w:val="001837A5"/>
    <w:rsid w:val="00185910"/>
    <w:rsid w:val="00185F2E"/>
    <w:rsid w:val="001865DA"/>
    <w:rsid w:val="00186610"/>
    <w:rsid w:val="0018693A"/>
    <w:rsid w:val="00187F5E"/>
    <w:rsid w:val="0018EEE8"/>
    <w:rsid w:val="001908C4"/>
    <w:rsid w:val="00190F6C"/>
    <w:rsid w:val="0019152A"/>
    <w:rsid w:val="001921C3"/>
    <w:rsid w:val="0019244A"/>
    <w:rsid w:val="001934A3"/>
    <w:rsid w:val="00193986"/>
    <w:rsid w:val="001942C3"/>
    <w:rsid w:val="00195F49"/>
    <w:rsid w:val="00196A1D"/>
    <w:rsid w:val="00197B82"/>
    <w:rsid w:val="00197F54"/>
    <w:rsid w:val="001A0813"/>
    <w:rsid w:val="001A0C83"/>
    <w:rsid w:val="001A119D"/>
    <w:rsid w:val="001A15F0"/>
    <w:rsid w:val="001A20EA"/>
    <w:rsid w:val="001A2377"/>
    <w:rsid w:val="001A2585"/>
    <w:rsid w:val="001A2C32"/>
    <w:rsid w:val="001A2C87"/>
    <w:rsid w:val="001A3186"/>
    <w:rsid w:val="001A3A13"/>
    <w:rsid w:val="001A5FE9"/>
    <w:rsid w:val="001A6446"/>
    <w:rsid w:val="001A6A14"/>
    <w:rsid w:val="001A6BB6"/>
    <w:rsid w:val="001A72B3"/>
    <w:rsid w:val="001A7365"/>
    <w:rsid w:val="001B0461"/>
    <w:rsid w:val="001B0E89"/>
    <w:rsid w:val="001B1D4B"/>
    <w:rsid w:val="001B2357"/>
    <w:rsid w:val="001B3072"/>
    <w:rsid w:val="001B3C37"/>
    <w:rsid w:val="001B4438"/>
    <w:rsid w:val="001B5202"/>
    <w:rsid w:val="001B537E"/>
    <w:rsid w:val="001B5511"/>
    <w:rsid w:val="001B5E85"/>
    <w:rsid w:val="001B67C7"/>
    <w:rsid w:val="001B6BBA"/>
    <w:rsid w:val="001B6ED7"/>
    <w:rsid w:val="001BF6B3"/>
    <w:rsid w:val="001C14B4"/>
    <w:rsid w:val="001C20DE"/>
    <w:rsid w:val="001C225D"/>
    <w:rsid w:val="001C2301"/>
    <w:rsid w:val="001C35EE"/>
    <w:rsid w:val="001C428A"/>
    <w:rsid w:val="001C4A97"/>
    <w:rsid w:val="001C5331"/>
    <w:rsid w:val="001C6C94"/>
    <w:rsid w:val="001C7626"/>
    <w:rsid w:val="001C77EA"/>
    <w:rsid w:val="001D0228"/>
    <w:rsid w:val="001D0443"/>
    <w:rsid w:val="001D04B8"/>
    <w:rsid w:val="001D07D2"/>
    <w:rsid w:val="001D0B90"/>
    <w:rsid w:val="001D1BAE"/>
    <w:rsid w:val="001D2C41"/>
    <w:rsid w:val="001D2CCF"/>
    <w:rsid w:val="001D2F6E"/>
    <w:rsid w:val="001D333D"/>
    <w:rsid w:val="001D36E0"/>
    <w:rsid w:val="001D41B9"/>
    <w:rsid w:val="001D5CD3"/>
    <w:rsid w:val="001D5EEF"/>
    <w:rsid w:val="001D68E9"/>
    <w:rsid w:val="001D6BD4"/>
    <w:rsid w:val="001D74D6"/>
    <w:rsid w:val="001D7C49"/>
    <w:rsid w:val="001D7C93"/>
    <w:rsid w:val="001E07D9"/>
    <w:rsid w:val="001E0895"/>
    <w:rsid w:val="001E2815"/>
    <w:rsid w:val="001E2BCC"/>
    <w:rsid w:val="001E3303"/>
    <w:rsid w:val="001E3E08"/>
    <w:rsid w:val="001E59DA"/>
    <w:rsid w:val="001E66E9"/>
    <w:rsid w:val="001E6CAE"/>
    <w:rsid w:val="001E6CCB"/>
    <w:rsid w:val="001E6D80"/>
    <w:rsid w:val="001E7504"/>
    <w:rsid w:val="001F00B7"/>
    <w:rsid w:val="001F0934"/>
    <w:rsid w:val="001F0CBD"/>
    <w:rsid w:val="001F2163"/>
    <w:rsid w:val="001F28AF"/>
    <w:rsid w:val="001F2F7D"/>
    <w:rsid w:val="001F455A"/>
    <w:rsid w:val="001F4615"/>
    <w:rsid w:val="001F4DF9"/>
    <w:rsid w:val="001F5DBC"/>
    <w:rsid w:val="001F6E1A"/>
    <w:rsid w:val="001F7A9D"/>
    <w:rsid w:val="001F7EAE"/>
    <w:rsid w:val="00200565"/>
    <w:rsid w:val="002013EA"/>
    <w:rsid w:val="0020178E"/>
    <w:rsid w:val="0020221A"/>
    <w:rsid w:val="0020246D"/>
    <w:rsid w:val="00203111"/>
    <w:rsid w:val="0020345A"/>
    <w:rsid w:val="00203617"/>
    <w:rsid w:val="002042DB"/>
    <w:rsid w:val="00204605"/>
    <w:rsid w:val="002049A0"/>
    <w:rsid w:val="002051AB"/>
    <w:rsid w:val="00205F1C"/>
    <w:rsid w:val="002070FC"/>
    <w:rsid w:val="00207E96"/>
    <w:rsid w:val="002113C3"/>
    <w:rsid w:val="00213078"/>
    <w:rsid w:val="002133C2"/>
    <w:rsid w:val="002141FA"/>
    <w:rsid w:val="00214F6B"/>
    <w:rsid w:val="002154C6"/>
    <w:rsid w:val="0021664F"/>
    <w:rsid w:val="002168F9"/>
    <w:rsid w:val="00216F59"/>
    <w:rsid w:val="0021781C"/>
    <w:rsid w:val="00220367"/>
    <w:rsid w:val="00220C7D"/>
    <w:rsid w:val="00220EDD"/>
    <w:rsid w:val="00221046"/>
    <w:rsid w:val="00222CD9"/>
    <w:rsid w:val="002233F1"/>
    <w:rsid w:val="00223FC3"/>
    <w:rsid w:val="00226956"/>
    <w:rsid w:val="0022764C"/>
    <w:rsid w:val="002305CB"/>
    <w:rsid w:val="00231801"/>
    <w:rsid w:val="002320FB"/>
    <w:rsid w:val="00232CF3"/>
    <w:rsid w:val="00232E8B"/>
    <w:rsid w:val="00233151"/>
    <w:rsid w:val="00233C36"/>
    <w:rsid w:val="00235860"/>
    <w:rsid w:val="00236391"/>
    <w:rsid w:val="002369BB"/>
    <w:rsid w:val="00236F17"/>
    <w:rsid w:val="00237BEC"/>
    <w:rsid w:val="0024085A"/>
    <w:rsid w:val="00240B2B"/>
    <w:rsid w:val="00241124"/>
    <w:rsid w:val="002419B1"/>
    <w:rsid w:val="00241EBC"/>
    <w:rsid w:val="00241EE3"/>
    <w:rsid w:val="0024263B"/>
    <w:rsid w:val="00242EC3"/>
    <w:rsid w:val="0024372B"/>
    <w:rsid w:val="00244374"/>
    <w:rsid w:val="002445F2"/>
    <w:rsid w:val="002446DA"/>
    <w:rsid w:val="00244B73"/>
    <w:rsid w:val="00245257"/>
    <w:rsid w:val="00245698"/>
    <w:rsid w:val="00245737"/>
    <w:rsid w:val="00245804"/>
    <w:rsid w:val="00245E5D"/>
    <w:rsid w:val="0024634E"/>
    <w:rsid w:val="0024762B"/>
    <w:rsid w:val="002478DC"/>
    <w:rsid w:val="00247B38"/>
    <w:rsid w:val="00247CEC"/>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0C"/>
    <w:rsid w:val="00253ED4"/>
    <w:rsid w:val="00254497"/>
    <w:rsid w:val="00254B1E"/>
    <w:rsid w:val="002558AE"/>
    <w:rsid w:val="00255C8C"/>
    <w:rsid w:val="00255FC5"/>
    <w:rsid w:val="002568F3"/>
    <w:rsid w:val="00256E32"/>
    <w:rsid w:val="00257518"/>
    <w:rsid w:val="002600EF"/>
    <w:rsid w:val="00260ED8"/>
    <w:rsid w:val="00261B3D"/>
    <w:rsid w:val="00262D17"/>
    <w:rsid w:val="00263506"/>
    <w:rsid w:val="002637F9"/>
    <w:rsid w:val="00263F1C"/>
    <w:rsid w:val="002640C3"/>
    <w:rsid w:val="002644A7"/>
    <w:rsid w:val="002647EB"/>
    <w:rsid w:val="00264932"/>
    <w:rsid w:val="00264939"/>
    <w:rsid w:val="00264F2B"/>
    <w:rsid w:val="002651A1"/>
    <w:rsid w:val="00265277"/>
    <w:rsid w:val="00266222"/>
    <w:rsid w:val="00266690"/>
    <w:rsid w:val="00267E16"/>
    <w:rsid w:val="0027275D"/>
    <w:rsid w:val="00272D80"/>
    <w:rsid w:val="00272E1F"/>
    <w:rsid w:val="002733B9"/>
    <w:rsid w:val="00273F65"/>
    <w:rsid w:val="00275CBE"/>
    <w:rsid w:val="0027666C"/>
    <w:rsid w:val="002767A8"/>
    <w:rsid w:val="0027698E"/>
    <w:rsid w:val="00276C0A"/>
    <w:rsid w:val="00276E48"/>
    <w:rsid w:val="00280153"/>
    <w:rsid w:val="00280524"/>
    <w:rsid w:val="002805FC"/>
    <w:rsid w:val="00280A74"/>
    <w:rsid w:val="00280FFC"/>
    <w:rsid w:val="00281F42"/>
    <w:rsid w:val="0028289D"/>
    <w:rsid w:val="00282ABB"/>
    <w:rsid w:val="00283256"/>
    <w:rsid w:val="00283E15"/>
    <w:rsid w:val="0028520A"/>
    <w:rsid w:val="0028594F"/>
    <w:rsid w:val="00285F21"/>
    <w:rsid w:val="0028B401"/>
    <w:rsid w:val="00292DB8"/>
    <w:rsid w:val="002931AD"/>
    <w:rsid w:val="0029367C"/>
    <w:rsid w:val="00293DCE"/>
    <w:rsid w:val="00294145"/>
    <w:rsid w:val="0029486C"/>
    <w:rsid w:val="00295268"/>
    <w:rsid w:val="002953B9"/>
    <w:rsid w:val="00296B68"/>
    <w:rsid w:val="00296CB8"/>
    <w:rsid w:val="00297043"/>
    <w:rsid w:val="002A033F"/>
    <w:rsid w:val="002A0577"/>
    <w:rsid w:val="002A0B5D"/>
    <w:rsid w:val="002A1C50"/>
    <w:rsid w:val="002A2066"/>
    <w:rsid w:val="002A2D3C"/>
    <w:rsid w:val="002A2E49"/>
    <w:rsid w:val="002A2FB5"/>
    <w:rsid w:val="002A3F20"/>
    <w:rsid w:val="002A431F"/>
    <w:rsid w:val="002A4575"/>
    <w:rsid w:val="002A5827"/>
    <w:rsid w:val="002A58FB"/>
    <w:rsid w:val="002A59BF"/>
    <w:rsid w:val="002A5B6B"/>
    <w:rsid w:val="002A6040"/>
    <w:rsid w:val="002A630E"/>
    <w:rsid w:val="002A6D63"/>
    <w:rsid w:val="002B0120"/>
    <w:rsid w:val="002B1508"/>
    <w:rsid w:val="002B2811"/>
    <w:rsid w:val="002B2D44"/>
    <w:rsid w:val="002B2FD8"/>
    <w:rsid w:val="002B3891"/>
    <w:rsid w:val="002B4A7F"/>
    <w:rsid w:val="002B6323"/>
    <w:rsid w:val="002B6DBF"/>
    <w:rsid w:val="002B6E17"/>
    <w:rsid w:val="002B712B"/>
    <w:rsid w:val="002B788A"/>
    <w:rsid w:val="002C0CBA"/>
    <w:rsid w:val="002C1572"/>
    <w:rsid w:val="002C19FF"/>
    <w:rsid w:val="002C1B6D"/>
    <w:rsid w:val="002C25AD"/>
    <w:rsid w:val="002C4A5D"/>
    <w:rsid w:val="002C588D"/>
    <w:rsid w:val="002C59C4"/>
    <w:rsid w:val="002C5AF9"/>
    <w:rsid w:val="002C65F7"/>
    <w:rsid w:val="002C694B"/>
    <w:rsid w:val="002C6F56"/>
    <w:rsid w:val="002C77E7"/>
    <w:rsid w:val="002C7AD3"/>
    <w:rsid w:val="002C7DBE"/>
    <w:rsid w:val="002D0561"/>
    <w:rsid w:val="002D158A"/>
    <w:rsid w:val="002D1D13"/>
    <w:rsid w:val="002D1EC2"/>
    <w:rsid w:val="002D1FC4"/>
    <w:rsid w:val="002D2398"/>
    <w:rsid w:val="002D2DFF"/>
    <w:rsid w:val="002D47DA"/>
    <w:rsid w:val="002D4BD7"/>
    <w:rsid w:val="002D4C0B"/>
    <w:rsid w:val="002D5934"/>
    <w:rsid w:val="002D59A5"/>
    <w:rsid w:val="002D5CCA"/>
    <w:rsid w:val="002D62BF"/>
    <w:rsid w:val="002D7B09"/>
    <w:rsid w:val="002D7FC0"/>
    <w:rsid w:val="002E0619"/>
    <w:rsid w:val="002E0770"/>
    <w:rsid w:val="002E0859"/>
    <w:rsid w:val="002E0AA9"/>
    <w:rsid w:val="002E136D"/>
    <w:rsid w:val="002E172A"/>
    <w:rsid w:val="002E1AD6"/>
    <w:rsid w:val="002E1BB8"/>
    <w:rsid w:val="002E1C57"/>
    <w:rsid w:val="002E2928"/>
    <w:rsid w:val="002E2A5D"/>
    <w:rsid w:val="002E2C88"/>
    <w:rsid w:val="002E2CD4"/>
    <w:rsid w:val="002E3732"/>
    <w:rsid w:val="002E3C00"/>
    <w:rsid w:val="002E4078"/>
    <w:rsid w:val="002E40E1"/>
    <w:rsid w:val="002E4DEF"/>
    <w:rsid w:val="002E58B2"/>
    <w:rsid w:val="002E6BE3"/>
    <w:rsid w:val="002E73F2"/>
    <w:rsid w:val="002E792B"/>
    <w:rsid w:val="002F036A"/>
    <w:rsid w:val="002F069C"/>
    <w:rsid w:val="002F0C49"/>
    <w:rsid w:val="002F0DA6"/>
    <w:rsid w:val="002F0DC2"/>
    <w:rsid w:val="002F1554"/>
    <w:rsid w:val="002F24E0"/>
    <w:rsid w:val="002F3ECD"/>
    <w:rsid w:val="002F47BF"/>
    <w:rsid w:val="002F486D"/>
    <w:rsid w:val="002F5556"/>
    <w:rsid w:val="002F5A3F"/>
    <w:rsid w:val="002F690F"/>
    <w:rsid w:val="0030010F"/>
    <w:rsid w:val="0030121B"/>
    <w:rsid w:val="00301D01"/>
    <w:rsid w:val="00302945"/>
    <w:rsid w:val="00302A04"/>
    <w:rsid w:val="00302A46"/>
    <w:rsid w:val="0030338C"/>
    <w:rsid w:val="00303A94"/>
    <w:rsid w:val="003042E3"/>
    <w:rsid w:val="0030433D"/>
    <w:rsid w:val="00304948"/>
    <w:rsid w:val="00304DBA"/>
    <w:rsid w:val="0030512D"/>
    <w:rsid w:val="00305BC2"/>
    <w:rsid w:val="00305BCF"/>
    <w:rsid w:val="003073A3"/>
    <w:rsid w:val="003103C4"/>
    <w:rsid w:val="003105E4"/>
    <w:rsid w:val="003108DF"/>
    <w:rsid w:val="00310B38"/>
    <w:rsid w:val="003115B9"/>
    <w:rsid w:val="00311A68"/>
    <w:rsid w:val="00312ED2"/>
    <w:rsid w:val="00313379"/>
    <w:rsid w:val="003141AB"/>
    <w:rsid w:val="00314334"/>
    <w:rsid w:val="0031475A"/>
    <w:rsid w:val="00314807"/>
    <w:rsid w:val="003149B3"/>
    <w:rsid w:val="0031553E"/>
    <w:rsid w:val="00315799"/>
    <w:rsid w:val="0031593B"/>
    <w:rsid w:val="00316A43"/>
    <w:rsid w:val="00317138"/>
    <w:rsid w:val="0031770D"/>
    <w:rsid w:val="00317836"/>
    <w:rsid w:val="00317B91"/>
    <w:rsid w:val="0032025E"/>
    <w:rsid w:val="003206A2"/>
    <w:rsid w:val="00320D99"/>
    <w:rsid w:val="003217A7"/>
    <w:rsid w:val="00321B93"/>
    <w:rsid w:val="0032318C"/>
    <w:rsid w:val="00323B73"/>
    <w:rsid w:val="003243D7"/>
    <w:rsid w:val="0032466F"/>
    <w:rsid w:val="00324BF6"/>
    <w:rsid w:val="0032557F"/>
    <w:rsid w:val="0032576E"/>
    <w:rsid w:val="00325DB3"/>
    <w:rsid w:val="00326029"/>
    <w:rsid w:val="0032663D"/>
    <w:rsid w:val="00327720"/>
    <w:rsid w:val="00327C20"/>
    <w:rsid w:val="0033013E"/>
    <w:rsid w:val="003304AE"/>
    <w:rsid w:val="00330580"/>
    <w:rsid w:val="003306F8"/>
    <w:rsid w:val="00331079"/>
    <w:rsid w:val="003311D2"/>
    <w:rsid w:val="00331795"/>
    <w:rsid w:val="00332AFA"/>
    <w:rsid w:val="00332BA7"/>
    <w:rsid w:val="0033366F"/>
    <w:rsid w:val="0033438A"/>
    <w:rsid w:val="00334867"/>
    <w:rsid w:val="00334D23"/>
    <w:rsid w:val="003358C0"/>
    <w:rsid w:val="00335B8E"/>
    <w:rsid w:val="00335E45"/>
    <w:rsid w:val="00335FE7"/>
    <w:rsid w:val="00336539"/>
    <w:rsid w:val="00336569"/>
    <w:rsid w:val="00337046"/>
    <w:rsid w:val="00337B35"/>
    <w:rsid w:val="003404CA"/>
    <w:rsid w:val="00340847"/>
    <w:rsid w:val="00342547"/>
    <w:rsid w:val="00343148"/>
    <w:rsid w:val="003433C2"/>
    <w:rsid w:val="00343C96"/>
    <w:rsid w:val="00343EC6"/>
    <w:rsid w:val="00343EFD"/>
    <w:rsid w:val="00344484"/>
    <w:rsid w:val="00346225"/>
    <w:rsid w:val="00346839"/>
    <w:rsid w:val="003471EE"/>
    <w:rsid w:val="00350B2B"/>
    <w:rsid w:val="0035308D"/>
    <w:rsid w:val="003533BD"/>
    <w:rsid w:val="00353702"/>
    <w:rsid w:val="003540B1"/>
    <w:rsid w:val="003542B0"/>
    <w:rsid w:val="003544A5"/>
    <w:rsid w:val="003545B7"/>
    <w:rsid w:val="0035538F"/>
    <w:rsid w:val="00355C73"/>
    <w:rsid w:val="003569FE"/>
    <w:rsid w:val="00360341"/>
    <w:rsid w:val="00360460"/>
    <w:rsid w:val="00360578"/>
    <w:rsid w:val="00360AC9"/>
    <w:rsid w:val="00360E37"/>
    <w:rsid w:val="00360E69"/>
    <w:rsid w:val="00362079"/>
    <w:rsid w:val="0036367F"/>
    <w:rsid w:val="00363842"/>
    <w:rsid w:val="00364B9C"/>
    <w:rsid w:val="00365E6E"/>
    <w:rsid w:val="0036759D"/>
    <w:rsid w:val="00367F73"/>
    <w:rsid w:val="003700DE"/>
    <w:rsid w:val="00370114"/>
    <w:rsid w:val="0037063E"/>
    <w:rsid w:val="00370C65"/>
    <w:rsid w:val="00370E77"/>
    <w:rsid w:val="0037140E"/>
    <w:rsid w:val="00371DB1"/>
    <w:rsid w:val="00371E13"/>
    <w:rsid w:val="00371EB9"/>
    <w:rsid w:val="00372172"/>
    <w:rsid w:val="00373F61"/>
    <w:rsid w:val="00374108"/>
    <w:rsid w:val="003741DD"/>
    <w:rsid w:val="0037489B"/>
    <w:rsid w:val="0037519F"/>
    <w:rsid w:val="0037538C"/>
    <w:rsid w:val="0037558E"/>
    <w:rsid w:val="00375A2E"/>
    <w:rsid w:val="00375D79"/>
    <w:rsid w:val="0037664C"/>
    <w:rsid w:val="003773D9"/>
    <w:rsid w:val="00377BFD"/>
    <w:rsid w:val="003800D8"/>
    <w:rsid w:val="003801DE"/>
    <w:rsid w:val="00380427"/>
    <w:rsid w:val="00380D59"/>
    <w:rsid w:val="00381294"/>
    <w:rsid w:val="0038158D"/>
    <w:rsid w:val="00383598"/>
    <w:rsid w:val="0038398A"/>
    <w:rsid w:val="00384BEB"/>
    <w:rsid w:val="00385A06"/>
    <w:rsid w:val="00386C02"/>
    <w:rsid w:val="00386C24"/>
    <w:rsid w:val="0039043F"/>
    <w:rsid w:val="00390960"/>
    <w:rsid w:val="00390BBF"/>
    <w:rsid w:val="00390CCD"/>
    <w:rsid w:val="003920F1"/>
    <w:rsid w:val="00392281"/>
    <w:rsid w:val="00392B9C"/>
    <w:rsid w:val="00392BB4"/>
    <w:rsid w:val="0039312C"/>
    <w:rsid w:val="00393671"/>
    <w:rsid w:val="00393687"/>
    <w:rsid w:val="0039392F"/>
    <w:rsid w:val="00393B53"/>
    <w:rsid w:val="00394176"/>
    <w:rsid w:val="00394491"/>
    <w:rsid w:val="00396469"/>
    <w:rsid w:val="003972A4"/>
    <w:rsid w:val="003A124E"/>
    <w:rsid w:val="003A12CD"/>
    <w:rsid w:val="003A14A2"/>
    <w:rsid w:val="003A22AE"/>
    <w:rsid w:val="003A3881"/>
    <w:rsid w:val="003A4298"/>
    <w:rsid w:val="003A533F"/>
    <w:rsid w:val="003A5744"/>
    <w:rsid w:val="003A58B2"/>
    <w:rsid w:val="003A62A0"/>
    <w:rsid w:val="003A6829"/>
    <w:rsid w:val="003A7AF7"/>
    <w:rsid w:val="003B0771"/>
    <w:rsid w:val="003B0C69"/>
    <w:rsid w:val="003B1CA9"/>
    <w:rsid w:val="003B1D71"/>
    <w:rsid w:val="003B2045"/>
    <w:rsid w:val="003B23A1"/>
    <w:rsid w:val="003B24E7"/>
    <w:rsid w:val="003B2691"/>
    <w:rsid w:val="003B2A5F"/>
    <w:rsid w:val="003B2B16"/>
    <w:rsid w:val="003B2DC7"/>
    <w:rsid w:val="003B2F0E"/>
    <w:rsid w:val="003B3B3F"/>
    <w:rsid w:val="003B4835"/>
    <w:rsid w:val="003B4B4A"/>
    <w:rsid w:val="003B5D49"/>
    <w:rsid w:val="003B63D8"/>
    <w:rsid w:val="003B6E9E"/>
    <w:rsid w:val="003B71CA"/>
    <w:rsid w:val="003B7BE4"/>
    <w:rsid w:val="003B7D1D"/>
    <w:rsid w:val="003C0154"/>
    <w:rsid w:val="003C1150"/>
    <w:rsid w:val="003C1511"/>
    <w:rsid w:val="003C224C"/>
    <w:rsid w:val="003C2875"/>
    <w:rsid w:val="003C2B7B"/>
    <w:rsid w:val="003C2EFC"/>
    <w:rsid w:val="003C37B9"/>
    <w:rsid w:val="003C434F"/>
    <w:rsid w:val="003C47C4"/>
    <w:rsid w:val="003C4DCC"/>
    <w:rsid w:val="003C5C12"/>
    <w:rsid w:val="003C5E9A"/>
    <w:rsid w:val="003C65E6"/>
    <w:rsid w:val="003C6F1A"/>
    <w:rsid w:val="003C78E1"/>
    <w:rsid w:val="003D038A"/>
    <w:rsid w:val="003D1C5B"/>
    <w:rsid w:val="003D2835"/>
    <w:rsid w:val="003D3515"/>
    <w:rsid w:val="003D5E9F"/>
    <w:rsid w:val="003D6403"/>
    <w:rsid w:val="003D729C"/>
    <w:rsid w:val="003D7447"/>
    <w:rsid w:val="003D7850"/>
    <w:rsid w:val="003E10C5"/>
    <w:rsid w:val="003E11CA"/>
    <w:rsid w:val="003E1A35"/>
    <w:rsid w:val="003E209A"/>
    <w:rsid w:val="003E2774"/>
    <w:rsid w:val="003E3AA4"/>
    <w:rsid w:val="003E45A2"/>
    <w:rsid w:val="003E46C0"/>
    <w:rsid w:val="003E4E0F"/>
    <w:rsid w:val="003E4E56"/>
    <w:rsid w:val="003E4F2F"/>
    <w:rsid w:val="003E5F2C"/>
    <w:rsid w:val="003E75CD"/>
    <w:rsid w:val="003F0137"/>
    <w:rsid w:val="003F09F4"/>
    <w:rsid w:val="003F1444"/>
    <w:rsid w:val="003F1C96"/>
    <w:rsid w:val="003F1D75"/>
    <w:rsid w:val="003F1E4F"/>
    <w:rsid w:val="003F30E4"/>
    <w:rsid w:val="003F350F"/>
    <w:rsid w:val="003F3890"/>
    <w:rsid w:val="003F42BB"/>
    <w:rsid w:val="003F4C89"/>
    <w:rsid w:val="003F4E7F"/>
    <w:rsid w:val="003F4EF6"/>
    <w:rsid w:val="003F591E"/>
    <w:rsid w:val="003F5A86"/>
    <w:rsid w:val="003F66C5"/>
    <w:rsid w:val="003F672A"/>
    <w:rsid w:val="003F7948"/>
    <w:rsid w:val="003F7A17"/>
    <w:rsid w:val="00400633"/>
    <w:rsid w:val="00400C9A"/>
    <w:rsid w:val="004015A2"/>
    <w:rsid w:val="0040234E"/>
    <w:rsid w:val="00402460"/>
    <w:rsid w:val="004025AA"/>
    <w:rsid w:val="004030DC"/>
    <w:rsid w:val="00403A28"/>
    <w:rsid w:val="0040537C"/>
    <w:rsid w:val="0040706F"/>
    <w:rsid w:val="00407254"/>
    <w:rsid w:val="00407335"/>
    <w:rsid w:val="00407AE9"/>
    <w:rsid w:val="00407D15"/>
    <w:rsid w:val="00407DE4"/>
    <w:rsid w:val="00407EDE"/>
    <w:rsid w:val="00411E77"/>
    <w:rsid w:val="00412082"/>
    <w:rsid w:val="0041290F"/>
    <w:rsid w:val="00412B76"/>
    <w:rsid w:val="00412DDA"/>
    <w:rsid w:val="00412F15"/>
    <w:rsid w:val="00413287"/>
    <w:rsid w:val="00413E31"/>
    <w:rsid w:val="00414DB5"/>
    <w:rsid w:val="00415E90"/>
    <w:rsid w:val="00416F86"/>
    <w:rsid w:val="00417941"/>
    <w:rsid w:val="00420AF8"/>
    <w:rsid w:val="00420D6E"/>
    <w:rsid w:val="00420DFC"/>
    <w:rsid w:val="0042143C"/>
    <w:rsid w:val="00421B61"/>
    <w:rsid w:val="00421C3C"/>
    <w:rsid w:val="00422D3C"/>
    <w:rsid w:val="004232D2"/>
    <w:rsid w:val="00424B19"/>
    <w:rsid w:val="00424C0B"/>
    <w:rsid w:val="00424D68"/>
    <w:rsid w:val="00424DB0"/>
    <w:rsid w:val="00424EDF"/>
    <w:rsid w:val="0042598D"/>
    <w:rsid w:val="00426EAE"/>
    <w:rsid w:val="00426FF1"/>
    <w:rsid w:val="00427379"/>
    <w:rsid w:val="004279A9"/>
    <w:rsid w:val="00427D50"/>
    <w:rsid w:val="00427F43"/>
    <w:rsid w:val="004300A4"/>
    <w:rsid w:val="0043081A"/>
    <w:rsid w:val="00431A47"/>
    <w:rsid w:val="004340A9"/>
    <w:rsid w:val="004341D8"/>
    <w:rsid w:val="004348C9"/>
    <w:rsid w:val="00434D52"/>
    <w:rsid w:val="004357BA"/>
    <w:rsid w:val="0043685B"/>
    <w:rsid w:val="00436A88"/>
    <w:rsid w:val="00436DE1"/>
    <w:rsid w:val="00437F5E"/>
    <w:rsid w:val="00440BAE"/>
    <w:rsid w:val="00440C37"/>
    <w:rsid w:val="004417F1"/>
    <w:rsid w:val="00441918"/>
    <w:rsid w:val="0044201A"/>
    <w:rsid w:val="00442197"/>
    <w:rsid w:val="004423CF"/>
    <w:rsid w:val="00442C18"/>
    <w:rsid w:val="0044376A"/>
    <w:rsid w:val="00443949"/>
    <w:rsid w:val="00445534"/>
    <w:rsid w:val="00445B1B"/>
    <w:rsid w:val="00446423"/>
    <w:rsid w:val="004465E7"/>
    <w:rsid w:val="00447188"/>
    <w:rsid w:val="0044771F"/>
    <w:rsid w:val="00450238"/>
    <w:rsid w:val="0045072D"/>
    <w:rsid w:val="00451B3B"/>
    <w:rsid w:val="00452280"/>
    <w:rsid w:val="00453A8C"/>
    <w:rsid w:val="004556A2"/>
    <w:rsid w:val="004558C8"/>
    <w:rsid w:val="00455974"/>
    <w:rsid w:val="00455D9C"/>
    <w:rsid w:val="00456368"/>
    <w:rsid w:val="0045667E"/>
    <w:rsid w:val="004566C5"/>
    <w:rsid w:val="00456803"/>
    <w:rsid w:val="00456C71"/>
    <w:rsid w:val="00457C55"/>
    <w:rsid w:val="00457C83"/>
    <w:rsid w:val="00457D8E"/>
    <w:rsid w:val="00460201"/>
    <w:rsid w:val="0046089E"/>
    <w:rsid w:val="00460B8E"/>
    <w:rsid w:val="004612E9"/>
    <w:rsid w:val="00462785"/>
    <w:rsid w:val="00463249"/>
    <w:rsid w:val="00463FD2"/>
    <w:rsid w:val="004667B5"/>
    <w:rsid w:val="00467247"/>
    <w:rsid w:val="0046775F"/>
    <w:rsid w:val="00470140"/>
    <w:rsid w:val="00470323"/>
    <w:rsid w:val="0047100A"/>
    <w:rsid w:val="0047362D"/>
    <w:rsid w:val="00473A50"/>
    <w:rsid w:val="00473AAD"/>
    <w:rsid w:val="00474739"/>
    <w:rsid w:val="00474FF0"/>
    <w:rsid w:val="004752BA"/>
    <w:rsid w:val="004752C5"/>
    <w:rsid w:val="004753A3"/>
    <w:rsid w:val="00475D37"/>
    <w:rsid w:val="004763D6"/>
    <w:rsid w:val="004764FD"/>
    <w:rsid w:val="004768CC"/>
    <w:rsid w:val="00477AED"/>
    <w:rsid w:val="00477EC7"/>
    <w:rsid w:val="004807D7"/>
    <w:rsid w:val="004808A8"/>
    <w:rsid w:val="00480A29"/>
    <w:rsid w:val="00480BCE"/>
    <w:rsid w:val="00481375"/>
    <w:rsid w:val="00481F87"/>
    <w:rsid w:val="00482025"/>
    <w:rsid w:val="00482E87"/>
    <w:rsid w:val="00483434"/>
    <w:rsid w:val="00483449"/>
    <w:rsid w:val="004839CD"/>
    <w:rsid w:val="00483E51"/>
    <w:rsid w:val="00483E5F"/>
    <w:rsid w:val="00484A7C"/>
    <w:rsid w:val="0048527E"/>
    <w:rsid w:val="0048584A"/>
    <w:rsid w:val="00485B55"/>
    <w:rsid w:val="00486004"/>
    <w:rsid w:val="00486869"/>
    <w:rsid w:val="0049168D"/>
    <w:rsid w:val="00491A58"/>
    <w:rsid w:val="00493235"/>
    <w:rsid w:val="00493AE8"/>
    <w:rsid w:val="004941E5"/>
    <w:rsid w:val="00494F67"/>
    <w:rsid w:val="00495014"/>
    <w:rsid w:val="00495E87"/>
    <w:rsid w:val="00496181"/>
    <w:rsid w:val="004967AF"/>
    <w:rsid w:val="004A089D"/>
    <w:rsid w:val="004A09D9"/>
    <w:rsid w:val="004A0D39"/>
    <w:rsid w:val="004A1C19"/>
    <w:rsid w:val="004A20F3"/>
    <w:rsid w:val="004A2472"/>
    <w:rsid w:val="004A2668"/>
    <w:rsid w:val="004A2A42"/>
    <w:rsid w:val="004A542F"/>
    <w:rsid w:val="004A58F9"/>
    <w:rsid w:val="004A5CEA"/>
    <w:rsid w:val="004A5F2E"/>
    <w:rsid w:val="004A648F"/>
    <w:rsid w:val="004A64C5"/>
    <w:rsid w:val="004A6E42"/>
    <w:rsid w:val="004A7AAC"/>
    <w:rsid w:val="004B1827"/>
    <w:rsid w:val="004B2967"/>
    <w:rsid w:val="004B2C46"/>
    <w:rsid w:val="004B472D"/>
    <w:rsid w:val="004B4B00"/>
    <w:rsid w:val="004B5077"/>
    <w:rsid w:val="004B5A50"/>
    <w:rsid w:val="004B7136"/>
    <w:rsid w:val="004B741F"/>
    <w:rsid w:val="004B7E14"/>
    <w:rsid w:val="004C0041"/>
    <w:rsid w:val="004C0EF7"/>
    <w:rsid w:val="004C0F0E"/>
    <w:rsid w:val="004C2447"/>
    <w:rsid w:val="004C276B"/>
    <w:rsid w:val="004C33C0"/>
    <w:rsid w:val="004C4306"/>
    <w:rsid w:val="004C4A34"/>
    <w:rsid w:val="004C56B7"/>
    <w:rsid w:val="004C5949"/>
    <w:rsid w:val="004C6006"/>
    <w:rsid w:val="004C6D41"/>
    <w:rsid w:val="004C7C3F"/>
    <w:rsid w:val="004D0421"/>
    <w:rsid w:val="004D0481"/>
    <w:rsid w:val="004D0AF8"/>
    <w:rsid w:val="004D0E97"/>
    <w:rsid w:val="004D1C90"/>
    <w:rsid w:val="004D2701"/>
    <w:rsid w:val="004D2778"/>
    <w:rsid w:val="004D2798"/>
    <w:rsid w:val="004D30BE"/>
    <w:rsid w:val="004D328B"/>
    <w:rsid w:val="004D35CD"/>
    <w:rsid w:val="004D3600"/>
    <w:rsid w:val="004D3E0C"/>
    <w:rsid w:val="004D4146"/>
    <w:rsid w:val="004D43B8"/>
    <w:rsid w:val="004D4461"/>
    <w:rsid w:val="004D4D14"/>
    <w:rsid w:val="004D5330"/>
    <w:rsid w:val="004D5C69"/>
    <w:rsid w:val="004D6E15"/>
    <w:rsid w:val="004D6E1E"/>
    <w:rsid w:val="004E0669"/>
    <w:rsid w:val="004E0837"/>
    <w:rsid w:val="004E0F73"/>
    <w:rsid w:val="004E11C3"/>
    <w:rsid w:val="004E2153"/>
    <w:rsid w:val="004E232B"/>
    <w:rsid w:val="004E4613"/>
    <w:rsid w:val="004E5CEA"/>
    <w:rsid w:val="004E6355"/>
    <w:rsid w:val="004E6AF3"/>
    <w:rsid w:val="004E708E"/>
    <w:rsid w:val="004E71CC"/>
    <w:rsid w:val="004F0C92"/>
    <w:rsid w:val="004F0FC8"/>
    <w:rsid w:val="004F1386"/>
    <w:rsid w:val="004F1710"/>
    <w:rsid w:val="004F1929"/>
    <w:rsid w:val="004F3408"/>
    <w:rsid w:val="004F3750"/>
    <w:rsid w:val="004F37CF"/>
    <w:rsid w:val="004F4065"/>
    <w:rsid w:val="004F45F5"/>
    <w:rsid w:val="004F50F8"/>
    <w:rsid w:val="004F5F29"/>
    <w:rsid w:val="004F6D83"/>
    <w:rsid w:val="004F73E7"/>
    <w:rsid w:val="004F752A"/>
    <w:rsid w:val="00500A11"/>
    <w:rsid w:val="00501C76"/>
    <w:rsid w:val="0050389C"/>
    <w:rsid w:val="005045AC"/>
    <w:rsid w:val="00505460"/>
    <w:rsid w:val="005054F7"/>
    <w:rsid w:val="00507067"/>
    <w:rsid w:val="005078C4"/>
    <w:rsid w:val="00507AB7"/>
    <w:rsid w:val="00510785"/>
    <w:rsid w:val="005112AE"/>
    <w:rsid w:val="0051217E"/>
    <w:rsid w:val="005121CA"/>
    <w:rsid w:val="00512DBE"/>
    <w:rsid w:val="00513B2F"/>
    <w:rsid w:val="00513BE7"/>
    <w:rsid w:val="00514FA7"/>
    <w:rsid w:val="00515ED7"/>
    <w:rsid w:val="005162A3"/>
    <w:rsid w:val="00516C58"/>
    <w:rsid w:val="0051737D"/>
    <w:rsid w:val="0051743C"/>
    <w:rsid w:val="00517AA6"/>
    <w:rsid w:val="005206C1"/>
    <w:rsid w:val="00521077"/>
    <w:rsid w:val="0052180A"/>
    <w:rsid w:val="005224A0"/>
    <w:rsid w:val="0052352A"/>
    <w:rsid w:val="005248DC"/>
    <w:rsid w:val="005249F0"/>
    <w:rsid w:val="00524CDE"/>
    <w:rsid w:val="00524D91"/>
    <w:rsid w:val="00525752"/>
    <w:rsid w:val="00526862"/>
    <w:rsid w:val="00527912"/>
    <w:rsid w:val="00527F9E"/>
    <w:rsid w:val="00530AE7"/>
    <w:rsid w:val="00531039"/>
    <w:rsid w:val="00532FA1"/>
    <w:rsid w:val="00533274"/>
    <w:rsid w:val="005332AB"/>
    <w:rsid w:val="00533612"/>
    <w:rsid w:val="00533D08"/>
    <w:rsid w:val="00534002"/>
    <w:rsid w:val="00534B1F"/>
    <w:rsid w:val="00535048"/>
    <w:rsid w:val="005359A7"/>
    <w:rsid w:val="00535DA6"/>
    <w:rsid w:val="00536E21"/>
    <w:rsid w:val="00536F30"/>
    <w:rsid w:val="00537322"/>
    <w:rsid w:val="00539FDE"/>
    <w:rsid w:val="00540668"/>
    <w:rsid w:val="00540C5D"/>
    <w:rsid w:val="00540E92"/>
    <w:rsid w:val="00540FE5"/>
    <w:rsid w:val="00541E6B"/>
    <w:rsid w:val="00541F5E"/>
    <w:rsid w:val="005420E5"/>
    <w:rsid w:val="005427DF"/>
    <w:rsid w:val="00542C6F"/>
    <w:rsid w:val="00543113"/>
    <w:rsid w:val="00545F55"/>
    <w:rsid w:val="00546C4C"/>
    <w:rsid w:val="00546E5E"/>
    <w:rsid w:val="00550702"/>
    <w:rsid w:val="00551096"/>
    <w:rsid w:val="00551A3A"/>
    <w:rsid w:val="00551F35"/>
    <w:rsid w:val="005535C6"/>
    <w:rsid w:val="00553833"/>
    <w:rsid w:val="00553E1A"/>
    <w:rsid w:val="0055413D"/>
    <w:rsid w:val="00554519"/>
    <w:rsid w:val="005546EC"/>
    <w:rsid w:val="005549DB"/>
    <w:rsid w:val="00554D30"/>
    <w:rsid w:val="00555017"/>
    <w:rsid w:val="00555E2F"/>
    <w:rsid w:val="00556BBA"/>
    <w:rsid w:val="00556DC2"/>
    <w:rsid w:val="00557359"/>
    <w:rsid w:val="005618B5"/>
    <w:rsid w:val="00561D59"/>
    <w:rsid w:val="00564047"/>
    <w:rsid w:val="00564DEC"/>
    <w:rsid w:val="00565903"/>
    <w:rsid w:val="00565AB4"/>
    <w:rsid w:val="005662AC"/>
    <w:rsid w:val="00567228"/>
    <w:rsid w:val="00567485"/>
    <w:rsid w:val="005707DC"/>
    <w:rsid w:val="0057216F"/>
    <w:rsid w:val="0057243C"/>
    <w:rsid w:val="005744AD"/>
    <w:rsid w:val="005747C4"/>
    <w:rsid w:val="00574A50"/>
    <w:rsid w:val="00576C2F"/>
    <w:rsid w:val="00576C57"/>
    <w:rsid w:val="005771EA"/>
    <w:rsid w:val="00577433"/>
    <w:rsid w:val="00580E8E"/>
    <w:rsid w:val="005815B1"/>
    <w:rsid w:val="005815CB"/>
    <w:rsid w:val="00581CED"/>
    <w:rsid w:val="00583EE2"/>
    <w:rsid w:val="005853E6"/>
    <w:rsid w:val="0058679B"/>
    <w:rsid w:val="00587CD7"/>
    <w:rsid w:val="0058F4B8"/>
    <w:rsid w:val="00590362"/>
    <w:rsid w:val="00590BAC"/>
    <w:rsid w:val="0059124A"/>
    <w:rsid w:val="00591464"/>
    <w:rsid w:val="00591743"/>
    <w:rsid w:val="00592037"/>
    <w:rsid w:val="005926F7"/>
    <w:rsid w:val="0059270F"/>
    <w:rsid w:val="00592912"/>
    <w:rsid w:val="005930BC"/>
    <w:rsid w:val="00593173"/>
    <w:rsid w:val="005935AE"/>
    <w:rsid w:val="00594ADA"/>
    <w:rsid w:val="00595AFC"/>
    <w:rsid w:val="005A0584"/>
    <w:rsid w:val="005A10EA"/>
    <w:rsid w:val="005A1605"/>
    <w:rsid w:val="005A1C33"/>
    <w:rsid w:val="005A2BE8"/>
    <w:rsid w:val="005A2F48"/>
    <w:rsid w:val="005A2FBB"/>
    <w:rsid w:val="005A3292"/>
    <w:rsid w:val="005A38B8"/>
    <w:rsid w:val="005A4567"/>
    <w:rsid w:val="005A48C4"/>
    <w:rsid w:val="005A4BC5"/>
    <w:rsid w:val="005A4C29"/>
    <w:rsid w:val="005A6711"/>
    <w:rsid w:val="005A6734"/>
    <w:rsid w:val="005A6D8B"/>
    <w:rsid w:val="005A7A91"/>
    <w:rsid w:val="005A7B14"/>
    <w:rsid w:val="005A7F1E"/>
    <w:rsid w:val="005B0BF3"/>
    <w:rsid w:val="005B2871"/>
    <w:rsid w:val="005B30A1"/>
    <w:rsid w:val="005B419A"/>
    <w:rsid w:val="005B43CD"/>
    <w:rsid w:val="005B468B"/>
    <w:rsid w:val="005B4737"/>
    <w:rsid w:val="005B507F"/>
    <w:rsid w:val="005B7A21"/>
    <w:rsid w:val="005C005E"/>
    <w:rsid w:val="005C021A"/>
    <w:rsid w:val="005C0E81"/>
    <w:rsid w:val="005C2199"/>
    <w:rsid w:val="005C28BF"/>
    <w:rsid w:val="005C349C"/>
    <w:rsid w:val="005C484D"/>
    <w:rsid w:val="005C4FE0"/>
    <w:rsid w:val="005C5D46"/>
    <w:rsid w:val="005C6E54"/>
    <w:rsid w:val="005C7BB3"/>
    <w:rsid w:val="005C7E83"/>
    <w:rsid w:val="005C7F12"/>
    <w:rsid w:val="005D01D7"/>
    <w:rsid w:val="005D0230"/>
    <w:rsid w:val="005D03E4"/>
    <w:rsid w:val="005D0466"/>
    <w:rsid w:val="005D047B"/>
    <w:rsid w:val="005D1189"/>
    <w:rsid w:val="005D15B5"/>
    <w:rsid w:val="005D1D26"/>
    <w:rsid w:val="005D28CC"/>
    <w:rsid w:val="005D3BA2"/>
    <w:rsid w:val="005D443C"/>
    <w:rsid w:val="005D460D"/>
    <w:rsid w:val="005D46A7"/>
    <w:rsid w:val="005D569A"/>
    <w:rsid w:val="005D5B30"/>
    <w:rsid w:val="005D5DAC"/>
    <w:rsid w:val="005D6737"/>
    <w:rsid w:val="005D6E4D"/>
    <w:rsid w:val="005D716E"/>
    <w:rsid w:val="005D752A"/>
    <w:rsid w:val="005E079F"/>
    <w:rsid w:val="005E0897"/>
    <w:rsid w:val="005E0C8A"/>
    <w:rsid w:val="005E120D"/>
    <w:rsid w:val="005E1781"/>
    <w:rsid w:val="005E1895"/>
    <w:rsid w:val="005E2844"/>
    <w:rsid w:val="005E310D"/>
    <w:rsid w:val="005E4411"/>
    <w:rsid w:val="005E4488"/>
    <w:rsid w:val="005E491F"/>
    <w:rsid w:val="005E6AB2"/>
    <w:rsid w:val="005E7444"/>
    <w:rsid w:val="005E7B1F"/>
    <w:rsid w:val="005F2D60"/>
    <w:rsid w:val="005F35B9"/>
    <w:rsid w:val="005F37D6"/>
    <w:rsid w:val="005F428D"/>
    <w:rsid w:val="005F466A"/>
    <w:rsid w:val="005F4850"/>
    <w:rsid w:val="005F4BDA"/>
    <w:rsid w:val="005F627A"/>
    <w:rsid w:val="005F6974"/>
    <w:rsid w:val="005F6E65"/>
    <w:rsid w:val="005F7494"/>
    <w:rsid w:val="005F7783"/>
    <w:rsid w:val="0060037A"/>
    <w:rsid w:val="00600AE3"/>
    <w:rsid w:val="0060141F"/>
    <w:rsid w:val="006018E1"/>
    <w:rsid w:val="00602870"/>
    <w:rsid w:val="00602FDE"/>
    <w:rsid w:val="00603644"/>
    <w:rsid w:val="00603957"/>
    <w:rsid w:val="00604651"/>
    <w:rsid w:val="006048BE"/>
    <w:rsid w:val="006064C9"/>
    <w:rsid w:val="00606968"/>
    <w:rsid w:val="00606F87"/>
    <w:rsid w:val="006079E6"/>
    <w:rsid w:val="00610036"/>
    <w:rsid w:val="006100A7"/>
    <w:rsid w:val="0061039B"/>
    <w:rsid w:val="00610662"/>
    <w:rsid w:val="006119FE"/>
    <w:rsid w:val="00611F45"/>
    <w:rsid w:val="00612BF3"/>
    <w:rsid w:val="00612C71"/>
    <w:rsid w:val="00613511"/>
    <w:rsid w:val="00615341"/>
    <w:rsid w:val="00615986"/>
    <w:rsid w:val="00616838"/>
    <w:rsid w:val="00616D07"/>
    <w:rsid w:val="00616D6E"/>
    <w:rsid w:val="00617625"/>
    <w:rsid w:val="00617919"/>
    <w:rsid w:val="00620955"/>
    <w:rsid w:val="006209C3"/>
    <w:rsid w:val="00620AC3"/>
    <w:rsid w:val="00620B67"/>
    <w:rsid w:val="0062144A"/>
    <w:rsid w:val="006218BE"/>
    <w:rsid w:val="006222AD"/>
    <w:rsid w:val="00622BA1"/>
    <w:rsid w:val="006233A5"/>
    <w:rsid w:val="006243C7"/>
    <w:rsid w:val="006249AA"/>
    <w:rsid w:val="00624CAE"/>
    <w:rsid w:val="00625005"/>
    <w:rsid w:val="0062665A"/>
    <w:rsid w:val="0062698C"/>
    <w:rsid w:val="00630648"/>
    <w:rsid w:val="006309A0"/>
    <w:rsid w:val="0063102E"/>
    <w:rsid w:val="0063114A"/>
    <w:rsid w:val="00632D15"/>
    <w:rsid w:val="00632E91"/>
    <w:rsid w:val="00632EC6"/>
    <w:rsid w:val="0063318C"/>
    <w:rsid w:val="006332A5"/>
    <w:rsid w:val="00633410"/>
    <w:rsid w:val="0063467F"/>
    <w:rsid w:val="00635303"/>
    <w:rsid w:val="00636853"/>
    <w:rsid w:val="006371BA"/>
    <w:rsid w:val="006372F4"/>
    <w:rsid w:val="006372F9"/>
    <w:rsid w:val="00637C8E"/>
    <w:rsid w:val="00640310"/>
    <w:rsid w:val="0064032C"/>
    <w:rsid w:val="00640A11"/>
    <w:rsid w:val="00641C5F"/>
    <w:rsid w:val="006428BE"/>
    <w:rsid w:val="00643460"/>
    <w:rsid w:val="00643C05"/>
    <w:rsid w:val="00643EF5"/>
    <w:rsid w:val="0064498C"/>
    <w:rsid w:val="00644FCD"/>
    <w:rsid w:val="00645F6D"/>
    <w:rsid w:val="00646016"/>
    <w:rsid w:val="00646117"/>
    <w:rsid w:val="006461AD"/>
    <w:rsid w:val="00646DE3"/>
    <w:rsid w:val="0064745A"/>
    <w:rsid w:val="00647733"/>
    <w:rsid w:val="00647CAC"/>
    <w:rsid w:val="00650521"/>
    <w:rsid w:val="00651023"/>
    <w:rsid w:val="00651738"/>
    <w:rsid w:val="006522C4"/>
    <w:rsid w:val="006524E7"/>
    <w:rsid w:val="006525FF"/>
    <w:rsid w:val="00652F74"/>
    <w:rsid w:val="006536D5"/>
    <w:rsid w:val="0065387F"/>
    <w:rsid w:val="00654A23"/>
    <w:rsid w:val="00654B5D"/>
    <w:rsid w:val="00654F70"/>
    <w:rsid w:val="00655C2E"/>
    <w:rsid w:val="006565C8"/>
    <w:rsid w:val="00657021"/>
    <w:rsid w:val="00657409"/>
    <w:rsid w:val="006576FA"/>
    <w:rsid w:val="0066014E"/>
    <w:rsid w:val="00660696"/>
    <w:rsid w:val="00660FA6"/>
    <w:rsid w:val="00661C40"/>
    <w:rsid w:val="00661CDA"/>
    <w:rsid w:val="00662AB8"/>
    <w:rsid w:val="006639E8"/>
    <w:rsid w:val="00664184"/>
    <w:rsid w:val="006647D6"/>
    <w:rsid w:val="00664D25"/>
    <w:rsid w:val="00665272"/>
    <w:rsid w:val="006652DD"/>
    <w:rsid w:val="0066592E"/>
    <w:rsid w:val="0066688F"/>
    <w:rsid w:val="006669BF"/>
    <w:rsid w:val="00670314"/>
    <w:rsid w:val="0067039E"/>
    <w:rsid w:val="00670496"/>
    <w:rsid w:val="00670D41"/>
    <w:rsid w:val="00671503"/>
    <w:rsid w:val="006724B9"/>
    <w:rsid w:val="00672E0E"/>
    <w:rsid w:val="00673DBC"/>
    <w:rsid w:val="006747C5"/>
    <w:rsid w:val="00674B57"/>
    <w:rsid w:val="00676463"/>
    <w:rsid w:val="006766B8"/>
    <w:rsid w:val="00677247"/>
    <w:rsid w:val="00677C74"/>
    <w:rsid w:val="00677D3F"/>
    <w:rsid w:val="006804F5"/>
    <w:rsid w:val="0068060D"/>
    <w:rsid w:val="00680613"/>
    <w:rsid w:val="00680C96"/>
    <w:rsid w:val="00680CBB"/>
    <w:rsid w:val="00681960"/>
    <w:rsid w:val="00683309"/>
    <w:rsid w:val="006834AF"/>
    <w:rsid w:val="00683843"/>
    <w:rsid w:val="00683F3E"/>
    <w:rsid w:val="0068454F"/>
    <w:rsid w:val="0068492B"/>
    <w:rsid w:val="00684A2E"/>
    <w:rsid w:val="006853C1"/>
    <w:rsid w:val="00685B6B"/>
    <w:rsid w:val="00687A1B"/>
    <w:rsid w:val="00690920"/>
    <w:rsid w:val="006922EC"/>
    <w:rsid w:val="00693643"/>
    <w:rsid w:val="006953A8"/>
    <w:rsid w:val="00695838"/>
    <w:rsid w:val="00695D94"/>
    <w:rsid w:val="006960DA"/>
    <w:rsid w:val="006961AA"/>
    <w:rsid w:val="00697F39"/>
    <w:rsid w:val="006A0F0B"/>
    <w:rsid w:val="006A1CFE"/>
    <w:rsid w:val="006A1E9E"/>
    <w:rsid w:val="006A21FC"/>
    <w:rsid w:val="006A28C6"/>
    <w:rsid w:val="006A2F36"/>
    <w:rsid w:val="006A3675"/>
    <w:rsid w:val="006A4F33"/>
    <w:rsid w:val="006A5163"/>
    <w:rsid w:val="006A5838"/>
    <w:rsid w:val="006A670F"/>
    <w:rsid w:val="006A7BD4"/>
    <w:rsid w:val="006B0989"/>
    <w:rsid w:val="006B0E5E"/>
    <w:rsid w:val="006B1145"/>
    <w:rsid w:val="006B18AB"/>
    <w:rsid w:val="006B1EE3"/>
    <w:rsid w:val="006B262A"/>
    <w:rsid w:val="006B2658"/>
    <w:rsid w:val="006B2F61"/>
    <w:rsid w:val="006B3128"/>
    <w:rsid w:val="006B3687"/>
    <w:rsid w:val="006B4D2D"/>
    <w:rsid w:val="006B525A"/>
    <w:rsid w:val="006B557C"/>
    <w:rsid w:val="006B557E"/>
    <w:rsid w:val="006B5E39"/>
    <w:rsid w:val="006B62C1"/>
    <w:rsid w:val="006B6985"/>
    <w:rsid w:val="006B7B0A"/>
    <w:rsid w:val="006C0593"/>
    <w:rsid w:val="006C070F"/>
    <w:rsid w:val="006C0A1A"/>
    <w:rsid w:val="006C170E"/>
    <w:rsid w:val="006C1A94"/>
    <w:rsid w:val="006C25C2"/>
    <w:rsid w:val="006C2A50"/>
    <w:rsid w:val="006C2D5D"/>
    <w:rsid w:val="006C38C6"/>
    <w:rsid w:val="006C38DC"/>
    <w:rsid w:val="006C45AA"/>
    <w:rsid w:val="006C4644"/>
    <w:rsid w:val="006C4755"/>
    <w:rsid w:val="006C4822"/>
    <w:rsid w:val="006C4B2D"/>
    <w:rsid w:val="006C6228"/>
    <w:rsid w:val="006C6B5F"/>
    <w:rsid w:val="006C6BDE"/>
    <w:rsid w:val="006C6F57"/>
    <w:rsid w:val="006C7D1F"/>
    <w:rsid w:val="006D0A7F"/>
    <w:rsid w:val="006D177C"/>
    <w:rsid w:val="006D225C"/>
    <w:rsid w:val="006D26D2"/>
    <w:rsid w:val="006D2EC0"/>
    <w:rsid w:val="006D3C8B"/>
    <w:rsid w:val="006D3E8F"/>
    <w:rsid w:val="006D4C55"/>
    <w:rsid w:val="006D51B8"/>
    <w:rsid w:val="006D642E"/>
    <w:rsid w:val="006D72D8"/>
    <w:rsid w:val="006D7E83"/>
    <w:rsid w:val="006E0967"/>
    <w:rsid w:val="006E0B21"/>
    <w:rsid w:val="006E0F42"/>
    <w:rsid w:val="006E17ED"/>
    <w:rsid w:val="006E368B"/>
    <w:rsid w:val="006E410B"/>
    <w:rsid w:val="006E4448"/>
    <w:rsid w:val="006E45DD"/>
    <w:rsid w:val="006E498A"/>
    <w:rsid w:val="006E4E45"/>
    <w:rsid w:val="006E52A4"/>
    <w:rsid w:val="006E5405"/>
    <w:rsid w:val="006E56A2"/>
    <w:rsid w:val="006E5A20"/>
    <w:rsid w:val="006E640F"/>
    <w:rsid w:val="006E6C84"/>
    <w:rsid w:val="006E6F46"/>
    <w:rsid w:val="006E72CF"/>
    <w:rsid w:val="006E78E4"/>
    <w:rsid w:val="006E7E9F"/>
    <w:rsid w:val="006F03C3"/>
    <w:rsid w:val="006F0B1A"/>
    <w:rsid w:val="006F0E0A"/>
    <w:rsid w:val="006F0FE3"/>
    <w:rsid w:val="006F1114"/>
    <w:rsid w:val="006F16F9"/>
    <w:rsid w:val="006F1A2F"/>
    <w:rsid w:val="006F20FD"/>
    <w:rsid w:val="006F29B2"/>
    <w:rsid w:val="006F308B"/>
    <w:rsid w:val="006F3115"/>
    <w:rsid w:val="006F3398"/>
    <w:rsid w:val="006F3FB1"/>
    <w:rsid w:val="006F4048"/>
    <w:rsid w:val="006F54A7"/>
    <w:rsid w:val="006F5F3F"/>
    <w:rsid w:val="006F6C5E"/>
    <w:rsid w:val="0070038B"/>
    <w:rsid w:val="00700459"/>
    <w:rsid w:val="00700617"/>
    <w:rsid w:val="00701097"/>
    <w:rsid w:val="00701EDC"/>
    <w:rsid w:val="0070214C"/>
    <w:rsid w:val="00702977"/>
    <w:rsid w:val="00702F51"/>
    <w:rsid w:val="00703CD6"/>
    <w:rsid w:val="007043A9"/>
    <w:rsid w:val="007047A0"/>
    <w:rsid w:val="00704DA4"/>
    <w:rsid w:val="007050D7"/>
    <w:rsid w:val="0070655B"/>
    <w:rsid w:val="007104BF"/>
    <w:rsid w:val="00710840"/>
    <w:rsid w:val="00711F7C"/>
    <w:rsid w:val="00712406"/>
    <w:rsid w:val="00712590"/>
    <w:rsid w:val="0071289A"/>
    <w:rsid w:val="00712A36"/>
    <w:rsid w:val="007137B5"/>
    <w:rsid w:val="00713949"/>
    <w:rsid w:val="0071463C"/>
    <w:rsid w:val="00715034"/>
    <w:rsid w:val="00715039"/>
    <w:rsid w:val="007152F4"/>
    <w:rsid w:val="00715815"/>
    <w:rsid w:val="00715847"/>
    <w:rsid w:val="00716080"/>
    <w:rsid w:val="00716F5B"/>
    <w:rsid w:val="007179BE"/>
    <w:rsid w:val="00717A35"/>
    <w:rsid w:val="00717D2E"/>
    <w:rsid w:val="00720738"/>
    <w:rsid w:val="00720A6D"/>
    <w:rsid w:val="00720B6F"/>
    <w:rsid w:val="007212EC"/>
    <w:rsid w:val="00721D80"/>
    <w:rsid w:val="00722444"/>
    <w:rsid w:val="00722E11"/>
    <w:rsid w:val="00723320"/>
    <w:rsid w:val="00723434"/>
    <w:rsid w:val="0072425F"/>
    <w:rsid w:val="00724CAA"/>
    <w:rsid w:val="00725317"/>
    <w:rsid w:val="00725509"/>
    <w:rsid w:val="0072588C"/>
    <w:rsid w:val="007264E0"/>
    <w:rsid w:val="00726A28"/>
    <w:rsid w:val="0072735A"/>
    <w:rsid w:val="007275D7"/>
    <w:rsid w:val="00727808"/>
    <w:rsid w:val="00727F05"/>
    <w:rsid w:val="0073026D"/>
    <w:rsid w:val="007304C2"/>
    <w:rsid w:val="007304CB"/>
    <w:rsid w:val="00730CA9"/>
    <w:rsid w:val="00730E6E"/>
    <w:rsid w:val="007311FA"/>
    <w:rsid w:val="00731D46"/>
    <w:rsid w:val="00732B87"/>
    <w:rsid w:val="007337ED"/>
    <w:rsid w:val="00733BAB"/>
    <w:rsid w:val="00734053"/>
    <w:rsid w:val="007341C4"/>
    <w:rsid w:val="00736DB4"/>
    <w:rsid w:val="0073710B"/>
    <w:rsid w:val="007374FE"/>
    <w:rsid w:val="0074053D"/>
    <w:rsid w:val="00740F02"/>
    <w:rsid w:val="007410C5"/>
    <w:rsid w:val="00741C40"/>
    <w:rsid w:val="00741FF4"/>
    <w:rsid w:val="0074259C"/>
    <w:rsid w:val="00742696"/>
    <w:rsid w:val="00742935"/>
    <w:rsid w:val="00742E9B"/>
    <w:rsid w:val="00743238"/>
    <w:rsid w:val="007435F3"/>
    <w:rsid w:val="00743E59"/>
    <w:rsid w:val="00744738"/>
    <w:rsid w:val="00744C6F"/>
    <w:rsid w:val="00744E97"/>
    <w:rsid w:val="007452E7"/>
    <w:rsid w:val="00745955"/>
    <w:rsid w:val="00745A91"/>
    <w:rsid w:val="00746482"/>
    <w:rsid w:val="00746A73"/>
    <w:rsid w:val="00746B85"/>
    <w:rsid w:val="00747934"/>
    <w:rsid w:val="007501D0"/>
    <w:rsid w:val="00750520"/>
    <w:rsid w:val="007508DA"/>
    <w:rsid w:val="00750DD3"/>
    <w:rsid w:val="00751369"/>
    <w:rsid w:val="0075180F"/>
    <w:rsid w:val="0075185F"/>
    <w:rsid w:val="00751EF6"/>
    <w:rsid w:val="00753089"/>
    <w:rsid w:val="00753679"/>
    <w:rsid w:val="00753C90"/>
    <w:rsid w:val="00754193"/>
    <w:rsid w:val="007543E9"/>
    <w:rsid w:val="00755550"/>
    <w:rsid w:val="007560CA"/>
    <w:rsid w:val="0075615E"/>
    <w:rsid w:val="0075732B"/>
    <w:rsid w:val="007573C3"/>
    <w:rsid w:val="007575B0"/>
    <w:rsid w:val="00757844"/>
    <w:rsid w:val="00757992"/>
    <w:rsid w:val="0076001A"/>
    <w:rsid w:val="00760A57"/>
    <w:rsid w:val="00760DA7"/>
    <w:rsid w:val="0076114C"/>
    <w:rsid w:val="00761922"/>
    <w:rsid w:val="00761D64"/>
    <w:rsid w:val="0076239B"/>
    <w:rsid w:val="007623F2"/>
    <w:rsid w:val="007625D4"/>
    <w:rsid w:val="00763A8F"/>
    <w:rsid w:val="0076457B"/>
    <w:rsid w:val="00765634"/>
    <w:rsid w:val="00765910"/>
    <w:rsid w:val="00766025"/>
    <w:rsid w:val="007660B1"/>
    <w:rsid w:val="00766185"/>
    <w:rsid w:val="00766714"/>
    <w:rsid w:val="0076735A"/>
    <w:rsid w:val="007677E0"/>
    <w:rsid w:val="00767851"/>
    <w:rsid w:val="00771167"/>
    <w:rsid w:val="007721AA"/>
    <w:rsid w:val="007736DF"/>
    <w:rsid w:val="00774E8C"/>
    <w:rsid w:val="00775119"/>
    <w:rsid w:val="00775B29"/>
    <w:rsid w:val="00775B66"/>
    <w:rsid w:val="0077641D"/>
    <w:rsid w:val="00776991"/>
    <w:rsid w:val="00776BC2"/>
    <w:rsid w:val="00778432"/>
    <w:rsid w:val="00780BBD"/>
    <w:rsid w:val="00780FAA"/>
    <w:rsid w:val="007810B7"/>
    <w:rsid w:val="0078170F"/>
    <w:rsid w:val="00781D2A"/>
    <w:rsid w:val="007845C1"/>
    <w:rsid w:val="00784F86"/>
    <w:rsid w:val="00784F9D"/>
    <w:rsid w:val="0078540D"/>
    <w:rsid w:val="00785D7E"/>
    <w:rsid w:val="00785E5B"/>
    <w:rsid w:val="00786460"/>
    <w:rsid w:val="00787D70"/>
    <w:rsid w:val="00790C86"/>
    <w:rsid w:val="007914C8"/>
    <w:rsid w:val="00791EEF"/>
    <w:rsid w:val="00792020"/>
    <w:rsid w:val="0079429F"/>
    <w:rsid w:val="00794C05"/>
    <w:rsid w:val="00796058"/>
    <w:rsid w:val="007961ED"/>
    <w:rsid w:val="0079674C"/>
    <w:rsid w:val="00797CFD"/>
    <w:rsid w:val="00797DE1"/>
    <w:rsid w:val="00797E1D"/>
    <w:rsid w:val="007A1F5B"/>
    <w:rsid w:val="007A4A61"/>
    <w:rsid w:val="007A4EC5"/>
    <w:rsid w:val="007A520B"/>
    <w:rsid w:val="007A5B7D"/>
    <w:rsid w:val="007A5C1E"/>
    <w:rsid w:val="007A5C3B"/>
    <w:rsid w:val="007A5F41"/>
    <w:rsid w:val="007A669F"/>
    <w:rsid w:val="007A6BD2"/>
    <w:rsid w:val="007A6C1A"/>
    <w:rsid w:val="007A700B"/>
    <w:rsid w:val="007A70EE"/>
    <w:rsid w:val="007A751F"/>
    <w:rsid w:val="007A76B6"/>
    <w:rsid w:val="007A76E5"/>
    <w:rsid w:val="007A7D26"/>
    <w:rsid w:val="007B0AD9"/>
    <w:rsid w:val="007B2660"/>
    <w:rsid w:val="007B29BB"/>
    <w:rsid w:val="007B2DFB"/>
    <w:rsid w:val="007B4171"/>
    <w:rsid w:val="007B42F7"/>
    <w:rsid w:val="007B477D"/>
    <w:rsid w:val="007B47C4"/>
    <w:rsid w:val="007B52B9"/>
    <w:rsid w:val="007B5D24"/>
    <w:rsid w:val="007B65E2"/>
    <w:rsid w:val="007B6942"/>
    <w:rsid w:val="007B6CEE"/>
    <w:rsid w:val="007B6F03"/>
    <w:rsid w:val="007B6F82"/>
    <w:rsid w:val="007B7FAB"/>
    <w:rsid w:val="007C05F6"/>
    <w:rsid w:val="007C07AB"/>
    <w:rsid w:val="007C1B99"/>
    <w:rsid w:val="007C1F8A"/>
    <w:rsid w:val="007C1F9C"/>
    <w:rsid w:val="007C3721"/>
    <w:rsid w:val="007C4D61"/>
    <w:rsid w:val="007C5DA4"/>
    <w:rsid w:val="007C6E98"/>
    <w:rsid w:val="007C7399"/>
    <w:rsid w:val="007C7749"/>
    <w:rsid w:val="007C7A83"/>
    <w:rsid w:val="007D011F"/>
    <w:rsid w:val="007D151B"/>
    <w:rsid w:val="007D1BDD"/>
    <w:rsid w:val="007D277B"/>
    <w:rsid w:val="007D28F1"/>
    <w:rsid w:val="007D331F"/>
    <w:rsid w:val="007D3A96"/>
    <w:rsid w:val="007D3C45"/>
    <w:rsid w:val="007D46F9"/>
    <w:rsid w:val="007D48A4"/>
    <w:rsid w:val="007D4C94"/>
    <w:rsid w:val="007D4DF4"/>
    <w:rsid w:val="007D4E10"/>
    <w:rsid w:val="007D59E0"/>
    <w:rsid w:val="007D7028"/>
    <w:rsid w:val="007E0648"/>
    <w:rsid w:val="007E0671"/>
    <w:rsid w:val="007E0CB1"/>
    <w:rsid w:val="007E1D46"/>
    <w:rsid w:val="007E2989"/>
    <w:rsid w:val="007E2A3C"/>
    <w:rsid w:val="007E2B56"/>
    <w:rsid w:val="007E2F44"/>
    <w:rsid w:val="007E3BCF"/>
    <w:rsid w:val="007E421A"/>
    <w:rsid w:val="007E4274"/>
    <w:rsid w:val="007E430E"/>
    <w:rsid w:val="007E4CBC"/>
    <w:rsid w:val="007E4CE9"/>
    <w:rsid w:val="007E50A9"/>
    <w:rsid w:val="007E5567"/>
    <w:rsid w:val="007E6681"/>
    <w:rsid w:val="007E6A10"/>
    <w:rsid w:val="007EF79F"/>
    <w:rsid w:val="007F0C36"/>
    <w:rsid w:val="007F1727"/>
    <w:rsid w:val="007F17D0"/>
    <w:rsid w:val="007F197F"/>
    <w:rsid w:val="007F1E7C"/>
    <w:rsid w:val="007F260B"/>
    <w:rsid w:val="007F394E"/>
    <w:rsid w:val="007F39DB"/>
    <w:rsid w:val="007F3DD4"/>
    <w:rsid w:val="007F410E"/>
    <w:rsid w:val="007F46A7"/>
    <w:rsid w:val="007F6115"/>
    <w:rsid w:val="007F6E07"/>
    <w:rsid w:val="007F6E4D"/>
    <w:rsid w:val="007F702D"/>
    <w:rsid w:val="00800ADC"/>
    <w:rsid w:val="00800ECE"/>
    <w:rsid w:val="00801AAA"/>
    <w:rsid w:val="00801EDC"/>
    <w:rsid w:val="00802104"/>
    <w:rsid w:val="00803BFA"/>
    <w:rsid w:val="00803E18"/>
    <w:rsid w:val="00804F01"/>
    <w:rsid w:val="00805040"/>
    <w:rsid w:val="008068B6"/>
    <w:rsid w:val="00807643"/>
    <w:rsid w:val="00811B97"/>
    <w:rsid w:val="008130D3"/>
    <w:rsid w:val="008136B0"/>
    <w:rsid w:val="008141AD"/>
    <w:rsid w:val="00814E3D"/>
    <w:rsid w:val="00815458"/>
    <w:rsid w:val="008157BD"/>
    <w:rsid w:val="00815D87"/>
    <w:rsid w:val="008166C8"/>
    <w:rsid w:val="00816AFB"/>
    <w:rsid w:val="008208B7"/>
    <w:rsid w:val="00820D4A"/>
    <w:rsid w:val="00821080"/>
    <w:rsid w:val="00821468"/>
    <w:rsid w:val="00821567"/>
    <w:rsid w:val="00821A98"/>
    <w:rsid w:val="00821EB5"/>
    <w:rsid w:val="008221CA"/>
    <w:rsid w:val="00822509"/>
    <w:rsid w:val="0082264A"/>
    <w:rsid w:val="008243A7"/>
    <w:rsid w:val="00825DF1"/>
    <w:rsid w:val="00826432"/>
    <w:rsid w:val="00827D71"/>
    <w:rsid w:val="0082F408"/>
    <w:rsid w:val="0083016B"/>
    <w:rsid w:val="00830D2A"/>
    <w:rsid w:val="008316B4"/>
    <w:rsid w:val="0083174F"/>
    <w:rsid w:val="00831EC7"/>
    <w:rsid w:val="00831F8D"/>
    <w:rsid w:val="00832A4D"/>
    <w:rsid w:val="008334C0"/>
    <w:rsid w:val="008335B6"/>
    <w:rsid w:val="00833680"/>
    <w:rsid w:val="00833E01"/>
    <w:rsid w:val="008357B3"/>
    <w:rsid w:val="00835ED2"/>
    <w:rsid w:val="00836078"/>
    <w:rsid w:val="00836084"/>
    <w:rsid w:val="008363AF"/>
    <w:rsid w:val="00836671"/>
    <w:rsid w:val="00836A85"/>
    <w:rsid w:val="0084002E"/>
    <w:rsid w:val="00840246"/>
    <w:rsid w:val="00841169"/>
    <w:rsid w:val="008413F5"/>
    <w:rsid w:val="008414FB"/>
    <w:rsid w:val="008414FE"/>
    <w:rsid w:val="0084150F"/>
    <w:rsid w:val="00841A1B"/>
    <w:rsid w:val="008424A9"/>
    <w:rsid w:val="00842B31"/>
    <w:rsid w:val="00842B89"/>
    <w:rsid w:val="008434DE"/>
    <w:rsid w:val="0084362A"/>
    <w:rsid w:val="00844FE8"/>
    <w:rsid w:val="008460FB"/>
    <w:rsid w:val="00846891"/>
    <w:rsid w:val="008506D5"/>
    <w:rsid w:val="00850724"/>
    <w:rsid w:val="00850820"/>
    <w:rsid w:val="008509A0"/>
    <w:rsid w:val="00850AF4"/>
    <w:rsid w:val="00850BA7"/>
    <w:rsid w:val="0085139F"/>
    <w:rsid w:val="008516D7"/>
    <w:rsid w:val="008526D2"/>
    <w:rsid w:val="00852C5E"/>
    <w:rsid w:val="00852F5A"/>
    <w:rsid w:val="00853BB7"/>
    <w:rsid w:val="00853D20"/>
    <w:rsid w:val="00853E81"/>
    <w:rsid w:val="00854317"/>
    <w:rsid w:val="00856BB8"/>
    <w:rsid w:val="008571E9"/>
    <w:rsid w:val="00857C26"/>
    <w:rsid w:val="00861021"/>
    <w:rsid w:val="00861733"/>
    <w:rsid w:val="00861A2E"/>
    <w:rsid w:val="00861C81"/>
    <w:rsid w:val="00862C1C"/>
    <w:rsid w:val="00862CEB"/>
    <w:rsid w:val="00863AA4"/>
    <w:rsid w:val="00863DDF"/>
    <w:rsid w:val="00864859"/>
    <w:rsid w:val="00864CEC"/>
    <w:rsid w:val="00865DA7"/>
    <w:rsid w:val="00866185"/>
    <w:rsid w:val="00866475"/>
    <w:rsid w:val="00866862"/>
    <w:rsid w:val="0086797D"/>
    <w:rsid w:val="00867D88"/>
    <w:rsid w:val="0087128B"/>
    <w:rsid w:val="00871EA6"/>
    <w:rsid w:val="00872BB0"/>
    <w:rsid w:val="00872E1F"/>
    <w:rsid w:val="008731A2"/>
    <w:rsid w:val="0087370F"/>
    <w:rsid w:val="00873762"/>
    <w:rsid w:val="0087446D"/>
    <w:rsid w:val="00875840"/>
    <w:rsid w:val="00876A7C"/>
    <w:rsid w:val="00876B11"/>
    <w:rsid w:val="00876D9E"/>
    <w:rsid w:val="00877003"/>
    <w:rsid w:val="00877266"/>
    <w:rsid w:val="0087735B"/>
    <w:rsid w:val="00881EAD"/>
    <w:rsid w:val="00882456"/>
    <w:rsid w:val="008826AF"/>
    <w:rsid w:val="00882718"/>
    <w:rsid w:val="00883441"/>
    <w:rsid w:val="00883638"/>
    <w:rsid w:val="0088386A"/>
    <w:rsid w:val="00884F03"/>
    <w:rsid w:val="0088593E"/>
    <w:rsid w:val="00885DD6"/>
    <w:rsid w:val="0088613D"/>
    <w:rsid w:val="0088642E"/>
    <w:rsid w:val="00886582"/>
    <w:rsid w:val="008867C6"/>
    <w:rsid w:val="00886B71"/>
    <w:rsid w:val="00886C85"/>
    <w:rsid w:val="0088798F"/>
    <w:rsid w:val="008903A6"/>
    <w:rsid w:val="008906AD"/>
    <w:rsid w:val="008907B4"/>
    <w:rsid w:val="00890B76"/>
    <w:rsid w:val="00890C18"/>
    <w:rsid w:val="00891097"/>
    <w:rsid w:val="00892348"/>
    <w:rsid w:val="00893640"/>
    <w:rsid w:val="0089365E"/>
    <w:rsid w:val="00893903"/>
    <w:rsid w:val="008943A1"/>
    <w:rsid w:val="00895374"/>
    <w:rsid w:val="00896403"/>
    <w:rsid w:val="0089686D"/>
    <w:rsid w:val="00896F25"/>
    <w:rsid w:val="00896F9E"/>
    <w:rsid w:val="008975D6"/>
    <w:rsid w:val="008975D7"/>
    <w:rsid w:val="00897EA1"/>
    <w:rsid w:val="008A030C"/>
    <w:rsid w:val="008A084C"/>
    <w:rsid w:val="008A3088"/>
    <w:rsid w:val="008A3570"/>
    <w:rsid w:val="008A3841"/>
    <w:rsid w:val="008A3DB3"/>
    <w:rsid w:val="008A4F8C"/>
    <w:rsid w:val="008A5400"/>
    <w:rsid w:val="008A5692"/>
    <w:rsid w:val="008A5B08"/>
    <w:rsid w:val="008A601A"/>
    <w:rsid w:val="008A6284"/>
    <w:rsid w:val="008A62A7"/>
    <w:rsid w:val="008A6434"/>
    <w:rsid w:val="008A6BA8"/>
    <w:rsid w:val="008A7444"/>
    <w:rsid w:val="008A7931"/>
    <w:rsid w:val="008B0045"/>
    <w:rsid w:val="008B0186"/>
    <w:rsid w:val="008B0261"/>
    <w:rsid w:val="008B0F37"/>
    <w:rsid w:val="008B10BB"/>
    <w:rsid w:val="008B1700"/>
    <w:rsid w:val="008B2208"/>
    <w:rsid w:val="008B26BA"/>
    <w:rsid w:val="008B26DF"/>
    <w:rsid w:val="008B29B3"/>
    <w:rsid w:val="008B5067"/>
    <w:rsid w:val="008B5D73"/>
    <w:rsid w:val="008B5F36"/>
    <w:rsid w:val="008B6AED"/>
    <w:rsid w:val="008B6AF2"/>
    <w:rsid w:val="008B7338"/>
    <w:rsid w:val="008B782B"/>
    <w:rsid w:val="008B79F7"/>
    <w:rsid w:val="008B7B4B"/>
    <w:rsid w:val="008C059B"/>
    <w:rsid w:val="008C0A58"/>
    <w:rsid w:val="008C0DDF"/>
    <w:rsid w:val="008C1735"/>
    <w:rsid w:val="008C1A09"/>
    <w:rsid w:val="008C2174"/>
    <w:rsid w:val="008C29D1"/>
    <w:rsid w:val="008C2AFC"/>
    <w:rsid w:val="008C45A8"/>
    <w:rsid w:val="008C46F4"/>
    <w:rsid w:val="008C4A4D"/>
    <w:rsid w:val="008C4C39"/>
    <w:rsid w:val="008C4DF0"/>
    <w:rsid w:val="008C5245"/>
    <w:rsid w:val="008C5BE7"/>
    <w:rsid w:val="008C618E"/>
    <w:rsid w:val="008C6A16"/>
    <w:rsid w:val="008C6CA2"/>
    <w:rsid w:val="008C6CEB"/>
    <w:rsid w:val="008C6F48"/>
    <w:rsid w:val="008C712A"/>
    <w:rsid w:val="008C75C6"/>
    <w:rsid w:val="008D0491"/>
    <w:rsid w:val="008D0BC9"/>
    <w:rsid w:val="008D0FCE"/>
    <w:rsid w:val="008D2404"/>
    <w:rsid w:val="008D331E"/>
    <w:rsid w:val="008D3705"/>
    <w:rsid w:val="008D434D"/>
    <w:rsid w:val="008D457C"/>
    <w:rsid w:val="008D4752"/>
    <w:rsid w:val="008D4A96"/>
    <w:rsid w:val="008D50E1"/>
    <w:rsid w:val="008D714A"/>
    <w:rsid w:val="008D734E"/>
    <w:rsid w:val="008D7430"/>
    <w:rsid w:val="008D765A"/>
    <w:rsid w:val="008D7665"/>
    <w:rsid w:val="008D78E1"/>
    <w:rsid w:val="008D7B94"/>
    <w:rsid w:val="008D7BB5"/>
    <w:rsid w:val="008D7BC7"/>
    <w:rsid w:val="008E15F4"/>
    <w:rsid w:val="008E20AD"/>
    <w:rsid w:val="008E336A"/>
    <w:rsid w:val="008E336B"/>
    <w:rsid w:val="008E33BA"/>
    <w:rsid w:val="008E3437"/>
    <w:rsid w:val="008E3838"/>
    <w:rsid w:val="008E3D10"/>
    <w:rsid w:val="008E53D0"/>
    <w:rsid w:val="008E5DE8"/>
    <w:rsid w:val="008E5ECE"/>
    <w:rsid w:val="008E5FC5"/>
    <w:rsid w:val="008E6112"/>
    <w:rsid w:val="008E64B5"/>
    <w:rsid w:val="008E6701"/>
    <w:rsid w:val="008E682B"/>
    <w:rsid w:val="008E728C"/>
    <w:rsid w:val="008F01C4"/>
    <w:rsid w:val="008F030F"/>
    <w:rsid w:val="008F066D"/>
    <w:rsid w:val="008F0AB8"/>
    <w:rsid w:val="008F19D4"/>
    <w:rsid w:val="008F1A45"/>
    <w:rsid w:val="008F1F22"/>
    <w:rsid w:val="008F3926"/>
    <w:rsid w:val="008F46E0"/>
    <w:rsid w:val="008F471B"/>
    <w:rsid w:val="008F5090"/>
    <w:rsid w:val="008F545A"/>
    <w:rsid w:val="008F57CF"/>
    <w:rsid w:val="008F60BB"/>
    <w:rsid w:val="008F6A51"/>
    <w:rsid w:val="008F6AC8"/>
    <w:rsid w:val="008F719B"/>
    <w:rsid w:val="00900CB9"/>
    <w:rsid w:val="0090165C"/>
    <w:rsid w:val="00901BD5"/>
    <w:rsid w:val="009033B5"/>
    <w:rsid w:val="00903A46"/>
    <w:rsid w:val="009047CC"/>
    <w:rsid w:val="00904877"/>
    <w:rsid w:val="009066F7"/>
    <w:rsid w:val="00907139"/>
    <w:rsid w:val="0090789F"/>
    <w:rsid w:val="00907C4C"/>
    <w:rsid w:val="00907CDB"/>
    <w:rsid w:val="00907D0D"/>
    <w:rsid w:val="0091070F"/>
    <w:rsid w:val="00910C7C"/>
    <w:rsid w:val="00911005"/>
    <w:rsid w:val="00911180"/>
    <w:rsid w:val="009115E3"/>
    <w:rsid w:val="009126FE"/>
    <w:rsid w:val="00912A46"/>
    <w:rsid w:val="00913768"/>
    <w:rsid w:val="0091383C"/>
    <w:rsid w:val="009142F6"/>
    <w:rsid w:val="0091470C"/>
    <w:rsid w:val="009149E9"/>
    <w:rsid w:val="00915E94"/>
    <w:rsid w:val="009167E1"/>
    <w:rsid w:val="00917694"/>
    <w:rsid w:val="00920107"/>
    <w:rsid w:val="009212F7"/>
    <w:rsid w:val="009227B4"/>
    <w:rsid w:val="0092289A"/>
    <w:rsid w:val="00922C65"/>
    <w:rsid w:val="009231B9"/>
    <w:rsid w:val="009234AB"/>
    <w:rsid w:val="00923FB2"/>
    <w:rsid w:val="00925A7D"/>
    <w:rsid w:val="00925BA7"/>
    <w:rsid w:val="009264A9"/>
    <w:rsid w:val="00926F01"/>
    <w:rsid w:val="00927D77"/>
    <w:rsid w:val="009309AB"/>
    <w:rsid w:val="00930B9A"/>
    <w:rsid w:val="00931345"/>
    <w:rsid w:val="009316A8"/>
    <w:rsid w:val="00931A81"/>
    <w:rsid w:val="0093232A"/>
    <w:rsid w:val="00932398"/>
    <w:rsid w:val="00932830"/>
    <w:rsid w:val="00933C6E"/>
    <w:rsid w:val="00934693"/>
    <w:rsid w:val="009346BC"/>
    <w:rsid w:val="00934F2D"/>
    <w:rsid w:val="00936049"/>
    <w:rsid w:val="00936812"/>
    <w:rsid w:val="0093694A"/>
    <w:rsid w:val="00936BB5"/>
    <w:rsid w:val="00936D9D"/>
    <w:rsid w:val="00936DB9"/>
    <w:rsid w:val="00936E0C"/>
    <w:rsid w:val="00937D51"/>
    <w:rsid w:val="00937EDD"/>
    <w:rsid w:val="0094044C"/>
    <w:rsid w:val="009404EC"/>
    <w:rsid w:val="00940C37"/>
    <w:rsid w:val="00940EE2"/>
    <w:rsid w:val="00941007"/>
    <w:rsid w:val="009410C9"/>
    <w:rsid w:val="00941491"/>
    <w:rsid w:val="00941912"/>
    <w:rsid w:val="00941C35"/>
    <w:rsid w:val="00941D51"/>
    <w:rsid w:val="00942708"/>
    <w:rsid w:val="00942B58"/>
    <w:rsid w:val="00943D06"/>
    <w:rsid w:val="0094482A"/>
    <w:rsid w:val="00944981"/>
    <w:rsid w:val="00946480"/>
    <w:rsid w:val="00946CA5"/>
    <w:rsid w:val="00947714"/>
    <w:rsid w:val="00947D8C"/>
    <w:rsid w:val="009500E7"/>
    <w:rsid w:val="0095031F"/>
    <w:rsid w:val="00951B10"/>
    <w:rsid w:val="0095242A"/>
    <w:rsid w:val="009524A4"/>
    <w:rsid w:val="0095254D"/>
    <w:rsid w:val="00952BB2"/>
    <w:rsid w:val="00953EC3"/>
    <w:rsid w:val="00954574"/>
    <w:rsid w:val="00954A27"/>
    <w:rsid w:val="00955169"/>
    <w:rsid w:val="00955368"/>
    <w:rsid w:val="00956EB7"/>
    <w:rsid w:val="009577A3"/>
    <w:rsid w:val="00957B58"/>
    <w:rsid w:val="00957F10"/>
    <w:rsid w:val="0096031E"/>
    <w:rsid w:val="00960525"/>
    <w:rsid w:val="009605EC"/>
    <w:rsid w:val="009606F4"/>
    <w:rsid w:val="00960AD0"/>
    <w:rsid w:val="00960DB2"/>
    <w:rsid w:val="0096183E"/>
    <w:rsid w:val="00961AB6"/>
    <w:rsid w:val="0096353F"/>
    <w:rsid w:val="00964660"/>
    <w:rsid w:val="00964667"/>
    <w:rsid w:val="00965C33"/>
    <w:rsid w:val="00966AD5"/>
    <w:rsid w:val="009678AB"/>
    <w:rsid w:val="00967E5E"/>
    <w:rsid w:val="00970EFC"/>
    <w:rsid w:val="009715A4"/>
    <w:rsid w:val="009732A8"/>
    <w:rsid w:val="009732F5"/>
    <w:rsid w:val="00973DD0"/>
    <w:rsid w:val="00974D24"/>
    <w:rsid w:val="00974D61"/>
    <w:rsid w:val="00974E8C"/>
    <w:rsid w:val="009755D7"/>
    <w:rsid w:val="00975C65"/>
    <w:rsid w:val="009764B2"/>
    <w:rsid w:val="00976A36"/>
    <w:rsid w:val="00976D40"/>
    <w:rsid w:val="00977F2D"/>
    <w:rsid w:val="0098169D"/>
    <w:rsid w:val="00982D96"/>
    <w:rsid w:val="0098337C"/>
    <w:rsid w:val="0098383B"/>
    <w:rsid w:val="00983C8A"/>
    <w:rsid w:val="00984C57"/>
    <w:rsid w:val="00987062"/>
    <w:rsid w:val="00990555"/>
    <w:rsid w:val="00990772"/>
    <w:rsid w:val="00991863"/>
    <w:rsid w:val="009918A7"/>
    <w:rsid w:val="00992418"/>
    <w:rsid w:val="00992911"/>
    <w:rsid w:val="00994366"/>
    <w:rsid w:val="009947F3"/>
    <w:rsid w:val="00994872"/>
    <w:rsid w:val="00994A79"/>
    <w:rsid w:val="00995170"/>
    <w:rsid w:val="00995C60"/>
    <w:rsid w:val="00995F63"/>
    <w:rsid w:val="009961B1"/>
    <w:rsid w:val="00996E5D"/>
    <w:rsid w:val="009977DD"/>
    <w:rsid w:val="00997C0F"/>
    <w:rsid w:val="009A1494"/>
    <w:rsid w:val="009A3308"/>
    <w:rsid w:val="009A3B61"/>
    <w:rsid w:val="009A4949"/>
    <w:rsid w:val="009A4CEB"/>
    <w:rsid w:val="009A4DA9"/>
    <w:rsid w:val="009A5F3F"/>
    <w:rsid w:val="009A6FF7"/>
    <w:rsid w:val="009B04A3"/>
    <w:rsid w:val="009B04C3"/>
    <w:rsid w:val="009B0B47"/>
    <w:rsid w:val="009B0E3F"/>
    <w:rsid w:val="009B0F48"/>
    <w:rsid w:val="009B1141"/>
    <w:rsid w:val="009B3382"/>
    <w:rsid w:val="009B3478"/>
    <w:rsid w:val="009B3D5F"/>
    <w:rsid w:val="009B4CFF"/>
    <w:rsid w:val="009B5946"/>
    <w:rsid w:val="009B5FF5"/>
    <w:rsid w:val="009B67B9"/>
    <w:rsid w:val="009B70A2"/>
    <w:rsid w:val="009B717E"/>
    <w:rsid w:val="009B71AB"/>
    <w:rsid w:val="009C0290"/>
    <w:rsid w:val="009C06D4"/>
    <w:rsid w:val="009C0B5C"/>
    <w:rsid w:val="009C0E57"/>
    <w:rsid w:val="009C17FA"/>
    <w:rsid w:val="009C1B7F"/>
    <w:rsid w:val="009C1E59"/>
    <w:rsid w:val="009C3142"/>
    <w:rsid w:val="009C3448"/>
    <w:rsid w:val="009C4545"/>
    <w:rsid w:val="009C4828"/>
    <w:rsid w:val="009C4969"/>
    <w:rsid w:val="009C4A36"/>
    <w:rsid w:val="009C4A65"/>
    <w:rsid w:val="009C4E15"/>
    <w:rsid w:val="009C5AEB"/>
    <w:rsid w:val="009C67C1"/>
    <w:rsid w:val="009C7EB8"/>
    <w:rsid w:val="009D0298"/>
    <w:rsid w:val="009D1283"/>
    <w:rsid w:val="009D22F8"/>
    <w:rsid w:val="009D2C11"/>
    <w:rsid w:val="009D38F3"/>
    <w:rsid w:val="009D3A4C"/>
    <w:rsid w:val="009D443C"/>
    <w:rsid w:val="009D52DB"/>
    <w:rsid w:val="009D7589"/>
    <w:rsid w:val="009D7B40"/>
    <w:rsid w:val="009D7D94"/>
    <w:rsid w:val="009E010E"/>
    <w:rsid w:val="009E0EB6"/>
    <w:rsid w:val="009E102C"/>
    <w:rsid w:val="009E166A"/>
    <w:rsid w:val="009E1F6C"/>
    <w:rsid w:val="009E232B"/>
    <w:rsid w:val="009E271C"/>
    <w:rsid w:val="009E3B64"/>
    <w:rsid w:val="009E3EA6"/>
    <w:rsid w:val="009E455B"/>
    <w:rsid w:val="009E481E"/>
    <w:rsid w:val="009E4F6F"/>
    <w:rsid w:val="009E519A"/>
    <w:rsid w:val="009E5515"/>
    <w:rsid w:val="009E5881"/>
    <w:rsid w:val="009E5B39"/>
    <w:rsid w:val="009E5F6A"/>
    <w:rsid w:val="009E765A"/>
    <w:rsid w:val="009F0511"/>
    <w:rsid w:val="009F0543"/>
    <w:rsid w:val="009F18AE"/>
    <w:rsid w:val="009F263A"/>
    <w:rsid w:val="009F30DF"/>
    <w:rsid w:val="009F39E1"/>
    <w:rsid w:val="009F3A7E"/>
    <w:rsid w:val="009F4241"/>
    <w:rsid w:val="009F4530"/>
    <w:rsid w:val="009F4E57"/>
    <w:rsid w:val="009F5183"/>
    <w:rsid w:val="009F72FD"/>
    <w:rsid w:val="009F77B5"/>
    <w:rsid w:val="009F7D23"/>
    <w:rsid w:val="009FBD73"/>
    <w:rsid w:val="00A0024C"/>
    <w:rsid w:val="00A00AE4"/>
    <w:rsid w:val="00A00CCC"/>
    <w:rsid w:val="00A014EA"/>
    <w:rsid w:val="00A02C25"/>
    <w:rsid w:val="00A02CA8"/>
    <w:rsid w:val="00A02F9B"/>
    <w:rsid w:val="00A03064"/>
    <w:rsid w:val="00A038B0"/>
    <w:rsid w:val="00A043AE"/>
    <w:rsid w:val="00A05318"/>
    <w:rsid w:val="00A05399"/>
    <w:rsid w:val="00A0547A"/>
    <w:rsid w:val="00A06C73"/>
    <w:rsid w:val="00A06CF5"/>
    <w:rsid w:val="00A07CC3"/>
    <w:rsid w:val="00A10148"/>
    <w:rsid w:val="00A1054A"/>
    <w:rsid w:val="00A105F8"/>
    <w:rsid w:val="00A10E1E"/>
    <w:rsid w:val="00A12B86"/>
    <w:rsid w:val="00A1365D"/>
    <w:rsid w:val="00A13EC3"/>
    <w:rsid w:val="00A14619"/>
    <w:rsid w:val="00A14C0E"/>
    <w:rsid w:val="00A14CBE"/>
    <w:rsid w:val="00A17195"/>
    <w:rsid w:val="00A172DE"/>
    <w:rsid w:val="00A173AE"/>
    <w:rsid w:val="00A204F7"/>
    <w:rsid w:val="00A2052F"/>
    <w:rsid w:val="00A20A78"/>
    <w:rsid w:val="00A20C41"/>
    <w:rsid w:val="00A210D4"/>
    <w:rsid w:val="00A2129B"/>
    <w:rsid w:val="00A21ADC"/>
    <w:rsid w:val="00A23A02"/>
    <w:rsid w:val="00A2492A"/>
    <w:rsid w:val="00A2544B"/>
    <w:rsid w:val="00A25833"/>
    <w:rsid w:val="00A25C2F"/>
    <w:rsid w:val="00A27BCC"/>
    <w:rsid w:val="00A2C5E3"/>
    <w:rsid w:val="00A302C4"/>
    <w:rsid w:val="00A3091D"/>
    <w:rsid w:val="00A30F19"/>
    <w:rsid w:val="00A30FAE"/>
    <w:rsid w:val="00A33806"/>
    <w:rsid w:val="00A34650"/>
    <w:rsid w:val="00A34BEC"/>
    <w:rsid w:val="00A34F4E"/>
    <w:rsid w:val="00A35FFE"/>
    <w:rsid w:val="00A3683F"/>
    <w:rsid w:val="00A36A75"/>
    <w:rsid w:val="00A36F96"/>
    <w:rsid w:val="00A373F2"/>
    <w:rsid w:val="00A37B8B"/>
    <w:rsid w:val="00A402B0"/>
    <w:rsid w:val="00A40F9D"/>
    <w:rsid w:val="00A41078"/>
    <w:rsid w:val="00A41323"/>
    <w:rsid w:val="00A41DA9"/>
    <w:rsid w:val="00A42847"/>
    <w:rsid w:val="00A43667"/>
    <w:rsid w:val="00A43D57"/>
    <w:rsid w:val="00A4401A"/>
    <w:rsid w:val="00A44D3C"/>
    <w:rsid w:val="00A45011"/>
    <w:rsid w:val="00A452C6"/>
    <w:rsid w:val="00A46441"/>
    <w:rsid w:val="00A4663A"/>
    <w:rsid w:val="00A46B32"/>
    <w:rsid w:val="00A47671"/>
    <w:rsid w:val="00A478FD"/>
    <w:rsid w:val="00A4A58B"/>
    <w:rsid w:val="00A503EE"/>
    <w:rsid w:val="00A51AF4"/>
    <w:rsid w:val="00A52065"/>
    <w:rsid w:val="00A5209C"/>
    <w:rsid w:val="00A52586"/>
    <w:rsid w:val="00A52894"/>
    <w:rsid w:val="00A53DF0"/>
    <w:rsid w:val="00A54615"/>
    <w:rsid w:val="00A54B91"/>
    <w:rsid w:val="00A54F2F"/>
    <w:rsid w:val="00A5603C"/>
    <w:rsid w:val="00A5645A"/>
    <w:rsid w:val="00A60C26"/>
    <w:rsid w:val="00A61178"/>
    <w:rsid w:val="00A6195F"/>
    <w:rsid w:val="00A62BF1"/>
    <w:rsid w:val="00A62C64"/>
    <w:rsid w:val="00A62E7A"/>
    <w:rsid w:val="00A6367D"/>
    <w:rsid w:val="00A64057"/>
    <w:rsid w:val="00A64977"/>
    <w:rsid w:val="00A650D3"/>
    <w:rsid w:val="00A65997"/>
    <w:rsid w:val="00A65E6C"/>
    <w:rsid w:val="00A66854"/>
    <w:rsid w:val="00A66C7F"/>
    <w:rsid w:val="00A67438"/>
    <w:rsid w:val="00A6779F"/>
    <w:rsid w:val="00A7038D"/>
    <w:rsid w:val="00A704A9"/>
    <w:rsid w:val="00A70622"/>
    <w:rsid w:val="00A712DA"/>
    <w:rsid w:val="00A716B4"/>
    <w:rsid w:val="00A730AA"/>
    <w:rsid w:val="00A73EB6"/>
    <w:rsid w:val="00A747CF"/>
    <w:rsid w:val="00A7606C"/>
    <w:rsid w:val="00A779B8"/>
    <w:rsid w:val="00A808D7"/>
    <w:rsid w:val="00A80E02"/>
    <w:rsid w:val="00A811DA"/>
    <w:rsid w:val="00A8125B"/>
    <w:rsid w:val="00A8134F"/>
    <w:rsid w:val="00A81FEB"/>
    <w:rsid w:val="00A82901"/>
    <w:rsid w:val="00A82953"/>
    <w:rsid w:val="00A83834"/>
    <w:rsid w:val="00A83874"/>
    <w:rsid w:val="00A83C7D"/>
    <w:rsid w:val="00A84112"/>
    <w:rsid w:val="00A844AA"/>
    <w:rsid w:val="00A86066"/>
    <w:rsid w:val="00A8672B"/>
    <w:rsid w:val="00A86804"/>
    <w:rsid w:val="00A87584"/>
    <w:rsid w:val="00A877C7"/>
    <w:rsid w:val="00A9094C"/>
    <w:rsid w:val="00A909B8"/>
    <w:rsid w:val="00A90D5A"/>
    <w:rsid w:val="00A9153D"/>
    <w:rsid w:val="00A92286"/>
    <w:rsid w:val="00A931F0"/>
    <w:rsid w:val="00A939B2"/>
    <w:rsid w:val="00A946C0"/>
    <w:rsid w:val="00A9493D"/>
    <w:rsid w:val="00A949D7"/>
    <w:rsid w:val="00A95059"/>
    <w:rsid w:val="00A95071"/>
    <w:rsid w:val="00A954E2"/>
    <w:rsid w:val="00A95673"/>
    <w:rsid w:val="00A95921"/>
    <w:rsid w:val="00A95B62"/>
    <w:rsid w:val="00A95C93"/>
    <w:rsid w:val="00A96FF9"/>
    <w:rsid w:val="00AA0916"/>
    <w:rsid w:val="00AA0BFF"/>
    <w:rsid w:val="00AA0D9E"/>
    <w:rsid w:val="00AA0FE9"/>
    <w:rsid w:val="00AA1334"/>
    <w:rsid w:val="00AA261D"/>
    <w:rsid w:val="00AA28B3"/>
    <w:rsid w:val="00AA30CA"/>
    <w:rsid w:val="00AA34DE"/>
    <w:rsid w:val="00AA3980"/>
    <w:rsid w:val="00AA4121"/>
    <w:rsid w:val="00AA5644"/>
    <w:rsid w:val="00AA6E12"/>
    <w:rsid w:val="00AA6E8E"/>
    <w:rsid w:val="00AA749A"/>
    <w:rsid w:val="00AB115F"/>
    <w:rsid w:val="00AB16B9"/>
    <w:rsid w:val="00AB199B"/>
    <w:rsid w:val="00AB1F2E"/>
    <w:rsid w:val="00AB2448"/>
    <w:rsid w:val="00AB2A1F"/>
    <w:rsid w:val="00AB300F"/>
    <w:rsid w:val="00AB3E0E"/>
    <w:rsid w:val="00AB445E"/>
    <w:rsid w:val="00AB4A50"/>
    <w:rsid w:val="00AB4CBF"/>
    <w:rsid w:val="00AB5CB0"/>
    <w:rsid w:val="00AB5DF7"/>
    <w:rsid w:val="00AB6042"/>
    <w:rsid w:val="00AB7499"/>
    <w:rsid w:val="00AB7587"/>
    <w:rsid w:val="00AB7D38"/>
    <w:rsid w:val="00AC0B32"/>
    <w:rsid w:val="00AC14B9"/>
    <w:rsid w:val="00AC1CAF"/>
    <w:rsid w:val="00AC2BF0"/>
    <w:rsid w:val="00AC2F49"/>
    <w:rsid w:val="00AC3956"/>
    <w:rsid w:val="00AC397D"/>
    <w:rsid w:val="00AC3BA6"/>
    <w:rsid w:val="00AC44C1"/>
    <w:rsid w:val="00AC5406"/>
    <w:rsid w:val="00AC7CE0"/>
    <w:rsid w:val="00AC7D51"/>
    <w:rsid w:val="00AC7FE3"/>
    <w:rsid w:val="00ACD8B4"/>
    <w:rsid w:val="00AD0537"/>
    <w:rsid w:val="00AD07FE"/>
    <w:rsid w:val="00AD0A79"/>
    <w:rsid w:val="00AD0BD6"/>
    <w:rsid w:val="00AD162A"/>
    <w:rsid w:val="00AD16BE"/>
    <w:rsid w:val="00AD207F"/>
    <w:rsid w:val="00AD21B7"/>
    <w:rsid w:val="00AD2256"/>
    <w:rsid w:val="00AD2B7A"/>
    <w:rsid w:val="00AD3472"/>
    <w:rsid w:val="00AD36E1"/>
    <w:rsid w:val="00AD3B0F"/>
    <w:rsid w:val="00AD3E93"/>
    <w:rsid w:val="00AD3FB3"/>
    <w:rsid w:val="00AD4058"/>
    <w:rsid w:val="00AD4E26"/>
    <w:rsid w:val="00AD5056"/>
    <w:rsid w:val="00AD5878"/>
    <w:rsid w:val="00AD60F4"/>
    <w:rsid w:val="00AD632D"/>
    <w:rsid w:val="00AD63E1"/>
    <w:rsid w:val="00AD75B9"/>
    <w:rsid w:val="00AD7DC0"/>
    <w:rsid w:val="00AD7FF9"/>
    <w:rsid w:val="00AE173E"/>
    <w:rsid w:val="00AE1EB2"/>
    <w:rsid w:val="00AE26EC"/>
    <w:rsid w:val="00AE3490"/>
    <w:rsid w:val="00AE3BE9"/>
    <w:rsid w:val="00AE3D34"/>
    <w:rsid w:val="00AE406F"/>
    <w:rsid w:val="00AE44EF"/>
    <w:rsid w:val="00AE46AD"/>
    <w:rsid w:val="00AE4750"/>
    <w:rsid w:val="00AE4FD7"/>
    <w:rsid w:val="00AE56E2"/>
    <w:rsid w:val="00AE580E"/>
    <w:rsid w:val="00AE5C15"/>
    <w:rsid w:val="00AE728D"/>
    <w:rsid w:val="00AF04EA"/>
    <w:rsid w:val="00AF0995"/>
    <w:rsid w:val="00AF19A1"/>
    <w:rsid w:val="00AF3245"/>
    <w:rsid w:val="00AF410B"/>
    <w:rsid w:val="00AF466E"/>
    <w:rsid w:val="00AF477A"/>
    <w:rsid w:val="00AF4C4C"/>
    <w:rsid w:val="00AF4D92"/>
    <w:rsid w:val="00AF51CC"/>
    <w:rsid w:val="00AF5273"/>
    <w:rsid w:val="00AF556D"/>
    <w:rsid w:val="00AF55C2"/>
    <w:rsid w:val="00AF62AA"/>
    <w:rsid w:val="00AF6BDB"/>
    <w:rsid w:val="00AF6ECA"/>
    <w:rsid w:val="00AF7B7E"/>
    <w:rsid w:val="00B004CF"/>
    <w:rsid w:val="00B00E05"/>
    <w:rsid w:val="00B00FAE"/>
    <w:rsid w:val="00B015E7"/>
    <w:rsid w:val="00B01AE3"/>
    <w:rsid w:val="00B01C56"/>
    <w:rsid w:val="00B0255F"/>
    <w:rsid w:val="00B0290C"/>
    <w:rsid w:val="00B02F9A"/>
    <w:rsid w:val="00B03AAF"/>
    <w:rsid w:val="00B0425D"/>
    <w:rsid w:val="00B04385"/>
    <w:rsid w:val="00B055DB"/>
    <w:rsid w:val="00B057A8"/>
    <w:rsid w:val="00B059C2"/>
    <w:rsid w:val="00B062C7"/>
    <w:rsid w:val="00B07809"/>
    <w:rsid w:val="00B07930"/>
    <w:rsid w:val="00B10593"/>
    <w:rsid w:val="00B10AFF"/>
    <w:rsid w:val="00B118ED"/>
    <w:rsid w:val="00B11D1A"/>
    <w:rsid w:val="00B1236E"/>
    <w:rsid w:val="00B12E8B"/>
    <w:rsid w:val="00B12F78"/>
    <w:rsid w:val="00B1303B"/>
    <w:rsid w:val="00B131FB"/>
    <w:rsid w:val="00B14081"/>
    <w:rsid w:val="00B140DF"/>
    <w:rsid w:val="00B146BB"/>
    <w:rsid w:val="00B15A92"/>
    <w:rsid w:val="00B162F3"/>
    <w:rsid w:val="00B16728"/>
    <w:rsid w:val="00B17ADC"/>
    <w:rsid w:val="00B20077"/>
    <w:rsid w:val="00B206FB"/>
    <w:rsid w:val="00B207DD"/>
    <w:rsid w:val="00B20B4D"/>
    <w:rsid w:val="00B20FDD"/>
    <w:rsid w:val="00B2186D"/>
    <w:rsid w:val="00B21AB5"/>
    <w:rsid w:val="00B220CC"/>
    <w:rsid w:val="00B233CE"/>
    <w:rsid w:val="00B236F7"/>
    <w:rsid w:val="00B23E78"/>
    <w:rsid w:val="00B24747"/>
    <w:rsid w:val="00B24D33"/>
    <w:rsid w:val="00B25B2C"/>
    <w:rsid w:val="00B26DDF"/>
    <w:rsid w:val="00B26DED"/>
    <w:rsid w:val="00B27533"/>
    <w:rsid w:val="00B27EB8"/>
    <w:rsid w:val="00B305CC"/>
    <w:rsid w:val="00B30909"/>
    <w:rsid w:val="00B31116"/>
    <w:rsid w:val="00B31211"/>
    <w:rsid w:val="00B31E54"/>
    <w:rsid w:val="00B32CCB"/>
    <w:rsid w:val="00B334B4"/>
    <w:rsid w:val="00B34089"/>
    <w:rsid w:val="00B3452F"/>
    <w:rsid w:val="00B34684"/>
    <w:rsid w:val="00B356D4"/>
    <w:rsid w:val="00B35B11"/>
    <w:rsid w:val="00B36107"/>
    <w:rsid w:val="00B36A40"/>
    <w:rsid w:val="00B36B2F"/>
    <w:rsid w:val="00B37620"/>
    <w:rsid w:val="00B37817"/>
    <w:rsid w:val="00B37C2C"/>
    <w:rsid w:val="00B40308"/>
    <w:rsid w:val="00B4051A"/>
    <w:rsid w:val="00B40531"/>
    <w:rsid w:val="00B40D6E"/>
    <w:rsid w:val="00B411FF"/>
    <w:rsid w:val="00B416B5"/>
    <w:rsid w:val="00B42D9C"/>
    <w:rsid w:val="00B433F9"/>
    <w:rsid w:val="00B43BC5"/>
    <w:rsid w:val="00B451D2"/>
    <w:rsid w:val="00B46941"/>
    <w:rsid w:val="00B504CE"/>
    <w:rsid w:val="00B50589"/>
    <w:rsid w:val="00B50676"/>
    <w:rsid w:val="00B51264"/>
    <w:rsid w:val="00B515DE"/>
    <w:rsid w:val="00B51A90"/>
    <w:rsid w:val="00B51DCD"/>
    <w:rsid w:val="00B52097"/>
    <w:rsid w:val="00B5239F"/>
    <w:rsid w:val="00B530E4"/>
    <w:rsid w:val="00B5336D"/>
    <w:rsid w:val="00B541E3"/>
    <w:rsid w:val="00B54ECB"/>
    <w:rsid w:val="00B5535C"/>
    <w:rsid w:val="00B554FB"/>
    <w:rsid w:val="00B5559F"/>
    <w:rsid w:val="00B56A81"/>
    <w:rsid w:val="00B56BCE"/>
    <w:rsid w:val="00B56E0B"/>
    <w:rsid w:val="00B56E1C"/>
    <w:rsid w:val="00B56F95"/>
    <w:rsid w:val="00B6025A"/>
    <w:rsid w:val="00B60428"/>
    <w:rsid w:val="00B6050B"/>
    <w:rsid w:val="00B60873"/>
    <w:rsid w:val="00B6099C"/>
    <w:rsid w:val="00B616A5"/>
    <w:rsid w:val="00B6189E"/>
    <w:rsid w:val="00B61C66"/>
    <w:rsid w:val="00B62897"/>
    <w:rsid w:val="00B63CC6"/>
    <w:rsid w:val="00B63CDD"/>
    <w:rsid w:val="00B6486A"/>
    <w:rsid w:val="00B64B68"/>
    <w:rsid w:val="00B64EBF"/>
    <w:rsid w:val="00B66882"/>
    <w:rsid w:val="00B66EDB"/>
    <w:rsid w:val="00B67343"/>
    <w:rsid w:val="00B67C04"/>
    <w:rsid w:val="00B67E15"/>
    <w:rsid w:val="00B70F76"/>
    <w:rsid w:val="00B719E1"/>
    <w:rsid w:val="00B73260"/>
    <w:rsid w:val="00B73393"/>
    <w:rsid w:val="00B73E15"/>
    <w:rsid w:val="00B73ECE"/>
    <w:rsid w:val="00B7514A"/>
    <w:rsid w:val="00B76470"/>
    <w:rsid w:val="00B767D5"/>
    <w:rsid w:val="00B77E51"/>
    <w:rsid w:val="00B81215"/>
    <w:rsid w:val="00B81736"/>
    <w:rsid w:val="00B817A6"/>
    <w:rsid w:val="00B81FC7"/>
    <w:rsid w:val="00B8432A"/>
    <w:rsid w:val="00B84430"/>
    <w:rsid w:val="00B848F4"/>
    <w:rsid w:val="00B84E3D"/>
    <w:rsid w:val="00B858FE"/>
    <w:rsid w:val="00B86B78"/>
    <w:rsid w:val="00B872D6"/>
    <w:rsid w:val="00B87D0F"/>
    <w:rsid w:val="00B9042C"/>
    <w:rsid w:val="00B90B19"/>
    <w:rsid w:val="00B9184D"/>
    <w:rsid w:val="00B92405"/>
    <w:rsid w:val="00B93603"/>
    <w:rsid w:val="00B938A3"/>
    <w:rsid w:val="00B93F5E"/>
    <w:rsid w:val="00B9420D"/>
    <w:rsid w:val="00B9434E"/>
    <w:rsid w:val="00B94AB5"/>
    <w:rsid w:val="00B95B58"/>
    <w:rsid w:val="00B95FAB"/>
    <w:rsid w:val="00B966B4"/>
    <w:rsid w:val="00B9687B"/>
    <w:rsid w:val="00B96B4F"/>
    <w:rsid w:val="00B96D33"/>
    <w:rsid w:val="00B96E59"/>
    <w:rsid w:val="00B96F06"/>
    <w:rsid w:val="00B9791C"/>
    <w:rsid w:val="00BA2B10"/>
    <w:rsid w:val="00BA2E5F"/>
    <w:rsid w:val="00BA3D50"/>
    <w:rsid w:val="00BA564D"/>
    <w:rsid w:val="00BA6CA1"/>
    <w:rsid w:val="00BA7029"/>
    <w:rsid w:val="00BA71BD"/>
    <w:rsid w:val="00BADB7E"/>
    <w:rsid w:val="00BB0408"/>
    <w:rsid w:val="00BB0FCB"/>
    <w:rsid w:val="00BB1043"/>
    <w:rsid w:val="00BB1073"/>
    <w:rsid w:val="00BB2D57"/>
    <w:rsid w:val="00BB30DF"/>
    <w:rsid w:val="00BB3BF0"/>
    <w:rsid w:val="00BB618B"/>
    <w:rsid w:val="00BB6600"/>
    <w:rsid w:val="00BB6E50"/>
    <w:rsid w:val="00BB70AC"/>
    <w:rsid w:val="00BB7178"/>
    <w:rsid w:val="00BB76B6"/>
    <w:rsid w:val="00BC0736"/>
    <w:rsid w:val="00BC0754"/>
    <w:rsid w:val="00BC0966"/>
    <w:rsid w:val="00BC0B82"/>
    <w:rsid w:val="00BC0E25"/>
    <w:rsid w:val="00BC1A58"/>
    <w:rsid w:val="00BC23C6"/>
    <w:rsid w:val="00BC27B0"/>
    <w:rsid w:val="00BC283C"/>
    <w:rsid w:val="00BC2CAB"/>
    <w:rsid w:val="00BC3CDF"/>
    <w:rsid w:val="00BC50F7"/>
    <w:rsid w:val="00BC57BF"/>
    <w:rsid w:val="00BC5BFC"/>
    <w:rsid w:val="00BC5D6D"/>
    <w:rsid w:val="00BC6172"/>
    <w:rsid w:val="00BC692D"/>
    <w:rsid w:val="00BC747C"/>
    <w:rsid w:val="00BC7969"/>
    <w:rsid w:val="00BC7C29"/>
    <w:rsid w:val="00BD06B6"/>
    <w:rsid w:val="00BD18B1"/>
    <w:rsid w:val="00BD1E63"/>
    <w:rsid w:val="00BD2504"/>
    <w:rsid w:val="00BD2B6B"/>
    <w:rsid w:val="00BD39D7"/>
    <w:rsid w:val="00BD465D"/>
    <w:rsid w:val="00BD55AF"/>
    <w:rsid w:val="00BD5EF8"/>
    <w:rsid w:val="00BE009D"/>
    <w:rsid w:val="00BE014A"/>
    <w:rsid w:val="00BE03B1"/>
    <w:rsid w:val="00BE0BC3"/>
    <w:rsid w:val="00BE0FDC"/>
    <w:rsid w:val="00BE2380"/>
    <w:rsid w:val="00BE3F31"/>
    <w:rsid w:val="00BE4105"/>
    <w:rsid w:val="00BE415C"/>
    <w:rsid w:val="00BE60DA"/>
    <w:rsid w:val="00BE6FA0"/>
    <w:rsid w:val="00BF0179"/>
    <w:rsid w:val="00BF0338"/>
    <w:rsid w:val="00BF0F1C"/>
    <w:rsid w:val="00BF1574"/>
    <w:rsid w:val="00BF1E83"/>
    <w:rsid w:val="00BF28A9"/>
    <w:rsid w:val="00BF297F"/>
    <w:rsid w:val="00BF29D9"/>
    <w:rsid w:val="00BF2D7D"/>
    <w:rsid w:val="00BF3442"/>
    <w:rsid w:val="00BF3D1D"/>
    <w:rsid w:val="00BF42DA"/>
    <w:rsid w:val="00BF4F45"/>
    <w:rsid w:val="00BF519E"/>
    <w:rsid w:val="00BF51C5"/>
    <w:rsid w:val="00BF6516"/>
    <w:rsid w:val="00BF7B61"/>
    <w:rsid w:val="00C00C97"/>
    <w:rsid w:val="00C01DCD"/>
    <w:rsid w:val="00C01E62"/>
    <w:rsid w:val="00C02835"/>
    <w:rsid w:val="00C033FF"/>
    <w:rsid w:val="00C03B8E"/>
    <w:rsid w:val="00C044D9"/>
    <w:rsid w:val="00C0479F"/>
    <w:rsid w:val="00C04D23"/>
    <w:rsid w:val="00C04D7F"/>
    <w:rsid w:val="00C0549C"/>
    <w:rsid w:val="00C059CE"/>
    <w:rsid w:val="00C10016"/>
    <w:rsid w:val="00C1045B"/>
    <w:rsid w:val="00C10817"/>
    <w:rsid w:val="00C1116F"/>
    <w:rsid w:val="00C113FC"/>
    <w:rsid w:val="00C11532"/>
    <w:rsid w:val="00C11A03"/>
    <w:rsid w:val="00C11C12"/>
    <w:rsid w:val="00C1237C"/>
    <w:rsid w:val="00C12FFC"/>
    <w:rsid w:val="00C131FF"/>
    <w:rsid w:val="00C135B3"/>
    <w:rsid w:val="00C13E48"/>
    <w:rsid w:val="00C15E72"/>
    <w:rsid w:val="00C162DC"/>
    <w:rsid w:val="00C1685F"/>
    <w:rsid w:val="00C16862"/>
    <w:rsid w:val="00C16D0C"/>
    <w:rsid w:val="00C17116"/>
    <w:rsid w:val="00C17B12"/>
    <w:rsid w:val="00C20617"/>
    <w:rsid w:val="00C21082"/>
    <w:rsid w:val="00C21376"/>
    <w:rsid w:val="00C21477"/>
    <w:rsid w:val="00C2224E"/>
    <w:rsid w:val="00C227C1"/>
    <w:rsid w:val="00C22CBF"/>
    <w:rsid w:val="00C24831"/>
    <w:rsid w:val="00C26932"/>
    <w:rsid w:val="00C27792"/>
    <w:rsid w:val="00C2D51C"/>
    <w:rsid w:val="00C31695"/>
    <w:rsid w:val="00C31A7D"/>
    <w:rsid w:val="00C31D99"/>
    <w:rsid w:val="00C32B61"/>
    <w:rsid w:val="00C3312D"/>
    <w:rsid w:val="00C33176"/>
    <w:rsid w:val="00C33D0A"/>
    <w:rsid w:val="00C33E12"/>
    <w:rsid w:val="00C341C0"/>
    <w:rsid w:val="00C34F2C"/>
    <w:rsid w:val="00C36638"/>
    <w:rsid w:val="00C366BA"/>
    <w:rsid w:val="00C36E9A"/>
    <w:rsid w:val="00C36E9B"/>
    <w:rsid w:val="00C3764E"/>
    <w:rsid w:val="00C4037F"/>
    <w:rsid w:val="00C41A1D"/>
    <w:rsid w:val="00C423EB"/>
    <w:rsid w:val="00C425FC"/>
    <w:rsid w:val="00C4267E"/>
    <w:rsid w:val="00C4269D"/>
    <w:rsid w:val="00C4277D"/>
    <w:rsid w:val="00C42F87"/>
    <w:rsid w:val="00C43256"/>
    <w:rsid w:val="00C43AC7"/>
    <w:rsid w:val="00C43D48"/>
    <w:rsid w:val="00C44A6E"/>
    <w:rsid w:val="00C44AE4"/>
    <w:rsid w:val="00C45AEA"/>
    <w:rsid w:val="00C45D11"/>
    <w:rsid w:val="00C46E51"/>
    <w:rsid w:val="00C4760C"/>
    <w:rsid w:val="00C50062"/>
    <w:rsid w:val="00C504B5"/>
    <w:rsid w:val="00C505CC"/>
    <w:rsid w:val="00C50B9D"/>
    <w:rsid w:val="00C5164B"/>
    <w:rsid w:val="00C51846"/>
    <w:rsid w:val="00C5185A"/>
    <w:rsid w:val="00C52216"/>
    <w:rsid w:val="00C52B9A"/>
    <w:rsid w:val="00C53170"/>
    <w:rsid w:val="00C53643"/>
    <w:rsid w:val="00C538C3"/>
    <w:rsid w:val="00C53C66"/>
    <w:rsid w:val="00C53D86"/>
    <w:rsid w:val="00C54247"/>
    <w:rsid w:val="00C54658"/>
    <w:rsid w:val="00C55846"/>
    <w:rsid w:val="00C55F72"/>
    <w:rsid w:val="00C56737"/>
    <w:rsid w:val="00C567FF"/>
    <w:rsid w:val="00C5702D"/>
    <w:rsid w:val="00C57302"/>
    <w:rsid w:val="00C574CF"/>
    <w:rsid w:val="00C57814"/>
    <w:rsid w:val="00C57CD2"/>
    <w:rsid w:val="00C6043D"/>
    <w:rsid w:val="00C607DB"/>
    <w:rsid w:val="00C6092A"/>
    <w:rsid w:val="00C60BD5"/>
    <w:rsid w:val="00C60E14"/>
    <w:rsid w:val="00C613F2"/>
    <w:rsid w:val="00C63A3C"/>
    <w:rsid w:val="00C643D4"/>
    <w:rsid w:val="00C65A5C"/>
    <w:rsid w:val="00C65B70"/>
    <w:rsid w:val="00C66974"/>
    <w:rsid w:val="00C67B43"/>
    <w:rsid w:val="00C6F828"/>
    <w:rsid w:val="00C73960"/>
    <w:rsid w:val="00C73D6A"/>
    <w:rsid w:val="00C74317"/>
    <w:rsid w:val="00C74600"/>
    <w:rsid w:val="00C74E0A"/>
    <w:rsid w:val="00C74E88"/>
    <w:rsid w:val="00C752A5"/>
    <w:rsid w:val="00C752C1"/>
    <w:rsid w:val="00C75BD7"/>
    <w:rsid w:val="00C76096"/>
    <w:rsid w:val="00C76363"/>
    <w:rsid w:val="00C7671F"/>
    <w:rsid w:val="00C76996"/>
    <w:rsid w:val="00C802FF"/>
    <w:rsid w:val="00C80B0A"/>
    <w:rsid w:val="00C81A4F"/>
    <w:rsid w:val="00C820E8"/>
    <w:rsid w:val="00C82C17"/>
    <w:rsid w:val="00C82FE7"/>
    <w:rsid w:val="00C83A07"/>
    <w:rsid w:val="00C8481A"/>
    <w:rsid w:val="00C854EA"/>
    <w:rsid w:val="00C854FD"/>
    <w:rsid w:val="00C8561F"/>
    <w:rsid w:val="00C8577D"/>
    <w:rsid w:val="00C85ADE"/>
    <w:rsid w:val="00C85BA8"/>
    <w:rsid w:val="00C85EB5"/>
    <w:rsid w:val="00C864A9"/>
    <w:rsid w:val="00C86C12"/>
    <w:rsid w:val="00C87843"/>
    <w:rsid w:val="00C87A0E"/>
    <w:rsid w:val="00C87AF3"/>
    <w:rsid w:val="00C903B4"/>
    <w:rsid w:val="00C90859"/>
    <w:rsid w:val="00C912AD"/>
    <w:rsid w:val="00C917FF"/>
    <w:rsid w:val="00C9360A"/>
    <w:rsid w:val="00C9368B"/>
    <w:rsid w:val="00C95454"/>
    <w:rsid w:val="00C95716"/>
    <w:rsid w:val="00C96143"/>
    <w:rsid w:val="00C96614"/>
    <w:rsid w:val="00C97827"/>
    <w:rsid w:val="00C97A03"/>
    <w:rsid w:val="00C97C1D"/>
    <w:rsid w:val="00C97C27"/>
    <w:rsid w:val="00CA02FC"/>
    <w:rsid w:val="00CA0348"/>
    <w:rsid w:val="00CA0357"/>
    <w:rsid w:val="00CA064D"/>
    <w:rsid w:val="00CA0CF5"/>
    <w:rsid w:val="00CA21C9"/>
    <w:rsid w:val="00CA3714"/>
    <w:rsid w:val="00CA3F71"/>
    <w:rsid w:val="00CA5970"/>
    <w:rsid w:val="00CA6C44"/>
    <w:rsid w:val="00CA77FB"/>
    <w:rsid w:val="00CB06D2"/>
    <w:rsid w:val="00CB1218"/>
    <w:rsid w:val="00CB16B7"/>
    <w:rsid w:val="00CB20CC"/>
    <w:rsid w:val="00CB2440"/>
    <w:rsid w:val="00CB2B32"/>
    <w:rsid w:val="00CB3C0A"/>
    <w:rsid w:val="00CB46A8"/>
    <w:rsid w:val="00CB4A03"/>
    <w:rsid w:val="00CB5D89"/>
    <w:rsid w:val="00CB6579"/>
    <w:rsid w:val="00CB711F"/>
    <w:rsid w:val="00CB7461"/>
    <w:rsid w:val="00CB7AA5"/>
    <w:rsid w:val="00CBFC32"/>
    <w:rsid w:val="00CC0286"/>
    <w:rsid w:val="00CC16DD"/>
    <w:rsid w:val="00CC1BB0"/>
    <w:rsid w:val="00CC25E7"/>
    <w:rsid w:val="00CC2631"/>
    <w:rsid w:val="00CC265D"/>
    <w:rsid w:val="00CC3AC0"/>
    <w:rsid w:val="00CC4657"/>
    <w:rsid w:val="00CC4DA8"/>
    <w:rsid w:val="00CC555F"/>
    <w:rsid w:val="00CC55DD"/>
    <w:rsid w:val="00CC5A11"/>
    <w:rsid w:val="00CC5B75"/>
    <w:rsid w:val="00CC5DED"/>
    <w:rsid w:val="00CC6107"/>
    <w:rsid w:val="00CC7214"/>
    <w:rsid w:val="00CC72CB"/>
    <w:rsid w:val="00CC76DB"/>
    <w:rsid w:val="00CC7874"/>
    <w:rsid w:val="00CC7C08"/>
    <w:rsid w:val="00CD0438"/>
    <w:rsid w:val="00CD0C80"/>
    <w:rsid w:val="00CD177F"/>
    <w:rsid w:val="00CD1909"/>
    <w:rsid w:val="00CD4369"/>
    <w:rsid w:val="00CD4BCE"/>
    <w:rsid w:val="00CD52D1"/>
    <w:rsid w:val="00CD52D3"/>
    <w:rsid w:val="00CD5667"/>
    <w:rsid w:val="00CD63E4"/>
    <w:rsid w:val="00CD661D"/>
    <w:rsid w:val="00CD733F"/>
    <w:rsid w:val="00CD7A90"/>
    <w:rsid w:val="00CE11DC"/>
    <w:rsid w:val="00CE1ABC"/>
    <w:rsid w:val="00CE1F3D"/>
    <w:rsid w:val="00CE2560"/>
    <w:rsid w:val="00CE27F3"/>
    <w:rsid w:val="00CE3174"/>
    <w:rsid w:val="00CE43BD"/>
    <w:rsid w:val="00CE51C5"/>
    <w:rsid w:val="00CE561B"/>
    <w:rsid w:val="00CE6A12"/>
    <w:rsid w:val="00CE748D"/>
    <w:rsid w:val="00CE79A8"/>
    <w:rsid w:val="00CE7CBF"/>
    <w:rsid w:val="00CF0363"/>
    <w:rsid w:val="00CF07CF"/>
    <w:rsid w:val="00CF0CD5"/>
    <w:rsid w:val="00CF1083"/>
    <w:rsid w:val="00CF1122"/>
    <w:rsid w:val="00CF127D"/>
    <w:rsid w:val="00CF1F8D"/>
    <w:rsid w:val="00CF29DB"/>
    <w:rsid w:val="00CF3B00"/>
    <w:rsid w:val="00CF3C24"/>
    <w:rsid w:val="00CF3EF2"/>
    <w:rsid w:val="00CF561D"/>
    <w:rsid w:val="00CF5AD1"/>
    <w:rsid w:val="00CF66D9"/>
    <w:rsid w:val="00CF7C09"/>
    <w:rsid w:val="00D00070"/>
    <w:rsid w:val="00D00B18"/>
    <w:rsid w:val="00D00BD0"/>
    <w:rsid w:val="00D013B6"/>
    <w:rsid w:val="00D0289E"/>
    <w:rsid w:val="00D02BFB"/>
    <w:rsid w:val="00D03754"/>
    <w:rsid w:val="00D037AE"/>
    <w:rsid w:val="00D04186"/>
    <w:rsid w:val="00D045AC"/>
    <w:rsid w:val="00D049A3"/>
    <w:rsid w:val="00D04F06"/>
    <w:rsid w:val="00D07709"/>
    <w:rsid w:val="00D07BF0"/>
    <w:rsid w:val="00D1032F"/>
    <w:rsid w:val="00D115D2"/>
    <w:rsid w:val="00D123EF"/>
    <w:rsid w:val="00D1327D"/>
    <w:rsid w:val="00D13544"/>
    <w:rsid w:val="00D13C8D"/>
    <w:rsid w:val="00D14749"/>
    <w:rsid w:val="00D148A8"/>
    <w:rsid w:val="00D151B8"/>
    <w:rsid w:val="00D15630"/>
    <w:rsid w:val="00D15803"/>
    <w:rsid w:val="00D161B6"/>
    <w:rsid w:val="00D16223"/>
    <w:rsid w:val="00D1660D"/>
    <w:rsid w:val="00D17641"/>
    <w:rsid w:val="00D17FE3"/>
    <w:rsid w:val="00D207E4"/>
    <w:rsid w:val="00D20E3A"/>
    <w:rsid w:val="00D2314B"/>
    <w:rsid w:val="00D2363E"/>
    <w:rsid w:val="00D23DA9"/>
    <w:rsid w:val="00D23F1D"/>
    <w:rsid w:val="00D244F1"/>
    <w:rsid w:val="00D24541"/>
    <w:rsid w:val="00D25FFD"/>
    <w:rsid w:val="00D276F1"/>
    <w:rsid w:val="00D27FED"/>
    <w:rsid w:val="00D32C0C"/>
    <w:rsid w:val="00D33088"/>
    <w:rsid w:val="00D346A9"/>
    <w:rsid w:val="00D348B0"/>
    <w:rsid w:val="00D34A4F"/>
    <w:rsid w:val="00D3512E"/>
    <w:rsid w:val="00D355F8"/>
    <w:rsid w:val="00D35CB3"/>
    <w:rsid w:val="00D3664C"/>
    <w:rsid w:val="00D366BD"/>
    <w:rsid w:val="00D3687F"/>
    <w:rsid w:val="00D376F9"/>
    <w:rsid w:val="00D4041C"/>
    <w:rsid w:val="00D40A31"/>
    <w:rsid w:val="00D40ACA"/>
    <w:rsid w:val="00D41A98"/>
    <w:rsid w:val="00D43329"/>
    <w:rsid w:val="00D438AF"/>
    <w:rsid w:val="00D441EB"/>
    <w:rsid w:val="00D44217"/>
    <w:rsid w:val="00D44710"/>
    <w:rsid w:val="00D44CED"/>
    <w:rsid w:val="00D44FBB"/>
    <w:rsid w:val="00D46B7E"/>
    <w:rsid w:val="00D46C06"/>
    <w:rsid w:val="00D4753B"/>
    <w:rsid w:val="00D477B9"/>
    <w:rsid w:val="00D47CF2"/>
    <w:rsid w:val="00D50343"/>
    <w:rsid w:val="00D50D0E"/>
    <w:rsid w:val="00D52659"/>
    <w:rsid w:val="00D534BD"/>
    <w:rsid w:val="00D54D11"/>
    <w:rsid w:val="00D55902"/>
    <w:rsid w:val="00D55EC0"/>
    <w:rsid w:val="00D571C6"/>
    <w:rsid w:val="00D609E1"/>
    <w:rsid w:val="00D60F32"/>
    <w:rsid w:val="00D61393"/>
    <w:rsid w:val="00D616ED"/>
    <w:rsid w:val="00D62D3E"/>
    <w:rsid w:val="00D63042"/>
    <w:rsid w:val="00D6309A"/>
    <w:rsid w:val="00D63134"/>
    <w:rsid w:val="00D63547"/>
    <w:rsid w:val="00D6489D"/>
    <w:rsid w:val="00D64E98"/>
    <w:rsid w:val="00D6591D"/>
    <w:rsid w:val="00D708F9"/>
    <w:rsid w:val="00D70EF7"/>
    <w:rsid w:val="00D70F32"/>
    <w:rsid w:val="00D71954"/>
    <w:rsid w:val="00D729A1"/>
    <w:rsid w:val="00D72EC0"/>
    <w:rsid w:val="00D739FA"/>
    <w:rsid w:val="00D74339"/>
    <w:rsid w:val="00D74F8E"/>
    <w:rsid w:val="00D75546"/>
    <w:rsid w:val="00D757D0"/>
    <w:rsid w:val="00D75D46"/>
    <w:rsid w:val="00D7636F"/>
    <w:rsid w:val="00D76632"/>
    <w:rsid w:val="00D7667A"/>
    <w:rsid w:val="00D766F6"/>
    <w:rsid w:val="00D76A63"/>
    <w:rsid w:val="00D76A80"/>
    <w:rsid w:val="00D76C49"/>
    <w:rsid w:val="00D76DBA"/>
    <w:rsid w:val="00D802D6"/>
    <w:rsid w:val="00D80491"/>
    <w:rsid w:val="00D80579"/>
    <w:rsid w:val="00D81152"/>
    <w:rsid w:val="00D81538"/>
    <w:rsid w:val="00D81951"/>
    <w:rsid w:val="00D82045"/>
    <w:rsid w:val="00D8216E"/>
    <w:rsid w:val="00D82506"/>
    <w:rsid w:val="00D840F4"/>
    <w:rsid w:val="00D843EE"/>
    <w:rsid w:val="00D8452E"/>
    <w:rsid w:val="00D84B29"/>
    <w:rsid w:val="00D85324"/>
    <w:rsid w:val="00D85ED8"/>
    <w:rsid w:val="00D86748"/>
    <w:rsid w:val="00D87C47"/>
    <w:rsid w:val="00D8E4A2"/>
    <w:rsid w:val="00D90998"/>
    <w:rsid w:val="00D92136"/>
    <w:rsid w:val="00D927A2"/>
    <w:rsid w:val="00D92DD2"/>
    <w:rsid w:val="00D943D2"/>
    <w:rsid w:val="00D94533"/>
    <w:rsid w:val="00D95FAF"/>
    <w:rsid w:val="00D95FE3"/>
    <w:rsid w:val="00D96605"/>
    <w:rsid w:val="00D970FB"/>
    <w:rsid w:val="00D97899"/>
    <w:rsid w:val="00DA0A4E"/>
    <w:rsid w:val="00DA0D8E"/>
    <w:rsid w:val="00DA122D"/>
    <w:rsid w:val="00DA2D5A"/>
    <w:rsid w:val="00DA35B5"/>
    <w:rsid w:val="00DA3C0F"/>
    <w:rsid w:val="00DA3F48"/>
    <w:rsid w:val="00DA5FC5"/>
    <w:rsid w:val="00DA6196"/>
    <w:rsid w:val="00DA6FE4"/>
    <w:rsid w:val="00DA7512"/>
    <w:rsid w:val="00DA77AE"/>
    <w:rsid w:val="00DB1223"/>
    <w:rsid w:val="00DB2956"/>
    <w:rsid w:val="00DB3E58"/>
    <w:rsid w:val="00DB487F"/>
    <w:rsid w:val="00DB5336"/>
    <w:rsid w:val="00DB6247"/>
    <w:rsid w:val="00DB63F4"/>
    <w:rsid w:val="00DB796B"/>
    <w:rsid w:val="00DB7FAE"/>
    <w:rsid w:val="00DC1073"/>
    <w:rsid w:val="00DC1404"/>
    <w:rsid w:val="00DC1FC8"/>
    <w:rsid w:val="00DC1FFC"/>
    <w:rsid w:val="00DC2259"/>
    <w:rsid w:val="00DC2CAB"/>
    <w:rsid w:val="00DC3CC6"/>
    <w:rsid w:val="00DC50D4"/>
    <w:rsid w:val="00DC604D"/>
    <w:rsid w:val="00DC6432"/>
    <w:rsid w:val="00DC6622"/>
    <w:rsid w:val="00DC6FEF"/>
    <w:rsid w:val="00DC74EE"/>
    <w:rsid w:val="00DD0576"/>
    <w:rsid w:val="00DD09E5"/>
    <w:rsid w:val="00DD238B"/>
    <w:rsid w:val="00DD2F75"/>
    <w:rsid w:val="00DD35DF"/>
    <w:rsid w:val="00DD40A7"/>
    <w:rsid w:val="00DD46C1"/>
    <w:rsid w:val="00DD57A5"/>
    <w:rsid w:val="00DD66BB"/>
    <w:rsid w:val="00DD7346"/>
    <w:rsid w:val="00DD74A7"/>
    <w:rsid w:val="00DD7657"/>
    <w:rsid w:val="00DE20E2"/>
    <w:rsid w:val="00DE2742"/>
    <w:rsid w:val="00DE2CAD"/>
    <w:rsid w:val="00DE32DD"/>
    <w:rsid w:val="00DE44E1"/>
    <w:rsid w:val="00DE46A8"/>
    <w:rsid w:val="00DE49FF"/>
    <w:rsid w:val="00DE59C1"/>
    <w:rsid w:val="00DE5B4C"/>
    <w:rsid w:val="00DE659C"/>
    <w:rsid w:val="00DF3BBD"/>
    <w:rsid w:val="00DF5083"/>
    <w:rsid w:val="00DF5087"/>
    <w:rsid w:val="00DF51A6"/>
    <w:rsid w:val="00DF6248"/>
    <w:rsid w:val="00DF63FC"/>
    <w:rsid w:val="00DF655E"/>
    <w:rsid w:val="00E00283"/>
    <w:rsid w:val="00E012B8"/>
    <w:rsid w:val="00E01CF0"/>
    <w:rsid w:val="00E01E07"/>
    <w:rsid w:val="00E020CC"/>
    <w:rsid w:val="00E0350F"/>
    <w:rsid w:val="00E0364F"/>
    <w:rsid w:val="00E044E7"/>
    <w:rsid w:val="00E04762"/>
    <w:rsid w:val="00E04C11"/>
    <w:rsid w:val="00E04E96"/>
    <w:rsid w:val="00E052E5"/>
    <w:rsid w:val="00E053CB"/>
    <w:rsid w:val="00E05762"/>
    <w:rsid w:val="00E0699A"/>
    <w:rsid w:val="00E06D94"/>
    <w:rsid w:val="00E06D9F"/>
    <w:rsid w:val="00E072AC"/>
    <w:rsid w:val="00E10184"/>
    <w:rsid w:val="00E10DE1"/>
    <w:rsid w:val="00E124EB"/>
    <w:rsid w:val="00E1260E"/>
    <w:rsid w:val="00E135AF"/>
    <w:rsid w:val="00E152F6"/>
    <w:rsid w:val="00E155C5"/>
    <w:rsid w:val="00E157A3"/>
    <w:rsid w:val="00E16623"/>
    <w:rsid w:val="00E1681B"/>
    <w:rsid w:val="00E17750"/>
    <w:rsid w:val="00E21A95"/>
    <w:rsid w:val="00E232A3"/>
    <w:rsid w:val="00E2369D"/>
    <w:rsid w:val="00E24146"/>
    <w:rsid w:val="00E24D8D"/>
    <w:rsid w:val="00E24E9D"/>
    <w:rsid w:val="00E251FF"/>
    <w:rsid w:val="00E25A1B"/>
    <w:rsid w:val="00E261DA"/>
    <w:rsid w:val="00E26380"/>
    <w:rsid w:val="00E26CB0"/>
    <w:rsid w:val="00E27C6D"/>
    <w:rsid w:val="00E30FF9"/>
    <w:rsid w:val="00E31481"/>
    <w:rsid w:val="00E314F3"/>
    <w:rsid w:val="00E32179"/>
    <w:rsid w:val="00E32223"/>
    <w:rsid w:val="00E345E3"/>
    <w:rsid w:val="00E34637"/>
    <w:rsid w:val="00E347B9"/>
    <w:rsid w:val="00E3482D"/>
    <w:rsid w:val="00E35ED5"/>
    <w:rsid w:val="00E363E1"/>
    <w:rsid w:val="00E3677E"/>
    <w:rsid w:val="00E36D8D"/>
    <w:rsid w:val="00E37438"/>
    <w:rsid w:val="00E37754"/>
    <w:rsid w:val="00E409A1"/>
    <w:rsid w:val="00E40FE6"/>
    <w:rsid w:val="00E41159"/>
    <w:rsid w:val="00E42032"/>
    <w:rsid w:val="00E430CA"/>
    <w:rsid w:val="00E43474"/>
    <w:rsid w:val="00E43AE5"/>
    <w:rsid w:val="00E44257"/>
    <w:rsid w:val="00E44AA3"/>
    <w:rsid w:val="00E44C6B"/>
    <w:rsid w:val="00E44F47"/>
    <w:rsid w:val="00E45BC2"/>
    <w:rsid w:val="00E46A71"/>
    <w:rsid w:val="00E471A5"/>
    <w:rsid w:val="00E477E3"/>
    <w:rsid w:val="00E47879"/>
    <w:rsid w:val="00E47993"/>
    <w:rsid w:val="00E479DD"/>
    <w:rsid w:val="00E50966"/>
    <w:rsid w:val="00E52237"/>
    <w:rsid w:val="00E53FCD"/>
    <w:rsid w:val="00E54056"/>
    <w:rsid w:val="00E54355"/>
    <w:rsid w:val="00E54F28"/>
    <w:rsid w:val="00E55A13"/>
    <w:rsid w:val="00E562BB"/>
    <w:rsid w:val="00E565CE"/>
    <w:rsid w:val="00E56A47"/>
    <w:rsid w:val="00E574F2"/>
    <w:rsid w:val="00E57E6A"/>
    <w:rsid w:val="00E608F5"/>
    <w:rsid w:val="00E60F34"/>
    <w:rsid w:val="00E611A8"/>
    <w:rsid w:val="00E61EED"/>
    <w:rsid w:val="00E61F6B"/>
    <w:rsid w:val="00E639DB"/>
    <w:rsid w:val="00E63A86"/>
    <w:rsid w:val="00E63CDA"/>
    <w:rsid w:val="00E63DC8"/>
    <w:rsid w:val="00E6442F"/>
    <w:rsid w:val="00E649AC"/>
    <w:rsid w:val="00E66659"/>
    <w:rsid w:val="00E70B03"/>
    <w:rsid w:val="00E70EDE"/>
    <w:rsid w:val="00E7135D"/>
    <w:rsid w:val="00E71932"/>
    <w:rsid w:val="00E72BCA"/>
    <w:rsid w:val="00E72ED5"/>
    <w:rsid w:val="00E735EF"/>
    <w:rsid w:val="00E737D9"/>
    <w:rsid w:val="00E73B5C"/>
    <w:rsid w:val="00E745DA"/>
    <w:rsid w:val="00E75231"/>
    <w:rsid w:val="00E7545F"/>
    <w:rsid w:val="00E7590F"/>
    <w:rsid w:val="00E76503"/>
    <w:rsid w:val="00E7689F"/>
    <w:rsid w:val="00E8048E"/>
    <w:rsid w:val="00E81D6E"/>
    <w:rsid w:val="00E82163"/>
    <w:rsid w:val="00E82D11"/>
    <w:rsid w:val="00E8300F"/>
    <w:rsid w:val="00E846FF"/>
    <w:rsid w:val="00E849DE"/>
    <w:rsid w:val="00E86397"/>
    <w:rsid w:val="00E868ED"/>
    <w:rsid w:val="00E86B1F"/>
    <w:rsid w:val="00E90E38"/>
    <w:rsid w:val="00E91332"/>
    <w:rsid w:val="00E91477"/>
    <w:rsid w:val="00E9166C"/>
    <w:rsid w:val="00E9174C"/>
    <w:rsid w:val="00E92368"/>
    <w:rsid w:val="00E92D87"/>
    <w:rsid w:val="00E93869"/>
    <w:rsid w:val="00E938FC"/>
    <w:rsid w:val="00E940AE"/>
    <w:rsid w:val="00E940ED"/>
    <w:rsid w:val="00E94730"/>
    <w:rsid w:val="00E94855"/>
    <w:rsid w:val="00E94DC7"/>
    <w:rsid w:val="00E951A8"/>
    <w:rsid w:val="00E9582E"/>
    <w:rsid w:val="00E95E2E"/>
    <w:rsid w:val="00E95EB9"/>
    <w:rsid w:val="00E96AF3"/>
    <w:rsid w:val="00E96B10"/>
    <w:rsid w:val="00E96D52"/>
    <w:rsid w:val="00E97615"/>
    <w:rsid w:val="00EA1C26"/>
    <w:rsid w:val="00EA1DE3"/>
    <w:rsid w:val="00EA1F80"/>
    <w:rsid w:val="00EA2351"/>
    <w:rsid w:val="00EA2B73"/>
    <w:rsid w:val="00EA2DC5"/>
    <w:rsid w:val="00EA3627"/>
    <w:rsid w:val="00EA4139"/>
    <w:rsid w:val="00EA4F49"/>
    <w:rsid w:val="00EA58BF"/>
    <w:rsid w:val="00EA5FF7"/>
    <w:rsid w:val="00EA61D8"/>
    <w:rsid w:val="00EA6D0E"/>
    <w:rsid w:val="00EA74A7"/>
    <w:rsid w:val="00EB0A9A"/>
    <w:rsid w:val="00EB0F9B"/>
    <w:rsid w:val="00EB124A"/>
    <w:rsid w:val="00EB1616"/>
    <w:rsid w:val="00EB1630"/>
    <w:rsid w:val="00EB2B72"/>
    <w:rsid w:val="00EB3999"/>
    <w:rsid w:val="00EB3ACE"/>
    <w:rsid w:val="00EB3DA3"/>
    <w:rsid w:val="00EB4CF7"/>
    <w:rsid w:val="00EB5118"/>
    <w:rsid w:val="00EB6C57"/>
    <w:rsid w:val="00EB78EB"/>
    <w:rsid w:val="00EB7B56"/>
    <w:rsid w:val="00EBC02A"/>
    <w:rsid w:val="00EC0244"/>
    <w:rsid w:val="00EC0AB8"/>
    <w:rsid w:val="00EC0B96"/>
    <w:rsid w:val="00EC0BFA"/>
    <w:rsid w:val="00EC103C"/>
    <w:rsid w:val="00EC1FB6"/>
    <w:rsid w:val="00EC2054"/>
    <w:rsid w:val="00EC3D15"/>
    <w:rsid w:val="00EC4B73"/>
    <w:rsid w:val="00EC5368"/>
    <w:rsid w:val="00EC54C9"/>
    <w:rsid w:val="00EC55CE"/>
    <w:rsid w:val="00EC603C"/>
    <w:rsid w:val="00EC717F"/>
    <w:rsid w:val="00EC74CD"/>
    <w:rsid w:val="00EC775E"/>
    <w:rsid w:val="00EC781D"/>
    <w:rsid w:val="00EC78DB"/>
    <w:rsid w:val="00ED0809"/>
    <w:rsid w:val="00ED080B"/>
    <w:rsid w:val="00ED0D5F"/>
    <w:rsid w:val="00ED164A"/>
    <w:rsid w:val="00ED1BD6"/>
    <w:rsid w:val="00ED1D0E"/>
    <w:rsid w:val="00ED2320"/>
    <w:rsid w:val="00ED23EC"/>
    <w:rsid w:val="00ED284C"/>
    <w:rsid w:val="00ED3250"/>
    <w:rsid w:val="00ED3558"/>
    <w:rsid w:val="00ED3656"/>
    <w:rsid w:val="00ED3D12"/>
    <w:rsid w:val="00ED44C1"/>
    <w:rsid w:val="00ED5088"/>
    <w:rsid w:val="00ED515D"/>
    <w:rsid w:val="00ED53A5"/>
    <w:rsid w:val="00ED5685"/>
    <w:rsid w:val="00ED5C72"/>
    <w:rsid w:val="00ED5FDC"/>
    <w:rsid w:val="00ED643A"/>
    <w:rsid w:val="00ED6EF2"/>
    <w:rsid w:val="00ED74CA"/>
    <w:rsid w:val="00ED7C11"/>
    <w:rsid w:val="00ED7C82"/>
    <w:rsid w:val="00EE0696"/>
    <w:rsid w:val="00EE1256"/>
    <w:rsid w:val="00EE125C"/>
    <w:rsid w:val="00EE1D84"/>
    <w:rsid w:val="00EE203E"/>
    <w:rsid w:val="00EE2276"/>
    <w:rsid w:val="00EE27D2"/>
    <w:rsid w:val="00EE3643"/>
    <w:rsid w:val="00EE3CE4"/>
    <w:rsid w:val="00EE4232"/>
    <w:rsid w:val="00EE4362"/>
    <w:rsid w:val="00EE449E"/>
    <w:rsid w:val="00EE56E6"/>
    <w:rsid w:val="00EE6422"/>
    <w:rsid w:val="00EE6EBE"/>
    <w:rsid w:val="00EE75D5"/>
    <w:rsid w:val="00EF0321"/>
    <w:rsid w:val="00EF0861"/>
    <w:rsid w:val="00EF0CF0"/>
    <w:rsid w:val="00EF12DA"/>
    <w:rsid w:val="00EF19E0"/>
    <w:rsid w:val="00EF27E4"/>
    <w:rsid w:val="00EF3837"/>
    <w:rsid w:val="00EF3844"/>
    <w:rsid w:val="00EF3856"/>
    <w:rsid w:val="00EF3AF3"/>
    <w:rsid w:val="00EF3FC2"/>
    <w:rsid w:val="00EF5ACA"/>
    <w:rsid w:val="00EF64C2"/>
    <w:rsid w:val="00EF6BF8"/>
    <w:rsid w:val="00EF7154"/>
    <w:rsid w:val="00EF7C09"/>
    <w:rsid w:val="00F013CA"/>
    <w:rsid w:val="00F015C7"/>
    <w:rsid w:val="00F01B05"/>
    <w:rsid w:val="00F01B6A"/>
    <w:rsid w:val="00F01E95"/>
    <w:rsid w:val="00F0247E"/>
    <w:rsid w:val="00F037E4"/>
    <w:rsid w:val="00F03CAE"/>
    <w:rsid w:val="00F03EF8"/>
    <w:rsid w:val="00F054DC"/>
    <w:rsid w:val="00F05555"/>
    <w:rsid w:val="00F059F8"/>
    <w:rsid w:val="00F05CA8"/>
    <w:rsid w:val="00F05D0C"/>
    <w:rsid w:val="00F06981"/>
    <w:rsid w:val="00F06DEC"/>
    <w:rsid w:val="00F07289"/>
    <w:rsid w:val="00F07386"/>
    <w:rsid w:val="00F078D7"/>
    <w:rsid w:val="00F07BC4"/>
    <w:rsid w:val="00F0CA7E"/>
    <w:rsid w:val="00F1188A"/>
    <w:rsid w:val="00F13633"/>
    <w:rsid w:val="00F13C36"/>
    <w:rsid w:val="00F15900"/>
    <w:rsid w:val="00F1713A"/>
    <w:rsid w:val="00F175B6"/>
    <w:rsid w:val="00F17A72"/>
    <w:rsid w:val="00F20720"/>
    <w:rsid w:val="00F208B1"/>
    <w:rsid w:val="00F20A18"/>
    <w:rsid w:val="00F2106A"/>
    <w:rsid w:val="00F21707"/>
    <w:rsid w:val="00F2300D"/>
    <w:rsid w:val="00F23A79"/>
    <w:rsid w:val="00F24352"/>
    <w:rsid w:val="00F268D9"/>
    <w:rsid w:val="00F26B06"/>
    <w:rsid w:val="00F27CED"/>
    <w:rsid w:val="00F302C0"/>
    <w:rsid w:val="00F30E48"/>
    <w:rsid w:val="00F33148"/>
    <w:rsid w:val="00F33394"/>
    <w:rsid w:val="00F33CB8"/>
    <w:rsid w:val="00F344AD"/>
    <w:rsid w:val="00F34CBB"/>
    <w:rsid w:val="00F352E3"/>
    <w:rsid w:val="00F36633"/>
    <w:rsid w:val="00F36A75"/>
    <w:rsid w:val="00F36AFD"/>
    <w:rsid w:val="00F36C8E"/>
    <w:rsid w:val="00F3745E"/>
    <w:rsid w:val="00F37C8E"/>
    <w:rsid w:val="00F40066"/>
    <w:rsid w:val="00F41E98"/>
    <w:rsid w:val="00F4286A"/>
    <w:rsid w:val="00F428FC"/>
    <w:rsid w:val="00F43A27"/>
    <w:rsid w:val="00F43A86"/>
    <w:rsid w:val="00F43B49"/>
    <w:rsid w:val="00F43BDD"/>
    <w:rsid w:val="00F443A3"/>
    <w:rsid w:val="00F44C86"/>
    <w:rsid w:val="00F44F7B"/>
    <w:rsid w:val="00F45931"/>
    <w:rsid w:val="00F45AE3"/>
    <w:rsid w:val="00F47321"/>
    <w:rsid w:val="00F47DD7"/>
    <w:rsid w:val="00F47FEA"/>
    <w:rsid w:val="00F50152"/>
    <w:rsid w:val="00F50A15"/>
    <w:rsid w:val="00F50B1F"/>
    <w:rsid w:val="00F523BA"/>
    <w:rsid w:val="00F52B5B"/>
    <w:rsid w:val="00F5399B"/>
    <w:rsid w:val="00F53B09"/>
    <w:rsid w:val="00F53D10"/>
    <w:rsid w:val="00F542A2"/>
    <w:rsid w:val="00F57621"/>
    <w:rsid w:val="00F57C9D"/>
    <w:rsid w:val="00F57DCF"/>
    <w:rsid w:val="00F60184"/>
    <w:rsid w:val="00F60243"/>
    <w:rsid w:val="00F607FB"/>
    <w:rsid w:val="00F60D0A"/>
    <w:rsid w:val="00F61261"/>
    <w:rsid w:val="00F612FD"/>
    <w:rsid w:val="00F61379"/>
    <w:rsid w:val="00F64AA5"/>
    <w:rsid w:val="00F64AD2"/>
    <w:rsid w:val="00F651F0"/>
    <w:rsid w:val="00F65612"/>
    <w:rsid w:val="00F668EA"/>
    <w:rsid w:val="00F674CC"/>
    <w:rsid w:val="00F6769B"/>
    <w:rsid w:val="00F676CD"/>
    <w:rsid w:val="00F7032E"/>
    <w:rsid w:val="00F7047E"/>
    <w:rsid w:val="00F70876"/>
    <w:rsid w:val="00F730E4"/>
    <w:rsid w:val="00F73D9A"/>
    <w:rsid w:val="00F73EA5"/>
    <w:rsid w:val="00F73FC6"/>
    <w:rsid w:val="00F76660"/>
    <w:rsid w:val="00F770B4"/>
    <w:rsid w:val="00F77563"/>
    <w:rsid w:val="00F77ECC"/>
    <w:rsid w:val="00F80067"/>
    <w:rsid w:val="00F82A95"/>
    <w:rsid w:val="00F830A8"/>
    <w:rsid w:val="00F83C4E"/>
    <w:rsid w:val="00F83C56"/>
    <w:rsid w:val="00F857B9"/>
    <w:rsid w:val="00F86862"/>
    <w:rsid w:val="00F86AB7"/>
    <w:rsid w:val="00F86B93"/>
    <w:rsid w:val="00F87108"/>
    <w:rsid w:val="00F87D54"/>
    <w:rsid w:val="00F90715"/>
    <w:rsid w:val="00F9097C"/>
    <w:rsid w:val="00F90BF4"/>
    <w:rsid w:val="00F9114B"/>
    <w:rsid w:val="00F93111"/>
    <w:rsid w:val="00F9318B"/>
    <w:rsid w:val="00F93578"/>
    <w:rsid w:val="00F94CA1"/>
    <w:rsid w:val="00F94F9D"/>
    <w:rsid w:val="00F95229"/>
    <w:rsid w:val="00F9534B"/>
    <w:rsid w:val="00F9586C"/>
    <w:rsid w:val="00F958DF"/>
    <w:rsid w:val="00F95AD1"/>
    <w:rsid w:val="00F9664C"/>
    <w:rsid w:val="00F973F8"/>
    <w:rsid w:val="00F9744E"/>
    <w:rsid w:val="00F97695"/>
    <w:rsid w:val="00FA0014"/>
    <w:rsid w:val="00FA015D"/>
    <w:rsid w:val="00FA0BE7"/>
    <w:rsid w:val="00FA1026"/>
    <w:rsid w:val="00FA1552"/>
    <w:rsid w:val="00FA2536"/>
    <w:rsid w:val="00FA2BAB"/>
    <w:rsid w:val="00FA2BED"/>
    <w:rsid w:val="00FA2FE6"/>
    <w:rsid w:val="00FA300C"/>
    <w:rsid w:val="00FA3706"/>
    <w:rsid w:val="00FA3BAB"/>
    <w:rsid w:val="00FA50F4"/>
    <w:rsid w:val="00FA51CD"/>
    <w:rsid w:val="00FA5F87"/>
    <w:rsid w:val="00FA6A64"/>
    <w:rsid w:val="00FA739A"/>
    <w:rsid w:val="00FA7583"/>
    <w:rsid w:val="00FB0471"/>
    <w:rsid w:val="00FB0D2A"/>
    <w:rsid w:val="00FB10AC"/>
    <w:rsid w:val="00FB17F8"/>
    <w:rsid w:val="00FB19CD"/>
    <w:rsid w:val="00FB1EC5"/>
    <w:rsid w:val="00FB21EC"/>
    <w:rsid w:val="00FB3208"/>
    <w:rsid w:val="00FB42FC"/>
    <w:rsid w:val="00FB500C"/>
    <w:rsid w:val="00FB5B7D"/>
    <w:rsid w:val="00FB6269"/>
    <w:rsid w:val="00FB6587"/>
    <w:rsid w:val="00FB722D"/>
    <w:rsid w:val="00FB7AA4"/>
    <w:rsid w:val="00FB7BE7"/>
    <w:rsid w:val="00FC051D"/>
    <w:rsid w:val="00FC0B4B"/>
    <w:rsid w:val="00FC0F79"/>
    <w:rsid w:val="00FC1777"/>
    <w:rsid w:val="00FC19DC"/>
    <w:rsid w:val="00FC2859"/>
    <w:rsid w:val="00FC3AED"/>
    <w:rsid w:val="00FC492B"/>
    <w:rsid w:val="00FC51DF"/>
    <w:rsid w:val="00FC64D6"/>
    <w:rsid w:val="00FC675B"/>
    <w:rsid w:val="00FC6AD6"/>
    <w:rsid w:val="00FC7054"/>
    <w:rsid w:val="00FC7546"/>
    <w:rsid w:val="00FD036D"/>
    <w:rsid w:val="00FD0426"/>
    <w:rsid w:val="00FD06D9"/>
    <w:rsid w:val="00FD0D9C"/>
    <w:rsid w:val="00FD1158"/>
    <w:rsid w:val="00FD1658"/>
    <w:rsid w:val="00FD1930"/>
    <w:rsid w:val="00FD1B0B"/>
    <w:rsid w:val="00FD1B91"/>
    <w:rsid w:val="00FD20BE"/>
    <w:rsid w:val="00FD3E29"/>
    <w:rsid w:val="00FD4028"/>
    <w:rsid w:val="00FD47D6"/>
    <w:rsid w:val="00FD49DA"/>
    <w:rsid w:val="00FD4FE4"/>
    <w:rsid w:val="00FD520C"/>
    <w:rsid w:val="00FD583A"/>
    <w:rsid w:val="00FD5C33"/>
    <w:rsid w:val="00FD7367"/>
    <w:rsid w:val="00FDA97A"/>
    <w:rsid w:val="00FE0AEA"/>
    <w:rsid w:val="00FE0F25"/>
    <w:rsid w:val="00FE1AFF"/>
    <w:rsid w:val="00FE2061"/>
    <w:rsid w:val="00FE2325"/>
    <w:rsid w:val="00FE2AE5"/>
    <w:rsid w:val="00FE37EF"/>
    <w:rsid w:val="00FE54AF"/>
    <w:rsid w:val="00FE5627"/>
    <w:rsid w:val="00FE64B9"/>
    <w:rsid w:val="00FE7770"/>
    <w:rsid w:val="00FE787D"/>
    <w:rsid w:val="00FF053C"/>
    <w:rsid w:val="00FF2180"/>
    <w:rsid w:val="00FF251F"/>
    <w:rsid w:val="00FF2B63"/>
    <w:rsid w:val="00FF33A7"/>
    <w:rsid w:val="00FF3584"/>
    <w:rsid w:val="00FF3610"/>
    <w:rsid w:val="00FF3DDD"/>
    <w:rsid w:val="00FF3F41"/>
    <w:rsid w:val="00FF3F92"/>
    <w:rsid w:val="00FF54AD"/>
    <w:rsid w:val="00FF5645"/>
    <w:rsid w:val="00FF60CF"/>
    <w:rsid w:val="00FF6128"/>
    <w:rsid w:val="00FF6158"/>
    <w:rsid w:val="00FF7420"/>
    <w:rsid w:val="00FF7EF2"/>
    <w:rsid w:val="00FFC455"/>
    <w:rsid w:val="01048F64"/>
    <w:rsid w:val="01056DA6"/>
    <w:rsid w:val="010BD809"/>
    <w:rsid w:val="0115D945"/>
    <w:rsid w:val="011676DD"/>
    <w:rsid w:val="01192463"/>
    <w:rsid w:val="011D67D3"/>
    <w:rsid w:val="011F5088"/>
    <w:rsid w:val="012709B4"/>
    <w:rsid w:val="01379113"/>
    <w:rsid w:val="013CD82E"/>
    <w:rsid w:val="01401F09"/>
    <w:rsid w:val="01424448"/>
    <w:rsid w:val="0148055C"/>
    <w:rsid w:val="0150CE65"/>
    <w:rsid w:val="01532F03"/>
    <w:rsid w:val="01589090"/>
    <w:rsid w:val="015EA6F0"/>
    <w:rsid w:val="0162439A"/>
    <w:rsid w:val="0165BB15"/>
    <w:rsid w:val="016AD62C"/>
    <w:rsid w:val="0173460F"/>
    <w:rsid w:val="01850908"/>
    <w:rsid w:val="018758D7"/>
    <w:rsid w:val="018CB451"/>
    <w:rsid w:val="01915716"/>
    <w:rsid w:val="01922FA5"/>
    <w:rsid w:val="0193008D"/>
    <w:rsid w:val="0199F70C"/>
    <w:rsid w:val="019A50A2"/>
    <w:rsid w:val="019DB8AA"/>
    <w:rsid w:val="019DF5B0"/>
    <w:rsid w:val="01AE78C8"/>
    <w:rsid w:val="01AF4712"/>
    <w:rsid w:val="01B7C714"/>
    <w:rsid w:val="01B87CAC"/>
    <w:rsid w:val="01B9C186"/>
    <w:rsid w:val="01BE0362"/>
    <w:rsid w:val="01DCF816"/>
    <w:rsid w:val="01E2B541"/>
    <w:rsid w:val="01E68BF4"/>
    <w:rsid w:val="01EB9088"/>
    <w:rsid w:val="01EF350C"/>
    <w:rsid w:val="01EF580E"/>
    <w:rsid w:val="01F05F9D"/>
    <w:rsid w:val="01F41706"/>
    <w:rsid w:val="01F85BB1"/>
    <w:rsid w:val="01FEEB57"/>
    <w:rsid w:val="02072A2B"/>
    <w:rsid w:val="0207EB65"/>
    <w:rsid w:val="0209BC66"/>
    <w:rsid w:val="020D5E6D"/>
    <w:rsid w:val="020E6502"/>
    <w:rsid w:val="020E8067"/>
    <w:rsid w:val="020F702F"/>
    <w:rsid w:val="02156604"/>
    <w:rsid w:val="0215B9C8"/>
    <w:rsid w:val="021756B4"/>
    <w:rsid w:val="021EBA22"/>
    <w:rsid w:val="02288415"/>
    <w:rsid w:val="02396C6A"/>
    <w:rsid w:val="02413B64"/>
    <w:rsid w:val="0245CFF7"/>
    <w:rsid w:val="025E22D9"/>
    <w:rsid w:val="0268CFD8"/>
    <w:rsid w:val="026FAAAD"/>
    <w:rsid w:val="0271041B"/>
    <w:rsid w:val="027763D3"/>
    <w:rsid w:val="028BB0CE"/>
    <w:rsid w:val="028E982E"/>
    <w:rsid w:val="0295303B"/>
    <w:rsid w:val="029B795B"/>
    <w:rsid w:val="029BE055"/>
    <w:rsid w:val="029C0296"/>
    <w:rsid w:val="029CCCDB"/>
    <w:rsid w:val="02ACB601"/>
    <w:rsid w:val="02B26E83"/>
    <w:rsid w:val="02BC2632"/>
    <w:rsid w:val="02BF3452"/>
    <w:rsid w:val="02C22372"/>
    <w:rsid w:val="02C41553"/>
    <w:rsid w:val="02C4FF9A"/>
    <w:rsid w:val="02C5467C"/>
    <w:rsid w:val="02C68EF8"/>
    <w:rsid w:val="02CAEAF3"/>
    <w:rsid w:val="02D0AE3E"/>
    <w:rsid w:val="02D4772F"/>
    <w:rsid w:val="02D4D3E5"/>
    <w:rsid w:val="02D4E148"/>
    <w:rsid w:val="02D8500D"/>
    <w:rsid w:val="02D910B1"/>
    <w:rsid w:val="02D985ED"/>
    <w:rsid w:val="02DEE320"/>
    <w:rsid w:val="02EB183E"/>
    <w:rsid w:val="02FA35A8"/>
    <w:rsid w:val="030CD6E9"/>
    <w:rsid w:val="030DE231"/>
    <w:rsid w:val="030E78A9"/>
    <w:rsid w:val="0316C6F6"/>
    <w:rsid w:val="03198428"/>
    <w:rsid w:val="031991D9"/>
    <w:rsid w:val="031D9F8C"/>
    <w:rsid w:val="0321094F"/>
    <w:rsid w:val="03218B4E"/>
    <w:rsid w:val="0321C0E4"/>
    <w:rsid w:val="0333ED20"/>
    <w:rsid w:val="033403C0"/>
    <w:rsid w:val="0335A6E1"/>
    <w:rsid w:val="0336079A"/>
    <w:rsid w:val="033CE86C"/>
    <w:rsid w:val="0344ACEB"/>
    <w:rsid w:val="034DB6CC"/>
    <w:rsid w:val="03677B73"/>
    <w:rsid w:val="036D4ACA"/>
    <w:rsid w:val="036ED9C8"/>
    <w:rsid w:val="03737CAE"/>
    <w:rsid w:val="03743473"/>
    <w:rsid w:val="037806E0"/>
    <w:rsid w:val="0380432B"/>
    <w:rsid w:val="038631FA"/>
    <w:rsid w:val="038D75E4"/>
    <w:rsid w:val="038F1D64"/>
    <w:rsid w:val="038F3C20"/>
    <w:rsid w:val="038F52BF"/>
    <w:rsid w:val="039080FB"/>
    <w:rsid w:val="03913F0A"/>
    <w:rsid w:val="039AA6A4"/>
    <w:rsid w:val="03A09101"/>
    <w:rsid w:val="03AF0590"/>
    <w:rsid w:val="03AF9516"/>
    <w:rsid w:val="03B6EFDF"/>
    <w:rsid w:val="03BECBBB"/>
    <w:rsid w:val="03C071E3"/>
    <w:rsid w:val="03C36F48"/>
    <w:rsid w:val="03C93650"/>
    <w:rsid w:val="03CC0F49"/>
    <w:rsid w:val="03CC9A04"/>
    <w:rsid w:val="03D2FFB2"/>
    <w:rsid w:val="03D89A02"/>
    <w:rsid w:val="03DCFB11"/>
    <w:rsid w:val="03E3A310"/>
    <w:rsid w:val="03E3C54E"/>
    <w:rsid w:val="03EBF76B"/>
    <w:rsid w:val="03F2DB85"/>
    <w:rsid w:val="0409F571"/>
    <w:rsid w:val="040B34BF"/>
    <w:rsid w:val="040D9C9D"/>
    <w:rsid w:val="041E8933"/>
    <w:rsid w:val="0424B0EE"/>
    <w:rsid w:val="0426A88B"/>
    <w:rsid w:val="04276206"/>
    <w:rsid w:val="0429A83F"/>
    <w:rsid w:val="042CEFB4"/>
    <w:rsid w:val="042FC543"/>
    <w:rsid w:val="0437FB64"/>
    <w:rsid w:val="04389241"/>
    <w:rsid w:val="043F7D9E"/>
    <w:rsid w:val="043FBFD7"/>
    <w:rsid w:val="04405523"/>
    <w:rsid w:val="04413DF5"/>
    <w:rsid w:val="0442806D"/>
    <w:rsid w:val="044289C8"/>
    <w:rsid w:val="04448FD6"/>
    <w:rsid w:val="04467D1B"/>
    <w:rsid w:val="044A443E"/>
    <w:rsid w:val="044E9626"/>
    <w:rsid w:val="044F0876"/>
    <w:rsid w:val="04557E81"/>
    <w:rsid w:val="045C8A2E"/>
    <w:rsid w:val="045FC303"/>
    <w:rsid w:val="046DD1E4"/>
    <w:rsid w:val="0472A35E"/>
    <w:rsid w:val="04730AE5"/>
    <w:rsid w:val="047E4632"/>
    <w:rsid w:val="0482B9D4"/>
    <w:rsid w:val="04837686"/>
    <w:rsid w:val="04893E10"/>
    <w:rsid w:val="048BBFAC"/>
    <w:rsid w:val="048E0C3D"/>
    <w:rsid w:val="048E4DA4"/>
    <w:rsid w:val="049B7731"/>
    <w:rsid w:val="04A10915"/>
    <w:rsid w:val="04A5AC42"/>
    <w:rsid w:val="04A650F3"/>
    <w:rsid w:val="04ADE2AB"/>
    <w:rsid w:val="04BB5DCC"/>
    <w:rsid w:val="04BC816B"/>
    <w:rsid w:val="04BFED13"/>
    <w:rsid w:val="04C1D26C"/>
    <w:rsid w:val="04C3447B"/>
    <w:rsid w:val="04D9286D"/>
    <w:rsid w:val="04DB44E0"/>
    <w:rsid w:val="04DE0169"/>
    <w:rsid w:val="04DE1E1D"/>
    <w:rsid w:val="04E077D6"/>
    <w:rsid w:val="04EAF904"/>
    <w:rsid w:val="04EDE7EF"/>
    <w:rsid w:val="04EEF548"/>
    <w:rsid w:val="04F5B054"/>
    <w:rsid w:val="04F7867A"/>
    <w:rsid w:val="04F9A15E"/>
    <w:rsid w:val="051E4B04"/>
    <w:rsid w:val="051F19E9"/>
    <w:rsid w:val="051F2010"/>
    <w:rsid w:val="05226649"/>
    <w:rsid w:val="052597B7"/>
    <w:rsid w:val="052FDE85"/>
    <w:rsid w:val="05314A5E"/>
    <w:rsid w:val="0531C1E0"/>
    <w:rsid w:val="0533CE35"/>
    <w:rsid w:val="053833A7"/>
    <w:rsid w:val="053C6162"/>
    <w:rsid w:val="0540F1F8"/>
    <w:rsid w:val="05512480"/>
    <w:rsid w:val="055589BF"/>
    <w:rsid w:val="055BE0C0"/>
    <w:rsid w:val="0566C499"/>
    <w:rsid w:val="056BC565"/>
    <w:rsid w:val="05793032"/>
    <w:rsid w:val="057B3A7C"/>
    <w:rsid w:val="057B3AA8"/>
    <w:rsid w:val="058D450F"/>
    <w:rsid w:val="0592761C"/>
    <w:rsid w:val="0595B250"/>
    <w:rsid w:val="05963A27"/>
    <w:rsid w:val="059BAED2"/>
    <w:rsid w:val="05A300ED"/>
    <w:rsid w:val="05A456CB"/>
    <w:rsid w:val="05AFE783"/>
    <w:rsid w:val="05BB78D4"/>
    <w:rsid w:val="05C5CD24"/>
    <w:rsid w:val="05D5FA05"/>
    <w:rsid w:val="05DACBD0"/>
    <w:rsid w:val="05DB1D70"/>
    <w:rsid w:val="05DF5379"/>
    <w:rsid w:val="05EC0496"/>
    <w:rsid w:val="05EC7D23"/>
    <w:rsid w:val="05EEC162"/>
    <w:rsid w:val="05F4B895"/>
    <w:rsid w:val="05FC609F"/>
    <w:rsid w:val="0600E195"/>
    <w:rsid w:val="060773DA"/>
    <w:rsid w:val="0615C440"/>
    <w:rsid w:val="06172ECF"/>
    <w:rsid w:val="061A4E0D"/>
    <w:rsid w:val="061CA6DA"/>
    <w:rsid w:val="0621BB73"/>
    <w:rsid w:val="062AF1E6"/>
    <w:rsid w:val="06342456"/>
    <w:rsid w:val="06370066"/>
    <w:rsid w:val="063D6E45"/>
    <w:rsid w:val="064E4706"/>
    <w:rsid w:val="06546DA4"/>
    <w:rsid w:val="06559EEC"/>
    <w:rsid w:val="0655CE50"/>
    <w:rsid w:val="0656188C"/>
    <w:rsid w:val="0657C59A"/>
    <w:rsid w:val="0658FAE5"/>
    <w:rsid w:val="06603499"/>
    <w:rsid w:val="0660794D"/>
    <w:rsid w:val="0663BF05"/>
    <w:rsid w:val="066A8331"/>
    <w:rsid w:val="066B212C"/>
    <w:rsid w:val="066DE03A"/>
    <w:rsid w:val="06771541"/>
    <w:rsid w:val="0678F2F6"/>
    <w:rsid w:val="06843B1D"/>
    <w:rsid w:val="0684F2E8"/>
    <w:rsid w:val="06867B46"/>
    <w:rsid w:val="0689C052"/>
    <w:rsid w:val="06975B89"/>
    <w:rsid w:val="06A10632"/>
    <w:rsid w:val="06AB7EB9"/>
    <w:rsid w:val="06B7B8CD"/>
    <w:rsid w:val="06BF6C98"/>
    <w:rsid w:val="06BF95D3"/>
    <w:rsid w:val="06C39F97"/>
    <w:rsid w:val="06C52A41"/>
    <w:rsid w:val="06D60D0D"/>
    <w:rsid w:val="06E1579D"/>
    <w:rsid w:val="06E2311A"/>
    <w:rsid w:val="06EAB841"/>
    <w:rsid w:val="06EC7579"/>
    <w:rsid w:val="06EE31D2"/>
    <w:rsid w:val="06F593E8"/>
    <w:rsid w:val="07028AB3"/>
    <w:rsid w:val="0709282A"/>
    <w:rsid w:val="0710B85A"/>
    <w:rsid w:val="07118187"/>
    <w:rsid w:val="0715692B"/>
    <w:rsid w:val="0715D736"/>
    <w:rsid w:val="0718FFF0"/>
    <w:rsid w:val="071C8F90"/>
    <w:rsid w:val="0727FBED"/>
    <w:rsid w:val="072CF92A"/>
    <w:rsid w:val="072F8923"/>
    <w:rsid w:val="072FDB02"/>
    <w:rsid w:val="0730AD41"/>
    <w:rsid w:val="0732F0D8"/>
    <w:rsid w:val="0732F933"/>
    <w:rsid w:val="07382369"/>
    <w:rsid w:val="0738B4CA"/>
    <w:rsid w:val="073D0777"/>
    <w:rsid w:val="073F62CF"/>
    <w:rsid w:val="0743D3FA"/>
    <w:rsid w:val="074E8971"/>
    <w:rsid w:val="075273DF"/>
    <w:rsid w:val="07591E18"/>
    <w:rsid w:val="075A381C"/>
    <w:rsid w:val="075BDD45"/>
    <w:rsid w:val="075CE04F"/>
    <w:rsid w:val="075F7B2A"/>
    <w:rsid w:val="0763BF09"/>
    <w:rsid w:val="0776BCF3"/>
    <w:rsid w:val="077E76AE"/>
    <w:rsid w:val="079A3CFA"/>
    <w:rsid w:val="07A00D82"/>
    <w:rsid w:val="07AAD075"/>
    <w:rsid w:val="07C90272"/>
    <w:rsid w:val="07CC7642"/>
    <w:rsid w:val="07D0777D"/>
    <w:rsid w:val="07D09433"/>
    <w:rsid w:val="07D43DD3"/>
    <w:rsid w:val="07DA0D67"/>
    <w:rsid w:val="07DD591F"/>
    <w:rsid w:val="07E193E0"/>
    <w:rsid w:val="07E4551B"/>
    <w:rsid w:val="07E7F855"/>
    <w:rsid w:val="07E86852"/>
    <w:rsid w:val="07F53BCE"/>
    <w:rsid w:val="080B1BC0"/>
    <w:rsid w:val="080EAA66"/>
    <w:rsid w:val="080FD463"/>
    <w:rsid w:val="0811D99E"/>
    <w:rsid w:val="081794ED"/>
    <w:rsid w:val="081C4906"/>
    <w:rsid w:val="0821A810"/>
    <w:rsid w:val="08351E5A"/>
    <w:rsid w:val="083556EE"/>
    <w:rsid w:val="08389664"/>
    <w:rsid w:val="08397207"/>
    <w:rsid w:val="0839F160"/>
    <w:rsid w:val="08431902"/>
    <w:rsid w:val="0845C561"/>
    <w:rsid w:val="0847DDE3"/>
    <w:rsid w:val="084988C4"/>
    <w:rsid w:val="084D6A10"/>
    <w:rsid w:val="084D7D29"/>
    <w:rsid w:val="084DAF6B"/>
    <w:rsid w:val="085A661E"/>
    <w:rsid w:val="086A3274"/>
    <w:rsid w:val="087142A3"/>
    <w:rsid w:val="088437A5"/>
    <w:rsid w:val="0885C09A"/>
    <w:rsid w:val="088A093A"/>
    <w:rsid w:val="088ED050"/>
    <w:rsid w:val="0897C156"/>
    <w:rsid w:val="089CC3CF"/>
    <w:rsid w:val="089F0130"/>
    <w:rsid w:val="08A77DEB"/>
    <w:rsid w:val="08AA4E60"/>
    <w:rsid w:val="08AAF3BB"/>
    <w:rsid w:val="08ABF4E6"/>
    <w:rsid w:val="08AC0B25"/>
    <w:rsid w:val="08B88CD9"/>
    <w:rsid w:val="08BA3B2F"/>
    <w:rsid w:val="08C3DF98"/>
    <w:rsid w:val="08C55970"/>
    <w:rsid w:val="08C59529"/>
    <w:rsid w:val="08C75F73"/>
    <w:rsid w:val="08CDF630"/>
    <w:rsid w:val="08D014A9"/>
    <w:rsid w:val="08D32452"/>
    <w:rsid w:val="08DCD30C"/>
    <w:rsid w:val="08E03E94"/>
    <w:rsid w:val="08E098BF"/>
    <w:rsid w:val="08E16DE1"/>
    <w:rsid w:val="08E382A3"/>
    <w:rsid w:val="08E76C0C"/>
    <w:rsid w:val="08F22532"/>
    <w:rsid w:val="08F6ADF6"/>
    <w:rsid w:val="08F7867C"/>
    <w:rsid w:val="08F7EF66"/>
    <w:rsid w:val="0901FB58"/>
    <w:rsid w:val="090D3A74"/>
    <w:rsid w:val="090F6127"/>
    <w:rsid w:val="091305DD"/>
    <w:rsid w:val="09149856"/>
    <w:rsid w:val="09169B0A"/>
    <w:rsid w:val="0918BE77"/>
    <w:rsid w:val="091C0050"/>
    <w:rsid w:val="0923B024"/>
    <w:rsid w:val="093822D5"/>
    <w:rsid w:val="093B3C5D"/>
    <w:rsid w:val="094333F1"/>
    <w:rsid w:val="094A6EFF"/>
    <w:rsid w:val="094FC991"/>
    <w:rsid w:val="0953029B"/>
    <w:rsid w:val="0957055D"/>
    <w:rsid w:val="095A1188"/>
    <w:rsid w:val="095CB174"/>
    <w:rsid w:val="095D3914"/>
    <w:rsid w:val="095DE95E"/>
    <w:rsid w:val="096C0811"/>
    <w:rsid w:val="097B5664"/>
    <w:rsid w:val="097D1BAD"/>
    <w:rsid w:val="098734C9"/>
    <w:rsid w:val="098FAB78"/>
    <w:rsid w:val="0996C5F4"/>
    <w:rsid w:val="099A36D3"/>
    <w:rsid w:val="099EAE4D"/>
    <w:rsid w:val="09B0B815"/>
    <w:rsid w:val="09B0E66F"/>
    <w:rsid w:val="09B0E919"/>
    <w:rsid w:val="09B12FEE"/>
    <w:rsid w:val="09B32694"/>
    <w:rsid w:val="09B5E7D5"/>
    <w:rsid w:val="09BA8A3D"/>
    <w:rsid w:val="09C1E82C"/>
    <w:rsid w:val="09C9F71E"/>
    <w:rsid w:val="09CC6959"/>
    <w:rsid w:val="09D76BBC"/>
    <w:rsid w:val="09E20C03"/>
    <w:rsid w:val="09ED6073"/>
    <w:rsid w:val="09EF817E"/>
    <w:rsid w:val="09F18527"/>
    <w:rsid w:val="09F46F5E"/>
    <w:rsid w:val="09F48FAF"/>
    <w:rsid w:val="09F60604"/>
    <w:rsid w:val="09FC765A"/>
    <w:rsid w:val="0A018176"/>
    <w:rsid w:val="0A048AAE"/>
    <w:rsid w:val="0A06D4BE"/>
    <w:rsid w:val="0A13A3E0"/>
    <w:rsid w:val="0A13E7B5"/>
    <w:rsid w:val="0A177541"/>
    <w:rsid w:val="0A199B1D"/>
    <w:rsid w:val="0A1EF8E7"/>
    <w:rsid w:val="0A245DC5"/>
    <w:rsid w:val="0A26195A"/>
    <w:rsid w:val="0A33A89D"/>
    <w:rsid w:val="0A3ACCD0"/>
    <w:rsid w:val="0A3B1035"/>
    <w:rsid w:val="0A44ECC9"/>
    <w:rsid w:val="0A461498"/>
    <w:rsid w:val="0A461B91"/>
    <w:rsid w:val="0A466432"/>
    <w:rsid w:val="0A4A241A"/>
    <w:rsid w:val="0A545AA6"/>
    <w:rsid w:val="0A574DD5"/>
    <w:rsid w:val="0A6BF6EE"/>
    <w:rsid w:val="0A6D2DCC"/>
    <w:rsid w:val="0A6DA1BB"/>
    <w:rsid w:val="0A70D128"/>
    <w:rsid w:val="0A728D74"/>
    <w:rsid w:val="0A79A3F8"/>
    <w:rsid w:val="0A7A6735"/>
    <w:rsid w:val="0A857048"/>
    <w:rsid w:val="0A867793"/>
    <w:rsid w:val="0A88D563"/>
    <w:rsid w:val="0A8F77F1"/>
    <w:rsid w:val="0A909D4B"/>
    <w:rsid w:val="0A91BF0E"/>
    <w:rsid w:val="0A9281D8"/>
    <w:rsid w:val="0A9356DD"/>
    <w:rsid w:val="0A9939A8"/>
    <w:rsid w:val="0AA19374"/>
    <w:rsid w:val="0AAF34B1"/>
    <w:rsid w:val="0AB6DF7C"/>
    <w:rsid w:val="0ACEF4E8"/>
    <w:rsid w:val="0AD000E8"/>
    <w:rsid w:val="0ADC0E3E"/>
    <w:rsid w:val="0AE2A93E"/>
    <w:rsid w:val="0AE503AA"/>
    <w:rsid w:val="0AE505FE"/>
    <w:rsid w:val="0AE766E9"/>
    <w:rsid w:val="0AE8571F"/>
    <w:rsid w:val="0AE98502"/>
    <w:rsid w:val="0AEEB29C"/>
    <w:rsid w:val="0AF03FAF"/>
    <w:rsid w:val="0AF58566"/>
    <w:rsid w:val="0AFB5C30"/>
    <w:rsid w:val="0AFF8863"/>
    <w:rsid w:val="0B06A867"/>
    <w:rsid w:val="0B116C89"/>
    <w:rsid w:val="0B15B1F4"/>
    <w:rsid w:val="0B173E9C"/>
    <w:rsid w:val="0B47E3F5"/>
    <w:rsid w:val="0B4964E0"/>
    <w:rsid w:val="0B4AB732"/>
    <w:rsid w:val="0B4CF493"/>
    <w:rsid w:val="0B4D5B73"/>
    <w:rsid w:val="0B4DEC61"/>
    <w:rsid w:val="0B5BB526"/>
    <w:rsid w:val="0B69595F"/>
    <w:rsid w:val="0B85255F"/>
    <w:rsid w:val="0B90E569"/>
    <w:rsid w:val="0B93FF2E"/>
    <w:rsid w:val="0BA2C44E"/>
    <w:rsid w:val="0BA32317"/>
    <w:rsid w:val="0BA8256A"/>
    <w:rsid w:val="0BA98F7E"/>
    <w:rsid w:val="0BAA84EA"/>
    <w:rsid w:val="0BAE7887"/>
    <w:rsid w:val="0BB3A4CD"/>
    <w:rsid w:val="0BB51529"/>
    <w:rsid w:val="0BB606BD"/>
    <w:rsid w:val="0BB6A6E9"/>
    <w:rsid w:val="0BB79D3F"/>
    <w:rsid w:val="0BC5A153"/>
    <w:rsid w:val="0BD22322"/>
    <w:rsid w:val="0BDA5E3D"/>
    <w:rsid w:val="0BDB0C6B"/>
    <w:rsid w:val="0BE0120D"/>
    <w:rsid w:val="0BE12F78"/>
    <w:rsid w:val="0BE7868F"/>
    <w:rsid w:val="0BE8C6CD"/>
    <w:rsid w:val="0BEAF145"/>
    <w:rsid w:val="0BED993C"/>
    <w:rsid w:val="0BEE59AF"/>
    <w:rsid w:val="0BEE5A46"/>
    <w:rsid w:val="0BFE0B73"/>
    <w:rsid w:val="0C01B71A"/>
    <w:rsid w:val="0C077542"/>
    <w:rsid w:val="0C0CA189"/>
    <w:rsid w:val="0C0E7DDC"/>
    <w:rsid w:val="0C1B0F1B"/>
    <w:rsid w:val="0C243A09"/>
    <w:rsid w:val="0C2459AE"/>
    <w:rsid w:val="0C24D0A9"/>
    <w:rsid w:val="0C2E3E64"/>
    <w:rsid w:val="0C321803"/>
    <w:rsid w:val="0C324F28"/>
    <w:rsid w:val="0C343CFA"/>
    <w:rsid w:val="0C36E411"/>
    <w:rsid w:val="0C390225"/>
    <w:rsid w:val="0C39C2A0"/>
    <w:rsid w:val="0C43CF8C"/>
    <w:rsid w:val="0C491406"/>
    <w:rsid w:val="0C5B2D42"/>
    <w:rsid w:val="0C5D43A9"/>
    <w:rsid w:val="0C63FA19"/>
    <w:rsid w:val="0C641F56"/>
    <w:rsid w:val="0C66E379"/>
    <w:rsid w:val="0C6D64DD"/>
    <w:rsid w:val="0C74F892"/>
    <w:rsid w:val="0C86E42D"/>
    <w:rsid w:val="0C8B713B"/>
    <w:rsid w:val="0C8C0498"/>
    <w:rsid w:val="0C9155C7"/>
    <w:rsid w:val="0C9217E2"/>
    <w:rsid w:val="0CAC9D87"/>
    <w:rsid w:val="0CBD6A4F"/>
    <w:rsid w:val="0CBF27D9"/>
    <w:rsid w:val="0CD51BEE"/>
    <w:rsid w:val="0CDD3E6C"/>
    <w:rsid w:val="0CE0AFB0"/>
    <w:rsid w:val="0CE51D24"/>
    <w:rsid w:val="0CEE4BAE"/>
    <w:rsid w:val="0CF67CA3"/>
    <w:rsid w:val="0CF824DD"/>
    <w:rsid w:val="0CF993AE"/>
    <w:rsid w:val="0CFC376B"/>
    <w:rsid w:val="0D00E7BB"/>
    <w:rsid w:val="0D01CDD4"/>
    <w:rsid w:val="0D076CF3"/>
    <w:rsid w:val="0D0ADB0E"/>
    <w:rsid w:val="0D0CFA71"/>
    <w:rsid w:val="0D11C22D"/>
    <w:rsid w:val="0D131B14"/>
    <w:rsid w:val="0D1A112C"/>
    <w:rsid w:val="0D1CFF09"/>
    <w:rsid w:val="0D2A1127"/>
    <w:rsid w:val="0D2E2BA2"/>
    <w:rsid w:val="0D307C44"/>
    <w:rsid w:val="0D320AB5"/>
    <w:rsid w:val="0D44B675"/>
    <w:rsid w:val="0D4980F1"/>
    <w:rsid w:val="0D4F83C1"/>
    <w:rsid w:val="0D5A119B"/>
    <w:rsid w:val="0D61F87C"/>
    <w:rsid w:val="0D66A46E"/>
    <w:rsid w:val="0D6AD0BD"/>
    <w:rsid w:val="0D6C9D8B"/>
    <w:rsid w:val="0D6D8219"/>
    <w:rsid w:val="0D702C68"/>
    <w:rsid w:val="0D71829F"/>
    <w:rsid w:val="0D79E36A"/>
    <w:rsid w:val="0D833CFA"/>
    <w:rsid w:val="0D84B721"/>
    <w:rsid w:val="0D84EBD1"/>
    <w:rsid w:val="0D871EF7"/>
    <w:rsid w:val="0D89F3AC"/>
    <w:rsid w:val="0D970A00"/>
    <w:rsid w:val="0D9C2A9F"/>
    <w:rsid w:val="0DA871EA"/>
    <w:rsid w:val="0DAB3B3A"/>
    <w:rsid w:val="0DB170BF"/>
    <w:rsid w:val="0DB2496C"/>
    <w:rsid w:val="0DB6E27B"/>
    <w:rsid w:val="0DB98BE8"/>
    <w:rsid w:val="0DBE36A8"/>
    <w:rsid w:val="0DC06235"/>
    <w:rsid w:val="0DC20A89"/>
    <w:rsid w:val="0DC5BD4C"/>
    <w:rsid w:val="0DCB7BD0"/>
    <w:rsid w:val="0DD4C4B5"/>
    <w:rsid w:val="0DDAF6D4"/>
    <w:rsid w:val="0DDE5807"/>
    <w:rsid w:val="0DE6C126"/>
    <w:rsid w:val="0DEC14A3"/>
    <w:rsid w:val="0DEF4639"/>
    <w:rsid w:val="0DF76E30"/>
    <w:rsid w:val="0E06F617"/>
    <w:rsid w:val="0E0ABF1E"/>
    <w:rsid w:val="0E1A0DC5"/>
    <w:rsid w:val="0E2BEB74"/>
    <w:rsid w:val="0E342A9E"/>
    <w:rsid w:val="0E379819"/>
    <w:rsid w:val="0E453A56"/>
    <w:rsid w:val="0E45B562"/>
    <w:rsid w:val="0E4C4D93"/>
    <w:rsid w:val="0E5BD61A"/>
    <w:rsid w:val="0E5CC1F5"/>
    <w:rsid w:val="0E61A821"/>
    <w:rsid w:val="0E640C8F"/>
    <w:rsid w:val="0E65110A"/>
    <w:rsid w:val="0E6FF255"/>
    <w:rsid w:val="0E70EE27"/>
    <w:rsid w:val="0E787002"/>
    <w:rsid w:val="0E7D37DB"/>
    <w:rsid w:val="0E843DE2"/>
    <w:rsid w:val="0E876271"/>
    <w:rsid w:val="0E98F641"/>
    <w:rsid w:val="0EB1B621"/>
    <w:rsid w:val="0EB76984"/>
    <w:rsid w:val="0EB844D7"/>
    <w:rsid w:val="0ECFED59"/>
    <w:rsid w:val="0ED0A2C1"/>
    <w:rsid w:val="0ED8D2B3"/>
    <w:rsid w:val="0EE1E505"/>
    <w:rsid w:val="0EE2DC1D"/>
    <w:rsid w:val="0EE414D0"/>
    <w:rsid w:val="0EEAD6C2"/>
    <w:rsid w:val="0EF5F5CC"/>
    <w:rsid w:val="0EFE4717"/>
    <w:rsid w:val="0F120F53"/>
    <w:rsid w:val="0F16997E"/>
    <w:rsid w:val="0F1ACA7B"/>
    <w:rsid w:val="0F1BFBD6"/>
    <w:rsid w:val="0F1CFE0D"/>
    <w:rsid w:val="0F1E7354"/>
    <w:rsid w:val="0F2CC7E6"/>
    <w:rsid w:val="0F2D58D7"/>
    <w:rsid w:val="0F2F6213"/>
    <w:rsid w:val="0F317F28"/>
    <w:rsid w:val="0F40F649"/>
    <w:rsid w:val="0F433FE5"/>
    <w:rsid w:val="0F4BB58F"/>
    <w:rsid w:val="0F4C9840"/>
    <w:rsid w:val="0F4D1376"/>
    <w:rsid w:val="0F4FAD48"/>
    <w:rsid w:val="0F4FD869"/>
    <w:rsid w:val="0F500EE9"/>
    <w:rsid w:val="0F525FE6"/>
    <w:rsid w:val="0F5353E5"/>
    <w:rsid w:val="0F59ECFA"/>
    <w:rsid w:val="0F5C7E7D"/>
    <w:rsid w:val="0F5C84F9"/>
    <w:rsid w:val="0F5E7F3A"/>
    <w:rsid w:val="0F74CF7A"/>
    <w:rsid w:val="0F776FED"/>
    <w:rsid w:val="0F78BDF6"/>
    <w:rsid w:val="0F798217"/>
    <w:rsid w:val="0F7C4474"/>
    <w:rsid w:val="0F7DB53B"/>
    <w:rsid w:val="0F7DF09B"/>
    <w:rsid w:val="0F85B913"/>
    <w:rsid w:val="0F8888F0"/>
    <w:rsid w:val="0F8C9016"/>
    <w:rsid w:val="0F927281"/>
    <w:rsid w:val="0F9352D7"/>
    <w:rsid w:val="0F9AC39C"/>
    <w:rsid w:val="0F9BD2CA"/>
    <w:rsid w:val="0FB089FF"/>
    <w:rsid w:val="0FB78B53"/>
    <w:rsid w:val="0FC807FF"/>
    <w:rsid w:val="0FCC8B29"/>
    <w:rsid w:val="0FCCAC58"/>
    <w:rsid w:val="0FCDAF30"/>
    <w:rsid w:val="0FD8A5CD"/>
    <w:rsid w:val="0FDABDF2"/>
    <w:rsid w:val="0FE747A2"/>
    <w:rsid w:val="0FF3A0CA"/>
    <w:rsid w:val="0FFDABF4"/>
    <w:rsid w:val="0FFE9626"/>
    <w:rsid w:val="10026FB4"/>
    <w:rsid w:val="1003BF19"/>
    <w:rsid w:val="100554D0"/>
    <w:rsid w:val="1009794B"/>
    <w:rsid w:val="100CF846"/>
    <w:rsid w:val="101B43B0"/>
    <w:rsid w:val="102355EA"/>
    <w:rsid w:val="10297347"/>
    <w:rsid w:val="102D5C59"/>
    <w:rsid w:val="1033B2E7"/>
    <w:rsid w:val="103FEDFD"/>
    <w:rsid w:val="1040A470"/>
    <w:rsid w:val="104A8F9E"/>
    <w:rsid w:val="104B8234"/>
    <w:rsid w:val="104C6C61"/>
    <w:rsid w:val="10502599"/>
    <w:rsid w:val="1052748B"/>
    <w:rsid w:val="105CAAE9"/>
    <w:rsid w:val="105D65B8"/>
    <w:rsid w:val="1064C025"/>
    <w:rsid w:val="1069BA0C"/>
    <w:rsid w:val="106A1839"/>
    <w:rsid w:val="1076195B"/>
    <w:rsid w:val="1076BDCF"/>
    <w:rsid w:val="10778B68"/>
    <w:rsid w:val="107C4675"/>
    <w:rsid w:val="108190A2"/>
    <w:rsid w:val="108C2BA1"/>
    <w:rsid w:val="108DC436"/>
    <w:rsid w:val="109D5BFC"/>
    <w:rsid w:val="109F1247"/>
    <w:rsid w:val="10A3A7D8"/>
    <w:rsid w:val="10A73851"/>
    <w:rsid w:val="10AE768F"/>
    <w:rsid w:val="10B1B67D"/>
    <w:rsid w:val="10B1FDBA"/>
    <w:rsid w:val="10BAA9CA"/>
    <w:rsid w:val="10BD3621"/>
    <w:rsid w:val="10C89B64"/>
    <w:rsid w:val="10CB396F"/>
    <w:rsid w:val="10CE352D"/>
    <w:rsid w:val="10D7DE73"/>
    <w:rsid w:val="10DA3086"/>
    <w:rsid w:val="10DF3357"/>
    <w:rsid w:val="10EBC475"/>
    <w:rsid w:val="10EEE50B"/>
    <w:rsid w:val="10EFC443"/>
    <w:rsid w:val="10F415CC"/>
    <w:rsid w:val="10FB2AFB"/>
    <w:rsid w:val="10FD88A5"/>
    <w:rsid w:val="11029861"/>
    <w:rsid w:val="1102EABC"/>
    <w:rsid w:val="111DA69F"/>
    <w:rsid w:val="1120DF81"/>
    <w:rsid w:val="112CC34C"/>
    <w:rsid w:val="112F4399"/>
    <w:rsid w:val="1130D3E1"/>
    <w:rsid w:val="11349425"/>
    <w:rsid w:val="1137986B"/>
    <w:rsid w:val="11465850"/>
    <w:rsid w:val="1149623A"/>
    <w:rsid w:val="11500FA9"/>
    <w:rsid w:val="1153D956"/>
    <w:rsid w:val="1159FE90"/>
    <w:rsid w:val="115BF420"/>
    <w:rsid w:val="1163FBFA"/>
    <w:rsid w:val="116717FE"/>
    <w:rsid w:val="11694874"/>
    <w:rsid w:val="1169A6DA"/>
    <w:rsid w:val="116CD7C0"/>
    <w:rsid w:val="116EB9FF"/>
    <w:rsid w:val="11715DA1"/>
    <w:rsid w:val="117F4DFE"/>
    <w:rsid w:val="11855D53"/>
    <w:rsid w:val="11891847"/>
    <w:rsid w:val="118EE16A"/>
    <w:rsid w:val="118FA05E"/>
    <w:rsid w:val="11934C7A"/>
    <w:rsid w:val="119922BA"/>
    <w:rsid w:val="1199241C"/>
    <w:rsid w:val="11A03545"/>
    <w:rsid w:val="11A7353E"/>
    <w:rsid w:val="11A765C5"/>
    <w:rsid w:val="11A82D50"/>
    <w:rsid w:val="11B0C053"/>
    <w:rsid w:val="11B1DB03"/>
    <w:rsid w:val="11B3C6AF"/>
    <w:rsid w:val="11B46208"/>
    <w:rsid w:val="11B7AA30"/>
    <w:rsid w:val="11C0818D"/>
    <w:rsid w:val="11C2A4F9"/>
    <w:rsid w:val="11C3AC17"/>
    <w:rsid w:val="11C3B18C"/>
    <w:rsid w:val="11C96202"/>
    <w:rsid w:val="11D66BD8"/>
    <w:rsid w:val="11DFDB28"/>
    <w:rsid w:val="11E2138A"/>
    <w:rsid w:val="11E52364"/>
    <w:rsid w:val="11E52F87"/>
    <w:rsid w:val="11EE4AFB"/>
    <w:rsid w:val="11FA2960"/>
    <w:rsid w:val="1202C339"/>
    <w:rsid w:val="12063F53"/>
    <w:rsid w:val="1208DF4A"/>
    <w:rsid w:val="1209078D"/>
    <w:rsid w:val="121C5BB7"/>
    <w:rsid w:val="1225A908"/>
    <w:rsid w:val="122BC76D"/>
    <w:rsid w:val="122CDD2E"/>
    <w:rsid w:val="12391EBE"/>
    <w:rsid w:val="123CDF77"/>
    <w:rsid w:val="12411B42"/>
    <w:rsid w:val="1243B0E3"/>
    <w:rsid w:val="1245754F"/>
    <w:rsid w:val="124BFC4F"/>
    <w:rsid w:val="1256656B"/>
    <w:rsid w:val="125B3A78"/>
    <w:rsid w:val="125BBE04"/>
    <w:rsid w:val="125CF025"/>
    <w:rsid w:val="125D5349"/>
    <w:rsid w:val="125FF099"/>
    <w:rsid w:val="1261B4CB"/>
    <w:rsid w:val="12620507"/>
    <w:rsid w:val="1264B371"/>
    <w:rsid w:val="12655D56"/>
    <w:rsid w:val="1269156B"/>
    <w:rsid w:val="126BFFA8"/>
    <w:rsid w:val="126D7D4C"/>
    <w:rsid w:val="1282CF81"/>
    <w:rsid w:val="128A74F5"/>
    <w:rsid w:val="1294EF8E"/>
    <w:rsid w:val="12956DED"/>
    <w:rsid w:val="12966D50"/>
    <w:rsid w:val="12990BFE"/>
    <w:rsid w:val="12999A94"/>
    <w:rsid w:val="12A6161E"/>
    <w:rsid w:val="12BA1340"/>
    <w:rsid w:val="12BCC8FB"/>
    <w:rsid w:val="12D09C4E"/>
    <w:rsid w:val="12D7D83B"/>
    <w:rsid w:val="12E228B1"/>
    <w:rsid w:val="12E3BF85"/>
    <w:rsid w:val="12E7CC93"/>
    <w:rsid w:val="12F2BE89"/>
    <w:rsid w:val="12F93BE7"/>
    <w:rsid w:val="12F98381"/>
    <w:rsid w:val="1301290C"/>
    <w:rsid w:val="13039D72"/>
    <w:rsid w:val="13067130"/>
    <w:rsid w:val="1309CCD5"/>
    <w:rsid w:val="1309FC28"/>
    <w:rsid w:val="130A4C98"/>
    <w:rsid w:val="130F2A82"/>
    <w:rsid w:val="131145B8"/>
    <w:rsid w:val="13164298"/>
    <w:rsid w:val="1319B957"/>
    <w:rsid w:val="1319D975"/>
    <w:rsid w:val="132F8241"/>
    <w:rsid w:val="132FF704"/>
    <w:rsid w:val="13388806"/>
    <w:rsid w:val="1339A391"/>
    <w:rsid w:val="133FB37C"/>
    <w:rsid w:val="1356AFE3"/>
    <w:rsid w:val="135CFF6A"/>
    <w:rsid w:val="13675558"/>
    <w:rsid w:val="13678BCB"/>
    <w:rsid w:val="136FE26E"/>
    <w:rsid w:val="13723836"/>
    <w:rsid w:val="13763E26"/>
    <w:rsid w:val="1376BADE"/>
    <w:rsid w:val="13793957"/>
    <w:rsid w:val="138C1457"/>
    <w:rsid w:val="138F76F1"/>
    <w:rsid w:val="13963E08"/>
    <w:rsid w:val="13A5E3F7"/>
    <w:rsid w:val="13A78340"/>
    <w:rsid w:val="13A9E74C"/>
    <w:rsid w:val="13ABD73B"/>
    <w:rsid w:val="13B19767"/>
    <w:rsid w:val="13BAD2E3"/>
    <w:rsid w:val="13C1F868"/>
    <w:rsid w:val="13C62CF4"/>
    <w:rsid w:val="13CB26AA"/>
    <w:rsid w:val="13D0E524"/>
    <w:rsid w:val="13D6E01C"/>
    <w:rsid w:val="13D7BAE7"/>
    <w:rsid w:val="13DB12DB"/>
    <w:rsid w:val="13DD4E60"/>
    <w:rsid w:val="13DDB4F4"/>
    <w:rsid w:val="13E19871"/>
    <w:rsid w:val="13EDC7FA"/>
    <w:rsid w:val="13F098BA"/>
    <w:rsid w:val="13F45A3E"/>
    <w:rsid w:val="13F7837B"/>
    <w:rsid w:val="14027ED1"/>
    <w:rsid w:val="14060541"/>
    <w:rsid w:val="1406551C"/>
    <w:rsid w:val="140D798B"/>
    <w:rsid w:val="14197EB8"/>
    <w:rsid w:val="141A91A2"/>
    <w:rsid w:val="141E9CDF"/>
    <w:rsid w:val="141F3DC4"/>
    <w:rsid w:val="1426BB10"/>
    <w:rsid w:val="1428DC51"/>
    <w:rsid w:val="1434C073"/>
    <w:rsid w:val="143774AE"/>
    <w:rsid w:val="143C07A8"/>
    <w:rsid w:val="143E1BAC"/>
    <w:rsid w:val="1442B3D4"/>
    <w:rsid w:val="1444E9B2"/>
    <w:rsid w:val="1448B84A"/>
    <w:rsid w:val="144956BB"/>
    <w:rsid w:val="144A5B33"/>
    <w:rsid w:val="14515CCB"/>
    <w:rsid w:val="145A55D5"/>
    <w:rsid w:val="145B522A"/>
    <w:rsid w:val="145CB0B8"/>
    <w:rsid w:val="145E9613"/>
    <w:rsid w:val="14603986"/>
    <w:rsid w:val="1464CAAB"/>
    <w:rsid w:val="1464EB41"/>
    <w:rsid w:val="1468CDEC"/>
    <w:rsid w:val="1471F352"/>
    <w:rsid w:val="147B6414"/>
    <w:rsid w:val="147F9B75"/>
    <w:rsid w:val="1486793F"/>
    <w:rsid w:val="148BC225"/>
    <w:rsid w:val="148E26E4"/>
    <w:rsid w:val="148FAB34"/>
    <w:rsid w:val="14914F61"/>
    <w:rsid w:val="14932B64"/>
    <w:rsid w:val="149BCE36"/>
    <w:rsid w:val="14A45664"/>
    <w:rsid w:val="14A70302"/>
    <w:rsid w:val="14B468EC"/>
    <w:rsid w:val="14C06CD4"/>
    <w:rsid w:val="14C75367"/>
    <w:rsid w:val="14CC58AB"/>
    <w:rsid w:val="14D778A8"/>
    <w:rsid w:val="14E847C0"/>
    <w:rsid w:val="14EB2826"/>
    <w:rsid w:val="14EB72DA"/>
    <w:rsid w:val="14EB99B2"/>
    <w:rsid w:val="14EDFAE6"/>
    <w:rsid w:val="14FC346F"/>
    <w:rsid w:val="15043E08"/>
    <w:rsid w:val="151059EB"/>
    <w:rsid w:val="15160C14"/>
    <w:rsid w:val="1519FCD2"/>
    <w:rsid w:val="151B9737"/>
    <w:rsid w:val="15204A8D"/>
    <w:rsid w:val="1523621F"/>
    <w:rsid w:val="1523994A"/>
    <w:rsid w:val="152A831D"/>
    <w:rsid w:val="152E1D59"/>
    <w:rsid w:val="152F9897"/>
    <w:rsid w:val="153732BB"/>
    <w:rsid w:val="1543D996"/>
    <w:rsid w:val="1555F7F5"/>
    <w:rsid w:val="155B0BDD"/>
    <w:rsid w:val="155C1753"/>
    <w:rsid w:val="1567143F"/>
    <w:rsid w:val="15680F73"/>
    <w:rsid w:val="1579B519"/>
    <w:rsid w:val="157B8D04"/>
    <w:rsid w:val="157E8E2F"/>
    <w:rsid w:val="158CBF15"/>
    <w:rsid w:val="1590239F"/>
    <w:rsid w:val="1594CE7D"/>
    <w:rsid w:val="1597C4EF"/>
    <w:rsid w:val="15A0E69B"/>
    <w:rsid w:val="15A30D30"/>
    <w:rsid w:val="15AB3ED1"/>
    <w:rsid w:val="15B062A2"/>
    <w:rsid w:val="15B2E513"/>
    <w:rsid w:val="15B5B993"/>
    <w:rsid w:val="15BD36D6"/>
    <w:rsid w:val="15C1CB66"/>
    <w:rsid w:val="15CC8C1F"/>
    <w:rsid w:val="15CECF42"/>
    <w:rsid w:val="15CFBE22"/>
    <w:rsid w:val="15D47640"/>
    <w:rsid w:val="15D69E59"/>
    <w:rsid w:val="15D7E3E3"/>
    <w:rsid w:val="15E3AABF"/>
    <w:rsid w:val="15EBE83F"/>
    <w:rsid w:val="15F8B3FD"/>
    <w:rsid w:val="15FA3BEC"/>
    <w:rsid w:val="16019911"/>
    <w:rsid w:val="1603C580"/>
    <w:rsid w:val="160E221C"/>
    <w:rsid w:val="161B95D0"/>
    <w:rsid w:val="161D33E5"/>
    <w:rsid w:val="161DAA5F"/>
    <w:rsid w:val="161E6391"/>
    <w:rsid w:val="16223325"/>
    <w:rsid w:val="16236342"/>
    <w:rsid w:val="16239968"/>
    <w:rsid w:val="16246BD2"/>
    <w:rsid w:val="162480E6"/>
    <w:rsid w:val="162B7B7E"/>
    <w:rsid w:val="162F57EF"/>
    <w:rsid w:val="162F8844"/>
    <w:rsid w:val="1646481F"/>
    <w:rsid w:val="164CCC6C"/>
    <w:rsid w:val="16508A0E"/>
    <w:rsid w:val="165A6F4B"/>
    <w:rsid w:val="16643C6C"/>
    <w:rsid w:val="16669180"/>
    <w:rsid w:val="166BE2B6"/>
    <w:rsid w:val="166E2AD9"/>
    <w:rsid w:val="1672F682"/>
    <w:rsid w:val="16792C1C"/>
    <w:rsid w:val="1680A7CA"/>
    <w:rsid w:val="16817037"/>
    <w:rsid w:val="1682EA04"/>
    <w:rsid w:val="168651D4"/>
    <w:rsid w:val="16898F26"/>
    <w:rsid w:val="168B7B71"/>
    <w:rsid w:val="1695C43D"/>
    <w:rsid w:val="169D27D8"/>
    <w:rsid w:val="169DC211"/>
    <w:rsid w:val="16A10F2E"/>
    <w:rsid w:val="16A192FA"/>
    <w:rsid w:val="16A2D8F2"/>
    <w:rsid w:val="16A57FC3"/>
    <w:rsid w:val="16A82074"/>
    <w:rsid w:val="16AAA762"/>
    <w:rsid w:val="16B1879F"/>
    <w:rsid w:val="16BB1B66"/>
    <w:rsid w:val="16BF845D"/>
    <w:rsid w:val="16C1A07C"/>
    <w:rsid w:val="16C9CBB5"/>
    <w:rsid w:val="16CCE8CC"/>
    <w:rsid w:val="16CEA690"/>
    <w:rsid w:val="16D486F3"/>
    <w:rsid w:val="16DAAA9B"/>
    <w:rsid w:val="16DCE976"/>
    <w:rsid w:val="16EA2BB6"/>
    <w:rsid w:val="17036FA3"/>
    <w:rsid w:val="17087B34"/>
    <w:rsid w:val="17117BFF"/>
    <w:rsid w:val="171513E8"/>
    <w:rsid w:val="17194E8B"/>
    <w:rsid w:val="171A5E90"/>
    <w:rsid w:val="171E635C"/>
    <w:rsid w:val="17240CB2"/>
    <w:rsid w:val="1724FEAC"/>
    <w:rsid w:val="173268BE"/>
    <w:rsid w:val="17329A48"/>
    <w:rsid w:val="173F8591"/>
    <w:rsid w:val="174B2249"/>
    <w:rsid w:val="175294A5"/>
    <w:rsid w:val="17531BB9"/>
    <w:rsid w:val="175644BE"/>
    <w:rsid w:val="175BD542"/>
    <w:rsid w:val="175DFEF7"/>
    <w:rsid w:val="175F3EF6"/>
    <w:rsid w:val="1765849B"/>
    <w:rsid w:val="176A2EBE"/>
    <w:rsid w:val="176D1642"/>
    <w:rsid w:val="17707F3A"/>
    <w:rsid w:val="1771D9E5"/>
    <w:rsid w:val="177637F4"/>
    <w:rsid w:val="17764F24"/>
    <w:rsid w:val="17784C9A"/>
    <w:rsid w:val="177902BC"/>
    <w:rsid w:val="177D1418"/>
    <w:rsid w:val="1784186A"/>
    <w:rsid w:val="178A660C"/>
    <w:rsid w:val="178B8B53"/>
    <w:rsid w:val="179966A8"/>
    <w:rsid w:val="179AF0F5"/>
    <w:rsid w:val="179C2971"/>
    <w:rsid w:val="179E5E30"/>
    <w:rsid w:val="179FA350"/>
    <w:rsid w:val="17B38791"/>
    <w:rsid w:val="17B62615"/>
    <w:rsid w:val="17B94D93"/>
    <w:rsid w:val="17BB9743"/>
    <w:rsid w:val="17BC840B"/>
    <w:rsid w:val="17BE48E6"/>
    <w:rsid w:val="17C68EAA"/>
    <w:rsid w:val="17C89381"/>
    <w:rsid w:val="17C93A86"/>
    <w:rsid w:val="17CE7FD9"/>
    <w:rsid w:val="17D11167"/>
    <w:rsid w:val="17D4021D"/>
    <w:rsid w:val="17E74C3F"/>
    <w:rsid w:val="17EC4A3A"/>
    <w:rsid w:val="17F1A31A"/>
    <w:rsid w:val="17F2AE68"/>
    <w:rsid w:val="17FD8CEC"/>
    <w:rsid w:val="18013CD8"/>
    <w:rsid w:val="1801C336"/>
    <w:rsid w:val="18031EC5"/>
    <w:rsid w:val="18055CF7"/>
    <w:rsid w:val="1809CA08"/>
    <w:rsid w:val="181CFBAB"/>
    <w:rsid w:val="1824A30E"/>
    <w:rsid w:val="182940BF"/>
    <w:rsid w:val="182B143E"/>
    <w:rsid w:val="18313B1A"/>
    <w:rsid w:val="1835C224"/>
    <w:rsid w:val="18387571"/>
    <w:rsid w:val="1838F2FF"/>
    <w:rsid w:val="183FB16D"/>
    <w:rsid w:val="184A72D4"/>
    <w:rsid w:val="18513425"/>
    <w:rsid w:val="1851CD8F"/>
    <w:rsid w:val="1854AD04"/>
    <w:rsid w:val="185ED0E4"/>
    <w:rsid w:val="185FAB53"/>
    <w:rsid w:val="1862260B"/>
    <w:rsid w:val="18634C5D"/>
    <w:rsid w:val="18636C29"/>
    <w:rsid w:val="1869082A"/>
    <w:rsid w:val="186A6FD9"/>
    <w:rsid w:val="186A8781"/>
    <w:rsid w:val="18747BD7"/>
    <w:rsid w:val="187EA88B"/>
    <w:rsid w:val="18803D94"/>
    <w:rsid w:val="1881F90D"/>
    <w:rsid w:val="18839DA3"/>
    <w:rsid w:val="18866644"/>
    <w:rsid w:val="18871EB9"/>
    <w:rsid w:val="1889E93A"/>
    <w:rsid w:val="18953E39"/>
    <w:rsid w:val="189A0A22"/>
    <w:rsid w:val="189BB57D"/>
    <w:rsid w:val="189EFE20"/>
    <w:rsid w:val="18A9457A"/>
    <w:rsid w:val="18A9CB99"/>
    <w:rsid w:val="18B62EF1"/>
    <w:rsid w:val="18BF8525"/>
    <w:rsid w:val="18C46692"/>
    <w:rsid w:val="18C888D3"/>
    <w:rsid w:val="18CC6247"/>
    <w:rsid w:val="18D992BD"/>
    <w:rsid w:val="18DA66FC"/>
    <w:rsid w:val="18E90B7B"/>
    <w:rsid w:val="18FDB88E"/>
    <w:rsid w:val="19088B08"/>
    <w:rsid w:val="190D3D8F"/>
    <w:rsid w:val="1912A360"/>
    <w:rsid w:val="19144D15"/>
    <w:rsid w:val="1923D7CD"/>
    <w:rsid w:val="1926D2A3"/>
    <w:rsid w:val="193B1346"/>
    <w:rsid w:val="193D9006"/>
    <w:rsid w:val="193E925A"/>
    <w:rsid w:val="19491EF4"/>
    <w:rsid w:val="194E9DF8"/>
    <w:rsid w:val="195416EA"/>
    <w:rsid w:val="1960F035"/>
    <w:rsid w:val="1963295B"/>
    <w:rsid w:val="1972BF87"/>
    <w:rsid w:val="1973300C"/>
    <w:rsid w:val="19752F08"/>
    <w:rsid w:val="19761BFA"/>
    <w:rsid w:val="197DCF74"/>
    <w:rsid w:val="197DE8E1"/>
    <w:rsid w:val="1980CFDF"/>
    <w:rsid w:val="198720D0"/>
    <w:rsid w:val="198C5C45"/>
    <w:rsid w:val="198FEFF6"/>
    <w:rsid w:val="1990C333"/>
    <w:rsid w:val="1990C987"/>
    <w:rsid w:val="19993819"/>
    <w:rsid w:val="199F6406"/>
    <w:rsid w:val="19A56226"/>
    <w:rsid w:val="19A64560"/>
    <w:rsid w:val="19A6D3AB"/>
    <w:rsid w:val="19AC96CA"/>
    <w:rsid w:val="19AD68EE"/>
    <w:rsid w:val="19BE534E"/>
    <w:rsid w:val="19BEB209"/>
    <w:rsid w:val="19CC259E"/>
    <w:rsid w:val="19CE96D2"/>
    <w:rsid w:val="19CEE011"/>
    <w:rsid w:val="19D5DC43"/>
    <w:rsid w:val="19DE1338"/>
    <w:rsid w:val="19DEAE2C"/>
    <w:rsid w:val="19E136D8"/>
    <w:rsid w:val="19E3A59D"/>
    <w:rsid w:val="19E3FF6A"/>
    <w:rsid w:val="19E519ED"/>
    <w:rsid w:val="19EA7503"/>
    <w:rsid w:val="19EC3B8C"/>
    <w:rsid w:val="19EE16CE"/>
    <w:rsid w:val="19EE2808"/>
    <w:rsid w:val="19F0356D"/>
    <w:rsid w:val="19F1D391"/>
    <w:rsid w:val="19F444BD"/>
    <w:rsid w:val="1A01F4BC"/>
    <w:rsid w:val="1A033186"/>
    <w:rsid w:val="1A0740E4"/>
    <w:rsid w:val="1A1DD2D6"/>
    <w:rsid w:val="1A1F3BF8"/>
    <w:rsid w:val="1A2E2868"/>
    <w:rsid w:val="1A3DB6E5"/>
    <w:rsid w:val="1A4ADA28"/>
    <w:rsid w:val="1A53F6D6"/>
    <w:rsid w:val="1A5879ED"/>
    <w:rsid w:val="1A5A8337"/>
    <w:rsid w:val="1A60554D"/>
    <w:rsid w:val="1A60D903"/>
    <w:rsid w:val="1A6B8D97"/>
    <w:rsid w:val="1A71AFE4"/>
    <w:rsid w:val="1A74F232"/>
    <w:rsid w:val="1A76DF93"/>
    <w:rsid w:val="1A790F7D"/>
    <w:rsid w:val="1A804D75"/>
    <w:rsid w:val="1A91AF13"/>
    <w:rsid w:val="1A9DE364"/>
    <w:rsid w:val="1AA492C8"/>
    <w:rsid w:val="1ABAB7DC"/>
    <w:rsid w:val="1AC4C81F"/>
    <w:rsid w:val="1ACACCF8"/>
    <w:rsid w:val="1ACEA1F2"/>
    <w:rsid w:val="1ACF21EF"/>
    <w:rsid w:val="1AD0E02A"/>
    <w:rsid w:val="1AD65AE3"/>
    <w:rsid w:val="1AD6BDDA"/>
    <w:rsid w:val="1AD8C955"/>
    <w:rsid w:val="1ADA0B13"/>
    <w:rsid w:val="1ADA4DC0"/>
    <w:rsid w:val="1AE1933F"/>
    <w:rsid w:val="1AEA75C7"/>
    <w:rsid w:val="1AF067C1"/>
    <w:rsid w:val="1AF11BB3"/>
    <w:rsid w:val="1AF3FF6D"/>
    <w:rsid w:val="1AF5ACAE"/>
    <w:rsid w:val="1AF5C2D9"/>
    <w:rsid w:val="1AF6ED60"/>
    <w:rsid w:val="1AFC68D9"/>
    <w:rsid w:val="1B008FDE"/>
    <w:rsid w:val="1B073405"/>
    <w:rsid w:val="1B12C076"/>
    <w:rsid w:val="1B186DFD"/>
    <w:rsid w:val="1B18F530"/>
    <w:rsid w:val="1B23BC86"/>
    <w:rsid w:val="1B256546"/>
    <w:rsid w:val="1B274843"/>
    <w:rsid w:val="1B2ED20E"/>
    <w:rsid w:val="1B31A708"/>
    <w:rsid w:val="1B364FCA"/>
    <w:rsid w:val="1B3965E5"/>
    <w:rsid w:val="1B45D702"/>
    <w:rsid w:val="1B4DCF22"/>
    <w:rsid w:val="1B5A6587"/>
    <w:rsid w:val="1B5ACC76"/>
    <w:rsid w:val="1B5C7AD5"/>
    <w:rsid w:val="1B655987"/>
    <w:rsid w:val="1B68FD82"/>
    <w:rsid w:val="1B69DBBA"/>
    <w:rsid w:val="1B7159F6"/>
    <w:rsid w:val="1B7706E8"/>
    <w:rsid w:val="1B7A0425"/>
    <w:rsid w:val="1B80EA4E"/>
    <w:rsid w:val="1B865AF0"/>
    <w:rsid w:val="1B876367"/>
    <w:rsid w:val="1B93D1F6"/>
    <w:rsid w:val="1BA279F3"/>
    <w:rsid w:val="1BA81B0C"/>
    <w:rsid w:val="1BAF5084"/>
    <w:rsid w:val="1BB1024E"/>
    <w:rsid w:val="1BB44168"/>
    <w:rsid w:val="1BB65DE7"/>
    <w:rsid w:val="1BC0B9BF"/>
    <w:rsid w:val="1BC45767"/>
    <w:rsid w:val="1BC5AFBA"/>
    <w:rsid w:val="1BCBE575"/>
    <w:rsid w:val="1BCFC2B2"/>
    <w:rsid w:val="1BD113E4"/>
    <w:rsid w:val="1BD1DDDE"/>
    <w:rsid w:val="1BD41A65"/>
    <w:rsid w:val="1BD8A4F9"/>
    <w:rsid w:val="1BD972B5"/>
    <w:rsid w:val="1BDAA049"/>
    <w:rsid w:val="1BDFAB5E"/>
    <w:rsid w:val="1BE0A133"/>
    <w:rsid w:val="1BE65EAD"/>
    <w:rsid w:val="1BEDF7FB"/>
    <w:rsid w:val="1BF1D13E"/>
    <w:rsid w:val="1BF45CCF"/>
    <w:rsid w:val="1C060787"/>
    <w:rsid w:val="1C0A852F"/>
    <w:rsid w:val="1C13B2EA"/>
    <w:rsid w:val="1C1B0850"/>
    <w:rsid w:val="1C21736D"/>
    <w:rsid w:val="1C22C553"/>
    <w:rsid w:val="1C2A09ED"/>
    <w:rsid w:val="1C385762"/>
    <w:rsid w:val="1C3C91E7"/>
    <w:rsid w:val="1C406015"/>
    <w:rsid w:val="1C407AEA"/>
    <w:rsid w:val="1C40DC96"/>
    <w:rsid w:val="1C45D3F8"/>
    <w:rsid w:val="1C4E992F"/>
    <w:rsid w:val="1C516520"/>
    <w:rsid w:val="1C51A64E"/>
    <w:rsid w:val="1C53D059"/>
    <w:rsid w:val="1C57DDB5"/>
    <w:rsid w:val="1C58734B"/>
    <w:rsid w:val="1C593225"/>
    <w:rsid w:val="1C59CF50"/>
    <w:rsid w:val="1C636185"/>
    <w:rsid w:val="1C661915"/>
    <w:rsid w:val="1C669D59"/>
    <w:rsid w:val="1C67A8C9"/>
    <w:rsid w:val="1C6A56B3"/>
    <w:rsid w:val="1C6E2871"/>
    <w:rsid w:val="1C702383"/>
    <w:rsid w:val="1C80E0EA"/>
    <w:rsid w:val="1C87A2D6"/>
    <w:rsid w:val="1C8DC119"/>
    <w:rsid w:val="1C9155FF"/>
    <w:rsid w:val="1C98A782"/>
    <w:rsid w:val="1C9CE50C"/>
    <w:rsid w:val="1CA1CC5C"/>
    <w:rsid w:val="1CA442A7"/>
    <w:rsid w:val="1CA60911"/>
    <w:rsid w:val="1CA9EC64"/>
    <w:rsid w:val="1CAB10B9"/>
    <w:rsid w:val="1CAC6CE9"/>
    <w:rsid w:val="1CB36D6B"/>
    <w:rsid w:val="1CBB09DA"/>
    <w:rsid w:val="1CCD0C3C"/>
    <w:rsid w:val="1CD222C0"/>
    <w:rsid w:val="1CE862C0"/>
    <w:rsid w:val="1CEBBF02"/>
    <w:rsid w:val="1CF35D99"/>
    <w:rsid w:val="1CF63A0B"/>
    <w:rsid w:val="1D024DAB"/>
    <w:rsid w:val="1D03A2EA"/>
    <w:rsid w:val="1D051BE0"/>
    <w:rsid w:val="1D1042E0"/>
    <w:rsid w:val="1D105810"/>
    <w:rsid w:val="1D13E316"/>
    <w:rsid w:val="1D19E5CC"/>
    <w:rsid w:val="1D1CBAAF"/>
    <w:rsid w:val="1D1DFE3E"/>
    <w:rsid w:val="1D23D474"/>
    <w:rsid w:val="1D28D03F"/>
    <w:rsid w:val="1D2C2944"/>
    <w:rsid w:val="1D342986"/>
    <w:rsid w:val="1D411408"/>
    <w:rsid w:val="1D4F6ABD"/>
    <w:rsid w:val="1D50C27F"/>
    <w:rsid w:val="1D51BA47"/>
    <w:rsid w:val="1D5406CF"/>
    <w:rsid w:val="1D55D9A6"/>
    <w:rsid w:val="1D5FE58B"/>
    <w:rsid w:val="1D616AAC"/>
    <w:rsid w:val="1D700CD8"/>
    <w:rsid w:val="1D70D571"/>
    <w:rsid w:val="1D721036"/>
    <w:rsid w:val="1D7271A5"/>
    <w:rsid w:val="1D760383"/>
    <w:rsid w:val="1D7AC598"/>
    <w:rsid w:val="1D83FBBF"/>
    <w:rsid w:val="1D8D7A3C"/>
    <w:rsid w:val="1D8DC35A"/>
    <w:rsid w:val="1D8FD51E"/>
    <w:rsid w:val="1D9019E8"/>
    <w:rsid w:val="1D973A71"/>
    <w:rsid w:val="1D9FFB20"/>
    <w:rsid w:val="1DA1406F"/>
    <w:rsid w:val="1DA2FCC4"/>
    <w:rsid w:val="1DAAB7C8"/>
    <w:rsid w:val="1DAE5A0C"/>
    <w:rsid w:val="1DBC5EA5"/>
    <w:rsid w:val="1DBD8725"/>
    <w:rsid w:val="1DBDC6D1"/>
    <w:rsid w:val="1DC0C8A1"/>
    <w:rsid w:val="1DC224B7"/>
    <w:rsid w:val="1DC3225A"/>
    <w:rsid w:val="1DC49FFC"/>
    <w:rsid w:val="1DCFDFE2"/>
    <w:rsid w:val="1DD370A3"/>
    <w:rsid w:val="1DDFB2FA"/>
    <w:rsid w:val="1DE6DF72"/>
    <w:rsid w:val="1DE8B514"/>
    <w:rsid w:val="1DEC78BC"/>
    <w:rsid w:val="1DFB7716"/>
    <w:rsid w:val="1DFCC5E7"/>
    <w:rsid w:val="1DFD39C3"/>
    <w:rsid w:val="1E00108E"/>
    <w:rsid w:val="1E01F270"/>
    <w:rsid w:val="1E071BCC"/>
    <w:rsid w:val="1E0CE7D5"/>
    <w:rsid w:val="1E11DE7C"/>
    <w:rsid w:val="1E141AD8"/>
    <w:rsid w:val="1E14C49A"/>
    <w:rsid w:val="1E1E3B5C"/>
    <w:rsid w:val="1E3299C7"/>
    <w:rsid w:val="1E32B24D"/>
    <w:rsid w:val="1E38B7D0"/>
    <w:rsid w:val="1E3DE723"/>
    <w:rsid w:val="1E4E41CE"/>
    <w:rsid w:val="1E57CDF4"/>
    <w:rsid w:val="1E645A6E"/>
    <w:rsid w:val="1E763D14"/>
    <w:rsid w:val="1E76D740"/>
    <w:rsid w:val="1E784EF1"/>
    <w:rsid w:val="1E79B999"/>
    <w:rsid w:val="1E8567A6"/>
    <w:rsid w:val="1E936520"/>
    <w:rsid w:val="1E93E2E5"/>
    <w:rsid w:val="1E9C1B1F"/>
    <w:rsid w:val="1EA9A16A"/>
    <w:rsid w:val="1EAFD23D"/>
    <w:rsid w:val="1EB58CC5"/>
    <w:rsid w:val="1EBDFBB2"/>
    <w:rsid w:val="1EC4CDEA"/>
    <w:rsid w:val="1EC4F01B"/>
    <w:rsid w:val="1EC9691F"/>
    <w:rsid w:val="1ECB02A6"/>
    <w:rsid w:val="1ED42AFC"/>
    <w:rsid w:val="1EE4FD43"/>
    <w:rsid w:val="1EF457CB"/>
    <w:rsid w:val="1EF63883"/>
    <w:rsid w:val="1EF91795"/>
    <w:rsid w:val="1EFDC610"/>
    <w:rsid w:val="1F03456E"/>
    <w:rsid w:val="1F0CA7D9"/>
    <w:rsid w:val="1F13BD60"/>
    <w:rsid w:val="1F17F905"/>
    <w:rsid w:val="1F1C757C"/>
    <w:rsid w:val="1F260AE9"/>
    <w:rsid w:val="1F27C6DF"/>
    <w:rsid w:val="1F2E5871"/>
    <w:rsid w:val="1F334E3A"/>
    <w:rsid w:val="1F37A7DF"/>
    <w:rsid w:val="1F43F93B"/>
    <w:rsid w:val="1F448AE7"/>
    <w:rsid w:val="1F4828FD"/>
    <w:rsid w:val="1F496939"/>
    <w:rsid w:val="1F4F2027"/>
    <w:rsid w:val="1F4F4D7A"/>
    <w:rsid w:val="1F52489B"/>
    <w:rsid w:val="1F5F7984"/>
    <w:rsid w:val="1F6B60C6"/>
    <w:rsid w:val="1F6BF4D9"/>
    <w:rsid w:val="1F700DC6"/>
    <w:rsid w:val="1F76F751"/>
    <w:rsid w:val="1F7E23F2"/>
    <w:rsid w:val="1F81F832"/>
    <w:rsid w:val="1F8C9E25"/>
    <w:rsid w:val="1F8EB20D"/>
    <w:rsid w:val="1F90C3D4"/>
    <w:rsid w:val="1F9785D6"/>
    <w:rsid w:val="1F9B6DB0"/>
    <w:rsid w:val="1F9FE2E9"/>
    <w:rsid w:val="1FA216E4"/>
    <w:rsid w:val="1FA3F369"/>
    <w:rsid w:val="1FA5A4D9"/>
    <w:rsid w:val="1FA92145"/>
    <w:rsid w:val="1FACB330"/>
    <w:rsid w:val="1FACE48A"/>
    <w:rsid w:val="1FAEF30C"/>
    <w:rsid w:val="1FB50462"/>
    <w:rsid w:val="1FBB7FF5"/>
    <w:rsid w:val="1FC748C1"/>
    <w:rsid w:val="1FC8A22D"/>
    <w:rsid w:val="1FC9EBEB"/>
    <w:rsid w:val="1FCBC73D"/>
    <w:rsid w:val="1FD7BEEF"/>
    <w:rsid w:val="1FEE2692"/>
    <w:rsid w:val="2006EBBD"/>
    <w:rsid w:val="200A1FFE"/>
    <w:rsid w:val="200EBCE4"/>
    <w:rsid w:val="2010E9E6"/>
    <w:rsid w:val="2011A5A3"/>
    <w:rsid w:val="201D25D2"/>
    <w:rsid w:val="202ACE00"/>
    <w:rsid w:val="202C31C6"/>
    <w:rsid w:val="2033984A"/>
    <w:rsid w:val="203C08D7"/>
    <w:rsid w:val="203C9064"/>
    <w:rsid w:val="205260C5"/>
    <w:rsid w:val="20556C0D"/>
    <w:rsid w:val="20571AAC"/>
    <w:rsid w:val="205A8AF4"/>
    <w:rsid w:val="205FE283"/>
    <w:rsid w:val="2078158C"/>
    <w:rsid w:val="20788EAA"/>
    <w:rsid w:val="207B3B91"/>
    <w:rsid w:val="207B8ACD"/>
    <w:rsid w:val="207D0F69"/>
    <w:rsid w:val="2081765D"/>
    <w:rsid w:val="2081B3A7"/>
    <w:rsid w:val="208ACAA5"/>
    <w:rsid w:val="208B41E1"/>
    <w:rsid w:val="20922E15"/>
    <w:rsid w:val="209B7008"/>
    <w:rsid w:val="209CA8F7"/>
    <w:rsid w:val="20A01B00"/>
    <w:rsid w:val="20A7E7C9"/>
    <w:rsid w:val="20CF075E"/>
    <w:rsid w:val="20D9AD8C"/>
    <w:rsid w:val="20E04D3D"/>
    <w:rsid w:val="20EBCFA4"/>
    <w:rsid w:val="20FA87FF"/>
    <w:rsid w:val="20FDC0CC"/>
    <w:rsid w:val="2100D0C4"/>
    <w:rsid w:val="2106703F"/>
    <w:rsid w:val="210C662F"/>
    <w:rsid w:val="2118361F"/>
    <w:rsid w:val="212472A4"/>
    <w:rsid w:val="2128B692"/>
    <w:rsid w:val="21378581"/>
    <w:rsid w:val="213816F7"/>
    <w:rsid w:val="213F09EA"/>
    <w:rsid w:val="2142D117"/>
    <w:rsid w:val="21456E18"/>
    <w:rsid w:val="21568AD4"/>
    <w:rsid w:val="215B1412"/>
    <w:rsid w:val="215BA4AF"/>
    <w:rsid w:val="215D6322"/>
    <w:rsid w:val="21608FD0"/>
    <w:rsid w:val="2164965B"/>
    <w:rsid w:val="216B8E04"/>
    <w:rsid w:val="21731B87"/>
    <w:rsid w:val="217CA575"/>
    <w:rsid w:val="2189CEA0"/>
    <w:rsid w:val="218B3F6C"/>
    <w:rsid w:val="218CA247"/>
    <w:rsid w:val="2190D5CB"/>
    <w:rsid w:val="2194CD04"/>
    <w:rsid w:val="21990763"/>
    <w:rsid w:val="21AA79B8"/>
    <w:rsid w:val="21B76649"/>
    <w:rsid w:val="21BBEF90"/>
    <w:rsid w:val="21BC5BD2"/>
    <w:rsid w:val="21BEB0DB"/>
    <w:rsid w:val="21C3F67D"/>
    <w:rsid w:val="21C630F9"/>
    <w:rsid w:val="21C7A88D"/>
    <w:rsid w:val="21C887D1"/>
    <w:rsid w:val="21D82857"/>
    <w:rsid w:val="21D8BE78"/>
    <w:rsid w:val="21DAF055"/>
    <w:rsid w:val="21DE2A7E"/>
    <w:rsid w:val="21E2D38B"/>
    <w:rsid w:val="21E48AEA"/>
    <w:rsid w:val="21E4BA26"/>
    <w:rsid w:val="21EEB782"/>
    <w:rsid w:val="21F1EA67"/>
    <w:rsid w:val="21F7BD94"/>
    <w:rsid w:val="21FCBBFB"/>
    <w:rsid w:val="21FEA5C3"/>
    <w:rsid w:val="22088104"/>
    <w:rsid w:val="2215398E"/>
    <w:rsid w:val="2218E06D"/>
    <w:rsid w:val="221B9FA2"/>
    <w:rsid w:val="222820C9"/>
    <w:rsid w:val="222CAF72"/>
    <w:rsid w:val="22320F04"/>
    <w:rsid w:val="223C2DDA"/>
    <w:rsid w:val="22408902"/>
    <w:rsid w:val="224319BE"/>
    <w:rsid w:val="224796A2"/>
    <w:rsid w:val="225439D2"/>
    <w:rsid w:val="225496C0"/>
    <w:rsid w:val="2254F52F"/>
    <w:rsid w:val="2259DCE0"/>
    <w:rsid w:val="225F67A1"/>
    <w:rsid w:val="226FE948"/>
    <w:rsid w:val="228062C2"/>
    <w:rsid w:val="2281E9D5"/>
    <w:rsid w:val="2282144F"/>
    <w:rsid w:val="228519F8"/>
    <w:rsid w:val="228BFB93"/>
    <w:rsid w:val="22985EBF"/>
    <w:rsid w:val="229CE5FE"/>
    <w:rsid w:val="229D9F37"/>
    <w:rsid w:val="22A0D936"/>
    <w:rsid w:val="22A33D82"/>
    <w:rsid w:val="22B0EFDD"/>
    <w:rsid w:val="22B77A57"/>
    <w:rsid w:val="22B9FE04"/>
    <w:rsid w:val="22BC5177"/>
    <w:rsid w:val="22BC7A12"/>
    <w:rsid w:val="22BDFF40"/>
    <w:rsid w:val="22D1C9E9"/>
    <w:rsid w:val="22D3A979"/>
    <w:rsid w:val="22DA8CEF"/>
    <w:rsid w:val="22DE73BE"/>
    <w:rsid w:val="22DE8A2C"/>
    <w:rsid w:val="22DF0A5F"/>
    <w:rsid w:val="22DFAC82"/>
    <w:rsid w:val="22E49C75"/>
    <w:rsid w:val="22E53B4C"/>
    <w:rsid w:val="22E5AD53"/>
    <w:rsid w:val="22ED04BA"/>
    <w:rsid w:val="22F25338"/>
    <w:rsid w:val="22F8A663"/>
    <w:rsid w:val="22FAE046"/>
    <w:rsid w:val="2305CD81"/>
    <w:rsid w:val="230CAD3A"/>
    <w:rsid w:val="2315361F"/>
    <w:rsid w:val="232081EB"/>
    <w:rsid w:val="2324A16E"/>
    <w:rsid w:val="23389BCA"/>
    <w:rsid w:val="233A2BDC"/>
    <w:rsid w:val="233E3092"/>
    <w:rsid w:val="234BB74D"/>
    <w:rsid w:val="23548FB0"/>
    <w:rsid w:val="23574BF4"/>
    <w:rsid w:val="2359FF0F"/>
    <w:rsid w:val="235B6696"/>
    <w:rsid w:val="23698F0D"/>
    <w:rsid w:val="236AC3E9"/>
    <w:rsid w:val="23715F86"/>
    <w:rsid w:val="23744F41"/>
    <w:rsid w:val="23856DF7"/>
    <w:rsid w:val="2389082C"/>
    <w:rsid w:val="238AA6CF"/>
    <w:rsid w:val="238BEAFA"/>
    <w:rsid w:val="2390798A"/>
    <w:rsid w:val="239836A8"/>
    <w:rsid w:val="239C4087"/>
    <w:rsid w:val="23A1E011"/>
    <w:rsid w:val="23A3768C"/>
    <w:rsid w:val="23A37EE1"/>
    <w:rsid w:val="23A85C77"/>
    <w:rsid w:val="23B46D82"/>
    <w:rsid w:val="23C07BC6"/>
    <w:rsid w:val="23C91AD7"/>
    <w:rsid w:val="23CA5914"/>
    <w:rsid w:val="23D54B9A"/>
    <w:rsid w:val="23D8BF70"/>
    <w:rsid w:val="23E37CBA"/>
    <w:rsid w:val="23E7C711"/>
    <w:rsid w:val="23EC206C"/>
    <w:rsid w:val="23EC992C"/>
    <w:rsid w:val="23F6B41A"/>
    <w:rsid w:val="23FADB5C"/>
    <w:rsid w:val="23FB8C7B"/>
    <w:rsid w:val="2404D63A"/>
    <w:rsid w:val="240C6B8C"/>
    <w:rsid w:val="241511CD"/>
    <w:rsid w:val="24187C73"/>
    <w:rsid w:val="2418DD88"/>
    <w:rsid w:val="241A7F8B"/>
    <w:rsid w:val="241C68CA"/>
    <w:rsid w:val="241DA077"/>
    <w:rsid w:val="2424380B"/>
    <w:rsid w:val="2435FE5E"/>
    <w:rsid w:val="2443A623"/>
    <w:rsid w:val="24473C03"/>
    <w:rsid w:val="244AA8EC"/>
    <w:rsid w:val="244C7176"/>
    <w:rsid w:val="2450797F"/>
    <w:rsid w:val="24568A49"/>
    <w:rsid w:val="2459FD65"/>
    <w:rsid w:val="245DD5E3"/>
    <w:rsid w:val="24655615"/>
    <w:rsid w:val="246A6230"/>
    <w:rsid w:val="246B42B2"/>
    <w:rsid w:val="246EBB60"/>
    <w:rsid w:val="24703CD9"/>
    <w:rsid w:val="2475601C"/>
    <w:rsid w:val="247F8553"/>
    <w:rsid w:val="2480AFD4"/>
    <w:rsid w:val="24887585"/>
    <w:rsid w:val="24888F32"/>
    <w:rsid w:val="2489D6B6"/>
    <w:rsid w:val="2497BC23"/>
    <w:rsid w:val="249973F3"/>
    <w:rsid w:val="249A99B2"/>
    <w:rsid w:val="24A41D33"/>
    <w:rsid w:val="24A86879"/>
    <w:rsid w:val="24C27291"/>
    <w:rsid w:val="24C6385F"/>
    <w:rsid w:val="24D2F793"/>
    <w:rsid w:val="24D53C9E"/>
    <w:rsid w:val="24EB1A93"/>
    <w:rsid w:val="24F0AA43"/>
    <w:rsid w:val="24F38765"/>
    <w:rsid w:val="24F53CFF"/>
    <w:rsid w:val="24F5C89B"/>
    <w:rsid w:val="24FA2FC9"/>
    <w:rsid w:val="2506B8A0"/>
    <w:rsid w:val="250ADF69"/>
    <w:rsid w:val="2512E545"/>
    <w:rsid w:val="251DF349"/>
    <w:rsid w:val="25207FC8"/>
    <w:rsid w:val="25234A10"/>
    <w:rsid w:val="25281B40"/>
    <w:rsid w:val="2533640D"/>
    <w:rsid w:val="2533868D"/>
    <w:rsid w:val="25353B26"/>
    <w:rsid w:val="2535858D"/>
    <w:rsid w:val="253C5570"/>
    <w:rsid w:val="253EB5C4"/>
    <w:rsid w:val="253F563D"/>
    <w:rsid w:val="254341EA"/>
    <w:rsid w:val="2545A8BA"/>
    <w:rsid w:val="254882C7"/>
    <w:rsid w:val="254A6767"/>
    <w:rsid w:val="254C3A96"/>
    <w:rsid w:val="2557049B"/>
    <w:rsid w:val="255A100F"/>
    <w:rsid w:val="255E7B8D"/>
    <w:rsid w:val="2566BB8F"/>
    <w:rsid w:val="256D1080"/>
    <w:rsid w:val="256E0CA4"/>
    <w:rsid w:val="25705F51"/>
    <w:rsid w:val="2570EB1E"/>
    <w:rsid w:val="25741896"/>
    <w:rsid w:val="2575A0D0"/>
    <w:rsid w:val="25778DD4"/>
    <w:rsid w:val="257A237E"/>
    <w:rsid w:val="257B899C"/>
    <w:rsid w:val="257D446C"/>
    <w:rsid w:val="2581933D"/>
    <w:rsid w:val="258E6A5E"/>
    <w:rsid w:val="258F7720"/>
    <w:rsid w:val="259342BE"/>
    <w:rsid w:val="25970863"/>
    <w:rsid w:val="259EB807"/>
    <w:rsid w:val="259EF7E2"/>
    <w:rsid w:val="25A05963"/>
    <w:rsid w:val="25A322C2"/>
    <w:rsid w:val="25A8FA9E"/>
    <w:rsid w:val="25A9FA3D"/>
    <w:rsid w:val="25AE6260"/>
    <w:rsid w:val="25B049F1"/>
    <w:rsid w:val="25B65875"/>
    <w:rsid w:val="25B99B54"/>
    <w:rsid w:val="25BA905B"/>
    <w:rsid w:val="25BF8C01"/>
    <w:rsid w:val="25C2C409"/>
    <w:rsid w:val="25C2F472"/>
    <w:rsid w:val="25CA0A63"/>
    <w:rsid w:val="25D6CB55"/>
    <w:rsid w:val="25D73975"/>
    <w:rsid w:val="25DAF271"/>
    <w:rsid w:val="25DC55C9"/>
    <w:rsid w:val="25E4F3EE"/>
    <w:rsid w:val="25E74C9A"/>
    <w:rsid w:val="25E92429"/>
    <w:rsid w:val="25EC1F62"/>
    <w:rsid w:val="25F2AE70"/>
    <w:rsid w:val="25FF52D5"/>
    <w:rsid w:val="2607EEBF"/>
    <w:rsid w:val="261A5FDD"/>
    <w:rsid w:val="262128F5"/>
    <w:rsid w:val="26250DAF"/>
    <w:rsid w:val="26347E0C"/>
    <w:rsid w:val="2637707E"/>
    <w:rsid w:val="2648779F"/>
    <w:rsid w:val="2649363D"/>
    <w:rsid w:val="264D57D9"/>
    <w:rsid w:val="264F981D"/>
    <w:rsid w:val="264FBDCB"/>
    <w:rsid w:val="26513084"/>
    <w:rsid w:val="2653094A"/>
    <w:rsid w:val="265E11B8"/>
    <w:rsid w:val="26631303"/>
    <w:rsid w:val="26677329"/>
    <w:rsid w:val="2667C0A2"/>
    <w:rsid w:val="266EE87E"/>
    <w:rsid w:val="266F6AA6"/>
    <w:rsid w:val="266FFB6B"/>
    <w:rsid w:val="26725EB5"/>
    <w:rsid w:val="2674C459"/>
    <w:rsid w:val="267E727C"/>
    <w:rsid w:val="26884E8D"/>
    <w:rsid w:val="268CC7CA"/>
    <w:rsid w:val="26921C75"/>
    <w:rsid w:val="26A0E450"/>
    <w:rsid w:val="26A1EC9B"/>
    <w:rsid w:val="26A6AD7B"/>
    <w:rsid w:val="26A98CEE"/>
    <w:rsid w:val="26B1958D"/>
    <w:rsid w:val="26B882D9"/>
    <w:rsid w:val="26BCCCC7"/>
    <w:rsid w:val="26BCFC27"/>
    <w:rsid w:val="26BD87CB"/>
    <w:rsid w:val="26C9E1EB"/>
    <w:rsid w:val="26DA7E82"/>
    <w:rsid w:val="26DE97D6"/>
    <w:rsid w:val="26DEB5A7"/>
    <w:rsid w:val="26E27262"/>
    <w:rsid w:val="26E679C7"/>
    <w:rsid w:val="26E768A0"/>
    <w:rsid w:val="26F0E843"/>
    <w:rsid w:val="26F2A956"/>
    <w:rsid w:val="2706A6A0"/>
    <w:rsid w:val="27127559"/>
    <w:rsid w:val="27159D9F"/>
    <w:rsid w:val="272066E7"/>
    <w:rsid w:val="2723294E"/>
    <w:rsid w:val="2727E636"/>
    <w:rsid w:val="272C266C"/>
    <w:rsid w:val="273392E6"/>
    <w:rsid w:val="27363A83"/>
    <w:rsid w:val="273851A0"/>
    <w:rsid w:val="27442F3C"/>
    <w:rsid w:val="27499EF7"/>
    <w:rsid w:val="274FA55E"/>
    <w:rsid w:val="2751BC37"/>
    <w:rsid w:val="275228D6"/>
    <w:rsid w:val="27554E72"/>
    <w:rsid w:val="275E5F55"/>
    <w:rsid w:val="275E7F8E"/>
    <w:rsid w:val="2762C9F8"/>
    <w:rsid w:val="2763DF81"/>
    <w:rsid w:val="276831CA"/>
    <w:rsid w:val="276BEA80"/>
    <w:rsid w:val="276CBC94"/>
    <w:rsid w:val="276D772F"/>
    <w:rsid w:val="276FFFBD"/>
    <w:rsid w:val="2770BE4D"/>
    <w:rsid w:val="2774EFD6"/>
    <w:rsid w:val="277EE15F"/>
    <w:rsid w:val="2788A321"/>
    <w:rsid w:val="278DA2C5"/>
    <w:rsid w:val="278DA764"/>
    <w:rsid w:val="279359EE"/>
    <w:rsid w:val="279EF7A8"/>
    <w:rsid w:val="279EF8CD"/>
    <w:rsid w:val="27A5C4B7"/>
    <w:rsid w:val="27AAD89A"/>
    <w:rsid w:val="27ADBF32"/>
    <w:rsid w:val="27B1A88F"/>
    <w:rsid w:val="27C01647"/>
    <w:rsid w:val="27C3A09D"/>
    <w:rsid w:val="27C5ADF3"/>
    <w:rsid w:val="27C6DC2B"/>
    <w:rsid w:val="27CCF1E7"/>
    <w:rsid w:val="27D61ED2"/>
    <w:rsid w:val="27E0F6AC"/>
    <w:rsid w:val="27E0FF81"/>
    <w:rsid w:val="27E80533"/>
    <w:rsid w:val="27E9197D"/>
    <w:rsid w:val="27F43390"/>
    <w:rsid w:val="27F5E938"/>
    <w:rsid w:val="27FEDE5E"/>
    <w:rsid w:val="2803BBCD"/>
    <w:rsid w:val="2809D4CF"/>
    <w:rsid w:val="280EF00C"/>
    <w:rsid w:val="28136576"/>
    <w:rsid w:val="281E62DF"/>
    <w:rsid w:val="28237476"/>
    <w:rsid w:val="2825B95B"/>
    <w:rsid w:val="282A8318"/>
    <w:rsid w:val="282DF25F"/>
    <w:rsid w:val="283395D2"/>
    <w:rsid w:val="28362D95"/>
    <w:rsid w:val="2838009F"/>
    <w:rsid w:val="283B7290"/>
    <w:rsid w:val="283FBD0E"/>
    <w:rsid w:val="28456BEB"/>
    <w:rsid w:val="2850B23C"/>
    <w:rsid w:val="28549929"/>
    <w:rsid w:val="2855052E"/>
    <w:rsid w:val="2855F589"/>
    <w:rsid w:val="285FD6AE"/>
    <w:rsid w:val="2860394B"/>
    <w:rsid w:val="2861EA09"/>
    <w:rsid w:val="286239C2"/>
    <w:rsid w:val="28628FD8"/>
    <w:rsid w:val="2864104F"/>
    <w:rsid w:val="286D6A6B"/>
    <w:rsid w:val="286FEA32"/>
    <w:rsid w:val="28729FB8"/>
    <w:rsid w:val="2875FCFD"/>
    <w:rsid w:val="288B5097"/>
    <w:rsid w:val="288D6F12"/>
    <w:rsid w:val="28919DE3"/>
    <w:rsid w:val="28947763"/>
    <w:rsid w:val="2899D37F"/>
    <w:rsid w:val="28A54AE7"/>
    <w:rsid w:val="28AD924A"/>
    <w:rsid w:val="28B70634"/>
    <w:rsid w:val="28BCD826"/>
    <w:rsid w:val="28C04BE9"/>
    <w:rsid w:val="28C07A81"/>
    <w:rsid w:val="28C5C3B6"/>
    <w:rsid w:val="28C87007"/>
    <w:rsid w:val="28C8E729"/>
    <w:rsid w:val="28CCB454"/>
    <w:rsid w:val="28D9590C"/>
    <w:rsid w:val="28D961EF"/>
    <w:rsid w:val="28DBC2B0"/>
    <w:rsid w:val="28DCE50A"/>
    <w:rsid w:val="28DDD6C1"/>
    <w:rsid w:val="28DFB427"/>
    <w:rsid w:val="28E476BF"/>
    <w:rsid w:val="28E7D182"/>
    <w:rsid w:val="28F2F433"/>
    <w:rsid w:val="28F89B29"/>
    <w:rsid w:val="29001917"/>
    <w:rsid w:val="290A2977"/>
    <w:rsid w:val="291A484D"/>
    <w:rsid w:val="291F3329"/>
    <w:rsid w:val="291F7C70"/>
    <w:rsid w:val="291F812B"/>
    <w:rsid w:val="2923CE10"/>
    <w:rsid w:val="292483C6"/>
    <w:rsid w:val="292CAFA5"/>
    <w:rsid w:val="292CF993"/>
    <w:rsid w:val="29309786"/>
    <w:rsid w:val="2931A600"/>
    <w:rsid w:val="2934BDCC"/>
    <w:rsid w:val="2935038F"/>
    <w:rsid w:val="2939552D"/>
    <w:rsid w:val="294491AB"/>
    <w:rsid w:val="2945D2C3"/>
    <w:rsid w:val="294FF33B"/>
    <w:rsid w:val="29509500"/>
    <w:rsid w:val="2956A194"/>
    <w:rsid w:val="29580752"/>
    <w:rsid w:val="2966D035"/>
    <w:rsid w:val="296CAFA1"/>
    <w:rsid w:val="29762E20"/>
    <w:rsid w:val="297666B7"/>
    <w:rsid w:val="29823F7B"/>
    <w:rsid w:val="29839D0A"/>
    <w:rsid w:val="2984A152"/>
    <w:rsid w:val="2987B570"/>
    <w:rsid w:val="2994BB65"/>
    <w:rsid w:val="299A104D"/>
    <w:rsid w:val="299F4AAE"/>
    <w:rsid w:val="29A39086"/>
    <w:rsid w:val="29A3D269"/>
    <w:rsid w:val="29AD7C9E"/>
    <w:rsid w:val="29BADA83"/>
    <w:rsid w:val="29D5D81E"/>
    <w:rsid w:val="29D62B1F"/>
    <w:rsid w:val="29D7517F"/>
    <w:rsid w:val="29D9B84E"/>
    <w:rsid w:val="29DBE2F1"/>
    <w:rsid w:val="29DDC150"/>
    <w:rsid w:val="29DF54E2"/>
    <w:rsid w:val="29EB0F6D"/>
    <w:rsid w:val="29F1A618"/>
    <w:rsid w:val="29FC3D90"/>
    <w:rsid w:val="2A0C5D4D"/>
    <w:rsid w:val="2A0C8EEA"/>
    <w:rsid w:val="2A1A85CF"/>
    <w:rsid w:val="2A227B70"/>
    <w:rsid w:val="2A2E0AEC"/>
    <w:rsid w:val="2A36C76E"/>
    <w:rsid w:val="2A39E74D"/>
    <w:rsid w:val="2A3B9C98"/>
    <w:rsid w:val="2A422966"/>
    <w:rsid w:val="2A437D1F"/>
    <w:rsid w:val="2A5B275F"/>
    <w:rsid w:val="2A5C13D7"/>
    <w:rsid w:val="2A62C6AC"/>
    <w:rsid w:val="2A6B1412"/>
    <w:rsid w:val="2A6E51E1"/>
    <w:rsid w:val="2A7BACFD"/>
    <w:rsid w:val="2A7BB45D"/>
    <w:rsid w:val="2A7FD2B7"/>
    <w:rsid w:val="2A80712A"/>
    <w:rsid w:val="2A849C57"/>
    <w:rsid w:val="2A89ED25"/>
    <w:rsid w:val="2A8A7238"/>
    <w:rsid w:val="2A8B3DCA"/>
    <w:rsid w:val="2A90B8FF"/>
    <w:rsid w:val="2A9585D5"/>
    <w:rsid w:val="2A9AFE5F"/>
    <w:rsid w:val="2AA4F1E4"/>
    <w:rsid w:val="2AA6C151"/>
    <w:rsid w:val="2AAD044A"/>
    <w:rsid w:val="2AB03D5D"/>
    <w:rsid w:val="2AB70508"/>
    <w:rsid w:val="2AB7259C"/>
    <w:rsid w:val="2AB79A3F"/>
    <w:rsid w:val="2AC01A39"/>
    <w:rsid w:val="2AC5123A"/>
    <w:rsid w:val="2AC6A22B"/>
    <w:rsid w:val="2AC8D516"/>
    <w:rsid w:val="2AC99750"/>
    <w:rsid w:val="2ACC1DCF"/>
    <w:rsid w:val="2AE58A6E"/>
    <w:rsid w:val="2AE927B0"/>
    <w:rsid w:val="2AF5B22C"/>
    <w:rsid w:val="2AFC27A0"/>
    <w:rsid w:val="2B02F39C"/>
    <w:rsid w:val="2B064DB9"/>
    <w:rsid w:val="2B0A5521"/>
    <w:rsid w:val="2B17D755"/>
    <w:rsid w:val="2B1CA9DE"/>
    <w:rsid w:val="2B232CE0"/>
    <w:rsid w:val="2B26400C"/>
    <w:rsid w:val="2B2C7EE2"/>
    <w:rsid w:val="2B3BAEDF"/>
    <w:rsid w:val="2B3FA2CA"/>
    <w:rsid w:val="2B4C84FF"/>
    <w:rsid w:val="2B4D5971"/>
    <w:rsid w:val="2B4E7596"/>
    <w:rsid w:val="2B56631C"/>
    <w:rsid w:val="2B5E8D38"/>
    <w:rsid w:val="2B5F4331"/>
    <w:rsid w:val="2B66C99C"/>
    <w:rsid w:val="2B6C105D"/>
    <w:rsid w:val="2B6E1E18"/>
    <w:rsid w:val="2B7AB146"/>
    <w:rsid w:val="2B7B9981"/>
    <w:rsid w:val="2B7CD8CB"/>
    <w:rsid w:val="2B82BF53"/>
    <w:rsid w:val="2B8801F8"/>
    <w:rsid w:val="2B88AF0C"/>
    <w:rsid w:val="2B9A0681"/>
    <w:rsid w:val="2B9A8B62"/>
    <w:rsid w:val="2B9F2EE4"/>
    <w:rsid w:val="2BAF255C"/>
    <w:rsid w:val="2BAFB6F6"/>
    <w:rsid w:val="2BB3BACF"/>
    <w:rsid w:val="2BBA4AF1"/>
    <w:rsid w:val="2BBBE52C"/>
    <w:rsid w:val="2BBD991D"/>
    <w:rsid w:val="2BBF216F"/>
    <w:rsid w:val="2BC6DF0B"/>
    <w:rsid w:val="2BCAC0C7"/>
    <w:rsid w:val="2BD18DE2"/>
    <w:rsid w:val="2BD4B3B5"/>
    <w:rsid w:val="2BDBCB8D"/>
    <w:rsid w:val="2BE2B649"/>
    <w:rsid w:val="2BE3D155"/>
    <w:rsid w:val="2BEDB573"/>
    <w:rsid w:val="2BEDC5C3"/>
    <w:rsid w:val="2BEFB2A2"/>
    <w:rsid w:val="2BF96F16"/>
    <w:rsid w:val="2BFB1FD7"/>
    <w:rsid w:val="2C0777FD"/>
    <w:rsid w:val="2C0D5E8C"/>
    <w:rsid w:val="2C1793C8"/>
    <w:rsid w:val="2C1899B5"/>
    <w:rsid w:val="2C20D77B"/>
    <w:rsid w:val="2C2EDE91"/>
    <w:rsid w:val="2C3C0E2B"/>
    <w:rsid w:val="2C3C2B33"/>
    <w:rsid w:val="2C407AD0"/>
    <w:rsid w:val="2C4860F9"/>
    <w:rsid w:val="2C4B5E2F"/>
    <w:rsid w:val="2C4B7D1A"/>
    <w:rsid w:val="2C5226CD"/>
    <w:rsid w:val="2C5CC537"/>
    <w:rsid w:val="2C5DDCDB"/>
    <w:rsid w:val="2C61611F"/>
    <w:rsid w:val="2C633EC8"/>
    <w:rsid w:val="2C66EC4D"/>
    <w:rsid w:val="2C6ED281"/>
    <w:rsid w:val="2C704C67"/>
    <w:rsid w:val="2C78C0BF"/>
    <w:rsid w:val="2C793889"/>
    <w:rsid w:val="2C7C698D"/>
    <w:rsid w:val="2C7FF467"/>
    <w:rsid w:val="2C81E634"/>
    <w:rsid w:val="2C833716"/>
    <w:rsid w:val="2C838FC0"/>
    <w:rsid w:val="2C88269C"/>
    <w:rsid w:val="2C8914CB"/>
    <w:rsid w:val="2C8B52B4"/>
    <w:rsid w:val="2C8B6AA6"/>
    <w:rsid w:val="2C91BD0E"/>
    <w:rsid w:val="2C950B49"/>
    <w:rsid w:val="2C961966"/>
    <w:rsid w:val="2CA71760"/>
    <w:rsid w:val="2CAA90A6"/>
    <w:rsid w:val="2CAD282C"/>
    <w:rsid w:val="2CB38EE9"/>
    <w:rsid w:val="2CB3AFB8"/>
    <w:rsid w:val="2CBC5681"/>
    <w:rsid w:val="2CBEFD41"/>
    <w:rsid w:val="2CBF922C"/>
    <w:rsid w:val="2CC24ACE"/>
    <w:rsid w:val="2CC34A76"/>
    <w:rsid w:val="2CD5869B"/>
    <w:rsid w:val="2CE2A9DE"/>
    <w:rsid w:val="2CECD2F3"/>
    <w:rsid w:val="2CF655AA"/>
    <w:rsid w:val="2CFBF5CC"/>
    <w:rsid w:val="2CFD31A4"/>
    <w:rsid w:val="2CFEBC91"/>
    <w:rsid w:val="2D02076A"/>
    <w:rsid w:val="2D0635B6"/>
    <w:rsid w:val="2D088D83"/>
    <w:rsid w:val="2D0AC610"/>
    <w:rsid w:val="2D0B67F3"/>
    <w:rsid w:val="2D11E05C"/>
    <w:rsid w:val="2D19F481"/>
    <w:rsid w:val="2D1C7BA5"/>
    <w:rsid w:val="2D1CA49D"/>
    <w:rsid w:val="2D1F8B4C"/>
    <w:rsid w:val="2D236ADD"/>
    <w:rsid w:val="2D2CE87E"/>
    <w:rsid w:val="2D2EED02"/>
    <w:rsid w:val="2D385353"/>
    <w:rsid w:val="2D3CEC75"/>
    <w:rsid w:val="2D44E3B5"/>
    <w:rsid w:val="2D471CF3"/>
    <w:rsid w:val="2D5D7F2B"/>
    <w:rsid w:val="2D65F4FD"/>
    <w:rsid w:val="2D6988DC"/>
    <w:rsid w:val="2D6B46E4"/>
    <w:rsid w:val="2D6D3CA6"/>
    <w:rsid w:val="2D70B346"/>
    <w:rsid w:val="2D763CAC"/>
    <w:rsid w:val="2D776791"/>
    <w:rsid w:val="2D82A30D"/>
    <w:rsid w:val="2D8997A4"/>
    <w:rsid w:val="2D96C2E0"/>
    <w:rsid w:val="2D9D5B40"/>
    <w:rsid w:val="2DAC91FC"/>
    <w:rsid w:val="2DB2DD9B"/>
    <w:rsid w:val="2DB60DC1"/>
    <w:rsid w:val="2DBB2742"/>
    <w:rsid w:val="2DBBD78C"/>
    <w:rsid w:val="2DBEB609"/>
    <w:rsid w:val="2DC43573"/>
    <w:rsid w:val="2DC99608"/>
    <w:rsid w:val="2DCF34A2"/>
    <w:rsid w:val="2DD1D246"/>
    <w:rsid w:val="2DD6C628"/>
    <w:rsid w:val="2DDBFE18"/>
    <w:rsid w:val="2DDFE119"/>
    <w:rsid w:val="2DE4BE1A"/>
    <w:rsid w:val="2DE74D7B"/>
    <w:rsid w:val="2DEFE786"/>
    <w:rsid w:val="2DF555F4"/>
    <w:rsid w:val="2DFAC9E8"/>
    <w:rsid w:val="2E0334B9"/>
    <w:rsid w:val="2E046495"/>
    <w:rsid w:val="2E0BA650"/>
    <w:rsid w:val="2E106790"/>
    <w:rsid w:val="2E10D38B"/>
    <w:rsid w:val="2E14A11E"/>
    <w:rsid w:val="2E196579"/>
    <w:rsid w:val="2E1E89FC"/>
    <w:rsid w:val="2E207F0A"/>
    <w:rsid w:val="2E275103"/>
    <w:rsid w:val="2E2CD220"/>
    <w:rsid w:val="2E2E7A6D"/>
    <w:rsid w:val="2E3F7117"/>
    <w:rsid w:val="2E4DF896"/>
    <w:rsid w:val="2E51CDEE"/>
    <w:rsid w:val="2E522B75"/>
    <w:rsid w:val="2E5A2E33"/>
    <w:rsid w:val="2E6D5AF4"/>
    <w:rsid w:val="2E75AA88"/>
    <w:rsid w:val="2E7D0E4B"/>
    <w:rsid w:val="2E8BD5AF"/>
    <w:rsid w:val="2E8C8588"/>
    <w:rsid w:val="2E8D57BE"/>
    <w:rsid w:val="2E93CDE4"/>
    <w:rsid w:val="2E93E97C"/>
    <w:rsid w:val="2E990100"/>
    <w:rsid w:val="2EA20777"/>
    <w:rsid w:val="2EA7F4A6"/>
    <w:rsid w:val="2EB00461"/>
    <w:rsid w:val="2ECABD63"/>
    <w:rsid w:val="2ECB6B11"/>
    <w:rsid w:val="2ECCC77D"/>
    <w:rsid w:val="2ECE935D"/>
    <w:rsid w:val="2ED02209"/>
    <w:rsid w:val="2EEC2284"/>
    <w:rsid w:val="2EEEDF2C"/>
    <w:rsid w:val="2EEF539F"/>
    <w:rsid w:val="2EF03A02"/>
    <w:rsid w:val="2EF076B8"/>
    <w:rsid w:val="2EF1AC00"/>
    <w:rsid w:val="2EF2DCE8"/>
    <w:rsid w:val="2EF7B962"/>
    <w:rsid w:val="2F00C47E"/>
    <w:rsid w:val="2F0354A7"/>
    <w:rsid w:val="2F0B5048"/>
    <w:rsid w:val="2F0EDD11"/>
    <w:rsid w:val="2F1278A6"/>
    <w:rsid w:val="2F179019"/>
    <w:rsid w:val="2F27B033"/>
    <w:rsid w:val="2F2C9BE2"/>
    <w:rsid w:val="2F2CACEE"/>
    <w:rsid w:val="2F337837"/>
    <w:rsid w:val="2F350804"/>
    <w:rsid w:val="2F369435"/>
    <w:rsid w:val="2F3D4FD0"/>
    <w:rsid w:val="2F3F58DF"/>
    <w:rsid w:val="2F4300A5"/>
    <w:rsid w:val="2F4B148E"/>
    <w:rsid w:val="2F4DB6D3"/>
    <w:rsid w:val="2F4F6AF7"/>
    <w:rsid w:val="2F50CE46"/>
    <w:rsid w:val="2F58E32E"/>
    <w:rsid w:val="2F607CB1"/>
    <w:rsid w:val="2F6BC8EB"/>
    <w:rsid w:val="2F85EBCC"/>
    <w:rsid w:val="2F87B0DE"/>
    <w:rsid w:val="2F882AED"/>
    <w:rsid w:val="2F954AE1"/>
    <w:rsid w:val="2F9BB722"/>
    <w:rsid w:val="2FADDBB6"/>
    <w:rsid w:val="2FBDDEE9"/>
    <w:rsid w:val="2FC8661A"/>
    <w:rsid w:val="2FC9780C"/>
    <w:rsid w:val="2FCAF5D0"/>
    <w:rsid w:val="2FD18F23"/>
    <w:rsid w:val="2FDEFEE0"/>
    <w:rsid w:val="2FE40346"/>
    <w:rsid w:val="2FEF925C"/>
    <w:rsid w:val="2FF2E654"/>
    <w:rsid w:val="2FF3385A"/>
    <w:rsid w:val="2FF3ECA7"/>
    <w:rsid w:val="2FF70F9C"/>
    <w:rsid w:val="30032F1C"/>
    <w:rsid w:val="3006C937"/>
    <w:rsid w:val="300CEF41"/>
    <w:rsid w:val="300F2ACE"/>
    <w:rsid w:val="300F360A"/>
    <w:rsid w:val="301A7D19"/>
    <w:rsid w:val="3027A45C"/>
    <w:rsid w:val="302A9BFE"/>
    <w:rsid w:val="303D32E8"/>
    <w:rsid w:val="3043FE97"/>
    <w:rsid w:val="304B1D3E"/>
    <w:rsid w:val="304C46E2"/>
    <w:rsid w:val="304F62DD"/>
    <w:rsid w:val="3051FA05"/>
    <w:rsid w:val="3054455F"/>
    <w:rsid w:val="30545986"/>
    <w:rsid w:val="305F5B7E"/>
    <w:rsid w:val="3061F702"/>
    <w:rsid w:val="3062329F"/>
    <w:rsid w:val="3069753E"/>
    <w:rsid w:val="308881B8"/>
    <w:rsid w:val="3090B4F1"/>
    <w:rsid w:val="3092A7F8"/>
    <w:rsid w:val="30968B2E"/>
    <w:rsid w:val="3099C426"/>
    <w:rsid w:val="30A34552"/>
    <w:rsid w:val="30A8424F"/>
    <w:rsid w:val="30AD016C"/>
    <w:rsid w:val="30B33676"/>
    <w:rsid w:val="30B6B197"/>
    <w:rsid w:val="30B74278"/>
    <w:rsid w:val="30BB1F66"/>
    <w:rsid w:val="30BB68F0"/>
    <w:rsid w:val="30C50960"/>
    <w:rsid w:val="30CA9276"/>
    <w:rsid w:val="30DDE8C5"/>
    <w:rsid w:val="30DF0169"/>
    <w:rsid w:val="30E5FCA7"/>
    <w:rsid w:val="30F558B8"/>
    <w:rsid w:val="310151D2"/>
    <w:rsid w:val="31042A33"/>
    <w:rsid w:val="310B8FED"/>
    <w:rsid w:val="31132680"/>
    <w:rsid w:val="31167B32"/>
    <w:rsid w:val="311DD448"/>
    <w:rsid w:val="311F6E98"/>
    <w:rsid w:val="31216EE6"/>
    <w:rsid w:val="312D3513"/>
    <w:rsid w:val="31307C26"/>
    <w:rsid w:val="3133ADEC"/>
    <w:rsid w:val="3136748E"/>
    <w:rsid w:val="3136A7C8"/>
    <w:rsid w:val="3138788C"/>
    <w:rsid w:val="313AECE2"/>
    <w:rsid w:val="313CF05D"/>
    <w:rsid w:val="31460864"/>
    <w:rsid w:val="314799E2"/>
    <w:rsid w:val="3155ADFE"/>
    <w:rsid w:val="31569723"/>
    <w:rsid w:val="3157A466"/>
    <w:rsid w:val="315C00DB"/>
    <w:rsid w:val="315DC9C1"/>
    <w:rsid w:val="3164630C"/>
    <w:rsid w:val="3165D75E"/>
    <w:rsid w:val="316CDC6A"/>
    <w:rsid w:val="3179E1C3"/>
    <w:rsid w:val="31838E76"/>
    <w:rsid w:val="318C11BE"/>
    <w:rsid w:val="318CA5CA"/>
    <w:rsid w:val="319BE7CB"/>
    <w:rsid w:val="319F89D7"/>
    <w:rsid w:val="31AB1F78"/>
    <w:rsid w:val="31ADB1E4"/>
    <w:rsid w:val="31B40FE5"/>
    <w:rsid w:val="31C0DD61"/>
    <w:rsid w:val="31C203CB"/>
    <w:rsid w:val="31C6893A"/>
    <w:rsid w:val="31C7D823"/>
    <w:rsid w:val="31D278B6"/>
    <w:rsid w:val="31D740BF"/>
    <w:rsid w:val="31D983F0"/>
    <w:rsid w:val="31DEAB9C"/>
    <w:rsid w:val="31E273B8"/>
    <w:rsid w:val="31E2B675"/>
    <w:rsid w:val="31F60F82"/>
    <w:rsid w:val="320BFCBA"/>
    <w:rsid w:val="3216ECF7"/>
    <w:rsid w:val="321F1482"/>
    <w:rsid w:val="32269F83"/>
    <w:rsid w:val="322ADBCD"/>
    <w:rsid w:val="322B02D6"/>
    <w:rsid w:val="322BC82A"/>
    <w:rsid w:val="3242DF9D"/>
    <w:rsid w:val="32462992"/>
    <w:rsid w:val="324CD567"/>
    <w:rsid w:val="324CDF2A"/>
    <w:rsid w:val="325007BA"/>
    <w:rsid w:val="3251888E"/>
    <w:rsid w:val="325CD27F"/>
    <w:rsid w:val="32749A66"/>
    <w:rsid w:val="32758C7A"/>
    <w:rsid w:val="32776F1B"/>
    <w:rsid w:val="327829EF"/>
    <w:rsid w:val="3285A232"/>
    <w:rsid w:val="3286EAD5"/>
    <w:rsid w:val="32872C7D"/>
    <w:rsid w:val="3288C5ED"/>
    <w:rsid w:val="32897EE4"/>
    <w:rsid w:val="328C221D"/>
    <w:rsid w:val="328DC5B6"/>
    <w:rsid w:val="329551AF"/>
    <w:rsid w:val="329B9FFA"/>
    <w:rsid w:val="329BD717"/>
    <w:rsid w:val="329FD52B"/>
    <w:rsid w:val="32AF7804"/>
    <w:rsid w:val="32B2E1CB"/>
    <w:rsid w:val="32C01F42"/>
    <w:rsid w:val="32C18F6C"/>
    <w:rsid w:val="32C2AC24"/>
    <w:rsid w:val="32C2B4E4"/>
    <w:rsid w:val="32C7C3FD"/>
    <w:rsid w:val="32C82D05"/>
    <w:rsid w:val="32D3E6FB"/>
    <w:rsid w:val="32D92C60"/>
    <w:rsid w:val="32F22127"/>
    <w:rsid w:val="32F346A5"/>
    <w:rsid w:val="32F8AAB9"/>
    <w:rsid w:val="3301EB90"/>
    <w:rsid w:val="3304F171"/>
    <w:rsid w:val="330AC558"/>
    <w:rsid w:val="330C2FFA"/>
    <w:rsid w:val="330C794E"/>
    <w:rsid w:val="330F75CD"/>
    <w:rsid w:val="33137803"/>
    <w:rsid w:val="3316E6F0"/>
    <w:rsid w:val="331B13ED"/>
    <w:rsid w:val="331B4E57"/>
    <w:rsid w:val="3320F1F3"/>
    <w:rsid w:val="332C903C"/>
    <w:rsid w:val="333719A4"/>
    <w:rsid w:val="33395CFE"/>
    <w:rsid w:val="333EFFF9"/>
    <w:rsid w:val="33542482"/>
    <w:rsid w:val="33544423"/>
    <w:rsid w:val="335F0A6E"/>
    <w:rsid w:val="33660FA2"/>
    <w:rsid w:val="33700FE6"/>
    <w:rsid w:val="337190DE"/>
    <w:rsid w:val="3374D7E5"/>
    <w:rsid w:val="3379ACF0"/>
    <w:rsid w:val="3382D03A"/>
    <w:rsid w:val="3382F688"/>
    <w:rsid w:val="3387A1D1"/>
    <w:rsid w:val="338CBC69"/>
    <w:rsid w:val="33913A28"/>
    <w:rsid w:val="33A17B01"/>
    <w:rsid w:val="33A3F1E4"/>
    <w:rsid w:val="33AABFF3"/>
    <w:rsid w:val="33AC0656"/>
    <w:rsid w:val="33AEE76B"/>
    <w:rsid w:val="33C2829C"/>
    <w:rsid w:val="33CB430C"/>
    <w:rsid w:val="33DC8626"/>
    <w:rsid w:val="33DF4429"/>
    <w:rsid w:val="33E5510A"/>
    <w:rsid w:val="33E63E9E"/>
    <w:rsid w:val="33E95E12"/>
    <w:rsid w:val="33ECC63D"/>
    <w:rsid w:val="33EDC0FD"/>
    <w:rsid w:val="33F2B9D9"/>
    <w:rsid w:val="33F35211"/>
    <w:rsid w:val="33F5A9D9"/>
    <w:rsid w:val="340629C2"/>
    <w:rsid w:val="3407A0CA"/>
    <w:rsid w:val="34088DDE"/>
    <w:rsid w:val="340C9BA6"/>
    <w:rsid w:val="34186585"/>
    <w:rsid w:val="341A2EE9"/>
    <w:rsid w:val="341AE9C8"/>
    <w:rsid w:val="3420EBAB"/>
    <w:rsid w:val="34215049"/>
    <w:rsid w:val="34235094"/>
    <w:rsid w:val="3433356E"/>
    <w:rsid w:val="343D28B8"/>
    <w:rsid w:val="343DE07D"/>
    <w:rsid w:val="343F1DC4"/>
    <w:rsid w:val="344F6B06"/>
    <w:rsid w:val="3457203F"/>
    <w:rsid w:val="345757AA"/>
    <w:rsid w:val="345958E5"/>
    <w:rsid w:val="3462CF86"/>
    <w:rsid w:val="346706E3"/>
    <w:rsid w:val="346B660F"/>
    <w:rsid w:val="346F0FAA"/>
    <w:rsid w:val="3470DB10"/>
    <w:rsid w:val="34760BCB"/>
    <w:rsid w:val="3479AF82"/>
    <w:rsid w:val="347A80F3"/>
    <w:rsid w:val="347C9679"/>
    <w:rsid w:val="347EDBC6"/>
    <w:rsid w:val="3482E43C"/>
    <w:rsid w:val="3485BCB1"/>
    <w:rsid w:val="348F535F"/>
    <w:rsid w:val="3491101B"/>
    <w:rsid w:val="3491126D"/>
    <w:rsid w:val="3492D309"/>
    <w:rsid w:val="34954CF3"/>
    <w:rsid w:val="34A0E26F"/>
    <w:rsid w:val="34A347D2"/>
    <w:rsid w:val="34A7BBD5"/>
    <w:rsid w:val="34AA3893"/>
    <w:rsid w:val="34AFCE71"/>
    <w:rsid w:val="34B01BE9"/>
    <w:rsid w:val="34B32F25"/>
    <w:rsid w:val="34B689F5"/>
    <w:rsid w:val="34B80F42"/>
    <w:rsid w:val="34B89D85"/>
    <w:rsid w:val="34BE7412"/>
    <w:rsid w:val="34CCDA70"/>
    <w:rsid w:val="34CD10E2"/>
    <w:rsid w:val="34CD8FF6"/>
    <w:rsid w:val="34D3ABFF"/>
    <w:rsid w:val="34D3D706"/>
    <w:rsid w:val="34E03021"/>
    <w:rsid w:val="34E8B090"/>
    <w:rsid w:val="34E8E38D"/>
    <w:rsid w:val="34F4325B"/>
    <w:rsid w:val="35049532"/>
    <w:rsid w:val="350D2DA3"/>
    <w:rsid w:val="350DAFB6"/>
    <w:rsid w:val="35165996"/>
    <w:rsid w:val="351AEF57"/>
    <w:rsid w:val="35216537"/>
    <w:rsid w:val="352CA6EF"/>
    <w:rsid w:val="352D4E72"/>
    <w:rsid w:val="352ED6FA"/>
    <w:rsid w:val="3531BAD5"/>
    <w:rsid w:val="353335FC"/>
    <w:rsid w:val="3534E778"/>
    <w:rsid w:val="3536ECAA"/>
    <w:rsid w:val="3544E820"/>
    <w:rsid w:val="3546242E"/>
    <w:rsid w:val="35466B9A"/>
    <w:rsid w:val="35469054"/>
    <w:rsid w:val="35483DAC"/>
    <w:rsid w:val="354CD108"/>
    <w:rsid w:val="354D9C88"/>
    <w:rsid w:val="354E9868"/>
    <w:rsid w:val="3550FB8D"/>
    <w:rsid w:val="35582957"/>
    <w:rsid w:val="3559890A"/>
    <w:rsid w:val="355A99A2"/>
    <w:rsid w:val="355CBD1E"/>
    <w:rsid w:val="355D0A6B"/>
    <w:rsid w:val="3563CC21"/>
    <w:rsid w:val="357018E6"/>
    <w:rsid w:val="357041A2"/>
    <w:rsid w:val="357985F4"/>
    <w:rsid w:val="357D0979"/>
    <w:rsid w:val="357F6AF9"/>
    <w:rsid w:val="357FE59E"/>
    <w:rsid w:val="35877FA7"/>
    <w:rsid w:val="359127E8"/>
    <w:rsid w:val="35920EFF"/>
    <w:rsid w:val="359F73DA"/>
    <w:rsid w:val="35A25B4C"/>
    <w:rsid w:val="35A476E7"/>
    <w:rsid w:val="35A68B27"/>
    <w:rsid w:val="35A773E7"/>
    <w:rsid w:val="35B46945"/>
    <w:rsid w:val="35BB9C2E"/>
    <w:rsid w:val="35BBFF5F"/>
    <w:rsid w:val="35BEDF8E"/>
    <w:rsid w:val="35C236AF"/>
    <w:rsid w:val="35C35AC4"/>
    <w:rsid w:val="35C481E8"/>
    <w:rsid w:val="35C6928D"/>
    <w:rsid w:val="35C74EFE"/>
    <w:rsid w:val="35C923E7"/>
    <w:rsid w:val="35CA3543"/>
    <w:rsid w:val="35D2E520"/>
    <w:rsid w:val="35D85C40"/>
    <w:rsid w:val="35DE215C"/>
    <w:rsid w:val="35DEF0B8"/>
    <w:rsid w:val="35EEFD83"/>
    <w:rsid w:val="35FA7253"/>
    <w:rsid w:val="35FC2103"/>
    <w:rsid w:val="35FF0963"/>
    <w:rsid w:val="35FF38EC"/>
    <w:rsid w:val="360923DD"/>
    <w:rsid w:val="360DEEAB"/>
    <w:rsid w:val="3617E007"/>
    <w:rsid w:val="361B96F8"/>
    <w:rsid w:val="361DFB96"/>
    <w:rsid w:val="36261752"/>
    <w:rsid w:val="362AD649"/>
    <w:rsid w:val="363B70D7"/>
    <w:rsid w:val="3642AFBC"/>
    <w:rsid w:val="36453C00"/>
    <w:rsid w:val="364B015A"/>
    <w:rsid w:val="3658BF16"/>
    <w:rsid w:val="36621838"/>
    <w:rsid w:val="366262EB"/>
    <w:rsid w:val="36647FA1"/>
    <w:rsid w:val="36667472"/>
    <w:rsid w:val="366D59DD"/>
    <w:rsid w:val="366F8555"/>
    <w:rsid w:val="36746AC5"/>
    <w:rsid w:val="36786E3A"/>
    <w:rsid w:val="3678AF3A"/>
    <w:rsid w:val="367EA7D0"/>
    <w:rsid w:val="36827CB7"/>
    <w:rsid w:val="368AF3A3"/>
    <w:rsid w:val="368F0143"/>
    <w:rsid w:val="36906263"/>
    <w:rsid w:val="3692A9C1"/>
    <w:rsid w:val="36978740"/>
    <w:rsid w:val="369AF0A1"/>
    <w:rsid w:val="369CE106"/>
    <w:rsid w:val="36A23285"/>
    <w:rsid w:val="36A4C93F"/>
    <w:rsid w:val="36AAA203"/>
    <w:rsid w:val="36AD5DE8"/>
    <w:rsid w:val="36B41245"/>
    <w:rsid w:val="36B99F8E"/>
    <w:rsid w:val="36BAA415"/>
    <w:rsid w:val="36BE4ED3"/>
    <w:rsid w:val="36C4074E"/>
    <w:rsid w:val="36CD8312"/>
    <w:rsid w:val="36CE26AE"/>
    <w:rsid w:val="36D0C33A"/>
    <w:rsid w:val="36D4BE0D"/>
    <w:rsid w:val="36D723EA"/>
    <w:rsid w:val="36DC9B5E"/>
    <w:rsid w:val="36E2C9F9"/>
    <w:rsid w:val="36E45A3A"/>
    <w:rsid w:val="36F2042F"/>
    <w:rsid w:val="36F3D48A"/>
    <w:rsid w:val="36F6B8C3"/>
    <w:rsid w:val="36F8B93D"/>
    <w:rsid w:val="36F9516B"/>
    <w:rsid w:val="36FE7A6D"/>
    <w:rsid w:val="36FF2858"/>
    <w:rsid w:val="3700040E"/>
    <w:rsid w:val="370FE34C"/>
    <w:rsid w:val="3713E299"/>
    <w:rsid w:val="3723D082"/>
    <w:rsid w:val="37289923"/>
    <w:rsid w:val="373E6FB8"/>
    <w:rsid w:val="37412331"/>
    <w:rsid w:val="37451109"/>
    <w:rsid w:val="3746A624"/>
    <w:rsid w:val="374707BD"/>
    <w:rsid w:val="374828FF"/>
    <w:rsid w:val="37489E40"/>
    <w:rsid w:val="3749BA94"/>
    <w:rsid w:val="3749EC33"/>
    <w:rsid w:val="375A3765"/>
    <w:rsid w:val="375CF007"/>
    <w:rsid w:val="37633339"/>
    <w:rsid w:val="3764E941"/>
    <w:rsid w:val="376A349F"/>
    <w:rsid w:val="37725F00"/>
    <w:rsid w:val="3778D79F"/>
    <w:rsid w:val="377C50A7"/>
    <w:rsid w:val="377E22E4"/>
    <w:rsid w:val="378084A8"/>
    <w:rsid w:val="3784BF62"/>
    <w:rsid w:val="3788F0D8"/>
    <w:rsid w:val="378D446D"/>
    <w:rsid w:val="378E6737"/>
    <w:rsid w:val="3790E042"/>
    <w:rsid w:val="37924733"/>
    <w:rsid w:val="3794A663"/>
    <w:rsid w:val="379E2179"/>
    <w:rsid w:val="37A7581E"/>
    <w:rsid w:val="37ABE14E"/>
    <w:rsid w:val="37AD9393"/>
    <w:rsid w:val="37AF4256"/>
    <w:rsid w:val="37AF6CAD"/>
    <w:rsid w:val="37B6988C"/>
    <w:rsid w:val="37BE9748"/>
    <w:rsid w:val="37C3DB37"/>
    <w:rsid w:val="37C77347"/>
    <w:rsid w:val="37CA317A"/>
    <w:rsid w:val="37CA4A0B"/>
    <w:rsid w:val="37D08E2B"/>
    <w:rsid w:val="37D83CA3"/>
    <w:rsid w:val="37DBAECF"/>
    <w:rsid w:val="37DF3023"/>
    <w:rsid w:val="37E184B6"/>
    <w:rsid w:val="37E24E8D"/>
    <w:rsid w:val="37E58721"/>
    <w:rsid w:val="37E7EE27"/>
    <w:rsid w:val="37F1A5C7"/>
    <w:rsid w:val="37F30B77"/>
    <w:rsid w:val="37F4E53A"/>
    <w:rsid w:val="37FFE39A"/>
    <w:rsid w:val="380562C8"/>
    <w:rsid w:val="3806AD17"/>
    <w:rsid w:val="3808A544"/>
    <w:rsid w:val="380BD5F8"/>
    <w:rsid w:val="380F17A9"/>
    <w:rsid w:val="381A4E39"/>
    <w:rsid w:val="38271D08"/>
    <w:rsid w:val="382BA29E"/>
    <w:rsid w:val="3833AEE6"/>
    <w:rsid w:val="383CF60D"/>
    <w:rsid w:val="384FE3D6"/>
    <w:rsid w:val="38523CB6"/>
    <w:rsid w:val="3856365A"/>
    <w:rsid w:val="3856D7EC"/>
    <w:rsid w:val="385C96CA"/>
    <w:rsid w:val="385E7395"/>
    <w:rsid w:val="386AF45D"/>
    <w:rsid w:val="386F1EF5"/>
    <w:rsid w:val="3879CB2D"/>
    <w:rsid w:val="388480CB"/>
    <w:rsid w:val="388549C8"/>
    <w:rsid w:val="3885520D"/>
    <w:rsid w:val="3888C382"/>
    <w:rsid w:val="388C0E4A"/>
    <w:rsid w:val="388CF7A2"/>
    <w:rsid w:val="38928A80"/>
    <w:rsid w:val="389C5413"/>
    <w:rsid w:val="38A0A0A7"/>
    <w:rsid w:val="38A1A3AC"/>
    <w:rsid w:val="38A80E80"/>
    <w:rsid w:val="38B0DE6E"/>
    <w:rsid w:val="38B7E4CF"/>
    <w:rsid w:val="38C32CCD"/>
    <w:rsid w:val="38C56972"/>
    <w:rsid w:val="38C6A7F6"/>
    <w:rsid w:val="38C79EBB"/>
    <w:rsid w:val="38CAB0B4"/>
    <w:rsid w:val="38D0FA95"/>
    <w:rsid w:val="38D44A36"/>
    <w:rsid w:val="38E23001"/>
    <w:rsid w:val="38E3BF10"/>
    <w:rsid w:val="38E4D452"/>
    <w:rsid w:val="38EE6B68"/>
    <w:rsid w:val="38F69131"/>
    <w:rsid w:val="38FCFC5B"/>
    <w:rsid w:val="3902DF3F"/>
    <w:rsid w:val="39107A4F"/>
    <w:rsid w:val="391131A5"/>
    <w:rsid w:val="3918A136"/>
    <w:rsid w:val="391F4D83"/>
    <w:rsid w:val="39248B7C"/>
    <w:rsid w:val="392B483A"/>
    <w:rsid w:val="392FD296"/>
    <w:rsid w:val="3930614B"/>
    <w:rsid w:val="39431604"/>
    <w:rsid w:val="39440F2C"/>
    <w:rsid w:val="394C0668"/>
    <w:rsid w:val="394F0C84"/>
    <w:rsid w:val="39506B4D"/>
    <w:rsid w:val="395193B6"/>
    <w:rsid w:val="395AD85E"/>
    <w:rsid w:val="395D8F05"/>
    <w:rsid w:val="396331B1"/>
    <w:rsid w:val="3965629C"/>
    <w:rsid w:val="396580D5"/>
    <w:rsid w:val="3969BB39"/>
    <w:rsid w:val="397B01AD"/>
    <w:rsid w:val="397B6EC9"/>
    <w:rsid w:val="397B9F86"/>
    <w:rsid w:val="3983FA95"/>
    <w:rsid w:val="398917EC"/>
    <w:rsid w:val="3995FD08"/>
    <w:rsid w:val="399F4DEA"/>
    <w:rsid w:val="39A0B900"/>
    <w:rsid w:val="39A0CDD6"/>
    <w:rsid w:val="39A11188"/>
    <w:rsid w:val="39A24048"/>
    <w:rsid w:val="39AB6E72"/>
    <w:rsid w:val="39B42CD4"/>
    <w:rsid w:val="39BE1CA5"/>
    <w:rsid w:val="39C9DEA6"/>
    <w:rsid w:val="39CB1ADB"/>
    <w:rsid w:val="39D0A25C"/>
    <w:rsid w:val="39D6556D"/>
    <w:rsid w:val="39E9078B"/>
    <w:rsid w:val="39ECAE8A"/>
    <w:rsid w:val="39F8F4C4"/>
    <w:rsid w:val="3A00EB01"/>
    <w:rsid w:val="3A079D12"/>
    <w:rsid w:val="3A0D1CAF"/>
    <w:rsid w:val="3A0D8FF6"/>
    <w:rsid w:val="3A21268A"/>
    <w:rsid w:val="3A281493"/>
    <w:rsid w:val="3A2AF3BE"/>
    <w:rsid w:val="3A2B7645"/>
    <w:rsid w:val="3A2EE81D"/>
    <w:rsid w:val="3A31D970"/>
    <w:rsid w:val="3A32E6F6"/>
    <w:rsid w:val="3A35DEC1"/>
    <w:rsid w:val="3A3D1D98"/>
    <w:rsid w:val="3A41D12F"/>
    <w:rsid w:val="3A4670E8"/>
    <w:rsid w:val="3A495F4B"/>
    <w:rsid w:val="3A563A1C"/>
    <w:rsid w:val="3A5D277F"/>
    <w:rsid w:val="3A5F881D"/>
    <w:rsid w:val="3A6051BA"/>
    <w:rsid w:val="3A6B9FD5"/>
    <w:rsid w:val="3A7B6FB7"/>
    <w:rsid w:val="3A7F437B"/>
    <w:rsid w:val="3A811FC1"/>
    <w:rsid w:val="3A8D839B"/>
    <w:rsid w:val="3A908566"/>
    <w:rsid w:val="3A96E655"/>
    <w:rsid w:val="3A9A5B94"/>
    <w:rsid w:val="3AA7D278"/>
    <w:rsid w:val="3AA8F407"/>
    <w:rsid w:val="3AAA0F12"/>
    <w:rsid w:val="3AAB5F0A"/>
    <w:rsid w:val="3AAD4878"/>
    <w:rsid w:val="3AAD996C"/>
    <w:rsid w:val="3AB3B746"/>
    <w:rsid w:val="3AB8D304"/>
    <w:rsid w:val="3ABCC891"/>
    <w:rsid w:val="3AC9B407"/>
    <w:rsid w:val="3AC9F745"/>
    <w:rsid w:val="3ACC4A3C"/>
    <w:rsid w:val="3ACCA151"/>
    <w:rsid w:val="3ACFB978"/>
    <w:rsid w:val="3AD242D4"/>
    <w:rsid w:val="3AD32398"/>
    <w:rsid w:val="3AD94F99"/>
    <w:rsid w:val="3ADAEAA3"/>
    <w:rsid w:val="3ADBAE7B"/>
    <w:rsid w:val="3ADE4D5C"/>
    <w:rsid w:val="3AE8AAF1"/>
    <w:rsid w:val="3AFCAA91"/>
    <w:rsid w:val="3B0A7F7C"/>
    <w:rsid w:val="3B0AF3F3"/>
    <w:rsid w:val="3B0C4E7E"/>
    <w:rsid w:val="3B0DDAD3"/>
    <w:rsid w:val="3B13B256"/>
    <w:rsid w:val="3B1A4780"/>
    <w:rsid w:val="3B1D4371"/>
    <w:rsid w:val="3B216FB0"/>
    <w:rsid w:val="3B222E92"/>
    <w:rsid w:val="3B22881C"/>
    <w:rsid w:val="3B34BED7"/>
    <w:rsid w:val="3B38BF54"/>
    <w:rsid w:val="3B3CA200"/>
    <w:rsid w:val="3B40F5A0"/>
    <w:rsid w:val="3B4FBB67"/>
    <w:rsid w:val="3B67C7B1"/>
    <w:rsid w:val="3B697070"/>
    <w:rsid w:val="3B6C86E6"/>
    <w:rsid w:val="3B79B9D9"/>
    <w:rsid w:val="3B7B9F0F"/>
    <w:rsid w:val="3B7CF9FE"/>
    <w:rsid w:val="3B859B1A"/>
    <w:rsid w:val="3B89E925"/>
    <w:rsid w:val="3B9C19E7"/>
    <w:rsid w:val="3B9C9F49"/>
    <w:rsid w:val="3B9CEC8F"/>
    <w:rsid w:val="3BA4B441"/>
    <w:rsid w:val="3BAC3851"/>
    <w:rsid w:val="3BADC923"/>
    <w:rsid w:val="3BB0ABC1"/>
    <w:rsid w:val="3BB35BDB"/>
    <w:rsid w:val="3BB9D3E9"/>
    <w:rsid w:val="3BB9F227"/>
    <w:rsid w:val="3BBB5E76"/>
    <w:rsid w:val="3BC2B058"/>
    <w:rsid w:val="3BC466A1"/>
    <w:rsid w:val="3BC89B79"/>
    <w:rsid w:val="3BCAB87E"/>
    <w:rsid w:val="3BD183AD"/>
    <w:rsid w:val="3BD2EDC3"/>
    <w:rsid w:val="3BD99A4C"/>
    <w:rsid w:val="3BDB99FB"/>
    <w:rsid w:val="3BE53B77"/>
    <w:rsid w:val="3BEFA55D"/>
    <w:rsid w:val="3BF45E6C"/>
    <w:rsid w:val="3BF5EEAE"/>
    <w:rsid w:val="3BF7ED43"/>
    <w:rsid w:val="3C0A083C"/>
    <w:rsid w:val="3C0B2FF6"/>
    <w:rsid w:val="3C114C5B"/>
    <w:rsid w:val="3C15FF71"/>
    <w:rsid w:val="3C1675AB"/>
    <w:rsid w:val="3C1BAADE"/>
    <w:rsid w:val="3C1D4A01"/>
    <w:rsid w:val="3C1EBB97"/>
    <w:rsid w:val="3C287A7C"/>
    <w:rsid w:val="3C29EE80"/>
    <w:rsid w:val="3C2DBB15"/>
    <w:rsid w:val="3C3E1936"/>
    <w:rsid w:val="3C42EA81"/>
    <w:rsid w:val="3C44EE41"/>
    <w:rsid w:val="3C5261DB"/>
    <w:rsid w:val="3C5CF21B"/>
    <w:rsid w:val="3C6A5D43"/>
    <w:rsid w:val="3C6C7850"/>
    <w:rsid w:val="3C6E410A"/>
    <w:rsid w:val="3C6F641A"/>
    <w:rsid w:val="3C71193C"/>
    <w:rsid w:val="3C713DBC"/>
    <w:rsid w:val="3C716B64"/>
    <w:rsid w:val="3C8173F2"/>
    <w:rsid w:val="3C8C1053"/>
    <w:rsid w:val="3C989FF5"/>
    <w:rsid w:val="3C98A1D1"/>
    <w:rsid w:val="3CA50AB5"/>
    <w:rsid w:val="3CADF4CD"/>
    <w:rsid w:val="3CB0604A"/>
    <w:rsid w:val="3CB2EB4E"/>
    <w:rsid w:val="3CC31855"/>
    <w:rsid w:val="3CCB90FE"/>
    <w:rsid w:val="3CCC28F9"/>
    <w:rsid w:val="3CCDFEB7"/>
    <w:rsid w:val="3CCF4470"/>
    <w:rsid w:val="3CCFC615"/>
    <w:rsid w:val="3CD09043"/>
    <w:rsid w:val="3CD09660"/>
    <w:rsid w:val="3CD6A4DC"/>
    <w:rsid w:val="3CDA209F"/>
    <w:rsid w:val="3CE05842"/>
    <w:rsid w:val="3CE0DEAF"/>
    <w:rsid w:val="3CE8948E"/>
    <w:rsid w:val="3CEB5EAB"/>
    <w:rsid w:val="3CEF52D5"/>
    <w:rsid w:val="3CF3F90B"/>
    <w:rsid w:val="3CF85C4E"/>
    <w:rsid w:val="3CF9CA52"/>
    <w:rsid w:val="3CFB87FF"/>
    <w:rsid w:val="3D085747"/>
    <w:rsid w:val="3D1441F5"/>
    <w:rsid w:val="3D153630"/>
    <w:rsid w:val="3D1AD9C0"/>
    <w:rsid w:val="3D1EE727"/>
    <w:rsid w:val="3D2060EB"/>
    <w:rsid w:val="3D250F5A"/>
    <w:rsid w:val="3D2B976D"/>
    <w:rsid w:val="3D2CE60F"/>
    <w:rsid w:val="3D3559FE"/>
    <w:rsid w:val="3D413591"/>
    <w:rsid w:val="3D442900"/>
    <w:rsid w:val="3D4E0DD7"/>
    <w:rsid w:val="3D5142F9"/>
    <w:rsid w:val="3D58C8CA"/>
    <w:rsid w:val="3D5B495A"/>
    <w:rsid w:val="3D5C53E5"/>
    <w:rsid w:val="3D6CC45A"/>
    <w:rsid w:val="3D6FC536"/>
    <w:rsid w:val="3D70AD73"/>
    <w:rsid w:val="3D7937E8"/>
    <w:rsid w:val="3D7C6AED"/>
    <w:rsid w:val="3D7EA270"/>
    <w:rsid w:val="3D8F72BA"/>
    <w:rsid w:val="3D977423"/>
    <w:rsid w:val="3D9994A9"/>
    <w:rsid w:val="3D9D20E4"/>
    <w:rsid w:val="3DA531F5"/>
    <w:rsid w:val="3DA58A7E"/>
    <w:rsid w:val="3DA70057"/>
    <w:rsid w:val="3DBFF4F7"/>
    <w:rsid w:val="3DC81D94"/>
    <w:rsid w:val="3DCA0DE4"/>
    <w:rsid w:val="3DCC318B"/>
    <w:rsid w:val="3DCF4C73"/>
    <w:rsid w:val="3DCFAD66"/>
    <w:rsid w:val="3DD8AC40"/>
    <w:rsid w:val="3DE0874A"/>
    <w:rsid w:val="3DE1C874"/>
    <w:rsid w:val="3DE1CC65"/>
    <w:rsid w:val="3DE9CF5B"/>
    <w:rsid w:val="3DEC15B7"/>
    <w:rsid w:val="3DF4DAFC"/>
    <w:rsid w:val="3DF7C555"/>
    <w:rsid w:val="3DFDAEDF"/>
    <w:rsid w:val="3DFF3A1F"/>
    <w:rsid w:val="3E0CEC08"/>
    <w:rsid w:val="3E10EDB2"/>
    <w:rsid w:val="3E14C0B5"/>
    <w:rsid w:val="3E1A1FB1"/>
    <w:rsid w:val="3E1B82DF"/>
    <w:rsid w:val="3E1BCC55"/>
    <w:rsid w:val="3E1C009C"/>
    <w:rsid w:val="3E235D0E"/>
    <w:rsid w:val="3E247331"/>
    <w:rsid w:val="3E2995DD"/>
    <w:rsid w:val="3E3172E3"/>
    <w:rsid w:val="3E3BDEDA"/>
    <w:rsid w:val="3E4926CA"/>
    <w:rsid w:val="3E4B9D5C"/>
    <w:rsid w:val="3E4C69BC"/>
    <w:rsid w:val="3E4FCB36"/>
    <w:rsid w:val="3E5270B8"/>
    <w:rsid w:val="3E5BD3D6"/>
    <w:rsid w:val="3E5C1EAB"/>
    <w:rsid w:val="3E612CF9"/>
    <w:rsid w:val="3E61908B"/>
    <w:rsid w:val="3E642F35"/>
    <w:rsid w:val="3E65600C"/>
    <w:rsid w:val="3E6A4256"/>
    <w:rsid w:val="3E6CF510"/>
    <w:rsid w:val="3E71791E"/>
    <w:rsid w:val="3E73B3FF"/>
    <w:rsid w:val="3E7A568E"/>
    <w:rsid w:val="3E805AAD"/>
    <w:rsid w:val="3E83D5F5"/>
    <w:rsid w:val="3E90491A"/>
    <w:rsid w:val="3E979B25"/>
    <w:rsid w:val="3EA44B8E"/>
    <w:rsid w:val="3EA53AAD"/>
    <w:rsid w:val="3EAA952D"/>
    <w:rsid w:val="3EAAF314"/>
    <w:rsid w:val="3EAB1966"/>
    <w:rsid w:val="3EAD26FD"/>
    <w:rsid w:val="3EAF0177"/>
    <w:rsid w:val="3EB606CE"/>
    <w:rsid w:val="3EB910E4"/>
    <w:rsid w:val="3EBCFD8F"/>
    <w:rsid w:val="3EC01E30"/>
    <w:rsid w:val="3EC4FB34"/>
    <w:rsid w:val="3EC97167"/>
    <w:rsid w:val="3ECF2CC7"/>
    <w:rsid w:val="3ED432A5"/>
    <w:rsid w:val="3EDEA5E8"/>
    <w:rsid w:val="3EE61E14"/>
    <w:rsid w:val="3EE6E0FD"/>
    <w:rsid w:val="3F009032"/>
    <w:rsid w:val="3F071733"/>
    <w:rsid w:val="3F0A5C95"/>
    <w:rsid w:val="3F138664"/>
    <w:rsid w:val="3F174881"/>
    <w:rsid w:val="3F1F42C3"/>
    <w:rsid w:val="3F2295C0"/>
    <w:rsid w:val="3F284005"/>
    <w:rsid w:val="3F284BA2"/>
    <w:rsid w:val="3F2C8CDB"/>
    <w:rsid w:val="3F2F530A"/>
    <w:rsid w:val="3F3B0178"/>
    <w:rsid w:val="3F4739AB"/>
    <w:rsid w:val="3F5CBCAD"/>
    <w:rsid w:val="3F612400"/>
    <w:rsid w:val="3F6358B8"/>
    <w:rsid w:val="3F68E0D6"/>
    <w:rsid w:val="3F698D95"/>
    <w:rsid w:val="3F7467C4"/>
    <w:rsid w:val="3F74A2B8"/>
    <w:rsid w:val="3F7736BE"/>
    <w:rsid w:val="3F836B67"/>
    <w:rsid w:val="3F894FF2"/>
    <w:rsid w:val="3F8D5139"/>
    <w:rsid w:val="3F929791"/>
    <w:rsid w:val="3F93D4C8"/>
    <w:rsid w:val="3F98EC96"/>
    <w:rsid w:val="3FA269FA"/>
    <w:rsid w:val="3FA9335E"/>
    <w:rsid w:val="3FAB5377"/>
    <w:rsid w:val="3FAB8C16"/>
    <w:rsid w:val="3FACF943"/>
    <w:rsid w:val="3FAE7EEF"/>
    <w:rsid w:val="3FB120E4"/>
    <w:rsid w:val="3FB2AF21"/>
    <w:rsid w:val="3FB34CAA"/>
    <w:rsid w:val="3FBBF4DC"/>
    <w:rsid w:val="3FC55336"/>
    <w:rsid w:val="3FC808D4"/>
    <w:rsid w:val="3FC88075"/>
    <w:rsid w:val="3FCA85AF"/>
    <w:rsid w:val="3FCAB7EF"/>
    <w:rsid w:val="3FD0B02A"/>
    <w:rsid w:val="3FD114AC"/>
    <w:rsid w:val="3FD49C17"/>
    <w:rsid w:val="3FD4B791"/>
    <w:rsid w:val="3FD50129"/>
    <w:rsid w:val="3FDF3B6D"/>
    <w:rsid w:val="3FE35272"/>
    <w:rsid w:val="3FEB0F5F"/>
    <w:rsid w:val="3FF04D9B"/>
    <w:rsid w:val="3FF37527"/>
    <w:rsid w:val="3FF821FA"/>
    <w:rsid w:val="400B2958"/>
    <w:rsid w:val="400FFDAE"/>
    <w:rsid w:val="4012AC9B"/>
    <w:rsid w:val="4013AACF"/>
    <w:rsid w:val="401F340E"/>
    <w:rsid w:val="402FC125"/>
    <w:rsid w:val="40304744"/>
    <w:rsid w:val="4038BEBA"/>
    <w:rsid w:val="40411DF2"/>
    <w:rsid w:val="4041E787"/>
    <w:rsid w:val="40490996"/>
    <w:rsid w:val="4052668C"/>
    <w:rsid w:val="4057BD36"/>
    <w:rsid w:val="405BA646"/>
    <w:rsid w:val="406B52E6"/>
    <w:rsid w:val="406B783F"/>
    <w:rsid w:val="406CD97C"/>
    <w:rsid w:val="406E820C"/>
    <w:rsid w:val="40712C0B"/>
    <w:rsid w:val="40752BEC"/>
    <w:rsid w:val="40782483"/>
    <w:rsid w:val="407BD5FE"/>
    <w:rsid w:val="4082A863"/>
    <w:rsid w:val="4083565F"/>
    <w:rsid w:val="408D3EFF"/>
    <w:rsid w:val="40904BA6"/>
    <w:rsid w:val="409923FC"/>
    <w:rsid w:val="409B8C4B"/>
    <w:rsid w:val="40A09F0C"/>
    <w:rsid w:val="40A54E2D"/>
    <w:rsid w:val="40A6365E"/>
    <w:rsid w:val="40ABAA5F"/>
    <w:rsid w:val="40ACA9B2"/>
    <w:rsid w:val="40C1CCE7"/>
    <w:rsid w:val="40C5C4F5"/>
    <w:rsid w:val="40D0710A"/>
    <w:rsid w:val="40D3FBDC"/>
    <w:rsid w:val="40DC1A80"/>
    <w:rsid w:val="40DDD007"/>
    <w:rsid w:val="40DDEBA8"/>
    <w:rsid w:val="40E35FFB"/>
    <w:rsid w:val="40E90FB5"/>
    <w:rsid w:val="40EFBFB5"/>
    <w:rsid w:val="40F507AB"/>
    <w:rsid w:val="40F71E93"/>
    <w:rsid w:val="40F88552"/>
    <w:rsid w:val="40FA16CB"/>
    <w:rsid w:val="41007A6E"/>
    <w:rsid w:val="4103B8E9"/>
    <w:rsid w:val="41063A67"/>
    <w:rsid w:val="41113405"/>
    <w:rsid w:val="41156CFC"/>
    <w:rsid w:val="4119E425"/>
    <w:rsid w:val="411D9F65"/>
    <w:rsid w:val="4120FC67"/>
    <w:rsid w:val="4137C775"/>
    <w:rsid w:val="413AF80E"/>
    <w:rsid w:val="413E015D"/>
    <w:rsid w:val="413EF275"/>
    <w:rsid w:val="4142AC3E"/>
    <w:rsid w:val="4143728E"/>
    <w:rsid w:val="414587F0"/>
    <w:rsid w:val="4148C2F2"/>
    <w:rsid w:val="414D3730"/>
    <w:rsid w:val="414E38BF"/>
    <w:rsid w:val="41579E39"/>
    <w:rsid w:val="4159A310"/>
    <w:rsid w:val="415A0523"/>
    <w:rsid w:val="415A4F1D"/>
    <w:rsid w:val="41613A61"/>
    <w:rsid w:val="4171405F"/>
    <w:rsid w:val="41878796"/>
    <w:rsid w:val="418D9EED"/>
    <w:rsid w:val="4194727B"/>
    <w:rsid w:val="419A221D"/>
    <w:rsid w:val="41AA021A"/>
    <w:rsid w:val="41AD7DD7"/>
    <w:rsid w:val="41AE4374"/>
    <w:rsid w:val="41B4231D"/>
    <w:rsid w:val="41B49322"/>
    <w:rsid w:val="41B6E829"/>
    <w:rsid w:val="41BAAF0F"/>
    <w:rsid w:val="41BD2562"/>
    <w:rsid w:val="41BF1A41"/>
    <w:rsid w:val="41D0767C"/>
    <w:rsid w:val="41D2856D"/>
    <w:rsid w:val="41D9E78D"/>
    <w:rsid w:val="41DD79C7"/>
    <w:rsid w:val="41DFD90B"/>
    <w:rsid w:val="41E0760E"/>
    <w:rsid w:val="41E78698"/>
    <w:rsid w:val="41ED7FD3"/>
    <w:rsid w:val="41FAB028"/>
    <w:rsid w:val="4206E6D7"/>
    <w:rsid w:val="420B388F"/>
    <w:rsid w:val="420E60AC"/>
    <w:rsid w:val="4212E73D"/>
    <w:rsid w:val="42154477"/>
    <w:rsid w:val="4217B56F"/>
    <w:rsid w:val="42184A7B"/>
    <w:rsid w:val="421EB0D5"/>
    <w:rsid w:val="4225EF8B"/>
    <w:rsid w:val="422AA2DC"/>
    <w:rsid w:val="422B65B4"/>
    <w:rsid w:val="423A9CDB"/>
    <w:rsid w:val="423F762B"/>
    <w:rsid w:val="42417BB8"/>
    <w:rsid w:val="42454049"/>
    <w:rsid w:val="4245D327"/>
    <w:rsid w:val="42468BD9"/>
    <w:rsid w:val="424BBAA9"/>
    <w:rsid w:val="42522AF8"/>
    <w:rsid w:val="425E19AF"/>
    <w:rsid w:val="425FA473"/>
    <w:rsid w:val="426BD742"/>
    <w:rsid w:val="426EA9FC"/>
    <w:rsid w:val="42771DC9"/>
    <w:rsid w:val="427DB38D"/>
    <w:rsid w:val="428103E8"/>
    <w:rsid w:val="4282CA0F"/>
    <w:rsid w:val="428BAF35"/>
    <w:rsid w:val="428F8890"/>
    <w:rsid w:val="4298216C"/>
    <w:rsid w:val="429A0FA5"/>
    <w:rsid w:val="429E6016"/>
    <w:rsid w:val="429F8E02"/>
    <w:rsid w:val="42A3252B"/>
    <w:rsid w:val="42A95031"/>
    <w:rsid w:val="42A97A02"/>
    <w:rsid w:val="42B0752A"/>
    <w:rsid w:val="42B1C458"/>
    <w:rsid w:val="42B648A3"/>
    <w:rsid w:val="42C1B77F"/>
    <w:rsid w:val="42C2C32F"/>
    <w:rsid w:val="42C499CA"/>
    <w:rsid w:val="42C7716B"/>
    <w:rsid w:val="42D00EC8"/>
    <w:rsid w:val="42D65D4D"/>
    <w:rsid w:val="42D85CEC"/>
    <w:rsid w:val="42D94488"/>
    <w:rsid w:val="42DE9DF8"/>
    <w:rsid w:val="42E4986B"/>
    <w:rsid w:val="42E825A0"/>
    <w:rsid w:val="42ED4DB7"/>
    <w:rsid w:val="42EE07A7"/>
    <w:rsid w:val="42F98D74"/>
    <w:rsid w:val="42F9FC7D"/>
    <w:rsid w:val="42FDFCB2"/>
    <w:rsid w:val="43042A9C"/>
    <w:rsid w:val="430C9066"/>
    <w:rsid w:val="430CF3C7"/>
    <w:rsid w:val="4315093D"/>
    <w:rsid w:val="431D7D16"/>
    <w:rsid w:val="4320D1CB"/>
    <w:rsid w:val="43247FBF"/>
    <w:rsid w:val="4329EA10"/>
    <w:rsid w:val="432F7929"/>
    <w:rsid w:val="43323514"/>
    <w:rsid w:val="436BACE4"/>
    <w:rsid w:val="43746FB2"/>
    <w:rsid w:val="4374D93F"/>
    <w:rsid w:val="437631E1"/>
    <w:rsid w:val="4378C24C"/>
    <w:rsid w:val="43839C09"/>
    <w:rsid w:val="43860004"/>
    <w:rsid w:val="4386B01B"/>
    <w:rsid w:val="4389019D"/>
    <w:rsid w:val="438A902A"/>
    <w:rsid w:val="438DE519"/>
    <w:rsid w:val="43913E05"/>
    <w:rsid w:val="43953209"/>
    <w:rsid w:val="439DD53A"/>
    <w:rsid w:val="43A5C643"/>
    <w:rsid w:val="43A9DE19"/>
    <w:rsid w:val="43ABC0D2"/>
    <w:rsid w:val="43AC0E3E"/>
    <w:rsid w:val="43AE3294"/>
    <w:rsid w:val="43B015C6"/>
    <w:rsid w:val="43B63C89"/>
    <w:rsid w:val="43C35C3C"/>
    <w:rsid w:val="43C3D7CE"/>
    <w:rsid w:val="43CF0298"/>
    <w:rsid w:val="43DDD103"/>
    <w:rsid w:val="43DFC113"/>
    <w:rsid w:val="43DFC550"/>
    <w:rsid w:val="43E2F5F0"/>
    <w:rsid w:val="43F6A4E7"/>
    <w:rsid w:val="43FCA37C"/>
    <w:rsid w:val="43FDF007"/>
    <w:rsid w:val="43FF3D2B"/>
    <w:rsid w:val="43FFAF75"/>
    <w:rsid w:val="440233FD"/>
    <w:rsid w:val="44063BA5"/>
    <w:rsid w:val="4409972C"/>
    <w:rsid w:val="441278EF"/>
    <w:rsid w:val="4419831D"/>
    <w:rsid w:val="441A727A"/>
    <w:rsid w:val="442243B0"/>
    <w:rsid w:val="44224875"/>
    <w:rsid w:val="442291CC"/>
    <w:rsid w:val="442688CC"/>
    <w:rsid w:val="442B7306"/>
    <w:rsid w:val="442E1074"/>
    <w:rsid w:val="4432D55D"/>
    <w:rsid w:val="44367B0A"/>
    <w:rsid w:val="443DA5E1"/>
    <w:rsid w:val="4440A7F3"/>
    <w:rsid w:val="44412E06"/>
    <w:rsid w:val="4445C40F"/>
    <w:rsid w:val="444AE42A"/>
    <w:rsid w:val="445378B3"/>
    <w:rsid w:val="44562465"/>
    <w:rsid w:val="445BF756"/>
    <w:rsid w:val="445DF8DB"/>
    <w:rsid w:val="445E7DD4"/>
    <w:rsid w:val="4460257C"/>
    <w:rsid w:val="446706D9"/>
    <w:rsid w:val="446C8DA1"/>
    <w:rsid w:val="446CB56F"/>
    <w:rsid w:val="4477314F"/>
    <w:rsid w:val="44781820"/>
    <w:rsid w:val="447EF6FD"/>
    <w:rsid w:val="4480EE13"/>
    <w:rsid w:val="44839CA3"/>
    <w:rsid w:val="4494015B"/>
    <w:rsid w:val="4497A240"/>
    <w:rsid w:val="44AECAA1"/>
    <w:rsid w:val="44B064F9"/>
    <w:rsid w:val="44B65221"/>
    <w:rsid w:val="44C68EF8"/>
    <w:rsid w:val="44CF16E8"/>
    <w:rsid w:val="44D3DB6F"/>
    <w:rsid w:val="44D75FDE"/>
    <w:rsid w:val="44DA8324"/>
    <w:rsid w:val="44E5F891"/>
    <w:rsid w:val="44E6EDE3"/>
    <w:rsid w:val="44E742BE"/>
    <w:rsid w:val="44E9AB63"/>
    <w:rsid w:val="44EFBC0A"/>
    <w:rsid w:val="44F7F01E"/>
    <w:rsid w:val="44F89008"/>
    <w:rsid w:val="4500E15E"/>
    <w:rsid w:val="4505A493"/>
    <w:rsid w:val="4507DE88"/>
    <w:rsid w:val="450A5D01"/>
    <w:rsid w:val="4517E65F"/>
    <w:rsid w:val="4518C67D"/>
    <w:rsid w:val="4519BD9D"/>
    <w:rsid w:val="4524C1BA"/>
    <w:rsid w:val="4532BFCB"/>
    <w:rsid w:val="4536A0CC"/>
    <w:rsid w:val="453CEA7C"/>
    <w:rsid w:val="454B3F87"/>
    <w:rsid w:val="454E1E2D"/>
    <w:rsid w:val="454E3B44"/>
    <w:rsid w:val="455198D2"/>
    <w:rsid w:val="45535B34"/>
    <w:rsid w:val="4555D0C5"/>
    <w:rsid w:val="4555D4BE"/>
    <w:rsid w:val="4556267A"/>
    <w:rsid w:val="455BB345"/>
    <w:rsid w:val="456106FC"/>
    <w:rsid w:val="45679AB3"/>
    <w:rsid w:val="456BB19E"/>
    <w:rsid w:val="456C1472"/>
    <w:rsid w:val="4570EBA5"/>
    <w:rsid w:val="4571E8EE"/>
    <w:rsid w:val="457AA688"/>
    <w:rsid w:val="457CE10B"/>
    <w:rsid w:val="457EE4DC"/>
    <w:rsid w:val="458ABE6D"/>
    <w:rsid w:val="45A49360"/>
    <w:rsid w:val="45AD159D"/>
    <w:rsid w:val="45B057A3"/>
    <w:rsid w:val="45B17938"/>
    <w:rsid w:val="45B72FDC"/>
    <w:rsid w:val="45B9BB02"/>
    <w:rsid w:val="45BB619C"/>
    <w:rsid w:val="45BF5033"/>
    <w:rsid w:val="45C2F336"/>
    <w:rsid w:val="45C342BE"/>
    <w:rsid w:val="45C41C98"/>
    <w:rsid w:val="45C54634"/>
    <w:rsid w:val="45C60B73"/>
    <w:rsid w:val="45CB7210"/>
    <w:rsid w:val="45CFEF25"/>
    <w:rsid w:val="45D47D95"/>
    <w:rsid w:val="45D5A8A7"/>
    <w:rsid w:val="45D63E50"/>
    <w:rsid w:val="45D6E309"/>
    <w:rsid w:val="45E4678B"/>
    <w:rsid w:val="45EAEAC3"/>
    <w:rsid w:val="45F57EF3"/>
    <w:rsid w:val="45FDE073"/>
    <w:rsid w:val="45FE363E"/>
    <w:rsid w:val="46010D30"/>
    <w:rsid w:val="4604C18C"/>
    <w:rsid w:val="460681F1"/>
    <w:rsid w:val="460B7423"/>
    <w:rsid w:val="46132F1B"/>
    <w:rsid w:val="4616024C"/>
    <w:rsid w:val="461EB71F"/>
    <w:rsid w:val="4626D7FE"/>
    <w:rsid w:val="46310216"/>
    <w:rsid w:val="463730A2"/>
    <w:rsid w:val="46373196"/>
    <w:rsid w:val="463842A6"/>
    <w:rsid w:val="46384BB5"/>
    <w:rsid w:val="46592983"/>
    <w:rsid w:val="465BAFDD"/>
    <w:rsid w:val="4678BC74"/>
    <w:rsid w:val="467C983C"/>
    <w:rsid w:val="4681CC89"/>
    <w:rsid w:val="468A594C"/>
    <w:rsid w:val="469A9176"/>
    <w:rsid w:val="46A4B27C"/>
    <w:rsid w:val="46A4EA14"/>
    <w:rsid w:val="46A67BD2"/>
    <w:rsid w:val="46A74C07"/>
    <w:rsid w:val="46AF398D"/>
    <w:rsid w:val="46AFB25D"/>
    <w:rsid w:val="46BBB837"/>
    <w:rsid w:val="46BDA242"/>
    <w:rsid w:val="46BF2289"/>
    <w:rsid w:val="46C52049"/>
    <w:rsid w:val="46D249B7"/>
    <w:rsid w:val="46D89191"/>
    <w:rsid w:val="46DA700C"/>
    <w:rsid w:val="46DDF506"/>
    <w:rsid w:val="46E271C3"/>
    <w:rsid w:val="46E430CC"/>
    <w:rsid w:val="46EE0E63"/>
    <w:rsid w:val="46F6412E"/>
    <w:rsid w:val="46F81A1C"/>
    <w:rsid w:val="46FBC511"/>
    <w:rsid w:val="46FE35B7"/>
    <w:rsid w:val="46FF2A2B"/>
    <w:rsid w:val="46FF56EB"/>
    <w:rsid w:val="470DB7E1"/>
    <w:rsid w:val="4718F60D"/>
    <w:rsid w:val="47190FDB"/>
    <w:rsid w:val="47218189"/>
    <w:rsid w:val="472738DF"/>
    <w:rsid w:val="47280F3C"/>
    <w:rsid w:val="472DCF76"/>
    <w:rsid w:val="4732A484"/>
    <w:rsid w:val="4733F1C2"/>
    <w:rsid w:val="4740894A"/>
    <w:rsid w:val="47465CA8"/>
    <w:rsid w:val="474F5F33"/>
    <w:rsid w:val="4753E947"/>
    <w:rsid w:val="475B78F6"/>
    <w:rsid w:val="475DCD97"/>
    <w:rsid w:val="475F29BB"/>
    <w:rsid w:val="476683C4"/>
    <w:rsid w:val="4768B7BF"/>
    <w:rsid w:val="477E9684"/>
    <w:rsid w:val="477EF206"/>
    <w:rsid w:val="4784D633"/>
    <w:rsid w:val="478D6992"/>
    <w:rsid w:val="47949157"/>
    <w:rsid w:val="47989BC8"/>
    <w:rsid w:val="47AB3750"/>
    <w:rsid w:val="47AD461B"/>
    <w:rsid w:val="47AE158B"/>
    <w:rsid w:val="47B20ADC"/>
    <w:rsid w:val="47B20C22"/>
    <w:rsid w:val="47B44543"/>
    <w:rsid w:val="47B44B28"/>
    <w:rsid w:val="47B4A81C"/>
    <w:rsid w:val="47B6F0A8"/>
    <w:rsid w:val="47B7CFF8"/>
    <w:rsid w:val="47B88870"/>
    <w:rsid w:val="47BB6C0E"/>
    <w:rsid w:val="47C6D55C"/>
    <w:rsid w:val="47D462F2"/>
    <w:rsid w:val="47D481B0"/>
    <w:rsid w:val="47D6A73B"/>
    <w:rsid w:val="47DB8388"/>
    <w:rsid w:val="47DDCD9B"/>
    <w:rsid w:val="47DF056A"/>
    <w:rsid w:val="47E2EBA0"/>
    <w:rsid w:val="47EEC717"/>
    <w:rsid w:val="47F10E14"/>
    <w:rsid w:val="47F18F7B"/>
    <w:rsid w:val="47F1E8FA"/>
    <w:rsid w:val="47F39B37"/>
    <w:rsid w:val="47F5FD34"/>
    <w:rsid w:val="47FB1C9E"/>
    <w:rsid w:val="47FD33DA"/>
    <w:rsid w:val="47FF1D55"/>
    <w:rsid w:val="4803456D"/>
    <w:rsid w:val="4804B4F2"/>
    <w:rsid w:val="48053738"/>
    <w:rsid w:val="48069C3F"/>
    <w:rsid w:val="480CAAB3"/>
    <w:rsid w:val="481540E8"/>
    <w:rsid w:val="481F27C3"/>
    <w:rsid w:val="482A3BA7"/>
    <w:rsid w:val="482D3534"/>
    <w:rsid w:val="482E4C76"/>
    <w:rsid w:val="482F1988"/>
    <w:rsid w:val="483C49A8"/>
    <w:rsid w:val="483D0DA0"/>
    <w:rsid w:val="483D46B2"/>
    <w:rsid w:val="4854AC7E"/>
    <w:rsid w:val="4855B5E6"/>
    <w:rsid w:val="4856BE70"/>
    <w:rsid w:val="487CAC10"/>
    <w:rsid w:val="48899ABF"/>
    <w:rsid w:val="488A7E42"/>
    <w:rsid w:val="488FDBDC"/>
    <w:rsid w:val="48A1EBC9"/>
    <w:rsid w:val="48A77256"/>
    <w:rsid w:val="48C59DDA"/>
    <w:rsid w:val="48C9BA91"/>
    <w:rsid w:val="48CAE38E"/>
    <w:rsid w:val="48D1D62F"/>
    <w:rsid w:val="48D2E2E2"/>
    <w:rsid w:val="48D5319D"/>
    <w:rsid w:val="48E39B7B"/>
    <w:rsid w:val="48F64896"/>
    <w:rsid w:val="48F936F1"/>
    <w:rsid w:val="490174C9"/>
    <w:rsid w:val="49022D3A"/>
    <w:rsid w:val="49022EAE"/>
    <w:rsid w:val="490907D1"/>
    <w:rsid w:val="490C3FB9"/>
    <w:rsid w:val="490E9193"/>
    <w:rsid w:val="490EA2D6"/>
    <w:rsid w:val="49100701"/>
    <w:rsid w:val="491A03B6"/>
    <w:rsid w:val="491D2EBE"/>
    <w:rsid w:val="4926A5B1"/>
    <w:rsid w:val="4935C93D"/>
    <w:rsid w:val="4936DF5B"/>
    <w:rsid w:val="493EC737"/>
    <w:rsid w:val="49439A26"/>
    <w:rsid w:val="4944B10D"/>
    <w:rsid w:val="49474C84"/>
    <w:rsid w:val="4949C5B3"/>
    <w:rsid w:val="494D6701"/>
    <w:rsid w:val="49502AD7"/>
    <w:rsid w:val="49506783"/>
    <w:rsid w:val="495EB45B"/>
    <w:rsid w:val="4960741E"/>
    <w:rsid w:val="49667B9C"/>
    <w:rsid w:val="4969E3CC"/>
    <w:rsid w:val="49788439"/>
    <w:rsid w:val="49792A74"/>
    <w:rsid w:val="49951A8E"/>
    <w:rsid w:val="499618ED"/>
    <w:rsid w:val="49973D62"/>
    <w:rsid w:val="499E597F"/>
    <w:rsid w:val="49A33840"/>
    <w:rsid w:val="49A3AE33"/>
    <w:rsid w:val="49A9DEC2"/>
    <w:rsid w:val="49AC394F"/>
    <w:rsid w:val="49AF9433"/>
    <w:rsid w:val="49B91868"/>
    <w:rsid w:val="49BA5A46"/>
    <w:rsid w:val="49BA6E21"/>
    <w:rsid w:val="49BCADCD"/>
    <w:rsid w:val="49BCF63F"/>
    <w:rsid w:val="49BF0BF2"/>
    <w:rsid w:val="49C7B744"/>
    <w:rsid w:val="49CEC1D5"/>
    <w:rsid w:val="49D0B049"/>
    <w:rsid w:val="49D53792"/>
    <w:rsid w:val="49D65466"/>
    <w:rsid w:val="49D66438"/>
    <w:rsid w:val="49D7AFFD"/>
    <w:rsid w:val="49E44F0D"/>
    <w:rsid w:val="49E539FF"/>
    <w:rsid w:val="49E997F3"/>
    <w:rsid w:val="49EF3329"/>
    <w:rsid w:val="49F6A254"/>
    <w:rsid w:val="49F8990C"/>
    <w:rsid w:val="49FC8F31"/>
    <w:rsid w:val="4A1205EB"/>
    <w:rsid w:val="4A136935"/>
    <w:rsid w:val="4A17A261"/>
    <w:rsid w:val="4A1F4E9C"/>
    <w:rsid w:val="4A22AC08"/>
    <w:rsid w:val="4A2CF05E"/>
    <w:rsid w:val="4A307143"/>
    <w:rsid w:val="4A329DC0"/>
    <w:rsid w:val="4A3B64F8"/>
    <w:rsid w:val="4A516884"/>
    <w:rsid w:val="4A565E41"/>
    <w:rsid w:val="4A5750D8"/>
    <w:rsid w:val="4A5E53AF"/>
    <w:rsid w:val="4A5F9A46"/>
    <w:rsid w:val="4A61EB74"/>
    <w:rsid w:val="4A667FFD"/>
    <w:rsid w:val="4A6C926A"/>
    <w:rsid w:val="4A7292B0"/>
    <w:rsid w:val="4A72A509"/>
    <w:rsid w:val="4A78F9DC"/>
    <w:rsid w:val="4A7C5ACD"/>
    <w:rsid w:val="4A8083E0"/>
    <w:rsid w:val="4A974FBF"/>
    <w:rsid w:val="4ABB0971"/>
    <w:rsid w:val="4AC54745"/>
    <w:rsid w:val="4ACC9BE5"/>
    <w:rsid w:val="4AD11BA0"/>
    <w:rsid w:val="4AD83DDA"/>
    <w:rsid w:val="4AD94DEE"/>
    <w:rsid w:val="4ADB8720"/>
    <w:rsid w:val="4ADC3301"/>
    <w:rsid w:val="4ADD3B85"/>
    <w:rsid w:val="4AEDC03C"/>
    <w:rsid w:val="4AF2A3DA"/>
    <w:rsid w:val="4AF7D116"/>
    <w:rsid w:val="4AFBD506"/>
    <w:rsid w:val="4AFE962D"/>
    <w:rsid w:val="4AFEADC2"/>
    <w:rsid w:val="4B0BADB0"/>
    <w:rsid w:val="4B0E993F"/>
    <w:rsid w:val="4B15F42D"/>
    <w:rsid w:val="4B1D0F36"/>
    <w:rsid w:val="4B1F534B"/>
    <w:rsid w:val="4B1FB6C5"/>
    <w:rsid w:val="4B20EE78"/>
    <w:rsid w:val="4B2660B3"/>
    <w:rsid w:val="4B269A24"/>
    <w:rsid w:val="4B381FBB"/>
    <w:rsid w:val="4B415401"/>
    <w:rsid w:val="4B42EF68"/>
    <w:rsid w:val="4B467E19"/>
    <w:rsid w:val="4B4698C7"/>
    <w:rsid w:val="4B56D0A4"/>
    <w:rsid w:val="4B5739A3"/>
    <w:rsid w:val="4B5796E2"/>
    <w:rsid w:val="4B57F88A"/>
    <w:rsid w:val="4B58D6A1"/>
    <w:rsid w:val="4B58FD50"/>
    <w:rsid w:val="4B5B6A37"/>
    <w:rsid w:val="4B5B72AC"/>
    <w:rsid w:val="4B5C0A0E"/>
    <w:rsid w:val="4B5F7708"/>
    <w:rsid w:val="4B666628"/>
    <w:rsid w:val="4B6E2665"/>
    <w:rsid w:val="4B723442"/>
    <w:rsid w:val="4B7348C5"/>
    <w:rsid w:val="4B734917"/>
    <w:rsid w:val="4B86D298"/>
    <w:rsid w:val="4B874689"/>
    <w:rsid w:val="4B8AD5E5"/>
    <w:rsid w:val="4B92C00F"/>
    <w:rsid w:val="4B96949A"/>
    <w:rsid w:val="4B9E5B52"/>
    <w:rsid w:val="4BA12F59"/>
    <w:rsid w:val="4BA7FD51"/>
    <w:rsid w:val="4BA9B2CB"/>
    <w:rsid w:val="4BAC02B9"/>
    <w:rsid w:val="4BAC24DA"/>
    <w:rsid w:val="4BAD43FE"/>
    <w:rsid w:val="4BB29704"/>
    <w:rsid w:val="4BBE3ED1"/>
    <w:rsid w:val="4BBFF411"/>
    <w:rsid w:val="4BCC5563"/>
    <w:rsid w:val="4BD19736"/>
    <w:rsid w:val="4BD59514"/>
    <w:rsid w:val="4BD5CA91"/>
    <w:rsid w:val="4BD64C57"/>
    <w:rsid w:val="4BD72ECE"/>
    <w:rsid w:val="4BDD19E6"/>
    <w:rsid w:val="4BE66290"/>
    <w:rsid w:val="4BF6AFB4"/>
    <w:rsid w:val="4BF8D0B3"/>
    <w:rsid w:val="4BFA2C19"/>
    <w:rsid w:val="4C0686B9"/>
    <w:rsid w:val="4C0E5442"/>
    <w:rsid w:val="4C146673"/>
    <w:rsid w:val="4C1B8FC4"/>
    <w:rsid w:val="4C1F610A"/>
    <w:rsid w:val="4C218F44"/>
    <w:rsid w:val="4C227B58"/>
    <w:rsid w:val="4C2A33B1"/>
    <w:rsid w:val="4C2EF5C9"/>
    <w:rsid w:val="4C306437"/>
    <w:rsid w:val="4C4977FC"/>
    <w:rsid w:val="4C4C99A9"/>
    <w:rsid w:val="4C4E6D78"/>
    <w:rsid w:val="4C63D4F4"/>
    <w:rsid w:val="4C750E3F"/>
    <w:rsid w:val="4C812F8D"/>
    <w:rsid w:val="4C87D91E"/>
    <w:rsid w:val="4C8875DB"/>
    <w:rsid w:val="4C89CDEC"/>
    <w:rsid w:val="4CA6EC58"/>
    <w:rsid w:val="4CB002E6"/>
    <w:rsid w:val="4CB4A505"/>
    <w:rsid w:val="4CBA4AC9"/>
    <w:rsid w:val="4CBB76DE"/>
    <w:rsid w:val="4CBF418E"/>
    <w:rsid w:val="4CC110DB"/>
    <w:rsid w:val="4CC35B48"/>
    <w:rsid w:val="4CC40C21"/>
    <w:rsid w:val="4CC801FF"/>
    <w:rsid w:val="4CCD72AB"/>
    <w:rsid w:val="4CDFCE3A"/>
    <w:rsid w:val="4CE368A9"/>
    <w:rsid w:val="4CE6799F"/>
    <w:rsid w:val="4CF67FE8"/>
    <w:rsid w:val="4CFAF1CB"/>
    <w:rsid w:val="4D02E2D1"/>
    <w:rsid w:val="4D0552B4"/>
    <w:rsid w:val="4D0C503F"/>
    <w:rsid w:val="4D0DEA17"/>
    <w:rsid w:val="4D126A43"/>
    <w:rsid w:val="4D155245"/>
    <w:rsid w:val="4D1CE168"/>
    <w:rsid w:val="4D21F4B6"/>
    <w:rsid w:val="4D238E5F"/>
    <w:rsid w:val="4D2E9070"/>
    <w:rsid w:val="4D32A865"/>
    <w:rsid w:val="4D33132A"/>
    <w:rsid w:val="4D3633D1"/>
    <w:rsid w:val="4D416513"/>
    <w:rsid w:val="4D43C374"/>
    <w:rsid w:val="4D56C79A"/>
    <w:rsid w:val="4D5FD9EF"/>
    <w:rsid w:val="4D6484DE"/>
    <w:rsid w:val="4D783D4D"/>
    <w:rsid w:val="4D7964A3"/>
    <w:rsid w:val="4D7DE5EE"/>
    <w:rsid w:val="4D7E0987"/>
    <w:rsid w:val="4D81341D"/>
    <w:rsid w:val="4D8AFBAB"/>
    <w:rsid w:val="4D8B1D8B"/>
    <w:rsid w:val="4D8E5B7B"/>
    <w:rsid w:val="4D903EE5"/>
    <w:rsid w:val="4D91BDF3"/>
    <w:rsid w:val="4D960AEB"/>
    <w:rsid w:val="4D974398"/>
    <w:rsid w:val="4D985B8E"/>
    <w:rsid w:val="4D9F5E02"/>
    <w:rsid w:val="4DA724FE"/>
    <w:rsid w:val="4DB35428"/>
    <w:rsid w:val="4DB9A435"/>
    <w:rsid w:val="4DBC7558"/>
    <w:rsid w:val="4DBE44B2"/>
    <w:rsid w:val="4DC442A4"/>
    <w:rsid w:val="4DC6671D"/>
    <w:rsid w:val="4DCB55DE"/>
    <w:rsid w:val="4DD03B3A"/>
    <w:rsid w:val="4DD06ECD"/>
    <w:rsid w:val="4DD23D45"/>
    <w:rsid w:val="4DDA6B57"/>
    <w:rsid w:val="4DE7DAA1"/>
    <w:rsid w:val="4DF2A72B"/>
    <w:rsid w:val="4DFBF3AC"/>
    <w:rsid w:val="4E077DBD"/>
    <w:rsid w:val="4E122106"/>
    <w:rsid w:val="4E1E74FC"/>
    <w:rsid w:val="4E205F45"/>
    <w:rsid w:val="4E282675"/>
    <w:rsid w:val="4E2909BA"/>
    <w:rsid w:val="4E2F1D6B"/>
    <w:rsid w:val="4E3AE3DF"/>
    <w:rsid w:val="4E415D7A"/>
    <w:rsid w:val="4E4FFE90"/>
    <w:rsid w:val="4E54E351"/>
    <w:rsid w:val="4E555AA5"/>
    <w:rsid w:val="4E5A990B"/>
    <w:rsid w:val="4E5B7635"/>
    <w:rsid w:val="4E5ED1F7"/>
    <w:rsid w:val="4E5F2BA9"/>
    <w:rsid w:val="4E60B220"/>
    <w:rsid w:val="4E60C266"/>
    <w:rsid w:val="4E62D986"/>
    <w:rsid w:val="4E744804"/>
    <w:rsid w:val="4E7DDF44"/>
    <w:rsid w:val="4E889907"/>
    <w:rsid w:val="4E8E57E4"/>
    <w:rsid w:val="4E944B9D"/>
    <w:rsid w:val="4E9BA03B"/>
    <w:rsid w:val="4E9D8DFA"/>
    <w:rsid w:val="4EA04B2B"/>
    <w:rsid w:val="4EA0A995"/>
    <w:rsid w:val="4EA84B9E"/>
    <w:rsid w:val="4EAD04C7"/>
    <w:rsid w:val="4EADC670"/>
    <w:rsid w:val="4EB0E9F8"/>
    <w:rsid w:val="4EB8E488"/>
    <w:rsid w:val="4EBD02CE"/>
    <w:rsid w:val="4EC0897B"/>
    <w:rsid w:val="4EC22DC0"/>
    <w:rsid w:val="4EC246E4"/>
    <w:rsid w:val="4ECA60D1"/>
    <w:rsid w:val="4ECDBB9A"/>
    <w:rsid w:val="4ECE58B9"/>
    <w:rsid w:val="4ED7BCEF"/>
    <w:rsid w:val="4ED96873"/>
    <w:rsid w:val="4EDB9178"/>
    <w:rsid w:val="4EDDC884"/>
    <w:rsid w:val="4EE389BF"/>
    <w:rsid w:val="4EE45964"/>
    <w:rsid w:val="4EE8C0E4"/>
    <w:rsid w:val="4EEB0972"/>
    <w:rsid w:val="4EF9CCCA"/>
    <w:rsid w:val="4EFA5FBC"/>
    <w:rsid w:val="4EFD47E8"/>
    <w:rsid w:val="4EFF03F9"/>
    <w:rsid w:val="4EFF5590"/>
    <w:rsid w:val="4EFFAB86"/>
    <w:rsid w:val="4F075802"/>
    <w:rsid w:val="4F0FF51B"/>
    <w:rsid w:val="4F12887A"/>
    <w:rsid w:val="4F3000C0"/>
    <w:rsid w:val="4F33BE26"/>
    <w:rsid w:val="4F343C23"/>
    <w:rsid w:val="4F3909AB"/>
    <w:rsid w:val="4F3DF769"/>
    <w:rsid w:val="4F4127E9"/>
    <w:rsid w:val="4F434700"/>
    <w:rsid w:val="4F4606DF"/>
    <w:rsid w:val="4F4D8479"/>
    <w:rsid w:val="4F5CC777"/>
    <w:rsid w:val="4F5D91C8"/>
    <w:rsid w:val="4F5ECAF0"/>
    <w:rsid w:val="4F62DD2A"/>
    <w:rsid w:val="4F644871"/>
    <w:rsid w:val="4F64A5BC"/>
    <w:rsid w:val="4F656209"/>
    <w:rsid w:val="4F667C0A"/>
    <w:rsid w:val="4F7005C7"/>
    <w:rsid w:val="4F71BCC5"/>
    <w:rsid w:val="4F898F8B"/>
    <w:rsid w:val="4F8BFD08"/>
    <w:rsid w:val="4F8DC252"/>
    <w:rsid w:val="4F90FED5"/>
    <w:rsid w:val="4F925576"/>
    <w:rsid w:val="4F94E608"/>
    <w:rsid w:val="4FA1437C"/>
    <w:rsid w:val="4FA2C00D"/>
    <w:rsid w:val="4FA3D4AA"/>
    <w:rsid w:val="4FA6064D"/>
    <w:rsid w:val="4FACA77B"/>
    <w:rsid w:val="4FAD4555"/>
    <w:rsid w:val="4FADFD95"/>
    <w:rsid w:val="4FB09A16"/>
    <w:rsid w:val="4FB9A12D"/>
    <w:rsid w:val="4FC0C17C"/>
    <w:rsid w:val="4FC314AC"/>
    <w:rsid w:val="4FC7B202"/>
    <w:rsid w:val="4FC7C8DF"/>
    <w:rsid w:val="4FCF6EA2"/>
    <w:rsid w:val="4FD1A87D"/>
    <w:rsid w:val="4FD7A438"/>
    <w:rsid w:val="4FD9EFFB"/>
    <w:rsid w:val="4FDA8CFC"/>
    <w:rsid w:val="4FE14D10"/>
    <w:rsid w:val="4FE53337"/>
    <w:rsid w:val="4FE5A862"/>
    <w:rsid w:val="4FE89A7D"/>
    <w:rsid w:val="4FE8C366"/>
    <w:rsid w:val="4FED5A88"/>
    <w:rsid w:val="4FF64E2B"/>
    <w:rsid w:val="4FFB8E93"/>
    <w:rsid w:val="50076D53"/>
    <w:rsid w:val="50130953"/>
    <w:rsid w:val="5014E3E0"/>
    <w:rsid w:val="501D1F00"/>
    <w:rsid w:val="501F7034"/>
    <w:rsid w:val="502239CD"/>
    <w:rsid w:val="5023B020"/>
    <w:rsid w:val="5023F872"/>
    <w:rsid w:val="502CD401"/>
    <w:rsid w:val="50317D7F"/>
    <w:rsid w:val="5032BD23"/>
    <w:rsid w:val="5036BB1F"/>
    <w:rsid w:val="503F0E10"/>
    <w:rsid w:val="5041596D"/>
    <w:rsid w:val="50469586"/>
    <w:rsid w:val="5049DAF3"/>
    <w:rsid w:val="50510EBB"/>
    <w:rsid w:val="5051595E"/>
    <w:rsid w:val="5051F304"/>
    <w:rsid w:val="505295A3"/>
    <w:rsid w:val="50574802"/>
    <w:rsid w:val="50577C37"/>
    <w:rsid w:val="5060989D"/>
    <w:rsid w:val="506678EB"/>
    <w:rsid w:val="506C639B"/>
    <w:rsid w:val="506E5435"/>
    <w:rsid w:val="506F3007"/>
    <w:rsid w:val="507036E9"/>
    <w:rsid w:val="50710FD1"/>
    <w:rsid w:val="50726C54"/>
    <w:rsid w:val="507CBD6D"/>
    <w:rsid w:val="507EE7A7"/>
    <w:rsid w:val="5081BC58"/>
    <w:rsid w:val="5083D81B"/>
    <w:rsid w:val="50853C98"/>
    <w:rsid w:val="5085533C"/>
    <w:rsid w:val="50871EC0"/>
    <w:rsid w:val="5087465B"/>
    <w:rsid w:val="50883B90"/>
    <w:rsid w:val="508AB755"/>
    <w:rsid w:val="508B0D57"/>
    <w:rsid w:val="50902133"/>
    <w:rsid w:val="50923976"/>
    <w:rsid w:val="5092D399"/>
    <w:rsid w:val="5094F625"/>
    <w:rsid w:val="50950D9B"/>
    <w:rsid w:val="509901FF"/>
    <w:rsid w:val="509928BB"/>
    <w:rsid w:val="509B97A3"/>
    <w:rsid w:val="509D7C73"/>
    <w:rsid w:val="509F423B"/>
    <w:rsid w:val="50A1DF44"/>
    <w:rsid w:val="50A842AB"/>
    <w:rsid w:val="50A8EE71"/>
    <w:rsid w:val="50ADCFB9"/>
    <w:rsid w:val="50AF01D3"/>
    <w:rsid w:val="50B13053"/>
    <w:rsid w:val="50B2A8BF"/>
    <w:rsid w:val="50B618F4"/>
    <w:rsid w:val="50B8A7B3"/>
    <w:rsid w:val="50BAA38F"/>
    <w:rsid w:val="50CCB9AD"/>
    <w:rsid w:val="50CE2A3B"/>
    <w:rsid w:val="50D9F7DC"/>
    <w:rsid w:val="50E38A0C"/>
    <w:rsid w:val="50E93C31"/>
    <w:rsid w:val="50EBC0FC"/>
    <w:rsid w:val="50EF1860"/>
    <w:rsid w:val="50F3E2C0"/>
    <w:rsid w:val="50F983C5"/>
    <w:rsid w:val="50FA9B51"/>
    <w:rsid w:val="50FAA35C"/>
    <w:rsid w:val="50FDCEC4"/>
    <w:rsid w:val="5104D88D"/>
    <w:rsid w:val="51058B1B"/>
    <w:rsid w:val="5105FA35"/>
    <w:rsid w:val="510A19B6"/>
    <w:rsid w:val="510BD628"/>
    <w:rsid w:val="511C3735"/>
    <w:rsid w:val="511E2DBA"/>
    <w:rsid w:val="511F09EA"/>
    <w:rsid w:val="511F88D0"/>
    <w:rsid w:val="5120FCE0"/>
    <w:rsid w:val="5129C601"/>
    <w:rsid w:val="513A8C3A"/>
    <w:rsid w:val="513B25CB"/>
    <w:rsid w:val="513DD6EE"/>
    <w:rsid w:val="513E2F27"/>
    <w:rsid w:val="5140F590"/>
    <w:rsid w:val="51474770"/>
    <w:rsid w:val="5152EA0E"/>
    <w:rsid w:val="51552C20"/>
    <w:rsid w:val="515A67E0"/>
    <w:rsid w:val="51639940"/>
    <w:rsid w:val="5169714E"/>
    <w:rsid w:val="516BC83B"/>
    <w:rsid w:val="51750CA8"/>
    <w:rsid w:val="517DA40E"/>
    <w:rsid w:val="5182389C"/>
    <w:rsid w:val="518254BF"/>
    <w:rsid w:val="51922BD1"/>
    <w:rsid w:val="51959398"/>
    <w:rsid w:val="519C03A1"/>
    <w:rsid w:val="51A41CF6"/>
    <w:rsid w:val="51A4A39E"/>
    <w:rsid w:val="51A4C2BB"/>
    <w:rsid w:val="51A9377F"/>
    <w:rsid w:val="51AA9645"/>
    <w:rsid w:val="51AD8D19"/>
    <w:rsid w:val="51B05BEA"/>
    <w:rsid w:val="51B14CB5"/>
    <w:rsid w:val="51BBBE86"/>
    <w:rsid w:val="51BD4F8C"/>
    <w:rsid w:val="51D17D1D"/>
    <w:rsid w:val="51E123D2"/>
    <w:rsid w:val="51E642E2"/>
    <w:rsid w:val="51F367F2"/>
    <w:rsid w:val="51FFBEF5"/>
    <w:rsid w:val="520356A0"/>
    <w:rsid w:val="520F49D5"/>
    <w:rsid w:val="5211DE32"/>
    <w:rsid w:val="521526D0"/>
    <w:rsid w:val="5225E605"/>
    <w:rsid w:val="52278CCC"/>
    <w:rsid w:val="522B2CAD"/>
    <w:rsid w:val="522C2F72"/>
    <w:rsid w:val="523BE497"/>
    <w:rsid w:val="5244EECA"/>
    <w:rsid w:val="5245FC77"/>
    <w:rsid w:val="524A172E"/>
    <w:rsid w:val="524BFBFB"/>
    <w:rsid w:val="52516C9D"/>
    <w:rsid w:val="5253DBC5"/>
    <w:rsid w:val="52568127"/>
    <w:rsid w:val="5259EA2E"/>
    <w:rsid w:val="525A612E"/>
    <w:rsid w:val="525A9129"/>
    <w:rsid w:val="525CFAFD"/>
    <w:rsid w:val="525E18EB"/>
    <w:rsid w:val="52629876"/>
    <w:rsid w:val="5268F638"/>
    <w:rsid w:val="52696797"/>
    <w:rsid w:val="5269DC17"/>
    <w:rsid w:val="5273AFC0"/>
    <w:rsid w:val="52777679"/>
    <w:rsid w:val="52807207"/>
    <w:rsid w:val="528401C4"/>
    <w:rsid w:val="5285AC64"/>
    <w:rsid w:val="5286D5B9"/>
    <w:rsid w:val="528EB14B"/>
    <w:rsid w:val="5292F0F6"/>
    <w:rsid w:val="529C18C6"/>
    <w:rsid w:val="52AABA43"/>
    <w:rsid w:val="52AF7D4A"/>
    <w:rsid w:val="52B951A5"/>
    <w:rsid w:val="52BAC89A"/>
    <w:rsid w:val="52BAEA3A"/>
    <w:rsid w:val="52BBF391"/>
    <w:rsid w:val="52BE5581"/>
    <w:rsid w:val="52BF05DE"/>
    <w:rsid w:val="52C089E6"/>
    <w:rsid w:val="52C3242E"/>
    <w:rsid w:val="52C6104E"/>
    <w:rsid w:val="52CD358D"/>
    <w:rsid w:val="52CF0FEF"/>
    <w:rsid w:val="52D186D5"/>
    <w:rsid w:val="52D95107"/>
    <w:rsid w:val="52D9A703"/>
    <w:rsid w:val="52E44C0D"/>
    <w:rsid w:val="52EE2ECA"/>
    <w:rsid w:val="52F3EC0B"/>
    <w:rsid w:val="52F6047A"/>
    <w:rsid w:val="52F85A78"/>
    <w:rsid w:val="53016791"/>
    <w:rsid w:val="5304DFDE"/>
    <w:rsid w:val="530787A9"/>
    <w:rsid w:val="53088D9C"/>
    <w:rsid w:val="5309B6DF"/>
    <w:rsid w:val="530DB0D4"/>
    <w:rsid w:val="530E8374"/>
    <w:rsid w:val="5330BCF9"/>
    <w:rsid w:val="53383B28"/>
    <w:rsid w:val="533E229E"/>
    <w:rsid w:val="5340ED85"/>
    <w:rsid w:val="53424946"/>
    <w:rsid w:val="53432AD1"/>
    <w:rsid w:val="53453BC3"/>
    <w:rsid w:val="5346CBD2"/>
    <w:rsid w:val="534ACF53"/>
    <w:rsid w:val="534C26D1"/>
    <w:rsid w:val="534C2FA2"/>
    <w:rsid w:val="5361BC84"/>
    <w:rsid w:val="5362DCE4"/>
    <w:rsid w:val="53648F28"/>
    <w:rsid w:val="536883EB"/>
    <w:rsid w:val="53693AF5"/>
    <w:rsid w:val="5370AC28"/>
    <w:rsid w:val="53722F0B"/>
    <w:rsid w:val="537B298B"/>
    <w:rsid w:val="537BB694"/>
    <w:rsid w:val="5388F342"/>
    <w:rsid w:val="53899252"/>
    <w:rsid w:val="538D3211"/>
    <w:rsid w:val="53990647"/>
    <w:rsid w:val="53A0CE4A"/>
    <w:rsid w:val="53A327A2"/>
    <w:rsid w:val="53A904A7"/>
    <w:rsid w:val="53ACE45C"/>
    <w:rsid w:val="53B59DCF"/>
    <w:rsid w:val="53B71F50"/>
    <w:rsid w:val="53BB1375"/>
    <w:rsid w:val="53BB3D5E"/>
    <w:rsid w:val="53BF336F"/>
    <w:rsid w:val="53C9D90F"/>
    <w:rsid w:val="53D05F1C"/>
    <w:rsid w:val="53DB1199"/>
    <w:rsid w:val="53DDC5CD"/>
    <w:rsid w:val="53DE5952"/>
    <w:rsid w:val="53E6096C"/>
    <w:rsid w:val="53EE6370"/>
    <w:rsid w:val="53FAD257"/>
    <w:rsid w:val="53FB4361"/>
    <w:rsid w:val="5400FBBE"/>
    <w:rsid w:val="54047165"/>
    <w:rsid w:val="540A8791"/>
    <w:rsid w:val="54166586"/>
    <w:rsid w:val="541A44FF"/>
    <w:rsid w:val="541E52F4"/>
    <w:rsid w:val="541EA2F2"/>
    <w:rsid w:val="542E1BB3"/>
    <w:rsid w:val="54314B69"/>
    <w:rsid w:val="5433684F"/>
    <w:rsid w:val="54396617"/>
    <w:rsid w:val="544CDD08"/>
    <w:rsid w:val="5454416C"/>
    <w:rsid w:val="545507F7"/>
    <w:rsid w:val="54560040"/>
    <w:rsid w:val="545BC817"/>
    <w:rsid w:val="545D3758"/>
    <w:rsid w:val="5469D200"/>
    <w:rsid w:val="546A4EEB"/>
    <w:rsid w:val="546DD8CD"/>
    <w:rsid w:val="546E2EFD"/>
    <w:rsid w:val="5472ACB8"/>
    <w:rsid w:val="54745E43"/>
    <w:rsid w:val="5480D3FB"/>
    <w:rsid w:val="5484285B"/>
    <w:rsid w:val="54844AD2"/>
    <w:rsid w:val="548958E5"/>
    <w:rsid w:val="549023EF"/>
    <w:rsid w:val="549642FF"/>
    <w:rsid w:val="549B3A02"/>
    <w:rsid w:val="54A382A5"/>
    <w:rsid w:val="54A54DE8"/>
    <w:rsid w:val="54AA50BD"/>
    <w:rsid w:val="54AD057D"/>
    <w:rsid w:val="54B44100"/>
    <w:rsid w:val="54B7EB4D"/>
    <w:rsid w:val="54BD41F2"/>
    <w:rsid w:val="54C005B6"/>
    <w:rsid w:val="54C9EC74"/>
    <w:rsid w:val="54E1A5B8"/>
    <w:rsid w:val="54EB7BD3"/>
    <w:rsid w:val="54EEC97B"/>
    <w:rsid w:val="54F1BD31"/>
    <w:rsid w:val="54F2CFC7"/>
    <w:rsid w:val="54F96FB4"/>
    <w:rsid w:val="54FECBF2"/>
    <w:rsid w:val="55068006"/>
    <w:rsid w:val="5507BF2D"/>
    <w:rsid w:val="5507F426"/>
    <w:rsid w:val="550A1162"/>
    <w:rsid w:val="550E4409"/>
    <w:rsid w:val="5514953C"/>
    <w:rsid w:val="551D009D"/>
    <w:rsid w:val="5520F826"/>
    <w:rsid w:val="5525C35D"/>
    <w:rsid w:val="55298CF6"/>
    <w:rsid w:val="552F1DD5"/>
    <w:rsid w:val="5535D587"/>
    <w:rsid w:val="55367D82"/>
    <w:rsid w:val="553DFE7F"/>
    <w:rsid w:val="553EE9CE"/>
    <w:rsid w:val="55482474"/>
    <w:rsid w:val="5548DBFE"/>
    <w:rsid w:val="554F3C79"/>
    <w:rsid w:val="55574953"/>
    <w:rsid w:val="555AC8C2"/>
    <w:rsid w:val="555C549D"/>
    <w:rsid w:val="55627081"/>
    <w:rsid w:val="5563FAA9"/>
    <w:rsid w:val="5565EFEF"/>
    <w:rsid w:val="556DF0B9"/>
    <w:rsid w:val="5574C63F"/>
    <w:rsid w:val="55753876"/>
    <w:rsid w:val="55785347"/>
    <w:rsid w:val="557914EB"/>
    <w:rsid w:val="557E64B4"/>
    <w:rsid w:val="55827B24"/>
    <w:rsid w:val="5589910A"/>
    <w:rsid w:val="558A3DC1"/>
    <w:rsid w:val="558E4384"/>
    <w:rsid w:val="558FFB85"/>
    <w:rsid w:val="559971A7"/>
    <w:rsid w:val="559FCB4F"/>
    <w:rsid w:val="55A235BC"/>
    <w:rsid w:val="55A511B1"/>
    <w:rsid w:val="55A67ACD"/>
    <w:rsid w:val="55A80860"/>
    <w:rsid w:val="55A8BEBC"/>
    <w:rsid w:val="55A958FD"/>
    <w:rsid w:val="55AC7463"/>
    <w:rsid w:val="55BBDF23"/>
    <w:rsid w:val="55C744E6"/>
    <w:rsid w:val="55CB8971"/>
    <w:rsid w:val="55D42F47"/>
    <w:rsid w:val="55D71917"/>
    <w:rsid w:val="55E4486B"/>
    <w:rsid w:val="55EAB782"/>
    <w:rsid w:val="55EFFD61"/>
    <w:rsid w:val="55FD58A9"/>
    <w:rsid w:val="56021A09"/>
    <w:rsid w:val="5605ECFF"/>
    <w:rsid w:val="5609AA7F"/>
    <w:rsid w:val="560E7260"/>
    <w:rsid w:val="5610D036"/>
    <w:rsid w:val="561670A5"/>
    <w:rsid w:val="5617756C"/>
    <w:rsid w:val="56212315"/>
    <w:rsid w:val="56276891"/>
    <w:rsid w:val="56292A77"/>
    <w:rsid w:val="562AA2A6"/>
    <w:rsid w:val="56304538"/>
    <w:rsid w:val="56336AB3"/>
    <w:rsid w:val="5634254B"/>
    <w:rsid w:val="56368632"/>
    <w:rsid w:val="563D6C10"/>
    <w:rsid w:val="563EB026"/>
    <w:rsid w:val="56440B09"/>
    <w:rsid w:val="5647F649"/>
    <w:rsid w:val="56511531"/>
    <w:rsid w:val="56562612"/>
    <w:rsid w:val="5656BD36"/>
    <w:rsid w:val="56570CF3"/>
    <w:rsid w:val="565D6DB5"/>
    <w:rsid w:val="565E2706"/>
    <w:rsid w:val="566103BF"/>
    <w:rsid w:val="56643554"/>
    <w:rsid w:val="56655186"/>
    <w:rsid w:val="56677994"/>
    <w:rsid w:val="566E4B36"/>
    <w:rsid w:val="56791CD5"/>
    <w:rsid w:val="567FE3B3"/>
    <w:rsid w:val="56857305"/>
    <w:rsid w:val="56897D0C"/>
    <w:rsid w:val="568D7D68"/>
    <w:rsid w:val="5693B8F9"/>
    <w:rsid w:val="5693D349"/>
    <w:rsid w:val="569549F1"/>
    <w:rsid w:val="56A07D16"/>
    <w:rsid w:val="56A926AC"/>
    <w:rsid w:val="56B2FDD7"/>
    <w:rsid w:val="56B346F3"/>
    <w:rsid w:val="56B38A76"/>
    <w:rsid w:val="56B57B00"/>
    <w:rsid w:val="56B90D08"/>
    <w:rsid w:val="56C19CB3"/>
    <w:rsid w:val="56C27D2C"/>
    <w:rsid w:val="56C308DA"/>
    <w:rsid w:val="56C34C10"/>
    <w:rsid w:val="56C5754D"/>
    <w:rsid w:val="56E2FB32"/>
    <w:rsid w:val="56E974FB"/>
    <w:rsid w:val="56EE0D6A"/>
    <w:rsid w:val="56EE1B6B"/>
    <w:rsid w:val="56F5DE1E"/>
    <w:rsid w:val="57011025"/>
    <w:rsid w:val="5702A0B5"/>
    <w:rsid w:val="570C7B0E"/>
    <w:rsid w:val="570D2F05"/>
    <w:rsid w:val="570E1333"/>
    <w:rsid w:val="57272180"/>
    <w:rsid w:val="57284262"/>
    <w:rsid w:val="572924DA"/>
    <w:rsid w:val="572F33A5"/>
    <w:rsid w:val="572F6059"/>
    <w:rsid w:val="57327319"/>
    <w:rsid w:val="5732BA44"/>
    <w:rsid w:val="573C5B9E"/>
    <w:rsid w:val="57431D99"/>
    <w:rsid w:val="57451689"/>
    <w:rsid w:val="5747E253"/>
    <w:rsid w:val="574A1439"/>
    <w:rsid w:val="574BA88D"/>
    <w:rsid w:val="5752B990"/>
    <w:rsid w:val="575ED467"/>
    <w:rsid w:val="5763163E"/>
    <w:rsid w:val="576C305B"/>
    <w:rsid w:val="576EA929"/>
    <w:rsid w:val="576EEEB0"/>
    <w:rsid w:val="576F466A"/>
    <w:rsid w:val="57701732"/>
    <w:rsid w:val="57706D1C"/>
    <w:rsid w:val="577BC1D6"/>
    <w:rsid w:val="5781991D"/>
    <w:rsid w:val="57883CF2"/>
    <w:rsid w:val="57961B0F"/>
    <w:rsid w:val="5797E72B"/>
    <w:rsid w:val="579FA756"/>
    <w:rsid w:val="57A7D14A"/>
    <w:rsid w:val="57B00D4C"/>
    <w:rsid w:val="57B74383"/>
    <w:rsid w:val="57B7F889"/>
    <w:rsid w:val="57C5F648"/>
    <w:rsid w:val="57C66C2F"/>
    <w:rsid w:val="57CC02D4"/>
    <w:rsid w:val="57D3C0EB"/>
    <w:rsid w:val="57DFE512"/>
    <w:rsid w:val="57E8E559"/>
    <w:rsid w:val="57EB8C8D"/>
    <w:rsid w:val="57FD2757"/>
    <w:rsid w:val="57FDBF6A"/>
    <w:rsid w:val="5806170B"/>
    <w:rsid w:val="5806EF3F"/>
    <w:rsid w:val="580729E2"/>
    <w:rsid w:val="58091802"/>
    <w:rsid w:val="58096FCC"/>
    <w:rsid w:val="58115D52"/>
    <w:rsid w:val="5814EF75"/>
    <w:rsid w:val="581C1888"/>
    <w:rsid w:val="5823A849"/>
    <w:rsid w:val="58276FC3"/>
    <w:rsid w:val="582B42F3"/>
    <w:rsid w:val="5832DCF5"/>
    <w:rsid w:val="5833CC20"/>
    <w:rsid w:val="5838821D"/>
    <w:rsid w:val="583B47C3"/>
    <w:rsid w:val="5844BDBC"/>
    <w:rsid w:val="58588B8A"/>
    <w:rsid w:val="58593995"/>
    <w:rsid w:val="586BBFB7"/>
    <w:rsid w:val="5870DB9B"/>
    <w:rsid w:val="58710553"/>
    <w:rsid w:val="5877B373"/>
    <w:rsid w:val="587A3F9D"/>
    <w:rsid w:val="587A44EC"/>
    <w:rsid w:val="587D9C0B"/>
    <w:rsid w:val="587DCCE5"/>
    <w:rsid w:val="587F97B0"/>
    <w:rsid w:val="588704C9"/>
    <w:rsid w:val="588AA7E2"/>
    <w:rsid w:val="5891EBB8"/>
    <w:rsid w:val="58929568"/>
    <w:rsid w:val="5897593D"/>
    <w:rsid w:val="589A2B17"/>
    <w:rsid w:val="589CE9C3"/>
    <w:rsid w:val="589CFF71"/>
    <w:rsid w:val="589F2A42"/>
    <w:rsid w:val="58A06A58"/>
    <w:rsid w:val="58A7B044"/>
    <w:rsid w:val="58AB5F7D"/>
    <w:rsid w:val="58AF81B2"/>
    <w:rsid w:val="58BB3E73"/>
    <w:rsid w:val="58BB643F"/>
    <w:rsid w:val="58BBC992"/>
    <w:rsid w:val="58C135DC"/>
    <w:rsid w:val="58C6C3B8"/>
    <w:rsid w:val="58C8AC95"/>
    <w:rsid w:val="58D227A7"/>
    <w:rsid w:val="58D3357B"/>
    <w:rsid w:val="58D4F07B"/>
    <w:rsid w:val="58D7399D"/>
    <w:rsid w:val="58D78A99"/>
    <w:rsid w:val="58E59BBA"/>
    <w:rsid w:val="58E98830"/>
    <w:rsid w:val="58F0B0EA"/>
    <w:rsid w:val="58F118D0"/>
    <w:rsid w:val="58F201F0"/>
    <w:rsid w:val="58F643E3"/>
    <w:rsid w:val="58FF58F7"/>
    <w:rsid w:val="5902B4DF"/>
    <w:rsid w:val="59032F0B"/>
    <w:rsid w:val="59040767"/>
    <w:rsid w:val="590A9816"/>
    <w:rsid w:val="59107020"/>
    <w:rsid w:val="5911074A"/>
    <w:rsid w:val="59171D50"/>
    <w:rsid w:val="591EFDF0"/>
    <w:rsid w:val="5937261C"/>
    <w:rsid w:val="593F4523"/>
    <w:rsid w:val="5943C95F"/>
    <w:rsid w:val="595DBEE0"/>
    <w:rsid w:val="595E4613"/>
    <w:rsid w:val="59646BAD"/>
    <w:rsid w:val="5966EC4A"/>
    <w:rsid w:val="596F20E6"/>
    <w:rsid w:val="597423E7"/>
    <w:rsid w:val="5974C211"/>
    <w:rsid w:val="597553EF"/>
    <w:rsid w:val="59808F51"/>
    <w:rsid w:val="5989D8EC"/>
    <w:rsid w:val="598A2AFA"/>
    <w:rsid w:val="598C39D1"/>
    <w:rsid w:val="5991E197"/>
    <w:rsid w:val="59927E45"/>
    <w:rsid w:val="599335D0"/>
    <w:rsid w:val="599BBB2F"/>
    <w:rsid w:val="59A9C254"/>
    <w:rsid w:val="59AA106E"/>
    <w:rsid w:val="59AAF782"/>
    <w:rsid w:val="59B1126C"/>
    <w:rsid w:val="59B6BE71"/>
    <w:rsid w:val="59BC7A7D"/>
    <w:rsid w:val="59C0EFCF"/>
    <w:rsid w:val="59C84A82"/>
    <w:rsid w:val="59C90C5C"/>
    <w:rsid w:val="59CE1CF9"/>
    <w:rsid w:val="59D01078"/>
    <w:rsid w:val="59D208FC"/>
    <w:rsid w:val="59DB791F"/>
    <w:rsid w:val="59DC1B61"/>
    <w:rsid w:val="59EB18DB"/>
    <w:rsid w:val="59F2F58E"/>
    <w:rsid w:val="59F467C5"/>
    <w:rsid w:val="59F5B3A8"/>
    <w:rsid w:val="59F90D3C"/>
    <w:rsid w:val="5A03E8A5"/>
    <w:rsid w:val="5A10F61C"/>
    <w:rsid w:val="5A1302A8"/>
    <w:rsid w:val="5A23F18C"/>
    <w:rsid w:val="5A32095D"/>
    <w:rsid w:val="5A347957"/>
    <w:rsid w:val="5A3643FA"/>
    <w:rsid w:val="5A37B31A"/>
    <w:rsid w:val="5A39EA8E"/>
    <w:rsid w:val="5A3EDD19"/>
    <w:rsid w:val="5A4BBB6D"/>
    <w:rsid w:val="5A501010"/>
    <w:rsid w:val="5A5124D7"/>
    <w:rsid w:val="5A560D23"/>
    <w:rsid w:val="5A581A86"/>
    <w:rsid w:val="5A62E61F"/>
    <w:rsid w:val="5A657A57"/>
    <w:rsid w:val="5A66D467"/>
    <w:rsid w:val="5A6A13DB"/>
    <w:rsid w:val="5A6B4671"/>
    <w:rsid w:val="5A7B46A2"/>
    <w:rsid w:val="5A7C8F46"/>
    <w:rsid w:val="5A8229DC"/>
    <w:rsid w:val="5A84F7A2"/>
    <w:rsid w:val="5A8C48FB"/>
    <w:rsid w:val="5A8FB996"/>
    <w:rsid w:val="5A92C8A1"/>
    <w:rsid w:val="5A970E1F"/>
    <w:rsid w:val="5A9A5420"/>
    <w:rsid w:val="5A9BD49F"/>
    <w:rsid w:val="5AA077AF"/>
    <w:rsid w:val="5AA4267F"/>
    <w:rsid w:val="5AA67704"/>
    <w:rsid w:val="5AAAB0EE"/>
    <w:rsid w:val="5AB0784C"/>
    <w:rsid w:val="5AB2EDB1"/>
    <w:rsid w:val="5AB894EB"/>
    <w:rsid w:val="5AD24EEA"/>
    <w:rsid w:val="5AD55C5E"/>
    <w:rsid w:val="5AD5756E"/>
    <w:rsid w:val="5AD84AA2"/>
    <w:rsid w:val="5ADCC1F6"/>
    <w:rsid w:val="5ADE6DD6"/>
    <w:rsid w:val="5AE8B2FA"/>
    <w:rsid w:val="5AE95679"/>
    <w:rsid w:val="5AEC9CBC"/>
    <w:rsid w:val="5AEFF11A"/>
    <w:rsid w:val="5AF09554"/>
    <w:rsid w:val="5AFC28AC"/>
    <w:rsid w:val="5B080F9B"/>
    <w:rsid w:val="5B177B9A"/>
    <w:rsid w:val="5B205257"/>
    <w:rsid w:val="5B21891E"/>
    <w:rsid w:val="5B2362FA"/>
    <w:rsid w:val="5B251F57"/>
    <w:rsid w:val="5B25A1D3"/>
    <w:rsid w:val="5B2C23B2"/>
    <w:rsid w:val="5B31C63A"/>
    <w:rsid w:val="5B35C462"/>
    <w:rsid w:val="5B413536"/>
    <w:rsid w:val="5B460EB3"/>
    <w:rsid w:val="5B4D85FC"/>
    <w:rsid w:val="5B4FF414"/>
    <w:rsid w:val="5B584C80"/>
    <w:rsid w:val="5B64416D"/>
    <w:rsid w:val="5B684E53"/>
    <w:rsid w:val="5B6BB5D0"/>
    <w:rsid w:val="5B709C6C"/>
    <w:rsid w:val="5B73EE39"/>
    <w:rsid w:val="5B7F812E"/>
    <w:rsid w:val="5B8828B0"/>
    <w:rsid w:val="5B906F5F"/>
    <w:rsid w:val="5B963723"/>
    <w:rsid w:val="5B9968A4"/>
    <w:rsid w:val="5B9CE6FA"/>
    <w:rsid w:val="5BA1F594"/>
    <w:rsid w:val="5BA392D5"/>
    <w:rsid w:val="5BA4893D"/>
    <w:rsid w:val="5BA65D49"/>
    <w:rsid w:val="5BBEF6B5"/>
    <w:rsid w:val="5BC3FC12"/>
    <w:rsid w:val="5BCFBC03"/>
    <w:rsid w:val="5BE02AC9"/>
    <w:rsid w:val="5BE4F1D0"/>
    <w:rsid w:val="5BE524D6"/>
    <w:rsid w:val="5BE96CE2"/>
    <w:rsid w:val="5BEA5078"/>
    <w:rsid w:val="5BECBBDF"/>
    <w:rsid w:val="5BF50C13"/>
    <w:rsid w:val="5BF62423"/>
    <w:rsid w:val="5BFCD175"/>
    <w:rsid w:val="5BFEA6FE"/>
    <w:rsid w:val="5C05E43C"/>
    <w:rsid w:val="5C120157"/>
    <w:rsid w:val="5C1F7BC5"/>
    <w:rsid w:val="5C220AC9"/>
    <w:rsid w:val="5C282247"/>
    <w:rsid w:val="5C284C02"/>
    <w:rsid w:val="5C2A3D3C"/>
    <w:rsid w:val="5C2B13BB"/>
    <w:rsid w:val="5C2C0A01"/>
    <w:rsid w:val="5C37633C"/>
    <w:rsid w:val="5C41CA0B"/>
    <w:rsid w:val="5C4CCC4E"/>
    <w:rsid w:val="5C533F3D"/>
    <w:rsid w:val="5C5A95FE"/>
    <w:rsid w:val="5C6965A8"/>
    <w:rsid w:val="5C69A568"/>
    <w:rsid w:val="5C736910"/>
    <w:rsid w:val="5C766E15"/>
    <w:rsid w:val="5C7AC99E"/>
    <w:rsid w:val="5C7C5891"/>
    <w:rsid w:val="5C7CCFCF"/>
    <w:rsid w:val="5C89C903"/>
    <w:rsid w:val="5C8EFB0C"/>
    <w:rsid w:val="5C91449A"/>
    <w:rsid w:val="5C94572D"/>
    <w:rsid w:val="5C965D13"/>
    <w:rsid w:val="5C984974"/>
    <w:rsid w:val="5C98F631"/>
    <w:rsid w:val="5C9C3916"/>
    <w:rsid w:val="5CA09242"/>
    <w:rsid w:val="5CA230F5"/>
    <w:rsid w:val="5CA2BEAA"/>
    <w:rsid w:val="5CAAAD39"/>
    <w:rsid w:val="5CAEE415"/>
    <w:rsid w:val="5CB13EA4"/>
    <w:rsid w:val="5CB3D025"/>
    <w:rsid w:val="5CB973C8"/>
    <w:rsid w:val="5CC35FAA"/>
    <w:rsid w:val="5CC4E835"/>
    <w:rsid w:val="5CCAB3AB"/>
    <w:rsid w:val="5CD7840E"/>
    <w:rsid w:val="5CDCFDC1"/>
    <w:rsid w:val="5CDF5990"/>
    <w:rsid w:val="5CE8E3F2"/>
    <w:rsid w:val="5CEF2537"/>
    <w:rsid w:val="5CFC3DF0"/>
    <w:rsid w:val="5CFE0675"/>
    <w:rsid w:val="5D008A17"/>
    <w:rsid w:val="5D00D749"/>
    <w:rsid w:val="5D06E27B"/>
    <w:rsid w:val="5D07A4E9"/>
    <w:rsid w:val="5D0A7097"/>
    <w:rsid w:val="5D0E6330"/>
    <w:rsid w:val="5D14C519"/>
    <w:rsid w:val="5D18B63D"/>
    <w:rsid w:val="5D1B767E"/>
    <w:rsid w:val="5D1CAE24"/>
    <w:rsid w:val="5D21243A"/>
    <w:rsid w:val="5D2B5988"/>
    <w:rsid w:val="5D30F07D"/>
    <w:rsid w:val="5D324BA6"/>
    <w:rsid w:val="5D32EDFF"/>
    <w:rsid w:val="5D3B2577"/>
    <w:rsid w:val="5D3B29AF"/>
    <w:rsid w:val="5D3B6EC1"/>
    <w:rsid w:val="5D44EA30"/>
    <w:rsid w:val="5D478B84"/>
    <w:rsid w:val="5D4B17FE"/>
    <w:rsid w:val="5D4E95D7"/>
    <w:rsid w:val="5D500E96"/>
    <w:rsid w:val="5D5318DD"/>
    <w:rsid w:val="5D53E65A"/>
    <w:rsid w:val="5D54EF56"/>
    <w:rsid w:val="5D56C28D"/>
    <w:rsid w:val="5D5D3BC3"/>
    <w:rsid w:val="5D5F3E7D"/>
    <w:rsid w:val="5D601536"/>
    <w:rsid w:val="5D6232DA"/>
    <w:rsid w:val="5D664FFE"/>
    <w:rsid w:val="5D6A302F"/>
    <w:rsid w:val="5D6DD7B8"/>
    <w:rsid w:val="5D6FABA6"/>
    <w:rsid w:val="5D7A4B6D"/>
    <w:rsid w:val="5D7A87C6"/>
    <w:rsid w:val="5D7CE209"/>
    <w:rsid w:val="5D7DA69C"/>
    <w:rsid w:val="5D80455A"/>
    <w:rsid w:val="5D82C885"/>
    <w:rsid w:val="5D888487"/>
    <w:rsid w:val="5D8998F1"/>
    <w:rsid w:val="5D959C74"/>
    <w:rsid w:val="5D9BA8D6"/>
    <w:rsid w:val="5DAFB000"/>
    <w:rsid w:val="5DB010F7"/>
    <w:rsid w:val="5DB246C2"/>
    <w:rsid w:val="5DC17462"/>
    <w:rsid w:val="5DC2AB37"/>
    <w:rsid w:val="5DCB1608"/>
    <w:rsid w:val="5DD4A6CE"/>
    <w:rsid w:val="5DD77834"/>
    <w:rsid w:val="5DE17F18"/>
    <w:rsid w:val="5DE195ED"/>
    <w:rsid w:val="5DEC68E4"/>
    <w:rsid w:val="5DEE605D"/>
    <w:rsid w:val="5DEE8D7F"/>
    <w:rsid w:val="5DF14B24"/>
    <w:rsid w:val="5DFBF3C8"/>
    <w:rsid w:val="5DFEDA33"/>
    <w:rsid w:val="5DFFC966"/>
    <w:rsid w:val="5E0869B3"/>
    <w:rsid w:val="5E0A49AF"/>
    <w:rsid w:val="5E0B957C"/>
    <w:rsid w:val="5E105617"/>
    <w:rsid w:val="5E10EE4A"/>
    <w:rsid w:val="5E136B3E"/>
    <w:rsid w:val="5E146950"/>
    <w:rsid w:val="5E16EF59"/>
    <w:rsid w:val="5E29150D"/>
    <w:rsid w:val="5E350DA4"/>
    <w:rsid w:val="5E3545B8"/>
    <w:rsid w:val="5E359C50"/>
    <w:rsid w:val="5E3AEFD6"/>
    <w:rsid w:val="5E3D6A07"/>
    <w:rsid w:val="5E3DC6DB"/>
    <w:rsid w:val="5E3E39A8"/>
    <w:rsid w:val="5E449625"/>
    <w:rsid w:val="5E4723B7"/>
    <w:rsid w:val="5E50D168"/>
    <w:rsid w:val="5E5B89FE"/>
    <w:rsid w:val="5E5C4601"/>
    <w:rsid w:val="5E5D14C2"/>
    <w:rsid w:val="5E67CE14"/>
    <w:rsid w:val="5E688339"/>
    <w:rsid w:val="5E7B4CE5"/>
    <w:rsid w:val="5E7C4F33"/>
    <w:rsid w:val="5E7DE4C0"/>
    <w:rsid w:val="5E7F9677"/>
    <w:rsid w:val="5E7FC961"/>
    <w:rsid w:val="5E86052C"/>
    <w:rsid w:val="5E8BC037"/>
    <w:rsid w:val="5E8D81FA"/>
    <w:rsid w:val="5E8F92E3"/>
    <w:rsid w:val="5E93157A"/>
    <w:rsid w:val="5E9EA8D2"/>
    <w:rsid w:val="5EA372F3"/>
    <w:rsid w:val="5EAB4D34"/>
    <w:rsid w:val="5EAFAE21"/>
    <w:rsid w:val="5EB2FD2E"/>
    <w:rsid w:val="5EB55B27"/>
    <w:rsid w:val="5EBF203C"/>
    <w:rsid w:val="5EC9DEB7"/>
    <w:rsid w:val="5ED11C31"/>
    <w:rsid w:val="5EDE6A26"/>
    <w:rsid w:val="5EE56970"/>
    <w:rsid w:val="5EF1E63F"/>
    <w:rsid w:val="5EF2DE43"/>
    <w:rsid w:val="5F023022"/>
    <w:rsid w:val="5F03882D"/>
    <w:rsid w:val="5F1572A9"/>
    <w:rsid w:val="5F16C8BB"/>
    <w:rsid w:val="5F1976FD"/>
    <w:rsid w:val="5F1B1C2B"/>
    <w:rsid w:val="5F1B7DBD"/>
    <w:rsid w:val="5F1CDC05"/>
    <w:rsid w:val="5F2624C6"/>
    <w:rsid w:val="5F27F246"/>
    <w:rsid w:val="5F292164"/>
    <w:rsid w:val="5F29DA5A"/>
    <w:rsid w:val="5F2EEF89"/>
    <w:rsid w:val="5F30827A"/>
    <w:rsid w:val="5F3658E9"/>
    <w:rsid w:val="5F39E71B"/>
    <w:rsid w:val="5F3FCAAB"/>
    <w:rsid w:val="5F4F6E63"/>
    <w:rsid w:val="5F5A9D9F"/>
    <w:rsid w:val="5F5E72BE"/>
    <w:rsid w:val="5F69F049"/>
    <w:rsid w:val="5F6C9357"/>
    <w:rsid w:val="5F6C95A8"/>
    <w:rsid w:val="5F7653F2"/>
    <w:rsid w:val="5F774240"/>
    <w:rsid w:val="5F78159A"/>
    <w:rsid w:val="5F800E04"/>
    <w:rsid w:val="5F801D47"/>
    <w:rsid w:val="5F81022F"/>
    <w:rsid w:val="5F8144ED"/>
    <w:rsid w:val="5F841C42"/>
    <w:rsid w:val="5F86F970"/>
    <w:rsid w:val="5F88644A"/>
    <w:rsid w:val="5F8DBE5A"/>
    <w:rsid w:val="5F9803BF"/>
    <w:rsid w:val="5F9A3E2F"/>
    <w:rsid w:val="5F9C4700"/>
    <w:rsid w:val="5FA47B7B"/>
    <w:rsid w:val="5FA9A2E8"/>
    <w:rsid w:val="5FAB9528"/>
    <w:rsid w:val="5FABF79B"/>
    <w:rsid w:val="5FAF51DF"/>
    <w:rsid w:val="5FB5DC88"/>
    <w:rsid w:val="5FB65FB3"/>
    <w:rsid w:val="5FB940C5"/>
    <w:rsid w:val="5FCA762D"/>
    <w:rsid w:val="5FCE9677"/>
    <w:rsid w:val="5FD2183C"/>
    <w:rsid w:val="5FD2ED0B"/>
    <w:rsid w:val="5FD3271F"/>
    <w:rsid w:val="5FD44D02"/>
    <w:rsid w:val="5FD619EC"/>
    <w:rsid w:val="5FD937A7"/>
    <w:rsid w:val="5FDFDA44"/>
    <w:rsid w:val="5FE2E7D6"/>
    <w:rsid w:val="600303F7"/>
    <w:rsid w:val="60051CB4"/>
    <w:rsid w:val="6005CA3F"/>
    <w:rsid w:val="600A6EE1"/>
    <w:rsid w:val="600FE10D"/>
    <w:rsid w:val="6017E8DF"/>
    <w:rsid w:val="60219336"/>
    <w:rsid w:val="602321C7"/>
    <w:rsid w:val="602C17E2"/>
    <w:rsid w:val="6031EE81"/>
    <w:rsid w:val="6033CC84"/>
    <w:rsid w:val="6035CAE2"/>
    <w:rsid w:val="60361930"/>
    <w:rsid w:val="6039A406"/>
    <w:rsid w:val="6040FDE7"/>
    <w:rsid w:val="6044612D"/>
    <w:rsid w:val="604DE381"/>
    <w:rsid w:val="6055C020"/>
    <w:rsid w:val="6055FE3A"/>
    <w:rsid w:val="607CF596"/>
    <w:rsid w:val="607ED0FB"/>
    <w:rsid w:val="6084CE7B"/>
    <w:rsid w:val="60881D71"/>
    <w:rsid w:val="6089D646"/>
    <w:rsid w:val="608B871C"/>
    <w:rsid w:val="608D535B"/>
    <w:rsid w:val="6090D194"/>
    <w:rsid w:val="6098B8A0"/>
    <w:rsid w:val="609A7CF5"/>
    <w:rsid w:val="609A7DDD"/>
    <w:rsid w:val="60A00BBD"/>
    <w:rsid w:val="60A81156"/>
    <w:rsid w:val="60B33502"/>
    <w:rsid w:val="60B66620"/>
    <w:rsid w:val="60B6F5FA"/>
    <w:rsid w:val="60D2C69B"/>
    <w:rsid w:val="60D889C4"/>
    <w:rsid w:val="60E18FAD"/>
    <w:rsid w:val="60E9934B"/>
    <w:rsid w:val="60FDFC32"/>
    <w:rsid w:val="6100E36A"/>
    <w:rsid w:val="6103BCF1"/>
    <w:rsid w:val="6105EF22"/>
    <w:rsid w:val="610942D5"/>
    <w:rsid w:val="6115A853"/>
    <w:rsid w:val="6118F967"/>
    <w:rsid w:val="611C2668"/>
    <w:rsid w:val="6122A8CE"/>
    <w:rsid w:val="612E9C5C"/>
    <w:rsid w:val="612EAA09"/>
    <w:rsid w:val="612F050E"/>
    <w:rsid w:val="6134F1FE"/>
    <w:rsid w:val="61362F3C"/>
    <w:rsid w:val="613788E9"/>
    <w:rsid w:val="613A4885"/>
    <w:rsid w:val="613B378D"/>
    <w:rsid w:val="613B8210"/>
    <w:rsid w:val="6141E9B2"/>
    <w:rsid w:val="614579D8"/>
    <w:rsid w:val="6147EA52"/>
    <w:rsid w:val="614D7D2B"/>
    <w:rsid w:val="614FC8F4"/>
    <w:rsid w:val="6151A4C4"/>
    <w:rsid w:val="6152F004"/>
    <w:rsid w:val="61565472"/>
    <w:rsid w:val="6164EF82"/>
    <w:rsid w:val="61775AF4"/>
    <w:rsid w:val="6177A245"/>
    <w:rsid w:val="617938D9"/>
    <w:rsid w:val="617945F9"/>
    <w:rsid w:val="61794E82"/>
    <w:rsid w:val="617A5B18"/>
    <w:rsid w:val="6182CB22"/>
    <w:rsid w:val="61865E47"/>
    <w:rsid w:val="61866D8C"/>
    <w:rsid w:val="6189C529"/>
    <w:rsid w:val="61916F90"/>
    <w:rsid w:val="61993A9F"/>
    <w:rsid w:val="61A78E93"/>
    <w:rsid w:val="61B66EE7"/>
    <w:rsid w:val="61BD6513"/>
    <w:rsid w:val="61BEC130"/>
    <w:rsid w:val="61C86275"/>
    <w:rsid w:val="61CB6F14"/>
    <w:rsid w:val="61CCF1C5"/>
    <w:rsid w:val="61E2A440"/>
    <w:rsid w:val="61E32FBD"/>
    <w:rsid w:val="61E965B7"/>
    <w:rsid w:val="61EC6B7D"/>
    <w:rsid w:val="61EDFD5E"/>
    <w:rsid w:val="61F14DF3"/>
    <w:rsid w:val="61FCA0EB"/>
    <w:rsid w:val="62065BD9"/>
    <w:rsid w:val="620AB477"/>
    <w:rsid w:val="621608C6"/>
    <w:rsid w:val="62249057"/>
    <w:rsid w:val="6226DFFD"/>
    <w:rsid w:val="622B0093"/>
    <w:rsid w:val="62304999"/>
    <w:rsid w:val="6230AB0C"/>
    <w:rsid w:val="623BA98A"/>
    <w:rsid w:val="6249C1D9"/>
    <w:rsid w:val="624F649B"/>
    <w:rsid w:val="62536474"/>
    <w:rsid w:val="625AB9D6"/>
    <w:rsid w:val="625C04C4"/>
    <w:rsid w:val="625E3013"/>
    <w:rsid w:val="6268FFD4"/>
    <w:rsid w:val="626E6D54"/>
    <w:rsid w:val="62789759"/>
    <w:rsid w:val="62802E55"/>
    <w:rsid w:val="6288BA1E"/>
    <w:rsid w:val="628C6B69"/>
    <w:rsid w:val="62932BF1"/>
    <w:rsid w:val="6295AE0E"/>
    <w:rsid w:val="629AB650"/>
    <w:rsid w:val="62B08471"/>
    <w:rsid w:val="62B2A543"/>
    <w:rsid w:val="62C10345"/>
    <w:rsid w:val="62C6DB08"/>
    <w:rsid w:val="62C78036"/>
    <w:rsid w:val="62C97E09"/>
    <w:rsid w:val="62C9E600"/>
    <w:rsid w:val="62CBD99F"/>
    <w:rsid w:val="62CDD6B1"/>
    <w:rsid w:val="62CE6797"/>
    <w:rsid w:val="62CF2F35"/>
    <w:rsid w:val="62E07DBE"/>
    <w:rsid w:val="62E0D60F"/>
    <w:rsid w:val="62E88F20"/>
    <w:rsid w:val="62FDA511"/>
    <w:rsid w:val="62FDCCBC"/>
    <w:rsid w:val="630840FC"/>
    <w:rsid w:val="630D8C70"/>
    <w:rsid w:val="630E7FF9"/>
    <w:rsid w:val="6317733E"/>
    <w:rsid w:val="632E99F2"/>
    <w:rsid w:val="632F5D5B"/>
    <w:rsid w:val="6331F97C"/>
    <w:rsid w:val="6332E7CB"/>
    <w:rsid w:val="63333570"/>
    <w:rsid w:val="63361146"/>
    <w:rsid w:val="63365B8B"/>
    <w:rsid w:val="6336658B"/>
    <w:rsid w:val="633F0C42"/>
    <w:rsid w:val="634BCC2E"/>
    <w:rsid w:val="634C2C6D"/>
    <w:rsid w:val="634CBB5E"/>
    <w:rsid w:val="634D044A"/>
    <w:rsid w:val="6358A9D3"/>
    <w:rsid w:val="63592A3D"/>
    <w:rsid w:val="636113AC"/>
    <w:rsid w:val="6365A93F"/>
    <w:rsid w:val="636EA1BD"/>
    <w:rsid w:val="637018CD"/>
    <w:rsid w:val="6374E91B"/>
    <w:rsid w:val="6375F0F3"/>
    <w:rsid w:val="638637AA"/>
    <w:rsid w:val="63909844"/>
    <w:rsid w:val="63976DD6"/>
    <w:rsid w:val="639C1C97"/>
    <w:rsid w:val="63A2E4A1"/>
    <w:rsid w:val="63A3541D"/>
    <w:rsid w:val="63A3CC36"/>
    <w:rsid w:val="63A952B2"/>
    <w:rsid w:val="63A9FF81"/>
    <w:rsid w:val="63AD4424"/>
    <w:rsid w:val="63C5C4CD"/>
    <w:rsid w:val="63C72332"/>
    <w:rsid w:val="63CD0071"/>
    <w:rsid w:val="63CF282C"/>
    <w:rsid w:val="63D1143B"/>
    <w:rsid w:val="63D3D406"/>
    <w:rsid w:val="63D6E0F9"/>
    <w:rsid w:val="63E0C689"/>
    <w:rsid w:val="63F149B5"/>
    <w:rsid w:val="63F1ADF2"/>
    <w:rsid w:val="63F7CDC4"/>
    <w:rsid w:val="63F82C89"/>
    <w:rsid w:val="63FC1D67"/>
    <w:rsid w:val="63FC32D8"/>
    <w:rsid w:val="64068D2B"/>
    <w:rsid w:val="6411A1CA"/>
    <w:rsid w:val="642228E8"/>
    <w:rsid w:val="6424CCEA"/>
    <w:rsid w:val="6424E13E"/>
    <w:rsid w:val="64324D57"/>
    <w:rsid w:val="6432E407"/>
    <w:rsid w:val="6438EB93"/>
    <w:rsid w:val="643E85C0"/>
    <w:rsid w:val="64551D72"/>
    <w:rsid w:val="64576640"/>
    <w:rsid w:val="645B32E9"/>
    <w:rsid w:val="645D0875"/>
    <w:rsid w:val="6469F6B2"/>
    <w:rsid w:val="646A4B50"/>
    <w:rsid w:val="646EEC44"/>
    <w:rsid w:val="6471E947"/>
    <w:rsid w:val="647567F7"/>
    <w:rsid w:val="64780576"/>
    <w:rsid w:val="647996AD"/>
    <w:rsid w:val="648028B1"/>
    <w:rsid w:val="6487318D"/>
    <w:rsid w:val="648AB0E9"/>
    <w:rsid w:val="649D18D4"/>
    <w:rsid w:val="64A58B7F"/>
    <w:rsid w:val="64A6B948"/>
    <w:rsid w:val="64A76167"/>
    <w:rsid w:val="64AB2A41"/>
    <w:rsid w:val="64ACD9F4"/>
    <w:rsid w:val="64B073B6"/>
    <w:rsid w:val="64B0B786"/>
    <w:rsid w:val="64B52A95"/>
    <w:rsid w:val="64BB089F"/>
    <w:rsid w:val="64BC4251"/>
    <w:rsid w:val="64C2895F"/>
    <w:rsid w:val="64C95823"/>
    <w:rsid w:val="64CF409E"/>
    <w:rsid w:val="64D1001E"/>
    <w:rsid w:val="64D80DA3"/>
    <w:rsid w:val="64DF9360"/>
    <w:rsid w:val="64E13909"/>
    <w:rsid w:val="64ED63FC"/>
    <w:rsid w:val="64F6761C"/>
    <w:rsid w:val="64F9206A"/>
    <w:rsid w:val="6502F7BC"/>
    <w:rsid w:val="65039B77"/>
    <w:rsid w:val="6507EFD5"/>
    <w:rsid w:val="650B3218"/>
    <w:rsid w:val="650D11A3"/>
    <w:rsid w:val="651669A3"/>
    <w:rsid w:val="652364B0"/>
    <w:rsid w:val="652C4CD8"/>
    <w:rsid w:val="652CD84C"/>
    <w:rsid w:val="65309CB9"/>
    <w:rsid w:val="6533DC36"/>
    <w:rsid w:val="65371A1E"/>
    <w:rsid w:val="6541204B"/>
    <w:rsid w:val="6541A9D8"/>
    <w:rsid w:val="65426C06"/>
    <w:rsid w:val="65448372"/>
    <w:rsid w:val="65471921"/>
    <w:rsid w:val="654F6151"/>
    <w:rsid w:val="6554B77A"/>
    <w:rsid w:val="655C1BE8"/>
    <w:rsid w:val="6564BB76"/>
    <w:rsid w:val="6570F26E"/>
    <w:rsid w:val="65723A17"/>
    <w:rsid w:val="65730974"/>
    <w:rsid w:val="65855DE6"/>
    <w:rsid w:val="65861A72"/>
    <w:rsid w:val="65895B73"/>
    <w:rsid w:val="6589E66B"/>
    <w:rsid w:val="658FA1BC"/>
    <w:rsid w:val="659112A6"/>
    <w:rsid w:val="65937550"/>
    <w:rsid w:val="6599805E"/>
    <w:rsid w:val="659D4319"/>
    <w:rsid w:val="65A21E7F"/>
    <w:rsid w:val="65A93884"/>
    <w:rsid w:val="65AE67D5"/>
    <w:rsid w:val="65B413C6"/>
    <w:rsid w:val="65B6A2B9"/>
    <w:rsid w:val="65B6F6A1"/>
    <w:rsid w:val="65C0A5FE"/>
    <w:rsid w:val="65C4237C"/>
    <w:rsid w:val="65C596C0"/>
    <w:rsid w:val="65C6ED46"/>
    <w:rsid w:val="65CC0A32"/>
    <w:rsid w:val="65DA2CEB"/>
    <w:rsid w:val="65DE8467"/>
    <w:rsid w:val="65DEFB8A"/>
    <w:rsid w:val="65E96A13"/>
    <w:rsid w:val="65F17AA9"/>
    <w:rsid w:val="65F29E98"/>
    <w:rsid w:val="65F888D9"/>
    <w:rsid w:val="65FAAB6C"/>
    <w:rsid w:val="65FE2B75"/>
    <w:rsid w:val="66045973"/>
    <w:rsid w:val="6608BFE8"/>
    <w:rsid w:val="660A4A20"/>
    <w:rsid w:val="660E8E5C"/>
    <w:rsid w:val="6618FF46"/>
    <w:rsid w:val="661BDE9A"/>
    <w:rsid w:val="6620FB0F"/>
    <w:rsid w:val="6629EAD4"/>
    <w:rsid w:val="663B022A"/>
    <w:rsid w:val="663D791D"/>
    <w:rsid w:val="66413EFC"/>
    <w:rsid w:val="66455D92"/>
    <w:rsid w:val="6645BBFF"/>
    <w:rsid w:val="6647D6AE"/>
    <w:rsid w:val="664A7079"/>
    <w:rsid w:val="665453AF"/>
    <w:rsid w:val="665FCC77"/>
    <w:rsid w:val="66651519"/>
    <w:rsid w:val="666F3FDB"/>
    <w:rsid w:val="6674E470"/>
    <w:rsid w:val="6684E763"/>
    <w:rsid w:val="6686F23B"/>
    <w:rsid w:val="66876118"/>
    <w:rsid w:val="668EDC62"/>
    <w:rsid w:val="6694FAD5"/>
    <w:rsid w:val="66961BEA"/>
    <w:rsid w:val="66A5424A"/>
    <w:rsid w:val="66A5B637"/>
    <w:rsid w:val="66A7B98F"/>
    <w:rsid w:val="66AE2669"/>
    <w:rsid w:val="66B1BC3C"/>
    <w:rsid w:val="66B30684"/>
    <w:rsid w:val="66B5E042"/>
    <w:rsid w:val="66B6AFE6"/>
    <w:rsid w:val="66B9F764"/>
    <w:rsid w:val="66BD4D07"/>
    <w:rsid w:val="66BF9521"/>
    <w:rsid w:val="66DFBD96"/>
    <w:rsid w:val="66E066B8"/>
    <w:rsid w:val="66E3F9BB"/>
    <w:rsid w:val="66E92E08"/>
    <w:rsid w:val="66EBF758"/>
    <w:rsid w:val="66F31434"/>
    <w:rsid w:val="66FCB210"/>
    <w:rsid w:val="66FE0204"/>
    <w:rsid w:val="6709B964"/>
    <w:rsid w:val="670D0B60"/>
    <w:rsid w:val="670F831C"/>
    <w:rsid w:val="671752DA"/>
    <w:rsid w:val="671A9C64"/>
    <w:rsid w:val="67208FA9"/>
    <w:rsid w:val="6722CEE4"/>
    <w:rsid w:val="673567B7"/>
    <w:rsid w:val="673C5E21"/>
    <w:rsid w:val="673FB71C"/>
    <w:rsid w:val="67410AD1"/>
    <w:rsid w:val="67462C50"/>
    <w:rsid w:val="674B3428"/>
    <w:rsid w:val="6754C3F1"/>
    <w:rsid w:val="6757B767"/>
    <w:rsid w:val="6757FEB8"/>
    <w:rsid w:val="675F5D2A"/>
    <w:rsid w:val="6773D6F8"/>
    <w:rsid w:val="67793EDC"/>
    <w:rsid w:val="677D14D9"/>
    <w:rsid w:val="677EAB24"/>
    <w:rsid w:val="677F73CF"/>
    <w:rsid w:val="6787F9AD"/>
    <w:rsid w:val="6788CD5A"/>
    <w:rsid w:val="679664E7"/>
    <w:rsid w:val="6796CF0C"/>
    <w:rsid w:val="6799880C"/>
    <w:rsid w:val="679CC600"/>
    <w:rsid w:val="67A3CCA5"/>
    <w:rsid w:val="67B48B99"/>
    <w:rsid w:val="67C0098B"/>
    <w:rsid w:val="67C15C58"/>
    <w:rsid w:val="67C6F8BE"/>
    <w:rsid w:val="67CC637F"/>
    <w:rsid w:val="67D69BD9"/>
    <w:rsid w:val="67D6A99D"/>
    <w:rsid w:val="67E1482A"/>
    <w:rsid w:val="67E50059"/>
    <w:rsid w:val="67E8F8EF"/>
    <w:rsid w:val="67EB2702"/>
    <w:rsid w:val="67EFA647"/>
    <w:rsid w:val="67F143E2"/>
    <w:rsid w:val="67F1ED70"/>
    <w:rsid w:val="67F45A13"/>
    <w:rsid w:val="67F65600"/>
    <w:rsid w:val="67F72B4F"/>
    <w:rsid w:val="67F87CE2"/>
    <w:rsid w:val="67F9DAF6"/>
    <w:rsid w:val="67FDD218"/>
    <w:rsid w:val="680277FF"/>
    <w:rsid w:val="68031278"/>
    <w:rsid w:val="68039708"/>
    <w:rsid w:val="6806E5E7"/>
    <w:rsid w:val="680E0FCD"/>
    <w:rsid w:val="680F93F5"/>
    <w:rsid w:val="6815976F"/>
    <w:rsid w:val="681683E7"/>
    <w:rsid w:val="681CA5B7"/>
    <w:rsid w:val="681D582C"/>
    <w:rsid w:val="681F3884"/>
    <w:rsid w:val="6829A88B"/>
    <w:rsid w:val="682A48BB"/>
    <w:rsid w:val="682B0BFE"/>
    <w:rsid w:val="682C06F8"/>
    <w:rsid w:val="68339EFF"/>
    <w:rsid w:val="68382F88"/>
    <w:rsid w:val="6839F7C0"/>
    <w:rsid w:val="683BF153"/>
    <w:rsid w:val="6841963D"/>
    <w:rsid w:val="6847EBBE"/>
    <w:rsid w:val="6853FD88"/>
    <w:rsid w:val="68590AEF"/>
    <w:rsid w:val="685C530C"/>
    <w:rsid w:val="685DBBCA"/>
    <w:rsid w:val="68619399"/>
    <w:rsid w:val="68730BB8"/>
    <w:rsid w:val="6885447D"/>
    <w:rsid w:val="68869EC8"/>
    <w:rsid w:val="688A7B9E"/>
    <w:rsid w:val="688AD4F1"/>
    <w:rsid w:val="68947050"/>
    <w:rsid w:val="68952D30"/>
    <w:rsid w:val="6895FEE8"/>
    <w:rsid w:val="689618CE"/>
    <w:rsid w:val="689E652F"/>
    <w:rsid w:val="68A14A94"/>
    <w:rsid w:val="68B61E06"/>
    <w:rsid w:val="68B63136"/>
    <w:rsid w:val="68B78B91"/>
    <w:rsid w:val="68BAE5F4"/>
    <w:rsid w:val="68BFC35D"/>
    <w:rsid w:val="68CD6A31"/>
    <w:rsid w:val="68CF8E45"/>
    <w:rsid w:val="68D1E555"/>
    <w:rsid w:val="68D24C14"/>
    <w:rsid w:val="68DE0553"/>
    <w:rsid w:val="68DE4241"/>
    <w:rsid w:val="68E19FAC"/>
    <w:rsid w:val="68E34CB8"/>
    <w:rsid w:val="68E6D15E"/>
    <w:rsid w:val="68ED3FC4"/>
    <w:rsid w:val="68F83B3B"/>
    <w:rsid w:val="68F93F77"/>
    <w:rsid w:val="68F94828"/>
    <w:rsid w:val="68F9BC9A"/>
    <w:rsid w:val="68FE58E2"/>
    <w:rsid w:val="68FED8C0"/>
    <w:rsid w:val="68FF1B0F"/>
    <w:rsid w:val="690315E2"/>
    <w:rsid w:val="69072AF3"/>
    <w:rsid w:val="69074C3F"/>
    <w:rsid w:val="690BF4BD"/>
    <w:rsid w:val="69127460"/>
    <w:rsid w:val="691821CC"/>
    <w:rsid w:val="691868BB"/>
    <w:rsid w:val="691E6E87"/>
    <w:rsid w:val="69256093"/>
    <w:rsid w:val="69259AD1"/>
    <w:rsid w:val="69319A87"/>
    <w:rsid w:val="693C708A"/>
    <w:rsid w:val="693CC57F"/>
    <w:rsid w:val="694FF452"/>
    <w:rsid w:val="69576F0B"/>
    <w:rsid w:val="69616781"/>
    <w:rsid w:val="696CACD6"/>
    <w:rsid w:val="697EFFA3"/>
    <w:rsid w:val="6982AA18"/>
    <w:rsid w:val="698B8EA3"/>
    <w:rsid w:val="6991FD16"/>
    <w:rsid w:val="69A5C6F3"/>
    <w:rsid w:val="69AEEEAC"/>
    <w:rsid w:val="69B28FC2"/>
    <w:rsid w:val="69B39DFD"/>
    <w:rsid w:val="69B41DD8"/>
    <w:rsid w:val="69B95A07"/>
    <w:rsid w:val="69BAAF8F"/>
    <w:rsid w:val="69C6E0E0"/>
    <w:rsid w:val="69CE1CC9"/>
    <w:rsid w:val="69CE94C0"/>
    <w:rsid w:val="69D389FC"/>
    <w:rsid w:val="69D51945"/>
    <w:rsid w:val="69D882D0"/>
    <w:rsid w:val="69DD6B0F"/>
    <w:rsid w:val="69E4C59D"/>
    <w:rsid w:val="69E5EA8F"/>
    <w:rsid w:val="69E6259A"/>
    <w:rsid w:val="69F77608"/>
    <w:rsid w:val="69F981DE"/>
    <w:rsid w:val="69FB6563"/>
    <w:rsid w:val="69FE24FB"/>
    <w:rsid w:val="6A0704FB"/>
    <w:rsid w:val="6A11703E"/>
    <w:rsid w:val="6A136840"/>
    <w:rsid w:val="6A16D7D5"/>
    <w:rsid w:val="6A1E7D00"/>
    <w:rsid w:val="6A1FD594"/>
    <w:rsid w:val="6A23A269"/>
    <w:rsid w:val="6A23E33A"/>
    <w:rsid w:val="6A338094"/>
    <w:rsid w:val="6A33823D"/>
    <w:rsid w:val="6A344921"/>
    <w:rsid w:val="6A36A22A"/>
    <w:rsid w:val="6A415F98"/>
    <w:rsid w:val="6A41A9AF"/>
    <w:rsid w:val="6A48DBEA"/>
    <w:rsid w:val="6A4A856A"/>
    <w:rsid w:val="6A4E92A5"/>
    <w:rsid w:val="6A53210F"/>
    <w:rsid w:val="6A579C76"/>
    <w:rsid w:val="6A5F8244"/>
    <w:rsid w:val="6A6226F7"/>
    <w:rsid w:val="6A64A37F"/>
    <w:rsid w:val="6A670F48"/>
    <w:rsid w:val="6A688F98"/>
    <w:rsid w:val="6A6BF3CB"/>
    <w:rsid w:val="6A6C37B0"/>
    <w:rsid w:val="6A6DB56B"/>
    <w:rsid w:val="6A6E960D"/>
    <w:rsid w:val="6A7ADC33"/>
    <w:rsid w:val="6A8159A6"/>
    <w:rsid w:val="6A82CE4A"/>
    <w:rsid w:val="6A839FD6"/>
    <w:rsid w:val="6A8BEEA8"/>
    <w:rsid w:val="6A8D253A"/>
    <w:rsid w:val="6A910714"/>
    <w:rsid w:val="6A9810FB"/>
    <w:rsid w:val="6A98BC37"/>
    <w:rsid w:val="6AA164A0"/>
    <w:rsid w:val="6AB3E4F1"/>
    <w:rsid w:val="6AB4C1D7"/>
    <w:rsid w:val="6AC5B728"/>
    <w:rsid w:val="6AC9569B"/>
    <w:rsid w:val="6ACB9D93"/>
    <w:rsid w:val="6ACBC7D9"/>
    <w:rsid w:val="6AD33386"/>
    <w:rsid w:val="6AD37BB7"/>
    <w:rsid w:val="6AD4AC41"/>
    <w:rsid w:val="6AD5B5B8"/>
    <w:rsid w:val="6AD95C77"/>
    <w:rsid w:val="6ADC310B"/>
    <w:rsid w:val="6ADCAF84"/>
    <w:rsid w:val="6ADE62AA"/>
    <w:rsid w:val="6AE8754D"/>
    <w:rsid w:val="6AEB4109"/>
    <w:rsid w:val="6AED848E"/>
    <w:rsid w:val="6AFCACA6"/>
    <w:rsid w:val="6AFDD1D8"/>
    <w:rsid w:val="6B08F74C"/>
    <w:rsid w:val="6B0D2021"/>
    <w:rsid w:val="6B120423"/>
    <w:rsid w:val="6B14DA86"/>
    <w:rsid w:val="6B177DEF"/>
    <w:rsid w:val="6B18022E"/>
    <w:rsid w:val="6B1A325F"/>
    <w:rsid w:val="6B1E7A79"/>
    <w:rsid w:val="6B2BBE16"/>
    <w:rsid w:val="6B2F4F29"/>
    <w:rsid w:val="6B33043D"/>
    <w:rsid w:val="6B3AB33A"/>
    <w:rsid w:val="6B4442D1"/>
    <w:rsid w:val="6B47A999"/>
    <w:rsid w:val="6B501EF3"/>
    <w:rsid w:val="6B552A68"/>
    <w:rsid w:val="6B5756E8"/>
    <w:rsid w:val="6B5D3582"/>
    <w:rsid w:val="6B5E065C"/>
    <w:rsid w:val="6B632C55"/>
    <w:rsid w:val="6B6573D0"/>
    <w:rsid w:val="6B684A33"/>
    <w:rsid w:val="6B6C2DF4"/>
    <w:rsid w:val="6B798608"/>
    <w:rsid w:val="6B866285"/>
    <w:rsid w:val="6B8C686D"/>
    <w:rsid w:val="6B8F06B9"/>
    <w:rsid w:val="6B92E6DB"/>
    <w:rsid w:val="6B95C9E7"/>
    <w:rsid w:val="6BA53F80"/>
    <w:rsid w:val="6BAB4554"/>
    <w:rsid w:val="6BABCE9B"/>
    <w:rsid w:val="6BAC2950"/>
    <w:rsid w:val="6BB12938"/>
    <w:rsid w:val="6BB6DD1B"/>
    <w:rsid w:val="6BC5B3AD"/>
    <w:rsid w:val="6BD22CE0"/>
    <w:rsid w:val="6BD62315"/>
    <w:rsid w:val="6BDA1698"/>
    <w:rsid w:val="6BDA1A66"/>
    <w:rsid w:val="6BDBEA80"/>
    <w:rsid w:val="6BE96318"/>
    <w:rsid w:val="6BEE7679"/>
    <w:rsid w:val="6BF1A4D2"/>
    <w:rsid w:val="6BFC01D4"/>
    <w:rsid w:val="6BFE0854"/>
    <w:rsid w:val="6C04EFCE"/>
    <w:rsid w:val="6C0C1D01"/>
    <w:rsid w:val="6C0F85E9"/>
    <w:rsid w:val="6C0FA019"/>
    <w:rsid w:val="6C141A80"/>
    <w:rsid w:val="6C174F2C"/>
    <w:rsid w:val="6C1B95B1"/>
    <w:rsid w:val="6C1D5340"/>
    <w:rsid w:val="6C1DEFBA"/>
    <w:rsid w:val="6C1ECF5E"/>
    <w:rsid w:val="6C1ED3AF"/>
    <w:rsid w:val="6C234D52"/>
    <w:rsid w:val="6C234F35"/>
    <w:rsid w:val="6C315328"/>
    <w:rsid w:val="6C316B75"/>
    <w:rsid w:val="6C3312DA"/>
    <w:rsid w:val="6C3393D1"/>
    <w:rsid w:val="6C34D31A"/>
    <w:rsid w:val="6C3B3F68"/>
    <w:rsid w:val="6C3E29D9"/>
    <w:rsid w:val="6C42485B"/>
    <w:rsid w:val="6C4F89D9"/>
    <w:rsid w:val="6C519DAF"/>
    <w:rsid w:val="6C580593"/>
    <w:rsid w:val="6C5D1EB7"/>
    <w:rsid w:val="6C75838B"/>
    <w:rsid w:val="6C79581E"/>
    <w:rsid w:val="6C8D826E"/>
    <w:rsid w:val="6C942D1D"/>
    <w:rsid w:val="6C973BC1"/>
    <w:rsid w:val="6CA2E0D9"/>
    <w:rsid w:val="6CA707EC"/>
    <w:rsid w:val="6CAAB838"/>
    <w:rsid w:val="6CBA0EC1"/>
    <w:rsid w:val="6CBB9AC5"/>
    <w:rsid w:val="6CC20802"/>
    <w:rsid w:val="6CC33A50"/>
    <w:rsid w:val="6CC70444"/>
    <w:rsid w:val="6CCD4C19"/>
    <w:rsid w:val="6CD3853D"/>
    <w:rsid w:val="6CD67B20"/>
    <w:rsid w:val="6CD82121"/>
    <w:rsid w:val="6CDB5B78"/>
    <w:rsid w:val="6CE273AD"/>
    <w:rsid w:val="6CE33C6B"/>
    <w:rsid w:val="6CF97157"/>
    <w:rsid w:val="6CFBFADF"/>
    <w:rsid w:val="6D01DCE6"/>
    <w:rsid w:val="6D1418BF"/>
    <w:rsid w:val="6D19BBDE"/>
    <w:rsid w:val="6D19E63D"/>
    <w:rsid w:val="6D1A4B9A"/>
    <w:rsid w:val="6D1EE899"/>
    <w:rsid w:val="6D2143ED"/>
    <w:rsid w:val="6D2B3219"/>
    <w:rsid w:val="6D2B74C8"/>
    <w:rsid w:val="6D2D6A7A"/>
    <w:rsid w:val="6D302370"/>
    <w:rsid w:val="6D3261B7"/>
    <w:rsid w:val="6D32AC52"/>
    <w:rsid w:val="6D34DECD"/>
    <w:rsid w:val="6D3573C1"/>
    <w:rsid w:val="6D375ED4"/>
    <w:rsid w:val="6D4E50B5"/>
    <w:rsid w:val="6D4F511D"/>
    <w:rsid w:val="6D4FA83C"/>
    <w:rsid w:val="6D5554A4"/>
    <w:rsid w:val="6D55A08F"/>
    <w:rsid w:val="6D563C85"/>
    <w:rsid w:val="6D59CFF6"/>
    <w:rsid w:val="6D5BB6FD"/>
    <w:rsid w:val="6D60B34C"/>
    <w:rsid w:val="6D743CCF"/>
    <w:rsid w:val="6D75E1F3"/>
    <w:rsid w:val="6D7A1071"/>
    <w:rsid w:val="6D80E86E"/>
    <w:rsid w:val="6D839223"/>
    <w:rsid w:val="6D869D36"/>
    <w:rsid w:val="6D9CFF61"/>
    <w:rsid w:val="6D9D797C"/>
    <w:rsid w:val="6DA0F5BD"/>
    <w:rsid w:val="6DA3563D"/>
    <w:rsid w:val="6DA45569"/>
    <w:rsid w:val="6DA790FC"/>
    <w:rsid w:val="6DA8DD15"/>
    <w:rsid w:val="6DA937F0"/>
    <w:rsid w:val="6DAB9DA8"/>
    <w:rsid w:val="6DAE8F55"/>
    <w:rsid w:val="6DAEEB32"/>
    <w:rsid w:val="6DAF9EDF"/>
    <w:rsid w:val="6DB3A9BF"/>
    <w:rsid w:val="6DB56CBD"/>
    <w:rsid w:val="6DBC8679"/>
    <w:rsid w:val="6DC1692C"/>
    <w:rsid w:val="6DC6DD10"/>
    <w:rsid w:val="6DC89473"/>
    <w:rsid w:val="6DD55BB4"/>
    <w:rsid w:val="6DDAD246"/>
    <w:rsid w:val="6DE6DD56"/>
    <w:rsid w:val="6DEC0C9F"/>
    <w:rsid w:val="6DF1499F"/>
    <w:rsid w:val="6DF83875"/>
    <w:rsid w:val="6DFAD1D9"/>
    <w:rsid w:val="6E019AC2"/>
    <w:rsid w:val="6E0979CD"/>
    <w:rsid w:val="6E0C9F25"/>
    <w:rsid w:val="6E0DA465"/>
    <w:rsid w:val="6E110D82"/>
    <w:rsid w:val="6E1245C5"/>
    <w:rsid w:val="6E135BB3"/>
    <w:rsid w:val="6E141CC4"/>
    <w:rsid w:val="6E146A7E"/>
    <w:rsid w:val="6E19152F"/>
    <w:rsid w:val="6E1FBCB7"/>
    <w:rsid w:val="6E211BF8"/>
    <w:rsid w:val="6E2BAB9A"/>
    <w:rsid w:val="6E361363"/>
    <w:rsid w:val="6E3D9C8E"/>
    <w:rsid w:val="6E3F823E"/>
    <w:rsid w:val="6E4F6796"/>
    <w:rsid w:val="6E5C938C"/>
    <w:rsid w:val="6E5D94F9"/>
    <w:rsid w:val="6E606A06"/>
    <w:rsid w:val="6E680BBA"/>
    <w:rsid w:val="6E6C7422"/>
    <w:rsid w:val="6E7253FC"/>
    <w:rsid w:val="6E757815"/>
    <w:rsid w:val="6E814C58"/>
    <w:rsid w:val="6E81AA1C"/>
    <w:rsid w:val="6E8EA689"/>
    <w:rsid w:val="6E8F0BEE"/>
    <w:rsid w:val="6E99FE70"/>
    <w:rsid w:val="6E9C0A37"/>
    <w:rsid w:val="6E9D5AD1"/>
    <w:rsid w:val="6EA0E812"/>
    <w:rsid w:val="6EB12282"/>
    <w:rsid w:val="6EB34F3A"/>
    <w:rsid w:val="6EB8D725"/>
    <w:rsid w:val="6EBAB8FA"/>
    <w:rsid w:val="6EBCC054"/>
    <w:rsid w:val="6EC22A18"/>
    <w:rsid w:val="6ED1FF82"/>
    <w:rsid w:val="6ED5582F"/>
    <w:rsid w:val="6ED70F29"/>
    <w:rsid w:val="6ED7C063"/>
    <w:rsid w:val="6ED7FCA8"/>
    <w:rsid w:val="6EDB9415"/>
    <w:rsid w:val="6EDEA447"/>
    <w:rsid w:val="6EE26A0E"/>
    <w:rsid w:val="6EE30516"/>
    <w:rsid w:val="6EE477CF"/>
    <w:rsid w:val="6EE84671"/>
    <w:rsid w:val="6EF46325"/>
    <w:rsid w:val="6EF7B97B"/>
    <w:rsid w:val="6EF8E990"/>
    <w:rsid w:val="6EFB8C11"/>
    <w:rsid w:val="6EFCE43E"/>
    <w:rsid w:val="6F07C3F5"/>
    <w:rsid w:val="6F14CB49"/>
    <w:rsid w:val="6F160EB8"/>
    <w:rsid w:val="6F164937"/>
    <w:rsid w:val="6F1A0B36"/>
    <w:rsid w:val="6F1B499C"/>
    <w:rsid w:val="6F1DF14D"/>
    <w:rsid w:val="6F1FEA88"/>
    <w:rsid w:val="6F281D77"/>
    <w:rsid w:val="6F2D49C4"/>
    <w:rsid w:val="6F37DE81"/>
    <w:rsid w:val="6F53A8C8"/>
    <w:rsid w:val="6F54A1BC"/>
    <w:rsid w:val="6F5A93CE"/>
    <w:rsid w:val="6F5E9170"/>
    <w:rsid w:val="6F64E39F"/>
    <w:rsid w:val="6F6A6F0F"/>
    <w:rsid w:val="6F6A95B0"/>
    <w:rsid w:val="6F6CE292"/>
    <w:rsid w:val="6F735B9C"/>
    <w:rsid w:val="6F782977"/>
    <w:rsid w:val="6F7E405A"/>
    <w:rsid w:val="6F83527D"/>
    <w:rsid w:val="6F83908B"/>
    <w:rsid w:val="6F86ED0D"/>
    <w:rsid w:val="6F877024"/>
    <w:rsid w:val="6F89548C"/>
    <w:rsid w:val="6F9EF20D"/>
    <w:rsid w:val="6F9FFC44"/>
    <w:rsid w:val="6FA1AEF2"/>
    <w:rsid w:val="6FA87DDC"/>
    <w:rsid w:val="6FAC0432"/>
    <w:rsid w:val="6FB10E83"/>
    <w:rsid w:val="6FB22AB1"/>
    <w:rsid w:val="6FB59CA5"/>
    <w:rsid w:val="6FB77BE2"/>
    <w:rsid w:val="6FBD0740"/>
    <w:rsid w:val="6FC93AA7"/>
    <w:rsid w:val="6FCC7F9D"/>
    <w:rsid w:val="6FCF4A8B"/>
    <w:rsid w:val="6FCF58C5"/>
    <w:rsid w:val="6FD1F17B"/>
    <w:rsid w:val="6FD5C88D"/>
    <w:rsid w:val="6FD74793"/>
    <w:rsid w:val="6FDF4B18"/>
    <w:rsid w:val="6FE0893D"/>
    <w:rsid w:val="6FEAA7C6"/>
    <w:rsid w:val="6FECF8DA"/>
    <w:rsid w:val="700BEF3A"/>
    <w:rsid w:val="7014DE93"/>
    <w:rsid w:val="7016FB0B"/>
    <w:rsid w:val="701B88D8"/>
    <w:rsid w:val="7021B699"/>
    <w:rsid w:val="70378DB9"/>
    <w:rsid w:val="70378E54"/>
    <w:rsid w:val="7037D2DF"/>
    <w:rsid w:val="703E9119"/>
    <w:rsid w:val="704B217D"/>
    <w:rsid w:val="7052328F"/>
    <w:rsid w:val="7055B0A4"/>
    <w:rsid w:val="706033B9"/>
    <w:rsid w:val="70639FC0"/>
    <w:rsid w:val="706C77B2"/>
    <w:rsid w:val="706CD8BA"/>
    <w:rsid w:val="7070DBFD"/>
    <w:rsid w:val="7075766D"/>
    <w:rsid w:val="7079DA28"/>
    <w:rsid w:val="707D0DC9"/>
    <w:rsid w:val="707DB013"/>
    <w:rsid w:val="7084C523"/>
    <w:rsid w:val="708748FE"/>
    <w:rsid w:val="708BCDDE"/>
    <w:rsid w:val="709373AD"/>
    <w:rsid w:val="70982D85"/>
    <w:rsid w:val="709B0F91"/>
    <w:rsid w:val="709BC832"/>
    <w:rsid w:val="70A414A2"/>
    <w:rsid w:val="70A7573B"/>
    <w:rsid w:val="70AD8B89"/>
    <w:rsid w:val="70B9C622"/>
    <w:rsid w:val="70C444BB"/>
    <w:rsid w:val="70C9188F"/>
    <w:rsid w:val="70E31593"/>
    <w:rsid w:val="70E574F9"/>
    <w:rsid w:val="70EDBDA9"/>
    <w:rsid w:val="70F19B9A"/>
    <w:rsid w:val="70F6A955"/>
    <w:rsid w:val="70FAB84C"/>
    <w:rsid w:val="70FED7CD"/>
    <w:rsid w:val="710937E8"/>
    <w:rsid w:val="710CC96E"/>
    <w:rsid w:val="710CF33B"/>
    <w:rsid w:val="710D4E89"/>
    <w:rsid w:val="711064CA"/>
    <w:rsid w:val="7113D7E3"/>
    <w:rsid w:val="7114C43B"/>
    <w:rsid w:val="711C2864"/>
    <w:rsid w:val="711E072C"/>
    <w:rsid w:val="711F8340"/>
    <w:rsid w:val="7124F397"/>
    <w:rsid w:val="7130488E"/>
    <w:rsid w:val="7135EFB5"/>
    <w:rsid w:val="71384AB4"/>
    <w:rsid w:val="713A1A8E"/>
    <w:rsid w:val="713E52C6"/>
    <w:rsid w:val="7150976E"/>
    <w:rsid w:val="7155654D"/>
    <w:rsid w:val="7168FC3B"/>
    <w:rsid w:val="717E9A46"/>
    <w:rsid w:val="71930EC7"/>
    <w:rsid w:val="7193A7B7"/>
    <w:rsid w:val="71971BC4"/>
    <w:rsid w:val="719E67EE"/>
    <w:rsid w:val="71A433E6"/>
    <w:rsid w:val="71B554EA"/>
    <w:rsid w:val="71C18E18"/>
    <w:rsid w:val="71C40B17"/>
    <w:rsid w:val="71CB60C3"/>
    <w:rsid w:val="71D6870C"/>
    <w:rsid w:val="71E22FFE"/>
    <w:rsid w:val="71E6BF11"/>
    <w:rsid w:val="71E79133"/>
    <w:rsid w:val="71E91EB7"/>
    <w:rsid w:val="71E959A4"/>
    <w:rsid w:val="71EDAEEE"/>
    <w:rsid w:val="71EE9841"/>
    <w:rsid w:val="71EFCB18"/>
    <w:rsid w:val="71F26D5F"/>
    <w:rsid w:val="71F2D44A"/>
    <w:rsid w:val="71F4BC4A"/>
    <w:rsid w:val="71F71CF2"/>
    <w:rsid w:val="72097F5C"/>
    <w:rsid w:val="720B8543"/>
    <w:rsid w:val="720CF96F"/>
    <w:rsid w:val="720F880B"/>
    <w:rsid w:val="72177A89"/>
    <w:rsid w:val="721846DE"/>
    <w:rsid w:val="7223195F"/>
    <w:rsid w:val="72275658"/>
    <w:rsid w:val="72294898"/>
    <w:rsid w:val="722C3A9D"/>
    <w:rsid w:val="723044A0"/>
    <w:rsid w:val="7234BEE5"/>
    <w:rsid w:val="7244DB8E"/>
    <w:rsid w:val="72488973"/>
    <w:rsid w:val="724C0C14"/>
    <w:rsid w:val="72553307"/>
    <w:rsid w:val="72589A4D"/>
    <w:rsid w:val="725CBC71"/>
    <w:rsid w:val="726178CE"/>
    <w:rsid w:val="72792F43"/>
    <w:rsid w:val="727EFB47"/>
    <w:rsid w:val="727F5C33"/>
    <w:rsid w:val="727FEBE7"/>
    <w:rsid w:val="728B9357"/>
    <w:rsid w:val="728C9FA5"/>
    <w:rsid w:val="7291DB2B"/>
    <w:rsid w:val="72975DE9"/>
    <w:rsid w:val="72992631"/>
    <w:rsid w:val="72AAF4F9"/>
    <w:rsid w:val="72AB8ED6"/>
    <w:rsid w:val="72ACC41B"/>
    <w:rsid w:val="72AD5A67"/>
    <w:rsid w:val="72B03DD4"/>
    <w:rsid w:val="72B0BDDC"/>
    <w:rsid w:val="72B3CBF5"/>
    <w:rsid w:val="72B498DB"/>
    <w:rsid w:val="72BA5790"/>
    <w:rsid w:val="72BBD322"/>
    <w:rsid w:val="72C18AD7"/>
    <w:rsid w:val="72C7F13B"/>
    <w:rsid w:val="72D1E6F6"/>
    <w:rsid w:val="72D8CCCD"/>
    <w:rsid w:val="72DDEACD"/>
    <w:rsid w:val="72E7DBA1"/>
    <w:rsid w:val="72F11421"/>
    <w:rsid w:val="72F64A69"/>
    <w:rsid w:val="72F8ACFC"/>
    <w:rsid w:val="72F97D13"/>
    <w:rsid w:val="72FE0F67"/>
    <w:rsid w:val="7304B401"/>
    <w:rsid w:val="730C7B7E"/>
    <w:rsid w:val="730D104A"/>
    <w:rsid w:val="7311C2DD"/>
    <w:rsid w:val="731D4AFC"/>
    <w:rsid w:val="73224888"/>
    <w:rsid w:val="7326C6B9"/>
    <w:rsid w:val="732950B4"/>
    <w:rsid w:val="733505B6"/>
    <w:rsid w:val="734491CF"/>
    <w:rsid w:val="7346222D"/>
    <w:rsid w:val="735230E4"/>
    <w:rsid w:val="7352660D"/>
    <w:rsid w:val="7357A2A4"/>
    <w:rsid w:val="7358C229"/>
    <w:rsid w:val="735B8D83"/>
    <w:rsid w:val="735D325D"/>
    <w:rsid w:val="7363D5A3"/>
    <w:rsid w:val="7365F304"/>
    <w:rsid w:val="7369681F"/>
    <w:rsid w:val="736AEE55"/>
    <w:rsid w:val="736B43CB"/>
    <w:rsid w:val="7371462B"/>
    <w:rsid w:val="73729D31"/>
    <w:rsid w:val="73739A21"/>
    <w:rsid w:val="737408A3"/>
    <w:rsid w:val="73767E9D"/>
    <w:rsid w:val="7378E77A"/>
    <w:rsid w:val="7384F8C7"/>
    <w:rsid w:val="738B8948"/>
    <w:rsid w:val="738D7C97"/>
    <w:rsid w:val="738E0F2E"/>
    <w:rsid w:val="738F682D"/>
    <w:rsid w:val="739504A6"/>
    <w:rsid w:val="7395E0A8"/>
    <w:rsid w:val="739DCEC8"/>
    <w:rsid w:val="73A0FA63"/>
    <w:rsid w:val="73A2CBE4"/>
    <w:rsid w:val="73A39593"/>
    <w:rsid w:val="73A86B76"/>
    <w:rsid w:val="73A921BB"/>
    <w:rsid w:val="73A92AA4"/>
    <w:rsid w:val="73B0E3A6"/>
    <w:rsid w:val="73B54FAC"/>
    <w:rsid w:val="73CCC9A6"/>
    <w:rsid w:val="73DBE897"/>
    <w:rsid w:val="73E5D40D"/>
    <w:rsid w:val="73F6FB31"/>
    <w:rsid w:val="7405A585"/>
    <w:rsid w:val="74103741"/>
    <w:rsid w:val="74116021"/>
    <w:rsid w:val="741A353F"/>
    <w:rsid w:val="7423735F"/>
    <w:rsid w:val="7427FA00"/>
    <w:rsid w:val="742DF58C"/>
    <w:rsid w:val="7430418F"/>
    <w:rsid w:val="74315A2E"/>
    <w:rsid w:val="743ACE0A"/>
    <w:rsid w:val="743F7A87"/>
    <w:rsid w:val="74407EB6"/>
    <w:rsid w:val="7452A0B6"/>
    <w:rsid w:val="745E1B31"/>
    <w:rsid w:val="74612ED6"/>
    <w:rsid w:val="7461D071"/>
    <w:rsid w:val="7465B949"/>
    <w:rsid w:val="7475C7F9"/>
    <w:rsid w:val="74796F28"/>
    <w:rsid w:val="7480CAD3"/>
    <w:rsid w:val="7486E380"/>
    <w:rsid w:val="74908C71"/>
    <w:rsid w:val="74911E60"/>
    <w:rsid w:val="74916020"/>
    <w:rsid w:val="7492253E"/>
    <w:rsid w:val="74935463"/>
    <w:rsid w:val="749456C9"/>
    <w:rsid w:val="749BD91E"/>
    <w:rsid w:val="74ABED60"/>
    <w:rsid w:val="74B42BFA"/>
    <w:rsid w:val="74BE5827"/>
    <w:rsid w:val="74BF8357"/>
    <w:rsid w:val="74C5E714"/>
    <w:rsid w:val="74C7540A"/>
    <w:rsid w:val="74C7AB90"/>
    <w:rsid w:val="74C9FB3C"/>
    <w:rsid w:val="74D0C4FC"/>
    <w:rsid w:val="74E3718C"/>
    <w:rsid w:val="74E84FB6"/>
    <w:rsid w:val="74EED34E"/>
    <w:rsid w:val="74F35933"/>
    <w:rsid w:val="74F53DA0"/>
    <w:rsid w:val="74F637C0"/>
    <w:rsid w:val="74F95A2D"/>
    <w:rsid w:val="74F9E65C"/>
    <w:rsid w:val="74FC0CAE"/>
    <w:rsid w:val="750E09E8"/>
    <w:rsid w:val="750E0F53"/>
    <w:rsid w:val="75111769"/>
    <w:rsid w:val="75112EFA"/>
    <w:rsid w:val="75145C32"/>
    <w:rsid w:val="751A2D54"/>
    <w:rsid w:val="751AC9D8"/>
    <w:rsid w:val="751C17D6"/>
    <w:rsid w:val="751FC75E"/>
    <w:rsid w:val="75204EA9"/>
    <w:rsid w:val="7520684E"/>
    <w:rsid w:val="7523A3FB"/>
    <w:rsid w:val="75279972"/>
    <w:rsid w:val="7528678C"/>
    <w:rsid w:val="752CDF3B"/>
    <w:rsid w:val="752EDE3C"/>
    <w:rsid w:val="75323C45"/>
    <w:rsid w:val="7539FB8E"/>
    <w:rsid w:val="753D76A8"/>
    <w:rsid w:val="75414106"/>
    <w:rsid w:val="7544858A"/>
    <w:rsid w:val="75464590"/>
    <w:rsid w:val="75483964"/>
    <w:rsid w:val="754B7EF0"/>
    <w:rsid w:val="754CF477"/>
    <w:rsid w:val="754EE6EF"/>
    <w:rsid w:val="754F8CC0"/>
    <w:rsid w:val="75512761"/>
    <w:rsid w:val="75551F66"/>
    <w:rsid w:val="75619CD1"/>
    <w:rsid w:val="7587CB0B"/>
    <w:rsid w:val="7589F526"/>
    <w:rsid w:val="7590C19C"/>
    <w:rsid w:val="759FA8BD"/>
    <w:rsid w:val="75A349A9"/>
    <w:rsid w:val="75A484F3"/>
    <w:rsid w:val="75A70DD9"/>
    <w:rsid w:val="75A93042"/>
    <w:rsid w:val="75AAA7C3"/>
    <w:rsid w:val="75ABCA64"/>
    <w:rsid w:val="75ACA86C"/>
    <w:rsid w:val="75B1AF75"/>
    <w:rsid w:val="75B8E273"/>
    <w:rsid w:val="75BF17CC"/>
    <w:rsid w:val="75BFC911"/>
    <w:rsid w:val="75C2ED7F"/>
    <w:rsid w:val="75C9E532"/>
    <w:rsid w:val="75CB8CA2"/>
    <w:rsid w:val="75CE97A7"/>
    <w:rsid w:val="75D143E3"/>
    <w:rsid w:val="75D4A5FA"/>
    <w:rsid w:val="75E66958"/>
    <w:rsid w:val="75ED26F7"/>
    <w:rsid w:val="75FFC859"/>
    <w:rsid w:val="7606C6B4"/>
    <w:rsid w:val="76099099"/>
    <w:rsid w:val="761AB2B7"/>
    <w:rsid w:val="7622D18F"/>
    <w:rsid w:val="763D88EC"/>
    <w:rsid w:val="7657EF64"/>
    <w:rsid w:val="765C71CD"/>
    <w:rsid w:val="76637C79"/>
    <w:rsid w:val="76640837"/>
    <w:rsid w:val="7669045A"/>
    <w:rsid w:val="766CB573"/>
    <w:rsid w:val="766E654A"/>
    <w:rsid w:val="766FB452"/>
    <w:rsid w:val="767B29C2"/>
    <w:rsid w:val="767C917B"/>
    <w:rsid w:val="7688939E"/>
    <w:rsid w:val="768AED20"/>
    <w:rsid w:val="768FC510"/>
    <w:rsid w:val="7690F81D"/>
    <w:rsid w:val="7699FD0F"/>
    <w:rsid w:val="769A6D38"/>
    <w:rsid w:val="769F0532"/>
    <w:rsid w:val="76A0AA61"/>
    <w:rsid w:val="76A26176"/>
    <w:rsid w:val="76A39C32"/>
    <w:rsid w:val="76AC7583"/>
    <w:rsid w:val="76B70DBF"/>
    <w:rsid w:val="76EF8CA8"/>
    <w:rsid w:val="76F76408"/>
    <w:rsid w:val="76FEFDAB"/>
    <w:rsid w:val="76FF6FFC"/>
    <w:rsid w:val="77036296"/>
    <w:rsid w:val="77047323"/>
    <w:rsid w:val="770621AD"/>
    <w:rsid w:val="7711DA49"/>
    <w:rsid w:val="7712F73C"/>
    <w:rsid w:val="7713F937"/>
    <w:rsid w:val="7714BBDD"/>
    <w:rsid w:val="7715F401"/>
    <w:rsid w:val="77164C15"/>
    <w:rsid w:val="7719AEC7"/>
    <w:rsid w:val="771D3751"/>
    <w:rsid w:val="772155FD"/>
    <w:rsid w:val="7727323E"/>
    <w:rsid w:val="772B85E3"/>
    <w:rsid w:val="772CDAB1"/>
    <w:rsid w:val="773539F9"/>
    <w:rsid w:val="7737A06C"/>
    <w:rsid w:val="773940FB"/>
    <w:rsid w:val="773B0022"/>
    <w:rsid w:val="773FBE8F"/>
    <w:rsid w:val="7740F1C0"/>
    <w:rsid w:val="77513ED4"/>
    <w:rsid w:val="775467A7"/>
    <w:rsid w:val="775F6A11"/>
    <w:rsid w:val="7765D50D"/>
    <w:rsid w:val="77686089"/>
    <w:rsid w:val="776FED74"/>
    <w:rsid w:val="7771EFDB"/>
    <w:rsid w:val="777560FB"/>
    <w:rsid w:val="77774385"/>
    <w:rsid w:val="77785870"/>
    <w:rsid w:val="777B7417"/>
    <w:rsid w:val="777FD392"/>
    <w:rsid w:val="77816786"/>
    <w:rsid w:val="77817D79"/>
    <w:rsid w:val="7783AAEB"/>
    <w:rsid w:val="77905203"/>
    <w:rsid w:val="779C33EC"/>
    <w:rsid w:val="779D9A2E"/>
    <w:rsid w:val="779F3447"/>
    <w:rsid w:val="77A133C3"/>
    <w:rsid w:val="77A1F788"/>
    <w:rsid w:val="77A7FCA9"/>
    <w:rsid w:val="77AC4378"/>
    <w:rsid w:val="77C3E8B9"/>
    <w:rsid w:val="77CCE1C4"/>
    <w:rsid w:val="77CFE1A1"/>
    <w:rsid w:val="77D37BBC"/>
    <w:rsid w:val="77DD1C88"/>
    <w:rsid w:val="77DE829D"/>
    <w:rsid w:val="77E0868B"/>
    <w:rsid w:val="77E6C770"/>
    <w:rsid w:val="77F3169B"/>
    <w:rsid w:val="77F318EC"/>
    <w:rsid w:val="77F5C607"/>
    <w:rsid w:val="77F65107"/>
    <w:rsid w:val="77FB3D89"/>
    <w:rsid w:val="78034A6E"/>
    <w:rsid w:val="780D4056"/>
    <w:rsid w:val="781334E6"/>
    <w:rsid w:val="7813A021"/>
    <w:rsid w:val="7815EA34"/>
    <w:rsid w:val="781ACB88"/>
    <w:rsid w:val="782489B8"/>
    <w:rsid w:val="7826E41C"/>
    <w:rsid w:val="78291B77"/>
    <w:rsid w:val="7829525A"/>
    <w:rsid w:val="7832DB0E"/>
    <w:rsid w:val="783540F4"/>
    <w:rsid w:val="784010A0"/>
    <w:rsid w:val="784C5DE9"/>
    <w:rsid w:val="784EEF21"/>
    <w:rsid w:val="78520E87"/>
    <w:rsid w:val="78568DDF"/>
    <w:rsid w:val="785A167C"/>
    <w:rsid w:val="785EE306"/>
    <w:rsid w:val="7879DD72"/>
    <w:rsid w:val="787C1913"/>
    <w:rsid w:val="78865BBB"/>
    <w:rsid w:val="788AA39F"/>
    <w:rsid w:val="7891AB99"/>
    <w:rsid w:val="7893946E"/>
    <w:rsid w:val="7893E389"/>
    <w:rsid w:val="78A055E6"/>
    <w:rsid w:val="78ACBCCB"/>
    <w:rsid w:val="78B4081F"/>
    <w:rsid w:val="78C653F8"/>
    <w:rsid w:val="78C84A4F"/>
    <w:rsid w:val="78D372BF"/>
    <w:rsid w:val="78DD6E87"/>
    <w:rsid w:val="78E7C57C"/>
    <w:rsid w:val="78F28F04"/>
    <w:rsid w:val="78F4C4D6"/>
    <w:rsid w:val="78FBD42D"/>
    <w:rsid w:val="790BBDD5"/>
    <w:rsid w:val="790CABA8"/>
    <w:rsid w:val="790EB478"/>
    <w:rsid w:val="7919009F"/>
    <w:rsid w:val="791AC38A"/>
    <w:rsid w:val="7920A668"/>
    <w:rsid w:val="79211CFD"/>
    <w:rsid w:val="7922F2A2"/>
    <w:rsid w:val="792699E3"/>
    <w:rsid w:val="792A62B2"/>
    <w:rsid w:val="792C7EE4"/>
    <w:rsid w:val="792E472A"/>
    <w:rsid w:val="79342362"/>
    <w:rsid w:val="79344850"/>
    <w:rsid w:val="793754F1"/>
    <w:rsid w:val="793F3312"/>
    <w:rsid w:val="79480933"/>
    <w:rsid w:val="7948DB3A"/>
    <w:rsid w:val="794C25E3"/>
    <w:rsid w:val="794F2C25"/>
    <w:rsid w:val="794F85D4"/>
    <w:rsid w:val="7959C639"/>
    <w:rsid w:val="7959CB6D"/>
    <w:rsid w:val="795E523C"/>
    <w:rsid w:val="795EECF3"/>
    <w:rsid w:val="796102EA"/>
    <w:rsid w:val="796D2AE4"/>
    <w:rsid w:val="796DF7F4"/>
    <w:rsid w:val="79886685"/>
    <w:rsid w:val="79A5A6E1"/>
    <w:rsid w:val="79ABDC03"/>
    <w:rsid w:val="79AEC619"/>
    <w:rsid w:val="79AFC7CC"/>
    <w:rsid w:val="79B7BF7E"/>
    <w:rsid w:val="79BCA555"/>
    <w:rsid w:val="79BF3650"/>
    <w:rsid w:val="79C0797E"/>
    <w:rsid w:val="79C10809"/>
    <w:rsid w:val="79C63D43"/>
    <w:rsid w:val="79CDD04C"/>
    <w:rsid w:val="79CFEE7B"/>
    <w:rsid w:val="79D525A4"/>
    <w:rsid w:val="79E6D54D"/>
    <w:rsid w:val="79E7FA20"/>
    <w:rsid w:val="79E8357C"/>
    <w:rsid w:val="79EEACF6"/>
    <w:rsid w:val="79F10A5B"/>
    <w:rsid w:val="79F71C1A"/>
    <w:rsid w:val="79FC8B4B"/>
    <w:rsid w:val="7A057CCC"/>
    <w:rsid w:val="7A0B1C31"/>
    <w:rsid w:val="7A0D91F9"/>
    <w:rsid w:val="7A152061"/>
    <w:rsid w:val="7A1A33BC"/>
    <w:rsid w:val="7A1AAF4F"/>
    <w:rsid w:val="7A1B0B20"/>
    <w:rsid w:val="7A1CD00C"/>
    <w:rsid w:val="7A21E9ED"/>
    <w:rsid w:val="7A23DAA9"/>
    <w:rsid w:val="7A401A4C"/>
    <w:rsid w:val="7A40BDE6"/>
    <w:rsid w:val="7A42AC9B"/>
    <w:rsid w:val="7A4957A2"/>
    <w:rsid w:val="7A4F5BCA"/>
    <w:rsid w:val="7A58EA3D"/>
    <w:rsid w:val="7A63B408"/>
    <w:rsid w:val="7A69396E"/>
    <w:rsid w:val="7A6A5533"/>
    <w:rsid w:val="7A6FCCE0"/>
    <w:rsid w:val="7A778B3F"/>
    <w:rsid w:val="7A7FCC46"/>
    <w:rsid w:val="7A834FCD"/>
    <w:rsid w:val="7A87AA2E"/>
    <w:rsid w:val="7A8F0798"/>
    <w:rsid w:val="7A918CCC"/>
    <w:rsid w:val="7A94DE68"/>
    <w:rsid w:val="7A97738F"/>
    <w:rsid w:val="7A9C687C"/>
    <w:rsid w:val="7A9E8366"/>
    <w:rsid w:val="7A9FA01B"/>
    <w:rsid w:val="7AAAA5EC"/>
    <w:rsid w:val="7AB00FCD"/>
    <w:rsid w:val="7AB813BF"/>
    <w:rsid w:val="7ABC0CE8"/>
    <w:rsid w:val="7AC24614"/>
    <w:rsid w:val="7AC26F61"/>
    <w:rsid w:val="7AC4804E"/>
    <w:rsid w:val="7AC4E745"/>
    <w:rsid w:val="7ACEC66F"/>
    <w:rsid w:val="7ACF610F"/>
    <w:rsid w:val="7AD1820D"/>
    <w:rsid w:val="7AD24ACD"/>
    <w:rsid w:val="7AD3FA35"/>
    <w:rsid w:val="7AD65710"/>
    <w:rsid w:val="7ADD0C4B"/>
    <w:rsid w:val="7ADF7604"/>
    <w:rsid w:val="7AE9AA44"/>
    <w:rsid w:val="7B0FA6D7"/>
    <w:rsid w:val="7B119782"/>
    <w:rsid w:val="7B167464"/>
    <w:rsid w:val="7B1B8755"/>
    <w:rsid w:val="7B296668"/>
    <w:rsid w:val="7B2C6A28"/>
    <w:rsid w:val="7B3CD207"/>
    <w:rsid w:val="7B3E2536"/>
    <w:rsid w:val="7B404C53"/>
    <w:rsid w:val="7B40D5BB"/>
    <w:rsid w:val="7B442259"/>
    <w:rsid w:val="7B4B678E"/>
    <w:rsid w:val="7B4DA7DA"/>
    <w:rsid w:val="7B4FCA00"/>
    <w:rsid w:val="7B5569F3"/>
    <w:rsid w:val="7B55CAFF"/>
    <w:rsid w:val="7B57913A"/>
    <w:rsid w:val="7B5CC916"/>
    <w:rsid w:val="7B5CD85E"/>
    <w:rsid w:val="7B6C1492"/>
    <w:rsid w:val="7B76B778"/>
    <w:rsid w:val="7B8358C0"/>
    <w:rsid w:val="7B86F1F1"/>
    <w:rsid w:val="7B88B7D1"/>
    <w:rsid w:val="7B8CC237"/>
    <w:rsid w:val="7B8F1C4D"/>
    <w:rsid w:val="7B8F4DFC"/>
    <w:rsid w:val="7B98C821"/>
    <w:rsid w:val="7BA21F98"/>
    <w:rsid w:val="7BACEE06"/>
    <w:rsid w:val="7BAD1B34"/>
    <w:rsid w:val="7BAFBDE8"/>
    <w:rsid w:val="7BB0828A"/>
    <w:rsid w:val="7BB111B3"/>
    <w:rsid w:val="7BBEC80C"/>
    <w:rsid w:val="7BCECC57"/>
    <w:rsid w:val="7BCF0039"/>
    <w:rsid w:val="7BD23D9D"/>
    <w:rsid w:val="7BDE417A"/>
    <w:rsid w:val="7BE3FDCC"/>
    <w:rsid w:val="7BE91107"/>
    <w:rsid w:val="7BF2C541"/>
    <w:rsid w:val="7BF6FE18"/>
    <w:rsid w:val="7BFEB07D"/>
    <w:rsid w:val="7C023AE1"/>
    <w:rsid w:val="7C10F9F5"/>
    <w:rsid w:val="7C14C513"/>
    <w:rsid w:val="7C1F76FB"/>
    <w:rsid w:val="7C2D8685"/>
    <w:rsid w:val="7C31024D"/>
    <w:rsid w:val="7C327E6D"/>
    <w:rsid w:val="7C32EFB1"/>
    <w:rsid w:val="7C358CF2"/>
    <w:rsid w:val="7C3A8BA5"/>
    <w:rsid w:val="7C3AF1D2"/>
    <w:rsid w:val="7C3BA7E3"/>
    <w:rsid w:val="7C429AF6"/>
    <w:rsid w:val="7C503EAD"/>
    <w:rsid w:val="7C55A754"/>
    <w:rsid w:val="7C5760A3"/>
    <w:rsid w:val="7C601CC9"/>
    <w:rsid w:val="7C61C2F8"/>
    <w:rsid w:val="7C6683B5"/>
    <w:rsid w:val="7C68BF10"/>
    <w:rsid w:val="7C6BFA62"/>
    <w:rsid w:val="7C70CE8E"/>
    <w:rsid w:val="7C7682F7"/>
    <w:rsid w:val="7C8E6520"/>
    <w:rsid w:val="7C92CB3C"/>
    <w:rsid w:val="7C93FE36"/>
    <w:rsid w:val="7C987770"/>
    <w:rsid w:val="7C9C8E5A"/>
    <w:rsid w:val="7CA4BD95"/>
    <w:rsid w:val="7CAA6F68"/>
    <w:rsid w:val="7CAD9273"/>
    <w:rsid w:val="7CB364C4"/>
    <w:rsid w:val="7CC6DDAF"/>
    <w:rsid w:val="7CCD8B2F"/>
    <w:rsid w:val="7CCF6649"/>
    <w:rsid w:val="7CD11020"/>
    <w:rsid w:val="7CD2B45E"/>
    <w:rsid w:val="7CD45FE4"/>
    <w:rsid w:val="7CD7D6C9"/>
    <w:rsid w:val="7CDE6AD3"/>
    <w:rsid w:val="7CE1D9B1"/>
    <w:rsid w:val="7CE455F0"/>
    <w:rsid w:val="7CE5837B"/>
    <w:rsid w:val="7CEBC538"/>
    <w:rsid w:val="7D035D80"/>
    <w:rsid w:val="7D0E819A"/>
    <w:rsid w:val="7D1A703B"/>
    <w:rsid w:val="7D2766A2"/>
    <w:rsid w:val="7D36F4F5"/>
    <w:rsid w:val="7D3B555A"/>
    <w:rsid w:val="7D3C67C7"/>
    <w:rsid w:val="7D43764F"/>
    <w:rsid w:val="7D464448"/>
    <w:rsid w:val="7D491A29"/>
    <w:rsid w:val="7D4E0C63"/>
    <w:rsid w:val="7D55C90B"/>
    <w:rsid w:val="7D560102"/>
    <w:rsid w:val="7D5E4000"/>
    <w:rsid w:val="7D655FFF"/>
    <w:rsid w:val="7D67998B"/>
    <w:rsid w:val="7D6864D2"/>
    <w:rsid w:val="7D6DA651"/>
    <w:rsid w:val="7D7AE956"/>
    <w:rsid w:val="7D833ABB"/>
    <w:rsid w:val="7D8A207D"/>
    <w:rsid w:val="7D8E71FC"/>
    <w:rsid w:val="7D8FB0C8"/>
    <w:rsid w:val="7D955209"/>
    <w:rsid w:val="7DACAD7C"/>
    <w:rsid w:val="7DADCE0A"/>
    <w:rsid w:val="7DAF2C01"/>
    <w:rsid w:val="7DB0A03F"/>
    <w:rsid w:val="7DB4C3BF"/>
    <w:rsid w:val="7DC0D654"/>
    <w:rsid w:val="7DD1D7E9"/>
    <w:rsid w:val="7DD244A7"/>
    <w:rsid w:val="7DD299B1"/>
    <w:rsid w:val="7DD800C7"/>
    <w:rsid w:val="7DDA3FA0"/>
    <w:rsid w:val="7DDAE57E"/>
    <w:rsid w:val="7DE14569"/>
    <w:rsid w:val="7DE5C8C6"/>
    <w:rsid w:val="7DE7299B"/>
    <w:rsid w:val="7DEF6889"/>
    <w:rsid w:val="7DF25E8A"/>
    <w:rsid w:val="7E00587E"/>
    <w:rsid w:val="7E04816B"/>
    <w:rsid w:val="7E08976C"/>
    <w:rsid w:val="7E08C248"/>
    <w:rsid w:val="7E0DA29D"/>
    <w:rsid w:val="7E0F3FF4"/>
    <w:rsid w:val="7E1508BB"/>
    <w:rsid w:val="7E1D6B25"/>
    <w:rsid w:val="7E1FD6FB"/>
    <w:rsid w:val="7E28F58B"/>
    <w:rsid w:val="7E2AD385"/>
    <w:rsid w:val="7E30DF35"/>
    <w:rsid w:val="7E316923"/>
    <w:rsid w:val="7E321252"/>
    <w:rsid w:val="7E475822"/>
    <w:rsid w:val="7E488553"/>
    <w:rsid w:val="7E4AF15D"/>
    <w:rsid w:val="7E4B5B84"/>
    <w:rsid w:val="7E4BBA00"/>
    <w:rsid w:val="7E5038A8"/>
    <w:rsid w:val="7E524774"/>
    <w:rsid w:val="7E5268E0"/>
    <w:rsid w:val="7E545858"/>
    <w:rsid w:val="7E578B84"/>
    <w:rsid w:val="7E6617E7"/>
    <w:rsid w:val="7E75EF7C"/>
    <w:rsid w:val="7E7F0F17"/>
    <w:rsid w:val="7E8C1BA5"/>
    <w:rsid w:val="7E8D66EE"/>
    <w:rsid w:val="7E8E0987"/>
    <w:rsid w:val="7E9320FB"/>
    <w:rsid w:val="7E96D082"/>
    <w:rsid w:val="7E977ECE"/>
    <w:rsid w:val="7E980DDD"/>
    <w:rsid w:val="7E9CEEB5"/>
    <w:rsid w:val="7E9E8EEE"/>
    <w:rsid w:val="7E9F70C2"/>
    <w:rsid w:val="7EA9EEF6"/>
    <w:rsid w:val="7EAC2973"/>
    <w:rsid w:val="7EBDC297"/>
    <w:rsid w:val="7EBF5D0E"/>
    <w:rsid w:val="7EC7DDCB"/>
    <w:rsid w:val="7EC80F44"/>
    <w:rsid w:val="7EDF8791"/>
    <w:rsid w:val="7EE0DFCF"/>
    <w:rsid w:val="7EE3DC0B"/>
    <w:rsid w:val="7EE6A9C9"/>
    <w:rsid w:val="7EE7D689"/>
    <w:rsid w:val="7EEE2C6C"/>
    <w:rsid w:val="7EF4B11E"/>
    <w:rsid w:val="7EFBB9DA"/>
    <w:rsid w:val="7F06001C"/>
    <w:rsid w:val="7F0A4F72"/>
    <w:rsid w:val="7F1336B0"/>
    <w:rsid w:val="7F1E5608"/>
    <w:rsid w:val="7F24487F"/>
    <w:rsid w:val="7F271F79"/>
    <w:rsid w:val="7F2D57F3"/>
    <w:rsid w:val="7F38EF7B"/>
    <w:rsid w:val="7F3F07AF"/>
    <w:rsid w:val="7F44F9DA"/>
    <w:rsid w:val="7F4E9CF4"/>
    <w:rsid w:val="7F52D361"/>
    <w:rsid w:val="7F53A044"/>
    <w:rsid w:val="7F58B186"/>
    <w:rsid w:val="7F5F58F5"/>
    <w:rsid w:val="7F63A53C"/>
    <w:rsid w:val="7F77F5E0"/>
    <w:rsid w:val="7F790139"/>
    <w:rsid w:val="7F7C3AB9"/>
    <w:rsid w:val="7F7F430B"/>
    <w:rsid w:val="7F88460D"/>
    <w:rsid w:val="7F8ABEDF"/>
    <w:rsid w:val="7F8BB88B"/>
    <w:rsid w:val="7F927619"/>
    <w:rsid w:val="7F98AEE2"/>
    <w:rsid w:val="7F99239E"/>
    <w:rsid w:val="7F9D3287"/>
    <w:rsid w:val="7FA5EF19"/>
    <w:rsid w:val="7FACBDAE"/>
    <w:rsid w:val="7FAD364C"/>
    <w:rsid w:val="7FB1FA9E"/>
    <w:rsid w:val="7FB44643"/>
    <w:rsid w:val="7FB85BE9"/>
    <w:rsid w:val="7FBA5371"/>
    <w:rsid w:val="7FC40744"/>
    <w:rsid w:val="7FC43634"/>
    <w:rsid w:val="7FC52CB8"/>
    <w:rsid w:val="7FCB756D"/>
    <w:rsid w:val="7FCBA76E"/>
    <w:rsid w:val="7FD6EC1D"/>
    <w:rsid w:val="7FD78D83"/>
    <w:rsid w:val="7FDC813D"/>
    <w:rsid w:val="7FDCDF38"/>
    <w:rsid w:val="7FF02FE2"/>
    <w:rsid w:val="7FF3A7C2"/>
    <w:rsid w:val="7FF586B4"/>
    <w:rsid w:val="7FF6DEA1"/>
    <w:rsid w:val="7FF6FE99"/>
    <w:rsid w:val="7FFEC7D1"/>
    <w:rsid w:val="7FFF33B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2D4BD7"/>
  <w15:docId w15:val="{DF4ACFAC-237F-4432-8195-1AF13B11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535C6"/>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975D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KommentintekstiChar">
    <w:name w:val="Kommentin teksti Char"/>
    <w:basedOn w:val="Kappaleenoletusfontti"/>
    <w:link w:val="Kommentinteksti"/>
    <w:semiHidden/>
    <w:rsid w:val="000400D2"/>
  </w:style>
  <w:style w:type="paragraph" w:styleId="NormaaliWWW">
    <w:name w:val="Normal (Web)"/>
    <w:basedOn w:val="Normaali"/>
    <w:unhideWhenUsed/>
    <w:rsid w:val="0064032C"/>
    <w:rPr>
      <w:sz w:val="24"/>
      <w:szCs w:val="24"/>
    </w:rPr>
  </w:style>
  <w:style w:type="character" w:customStyle="1" w:styleId="Ratkaisematonmaininta1">
    <w:name w:val="Ratkaisematon maininta1"/>
    <w:basedOn w:val="Kappaleenoletusfontti"/>
    <w:uiPriority w:val="99"/>
    <w:semiHidden/>
    <w:unhideWhenUsed/>
    <w:rsid w:val="006F0E0A"/>
    <w:rPr>
      <w:color w:val="605E5C"/>
      <w:shd w:val="clear" w:color="auto" w:fill="E1DFDD"/>
    </w:rPr>
  </w:style>
  <w:style w:type="character" w:styleId="Ratkaisematonmaininta">
    <w:name w:val="Unresolved Mention"/>
    <w:basedOn w:val="Kappaleenoletusfontti"/>
    <w:uiPriority w:val="99"/>
    <w:semiHidden/>
    <w:unhideWhenUsed/>
    <w:rsid w:val="00A4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9732">
      <w:bodyDiv w:val="1"/>
      <w:marLeft w:val="0"/>
      <w:marRight w:val="0"/>
      <w:marTop w:val="0"/>
      <w:marBottom w:val="0"/>
      <w:divBdr>
        <w:top w:val="none" w:sz="0" w:space="0" w:color="auto"/>
        <w:left w:val="none" w:sz="0" w:space="0" w:color="auto"/>
        <w:bottom w:val="none" w:sz="0" w:space="0" w:color="auto"/>
        <w:right w:val="none" w:sz="0" w:space="0" w:color="auto"/>
      </w:divBdr>
      <w:divsChild>
        <w:div w:id="34235529">
          <w:marLeft w:val="0"/>
          <w:marRight w:val="0"/>
          <w:marTop w:val="0"/>
          <w:marBottom w:val="0"/>
          <w:divBdr>
            <w:top w:val="none" w:sz="0" w:space="0" w:color="auto"/>
            <w:left w:val="none" w:sz="0" w:space="0" w:color="auto"/>
            <w:bottom w:val="none" w:sz="0" w:space="0" w:color="auto"/>
            <w:right w:val="none" w:sz="0" w:space="0" w:color="auto"/>
          </w:divBdr>
        </w:div>
        <w:div w:id="1922640585">
          <w:marLeft w:val="0"/>
          <w:marRight w:val="0"/>
          <w:marTop w:val="0"/>
          <w:marBottom w:val="0"/>
          <w:divBdr>
            <w:top w:val="none" w:sz="0" w:space="0" w:color="auto"/>
            <w:left w:val="none" w:sz="0" w:space="0" w:color="auto"/>
            <w:bottom w:val="none" w:sz="0" w:space="0" w:color="auto"/>
            <w:right w:val="none" w:sz="0" w:space="0" w:color="auto"/>
          </w:divBdr>
        </w:div>
        <w:div w:id="1664703733">
          <w:marLeft w:val="0"/>
          <w:marRight w:val="0"/>
          <w:marTop w:val="0"/>
          <w:marBottom w:val="0"/>
          <w:divBdr>
            <w:top w:val="none" w:sz="0" w:space="0" w:color="auto"/>
            <w:left w:val="none" w:sz="0" w:space="0" w:color="auto"/>
            <w:bottom w:val="none" w:sz="0" w:space="0" w:color="auto"/>
            <w:right w:val="none" w:sz="0" w:space="0" w:color="auto"/>
          </w:divBdr>
        </w:div>
        <w:div w:id="899944836">
          <w:marLeft w:val="0"/>
          <w:marRight w:val="0"/>
          <w:marTop w:val="0"/>
          <w:marBottom w:val="0"/>
          <w:divBdr>
            <w:top w:val="none" w:sz="0" w:space="0" w:color="auto"/>
            <w:left w:val="none" w:sz="0" w:space="0" w:color="auto"/>
            <w:bottom w:val="none" w:sz="0" w:space="0" w:color="auto"/>
            <w:right w:val="none" w:sz="0" w:space="0" w:color="auto"/>
          </w:divBdr>
        </w:div>
      </w:divsChild>
    </w:div>
    <w:div w:id="106974238">
      <w:bodyDiv w:val="1"/>
      <w:marLeft w:val="0"/>
      <w:marRight w:val="0"/>
      <w:marTop w:val="0"/>
      <w:marBottom w:val="0"/>
      <w:divBdr>
        <w:top w:val="none" w:sz="0" w:space="0" w:color="auto"/>
        <w:left w:val="none" w:sz="0" w:space="0" w:color="auto"/>
        <w:bottom w:val="none" w:sz="0" w:space="0" w:color="auto"/>
        <w:right w:val="none" w:sz="0" w:space="0" w:color="auto"/>
      </w:divBdr>
      <w:divsChild>
        <w:div w:id="1306206475">
          <w:marLeft w:val="0"/>
          <w:marRight w:val="0"/>
          <w:marTop w:val="0"/>
          <w:marBottom w:val="0"/>
          <w:divBdr>
            <w:top w:val="none" w:sz="0" w:space="0" w:color="auto"/>
            <w:left w:val="none" w:sz="0" w:space="0" w:color="auto"/>
            <w:bottom w:val="none" w:sz="0" w:space="0" w:color="auto"/>
            <w:right w:val="none" w:sz="0" w:space="0" w:color="auto"/>
          </w:divBdr>
        </w:div>
        <w:div w:id="1114862387">
          <w:marLeft w:val="0"/>
          <w:marRight w:val="0"/>
          <w:marTop w:val="0"/>
          <w:marBottom w:val="0"/>
          <w:divBdr>
            <w:top w:val="none" w:sz="0" w:space="0" w:color="auto"/>
            <w:left w:val="none" w:sz="0" w:space="0" w:color="auto"/>
            <w:bottom w:val="none" w:sz="0" w:space="0" w:color="auto"/>
            <w:right w:val="none" w:sz="0" w:space="0" w:color="auto"/>
          </w:divBdr>
        </w:div>
      </w:divsChild>
    </w:div>
    <w:div w:id="131336562">
      <w:bodyDiv w:val="1"/>
      <w:marLeft w:val="0"/>
      <w:marRight w:val="0"/>
      <w:marTop w:val="0"/>
      <w:marBottom w:val="0"/>
      <w:divBdr>
        <w:top w:val="none" w:sz="0" w:space="0" w:color="auto"/>
        <w:left w:val="none" w:sz="0" w:space="0" w:color="auto"/>
        <w:bottom w:val="none" w:sz="0" w:space="0" w:color="auto"/>
        <w:right w:val="none" w:sz="0" w:space="0" w:color="auto"/>
      </w:divBdr>
      <w:divsChild>
        <w:div w:id="1037045749">
          <w:marLeft w:val="0"/>
          <w:marRight w:val="0"/>
          <w:marTop w:val="0"/>
          <w:marBottom w:val="0"/>
          <w:divBdr>
            <w:top w:val="none" w:sz="0" w:space="0" w:color="auto"/>
            <w:left w:val="none" w:sz="0" w:space="0" w:color="auto"/>
            <w:bottom w:val="none" w:sz="0" w:space="0" w:color="auto"/>
            <w:right w:val="none" w:sz="0" w:space="0" w:color="auto"/>
          </w:divBdr>
        </w:div>
        <w:div w:id="649478616">
          <w:marLeft w:val="0"/>
          <w:marRight w:val="0"/>
          <w:marTop w:val="0"/>
          <w:marBottom w:val="0"/>
          <w:divBdr>
            <w:top w:val="none" w:sz="0" w:space="0" w:color="auto"/>
            <w:left w:val="none" w:sz="0" w:space="0" w:color="auto"/>
            <w:bottom w:val="none" w:sz="0" w:space="0" w:color="auto"/>
            <w:right w:val="none" w:sz="0" w:space="0" w:color="auto"/>
          </w:divBdr>
        </w:div>
        <w:div w:id="171382074">
          <w:marLeft w:val="0"/>
          <w:marRight w:val="0"/>
          <w:marTop w:val="0"/>
          <w:marBottom w:val="0"/>
          <w:divBdr>
            <w:top w:val="none" w:sz="0" w:space="0" w:color="auto"/>
            <w:left w:val="none" w:sz="0" w:space="0" w:color="auto"/>
            <w:bottom w:val="none" w:sz="0" w:space="0" w:color="auto"/>
            <w:right w:val="none" w:sz="0" w:space="0" w:color="auto"/>
          </w:divBdr>
        </w:div>
        <w:div w:id="1473254237">
          <w:marLeft w:val="0"/>
          <w:marRight w:val="0"/>
          <w:marTop w:val="0"/>
          <w:marBottom w:val="0"/>
          <w:divBdr>
            <w:top w:val="none" w:sz="0" w:space="0" w:color="auto"/>
            <w:left w:val="none" w:sz="0" w:space="0" w:color="auto"/>
            <w:bottom w:val="none" w:sz="0" w:space="0" w:color="auto"/>
            <w:right w:val="none" w:sz="0" w:space="0" w:color="auto"/>
          </w:divBdr>
        </w:div>
        <w:div w:id="1622803727">
          <w:marLeft w:val="0"/>
          <w:marRight w:val="0"/>
          <w:marTop w:val="0"/>
          <w:marBottom w:val="0"/>
          <w:divBdr>
            <w:top w:val="none" w:sz="0" w:space="0" w:color="auto"/>
            <w:left w:val="none" w:sz="0" w:space="0" w:color="auto"/>
            <w:bottom w:val="none" w:sz="0" w:space="0" w:color="auto"/>
            <w:right w:val="none" w:sz="0" w:space="0" w:color="auto"/>
          </w:divBdr>
        </w:div>
        <w:div w:id="207302463">
          <w:marLeft w:val="0"/>
          <w:marRight w:val="0"/>
          <w:marTop w:val="0"/>
          <w:marBottom w:val="0"/>
          <w:divBdr>
            <w:top w:val="none" w:sz="0" w:space="0" w:color="auto"/>
            <w:left w:val="none" w:sz="0" w:space="0" w:color="auto"/>
            <w:bottom w:val="none" w:sz="0" w:space="0" w:color="auto"/>
            <w:right w:val="none" w:sz="0" w:space="0" w:color="auto"/>
          </w:divBdr>
        </w:div>
      </w:divsChild>
    </w:div>
    <w:div w:id="203030549">
      <w:bodyDiv w:val="1"/>
      <w:marLeft w:val="0"/>
      <w:marRight w:val="0"/>
      <w:marTop w:val="0"/>
      <w:marBottom w:val="0"/>
      <w:divBdr>
        <w:top w:val="none" w:sz="0" w:space="0" w:color="auto"/>
        <w:left w:val="none" w:sz="0" w:space="0" w:color="auto"/>
        <w:bottom w:val="none" w:sz="0" w:space="0" w:color="auto"/>
        <w:right w:val="none" w:sz="0" w:space="0" w:color="auto"/>
      </w:divBdr>
      <w:divsChild>
        <w:div w:id="1577588328">
          <w:marLeft w:val="0"/>
          <w:marRight w:val="0"/>
          <w:marTop w:val="0"/>
          <w:marBottom w:val="0"/>
          <w:divBdr>
            <w:top w:val="none" w:sz="0" w:space="0" w:color="auto"/>
            <w:left w:val="none" w:sz="0" w:space="0" w:color="auto"/>
            <w:bottom w:val="none" w:sz="0" w:space="0" w:color="auto"/>
            <w:right w:val="none" w:sz="0" w:space="0" w:color="auto"/>
          </w:divBdr>
        </w:div>
        <w:div w:id="710153631">
          <w:marLeft w:val="0"/>
          <w:marRight w:val="0"/>
          <w:marTop w:val="0"/>
          <w:marBottom w:val="0"/>
          <w:divBdr>
            <w:top w:val="none" w:sz="0" w:space="0" w:color="auto"/>
            <w:left w:val="none" w:sz="0" w:space="0" w:color="auto"/>
            <w:bottom w:val="none" w:sz="0" w:space="0" w:color="auto"/>
            <w:right w:val="none" w:sz="0" w:space="0" w:color="auto"/>
          </w:divBdr>
        </w:div>
      </w:divsChild>
    </w:div>
    <w:div w:id="217517378">
      <w:bodyDiv w:val="1"/>
      <w:marLeft w:val="0"/>
      <w:marRight w:val="0"/>
      <w:marTop w:val="0"/>
      <w:marBottom w:val="0"/>
      <w:divBdr>
        <w:top w:val="none" w:sz="0" w:space="0" w:color="auto"/>
        <w:left w:val="none" w:sz="0" w:space="0" w:color="auto"/>
        <w:bottom w:val="none" w:sz="0" w:space="0" w:color="auto"/>
        <w:right w:val="none" w:sz="0" w:space="0" w:color="auto"/>
      </w:divBdr>
      <w:divsChild>
        <w:div w:id="1189562937">
          <w:marLeft w:val="0"/>
          <w:marRight w:val="0"/>
          <w:marTop w:val="0"/>
          <w:marBottom w:val="0"/>
          <w:divBdr>
            <w:top w:val="none" w:sz="0" w:space="0" w:color="auto"/>
            <w:left w:val="none" w:sz="0" w:space="0" w:color="auto"/>
            <w:bottom w:val="none" w:sz="0" w:space="0" w:color="auto"/>
            <w:right w:val="none" w:sz="0" w:space="0" w:color="auto"/>
          </w:divBdr>
        </w:div>
        <w:div w:id="1823303717">
          <w:marLeft w:val="0"/>
          <w:marRight w:val="0"/>
          <w:marTop w:val="0"/>
          <w:marBottom w:val="0"/>
          <w:divBdr>
            <w:top w:val="none" w:sz="0" w:space="0" w:color="auto"/>
            <w:left w:val="none" w:sz="0" w:space="0" w:color="auto"/>
            <w:bottom w:val="none" w:sz="0" w:space="0" w:color="auto"/>
            <w:right w:val="none" w:sz="0" w:space="0" w:color="auto"/>
          </w:divBdr>
          <w:divsChild>
            <w:div w:id="60718788">
              <w:marLeft w:val="0"/>
              <w:marRight w:val="0"/>
              <w:marTop w:val="0"/>
              <w:marBottom w:val="0"/>
              <w:divBdr>
                <w:top w:val="none" w:sz="0" w:space="0" w:color="auto"/>
                <w:left w:val="none" w:sz="0" w:space="0" w:color="auto"/>
                <w:bottom w:val="none" w:sz="0" w:space="0" w:color="auto"/>
                <w:right w:val="none" w:sz="0" w:space="0" w:color="auto"/>
              </w:divBdr>
            </w:div>
            <w:div w:id="1083723539">
              <w:marLeft w:val="0"/>
              <w:marRight w:val="0"/>
              <w:marTop w:val="0"/>
              <w:marBottom w:val="0"/>
              <w:divBdr>
                <w:top w:val="none" w:sz="0" w:space="0" w:color="auto"/>
                <w:left w:val="none" w:sz="0" w:space="0" w:color="auto"/>
                <w:bottom w:val="none" w:sz="0" w:space="0" w:color="auto"/>
                <w:right w:val="none" w:sz="0" w:space="0" w:color="auto"/>
              </w:divBdr>
            </w:div>
            <w:div w:id="933903779">
              <w:marLeft w:val="0"/>
              <w:marRight w:val="0"/>
              <w:marTop w:val="0"/>
              <w:marBottom w:val="0"/>
              <w:divBdr>
                <w:top w:val="none" w:sz="0" w:space="0" w:color="auto"/>
                <w:left w:val="none" w:sz="0" w:space="0" w:color="auto"/>
                <w:bottom w:val="none" w:sz="0" w:space="0" w:color="auto"/>
                <w:right w:val="none" w:sz="0" w:space="0" w:color="auto"/>
              </w:divBdr>
            </w:div>
            <w:div w:id="741637456">
              <w:marLeft w:val="0"/>
              <w:marRight w:val="0"/>
              <w:marTop w:val="0"/>
              <w:marBottom w:val="0"/>
              <w:divBdr>
                <w:top w:val="none" w:sz="0" w:space="0" w:color="auto"/>
                <w:left w:val="none" w:sz="0" w:space="0" w:color="auto"/>
                <w:bottom w:val="none" w:sz="0" w:space="0" w:color="auto"/>
                <w:right w:val="none" w:sz="0" w:space="0" w:color="auto"/>
              </w:divBdr>
            </w:div>
            <w:div w:id="112866447">
              <w:marLeft w:val="0"/>
              <w:marRight w:val="0"/>
              <w:marTop w:val="0"/>
              <w:marBottom w:val="0"/>
              <w:divBdr>
                <w:top w:val="none" w:sz="0" w:space="0" w:color="auto"/>
                <w:left w:val="none" w:sz="0" w:space="0" w:color="auto"/>
                <w:bottom w:val="none" w:sz="0" w:space="0" w:color="auto"/>
                <w:right w:val="none" w:sz="0" w:space="0" w:color="auto"/>
              </w:divBdr>
            </w:div>
            <w:div w:id="1472213644">
              <w:marLeft w:val="0"/>
              <w:marRight w:val="0"/>
              <w:marTop w:val="0"/>
              <w:marBottom w:val="0"/>
              <w:divBdr>
                <w:top w:val="none" w:sz="0" w:space="0" w:color="auto"/>
                <w:left w:val="none" w:sz="0" w:space="0" w:color="auto"/>
                <w:bottom w:val="none" w:sz="0" w:space="0" w:color="auto"/>
                <w:right w:val="none" w:sz="0" w:space="0" w:color="auto"/>
              </w:divBdr>
            </w:div>
            <w:div w:id="8723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307">
      <w:bodyDiv w:val="1"/>
      <w:marLeft w:val="0"/>
      <w:marRight w:val="0"/>
      <w:marTop w:val="0"/>
      <w:marBottom w:val="0"/>
      <w:divBdr>
        <w:top w:val="none" w:sz="0" w:space="0" w:color="auto"/>
        <w:left w:val="none" w:sz="0" w:space="0" w:color="auto"/>
        <w:bottom w:val="none" w:sz="0" w:space="0" w:color="auto"/>
        <w:right w:val="none" w:sz="0" w:space="0" w:color="auto"/>
      </w:divBdr>
    </w:div>
    <w:div w:id="327096592">
      <w:bodyDiv w:val="1"/>
      <w:marLeft w:val="0"/>
      <w:marRight w:val="0"/>
      <w:marTop w:val="0"/>
      <w:marBottom w:val="0"/>
      <w:divBdr>
        <w:top w:val="none" w:sz="0" w:space="0" w:color="auto"/>
        <w:left w:val="none" w:sz="0" w:space="0" w:color="auto"/>
        <w:bottom w:val="none" w:sz="0" w:space="0" w:color="auto"/>
        <w:right w:val="none" w:sz="0" w:space="0" w:color="auto"/>
      </w:divBdr>
    </w:div>
    <w:div w:id="330256854">
      <w:bodyDiv w:val="1"/>
      <w:marLeft w:val="0"/>
      <w:marRight w:val="0"/>
      <w:marTop w:val="0"/>
      <w:marBottom w:val="0"/>
      <w:divBdr>
        <w:top w:val="none" w:sz="0" w:space="0" w:color="auto"/>
        <w:left w:val="none" w:sz="0" w:space="0" w:color="auto"/>
        <w:bottom w:val="none" w:sz="0" w:space="0" w:color="auto"/>
        <w:right w:val="none" w:sz="0" w:space="0" w:color="auto"/>
      </w:divBdr>
    </w:div>
    <w:div w:id="374037779">
      <w:bodyDiv w:val="1"/>
      <w:marLeft w:val="0"/>
      <w:marRight w:val="0"/>
      <w:marTop w:val="0"/>
      <w:marBottom w:val="0"/>
      <w:divBdr>
        <w:top w:val="none" w:sz="0" w:space="0" w:color="auto"/>
        <w:left w:val="none" w:sz="0" w:space="0" w:color="auto"/>
        <w:bottom w:val="none" w:sz="0" w:space="0" w:color="auto"/>
        <w:right w:val="none" w:sz="0" w:space="0" w:color="auto"/>
      </w:divBdr>
    </w:div>
    <w:div w:id="470631283">
      <w:bodyDiv w:val="1"/>
      <w:marLeft w:val="0"/>
      <w:marRight w:val="0"/>
      <w:marTop w:val="0"/>
      <w:marBottom w:val="0"/>
      <w:divBdr>
        <w:top w:val="none" w:sz="0" w:space="0" w:color="auto"/>
        <w:left w:val="none" w:sz="0" w:space="0" w:color="auto"/>
        <w:bottom w:val="none" w:sz="0" w:space="0" w:color="auto"/>
        <w:right w:val="none" w:sz="0" w:space="0" w:color="auto"/>
      </w:divBdr>
      <w:divsChild>
        <w:div w:id="796876811">
          <w:marLeft w:val="0"/>
          <w:marRight w:val="0"/>
          <w:marTop w:val="0"/>
          <w:marBottom w:val="0"/>
          <w:divBdr>
            <w:top w:val="none" w:sz="0" w:space="0" w:color="auto"/>
            <w:left w:val="none" w:sz="0" w:space="0" w:color="auto"/>
            <w:bottom w:val="none" w:sz="0" w:space="0" w:color="auto"/>
            <w:right w:val="none" w:sz="0" w:space="0" w:color="auto"/>
          </w:divBdr>
        </w:div>
        <w:div w:id="654256999">
          <w:marLeft w:val="0"/>
          <w:marRight w:val="0"/>
          <w:marTop w:val="0"/>
          <w:marBottom w:val="0"/>
          <w:divBdr>
            <w:top w:val="none" w:sz="0" w:space="0" w:color="auto"/>
            <w:left w:val="none" w:sz="0" w:space="0" w:color="auto"/>
            <w:bottom w:val="none" w:sz="0" w:space="0" w:color="auto"/>
            <w:right w:val="none" w:sz="0" w:space="0" w:color="auto"/>
          </w:divBdr>
        </w:div>
        <w:div w:id="708533625">
          <w:marLeft w:val="0"/>
          <w:marRight w:val="0"/>
          <w:marTop w:val="0"/>
          <w:marBottom w:val="0"/>
          <w:divBdr>
            <w:top w:val="none" w:sz="0" w:space="0" w:color="auto"/>
            <w:left w:val="none" w:sz="0" w:space="0" w:color="auto"/>
            <w:bottom w:val="none" w:sz="0" w:space="0" w:color="auto"/>
            <w:right w:val="none" w:sz="0" w:space="0" w:color="auto"/>
          </w:divBdr>
        </w:div>
      </w:divsChild>
    </w:div>
    <w:div w:id="496114754">
      <w:bodyDiv w:val="1"/>
      <w:marLeft w:val="0"/>
      <w:marRight w:val="0"/>
      <w:marTop w:val="0"/>
      <w:marBottom w:val="0"/>
      <w:divBdr>
        <w:top w:val="none" w:sz="0" w:space="0" w:color="auto"/>
        <w:left w:val="none" w:sz="0" w:space="0" w:color="auto"/>
        <w:bottom w:val="none" w:sz="0" w:space="0" w:color="auto"/>
        <w:right w:val="none" w:sz="0" w:space="0" w:color="auto"/>
      </w:divBdr>
      <w:divsChild>
        <w:div w:id="1884781631">
          <w:marLeft w:val="0"/>
          <w:marRight w:val="0"/>
          <w:marTop w:val="0"/>
          <w:marBottom w:val="0"/>
          <w:divBdr>
            <w:top w:val="none" w:sz="0" w:space="0" w:color="auto"/>
            <w:left w:val="none" w:sz="0" w:space="0" w:color="auto"/>
            <w:bottom w:val="none" w:sz="0" w:space="0" w:color="auto"/>
            <w:right w:val="none" w:sz="0" w:space="0" w:color="auto"/>
          </w:divBdr>
        </w:div>
        <w:div w:id="665980839">
          <w:marLeft w:val="0"/>
          <w:marRight w:val="0"/>
          <w:marTop w:val="0"/>
          <w:marBottom w:val="0"/>
          <w:divBdr>
            <w:top w:val="none" w:sz="0" w:space="0" w:color="auto"/>
            <w:left w:val="none" w:sz="0" w:space="0" w:color="auto"/>
            <w:bottom w:val="none" w:sz="0" w:space="0" w:color="auto"/>
            <w:right w:val="none" w:sz="0" w:space="0" w:color="auto"/>
          </w:divBdr>
        </w:div>
        <w:div w:id="1945569488">
          <w:marLeft w:val="0"/>
          <w:marRight w:val="0"/>
          <w:marTop w:val="0"/>
          <w:marBottom w:val="0"/>
          <w:divBdr>
            <w:top w:val="none" w:sz="0" w:space="0" w:color="auto"/>
            <w:left w:val="none" w:sz="0" w:space="0" w:color="auto"/>
            <w:bottom w:val="none" w:sz="0" w:space="0" w:color="auto"/>
            <w:right w:val="none" w:sz="0" w:space="0" w:color="auto"/>
          </w:divBdr>
        </w:div>
        <w:div w:id="223830733">
          <w:marLeft w:val="0"/>
          <w:marRight w:val="0"/>
          <w:marTop w:val="0"/>
          <w:marBottom w:val="0"/>
          <w:divBdr>
            <w:top w:val="none" w:sz="0" w:space="0" w:color="auto"/>
            <w:left w:val="none" w:sz="0" w:space="0" w:color="auto"/>
            <w:bottom w:val="none" w:sz="0" w:space="0" w:color="auto"/>
            <w:right w:val="none" w:sz="0" w:space="0" w:color="auto"/>
          </w:divBdr>
        </w:div>
        <w:div w:id="114444684">
          <w:marLeft w:val="0"/>
          <w:marRight w:val="0"/>
          <w:marTop w:val="0"/>
          <w:marBottom w:val="0"/>
          <w:divBdr>
            <w:top w:val="none" w:sz="0" w:space="0" w:color="auto"/>
            <w:left w:val="none" w:sz="0" w:space="0" w:color="auto"/>
            <w:bottom w:val="none" w:sz="0" w:space="0" w:color="auto"/>
            <w:right w:val="none" w:sz="0" w:space="0" w:color="auto"/>
          </w:divBdr>
        </w:div>
        <w:div w:id="257101618">
          <w:marLeft w:val="0"/>
          <w:marRight w:val="0"/>
          <w:marTop w:val="0"/>
          <w:marBottom w:val="0"/>
          <w:divBdr>
            <w:top w:val="none" w:sz="0" w:space="0" w:color="auto"/>
            <w:left w:val="none" w:sz="0" w:space="0" w:color="auto"/>
            <w:bottom w:val="none" w:sz="0" w:space="0" w:color="auto"/>
            <w:right w:val="none" w:sz="0" w:space="0" w:color="auto"/>
          </w:divBdr>
        </w:div>
        <w:div w:id="140922668">
          <w:marLeft w:val="0"/>
          <w:marRight w:val="0"/>
          <w:marTop w:val="0"/>
          <w:marBottom w:val="0"/>
          <w:divBdr>
            <w:top w:val="none" w:sz="0" w:space="0" w:color="auto"/>
            <w:left w:val="none" w:sz="0" w:space="0" w:color="auto"/>
            <w:bottom w:val="none" w:sz="0" w:space="0" w:color="auto"/>
            <w:right w:val="none" w:sz="0" w:space="0" w:color="auto"/>
          </w:divBdr>
        </w:div>
        <w:div w:id="1887061915">
          <w:marLeft w:val="0"/>
          <w:marRight w:val="0"/>
          <w:marTop w:val="0"/>
          <w:marBottom w:val="0"/>
          <w:divBdr>
            <w:top w:val="none" w:sz="0" w:space="0" w:color="auto"/>
            <w:left w:val="none" w:sz="0" w:space="0" w:color="auto"/>
            <w:bottom w:val="none" w:sz="0" w:space="0" w:color="auto"/>
            <w:right w:val="none" w:sz="0" w:space="0" w:color="auto"/>
          </w:divBdr>
        </w:div>
      </w:divsChild>
    </w:div>
    <w:div w:id="500051405">
      <w:bodyDiv w:val="1"/>
      <w:marLeft w:val="0"/>
      <w:marRight w:val="0"/>
      <w:marTop w:val="0"/>
      <w:marBottom w:val="0"/>
      <w:divBdr>
        <w:top w:val="none" w:sz="0" w:space="0" w:color="auto"/>
        <w:left w:val="none" w:sz="0" w:space="0" w:color="auto"/>
        <w:bottom w:val="none" w:sz="0" w:space="0" w:color="auto"/>
        <w:right w:val="none" w:sz="0" w:space="0" w:color="auto"/>
      </w:divBdr>
      <w:divsChild>
        <w:div w:id="550313297">
          <w:marLeft w:val="0"/>
          <w:marRight w:val="0"/>
          <w:marTop w:val="0"/>
          <w:marBottom w:val="0"/>
          <w:divBdr>
            <w:top w:val="none" w:sz="0" w:space="0" w:color="auto"/>
            <w:left w:val="none" w:sz="0" w:space="0" w:color="auto"/>
            <w:bottom w:val="none" w:sz="0" w:space="0" w:color="auto"/>
            <w:right w:val="none" w:sz="0" w:space="0" w:color="auto"/>
          </w:divBdr>
        </w:div>
        <w:div w:id="1084495067">
          <w:marLeft w:val="0"/>
          <w:marRight w:val="0"/>
          <w:marTop w:val="0"/>
          <w:marBottom w:val="0"/>
          <w:divBdr>
            <w:top w:val="none" w:sz="0" w:space="0" w:color="auto"/>
            <w:left w:val="none" w:sz="0" w:space="0" w:color="auto"/>
            <w:bottom w:val="none" w:sz="0" w:space="0" w:color="auto"/>
            <w:right w:val="none" w:sz="0" w:space="0" w:color="auto"/>
          </w:divBdr>
        </w:div>
      </w:divsChild>
    </w:div>
    <w:div w:id="590239366">
      <w:bodyDiv w:val="1"/>
      <w:marLeft w:val="0"/>
      <w:marRight w:val="0"/>
      <w:marTop w:val="0"/>
      <w:marBottom w:val="0"/>
      <w:divBdr>
        <w:top w:val="none" w:sz="0" w:space="0" w:color="auto"/>
        <w:left w:val="none" w:sz="0" w:space="0" w:color="auto"/>
        <w:bottom w:val="none" w:sz="0" w:space="0" w:color="auto"/>
        <w:right w:val="none" w:sz="0" w:space="0" w:color="auto"/>
      </w:divBdr>
      <w:divsChild>
        <w:div w:id="595673404">
          <w:marLeft w:val="0"/>
          <w:marRight w:val="0"/>
          <w:marTop w:val="0"/>
          <w:marBottom w:val="0"/>
          <w:divBdr>
            <w:top w:val="none" w:sz="0" w:space="0" w:color="auto"/>
            <w:left w:val="none" w:sz="0" w:space="0" w:color="auto"/>
            <w:bottom w:val="none" w:sz="0" w:space="0" w:color="auto"/>
            <w:right w:val="none" w:sz="0" w:space="0" w:color="auto"/>
          </w:divBdr>
        </w:div>
        <w:div w:id="813572226">
          <w:marLeft w:val="0"/>
          <w:marRight w:val="0"/>
          <w:marTop w:val="0"/>
          <w:marBottom w:val="0"/>
          <w:divBdr>
            <w:top w:val="none" w:sz="0" w:space="0" w:color="auto"/>
            <w:left w:val="none" w:sz="0" w:space="0" w:color="auto"/>
            <w:bottom w:val="none" w:sz="0" w:space="0" w:color="auto"/>
            <w:right w:val="none" w:sz="0" w:space="0" w:color="auto"/>
          </w:divBdr>
        </w:div>
      </w:divsChild>
    </w:div>
    <w:div w:id="592393592">
      <w:bodyDiv w:val="1"/>
      <w:marLeft w:val="0"/>
      <w:marRight w:val="0"/>
      <w:marTop w:val="0"/>
      <w:marBottom w:val="0"/>
      <w:divBdr>
        <w:top w:val="none" w:sz="0" w:space="0" w:color="auto"/>
        <w:left w:val="none" w:sz="0" w:space="0" w:color="auto"/>
        <w:bottom w:val="none" w:sz="0" w:space="0" w:color="auto"/>
        <w:right w:val="none" w:sz="0" w:space="0" w:color="auto"/>
      </w:divBdr>
      <w:divsChild>
        <w:div w:id="861354823">
          <w:marLeft w:val="0"/>
          <w:marRight w:val="0"/>
          <w:marTop w:val="0"/>
          <w:marBottom w:val="0"/>
          <w:divBdr>
            <w:top w:val="none" w:sz="0" w:space="0" w:color="auto"/>
            <w:left w:val="none" w:sz="0" w:space="0" w:color="auto"/>
            <w:bottom w:val="none" w:sz="0" w:space="0" w:color="auto"/>
            <w:right w:val="none" w:sz="0" w:space="0" w:color="auto"/>
          </w:divBdr>
          <w:divsChild>
            <w:div w:id="1767187373">
              <w:marLeft w:val="0"/>
              <w:marRight w:val="0"/>
              <w:marTop w:val="0"/>
              <w:marBottom w:val="0"/>
              <w:divBdr>
                <w:top w:val="none" w:sz="0" w:space="0" w:color="auto"/>
                <w:left w:val="none" w:sz="0" w:space="0" w:color="auto"/>
                <w:bottom w:val="none" w:sz="0" w:space="0" w:color="auto"/>
                <w:right w:val="none" w:sz="0" w:space="0" w:color="auto"/>
              </w:divBdr>
            </w:div>
            <w:div w:id="1131510142">
              <w:marLeft w:val="0"/>
              <w:marRight w:val="0"/>
              <w:marTop w:val="0"/>
              <w:marBottom w:val="0"/>
              <w:divBdr>
                <w:top w:val="none" w:sz="0" w:space="0" w:color="auto"/>
                <w:left w:val="none" w:sz="0" w:space="0" w:color="auto"/>
                <w:bottom w:val="none" w:sz="0" w:space="0" w:color="auto"/>
                <w:right w:val="none" w:sz="0" w:space="0" w:color="auto"/>
              </w:divBdr>
            </w:div>
            <w:div w:id="201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436">
      <w:bodyDiv w:val="1"/>
      <w:marLeft w:val="0"/>
      <w:marRight w:val="0"/>
      <w:marTop w:val="0"/>
      <w:marBottom w:val="0"/>
      <w:divBdr>
        <w:top w:val="none" w:sz="0" w:space="0" w:color="auto"/>
        <w:left w:val="none" w:sz="0" w:space="0" w:color="auto"/>
        <w:bottom w:val="none" w:sz="0" w:space="0" w:color="auto"/>
        <w:right w:val="none" w:sz="0" w:space="0" w:color="auto"/>
      </w:divBdr>
      <w:divsChild>
        <w:div w:id="795098287">
          <w:marLeft w:val="0"/>
          <w:marRight w:val="0"/>
          <w:marTop w:val="0"/>
          <w:marBottom w:val="0"/>
          <w:divBdr>
            <w:top w:val="none" w:sz="0" w:space="0" w:color="auto"/>
            <w:left w:val="none" w:sz="0" w:space="0" w:color="auto"/>
            <w:bottom w:val="none" w:sz="0" w:space="0" w:color="auto"/>
            <w:right w:val="none" w:sz="0" w:space="0" w:color="auto"/>
          </w:divBdr>
        </w:div>
        <w:div w:id="619344176">
          <w:marLeft w:val="0"/>
          <w:marRight w:val="0"/>
          <w:marTop w:val="0"/>
          <w:marBottom w:val="0"/>
          <w:divBdr>
            <w:top w:val="none" w:sz="0" w:space="0" w:color="auto"/>
            <w:left w:val="none" w:sz="0" w:space="0" w:color="auto"/>
            <w:bottom w:val="none" w:sz="0" w:space="0" w:color="auto"/>
            <w:right w:val="none" w:sz="0" w:space="0" w:color="auto"/>
          </w:divBdr>
        </w:div>
        <w:div w:id="1668434888">
          <w:marLeft w:val="0"/>
          <w:marRight w:val="0"/>
          <w:marTop w:val="0"/>
          <w:marBottom w:val="0"/>
          <w:divBdr>
            <w:top w:val="none" w:sz="0" w:space="0" w:color="auto"/>
            <w:left w:val="none" w:sz="0" w:space="0" w:color="auto"/>
            <w:bottom w:val="none" w:sz="0" w:space="0" w:color="auto"/>
            <w:right w:val="none" w:sz="0" w:space="0" w:color="auto"/>
          </w:divBdr>
        </w:div>
        <w:div w:id="1495143720">
          <w:marLeft w:val="0"/>
          <w:marRight w:val="0"/>
          <w:marTop w:val="0"/>
          <w:marBottom w:val="0"/>
          <w:divBdr>
            <w:top w:val="none" w:sz="0" w:space="0" w:color="auto"/>
            <w:left w:val="none" w:sz="0" w:space="0" w:color="auto"/>
            <w:bottom w:val="none" w:sz="0" w:space="0" w:color="auto"/>
            <w:right w:val="none" w:sz="0" w:space="0" w:color="auto"/>
          </w:divBdr>
        </w:div>
      </w:divsChild>
    </w:div>
    <w:div w:id="693655990">
      <w:bodyDiv w:val="1"/>
      <w:marLeft w:val="0"/>
      <w:marRight w:val="0"/>
      <w:marTop w:val="0"/>
      <w:marBottom w:val="0"/>
      <w:divBdr>
        <w:top w:val="none" w:sz="0" w:space="0" w:color="auto"/>
        <w:left w:val="none" w:sz="0" w:space="0" w:color="auto"/>
        <w:bottom w:val="none" w:sz="0" w:space="0" w:color="auto"/>
        <w:right w:val="none" w:sz="0" w:space="0" w:color="auto"/>
      </w:divBdr>
      <w:divsChild>
        <w:div w:id="1389308078">
          <w:marLeft w:val="0"/>
          <w:marRight w:val="0"/>
          <w:marTop w:val="0"/>
          <w:marBottom w:val="0"/>
          <w:divBdr>
            <w:top w:val="none" w:sz="0" w:space="0" w:color="auto"/>
            <w:left w:val="none" w:sz="0" w:space="0" w:color="auto"/>
            <w:bottom w:val="none" w:sz="0" w:space="0" w:color="auto"/>
            <w:right w:val="none" w:sz="0" w:space="0" w:color="auto"/>
          </w:divBdr>
          <w:divsChild>
            <w:div w:id="954866806">
              <w:marLeft w:val="0"/>
              <w:marRight w:val="0"/>
              <w:marTop w:val="0"/>
              <w:marBottom w:val="0"/>
              <w:divBdr>
                <w:top w:val="none" w:sz="0" w:space="0" w:color="auto"/>
                <w:left w:val="none" w:sz="0" w:space="0" w:color="auto"/>
                <w:bottom w:val="none" w:sz="0" w:space="0" w:color="auto"/>
                <w:right w:val="none" w:sz="0" w:space="0" w:color="auto"/>
              </w:divBdr>
            </w:div>
            <w:div w:id="1604604205">
              <w:marLeft w:val="0"/>
              <w:marRight w:val="0"/>
              <w:marTop w:val="0"/>
              <w:marBottom w:val="0"/>
              <w:divBdr>
                <w:top w:val="none" w:sz="0" w:space="0" w:color="auto"/>
                <w:left w:val="none" w:sz="0" w:space="0" w:color="auto"/>
                <w:bottom w:val="none" w:sz="0" w:space="0" w:color="auto"/>
                <w:right w:val="none" w:sz="0" w:space="0" w:color="auto"/>
              </w:divBdr>
            </w:div>
            <w:div w:id="9685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4819">
      <w:bodyDiv w:val="1"/>
      <w:marLeft w:val="0"/>
      <w:marRight w:val="0"/>
      <w:marTop w:val="0"/>
      <w:marBottom w:val="0"/>
      <w:divBdr>
        <w:top w:val="none" w:sz="0" w:space="0" w:color="auto"/>
        <w:left w:val="none" w:sz="0" w:space="0" w:color="auto"/>
        <w:bottom w:val="none" w:sz="0" w:space="0" w:color="auto"/>
        <w:right w:val="none" w:sz="0" w:space="0" w:color="auto"/>
      </w:divBdr>
      <w:divsChild>
        <w:div w:id="1526675947">
          <w:marLeft w:val="0"/>
          <w:marRight w:val="0"/>
          <w:marTop w:val="0"/>
          <w:marBottom w:val="0"/>
          <w:divBdr>
            <w:top w:val="none" w:sz="0" w:space="0" w:color="auto"/>
            <w:left w:val="none" w:sz="0" w:space="0" w:color="auto"/>
            <w:bottom w:val="none" w:sz="0" w:space="0" w:color="auto"/>
            <w:right w:val="none" w:sz="0" w:space="0" w:color="auto"/>
          </w:divBdr>
        </w:div>
        <w:div w:id="349257734">
          <w:marLeft w:val="0"/>
          <w:marRight w:val="0"/>
          <w:marTop w:val="0"/>
          <w:marBottom w:val="0"/>
          <w:divBdr>
            <w:top w:val="none" w:sz="0" w:space="0" w:color="auto"/>
            <w:left w:val="none" w:sz="0" w:space="0" w:color="auto"/>
            <w:bottom w:val="none" w:sz="0" w:space="0" w:color="auto"/>
            <w:right w:val="none" w:sz="0" w:space="0" w:color="auto"/>
          </w:divBdr>
        </w:div>
        <w:div w:id="1093015597">
          <w:marLeft w:val="0"/>
          <w:marRight w:val="0"/>
          <w:marTop w:val="0"/>
          <w:marBottom w:val="0"/>
          <w:divBdr>
            <w:top w:val="none" w:sz="0" w:space="0" w:color="auto"/>
            <w:left w:val="none" w:sz="0" w:space="0" w:color="auto"/>
            <w:bottom w:val="none" w:sz="0" w:space="0" w:color="auto"/>
            <w:right w:val="none" w:sz="0" w:space="0" w:color="auto"/>
          </w:divBdr>
        </w:div>
        <w:div w:id="307827231">
          <w:marLeft w:val="0"/>
          <w:marRight w:val="0"/>
          <w:marTop w:val="0"/>
          <w:marBottom w:val="0"/>
          <w:divBdr>
            <w:top w:val="none" w:sz="0" w:space="0" w:color="auto"/>
            <w:left w:val="none" w:sz="0" w:space="0" w:color="auto"/>
            <w:bottom w:val="none" w:sz="0" w:space="0" w:color="auto"/>
            <w:right w:val="none" w:sz="0" w:space="0" w:color="auto"/>
          </w:divBdr>
        </w:div>
      </w:divsChild>
    </w:div>
    <w:div w:id="714933869">
      <w:bodyDiv w:val="1"/>
      <w:marLeft w:val="0"/>
      <w:marRight w:val="0"/>
      <w:marTop w:val="0"/>
      <w:marBottom w:val="0"/>
      <w:divBdr>
        <w:top w:val="none" w:sz="0" w:space="0" w:color="auto"/>
        <w:left w:val="none" w:sz="0" w:space="0" w:color="auto"/>
        <w:bottom w:val="none" w:sz="0" w:space="0" w:color="auto"/>
        <w:right w:val="none" w:sz="0" w:space="0" w:color="auto"/>
      </w:divBdr>
      <w:divsChild>
        <w:div w:id="1542402438">
          <w:marLeft w:val="0"/>
          <w:marRight w:val="0"/>
          <w:marTop w:val="0"/>
          <w:marBottom w:val="0"/>
          <w:divBdr>
            <w:top w:val="none" w:sz="0" w:space="0" w:color="auto"/>
            <w:left w:val="none" w:sz="0" w:space="0" w:color="auto"/>
            <w:bottom w:val="none" w:sz="0" w:space="0" w:color="auto"/>
            <w:right w:val="none" w:sz="0" w:space="0" w:color="auto"/>
          </w:divBdr>
        </w:div>
        <w:div w:id="1796562262">
          <w:marLeft w:val="0"/>
          <w:marRight w:val="0"/>
          <w:marTop w:val="0"/>
          <w:marBottom w:val="0"/>
          <w:divBdr>
            <w:top w:val="none" w:sz="0" w:space="0" w:color="auto"/>
            <w:left w:val="none" w:sz="0" w:space="0" w:color="auto"/>
            <w:bottom w:val="none" w:sz="0" w:space="0" w:color="auto"/>
            <w:right w:val="none" w:sz="0" w:space="0" w:color="auto"/>
          </w:divBdr>
        </w:div>
        <w:div w:id="1122503728">
          <w:marLeft w:val="0"/>
          <w:marRight w:val="0"/>
          <w:marTop w:val="0"/>
          <w:marBottom w:val="0"/>
          <w:divBdr>
            <w:top w:val="none" w:sz="0" w:space="0" w:color="auto"/>
            <w:left w:val="none" w:sz="0" w:space="0" w:color="auto"/>
            <w:bottom w:val="none" w:sz="0" w:space="0" w:color="auto"/>
            <w:right w:val="none" w:sz="0" w:space="0" w:color="auto"/>
          </w:divBdr>
        </w:div>
        <w:div w:id="111440094">
          <w:marLeft w:val="0"/>
          <w:marRight w:val="0"/>
          <w:marTop w:val="0"/>
          <w:marBottom w:val="0"/>
          <w:divBdr>
            <w:top w:val="none" w:sz="0" w:space="0" w:color="auto"/>
            <w:left w:val="none" w:sz="0" w:space="0" w:color="auto"/>
            <w:bottom w:val="none" w:sz="0" w:space="0" w:color="auto"/>
            <w:right w:val="none" w:sz="0" w:space="0" w:color="auto"/>
          </w:divBdr>
        </w:div>
      </w:divsChild>
    </w:div>
    <w:div w:id="825627419">
      <w:bodyDiv w:val="1"/>
      <w:marLeft w:val="0"/>
      <w:marRight w:val="0"/>
      <w:marTop w:val="0"/>
      <w:marBottom w:val="0"/>
      <w:divBdr>
        <w:top w:val="none" w:sz="0" w:space="0" w:color="auto"/>
        <w:left w:val="none" w:sz="0" w:space="0" w:color="auto"/>
        <w:bottom w:val="none" w:sz="0" w:space="0" w:color="auto"/>
        <w:right w:val="none" w:sz="0" w:space="0" w:color="auto"/>
      </w:divBdr>
      <w:divsChild>
        <w:div w:id="698241286">
          <w:marLeft w:val="0"/>
          <w:marRight w:val="0"/>
          <w:marTop w:val="0"/>
          <w:marBottom w:val="0"/>
          <w:divBdr>
            <w:top w:val="none" w:sz="0" w:space="0" w:color="auto"/>
            <w:left w:val="none" w:sz="0" w:space="0" w:color="auto"/>
            <w:bottom w:val="none" w:sz="0" w:space="0" w:color="auto"/>
            <w:right w:val="none" w:sz="0" w:space="0" w:color="auto"/>
          </w:divBdr>
        </w:div>
        <w:div w:id="1675297506">
          <w:marLeft w:val="0"/>
          <w:marRight w:val="0"/>
          <w:marTop w:val="0"/>
          <w:marBottom w:val="0"/>
          <w:divBdr>
            <w:top w:val="none" w:sz="0" w:space="0" w:color="auto"/>
            <w:left w:val="none" w:sz="0" w:space="0" w:color="auto"/>
            <w:bottom w:val="none" w:sz="0" w:space="0" w:color="auto"/>
            <w:right w:val="none" w:sz="0" w:space="0" w:color="auto"/>
          </w:divBdr>
        </w:div>
      </w:divsChild>
    </w:div>
    <w:div w:id="866987965">
      <w:bodyDiv w:val="1"/>
      <w:marLeft w:val="0"/>
      <w:marRight w:val="0"/>
      <w:marTop w:val="0"/>
      <w:marBottom w:val="0"/>
      <w:divBdr>
        <w:top w:val="none" w:sz="0" w:space="0" w:color="auto"/>
        <w:left w:val="none" w:sz="0" w:space="0" w:color="auto"/>
        <w:bottom w:val="none" w:sz="0" w:space="0" w:color="auto"/>
        <w:right w:val="none" w:sz="0" w:space="0" w:color="auto"/>
      </w:divBdr>
    </w:div>
    <w:div w:id="872116608">
      <w:bodyDiv w:val="1"/>
      <w:marLeft w:val="0"/>
      <w:marRight w:val="0"/>
      <w:marTop w:val="0"/>
      <w:marBottom w:val="0"/>
      <w:divBdr>
        <w:top w:val="none" w:sz="0" w:space="0" w:color="auto"/>
        <w:left w:val="none" w:sz="0" w:space="0" w:color="auto"/>
        <w:bottom w:val="none" w:sz="0" w:space="0" w:color="auto"/>
        <w:right w:val="none" w:sz="0" w:space="0" w:color="auto"/>
      </w:divBdr>
      <w:divsChild>
        <w:div w:id="777522952">
          <w:marLeft w:val="0"/>
          <w:marRight w:val="0"/>
          <w:marTop w:val="0"/>
          <w:marBottom w:val="0"/>
          <w:divBdr>
            <w:top w:val="none" w:sz="0" w:space="0" w:color="auto"/>
            <w:left w:val="none" w:sz="0" w:space="0" w:color="auto"/>
            <w:bottom w:val="none" w:sz="0" w:space="0" w:color="auto"/>
            <w:right w:val="none" w:sz="0" w:space="0" w:color="auto"/>
          </w:divBdr>
        </w:div>
        <w:div w:id="546142972">
          <w:marLeft w:val="0"/>
          <w:marRight w:val="0"/>
          <w:marTop w:val="0"/>
          <w:marBottom w:val="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04217128">
      <w:bodyDiv w:val="1"/>
      <w:marLeft w:val="0"/>
      <w:marRight w:val="0"/>
      <w:marTop w:val="0"/>
      <w:marBottom w:val="0"/>
      <w:divBdr>
        <w:top w:val="none" w:sz="0" w:space="0" w:color="auto"/>
        <w:left w:val="none" w:sz="0" w:space="0" w:color="auto"/>
        <w:bottom w:val="none" w:sz="0" w:space="0" w:color="auto"/>
        <w:right w:val="none" w:sz="0" w:space="0" w:color="auto"/>
      </w:divBdr>
      <w:divsChild>
        <w:div w:id="593126729">
          <w:marLeft w:val="0"/>
          <w:marRight w:val="0"/>
          <w:marTop w:val="0"/>
          <w:marBottom w:val="0"/>
          <w:divBdr>
            <w:top w:val="none" w:sz="0" w:space="0" w:color="auto"/>
            <w:left w:val="none" w:sz="0" w:space="0" w:color="auto"/>
            <w:bottom w:val="none" w:sz="0" w:space="0" w:color="auto"/>
            <w:right w:val="none" w:sz="0" w:space="0" w:color="auto"/>
          </w:divBdr>
          <w:divsChild>
            <w:div w:id="1770083662">
              <w:marLeft w:val="0"/>
              <w:marRight w:val="0"/>
              <w:marTop w:val="0"/>
              <w:marBottom w:val="0"/>
              <w:divBdr>
                <w:top w:val="none" w:sz="0" w:space="0" w:color="auto"/>
                <w:left w:val="none" w:sz="0" w:space="0" w:color="auto"/>
                <w:bottom w:val="none" w:sz="0" w:space="0" w:color="auto"/>
                <w:right w:val="none" w:sz="0" w:space="0" w:color="auto"/>
              </w:divBdr>
              <w:divsChild>
                <w:div w:id="1013073114">
                  <w:marLeft w:val="0"/>
                  <w:marRight w:val="0"/>
                  <w:marTop w:val="0"/>
                  <w:marBottom w:val="0"/>
                  <w:divBdr>
                    <w:top w:val="none" w:sz="0" w:space="0" w:color="auto"/>
                    <w:left w:val="none" w:sz="0" w:space="0" w:color="auto"/>
                    <w:bottom w:val="none" w:sz="0" w:space="0" w:color="auto"/>
                    <w:right w:val="none" w:sz="0" w:space="0" w:color="auto"/>
                  </w:divBdr>
                  <w:divsChild>
                    <w:div w:id="698699276">
                      <w:marLeft w:val="0"/>
                      <w:marRight w:val="0"/>
                      <w:marTop w:val="0"/>
                      <w:marBottom w:val="0"/>
                      <w:divBdr>
                        <w:top w:val="none" w:sz="0" w:space="0" w:color="auto"/>
                        <w:left w:val="none" w:sz="0" w:space="0" w:color="auto"/>
                        <w:bottom w:val="none" w:sz="0" w:space="0" w:color="auto"/>
                        <w:right w:val="none" w:sz="0" w:space="0" w:color="auto"/>
                      </w:divBdr>
                    </w:div>
                    <w:div w:id="990981275">
                      <w:marLeft w:val="0"/>
                      <w:marRight w:val="0"/>
                      <w:marTop w:val="0"/>
                      <w:marBottom w:val="0"/>
                      <w:divBdr>
                        <w:top w:val="none" w:sz="0" w:space="0" w:color="auto"/>
                        <w:left w:val="none" w:sz="0" w:space="0" w:color="auto"/>
                        <w:bottom w:val="none" w:sz="0" w:space="0" w:color="auto"/>
                        <w:right w:val="none" w:sz="0" w:space="0" w:color="auto"/>
                      </w:divBdr>
                    </w:div>
                  </w:divsChild>
                </w:div>
                <w:div w:id="2111580315">
                  <w:marLeft w:val="0"/>
                  <w:marRight w:val="0"/>
                  <w:marTop w:val="0"/>
                  <w:marBottom w:val="0"/>
                  <w:divBdr>
                    <w:top w:val="none" w:sz="0" w:space="0" w:color="auto"/>
                    <w:left w:val="none" w:sz="0" w:space="0" w:color="auto"/>
                    <w:bottom w:val="none" w:sz="0" w:space="0" w:color="auto"/>
                    <w:right w:val="none" w:sz="0" w:space="0" w:color="auto"/>
                  </w:divBdr>
                  <w:divsChild>
                    <w:div w:id="2134015031">
                      <w:marLeft w:val="0"/>
                      <w:marRight w:val="0"/>
                      <w:marTop w:val="0"/>
                      <w:marBottom w:val="0"/>
                      <w:divBdr>
                        <w:top w:val="none" w:sz="0" w:space="0" w:color="auto"/>
                        <w:left w:val="none" w:sz="0" w:space="0" w:color="auto"/>
                        <w:bottom w:val="none" w:sz="0" w:space="0" w:color="auto"/>
                        <w:right w:val="none" w:sz="0" w:space="0" w:color="auto"/>
                      </w:divBdr>
                    </w:div>
                  </w:divsChild>
                </w:div>
                <w:div w:id="1359621102">
                  <w:marLeft w:val="0"/>
                  <w:marRight w:val="0"/>
                  <w:marTop w:val="0"/>
                  <w:marBottom w:val="0"/>
                  <w:divBdr>
                    <w:top w:val="none" w:sz="0" w:space="0" w:color="auto"/>
                    <w:left w:val="none" w:sz="0" w:space="0" w:color="auto"/>
                    <w:bottom w:val="none" w:sz="0" w:space="0" w:color="auto"/>
                    <w:right w:val="none" w:sz="0" w:space="0" w:color="auto"/>
                  </w:divBdr>
                </w:div>
                <w:div w:id="447703650">
                  <w:marLeft w:val="0"/>
                  <w:marRight w:val="0"/>
                  <w:marTop w:val="0"/>
                  <w:marBottom w:val="0"/>
                  <w:divBdr>
                    <w:top w:val="none" w:sz="0" w:space="0" w:color="auto"/>
                    <w:left w:val="none" w:sz="0" w:space="0" w:color="auto"/>
                    <w:bottom w:val="none" w:sz="0" w:space="0" w:color="auto"/>
                    <w:right w:val="none" w:sz="0" w:space="0" w:color="auto"/>
                  </w:divBdr>
                  <w:divsChild>
                    <w:div w:id="1860855178">
                      <w:marLeft w:val="0"/>
                      <w:marRight w:val="0"/>
                      <w:marTop w:val="0"/>
                      <w:marBottom w:val="0"/>
                      <w:divBdr>
                        <w:top w:val="none" w:sz="0" w:space="0" w:color="auto"/>
                        <w:left w:val="none" w:sz="0" w:space="0" w:color="auto"/>
                        <w:bottom w:val="none" w:sz="0" w:space="0" w:color="auto"/>
                        <w:right w:val="none" w:sz="0" w:space="0" w:color="auto"/>
                      </w:divBdr>
                    </w:div>
                    <w:div w:id="224999582">
                      <w:marLeft w:val="0"/>
                      <w:marRight w:val="0"/>
                      <w:marTop w:val="0"/>
                      <w:marBottom w:val="0"/>
                      <w:divBdr>
                        <w:top w:val="none" w:sz="0" w:space="0" w:color="auto"/>
                        <w:left w:val="none" w:sz="0" w:space="0" w:color="auto"/>
                        <w:bottom w:val="none" w:sz="0" w:space="0" w:color="auto"/>
                        <w:right w:val="none" w:sz="0" w:space="0" w:color="auto"/>
                      </w:divBdr>
                    </w:div>
                    <w:div w:id="1874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55540">
      <w:bodyDiv w:val="1"/>
      <w:marLeft w:val="0"/>
      <w:marRight w:val="0"/>
      <w:marTop w:val="0"/>
      <w:marBottom w:val="0"/>
      <w:divBdr>
        <w:top w:val="none" w:sz="0" w:space="0" w:color="auto"/>
        <w:left w:val="none" w:sz="0" w:space="0" w:color="auto"/>
        <w:bottom w:val="none" w:sz="0" w:space="0" w:color="auto"/>
        <w:right w:val="none" w:sz="0" w:space="0" w:color="auto"/>
      </w:divBdr>
      <w:divsChild>
        <w:div w:id="170878178">
          <w:marLeft w:val="0"/>
          <w:marRight w:val="0"/>
          <w:marTop w:val="0"/>
          <w:marBottom w:val="0"/>
          <w:divBdr>
            <w:top w:val="none" w:sz="0" w:space="0" w:color="auto"/>
            <w:left w:val="none" w:sz="0" w:space="0" w:color="auto"/>
            <w:bottom w:val="none" w:sz="0" w:space="0" w:color="auto"/>
            <w:right w:val="none" w:sz="0" w:space="0" w:color="auto"/>
          </w:divBdr>
        </w:div>
        <w:div w:id="1420909042">
          <w:marLeft w:val="0"/>
          <w:marRight w:val="0"/>
          <w:marTop w:val="0"/>
          <w:marBottom w:val="0"/>
          <w:divBdr>
            <w:top w:val="none" w:sz="0" w:space="0" w:color="auto"/>
            <w:left w:val="none" w:sz="0" w:space="0" w:color="auto"/>
            <w:bottom w:val="none" w:sz="0" w:space="0" w:color="auto"/>
            <w:right w:val="none" w:sz="0" w:space="0" w:color="auto"/>
          </w:divBdr>
        </w:div>
      </w:divsChild>
    </w:div>
    <w:div w:id="950358924">
      <w:bodyDiv w:val="1"/>
      <w:marLeft w:val="0"/>
      <w:marRight w:val="0"/>
      <w:marTop w:val="0"/>
      <w:marBottom w:val="0"/>
      <w:divBdr>
        <w:top w:val="none" w:sz="0" w:space="0" w:color="auto"/>
        <w:left w:val="none" w:sz="0" w:space="0" w:color="auto"/>
        <w:bottom w:val="none" w:sz="0" w:space="0" w:color="auto"/>
        <w:right w:val="none" w:sz="0" w:space="0" w:color="auto"/>
      </w:divBdr>
    </w:div>
    <w:div w:id="961962759">
      <w:bodyDiv w:val="1"/>
      <w:marLeft w:val="0"/>
      <w:marRight w:val="0"/>
      <w:marTop w:val="0"/>
      <w:marBottom w:val="0"/>
      <w:divBdr>
        <w:top w:val="none" w:sz="0" w:space="0" w:color="auto"/>
        <w:left w:val="none" w:sz="0" w:space="0" w:color="auto"/>
        <w:bottom w:val="none" w:sz="0" w:space="0" w:color="auto"/>
        <w:right w:val="none" w:sz="0" w:space="0" w:color="auto"/>
      </w:divBdr>
      <w:divsChild>
        <w:div w:id="1179153294">
          <w:marLeft w:val="0"/>
          <w:marRight w:val="0"/>
          <w:marTop w:val="0"/>
          <w:marBottom w:val="0"/>
          <w:divBdr>
            <w:top w:val="none" w:sz="0" w:space="0" w:color="auto"/>
            <w:left w:val="none" w:sz="0" w:space="0" w:color="auto"/>
            <w:bottom w:val="none" w:sz="0" w:space="0" w:color="auto"/>
            <w:right w:val="none" w:sz="0" w:space="0" w:color="auto"/>
          </w:divBdr>
        </w:div>
        <w:div w:id="1652513516">
          <w:marLeft w:val="0"/>
          <w:marRight w:val="0"/>
          <w:marTop w:val="0"/>
          <w:marBottom w:val="0"/>
          <w:divBdr>
            <w:top w:val="none" w:sz="0" w:space="0" w:color="auto"/>
            <w:left w:val="none" w:sz="0" w:space="0" w:color="auto"/>
            <w:bottom w:val="none" w:sz="0" w:space="0" w:color="auto"/>
            <w:right w:val="none" w:sz="0" w:space="0" w:color="auto"/>
          </w:divBdr>
          <w:divsChild>
            <w:div w:id="654071891">
              <w:marLeft w:val="0"/>
              <w:marRight w:val="0"/>
              <w:marTop w:val="0"/>
              <w:marBottom w:val="0"/>
              <w:divBdr>
                <w:top w:val="none" w:sz="0" w:space="0" w:color="auto"/>
                <w:left w:val="none" w:sz="0" w:space="0" w:color="auto"/>
                <w:bottom w:val="none" w:sz="0" w:space="0" w:color="auto"/>
                <w:right w:val="none" w:sz="0" w:space="0" w:color="auto"/>
              </w:divBdr>
            </w:div>
            <w:div w:id="115952845">
              <w:marLeft w:val="0"/>
              <w:marRight w:val="0"/>
              <w:marTop w:val="0"/>
              <w:marBottom w:val="0"/>
              <w:divBdr>
                <w:top w:val="none" w:sz="0" w:space="0" w:color="auto"/>
                <w:left w:val="none" w:sz="0" w:space="0" w:color="auto"/>
                <w:bottom w:val="none" w:sz="0" w:space="0" w:color="auto"/>
                <w:right w:val="none" w:sz="0" w:space="0" w:color="auto"/>
              </w:divBdr>
            </w:div>
            <w:div w:id="1960331697">
              <w:marLeft w:val="0"/>
              <w:marRight w:val="0"/>
              <w:marTop w:val="0"/>
              <w:marBottom w:val="0"/>
              <w:divBdr>
                <w:top w:val="none" w:sz="0" w:space="0" w:color="auto"/>
                <w:left w:val="none" w:sz="0" w:space="0" w:color="auto"/>
                <w:bottom w:val="none" w:sz="0" w:space="0" w:color="auto"/>
                <w:right w:val="none" w:sz="0" w:space="0" w:color="auto"/>
              </w:divBdr>
            </w:div>
            <w:div w:id="768819603">
              <w:marLeft w:val="0"/>
              <w:marRight w:val="0"/>
              <w:marTop w:val="0"/>
              <w:marBottom w:val="0"/>
              <w:divBdr>
                <w:top w:val="none" w:sz="0" w:space="0" w:color="auto"/>
                <w:left w:val="none" w:sz="0" w:space="0" w:color="auto"/>
                <w:bottom w:val="none" w:sz="0" w:space="0" w:color="auto"/>
                <w:right w:val="none" w:sz="0" w:space="0" w:color="auto"/>
              </w:divBdr>
            </w:div>
            <w:div w:id="855459134">
              <w:marLeft w:val="0"/>
              <w:marRight w:val="0"/>
              <w:marTop w:val="0"/>
              <w:marBottom w:val="0"/>
              <w:divBdr>
                <w:top w:val="none" w:sz="0" w:space="0" w:color="auto"/>
                <w:left w:val="none" w:sz="0" w:space="0" w:color="auto"/>
                <w:bottom w:val="none" w:sz="0" w:space="0" w:color="auto"/>
                <w:right w:val="none" w:sz="0" w:space="0" w:color="auto"/>
              </w:divBdr>
            </w:div>
            <w:div w:id="1996647248">
              <w:marLeft w:val="0"/>
              <w:marRight w:val="0"/>
              <w:marTop w:val="0"/>
              <w:marBottom w:val="0"/>
              <w:divBdr>
                <w:top w:val="none" w:sz="0" w:space="0" w:color="auto"/>
                <w:left w:val="none" w:sz="0" w:space="0" w:color="auto"/>
                <w:bottom w:val="none" w:sz="0" w:space="0" w:color="auto"/>
                <w:right w:val="none" w:sz="0" w:space="0" w:color="auto"/>
              </w:divBdr>
            </w:div>
            <w:div w:id="207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781">
      <w:bodyDiv w:val="1"/>
      <w:marLeft w:val="0"/>
      <w:marRight w:val="0"/>
      <w:marTop w:val="0"/>
      <w:marBottom w:val="0"/>
      <w:divBdr>
        <w:top w:val="none" w:sz="0" w:space="0" w:color="auto"/>
        <w:left w:val="none" w:sz="0" w:space="0" w:color="auto"/>
        <w:bottom w:val="none" w:sz="0" w:space="0" w:color="auto"/>
        <w:right w:val="none" w:sz="0" w:space="0" w:color="auto"/>
      </w:divBdr>
      <w:divsChild>
        <w:div w:id="2029985254">
          <w:marLeft w:val="0"/>
          <w:marRight w:val="0"/>
          <w:marTop w:val="0"/>
          <w:marBottom w:val="0"/>
          <w:divBdr>
            <w:top w:val="none" w:sz="0" w:space="0" w:color="auto"/>
            <w:left w:val="none" w:sz="0" w:space="0" w:color="auto"/>
            <w:bottom w:val="none" w:sz="0" w:space="0" w:color="auto"/>
            <w:right w:val="none" w:sz="0" w:space="0" w:color="auto"/>
          </w:divBdr>
        </w:div>
        <w:div w:id="74014336">
          <w:marLeft w:val="0"/>
          <w:marRight w:val="0"/>
          <w:marTop w:val="0"/>
          <w:marBottom w:val="0"/>
          <w:divBdr>
            <w:top w:val="none" w:sz="0" w:space="0" w:color="auto"/>
            <w:left w:val="none" w:sz="0" w:space="0" w:color="auto"/>
            <w:bottom w:val="none" w:sz="0" w:space="0" w:color="auto"/>
            <w:right w:val="none" w:sz="0" w:space="0" w:color="auto"/>
          </w:divBdr>
        </w:div>
        <w:div w:id="177424981">
          <w:marLeft w:val="0"/>
          <w:marRight w:val="0"/>
          <w:marTop w:val="0"/>
          <w:marBottom w:val="0"/>
          <w:divBdr>
            <w:top w:val="none" w:sz="0" w:space="0" w:color="auto"/>
            <w:left w:val="none" w:sz="0" w:space="0" w:color="auto"/>
            <w:bottom w:val="none" w:sz="0" w:space="0" w:color="auto"/>
            <w:right w:val="none" w:sz="0" w:space="0" w:color="auto"/>
          </w:divBdr>
        </w:div>
        <w:div w:id="754863014">
          <w:marLeft w:val="0"/>
          <w:marRight w:val="0"/>
          <w:marTop w:val="0"/>
          <w:marBottom w:val="0"/>
          <w:divBdr>
            <w:top w:val="none" w:sz="0" w:space="0" w:color="auto"/>
            <w:left w:val="none" w:sz="0" w:space="0" w:color="auto"/>
            <w:bottom w:val="none" w:sz="0" w:space="0" w:color="auto"/>
            <w:right w:val="none" w:sz="0" w:space="0" w:color="auto"/>
          </w:divBdr>
        </w:div>
      </w:divsChild>
    </w:div>
    <w:div w:id="987512834">
      <w:bodyDiv w:val="1"/>
      <w:marLeft w:val="0"/>
      <w:marRight w:val="0"/>
      <w:marTop w:val="0"/>
      <w:marBottom w:val="0"/>
      <w:divBdr>
        <w:top w:val="none" w:sz="0" w:space="0" w:color="auto"/>
        <w:left w:val="none" w:sz="0" w:space="0" w:color="auto"/>
        <w:bottom w:val="none" w:sz="0" w:space="0" w:color="auto"/>
        <w:right w:val="none" w:sz="0" w:space="0" w:color="auto"/>
      </w:divBdr>
    </w:div>
    <w:div w:id="1008096672">
      <w:bodyDiv w:val="1"/>
      <w:marLeft w:val="0"/>
      <w:marRight w:val="0"/>
      <w:marTop w:val="0"/>
      <w:marBottom w:val="0"/>
      <w:divBdr>
        <w:top w:val="none" w:sz="0" w:space="0" w:color="auto"/>
        <w:left w:val="none" w:sz="0" w:space="0" w:color="auto"/>
        <w:bottom w:val="none" w:sz="0" w:space="0" w:color="auto"/>
        <w:right w:val="none" w:sz="0" w:space="0" w:color="auto"/>
      </w:divBdr>
      <w:divsChild>
        <w:div w:id="1139151556">
          <w:marLeft w:val="0"/>
          <w:marRight w:val="0"/>
          <w:marTop w:val="0"/>
          <w:marBottom w:val="0"/>
          <w:divBdr>
            <w:top w:val="none" w:sz="0" w:space="0" w:color="auto"/>
            <w:left w:val="none" w:sz="0" w:space="0" w:color="auto"/>
            <w:bottom w:val="none" w:sz="0" w:space="0" w:color="auto"/>
            <w:right w:val="none" w:sz="0" w:space="0" w:color="auto"/>
          </w:divBdr>
          <w:divsChild>
            <w:div w:id="884412943">
              <w:marLeft w:val="0"/>
              <w:marRight w:val="0"/>
              <w:marTop w:val="0"/>
              <w:marBottom w:val="0"/>
              <w:divBdr>
                <w:top w:val="none" w:sz="0" w:space="0" w:color="auto"/>
                <w:left w:val="none" w:sz="0" w:space="0" w:color="auto"/>
                <w:bottom w:val="none" w:sz="0" w:space="0" w:color="auto"/>
                <w:right w:val="none" w:sz="0" w:space="0" w:color="auto"/>
              </w:divBdr>
            </w:div>
            <w:div w:id="1423336357">
              <w:marLeft w:val="0"/>
              <w:marRight w:val="0"/>
              <w:marTop w:val="0"/>
              <w:marBottom w:val="0"/>
              <w:divBdr>
                <w:top w:val="none" w:sz="0" w:space="0" w:color="auto"/>
                <w:left w:val="none" w:sz="0" w:space="0" w:color="auto"/>
                <w:bottom w:val="none" w:sz="0" w:space="0" w:color="auto"/>
                <w:right w:val="none" w:sz="0" w:space="0" w:color="auto"/>
              </w:divBdr>
            </w:div>
            <w:div w:id="1719670617">
              <w:marLeft w:val="0"/>
              <w:marRight w:val="0"/>
              <w:marTop w:val="0"/>
              <w:marBottom w:val="0"/>
              <w:divBdr>
                <w:top w:val="none" w:sz="0" w:space="0" w:color="auto"/>
                <w:left w:val="none" w:sz="0" w:space="0" w:color="auto"/>
                <w:bottom w:val="none" w:sz="0" w:space="0" w:color="auto"/>
                <w:right w:val="none" w:sz="0" w:space="0" w:color="auto"/>
              </w:divBdr>
            </w:div>
            <w:div w:id="1290084499">
              <w:marLeft w:val="0"/>
              <w:marRight w:val="0"/>
              <w:marTop w:val="0"/>
              <w:marBottom w:val="0"/>
              <w:divBdr>
                <w:top w:val="none" w:sz="0" w:space="0" w:color="auto"/>
                <w:left w:val="none" w:sz="0" w:space="0" w:color="auto"/>
                <w:bottom w:val="none" w:sz="0" w:space="0" w:color="auto"/>
                <w:right w:val="none" w:sz="0" w:space="0" w:color="auto"/>
              </w:divBdr>
            </w:div>
          </w:divsChild>
        </w:div>
        <w:div w:id="1908490139">
          <w:marLeft w:val="0"/>
          <w:marRight w:val="0"/>
          <w:marTop w:val="0"/>
          <w:marBottom w:val="0"/>
          <w:divBdr>
            <w:top w:val="none" w:sz="0" w:space="0" w:color="auto"/>
            <w:left w:val="none" w:sz="0" w:space="0" w:color="auto"/>
            <w:bottom w:val="none" w:sz="0" w:space="0" w:color="auto"/>
            <w:right w:val="none" w:sz="0" w:space="0" w:color="auto"/>
          </w:divBdr>
        </w:div>
      </w:divsChild>
    </w:div>
    <w:div w:id="1168441376">
      <w:bodyDiv w:val="1"/>
      <w:marLeft w:val="0"/>
      <w:marRight w:val="0"/>
      <w:marTop w:val="0"/>
      <w:marBottom w:val="0"/>
      <w:divBdr>
        <w:top w:val="none" w:sz="0" w:space="0" w:color="auto"/>
        <w:left w:val="none" w:sz="0" w:space="0" w:color="auto"/>
        <w:bottom w:val="none" w:sz="0" w:space="0" w:color="auto"/>
        <w:right w:val="none" w:sz="0" w:space="0" w:color="auto"/>
      </w:divBdr>
    </w:div>
    <w:div w:id="1221984299">
      <w:bodyDiv w:val="1"/>
      <w:marLeft w:val="0"/>
      <w:marRight w:val="0"/>
      <w:marTop w:val="0"/>
      <w:marBottom w:val="0"/>
      <w:divBdr>
        <w:top w:val="none" w:sz="0" w:space="0" w:color="auto"/>
        <w:left w:val="none" w:sz="0" w:space="0" w:color="auto"/>
        <w:bottom w:val="none" w:sz="0" w:space="0" w:color="auto"/>
        <w:right w:val="none" w:sz="0" w:space="0" w:color="auto"/>
      </w:divBdr>
    </w:div>
    <w:div w:id="1262449756">
      <w:bodyDiv w:val="1"/>
      <w:marLeft w:val="0"/>
      <w:marRight w:val="0"/>
      <w:marTop w:val="0"/>
      <w:marBottom w:val="0"/>
      <w:divBdr>
        <w:top w:val="none" w:sz="0" w:space="0" w:color="auto"/>
        <w:left w:val="none" w:sz="0" w:space="0" w:color="auto"/>
        <w:bottom w:val="none" w:sz="0" w:space="0" w:color="auto"/>
        <w:right w:val="none" w:sz="0" w:space="0" w:color="auto"/>
      </w:divBdr>
      <w:divsChild>
        <w:div w:id="992175182">
          <w:marLeft w:val="0"/>
          <w:marRight w:val="0"/>
          <w:marTop w:val="0"/>
          <w:marBottom w:val="0"/>
          <w:divBdr>
            <w:top w:val="none" w:sz="0" w:space="0" w:color="auto"/>
            <w:left w:val="none" w:sz="0" w:space="0" w:color="auto"/>
            <w:bottom w:val="none" w:sz="0" w:space="0" w:color="auto"/>
            <w:right w:val="none" w:sz="0" w:space="0" w:color="auto"/>
          </w:divBdr>
        </w:div>
        <w:div w:id="867596472">
          <w:marLeft w:val="0"/>
          <w:marRight w:val="0"/>
          <w:marTop w:val="0"/>
          <w:marBottom w:val="0"/>
          <w:divBdr>
            <w:top w:val="none" w:sz="0" w:space="0" w:color="auto"/>
            <w:left w:val="none" w:sz="0" w:space="0" w:color="auto"/>
            <w:bottom w:val="none" w:sz="0" w:space="0" w:color="auto"/>
            <w:right w:val="none" w:sz="0" w:space="0" w:color="auto"/>
          </w:divBdr>
        </w:div>
      </w:divsChild>
    </w:div>
    <w:div w:id="1278104544">
      <w:bodyDiv w:val="1"/>
      <w:marLeft w:val="0"/>
      <w:marRight w:val="0"/>
      <w:marTop w:val="0"/>
      <w:marBottom w:val="0"/>
      <w:divBdr>
        <w:top w:val="none" w:sz="0" w:space="0" w:color="auto"/>
        <w:left w:val="none" w:sz="0" w:space="0" w:color="auto"/>
        <w:bottom w:val="none" w:sz="0" w:space="0" w:color="auto"/>
        <w:right w:val="none" w:sz="0" w:space="0" w:color="auto"/>
      </w:divBdr>
      <w:divsChild>
        <w:div w:id="1554540886">
          <w:marLeft w:val="0"/>
          <w:marRight w:val="0"/>
          <w:marTop w:val="0"/>
          <w:marBottom w:val="0"/>
          <w:divBdr>
            <w:top w:val="none" w:sz="0" w:space="0" w:color="auto"/>
            <w:left w:val="none" w:sz="0" w:space="0" w:color="auto"/>
            <w:bottom w:val="none" w:sz="0" w:space="0" w:color="auto"/>
            <w:right w:val="none" w:sz="0" w:space="0" w:color="auto"/>
          </w:divBdr>
        </w:div>
        <w:div w:id="1901088989">
          <w:marLeft w:val="0"/>
          <w:marRight w:val="0"/>
          <w:marTop w:val="0"/>
          <w:marBottom w:val="0"/>
          <w:divBdr>
            <w:top w:val="none" w:sz="0" w:space="0" w:color="auto"/>
            <w:left w:val="none" w:sz="0" w:space="0" w:color="auto"/>
            <w:bottom w:val="none" w:sz="0" w:space="0" w:color="auto"/>
            <w:right w:val="none" w:sz="0" w:space="0" w:color="auto"/>
          </w:divBdr>
          <w:divsChild>
            <w:div w:id="1104689116">
              <w:marLeft w:val="0"/>
              <w:marRight w:val="0"/>
              <w:marTop w:val="0"/>
              <w:marBottom w:val="0"/>
              <w:divBdr>
                <w:top w:val="none" w:sz="0" w:space="0" w:color="auto"/>
                <w:left w:val="none" w:sz="0" w:space="0" w:color="auto"/>
                <w:bottom w:val="none" w:sz="0" w:space="0" w:color="auto"/>
                <w:right w:val="none" w:sz="0" w:space="0" w:color="auto"/>
              </w:divBdr>
            </w:div>
            <w:div w:id="461922032">
              <w:marLeft w:val="0"/>
              <w:marRight w:val="0"/>
              <w:marTop w:val="0"/>
              <w:marBottom w:val="0"/>
              <w:divBdr>
                <w:top w:val="none" w:sz="0" w:space="0" w:color="auto"/>
                <w:left w:val="none" w:sz="0" w:space="0" w:color="auto"/>
                <w:bottom w:val="none" w:sz="0" w:space="0" w:color="auto"/>
                <w:right w:val="none" w:sz="0" w:space="0" w:color="auto"/>
              </w:divBdr>
            </w:div>
            <w:div w:id="819079926">
              <w:marLeft w:val="0"/>
              <w:marRight w:val="0"/>
              <w:marTop w:val="0"/>
              <w:marBottom w:val="0"/>
              <w:divBdr>
                <w:top w:val="none" w:sz="0" w:space="0" w:color="auto"/>
                <w:left w:val="none" w:sz="0" w:space="0" w:color="auto"/>
                <w:bottom w:val="none" w:sz="0" w:space="0" w:color="auto"/>
                <w:right w:val="none" w:sz="0" w:space="0" w:color="auto"/>
              </w:divBdr>
            </w:div>
            <w:div w:id="1137988998">
              <w:marLeft w:val="0"/>
              <w:marRight w:val="0"/>
              <w:marTop w:val="0"/>
              <w:marBottom w:val="0"/>
              <w:divBdr>
                <w:top w:val="none" w:sz="0" w:space="0" w:color="auto"/>
                <w:left w:val="none" w:sz="0" w:space="0" w:color="auto"/>
                <w:bottom w:val="none" w:sz="0" w:space="0" w:color="auto"/>
                <w:right w:val="none" w:sz="0" w:space="0" w:color="auto"/>
              </w:divBdr>
            </w:div>
            <w:div w:id="164784668">
              <w:marLeft w:val="0"/>
              <w:marRight w:val="0"/>
              <w:marTop w:val="0"/>
              <w:marBottom w:val="0"/>
              <w:divBdr>
                <w:top w:val="none" w:sz="0" w:space="0" w:color="auto"/>
                <w:left w:val="none" w:sz="0" w:space="0" w:color="auto"/>
                <w:bottom w:val="none" w:sz="0" w:space="0" w:color="auto"/>
                <w:right w:val="none" w:sz="0" w:space="0" w:color="auto"/>
              </w:divBdr>
            </w:div>
            <w:div w:id="1553734362">
              <w:marLeft w:val="0"/>
              <w:marRight w:val="0"/>
              <w:marTop w:val="0"/>
              <w:marBottom w:val="0"/>
              <w:divBdr>
                <w:top w:val="none" w:sz="0" w:space="0" w:color="auto"/>
                <w:left w:val="none" w:sz="0" w:space="0" w:color="auto"/>
                <w:bottom w:val="none" w:sz="0" w:space="0" w:color="auto"/>
                <w:right w:val="none" w:sz="0" w:space="0" w:color="auto"/>
              </w:divBdr>
            </w:div>
            <w:div w:id="510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7150228">
      <w:bodyDiv w:val="1"/>
      <w:marLeft w:val="0"/>
      <w:marRight w:val="0"/>
      <w:marTop w:val="0"/>
      <w:marBottom w:val="0"/>
      <w:divBdr>
        <w:top w:val="none" w:sz="0" w:space="0" w:color="auto"/>
        <w:left w:val="none" w:sz="0" w:space="0" w:color="auto"/>
        <w:bottom w:val="none" w:sz="0" w:space="0" w:color="auto"/>
        <w:right w:val="none" w:sz="0" w:space="0" w:color="auto"/>
      </w:divBdr>
      <w:divsChild>
        <w:div w:id="2033919858">
          <w:marLeft w:val="0"/>
          <w:marRight w:val="0"/>
          <w:marTop w:val="0"/>
          <w:marBottom w:val="0"/>
          <w:divBdr>
            <w:top w:val="none" w:sz="0" w:space="0" w:color="auto"/>
            <w:left w:val="none" w:sz="0" w:space="0" w:color="auto"/>
            <w:bottom w:val="none" w:sz="0" w:space="0" w:color="auto"/>
            <w:right w:val="none" w:sz="0" w:space="0" w:color="auto"/>
          </w:divBdr>
          <w:divsChild>
            <w:div w:id="1977560279">
              <w:marLeft w:val="0"/>
              <w:marRight w:val="0"/>
              <w:marTop w:val="0"/>
              <w:marBottom w:val="0"/>
              <w:divBdr>
                <w:top w:val="none" w:sz="0" w:space="0" w:color="auto"/>
                <w:left w:val="none" w:sz="0" w:space="0" w:color="auto"/>
                <w:bottom w:val="none" w:sz="0" w:space="0" w:color="auto"/>
                <w:right w:val="none" w:sz="0" w:space="0" w:color="auto"/>
              </w:divBdr>
            </w:div>
            <w:div w:id="1399160693">
              <w:marLeft w:val="0"/>
              <w:marRight w:val="0"/>
              <w:marTop w:val="0"/>
              <w:marBottom w:val="0"/>
              <w:divBdr>
                <w:top w:val="none" w:sz="0" w:space="0" w:color="auto"/>
                <w:left w:val="none" w:sz="0" w:space="0" w:color="auto"/>
                <w:bottom w:val="none" w:sz="0" w:space="0" w:color="auto"/>
                <w:right w:val="none" w:sz="0" w:space="0" w:color="auto"/>
              </w:divBdr>
            </w:div>
            <w:div w:id="1316226324">
              <w:marLeft w:val="0"/>
              <w:marRight w:val="0"/>
              <w:marTop w:val="0"/>
              <w:marBottom w:val="0"/>
              <w:divBdr>
                <w:top w:val="none" w:sz="0" w:space="0" w:color="auto"/>
                <w:left w:val="none" w:sz="0" w:space="0" w:color="auto"/>
                <w:bottom w:val="none" w:sz="0" w:space="0" w:color="auto"/>
                <w:right w:val="none" w:sz="0" w:space="0" w:color="auto"/>
              </w:divBdr>
            </w:div>
            <w:div w:id="15791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8784">
      <w:bodyDiv w:val="1"/>
      <w:marLeft w:val="0"/>
      <w:marRight w:val="0"/>
      <w:marTop w:val="0"/>
      <w:marBottom w:val="0"/>
      <w:divBdr>
        <w:top w:val="none" w:sz="0" w:space="0" w:color="auto"/>
        <w:left w:val="none" w:sz="0" w:space="0" w:color="auto"/>
        <w:bottom w:val="none" w:sz="0" w:space="0" w:color="auto"/>
        <w:right w:val="none" w:sz="0" w:space="0" w:color="auto"/>
      </w:divBdr>
      <w:divsChild>
        <w:div w:id="553809574">
          <w:marLeft w:val="0"/>
          <w:marRight w:val="0"/>
          <w:marTop w:val="0"/>
          <w:marBottom w:val="0"/>
          <w:divBdr>
            <w:top w:val="none" w:sz="0" w:space="0" w:color="auto"/>
            <w:left w:val="none" w:sz="0" w:space="0" w:color="auto"/>
            <w:bottom w:val="none" w:sz="0" w:space="0" w:color="auto"/>
            <w:right w:val="none" w:sz="0" w:space="0" w:color="auto"/>
          </w:divBdr>
        </w:div>
        <w:div w:id="2001882700">
          <w:marLeft w:val="0"/>
          <w:marRight w:val="0"/>
          <w:marTop w:val="0"/>
          <w:marBottom w:val="0"/>
          <w:divBdr>
            <w:top w:val="none" w:sz="0" w:space="0" w:color="auto"/>
            <w:left w:val="none" w:sz="0" w:space="0" w:color="auto"/>
            <w:bottom w:val="none" w:sz="0" w:space="0" w:color="auto"/>
            <w:right w:val="none" w:sz="0" w:space="0" w:color="auto"/>
          </w:divBdr>
        </w:div>
      </w:divsChild>
    </w:div>
    <w:div w:id="1380130915">
      <w:bodyDiv w:val="1"/>
      <w:marLeft w:val="0"/>
      <w:marRight w:val="0"/>
      <w:marTop w:val="0"/>
      <w:marBottom w:val="0"/>
      <w:divBdr>
        <w:top w:val="none" w:sz="0" w:space="0" w:color="auto"/>
        <w:left w:val="none" w:sz="0" w:space="0" w:color="auto"/>
        <w:bottom w:val="none" w:sz="0" w:space="0" w:color="auto"/>
        <w:right w:val="none" w:sz="0" w:space="0" w:color="auto"/>
      </w:divBdr>
      <w:divsChild>
        <w:div w:id="717705547">
          <w:marLeft w:val="0"/>
          <w:marRight w:val="0"/>
          <w:marTop w:val="0"/>
          <w:marBottom w:val="0"/>
          <w:divBdr>
            <w:top w:val="none" w:sz="0" w:space="0" w:color="auto"/>
            <w:left w:val="none" w:sz="0" w:space="0" w:color="auto"/>
            <w:bottom w:val="none" w:sz="0" w:space="0" w:color="auto"/>
            <w:right w:val="none" w:sz="0" w:space="0" w:color="auto"/>
          </w:divBdr>
        </w:div>
        <w:div w:id="1217424901">
          <w:marLeft w:val="0"/>
          <w:marRight w:val="0"/>
          <w:marTop w:val="0"/>
          <w:marBottom w:val="0"/>
          <w:divBdr>
            <w:top w:val="none" w:sz="0" w:space="0" w:color="auto"/>
            <w:left w:val="none" w:sz="0" w:space="0" w:color="auto"/>
            <w:bottom w:val="none" w:sz="0" w:space="0" w:color="auto"/>
            <w:right w:val="none" w:sz="0" w:space="0" w:color="auto"/>
          </w:divBdr>
        </w:div>
      </w:divsChild>
    </w:div>
    <w:div w:id="1415932720">
      <w:bodyDiv w:val="1"/>
      <w:marLeft w:val="0"/>
      <w:marRight w:val="0"/>
      <w:marTop w:val="0"/>
      <w:marBottom w:val="0"/>
      <w:divBdr>
        <w:top w:val="none" w:sz="0" w:space="0" w:color="auto"/>
        <w:left w:val="none" w:sz="0" w:space="0" w:color="auto"/>
        <w:bottom w:val="none" w:sz="0" w:space="0" w:color="auto"/>
        <w:right w:val="none" w:sz="0" w:space="0" w:color="auto"/>
      </w:divBdr>
      <w:divsChild>
        <w:div w:id="1489052898">
          <w:marLeft w:val="0"/>
          <w:marRight w:val="0"/>
          <w:marTop w:val="0"/>
          <w:marBottom w:val="0"/>
          <w:divBdr>
            <w:top w:val="none" w:sz="0" w:space="0" w:color="auto"/>
            <w:left w:val="none" w:sz="0" w:space="0" w:color="auto"/>
            <w:bottom w:val="none" w:sz="0" w:space="0" w:color="auto"/>
            <w:right w:val="none" w:sz="0" w:space="0" w:color="auto"/>
          </w:divBdr>
          <w:divsChild>
            <w:div w:id="101800452">
              <w:marLeft w:val="0"/>
              <w:marRight w:val="0"/>
              <w:marTop w:val="0"/>
              <w:marBottom w:val="0"/>
              <w:divBdr>
                <w:top w:val="none" w:sz="0" w:space="0" w:color="auto"/>
                <w:left w:val="none" w:sz="0" w:space="0" w:color="auto"/>
                <w:bottom w:val="none" w:sz="0" w:space="0" w:color="auto"/>
                <w:right w:val="none" w:sz="0" w:space="0" w:color="auto"/>
              </w:divBdr>
            </w:div>
            <w:div w:id="2045128625">
              <w:marLeft w:val="0"/>
              <w:marRight w:val="0"/>
              <w:marTop w:val="0"/>
              <w:marBottom w:val="0"/>
              <w:divBdr>
                <w:top w:val="none" w:sz="0" w:space="0" w:color="auto"/>
                <w:left w:val="none" w:sz="0" w:space="0" w:color="auto"/>
                <w:bottom w:val="none" w:sz="0" w:space="0" w:color="auto"/>
                <w:right w:val="none" w:sz="0" w:space="0" w:color="auto"/>
              </w:divBdr>
            </w:div>
            <w:div w:id="712658035">
              <w:marLeft w:val="0"/>
              <w:marRight w:val="0"/>
              <w:marTop w:val="0"/>
              <w:marBottom w:val="0"/>
              <w:divBdr>
                <w:top w:val="none" w:sz="0" w:space="0" w:color="auto"/>
                <w:left w:val="none" w:sz="0" w:space="0" w:color="auto"/>
                <w:bottom w:val="none" w:sz="0" w:space="0" w:color="auto"/>
                <w:right w:val="none" w:sz="0" w:space="0" w:color="auto"/>
              </w:divBdr>
            </w:div>
            <w:div w:id="2036417266">
              <w:marLeft w:val="0"/>
              <w:marRight w:val="0"/>
              <w:marTop w:val="0"/>
              <w:marBottom w:val="0"/>
              <w:divBdr>
                <w:top w:val="none" w:sz="0" w:space="0" w:color="auto"/>
                <w:left w:val="none" w:sz="0" w:space="0" w:color="auto"/>
                <w:bottom w:val="none" w:sz="0" w:space="0" w:color="auto"/>
                <w:right w:val="none" w:sz="0" w:space="0" w:color="auto"/>
              </w:divBdr>
            </w:div>
          </w:divsChild>
        </w:div>
        <w:div w:id="2123332711">
          <w:marLeft w:val="0"/>
          <w:marRight w:val="0"/>
          <w:marTop w:val="240"/>
          <w:marBottom w:val="240"/>
          <w:divBdr>
            <w:top w:val="none" w:sz="0" w:space="8" w:color="auto"/>
            <w:left w:val="single" w:sz="18" w:space="11" w:color="BDB89A"/>
            <w:bottom w:val="none" w:sz="0" w:space="8" w:color="auto"/>
            <w:right w:val="none" w:sz="0" w:space="8" w:color="auto"/>
          </w:divBdr>
        </w:div>
        <w:div w:id="110512623">
          <w:marLeft w:val="0"/>
          <w:marRight w:val="0"/>
          <w:marTop w:val="0"/>
          <w:marBottom w:val="0"/>
          <w:divBdr>
            <w:top w:val="none" w:sz="0" w:space="0" w:color="auto"/>
            <w:left w:val="none" w:sz="0" w:space="0" w:color="auto"/>
            <w:bottom w:val="none" w:sz="0" w:space="0" w:color="auto"/>
            <w:right w:val="none" w:sz="0" w:space="0" w:color="auto"/>
          </w:divBdr>
          <w:divsChild>
            <w:div w:id="466169760">
              <w:marLeft w:val="0"/>
              <w:marRight w:val="0"/>
              <w:marTop w:val="0"/>
              <w:marBottom w:val="0"/>
              <w:divBdr>
                <w:top w:val="none" w:sz="0" w:space="0" w:color="auto"/>
                <w:left w:val="none" w:sz="0" w:space="0" w:color="auto"/>
                <w:bottom w:val="none" w:sz="0" w:space="0" w:color="auto"/>
                <w:right w:val="none" w:sz="0" w:space="0" w:color="auto"/>
              </w:divBdr>
            </w:div>
            <w:div w:id="544607209">
              <w:marLeft w:val="0"/>
              <w:marRight w:val="0"/>
              <w:marTop w:val="0"/>
              <w:marBottom w:val="0"/>
              <w:divBdr>
                <w:top w:val="none" w:sz="0" w:space="0" w:color="auto"/>
                <w:left w:val="none" w:sz="0" w:space="0" w:color="auto"/>
                <w:bottom w:val="none" w:sz="0" w:space="0" w:color="auto"/>
                <w:right w:val="none" w:sz="0" w:space="0" w:color="auto"/>
              </w:divBdr>
            </w:div>
          </w:divsChild>
        </w:div>
        <w:div w:id="521667686">
          <w:marLeft w:val="0"/>
          <w:marRight w:val="0"/>
          <w:marTop w:val="0"/>
          <w:marBottom w:val="0"/>
          <w:divBdr>
            <w:top w:val="none" w:sz="0" w:space="0" w:color="auto"/>
            <w:left w:val="none" w:sz="0" w:space="0" w:color="auto"/>
            <w:bottom w:val="none" w:sz="0" w:space="0" w:color="auto"/>
            <w:right w:val="none" w:sz="0" w:space="0" w:color="auto"/>
          </w:divBdr>
          <w:divsChild>
            <w:div w:id="1776975615">
              <w:marLeft w:val="0"/>
              <w:marRight w:val="0"/>
              <w:marTop w:val="0"/>
              <w:marBottom w:val="0"/>
              <w:divBdr>
                <w:top w:val="none" w:sz="0" w:space="0" w:color="auto"/>
                <w:left w:val="none" w:sz="0" w:space="0" w:color="auto"/>
                <w:bottom w:val="none" w:sz="0" w:space="0" w:color="auto"/>
                <w:right w:val="none" w:sz="0" w:space="0" w:color="auto"/>
              </w:divBdr>
            </w:div>
            <w:div w:id="973176357">
              <w:marLeft w:val="0"/>
              <w:marRight w:val="0"/>
              <w:marTop w:val="0"/>
              <w:marBottom w:val="0"/>
              <w:divBdr>
                <w:top w:val="none" w:sz="0" w:space="0" w:color="auto"/>
                <w:left w:val="none" w:sz="0" w:space="0" w:color="auto"/>
                <w:bottom w:val="none" w:sz="0" w:space="0" w:color="auto"/>
                <w:right w:val="none" w:sz="0" w:space="0" w:color="auto"/>
              </w:divBdr>
            </w:div>
            <w:div w:id="1946646070">
              <w:marLeft w:val="0"/>
              <w:marRight w:val="0"/>
              <w:marTop w:val="0"/>
              <w:marBottom w:val="0"/>
              <w:divBdr>
                <w:top w:val="none" w:sz="0" w:space="0" w:color="auto"/>
                <w:left w:val="none" w:sz="0" w:space="0" w:color="auto"/>
                <w:bottom w:val="none" w:sz="0" w:space="0" w:color="auto"/>
                <w:right w:val="none" w:sz="0" w:space="0" w:color="auto"/>
              </w:divBdr>
            </w:div>
          </w:divsChild>
        </w:div>
        <w:div w:id="1452089749">
          <w:marLeft w:val="0"/>
          <w:marRight w:val="0"/>
          <w:marTop w:val="0"/>
          <w:marBottom w:val="0"/>
          <w:divBdr>
            <w:top w:val="none" w:sz="0" w:space="0" w:color="auto"/>
            <w:left w:val="none" w:sz="0" w:space="0" w:color="auto"/>
            <w:bottom w:val="none" w:sz="0" w:space="0" w:color="auto"/>
            <w:right w:val="none" w:sz="0" w:space="0" w:color="auto"/>
          </w:divBdr>
          <w:divsChild>
            <w:div w:id="1163199945">
              <w:marLeft w:val="0"/>
              <w:marRight w:val="0"/>
              <w:marTop w:val="0"/>
              <w:marBottom w:val="0"/>
              <w:divBdr>
                <w:top w:val="none" w:sz="0" w:space="0" w:color="auto"/>
                <w:left w:val="none" w:sz="0" w:space="0" w:color="auto"/>
                <w:bottom w:val="none" w:sz="0" w:space="0" w:color="auto"/>
                <w:right w:val="none" w:sz="0" w:space="0" w:color="auto"/>
              </w:divBdr>
              <w:divsChild>
                <w:div w:id="1091581663">
                  <w:marLeft w:val="0"/>
                  <w:marRight w:val="0"/>
                  <w:marTop w:val="0"/>
                  <w:marBottom w:val="0"/>
                  <w:divBdr>
                    <w:top w:val="none" w:sz="0" w:space="0" w:color="auto"/>
                    <w:left w:val="none" w:sz="0" w:space="0" w:color="auto"/>
                    <w:bottom w:val="none" w:sz="0" w:space="0" w:color="auto"/>
                    <w:right w:val="none" w:sz="0" w:space="0" w:color="auto"/>
                  </w:divBdr>
                </w:div>
                <w:div w:id="449980937">
                  <w:marLeft w:val="0"/>
                  <w:marRight w:val="0"/>
                  <w:marTop w:val="0"/>
                  <w:marBottom w:val="0"/>
                  <w:divBdr>
                    <w:top w:val="none" w:sz="0" w:space="0" w:color="auto"/>
                    <w:left w:val="none" w:sz="0" w:space="0" w:color="auto"/>
                    <w:bottom w:val="none" w:sz="0" w:space="0" w:color="auto"/>
                    <w:right w:val="none" w:sz="0" w:space="0" w:color="auto"/>
                  </w:divBdr>
                </w:div>
                <w:div w:id="938220470">
                  <w:marLeft w:val="0"/>
                  <w:marRight w:val="0"/>
                  <w:marTop w:val="0"/>
                  <w:marBottom w:val="0"/>
                  <w:divBdr>
                    <w:top w:val="none" w:sz="0" w:space="0" w:color="auto"/>
                    <w:left w:val="none" w:sz="0" w:space="0" w:color="auto"/>
                    <w:bottom w:val="none" w:sz="0" w:space="0" w:color="auto"/>
                    <w:right w:val="none" w:sz="0" w:space="0" w:color="auto"/>
                  </w:divBdr>
                </w:div>
                <w:div w:id="347026310">
                  <w:marLeft w:val="0"/>
                  <w:marRight w:val="0"/>
                  <w:marTop w:val="0"/>
                  <w:marBottom w:val="0"/>
                  <w:divBdr>
                    <w:top w:val="none" w:sz="0" w:space="0" w:color="auto"/>
                    <w:left w:val="none" w:sz="0" w:space="0" w:color="auto"/>
                    <w:bottom w:val="none" w:sz="0" w:space="0" w:color="auto"/>
                    <w:right w:val="none" w:sz="0" w:space="0" w:color="auto"/>
                  </w:divBdr>
                </w:div>
              </w:divsChild>
            </w:div>
            <w:div w:id="1798520813">
              <w:marLeft w:val="0"/>
              <w:marRight w:val="0"/>
              <w:marTop w:val="0"/>
              <w:marBottom w:val="0"/>
              <w:divBdr>
                <w:top w:val="none" w:sz="0" w:space="0" w:color="auto"/>
                <w:left w:val="none" w:sz="0" w:space="0" w:color="auto"/>
                <w:bottom w:val="none" w:sz="0" w:space="0" w:color="auto"/>
                <w:right w:val="none" w:sz="0" w:space="0" w:color="auto"/>
              </w:divBdr>
            </w:div>
            <w:div w:id="2108382574">
              <w:marLeft w:val="0"/>
              <w:marRight w:val="0"/>
              <w:marTop w:val="0"/>
              <w:marBottom w:val="0"/>
              <w:divBdr>
                <w:top w:val="none" w:sz="0" w:space="0" w:color="auto"/>
                <w:left w:val="none" w:sz="0" w:space="0" w:color="auto"/>
                <w:bottom w:val="none" w:sz="0" w:space="0" w:color="auto"/>
                <w:right w:val="none" w:sz="0" w:space="0" w:color="auto"/>
              </w:divBdr>
            </w:div>
          </w:divsChild>
        </w:div>
        <w:div w:id="1242058167">
          <w:marLeft w:val="0"/>
          <w:marRight w:val="0"/>
          <w:marTop w:val="0"/>
          <w:marBottom w:val="0"/>
          <w:divBdr>
            <w:top w:val="none" w:sz="0" w:space="0" w:color="auto"/>
            <w:left w:val="none" w:sz="0" w:space="0" w:color="auto"/>
            <w:bottom w:val="none" w:sz="0" w:space="0" w:color="auto"/>
            <w:right w:val="none" w:sz="0" w:space="0" w:color="auto"/>
          </w:divBdr>
          <w:divsChild>
            <w:div w:id="1625042603">
              <w:marLeft w:val="0"/>
              <w:marRight w:val="0"/>
              <w:marTop w:val="0"/>
              <w:marBottom w:val="0"/>
              <w:divBdr>
                <w:top w:val="none" w:sz="0" w:space="0" w:color="auto"/>
                <w:left w:val="none" w:sz="0" w:space="0" w:color="auto"/>
                <w:bottom w:val="none" w:sz="0" w:space="0" w:color="auto"/>
                <w:right w:val="none" w:sz="0" w:space="0" w:color="auto"/>
              </w:divBdr>
            </w:div>
            <w:div w:id="1970434095">
              <w:marLeft w:val="0"/>
              <w:marRight w:val="0"/>
              <w:marTop w:val="0"/>
              <w:marBottom w:val="0"/>
              <w:divBdr>
                <w:top w:val="none" w:sz="0" w:space="0" w:color="auto"/>
                <w:left w:val="none" w:sz="0" w:space="0" w:color="auto"/>
                <w:bottom w:val="none" w:sz="0" w:space="0" w:color="auto"/>
                <w:right w:val="none" w:sz="0" w:space="0" w:color="auto"/>
              </w:divBdr>
            </w:div>
            <w:div w:id="1800226156">
              <w:marLeft w:val="0"/>
              <w:marRight w:val="0"/>
              <w:marTop w:val="0"/>
              <w:marBottom w:val="0"/>
              <w:divBdr>
                <w:top w:val="none" w:sz="0" w:space="0" w:color="auto"/>
                <w:left w:val="none" w:sz="0" w:space="0" w:color="auto"/>
                <w:bottom w:val="none" w:sz="0" w:space="0" w:color="auto"/>
                <w:right w:val="none" w:sz="0" w:space="0" w:color="auto"/>
              </w:divBdr>
            </w:div>
          </w:divsChild>
        </w:div>
        <w:div w:id="816192586">
          <w:marLeft w:val="0"/>
          <w:marRight w:val="0"/>
          <w:marTop w:val="0"/>
          <w:marBottom w:val="0"/>
          <w:divBdr>
            <w:top w:val="none" w:sz="0" w:space="0" w:color="auto"/>
            <w:left w:val="none" w:sz="0" w:space="0" w:color="auto"/>
            <w:bottom w:val="none" w:sz="0" w:space="0" w:color="auto"/>
            <w:right w:val="none" w:sz="0" w:space="0" w:color="auto"/>
          </w:divBdr>
          <w:divsChild>
            <w:div w:id="327707923">
              <w:marLeft w:val="0"/>
              <w:marRight w:val="0"/>
              <w:marTop w:val="0"/>
              <w:marBottom w:val="0"/>
              <w:divBdr>
                <w:top w:val="none" w:sz="0" w:space="0" w:color="auto"/>
                <w:left w:val="none" w:sz="0" w:space="0" w:color="auto"/>
                <w:bottom w:val="none" w:sz="0" w:space="0" w:color="auto"/>
                <w:right w:val="none" w:sz="0" w:space="0" w:color="auto"/>
              </w:divBdr>
            </w:div>
            <w:div w:id="338895049">
              <w:marLeft w:val="0"/>
              <w:marRight w:val="0"/>
              <w:marTop w:val="0"/>
              <w:marBottom w:val="0"/>
              <w:divBdr>
                <w:top w:val="none" w:sz="0" w:space="0" w:color="auto"/>
                <w:left w:val="none" w:sz="0" w:space="0" w:color="auto"/>
                <w:bottom w:val="none" w:sz="0" w:space="0" w:color="auto"/>
                <w:right w:val="none" w:sz="0" w:space="0" w:color="auto"/>
              </w:divBdr>
            </w:div>
            <w:div w:id="1239369591">
              <w:marLeft w:val="0"/>
              <w:marRight w:val="0"/>
              <w:marTop w:val="0"/>
              <w:marBottom w:val="0"/>
              <w:divBdr>
                <w:top w:val="none" w:sz="0" w:space="0" w:color="auto"/>
                <w:left w:val="none" w:sz="0" w:space="0" w:color="auto"/>
                <w:bottom w:val="none" w:sz="0" w:space="0" w:color="auto"/>
                <w:right w:val="none" w:sz="0" w:space="0" w:color="auto"/>
              </w:divBdr>
            </w:div>
          </w:divsChild>
        </w:div>
        <w:div w:id="128519835">
          <w:marLeft w:val="0"/>
          <w:marRight w:val="0"/>
          <w:marTop w:val="0"/>
          <w:marBottom w:val="0"/>
          <w:divBdr>
            <w:top w:val="none" w:sz="0" w:space="0" w:color="auto"/>
            <w:left w:val="none" w:sz="0" w:space="0" w:color="auto"/>
            <w:bottom w:val="none" w:sz="0" w:space="0" w:color="auto"/>
            <w:right w:val="none" w:sz="0" w:space="0" w:color="auto"/>
          </w:divBdr>
          <w:divsChild>
            <w:div w:id="1219126318">
              <w:marLeft w:val="0"/>
              <w:marRight w:val="0"/>
              <w:marTop w:val="0"/>
              <w:marBottom w:val="0"/>
              <w:divBdr>
                <w:top w:val="none" w:sz="0" w:space="0" w:color="auto"/>
                <w:left w:val="none" w:sz="0" w:space="0" w:color="auto"/>
                <w:bottom w:val="none" w:sz="0" w:space="0" w:color="auto"/>
                <w:right w:val="none" w:sz="0" w:space="0" w:color="auto"/>
              </w:divBdr>
            </w:div>
            <w:div w:id="1734114436">
              <w:marLeft w:val="0"/>
              <w:marRight w:val="0"/>
              <w:marTop w:val="0"/>
              <w:marBottom w:val="0"/>
              <w:divBdr>
                <w:top w:val="none" w:sz="0" w:space="0" w:color="auto"/>
                <w:left w:val="none" w:sz="0" w:space="0" w:color="auto"/>
                <w:bottom w:val="none" w:sz="0" w:space="0" w:color="auto"/>
                <w:right w:val="none" w:sz="0" w:space="0" w:color="auto"/>
              </w:divBdr>
            </w:div>
          </w:divsChild>
        </w:div>
        <w:div w:id="1697923722">
          <w:marLeft w:val="0"/>
          <w:marRight w:val="0"/>
          <w:marTop w:val="0"/>
          <w:marBottom w:val="0"/>
          <w:divBdr>
            <w:top w:val="none" w:sz="0" w:space="0" w:color="auto"/>
            <w:left w:val="none" w:sz="0" w:space="0" w:color="auto"/>
            <w:bottom w:val="none" w:sz="0" w:space="0" w:color="auto"/>
            <w:right w:val="none" w:sz="0" w:space="0" w:color="auto"/>
          </w:divBdr>
          <w:divsChild>
            <w:div w:id="1353263243">
              <w:marLeft w:val="0"/>
              <w:marRight w:val="0"/>
              <w:marTop w:val="0"/>
              <w:marBottom w:val="0"/>
              <w:divBdr>
                <w:top w:val="none" w:sz="0" w:space="0" w:color="auto"/>
                <w:left w:val="none" w:sz="0" w:space="0" w:color="auto"/>
                <w:bottom w:val="none" w:sz="0" w:space="0" w:color="auto"/>
                <w:right w:val="none" w:sz="0" w:space="0" w:color="auto"/>
              </w:divBdr>
            </w:div>
          </w:divsChild>
        </w:div>
        <w:div w:id="1745183787">
          <w:marLeft w:val="0"/>
          <w:marRight w:val="0"/>
          <w:marTop w:val="0"/>
          <w:marBottom w:val="0"/>
          <w:divBdr>
            <w:top w:val="none" w:sz="0" w:space="0" w:color="auto"/>
            <w:left w:val="none" w:sz="0" w:space="0" w:color="auto"/>
            <w:bottom w:val="none" w:sz="0" w:space="0" w:color="auto"/>
            <w:right w:val="none" w:sz="0" w:space="0" w:color="auto"/>
          </w:divBdr>
          <w:divsChild>
            <w:div w:id="1320421281">
              <w:marLeft w:val="0"/>
              <w:marRight w:val="0"/>
              <w:marTop w:val="0"/>
              <w:marBottom w:val="0"/>
              <w:divBdr>
                <w:top w:val="none" w:sz="0" w:space="0" w:color="auto"/>
                <w:left w:val="none" w:sz="0" w:space="0" w:color="auto"/>
                <w:bottom w:val="none" w:sz="0" w:space="0" w:color="auto"/>
                <w:right w:val="none" w:sz="0" w:space="0" w:color="auto"/>
              </w:divBdr>
            </w:div>
            <w:div w:id="838814413">
              <w:marLeft w:val="0"/>
              <w:marRight w:val="0"/>
              <w:marTop w:val="0"/>
              <w:marBottom w:val="0"/>
              <w:divBdr>
                <w:top w:val="none" w:sz="0" w:space="0" w:color="auto"/>
                <w:left w:val="none" w:sz="0" w:space="0" w:color="auto"/>
                <w:bottom w:val="none" w:sz="0" w:space="0" w:color="auto"/>
                <w:right w:val="none" w:sz="0" w:space="0" w:color="auto"/>
              </w:divBdr>
            </w:div>
            <w:div w:id="1227763085">
              <w:marLeft w:val="0"/>
              <w:marRight w:val="0"/>
              <w:marTop w:val="0"/>
              <w:marBottom w:val="0"/>
              <w:divBdr>
                <w:top w:val="none" w:sz="0" w:space="0" w:color="auto"/>
                <w:left w:val="none" w:sz="0" w:space="0" w:color="auto"/>
                <w:bottom w:val="none" w:sz="0" w:space="0" w:color="auto"/>
                <w:right w:val="none" w:sz="0" w:space="0" w:color="auto"/>
              </w:divBdr>
            </w:div>
            <w:div w:id="481897907">
              <w:marLeft w:val="0"/>
              <w:marRight w:val="0"/>
              <w:marTop w:val="0"/>
              <w:marBottom w:val="0"/>
              <w:divBdr>
                <w:top w:val="none" w:sz="0" w:space="0" w:color="auto"/>
                <w:left w:val="none" w:sz="0" w:space="0" w:color="auto"/>
                <w:bottom w:val="none" w:sz="0" w:space="0" w:color="auto"/>
                <w:right w:val="none" w:sz="0" w:space="0" w:color="auto"/>
              </w:divBdr>
            </w:div>
            <w:div w:id="851644920">
              <w:marLeft w:val="0"/>
              <w:marRight w:val="0"/>
              <w:marTop w:val="0"/>
              <w:marBottom w:val="0"/>
              <w:divBdr>
                <w:top w:val="none" w:sz="0" w:space="0" w:color="auto"/>
                <w:left w:val="none" w:sz="0" w:space="0" w:color="auto"/>
                <w:bottom w:val="none" w:sz="0" w:space="0" w:color="auto"/>
                <w:right w:val="none" w:sz="0" w:space="0" w:color="auto"/>
              </w:divBdr>
            </w:div>
          </w:divsChild>
        </w:div>
        <w:div w:id="2047291189">
          <w:marLeft w:val="0"/>
          <w:marRight w:val="0"/>
          <w:marTop w:val="0"/>
          <w:marBottom w:val="0"/>
          <w:divBdr>
            <w:top w:val="none" w:sz="0" w:space="0" w:color="auto"/>
            <w:left w:val="none" w:sz="0" w:space="0" w:color="auto"/>
            <w:bottom w:val="none" w:sz="0" w:space="0" w:color="auto"/>
            <w:right w:val="none" w:sz="0" w:space="0" w:color="auto"/>
          </w:divBdr>
          <w:divsChild>
            <w:div w:id="1834030104">
              <w:marLeft w:val="0"/>
              <w:marRight w:val="0"/>
              <w:marTop w:val="0"/>
              <w:marBottom w:val="0"/>
              <w:divBdr>
                <w:top w:val="none" w:sz="0" w:space="0" w:color="auto"/>
                <w:left w:val="none" w:sz="0" w:space="0" w:color="auto"/>
                <w:bottom w:val="none" w:sz="0" w:space="0" w:color="auto"/>
                <w:right w:val="none" w:sz="0" w:space="0" w:color="auto"/>
              </w:divBdr>
            </w:div>
            <w:div w:id="1664313391">
              <w:marLeft w:val="0"/>
              <w:marRight w:val="0"/>
              <w:marTop w:val="0"/>
              <w:marBottom w:val="0"/>
              <w:divBdr>
                <w:top w:val="none" w:sz="0" w:space="0" w:color="auto"/>
                <w:left w:val="none" w:sz="0" w:space="0" w:color="auto"/>
                <w:bottom w:val="none" w:sz="0" w:space="0" w:color="auto"/>
                <w:right w:val="none" w:sz="0" w:space="0" w:color="auto"/>
              </w:divBdr>
            </w:div>
            <w:div w:id="164981540">
              <w:marLeft w:val="0"/>
              <w:marRight w:val="0"/>
              <w:marTop w:val="0"/>
              <w:marBottom w:val="0"/>
              <w:divBdr>
                <w:top w:val="none" w:sz="0" w:space="0" w:color="auto"/>
                <w:left w:val="none" w:sz="0" w:space="0" w:color="auto"/>
                <w:bottom w:val="none" w:sz="0" w:space="0" w:color="auto"/>
                <w:right w:val="none" w:sz="0" w:space="0" w:color="auto"/>
              </w:divBdr>
            </w:div>
          </w:divsChild>
        </w:div>
        <w:div w:id="808321751">
          <w:marLeft w:val="0"/>
          <w:marRight w:val="0"/>
          <w:marTop w:val="0"/>
          <w:marBottom w:val="0"/>
          <w:divBdr>
            <w:top w:val="none" w:sz="0" w:space="0" w:color="auto"/>
            <w:left w:val="none" w:sz="0" w:space="0" w:color="auto"/>
            <w:bottom w:val="none" w:sz="0" w:space="0" w:color="auto"/>
            <w:right w:val="none" w:sz="0" w:space="0" w:color="auto"/>
          </w:divBdr>
          <w:divsChild>
            <w:div w:id="362562459">
              <w:marLeft w:val="0"/>
              <w:marRight w:val="0"/>
              <w:marTop w:val="0"/>
              <w:marBottom w:val="0"/>
              <w:divBdr>
                <w:top w:val="none" w:sz="0" w:space="0" w:color="auto"/>
                <w:left w:val="none" w:sz="0" w:space="0" w:color="auto"/>
                <w:bottom w:val="none" w:sz="0" w:space="0" w:color="auto"/>
                <w:right w:val="none" w:sz="0" w:space="0" w:color="auto"/>
              </w:divBdr>
            </w:div>
            <w:div w:id="444269759">
              <w:marLeft w:val="0"/>
              <w:marRight w:val="0"/>
              <w:marTop w:val="0"/>
              <w:marBottom w:val="0"/>
              <w:divBdr>
                <w:top w:val="none" w:sz="0" w:space="0" w:color="auto"/>
                <w:left w:val="none" w:sz="0" w:space="0" w:color="auto"/>
                <w:bottom w:val="none" w:sz="0" w:space="0" w:color="auto"/>
                <w:right w:val="none" w:sz="0" w:space="0" w:color="auto"/>
              </w:divBdr>
            </w:div>
            <w:div w:id="513957392">
              <w:marLeft w:val="0"/>
              <w:marRight w:val="0"/>
              <w:marTop w:val="0"/>
              <w:marBottom w:val="0"/>
              <w:divBdr>
                <w:top w:val="none" w:sz="0" w:space="0" w:color="auto"/>
                <w:left w:val="none" w:sz="0" w:space="0" w:color="auto"/>
                <w:bottom w:val="none" w:sz="0" w:space="0" w:color="auto"/>
                <w:right w:val="none" w:sz="0" w:space="0" w:color="auto"/>
              </w:divBdr>
            </w:div>
          </w:divsChild>
        </w:div>
        <w:div w:id="1885410306">
          <w:marLeft w:val="0"/>
          <w:marRight w:val="0"/>
          <w:marTop w:val="0"/>
          <w:marBottom w:val="0"/>
          <w:divBdr>
            <w:top w:val="none" w:sz="0" w:space="0" w:color="auto"/>
            <w:left w:val="none" w:sz="0" w:space="0" w:color="auto"/>
            <w:bottom w:val="none" w:sz="0" w:space="0" w:color="auto"/>
            <w:right w:val="none" w:sz="0" w:space="0" w:color="auto"/>
          </w:divBdr>
          <w:divsChild>
            <w:div w:id="1889149584">
              <w:marLeft w:val="0"/>
              <w:marRight w:val="0"/>
              <w:marTop w:val="0"/>
              <w:marBottom w:val="0"/>
              <w:divBdr>
                <w:top w:val="none" w:sz="0" w:space="0" w:color="auto"/>
                <w:left w:val="none" w:sz="0" w:space="0" w:color="auto"/>
                <w:bottom w:val="none" w:sz="0" w:space="0" w:color="auto"/>
                <w:right w:val="none" w:sz="0" w:space="0" w:color="auto"/>
              </w:divBdr>
            </w:div>
          </w:divsChild>
        </w:div>
        <w:div w:id="529490172">
          <w:marLeft w:val="0"/>
          <w:marRight w:val="0"/>
          <w:marTop w:val="0"/>
          <w:marBottom w:val="0"/>
          <w:divBdr>
            <w:top w:val="none" w:sz="0" w:space="0" w:color="auto"/>
            <w:left w:val="none" w:sz="0" w:space="0" w:color="auto"/>
            <w:bottom w:val="none" w:sz="0" w:space="0" w:color="auto"/>
            <w:right w:val="none" w:sz="0" w:space="0" w:color="auto"/>
          </w:divBdr>
          <w:divsChild>
            <w:div w:id="227493947">
              <w:marLeft w:val="0"/>
              <w:marRight w:val="0"/>
              <w:marTop w:val="0"/>
              <w:marBottom w:val="0"/>
              <w:divBdr>
                <w:top w:val="none" w:sz="0" w:space="0" w:color="auto"/>
                <w:left w:val="none" w:sz="0" w:space="0" w:color="auto"/>
                <w:bottom w:val="none" w:sz="0" w:space="0" w:color="auto"/>
                <w:right w:val="none" w:sz="0" w:space="0" w:color="auto"/>
              </w:divBdr>
            </w:div>
          </w:divsChild>
        </w:div>
        <w:div w:id="1518543576">
          <w:marLeft w:val="0"/>
          <w:marRight w:val="0"/>
          <w:marTop w:val="0"/>
          <w:marBottom w:val="0"/>
          <w:divBdr>
            <w:top w:val="none" w:sz="0" w:space="0" w:color="auto"/>
            <w:left w:val="none" w:sz="0" w:space="0" w:color="auto"/>
            <w:bottom w:val="none" w:sz="0" w:space="0" w:color="auto"/>
            <w:right w:val="none" w:sz="0" w:space="0" w:color="auto"/>
          </w:divBdr>
          <w:divsChild>
            <w:div w:id="248660898">
              <w:marLeft w:val="0"/>
              <w:marRight w:val="0"/>
              <w:marTop w:val="0"/>
              <w:marBottom w:val="0"/>
              <w:divBdr>
                <w:top w:val="none" w:sz="0" w:space="0" w:color="auto"/>
                <w:left w:val="none" w:sz="0" w:space="0" w:color="auto"/>
                <w:bottom w:val="none" w:sz="0" w:space="0" w:color="auto"/>
                <w:right w:val="none" w:sz="0" w:space="0" w:color="auto"/>
              </w:divBdr>
            </w:div>
            <w:div w:id="683480074">
              <w:marLeft w:val="0"/>
              <w:marRight w:val="0"/>
              <w:marTop w:val="0"/>
              <w:marBottom w:val="0"/>
              <w:divBdr>
                <w:top w:val="none" w:sz="0" w:space="0" w:color="auto"/>
                <w:left w:val="none" w:sz="0" w:space="0" w:color="auto"/>
                <w:bottom w:val="none" w:sz="0" w:space="0" w:color="auto"/>
                <w:right w:val="none" w:sz="0" w:space="0" w:color="auto"/>
              </w:divBdr>
            </w:div>
          </w:divsChild>
        </w:div>
        <w:div w:id="1443843853">
          <w:marLeft w:val="0"/>
          <w:marRight w:val="0"/>
          <w:marTop w:val="240"/>
          <w:marBottom w:val="240"/>
          <w:divBdr>
            <w:top w:val="none" w:sz="0" w:space="8" w:color="auto"/>
            <w:left w:val="single" w:sz="18" w:space="11" w:color="BDB89A"/>
            <w:bottom w:val="none" w:sz="0" w:space="8" w:color="auto"/>
            <w:right w:val="none" w:sz="0" w:space="8" w:color="auto"/>
          </w:divBdr>
        </w:div>
      </w:divsChild>
    </w:div>
    <w:div w:id="1446464685">
      <w:bodyDiv w:val="1"/>
      <w:marLeft w:val="0"/>
      <w:marRight w:val="0"/>
      <w:marTop w:val="0"/>
      <w:marBottom w:val="0"/>
      <w:divBdr>
        <w:top w:val="none" w:sz="0" w:space="0" w:color="auto"/>
        <w:left w:val="none" w:sz="0" w:space="0" w:color="auto"/>
        <w:bottom w:val="none" w:sz="0" w:space="0" w:color="auto"/>
        <w:right w:val="none" w:sz="0" w:space="0" w:color="auto"/>
      </w:divBdr>
    </w:div>
    <w:div w:id="1451052928">
      <w:bodyDiv w:val="1"/>
      <w:marLeft w:val="0"/>
      <w:marRight w:val="0"/>
      <w:marTop w:val="0"/>
      <w:marBottom w:val="0"/>
      <w:divBdr>
        <w:top w:val="none" w:sz="0" w:space="0" w:color="auto"/>
        <w:left w:val="none" w:sz="0" w:space="0" w:color="auto"/>
        <w:bottom w:val="none" w:sz="0" w:space="0" w:color="auto"/>
        <w:right w:val="none" w:sz="0" w:space="0" w:color="auto"/>
      </w:divBdr>
      <w:divsChild>
        <w:div w:id="1570192280">
          <w:marLeft w:val="0"/>
          <w:marRight w:val="0"/>
          <w:marTop w:val="0"/>
          <w:marBottom w:val="0"/>
          <w:divBdr>
            <w:top w:val="none" w:sz="0" w:space="0" w:color="auto"/>
            <w:left w:val="none" w:sz="0" w:space="0" w:color="auto"/>
            <w:bottom w:val="none" w:sz="0" w:space="0" w:color="auto"/>
            <w:right w:val="none" w:sz="0" w:space="0" w:color="auto"/>
          </w:divBdr>
        </w:div>
        <w:div w:id="1534805886">
          <w:marLeft w:val="0"/>
          <w:marRight w:val="0"/>
          <w:marTop w:val="0"/>
          <w:marBottom w:val="0"/>
          <w:divBdr>
            <w:top w:val="none" w:sz="0" w:space="0" w:color="auto"/>
            <w:left w:val="none" w:sz="0" w:space="0" w:color="auto"/>
            <w:bottom w:val="none" w:sz="0" w:space="0" w:color="auto"/>
            <w:right w:val="none" w:sz="0" w:space="0" w:color="auto"/>
          </w:divBdr>
        </w:div>
      </w:divsChild>
    </w:div>
    <w:div w:id="1483616137">
      <w:bodyDiv w:val="1"/>
      <w:marLeft w:val="0"/>
      <w:marRight w:val="0"/>
      <w:marTop w:val="0"/>
      <w:marBottom w:val="0"/>
      <w:divBdr>
        <w:top w:val="none" w:sz="0" w:space="0" w:color="auto"/>
        <w:left w:val="none" w:sz="0" w:space="0" w:color="auto"/>
        <w:bottom w:val="none" w:sz="0" w:space="0" w:color="auto"/>
        <w:right w:val="none" w:sz="0" w:space="0" w:color="auto"/>
      </w:divBdr>
      <w:divsChild>
        <w:div w:id="48963666">
          <w:marLeft w:val="0"/>
          <w:marRight w:val="0"/>
          <w:marTop w:val="0"/>
          <w:marBottom w:val="0"/>
          <w:divBdr>
            <w:top w:val="none" w:sz="0" w:space="0" w:color="auto"/>
            <w:left w:val="none" w:sz="0" w:space="0" w:color="auto"/>
            <w:bottom w:val="none" w:sz="0" w:space="0" w:color="auto"/>
            <w:right w:val="none" w:sz="0" w:space="0" w:color="auto"/>
          </w:divBdr>
        </w:div>
        <w:div w:id="1984702050">
          <w:marLeft w:val="0"/>
          <w:marRight w:val="0"/>
          <w:marTop w:val="0"/>
          <w:marBottom w:val="0"/>
          <w:divBdr>
            <w:top w:val="none" w:sz="0" w:space="0" w:color="auto"/>
            <w:left w:val="none" w:sz="0" w:space="0" w:color="auto"/>
            <w:bottom w:val="none" w:sz="0" w:space="0" w:color="auto"/>
            <w:right w:val="none" w:sz="0" w:space="0" w:color="auto"/>
          </w:divBdr>
        </w:div>
        <w:div w:id="585071277">
          <w:marLeft w:val="0"/>
          <w:marRight w:val="0"/>
          <w:marTop w:val="0"/>
          <w:marBottom w:val="0"/>
          <w:divBdr>
            <w:top w:val="none" w:sz="0" w:space="0" w:color="auto"/>
            <w:left w:val="none" w:sz="0" w:space="0" w:color="auto"/>
            <w:bottom w:val="none" w:sz="0" w:space="0" w:color="auto"/>
            <w:right w:val="none" w:sz="0" w:space="0" w:color="auto"/>
          </w:divBdr>
        </w:div>
      </w:divsChild>
    </w:div>
    <w:div w:id="1487671322">
      <w:bodyDiv w:val="1"/>
      <w:marLeft w:val="0"/>
      <w:marRight w:val="0"/>
      <w:marTop w:val="0"/>
      <w:marBottom w:val="0"/>
      <w:divBdr>
        <w:top w:val="none" w:sz="0" w:space="0" w:color="auto"/>
        <w:left w:val="none" w:sz="0" w:space="0" w:color="auto"/>
        <w:bottom w:val="none" w:sz="0" w:space="0" w:color="auto"/>
        <w:right w:val="none" w:sz="0" w:space="0" w:color="auto"/>
      </w:divBdr>
    </w:div>
    <w:div w:id="1508717878">
      <w:bodyDiv w:val="1"/>
      <w:marLeft w:val="0"/>
      <w:marRight w:val="0"/>
      <w:marTop w:val="0"/>
      <w:marBottom w:val="0"/>
      <w:divBdr>
        <w:top w:val="none" w:sz="0" w:space="0" w:color="auto"/>
        <w:left w:val="none" w:sz="0" w:space="0" w:color="auto"/>
        <w:bottom w:val="none" w:sz="0" w:space="0" w:color="auto"/>
        <w:right w:val="none" w:sz="0" w:space="0" w:color="auto"/>
      </w:divBdr>
      <w:divsChild>
        <w:div w:id="795684337">
          <w:marLeft w:val="0"/>
          <w:marRight w:val="0"/>
          <w:marTop w:val="0"/>
          <w:marBottom w:val="0"/>
          <w:divBdr>
            <w:top w:val="none" w:sz="0" w:space="0" w:color="auto"/>
            <w:left w:val="none" w:sz="0" w:space="0" w:color="auto"/>
            <w:bottom w:val="none" w:sz="0" w:space="0" w:color="auto"/>
            <w:right w:val="none" w:sz="0" w:space="0" w:color="auto"/>
          </w:divBdr>
        </w:div>
        <w:div w:id="2076272102">
          <w:marLeft w:val="0"/>
          <w:marRight w:val="0"/>
          <w:marTop w:val="0"/>
          <w:marBottom w:val="0"/>
          <w:divBdr>
            <w:top w:val="none" w:sz="0" w:space="0" w:color="auto"/>
            <w:left w:val="none" w:sz="0" w:space="0" w:color="auto"/>
            <w:bottom w:val="none" w:sz="0" w:space="0" w:color="auto"/>
            <w:right w:val="none" w:sz="0" w:space="0" w:color="auto"/>
          </w:divBdr>
        </w:div>
      </w:divsChild>
    </w:div>
    <w:div w:id="151684254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63042864">
      <w:bodyDiv w:val="1"/>
      <w:marLeft w:val="0"/>
      <w:marRight w:val="0"/>
      <w:marTop w:val="0"/>
      <w:marBottom w:val="0"/>
      <w:divBdr>
        <w:top w:val="none" w:sz="0" w:space="0" w:color="auto"/>
        <w:left w:val="none" w:sz="0" w:space="0" w:color="auto"/>
        <w:bottom w:val="none" w:sz="0" w:space="0" w:color="auto"/>
        <w:right w:val="none" w:sz="0" w:space="0" w:color="auto"/>
      </w:divBdr>
      <w:divsChild>
        <w:div w:id="1924073065">
          <w:marLeft w:val="0"/>
          <w:marRight w:val="0"/>
          <w:marTop w:val="0"/>
          <w:marBottom w:val="0"/>
          <w:divBdr>
            <w:top w:val="none" w:sz="0" w:space="0" w:color="auto"/>
            <w:left w:val="none" w:sz="0" w:space="0" w:color="auto"/>
            <w:bottom w:val="none" w:sz="0" w:space="0" w:color="auto"/>
            <w:right w:val="none" w:sz="0" w:space="0" w:color="auto"/>
          </w:divBdr>
        </w:div>
      </w:divsChild>
    </w:div>
    <w:div w:id="1672948721">
      <w:bodyDiv w:val="1"/>
      <w:marLeft w:val="0"/>
      <w:marRight w:val="0"/>
      <w:marTop w:val="0"/>
      <w:marBottom w:val="0"/>
      <w:divBdr>
        <w:top w:val="none" w:sz="0" w:space="0" w:color="auto"/>
        <w:left w:val="none" w:sz="0" w:space="0" w:color="auto"/>
        <w:bottom w:val="none" w:sz="0" w:space="0" w:color="auto"/>
        <w:right w:val="none" w:sz="0" w:space="0" w:color="auto"/>
      </w:divBdr>
      <w:divsChild>
        <w:div w:id="1623685828">
          <w:marLeft w:val="0"/>
          <w:marRight w:val="0"/>
          <w:marTop w:val="0"/>
          <w:marBottom w:val="0"/>
          <w:divBdr>
            <w:top w:val="none" w:sz="0" w:space="0" w:color="auto"/>
            <w:left w:val="none" w:sz="0" w:space="0" w:color="auto"/>
            <w:bottom w:val="none" w:sz="0" w:space="0" w:color="auto"/>
            <w:right w:val="none" w:sz="0" w:space="0" w:color="auto"/>
          </w:divBdr>
          <w:divsChild>
            <w:div w:id="1318069839">
              <w:marLeft w:val="0"/>
              <w:marRight w:val="0"/>
              <w:marTop w:val="0"/>
              <w:marBottom w:val="0"/>
              <w:divBdr>
                <w:top w:val="none" w:sz="0" w:space="0" w:color="auto"/>
                <w:left w:val="none" w:sz="0" w:space="0" w:color="auto"/>
                <w:bottom w:val="none" w:sz="0" w:space="0" w:color="auto"/>
                <w:right w:val="none" w:sz="0" w:space="0" w:color="auto"/>
              </w:divBdr>
            </w:div>
            <w:div w:id="781726645">
              <w:marLeft w:val="0"/>
              <w:marRight w:val="0"/>
              <w:marTop w:val="0"/>
              <w:marBottom w:val="0"/>
              <w:divBdr>
                <w:top w:val="none" w:sz="0" w:space="0" w:color="auto"/>
                <w:left w:val="none" w:sz="0" w:space="0" w:color="auto"/>
                <w:bottom w:val="none" w:sz="0" w:space="0" w:color="auto"/>
                <w:right w:val="none" w:sz="0" w:space="0" w:color="auto"/>
              </w:divBdr>
            </w:div>
            <w:div w:id="1285036646">
              <w:marLeft w:val="0"/>
              <w:marRight w:val="0"/>
              <w:marTop w:val="0"/>
              <w:marBottom w:val="0"/>
              <w:divBdr>
                <w:top w:val="none" w:sz="0" w:space="0" w:color="auto"/>
                <w:left w:val="none" w:sz="0" w:space="0" w:color="auto"/>
                <w:bottom w:val="none" w:sz="0" w:space="0" w:color="auto"/>
                <w:right w:val="none" w:sz="0" w:space="0" w:color="auto"/>
              </w:divBdr>
              <w:divsChild>
                <w:div w:id="749935565">
                  <w:marLeft w:val="0"/>
                  <w:marRight w:val="0"/>
                  <w:marTop w:val="0"/>
                  <w:marBottom w:val="0"/>
                  <w:divBdr>
                    <w:top w:val="none" w:sz="0" w:space="0" w:color="auto"/>
                    <w:left w:val="none" w:sz="0" w:space="0" w:color="auto"/>
                    <w:bottom w:val="none" w:sz="0" w:space="0" w:color="auto"/>
                    <w:right w:val="none" w:sz="0" w:space="0" w:color="auto"/>
                  </w:divBdr>
                </w:div>
                <w:div w:id="694041601">
                  <w:marLeft w:val="0"/>
                  <w:marRight w:val="0"/>
                  <w:marTop w:val="0"/>
                  <w:marBottom w:val="0"/>
                  <w:divBdr>
                    <w:top w:val="none" w:sz="0" w:space="0" w:color="auto"/>
                    <w:left w:val="none" w:sz="0" w:space="0" w:color="auto"/>
                    <w:bottom w:val="none" w:sz="0" w:space="0" w:color="auto"/>
                    <w:right w:val="none" w:sz="0" w:space="0" w:color="auto"/>
                  </w:divBdr>
                </w:div>
                <w:div w:id="204634479">
                  <w:marLeft w:val="0"/>
                  <w:marRight w:val="0"/>
                  <w:marTop w:val="0"/>
                  <w:marBottom w:val="0"/>
                  <w:divBdr>
                    <w:top w:val="none" w:sz="0" w:space="0" w:color="auto"/>
                    <w:left w:val="none" w:sz="0" w:space="0" w:color="auto"/>
                    <w:bottom w:val="none" w:sz="0" w:space="0" w:color="auto"/>
                    <w:right w:val="none" w:sz="0" w:space="0" w:color="auto"/>
                  </w:divBdr>
                </w:div>
              </w:divsChild>
            </w:div>
            <w:div w:id="1423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578">
      <w:bodyDiv w:val="1"/>
      <w:marLeft w:val="0"/>
      <w:marRight w:val="0"/>
      <w:marTop w:val="0"/>
      <w:marBottom w:val="0"/>
      <w:divBdr>
        <w:top w:val="none" w:sz="0" w:space="0" w:color="auto"/>
        <w:left w:val="none" w:sz="0" w:space="0" w:color="auto"/>
        <w:bottom w:val="none" w:sz="0" w:space="0" w:color="auto"/>
        <w:right w:val="none" w:sz="0" w:space="0" w:color="auto"/>
      </w:divBdr>
    </w:div>
    <w:div w:id="1766880985">
      <w:bodyDiv w:val="1"/>
      <w:marLeft w:val="0"/>
      <w:marRight w:val="0"/>
      <w:marTop w:val="0"/>
      <w:marBottom w:val="0"/>
      <w:divBdr>
        <w:top w:val="none" w:sz="0" w:space="0" w:color="auto"/>
        <w:left w:val="none" w:sz="0" w:space="0" w:color="auto"/>
        <w:bottom w:val="none" w:sz="0" w:space="0" w:color="auto"/>
        <w:right w:val="none" w:sz="0" w:space="0" w:color="auto"/>
      </w:divBdr>
      <w:divsChild>
        <w:div w:id="1402634130">
          <w:marLeft w:val="0"/>
          <w:marRight w:val="0"/>
          <w:marTop w:val="0"/>
          <w:marBottom w:val="0"/>
          <w:divBdr>
            <w:top w:val="none" w:sz="0" w:space="0" w:color="auto"/>
            <w:left w:val="none" w:sz="0" w:space="0" w:color="auto"/>
            <w:bottom w:val="none" w:sz="0" w:space="0" w:color="auto"/>
            <w:right w:val="none" w:sz="0" w:space="0" w:color="auto"/>
          </w:divBdr>
        </w:div>
        <w:div w:id="670061354">
          <w:marLeft w:val="0"/>
          <w:marRight w:val="0"/>
          <w:marTop w:val="0"/>
          <w:marBottom w:val="0"/>
          <w:divBdr>
            <w:top w:val="none" w:sz="0" w:space="0" w:color="auto"/>
            <w:left w:val="none" w:sz="0" w:space="0" w:color="auto"/>
            <w:bottom w:val="none" w:sz="0" w:space="0" w:color="auto"/>
            <w:right w:val="none" w:sz="0" w:space="0" w:color="auto"/>
          </w:divBdr>
        </w:div>
        <w:div w:id="543325584">
          <w:marLeft w:val="0"/>
          <w:marRight w:val="0"/>
          <w:marTop w:val="0"/>
          <w:marBottom w:val="0"/>
          <w:divBdr>
            <w:top w:val="none" w:sz="0" w:space="0" w:color="auto"/>
            <w:left w:val="none" w:sz="0" w:space="0" w:color="auto"/>
            <w:bottom w:val="none" w:sz="0" w:space="0" w:color="auto"/>
            <w:right w:val="none" w:sz="0" w:space="0" w:color="auto"/>
          </w:divBdr>
        </w:div>
        <w:div w:id="474370964">
          <w:marLeft w:val="0"/>
          <w:marRight w:val="0"/>
          <w:marTop w:val="0"/>
          <w:marBottom w:val="0"/>
          <w:divBdr>
            <w:top w:val="none" w:sz="0" w:space="0" w:color="auto"/>
            <w:left w:val="none" w:sz="0" w:space="0" w:color="auto"/>
            <w:bottom w:val="none" w:sz="0" w:space="0" w:color="auto"/>
            <w:right w:val="none" w:sz="0" w:space="0" w:color="auto"/>
          </w:divBdr>
        </w:div>
        <w:div w:id="2093382544">
          <w:marLeft w:val="0"/>
          <w:marRight w:val="0"/>
          <w:marTop w:val="0"/>
          <w:marBottom w:val="0"/>
          <w:divBdr>
            <w:top w:val="none" w:sz="0" w:space="0" w:color="auto"/>
            <w:left w:val="none" w:sz="0" w:space="0" w:color="auto"/>
            <w:bottom w:val="none" w:sz="0" w:space="0" w:color="auto"/>
            <w:right w:val="none" w:sz="0" w:space="0" w:color="auto"/>
          </w:divBdr>
        </w:div>
      </w:divsChild>
    </w:div>
    <w:div w:id="1785298759">
      <w:bodyDiv w:val="1"/>
      <w:marLeft w:val="0"/>
      <w:marRight w:val="0"/>
      <w:marTop w:val="0"/>
      <w:marBottom w:val="0"/>
      <w:divBdr>
        <w:top w:val="none" w:sz="0" w:space="0" w:color="auto"/>
        <w:left w:val="none" w:sz="0" w:space="0" w:color="auto"/>
        <w:bottom w:val="none" w:sz="0" w:space="0" w:color="auto"/>
        <w:right w:val="none" w:sz="0" w:space="0" w:color="auto"/>
      </w:divBdr>
    </w:div>
    <w:div w:id="1827284637">
      <w:bodyDiv w:val="1"/>
      <w:marLeft w:val="0"/>
      <w:marRight w:val="0"/>
      <w:marTop w:val="0"/>
      <w:marBottom w:val="0"/>
      <w:divBdr>
        <w:top w:val="none" w:sz="0" w:space="0" w:color="auto"/>
        <w:left w:val="none" w:sz="0" w:space="0" w:color="auto"/>
        <w:bottom w:val="none" w:sz="0" w:space="0" w:color="auto"/>
        <w:right w:val="none" w:sz="0" w:space="0" w:color="auto"/>
      </w:divBdr>
      <w:divsChild>
        <w:div w:id="1027372360">
          <w:marLeft w:val="0"/>
          <w:marRight w:val="0"/>
          <w:marTop w:val="0"/>
          <w:marBottom w:val="0"/>
          <w:divBdr>
            <w:top w:val="none" w:sz="0" w:space="0" w:color="auto"/>
            <w:left w:val="none" w:sz="0" w:space="0" w:color="auto"/>
            <w:bottom w:val="none" w:sz="0" w:space="0" w:color="auto"/>
            <w:right w:val="none" w:sz="0" w:space="0" w:color="auto"/>
          </w:divBdr>
          <w:divsChild>
            <w:div w:id="1935241565">
              <w:marLeft w:val="0"/>
              <w:marRight w:val="0"/>
              <w:marTop w:val="0"/>
              <w:marBottom w:val="0"/>
              <w:divBdr>
                <w:top w:val="none" w:sz="0" w:space="0" w:color="auto"/>
                <w:left w:val="none" w:sz="0" w:space="0" w:color="auto"/>
                <w:bottom w:val="none" w:sz="0" w:space="0" w:color="auto"/>
                <w:right w:val="none" w:sz="0" w:space="0" w:color="auto"/>
              </w:divBdr>
            </w:div>
            <w:div w:id="422920509">
              <w:marLeft w:val="0"/>
              <w:marRight w:val="0"/>
              <w:marTop w:val="0"/>
              <w:marBottom w:val="0"/>
              <w:divBdr>
                <w:top w:val="none" w:sz="0" w:space="0" w:color="auto"/>
                <w:left w:val="none" w:sz="0" w:space="0" w:color="auto"/>
                <w:bottom w:val="none" w:sz="0" w:space="0" w:color="auto"/>
                <w:right w:val="none" w:sz="0" w:space="0" w:color="auto"/>
              </w:divBdr>
            </w:div>
            <w:div w:id="864713206">
              <w:marLeft w:val="0"/>
              <w:marRight w:val="0"/>
              <w:marTop w:val="0"/>
              <w:marBottom w:val="0"/>
              <w:divBdr>
                <w:top w:val="none" w:sz="0" w:space="0" w:color="auto"/>
                <w:left w:val="none" w:sz="0" w:space="0" w:color="auto"/>
                <w:bottom w:val="none" w:sz="0" w:space="0" w:color="auto"/>
                <w:right w:val="none" w:sz="0" w:space="0" w:color="auto"/>
              </w:divBdr>
              <w:divsChild>
                <w:div w:id="1451819437">
                  <w:marLeft w:val="0"/>
                  <w:marRight w:val="0"/>
                  <w:marTop w:val="0"/>
                  <w:marBottom w:val="0"/>
                  <w:divBdr>
                    <w:top w:val="none" w:sz="0" w:space="0" w:color="auto"/>
                    <w:left w:val="none" w:sz="0" w:space="0" w:color="auto"/>
                    <w:bottom w:val="none" w:sz="0" w:space="0" w:color="auto"/>
                    <w:right w:val="none" w:sz="0" w:space="0" w:color="auto"/>
                  </w:divBdr>
                </w:div>
                <w:div w:id="1455178950">
                  <w:marLeft w:val="0"/>
                  <w:marRight w:val="0"/>
                  <w:marTop w:val="0"/>
                  <w:marBottom w:val="0"/>
                  <w:divBdr>
                    <w:top w:val="none" w:sz="0" w:space="0" w:color="auto"/>
                    <w:left w:val="none" w:sz="0" w:space="0" w:color="auto"/>
                    <w:bottom w:val="none" w:sz="0" w:space="0" w:color="auto"/>
                    <w:right w:val="none" w:sz="0" w:space="0" w:color="auto"/>
                  </w:divBdr>
                </w:div>
                <w:div w:id="1801528968">
                  <w:marLeft w:val="0"/>
                  <w:marRight w:val="0"/>
                  <w:marTop w:val="0"/>
                  <w:marBottom w:val="0"/>
                  <w:divBdr>
                    <w:top w:val="none" w:sz="0" w:space="0" w:color="auto"/>
                    <w:left w:val="none" w:sz="0" w:space="0" w:color="auto"/>
                    <w:bottom w:val="none" w:sz="0" w:space="0" w:color="auto"/>
                    <w:right w:val="none" w:sz="0" w:space="0" w:color="auto"/>
                  </w:divBdr>
                </w:div>
              </w:divsChild>
            </w:div>
            <w:div w:id="105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4897">
      <w:bodyDiv w:val="1"/>
      <w:marLeft w:val="0"/>
      <w:marRight w:val="0"/>
      <w:marTop w:val="0"/>
      <w:marBottom w:val="0"/>
      <w:divBdr>
        <w:top w:val="none" w:sz="0" w:space="0" w:color="auto"/>
        <w:left w:val="none" w:sz="0" w:space="0" w:color="auto"/>
        <w:bottom w:val="none" w:sz="0" w:space="0" w:color="auto"/>
        <w:right w:val="none" w:sz="0" w:space="0" w:color="auto"/>
      </w:divBdr>
    </w:div>
    <w:div w:id="1875269063">
      <w:bodyDiv w:val="1"/>
      <w:marLeft w:val="0"/>
      <w:marRight w:val="0"/>
      <w:marTop w:val="0"/>
      <w:marBottom w:val="0"/>
      <w:divBdr>
        <w:top w:val="none" w:sz="0" w:space="0" w:color="auto"/>
        <w:left w:val="none" w:sz="0" w:space="0" w:color="auto"/>
        <w:bottom w:val="none" w:sz="0" w:space="0" w:color="auto"/>
        <w:right w:val="none" w:sz="0" w:space="0" w:color="auto"/>
      </w:divBdr>
      <w:divsChild>
        <w:div w:id="116074537">
          <w:marLeft w:val="0"/>
          <w:marRight w:val="0"/>
          <w:marTop w:val="0"/>
          <w:marBottom w:val="0"/>
          <w:divBdr>
            <w:top w:val="none" w:sz="0" w:space="0" w:color="auto"/>
            <w:left w:val="none" w:sz="0" w:space="0" w:color="auto"/>
            <w:bottom w:val="none" w:sz="0" w:space="0" w:color="auto"/>
            <w:right w:val="none" w:sz="0" w:space="0" w:color="auto"/>
          </w:divBdr>
        </w:div>
        <w:div w:id="1290894931">
          <w:marLeft w:val="0"/>
          <w:marRight w:val="0"/>
          <w:marTop w:val="0"/>
          <w:marBottom w:val="0"/>
          <w:divBdr>
            <w:top w:val="none" w:sz="0" w:space="0" w:color="auto"/>
            <w:left w:val="none" w:sz="0" w:space="0" w:color="auto"/>
            <w:bottom w:val="none" w:sz="0" w:space="0" w:color="auto"/>
            <w:right w:val="none" w:sz="0" w:space="0" w:color="auto"/>
          </w:divBdr>
        </w:div>
        <w:div w:id="1402677357">
          <w:marLeft w:val="0"/>
          <w:marRight w:val="0"/>
          <w:marTop w:val="0"/>
          <w:marBottom w:val="0"/>
          <w:divBdr>
            <w:top w:val="none" w:sz="0" w:space="0" w:color="auto"/>
            <w:left w:val="none" w:sz="0" w:space="0" w:color="auto"/>
            <w:bottom w:val="none" w:sz="0" w:space="0" w:color="auto"/>
            <w:right w:val="none" w:sz="0" w:space="0" w:color="auto"/>
          </w:divBdr>
        </w:div>
      </w:divsChild>
    </w:div>
    <w:div w:id="1926955263">
      <w:bodyDiv w:val="1"/>
      <w:marLeft w:val="0"/>
      <w:marRight w:val="0"/>
      <w:marTop w:val="0"/>
      <w:marBottom w:val="0"/>
      <w:divBdr>
        <w:top w:val="none" w:sz="0" w:space="0" w:color="auto"/>
        <w:left w:val="none" w:sz="0" w:space="0" w:color="auto"/>
        <w:bottom w:val="none" w:sz="0" w:space="0" w:color="auto"/>
        <w:right w:val="none" w:sz="0" w:space="0" w:color="auto"/>
      </w:divBdr>
      <w:divsChild>
        <w:div w:id="1045759764">
          <w:marLeft w:val="0"/>
          <w:marRight w:val="0"/>
          <w:marTop w:val="0"/>
          <w:marBottom w:val="0"/>
          <w:divBdr>
            <w:top w:val="none" w:sz="0" w:space="0" w:color="auto"/>
            <w:left w:val="none" w:sz="0" w:space="0" w:color="auto"/>
            <w:bottom w:val="none" w:sz="0" w:space="0" w:color="auto"/>
            <w:right w:val="none" w:sz="0" w:space="0" w:color="auto"/>
          </w:divBdr>
        </w:div>
        <w:div w:id="382020940">
          <w:marLeft w:val="0"/>
          <w:marRight w:val="0"/>
          <w:marTop w:val="0"/>
          <w:marBottom w:val="0"/>
          <w:divBdr>
            <w:top w:val="none" w:sz="0" w:space="0" w:color="auto"/>
            <w:left w:val="none" w:sz="0" w:space="0" w:color="auto"/>
            <w:bottom w:val="none" w:sz="0" w:space="0" w:color="auto"/>
            <w:right w:val="none" w:sz="0" w:space="0" w:color="auto"/>
          </w:divBdr>
        </w:div>
        <w:div w:id="1428188057">
          <w:marLeft w:val="0"/>
          <w:marRight w:val="0"/>
          <w:marTop w:val="0"/>
          <w:marBottom w:val="0"/>
          <w:divBdr>
            <w:top w:val="none" w:sz="0" w:space="0" w:color="auto"/>
            <w:left w:val="none" w:sz="0" w:space="0" w:color="auto"/>
            <w:bottom w:val="none" w:sz="0" w:space="0" w:color="auto"/>
            <w:right w:val="none" w:sz="0" w:space="0" w:color="auto"/>
          </w:divBdr>
        </w:div>
      </w:divsChild>
    </w:div>
    <w:div w:id="1970623083">
      <w:bodyDiv w:val="1"/>
      <w:marLeft w:val="0"/>
      <w:marRight w:val="0"/>
      <w:marTop w:val="0"/>
      <w:marBottom w:val="0"/>
      <w:divBdr>
        <w:top w:val="none" w:sz="0" w:space="0" w:color="auto"/>
        <w:left w:val="none" w:sz="0" w:space="0" w:color="auto"/>
        <w:bottom w:val="none" w:sz="0" w:space="0" w:color="auto"/>
        <w:right w:val="none" w:sz="0" w:space="0" w:color="auto"/>
      </w:divBdr>
      <w:divsChild>
        <w:div w:id="2114863889">
          <w:marLeft w:val="0"/>
          <w:marRight w:val="0"/>
          <w:marTop w:val="0"/>
          <w:marBottom w:val="0"/>
          <w:divBdr>
            <w:top w:val="none" w:sz="0" w:space="0" w:color="auto"/>
            <w:left w:val="none" w:sz="0" w:space="0" w:color="auto"/>
            <w:bottom w:val="none" w:sz="0" w:space="0" w:color="auto"/>
            <w:right w:val="none" w:sz="0" w:space="0" w:color="auto"/>
          </w:divBdr>
        </w:div>
        <w:div w:id="1970935352">
          <w:marLeft w:val="0"/>
          <w:marRight w:val="0"/>
          <w:marTop w:val="0"/>
          <w:marBottom w:val="0"/>
          <w:divBdr>
            <w:top w:val="none" w:sz="0" w:space="0" w:color="auto"/>
            <w:left w:val="none" w:sz="0" w:space="0" w:color="auto"/>
            <w:bottom w:val="none" w:sz="0" w:space="0" w:color="auto"/>
            <w:right w:val="none" w:sz="0" w:space="0" w:color="auto"/>
          </w:divBdr>
        </w:div>
        <w:div w:id="20472261">
          <w:marLeft w:val="0"/>
          <w:marRight w:val="0"/>
          <w:marTop w:val="0"/>
          <w:marBottom w:val="0"/>
          <w:divBdr>
            <w:top w:val="none" w:sz="0" w:space="0" w:color="auto"/>
            <w:left w:val="none" w:sz="0" w:space="0" w:color="auto"/>
            <w:bottom w:val="none" w:sz="0" w:space="0" w:color="auto"/>
            <w:right w:val="none" w:sz="0" w:space="0" w:color="auto"/>
          </w:divBdr>
        </w:div>
      </w:divsChild>
    </w:div>
    <w:div w:id="1991211572">
      <w:bodyDiv w:val="1"/>
      <w:marLeft w:val="0"/>
      <w:marRight w:val="0"/>
      <w:marTop w:val="0"/>
      <w:marBottom w:val="0"/>
      <w:divBdr>
        <w:top w:val="none" w:sz="0" w:space="0" w:color="auto"/>
        <w:left w:val="none" w:sz="0" w:space="0" w:color="auto"/>
        <w:bottom w:val="none" w:sz="0" w:space="0" w:color="auto"/>
        <w:right w:val="none" w:sz="0" w:space="0" w:color="auto"/>
      </w:divBdr>
    </w:div>
    <w:div w:id="20628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I/TXT/PDF/?uri=CELEX:52021AE1784" TargetMode="External"/><Relationship Id="rId18" Type="http://schemas.openxmlformats.org/officeDocument/2006/relationships/hyperlink" Target="https://www.ncbi.nlm.nih.gov/pmc/articles/PMC7497420/pdf/mlr-58-763.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FI/TXT/PDF/?uri=CELEX:52018AE0626"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I/TXT/PDF/?uri=CELEX:52018PC0051"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m.fi/hanke?tunnus=STM120:00/202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usuntopalvelu.fi/ProposalArea/FI/ProposalCreation/CreateEditProposal/8c28c55d-efb7-43cf-9d52-05f374fae7e8"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03050486\AppData\Local\Microsoft\Windows\INetCache\Content.Outlook\KBYV5G13\Kuvio_l&#228;&#228;kekustannukset_korvauks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3050486\AppData\Local\Microsoft\Windows\INetCache\Content.Outlook\KBYV5G13\L&#228;&#228;kekorvaukset_korvausluokittain_2012-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Sairausvakuutuksesta</a:t>
            </a:r>
            <a:r>
              <a:rPr lang="fi-FI" baseline="0"/>
              <a:t> korvattavien lääkkeiden </a:t>
            </a:r>
            <a:r>
              <a:rPr lang="fi-FI"/>
              <a:t>kustannusten</a:t>
            </a:r>
            <a:r>
              <a:rPr lang="fi-FI" baseline="0"/>
              <a:t> ja korvausten kehitys vuosina 2001-2023, kunkin vuoden käyvin hinnoin </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lineChart>
        <c:grouping val="standard"/>
        <c:varyColors val="0"/>
        <c:ser>
          <c:idx val="0"/>
          <c:order val="0"/>
          <c:tx>
            <c:strRef>
              <c:f>[1]Korvaukset_kustannukset_2023!$B$1:$B$2</c:f>
              <c:strCache>
                <c:ptCount val="1"/>
                <c:pt idx="0">
                  <c:v>Kustannukset </c:v>
                </c:pt>
              </c:strCache>
            </c:strRef>
          </c:tx>
          <c:spPr>
            <a:ln w="28575" cap="rnd">
              <a:solidFill>
                <a:schemeClr val="accent1"/>
              </a:solidFill>
              <a:round/>
            </a:ln>
            <a:effectLst/>
          </c:spPr>
          <c:marker>
            <c:symbol val="none"/>
          </c:marker>
          <c:cat>
            <c:numRef>
              <c:f>[1]Korvaukset_kustannukset_2023!$A$3:$A$25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[1]Korvaukset_kustannukset_2023!$B$3:$B$25</c:f>
              <c:numCache>
                <c:formatCode>General</c:formatCode>
                <c:ptCount val="23"/>
                <c:pt idx="0">
                  <c:v>1190.1056386436999</c:v>
                </c:pt>
                <c:pt idx="1">
                  <c:v>1321.55943056</c:v>
                </c:pt>
                <c:pt idx="2">
                  <c:v>1390.04218317</c:v>
                </c:pt>
                <c:pt idx="3">
                  <c:v>1497.75552973</c:v>
                </c:pt>
                <c:pt idx="4">
                  <c:v>1557.5611784600001</c:v>
                </c:pt>
                <c:pt idx="5">
                  <c:v>1525.0107125999998</c:v>
                </c:pt>
                <c:pt idx="6">
                  <c:v>1626.7571736099999</c:v>
                </c:pt>
                <c:pt idx="7">
                  <c:v>1762.4355762</c:v>
                </c:pt>
                <c:pt idx="8">
                  <c:v>1741.1037125799999</c:v>
                </c:pt>
                <c:pt idx="9">
                  <c:v>1701.80464757</c:v>
                </c:pt>
                <c:pt idx="10">
                  <c:v>1731.8339735100001</c:v>
                </c:pt>
                <c:pt idx="11">
                  <c:v>1793.02435274</c:v>
                </c:pt>
                <c:pt idx="12">
                  <c:v>1797.2466783099999</c:v>
                </c:pt>
                <c:pt idx="13">
                  <c:v>1858.21500984</c:v>
                </c:pt>
                <c:pt idx="14">
                  <c:v>1952.8737067699999</c:v>
                </c:pt>
                <c:pt idx="15">
                  <c:v>2034.5122371500001</c:v>
                </c:pt>
                <c:pt idx="16">
                  <c:v>2006.8767003299999</c:v>
                </c:pt>
                <c:pt idx="17">
                  <c:v>2096.2762284800001</c:v>
                </c:pt>
                <c:pt idx="18">
                  <c:v>2198.8091116599999</c:v>
                </c:pt>
                <c:pt idx="19">
                  <c:v>2273.16121617</c:v>
                </c:pt>
                <c:pt idx="20">
                  <c:v>2346.8856175999999</c:v>
                </c:pt>
                <c:pt idx="21">
                  <c:v>2420.6720270599999</c:v>
                </c:pt>
                <c:pt idx="22">
                  <c:v>2459.252</c:v>
                </c:pt>
              </c:numCache>
            </c:numRef>
          </c:val>
          <c:smooth val="0"/>
          <c:extLst>
            <c:ext xmlns:c16="http://schemas.microsoft.com/office/drawing/2014/chart" uri="{C3380CC4-5D6E-409C-BE32-E72D297353CC}">
              <c16:uniqueId val="{00000000-0F05-4D07-B26F-8FDB9255721A}"/>
            </c:ext>
          </c:extLst>
        </c:ser>
        <c:ser>
          <c:idx val="1"/>
          <c:order val="1"/>
          <c:tx>
            <c:strRef>
              <c:f>[1]Korvaukset_kustannukset_2023!$C$1:$C$2</c:f>
              <c:strCache>
                <c:ptCount val="1"/>
                <c:pt idx="0">
                  <c:v>Korvaukset </c:v>
                </c:pt>
              </c:strCache>
            </c:strRef>
          </c:tx>
          <c:spPr>
            <a:ln w="28575" cap="rnd">
              <a:solidFill>
                <a:schemeClr val="accent2"/>
              </a:solidFill>
              <a:round/>
            </a:ln>
            <a:effectLst/>
          </c:spPr>
          <c:marker>
            <c:symbol val="none"/>
          </c:marker>
          <c:cat>
            <c:numRef>
              <c:f>[1]Korvaukset_kustannukset_2023!$A$3:$A$25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[1]Korvaukset_kustannukset_2023!$C$3:$C$25</c:f>
              <c:numCache>
                <c:formatCode>General</c:formatCode>
                <c:ptCount val="23"/>
                <c:pt idx="0">
                  <c:v>754.92972034130003</c:v>
                </c:pt>
                <c:pt idx="1">
                  <c:v>848.95237229999998</c:v>
                </c:pt>
                <c:pt idx="2">
                  <c:v>899.99522344000002</c:v>
                </c:pt>
                <c:pt idx="3">
                  <c:v>992.78430534000006</c:v>
                </c:pt>
                <c:pt idx="4">
                  <c:v>1053.23195255</c:v>
                </c:pt>
                <c:pt idx="5">
                  <c:v>1057.64925339</c:v>
                </c:pt>
                <c:pt idx="6">
                  <c:v>1140.21161396</c:v>
                </c:pt>
                <c:pt idx="7">
                  <c:v>1245.39776871</c:v>
                </c:pt>
                <c:pt idx="8">
                  <c:v>1223.55551855</c:v>
                </c:pt>
                <c:pt idx="9">
                  <c:v>1213.5623570400001</c:v>
                </c:pt>
                <c:pt idx="10">
                  <c:v>1247.8605366900001</c:v>
                </c:pt>
                <c:pt idx="11">
                  <c:v>1291.3277089999999</c:v>
                </c:pt>
                <c:pt idx="12">
                  <c:v>1263.67128785</c:v>
                </c:pt>
                <c:pt idx="13">
                  <c:v>1306.0431803399999</c:v>
                </c:pt>
                <c:pt idx="14">
                  <c:v>1381.0196661199998</c:v>
                </c:pt>
                <c:pt idx="15">
                  <c:v>1405.3113679600001</c:v>
                </c:pt>
                <c:pt idx="16">
                  <c:v>1359.99384218</c:v>
                </c:pt>
                <c:pt idx="17">
                  <c:v>1454.65730078</c:v>
                </c:pt>
                <c:pt idx="18">
                  <c:v>1558.49663764</c:v>
                </c:pt>
                <c:pt idx="19">
                  <c:v>1638.9589756800001</c:v>
                </c:pt>
                <c:pt idx="20">
                  <c:v>1707.1483478299999</c:v>
                </c:pt>
                <c:pt idx="21">
                  <c:v>1758.3428485699999</c:v>
                </c:pt>
                <c:pt idx="22">
                  <c:v>1779.288</c:v>
                </c:pt>
              </c:numCache>
            </c:numRef>
          </c:val>
          <c:smooth val="0"/>
          <c:extLst>
            <c:ext xmlns:c16="http://schemas.microsoft.com/office/drawing/2014/chart" uri="{C3380CC4-5D6E-409C-BE32-E72D297353CC}">
              <c16:uniqueId val="{00000001-0F05-4D07-B26F-8FDB9255721A}"/>
            </c:ext>
          </c:extLst>
        </c:ser>
        <c:dLbls>
          <c:showLegendKey val="0"/>
          <c:showVal val="0"/>
          <c:showCatName val="0"/>
          <c:showSerName val="0"/>
          <c:showPercent val="0"/>
          <c:showBubbleSize val="0"/>
        </c:dLbls>
        <c:smooth val="0"/>
        <c:axId val="1470840095"/>
        <c:axId val="1470842175"/>
      </c:lineChart>
      <c:catAx>
        <c:axId val="1470840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470842175"/>
        <c:crosses val="autoZero"/>
        <c:auto val="1"/>
        <c:lblAlgn val="ctr"/>
        <c:lblOffset val="100"/>
        <c:noMultiLvlLbl val="0"/>
      </c:catAx>
      <c:valAx>
        <c:axId val="1470842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Miljonaa euroa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470840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Lääkorvausten jakautuminen</a:t>
            </a:r>
            <a:r>
              <a:rPr lang="fi-FI" baseline="0"/>
              <a:t> korvausluokittain vuosina 2012-2023</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areaChart>
        <c:grouping val="stacked"/>
        <c:varyColors val="0"/>
        <c:ser>
          <c:idx val="0"/>
          <c:order val="0"/>
          <c:tx>
            <c:strRef>
              <c:f>[1]kuvio_lääkekorv_jakauma!$B$1</c:f>
              <c:strCache>
                <c:ptCount val="1"/>
                <c:pt idx="0">
                  <c:v>Peruskorvaukset, euroa</c:v>
                </c:pt>
              </c:strCache>
            </c:strRef>
          </c:tx>
          <c:spPr>
            <a:solidFill>
              <a:schemeClr val="accent1"/>
            </a:solidFill>
            <a:ln>
              <a:noFill/>
            </a:ln>
            <a:effectLst/>
          </c:spPr>
          <c:cat>
            <c:strRef>
              <c:f>[1]kuvio_lääkekorv_jakauma!$A$2:$A$13</c:f>
              <c:strCache>
                <c:ptCount val="12"/>
                <c:pt idx="0">
                  <c:v>2023</c:v>
                </c:pt>
                <c:pt idx="1">
                  <c:v>2022</c:v>
                </c:pt>
                <c:pt idx="2">
                  <c:v>2021</c:v>
                </c:pt>
                <c:pt idx="3">
                  <c:v>2020</c:v>
                </c:pt>
                <c:pt idx="4">
                  <c:v>2019</c:v>
                </c:pt>
                <c:pt idx="5">
                  <c:v>2018</c:v>
                </c:pt>
                <c:pt idx="6">
                  <c:v>2017</c:v>
                </c:pt>
                <c:pt idx="7">
                  <c:v>2016</c:v>
                </c:pt>
                <c:pt idx="8">
                  <c:v>2015</c:v>
                </c:pt>
                <c:pt idx="9">
                  <c:v>2014</c:v>
                </c:pt>
                <c:pt idx="10">
                  <c:v>2013</c:v>
                </c:pt>
                <c:pt idx="11">
                  <c:v>2012</c:v>
                </c:pt>
              </c:strCache>
            </c:strRef>
          </c:cat>
          <c:val>
            <c:numRef>
              <c:f>[1]kuvio_lääkekorv_jakauma!$B$2:$B$13</c:f>
              <c:numCache>
                <c:formatCode>General</c:formatCode>
                <c:ptCount val="12"/>
                <c:pt idx="0">
                  <c:v>345020865</c:v>
                </c:pt>
                <c:pt idx="1">
                  <c:v>331754918</c:v>
                </c:pt>
                <c:pt idx="2">
                  <c:v>308466608</c:v>
                </c:pt>
                <c:pt idx="3">
                  <c:v>304103031</c:v>
                </c:pt>
                <c:pt idx="4">
                  <c:v>315273679</c:v>
                </c:pt>
                <c:pt idx="5">
                  <c:v>300219259</c:v>
                </c:pt>
                <c:pt idx="6">
                  <c:v>311600524</c:v>
                </c:pt>
                <c:pt idx="7">
                  <c:v>316387164</c:v>
                </c:pt>
                <c:pt idx="8">
                  <c:v>308978911</c:v>
                </c:pt>
                <c:pt idx="9">
                  <c:v>298112411</c:v>
                </c:pt>
                <c:pt idx="10">
                  <c:v>287937817</c:v>
                </c:pt>
                <c:pt idx="11">
                  <c:v>348341388</c:v>
                </c:pt>
              </c:numCache>
            </c:numRef>
          </c:val>
          <c:extLst>
            <c:ext xmlns:c16="http://schemas.microsoft.com/office/drawing/2014/chart" uri="{C3380CC4-5D6E-409C-BE32-E72D297353CC}">
              <c16:uniqueId val="{00000000-F2B7-49BD-A71E-2DA9BBAFCF76}"/>
            </c:ext>
          </c:extLst>
        </c:ser>
        <c:ser>
          <c:idx val="1"/>
          <c:order val="1"/>
          <c:tx>
            <c:strRef>
              <c:f>[1]kuvio_lääkekorv_jakauma!$C$1</c:f>
              <c:strCache>
                <c:ptCount val="1"/>
                <c:pt idx="0">
                  <c:v>Alemmat erityiskorvaukset, euroa</c:v>
                </c:pt>
              </c:strCache>
            </c:strRef>
          </c:tx>
          <c:spPr>
            <a:solidFill>
              <a:schemeClr val="accent2"/>
            </a:solidFill>
            <a:ln>
              <a:noFill/>
            </a:ln>
            <a:effectLst/>
          </c:spPr>
          <c:cat>
            <c:strRef>
              <c:f>[1]kuvio_lääkekorv_jakauma!$A$2:$A$13</c:f>
              <c:strCache>
                <c:ptCount val="12"/>
                <c:pt idx="0">
                  <c:v>2023</c:v>
                </c:pt>
                <c:pt idx="1">
                  <c:v>2022</c:v>
                </c:pt>
                <c:pt idx="2">
                  <c:v>2021</c:v>
                </c:pt>
                <c:pt idx="3">
                  <c:v>2020</c:v>
                </c:pt>
                <c:pt idx="4">
                  <c:v>2019</c:v>
                </c:pt>
                <c:pt idx="5">
                  <c:v>2018</c:v>
                </c:pt>
                <c:pt idx="6">
                  <c:v>2017</c:v>
                </c:pt>
                <c:pt idx="7">
                  <c:v>2016</c:v>
                </c:pt>
                <c:pt idx="8">
                  <c:v>2015</c:v>
                </c:pt>
                <c:pt idx="9">
                  <c:v>2014</c:v>
                </c:pt>
                <c:pt idx="10">
                  <c:v>2013</c:v>
                </c:pt>
                <c:pt idx="11">
                  <c:v>2012</c:v>
                </c:pt>
              </c:strCache>
            </c:strRef>
          </c:cat>
          <c:val>
            <c:numRef>
              <c:f>[1]kuvio_lääkekorv_jakauma!$C$2:$C$13</c:f>
              <c:numCache>
                <c:formatCode>General</c:formatCode>
                <c:ptCount val="12"/>
                <c:pt idx="0">
                  <c:v>476859498</c:v>
                </c:pt>
                <c:pt idx="1">
                  <c:v>456302977</c:v>
                </c:pt>
                <c:pt idx="2">
                  <c:v>431901726</c:v>
                </c:pt>
                <c:pt idx="3">
                  <c:v>413491811</c:v>
                </c:pt>
                <c:pt idx="4">
                  <c:v>379383975</c:v>
                </c:pt>
                <c:pt idx="5">
                  <c:v>357717353</c:v>
                </c:pt>
                <c:pt idx="6">
                  <c:v>308382784</c:v>
                </c:pt>
                <c:pt idx="7">
                  <c:v>245618268</c:v>
                </c:pt>
                <c:pt idx="8">
                  <c:v>246795176</c:v>
                </c:pt>
                <c:pt idx="9">
                  <c:v>235621896</c:v>
                </c:pt>
                <c:pt idx="10">
                  <c:v>233002202</c:v>
                </c:pt>
                <c:pt idx="11">
                  <c:v>247034982</c:v>
                </c:pt>
              </c:numCache>
            </c:numRef>
          </c:val>
          <c:extLst>
            <c:ext xmlns:c16="http://schemas.microsoft.com/office/drawing/2014/chart" uri="{C3380CC4-5D6E-409C-BE32-E72D297353CC}">
              <c16:uniqueId val="{00000001-F2B7-49BD-A71E-2DA9BBAFCF76}"/>
            </c:ext>
          </c:extLst>
        </c:ser>
        <c:ser>
          <c:idx val="2"/>
          <c:order val="2"/>
          <c:tx>
            <c:strRef>
              <c:f>[1]kuvio_lääkekorv_jakauma!$D$1</c:f>
              <c:strCache>
                <c:ptCount val="1"/>
                <c:pt idx="0">
                  <c:v>Ylemmät erityiskorvaukset, euroa</c:v>
                </c:pt>
              </c:strCache>
            </c:strRef>
          </c:tx>
          <c:spPr>
            <a:solidFill>
              <a:schemeClr val="accent3"/>
            </a:solidFill>
            <a:ln>
              <a:noFill/>
            </a:ln>
            <a:effectLst/>
          </c:spPr>
          <c:cat>
            <c:strRef>
              <c:f>[1]kuvio_lääkekorv_jakauma!$A$2:$A$13</c:f>
              <c:strCache>
                <c:ptCount val="12"/>
                <c:pt idx="0">
                  <c:v>2023</c:v>
                </c:pt>
                <c:pt idx="1">
                  <c:v>2022</c:v>
                </c:pt>
                <c:pt idx="2">
                  <c:v>2021</c:v>
                </c:pt>
                <c:pt idx="3">
                  <c:v>2020</c:v>
                </c:pt>
                <c:pt idx="4">
                  <c:v>2019</c:v>
                </c:pt>
                <c:pt idx="5">
                  <c:v>2018</c:v>
                </c:pt>
                <c:pt idx="6">
                  <c:v>2017</c:v>
                </c:pt>
                <c:pt idx="7">
                  <c:v>2016</c:v>
                </c:pt>
                <c:pt idx="8">
                  <c:v>2015</c:v>
                </c:pt>
                <c:pt idx="9">
                  <c:v>2014</c:v>
                </c:pt>
                <c:pt idx="10">
                  <c:v>2013</c:v>
                </c:pt>
                <c:pt idx="11">
                  <c:v>2012</c:v>
                </c:pt>
              </c:strCache>
            </c:strRef>
          </c:cat>
          <c:val>
            <c:numRef>
              <c:f>[1]kuvio_lääkekorv_jakauma!$D$2:$D$13</c:f>
              <c:numCache>
                <c:formatCode>General</c:formatCode>
                <c:ptCount val="12"/>
                <c:pt idx="0">
                  <c:v>687961827</c:v>
                </c:pt>
                <c:pt idx="1">
                  <c:v>715914382</c:v>
                </c:pt>
                <c:pt idx="2">
                  <c:v>740508422</c:v>
                </c:pt>
                <c:pt idx="3">
                  <c:v>708109042</c:v>
                </c:pt>
                <c:pt idx="4">
                  <c:v>656969420</c:v>
                </c:pt>
                <c:pt idx="5">
                  <c:v>626596880</c:v>
                </c:pt>
                <c:pt idx="6">
                  <c:v>586562006</c:v>
                </c:pt>
                <c:pt idx="7">
                  <c:v>695273287</c:v>
                </c:pt>
                <c:pt idx="8">
                  <c:v>669837162</c:v>
                </c:pt>
                <c:pt idx="9">
                  <c:v>621886142</c:v>
                </c:pt>
                <c:pt idx="10">
                  <c:v>609471380</c:v>
                </c:pt>
                <c:pt idx="11">
                  <c:v>594771686</c:v>
                </c:pt>
              </c:numCache>
            </c:numRef>
          </c:val>
          <c:extLst>
            <c:ext xmlns:c16="http://schemas.microsoft.com/office/drawing/2014/chart" uri="{C3380CC4-5D6E-409C-BE32-E72D297353CC}">
              <c16:uniqueId val="{00000002-F2B7-49BD-A71E-2DA9BBAFCF76}"/>
            </c:ext>
          </c:extLst>
        </c:ser>
        <c:ser>
          <c:idx val="3"/>
          <c:order val="3"/>
          <c:tx>
            <c:strRef>
              <c:f>[1]kuvio_lääkekorv_jakauma!$E$1</c:f>
              <c:strCache>
                <c:ptCount val="1"/>
                <c:pt idx="0">
                  <c:v>Lisäkorvaukset, euroa</c:v>
                </c:pt>
              </c:strCache>
            </c:strRef>
          </c:tx>
          <c:spPr>
            <a:solidFill>
              <a:schemeClr val="accent4"/>
            </a:solidFill>
            <a:ln>
              <a:noFill/>
            </a:ln>
            <a:effectLst/>
          </c:spPr>
          <c:cat>
            <c:strRef>
              <c:f>[1]kuvio_lääkekorv_jakauma!$A$2:$A$13</c:f>
              <c:strCache>
                <c:ptCount val="12"/>
                <c:pt idx="0">
                  <c:v>2023</c:v>
                </c:pt>
                <c:pt idx="1">
                  <c:v>2022</c:v>
                </c:pt>
                <c:pt idx="2">
                  <c:v>2021</c:v>
                </c:pt>
                <c:pt idx="3">
                  <c:v>2020</c:v>
                </c:pt>
                <c:pt idx="4">
                  <c:v>2019</c:v>
                </c:pt>
                <c:pt idx="5">
                  <c:v>2018</c:v>
                </c:pt>
                <c:pt idx="6">
                  <c:v>2017</c:v>
                </c:pt>
                <c:pt idx="7">
                  <c:v>2016</c:v>
                </c:pt>
                <c:pt idx="8">
                  <c:v>2015</c:v>
                </c:pt>
                <c:pt idx="9">
                  <c:v>2014</c:v>
                </c:pt>
                <c:pt idx="10">
                  <c:v>2013</c:v>
                </c:pt>
                <c:pt idx="11">
                  <c:v>2012</c:v>
                </c:pt>
              </c:strCache>
            </c:strRef>
          </c:cat>
          <c:val>
            <c:numRef>
              <c:f>[1]kuvio_lääkekorv_jakauma!$E$2:$E$13</c:f>
              <c:numCache>
                <c:formatCode>General</c:formatCode>
                <c:ptCount val="12"/>
                <c:pt idx="0">
                  <c:v>269433285</c:v>
                </c:pt>
                <c:pt idx="1">
                  <c:v>254357578</c:v>
                </c:pt>
                <c:pt idx="2">
                  <c:v>226262441</c:v>
                </c:pt>
                <c:pt idx="3">
                  <c:v>213255093</c:v>
                </c:pt>
                <c:pt idx="4">
                  <c:v>206869563</c:v>
                </c:pt>
                <c:pt idx="5">
                  <c:v>170123808</c:v>
                </c:pt>
                <c:pt idx="6">
                  <c:v>153448568</c:v>
                </c:pt>
                <c:pt idx="7">
                  <c:v>148032652</c:v>
                </c:pt>
                <c:pt idx="8">
                  <c:v>155408421</c:v>
                </c:pt>
                <c:pt idx="9">
                  <c:v>150422857</c:v>
                </c:pt>
                <c:pt idx="10">
                  <c:v>133259911</c:v>
                </c:pt>
                <c:pt idx="11">
                  <c:v>101179587</c:v>
                </c:pt>
              </c:numCache>
            </c:numRef>
          </c:val>
          <c:extLst>
            <c:ext xmlns:c16="http://schemas.microsoft.com/office/drawing/2014/chart" uri="{C3380CC4-5D6E-409C-BE32-E72D297353CC}">
              <c16:uniqueId val="{00000003-F2B7-49BD-A71E-2DA9BBAFCF76}"/>
            </c:ext>
          </c:extLst>
        </c:ser>
        <c:dLbls>
          <c:showLegendKey val="0"/>
          <c:showVal val="0"/>
          <c:showCatName val="0"/>
          <c:showSerName val="0"/>
          <c:showPercent val="0"/>
          <c:showBubbleSize val="0"/>
        </c:dLbls>
        <c:axId val="1089306015"/>
        <c:axId val="1089304351"/>
      </c:areaChart>
      <c:catAx>
        <c:axId val="1089306015"/>
        <c:scaling>
          <c:orientation val="maxMin"/>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089304351"/>
        <c:crosses val="autoZero"/>
        <c:auto val="1"/>
        <c:lblAlgn val="ctr"/>
        <c:lblOffset val="100"/>
        <c:noMultiLvlLbl val="0"/>
      </c:catAx>
      <c:valAx>
        <c:axId val="1089304351"/>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089306015"/>
        <c:crosses val="autoZero"/>
        <c:crossBetween val="midCat"/>
        <c:dispUnits>
          <c:builtInUnit val="millions"/>
          <c:dispUnitsLbl>
            <c:layout>
              <c:manualLayout>
                <c:xMode val="edge"/>
                <c:yMode val="edge"/>
                <c:x val="0.93333333333333335"/>
                <c:y val="0.28389791183294666"/>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Miljoonaa euroa</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B0F4FD9A246DDBA1A31B9591C6C29"/>
        <w:category>
          <w:name w:val="Yleiset"/>
          <w:gallery w:val="placeholder"/>
        </w:category>
        <w:types>
          <w:type w:val="bbPlcHdr"/>
        </w:types>
        <w:behaviors>
          <w:behavior w:val="content"/>
        </w:behaviors>
        <w:guid w:val="{671D45A2-8901-430B-BEF5-7AC08B9DD314}"/>
      </w:docPartPr>
      <w:docPartBody>
        <w:p w:rsidR="00372D66" w:rsidRDefault="00474FF0">
          <w:pPr>
            <w:pStyle w:val="D30B0F4FD9A246DDBA1A31B9591C6C29"/>
          </w:pPr>
          <w:r w:rsidRPr="005D3E42">
            <w:rPr>
              <w:rStyle w:val="Paikkamerkkiteksti"/>
            </w:rPr>
            <w:t>Click or tap here to enter text.</w:t>
          </w:r>
        </w:p>
      </w:docPartBody>
    </w:docPart>
    <w:docPart>
      <w:docPartPr>
        <w:name w:val="1B9F47AEF0B04DE98F53050CE9A3D74A"/>
        <w:category>
          <w:name w:val="Yleiset"/>
          <w:gallery w:val="placeholder"/>
        </w:category>
        <w:types>
          <w:type w:val="bbPlcHdr"/>
        </w:types>
        <w:behaviors>
          <w:behavior w:val="content"/>
        </w:behaviors>
        <w:guid w:val="{BC167264-EDA5-41E6-AC5C-07A19B1E8D2F}"/>
      </w:docPartPr>
      <w:docPartBody>
        <w:p w:rsidR="00372D66" w:rsidRDefault="00474FF0">
          <w:pPr>
            <w:pStyle w:val="1B9F47AEF0B04DE98F53050CE9A3D74A"/>
          </w:pPr>
          <w:r w:rsidRPr="005D3E42">
            <w:rPr>
              <w:rStyle w:val="Paikkamerkkiteksti"/>
            </w:rPr>
            <w:t>Click or tap here to enter text.</w:t>
          </w:r>
        </w:p>
      </w:docPartBody>
    </w:docPart>
    <w:docPart>
      <w:docPartPr>
        <w:name w:val="105A50A3ED87475DBC3662D13DEEA086"/>
        <w:category>
          <w:name w:val="Yleiset"/>
          <w:gallery w:val="placeholder"/>
        </w:category>
        <w:types>
          <w:type w:val="bbPlcHdr"/>
        </w:types>
        <w:behaviors>
          <w:behavior w:val="content"/>
        </w:behaviors>
        <w:guid w:val="{957CB6F3-EB5E-4EA7-A7A4-A4FA9AC4FB4F}"/>
      </w:docPartPr>
      <w:docPartBody>
        <w:p w:rsidR="00372D66" w:rsidRDefault="00474FF0">
          <w:pPr>
            <w:pStyle w:val="105A50A3ED87475DBC3662D13DEEA086"/>
          </w:pPr>
          <w:r w:rsidRPr="002B458A">
            <w:rPr>
              <w:rStyle w:val="Paikkamerkkiteksti"/>
            </w:rPr>
            <w:t>Kirjoita tekstiä napsauttamalla tai napauttamalla tätä.</w:t>
          </w:r>
        </w:p>
      </w:docPartBody>
    </w:docPart>
    <w:docPart>
      <w:docPartPr>
        <w:name w:val="2B8664B7410949EBB50C24E35A4268A1"/>
        <w:category>
          <w:name w:val="Yleiset"/>
          <w:gallery w:val="placeholder"/>
        </w:category>
        <w:types>
          <w:type w:val="bbPlcHdr"/>
        </w:types>
        <w:behaviors>
          <w:behavior w:val="content"/>
        </w:behaviors>
        <w:guid w:val="{88DCDDC8-FDD5-4779-9A33-40DC93F348A7}"/>
      </w:docPartPr>
      <w:docPartBody>
        <w:p w:rsidR="00372D66" w:rsidRDefault="00474FF0">
          <w:pPr>
            <w:pStyle w:val="2B8664B7410949EBB50C24E35A4268A1"/>
          </w:pPr>
          <w:r w:rsidRPr="00E27C6D">
            <w:t>Valitse kohde.</w:t>
          </w:r>
        </w:p>
      </w:docPartBody>
    </w:docPart>
    <w:docPart>
      <w:docPartPr>
        <w:name w:val="493F0A10ABB64DA0BFDFC06883484A53"/>
        <w:category>
          <w:name w:val="Yleiset"/>
          <w:gallery w:val="placeholder"/>
        </w:category>
        <w:types>
          <w:type w:val="bbPlcHdr"/>
        </w:types>
        <w:behaviors>
          <w:behavior w:val="content"/>
        </w:behaviors>
        <w:guid w:val="{60619688-78BC-428A-9DC4-68F39AD29FCB}"/>
      </w:docPartPr>
      <w:docPartBody>
        <w:p w:rsidR="00372D66" w:rsidRDefault="00474FF0">
          <w:pPr>
            <w:pStyle w:val="493F0A10ABB64DA0BFDFC06883484A53"/>
          </w:pPr>
          <w:r w:rsidRPr="005D3E42">
            <w:rPr>
              <w:rStyle w:val="Paikkamerkkiteksti"/>
            </w:rPr>
            <w:t>Click or tap here to enter text.</w:t>
          </w:r>
        </w:p>
      </w:docPartBody>
    </w:docPart>
    <w:docPart>
      <w:docPartPr>
        <w:name w:val="0521BCBBFADC420B8B76EE29FFDD1CF7"/>
        <w:category>
          <w:name w:val="Yleiset"/>
          <w:gallery w:val="placeholder"/>
        </w:category>
        <w:types>
          <w:type w:val="bbPlcHdr"/>
        </w:types>
        <w:behaviors>
          <w:behavior w:val="content"/>
        </w:behaviors>
        <w:guid w:val="{D5F174A4-AEF7-4305-9133-3845577C893E}"/>
      </w:docPartPr>
      <w:docPartBody>
        <w:p w:rsidR="00372D66" w:rsidRDefault="00474FF0">
          <w:pPr>
            <w:pStyle w:val="0521BCBBFADC420B8B76EE29FFDD1CF7"/>
          </w:pPr>
          <w:r w:rsidRPr="00CC518A">
            <w:rPr>
              <w:rStyle w:val="Paikkamerkkiteksti"/>
            </w:rPr>
            <w:t>Valitse kohde.</w:t>
          </w:r>
        </w:p>
      </w:docPartBody>
    </w:docPart>
    <w:docPart>
      <w:docPartPr>
        <w:name w:val="E6E1F27021D54022B3E5EBA0CDA340CA"/>
        <w:category>
          <w:name w:val="Yleiset"/>
          <w:gallery w:val="placeholder"/>
        </w:category>
        <w:types>
          <w:type w:val="bbPlcHdr"/>
        </w:types>
        <w:behaviors>
          <w:behavior w:val="content"/>
        </w:behaviors>
        <w:guid w:val="{916F63AC-CD33-485D-8E1E-6A31DF2E8D32}"/>
      </w:docPartPr>
      <w:docPartBody>
        <w:p w:rsidR="00F30E48" w:rsidRDefault="00831F8D" w:rsidP="00831F8D">
          <w:pPr>
            <w:pStyle w:val="E6E1F27021D54022B3E5EBA0CDA340CA"/>
          </w:pPr>
          <w:r w:rsidRPr="005D3E42">
            <w:rPr>
              <w:rStyle w:val="Paikkamerkkiteksti"/>
            </w:rPr>
            <w:t>Click or tap here to enter text.</w:t>
          </w:r>
        </w:p>
      </w:docPartBody>
    </w:docPart>
    <w:docPart>
      <w:docPartPr>
        <w:name w:val="465C263413FE4302801843684D1F9783"/>
        <w:category>
          <w:name w:val="Yleiset"/>
          <w:gallery w:val="placeholder"/>
        </w:category>
        <w:types>
          <w:type w:val="bbPlcHdr"/>
        </w:types>
        <w:behaviors>
          <w:behavior w:val="content"/>
        </w:behaviors>
        <w:guid w:val="{75DD0EBB-067B-49D4-98A7-4395F45F86D4}"/>
      </w:docPartPr>
      <w:docPartBody>
        <w:p w:rsidR="00F30E48" w:rsidRDefault="00831F8D" w:rsidP="00831F8D">
          <w:pPr>
            <w:pStyle w:val="465C263413FE4302801843684D1F9783"/>
          </w:pPr>
          <w:r w:rsidRPr="005D3E42">
            <w:rPr>
              <w:rStyle w:val="Paikkamerkkiteksti"/>
            </w:rPr>
            <w:t>Click or tap here to enter text.</w:t>
          </w:r>
        </w:p>
      </w:docPartBody>
    </w:docPart>
    <w:docPart>
      <w:docPartPr>
        <w:name w:val="3AFD9977FCBF48D9938C5731E71BFC1B"/>
        <w:category>
          <w:name w:val="Yleiset"/>
          <w:gallery w:val="placeholder"/>
        </w:category>
        <w:types>
          <w:type w:val="bbPlcHdr"/>
        </w:types>
        <w:behaviors>
          <w:behavior w:val="content"/>
        </w:behaviors>
        <w:guid w:val="{01322D1F-EE2C-4392-B20F-DCD6C9457AAE}"/>
      </w:docPartPr>
      <w:docPartBody>
        <w:p w:rsidR="00F30E48" w:rsidRDefault="00F30E48" w:rsidP="00F30E48">
          <w:pPr>
            <w:pStyle w:val="3AFD9977FCBF48D9938C5731E71BFC1B"/>
          </w:pPr>
          <w:r w:rsidRPr="005D3E42">
            <w:rPr>
              <w:rStyle w:val="Paikkamerkkiteksti"/>
            </w:rPr>
            <w:t>Click or tap here to enter text.</w:t>
          </w:r>
        </w:p>
      </w:docPartBody>
    </w:docPart>
    <w:docPart>
      <w:docPartPr>
        <w:name w:val="487D0C910EED4A1C8E7B105CA6E101D7"/>
        <w:category>
          <w:name w:val="Yleiset"/>
          <w:gallery w:val="placeholder"/>
        </w:category>
        <w:types>
          <w:type w:val="bbPlcHdr"/>
        </w:types>
        <w:behaviors>
          <w:behavior w:val="content"/>
        </w:behaviors>
        <w:guid w:val="{C6F445C3-9084-42E0-987C-4404F1768101}"/>
      </w:docPartPr>
      <w:docPartBody>
        <w:p w:rsidR="00F30E48" w:rsidRDefault="00F30E48" w:rsidP="00F30E48">
          <w:pPr>
            <w:pStyle w:val="487D0C910EED4A1C8E7B105CA6E101D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F0"/>
    <w:rsid w:val="00037A06"/>
    <w:rsid w:val="000458E2"/>
    <w:rsid w:val="000933D7"/>
    <w:rsid w:val="000F122B"/>
    <w:rsid w:val="001E206F"/>
    <w:rsid w:val="002B7861"/>
    <w:rsid w:val="002C1F0A"/>
    <w:rsid w:val="00314CD1"/>
    <w:rsid w:val="00372D66"/>
    <w:rsid w:val="003E3965"/>
    <w:rsid w:val="00416085"/>
    <w:rsid w:val="00421D37"/>
    <w:rsid w:val="004345A9"/>
    <w:rsid w:val="004638D2"/>
    <w:rsid w:val="004708C0"/>
    <w:rsid w:val="00471BDA"/>
    <w:rsid w:val="00472FDD"/>
    <w:rsid w:val="00474FF0"/>
    <w:rsid w:val="004A215C"/>
    <w:rsid w:val="00554DA0"/>
    <w:rsid w:val="00565AB4"/>
    <w:rsid w:val="005B30BB"/>
    <w:rsid w:val="006A3396"/>
    <w:rsid w:val="007002E0"/>
    <w:rsid w:val="00727AF8"/>
    <w:rsid w:val="007875C2"/>
    <w:rsid w:val="007D73B7"/>
    <w:rsid w:val="007F7A66"/>
    <w:rsid w:val="00817D81"/>
    <w:rsid w:val="00831F8D"/>
    <w:rsid w:val="0085311A"/>
    <w:rsid w:val="008D6708"/>
    <w:rsid w:val="009A7EAE"/>
    <w:rsid w:val="00A56691"/>
    <w:rsid w:val="00AB7D38"/>
    <w:rsid w:val="00AD271F"/>
    <w:rsid w:val="00B60194"/>
    <w:rsid w:val="00BC3A98"/>
    <w:rsid w:val="00BC7A64"/>
    <w:rsid w:val="00BE6556"/>
    <w:rsid w:val="00C110FE"/>
    <w:rsid w:val="00C53643"/>
    <w:rsid w:val="00C76321"/>
    <w:rsid w:val="00CB0178"/>
    <w:rsid w:val="00D25966"/>
    <w:rsid w:val="00D44582"/>
    <w:rsid w:val="00D449B4"/>
    <w:rsid w:val="00D46E7C"/>
    <w:rsid w:val="00D6077F"/>
    <w:rsid w:val="00E0721E"/>
    <w:rsid w:val="00E2765E"/>
    <w:rsid w:val="00E8569B"/>
    <w:rsid w:val="00F30E48"/>
    <w:rsid w:val="00FB3C45"/>
    <w:rsid w:val="00FD7953"/>
    <w:rsid w:val="00FE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0E48"/>
    <w:rPr>
      <w:color w:val="808080"/>
    </w:rPr>
  </w:style>
  <w:style w:type="paragraph" w:customStyle="1" w:styleId="D30B0F4FD9A246DDBA1A31B9591C6C29">
    <w:name w:val="D30B0F4FD9A246DDBA1A31B9591C6C29"/>
  </w:style>
  <w:style w:type="paragraph" w:customStyle="1" w:styleId="1B9F47AEF0B04DE98F53050CE9A3D74A">
    <w:name w:val="1B9F47AEF0B04DE98F53050CE9A3D74A"/>
  </w:style>
  <w:style w:type="paragraph" w:customStyle="1" w:styleId="105A50A3ED87475DBC3662D13DEEA086">
    <w:name w:val="105A50A3ED87475DBC3662D13DEEA086"/>
  </w:style>
  <w:style w:type="paragraph" w:customStyle="1" w:styleId="2B8664B7410949EBB50C24E35A4268A1">
    <w:name w:val="2B8664B7410949EBB50C24E35A4268A1"/>
  </w:style>
  <w:style w:type="paragraph" w:customStyle="1" w:styleId="493F0A10ABB64DA0BFDFC06883484A53">
    <w:name w:val="493F0A10ABB64DA0BFDFC06883484A53"/>
  </w:style>
  <w:style w:type="paragraph" w:customStyle="1" w:styleId="0521BCBBFADC420B8B76EE29FFDD1CF7">
    <w:name w:val="0521BCBBFADC420B8B76EE29FFDD1CF7"/>
  </w:style>
  <w:style w:type="paragraph" w:customStyle="1" w:styleId="E6E1F27021D54022B3E5EBA0CDA340CA">
    <w:name w:val="E6E1F27021D54022B3E5EBA0CDA340CA"/>
    <w:rsid w:val="00831F8D"/>
  </w:style>
  <w:style w:type="paragraph" w:customStyle="1" w:styleId="465C263413FE4302801843684D1F9783">
    <w:name w:val="465C263413FE4302801843684D1F9783"/>
    <w:rsid w:val="00831F8D"/>
  </w:style>
  <w:style w:type="paragraph" w:customStyle="1" w:styleId="3AFD9977FCBF48D9938C5731E71BFC1B">
    <w:name w:val="3AFD9977FCBF48D9938C5731E71BFC1B"/>
    <w:rsid w:val="00F30E48"/>
  </w:style>
  <w:style w:type="paragraph" w:customStyle="1" w:styleId="487D0C910EED4A1C8E7B105CA6E101D7">
    <w:name w:val="487D0C910EED4A1C8E7B105CA6E101D7"/>
    <w:rsid w:val="00F30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kiVahvaan xmlns="c34dd070-9da3-41d4-bc02-216c0c00c932">
      <Url xsi:nil="true"/>
      <Description xsi:nil="true"/>
    </LinkkiVahvaan>
    <ViedaanVahvaan xmlns="c34dd070-9da3-41d4-bc02-216c0c00c932" xsi:nil="true"/>
    <Tila xmlns="c34dd070-9da3-41d4-bc02-216c0c00c932" xsi:nil="true"/>
    <SharedWithUsers xmlns="7ba93c63-a69c-4c3e-92d2-592a1407268e">
      <UserInfo>
        <DisplayName>Palonen Reima (STM)</DisplayName>
        <AccountId>24</AccountId>
        <AccountType/>
      </UserInfo>
      <UserInfo>
        <DisplayName>Kurkijärvi Ulla (STM)</DisplayName>
        <AccountId>25</AccountId>
        <AccountType/>
      </UserInfo>
      <UserInfo>
        <DisplayName>Koskela Kaarina (STM)</DisplayName>
        <AccountId>26</AccountId>
        <AccountType/>
      </UserInfo>
      <UserInfo>
        <DisplayName>Liuttu Minna (STM)</DisplayName>
        <AccountId>23</AccountId>
        <AccountType/>
      </UserInfo>
      <UserInfo>
        <DisplayName>Metsävainio Tuija (STM)</DisplayName>
        <AccountId>21</AccountId>
        <AccountType/>
      </UserInfo>
      <UserInfo>
        <DisplayName>Nousu Tuula (STM)</DisplayName>
        <AccountId>20</AccountId>
        <AccountType/>
      </UserInfo>
      <UserInfo>
        <DisplayName>Päivänsalo Kirsi (STM)</DisplayName>
        <AccountId>22</AccountId>
        <AccountType/>
      </UserInfo>
      <UserInfo>
        <DisplayName>Pelkonen Lauri (STM)</DisplayName>
        <AccountId>18</AccountId>
        <AccountType/>
      </UserInfo>
      <UserInfo>
        <DisplayName>Tahvanainen Heidi (STM)</DisplayName>
        <AccountId>19</AccountId>
        <AccountType/>
      </UserInfo>
      <UserInfo>
        <DisplayName>Westerholm Aleksi (STM)</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45C21BFF5C7D4382C881A1CE61F615" ma:contentTypeVersion="9" ma:contentTypeDescription="Create a new document." ma:contentTypeScope="" ma:versionID="7c5c8b142afc52bdd361324baa3fa781">
  <xsd:schema xmlns:xsd="http://www.w3.org/2001/XMLSchema" xmlns:xs="http://www.w3.org/2001/XMLSchema" xmlns:p="http://schemas.microsoft.com/office/2006/metadata/properties" xmlns:ns2="c34dd070-9da3-41d4-bc02-216c0c00c932" xmlns:ns3="7ba93c63-a69c-4c3e-92d2-592a1407268e" targetNamespace="http://schemas.microsoft.com/office/2006/metadata/properties" ma:root="true" ma:fieldsID="8682c2eb7c9f2e184df82a76c149e3b8" ns2:_="" ns3:_="">
    <xsd:import namespace="c34dd070-9da3-41d4-bc02-216c0c00c932"/>
    <xsd:import namespace="7ba93c63-a69c-4c3e-92d2-592a1407268e"/>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dd070-9da3-41d4-bc02-216c0c00c932"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93c63-a69c-4c3e-92d2-592a140726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2.xml><?xml version="1.0" encoding="utf-8"?>
<ds:datastoreItem xmlns:ds="http://schemas.openxmlformats.org/officeDocument/2006/customXml" ds:itemID="{AB86CE3F-5DE0-400E-A346-2A7E13FF1C6B}">
  <ds:schemaRefs>
    <ds:schemaRef ds:uri="http://schemas.openxmlformats.org/officeDocument/2006/bibliography"/>
  </ds:schemaRefs>
</ds:datastoreItem>
</file>

<file path=customXml/itemProps3.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 ds:uri="c34dd070-9da3-41d4-bc02-216c0c00c932"/>
    <ds:schemaRef ds:uri="7ba93c63-a69c-4c3e-92d2-592a1407268e"/>
  </ds:schemaRefs>
</ds:datastoreItem>
</file>

<file path=customXml/itemProps4.xml><?xml version="1.0" encoding="utf-8"?>
<ds:datastoreItem xmlns:ds="http://schemas.openxmlformats.org/officeDocument/2006/customXml" ds:itemID="{E5484C7D-3AAB-44D1-9563-4121AFAC8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dd070-9da3-41d4-bc02-216c0c00c932"/>
    <ds:schemaRef ds:uri="7ba93c63-a69c-4c3e-92d2-592a14072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HEperus.dotx</Template>
  <TotalTime>140</TotalTime>
  <Pages>84</Pages>
  <Words>27794</Words>
  <Characters>250155</Characters>
  <Application>Microsoft Office Word</Application>
  <DocSecurity>0</DocSecurity>
  <Lines>2084</Lines>
  <Paragraphs>554</Paragraphs>
  <ScaleCrop>false</ScaleCrop>
  <HeadingPairs>
    <vt:vector size="2" baseType="variant">
      <vt:variant>
        <vt:lpstr>Otsikko</vt:lpstr>
      </vt:variant>
      <vt:variant>
        <vt:i4>1</vt:i4>
      </vt:variant>
    </vt:vector>
  </HeadingPairs>
  <TitlesOfParts>
    <vt:vector size="1" baseType="lpstr">
      <vt:lpstr>Hallituksen esitys eduskunnalle</vt:lpstr>
    </vt:vector>
  </TitlesOfParts>
  <Company>VM</Company>
  <LinksUpToDate>false</LinksUpToDate>
  <CharactersWithSpaces>277395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Metsävainio Tuija (STM)</dc:creator>
  <cp:keywords/>
  <dc:description/>
  <cp:lastModifiedBy>Marjamäki Tarja (STM)</cp:lastModifiedBy>
  <cp:revision>7</cp:revision>
  <cp:lastPrinted>2017-12-04T10:02:00Z</cp:lastPrinted>
  <dcterms:created xsi:type="dcterms:W3CDTF">2024-06-20T09:55:00Z</dcterms:created>
  <dcterms:modified xsi:type="dcterms:W3CDTF">2024-06-24T07:27:00Z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0x0101002145C21BFF5C7D4382C881A1CE61F615</vt:lpwstr>
  </property>
</Properties>
</file>