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42569056"/>
        <w:placeholder>
          <w:docPart w:val="DEF22DD492724D3BB37ADB6D3A6D6856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D53971" w:rsidP="004F334C">
          <w:pPr>
            <w:pStyle w:val="LLMinisterionAsetus"/>
          </w:pPr>
          <w:r>
            <w:t>Valtiovarain</w:t>
          </w:r>
          <w:r w:rsidR="004F334C">
            <w:t>ministeriön asetus</w:t>
          </w:r>
        </w:p>
        <w:p w:rsidR="008341AB" w:rsidRPr="009167E1" w:rsidRDefault="00D53971" w:rsidP="008341AB">
          <w:pPr>
            <w:pStyle w:val="LLSaadoksenNimi"/>
          </w:pPr>
          <w:r w:rsidRPr="00D53971">
            <w:rPr>
              <w:bCs/>
            </w:rPr>
            <w:t>maksulaitoksen toimilupahakemukseen liitettävistä selvityksistä annetun valtiovarainministeriön asetuksen 14 ja 15 §:n muuttamisesta</w:t>
          </w:r>
        </w:p>
        <w:p w:rsidR="008341AB" w:rsidRPr="00D53971" w:rsidRDefault="00D53971" w:rsidP="00D53971">
          <w:pPr>
            <w:pStyle w:val="LLJohtolauseKappaleet"/>
          </w:pPr>
          <w:r>
            <w:t>Valtiovarain</w:t>
          </w:r>
          <w:r w:rsidR="00445575">
            <w:t>ministeriön</w:t>
          </w:r>
          <w:r w:rsidR="008341AB" w:rsidRPr="009167E1">
            <w:t xml:space="preserve"> päätöksen mukaisesti </w:t>
          </w:r>
        </w:p>
        <w:p w:rsidR="008341AB" w:rsidRPr="009167E1" w:rsidRDefault="008341AB" w:rsidP="008341AB">
          <w:pPr>
            <w:pStyle w:val="LLJohtolauseKappaleet"/>
            <w:rPr>
              <w:i/>
            </w:rPr>
          </w:pPr>
          <w:r w:rsidRPr="009167E1">
            <w:rPr>
              <w:i/>
            </w:rPr>
            <w:t>muutetaan</w:t>
          </w:r>
          <w:r w:rsidR="00D53971">
            <w:rPr>
              <w:i/>
            </w:rPr>
            <w:t xml:space="preserve"> </w:t>
          </w:r>
          <w:r w:rsidR="00D53971" w:rsidRPr="00D53971">
            <w:t>maksulaitoksen toimilupahakemukseen liitettävistä selvityksistä annetun valtiovarainministeriön asetuksen (1040/2017) 14 §:n 1 momentin 2 ja 8 kohta ja 3 momentti sekä</w:t>
          </w:r>
        </w:p>
        <w:p w:rsidR="008341AB" w:rsidRDefault="008341AB" w:rsidP="008341AB">
          <w:pPr>
            <w:pStyle w:val="LLJohtolauseKappaleet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D53971" w:rsidRPr="00D53971">
            <w:t xml:space="preserve">15 </w:t>
          </w:r>
          <w:proofErr w:type="gramStart"/>
          <w:r w:rsidR="00D53971" w:rsidRPr="00D53971">
            <w:t>§:ään</w:t>
          </w:r>
          <w:proofErr w:type="gramEnd"/>
          <w:r w:rsidR="00D53971" w:rsidRPr="00D53971">
            <w:t xml:space="preserve"> uusi 3 momentti</w:t>
          </w:r>
          <w:r w:rsidR="00D53971" w:rsidRPr="00D53971">
            <w:rPr>
              <w:i/>
            </w:rPr>
            <w:t xml:space="preserve"> </w:t>
          </w:r>
          <w:r w:rsidRPr="009167E1">
            <w:t>seuraavasti:</w:t>
          </w:r>
        </w:p>
        <w:p w:rsidR="008341AB" w:rsidRDefault="008341AB" w:rsidP="008341AB">
          <w:pPr>
            <w:pStyle w:val="LLNormaali"/>
          </w:pPr>
        </w:p>
        <w:p w:rsidR="008341AB" w:rsidRDefault="00D53971" w:rsidP="008341AB">
          <w:pPr>
            <w:pStyle w:val="LLPykala"/>
          </w:pPr>
          <w:r>
            <w:t>14</w:t>
          </w:r>
          <w:r w:rsidR="008341AB" w:rsidRPr="009167E1">
            <w:t xml:space="preserve"> §</w:t>
          </w:r>
        </w:p>
        <w:p w:rsidR="00D53971" w:rsidRPr="00A4663A" w:rsidRDefault="00D53971" w:rsidP="00057B14">
          <w:pPr>
            <w:pStyle w:val="LLPykalanOtsikko"/>
          </w:pPr>
          <w:r w:rsidRPr="00D53971">
            <w:t>Sisäinen valvonta ja riskienhallinta</w:t>
          </w:r>
        </w:p>
        <w:p w:rsidR="00D53971" w:rsidRDefault="00D53971" w:rsidP="0078170F">
          <w:pPr>
            <w:pStyle w:val="LLMomentinJohdantoKappale"/>
          </w:pPr>
          <w:r w:rsidRPr="00D53971">
            <w:t>Hakemukseen on liitettävä kuvaus:</w:t>
          </w:r>
        </w:p>
        <w:p w:rsidR="00D53971" w:rsidRPr="009167E1" w:rsidRDefault="00D53971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D53971" w:rsidRPr="002E3781" w:rsidRDefault="00D53971" w:rsidP="00592912">
          <w:pPr>
            <w:pStyle w:val="LLMomentinKohta"/>
          </w:pPr>
          <w:r w:rsidRPr="00D53971">
            <w:t xml:space="preserve">2) sisäisen </w:t>
          </w:r>
          <w:r w:rsidRPr="002E3781">
            <w:t xml:space="preserve">valvonnan, riskienhallinnan ja liiketoiminnasta riippumattoman riskienhallinnan arvioinnin järjestämisestä, mukaan lukien finanssialan digitaalisesta häiriönsietokyvystä ja asetusten (EY) </w:t>
          </w:r>
          <w:proofErr w:type="gramStart"/>
          <w:r w:rsidRPr="002E3781">
            <w:t>N:o</w:t>
          </w:r>
          <w:proofErr w:type="gramEnd"/>
          <w:r w:rsidRPr="002E3781">
            <w:t xml:space="preserve"> 1060/2009, (EU) N:o 648/2012, (EU) N:o 600/2014, (EU) N:o 909/2014 ja (EU) 2016/1011 muuttamisesta annetun Euroopan parlamentin ja neuvoston asetuksen (EU) 2022/2554, jäljempänä </w:t>
          </w:r>
          <w:r w:rsidRPr="002E3781">
            <w:rPr>
              <w:i/>
            </w:rPr>
            <w:t>EU:n DORA-asetus</w:t>
          </w:r>
          <w:r w:rsidRPr="002E3781">
            <w:t>, mukaiset tieto- ja viestintätekniikan palvelujen käyttöä koskevat järjestelyt;</w:t>
          </w:r>
        </w:p>
        <w:p w:rsidR="00D53971" w:rsidRPr="002E3781" w:rsidRDefault="00D53971" w:rsidP="00BA71BD">
          <w:pPr>
            <w:pStyle w:val="LLNormaali"/>
          </w:pPr>
          <w:r w:rsidRPr="002E3781">
            <w:t>— — — — — — — — — — — — — — — — — — — — — — — — — — — — — —</w:t>
          </w:r>
        </w:p>
        <w:p w:rsidR="00D53971" w:rsidRPr="002E3781" w:rsidRDefault="00D53971" w:rsidP="00592912">
          <w:pPr>
            <w:pStyle w:val="LLMomentinKohta"/>
          </w:pPr>
          <w:r w:rsidRPr="002E3781">
            <w:t>8)</w:t>
          </w:r>
          <w:r w:rsidRPr="002E3781">
            <w:t> </w:t>
          </w:r>
          <w:r w:rsidRPr="002E3781">
            <w:t>operatiivisen tai turvallisuutta koskevan poikkeaman ja siihen liittyvien asiakasvalitusten valvonta-, käsittely- ja seurantajärjestelmistä sekä näiden raportointijärjestelmästä, jossa otetaan huomioon EU:n DORA-asetuksen III luvu</w:t>
          </w:r>
          <w:r w:rsidR="003E1BF8" w:rsidRPr="002E3781">
            <w:t>n mukaiset tieto- ja viestintätekniikkaan liittyvistä poikkeamista raportointia koskevat v</w:t>
          </w:r>
          <w:r w:rsidRPr="002E3781">
            <w:t>elvoitteet;</w:t>
          </w:r>
        </w:p>
        <w:p w:rsidR="00D53971" w:rsidRPr="002E3781" w:rsidRDefault="00D53971" w:rsidP="00BA71BD">
          <w:pPr>
            <w:pStyle w:val="LLNormaali"/>
          </w:pPr>
          <w:r w:rsidRPr="002E3781">
            <w:t>— — — — — — — — — — — — — — — — — — — — — — — — — — — — — —</w:t>
          </w:r>
        </w:p>
        <w:p w:rsidR="003E1BF8" w:rsidRDefault="00D53971" w:rsidP="00592912">
          <w:pPr>
            <w:pStyle w:val="LLMomentinKohta"/>
          </w:pPr>
          <w:r w:rsidRPr="002E3781">
            <w:t>Hakemukseen on liitettävä selvitys siitä, miten maksulaitos on varautunut toiminnan jatkumiseen häiriötilanteissa.</w:t>
          </w:r>
          <w:r w:rsidR="003E1BF8" w:rsidRPr="002E3781">
            <w:rPr>
              <w:rFonts w:ascii="Arial" w:eastAsia="Calibri" w:hAnsi="Arial" w:cs="Arial"/>
              <w:color w:val="444444"/>
              <w:sz w:val="23"/>
              <w:szCs w:val="23"/>
              <w:shd w:val="clear" w:color="auto" w:fill="FFFFFF"/>
              <w:lang w:eastAsia="en-US"/>
            </w:rPr>
            <w:t xml:space="preserve"> </w:t>
          </w:r>
          <w:r w:rsidR="003E1BF8" w:rsidRPr="002E3781">
            <w:t>Hakemukseen on lisäksi liitettävä maksulaitoksen keskeisten toimintojen jatkuvuussuunnitelmat</w:t>
          </w:r>
          <w:r w:rsidR="00E82E63" w:rsidRPr="002E3781">
            <w:t>, mukaan lukien EU:n DORA-asetuksessa tarkoitetut tieto- ja viestintätekniikan liiketoiminnan jatkuvuutta koskevat toimintaperiaatteet ja suunnitelmat ja tieto- ja viestintätekniikan reagointi- ja palautumissuunnitelmat,</w:t>
          </w:r>
          <w:r w:rsidR="003E1BF8" w:rsidRPr="002E3781">
            <w:t xml:space="preserve"> sekä kuvaus jatkuvuussuunnitelmien säännöllisestä testauksesta ja päivityksestä.</w:t>
          </w:r>
          <w:r w:rsidRPr="00D53971">
            <w:t xml:space="preserve"> </w:t>
          </w:r>
        </w:p>
        <w:p w:rsidR="00D53971" w:rsidRDefault="00D53971" w:rsidP="00592912">
          <w:pPr>
            <w:pStyle w:val="LLMomentinKohta"/>
          </w:pPr>
        </w:p>
        <w:p w:rsidR="00D53971" w:rsidRPr="009167E1" w:rsidRDefault="00D53971" w:rsidP="00BA71BD">
          <w:pPr>
            <w:pStyle w:val="LLPykala"/>
          </w:pPr>
          <w:r>
            <w:t>15</w:t>
          </w:r>
          <w:r w:rsidRPr="009167E1">
            <w:t xml:space="preserve"> §</w:t>
          </w:r>
        </w:p>
        <w:p w:rsidR="00D53971" w:rsidRPr="00A4663A" w:rsidRDefault="00D53971" w:rsidP="00057B14">
          <w:pPr>
            <w:pStyle w:val="LLPykalanOtsikko"/>
          </w:pPr>
          <w:r w:rsidRPr="00D53971">
            <w:t>Tietojärjestelmät ja tietoturvallisuus</w:t>
          </w:r>
        </w:p>
        <w:p w:rsidR="00D53971" w:rsidRDefault="00D53971" w:rsidP="00D53971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D53971" w:rsidRPr="002E3781" w:rsidRDefault="00E82E63" w:rsidP="00E82E63">
          <w:pPr>
            <w:pStyle w:val="LLMomentinJohdantoKappale"/>
          </w:pPr>
          <w:bookmarkStart w:id="0" w:name="_GoBack"/>
          <w:bookmarkEnd w:id="0"/>
          <w:r w:rsidRPr="002E3781">
            <w:t>Hakemuksessa on kuvattava</w:t>
          </w:r>
          <w:r w:rsidR="00D53971" w:rsidRPr="002E3781">
            <w:t xml:space="preserve">, </w:t>
          </w:r>
          <w:r w:rsidRPr="002E3781">
            <w:t>miten maksulaitos varmistaa</w:t>
          </w:r>
          <w:r w:rsidR="00D53971" w:rsidRPr="002E3781">
            <w:t xml:space="preserve"> </w:t>
          </w:r>
          <w:r w:rsidR="000D5B33" w:rsidRPr="002E3781">
            <w:t>EU:n DORA-</w:t>
          </w:r>
          <w:r w:rsidR="00D53971" w:rsidRPr="002E3781">
            <w:t xml:space="preserve">asetuksen </w:t>
          </w:r>
          <w:r w:rsidRPr="002E3781">
            <w:t>II luvun mukaisen</w:t>
          </w:r>
          <w:r w:rsidR="00D53971" w:rsidRPr="002E3781">
            <w:t xml:space="preserve"> digitaalisen häiriönsietokyvyn</w:t>
          </w:r>
          <w:r w:rsidR="004541BD" w:rsidRPr="002E3781">
            <w:t xml:space="preserve"> ja tieto- ja viestintätekniikan järjestelmien teknisen turvallisuuden</w:t>
          </w:r>
          <w:r w:rsidRPr="002E3781">
            <w:t xml:space="preserve">, </w:t>
          </w:r>
          <w:r w:rsidR="004541BD" w:rsidRPr="002E3781">
            <w:t xml:space="preserve">mukaan lukien ulkoistettavat toiminnot. </w:t>
          </w:r>
        </w:p>
        <w:p w:rsidR="00D53971" w:rsidRPr="00D53971" w:rsidRDefault="00D53971" w:rsidP="00D53971">
          <w:pPr>
            <w:pStyle w:val="LLMomentinKohta"/>
          </w:pPr>
        </w:p>
        <w:p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D53971">
            <w:t xml:space="preserve">17 </w:t>
          </w:r>
          <w:r>
            <w:t xml:space="preserve">päivänä </w:t>
          </w:r>
          <w:r w:rsidR="00D53971">
            <w:t>tammikuuta 2025</w:t>
          </w:r>
          <w:r>
            <w:t>.</w:t>
          </w:r>
        </w:p>
        <w:p w:rsidR="008341AB" w:rsidRDefault="00E21A36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9BC1AD23A4BA4E868C7EBD999C12B46F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9C1310FF2E60431DA8721BA24E2A9635"/>
        </w:placeholder>
        <w15:color w:val="00FFFF"/>
      </w:sdtPr>
      <w:sdtEndPr/>
      <w:sdtContent>
        <w:p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Nimike Etunimi Sukunimi</w:t>
      </w:r>
    </w:p>
    <w:p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36" w:rsidRDefault="00E21A36">
      <w:r>
        <w:separator/>
      </w:r>
    </w:p>
  </w:endnote>
  <w:endnote w:type="continuationSeparator" w:id="0">
    <w:p w:rsidR="00E21A36" w:rsidRDefault="00E2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2E3781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36" w:rsidRDefault="00E21A36">
      <w:r>
        <w:separator/>
      </w:r>
    </w:p>
  </w:footnote>
  <w:footnote w:type="continuationSeparator" w:id="0">
    <w:p w:rsidR="00E21A36" w:rsidRDefault="00E2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7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5B33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5536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3781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1BF8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41BD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1DC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65F1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3971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36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2E63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B3388"/>
  <w15:docId w15:val="{4771AD51-8AE5-477F-A534-84000E2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48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22DD492724D3BB37ADB6D3A6D68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C79726-6ECA-4FDF-A343-225427058539}"/>
      </w:docPartPr>
      <w:docPartBody>
        <w:p w:rsidR="00F1404B" w:rsidRDefault="00DF302D">
          <w:pPr>
            <w:pStyle w:val="DEF22DD492724D3BB37ADB6D3A6D68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BC1AD23A4BA4E868C7EBD999C12B4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C8E93A-2CAA-4FFC-9403-49CE37387F89}"/>
      </w:docPartPr>
      <w:docPartBody>
        <w:p w:rsidR="00F1404B" w:rsidRDefault="00DF302D">
          <w:pPr>
            <w:pStyle w:val="9BC1AD23A4BA4E868C7EBD999C12B46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C1310FF2E60431DA8721BA24E2A96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ABA38C-D7DB-4F89-8A83-2012BDB0EB27}"/>
      </w:docPartPr>
      <w:docPartBody>
        <w:p w:rsidR="00F1404B" w:rsidRDefault="00DF302D">
          <w:pPr>
            <w:pStyle w:val="9C1310FF2E60431DA8721BA24E2A963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2D"/>
    <w:rsid w:val="00637531"/>
    <w:rsid w:val="00DF302D"/>
    <w:rsid w:val="00F1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EF22DD492724D3BB37ADB6D3A6D6856">
    <w:name w:val="DEF22DD492724D3BB37ADB6D3A6D6856"/>
  </w:style>
  <w:style w:type="paragraph" w:customStyle="1" w:styleId="9BC1AD23A4BA4E868C7EBD999C12B46F">
    <w:name w:val="9BC1AD23A4BA4E868C7EBD999C12B46F"/>
  </w:style>
  <w:style w:type="paragraph" w:customStyle="1" w:styleId="9C1310FF2E60431DA8721BA24E2A9635">
    <w:name w:val="9C1310FF2E60431DA8721BA24E2A9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EAC-C369-4CF5-97AC-0236989F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30128-3635-42A2-9914-928E649EED0A}"/>
</file>

<file path=customXml/itemProps3.xml><?xml version="1.0" encoding="utf-8"?>
<ds:datastoreItem xmlns:ds="http://schemas.openxmlformats.org/officeDocument/2006/customXml" ds:itemID="{82B49071-F209-46A1-B849-1BAF52538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47C72-16D4-4164-A40D-F7E918A4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66</TotalTime>
  <Pages>2</Pages>
  <Words>275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Sillanmäki Matti (VM)</dc:creator>
  <cp:keywords/>
  <dc:description/>
  <cp:lastModifiedBy>Sillanmäki Matti (VM)</cp:lastModifiedBy>
  <cp:revision>3</cp:revision>
  <cp:lastPrinted>2017-12-04T10:02:00Z</cp:lastPrinted>
  <dcterms:created xsi:type="dcterms:W3CDTF">2024-06-28T07:33:00Z</dcterms:created>
  <dcterms:modified xsi:type="dcterms:W3CDTF">2024-09-30T12:56:00Z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0x010100D4B74421C2E365459CB34C8D63F2D885</vt:lpwstr>
  </property>
</Properties>
</file>