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/>
          <w:szCs w:val="24"/>
          <w:lang w:eastAsia="fi-FI"/>
        </w:rPr>
        <w:alias w:val="Säädös"/>
        <w:tag w:val="CCSaados"/>
        <w:id w:val="42569056"/>
        <w:placeholder>
          <w:docPart w:val="85F226A91DBD4ABF89ABEF2F08BE8AAD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D21F46" w:rsidP="004F334C">
          <w:pPr>
            <w:pStyle w:val="LLMinisterionAsetus"/>
          </w:pPr>
          <w:r>
            <w:t>Valtiovarain</w:t>
          </w:r>
          <w:r w:rsidR="004F334C">
            <w:t>ministeriön asetus</w:t>
          </w:r>
        </w:p>
        <w:p w:rsidR="008341AB" w:rsidRPr="009167E1" w:rsidRDefault="00D21F46" w:rsidP="008341AB">
          <w:pPr>
            <w:pStyle w:val="LLSaadoksenNimi"/>
          </w:pPr>
          <w:r w:rsidRPr="00D21F46">
            <w:t>luottolaitosten ja sijoituspalveluyritysten kriisinratkaisusuunnitelmien laatimiseksi toimitettavista ja niihin sisällytettävistä tiedoista</w:t>
          </w:r>
        </w:p>
        <w:p w:rsidR="008341AB" w:rsidRDefault="00D21F46" w:rsidP="00D21F46">
          <w:pPr>
            <w:pStyle w:val="LLJohtolauseKappaleet"/>
          </w:pPr>
          <w:r>
            <w:t>Valtiovarain</w:t>
          </w:r>
          <w:r w:rsidR="00445575">
            <w:t>ministeriön</w:t>
          </w:r>
          <w:r w:rsidR="008341AB" w:rsidRPr="009167E1">
            <w:t xml:space="preserve"> päätöksen mukaisesti säädetään</w:t>
          </w:r>
          <w:r>
            <w:t xml:space="preserve"> </w:t>
          </w:r>
          <w:r w:rsidRPr="00D21F46">
            <w:t>luottolaitosten ja sijoituspalveluyritysten kriisinratkaisusta annetun lain (1194/2014) 2 luvun 3 ja 4 §:n nojalla</w:t>
          </w:r>
          <w:r w:rsidR="008341AB" w:rsidRPr="009167E1">
            <w:t xml:space="preserve">: </w:t>
          </w:r>
        </w:p>
        <w:p w:rsidR="008341AB" w:rsidRDefault="008341AB" w:rsidP="008341AB">
          <w:pPr>
            <w:pStyle w:val="LLNormaali"/>
          </w:pPr>
        </w:p>
        <w:p w:rsidR="008341AB" w:rsidRDefault="00D21F46" w:rsidP="008341AB">
          <w:pPr>
            <w:pStyle w:val="LLPykala"/>
          </w:pPr>
          <w:r>
            <w:t>1</w:t>
          </w:r>
          <w:r w:rsidR="008341AB" w:rsidRPr="009167E1">
            <w:t xml:space="preserve"> §</w:t>
          </w:r>
        </w:p>
        <w:p w:rsidR="00D21F46" w:rsidRPr="00A4663A" w:rsidRDefault="00D21F46" w:rsidP="00057B14">
          <w:pPr>
            <w:pStyle w:val="LLPykalanOtsikko"/>
          </w:pPr>
          <w:r>
            <w:t>Soveltamisala</w:t>
          </w:r>
        </w:p>
        <w:p w:rsidR="00D21F46" w:rsidRDefault="00D21F46" w:rsidP="0078170F">
          <w:pPr>
            <w:pStyle w:val="LLKappalejako"/>
          </w:pPr>
          <w:r w:rsidRPr="00D21F46">
            <w:t>Tässä asetuksessa säädetään luottolaitoksen ja sijoituspalveluyrityksen, jäljempänä </w:t>
          </w:r>
          <w:r w:rsidRPr="00D21F46">
            <w:rPr>
              <w:i/>
              <w:iCs/>
            </w:rPr>
            <w:t>laitos</w:t>
          </w:r>
          <w:r w:rsidRPr="00D21F46">
            <w:t>, kriisinratkaisusuunnitelmiin sisällytettävistä tiedoista ja laitosten kriisinratkaisusuunnitelmien laatimiseksi ja ylläpitämiseksi Rahoitusvakausvirastolle toimitettavista tiedoista ja selvityksistä.</w:t>
          </w:r>
        </w:p>
        <w:p w:rsidR="00D21F46" w:rsidRDefault="00D21F46" w:rsidP="0078170F">
          <w:pPr>
            <w:pStyle w:val="LLKappalejako"/>
          </w:pPr>
        </w:p>
        <w:p w:rsidR="00D21F46" w:rsidRPr="009167E1" w:rsidRDefault="00D21F46" w:rsidP="00BA71BD">
          <w:pPr>
            <w:pStyle w:val="LLPykala"/>
          </w:pPr>
          <w:r>
            <w:t>2</w:t>
          </w:r>
          <w:r w:rsidRPr="009167E1">
            <w:t xml:space="preserve"> §</w:t>
          </w:r>
        </w:p>
        <w:p w:rsidR="00D21F46" w:rsidRPr="00A4663A" w:rsidRDefault="00D21F46" w:rsidP="00D21F46">
          <w:pPr>
            <w:pStyle w:val="LLPykalanOtsikko"/>
          </w:pPr>
          <w:r w:rsidRPr="00D21F46">
            <w:t>Kriisinratkaisusuunnitelmien laatimiseksi toimitettavat tiedot</w:t>
          </w:r>
        </w:p>
        <w:p w:rsidR="00D21F46" w:rsidRDefault="00D21F46" w:rsidP="0078170F">
          <w:pPr>
            <w:pStyle w:val="LLMomentinJohdantoKappale"/>
          </w:pPr>
          <w:r w:rsidRPr="00D21F46">
            <w:t>Rahoitusvakausvirastolla on oikeus saada laitokselta sitä koskevan kriisinratkaisusuunnitelman laatimiseksi ja ylläpitämiseksi ainakin seuraavat tiedot</w:t>
          </w:r>
          <w:r>
            <w:t>:</w:t>
          </w:r>
        </w:p>
        <w:p w:rsidR="00D21F46" w:rsidRPr="00D21F46" w:rsidRDefault="00D21F46" w:rsidP="00D21F46">
          <w:pPr>
            <w:pStyle w:val="LLMomentinKohta"/>
          </w:pPr>
          <w:r w:rsidRPr="00D21F46">
            <w:t>1)</w:t>
          </w:r>
          <w:r>
            <w:t xml:space="preserve"> </w:t>
          </w:r>
          <w:r w:rsidRPr="00D21F46">
            <w:t>yksityiskohtainen kuvaus laitoksen organisaatiorakenteesta ja luettelo sen oikeushenkilöistä;</w:t>
          </w:r>
        </w:p>
        <w:p w:rsidR="00D21F46" w:rsidRPr="00D21F46" w:rsidRDefault="00D21F46" w:rsidP="00D21F46">
          <w:pPr>
            <w:pStyle w:val="LLMomentinKohta"/>
          </w:pPr>
          <w:r w:rsidRPr="00D21F46">
            <w:t>2)</w:t>
          </w:r>
          <w:r>
            <w:t xml:space="preserve"> </w:t>
          </w:r>
          <w:r w:rsidRPr="00D21F46">
            <w:t>osakkeenomistajien tunnistetiedot ja kunkin osakkeenomistajan omistusosuus sekä äänivalta yhtiössä;</w:t>
          </w:r>
        </w:p>
        <w:p w:rsidR="00D21F46" w:rsidRPr="00D21F46" w:rsidRDefault="00D21F46" w:rsidP="00D21F46">
          <w:pPr>
            <w:pStyle w:val="LLMomentinKohta"/>
          </w:pPr>
          <w:r w:rsidRPr="00D21F46">
            <w:t>3)</w:t>
          </w:r>
          <w:r>
            <w:t xml:space="preserve"> </w:t>
          </w:r>
          <w:r w:rsidRPr="00D21F46">
            <w:t>jokaisen oikeushenkilön kotipaikka, toimilupa ja toimiva johto;</w:t>
          </w:r>
        </w:p>
        <w:p w:rsidR="00D21F46" w:rsidRPr="00D21F46" w:rsidRDefault="00D21F46" w:rsidP="00D21F46">
          <w:pPr>
            <w:pStyle w:val="LLMomentinKohta"/>
          </w:pPr>
          <w:r w:rsidRPr="00D21F46">
            <w:t>4)</w:t>
          </w:r>
          <w:r>
            <w:t xml:space="preserve"> </w:t>
          </w:r>
          <w:r w:rsidRPr="00D21F46">
            <w:t>selvitys laitoksen kriittisistä toiminnoista ja ydinliiketoiminta-alueista sekä kunkin oikeushenkilön näihin toimintoihin ja liiketoiminta-alueisiin liittyvät olennaiset omaisuuserät, velat ja vastuut;</w:t>
          </w:r>
        </w:p>
        <w:p w:rsidR="00D21F46" w:rsidRPr="00D21F46" w:rsidRDefault="00D21F46" w:rsidP="00D21F46">
          <w:pPr>
            <w:pStyle w:val="LLMomentinKohta"/>
          </w:pPr>
          <w:r w:rsidRPr="00D21F46">
            <w:t>5)</w:t>
          </w:r>
          <w:r>
            <w:t xml:space="preserve"> </w:t>
          </w:r>
          <w:r w:rsidRPr="00D21F46">
            <w:t>yksityiskohtainen kuvaus laitoksen ja sen kaikkien oikeushenkilöiden vastuiden rakenteesta eroteltuna ainakin lyhyt- ja pitkäaikaisten velkojen ja vastuiden sekä vakuudellisten, vakuudettomien ja etusoikeusasemaltaan huonommassa asemassa olevien velkojen tyypit ja niiden määrät;</w:t>
          </w:r>
        </w:p>
        <w:p w:rsidR="00D21F46" w:rsidRPr="00D21F46" w:rsidRDefault="00D21F46" w:rsidP="00D21F46">
          <w:pPr>
            <w:pStyle w:val="LLMomentinKohta"/>
          </w:pPr>
          <w:r w:rsidRPr="00D21F46">
            <w:t>6)</w:t>
          </w:r>
          <w:r>
            <w:t xml:space="preserve"> </w:t>
          </w:r>
          <w:r w:rsidRPr="00D21F46">
            <w:t xml:space="preserve">selvitys laitoksen </w:t>
          </w:r>
          <w:r w:rsidR="00F930DC">
            <w:t>alentamiskelpoisista</w:t>
          </w:r>
          <w:r w:rsidRPr="00D21F46">
            <w:t xml:space="preserve"> veloista;</w:t>
          </w:r>
        </w:p>
        <w:p w:rsidR="00D21F46" w:rsidRPr="00D21F46" w:rsidRDefault="00D21F46" w:rsidP="00D21F46">
          <w:pPr>
            <w:pStyle w:val="LLMomentinKohta"/>
          </w:pPr>
          <w:r w:rsidRPr="00D21F46">
            <w:t>7)</w:t>
          </w:r>
          <w:r>
            <w:t xml:space="preserve"> </w:t>
          </w:r>
          <w:r w:rsidRPr="00D21F46">
            <w:t>selvitys laitoksen antamista vakuuksista, niiden haltijoista sekä sijaintipaikasta;</w:t>
          </w:r>
        </w:p>
        <w:p w:rsidR="00D21F46" w:rsidRPr="00D21F46" w:rsidRDefault="00D21F46" w:rsidP="00D21F46">
          <w:pPr>
            <w:pStyle w:val="LLMomentinKohta"/>
          </w:pPr>
          <w:r w:rsidRPr="00D21F46">
            <w:t>8)</w:t>
          </w:r>
          <w:r>
            <w:t xml:space="preserve"> </w:t>
          </w:r>
          <w:r w:rsidRPr="00D21F46">
            <w:t>selvitys laitoksen ja sen oikeushenkilöiden taseen ulkopuolisista sitoumuksista sekä selvitys suhteessa sen kriittisiin toimintoihin ja ydinliiketoiminta-alueisiin;</w:t>
          </w:r>
        </w:p>
        <w:p w:rsidR="00D21F46" w:rsidRPr="00D21F46" w:rsidRDefault="00D21F46" w:rsidP="00D21F46">
          <w:pPr>
            <w:pStyle w:val="LLMomentinKohta"/>
          </w:pPr>
          <w:r w:rsidRPr="00D21F46">
            <w:t>9)</w:t>
          </w:r>
          <w:r>
            <w:t xml:space="preserve"> </w:t>
          </w:r>
          <w:r w:rsidRPr="00D21F46">
            <w:t>selvitys laitoksen käyttämistä suojausmekanismeista ja toteutetuista olennaisista suojauksista sekä selvitys oikeushenkilöittäin;</w:t>
          </w:r>
        </w:p>
        <w:p w:rsidR="00D21F46" w:rsidRPr="00D21F46" w:rsidRDefault="00D21F46" w:rsidP="00D21F46">
          <w:pPr>
            <w:pStyle w:val="LLMomentinKohta"/>
          </w:pPr>
          <w:r w:rsidRPr="00D21F46">
            <w:t>10)</w:t>
          </w:r>
          <w:r>
            <w:t xml:space="preserve"> </w:t>
          </w:r>
          <w:r w:rsidRPr="00D21F46">
            <w:t>laitoksen merkittävien vastapuolten tunnistetiedot sekä selvitys suurimpien vastapuolen liiketoiminnan päättymisen vaikutuksista laitoksen rahoitustilanteeseen;</w:t>
          </w:r>
        </w:p>
        <w:p w:rsidR="00D21F46" w:rsidRPr="00D21F46" w:rsidRDefault="00D21F46" w:rsidP="00D21F46">
          <w:pPr>
            <w:pStyle w:val="LLMomentinKohta"/>
          </w:pPr>
          <w:r w:rsidRPr="00D21F46">
            <w:t>11)</w:t>
          </w:r>
          <w:r>
            <w:t xml:space="preserve"> </w:t>
          </w:r>
          <w:r w:rsidRPr="00D21F46">
            <w:t>selvitys järjestelmistä, joissa laitos harjoittaa merkittävässä määrin arvopaperikauppaa, sekä selvitys suhteessa laitoksen oikeushenkilöihin, kriittisiin toimintoihin ja ydinliiketoiminta-alueisiin;</w:t>
          </w:r>
        </w:p>
        <w:p w:rsidR="00D21F46" w:rsidRPr="00D21F46" w:rsidRDefault="00D21F46" w:rsidP="00D21F46">
          <w:pPr>
            <w:pStyle w:val="LLMomentinKohta"/>
          </w:pPr>
          <w:r w:rsidRPr="00D21F46">
            <w:t>12)</w:t>
          </w:r>
          <w:r>
            <w:t xml:space="preserve"> </w:t>
          </w:r>
          <w:r w:rsidRPr="00D21F46">
            <w:t>selvitys maksuliike- ja selvitysjärjestelmistä, joiden osapuoli laitos on, sekä selvitys suhteessa laitoksen oikeushenkilöihin, kriittisiin toimintoihin ja ydinliiketoiminta-alueisiin;</w:t>
          </w:r>
        </w:p>
        <w:p w:rsidR="00D21F46" w:rsidRPr="00D21F46" w:rsidRDefault="00D21F46" w:rsidP="00D21F46">
          <w:pPr>
            <w:pStyle w:val="LLMomentinKohta"/>
          </w:pPr>
          <w:r w:rsidRPr="00D21F46">
            <w:lastRenderedPageBreak/>
            <w:t>13)</w:t>
          </w:r>
          <w:r>
            <w:t xml:space="preserve"> </w:t>
          </w:r>
          <w:r w:rsidRPr="00D21F46">
            <w:t>yksityiskohtainen luettelo ja kuvaus johdon keskeisistä tietojärjestelmistä, laitoksen käyttämistä riskienhallinnan, kirjanpidon ja taloudellisen ja lakisääteisen raportoinnin järjestelmistä sekä viranomaisraportoinnista, ja selvitys suhteessa laitoksen oikeushenkilöihin, kriittisiin toimintoihin ja ydinliiketoiminta-alueisiin;</w:t>
          </w:r>
        </w:p>
        <w:p w:rsidR="00D21F46" w:rsidRPr="006A2C87" w:rsidRDefault="00D21F46" w:rsidP="00D21F46">
          <w:pPr>
            <w:pStyle w:val="LLMomentinKohta"/>
          </w:pPr>
          <w:r w:rsidRPr="00D21F46">
            <w:t>14)</w:t>
          </w:r>
          <w:r>
            <w:t xml:space="preserve"> </w:t>
          </w:r>
          <w:r w:rsidRPr="00D21F46">
            <w:t xml:space="preserve">tunnistetiedot 13 </w:t>
          </w:r>
          <w:bookmarkStart w:id="0" w:name="_GoBack"/>
          <w:bookmarkEnd w:id="0"/>
          <w:r w:rsidRPr="006A2C87">
            <w:t>kohdassa lueteltujen järjestelmien omistajista ja ylläpitäjistä, järjestelmiin liittyvistä palvelusopimuksista ja mahdollisista ohjelmistoista ja järjestelmistä sekä näiden käyttöoikeuksista</w:t>
          </w:r>
          <w:r w:rsidR="00C15575" w:rsidRPr="006A2C87">
            <w:t xml:space="preserve"> sekä tunnistetiedot finanssialan digitaalisesta häiriönsietokyvystä ja asetusten (EY) N:o 1060/2009, (EU) N:o 648/2012, (EU) N:o 600/2014, (EU) N:o 909/2014 ja (EU) 2016/1011 muuttamisesta annetun Euroopan parlamentin ja neuvoston asetuksen (EU) 2022/2554, jäljempänä </w:t>
          </w:r>
          <w:r w:rsidR="00C15575" w:rsidRPr="006A2C87">
            <w:rPr>
              <w:i/>
            </w:rPr>
            <w:t>EU:n DORA-asetus</w:t>
          </w:r>
          <w:r w:rsidR="00C15575" w:rsidRPr="006A2C87">
            <w:t>, 3 artiklan 23 alakohdassa tarkoitetuista kriittisistä TVT-palveluntarjoajana olevista kolmansista osapuolista</w:t>
          </w:r>
          <w:r w:rsidRPr="006A2C87">
            <w:t>;</w:t>
          </w:r>
        </w:p>
        <w:p w:rsidR="00D21F46" w:rsidRPr="006A2C87" w:rsidRDefault="00D21F46" w:rsidP="00D21F46">
          <w:pPr>
            <w:pStyle w:val="LLMomentinKohta"/>
          </w:pPr>
          <w:r w:rsidRPr="006A2C87">
            <w:t>15) tunnistetiedot ja selvitys oikeushenkilöistä ja niiden keskinäisistä kytköksistä ja riippuvuuksista, joita ovat:</w:t>
          </w:r>
        </w:p>
        <w:p w:rsidR="00D21F46" w:rsidRPr="006A2C87" w:rsidRDefault="00D21F46" w:rsidP="00D21F46">
          <w:pPr>
            <w:pStyle w:val="LLMomentinKohta"/>
          </w:pPr>
          <w:r w:rsidRPr="006A2C87">
            <w:t>a) yhteinen tai yhteisesti käytetty henkilöstö, tilat ja järjestelmät;</w:t>
          </w:r>
        </w:p>
        <w:p w:rsidR="00D21F46" w:rsidRPr="006A2C87" w:rsidRDefault="00D21F46" w:rsidP="00D21F46">
          <w:pPr>
            <w:pStyle w:val="LLMomentinKohta"/>
          </w:pPr>
          <w:r w:rsidRPr="006A2C87">
            <w:t>b) pääoma-, rahoitus- tai maksuvalmiusjärjestelyt;</w:t>
          </w:r>
        </w:p>
        <w:p w:rsidR="00D21F46" w:rsidRPr="006A2C87" w:rsidRDefault="00D21F46" w:rsidP="00D21F46">
          <w:pPr>
            <w:pStyle w:val="LLMomentinKohta"/>
          </w:pPr>
          <w:r w:rsidRPr="006A2C87">
            <w:t>c) nykyiset tai mahdolliset luottoriskit;</w:t>
          </w:r>
        </w:p>
        <w:p w:rsidR="00D21F46" w:rsidRPr="006A2C87" w:rsidRDefault="00D21F46" w:rsidP="00D21F46">
          <w:pPr>
            <w:pStyle w:val="LLMomentinKohta"/>
          </w:pPr>
          <w:r w:rsidRPr="006A2C87">
            <w:t xml:space="preserve">d) vastatakaussopimukset, vastavakuusjärjestelyt, ristikkäiset maksukyvyttömyysmääräykset ja tytäryhtiöiden keskinäiset </w:t>
          </w:r>
          <w:proofErr w:type="spellStart"/>
          <w:r w:rsidRPr="006A2C87">
            <w:t>nettoutussopimukset</w:t>
          </w:r>
          <w:proofErr w:type="spellEnd"/>
          <w:r w:rsidRPr="006A2C87">
            <w:t>;</w:t>
          </w:r>
        </w:p>
        <w:p w:rsidR="00D21F46" w:rsidRPr="00D21F46" w:rsidRDefault="00D21F46" w:rsidP="00D21F46">
          <w:pPr>
            <w:pStyle w:val="LLMomentinKohta"/>
          </w:pPr>
          <w:r w:rsidRPr="006A2C87">
            <w:t>e) riskinsiirto- ja palvelusopimukset sekä kahden</w:t>
          </w:r>
          <w:r w:rsidRPr="00D21F46">
            <w:t xml:space="preserve"> konsernin yrityksen välillä tehty sopimus, jolla siirretään kokonaan tai osittain yhden konsernin yrityksen ja kolmannen osapuolen välillä tehdystä sopimuksesta aiheutuva riski;</w:t>
          </w:r>
        </w:p>
        <w:p w:rsidR="00D21F46" w:rsidRPr="00D21F46" w:rsidRDefault="00D21F46" w:rsidP="00D21F46">
          <w:pPr>
            <w:pStyle w:val="LLMomentinKohta"/>
          </w:pPr>
          <w:r w:rsidRPr="00D21F46">
            <w:t>16)</w:t>
          </w:r>
          <w:r>
            <w:t xml:space="preserve"> </w:t>
          </w:r>
          <w:r w:rsidRPr="00D21F46">
            <w:t>kunkin oikeushenkilön valvonta- ja kriisinratkaisuviranomainen;</w:t>
          </w:r>
        </w:p>
        <w:p w:rsidR="00D21F46" w:rsidRPr="00D21F46" w:rsidRDefault="00D21F46" w:rsidP="00D21F46">
          <w:pPr>
            <w:pStyle w:val="LLMomentinKohta"/>
          </w:pPr>
          <w:r w:rsidRPr="00D21F46">
            <w:t>17)</w:t>
          </w:r>
          <w:r>
            <w:t xml:space="preserve"> </w:t>
          </w:r>
          <w:r w:rsidRPr="00D21F46">
            <w:t>laitoksen kriisinratkaisuehdotuksen laadintaan tarvittavien tietojen toimittamisesta vastuussa oleva hallintoneuvoston, hallituksen tai niitä vastaavan toimielin jäsen sekä mahdolliset muut vastuuhenkilöt eri oikeushenkilöissä, kriittisissä toiminnoissa ja ydinliiketoiminta-alueilla;</w:t>
          </w:r>
        </w:p>
        <w:p w:rsidR="00D21F46" w:rsidRPr="00D21F46" w:rsidRDefault="00D21F46" w:rsidP="00D21F46">
          <w:pPr>
            <w:pStyle w:val="LLMomentinKohta"/>
          </w:pPr>
          <w:r w:rsidRPr="00D21F46">
            <w:t>18)</w:t>
          </w:r>
          <w:r>
            <w:t xml:space="preserve"> </w:t>
          </w:r>
          <w:r w:rsidRPr="00D21F46">
            <w:t>kuvaus järjestelyistä, joita laitos on toteuttanut varmistaakseen, että Rahoitusvakausvirastolla on kriisinratkaisun yhteydessä kaikki tiedot, jotka se on määritellyt välttämättömiksi kriisinratkaisuvälineiden ja -valtuuksien käyttämiseksi;</w:t>
          </w:r>
        </w:p>
        <w:p w:rsidR="00D21F46" w:rsidRPr="00D21F46" w:rsidRDefault="00D21F46" w:rsidP="00D21F46">
          <w:pPr>
            <w:pStyle w:val="LLMomentinKohta"/>
          </w:pPr>
          <w:r w:rsidRPr="00D21F46">
            <w:t>19)</w:t>
          </w:r>
          <w:r>
            <w:t xml:space="preserve"> </w:t>
          </w:r>
          <w:r w:rsidRPr="00D21F46">
            <w:t>kaikki laitoksen ja sen oikeushenkilöiden kolmansien osapuolten kanssa tekemät sopimukset, jotka voidaan sanoa irti, kun Rahoitusvakausvirasto päättää käyttää kriisinratkaisuvälinettä, ja selvitys siitä, voivatko irtisanomisen seuraukset vaikuttaa kriisinratkaisuvälineen käyttöön;</w:t>
          </w:r>
        </w:p>
        <w:p w:rsidR="00D21F46" w:rsidRPr="006A2C87" w:rsidRDefault="00D21F46" w:rsidP="00D21F46">
          <w:pPr>
            <w:pStyle w:val="LLMomentinKohta"/>
          </w:pPr>
          <w:r w:rsidRPr="00D21F46">
            <w:t>20)</w:t>
          </w:r>
          <w:r>
            <w:t xml:space="preserve"> </w:t>
          </w:r>
          <w:r w:rsidRPr="00D21F46">
            <w:t xml:space="preserve">kuvaus </w:t>
          </w:r>
          <w:r w:rsidRPr="006A2C87">
            <w:t>mahdollisista pääomanlähteistä, joita voidaan käyttää kriisinratkaisun tukena;</w:t>
          </w:r>
        </w:p>
        <w:p w:rsidR="00C15575" w:rsidRPr="006A2C87" w:rsidRDefault="00D21F46" w:rsidP="00D21F46">
          <w:pPr>
            <w:pStyle w:val="LLMomentinKohta"/>
          </w:pPr>
          <w:r w:rsidRPr="006A2C87">
            <w:t>21) tiedot omaisuuden kiinnityksistä, likvideistä varoista, taseen ulkopuolisista toiminnoista, suojausstrategioista ja kirjanpitokäytänteistä</w:t>
          </w:r>
          <w:r w:rsidR="00C15575" w:rsidRPr="006A2C87">
            <w:t>;</w:t>
          </w:r>
        </w:p>
        <w:p w:rsidR="00D21F46" w:rsidRDefault="00C15575" w:rsidP="00D21F46">
          <w:pPr>
            <w:pStyle w:val="LLMomentinKohta"/>
          </w:pPr>
          <w:r w:rsidRPr="006A2C87">
            <w:t>22) EU:n DORA-asetuksen IV luvun mukaisen digitaalisen häiriönsietokyvyn testauksen tulokset</w:t>
          </w:r>
          <w:r w:rsidR="00D21F46" w:rsidRPr="006A2C87">
            <w:t>.</w:t>
          </w:r>
        </w:p>
        <w:p w:rsidR="00D21F46" w:rsidRDefault="00D21F46" w:rsidP="00D21F46">
          <w:pPr>
            <w:pStyle w:val="LLMomentinKohta"/>
          </w:pPr>
        </w:p>
        <w:p w:rsidR="00D21F46" w:rsidRPr="009167E1" w:rsidRDefault="00D21F46" w:rsidP="00BA71BD">
          <w:pPr>
            <w:pStyle w:val="LLPykala"/>
          </w:pPr>
          <w:r>
            <w:t>3</w:t>
          </w:r>
          <w:r w:rsidRPr="009167E1">
            <w:t xml:space="preserve"> §</w:t>
          </w:r>
        </w:p>
        <w:p w:rsidR="00D21F46" w:rsidRPr="00A4663A" w:rsidRDefault="00D21F46" w:rsidP="00D21F46">
          <w:pPr>
            <w:pStyle w:val="LLPykalanOtsikko"/>
          </w:pPr>
          <w:r w:rsidRPr="00D21F46">
            <w:t>Kriisinratkaisusuunnitelmaan sisällytettävät tiedot</w:t>
          </w:r>
        </w:p>
        <w:p w:rsidR="00D21F46" w:rsidRDefault="00D21F46" w:rsidP="0078170F">
          <w:pPr>
            <w:pStyle w:val="LLMomentinJohdantoKappale"/>
          </w:pPr>
          <w:r w:rsidRPr="00D21F46">
            <w:t>Laitoksen kriisinratkaisusuunnitelmassa on esitettävä vaihtoehdot kriisinratkaisuvälineiden ja -valtuuksien soveltamisesta laitokseen. Kriisinratkaisusuunnitelmassa on esitettävä tarvittaessa ja mahdollisuuksien mukaan määrällisesti ilmaistuna</w:t>
          </w:r>
          <w:r>
            <w:t>:</w:t>
          </w:r>
        </w:p>
        <w:p w:rsidR="00D21F46" w:rsidRPr="00D21F46" w:rsidRDefault="00D21F46" w:rsidP="00D21F46">
          <w:pPr>
            <w:pStyle w:val="LLMomentinKohta"/>
          </w:pPr>
          <w:r w:rsidRPr="00D21F46">
            <w:t>1)</w:t>
          </w:r>
          <w:r>
            <w:t xml:space="preserve"> </w:t>
          </w:r>
          <w:r w:rsidRPr="00D21F46">
            <w:t>tiivistelmä suunnitelman keskeisistä osista;</w:t>
          </w:r>
        </w:p>
        <w:p w:rsidR="00D21F46" w:rsidRPr="00D21F46" w:rsidRDefault="00D21F46" w:rsidP="00D21F46">
          <w:pPr>
            <w:pStyle w:val="LLMomentinKohta"/>
          </w:pPr>
          <w:r w:rsidRPr="00D21F46">
            <w:t>2)</w:t>
          </w:r>
          <w:r>
            <w:t xml:space="preserve"> </w:t>
          </w:r>
          <w:r w:rsidRPr="00D21F46">
            <w:t>tiivistelmä laitokseen edellisten sitä koskevien kriisinratkaisutietojen toimittamisen jälkeen kohdistuneista olennaisista muutoksista;</w:t>
          </w:r>
        </w:p>
        <w:p w:rsidR="00D21F46" w:rsidRPr="006A2C87" w:rsidRDefault="00D21F46" w:rsidP="00D21F46">
          <w:pPr>
            <w:pStyle w:val="LLMomentinKohta"/>
          </w:pPr>
          <w:r w:rsidRPr="00D21F46">
            <w:lastRenderedPageBreak/>
            <w:t>3)</w:t>
          </w:r>
          <w:r>
            <w:t xml:space="preserve"> </w:t>
          </w:r>
          <w:r w:rsidRPr="00D21F46">
            <w:t xml:space="preserve">kuvaus siitä, miten kriittiset toiminnot ja ydinliiketoiminta-alueet voidaan tarvittavissa määrin erotella </w:t>
          </w:r>
          <w:r w:rsidRPr="006A2C87">
            <w:t xml:space="preserve">oikeudellisesti ja taloudellisesti muista toiminnoista niiden jatkuvuuden </w:t>
          </w:r>
          <w:r w:rsidR="00C15575" w:rsidRPr="006A2C87">
            <w:t xml:space="preserve">ja digitaalisen häiriönsietokyvyn </w:t>
          </w:r>
          <w:r w:rsidRPr="006A2C87">
            <w:t>varmistamiseksi, kun laitoksella ei ole taloudellisia edellytyksiä jatkaa toimintaansa;</w:t>
          </w:r>
        </w:p>
        <w:p w:rsidR="00D21F46" w:rsidRPr="00D21F46" w:rsidRDefault="00D21F46" w:rsidP="00D21F46">
          <w:pPr>
            <w:pStyle w:val="LLMomentinKohta"/>
          </w:pPr>
          <w:r w:rsidRPr="006A2C87">
            <w:t>4) arvio suunnitelman jokaisen olennaisen</w:t>
          </w:r>
          <w:r w:rsidRPr="00D21F46">
            <w:t xml:space="preserve"> osan toteuttamiseksi tarvittavasta ajasta;</w:t>
          </w:r>
        </w:p>
        <w:p w:rsidR="00D21F46" w:rsidRPr="00D21F46" w:rsidRDefault="00D21F46" w:rsidP="00D21F46">
          <w:pPr>
            <w:pStyle w:val="LLMomentinKohta"/>
          </w:pPr>
          <w:r w:rsidRPr="00D21F46">
            <w:t>5)</w:t>
          </w:r>
          <w:r>
            <w:t xml:space="preserve"> </w:t>
          </w:r>
          <w:r w:rsidRPr="00D21F46">
            <w:t>yksityiskohtainen kuvaus luottolaitosten ja sijoituspalveluyritysten kriisinratkaisusta annetun lain (1194/2014) 3 luvun 1 §:n mukaisesti tehdystä purkamismahdollisuuden arvioinnista;</w:t>
          </w:r>
        </w:p>
        <w:p w:rsidR="00D21F46" w:rsidRPr="006A2C87" w:rsidRDefault="00D21F46" w:rsidP="00D21F46">
          <w:pPr>
            <w:pStyle w:val="LLMomentinKohta"/>
          </w:pPr>
          <w:r w:rsidRPr="00D21F46">
            <w:t>6)</w:t>
          </w:r>
          <w:r>
            <w:t xml:space="preserve"> </w:t>
          </w:r>
          <w:r w:rsidRPr="00D21F46">
            <w:t xml:space="preserve">kuvaus luottolaitosten ja sijoituspalveluyritysten kriisinratkaisusta annetun lain 3 luvun 4 §:n nojalla edellytettävistä toimenpiteistä, joilla </w:t>
          </w:r>
          <w:r w:rsidRPr="006A2C87">
            <w:t xml:space="preserve">puututaan </w:t>
          </w:r>
          <w:r w:rsidR="00894E91" w:rsidRPr="006A2C87">
            <w:t>mainitun luvun 1 §:n</w:t>
          </w:r>
          <w:r w:rsidRPr="006A2C87">
            <w:t xml:space="preserve"> mukaisesti tehdyn arvioinnin perusteella todettuihin purkamismahdollisuuden esteisiin tai poistetaan ne;</w:t>
          </w:r>
        </w:p>
        <w:p w:rsidR="00D21F46" w:rsidRPr="006A2C87" w:rsidRDefault="00D21F46" w:rsidP="00D21F46">
          <w:pPr>
            <w:pStyle w:val="LLMomentinKohta"/>
          </w:pPr>
          <w:r w:rsidRPr="006A2C87">
            <w:t>7)</w:t>
          </w:r>
          <w:r w:rsidR="004877B0" w:rsidRPr="006A2C87">
            <w:t xml:space="preserve"> </w:t>
          </w:r>
          <w:r w:rsidRPr="006A2C87">
            <w:t>kuvaus prosesseista, joilla määritetään laitoksen kriittisten toimintojen, ydinliiketoiminta-alueiden ja varojen arvo ja markkinoitavuus;</w:t>
          </w:r>
        </w:p>
        <w:p w:rsidR="00D21F46" w:rsidRPr="006A2C87" w:rsidRDefault="00D21F46" w:rsidP="00D21F46">
          <w:pPr>
            <w:pStyle w:val="LLMomentinKohta"/>
          </w:pPr>
          <w:r w:rsidRPr="006A2C87">
            <w:t>8)</w:t>
          </w:r>
          <w:r w:rsidR="004877B0" w:rsidRPr="006A2C87">
            <w:t xml:space="preserve"> </w:t>
          </w:r>
          <w:r w:rsidRPr="006A2C87">
            <w:t xml:space="preserve">yksityiskohtainen kuvaus järjestelyistä, joilla varmistetaan, että luottolaitosten ja sijoituspalveluyritysten kriisinratkaisusta annetun lain </w:t>
          </w:r>
          <w:r w:rsidR="00894E91" w:rsidRPr="006A2C87">
            <w:t>2</w:t>
          </w:r>
          <w:r w:rsidRPr="006A2C87">
            <w:t xml:space="preserve"> luvun 4 §:n nojalla edellytetyt tiedot ovat ajan tasalla ja Rahoitusvakausviraston käytettävissä;</w:t>
          </w:r>
        </w:p>
        <w:p w:rsidR="00D21F46" w:rsidRPr="006A2C87" w:rsidRDefault="00D21F46" w:rsidP="00D21F46">
          <w:pPr>
            <w:pStyle w:val="LLMomentinKohta"/>
          </w:pPr>
          <w:r w:rsidRPr="006A2C87">
            <w:t>9)</w:t>
          </w:r>
          <w:r w:rsidR="004877B0" w:rsidRPr="006A2C87">
            <w:t xml:space="preserve"> </w:t>
          </w:r>
          <w:r w:rsidRPr="006A2C87">
            <w:t>Rahoitusvakausviraston selvitys siitä, miten kriisinratkaisun vaihtoehdot voitaisiin rahoittaa olettamatta, että laitokselle myönnetään:</w:t>
          </w:r>
        </w:p>
        <w:p w:rsidR="00D21F46" w:rsidRPr="006A2C87" w:rsidRDefault="00D21F46" w:rsidP="00D21F46">
          <w:pPr>
            <w:pStyle w:val="LLMomentinKohta"/>
          </w:pPr>
          <w:r w:rsidRPr="006A2C87">
            <w:t>a)</w:t>
          </w:r>
          <w:r w:rsidR="004877B0" w:rsidRPr="006A2C87">
            <w:t xml:space="preserve"> </w:t>
          </w:r>
          <w:r w:rsidRPr="006A2C87">
            <w:t xml:space="preserve">poikkeuksellista julkista rahoitustukea lukuun ottamatta rahoitusvakausviranomaisesta annetun lain (1195/2014) 1 luvun 2 §:n 3 momentissa tarkoitetun kriisinratkaisurahaston tai </w:t>
          </w:r>
          <w:r w:rsidR="00C15575" w:rsidRPr="006A2C87">
            <w:t xml:space="preserve">yhdenmukaisten sääntöjen ja yhdenmukaisen menettelyn vahvistamisesta luottolaitosten ja tiettyjen sijoituspalveluyritysten kriisinratkaisua varten yhteisen kriisinratkaisumekanismin ja yhteisen kriisinratkaisurahaston puitteissa sekä asetuksen (EU) N:o 1093/2010 muuttamisesta </w:t>
          </w:r>
          <w:r w:rsidR="0088246D" w:rsidRPr="006A2C87">
            <w:t xml:space="preserve">annetun </w:t>
          </w:r>
          <w:r w:rsidRPr="006A2C87">
            <w:t>Euroopan parlamentin ja neuvos</w:t>
          </w:r>
          <w:r w:rsidR="0088246D" w:rsidRPr="006A2C87">
            <w:t>ton asetuksen (EU) N:o 806/2014</w:t>
          </w:r>
          <w:r w:rsidRPr="006A2C87">
            <w:t xml:space="preserve"> 67 artiklassa tarkoitetun EU:n yhteisen kriisinratkaisurahaston käyttämistä;</w:t>
          </w:r>
        </w:p>
        <w:p w:rsidR="00D21F46" w:rsidRPr="006A2C87" w:rsidRDefault="00D21F46" w:rsidP="00D21F46">
          <w:pPr>
            <w:pStyle w:val="LLMomentinKohta"/>
          </w:pPr>
          <w:r w:rsidRPr="006A2C87">
            <w:t>b)</w:t>
          </w:r>
          <w:r w:rsidR="004877B0" w:rsidRPr="006A2C87">
            <w:t xml:space="preserve"> </w:t>
          </w:r>
          <w:r w:rsidRPr="006A2C87">
            <w:t>keskuspankin hätärahoituksena antamaa maksuvalmiustukea; tai</w:t>
          </w:r>
        </w:p>
        <w:p w:rsidR="00D21F46" w:rsidRPr="006A2C87" w:rsidRDefault="00D21F46" w:rsidP="00D21F46">
          <w:pPr>
            <w:pStyle w:val="LLMomentinKohta"/>
          </w:pPr>
          <w:r w:rsidRPr="006A2C87">
            <w:t>c)</w:t>
          </w:r>
          <w:r w:rsidR="004877B0" w:rsidRPr="006A2C87">
            <w:t xml:space="preserve"> </w:t>
          </w:r>
          <w:r w:rsidRPr="006A2C87">
            <w:t>keskuspankin vakuuksia, juoksuaikaa ja korkoa koskevin poikkeuksellisin ehdoin antamaa maksuvalmiustukea;</w:t>
          </w:r>
        </w:p>
        <w:p w:rsidR="00D21F46" w:rsidRPr="00D21F46" w:rsidRDefault="00D21F46" w:rsidP="00D21F46">
          <w:pPr>
            <w:pStyle w:val="LLMomentinKohta"/>
          </w:pPr>
          <w:r w:rsidRPr="006A2C87">
            <w:t>10)</w:t>
          </w:r>
          <w:r w:rsidR="004877B0" w:rsidRPr="006A2C87">
            <w:t xml:space="preserve"> </w:t>
          </w:r>
          <w:r w:rsidRPr="006A2C87">
            <w:t>yksityiskohtainen kuvaus erilaisista kriisinratkaisustrategioista, joita voidaan soveltaa erilaisten skenaarioiden ja sovellettavien määräaikojen mukaisesti;</w:t>
          </w:r>
        </w:p>
        <w:p w:rsidR="00D21F46" w:rsidRPr="00D21F46" w:rsidRDefault="00D21F46" w:rsidP="00D21F46">
          <w:pPr>
            <w:pStyle w:val="LLMomentinKohta"/>
          </w:pPr>
          <w:r w:rsidRPr="00D21F46">
            <w:t>11)</w:t>
          </w:r>
          <w:r w:rsidR="004877B0">
            <w:t xml:space="preserve"> </w:t>
          </w:r>
          <w:r w:rsidRPr="00D21F46">
            <w:t>kuvaus kriittisistä keskinäisistä sidoksista;</w:t>
          </w:r>
        </w:p>
        <w:p w:rsidR="00D21F46" w:rsidRPr="00D21F46" w:rsidRDefault="00D21F46" w:rsidP="00D21F46">
          <w:pPr>
            <w:pStyle w:val="LLMomentinKohta"/>
          </w:pPr>
          <w:r w:rsidRPr="00D21F46">
            <w:t>12)</w:t>
          </w:r>
          <w:r w:rsidR="004877B0">
            <w:t xml:space="preserve"> </w:t>
          </w:r>
          <w:r w:rsidRPr="00D21F46">
            <w:t>kuvaus vaihtoehdoista maksu- ja selvityspalvelujen ja muun infrastruktuurin käytön jatkuvuuden ylläpitämiseksi sekä arvio asiakkaiden positioiden siirrettävyydestä;</w:t>
          </w:r>
        </w:p>
        <w:p w:rsidR="00D21F46" w:rsidRPr="00D21F46" w:rsidRDefault="00D21F46" w:rsidP="00D21F46">
          <w:pPr>
            <w:pStyle w:val="LLMomentinKohta"/>
          </w:pPr>
          <w:r w:rsidRPr="00D21F46">
            <w:t>13)</w:t>
          </w:r>
          <w:r w:rsidR="004877B0">
            <w:t xml:space="preserve"> </w:t>
          </w:r>
          <w:r w:rsidRPr="00D21F46">
            <w:t>selvitys suunnitelman vaikutuksista laitoksen työntekijöihin sekä arvio tähän liittyvistä kustannuksista, selvitys suunnitelluista menettelyistä henkilökunnan kuulemiseksi kriisinratkaisumenettelyn aikana, ottaen tarvittaessa huomioon työmarkkinaosapuolten kanssa käytävää vuoropuhelua koskevat kansalliset järjestelmät;</w:t>
          </w:r>
        </w:p>
        <w:p w:rsidR="00D21F46" w:rsidRPr="006A2C87" w:rsidRDefault="00D21F46" w:rsidP="00D21F46">
          <w:pPr>
            <w:pStyle w:val="LLMomentinKohta"/>
          </w:pPr>
          <w:r w:rsidRPr="00D21F46">
            <w:t>14)</w:t>
          </w:r>
          <w:r w:rsidR="004877B0">
            <w:t xml:space="preserve"> </w:t>
          </w:r>
          <w:r w:rsidRPr="006A2C87">
            <w:t>tiedotusvälineille ja yleisölle tiedottamista koskeva suunnitelma;</w:t>
          </w:r>
        </w:p>
        <w:p w:rsidR="00D21F46" w:rsidRPr="006A2C87" w:rsidRDefault="00D21F46" w:rsidP="00D21F46">
          <w:pPr>
            <w:pStyle w:val="LLMomentinKohta"/>
          </w:pPr>
          <w:r w:rsidRPr="006A2C87">
            <w:t>15)</w:t>
          </w:r>
          <w:r w:rsidR="00971738" w:rsidRPr="006A2C87">
            <w:t xml:space="preserve"> laitokselle asetettu luottolaitosten ja sijoituspalveluyritysten kriisinratkaisusta annetun lain 8 luvussa tarkoitettu omien varojen ja hyväksyttävien velkojen vähimmäisvaatimus ja sen saavuttamiseksi luvun 11 §:n mukaisesti asetettu määräaika</w:t>
          </w:r>
          <w:r w:rsidRPr="006A2C87">
            <w:t>;</w:t>
          </w:r>
        </w:p>
        <w:p w:rsidR="00D21F46" w:rsidRPr="006A2C87" w:rsidRDefault="00D21F46" w:rsidP="00D21F46">
          <w:pPr>
            <w:pStyle w:val="LLMomentinKohta"/>
          </w:pPr>
          <w:r w:rsidRPr="006A2C87">
            <w:t>16)</w:t>
          </w:r>
          <w:r w:rsidR="004877B0" w:rsidRPr="006A2C87">
            <w:t xml:space="preserve"> </w:t>
          </w:r>
          <w:r w:rsidR="00971738" w:rsidRPr="006A2C87">
            <w:t>tarvittaessa luottolaitosten ja sijoituspalveluyritysten kriisinratkaisusta annetun lain 8 luvun 7 b §:n 4 tai 6 momentissa tai 7 c §:n 1 momentissa tarkoitettu omien varojen ja hyväksyttävien velkojen vähimmäisvaatimusta täydentävän vaatimuksen määrä ja sen saavuttamiseksi asetettu määräaika</w:t>
          </w:r>
          <w:r w:rsidRPr="006A2C87">
            <w:t>;</w:t>
          </w:r>
        </w:p>
        <w:p w:rsidR="00D21F46" w:rsidRPr="006A2C87" w:rsidRDefault="00D21F46" w:rsidP="00D21F46">
          <w:pPr>
            <w:pStyle w:val="LLMomentinKohta"/>
          </w:pPr>
          <w:r w:rsidRPr="006A2C87">
            <w:t>17)</w:t>
          </w:r>
          <w:r w:rsidR="004877B0" w:rsidRPr="006A2C87">
            <w:t xml:space="preserve"> </w:t>
          </w:r>
          <w:r w:rsidRPr="006A2C87">
            <w:t>kuvaus toiminnoista ja järjestelmistä, jotka ovat olennaisia laitoksen operatiivisten toimintojen jatkuvan ylläpidon kannalta</w:t>
          </w:r>
          <w:r w:rsidR="00C15575" w:rsidRPr="006A2C87">
            <w:t>, mukaan lukien EU:n DORA-asetuksessa tarkoitetut verkko- ja tietojärjestelmät</w:t>
          </w:r>
          <w:r w:rsidRPr="006A2C87">
            <w:t>;</w:t>
          </w:r>
        </w:p>
        <w:p w:rsidR="00D21F46" w:rsidRPr="006A2C87" w:rsidRDefault="00D21F46" w:rsidP="00971738">
          <w:pPr>
            <w:pStyle w:val="LLMomentinKohta"/>
          </w:pPr>
          <w:r w:rsidRPr="006A2C87">
            <w:t>18)</w:t>
          </w:r>
          <w:r w:rsidR="004877B0" w:rsidRPr="006A2C87">
            <w:t xml:space="preserve"> </w:t>
          </w:r>
          <w:r w:rsidRPr="006A2C87">
            <w:t>soveltuvin osin kaikki laitoksen esittämät näkemykset kriisinratkaisusuunnitelmasta.</w:t>
          </w:r>
        </w:p>
        <w:p w:rsidR="00971738" w:rsidRDefault="00971738" w:rsidP="00971738">
          <w:pPr>
            <w:pStyle w:val="LLMomentinKohta"/>
          </w:pPr>
          <w:r w:rsidRPr="006A2C87">
            <w:t xml:space="preserve">Luottolaitosten ja sijoituspalveluyritysten kriisinratkaisusta annetun lain 2 luvun 2 §:n 3 </w:t>
          </w:r>
          <w:r w:rsidR="006A2C87" w:rsidRPr="006A2C87">
            <w:t>momentissa</w:t>
          </w:r>
          <w:r w:rsidRPr="006A2C87">
            <w:t xml:space="preserve"> tarkoitetuissa tilanteissa viraston on otettava huomioon 1 momentin 15 ja 16 kohdassa tarkoitettua määräaikaa asettaessaan luottolaitostoiminnasta annetun lain</w:t>
          </w:r>
          <w:r w:rsidR="006A2C87" w:rsidRPr="006A2C87">
            <w:t xml:space="preserve"> (610/2014)</w:t>
          </w:r>
          <w:r w:rsidRPr="006A2C87">
            <w:t xml:space="preserve"> 11 luvun 6 d §:ssä säädetty ohjeellisen lisäpääomavaatimuksen täyttämiselle asetettu määräaika.</w:t>
          </w:r>
        </w:p>
        <w:p w:rsidR="00D21F46" w:rsidRDefault="00D21F46" w:rsidP="00D21F46">
          <w:pPr>
            <w:pStyle w:val="LLMomentinKohta"/>
          </w:pPr>
        </w:p>
        <w:p w:rsidR="004877B0" w:rsidRPr="009167E1" w:rsidRDefault="004877B0" w:rsidP="00BA71BD">
          <w:pPr>
            <w:pStyle w:val="LLPykala"/>
          </w:pPr>
          <w:r>
            <w:t>4</w:t>
          </w:r>
          <w:r w:rsidRPr="009167E1">
            <w:t xml:space="preserve"> §</w:t>
          </w:r>
        </w:p>
        <w:p w:rsidR="004877B0" w:rsidRPr="006A2C87" w:rsidRDefault="004877B0" w:rsidP="00057B14">
          <w:pPr>
            <w:pStyle w:val="LLPykalanOtsikko"/>
          </w:pPr>
          <w:r>
            <w:t>V</w:t>
          </w:r>
          <w:r w:rsidRPr="006A2C87">
            <w:t>oimaantulo</w:t>
          </w:r>
        </w:p>
        <w:p w:rsidR="004877B0" w:rsidRPr="006A2C87" w:rsidRDefault="004877B0" w:rsidP="0078170F">
          <w:pPr>
            <w:pStyle w:val="LLKappalejako"/>
          </w:pPr>
          <w:r w:rsidRPr="006A2C87">
            <w:t>Tämä asetus tulee voimaan 17 päivänä tammikuuta 2025.</w:t>
          </w:r>
        </w:p>
        <w:p w:rsidR="008341AB" w:rsidRDefault="004877B0" w:rsidP="00F930DC">
          <w:pPr>
            <w:pStyle w:val="LLKappalejako"/>
          </w:pPr>
          <w:r w:rsidRPr="006A2C87">
            <w:t xml:space="preserve">Tällä asetuksella kumotaan luottolaitosten ja sijoituspalveluyritysten kriisinratkaisusuunnitelmien laatimiseksi toimitettavista ja niihin sisällytettävistä tiedoista annettu valtiovarainministeriön asetus (1284/2014). </w:t>
          </w:r>
        </w:p>
      </w:sdtContent>
    </w:sdt>
    <w:p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F852E94925374C3AA3D3D2562797A616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6A1B354B35AD49F0B0D4A778AA57D879"/>
        </w:placeholder>
        <w15:color w:val="00FFFF"/>
      </w:sdtPr>
      <w:sdtEndPr/>
      <w:sdtContent>
        <w:p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8341AB" w:rsidP="008341AB">
      <w:pPr>
        <w:pStyle w:val="LLVarmennus"/>
      </w:pPr>
      <w:r>
        <w:t>Nimike Etunimi Sukunimi</w:t>
      </w:r>
    </w:p>
    <w:p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3C" w:rsidRDefault="0073753C">
      <w:r>
        <w:separator/>
      </w:r>
    </w:p>
  </w:endnote>
  <w:endnote w:type="continuationSeparator" w:id="0">
    <w:p w:rsidR="0073753C" w:rsidRDefault="007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2C87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3C" w:rsidRDefault="0073753C">
      <w:r>
        <w:separator/>
      </w:r>
    </w:p>
  </w:footnote>
  <w:footnote w:type="continuationSeparator" w:id="0">
    <w:p w:rsidR="0073753C" w:rsidRDefault="0073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4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393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877B0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1DC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C87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104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640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3753C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46D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4E91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1738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5575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1F46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0DC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764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2A732"/>
  <w15:docId w15:val="{1583C56E-2059-44A7-8779-2921D2C6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48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F226A91DBD4ABF89ABEF2F08BE8A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114E4E-A475-4B1A-8D08-A4EDB13DBB12}"/>
      </w:docPartPr>
      <w:docPartBody>
        <w:p w:rsidR="00231204" w:rsidRDefault="00452C29">
          <w:pPr>
            <w:pStyle w:val="85F226A91DBD4ABF89ABEF2F08BE8AA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852E94925374C3AA3D3D2562797A6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4D7623-25E5-4C56-8048-0366CDBE0450}"/>
      </w:docPartPr>
      <w:docPartBody>
        <w:p w:rsidR="00231204" w:rsidRDefault="00452C29">
          <w:pPr>
            <w:pStyle w:val="F852E94925374C3AA3D3D2562797A61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A1B354B35AD49F0B0D4A778AA57D8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4A05AB-2D62-4A62-AE55-0091DDB3B545}"/>
      </w:docPartPr>
      <w:docPartBody>
        <w:p w:rsidR="00231204" w:rsidRDefault="00452C29">
          <w:pPr>
            <w:pStyle w:val="6A1B354B35AD49F0B0D4A778AA57D87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29"/>
    <w:rsid w:val="00231204"/>
    <w:rsid w:val="00452C29"/>
    <w:rsid w:val="00712828"/>
    <w:rsid w:val="00D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85F226A91DBD4ABF89ABEF2F08BE8AAD">
    <w:name w:val="85F226A91DBD4ABF89ABEF2F08BE8AAD"/>
  </w:style>
  <w:style w:type="paragraph" w:customStyle="1" w:styleId="F852E94925374C3AA3D3D2562797A616">
    <w:name w:val="F852E94925374C3AA3D3D2562797A616"/>
  </w:style>
  <w:style w:type="paragraph" w:customStyle="1" w:styleId="6A1B354B35AD49F0B0D4A778AA57D879">
    <w:name w:val="6A1B354B35AD49F0B0D4A778AA57D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EAC-C369-4CF5-97AC-0236989F8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49071-F209-46A1-B849-1BAF52538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0F58B-EC32-42A5-AB36-C9FA301999BD}"/>
</file>

<file path=customXml/itemProps4.xml><?xml version="1.0" encoding="utf-8"?>
<ds:datastoreItem xmlns:ds="http://schemas.openxmlformats.org/officeDocument/2006/customXml" ds:itemID="{DC314682-B666-4B94-B03A-53B87150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59</TotalTime>
  <Pages>4</Pages>
  <Words>1150</Words>
  <Characters>9319</Characters>
  <Application>Microsoft Office Word</Application>
  <DocSecurity>0</DocSecurity>
  <Lines>77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Sillanmäki Matti (VM)</dc:creator>
  <cp:keywords/>
  <dc:description/>
  <cp:lastModifiedBy>Sillanmäki Matti (VM)</cp:lastModifiedBy>
  <cp:revision>6</cp:revision>
  <cp:lastPrinted>2017-12-04T10:02:00Z</cp:lastPrinted>
  <dcterms:created xsi:type="dcterms:W3CDTF">2024-08-22T06:50:00Z</dcterms:created>
  <dcterms:modified xsi:type="dcterms:W3CDTF">2024-10-01T06:05:00Z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0x010100D4B74421C2E365459CB34C8D63F2D885</vt:lpwstr>
  </property>
</Properties>
</file>