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C1B51604BC8943F6BFA18B3DEE3CF1C1"/>
        </w:placeholder>
        <w15:color w:val="00FFFF"/>
      </w:sdtPr>
      <w:sdtEndPr/>
      <w:sdtContent>
        <w:p w:rsidR="00D90A5B" w:rsidRDefault="00D90A5B">
          <w:pPr>
            <w:pStyle w:val="LLNormaali"/>
          </w:pPr>
        </w:p>
        <w:p w:rsidR="004F334C" w:rsidRDefault="004F334C" w:rsidP="004F334C">
          <w:pPr>
            <w:pStyle w:val="LLValtioneuvostonAsetus"/>
          </w:pPr>
          <w:r>
            <w:t>Valtioneuvoston asetus</w:t>
          </w:r>
        </w:p>
        <w:p w:rsidR="001D5B51" w:rsidRPr="009167E1" w:rsidRDefault="00B91AE4" w:rsidP="001D5B51">
          <w:pPr>
            <w:pStyle w:val="LLSaadoksenNimi"/>
          </w:pPr>
          <w:r w:rsidRPr="00B91AE4">
            <w:t>valtiontakauksesta ja valtiontakuusta perittävistä maksuista</w:t>
          </w:r>
        </w:p>
        <w:p w:rsidR="001D5B51" w:rsidRPr="009167E1" w:rsidRDefault="00B91AE4" w:rsidP="001D5B51">
          <w:pPr>
            <w:pStyle w:val="LLJohtolauseKappaleet"/>
          </w:pPr>
          <w:r w:rsidRPr="00B91AE4">
            <w:t>Valtioneuvoston päätöksen mukaisesti säädetään valtion lainanannosta sekä valtion takauksesta ja valtiontakuusta annetun lain (449/1988) 15 §:n 1 momentin ja valtion liikelaitoksista annetun lain (1062/2010) 5 §:n 4 momentin nojalla, sellaisena kuin niistä on val</w:t>
          </w:r>
          <w:r>
            <w:t>tion lainanannosta sekä valtion</w:t>
          </w:r>
          <w:r w:rsidRPr="00B91AE4">
            <w:t>takauksesta ja valtiontakuusta annetun lain 15</w:t>
          </w:r>
          <w:r>
            <w:t xml:space="preserve"> §:n 1 momentti laissa 986/2001:</w:t>
          </w:r>
        </w:p>
        <w:p w:rsidR="001D5B51" w:rsidRDefault="001D5B51" w:rsidP="001D5B51">
          <w:pPr>
            <w:pStyle w:val="LLNormaali"/>
          </w:pPr>
        </w:p>
        <w:p w:rsidR="00D50093" w:rsidRDefault="00B91AE4" w:rsidP="00B91AE4">
          <w:pPr>
            <w:pStyle w:val="LLPykala"/>
          </w:pPr>
          <w:r>
            <w:t>1</w:t>
          </w:r>
          <w:r w:rsidR="001D5B51" w:rsidRPr="009167E1">
            <w:t xml:space="preserve"> §</w:t>
          </w:r>
          <w:r>
            <w:t xml:space="preserve"> </w:t>
          </w:r>
        </w:p>
        <w:p w:rsidR="001D5B51" w:rsidRDefault="00B91AE4" w:rsidP="00D50093">
          <w:pPr>
            <w:pStyle w:val="LLPykalanOtsikko"/>
          </w:pPr>
          <w:r>
            <w:t>Soveltamisala</w:t>
          </w:r>
        </w:p>
        <w:p w:rsidR="001D5B51" w:rsidRDefault="00B91AE4" w:rsidP="001D5B51">
          <w:pPr>
            <w:pStyle w:val="LLKappalejako"/>
          </w:pPr>
          <w:r w:rsidRPr="00B91AE4">
            <w:t>Tätä asetusta sovelletaan eduskunnan suostumuksen perusteella myönnettyyn valtiontakaukseen ja soveltuvin osin valtiontakuuseen.</w:t>
          </w:r>
        </w:p>
        <w:p w:rsidR="00B91AE4" w:rsidRDefault="00B91AE4" w:rsidP="001D5B51">
          <w:pPr>
            <w:pStyle w:val="LLKappalejako"/>
          </w:pPr>
        </w:p>
        <w:p w:rsidR="00D50093" w:rsidRDefault="00B91AE4" w:rsidP="00B91AE4">
          <w:pPr>
            <w:pStyle w:val="LLPykala"/>
          </w:pPr>
          <w:r>
            <w:t>2</w:t>
          </w:r>
          <w:r w:rsidRPr="009167E1">
            <w:t xml:space="preserve"> §</w:t>
          </w:r>
          <w:r>
            <w:t xml:space="preserve"> </w:t>
          </w:r>
        </w:p>
        <w:p w:rsidR="00B91AE4" w:rsidRPr="00B91AE4" w:rsidRDefault="00B91AE4" w:rsidP="00D50093">
          <w:pPr>
            <w:pStyle w:val="LLPykalanOtsikko"/>
          </w:pPr>
          <w:r>
            <w:t>Takausmaksun vähimmäismäärä</w:t>
          </w:r>
        </w:p>
        <w:p w:rsidR="00B91AE4" w:rsidRDefault="00B91AE4" w:rsidP="001D5B51">
          <w:pPr>
            <w:pStyle w:val="LLKappalejako"/>
          </w:pPr>
          <w:r w:rsidRPr="00B91AE4">
            <w:t>Takauksesta on perittävä luotonsaajalta kertamaksua ja vuotuismaksua. Kertamaksua on perittävä vähintään 0,25 prosenttia myönnetyn takausvastuun määrästä ja vuotuismaksua vähintään 0,50 prosenttia kulloinkin voimassa olevan takausvastuun määrästä.</w:t>
          </w:r>
        </w:p>
        <w:p w:rsidR="00B91AE4" w:rsidRDefault="00B91AE4" w:rsidP="001D5B51">
          <w:pPr>
            <w:pStyle w:val="LLKappalejako"/>
          </w:pPr>
        </w:p>
        <w:p w:rsidR="00D50093" w:rsidRDefault="00B91AE4" w:rsidP="00B91AE4">
          <w:pPr>
            <w:pStyle w:val="LLPykala"/>
          </w:pPr>
          <w:r>
            <w:t>3</w:t>
          </w:r>
          <w:r w:rsidRPr="009167E1">
            <w:t xml:space="preserve"> §</w:t>
          </w:r>
          <w:r>
            <w:t xml:space="preserve"> </w:t>
          </w:r>
        </w:p>
        <w:p w:rsidR="00B91AE4" w:rsidRPr="00B91AE4" w:rsidRDefault="00B91AE4" w:rsidP="00D50093">
          <w:pPr>
            <w:pStyle w:val="LLPykalanOtsikko"/>
          </w:pPr>
          <w:r>
            <w:t>Takausmaksun määräytyminen</w:t>
          </w:r>
        </w:p>
        <w:p w:rsidR="00B91AE4" w:rsidRDefault="00B91AE4" w:rsidP="00B91AE4">
          <w:pPr>
            <w:pStyle w:val="LLKappalejako"/>
          </w:pPr>
          <w:r>
            <w:t xml:space="preserve">Kertamaksu peritään takauspäätöksen mukaisen takausvastuun enimmäismäärästä. Maksu on suoritettava Valtiokonttorin asettamana eräpäivänä, jonka on oltava kuitenkin viimeistään 30 päivän kuluessa takauspäätöksen antamisesta. </w:t>
          </w:r>
        </w:p>
        <w:p w:rsidR="00B91AE4" w:rsidRDefault="00B91AE4" w:rsidP="00B91AE4">
          <w:pPr>
            <w:pStyle w:val="LLKappalejako"/>
          </w:pPr>
          <w:r>
            <w:t>Vuotuismaksu peritään kulloinkin voimassa olevan takausvastuun määrästä etukäteen puolivuosittaisten maksukausien mukaisesti. Maksun määrä lasketaan kunkin maksukauden alkamispäivänä voimassa olevalle takausvastuun määrä</w:t>
          </w:r>
          <w:r w:rsidR="00863016">
            <w:t>lle</w:t>
          </w:r>
          <w:r>
            <w:t>. Ensimmäinen maksukausi alkaa takausluoton ensimmäisenä nostopäivänä.  Mikäli takausvastuun määrä nousee maksukauden aikana, peritään päiväperusteinen takausmaksu takausvastuun lisäyksen osalta takautuvasti seuraavan maksukauden alussa. Vuotuismaksu on suoritettava Valtiokonttorin asettamana eräpäivänä, jonka on oltava kuitenkin viimeistään, 30 päivän kuluessa maksukauden alkamispäivästä.</w:t>
          </w:r>
        </w:p>
        <w:p w:rsidR="00B91AE4" w:rsidRDefault="00B91AE4" w:rsidP="00B91AE4">
          <w:pPr>
            <w:pStyle w:val="LLKappalejako"/>
          </w:pPr>
          <w:r>
            <w:t xml:space="preserve">Takausmaksut määritetään euromääräisinä. </w:t>
          </w:r>
        </w:p>
        <w:p w:rsidR="00B91AE4" w:rsidRDefault="00B91AE4" w:rsidP="00B91AE4">
          <w:pPr>
            <w:pStyle w:val="LLKappalejako"/>
          </w:pPr>
          <w:r>
            <w:t>Määräajassa suorittamatta jääneestä takausmaksusta peritään viivästyskorkoa korkolain (633/1982) 4 §:n mukaisesti.</w:t>
          </w:r>
        </w:p>
        <w:p w:rsidR="00B91AE4" w:rsidRDefault="00B91AE4" w:rsidP="00B91AE4">
          <w:pPr>
            <w:pStyle w:val="LLKappalejako"/>
          </w:pPr>
        </w:p>
        <w:p w:rsidR="00D50093" w:rsidRDefault="00B91AE4" w:rsidP="00B91AE4">
          <w:pPr>
            <w:pStyle w:val="LLPykala"/>
          </w:pPr>
          <w:r>
            <w:t>4</w:t>
          </w:r>
          <w:r w:rsidRPr="009167E1">
            <w:t xml:space="preserve"> §</w:t>
          </w:r>
          <w:r>
            <w:t xml:space="preserve"> </w:t>
          </w:r>
        </w:p>
        <w:p w:rsidR="00B91AE4" w:rsidRPr="00B91AE4" w:rsidRDefault="00B91AE4" w:rsidP="00D50093">
          <w:pPr>
            <w:pStyle w:val="LLPykalanOtsikko"/>
          </w:pPr>
          <w:r>
            <w:t xml:space="preserve">Takausmaksu </w:t>
          </w:r>
          <w:r w:rsidRPr="00B91AE4">
            <w:t>muussa valuutassa kuin eurossa myönnetyissä luotoissa</w:t>
          </w:r>
        </w:p>
        <w:p w:rsidR="00B91AE4" w:rsidRDefault="00B91AE4" w:rsidP="00B91AE4">
          <w:pPr>
            <w:pStyle w:val="LLKappalejako"/>
          </w:pPr>
          <w:r w:rsidRPr="00B91AE4">
            <w:lastRenderedPageBreak/>
            <w:t>Pääoman vasta-arvo muissa kuin euromääräisissä luotoissa lasketaan 3 §:n mukaisesti määräytyvän maksukauden alkamispäivänä asianomaiselle valuutalle voimassa olevan Euroopan keskuspankin julkaiseman kurssin mukaan.</w:t>
          </w:r>
        </w:p>
        <w:p w:rsidR="00B91AE4" w:rsidRDefault="00B91AE4" w:rsidP="00B91AE4">
          <w:pPr>
            <w:pStyle w:val="LLKappalejako"/>
          </w:pPr>
        </w:p>
        <w:p w:rsidR="00D50093" w:rsidRDefault="00B91AE4" w:rsidP="00B91AE4">
          <w:pPr>
            <w:pStyle w:val="LLPykala"/>
          </w:pPr>
          <w:r w:rsidRPr="00B91AE4">
            <w:t xml:space="preserve">5 § </w:t>
          </w:r>
        </w:p>
        <w:p w:rsidR="00B91AE4" w:rsidRDefault="00B91AE4" w:rsidP="00D50093">
          <w:pPr>
            <w:pStyle w:val="LLPykalanOtsikko"/>
          </w:pPr>
          <w:r w:rsidRPr="00B91AE4">
            <w:t>Takausmaksujen periminen ja luotonsaajan ja luotonantajan tiedonantovelvollisuudet</w:t>
          </w:r>
        </w:p>
        <w:p w:rsidR="00B91AE4" w:rsidRDefault="00B91AE4" w:rsidP="00B91AE4">
          <w:pPr>
            <w:pStyle w:val="LLKappalejako"/>
          </w:pPr>
          <w:r>
            <w:t>Takausmaksun perimisestä huolehtii Valtiokonttori.</w:t>
          </w:r>
        </w:p>
        <w:p w:rsidR="00B91AE4" w:rsidRDefault="00B91AE4" w:rsidP="00B91AE4">
          <w:pPr>
            <w:pStyle w:val="LLKappalejako"/>
          </w:pPr>
          <w:r>
            <w:t>Luotonsaajan ja luotonantajan on annettava takauksen myöntävälle viranomaiselle tai takausta hallinnoivalle viranomaiselle valtion lainanannosta sekä valtiontakauksesta ja valtiontakuusta annetun lain 15 a §:n mukaiset tiedot takauksen ja takuun hallinnointiin ja valvontaan liittyen.</w:t>
          </w:r>
        </w:p>
        <w:p w:rsidR="00B91AE4" w:rsidRDefault="00B91AE4" w:rsidP="00B91AE4">
          <w:pPr>
            <w:rPr>
              <w:lang w:eastAsia="fi-FI"/>
            </w:rPr>
          </w:pPr>
        </w:p>
        <w:p w:rsidR="00D50093" w:rsidRDefault="00B91AE4" w:rsidP="00B91AE4">
          <w:pPr>
            <w:pStyle w:val="LLPykala"/>
          </w:pPr>
          <w:r>
            <w:t xml:space="preserve">6 § </w:t>
          </w:r>
        </w:p>
        <w:p w:rsidR="00B91AE4" w:rsidRPr="00B91AE4" w:rsidRDefault="00B91AE4" w:rsidP="00D50093">
          <w:pPr>
            <w:pStyle w:val="LLPykalanOtsikko"/>
          </w:pPr>
          <w:r>
            <w:t>Maksujen määräytyminen valtiontakuussa ja eräissä sopimusjärjestelyissä</w:t>
          </w:r>
        </w:p>
        <w:p w:rsidR="00B91AE4" w:rsidRDefault="00B91AE4" w:rsidP="00B91AE4">
          <w:pPr>
            <w:pStyle w:val="LLKappalejako"/>
          </w:pPr>
          <w:r>
            <w:t>Mitä tässä asetuksessa säädetään valtiontakauksesta, sovelletaan myös valtiontakuuseen.</w:t>
          </w:r>
        </w:p>
        <w:p w:rsidR="00B91AE4" w:rsidRDefault="00B91AE4" w:rsidP="00B91AE4">
          <w:pPr>
            <w:pStyle w:val="LLKappalejako"/>
          </w:pPr>
          <w:r>
            <w:t xml:space="preserve">Mitä tässä asetuksessa säädetään luotosta, sovelletaan soveltuvin osin myös muuhun sopimusjärjestelyyn. </w:t>
          </w:r>
        </w:p>
        <w:p w:rsidR="00E11AA9" w:rsidRDefault="00E11AA9" w:rsidP="00B91AE4">
          <w:pPr>
            <w:pStyle w:val="LLKappalejako"/>
          </w:pPr>
        </w:p>
        <w:p w:rsidR="00D50093" w:rsidRDefault="00B91AE4" w:rsidP="00B91AE4">
          <w:pPr>
            <w:pStyle w:val="LLVoimaantuloPykala"/>
          </w:pPr>
          <w:r>
            <w:t xml:space="preserve">7 § </w:t>
          </w:r>
        </w:p>
        <w:p w:rsidR="00E11AA9" w:rsidRPr="00E11AA9" w:rsidRDefault="00B91AE4" w:rsidP="00D50093">
          <w:pPr>
            <w:pStyle w:val="LLPykalanOtsikko"/>
          </w:pPr>
          <w:r>
            <w:t>Voimaantulo ja siirtymäsäännökset</w:t>
          </w:r>
        </w:p>
        <w:p w:rsidR="00B91AE4" w:rsidRDefault="00B91AE4" w:rsidP="00FD4F07">
          <w:pPr>
            <w:pStyle w:val="LLKappalejako"/>
          </w:pPr>
          <w:r>
            <w:t>Tämä asetus tulee voimaan 1 päivänä syyskuuta 2025.</w:t>
          </w:r>
        </w:p>
        <w:p w:rsidR="00B91AE4" w:rsidRDefault="00B91AE4" w:rsidP="002D6C17">
          <w:pPr>
            <w:pStyle w:val="LLKappalejako"/>
          </w:pPr>
          <w:r>
            <w:t>Tällä asetuksella kumotaan valtiontakauksesta perittävistä maksuista annettu valtioneuvoston asetus (20/2003).</w:t>
          </w:r>
        </w:p>
        <w:p w:rsidR="00B91AE4" w:rsidRDefault="00B91AE4" w:rsidP="00FD4F07">
          <w:pPr>
            <w:pStyle w:val="LLKappalejako"/>
          </w:pPr>
          <w:r>
            <w:t>Valtiontakaukseen, joka on myönnetty ennen tämän asetuksen voimaantuloa, sovelletaan tämän asetuksen voimaan tullessa voimassa olleita säännöksiä.</w:t>
          </w:r>
        </w:p>
        <w:p w:rsidR="001D5B51" w:rsidRDefault="00FE75A6" w:rsidP="001D5B51">
          <w:pPr>
            <w:pStyle w:val="LLNormaali"/>
          </w:pPr>
        </w:p>
      </w:sdtContent>
    </w:sdt>
    <w:p w:rsidR="001D5B51" w:rsidRDefault="001D5B51" w:rsidP="004F334C"/>
    <w:sdt>
      <w:sdtPr>
        <w:alias w:val="Päiväys"/>
        <w:tag w:val="CCPaivays"/>
        <w:id w:val="1988824703"/>
        <w:placeholder>
          <w:docPart w:val="76F3EADF404F48F3A392CB6305865226"/>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2141755932"/>
        <w:placeholder>
          <w:docPart w:val="D6E5857A43964333AC3DC98BF87F48CB"/>
        </w:placeholder>
        <w15:color w:val="00FFFF"/>
      </w:sdtPr>
      <w:sdtEndPr/>
      <w:sdtContent>
        <w:p w:rsidR="001D5B51" w:rsidRDefault="00B50CB3" w:rsidP="001D5B51">
          <w:pPr>
            <w:pStyle w:val="LLAllekirjoitus"/>
            <w:rPr>
              <w:rFonts w:eastAsia="Calibri"/>
              <w:b w:val="0"/>
              <w:sz w:val="22"/>
              <w:szCs w:val="22"/>
              <w:lang w:eastAsia="en-US"/>
            </w:rPr>
          </w:pPr>
          <w:r>
            <w:t>…</w:t>
          </w:r>
          <w:r w:rsidRPr="00B50CB3">
            <w:rPr>
              <w:b w:val="0"/>
              <w:sz w:val="22"/>
            </w:rPr>
            <w:t>ministeri Etunimi Sukunimi</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B50CB3" w:rsidP="001D5B51">
      <w:pPr>
        <w:pStyle w:val="LLVarmennus"/>
      </w:pPr>
      <w:r>
        <w:t>Nimike Etunimi Sukunimi</w:t>
      </w:r>
      <w:bookmarkStart w:id="0" w:name="_GoBack"/>
      <w:bookmarkEnd w:id="0"/>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A6" w:rsidRDefault="00FE75A6">
      <w:r>
        <w:separator/>
      </w:r>
    </w:p>
  </w:endnote>
  <w:endnote w:type="continuationSeparator" w:id="0">
    <w:p w:rsidR="00FE75A6" w:rsidRDefault="00FE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50CB3">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A6" w:rsidRDefault="00FE75A6">
      <w:r>
        <w:separator/>
      </w:r>
    </w:p>
  </w:footnote>
  <w:footnote w:type="continuationSeparator" w:id="0">
    <w:p w:rsidR="00FE75A6" w:rsidRDefault="00FE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E4"/>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2423"/>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6C17"/>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844"/>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067D"/>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5F3B"/>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016"/>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0CB3"/>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1AE4"/>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093"/>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51BC"/>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1AA9"/>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19E"/>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D4F07"/>
    <w:rsid w:val="00FD6F03"/>
    <w:rsid w:val="00FE0AEA"/>
    <w:rsid w:val="00FE1AFF"/>
    <w:rsid w:val="00FE2325"/>
    <w:rsid w:val="00FE37EF"/>
    <w:rsid w:val="00FE54AF"/>
    <w:rsid w:val="00FE5627"/>
    <w:rsid w:val="00FE64B9"/>
    <w:rsid w:val="00FE75A6"/>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F879C8"/>
  <w15:docId w15:val="{75DBAF8F-4EC7-445E-91DA-D2D148D3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1439\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B51604BC8943F6BFA18B3DEE3CF1C1"/>
        <w:category>
          <w:name w:val="Yleiset"/>
          <w:gallery w:val="placeholder"/>
        </w:category>
        <w:types>
          <w:type w:val="bbPlcHdr"/>
        </w:types>
        <w:behaviors>
          <w:behavior w:val="content"/>
        </w:behaviors>
        <w:guid w:val="{55E1083F-DDED-4493-AA8B-537A7330FC68}"/>
      </w:docPartPr>
      <w:docPartBody>
        <w:p w:rsidR="005F6170" w:rsidRDefault="00E57D01">
          <w:pPr>
            <w:pStyle w:val="C1B51604BC8943F6BFA18B3DEE3CF1C1"/>
          </w:pPr>
          <w:r w:rsidRPr="005D3E42">
            <w:rPr>
              <w:rStyle w:val="Paikkamerkkiteksti"/>
            </w:rPr>
            <w:t>Click or tap here to enter text.</w:t>
          </w:r>
        </w:p>
      </w:docPartBody>
    </w:docPart>
    <w:docPart>
      <w:docPartPr>
        <w:name w:val="76F3EADF404F48F3A392CB6305865226"/>
        <w:category>
          <w:name w:val="Yleiset"/>
          <w:gallery w:val="placeholder"/>
        </w:category>
        <w:types>
          <w:type w:val="bbPlcHdr"/>
        </w:types>
        <w:behaviors>
          <w:behavior w:val="content"/>
        </w:behaviors>
        <w:guid w:val="{B8060432-8D34-4D5C-AA57-A8642EAC81E5}"/>
      </w:docPartPr>
      <w:docPartBody>
        <w:p w:rsidR="005F6170" w:rsidRDefault="00E57D01">
          <w:pPr>
            <w:pStyle w:val="76F3EADF404F48F3A392CB6305865226"/>
          </w:pPr>
          <w:r w:rsidRPr="005D3E42">
            <w:rPr>
              <w:rStyle w:val="Paikkamerkkiteksti"/>
            </w:rPr>
            <w:t>Click or tap here to enter text.</w:t>
          </w:r>
        </w:p>
      </w:docPartBody>
    </w:docPart>
    <w:docPart>
      <w:docPartPr>
        <w:name w:val="D6E5857A43964333AC3DC98BF87F48CB"/>
        <w:category>
          <w:name w:val="Yleiset"/>
          <w:gallery w:val="placeholder"/>
        </w:category>
        <w:types>
          <w:type w:val="bbPlcHdr"/>
        </w:types>
        <w:behaviors>
          <w:behavior w:val="content"/>
        </w:behaviors>
        <w:guid w:val="{2BC2F219-614A-4A5B-9AB0-85A9FD7F05D7}"/>
      </w:docPartPr>
      <w:docPartBody>
        <w:p w:rsidR="005F6170" w:rsidRDefault="00E57D01">
          <w:pPr>
            <w:pStyle w:val="D6E5857A43964333AC3DC98BF87F48C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01"/>
    <w:rsid w:val="002E0222"/>
    <w:rsid w:val="004D7D98"/>
    <w:rsid w:val="005F6170"/>
    <w:rsid w:val="00765C43"/>
    <w:rsid w:val="0092264A"/>
    <w:rsid w:val="00E57D01"/>
    <w:rsid w:val="00F85E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B51604BC8943F6BFA18B3DEE3CF1C1">
    <w:name w:val="C1B51604BC8943F6BFA18B3DEE3CF1C1"/>
  </w:style>
  <w:style w:type="paragraph" w:customStyle="1" w:styleId="76F3EADF404F48F3A392CB6305865226">
    <w:name w:val="76F3EADF404F48F3A392CB6305865226"/>
  </w:style>
  <w:style w:type="paragraph" w:customStyle="1" w:styleId="D6E5857A43964333AC3DC98BF87F48CB">
    <w:name w:val="D6E5857A43964333AC3DC98BF87F4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A5E4-F7D1-4583-975F-F9B62ED8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13</TotalTime>
  <Pages>2</Pages>
  <Words>367</Words>
  <Characters>2976</Characters>
  <Application>Microsoft Office Word</Application>
  <DocSecurity>0</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Jokela Julia (VM)</dc:creator>
  <cp:keywords/>
  <dc:description/>
  <cp:lastModifiedBy>Jokela Julia (VM)</cp:lastModifiedBy>
  <cp:revision>9</cp:revision>
  <cp:lastPrinted>2017-12-04T10:02:00Z</cp:lastPrinted>
  <dcterms:created xsi:type="dcterms:W3CDTF">2025-01-21T09:58:00Z</dcterms:created>
  <dcterms:modified xsi:type="dcterms:W3CDTF">2025-02-03T09:27:00Z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