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30C" w:rsidRPr="003B503E" w:rsidRDefault="003B503E" w:rsidP="00446E3A">
      <w:pPr>
        <w:rPr>
          <w:b/>
        </w:rPr>
      </w:pPr>
      <w:bookmarkStart w:id="0" w:name="_GoBack"/>
      <w:bookmarkEnd w:id="0"/>
      <w:r>
        <w:rPr>
          <w:b/>
        </w:rPr>
        <w:t>Regeringens proposition till riksdagen med förslag till lag om ändring av ikraftträdandebestämmelsen i en lag om ändring och temporär ändring av lagen om farledsavgift</w:t>
      </w:r>
    </w:p>
    <w:p w:rsidR="003B503E" w:rsidRDefault="003B503E" w:rsidP="00446E3A"/>
    <w:p w:rsidR="003B503E" w:rsidRDefault="003B503E" w:rsidP="00446E3A">
      <w:r>
        <w:rPr>
          <w:b/>
          <w:bCs/>
        </w:rPr>
        <w:t>PROPOSITIONENS HUVUDSAKLIGA INNEHÅLL</w:t>
      </w:r>
    </w:p>
    <w:p w:rsidR="003B503E" w:rsidRDefault="003B503E" w:rsidP="00446E3A"/>
    <w:p w:rsidR="003B503E" w:rsidRDefault="003B503E" w:rsidP="008166EF">
      <w:pPr>
        <w:jc w:val="both"/>
      </w:pPr>
      <w:r>
        <w:t>I denna proposition föreslås det en ändring av ikraftträdandebestämmelsen i lagen om ändring och temporär ändring av lagen om farledsavgift, sådan denna bestämmelse lyder i lagen om ändring av ikraftträdandebestämmelsen i en lag om ändring och temporär lagen om farledsavgift. Farledsavgiftens pris per enhet och maximibelopp per fartygsanlöp har halverats för 2015–2018. Det föreslås att halveringen av ska fortsätta att gälla också under 2019 och 2020.</w:t>
      </w:r>
    </w:p>
    <w:p w:rsidR="003B503E" w:rsidRDefault="003B503E" w:rsidP="008166EF">
      <w:pPr>
        <w:jc w:val="both"/>
      </w:pPr>
    </w:p>
    <w:p w:rsidR="003B503E" w:rsidRDefault="003B503E" w:rsidP="008166EF">
      <w:pPr>
        <w:jc w:val="both"/>
      </w:pPr>
      <w:r>
        <w:t>Propositionen hänför sig till budgetpropositionen för 2019 och avses bli behandlad i samband med den.</w:t>
      </w:r>
    </w:p>
    <w:p w:rsidR="003B503E" w:rsidRDefault="003B503E" w:rsidP="008166EF">
      <w:pPr>
        <w:jc w:val="both"/>
      </w:pPr>
    </w:p>
    <w:p w:rsidR="003B503E" w:rsidRDefault="003B503E" w:rsidP="008166EF">
      <w:pPr>
        <w:jc w:val="both"/>
      </w:pPr>
      <w:r>
        <w:t>Lagen avses träda i kraft den 1 januari 2019.</w:t>
      </w:r>
    </w:p>
    <w:p w:rsidR="003B503E" w:rsidRDefault="003B503E" w:rsidP="00446E3A"/>
    <w:p w:rsidR="003B503E" w:rsidRDefault="003B503E">
      <w:r>
        <w:br w:type="page"/>
      </w:r>
    </w:p>
    <w:p w:rsidR="003B503E" w:rsidRDefault="003B503E" w:rsidP="00446E3A">
      <w:r>
        <w:lastRenderedPageBreak/>
        <w:t>MOTIVERING</w:t>
      </w:r>
    </w:p>
    <w:p w:rsidR="003B503E" w:rsidRDefault="003B503E" w:rsidP="00446E3A"/>
    <w:p w:rsidR="003B503E" w:rsidRDefault="003B503E" w:rsidP="00446E3A">
      <w:r>
        <w:t>1 Nuläge och föreslagna ändringar</w:t>
      </w:r>
    </w:p>
    <w:p w:rsidR="003B503E" w:rsidRDefault="003B503E" w:rsidP="00446E3A"/>
    <w:p w:rsidR="00C5681C" w:rsidRDefault="003B503E" w:rsidP="00C5681C">
      <w:pPr>
        <w:jc w:val="both"/>
      </w:pPr>
      <w:r>
        <w:t>Farledsavgiften baserar sig på lagen om farledsavgifter (1122/2005), enligt vilken farledsavgift ska betalas till staten för fartyg som bedriver handelssjöfart på finskt vattenområde. Det konstaterades i regeringens beslut om ramarna för statsfinanserna av den 3 april 2014 att farledsavgiften ska halveras för åren 2015–2017 som en del av kompensationen för de negativa verkningarna av svaveldirektivet, som trädde i kraft inom sjöfarten den 1 januari 2015, och för att stödja den arbetsmarknadsuppgörelse som nåddes den 30 augusti 2013. Ändringen infördes genom lagen om ändring och temporär ändring av lagen om farledsavgift (1214/2014). Halveringen av farledsavgiften har förlängts till utgången av 2018 genom lagen om ändring av ikraftträdandebestämmelsen i en lag om ändring och temporär ändring av lagen om farledsavgift (896/2017). Målsättningen med att sänka farledsavgifterna är att minska näringslivets, särskilt industrins, kostnadsbelastning. Det föreslås att halveringen av farledsavgiften ska fortsätta till utgången av 2020 i syfte att främja Finlands konkurrenskraft och stödja förutsägbarheten för verksamhetsmiljön med tanke på näringslivet. Det planeras mera omfattande ändringar av systemet med farledsavgifter, men det kommer att ta tid att samla in behövligt informationsunderlag och bereda eventuella ändringar. Enligt preliminära bedömningar kunde det vara möjligt att genomföra dessa ändringar så att de träder i kraft vid ingången av 2021. När det gäller ändringen av farledsavgiften bör man även beakta den tolvåriga trafiksystemplan som är under planering. De planerade reformerna bidrar till att den gällande halveringen av farledsavgiften föreslås fortsätta ännu under 2019 och 2020 genom en ändring av ikraftträdandebestämmelsen i lagen om ändring och temporär ändring av lagen om farledsavgift (1214/2014) sådan bestämmelsen lyder i lagen om ändring av ikraftträdandebestämmelsen i en lag om ändring och temporär ändring av lagen om farledsavgift (896/2017).</w:t>
      </w:r>
    </w:p>
    <w:p w:rsidR="00C5681C" w:rsidRDefault="00C5681C" w:rsidP="00C5681C">
      <w:pPr>
        <w:jc w:val="both"/>
      </w:pPr>
    </w:p>
    <w:p w:rsidR="00C5681C" w:rsidRDefault="00C5681C" w:rsidP="00C5681C">
      <w:pPr>
        <w:jc w:val="both"/>
      </w:pPr>
      <w:r>
        <w:t>2 Propositionens konsekvenser</w:t>
      </w:r>
    </w:p>
    <w:p w:rsidR="00C5681C" w:rsidRDefault="00C5681C" w:rsidP="00C5681C">
      <w:pPr>
        <w:jc w:val="both"/>
      </w:pPr>
    </w:p>
    <w:p w:rsidR="00C5681C" w:rsidRDefault="00C5681C" w:rsidP="00C5681C">
      <w:pPr>
        <w:jc w:val="both"/>
      </w:pPr>
      <w:r>
        <w:t>De förväntade ekonomiska konsekvenserna för staten av propositionen uppskattas till cirka 40 miljoner euro per år. Beloppet grundar sig på en uppskattning av de inkomster som staten går miste om jämfört med att farledsavgiften skulle tas ut till fullt belopp. Beräkningen har gjorts utifrån Trafikverkets uppgifter och baserar sig på intäkterna av farledsavgiften åren 2007–2017.</w:t>
      </w:r>
    </w:p>
    <w:p w:rsidR="00CE6CF1" w:rsidRDefault="00CE6CF1" w:rsidP="00C5681C">
      <w:pPr>
        <w:jc w:val="both"/>
      </w:pPr>
    </w:p>
    <w:p w:rsidR="00CE6CF1" w:rsidRDefault="00CE6CF1" w:rsidP="00CE6CF1">
      <w:pPr>
        <w:jc w:val="both"/>
      </w:pPr>
      <w:r>
        <w:t>Målet med den sänkta farledsavgiften är att minska kostnadsbelastningen på näringslivet och främja Finlands konkurrenskraft. De sänkta farledsavgifterna ger en årlig kostnadsbesparing för fartygstrafiken, och därigenom också för näringslivet, på cirka 40 miljoner euro jämfört med om farledsavgifterna hade tagits ut till fullt belopp. Genom en fortsättning av halveringen av farledsavgiften stöds näringslivets konkurrenskraft och förebyggs en ökad kostnadsbelastning på näringslivet.</w:t>
      </w:r>
    </w:p>
    <w:p w:rsidR="00796223" w:rsidRDefault="00796223" w:rsidP="00CE6CF1">
      <w:pPr>
        <w:jc w:val="both"/>
      </w:pPr>
    </w:p>
    <w:p w:rsidR="00796223" w:rsidRDefault="00796223" w:rsidP="00CE6CF1">
      <w:pPr>
        <w:jc w:val="both"/>
      </w:pPr>
      <w:r>
        <w:t>3 Beredningen av propositionen</w:t>
      </w:r>
    </w:p>
    <w:p w:rsidR="00796223" w:rsidRDefault="00796223" w:rsidP="00CE6CF1">
      <w:pPr>
        <w:jc w:val="both"/>
      </w:pPr>
    </w:p>
    <w:p w:rsidR="00796223" w:rsidRDefault="00796223" w:rsidP="00CE6CF1">
      <w:pPr>
        <w:jc w:val="both"/>
      </w:pPr>
      <w:r>
        <w:t>Propositionen har beretts vid kommunikationsministeriet. Yttranden om utkastet till propositionen har begärts av ...</w:t>
      </w:r>
    </w:p>
    <w:p w:rsidR="00AD3A90" w:rsidRDefault="00AD3A90" w:rsidP="00CE6CF1">
      <w:pPr>
        <w:jc w:val="both"/>
      </w:pPr>
    </w:p>
    <w:p w:rsidR="00AD3A90" w:rsidRDefault="00AD3A90" w:rsidP="00CE6CF1">
      <w:pPr>
        <w:jc w:val="both"/>
      </w:pPr>
    </w:p>
    <w:p w:rsidR="00AD3A90" w:rsidRDefault="00AD3A90" w:rsidP="00CE6CF1">
      <w:pPr>
        <w:jc w:val="both"/>
      </w:pPr>
    </w:p>
    <w:p w:rsidR="00AD3A90" w:rsidRDefault="00AD3A90" w:rsidP="00CE6CF1">
      <w:pPr>
        <w:jc w:val="both"/>
      </w:pPr>
      <w:r>
        <w:t>4 Samband med andra propositioner</w:t>
      </w:r>
    </w:p>
    <w:p w:rsidR="00AD3A90" w:rsidRDefault="00AD3A90" w:rsidP="00CE6CF1">
      <w:pPr>
        <w:jc w:val="both"/>
      </w:pPr>
    </w:p>
    <w:p w:rsidR="00AD3A90" w:rsidRDefault="00AD3A90" w:rsidP="00CE6CF1">
      <w:pPr>
        <w:jc w:val="both"/>
      </w:pPr>
      <w:r>
        <w:t>Propositionen hänför sig till budgetpropositionen för 2019 och avses bli behandlad i samband med den.</w:t>
      </w:r>
    </w:p>
    <w:p w:rsidR="00AD3A90" w:rsidRDefault="00AD3A90" w:rsidP="00CE6CF1">
      <w:pPr>
        <w:jc w:val="both"/>
      </w:pPr>
    </w:p>
    <w:p w:rsidR="00AD3A90" w:rsidRDefault="00AD3A90" w:rsidP="00CE6CF1">
      <w:pPr>
        <w:jc w:val="both"/>
      </w:pPr>
    </w:p>
    <w:p w:rsidR="00AD3A90" w:rsidRDefault="00AD3A90" w:rsidP="00CE6CF1">
      <w:pPr>
        <w:jc w:val="both"/>
      </w:pPr>
      <w:r>
        <w:lastRenderedPageBreak/>
        <w:t>5 Ikraftträdande</w:t>
      </w:r>
    </w:p>
    <w:p w:rsidR="00AD3A90" w:rsidRDefault="00AD3A90" w:rsidP="00CE6CF1">
      <w:pPr>
        <w:jc w:val="both"/>
      </w:pPr>
    </w:p>
    <w:p w:rsidR="00AD3A90" w:rsidRDefault="00AD3A90" w:rsidP="00CE6CF1">
      <w:pPr>
        <w:jc w:val="both"/>
      </w:pPr>
      <w:r>
        <w:t>Lagen föreslås träda i kraft den 1 januari 2019 och vara i kraft till och med den 31 december 2020.</w:t>
      </w:r>
    </w:p>
    <w:p w:rsidR="00AD3A90" w:rsidRDefault="00AD3A90" w:rsidP="00CE6CF1">
      <w:pPr>
        <w:jc w:val="both"/>
      </w:pPr>
    </w:p>
    <w:p w:rsidR="00AD3A90" w:rsidRDefault="00AD3A90" w:rsidP="00CE6CF1">
      <w:pPr>
        <w:jc w:val="both"/>
      </w:pPr>
      <w:r>
        <w:t>Med stöd av vad som anförts ovan föreläggs riksdagen följande lagförslag:</w:t>
      </w:r>
    </w:p>
    <w:p w:rsidR="007320B7" w:rsidRDefault="007320B7" w:rsidP="00CE6CF1">
      <w:pPr>
        <w:jc w:val="both"/>
      </w:pPr>
    </w:p>
    <w:p w:rsidR="007320B7" w:rsidRDefault="007320B7" w:rsidP="00CE6CF1">
      <w:pPr>
        <w:jc w:val="both"/>
      </w:pPr>
    </w:p>
    <w:p w:rsidR="007320B7" w:rsidRDefault="007320B7" w:rsidP="00CE6CF1">
      <w:pPr>
        <w:jc w:val="both"/>
      </w:pPr>
    </w:p>
    <w:p w:rsidR="007320B7" w:rsidRDefault="007320B7" w:rsidP="00CE6CF1">
      <w:pPr>
        <w:jc w:val="both"/>
      </w:pPr>
    </w:p>
    <w:p w:rsidR="007320B7" w:rsidRDefault="007320B7" w:rsidP="00CE6CF1">
      <w:pPr>
        <w:jc w:val="both"/>
      </w:pPr>
    </w:p>
    <w:p w:rsidR="007320B7" w:rsidRDefault="007320B7" w:rsidP="00CE6CF1">
      <w:pPr>
        <w:jc w:val="both"/>
      </w:pPr>
    </w:p>
    <w:p w:rsidR="007320B7" w:rsidRDefault="007320B7" w:rsidP="007320B7">
      <w:pPr>
        <w:pStyle w:val="LLLaki"/>
      </w:pPr>
      <w:r>
        <w:t>Lag</w:t>
      </w:r>
    </w:p>
    <w:p w:rsidR="007320B7" w:rsidRDefault="007320B7" w:rsidP="007320B7">
      <w:pPr>
        <w:pStyle w:val="LLSaadoksenNimi"/>
      </w:pPr>
      <w:r>
        <w:t xml:space="preserve">om ändring och ikraftträdandebestämmelsen i en lag om ändring och temporär ändring av lagen om farledsavgift </w:t>
      </w:r>
    </w:p>
    <w:p w:rsidR="007320B7" w:rsidRDefault="007320B7" w:rsidP="007320B7">
      <w:pPr>
        <w:pStyle w:val="LLNormaali"/>
      </w:pPr>
    </w:p>
    <w:p w:rsidR="007320B7" w:rsidRDefault="007320B7" w:rsidP="007320B7">
      <w:pPr>
        <w:pStyle w:val="LLJohtolauseKappaleet"/>
      </w:pPr>
      <w:r>
        <w:t>I enlighet med riksdagens beslut</w:t>
      </w:r>
    </w:p>
    <w:p w:rsidR="007320B7" w:rsidRDefault="007320B7" w:rsidP="007320B7">
      <w:pPr>
        <w:pStyle w:val="LLJohtolauseKappaleet"/>
      </w:pPr>
      <w:r>
        <w:rPr>
          <w:i/>
          <w:iCs/>
        </w:rPr>
        <w:t>ändras</w:t>
      </w:r>
      <w:r>
        <w:t xml:space="preserve"> i lagen om ändring och temporär ändring av lagen om farledsavgift (1214/2014) 1 mom. i ikraftträdandebestämmelsen, sådant det lyder i lag 896/2017, som följer:</w:t>
      </w:r>
    </w:p>
    <w:p w:rsidR="007320B7" w:rsidRDefault="007320B7" w:rsidP="007320B7">
      <w:pPr>
        <w:pStyle w:val="LLNormaali"/>
      </w:pPr>
    </w:p>
    <w:p w:rsidR="007320B7" w:rsidRDefault="007320B7" w:rsidP="007320B7">
      <w:pPr>
        <w:pStyle w:val="LLNormaali"/>
      </w:pPr>
    </w:p>
    <w:p w:rsidR="007320B7" w:rsidRDefault="007320B7" w:rsidP="007320B7">
      <w:pPr>
        <w:pStyle w:val="LLKappalejako"/>
      </w:pPr>
      <w:r>
        <w:t>Denna lag träder i kraft den 1 januari 2015. Bestämmelserna i 6 och 8 § gäller till och med den 31 december 2020.</w:t>
      </w:r>
    </w:p>
    <w:p w:rsidR="007320B7" w:rsidRDefault="007320B7" w:rsidP="007320B7">
      <w:pPr>
        <w:pStyle w:val="LLNormaali"/>
      </w:pPr>
    </w:p>
    <w:p w:rsidR="007320B7" w:rsidRDefault="007320B7" w:rsidP="007320B7">
      <w:pPr>
        <w:pStyle w:val="LLNormaali"/>
        <w:jc w:val="center"/>
      </w:pPr>
      <w:r>
        <w:t>—————</w:t>
      </w:r>
    </w:p>
    <w:p w:rsidR="007320B7" w:rsidRDefault="007320B7" w:rsidP="007320B7">
      <w:pPr>
        <w:pStyle w:val="LLNormaali"/>
      </w:pPr>
    </w:p>
    <w:p w:rsidR="007320B7" w:rsidRDefault="007320B7" w:rsidP="007320B7">
      <w:pPr>
        <w:pStyle w:val="LLNormaali"/>
      </w:pPr>
    </w:p>
    <w:p w:rsidR="007320B7" w:rsidRDefault="007320B7" w:rsidP="007320B7">
      <w:pPr>
        <w:pStyle w:val="LLVoimaantulokappale"/>
      </w:pPr>
      <w:r>
        <w:t>Denna lag träder i kraft den 1 januari 2019.</w:t>
      </w:r>
    </w:p>
    <w:p w:rsidR="007320B7" w:rsidRPr="00CE6CF1" w:rsidRDefault="007320B7" w:rsidP="00CE6CF1">
      <w:pPr>
        <w:jc w:val="both"/>
      </w:pPr>
    </w:p>
    <w:p w:rsidR="003B503E" w:rsidRPr="00C5681C" w:rsidRDefault="003B503E" w:rsidP="00C5681C"/>
    <w:sectPr w:rsidR="003B503E" w:rsidRPr="00C5681C" w:rsidSect="00562E6B">
      <w:headerReference w:type="default" r:id="rId8"/>
      <w:footerReference w:type="default" r:id="rId9"/>
      <w:headerReference w:type="first" r:id="rId10"/>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03E" w:rsidRDefault="003B503E" w:rsidP="008E0F4A">
      <w:r>
        <w:separator/>
      </w:r>
    </w:p>
  </w:endnote>
  <w:endnote w:type="continuationSeparator" w:id="0">
    <w:p w:rsidR="003B503E" w:rsidRDefault="003B503E"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ACE" w:rsidRDefault="00FA6AC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03E" w:rsidRDefault="003B503E" w:rsidP="008E0F4A">
      <w:r>
        <w:separator/>
      </w:r>
    </w:p>
  </w:footnote>
  <w:footnote w:type="continuationSeparator" w:id="0">
    <w:p w:rsidR="003B503E" w:rsidRDefault="003B503E"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F4A" w:rsidRDefault="008E0F4A" w:rsidP="00562E6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ACE" w:rsidRDefault="00FA6ACE" w:rsidP="00CB4C78"/>
  <w:p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3E"/>
    <w:rsid w:val="00016E55"/>
    <w:rsid w:val="00020721"/>
    <w:rsid w:val="0003182E"/>
    <w:rsid w:val="00053D44"/>
    <w:rsid w:val="00063ECB"/>
    <w:rsid w:val="00075991"/>
    <w:rsid w:val="000B3024"/>
    <w:rsid w:val="000C272A"/>
    <w:rsid w:val="000D3235"/>
    <w:rsid w:val="001431B7"/>
    <w:rsid w:val="00144D34"/>
    <w:rsid w:val="00147111"/>
    <w:rsid w:val="00155F3B"/>
    <w:rsid w:val="001776E9"/>
    <w:rsid w:val="001B078B"/>
    <w:rsid w:val="001E5F86"/>
    <w:rsid w:val="001F70AF"/>
    <w:rsid w:val="00210152"/>
    <w:rsid w:val="002373F4"/>
    <w:rsid w:val="00292DED"/>
    <w:rsid w:val="002979F5"/>
    <w:rsid w:val="002A13C4"/>
    <w:rsid w:val="002D31CC"/>
    <w:rsid w:val="002D72CF"/>
    <w:rsid w:val="002E69F5"/>
    <w:rsid w:val="00307C47"/>
    <w:rsid w:val="003268C9"/>
    <w:rsid w:val="00331AA4"/>
    <w:rsid w:val="00346B03"/>
    <w:rsid w:val="00367C90"/>
    <w:rsid w:val="00393411"/>
    <w:rsid w:val="003A2869"/>
    <w:rsid w:val="003B503E"/>
    <w:rsid w:val="00446E3A"/>
    <w:rsid w:val="0047233E"/>
    <w:rsid w:val="00486BE8"/>
    <w:rsid w:val="004A196F"/>
    <w:rsid w:val="004C5212"/>
    <w:rsid w:val="004C6B33"/>
    <w:rsid w:val="005146D4"/>
    <w:rsid w:val="0051596E"/>
    <w:rsid w:val="005512A4"/>
    <w:rsid w:val="00562E6B"/>
    <w:rsid w:val="005834E9"/>
    <w:rsid w:val="0059671F"/>
    <w:rsid w:val="005C1C17"/>
    <w:rsid w:val="006131C2"/>
    <w:rsid w:val="00667E23"/>
    <w:rsid w:val="006A4A91"/>
    <w:rsid w:val="006D40F8"/>
    <w:rsid w:val="006D6C2D"/>
    <w:rsid w:val="00700CCD"/>
    <w:rsid w:val="00722420"/>
    <w:rsid w:val="007320B7"/>
    <w:rsid w:val="0076257D"/>
    <w:rsid w:val="007729CF"/>
    <w:rsid w:val="00783B52"/>
    <w:rsid w:val="00785D97"/>
    <w:rsid w:val="00796223"/>
    <w:rsid w:val="007A288A"/>
    <w:rsid w:val="007A74D4"/>
    <w:rsid w:val="007B4560"/>
    <w:rsid w:val="007B4E42"/>
    <w:rsid w:val="007C2B22"/>
    <w:rsid w:val="00805B6D"/>
    <w:rsid w:val="00811D8D"/>
    <w:rsid w:val="008166EF"/>
    <w:rsid w:val="008200A9"/>
    <w:rsid w:val="008559F2"/>
    <w:rsid w:val="00885EDF"/>
    <w:rsid w:val="008A0773"/>
    <w:rsid w:val="008A4280"/>
    <w:rsid w:val="008C1504"/>
    <w:rsid w:val="008E0F4A"/>
    <w:rsid w:val="00906E49"/>
    <w:rsid w:val="009B230C"/>
    <w:rsid w:val="009B6311"/>
    <w:rsid w:val="009D222E"/>
    <w:rsid w:val="00A135F7"/>
    <w:rsid w:val="00A24604"/>
    <w:rsid w:val="00A612FC"/>
    <w:rsid w:val="00A64BD2"/>
    <w:rsid w:val="00A75231"/>
    <w:rsid w:val="00A90735"/>
    <w:rsid w:val="00AA5350"/>
    <w:rsid w:val="00AD3A90"/>
    <w:rsid w:val="00AF2EBD"/>
    <w:rsid w:val="00AF3346"/>
    <w:rsid w:val="00B42986"/>
    <w:rsid w:val="00BB49D5"/>
    <w:rsid w:val="00BE4CA3"/>
    <w:rsid w:val="00BF06A8"/>
    <w:rsid w:val="00C21181"/>
    <w:rsid w:val="00C5681C"/>
    <w:rsid w:val="00CB4C78"/>
    <w:rsid w:val="00CD1C1E"/>
    <w:rsid w:val="00CD4A95"/>
    <w:rsid w:val="00CE6CF1"/>
    <w:rsid w:val="00D05785"/>
    <w:rsid w:val="00D25AD2"/>
    <w:rsid w:val="00D35E49"/>
    <w:rsid w:val="00D44B33"/>
    <w:rsid w:val="00D60C53"/>
    <w:rsid w:val="00D7535C"/>
    <w:rsid w:val="00D76D7A"/>
    <w:rsid w:val="00D87C57"/>
    <w:rsid w:val="00DE107F"/>
    <w:rsid w:val="00DE217C"/>
    <w:rsid w:val="00E07440"/>
    <w:rsid w:val="00E2160A"/>
    <w:rsid w:val="00E330A7"/>
    <w:rsid w:val="00E44094"/>
    <w:rsid w:val="00E7569E"/>
    <w:rsid w:val="00F63379"/>
    <w:rsid w:val="00F7177D"/>
    <w:rsid w:val="00F734F9"/>
    <w:rsid w:val="00F73B15"/>
    <w:rsid w:val="00FA356E"/>
    <w:rsid w:val="00FA6ACE"/>
    <w:rsid w:val="00FB6A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7DF163-BCEC-4F9A-BCA8-951571110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tsikko3">
    <w:name w:val="heading 3"/>
    <w:basedOn w:val="Normaali"/>
    <w:next w:val="Normaali"/>
    <w:link w:val="Otsikko3Char"/>
    <w:uiPriority w:val="9"/>
    <w:semiHidden/>
    <w:unhideWhenUsed/>
    <w:qFormat/>
    <w:rsid w:val="00C5681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 w:type="character" w:customStyle="1" w:styleId="Otsikko3Char">
    <w:name w:val="Otsikko 3 Char"/>
    <w:basedOn w:val="Kappaleenoletusfontti"/>
    <w:link w:val="Otsikko3"/>
    <w:uiPriority w:val="9"/>
    <w:semiHidden/>
    <w:rsid w:val="00C5681C"/>
    <w:rPr>
      <w:rFonts w:asciiTheme="majorHAnsi" w:eastAsiaTheme="majorEastAsia" w:hAnsiTheme="majorHAnsi" w:cstheme="majorBidi"/>
      <w:color w:val="243F60" w:themeColor="accent1" w:themeShade="7F"/>
      <w:sz w:val="24"/>
      <w:szCs w:val="24"/>
      <w:lang w:eastAsia="en-US"/>
    </w:rPr>
  </w:style>
  <w:style w:type="paragraph" w:customStyle="1" w:styleId="LLNormaali">
    <w:name w:val="LLNormaali"/>
    <w:rsid w:val="007320B7"/>
    <w:pPr>
      <w:spacing w:line="220" w:lineRule="exact"/>
    </w:pPr>
    <w:rPr>
      <w:sz w:val="22"/>
      <w:szCs w:val="24"/>
    </w:rPr>
  </w:style>
  <w:style w:type="paragraph" w:customStyle="1" w:styleId="LLKappalejako">
    <w:name w:val="LLKappalejako"/>
    <w:link w:val="LLKappalejakoChar"/>
    <w:autoRedefine/>
    <w:rsid w:val="007320B7"/>
    <w:pPr>
      <w:spacing w:line="220" w:lineRule="exact"/>
      <w:ind w:firstLine="170"/>
      <w:jc w:val="both"/>
    </w:pPr>
    <w:rPr>
      <w:sz w:val="22"/>
      <w:szCs w:val="24"/>
    </w:rPr>
  </w:style>
  <w:style w:type="character" w:customStyle="1" w:styleId="LLKappalejakoChar">
    <w:name w:val="LLKappalejako Char"/>
    <w:link w:val="LLKappalejako"/>
    <w:locked/>
    <w:rsid w:val="007320B7"/>
    <w:rPr>
      <w:sz w:val="22"/>
      <w:szCs w:val="24"/>
    </w:rPr>
  </w:style>
  <w:style w:type="paragraph" w:customStyle="1" w:styleId="LLVoimaantulokappale">
    <w:name w:val="LLVoimaantulokappale"/>
    <w:rsid w:val="007320B7"/>
    <w:pPr>
      <w:spacing w:line="220" w:lineRule="exact"/>
      <w:ind w:firstLine="170"/>
      <w:jc w:val="both"/>
    </w:pPr>
    <w:rPr>
      <w:sz w:val="22"/>
      <w:szCs w:val="24"/>
    </w:rPr>
  </w:style>
  <w:style w:type="paragraph" w:customStyle="1" w:styleId="LLLaki">
    <w:name w:val="LLLaki"/>
    <w:next w:val="LLNormaali"/>
    <w:rsid w:val="007320B7"/>
    <w:pPr>
      <w:spacing w:before="220" w:after="220" w:line="320" w:lineRule="exact"/>
      <w:jc w:val="center"/>
    </w:pPr>
    <w:rPr>
      <w:b/>
      <w:spacing w:val="22"/>
      <w:sz w:val="30"/>
      <w:szCs w:val="24"/>
    </w:rPr>
  </w:style>
  <w:style w:type="paragraph" w:customStyle="1" w:styleId="LLSaadoksenNimi">
    <w:name w:val="LLSaadoksenNimi"/>
    <w:next w:val="LLNormaali"/>
    <w:autoRedefine/>
    <w:rsid w:val="007320B7"/>
    <w:pPr>
      <w:spacing w:after="220" w:line="220" w:lineRule="exact"/>
      <w:jc w:val="center"/>
      <w:outlineLvl w:val="2"/>
    </w:pPr>
    <w:rPr>
      <w:b/>
      <w:sz w:val="21"/>
      <w:szCs w:val="24"/>
    </w:rPr>
  </w:style>
  <w:style w:type="paragraph" w:customStyle="1" w:styleId="LLJohtolauseKappaleet">
    <w:name w:val="LLJohtolauseKappaleet"/>
    <w:rsid w:val="007320B7"/>
    <w:pPr>
      <w:spacing w:line="220" w:lineRule="exact"/>
      <w:ind w:firstLine="170"/>
      <w:jc w:val="both"/>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59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6050C-4DF1-4B65-AF05-68D3F0368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672</Words>
  <Characters>4059</Characters>
  <Application>Microsoft Office Word</Application>
  <DocSecurity>4</DocSecurity>
  <Lines>33</Lines>
  <Paragraphs>9</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Giordani Tatu</dc:creator>
  <cp:keywords/>
  <dc:description/>
  <cp:lastModifiedBy>Giordani Tatu</cp:lastModifiedBy>
  <cp:revision>2</cp:revision>
  <dcterms:created xsi:type="dcterms:W3CDTF">2018-07-05T06:08:00Z</dcterms:created>
  <dcterms:modified xsi:type="dcterms:W3CDTF">2018-07-05T06:08:00Z</dcterms:modified>
</cp:coreProperties>
</file>