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70" w:rsidRPr="00DD4B70" w:rsidRDefault="00DD4B70" w:rsidP="00DD4B70">
      <w:pPr>
        <w:pStyle w:val="LLValtioneuvostonAsetus"/>
      </w:pPr>
      <w:r>
        <w:t>Valtioneuvoston asetus</w:t>
      </w:r>
    </w:p>
    <w:p w:rsidR="00DD4B70" w:rsidRPr="00DD4B70" w:rsidRDefault="00DD4B70" w:rsidP="00DD4B70">
      <w:pPr>
        <w:pStyle w:val="LLSaadoksenNimi"/>
      </w:pPr>
      <w:r w:rsidRPr="00DD4B70">
        <w:t xml:space="preserve">rautatieliikenteen aikataulukaudesta </w:t>
      </w:r>
      <w:r w:rsidR="00647171">
        <w:t>ja ratakapasiteetin jakamisesta</w:t>
      </w:r>
      <w:bookmarkStart w:id="0" w:name="_GoBack"/>
      <w:bookmarkEnd w:id="0"/>
    </w:p>
    <w:p w:rsidR="00DD4B70" w:rsidRDefault="00DD4B70" w:rsidP="00DD4B70">
      <w:pPr>
        <w:pStyle w:val="LLJohtolauseKappaleet"/>
      </w:pPr>
      <w:r w:rsidRPr="00C44DFA">
        <w:t>Valtioneuvoston päätöksen mukaisesti säädetään raideliikennelain (xx/2018) 117 §:n 4 momentin ja 123 §:n 1 momentin nojalla:</w:t>
      </w:r>
    </w:p>
    <w:p w:rsidR="00DE40CA" w:rsidRPr="00DD4B70" w:rsidRDefault="00DE40CA" w:rsidP="00DE40CA">
      <w:pPr>
        <w:pStyle w:val="LLNormaali"/>
      </w:pPr>
    </w:p>
    <w:p w:rsidR="00DD4B70" w:rsidRPr="00C44DFA" w:rsidRDefault="00DD4B70" w:rsidP="00DD4B70">
      <w:pPr>
        <w:pStyle w:val="LLPykala"/>
      </w:pPr>
      <w:r w:rsidRPr="00C44DFA">
        <w:t>1 §</w:t>
      </w:r>
    </w:p>
    <w:p w:rsidR="00DD4B70" w:rsidRPr="00C44DFA" w:rsidRDefault="00DD4B70" w:rsidP="00DD4B70">
      <w:pPr>
        <w:pStyle w:val="LLPykalanOtsikko"/>
      </w:pPr>
      <w:r w:rsidRPr="00C44DFA">
        <w:t>Aikataulukausi</w:t>
      </w:r>
    </w:p>
    <w:p w:rsidR="00DD4B70" w:rsidRDefault="00DD4B70" w:rsidP="00DD4B70">
      <w:pPr>
        <w:pStyle w:val="LLKappalejako"/>
      </w:pPr>
      <w:r w:rsidRPr="00C44DFA">
        <w:t>Raideliikennelain (xx/2018) 117 §:n 4 momentissa tarkoitettu rautatieliikenteen aikataulukausi alkaa kunakin vuonna joulukuun toisena viikonvaihteena lauantain ja sunnuntain välisenä yönä kello 00.00 ja päättyy seuraavana vuonna vastaavana aikana.</w:t>
      </w:r>
    </w:p>
    <w:p w:rsidR="00DE40CA" w:rsidRPr="00C44DFA" w:rsidRDefault="00DE40CA" w:rsidP="00DE40CA">
      <w:pPr>
        <w:pStyle w:val="LLNormaali"/>
      </w:pPr>
    </w:p>
    <w:p w:rsidR="00DD4B70" w:rsidRPr="00C44DFA" w:rsidRDefault="00DD4B70" w:rsidP="00DD4B70">
      <w:pPr>
        <w:pStyle w:val="LLPykala"/>
      </w:pPr>
      <w:r w:rsidRPr="00C44DFA">
        <w:t>2 §</w:t>
      </w:r>
    </w:p>
    <w:p w:rsidR="00DD4B70" w:rsidRPr="00C44DFA" w:rsidRDefault="00DD4B70" w:rsidP="00DD4B70">
      <w:pPr>
        <w:pStyle w:val="LLPykalanOtsikko"/>
      </w:pPr>
      <w:r w:rsidRPr="00C44DFA">
        <w:t>Säännöllisen liikenteen ratakapasiteetin muutokset aikataulukauden aikana</w:t>
      </w:r>
    </w:p>
    <w:p w:rsidR="00DD4B70" w:rsidRPr="00C44DFA" w:rsidRDefault="00DD4B70" w:rsidP="00DD4B70">
      <w:pPr>
        <w:pStyle w:val="LLMomentinJohdantoKappale"/>
      </w:pPr>
      <w:r w:rsidRPr="00C44DFA">
        <w:t>Rataverkon haltija voi muuttaa säännöllisen liikenteen ratakapasiteetin jakamisesta antamiaan päätöksiä siten, että muutokset voivat tulla voimaan:</w:t>
      </w:r>
    </w:p>
    <w:p w:rsidR="00DD4B70" w:rsidRPr="00C44DFA" w:rsidRDefault="00DD4B70" w:rsidP="00DD4B70">
      <w:pPr>
        <w:pStyle w:val="LLMomentinKohta"/>
      </w:pPr>
      <w:r w:rsidRPr="00C44DFA">
        <w:t>1)</w:t>
      </w:r>
      <w:r>
        <w:t xml:space="preserve"> </w:t>
      </w:r>
      <w:r w:rsidR="0046417B">
        <w:t>aikataulukauden alkaessa;</w:t>
      </w:r>
    </w:p>
    <w:p w:rsidR="00DD4B70" w:rsidRPr="00C44DFA" w:rsidRDefault="00DD4B70" w:rsidP="00DD4B70">
      <w:pPr>
        <w:pStyle w:val="LLMomentinKohta"/>
      </w:pPr>
      <w:r w:rsidRPr="00C44DFA">
        <w:t>2)</w:t>
      </w:r>
      <w:r>
        <w:t xml:space="preserve"> </w:t>
      </w:r>
      <w:r w:rsidRPr="00C44DFA">
        <w:t>perusopetuslain (628/1998) 23 §:n 2momentin nojalla säädettävän lukuvuoden koulutyön päättymistä seuraavan toisen viikonlopun jälkeisenä sunnuntain ja</w:t>
      </w:r>
      <w:r w:rsidR="0046417B">
        <w:t xml:space="preserve"> maanantain välisenä yönä; sekä</w:t>
      </w:r>
    </w:p>
    <w:p w:rsidR="00DD4B70" w:rsidRPr="00C44DFA" w:rsidRDefault="00DD4B70" w:rsidP="00DD4B70">
      <w:pPr>
        <w:pStyle w:val="LLMomentinKohta"/>
      </w:pPr>
      <w:r w:rsidRPr="00C44DFA">
        <w:t>3)</w:t>
      </w:r>
      <w:r>
        <w:t xml:space="preserve"> </w:t>
      </w:r>
      <w:r w:rsidRPr="00C44DFA">
        <w:t>rataverkon haltijan erityisistä syistä päättäminä muina</w:t>
      </w:r>
      <w:r w:rsidRPr="00C44DFA">
        <w:t> </w:t>
      </w:r>
      <w:r w:rsidRPr="00C44DFA">
        <w:t>ajankohtina.</w:t>
      </w:r>
    </w:p>
    <w:p w:rsidR="00DD4B70" w:rsidRDefault="00DD4B70" w:rsidP="00DD4B70">
      <w:pPr>
        <w:pStyle w:val="LLKappalejako"/>
      </w:pPr>
      <w:r w:rsidRPr="00C44DFA">
        <w:t xml:space="preserve">Rataverkon haltijan on tiedotettava asiakkaille ja muille asianosaisille 1 momentin 3 kohdan perusteella tekemistään päätöksistä. Päätöksistä on myös ilmoitettava liikenne- ja viestintäministeriölle ja sääntelyelimelle. Rataverkon haltijan on ilmoitettava komissiolle näistä muista muutosajankohdista, jos niillä on vaikutusta </w:t>
      </w:r>
      <w:r>
        <w:t xml:space="preserve">Euroopan unionin sisäiseen </w:t>
      </w:r>
      <w:r w:rsidRPr="00C44DFA">
        <w:t xml:space="preserve">kansainväliseen liikenteeseen. </w:t>
      </w:r>
    </w:p>
    <w:p w:rsidR="00DE40CA" w:rsidRPr="00C44DFA" w:rsidRDefault="00DE40CA" w:rsidP="00DE40CA">
      <w:pPr>
        <w:pStyle w:val="LLNormaali"/>
      </w:pPr>
    </w:p>
    <w:p w:rsidR="00DD4B70" w:rsidRPr="00C44DFA" w:rsidRDefault="00DD4B70" w:rsidP="00DD4B70">
      <w:pPr>
        <w:pStyle w:val="LLPykala"/>
      </w:pPr>
      <w:r w:rsidRPr="00C44DFA">
        <w:t>3 §</w:t>
      </w:r>
    </w:p>
    <w:p w:rsidR="00DD4B70" w:rsidRPr="00C44DFA" w:rsidRDefault="00DD4B70" w:rsidP="00DD4B70">
      <w:pPr>
        <w:pStyle w:val="LLPykalanOtsikko"/>
      </w:pPr>
      <w:r w:rsidRPr="00C44DFA">
        <w:t>Ratakapasiteeti</w:t>
      </w:r>
      <w:r w:rsidR="0046417B">
        <w:t>n hakeminen ja aikatauluehdotus</w:t>
      </w:r>
    </w:p>
    <w:p w:rsidR="00DD4B70" w:rsidRPr="00C44DFA" w:rsidRDefault="00DD4B70" w:rsidP="00DD4B70">
      <w:pPr>
        <w:pStyle w:val="LLKappalejako"/>
      </w:pPr>
      <w:r w:rsidRPr="00C44DFA">
        <w:t xml:space="preserve">Ratakapasiteetin hakijan on haettava ratakapasiteettia rataverkon haltijalta raideliikennelain 117 §:ssä säädetyllä tavalla. Rataverkon haltijan on laadittava aikatauluehdotus sen jälkeen, kun se on saanut hakijoiden ratakapasiteettihakemukset ja sovittanut ne yhteen. Ratakapasiteetin hakemisessa ja aikatauluehdotuksen laadinnassa noudatettavissa </w:t>
      </w:r>
      <w:proofErr w:type="spellStart"/>
      <w:r w:rsidRPr="00C44DFA">
        <w:t>yhteensovittamis</w:t>
      </w:r>
      <w:proofErr w:type="spellEnd"/>
      <w:r w:rsidRPr="00C44DFA">
        <w:t>- ja kuulemismenettelyissä sekä niitä koskevissa aikatauluissa noudatetaan yhtenäisestä eurooppalaisesta rautatiealueesta annetun Euroopan parlamentin ja neuvoston direktiivin 2012/34/EU liitteen VII korvaamisesta annettua komission delegoitu</w:t>
      </w:r>
      <w:r w:rsidR="0046417B">
        <w:t>a päätöstä (EU) 2017/2075.</w:t>
      </w:r>
    </w:p>
    <w:p w:rsidR="00DD4B70" w:rsidRDefault="00DD4B70" w:rsidP="00DD4B70">
      <w:pPr>
        <w:pStyle w:val="LLKappalejako"/>
      </w:pPr>
      <w:r w:rsidRPr="00C44DFA">
        <w:t xml:space="preserve">Edellä 1 momentissa tarkoitetun aikatauluehdotuksen sijasta yksityisraiteen haltija voi tarvittaessa sopia myös muulla tavoin ratakapasiteetin hakijoiden kanssa ratakapasiteetin hakemiseen </w:t>
      </w:r>
      <w:r w:rsidRPr="00C44DFA">
        <w:lastRenderedPageBreak/>
        <w:t>ja saamiseen liittyvistä menettelytavoista, silloin kun kyseessä on muu kuin aikataulusidonnainen liikenne ja ratakapasiteetin hakijoita kohdellaan tasapuolisesti ja syrjimättömästi. Yksityisraiteen haltijan on kuitenkin kuvattava m</w:t>
      </w:r>
      <w:r w:rsidR="0046417B">
        <w:t>enettely verkkoselostuksessaan.</w:t>
      </w:r>
    </w:p>
    <w:p w:rsidR="00DE40CA" w:rsidRPr="00C44DFA" w:rsidRDefault="00DE40CA" w:rsidP="00DE40CA">
      <w:pPr>
        <w:pStyle w:val="LLNormaali"/>
      </w:pPr>
    </w:p>
    <w:p w:rsidR="00DD4B70" w:rsidRPr="00C44DFA" w:rsidRDefault="00DD4B70" w:rsidP="00DD4B70">
      <w:pPr>
        <w:pStyle w:val="LLPykala"/>
      </w:pPr>
      <w:r w:rsidRPr="00C44DFA">
        <w:t>4 §</w:t>
      </w:r>
    </w:p>
    <w:p w:rsidR="00DD4B70" w:rsidRPr="00C44DFA" w:rsidRDefault="00DD4B70" w:rsidP="00DD4B70">
      <w:pPr>
        <w:pStyle w:val="LLPykalanOtsikko"/>
      </w:pPr>
      <w:r w:rsidRPr="00C44DFA">
        <w:t>Kiireellisen ratakapasiteetin hakuajat</w:t>
      </w:r>
    </w:p>
    <w:p w:rsidR="00DD4B70" w:rsidRPr="00C44DFA" w:rsidRDefault="00DD4B70" w:rsidP="00DD4B70">
      <w:pPr>
        <w:pStyle w:val="LLKappalejako"/>
      </w:pPr>
      <w:r w:rsidRPr="00C44DFA">
        <w:t>Ratakapasiteetin hakija voi hakea raideliikennelain 123 §:ssä säädettyä kiireellistä ratakapasiteettia 2 §:ssä tarkoitettujen muutosajankohtien väliselle ajalle 2 §:n 1 momentissa tarkoitetun muutosajankohdan ratakapasiteettipäätöksen jälkeen.</w:t>
      </w:r>
    </w:p>
    <w:p w:rsidR="00DD4B70" w:rsidRPr="00C44DFA" w:rsidRDefault="00DD4B70" w:rsidP="00DD4B70">
      <w:pPr>
        <w:pStyle w:val="LLKappalejako"/>
      </w:pPr>
      <w:r w:rsidRPr="00C44DFA">
        <w:t>Museoliikenteen harjoittaja voi hakea museoliikennettä varten ratakapasiteettia säännöllisen liikenteen muutosajankohdista riippumatta, kuitenkin aikaisintaan neljä kuukautta ennen aiottua liikennettä.</w:t>
      </w:r>
    </w:p>
    <w:p w:rsidR="00DD4B70" w:rsidRDefault="00DD4B70" w:rsidP="00DD4B70">
      <w:pPr>
        <w:pStyle w:val="LLKappalejako"/>
      </w:pPr>
      <w:r w:rsidRPr="00C44DFA">
        <w:t>Rataverkon haltijan on tarvittaessa arvioitava 3 §:ssä tarkoitetun aikatauluehdotuksen yhteydessä, onko lopullisessa aikataulussa tarvetta jättää tilaa varakapasiteetille, jota rataverkon haltija voi nopeasti vastata kiireellisen ratakapasiteetin hakemiseen tai raideliikennelain 120 §:n 3 momentissa tarkoitetun ylikuormitetu</w:t>
      </w:r>
      <w:r w:rsidR="0046417B">
        <w:t>n ratakapasiteetin purkamiseen.</w:t>
      </w:r>
    </w:p>
    <w:p w:rsidR="00DE40CA" w:rsidRPr="00C44DFA" w:rsidRDefault="00DE40CA" w:rsidP="00DE40CA">
      <w:pPr>
        <w:pStyle w:val="LLNormaali"/>
      </w:pPr>
    </w:p>
    <w:p w:rsidR="00DD4B70" w:rsidRPr="00C44DFA" w:rsidRDefault="00DD4B70" w:rsidP="00DD4B70">
      <w:pPr>
        <w:pStyle w:val="LLPykala"/>
      </w:pPr>
      <w:r w:rsidRPr="00C44DFA">
        <w:t>5 §</w:t>
      </w:r>
    </w:p>
    <w:p w:rsidR="00DD4B70" w:rsidRPr="00C44DFA" w:rsidRDefault="00647171" w:rsidP="00DD4B70">
      <w:pPr>
        <w:pStyle w:val="LLPykalanOtsikko"/>
      </w:pPr>
      <w:r>
        <w:t>Kansainväliset rautatiereitit</w:t>
      </w:r>
    </w:p>
    <w:p w:rsidR="00DD4B70" w:rsidRPr="00C44DFA" w:rsidRDefault="00DD4B70" w:rsidP="00DD4B70">
      <w:pPr>
        <w:pStyle w:val="LLKappalejako"/>
      </w:pPr>
      <w:r>
        <w:t>Väyläv</w:t>
      </w:r>
      <w:r w:rsidRPr="00C44DFA">
        <w:t>irasto toimii Suomessa yhteyspisteenä, joka vastaa kansainvälisten rautatiereittien ratakapasiteetin saatavuudesta ja sen yhteen sovittamisesta reitin muiden</w:t>
      </w:r>
      <w:r w:rsidR="00647171">
        <w:t xml:space="preserve"> rataverkon haltijoiden kanssa.</w:t>
      </w:r>
    </w:p>
    <w:p w:rsidR="00DD4B70" w:rsidRDefault="00DD4B70" w:rsidP="00DD4B70">
      <w:pPr>
        <w:pStyle w:val="LLKappalejako"/>
      </w:pPr>
      <w:r>
        <w:t>Väyläv</w:t>
      </w:r>
      <w:r w:rsidRPr="00C44DFA">
        <w:t xml:space="preserve">iraston on varauduttava tarjoamaan rautatieyrityksille kansainvälisiä rautatiereittejä viimeistään 11 kuukautta ennen seuraavan liikenteen aikataulukauden alkua valmistelemalla niitä tarvittavilta osin yhteistyössä Euroopan talousalueeseen kuuluvien muiden rataverkon haltijoiden kanssa. </w:t>
      </w:r>
      <w:r>
        <w:t>Väylä</w:t>
      </w:r>
      <w:r w:rsidRPr="00C44DFA">
        <w:t>viraston on otettava ratakapasiteetin jakamisessa mahdollisuuksien mukaisesti huomioon tässä pykälässä tarkoitetut kansainväliset rautatiereitit.</w:t>
      </w:r>
    </w:p>
    <w:p w:rsidR="00DE40CA" w:rsidRPr="00C44DFA" w:rsidRDefault="00DE40CA" w:rsidP="00DE40CA">
      <w:pPr>
        <w:pStyle w:val="LLNormaali"/>
      </w:pPr>
    </w:p>
    <w:p w:rsidR="00DD4B70" w:rsidRPr="00C44DFA" w:rsidRDefault="00DD4B70" w:rsidP="00DD4B70">
      <w:pPr>
        <w:pStyle w:val="LLVoimaantuloPykala"/>
      </w:pPr>
      <w:r w:rsidRPr="00C44DFA">
        <w:t>6 §</w:t>
      </w:r>
    </w:p>
    <w:p w:rsidR="00DD4B70" w:rsidRPr="00C44DFA" w:rsidRDefault="00DD4B70" w:rsidP="00DD4B70">
      <w:pPr>
        <w:pStyle w:val="LLPykalanOtsikko"/>
      </w:pPr>
      <w:r w:rsidRPr="00C44DFA">
        <w:t>Voimaantulo</w:t>
      </w:r>
    </w:p>
    <w:p w:rsidR="00DD4B70" w:rsidRPr="00C44DFA" w:rsidRDefault="00DD4B70" w:rsidP="00DD4B70">
      <w:pPr>
        <w:pStyle w:val="LLKappalejako"/>
      </w:pPr>
      <w:r w:rsidRPr="00C44DFA">
        <w:t>Tämä asetus tulee voimaan 1 päivänä tammikuuta 201</w:t>
      </w:r>
      <w:r>
        <w:t>9</w:t>
      </w:r>
      <w:r w:rsidRPr="00C44DFA">
        <w:t>.</w:t>
      </w:r>
    </w:p>
    <w:p w:rsidR="002D0561" w:rsidRDefault="00DD4B70" w:rsidP="00DD4B70">
      <w:pPr>
        <w:pStyle w:val="LLKappalejako"/>
      </w:pPr>
      <w:r w:rsidRPr="00C44DFA">
        <w:t>Tällä asetuksella kumotaan valtioneuvoston asetus rautatieliikenteen aikataulukaudesta ja ratakapasiteetin jakamisesta (1490/2015).</w:t>
      </w:r>
    </w:p>
    <w:p w:rsidR="00DE40CA" w:rsidRPr="00DE40CA" w:rsidRDefault="00DD4B70" w:rsidP="00DE40CA">
      <w:pPr>
        <w:pStyle w:val="LLPaivays"/>
      </w:pPr>
      <w:r>
        <w:t xml:space="preserve">Helsingissä    päivänä    kuuta 20  </w:t>
      </w:r>
    </w:p>
    <w:p w:rsidR="00DD4B70" w:rsidRDefault="00DD4B70" w:rsidP="00DD4B70">
      <w:pPr>
        <w:pStyle w:val="LLAllekirjoitus"/>
        <w:rPr>
          <w:b w:val="0"/>
          <w:sz w:val="22"/>
        </w:rPr>
      </w:pPr>
      <w:r>
        <w:rPr>
          <w:b w:val="0"/>
          <w:sz w:val="22"/>
        </w:rPr>
        <w:t>Liikenne- ja viestintäministeri Anne Berner</w:t>
      </w:r>
    </w:p>
    <w:p w:rsidR="00DE40CA" w:rsidRPr="00DE40CA" w:rsidRDefault="00DE40CA" w:rsidP="00DE40CA">
      <w:pPr>
        <w:pStyle w:val="LLNormaali"/>
      </w:pPr>
    </w:p>
    <w:p w:rsidR="00DD4B70" w:rsidRPr="00DD4B70" w:rsidRDefault="00BE598A" w:rsidP="00DD4B70">
      <w:pPr>
        <w:pStyle w:val="LLVarmennus"/>
      </w:pPr>
      <w:r>
        <w:t xml:space="preserve">Liikenneneuvos </w:t>
      </w:r>
      <w:r w:rsidR="00DD4B70">
        <w:t>Risto Saari</w:t>
      </w:r>
    </w:p>
    <w:sectPr w:rsidR="00DD4B70" w:rsidRPr="00DD4B70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39" w:rsidRDefault="001B4E39">
      <w:r>
        <w:separator/>
      </w:r>
    </w:p>
  </w:endnote>
  <w:endnote w:type="continuationSeparator" w:id="0">
    <w:p w:rsidR="001B4E39" w:rsidRDefault="001B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</w:pPr>
          <w:r w:rsidRPr="000C5020">
            <w:rPr>
              <w:rStyle w:val="Sivunumero"/>
            </w:rPr>
            <w:fldChar w:fldCharType="begin"/>
          </w:r>
          <w:r w:rsidRPr="000C5020">
            <w:rPr>
              <w:rStyle w:val="Sivunumero"/>
            </w:rPr>
            <w:instrText xml:space="preserve"> PAGE </w:instrText>
          </w:r>
          <w:r w:rsidRPr="000C5020">
            <w:rPr>
              <w:rStyle w:val="Sivunumero"/>
            </w:rPr>
            <w:fldChar w:fldCharType="separate"/>
          </w:r>
          <w:r w:rsidR="00647171">
            <w:rPr>
              <w:rStyle w:val="Sivunumero"/>
              <w:noProof/>
            </w:rPr>
            <w:t>2</w:t>
          </w:r>
          <w:r w:rsidRPr="000C5020">
            <w:rPr>
              <w:rStyle w:val="Sivunumero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90920" w:rsidP="001310B9">
    <w:pPr>
      <w:pStyle w:val="Alatunniste"/>
    </w:pPr>
  </w:p>
  <w:p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</w:pPr>
        </w:p>
      </w:tc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90920">
    <w:pPr>
      <w:pStyle w:val="Alatunniste"/>
    </w:pPr>
  </w:p>
  <w:p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39" w:rsidRDefault="001B4E39">
      <w:r>
        <w:separator/>
      </w:r>
    </w:p>
  </w:footnote>
  <w:footnote w:type="continuationSeparator" w:id="0">
    <w:p w:rsidR="001B4E39" w:rsidRDefault="001B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fi-FI" w:vendorID="22" w:dllVersion="513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0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4E39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5DD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6417B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47171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3AB5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E598A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4B70"/>
    <w:rsid w:val="00DD74A7"/>
    <w:rsid w:val="00DD7657"/>
    <w:rsid w:val="00DE20E2"/>
    <w:rsid w:val="00DE2CAD"/>
    <w:rsid w:val="00DE32DD"/>
    <w:rsid w:val="00DE40CA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24132C"/>
  <w15:chartTrackingRefBased/>
  <w15:docId w15:val="{C0649CD8-5953-4AE5-BD0D-CAA9B08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D4B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DD4B70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15792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16</TotalTime>
  <Pages>2</Pages>
  <Words>478</Words>
  <Characters>3879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Viranko Anssi (LVM)</dc:creator>
  <cp:keywords/>
  <cp:lastModifiedBy>Viranko Anssi (LVM)</cp:lastModifiedBy>
  <cp:revision>9</cp:revision>
  <cp:lastPrinted>2013-12-04T19:50:00Z</cp:lastPrinted>
  <dcterms:created xsi:type="dcterms:W3CDTF">2018-11-05T05:37:00Z</dcterms:created>
  <dcterms:modified xsi:type="dcterms:W3CDTF">2018-11-05T06:04:00Z</dcterms:modified>
</cp:coreProperties>
</file>