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FD" w:rsidRPr="00134290" w:rsidRDefault="002D38B5" w:rsidP="00BB1841">
      <w:pPr>
        <w:pStyle w:val="Title"/>
        <w:spacing w:after="0"/>
        <w:jc w:val="both"/>
        <w:rPr>
          <w:color w:val="2E74B5" w:themeColor="accent1" w:themeShade="BF"/>
          <w:sz w:val="40"/>
        </w:rPr>
      </w:pPr>
      <w:r>
        <w:rPr>
          <w:color w:val="2E74B5" w:themeColor="accent1" w:themeShade="BF"/>
          <w:sz w:val="40"/>
        </w:rPr>
        <w:t>ÖVERGÅNGSPERIODEN FÖR PROGRAMKONCESSIONER FÖR RADIO ÅR 2020</w:t>
      </w:r>
      <w:r>
        <w:rPr>
          <w:color w:val="2E74B5" w:themeColor="accent1" w:themeShade="BF"/>
          <w:sz w:val="40"/>
        </w:rPr>
        <w:tab/>
      </w:r>
    </w:p>
    <w:p w:rsidR="00D848FD" w:rsidRDefault="00D848FD" w:rsidP="00BB1841">
      <w:pPr>
        <w:pStyle w:val="Heading1"/>
        <w:numPr>
          <w:ilvl w:val="0"/>
          <w:numId w:val="0"/>
        </w:numPr>
        <w:spacing w:after="0"/>
        <w:ind w:left="567" w:hanging="567"/>
        <w:jc w:val="both"/>
      </w:pPr>
    </w:p>
    <w:p w:rsidR="00D848FD" w:rsidRPr="00134290" w:rsidRDefault="00BB1841" w:rsidP="00BB1841">
      <w:pPr>
        <w:pStyle w:val="Heading1"/>
        <w:numPr>
          <w:ilvl w:val="0"/>
          <w:numId w:val="0"/>
        </w:numPr>
        <w:spacing w:after="0"/>
        <w:ind w:left="567" w:hanging="567"/>
        <w:jc w:val="both"/>
        <w:rPr>
          <w:b w:val="0"/>
          <w:color w:val="2E74B5" w:themeColor="accent1" w:themeShade="BF"/>
          <w:sz w:val="36"/>
        </w:rPr>
      </w:pPr>
      <w:r>
        <w:rPr>
          <w:b w:val="0"/>
          <w:color w:val="2E74B5" w:themeColor="accent1" w:themeShade="BF"/>
          <w:sz w:val="36"/>
        </w:rPr>
        <w:t>ALLMÄNT</w:t>
      </w:r>
    </w:p>
    <w:p w:rsidR="00D848FD" w:rsidRDefault="00D848FD" w:rsidP="00BB1841">
      <w:pPr>
        <w:pStyle w:val="PlainText"/>
        <w:numPr>
          <w:ilvl w:val="0"/>
          <w:numId w:val="2"/>
        </w:numPr>
        <w:jc w:val="both"/>
      </w:pPr>
      <w:r>
        <w:t>I början av år 2020 inleds en ny programkoncessionsperiod för koncessionspliktig analog radioverksamhet. Alla nuvarande programkoncessioner upphör att gälla 31.12.2019.</w:t>
      </w:r>
    </w:p>
    <w:p w:rsidR="00CB7EF3" w:rsidRDefault="00CB7EF3" w:rsidP="00CB7EF3">
      <w:pPr>
        <w:pStyle w:val="PlainText"/>
        <w:ind w:left="720"/>
        <w:jc w:val="both"/>
      </w:pPr>
    </w:p>
    <w:p w:rsidR="008A64A3" w:rsidRPr="00D848FD" w:rsidRDefault="008A64A3" w:rsidP="00BB1841">
      <w:pPr>
        <w:pStyle w:val="PlainText"/>
        <w:numPr>
          <w:ilvl w:val="0"/>
          <w:numId w:val="2"/>
        </w:numPr>
        <w:jc w:val="both"/>
      </w:pPr>
      <w:r>
        <w:t>De största utmaningarna med övergången är att:</w:t>
      </w:r>
    </w:p>
    <w:p w:rsidR="008A64A3" w:rsidRDefault="008A64A3" w:rsidP="00BB1841">
      <w:pPr>
        <w:pStyle w:val="PlainText"/>
        <w:numPr>
          <w:ilvl w:val="0"/>
          <w:numId w:val="6"/>
        </w:numPr>
        <w:jc w:val="both"/>
      </w:pPr>
      <w:r>
        <w:t>Övergången infaller på en helgdag</w:t>
      </w:r>
    </w:p>
    <w:p w:rsidR="008A64A3" w:rsidRDefault="008A64A3" w:rsidP="00BB1841">
      <w:pPr>
        <w:pStyle w:val="PlainText"/>
        <w:numPr>
          <w:ilvl w:val="0"/>
          <w:numId w:val="6"/>
        </w:numPr>
        <w:jc w:val="both"/>
      </w:pPr>
      <w:r>
        <w:t xml:space="preserve">Det blir stora samtidiga förändringar i uppgifterna om användare av </w:t>
      </w:r>
      <w:r w:rsidR="00C861A6">
        <w:t xml:space="preserve">frekvenser </w:t>
      </w:r>
      <w:r>
        <w:t>och/eller användningsbehov för frekvenser</w:t>
      </w:r>
    </w:p>
    <w:p w:rsidR="00CB7EF3" w:rsidRDefault="00CB7EF3" w:rsidP="00CB7EF3">
      <w:pPr>
        <w:pStyle w:val="PlainText"/>
        <w:ind w:left="720"/>
        <w:jc w:val="both"/>
      </w:pPr>
    </w:p>
    <w:p w:rsidR="00D848FD" w:rsidRDefault="00100714" w:rsidP="00BB1841">
      <w:pPr>
        <w:pStyle w:val="PlainText"/>
        <w:numPr>
          <w:ilvl w:val="0"/>
          <w:numId w:val="2"/>
        </w:numPr>
        <w:jc w:val="both"/>
      </w:pPr>
      <w:r>
        <w:t xml:space="preserve">Verksamheten bör starta smidigt och fortsätta utan avbrott trots övergången </w:t>
      </w:r>
    </w:p>
    <w:p w:rsidR="00CB7EF3" w:rsidRDefault="00CB7EF3" w:rsidP="00CB7EF3">
      <w:pPr>
        <w:pStyle w:val="PlainText"/>
        <w:ind w:left="720"/>
        <w:jc w:val="both"/>
      </w:pPr>
    </w:p>
    <w:p w:rsidR="002E16E7" w:rsidRDefault="00CB7EF3" w:rsidP="00CB7EF3">
      <w:pPr>
        <w:pStyle w:val="PlainText"/>
        <w:numPr>
          <w:ilvl w:val="0"/>
          <w:numId w:val="2"/>
        </w:numPr>
        <w:jc w:val="both"/>
      </w:pPr>
      <w:r>
        <w:t xml:space="preserve">Transport- och kommunikationsverket </w:t>
      </w:r>
    </w:p>
    <w:p w:rsidR="002E16E7" w:rsidRDefault="002E16E7" w:rsidP="002E16E7">
      <w:pPr>
        <w:pStyle w:val="PlainText"/>
        <w:numPr>
          <w:ilvl w:val="0"/>
          <w:numId w:val="6"/>
        </w:numPr>
        <w:jc w:val="both"/>
      </w:pPr>
      <w:r>
        <w:t>Ger råd i tillståndsfrågor vid övergången elektroniskt och per telefon</w:t>
      </w:r>
    </w:p>
    <w:p w:rsidR="00D848FD" w:rsidRDefault="002E16E7" w:rsidP="00F12FC2">
      <w:pPr>
        <w:pStyle w:val="PlainText"/>
        <w:numPr>
          <w:ilvl w:val="0"/>
          <w:numId w:val="6"/>
        </w:numPr>
        <w:jc w:val="both"/>
      </w:pPr>
      <w:r>
        <w:t>Önskar alla intresserade välkomna till ämbetsverket för att prata om förändringen</w:t>
      </w:r>
    </w:p>
    <w:p w:rsidR="009F7684" w:rsidRDefault="009F7684" w:rsidP="00BB1841">
      <w:pPr>
        <w:pStyle w:val="Heading1"/>
        <w:numPr>
          <w:ilvl w:val="0"/>
          <w:numId w:val="0"/>
        </w:numPr>
        <w:spacing w:after="0"/>
        <w:ind w:left="567" w:hanging="567"/>
        <w:jc w:val="both"/>
      </w:pPr>
    </w:p>
    <w:p w:rsidR="00D848FD" w:rsidRPr="00134290" w:rsidRDefault="00BB1841" w:rsidP="00BB1841">
      <w:pPr>
        <w:pStyle w:val="Heading1"/>
        <w:numPr>
          <w:ilvl w:val="0"/>
          <w:numId w:val="0"/>
        </w:numPr>
        <w:spacing w:after="0"/>
        <w:ind w:left="567" w:hanging="567"/>
        <w:jc w:val="both"/>
        <w:rPr>
          <w:b w:val="0"/>
          <w:color w:val="2E74B5" w:themeColor="accent1" w:themeShade="BF"/>
          <w:sz w:val="36"/>
        </w:rPr>
      </w:pPr>
      <w:r>
        <w:rPr>
          <w:b w:val="0"/>
          <w:color w:val="2E74B5" w:themeColor="accent1" w:themeShade="BF"/>
          <w:sz w:val="36"/>
        </w:rPr>
        <w:t>ATT GENOMFÖRA ÖVERGÅNGEN</w:t>
      </w:r>
    </w:p>
    <w:p w:rsidR="00D848FD" w:rsidRPr="00190C77" w:rsidRDefault="00D848FD" w:rsidP="00BB1841">
      <w:pPr>
        <w:pStyle w:val="BodyText"/>
        <w:spacing w:after="0"/>
        <w:ind w:left="0"/>
        <w:jc w:val="both"/>
      </w:pPr>
    </w:p>
    <w:p w:rsidR="00BB1841" w:rsidRPr="00134290" w:rsidRDefault="00BB1841" w:rsidP="00833B43">
      <w:pPr>
        <w:pStyle w:val="PlainText"/>
        <w:jc w:val="both"/>
        <w:rPr>
          <w:color w:val="1F4E79" w:themeColor="accent1" w:themeShade="80"/>
          <w:sz w:val="24"/>
        </w:rPr>
      </w:pPr>
      <w:r>
        <w:rPr>
          <w:color w:val="1F4E79" w:themeColor="accent1" w:themeShade="80"/>
        </w:rPr>
        <w:t>Koncessionshavarna behåller sin frekvens</w:t>
      </w:r>
    </w:p>
    <w:p w:rsidR="00BB1841" w:rsidRDefault="00BB1841" w:rsidP="00BB1841">
      <w:pPr>
        <w:pStyle w:val="PlainText"/>
        <w:ind w:left="720"/>
        <w:jc w:val="both"/>
      </w:pPr>
    </w:p>
    <w:p w:rsidR="00BB1841" w:rsidRPr="00ED3B91" w:rsidRDefault="001B1576" w:rsidP="00BB1841">
      <w:pPr>
        <w:pStyle w:val="PlainText"/>
        <w:numPr>
          <w:ilvl w:val="0"/>
          <w:numId w:val="2"/>
        </w:numPr>
        <w:jc w:val="both"/>
      </w:pPr>
      <w:r>
        <w:t>De koncessionshavare som fortsätter verksamheten kan göra tekniska ändringar i användningen av sina frekvenser både före och efter övergången.</w:t>
      </w:r>
    </w:p>
    <w:p w:rsidR="00BB1841" w:rsidRDefault="00BB1841" w:rsidP="00BB1841">
      <w:pPr>
        <w:pStyle w:val="ListParagraph"/>
        <w:jc w:val="both"/>
      </w:pPr>
    </w:p>
    <w:p w:rsidR="00250B14" w:rsidRDefault="00250B14" w:rsidP="00BB1841">
      <w:pPr>
        <w:pStyle w:val="PlainText"/>
        <w:numPr>
          <w:ilvl w:val="0"/>
          <w:numId w:val="2"/>
        </w:numPr>
        <w:jc w:val="both"/>
      </w:pPr>
      <w:r>
        <w:t xml:space="preserve">Det är att föredra att de ändringar som gäller fortsatt verksamhet görs år 2019 - ju tidigare, desto bättre. Det underlättar arbetet med anhopning av ansökningar vid slutet av året. </w:t>
      </w:r>
    </w:p>
    <w:p w:rsidR="00250B14" w:rsidRDefault="00250B14" w:rsidP="00250B14">
      <w:pPr>
        <w:pStyle w:val="ListParagraph"/>
      </w:pPr>
      <w:bookmarkStart w:id="0" w:name="_GoBack"/>
      <w:bookmarkEnd w:id="0"/>
    </w:p>
    <w:p w:rsidR="00250B14" w:rsidRDefault="00250B14" w:rsidP="00250B14">
      <w:pPr>
        <w:pStyle w:val="PlainText"/>
        <w:numPr>
          <w:ilvl w:val="0"/>
          <w:numId w:val="2"/>
        </w:numPr>
        <w:jc w:val="both"/>
      </w:pPr>
      <w:r>
        <w:t>Om till exempel ett avtal med nätoperatör hindrar ändringarna år 2019, kan de genomföras år 2020. Det är ändå bäst att göra anmälan så tidigt som möjligt.</w:t>
      </w:r>
    </w:p>
    <w:p w:rsidR="00250B14" w:rsidRDefault="00250B14" w:rsidP="00250B14">
      <w:pPr>
        <w:pStyle w:val="ListParagraph"/>
      </w:pPr>
    </w:p>
    <w:p w:rsidR="00D21A88" w:rsidRDefault="00250B14" w:rsidP="00D21A88">
      <w:pPr>
        <w:pStyle w:val="PlainText"/>
        <w:numPr>
          <w:ilvl w:val="0"/>
          <w:numId w:val="2"/>
        </w:numPr>
        <w:jc w:val="both"/>
      </w:pPr>
      <w:r>
        <w:t>Om en koncession</w:t>
      </w:r>
      <w:r w:rsidR="00C861A6">
        <w:t>s</w:t>
      </w:r>
      <w:r>
        <w:t>havare som vill fortsätta verksamheten på samma frekvenser önskar göra tekniska ändringar, t.ex. mastbyten, år 2020, kan aktören ansöka om ett kortvarigt radiotillstånd hos Transport- och kommunikationsverket för en övergångsperiod på max. 3 månader. Då ansöker man om radiotillstånd för ny koncessionsperiod så att det börjar gälla efter det att ändringarna gjorts.</w:t>
      </w:r>
    </w:p>
    <w:p w:rsidR="00D21A88" w:rsidRDefault="00D21A88" w:rsidP="00D21A88">
      <w:pPr>
        <w:pStyle w:val="PlainText"/>
        <w:ind w:left="720"/>
        <w:jc w:val="both"/>
      </w:pPr>
    </w:p>
    <w:p w:rsidR="00D848FD" w:rsidRDefault="00BB1841" w:rsidP="00CB7EF3">
      <w:pPr>
        <w:pStyle w:val="PlainText"/>
        <w:numPr>
          <w:ilvl w:val="0"/>
          <w:numId w:val="2"/>
        </w:numPr>
        <w:jc w:val="both"/>
      </w:pPr>
      <w:r>
        <w:t>Om aktörerna inte inom utsatt tid ger något behov för en övergångsperiod, t.ex. på grund av tekniska ändringar, är överföringsdatumet samma som för koncessionen, dvs. 1.1.2020. I så fall ska man alltså ansöka om radiotillstånd så att det träder i kraft 1.1.2020.</w:t>
      </w:r>
    </w:p>
    <w:p w:rsidR="00134290" w:rsidRDefault="00134290" w:rsidP="00134290">
      <w:pPr>
        <w:pStyle w:val="ListParagraph"/>
      </w:pPr>
    </w:p>
    <w:p w:rsidR="00EC6C9C" w:rsidRPr="00134290" w:rsidRDefault="00134290" w:rsidP="00134290">
      <w:pPr>
        <w:pStyle w:val="PlainText"/>
        <w:numPr>
          <w:ilvl w:val="0"/>
          <w:numId w:val="2"/>
        </w:numPr>
        <w:jc w:val="both"/>
      </w:pPr>
      <w:r>
        <w:t>Blankett</w:t>
      </w:r>
      <w:r w:rsidR="002710ED">
        <w:t xml:space="preserve"> för ansökan om radiotillstånd:</w:t>
      </w:r>
      <w:r>
        <w:t xml:space="preserve"> </w:t>
      </w:r>
      <w:hyperlink r:id="rId7" w:history="1">
        <w:r>
          <w:rPr>
            <w:rStyle w:val="Hyperlink"/>
          </w:rPr>
          <w:t>https</w:t>
        </w:r>
      </w:hyperlink>
      <w:hyperlink r:id="rId8" w:history="1">
        <w:r>
          <w:rPr>
            <w:rStyle w:val="Hyperlink"/>
          </w:rPr>
          <w:t>://</w:t>
        </w:r>
      </w:hyperlink>
      <w:hyperlink r:id="rId9" w:history="1">
        <w:r>
          <w:rPr>
            <w:rStyle w:val="Hyperlink"/>
          </w:rPr>
          <w:t>www.traficom.fi/sv/vara-tjanster</w:t>
        </w:r>
      </w:hyperlink>
      <w:r>
        <w:t xml:space="preserve"> </w:t>
      </w:r>
      <w:r>
        <w:sym w:font="Wingdings" w:char="F0E0"/>
      </w:r>
      <w:r>
        <w:t xml:space="preserve"> radiotillstånd </w:t>
      </w:r>
      <w:r>
        <w:sym w:font="Wingdings" w:char="F0E0"/>
      </w:r>
      <w:r>
        <w:t xml:space="preserve"> </w:t>
      </w:r>
      <w:proofErr w:type="spellStart"/>
      <w:r>
        <w:t>radiotillstånd</w:t>
      </w:r>
      <w:proofErr w:type="spellEnd"/>
      <w:r>
        <w:t xml:space="preserve"> för ljudradio</w:t>
      </w:r>
    </w:p>
    <w:p w:rsidR="00134290" w:rsidRPr="00CB7EF3" w:rsidRDefault="00134290" w:rsidP="00134290">
      <w:pPr>
        <w:pStyle w:val="PlainText"/>
        <w:ind w:left="720"/>
        <w:jc w:val="both"/>
      </w:pPr>
    </w:p>
    <w:p w:rsidR="00D848FD" w:rsidRDefault="00D848FD" w:rsidP="00BB1841">
      <w:pPr>
        <w:pStyle w:val="PlainText"/>
        <w:ind w:left="720"/>
        <w:jc w:val="both"/>
        <w:rPr>
          <w:b/>
          <w:sz w:val="24"/>
          <w:u w:val="single"/>
        </w:rPr>
      </w:pPr>
    </w:p>
    <w:p w:rsidR="005B380F" w:rsidRDefault="005B380F" w:rsidP="00BB1841">
      <w:pPr>
        <w:pStyle w:val="PlainText"/>
        <w:ind w:left="720"/>
        <w:jc w:val="both"/>
        <w:rPr>
          <w:b/>
          <w:color w:val="1F4E79" w:themeColor="accent1" w:themeShade="80"/>
          <w:sz w:val="24"/>
        </w:rPr>
      </w:pPr>
      <w:r>
        <w:br w:type="page"/>
      </w:r>
    </w:p>
    <w:p w:rsidR="00D848FD" w:rsidRPr="00134290" w:rsidRDefault="00D848FD" w:rsidP="00833B43">
      <w:pPr>
        <w:pStyle w:val="PlainText"/>
        <w:jc w:val="both"/>
        <w:rPr>
          <w:color w:val="1F4E79" w:themeColor="accent1" w:themeShade="80"/>
          <w:sz w:val="24"/>
        </w:rPr>
      </w:pPr>
      <w:r>
        <w:rPr>
          <w:color w:val="1F4E79" w:themeColor="accent1" w:themeShade="80"/>
        </w:rPr>
        <w:lastRenderedPageBreak/>
        <w:t>Frekvensen överförs till ny koncessionshavare</w:t>
      </w:r>
    </w:p>
    <w:p w:rsidR="00D848FD" w:rsidRDefault="00D848FD" w:rsidP="00BB1841">
      <w:pPr>
        <w:pStyle w:val="PlainText"/>
        <w:ind w:left="720"/>
        <w:jc w:val="both"/>
      </w:pPr>
    </w:p>
    <w:p w:rsidR="00D848FD" w:rsidRPr="00ED3B91" w:rsidRDefault="00D848FD" w:rsidP="00BB1841">
      <w:pPr>
        <w:pStyle w:val="PlainText"/>
        <w:numPr>
          <w:ilvl w:val="0"/>
          <w:numId w:val="2"/>
        </w:numPr>
        <w:jc w:val="both"/>
      </w:pPr>
      <w:r>
        <w:t>Transport- och kommunikationsverket har specificerat cirka 30 frekvenser som överförs från nuvarande användning till en annan aktör</w:t>
      </w:r>
    </w:p>
    <w:p w:rsidR="00D848FD" w:rsidRPr="00ED3B91" w:rsidRDefault="00D848FD" w:rsidP="00BB1841">
      <w:pPr>
        <w:pStyle w:val="PlainText"/>
        <w:jc w:val="both"/>
      </w:pPr>
    </w:p>
    <w:p w:rsidR="00D848FD" w:rsidRDefault="00D848FD" w:rsidP="00BB1841">
      <w:pPr>
        <w:pStyle w:val="PlainText"/>
        <w:numPr>
          <w:ilvl w:val="0"/>
          <w:numId w:val="2"/>
        </w:numPr>
        <w:jc w:val="both"/>
      </w:pPr>
      <w:r>
        <w:t>Transport- och kommunikationsverket informerar både de gamla och de nya koncessionshavarna personligen om överföringarna</w:t>
      </w:r>
    </w:p>
    <w:p w:rsidR="00D848FD" w:rsidRPr="00ED3B91" w:rsidRDefault="00D848FD" w:rsidP="00BB1841">
      <w:pPr>
        <w:pStyle w:val="PlainText"/>
        <w:jc w:val="both"/>
      </w:pPr>
    </w:p>
    <w:p w:rsidR="00D848FD" w:rsidRDefault="00CB7EF3" w:rsidP="00BB1841">
      <w:pPr>
        <w:pStyle w:val="PlainText"/>
        <w:numPr>
          <w:ilvl w:val="0"/>
          <w:numId w:val="2"/>
        </w:numPr>
        <w:jc w:val="both"/>
      </w:pPr>
      <w:r>
        <w:t>Transport- och kommunikationsverket rekommenderar att koncessionshavarna i första hand avtalar om den exakta tidpunkten och detaljerna för överföringen av frekvensen/frekvenserna sinsemellan och i samarbete med nätoperatörerna.</w:t>
      </w:r>
    </w:p>
    <w:p w:rsidR="005561B4" w:rsidRDefault="005561B4" w:rsidP="00BB1841">
      <w:pPr>
        <w:pStyle w:val="ListParagraph"/>
        <w:jc w:val="both"/>
      </w:pPr>
    </w:p>
    <w:p w:rsidR="005561B4" w:rsidRDefault="005561B4" w:rsidP="00CB7EF3">
      <w:pPr>
        <w:pStyle w:val="PlainText"/>
        <w:numPr>
          <w:ilvl w:val="0"/>
          <w:numId w:val="2"/>
        </w:numPr>
        <w:jc w:val="both"/>
      </w:pPr>
      <w:r>
        <w:t>Programaktörerna ges möjlighet att genomföra övergången med hjälp av kortvariga radiotillstånd. Om aktörerna når överenskommelse om överföringen, kan de få en övergångsperiod på max. 3 månader för att genomföra övergången till en ny programkoncessionsperiod. Under denna period kan de aktörer som fått koncession fr.o.m. början av 2020 flexibelt börja använda frekvenserna för den nya koncessionsperioden i enlighet med avtalet de ingått med den gamla användaren.</w:t>
      </w:r>
    </w:p>
    <w:p w:rsidR="005561B4" w:rsidRDefault="005561B4" w:rsidP="00BB1841">
      <w:pPr>
        <w:pStyle w:val="ListParagraph"/>
        <w:jc w:val="both"/>
      </w:pPr>
    </w:p>
    <w:p w:rsidR="00D848FD" w:rsidRPr="00ED3B91" w:rsidRDefault="00CB7EF3" w:rsidP="00BB1841">
      <w:pPr>
        <w:pStyle w:val="PlainText"/>
        <w:numPr>
          <w:ilvl w:val="0"/>
          <w:numId w:val="2"/>
        </w:numPr>
        <w:jc w:val="both"/>
      </w:pPr>
      <w:r>
        <w:t xml:space="preserve">Transport- och kommunikationsverket kan på ansökan bevilja den gamla koncessionshavaren ett kortvarigt radiotillstånd för den frekvens som överföringen gäller. För detta behövs ett skriftligt samtycke av den nya koncessionshavaren. Den gamla aktören kan då fortsätta verksamheten på denna frekvens tills den nya koncessionshavaren själv börjar använda frekvensen. </w:t>
      </w:r>
    </w:p>
    <w:p w:rsidR="00D848FD" w:rsidRPr="00ED3B91" w:rsidRDefault="00D848FD" w:rsidP="00BB1841">
      <w:pPr>
        <w:pStyle w:val="ListParagraph"/>
        <w:jc w:val="both"/>
      </w:pPr>
    </w:p>
    <w:p w:rsidR="00D848FD" w:rsidRDefault="00D848FD" w:rsidP="00BB1841">
      <w:pPr>
        <w:pStyle w:val="PlainText"/>
        <w:numPr>
          <w:ilvl w:val="0"/>
          <w:numId w:val="2"/>
        </w:numPr>
        <w:jc w:val="both"/>
      </w:pPr>
      <w:r>
        <w:t>Om den gamla och den nya koncessionshavaren kommer överens om övergångens tidpunkt, ska den gamla koncessionshavaren i god tid hösten 2019 ansöka om ett kortvarigt radiotillstånd hos Transport- och kommunikationsverket för övergångsperioden, alltså t.o.m. det datum som aktörerna har angett som datum när frekvensen ska överföras. Den gamla aktören ska till ansökan foga den nya aktörens skriftliga samtycke till att den gamla aktören kan beviljas radiotillstånd på frekvensen i fråga ända tills övergångsdatumet.</w:t>
      </w:r>
    </w:p>
    <w:p w:rsidR="00D848FD" w:rsidRDefault="00D848FD" w:rsidP="00BB1841">
      <w:pPr>
        <w:pStyle w:val="ListParagraph"/>
        <w:jc w:val="both"/>
      </w:pPr>
    </w:p>
    <w:p w:rsidR="00D848FD" w:rsidRDefault="00134290" w:rsidP="00BB1841">
      <w:pPr>
        <w:pStyle w:val="PlainText"/>
        <w:numPr>
          <w:ilvl w:val="0"/>
          <w:numId w:val="2"/>
        </w:numPr>
        <w:jc w:val="both"/>
      </w:pPr>
      <w:r>
        <w:rPr>
          <w:noProof/>
          <w:lang w:val="fi-FI" w:eastAsia="fi-FI"/>
        </w:rPr>
        <mc:AlternateContent>
          <mc:Choice Requires="wps">
            <w:drawing>
              <wp:anchor distT="0" distB="0" distL="114300" distR="114300" simplePos="0" relativeHeight="251659264" behindDoc="0" locked="0" layoutInCell="1" allowOverlap="1" wp14:anchorId="34387AF8" wp14:editId="75D25315">
                <wp:simplePos x="0" y="0"/>
                <wp:positionH relativeFrom="margin">
                  <wp:align>right</wp:align>
                </wp:positionH>
                <wp:positionV relativeFrom="paragraph">
                  <wp:posOffset>246965</wp:posOffset>
                </wp:positionV>
                <wp:extent cx="1440722" cy="5807710"/>
                <wp:effectExtent l="6985" t="0" r="0" b="0"/>
                <wp:wrapNone/>
                <wp:docPr id="15" name="Automaattinen muo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0722" cy="5807710"/>
                        </a:xfrm>
                        <a:prstGeom prst="roundRect">
                          <a:avLst>
                            <a:gd name="adj" fmla="val 13032"/>
                          </a:avLst>
                        </a:prstGeom>
                        <a:solidFill>
                          <a:schemeClr val="accent1">
                            <a:lumMod val="75000"/>
                          </a:schemeClr>
                        </a:solidFill>
                        <a:extLst/>
                      </wps:spPr>
                      <wps:txbx>
                        <w:txbxContent>
                          <w:p w:rsidR="002D38B5" w:rsidRDefault="006B70AF" w:rsidP="002D38B5">
                            <w:pPr>
                              <w:rPr>
                                <w:rFonts w:asciiTheme="majorHAnsi" w:eastAsiaTheme="majorEastAsia" w:hAnsiTheme="majorHAnsi" w:cstheme="majorBidi"/>
                                <w:b/>
                                <w:iCs/>
                                <w:color w:val="FFFFFF" w:themeColor="background1"/>
                                <w:sz w:val="32"/>
                                <w:szCs w:val="28"/>
                              </w:rPr>
                            </w:pPr>
                            <w:r>
                              <w:rPr>
                                <w:rFonts w:asciiTheme="majorHAnsi" w:hAnsiTheme="majorHAnsi"/>
                                <w:b/>
                                <w:iCs/>
                                <w:color w:val="FFFFFF" w:themeColor="background1"/>
                                <w:sz w:val="32"/>
                                <w:szCs w:val="28"/>
                              </w:rPr>
                              <w:t>K</w:t>
                            </w:r>
                            <w:r w:rsidR="002D38B5">
                              <w:rPr>
                                <w:rFonts w:asciiTheme="majorHAnsi" w:hAnsiTheme="majorHAnsi"/>
                                <w:b/>
                                <w:iCs/>
                                <w:color w:val="FFFFFF" w:themeColor="background1"/>
                                <w:sz w:val="32"/>
                                <w:szCs w:val="28"/>
                              </w:rPr>
                              <w:t>ontakt</w:t>
                            </w:r>
                            <w:r>
                              <w:rPr>
                                <w:rFonts w:asciiTheme="majorHAnsi" w:hAnsiTheme="majorHAnsi"/>
                                <w:b/>
                                <w:iCs/>
                                <w:color w:val="FFFFFF" w:themeColor="background1"/>
                                <w:sz w:val="32"/>
                                <w:szCs w:val="28"/>
                              </w:rPr>
                              <w:t>a oss</w:t>
                            </w:r>
                          </w:p>
                          <w:p w:rsidR="002D38B5" w:rsidRPr="00134290" w:rsidRDefault="002D38B5" w:rsidP="002D38B5">
                            <w:pPr>
                              <w:rPr>
                                <w:rFonts w:asciiTheme="majorHAnsi" w:eastAsiaTheme="majorEastAsia" w:hAnsiTheme="majorHAnsi" w:cstheme="majorBidi"/>
                                <w:iCs/>
                                <w:color w:val="FFFFFF" w:themeColor="background1"/>
                                <w:szCs w:val="28"/>
                              </w:rPr>
                            </w:pPr>
                          </w:p>
                          <w:p w:rsidR="002D38B5" w:rsidRPr="0098042E" w:rsidRDefault="0098042E" w:rsidP="002D38B5">
                            <w:pPr>
                              <w:rPr>
                                <w:rFonts w:asciiTheme="majorHAnsi" w:eastAsiaTheme="majorEastAsia" w:hAnsiTheme="majorHAnsi" w:cstheme="majorBidi"/>
                                <w:b/>
                                <w:iCs/>
                                <w:color w:val="FFFFFF" w:themeColor="background1"/>
                                <w:sz w:val="24"/>
                                <w:szCs w:val="28"/>
                              </w:rPr>
                            </w:pPr>
                            <w:r>
                              <w:rPr>
                                <w:rFonts w:asciiTheme="majorHAnsi" w:hAnsiTheme="majorHAnsi"/>
                                <w:b/>
                                <w:iCs/>
                                <w:color w:val="FFFFFF" w:themeColor="background1"/>
                                <w:sz w:val="24"/>
                                <w:szCs w:val="28"/>
                              </w:rPr>
                              <w:t>Koncessionsfrågor:</w:t>
                            </w:r>
                            <w:r>
                              <w:rPr>
                                <w:rFonts w:asciiTheme="majorHAnsi" w:hAnsiTheme="majorHAnsi"/>
                                <w:b/>
                                <w:iCs/>
                                <w:color w:val="FFFFFF" w:themeColor="background1"/>
                                <w:sz w:val="24"/>
                                <w:szCs w:val="28"/>
                              </w:rPr>
                              <w:tab/>
                            </w:r>
                            <w:r>
                              <w:rPr>
                                <w:rFonts w:asciiTheme="majorHAnsi" w:hAnsiTheme="majorHAnsi"/>
                                <w:b/>
                                <w:iCs/>
                                <w:color w:val="FFFFFF" w:themeColor="background1"/>
                                <w:sz w:val="24"/>
                                <w:szCs w:val="28"/>
                              </w:rPr>
                              <w:tab/>
                            </w:r>
                            <w:r>
                              <w:rPr>
                                <w:rFonts w:asciiTheme="majorHAnsi" w:hAnsiTheme="majorHAnsi"/>
                                <w:b/>
                                <w:iCs/>
                                <w:color w:val="FFFFFF" w:themeColor="background1"/>
                                <w:sz w:val="24"/>
                                <w:szCs w:val="28"/>
                              </w:rPr>
                              <w:tab/>
                              <w:t>Tekniska frågor:</w:t>
                            </w:r>
                          </w:p>
                          <w:p w:rsidR="002D38B5" w:rsidRPr="0098042E" w:rsidRDefault="002D38B5" w:rsidP="002D38B5">
                            <w:pPr>
                              <w:rPr>
                                <w:rFonts w:asciiTheme="majorHAnsi" w:eastAsiaTheme="majorEastAsia" w:hAnsiTheme="majorHAnsi" w:cstheme="majorBidi"/>
                                <w:iCs/>
                                <w:color w:val="FFFFFF" w:themeColor="background1"/>
                                <w:sz w:val="24"/>
                                <w:szCs w:val="28"/>
                              </w:rPr>
                            </w:pPr>
                            <w:r>
                              <w:rPr>
                                <w:rFonts w:asciiTheme="majorHAnsi" w:hAnsiTheme="majorHAnsi"/>
                                <w:iCs/>
                                <w:color w:val="FFFFFF" w:themeColor="background1"/>
                                <w:sz w:val="24"/>
                                <w:szCs w:val="28"/>
                              </w:rPr>
                              <w:t>Jurist Henriikka Rosti</w:t>
                            </w:r>
                            <w:r>
                              <w:rPr>
                                <w:rFonts w:asciiTheme="majorHAnsi" w:hAnsiTheme="majorHAnsi"/>
                                <w:iCs/>
                                <w:color w:val="FFFFFF" w:themeColor="background1"/>
                                <w:sz w:val="24"/>
                                <w:szCs w:val="28"/>
                              </w:rPr>
                              <w:tab/>
                            </w:r>
                            <w:r>
                              <w:rPr>
                                <w:rFonts w:asciiTheme="majorHAnsi" w:hAnsiTheme="majorHAnsi"/>
                                <w:iCs/>
                                <w:color w:val="FFFFFF" w:themeColor="background1"/>
                                <w:sz w:val="24"/>
                                <w:szCs w:val="28"/>
                              </w:rPr>
                              <w:tab/>
                            </w:r>
                            <w:r>
                              <w:rPr>
                                <w:rFonts w:asciiTheme="majorHAnsi" w:hAnsiTheme="majorHAnsi"/>
                                <w:iCs/>
                                <w:color w:val="FFFFFF" w:themeColor="background1"/>
                                <w:sz w:val="24"/>
                                <w:szCs w:val="28"/>
                              </w:rPr>
                              <w:tab/>
                            </w:r>
                            <w:proofErr w:type="spellStart"/>
                            <w:r>
                              <w:rPr>
                                <w:rFonts w:asciiTheme="majorHAnsi" w:hAnsiTheme="majorHAnsi"/>
                                <w:iCs/>
                                <w:color w:val="FFFFFF" w:themeColor="background1"/>
                                <w:sz w:val="24"/>
                                <w:szCs w:val="28"/>
                              </w:rPr>
                              <w:t>RadionätsexpertKari</w:t>
                            </w:r>
                            <w:proofErr w:type="spellEnd"/>
                            <w:r>
                              <w:rPr>
                                <w:rFonts w:asciiTheme="majorHAnsi" w:hAnsiTheme="majorHAnsi"/>
                                <w:iCs/>
                                <w:color w:val="FFFFFF" w:themeColor="background1"/>
                                <w:sz w:val="24"/>
                                <w:szCs w:val="28"/>
                              </w:rPr>
                              <w:t xml:space="preserve"> Hautala</w:t>
                            </w:r>
                          </w:p>
                          <w:p w:rsidR="002D38B5" w:rsidRPr="0098042E" w:rsidRDefault="0035783D" w:rsidP="002D38B5">
                            <w:pPr>
                              <w:rPr>
                                <w:rFonts w:asciiTheme="majorHAnsi" w:eastAsiaTheme="majorEastAsia" w:hAnsiTheme="majorHAnsi" w:cstheme="majorBidi"/>
                                <w:iCs/>
                                <w:color w:val="FFFFFF" w:themeColor="background1"/>
                                <w:sz w:val="24"/>
                                <w:szCs w:val="28"/>
                                <w:u w:val="single"/>
                              </w:rPr>
                            </w:pPr>
                            <w:hyperlink r:id="rId10" w:history="1">
                              <w:r w:rsidR="00F93190">
                                <w:rPr>
                                  <w:rStyle w:val="Hyperlink"/>
                                  <w:rFonts w:asciiTheme="majorHAnsi" w:hAnsiTheme="majorHAnsi"/>
                                  <w:iCs/>
                                  <w:color w:val="FFFFFF" w:themeColor="background1"/>
                                  <w:sz w:val="24"/>
                                  <w:szCs w:val="28"/>
                                </w:rPr>
                                <w:t>henriikka.rosti@traficom.fi</w:t>
                              </w:r>
                            </w:hyperlink>
                            <w:r w:rsidR="00F93190">
                              <w:rPr>
                                <w:rStyle w:val="Hyperlink"/>
                                <w:rFonts w:asciiTheme="majorHAnsi" w:hAnsiTheme="majorHAnsi"/>
                                <w:iCs/>
                                <w:color w:val="FFFFFF" w:themeColor="background1"/>
                                <w:sz w:val="24"/>
                                <w:szCs w:val="28"/>
                                <w:u w:val="none"/>
                              </w:rPr>
                              <w:tab/>
                            </w:r>
                            <w:r w:rsidR="00F93190">
                              <w:rPr>
                                <w:rStyle w:val="Hyperlink"/>
                                <w:rFonts w:asciiTheme="majorHAnsi" w:hAnsiTheme="majorHAnsi"/>
                                <w:iCs/>
                                <w:color w:val="FFFFFF" w:themeColor="background1"/>
                                <w:sz w:val="24"/>
                                <w:szCs w:val="28"/>
                                <w:u w:val="none"/>
                              </w:rPr>
                              <w:tab/>
                            </w:r>
                            <w:r w:rsidR="00F93190">
                              <w:rPr>
                                <w:rStyle w:val="Hyperlink"/>
                                <w:rFonts w:asciiTheme="majorHAnsi" w:hAnsiTheme="majorHAnsi"/>
                                <w:iCs/>
                                <w:color w:val="FFFFFF" w:themeColor="background1"/>
                                <w:sz w:val="24"/>
                                <w:szCs w:val="28"/>
                                <w:u w:val="none"/>
                              </w:rPr>
                              <w:tab/>
                            </w:r>
                            <w:r w:rsidR="00F93190">
                              <w:rPr>
                                <w:rStyle w:val="Hyperlink"/>
                                <w:rFonts w:asciiTheme="majorHAnsi" w:hAnsiTheme="majorHAnsi"/>
                                <w:iCs/>
                                <w:color w:val="FFFFFF" w:themeColor="background1"/>
                                <w:sz w:val="24"/>
                                <w:szCs w:val="28"/>
                              </w:rPr>
                              <w:t>kari.hautala@traficom.fi</w:t>
                            </w:r>
                          </w:p>
                          <w:p w:rsidR="002D38B5" w:rsidRPr="0098042E" w:rsidRDefault="002D38B5" w:rsidP="002D38B5">
                            <w:pPr>
                              <w:rPr>
                                <w:rFonts w:asciiTheme="majorHAnsi" w:eastAsiaTheme="majorEastAsia" w:hAnsiTheme="majorHAnsi" w:cstheme="majorBidi"/>
                                <w:iCs/>
                                <w:color w:val="FFFFFF" w:themeColor="background1"/>
                                <w:sz w:val="24"/>
                                <w:szCs w:val="28"/>
                              </w:rPr>
                            </w:pPr>
                            <w:r>
                              <w:rPr>
                                <w:rFonts w:asciiTheme="majorHAnsi" w:hAnsiTheme="majorHAnsi"/>
                                <w:iCs/>
                                <w:color w:val="FFFFFF" w:themeColor="background1"/>
                                <w:sz w:val="24"/>
                                <w:szCs w:val="28"/>
                              </w:rPr>
                              <w:t>+358 295 390 326 </w:t>
                            </w:r>
                            <w:r w:rsidR="006B70AF">
                              <w:rPr>
                                <w:rFonts w:asciiTheme="majorHAnsi" w:hAnsiTheme="majorHAnsi"/>
                                <w:iCs/>
                                <w:color w:val="FFFFFF" w:themeColor="background1"/>
                                <w:sz w:val="24"/>
                                <w:szCs w:val="28"/>
                              </w:rPr>
                              <w:tab/>
                            </w:r>
                            <w:r w:rsidR="006B70AF">
                              <w:rPr>
                                <w:rFonts w:asciiTheme="majorHAnsi" w:hAnsiTheme="majorHAnsi"/>
                                <w:iCs/>
                                <w:color w:val="FFFFFF" w:themeColor="background1"/>
                                <w:sz w:val="24"/>
                                <w:szCs w:val="28"/>
                              </w:rPr>
                              <w:tab/>
                            </w:r>
                            <w:r w:rsidR="006B70AF">
                              <w:rPr>
                                <w:rFonts w:asciiTheme="majorHAnsi" w:hAnsiTheme="majorHAnsi"/>
                                <w:iCs/>
                                <w:color w:val="FFFFFF" w:themeColor="background1"/>
                                <w:sz w:val="24"/>
                                <w:szCs w:val="28"/>
                              </w:rPr>
                              <w:tab/>
                            </w:r>
                            <w:r>
                              <w:rPr>
                                <w:rFonts w:asciiTheme="majorHAnsi" w:hAnsiTheme="majorHAnsi"/>
                                <w:iCs/>
                                <w:color w:val="FFFFFF" w:themeColor="background1"/>
                                <w:sz w:val="24"/>
                                <w:szCs w:val="28"/>
                              </w:rPr>
                              <w:t>+358 295 390 593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387AF8" id="Automaattinen muoto 2" o:spid="_x0000_s1026" style="position:absolute;left:0;text-align:left;margin-left:62.25pt;margin-top:19.45pt;width:113.45pt;height:457.3pt;rotation:9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" fillcolor="#2e74b5 [2404]" stroked="f">
                <v:textbox>
                  <w:txbxContent>
                    <w:p w:rsidR="002D38B5" w:rsidRDefault="006B70AF" w:rsidP="002D38B5">
                      <w:pPr>
                        <w:rPr>
                          <w:rFonts w:asciiTheme="majorHAnsi" w:eastAsiaTheme="majorEastAsia" w:hAnsiTheme="majorHAnsi" w:cstheme="majorBidi"/>
                          <w:b/>
                          <w:iCs/>
                          <w:color w:val="FFFFFF" w:themeColor="background1"/>
                          <w:sz w:val="32"/>
                          <w:szCs w:val="28"/>
                        </w:rPr>
                      </w:pPr>
                      <w:r>
                        <w:rPr>
                          <w:rFonts w:asciiTheme="majorHAnsi" w:hAnsiTheme="majorHAnsi"/>
                          <w:b/>
                          <w:iCs/>
                          <w:color w:val="FFFFFF" w:themeColor="background1"/>
                          <w:sz w:val="32"/>
                          <w:szCs w:val="28"/>
                        </w:rPr>
                        <w:t>K</w:t>
                      </w:r>
                      <w:r w:rsidR="002D38B5">
                        <w:rPr>
                          <w:rFonts w:asciiTheme="majorHAnsi" w:hAnsiTheme="majorHAnsi"/>
                          <w:b/>
                          <w:iCs/>
                          <w:color w:val="FFFFFF" w:themeColor="background1"/>
                          <w:sz w:val="32"/>
                          <w:szCs w:val="28"/>
                        </w:rPr>
                        <w:t>ontakt</w:t>
                      </w:r>
                      <w:r>
                        <w:rPr>
                          <w:rFonts w:asciiTheme="majorHAnsi" w:hAnsiTheme="majorHAnsi"/>
                          <w:b/>
                          <w:iCs/>
                          <w:color w:val="FFFFFF" w:themeColor="background1"/>
                          <w:sz w:val="32"/>
                          <w:szCs w:val="28"/>
                        </w:rPr>
                        <w:t>a oss</w:t>
                      </w:r>
                    </w:p>
                    <w:p w:rsidR="002D38B5" w:rsidRPr="00134290" w:rsidRDefault="002D38B5" w:rsidP="002D38B5">
                      <w:pPr>
                        <w:rPr>
                          <w:rFonts w:asciiTheme="majorHAnsi" w:eastAsiaTheme="majorEastAsia" w:hAnsiTheme="majorHAnsi" w:cstheme="majorBidi"/>
                          <w:iCs/>
                          <w:color w:val="FFFFFF" w:themeColor="background1"/>
                          <w:szCs w:val="28"/>
                        </w:rPr>
                      </w:pPr>
                    </w:p>
                    <w:p w:rsidR="002D38B5" w:rsidRPr="0098042E" w:rsidRDefault="0098042E" w:rsidP="002D38B5">
                      <w:pPr>
                        <w:rPr>
                          <w:rFonts w:asciiTheme="majorHAnsi" w:eastAsiaTheme="majorEastAsia" w:hAnsiTheme="majorHAnsi" w:cstheme="majorBidi"/>
                          <w:b/>
                          <w:iCs/>
                          <w:color w:val="FFFFFF" w:themeColor="background1"/>
                          <w:sz w:val="24"/>
                          <w:szCs w:val="28"/>
                        </w:rPr>
                      </w:pPr>
                      <w:r>
                        <w:rPr>
                          <w:rFonts w:asciiTheme="majorHAnsi" w:hAnsiTheme="majorHAnsi"/>
                          <w:b/>
                          <w:iCs/>
                          <w:color w:val="FFFFFF" w:themeColor="background1"/>
                          <w:sz w:val="24"/>
                          <w:szCs w:val="28"/>
                        </w:rPr>
                        <w:t>Koncessionsfrågor:</w:t>
                      </w:r>
                      <w:r>
                        <w:rPr>
                          <w:rFonts w:asciiTheme="majorHAnsi" w:hAnsiTheme="majorHAnsi"/>
                          <w:b/>
                          <w:iCs/>
                          <w:color w:val="FFFFFF" w:themeColor="background1"/>
                          <w:sz w:val="24"/>
                          <w:szCs w:val="28"/>
                        </w:rPr>
                        <w:tab/>
                      </w:r>
                      <w:r>
                        <w:rPr>
                          <w:rFonts w:asciiTheme="majorHAnsi" w:hAnsiTheme="majorHAnsi"/>
                          <w:b/>
                          <w:iCs/>
                          <w:color w:val="FFFFFF" w:themeColor="background1"/>
                          <w:sz w:val="24"/>
                          <w:szCs w:val="28"/>
                        </w:rPr>
                        <w:tab/>
                      </w:r>
                      <w:r>
                        <w:rPr>
                          <w:rFonts w:asciiTheme="majorHAnsi" w:hAnsiTheme="majorHAnsi"/>
                          <w:b/>
                          <w:iCs/>
                          <w:color w:val="FFFFFF" w:themeColor="background1"/>
                          <w:sz w:val="24"/>
                          <w:szCs w:val="28"/>
                        </w:rPr>
                        <w:tab/>
                        <w:t>Tekniska frågor:</w:t>
                      </w:r>
                    </w:p>
                    <w:p w:rsidR="002D38B5" w:rsidRPr="0098042E" w:rsidRDefault="002D38B5" w:rsidP="002D38B5">
                      <w:pPr>
                        <w:rPr>
                          <w:rFonts w:asciiTheme="majorHAnsi" w:eastAsiaTheme="majorEastAsia" w:hAnsiTheme="majorHAnsi" w:cstheme="majorBidi"/>
                          <w:iCs/>
                          <w:color w:val="FFFFFF" w:themeColor="background1"/>
                          <w:sz w:val="24"/>
                          <w:szCs w:val="28"/>
                        </w:rPr>
                      </w:pPr>
                      <w:r>
                        <w:rPr>
                          <w:rFonts w:asciiTheme="majorHAnsi" w:hAnsiTheme="majorHAnsi"/>
                          <w:iCs/>
                          <w:color w:val="FFFFFF" w:themeColor="background1"/>
                          <w:sz w:val="24"/>
                          <w:szCs w:val="28"/>
                        </w:rPr>
                        <w:t>Jurist Henriikka Rosti</w:t>
                      </w:r>
                      <w:r>
                        <w:rPr>
                          <w:rFonts w:asciiTheme="majorHAnsi" w:hAnsiTheme="majorHAnsi"/>
                          <w:iCs/>
                          <w:color w:val="FFFFFF" w:themeColor="background1"/>
                          <w:sz w:val="24"/>
                          <w:szCs w:val="28"/>
                        </w:rPr>
                        <w:tab/>
                      </w:r>
                      <w:r>
                        <w:rPr>
                          <w:rFonts w:asciiTheme="majorHAnsi" w:hAnsiTheme="majorHAnsi"/>
                          <w:iCs/>
                          <w:color w:val="FFFFFF" w:themeColor="background1"/>
                          <w:sz w:val="24"/>
                          <w:szCs w:val="28"/>
                        </w:rPr>
                        <w:tab/>
                      </w:r>
                      <w:r>
                        <w:rPr>
                          <w:rFonts w:asciiTheme="majorHAnsi" w:hAnsiTheme="majorHAnsi"/>
                          <w:iCs/>
                          <w:color w:val="FFFFFF" w:themeColor="background1"/>
                          <w:sz w:val="24"/>
                          <w:szCs w:val="28"/>
                        </w:rPr>
                        <w:tab/>
                      </w:r>
                      <w:proofErr w:type="spellStart"/>
                      <w:r>
                        <w:rPr>
                          <w:rFonts w:asciiTheme="majorHAnsi" w:hAnsiTheme="majorHAnsi"/>
                          <w:iCs/>
                          <w:color w:val="FFFFFF" w:themeColor="background1"/>
                          <w:sz w:val="24"/>
                          <w:szCs w:val="28"/>
                        </w:rPr>
                        <w:t>RadionätsexpertKari</w:t>
                      </w:r>
                      <w:proofErr w:type="spellEnd"/>
                      <w:r>
                        <w:rPr>
                          <w:rFonts w:asciiTheme="majorHAnsi" w:hAnsiTheme="majorHAnsi"/>
                          <w:iCs/>
                          <w:color w:val="FFFFFF" w:themeColor="background1"/>
                          <w:sz w:val="24"/>
                          <w:szCs w:val="28"/>
                        </w:rPr>
                        <w:t xml:space="preserve"> Hautala</w:t>
                      </w:r>
                    </w:p>
                    <w:p w:rsidR="002D38B5" w:rsidRPr="0098042E" w:rsidRDefault="0035783D" w:rsidP="002D38B5">
                      <w:pPr>
                        <w:rPr>
                          <w:rFonts w:asciiTheme="majorHAnsi" w:eastAsiaTheme="majorEastAsia" w:hAnsiTheme="majorHAnsi" w:cstheme="majorBidi"/>
                          <w:iCs/>
                          <w:color w:val="FFFFFF" w:themeColor="background1"/>
                          <w:sz w:val="24"/>
                          <w:szCs w:val="28"/>
                          <w:u w:val="single"/>
                        </w:rPr>
                      </w:pPr>
                      <w:hyperlink r:id="rId11" w:history="1">
                        <w:r w:rsidR="00F93190">
                          <w:rPr>
                            <w:rStyle w:val="Hyperlink"/>
                            <w:rFonts w:asciiTheme="majorHAnsi" w:hAnsiTheme="majorHAnsi"/>
                            <w:iCs/>
                            <w:color w:val="FFFFFF" w:themeColor="background1"/>
                            <w:sz w:val="24"/>
                            <w:szCs w:val="28"/>
                          </w:rPr>
                          <w:t>henriikka.rosti@traficom.fi</w:t>
                        </w:r>
                      </w:hyperlink>
                      <w:r w:rsidR="00F93190">
                        <w:rPr>
                          <w:rStyle w:val="Hyperlink"/>
                          <w:rFonts w:asciiTheme="majorHAnsi" w:hAnsiTheme="majorHAnsi"/>
                          <w:iCs/>
                          <w:color w:val="FFFFFF" w:themeColor="background1"/>
                          <w:sz w:val="24"/>
                          <w:szCs w:val="28"/>
                          <w:u w:val="none"/>
                        </w:rPr>
                        <w:tab/>
                      </w:r>
                      <w:r w:rsidR="00F93190">
                        <w:rPr>
                          <w:rStyle w:val="Hyperlink"/>
                          <w:rFonts w:asciiTheme="majorHAnsi" w:hAnsiTheme="majorHAnsi"/>
                          <w:iCs/>
                          <w:color w:val="FFFFFF" w:themeColor="background1"/>
                          <w:sz w:val="24"/>
                          <w:szCs w:val="28"/>
                          <w:u w:val="none"/>
                        </w:rPr>
                        <w:tab/>
                      </w:r>
                      <w:r w:rsidR="00F93190">
                        <w:rPr>
                          <w:rStyle w:val="Hyperlink"/>
                          <w:rFonts w:asciiTheme="majorHAnsi" w:hAnsiTheme="majorHAnsi"/>
                          <w:iCs/>
                          <w:color w:val="FFFFFF" w:themeColor="background1"/>
                          <w:sz w:val="24"/>
                          <w:szCs w:val="28"/>
                          <w:u w:val="none"/>
                        </w:rPr>
                        <w:tab/>
                      </w:r>
                      <w:r w:rsidR="00F93190">
                        <w:rPr>
                          <w:rStyle w:val="Hyperlink"/>
                          <w:rFonts w:asciiTheme="majorHAnsi" w:hAnsiTheme="majorHAnsi"/>
                          <w:iCs/>
                          <w:color w:val="FFFFFF" w:themeColor="background1"/>
                          <w:sz w:val="24"/>
                          <w:szCs w:val="28"/>
                        </w:rPr>
                        <w:t>kari.hautala@traficom.fi</w:t>
                      </w:r>
                    </w:p>
                    <w:p w:rsidR="002D38B5" w:rsidRPr="0098042E" w:rsidRDefault="002D38B5" w:rsidP="002D38B5">
                      <w:pPr>
                        <w:rPr>
                          <w:rFonts w:asciiTheme="majorHAnsi" w:eastAsiaTheme="majorEastAsia" w:hAnsiTheme="majorHAnsi" w:cstheme="majorBidi"/>
                          <w:iCs/>
                          <w:color w:val="FFFFFF" w:themeColor="background1"/>
                          <w:sz w:val="24"/>
                          <w:szCs w:val="28"/>
                        </w:rPr>
                      </w:pPr>
                      <w:r>
                        <w:rPr>
                          <w:rFonts w:asciiTheme="majorHAnsi" w:hAnsiTheme="majorHAnsi"/>
                          <w:iCs/>
                          <w:color w:val="FFFFFF" w:themeColor="background1"/>
                          <w:sz w:val="24"/>
                          <w:szCs w:val="28"/>
                        </w:rPr>
                        <w:t>+358 295 390 326 </w:t>
                      </w:r>
                      <w:r w:rsidR="006B70AF">
                        <w:rPr>
                          <w:rFonts w:asciiTheme="majorHAnsi" w:hAnsiTheme="majorHAnsi"/>
                          <w:iCs/>
                          <w:color w:val="FFFFFF" w:themeColor="background1"/>
                          <w:sz w:val="24"/>
                          <w:szCs w:val="28"/>
                        </w:rPr>
                        <w:tab/>
                      </w:r>
                      <w:r w:rsidR="006B70AF">
                        <w:rPr>
                          <w:rFonts w:asciiTheme="majorHAnsi" w:hAnsiTheme="majorHAnsi"/>
                          <w:iCs/>
                          <w:color w:val="FFFFFF" w:themeColor="background1"/>
                          <w:sz w:val="24"/>
                          <w:szCs w:val="28"/>
                        </w:rPr>
                        <w:tab/>
                      </w:r>
                      <w:r w:rsidR="006B70AF">
                        <w:rPr>
                          <w:rFonts w:asciiTheme="majorHAnsi" w:hAnsiTheme="majorHAnsi"/>
                          <w:iCs/>
                          <w:color w:val="FFFFFF" w:themeColor="background1"/>
                          <w:sz w:val="24"/>
                          <w:szCs w:val="28"/>
                        </w:rPr>
                        <w:tab/>
                      </w:r>
                      <w:r>
                        <w:rPr>
                          <w:rFonts w:asciiTheme="majorHAnsi" w:hAnsiTheme="majorHAnsi"/>
                          <w:iCs/>
                          <w:color w:val="FFFFFF" w:themeColor="background1"/>
                          <w:sz w:val="24"/>
                          <w:szCs w:val="28"/>
                        </w:rPr>
                        <w:t>+358 295 390 593</w:t>
                      </w:r>
                    </w:p>
                  </w:txbxContent>
                </v:textbox>
                <w10:wrap anchorx="margin"/>
              </v:roundrect>
            </w:pict>
          </mc:Fallback>
        </mc:AlternateContent>
      </w:r>
      <w:r>
        <w:t xml:space="preserve">Den nya koncessionshavaren som tar emot frekvensen ska på motsvarande sätt ansöka om radiotillstånd för frekvensen från och med övergångsdatumet. Den nya koncessionshavarens koncession börjar alltså gälla 1.1.2020, men radiotillståndet först fr.o.m. det anmälda överföringsdatumet.  </w:t>
      </w:r>
    </w:p>
    <w:p w:rsidR="00D848FD" w:rsidRDefault="00D848FD" w:rsidP="00BB1841">
      <w:pPr>
        <w:pStyle w:val="ListParagraph"/>
        <w:jc w:val="both"/>
      </w:pPr>
    </w:p>
    <w:p w:rsidR="00D848FD" w:rsidRDefault="00D848FD" w:rsidP="00BB1841">
      <w:pPr>
        <w:pStyle w:val="PlainText"/>
        <w:numPr>
          <w:ilvl w:val="0"/>
          <w:numId w:val="2"/>
        </w:numPr>
        <w:jc w:val="both"/>
      </w:pPr>
      <w:r>
        <w:t>Om aktörerna inte når överenskommelse om överföringens tidpunkt eller om de annars inte vill utnyttja övergångsperioden upphör den gamla koncessionshavarens radiotillstånd och rätt att använda frekvensen att gälla 31.12.2019. Den nya användarens koncession och rätt att använda frekvensen börjar då 1.1.2020 och från och med detta datum kan användaren ansöka om radiotillstånd som börjar gälla vid önskad tidpunkt.</w:t>
      </w:r>
    </w:p>
    <w:p w:rsidR="00134290" w:rsidRDefault="00134290" w:rsidP="00134290">
      <w:pPr>
        <w:pStyle w:val="ListParagraph"/>
      </w:pPr>
    </w:p>
    <w:p w:rsidR="00134290" w:rsidRDefault="00134290" w:rsidP="00134290">
      <w:pPr>
        <w:pStyle w:val="PlainText"/>
        <w:numPr>
          <w:ilvl w:val="0"/>
          <w:numId w:val="2"/>
        </w:numPr>
        <w:jc w:val="both"/>
      </w:pPr>
      <w:r>
        <w:t>Blankett</w:t>
      </w:r>
      <w:r w:rsidR="006B70AF">
        <w:t xml:space="preserve"> för ansökan om radiotillstånd:</w:t>
      </w:r>
      <w:r>
        <w:t xml:space="preserve"> </w:t>
      </w:r>
      <w:hyperlink r:id="rId12" w:history="1">
        <w:r>
          <w:rPr>
            <w:rStyle w:val="Hyperlink"/>
          </w:rPr>
          <w:t>https</w:t>
        </w:r>
      </w:hyperlink>
      <w:hyperlink r:id="rId13" w:history="1">
        <w:r>
          <w:rPr>
            <w:rStyle w:val="Hyperlink"/>
          </w:rPr>
          <w:t>://</w:t>
        </w:r>
      </w:hyperlink>
      <w:hyperlink r:id="rId14" w:history="1">
        <w:r>
          <w:rPr>
            <w:rStyle w:val="Hyperlink"/>
          </w:rPr>
          <w:t>www.traficom.fi/sv/vara-tjanster</w:t>
        </w:r>
      </w:hyperlink>
      <w:r>
        <w:t xml:space="preserve"> </w:t>
      </w:r>
      <w:r>
        <w:sym w:font="Wingdings" w:char="F0E0"/>
      </w:r>
      <w:r>
        <w:t xml:space="preserve"> radiotillstånd </w:t>
      </w:r>
      <w:r>
        <w:sym w:font="Wingdings" w:char="F0E0"/>
      </w:r>
      <w:r>
        <w:t xml:space="preserve"> radiotillstånd för ljudradio</w:t>
      </w:r>
    </w:p>
    <w:p w:rsidR="0035783D" w:rsidRDefault="0035783D" w:rsidP="0035783D">
      <w:pPr>
        <w:pStyle w:val="ListParagraph"/>
      </w:pPr>
    </w:p>
    <w:p w:rsidR="0035783D" w:rsidRPr="00134290" w:rsidRDefault="0035783D" w:rsidP="0035783D">
      <w:pPr>
        <w:pStyle w:val="PlainText"/>
        <w:ind w:left="720"/>
        <w:jc w:val="both"/>
      </w:pPr>
    </w:p>
    <w:p w:rsidR="00134290" w:rsidRDefault="00134290" w:rsidP="00134290">
      <w:pPr>
        <w:pStyle w:val="PlainText"/>
        <w:ind w:left="720"/>
        <w:jc w:val="both"/>
      </w:pPr>
    </w:p>
    <w:p w:rsidR="00D848FD" w:rsidRDefault="00D848FD" w:rsidP="00BB1841">
      <w:pPr>
        <w:pStyle w:val="ListParagraph"/>
        <w:jc w:val="both"/>
      </w:pPr>
    </w:p>
    <w:p w:rsidR="009F7684" w:rsidRDefault="009F7684" w:rsidP="00BB1841">
      <w:pPr>
        <w:jc w:val="both"/>
      </w:pPr>
    </w:p>
    <w:sectPr w:rsidR="009F7684" w:rsidSect="00223987">
      <w:headerReference w:type="default" r:id="rId15"/>
      <w:headerReference w:type="first" r:id="rId16"/>
      <w:pgSz w:w="11906" w:h="16838" w:code="9"/>
      <w:pgMar w:top="1531" w:right="1021" w:bottom="567"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FD" w:rsidRDefault="00D848FD" w:rsidP="00D848FD">
      <w:r>
        <w:separator/>
      </w:r>
    </w:p>
  </w:endnote>
  <w:endnote w:type="continuationSeparator" w:id="0">
    <w:p w:rsidR="00D848FD" w:rsidRDefault="00D848FD" w:rsidP="00D8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FD" w:rsidRDefault="00D848FD" w:rsidP="00D848FD">
      <w:r>
        <w:separator/>
      </w:r>
    </w:p>
  </w:footnote>
  <w:footnote w:type="continuationSeparator" w:id="0">
    <w:p w:rsidR="00D848FD" w:rsidRDefault="00D848FD" w:rsidP="00D84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216"/>
      <w:gridCol w:w="2609"/>
      <w:gridCol w:w="1304"/>
      <w:gridCol w:w="762"/>
    </w:tblGrid>
    <w:tr w:rsidR="0001699F" w:rsidRPr="00EC3F4A" w:rsidTr="00316957">
      <w:tc>
        <w:tcPr>
          <w:tcW w:w="5216" w:type="dxa"/>
        </w:tcPr>
        <w:p w:rsidR="0001699F" w:rsidRPr="00EC3F4A" w:rsidRDefault="0035783D" w:rsidP="00316957">
          <w:pPr>
            <w:pStyle w:val="Header"/>
          </w:pPr>
        </w:p>
      </w:tc>
      <w:tc>
        <w:tcPr>
          <w:tcW w:w="2609" w:type="dxa"/>
        </w:tcPr>
        <w:p w:rsidR="0001699F" w:rsidRPr="007E6CEB" w:rsidRDefault="0035783D" w:rsidP="00316957">
          <w:pPr>
            <w:pStyle w:val="Header"/>
            <w:rPr>
              <w:b/>
            </w:rPr>
          </w:pPr>
        </w:p>
      </w:tc>
      <w:tc>
        <w:tcPr>
          <w:tcW w:w="1304" w:type="dxa"/>
        </w:tcPr>
        <w:p w:rsidR="0001699F" w:rsidRPr="00EC3F4A" w:rsidRDefault="0035783D" w:rsidP="00316957">
          <w:pPr>
            <w:pStyle w:val="Header"/>
          </w:pPr>
        </w:p>
      </w:tc>
      <w:tc>
        <w:tcPr>
          <w:tcW w:w="762" w:type="dxa"/>
        </w:tcPr>
        <w:p w:rsidR="0001699F" w:rsidRPr="00EC3F4A" w:rsidRDefault="005E4FD4" w:rsidP="00316957">
          <w:pPr>
            <w:pStyle w:val="Header"/>
          </w:pPr>
          <w:r>
            <w:fldChar w:fldCharType="begin"/>
          </w:r>
          <w:r>
            <w:instrText xml:space="preserve"> PAGE   \* MERGEFORMAT </w:instrText>
          </w:r>
          <w:r>
            <w:fldChar w:fldCharType="separate"/>
          </w:r>
          <w:r w:rsidR="0035783D">
            <w:t>2</w:t>
          </w:r>
          <w:r>
            <w:fldChar w:fldCharType="end"/>
          </w:r>
          <w:r>
            <w:t xml:space="preserve"> (</w:t>
          </w:r>
          <w:r w:rsidR="0035783D">
            <w:fldChar w:fldCharType="begin"/>
          </w:r>
          <w:r w:rsidR="0035783D">
            <w:instrText xml:space="preserve"> NUMPAGES   \* MERGEFORMAT </w:instrText>
          </w:r>
          <w:r w:rsidR="0035783D">
            <w:fldChar w:fldCharType="separate"/>
          </w:r>
          <w:r w:rsidR="0035783D">
            <w:t>2</w:t>
          </w:r>
          <w:r w:rsidR="0035783D">
            <w:fldChar w:fldCharType="end"/>
          </w:r>
          <w:r>
            <w:t>)</w:t>
          </w:r>
        </w:p>
      </w:tc>
    </w:tr>
  </w:tbl>
  <w:p w:rsidR="00EA2384" w:rsidRDefault="007304C6">
    <w:pPr>
      <w:pStyle w:val="Header"/>
    </w:pPr>
    <w:r>
      <w:rPr>
        <w:lang w:val="fi-FI" w:eastAsia="fi-FI"/>
      </w:rPr>
      <w:drawing>
        <wp:anchor distT="0" distB="0" distL="114300" distR="114300" simplePos="0" relativeHeight="251660288" behindDoc="1" locked="0" layoutInCell="0" allowOverlap="1" wp14:anchorId="73934DC6" wp14:editId="751BAC9F">
          <wp:simplePos x="0" y="0"/>
          <wp:positionH relativeFrom="margin">
            <wp:align>left</wp:align>
          </wp:positionH>
          <wp:positionV relativeFrom="topMargin">
            <wp:posOffset>312420</wp:posOffset>
          </wp:positionV>
          <wp:extent cx="1772039"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tintavirasto_pos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2039" cy="540000"/>
                  </a:xfrm>
                  <a:prstGeom prst="rect">
                    <a:avLst/>
                  </a:prstGeom>
                </pic:spPr>
              </pic:pic>
            </a:graphicData>
          </a:graphic>
          <wp14:sizeRelH relativeFrom="margin">
            <wp14:pctWidth>0</wp14:pctWidth>
          </wp14:sizeRelH>
          <wp14:sizeRelV relativeFrom="margin">
            <wp14:pctHeight>0</wp14:pctHeight>
          </wp14:sizeRelV>
        </wp:anchor>
      </w:drawing>
    </w:r>
  </w:p>
  <w:p w:rsidR="00D848FD" w:rsidRDefault="00D848FD">
    <w:pPr>
      <w:pStyle w:val="Header"/>
    </w:pPr>
  </w:p>
  <w:p w:rsidR="00D848FD" w:rsidRDefault="00D848FD">
    <w:pPr>
      <w:pStyle w:val="Header"/>
    </w:pPr>
  </w:p>
  <w:p w:rsidR="00D848FD" w:rsidRDefault="00D848FD">
    <w:pPr>
      <w:pStyle w:val="Header"/>
    </w:pPr>
  </w:p>
  <w:p w:rsidR="00D848FD" w:rsidRDefault="00D84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216"/>
      <w:gridCol w:w="2609"/>
      <w:gridCol w:w="1304"/>
      <w:gridCol w:w="762"/>
    </w:tblGrid>
    <w:tr w:rsidR="00A66A33" w:rsidRPr="00EC3F4A" w:rsidTr="0035783D">
      <w:tc>
        <w:tcPr>
          <w:tcW w:w="5216" w:type="dxa"/>
        </w:tcPr>
        <w:p w:rsidR="00A66A33" w:rsidRPr="00EC3F4A" w:rsidRDefault="0035783D" w:rsidP="009921A1">
          <w:pPr>
            <w:pStyle w:val="Header"/>
          </w:pPr>
          <w:r w:rsidRPr="00F360DF">
            <w:rPr>
              <w:lang w:val="fi-FI" w:eastAsia="fi-FI"/>
            </w:rPr>
            <w:drawing>
              <wp:anchor distT="0" distB="0" distL="114300" distR="114300" simplePos="0" relativeHeight="251662336" behindDoc="1" locked="0" layoutInCell="0" allowOverlap="1" wp14:anchorId="4EFA3E96" wp14:editId="713FD981">
                <wp:simplePos x="0" y="0"/>
                <wp:positionH relativeFrom="page">
                  <wp:posOffset>40024</wp:posOffset>
                </wp:positionH>
                <wp:positionV relativeFrom="page">
                  <wp:posOffset>146370</wp:posOffset>
                </wp:positionV>
                <wp:extent cx="1836000" cy="562207"/>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tintavirasto_pos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000" cy="562207"/>
                        </a:xfrm>
                        <a:prstGeom prst="rect">
                          <a:avLst/>
                        </a:prstGeom>
                      </pic:spPr>
                    </pic:pic>
                  </a:graphicData>
                </a:graphic>
                <wp14:sizeRelH relativeFrom="margin">
                  <wp14:pctWidth>0</wp14:pctWidth>
                </wp14:sizeRelH>
                <wp14:sizeRelV relativeFrom="margin">
                  <wp14:pctHeight>0</wp14:pctHeight>
                </wp14:sizeRelV>
              </wp:anchor>
            </w:drawing>
          </w:r>
        </w:p>
      </w:tc>
      <w:tc>
        <w:tcPr>
          <w:tcW w:w="2609" w:type="dxa"/>
        </w:tcPr>
        <w:sdt>
          <w:sdtPr>
            <w:rPr>
              <w:b/>
            </w:rPr>
            <w:id w:val="3890719"/>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Promemoria"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rsidR="00A66A33" w:rsidRPr="00546123" w:rsidRDefault="005E4FD4" w:rsidP="009921A1">
              <w:pPr>
                <w:pStyle w:val="Header"/>
                <w:rPr>
                  <w:b/>
                </w:rPr>
              </w:pPr>
              <w:r>
                <w:rPr>
                  <w:b/>
                </w:rPr>
                <w:t>Promemoria</w:t>
              </w:r>
            </w:p>
          </w:sdtContent>
        </w:sdt>
      </w:tc>
      <w:tc>
        <w:tcPr>
          <w:tcW w:w="1304" w:type="dxa"/>
        </w:tcPr>
        <w:p w:rsidR="00A66A33" w:rsidRPr="00EC3F4A" w:rsidRDefault="0035783D" w:rsidP="009921A1">
          <w:pPr>
            <w:pStyle w:val="Header"/>
          </w:pPr>
        </w:p>
      </w:tc>
      <w:tc>
        <w:tcPr>
          <w:tcW w:w="762" w:type="dxa"/>
        </w:tcPr>
        <w:p w:rsidR="00A66A33" w:rsidRPr="00EC3F4A" w:rsidRDefault="005E4FD4" w:rsidP="009921A1">
          <w:pPr>
            <w:pStyle w:val="Header"/>
          </w:pPr>
          <w:r>
            <w:fldChar w:fldCharType="begin"/>
          </w:r>
          <w:r>
            <w:instrText xml:space="preserve"> PAGE   \* MERGEFORMAT </w:instrText>
          </w:r>
          <w:r>
            <w:fldChar w:fldCharType="separate"/>
          </w:r>
          <w:r w:rsidR="0035783D">
            <w:t>1</w:t>
          </w:r>
          <w:r>
            <w:fldChar w:fldCharType="end"/>
          </w:r>
          <w:r>
            <w:t xml:space="preserve"> (</w:t>
          </w:r>
          <w:r w:rsidR="0035783D">
            <w:fldChar w:fldCharType="begin"/>
          </w:r>
          <w:r w:rsidR="0035783D">
            <w:instrText xml:space="preserve"> NUMPAGES   \* MERGEFORMAT </w:instrText>
          </w:r>
          <w:r w:rsidR="0035783D">
            <w:fldChar w:fldCharType="separate"/>
          </w:r>
          <w:r w:rsidR="0035783D">
            <w:t>2</w:t>
          </w:r>
          <w:r w:rsidR="0035783D">
            <w:fldChar w:fldCharType="end"/>
          </w:r>
          <w:r>
            <w:t>)</w:t>
          </w:r>
        </w:p>
      </w:tc>
    </w:tr>
  </w:tbl>
  <w:p w:rsidR="0001699F" w:rsidRDefault="00357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3904"/>
    <w:multiLevelType w:val="hybridMultilevel"/>
    <w:tmpl w:val="326257AA"/>
    <w:lvl w:ilvl="0" w:tplc="7E1ECCD8">
      <w:start w:val="1"/>
      <w:numFmt w:val="bullet"/>
      <w:lvlText w:val=""/>
      <w:lvlJc w:val="left"/>
      <w:pPr>
        <w:tabs>
          <w:tab w:val="num" w:pos="720"/>
        </w:tabs>
        <w:ind w:left="720" w:hanging="360"/>
      </w:pPr>
      <w:rPr>
        <w:rFonts w:ascii="Wingdings 3" w:hAnsi="Wingdings 3" w:hint="default"/>
      </w:rPr>
    </w:lvl>
    <w:lvl w:ilvl="1" w:tplc="F4F4BB1A">
      <w:start w:val="1"/>
      <w:numFmt w:val="bullet"/>
      <w:lvlText w:val=""/>
      <w:lvlJc w:val="left"/>
      <w:pPr>
        <w:tabs>
          <w:tab w:val="num" w:pos="1440"/>
        </w:tabs>
        <w:ind w:left="1440" w:hanging="360"/>
      </w:pPr>
      <w:rPr>
        <w:rFonts w:ascii="Wingdings 3" w:hAnsi="Wingdings 3" w:hint="default"/>
      </w:rPr>
    </w:lvl>
    <w:lvl w:ilvl="2" w:tplc="6DBE9834" w:tentative="1">
      <w:start w:val="1"/>
      <w:numFmt w:val="bullet"/>
      <w:lvlText w:val=""/>
      <w:lvlJc w:val="left"/>
      <w:pPr>
        <w:tabs>
          <w:tab w:val="num" w:pos="2160"/>
        </w:tabs>
        <w:ind w:left="2160" w:hanging="360"/>
      </w:pPr>
      <w:rPr>
        <w:rFonts w:ascii="Wingdings 3" w:hAnsi="Wingdings 3" w:hint="default"/>
      </w:rPr>
    </w:lvl>
    <w:lvl w:ilvl="3" w:tplc="66F061D2" w:tentative="1">
      <w:start w:val="1"/>
      <w:numFmt w:val="bullet"/>
      <w:lvlText w:val=""/>
      <w:lvlJc w:val="left"/>
      <w:pPr>
        <w:tabs>
          <w:tab w:val="num" w:pos="2880"/>
        </w:tabs>
        <w:ind w:left="2880" w:hanging="360"/>
      </w:pPr>
      <w:rPr>
        <w:rFonts w:ascii="Wingdings 3" w:hAnsi="Wingdings 3" w:hint="default"/>
      </w:rPr>
    </w:lvl>
    <w:lvl w:ilvl="4" w:tplc="1E9A7AFC" w:tentative="1">
      <w:start w:val="1"/>
      <w:numFmt w:val="bullet"/>
      <w:lvlText w:val=""/>
      <w:lvlJc w:val="left"/>
      <w:pPr>
        <w:tabs>
          <w:tab w:val="num" w:pos="3600"/>
        </w:tabs>
        <w:ind w:left="3600" w:hanging="360"/>
      </w:pPr>
      <w:rPr>
        <w:rFonts w:ascii="Wingdings 3" w:hAnsi="Wingdings 3" w:hint="default"/>
      </w:rPr>
    </w:lvl>
    <w:lvl w:ilvl="5" w:tplc="ADAAFEAC" w:tentative="1">
      <w:start w:val="1"/>
      <w:numFmt w:val="bullet"/>
      <w:lvlText w:val=""/>
      <w:lvlJc w:val="left"/>
      <w:pPr>
        <w:tabs>
          <w:tab w:val="num" w:pos="4320"/>
        </w:tabs>
        <w:ind w:left="4320" w:hanging="360"/>
      </w:pPr>
      <w:rPr>
        <w:rFonts w:ascii="Wingdings 3" w:hAnsi="Wingdings 3" w:hint="default"/>
      </w:rPr>
    </w:lvl>
    <w:lvl w:ilvl="6" w:tplc="BF443706" w:tentative="1">
      <w:start w:val="1"/>
      <w:numFmt w:val="bullet"/>
      <w:lvlText w:val=""/>
      <w:lvlJc w:val="left"/>
      <w:pPr>
        <w:tabs>
          <w:tab w:val="num" w:pos="5040"/>
        </w:tabs>
        <w:ind w:left="5040" w:hanging="360"/>
      </w:pPr>
      <w:rPr>
        <w:rFonts w:ascii="Wingdings 3" w:hAnsi="Wingdings 3" w:hint="default"/>
      </w:rPr>
    </w:lvl>
    <w:lvl w:ilvl="7" w:tplc="5094CCCE" w:tentative="1">
      <w:start w:val="1"/>
      <w:numFmt w:val="bullet"/>
      <w:lvlText w:val=""/>
      <w:lvlJc w:val="left"/>
      <w:pPr>
        <w:tabs>
          <w:tab w:val="num" w:pos="5760"/>
        </w:tabs>
        <w:ind w:left="5760" w:hanging="360"/>
      </w:pPr>
      <w:rPr>
        <w:rFonts w:ascii="Wingdings 3" w:hAnsi="Wingdings 3" w:hint="default"/>
      </w:rPr>
    </w:lvl>
    <w:lvl w:ilvl="8" w:tplc="80861E8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0714085"/>
    <w:multiLevelType w:val="hybridMultilevel"/>
    <w:tmpl w:val="E1484242"/>
    <w:lvl w:ilvl="0" w:tplc="040B0001">
      <w:start w:val="1"/>
      <w:numFmt w:val="bullet"/>
      <w:lvlText w:val=""/>
      <w:lvlJc w:val="left"/>
      <w:pPr>
        <w:ind w:left="1080" w:hanging="360"/>
      </w:pPr>
      <w:rPr>
        <w:rFonts w:ascii="Symbol" w:hAnsi="Symbol"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275C3AEA"/>
    <w:multiLevelType w:val="hybridMultilevel"/>
    <w:tmpl w:val="FE603C1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0E13F3"/>
    <w:multiLevelType w:val="hybridMultilevel"/>
    <w:tmpl w:val="1C764380"/>
    <w:lvl w:ilvl="0" w:tplc="040B000D">
      <w:start w:val="1"/>
      <w:numFmt w:val="bullet"/>
      <w:lvlText w:val=""/>
      <w:lvlJc w:val="left"/>
      <w:pPr>
        <w:ind w:left="1080" w:hanging="360"/>
      </w:pPr>
      <w:rPr>
        <w:rFonts w:ascii="Wingdings" w:hAnsi="Wingding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2E867EEC"/>
    <w:multiLevelType w:val="multilevel"/>
    <w:tmpl w:val="F4005D32"/>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 w15:restartNumberingAfterBreak="0">
    <w:nsid w:val="594A3C11"/>
    <w:multiLevelType w:val="hybridMultilevel"/>
    <w:tmpl w:val="184C81E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7CE83305"/>
    <w:multiLevelType w:val="hybridMultilevel"/>
    <w:tmpl w:val="59F6A62C"/>
    <w:lvl w:ilvl="0" w:tplc="4BBE4884">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FD"/>
    <w:rsid w:val="00100714"/>
    <w:rsid w:val="00134290"/>
    <w:rsid w:val="001B1576"/>
    <w:rsid w:val="002017F9"/>
    <w:rsid w:val="00250B14"/>
    <w:rsid w:val="002710ED"/>
    <w:rsid w:val="002D38B5"/>
    <w:rsid w:val="002E16E7"/>
    <w:rsid w:val="0035783D"/>
    <w:rsid w:val="005561B4"/>
    <w:rsid w:val="005B380F"/>
    <w:rsid w:val="005E4FD4"/>
    <w:rsid w:val="006B70AF"/>
    <w:rsid w:val="006F6CF0"/>
    <w:rsid w:val="007304C6"/>
    <w:rsid w:val="007B32D3"/>
    <w:rsid w:val="00833B43"/>
    <w:rsid w:val="00846B3B"/>
    <w:rsid w:val="008867D9"/>
    <w:rsid w:val="008A64A3"/>
    <w:rsid w:val="0098042E"/>
    <w:rsid w:val="009F7684"/>
    <w:rsid w:val="00BB1841"/>
    <w:rsid w:val="00C627B1"/>
    <w:rsid w:val="00C861A6"/>
    <w:rsid w:val="00CB7EF3"/>
    <w:rsid w:val="00D21A88"/>
    <w:rsid w:val="00D848FD"/>
    <w:rsid w:val="00E66267"/>
    <w:rsid w:val="00EC6C9C"/>
    <w:rsid w:val="00F931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881F6"/>
  <w15:chartTrackingRefBased/>
  <w15:docId w15:val="{D8312519-49D9-4EC2-8621-6F915604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FD"/>
    <w:pPr>
      <w:spacing w:after="0" w:line="240" w:lineRule="auto"/>
    </w:pPr>
    <w:rPr>
      <w:rFonts w:cstheme="minorHAnsi"/>
    </w:rPr>
  </w:style>
  <w:style w:type="paragraph" w:styleId="Heading1">
    <w:name w:val="heading 1"/>
    <w:basedOn w:val="Normal"/>
    <w:next w:val="BodyText"/>
    <w:link w:val="Heading1Char"/>
    <w:uiPriority w:val="9"/>
    <w:qFormat/>
    <w:rsid w:val="00D848FD"/>
    <w:pPr>
      <w:keepNext/>
      <w:keepLines/>
      <w:numPr>
        <w:numId w:val="1"/>
      </w:numPr>
      <w:spacing w:after="220"/>
      <w:outlineLvl w:val="0"/>
    </w:pPr>
    <w:rPr>
      <w:rFonts w:asciiTheme="majorHAnsi" w:eastAsiaTheme="majorEastAsia" w:hAnsiTheme="majorHAnsi" w:cstheme="majorHAnsi"/>
      <w:b/>
      <w:bCs/>
      <w:sz w:val="26"/>
      <w:szCs w:val="28"/>
    </w:rPr>
  </w:style>
  <w:style w:type="paragraph" w:styleId="Heading2">
    <w:name w:val="heading 2"/>
    <w:basedOn w:val="Normal"/>
    <w:next w:val="BodyText"/>
    <w:link w:val="Heading2Char"/>
    <w:uiPriority w:val="9"/>
    <w:qFormat/>
    <w:rsid w:val="00D848FD"/>
    <w:pPr>
      <w:keepNext/>
      <w:keepLines/>
      <w:numPr>
        <w:ilvl w:val="1"/>
        <w:numId w:val="1"/>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D848FD"/>
    <w:pPr>
      <w:keepNext/>
      <w:keepLines/>
      <w:numPr>
        <w:ilvl w:val="2"/>
        <w:numId w:val="1"/>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D848FD"/>
    <w:pPr>
      <w:keepNext/>
      <w:keepLines/>
      <w:numPr>
        <w:ilvl w:val="3"/>
        <w:numId w:val="1"/>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D848FD"/>
    <w:pPr>
      <w:keepNext/>
      <w:keepLines/>
      <w:numPr>
        <w:ilvl w:val="4"/>
        <w:numId w:val="1"/>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D848FD"/>
    <w:pPr>
      <w:keepNext/>
      <w:keepLines/>
      <w:numPr>
        <w:ilvl w:val="5"/>
        <w:numId w:val="1"/>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D848FD"/>
    <w:pPr>
      <w:keepNext/>
      <w:keepLines/>
      <w:numPr>
        <w:ilvl w:val="6"/>
        <w:numId w:val="1"/>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D848FD"/>
    <w:pPr>
      <w:keepNext/>
      <w:keepLines/>
      <w:numPr>
        <w:ilvl w:val="7"/>
        <w:numId w:val="1"/>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D848FD"/>
    <w:pPr>
      <w:keepNext/>
      <w:keepLines/>
      <w:numPr>
        <w:ilvl w:val="8"/>
        <w:numId w:val="1"/>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FD"/>
    <w:rPr>
      <w:rFonts w:asciiTheme="majorHAnsi" w:eastAsiaTheme="majorEastAsia" w:hAnsiTheme="majorHAnsi" w:cstheme="majorHAnsi"/>
      <w:b/>
      <w:bCs/>
      <w:sz w:val="26"/>
      <w:szCs w:val="28"/>
    </w:rPr>
  </w:style>
  <w:style w:type="character" w:customStyle="1" w:styleId="Heading2Char">
    <w:name w:val="Heading 2 Char"/>
    <w:basedOn w:val="DefaultParagraphFont"/>
    <w:link w:val="Heading2"/>
    <w:uiPriority w:val="9"/>
    <w:rsid w:val="00D848FD"/>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D848FD"/>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D848FD"/>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D848FD"/>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D848FD"/>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D848FD"/>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D848FD"/>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D848FD"/>
    <w:rPr>
      <w:rFonts w:asciiTheme="majorHAnsi" w:eastAsiaTheme="majorEastAsia" w:hAnsiTheme="majorHAnsi" w:cstheme="majorBidi"/>
      <w:iCs/>
      <w:szCs w:val="20"/>
    </w:rPr>
  </w:style>
  <w:style w:type="paragraph" w:styleId="Header">
    <w:name w:val="header"/>
    <w:basedOn w:val="Normal"/>
    <w:link w:val="HeaderChar"/>
    <w:uiPriority w:val="99"/>
    <w:rsid w:val="00D848FD"/>
    <w:rPr>
      <w:noProof/>
      <w:sz w:val="20"/>
    </w:rPr>
  </w:style>
  <w:style w:type="character" w:customStyle="1" w:styleId="HeaderChar">
    <w:name w:val="Header Char"/>
    <w:basedOn w:val="DefaultParagraphFont"/>
    <w:link w:val="Header"/>
    <w:uiPriority w:val="99"/>
    <w:rsid w:val="00D848FD"/>
    <w:rPr>
      <w:rFonts w:cstheme="minorHAnsi"/>
      <w:noProof/>
      <w:sz w:val="20"/>
    </w:rPr>
  </w:style>
  <w:style w:type="table" w:customStyle="1" w:styleId="Eireunaviivaa">
    <w:name w:val="Ei reunaviivaa"/>
    <w:basedOn w:val="TableNormal"/>
    <w:uiPriority w:val="99"/>
    <w:qFormat/>
    <w:rsid w:val="00D848FD"/>
    <w:pPr>
      <w:spacing w:after="0" w:line="240" w:lineRule="auto"/>
    </w:pPr>
    <w:rPr>
      <w:rFonts w:cstheme="minorHAnsi"/>
    </w:rPr>
    <w:tblPr/>
  </w:style>
  <w:style w:type="paragraph" w:styleId="BodyText">
    <w:name w:val="Body Text"/>
    <w:basedOn w:val="Normal"/>
    <w:link w:val="BodyTextChar"/>
    <w:uiPriority w:val="1"/>
    <w:qFormat/>
    <w:rsid w:val="00D848FD"/>
    <w:pPr>
      <w:spacing w:after="220"/>
      <w:ind w:left="1304"/>
    </w:pPr>
  </w:style>
  <w:style w:type="character" w:customStyle="1" w:styleId="BodyTextChar">
    <w:name w:val="Body Text Char"/>
    <w:basedOn w:val="DefaultParagraphFont"/>
    <w:link w:val="BodyText"/>
    <w:uiPriority w:val="1"/>
    <w:rsid w:val="00D848FD"/>
    <w:rPr>
      <w:rFonts w:cstheme="minorHAnsi"/>
    </w:rPr>
  </w:style>
  <w:style w:type="paragraph" w:styleId="Title">
    <w:name w:val="Title"/>
    <w:basedOn w:val="Normal"/>
    <w:next w:val="BodyText"/>
    <w:link w:val="TitleChar"/>
    <w:uiPriority w:val="10"/>
    <w:qFormat/>
    <w:rsid w:val="00D848FD"/>
    <w:pPr>
      <w:spacing w:after="220"/>
      <w:contextualSpacing/>
    </w:pPr>
    <w:rPr>
      <w:rFonts w:asciiTheme="majorHAnsi" w:eastAsiaTheme="majorEastAsia" w:hAnsiTheme="majorHAnsi" w:cstheme="majorHAnsi"/>
      <w:b/>
      <w:color w:val="44546A" w:themeColor="text2"/>
      <w:kern w:val="22"/>
      <w:sz w:val="30"/>
      <w:szCs w:val="52"/>
    </w:rPr>
  </w:style>
  <w:style w:type="character" w:customStyle="1" w:styleId="TitleChar">
    <w:name w:val="Title Char"/>
    <w:basedOn w:val="DefaultParagraphFont"/>
    <w:link w:val="Title"/>
    <w:uiPriority w:val="10"/>
    <w:rsid w:val="00D848FD"/>
    <w:rPr>
      <w:rFonts w:asciiTheme="majorHAnsi" w:eastAsiaTheme="majorEastAsia" w:hAnsiTheme="majorHAnsi" w:cstheme="majorHAnsi"/>
      <w:b/>
      <w:color w:val="44546A" w:themeColor="text2"/>
      <w:kern w:val="22"/>
      <w:sz w:val="30"/>
      <w:szCs w:val="52"/>
    </w:rPr>
  </w:style>
  <w:style w:type="numbering" w:customStyle="1" w:styleId="Numeroituotsikointi">
    <w:name w:val="Numeroitu otsikointi"/>
    <w:uiPriority w:val="99"/>
    <w:rsid w:val="00D848FD"/>
    <w:pPr>
      <w:numPr>
        <w:numId w:val="1"/>
      </w:numPr>
    </w:pPr>
  </w:style>
  <w:style w:type="character" w:styleId="Hyperlink">
    <w:name w:val="Hyperlink"/>
    <w:basedOn w:val="DefaultParagraphFont"/>
    <w:uiPriority w:val="99"/>
    <w:unhideWhenUsed/>
    <w:rsid w:val="00D848FD"/>
    <w:rPr>
      <w:color w:val="0563C1" w:themeColor="hyperlink"/>
      <w:u w:val="single"/>
    </w:rPr>
  </w:style>
  <w:style w:type="paragraph" w:styleId="PlainText">
    <w:name w:val="Plain Text"/>
    <w:basedOn w:val="Normal"/>
    <w:link w:val="PlainTextChar"/>
    <w:uiPriority w:val="99"/>
    <w:unhideWhenUsed/>
    <w:rsid w:val="00D848FD"/>
    <w:rPr>
      <w:rFonts w:ascii="Calibri" w:hAnsi="Calibri" w:cstheme="minorBidi"/>
      <w:szCs w:val="21"/>
    </w:rPr>
  </w:style>
  <w:style w:type="character" w:customStyle="1" w:styleId="PlainTextChar">
    <w:name w:val="Plain Text Char"/>
    <w:basedOn w:val="DefaultParagraphFont"/>
    <w:link w:val="PlainText"/>
    <w:uiPriority w:val="99"/>
    <w:rsid w:val="00D848FD"/>
    <w:rPr>
      <w:rFonts w:ascii="Calibri" w:hAnsi="Calibri"/>
      <w:szCs w:val="21"/>
    </w:rPr>
  </w:style>
  <w:style w:type="paragraph" w:styleId="ListParagraph">
    <w:name w:val="List Paragraph"/>
    <w:basedOn w:val="Normal"/>
    <w:uiPriority w:val="34"/>
    <w:qFormat/>
    <w:rsid w:val="00D848FD"/>
    <w:pPr>
      <w:ind w:left="720"/>
      <w:contextualSpacing/>
    </w:pPr>
  </w:style>
  <w:style w:type="paragraph" w:styleId="Footer">
    <w:name w:val="footer"/>
    <w:basedOn w:val="Normal"/>
    <w:link w:val="FooterChar"/>
    <w:uiPriority w:val="99"/>
    <w:unhideWhenUsed/>
    <w:rsid w:val="00D848FD"/>
    <w:pPr>
      <w:tabs>
        <w:tab w:val="center" w:pos="4819"/>
        <w:tab w:val="right" w:pos="9638"/>
      </w:tabs>
    </w:pPr>
  </w:style>
  <w:style w:type="character" w:customStyle="1" w:styleId="FooterChar">
    <w:name w:val="Footer Char"/>
    <w:basedOn w:val="DefaultParagraphFont"/>
    <w:link w:val="Footer"/>
    <w:uiPriority w:val="99"/>
    <w:rsid w:val="00D848FD"/>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48940">
      <w:bodyDiv w:val="1"/>
      <w:marLeft w:val="0"/>
      <w:marRight w:val="0"/>
      <w:marTop w:val="0"/>
      <w:marBottom w:val="0"/>
      <w:divBdr>
        <w:top w:val="none" w:sz="0" w:space="0" w:color="auto"/>
        <w:left w:val="none" w:sz="0" w:space="0" w:color="auto"/>
        <w:bottom w:val="none" w:sz="0" w:space="0" w:color="auto"/>
        <w:right w:val="none" w:sz="0" w:space="0" w:color="auto"/>
      </w:divBdr>
      <w:divsChild>
        <w:div w:id="1326544016">
          <w:marLeft w:val="850"/>
          <w:marRight w:val="0"/>
          <w:marTop w:val="2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icom.fi/sv/vara-tjanster" TargetMode="External"/><Relationship Id="rId13" Type="http://schemas.openxmlformats.org/officeDocument/2006/relationships/hyperlink" Target="https://www.traficom.fi/sv/vara-tjans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aficom.fi/sv/vara-tjanster" TargetMode="External"/><Relationship Id="rId12" Type="http://schemas.openxmlformats.org/officeDocument/2006/relationships/hyperlink" Target="https://www.traficom.fi/sv/vara-tjans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riikka.rosti@traficom.f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henriikka.rosti@traficom.fi" TargetMode="External"/><Relationship Id="rId4" Type="http://schemas.openxmlformats.org/officeDocument/2006/relationships/webSettings" Target="webSettings.xml"/><Relationship Id="rId9" Type="http://schemas.openxmlformats.org/officeDocument/2006/relationships/hyperlink" Target="https://www.traficom.fi/sv/vara-tjanster" TargetMode="External"/><Relationship Id="rId14" Type="http://schemas.openxmlformats.org/officeDocument/2006/relationships/hyperlink" Target="https://www.traficom.fi/sv/vara-tjan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4541</Characters>
  <Application>Microsoft Office Word</Application>
  <DocSecurity>4</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Viestintävirasto</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Rosti Henriikka</dc:creator>
  <cp:keywords/>
  <dc:description/>
  <cp:lastModifiedBy>Rosti Henriikka</cp:lastModifiedBy>
  <cp:revision>2</cp:revision>
  <dcterms:created xsi:type="dcterms:W3CDTF">2019-05-20T07:18:00Z</dcterms:created>
  <dcterms:modified xsi:type="dcterms:W3CDTF">2019-05-20T07:18:00Z</dcterms:modified>
</cp:coreProperties>
</file>