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19ED6" w14:textId="77777777" w:rsidR="00DE08DD" w:rsidRPr="00381641" w:rsidRDefault="00DE08DD" w:rsidP="00DE08DD">
      <w:pPr>
        <w:pStyle w:val="NormalWeb"/>
        <w:spacing w:before="0" w:beforeAutospacing="0" w:after="0" w:afterAutospacing="0"/>
        <w:jc w:val="both"/>
        <w:rPr>
          <w:rFonts w:ascii="Arial" w:hAnsi="Arial" w:cs="Arial"/>
          <w:b/>
          <w:bCs/>
        </w:rPr>
      </w:pPr>
      <w:r w:rsidRPr="00381641">
        <w:rPr>
          <w:rFonts w:ascii="Arial" w:hAnsi="Arial" w:cs="Arial"/>
          <w:b/>
          <w:bCs/>
        </w:rPr>
        <w:t xml:space="preserve">Työ- ja elinkeinoministeriö </w:t>
      </w:r>
    </w:p>
    <w:p w14:paraId="73C7399A" w14:textId="77777777" w:rsidR="00DE08DD" w:rsidRPr="00381641" w:rsidRDefault="00DE08DD" w:rsidP="00DE08DD">
      <w:pPr>
        <w:pStyle w:val="NormalWeb"/>
        <w:spacing w:before="0" w:beforeAutospacing="0" w:after="0" w:afterAutospacing="0"/>
        <w:jc w:val="both"/>
        <w:rPr>
          <w:rFonts w:ascii="Arial" w:hAnsi="Arial" w:cs="Arial"/>
          <w:b/>
          <w:bCs/>
        </w:rPr>
      </w:pPr>
      <w:r w:rsidRPr="00381641">
        <w:rPr>
          <w:rFonts w:ascii="Arial" w:hAnsi="Arial" w:cs="Arial"/>
          <w:b/>
          <w:bCs/>
        </w:rPr>
        <w:t>lausuntopalvelu.fi</w:t>
      </w:r>
    </w:p>
    <w:p w14:paraId="254FC61E" w14:textId="77777777" w:rsidR="00B950E4" w:rsidRPr="00381641" w:rsidRDefault="00B950E4" w:rsidP="00B950E4">
      <w:pPr>
        <w:pStyle w:val="NormalWeb"/>
        <w:spacing w:before="0" w:beforeAutospacing="0" w:after="0" w:afterAutospacing="0"/>
        <w:jc w:val="both"/>
        <w:rPr>
          <w:rFonts w:ascii="Arial" w:hAnsi="Arial" w:cs="Arial"/>
          <w:b/>
          <w:bCs/>
        </w:rPr>
      </w:pPr>
    </w:p>
    <w:p w14:paraId="0070313D" w14:textId="77777777" w:rsidR="00B950E4" w:rsidRPr="00381641" w:rsidRDefault="00B950E4" w:rsidP="00B950E4">
      <w:pPr>
        <w:pStyle w:val="NormalWeb"/>
        <w:spacing w:before="0" w:beforeAutospacing="0" w:after="0" w:afterAutospacing="0"/>
        <w:jc w:val="both"/>
        <w:rPr>
          <w:rFonts w:ascii="Arial" w:hAnsi="Arial" w:cs="Arial"/>
          <w:b/>
          <w:bCs/>
        </w:rPr>
      </w:pPr>
    </w:p>
    <w:p w14:paraId="6B1D9772" w14:textId="77777777" w:rsidR="00B950E4" w:rsidRPr="00381641" w:rsidRDefault="00B950E4" w:rsidP="00B950E4">
      <w:pPr>
        <w:pStyle w:val="NormalWeb"/>
        <w:spacing w:before="0" w:beforeAutospacing="0" w:after="0" w:afterAutospacing="0"/>
        <w:jc w:val="both"/>
        <w:rPr>
          <w:rFonts w:ascii="Arial" w:hAnsi="Arial" w:cs="Arial"/>
          <w:b/>
          <w:bCs/>
        </w:rPr>
      </w:pPr>
      <w:r w:rsidRPr="00381641">
        <w:rPr>
          <w:rFonts w:ascii="Arial" w:hAnsi="Arial" w:cs="Arial"/>
          <w:b/>
          <w:bCs/>
        </w:rPr>
        <w:t>VN/25570/2023</w:t>
      </w:r>
    </w:p>
    <w:p w14:paraId="6947E9A6" w14:textId="77777777" w:rsidR="00B950E4" w:rsidRPr="00381641" w:rsidRDefault="00B950E4" w:rsidP="00B950E4">
      <w:pPr>
        <w:pStyle w:val="NormalWeb"/>
        <w:spacing w:before="0" w:beforeAutospacing="0" w:after="0" w:afterAutospacing="0"/>
        <w:jc w:val="both"/>
        <w:rPr>
          <w:rFonts w:ascii="Arial" w:hAnsi="Arial" w:cs="Arial"/>
          <w:b/>
          <w:bCs/>
        </w:rPr>
      </w:pPr>
    </w:p>
    <w:p w14:paraId="14CC4976" w14:textId="5FFE3250" w:rsidR="00D533CF" w:rsidRPr="00381641" w:rsidRDefault="00D533CF" w:rsidP="00D533CF">
      <w:pPr>
        <w:rPr>
          <w:rFonts w:ascii="Arial" w:hAnsi="Arial" w:cs="Arial"/>
          <w:color w:val="004466"/>
        </w:rPr>
      </w:pPr>
      <w:r w:rsidRPr="00381641">
        <w:rPr>
          <w:rFonts w:ascii="Arial" w:hAnsi="Arial" w:cs="Arial"/>
          <w:color w:val="004466"/>
        </w:rPr>
        <w:t>LAUSUNTO SUOMEN TEOLLISUUSSIJOITUS OY:N (TESI) SIJOITUSSTRATEGIA</w:t>
      </w:r>
      <w:r w:rsidR="00AC5C70" w:rsidRPr="00381641">
        <w:rPr>
          <w:rFonts w:ascii="Arial" w:hAnsi="Arial" w:cs="Arial"/>
          <w:color w:val="004466"/>
        </w:rPr>
        <w:t>-</w:t>
      </w:r>
      <w:r w:rsidRPr="00381641">
        <w:rPr>
          <w:rFonts w:ascii="Arial" w:hAnsi="Arial" w:cs="Arial"/>
          <w:color w:val="004466"/>
        </w:rPr>
        <w:t xml:space="preserve">TYÖRYHMÄN RAPORTISTA </w:t>
      </w:r>
    </w:p>
    <w:p w14:paraId="0D5D2323" w14:textId="77777777" w:rsidR="00D533CF" w:rsidRPr="00381641" w:rsidRDefault="00D533CF" w:rsidP="00D533CF">
      <w:pPr>
        <w:autoSpaceDE w:val="0"/>
        <w:autoSpaceDN w:val="0"/>
        <w:adjustRightInd w:val="0"/>
        <w:ind w:left="1304"/>
        <w:jc w:val="both"/>
        <w:rPr>
          <w:rFonts w:ascii="Arial" w:hAnsi="Arial" w:cs="Arial"/>
        </w:rPr>
      </w:pPr>
    </w:p>
    <w:p w14:paraId="4919BA33" w14:textId="44A56A36" w:rsidR="00D533CF" w:rsidRPr="00381641" w:rsidRDefault="00D533CF" w:rsidP="00D533CF">
      <w:pPr>
        <w:autoSpaceDE w:val="0"/>
        <w:autoSpaceDN w:val="0"/>
        <w:adjustRightInd w:val="0"/>
        <w:ind w:left="1304"/>
        <w:jc w:val="both"/>
        <w:rPr>
          <w:rFonts w:ascii="Arial" w:hAnsi="Arial" w:cs="Arial"/>
        </w:rPr>
      </w:pPr>
      <w:r w:rsidRPr="00381641">
        <w:rPr>
          <w:rFonts w:ascii="Arial" w:hAnsi="Arial" w:cs="Arial"/>
        </w:rPr>
        <w:t>Työ- ja elinkeinoministeriö on pyytänyt Pääomasijoittajat ry:n lausuntoa Suomen Teollisuussijoitus Oy:n (</w:t>
      </w:r>
      <w:proofErr w:type="spellStart"/>
      <w:r w:rsidRPr="00381641">
        <w:rPr>
          <w:rFonts w:ascii="Arial" w:hAnsi="Arial" w:cs="Arial"/>
        </w:rPr>
        <w:t>Tesi</w:t>
      </w:r>
      <w:proofErr w:type="spellEnd"/>
      <w:r w:rsidRPr="00381641">
        <w:rPr>
          <w:rFonts w:ascii="Arial" w:hAnsi="Arial" w:cs="Arial"/>
        </w:rPr>
        <w:t xml:space="preserve">) sijoitusstrategiatyöryhmän raportista </w:t>
      </w:r>
      <w:proofErr w:type="spellStart"/>
      <w:r w:rsidRPr="00381641">
        <w:rPr>
          <w:rFonts w:ascii="Arial" w:hAnsi="Arial" w:cs="Arial"/>
          <w:i/>
        </w:rPr>
        <w:t>Tesin</w:t>
      </w:r>
      <w:proofErr w:type="spellEnd"/>
      <w:r w:rsidRPr="00381641">
        <w:rPr>
          <w:rFonts w:ascii="Arial" w:hAnsi="Arial" w:cs="Arial"/>
          <w:i/>
        </w:rPr>
        <w:t xml:space="preserve"> toiminnan uudistaminen: tavoitteet ja sijoitusstrategia vuosille 2025</w:t>
      </w:r>
      <w:r w:rsidR="06C90D41" w:rsidRPr="00381641">
        <w:rPr>
          <w:rFonts w:ascii="Arial" w:hAnsi="Arial" w:cs="Arial"/>
          <w:i/>
          <w:iCs/>
        </w:rPr>
        <w:t>–</w:t>
      </w:r>
      <w:r w:rsidRPr="00381641">
        <w:rPr>
          <w:rFonts w:ascii="Arial" w:hAnsi="Arial" w:cs="Arial"/>
          <w:i/>
        </w:rPr>
        <w:t>2029 – työryhmän keskeiset ehdotukset</w:t>
      </w:r>
      <w:r w:rsidR="0080542C" w:rsidRPr="00381641">
        <w:rPr>
          <w:rFonts w:ascii="Arial" w:hAnsi="Arial" w:cs="Arial"/>
          <w:i/>
          <w:iCs/>
        </w:rPr>
        <w:t>.</w:t>
      </w:r>
    </w:p>
    <w:p w14:paraId="7B09111D" w14:textId="77777777" w:rsidR="00D533CF" w:rsidRPr="00381641" w:rsidRDefault="00D533CF" w:rsidP="00D533CF">
      <w:pPr>
        <w:autoSpaceDE w:val="0"/>
        <w:autoSpaceDN w:val="0"/>
        <w:adjustRightInd w:val="0"/>
        <w:ind w:left="1304"/>
        <w:jc w:val="both"/>
        <w:rPr>
          <w:rFonts w:ascii="Arial" w:hAnsi="Arial" w:cs="Arial"/>
        </w:rPr>
      </w:pPr>
    </w:p>
    <w:p w14:paraId="1D09EC6C" w14:textId="18FAE1E2" w:rsidR="00B950E4" w:rsidRPr="00381641" w:rsidRDefault="00D533CF" w:rsidP="00B820CC">
      <w:pPr>
        <w:autoSpaceDE w:val="0"/>
        <w:autoSpaceDN w:val="0"/>
        <w:adjustRightInd w:val="0"/>
        <w:ind w:left="1304"/>
        <w:jc w:val="both"/>
        <w:rPr>
          <w:rFonts w:ascii="Arial" w:hAnsi="Arial" w:cs="Arial"/>
          <w:b/>
          <w:bCs/>
          <w:highlight w:val="yellow"/>
        </w:rPr>
      </w:pPr>
      <w:r w:rsidRPr="00381641">
        <w:rPr>
          <w:rFonts w:ascii="Arial" w:hAnsi="Arial" w:cs="Arial"/>
        </w:rPr>
        <w:t xml:space="preserve">Pääomasijoittajat ry kiittää mahdollisuudesta lausua asiassa ja </w:t>
      </w:r>
      <w:r w:rsidR="00B820CC" w:rsidRPr="00381641">
        <w:rPr>
          <w:rFonts w:ascii="Arial" w:hAnsi="Arial" w:cs="Arial"/>
        </w:rPr>
        <w:t>lausuu seuraavaa</w:t>
      </w:r>
      <w:r w:rsidR="00AE2DA6" w:rsidRPr="00381641">
        <w:rPr>
          <w:rFonts w:ascii="Arial" w:hAnsi="Arial" w:cs="Arial"/>
        </w:rPr>
        <w:t>.</w:t>
      </w:r>
      <w:r w:rsidR="00B820CC" w:rsidRPr="00381641">
        <w:rPr>
          <w:rFonts w:ascii="Arial" w:hAnsi="Arial" w:cs="Arial"/>
        </w:rPr>
        <w:t xml:space="preserve"> </w:t>
      </w:r>
    </w:p>
    <w:p w14:paraId="68AC7FEB" w14:textId="77777777" w:rsidR="00C9759C" w:rsidRPr="00381641" w:rsidRDefault="00C9759C" w:rsidP="00C9759C">
      <w:pPr>
        <w:autoSpaceDE w:val="0"/>
        <w:autoSpaceDN w:val="0"/>
        <w:adjustRightInd w:val="0"/>
        <w:ind w:left="1304"/>
        <w:jc w:val="both"/>
        <w:rPr>
          <w:rFonts w:ascii="Arial" w:hAnsi="Arial" w:cs="Arial"/>
        </w:rPr>
      </w:pPr>
    </w:p>
    <w:p w14:paraId="3CB43AA8" w14:textId="1157F734" w:rsidR="00C9759C" w:rsidRPr="00381641" w:rsidRDefault="00C9759C" w:rsidP="00C9759C">
      <w:pPr>
        <w:pStyle w:val="Heading2"/>
        <w:jc w:val="both"/>
        <w:rPr>
          <w:rFonts w:ascii="Arial" w:hAnsi="Arial" w:cs="Arial"/>
          <w:color w:val="004466"/>
          <w:sz w:val="24"/>
          <w:szCs w:val="24"/>
        </w:rPr>
      </w:pPr>
      <w:r w:rsidRPr="00381641">
        <w:rPr>
          <w:rFonts w:ascii="Arial" w:hAnsi="Arial" w:cs="Arial"/>
          <w:color w:val="004466"/>
          <w:sz w:val="24"/>
          <w:szCs w:val="24"/>
        </w:rPr>
        <w:t>Keskeiset viestit</w:t>
      </w:r>
    </w:p>
    <w:p w14:paraId="4FCA0EE9" w14:textId="77777777" w:rsidR="00417DA8" w:rsidRPr="00381641" w:rsidRDefault="00417DA8" w:rsidP="00A9451D">
      <w:pPr>
        <w:autoSpaceDE w:val="0"/>
        <w:autoSpaceDN w:val="0"/>
        <w:adjustRightInd w:val="0"/>
        <w:ind w:left="1304"/>
        <w:jc w:val="both"/>
        <w:rPr>
          <w:rFonts w:ascii="Arial" w:hAnsi="Arial" w:cs="Arial"/>
        </w:rPr>
      </w:pPr>
    </w:p>
    <w:p w14:paraId="3231E3D1" w14:textId="03366287" w:rsidR="00E67118" w:rsidRPr="00381641" w:rsidRDefault="00E67118" w:rsidP="00AA0962">
      <w:pPr>
        <w:pStyle w:val="ListParagraph"/>
        <w:numPr>
          <w:ilvl w:val="0"/>
          <w:numId w:val="14"/>
        </w:numPr>
        <w:autoSpaceDE w:val="0"/>
        <w:autoSpaceDN w:val="0"/>
        <w:adjustRightInd w:val="0"/>
        <w:jc w:val="both"/>
        <w:rPr>
          <w:rFonts w:ascii="Arial" w:hAnsi="Arial" w:cs="Arial"/>
        </w:rPr>
      </w:pPr>
      <w:proofErr w:type="spellStart"/>
      <w:r w:rsidRPr="00381641">
        <w:rPr>
          <w:rFonts w:ascii="Arial" w:hAnsi="Arial" w:cs="Arial"/>
        </w:rPr>
        <w:t>Tesin</w:t>
      </w:r>
      <w:proofErr w:type="spellEnd"/>
      <w:r w:rsidRPr="00381641">
        <w:rPr>
          <w:rFonts w:ascii="Arial" w:hAnsi="Arial" w:cs="Arial"/>
        </w:rPr>
        <w:t xml:space="preserve"> kyky </w:t>
      </w:r>
      <w:proofErr w:type="spellStart"/>
      <w:r w:rsidR="00C05202" w:rsidRPr="00381641">
        <w:rPr>
          <w:rFonts w:ascii="Arial" w:hAnsi="Arial" w:cs="Arial"/>
        </w:rPr>
        <w:t>vivuttaa</w:t>
      </w:r>
      <w:proofErr w:type="spellEnd"/>
      <w:r w:rsidR="0033331C" w:rsidRPr="00381641">
        <w:rPr>
          <w:rFonts w:ascii="Arial" w:hAnsi="Arial" w:cs="Arial"/>
        </w:rPr>
        <w:t xml:space="preserve"> kasvua</w:t>
      </w:r>
      <w:r w:rsidR="00F67D16" w:rsidRPr="00381641">
        <w:rPr>
          <w:rFonts w:ascii="Arial" w:hAnsi="Arial" w:cs="Arial"/>
        </w:rPr>
        <w:t xml:space="preserve"> ei </w:t>
      </w:r>
      <w:r w:rsidR="00C05202" w:rsidRPr="00381641">
        <w:rPr>
          <w:rFonts w:ascii="Arial" w:hAnsi="Arial" w:cs="Arial"/>
        </w:rPr>
        <w:t xml:space="preserve">maksimaalisesti </w:t>
      </w:r>
      <w:r w:rsidR="00F67D16" w:rsidRPr="00381641">
        <w:rPr>
          <w:rFonts w:ascii="Arial" w:hAnsi="Arial" w:cs="Arial"/>
        </w:rPr>
        <w:t>toteudu</w:t>
      </w:r>
      <w:r w:rsidRPr="00381641">
        <w:rPr>
          <w:rFonts w:ascii="Arial" w:hAnsi="Arial" w:cs="Arial"/>
        </w:rPr>
        <w:t xml:space="preserve">, mikäli suoria teollisuuspoliittisia sijoituksia lisätään rahastosijoitusten kustannuksella. </w:t>
      </w:r>
      <w:r w:rsidR="00F67D16" w:rsidRPr="00381641">
        <w:rPr>
          <w:rFonts w:ascii="Arial" w:hAnsi="Arial" w:cs="Arial"/>
        </w:rPr>
        <w:t>Rahasto</w:t>
      </w:r>
      <w:r w:rsidR="002605C7" w:rsidRPr="00381641">
        <w:rPr>
          <w:rFonts w:ascii="Arial" w:hAnsi="Arial" w:cs="Arial"/>
        </w:rPr>
        <w:t xml:space="preserve">sijoittaminen </w:t>
      </w:r>
      <w:proofErr w:type="spellStart"/>
      <w:r w:rsidR="002605C7" w:rsidRPr="00381641">
        <w:rPr>
          <w:rFonts w:ascii="Arial" w:hAnsi="Arial" w:cs="Arial"/>
        </w:rPr>
        <w:t>vivuttaa</w:t>
      </w:r>
      <w:proofErr w:type="spellEnd"/>
      <w:r w:rsidR="002605C7" w:rsidRPr="00381641">
        <w:rPr>
          <w:rFonts w:ascii="Arial" w:hAnsi="Arial" w:cs="Arial"/>
        </w:rPr>
        <w:t xml:space="preserve"> mukaan enemmän yksityistä rahaa. </w:t>
      </w:r>
    </w:p>
    <w:p w14:paraId="1BB996AB" w14:textId="77777777" w:rsidR="00E743E5" w:rsidRPr="00381641" w:rsidRDefault="00E743E5" w:rsidP="00417DA8">
      <w:pPr>
        <w:autoSpaceDE w:val="0"/>
        <w:autoSpaceDN w:val="0"/>
        <w:adjustRightInd w:val="0"/>
        <w:jc w:val="both"/>
        <w:rPr>
          <w:rFonts w:ascii="Arial" w:hAnsi="Arial" w:cs="Arial"/>
        </w:rPr>
      </w:pPr>
    </w:p>
    <w:p w14:paraId="49028F5A" w14:textId="2D6BE308" w:rsidR="00D22B5C" w:rsidRPr="00381641" w:rsidRDefault="00C60353" w:rsidP="00381641">
      <w:pPr>
        <w:numPr>
          <w:ilvl w:val="2"/>
          <w:numId w:val="7"/>
        </w:numPr>
        <w:autoSpaceDE w:val="0"/>
        <w:autoSpaceDN w:val="0"/>
        <w:adjustRightInd w:val="0"/>
        <w:jc w:val="both"/>
        <w:rPr>
          <w:rFonts w:ascii="Arial" w:hAnsi="Arial" w:cs="Arial"/>
        </w:rPr>
      </w:pPr>
      <w:r w:rsidRPr="00381641">
        <w:rPr>
          <w:rFonts w:ascii="Arial" w:hAnsi="Arial" w:cs="Arial"/>
        </w:rPr>
        <w:t xml:space="preserve">Suorien sijoitusten osuutta, joissa valtio valitsee voittajat, tulee pienentää. </w:t>
      </w:r>
      <w:r w:rsidR="004D2737" w:rsidRPr="00381641">
        <w:rPr>
          <w:rFonts w:ascii="Arial" w:hAnsi="Arial" w:cs="Arial"/>
        </w:rPr>
        <w:t>R</w:t>
      </w:r>
      <w:r w:rsidRPr="00381641">
        <w:rPr>
          <w:rFonts w:ascii="Arial" w:hAnsi="Arial" w:cs="Arial"/>
        </w:rPr>
        <w:t>ahastosijoituksien osuutta</w:t>
      </w:r>
      <w:r w:rsidR="004D2737" w:rsidRPr="00381641">
        <w:rPr>
          <w:rFonts w:ascii="Arial" w:hAnsi="Arial" w:cs="Arial"/>
        </w:rPr>
        <w:t xml:space="preserve"> kasvattamalla varmistetaan</w:t>
      </w:r>
      <w:r w:rsidR="00B80078" w:rsidRPr="00381641">
        <w:rPr>
          <w:rFonts w:ascii="Arial" w:hAnsi="Arial" w:cs="Arial"/>
        </w:rPr>
        <w:t xml:space="preserve"> </w:t>
      </w:r>
      <w:r w:rsidR="004D2737" w:rsidRPr="00381641">
        <w:rPr>
          <w:rFonts w:ascii="Arial" w:hAnsi="Arial" w:cs="Arial"/>
        </w:rPr>
        <w:t>sijoituskohte</w:t>
      </w:r>
      <w:r w:rsidR="00B80078" w:rsidRPr="00381641">
        <w:rPr>
          <w:rFonts w:ascii="Arial" w:hAnsi="Arial" w:cs="Arial"/>
        </w:rPr>
        <w:t>iden</w:t>
      </w:r>
      <w:r w:rsidR="004D2737" w:rsidRPr="00381641">
        <w:rPr>
          <w:rFonts w:ascii="Arial" w:hAnsi="Arial" w:cs="Arial"/>
        </w:rPr>
        <w:t xml:space="preserve"> valikoi</w:t>
      </w:r>
      <w:r w:rsidR="00B80078" w:rsidRPr="00381641">
        <w:rPr>
          <w:rFonts w:ascii="Arial" w:hAnsi="Arial" w:cs="Arial"/>
        </w:rPr>
        <w:t>tuvan</w:t>
      </w:r>
      <w:r w:rsidR="004D2737" w:rsidRPr="00381641">
        <w:rPr>
          <w:rFonts w:ascii="Arial" w:hAnsi="Arial" w:cs="Arial"/>
        </w:rPr>
        <w:t xml:space="preserve"> markkinaehtoisesti</w:t>
      </w:r>
      <w:r w:rsidR="00B80078" w:rsidRPr="00381641">
        <w:rPr>
          <w:rFonts w:ascii="Arial" w:hAnsi="Arial" w:cs="Arial"/>
        </w:rPr>
        <w:t xml:space="preserve">, </w:t>
      </w:r>
      <w:r w:rsidR="00AA0962" w:rsidRPr="00381641">
        <w:rPr>
          <w:rFonts w:ascii="Arial" w:hAnsi="Arial" w:cs="Arial"/>
        </w:rPr>
        <w:t>mikä hajauttaa sijoituksiin liittyvää riskiä</w:t>
      </w:r>
    </w:p>
    <w:p w14:paraId="46B7FFA9" w14:textId="77777777" w:rsidR="00D22B5C" w:rsidRPr="00381641" w:rsidRDefault="00D22B5C" w:rsidP="00D22B5C">
      <w:pPr>
        <w:autoSpaceDE w:val="0"/>
        <w:autoSpaceDN w:val="0"/>
        <w:adjustRightInd w:val="0"/>
        <w:ind w:left="2160"/>
        <w:jc w:val="both"/>
        <w:rPr>
          <w:rFonts w:ascii="Arial" w:hAnsi="Arial" w:cs="Arial"/>
        </w:rPr>
      </w:pPr>
    </w:p>
    <w:p w14:paraId="0A8D7C7D" w14:textId="05DB0FA1" w:rsidR="00DD0A6F" w:rsidRPr="00381641" w:rsidRDefault="00C60353" w:rsidP="00AA0962">
      <w:pPr>
        <w:pStyle w:val="ListParagraph"/>
        <w:numPr>
          <w:ilvl w:val="0"/>
          <w:numId w:val="14"/>
        </w:numPr>
        <w:autoSpaceDE w:val="0"/>
        <w:autoSpaceDN w:val="0"/>
        <w:adjustRightInd w:val="0"/>
        <w:jc w:val="both"/>
        <w:rPr>
          <w:rFonts w:ascii="Arial" w:hAnsi="Arial" w:cs="Arial"/>
        </w:rPr>
      </w:pPr>
      <w:proofErr w:type="spellStart"/>
      <w:r w:rsidRPr="00381641">
        <w:rPr>
          <w:rFonts w:ascii="Arial" w:hAnsi="Arial" w:cs="Arial"/>
        </w:rPr>
        <w:t>Tesin</w:t>
      </w:r>
      <w:proofErr w:type="spellEnd"/>
      <w:r w:rsidRPr="00381641">
        <w:rPr>
          <w:rFonts w:ascii="Arial" w:hAnsi="Arial" w:cs="Arial"/>
        </w:rPr>
        <w:t xml:space="preserve"> rahastosijoittamista ei tule rajata vain kahteen varainkeruukierrokseen</w:t>
      </w:r>
      <w:r w:rsidR="00C23D9D" w:rsidRPr="00381641">
        <w:rPr>
          <w:rFonts w:ascii="Arial" w:hAnsi="Arial" w:cs="Arial"/>
        </w:rPr>
        <w:t>. Rajaaminen</w:t>
      </w:r>
      <w:r w:rsidR="00D22B5C" w:rsidRPr="00381641">
        <w:rPr>
          <w:rFonts w:ascii="Arial" w:hAnsi="Arial" w:cs="Arial"/>
        </w:rPr>
        <w:t xml:space="preserve"> heikentää rahastojen kykyä kerätä pääomia</w:t>
      </w:r>
      <w:r w:rsidR="008E147C" w:rsidRPr="00381641">
        <w:rPr>
          <w:rFonts w:ascii="Arial" w:hAnsi="Arial" w:cs="Arial"/>
        </w:rPr>
        <w:t>. O</w:t>
      </w:r>
      <w:r w:rsidR="00F22282" w:rsidRPr="00381641">
        <w:rPr>
          <w:rFonts w:ascii="Arial" w:hAnsi="Arial" w:cs="Arial"/>
        </w:rPr>
        <w:t>sallistuminen myöhem</w:t>
      </w:r>
      <w:r w:rsidR="0070547B" w:rsidRPr="00381641">
        <w:rPr>
          <w:rFonts w:ascii="Arial" w:hAnsi="Arial" w:cs="Arial"/>
        </w:rPr>
        <w:t>missä</w:t>
      </w:r>
      <w:r w:rsidR="00F22282" w:rsidRPr="00381641">
        <w:rPr>
          <w:rFonts w:ascii="Arial" w:hAnsi="Arial" w:cs="Arial"/>
        </w:rPr>
        <w:t xml:space="preserve"> </w:t>
      </w:r>
      <w:r w:rsidR="0070547B" w:rsidRPr="00381641">
        <w:rPr>
          <w:rFonts w:ascii="Arial" w:hAnsi="Arial" w:cs="Arial"/>
        </w:rPr>
        <w:t>vaiheissa</w:t>
      </w:r>
      <w:r w:rsidR="00F22282" w:rsidRPr="00381641">
        <w:rPr>
          <w:rFonts w:ascii="Arial" w:hAnsi="Arial" w:cs="Arial"/>
        </w:rPr>
        <w:t xml:space="preserve"> </w:t>
      </w:r>
      <w:r w:rsidR="0070547B" w:rsidRPr="00381641">
        <w:rPr>
          <w:rFonts w:ascii="Arial" w:hAnsi="Arial" w:cs="Arial"/>
        </w:rPr>
        <w:t xml:space="preserve">lisää </w:t>
      </w:r>
      <w:r w:rsidR="00F22282" w:rsidRPr="00381641">
        <w:rPr>
          <w:rFonts w:ascii="Arial" w:hAnsi="Arial" w:cs="Arial"/>
        </w:rPr>
        <w:t xml:space="preserve">rahastojen kykyä skaalautua </w:t>
      </w:r>
      <w:proofErr w:type="spellStart"/>
      <w:r w:rsidR="00ED3375" w:rsidRPr="00381641">
        <w:rPr>
          <w:rFonts w:ascii="Arial" w:hAnsi="Arial" w:cs="Arial"/>
        </w:rPr>
        <w:t>kv</w:t>
      </w:r>
      <w:proofErr w:type="spellEnd"/>
      <w:r w:rsidR="00ED3375" w:rsidRPr="00381641">
        <w:rPr>
          <w:rFonts w:ascii="Arial" w:hAnsi="Arial" w:cs="Arial"/>
        </w:rPr>
        <w:t>-taso</w:t>
      </w:r>
      <w:r w:rsidR="00DE731E" w:rsidRPr="00381641">
        <w:rPr>
          <w:rFonts w:ascii="Arial" w:hAnsi="Arial" w:cs="Arial"/>
        </w:rPr>
        <w:t xml:space="preserve">lla kilpailukykyisiksi toimijoiksi. </w:t>
      </w:r>
    </w:p>
    <w:p w14:paraId="670D996F" w14:textId="77777777" w:rsidR="00DD0A6F" w:rsidRPr="00381641" w:rsidRDefault="00DD0A6F" w:rsidP="007218CE">
      <w:pPr>
        <w:pStyle w:val="ListParagraph"/>
        <w:autoSpaceDE w:val="0"/>
        <w:autoSpaceDN w:val="0"/>
        <w:adjustRightInd w:val="0"/>
        <w:ind w:left="2160"/>
        <w:jc w:val="both"/>
        <w:rPr>
          <w:rFonts w:ascii="Arial" w:hAnsi="Arial" w:cs="Arial"/>
        </w:rPr>
      </w:pPr>
    </w:p>
    <w:p w14:paraId="159F86CA" w14:textId="5F2C770B" w:rsidR="00DD0A6F" w:rsidRPr="00381641" w:rsidRDefault="00C60353" w:rsidP="00DD0A6F">
      <w:pPr>
        <w:pStyle w:val="ListParagraph"/>
        <w:numPr>
          <w:ilvl w:val="0"/>
          <w:numId w:val="14"/>
        </w:numPr>
        <w:autoSpaceDE w:val="0"/>
        <w:autoSpaceDN w:val="0"/>
        <w:adjustRightInd w:val="0"/>
        <w:jc w:val="both"/>
        <w:rPr>
          <w:rFonts w:ascii="Arial" w:hAnsi="Arial" w:cs="Arial"/>
        </w:rPr>
      </w:pPr>
      <w:proofErr w:type="spellStart"/>
      <w:r w:rsidRPr="00381641">
        <w:rPr>
          <w:rFonts w:ascii="Arial" w:hAnsi="Arial" w:cs="Arial"/>
        </w:rPr>
        <w:t>Tesin</w:t>
      </w:r>
      <w:proofErr w:type="spellEnd"/>
      <w:r w:rsidRPr="00381641">
        <w:rPr>
          <w:rFonts w:ascii="Arial" w:hAnsi="Arial" w:cs="Arial"/>
        </w:rPr>
        <w:t xml:space="preserve"> on </w:t>
      </w:r>
      <w:r w:rsidR="00DD0A6F" w:rsidRPr="00381641">
        <w:rPr>
          <w:rFonts w:ascii="Arial" w:hAnsi="Arial" w:cs="Arial"/>
        </w:rPr>
        <w:t>ja</w:t>
      </w:r>
      <w:r w:rsidR="00F339FD" w:rsidRPr="00381641">
        <w:rPr>
          <w:rFonts w:ascii="Arial" w:hAnsi="Arial" w:cs="Arial"/>
        </w:rPr>
        <w:t>t</w:t>
      </w:r>
      <w:r w:rsidR="00DD0A6F" w:rsidRPr="00381641">
        <w:rPr>
          <w:rFonts w:ascii="Arial" w:hAnsi="Arial" w:cs="Arial"/>
        </w:rPr>
        <w:t>kettava</w:t>
      </w:r>
      <w:r w:rsidRPr="00381641">
        <w:rPr>
          <w:rFonts w:ascii="Arial" w:hAnsi="Arial" w:cs="Arial"/>
        </w:rPr>
        <w:t xml:space="preserve"> sijoittamista buyout-rahastoihin, eli rahastoihin, jotka ostavat enemmistöosuuksia yrityksistä kasvattaakseen niistä </w:t>
      </w:r>
      <w:proofErr w:type="spellStart"/>
      <w:r w:rsidR="00600500" w:rsidRPr="00381641">
        <w:rPr>
          <w:rFonts w:ascii="Arial" w:hAnsi="Arial" w:cs="Arial"/>
        </w:rPr>
        <w:t>mittelstand</w:t>
      </w:r>
      <w:proofErr w:type="spellEnd"/>
      <w:r w:rsidR="00DD0A6F" w:rsidRPr="00381641">
        <w:rPr>
          <w:rFonts w:ascii="Arial" w:hAnsi="Arial" w:cs="Arial"/>
        </w:rPr>
        <w:t xml:space="preserve"> -luokan </w:t>
      </w:r>
      <w:r w:rsidRPr="00381641">
        <w:rPr>
          <w:rFonts w:ascii="Arial" w:hAnsi="Arial" w:cs="Arial"/>
        </w:rPr>
        <w:t>keskisuuria ja suuria yhtiöitä</w:t>
      </w:r>
      <w:r w:rsidR="00DD0A6F" w:rsidRPr="00381641">
        <w:rPr>
          <w:rFonts w:ascii="Arial" w:hAnsi="Arial" w:cs="Arial"/>
        </w:rPr>
        <w:t xml:space="preserve">. Buyout-sijoitukset ovat tuottaneet </w:t>
      </w:r>
      <w:proofErr w:type="spellStart"/>
      <w:r w:rsidR="00DD0A6F" w:rsidRPr="00381641">
        <w:rPr>
          <w:rFonts w:ascii="Arial" w:hAnsi="Arial" w:cs="Arial"/>
        </w:rPr>
        <w:t>Tesille</w:t>
      </w:r>
      <w:proofErr w:type="spellEnd"/>
      <w:r w:rsidR="00DD0A6F" w:rsidRPr="00381641">
        <w:rPr>
          <w:rFonts w:ascii="Arial" w:hAnsi="Arial" w:cs="Arial"/>
        </w:rPr>
        <w:t xml:space="preserve"> vakaata ja tasaista tuottoa, mikä on vahvistanut </w:t>
      </w:r>
      <w:proofErr w:type="spellStart"/>
      <w:r w:rsidR="00DD0A6F" w:rsidRPr="00381641">
        <w:rPr>
          <w:rFonts w:ascii="Arial" w:hAnsi="Arial" w:cs="Arial"/>
        </w:rPr>
        <w:t>Tesin</w:t>
      </w:r>
      <w:proofErr w:type="spellEnd"/>
      <w:r w:rsidR="00DD0A6F" w:rsidRPr="00381641">
        <w:rPr>
          <w:rFonts w:ascii="Arial" w:hAnsi="Arial" w:cs="Arial"/>
        </w:rPr>
        <w:t xml:space="preserve"> kykyä tehdä myös riskipitoisempia sijoituksia. </w:t>
      </w:r>
    </w:p>
    <w:p w14:paraId="655F0033" w14:textId="77777777" w:rsidR="00C60353" w:rsidRPr="00381641" w:rsidRDefault="00C60353" w:rsidP="00C60353">
      <w:pPr>
        <w:autoSpaceDE w:val="0"/>
        <w:autoSpaceDN w:val="0"/>
        <w:adjustRightInd w:val="0"/>
        <w:ind w:left="2160"/>
        <w:jc w:val="both"/>
        <w:rPr>
          <w:rFonts w:ascii="Arial" w:hAnsi="Arial" w:cs="Arial"/>
        </w:rPr>
      </w:pPr>
    </w:p>
    <w:p w14:paraId="56CDCA1B" w14:textId="43474E46" w:rsidR="00C60353" w:rsidRPr="00381641" w:rsidRDefault="00C60353" w:rsidP="00C60353">
      <w:pPr>
        <w:numPr>
          <w:ilvl w:val="2"/>
          <w:numId w:val="7"/>
        </w:numPr>
        <w:autoSpaceDE w:val="0"/>
        <w:autoSpaceDN w:val="0"/>
        <w:adjustRightInd w:val="0"/>
        <w:jc w:val="both"/>
        <w:rPr>
          <w:rFonts w:ascii="Arial" w:hAnsi="Arial" w:cs="Arial"/>
        </w:rPr>
      </w:pPr>
      <w:proofErr w:type="spellStart"/>
      <w:r w:rsidRPr="00381641">
        <w:rPr>
          <w:rFonts w:ascii="Arial" w:hAnsi="Arial" w:cs="Arial"/>
        </w:rPr>
        <w:t>Tesin</w:t>
      </w:r>
      <w:proofErr w:type="spellEnd"/>
      <w:r w:rsidRPr="00381641">
        <w:rPr>
          <w:rFonts w:ascii="Arial" w:hAnsi="Arial" w:cs="Arial"/>
        </w:rPr>
        <w:t xml:space="preserve"> ei tule ryhtyä </w:t>
      </w:r>
      <w:proofErr w:type="spellStart"/>
      <w:r w:rsidR="310493CE" w:rsidRPr="00381641">
        <w:rPr>
          <w:rFonts w:ascii="Arial" w:hAnsi="Arial" w:cs="Arial"/>
        </w:rPr>
        <w:t>l</w:t>
      </w:r>
      <w:r w:rsidRPr="00381641">
        <w:rPr>
          <w:rFonts w:ascii="Arial" w:hAnsi="Arial" w:cs="Arial"/>
        </w:rPr>
        <w:t>ead</w:t>
      </w:r>
      <w:proofErr w:type="spellEnd"/>
      <w:r w:rsidRPr="00381641">
        <w:rPr>
          <w:rFonts w:ascii="Arial" w:hAnsi="Arial" w:cs="Arial"/>
        </w:rPr>
        <w:t xml:space="preserve">-sijoittajaksi eli tahoksi, joka neuvottelee varainkeruukierroksen ehdot muiden puolesta ja on eniten kierroksella pääomia sijoittava taho. Valtion sekaantuminen markkinalle passivoi </w:t>
      </w:r>
      <w:r w:rsidR="00920AE7" w:rsidRPr="00381641">
        <w:rPr>
          <w:rFonts w:ascii="Arial" w:hAnsi="Arial" w:cs="Arial"/>
        </w:rPr>
        <w:t>ja syrjäyttä</w:t>
      </w:r>
      <w:r w:rsidR="00AA0962" w:rsidRPr="00381641">
        <w:rPr>
          <w:rFonts w:ascii="Arial" w:hAnsi="Arial" w:cs="Arial"/>
        </w:rPr>
        <w:t>ä</w:t>
      </w:r>
      <w:r w:rsidR="00920AE7" w:rsidRPr="00381641">
        <w:rPr>
          <w:rFonts w:ascii="Arial" w:hAnsi="Arial" w:cs="Arial"/>
        </w:rPr>
        <w:t xml:space="preserve"> </w:t>
      </w:r>
      <w:r w:rsidRPr="00381641">
        <w:rPr>
          <w:rFonts w:ascii="Arial" w:hAnsi="Arial" w:cs="Arial"/>
        </w:rPr>
        <w:t>yksityisiä sijoittajia.</w:t>
      </w:r>
      <w:r w:rsidR="00E81CCF" w:rsidRPr="00381641">
        <w:rPr>
          <w:rFonts w:ascii="Arial" w:hAnsi="Arial" w:cs="Arial"/>
        </w:rPr>
        <w:t xml:space="preserve"> </w:t>
      </w:r>
    </w:p>
    <w:p w14:paraId="7817D1F5" w14:textId="77777777" w:rsidR="00C60353" w:rsidRPr="00381641" w:rsidRDefault="00C60353" w:rsidP="00C60353">
      <w:pPr>
        <w:autoSpaceDE w:val="0"/>
        <w:autoSpaceDN w:val="0"/>
        <w:adjustRightInd w:val="0"/>
        <w:ind w:left="2160"/>
        <w:jc w:val="both"/>
        <w:rPr>
          <w:rFonts w:ascii="Arial" w:hAnsi="Arial" w:cs="Arial"/>
        </w:rPr>
      </w:pPr>
    </w:p>
    <w:p w14:paraId="5A9EA17A" w14:textId="6A83FB12" w:rsidR="00E743E5" w:rsidRPr="00381641" w:rsidRDefault="00D07DDD" w:rsidP="009D22DB">
      <w:pPr>
        <w:numPr>
          <w:ilvl w:val="2"/>
          <w:numId w:val="7"/>
        </w:numPr>
        <w:autoSpaceDE w:val="0"/>
        <w:autoSpaceDN w:val="0"/>
        <w:adjustRightInd w:val="0"/>
        <w:jc w:val="both"/>
        <w:rPr>
          <w:rFonts w:ascii="Arial" w:hAnsi="Arial" w:cs="Arial"/>
        </w:rPr>
      </w:pPr>
      <w:proofErr w:type="spellStart"/>
      <w:r w:rsidRPr="00381641">
        <w:rPr>
          <w:rFonts w:ascii="Arial" w:hAnsi="Arial" w:cs="Arial"/>
        </w:rPr>
        <w:t>Tesin</w:t>
      </w:r>
      <w:proofErr w:type="spellEnd"/>
      <w:r w:rsidRPr="00381641">
        <w:rPr>
          <w:rFonts w:ascii="Arial" w:hAnsi="Arial" w:cs="Arial"/>
        </w:rPr>
        <w:t xml:space="preserve"> sijoitusstrategiaan kaavai</w:t>
      </w:r>
      <w:r w:rsidR="00C60353" w:rsidRPr="00381641">
        <w:rPr>
          <w:rFonts w:ascii="Arial" w:hAnsi="Arial" w:cs="Arial"/>
        </w:rPr>
        <w:t xml:space="preserve">ltujen </w:t>
      </w:r>
      <w:r w:rsidRPr="00381641">
        <w:rPr>
          <w:rFonts w:ascii="Arial" w:hAnsi="Arial" w:cs="Arial"/>
        </w:rPr>
        <w:t>muutosten ajoitus erittäin huono</w:t>
      </w:r>
      <w:r w:rsidR="00DB6DFB" w:rsidRPr="00381641">
        <w:rPr>
          <w:rFonts w:ascii="Arial" w:hAnsi="Arial" w:cs="Arial"/>
        </w:rPr>
        <w:t>, k</w:t>
      </w:r>
      <w:r w:rsidR="00002932" w:rsidRPr="00381641">
        <w:rPr>
          <w:rFonts w:ascii="Arial" w:hAnsi="Arial" w:cs="Arial"/>
        </w:rPr>
        <w:t>oska</w:t>
      </w:r>
      <w:r w:rsidR="00DB6DFB" w:rsidRPr="00381641">
        <w:rPr>
          <w:rFonts w:ascii="Arial" w:hAnsi="Arial" w:cs="Arial"/>
        </w:rPr>
        <w:t xml:space="preserve"> </w:t>
      </w:r>
      <w:r w:rsidR="00002932" w:rsidRPr="00381641">
        <w:rPr>
          <w:rFonts w:ascii="Arial" w:hAnsi="Arial" w:cs="Arial"/>
        </w:rPr>
        <w:t xml:space="preserve">kansainväliset </w:t>
      </w:r>
      <w:r w:rsidR="00DB6DFB" w:rsidRPr="00381641">
        <w:rPr>
          <w:rFonts w:ascii="Arial" w:hAnsi="Arial" w:cs="Arial"/>
        </w:rPr>
        <w:t>varainkeruumarkkin</w:t>
      </w:r>
      <w:r w:rsidR="00051739" w:rsidRPr="00381641">
        <w:rPr>
          <w:rFonts w:ascii="Arial" w:hAnsi="Arial" w:cs="Arial"/>
        </w:rPr>
        <w:t xml:space="preserve">at toimivat </w:t>
      </w:r>
      <w:r w:rsidR="00002932" w:rsidRPr="00381641">
        <w:rPr>
          <w:rFonts w:ascii="Arial" w:hAnsi="Arial" w:cs="Arial"/>
        </w:rPr>
        <w:t>tällä hetkellä</w:t>
      </w:r>
      <w:r w:rsidR="00051739" w:rsidRPr="00381641">
        <w:rPr>
          <w:rFonts w:ascii="Arial" w:hAnsi="Arial" w:cs="Arial"/>
        </w:rPr>
        <w:t xml:space="preserve"> historiallisen huonosti. </w:t>
      </w:r>
    </w:p>
    <w:p w14:paraId="739AEE8A" w14:textId="77777777" w:rsidR="00AA0962" w:rsidRPr="00381641" w:rsidRDefault="00AA0962" w:rsidP="00AA0962">
      <w:pPr>
        <w:pStyle w:val="ListParagraph"/>
        <w:rPr>
          <w:rFonts w:ascii="Arial" w:hAnsi="Arial" w:cs="Arial"/>
        </w:rPr>
      </w:pPr>
    </w:p>
    <w:p w14:paraId="46355E6E" w14:textId="77777777" w:rsidR="00F81B41" w:rsidRPr="00381641" w:rsidRDefault="002373DD" w:rsidP="00381641">
      <w:pPr>
        <w:numPr>
          <w:ilvl w:val="2"/>
          <w:numId w:val="7"/>
        </w:numPr>
        <w:autoSpaceDE w:val="0"/>
        <w:autoSpaceDN w:val="0"/>
        <w:adjustRightInd w:val="0"/>
        <w:jc w:val="both"/>
        <w:rPr>
          <w:rFonts w:ascii="Arial" w:hAnsi="Arial" w:cs="Arial"/>
        </w:rPr>
      </w:pPr>
      <w:proofErr w:type="spellStart"/>
      <w:r w:rsidRPr="00381641">
        <w:rPr>
          <w:rFonts w:ascii="Arial" w:hAnsi="Arial" w:cs="Arial"/>
        </w:rPr>
        <w:t>Tesillä</w:t>
      </w:r>
      <w:proofErr w:type="spellEnd"/>
      <w:r w:rsidRPr="00381641">
        <w:rPr>
          <w:rFonts w:ascii="Arial" w:hAnsi="Arial" w:cs="Arial"/>
        </w:rPr>
        <w:t xml:space="preserve"> on </w:t>
      </w:r>
      <w:r w:rsidR="00CE6306" w:rsidRPr="00381641">
        <w:rPr>
          <w:rFonts w:ascii="Arial" w:hAnsi="Arial" w:cs="Arial"/>
        </w:rPr>
        <w:t>vakiintunut</w:t>
      </w:r>
      <w:r w:rsidRPr="00381641">
        <w:rPr>
          <w:rFonts w:ascii="Arial" w:hAnsi="Arial" w:cs="Arial"/>
        </w:rPr>
        <w:t xml:space="preserve"> sijoitustoiminta ja strategia, </w:t>
      </w:r>
      <w:r w:rsidR="003B47CC" w:rsidRPr="00381641">
        <w:rPr>
          <w:rFonts w:ascii="Arial" w:hAnsi="Arial" w:cs="Arial"/>
        </w:rPr>
        <w:t xml:space="preserve">jonka yhtäkkinen </w:t>
      </w:r>
      <w:r w:rsidRPr="00381641">
        <w:rPr>
          <w:rFonts w:ascii="Arial" w:hAnsi="Arial" w:cs="Arial"/>
        </w:rPr>
        <w:t>muuttaminen tuhoaa merkittävän osan jo tehdystä työstä</w:t>
      </w:r>
      <w:r w:rsidR="003B47CC" w:rsidRPr="00381641">
        <w:rPr>
          <w:rFonts w:ascii="Arial" w:hAnsi="Arial" w:cs="Arial"/>
        </w:rPr>
        <w:t xml:space="preserve">. </w:t>
      </w:r>
    </w:p>
    <w:p w14:paraId="5CC2A1F2" w14:textId="77777777" w:rsidR="00AA0962" w:rsidRPr="00381641" w:rsidRDefault="00AA0962" w:rsidP="00AA0962">
      <w:pPr>
        <w:pStyle w:val="ListParagraph"/>
        <w:rPr>
          <w:rFonts w:ascii="Arial" w:hAnsi="Arial" w:cs="Arial"/>
        </w:rPr>
      </w:pPr>
    </w:p>
    <w:p w14:paraId="087470CA" w14:textId="5FD4544A" w:rsidR="00A97889" w:rsidRPr="00381641" w:rsidRDefault="009E2E89" w:rsidP="00381641">
      <w:pPr>
        <w:numPr>
          <w:ilvl w:val="2"/>
          <w:numId w:val="7"/>
        </w:numPr>
        <w:autoSpaceDE w:val="0"/>
        <w:autoSpaceDN w:val="0"/>
        <w:adjustRightInd w:val="0"/>
        <w:jc w:val="both"/>
        <w:rPr>
          <w:rFonts w:ascii="Arial" w:hAnsi="Arial" w:cs="Arial"/>
        </w:rPr>
      </w:pPr>
      <w:r w:rsidRPr="00381641">
        <w:rPr>
          <w:rFonts w:ascii="Arial" w:hAnsi="Arial" w:cs="Arial"/>
        </w:rPr>
        <w:t xml:space="preserve">Hallituksen </w:t>
      </w:r>
      <w:proofErr w:type="spellStart"/>
      <w:r w:rsidRPr="00381641">
        <w:rPr>
          <w:rFonts w:ascii="Arial" w:hAnsi="Arial" w:cs="Arial"/>
        </w:rPr>
        <w:t>omistajapoliit</w:t>
      </w:r>
      <w:r w:rsidR="00E81CCF" w:rsidRPr="00381641">
        <w:rPr>
          <w:rFonts w:ascii="Arial" w:hAnsi="Arial" w:cs="Arial"/>
        </w:rPr>
        <w:t>ika</w:t>
      </w:r>
      <w:r w:rsidRPr="00381641">
        <w:rPr>
          <w:rFonts w:ascii="Arial" w:hAnsi="Arial" w:cs="Arial"/>
        </w:rPr>
        <w:t>n</w:t>
      </w:r>
      <w:proofErr w:type="spellEnd"/>
      <w:r w:rsidRPr="00381641">
        <w:rPr>
          <w:rFonts w:ascii="Arial" w:hAnsi="Arial" w:cs="Arial"/>
        </w:rPr>
        <w:t xml:space="preserve"> periaatepäätöksessä </w:t>
      </w:r>
      <w:r w:rsidR="00164D3F" w:rsidRPr="00381641">
        <w:rPr>
          <w:rFonts w:ascii="Arial" w:hAnsi="Arial" w:cs="Arial"/>
        </w:rPr>
        <w:t xml:space="preserve">asetetut </w:t>
      </w:r>
      <w:r w:rsidR="00F16529" w:rsidRPr="00381641">
        <w:rPr>
          <w:rFonts w:ascii="Arial" w:hAnsi="Arial" w:cs="Arial"/>
        </w:rPr>
        <w:t>y</w:t>
      </w:r>
      <w:r w:rsidR="007936EF" w:rsidRPr="00381641">
        <w:rPr>
          <w:rFonts w:ascii="Arial" w:hAnsi="Arial" w:cs="Arial"/>
        </w:rPr>
        <w:t>mpäristöön ja yhteiskuntaan liittyv</w:t>
      </w:r>
      <w:r w:rsidR="006E3CC2" w:rsidRPr="00381641">
        <w:rPr>
          <w:rFonts w:ascii="Arial" w:hAnsi="Arial" w:cs="Arial"/>
        </w:rPr>
        <w:t>ät</w:t>
      </w:r>
      <w:r w:rsidR="007936EF" w:rsidRPr="00381641">
        <w:rPr>
          <w:rFonts w:ascii="Arial" w:hAnsi="Arial" w:cs="Arial"/>
        </w:rPr>
        <w:t xml:space="preserve"> </w:t>
      </w:r>
      <w:r w:rsidR="00164D3F" w:rsidRPr="00381641">
        <w:rPr>
          <w:rFonts w:ascii="Arial" w:hAnsi="Arial" w:cs="Arial"/>
        </w:rPr>
        <w:t>velvoitteet</w:t>
      </w:r>
      <w:r w:rsidR="006E3CC2" w:rsidRPr="00381641">
        <w:rPr>
          <w:rFonts w:ascii="Arial" w:hAnsi="Arial" w:cs="Arial"/>
        </w:rPr>
        <w:t xml:space="preserve"> tulisi huomioida esityksessä. </w:t>
      </w:r>
    </w:p>
    <w:p w14:paraId="5EDD95F1" w14:textId="77777777" w:rsidR="0058195A" w:rsidRPr="00381641" w:rsidRDefault="0058195A" w:rsidP="009C17D1">
      <w:pPr>
        <w:autoSpaceDE w:val="0"/>
        <w:autoSpaceDN w:val="0"/>
        <w:adjustRightInd w:val="0"/>
        <w:ind w:left="1304"/>
        <w:jc w:val="both"/>
        <w:rPr>
          <w:rFonts w:ascii="Arial" w:hAnsi="Arial" w:cs="Arial"/>
          <w:color w:val="0D0D0D"/>
          <w:shd w:val="clear" w:color="auto" w:fill="FFFFFF"/>
        </w:rPr>
      </w:pPr>
    </w:p>
    <w:p w14:paraId="6333EAF7" w14:textId="2D65DD96" w:rsidR="0058195A" w:rsidRPr="00381641" w:rsidRDefault="0058195A" w:rsidP="0058195A">
      <w:pPr>
        <w:pStyle w:val="Heading2"/>
        <w:jc w:val="both"/>
        <w:rPr>
          <w:rFonts w:ascii="Arial" w:hAnsi="Arial" w:cs="Arial"/>
          <w:color w:val="004466"/>
          <w:sz w:val="24"/>
          <w:szCs w:val="24"/>
        </w:rPr>
      </w:pPr>
      <w:r w:rsidRPr="00381641">
        <w:rPr>
          <w:rFonts w:ascii="Arial" w:hAnsi="Arial" w:cs="Arial"/>
          <w:color w:val="004466"/>
          <w:sz w:val="24"/>
          <w:szCs w:val="24"/>
        </w:rPr>
        <w:t xml:space="preserve">Suorien sijoitusten kasvu lisää markkinahäiriöitä – riskit </w:t>
      </w:r>
      <w:r w:rsidR="005C1EDF" w:rsidRPr="00381641">
        <w:rPr>
          <w:rFonts w:ascii="Arial" w:hAnsi="Arial" w:cs="Arial"/>
          <w:color w:val="004466"/>
          <w:sz w:val="24"/>
          <w:szCs w:val="24"/>
        </w:rPr>
        <w:t>epäonnistunei</w:t>
      </w:r>
      <w:r w:rsidR="00C006D7" w:rsidRPr="00381641">
        <w:rPr>
          <w:rFonts w:ascii="Arial" w:hAnsi="Arial" w:cs="Arial"/>
          <w:color w:val="004466"/>
          <w:sz w:val="24"/>
          <w:szCs w:val="24"/>
        </w:rPr>
        <w:t>siin</w:t>
      </w:r>
      <w:r w:rsidRPr="00381641">
        <w:rPr>
          <w:rFonts w:ascii="Arial" w:hAnsi="Arial" w:cs="Arial"/>
          <w:color w:val="004466"/>
          <w:sz w:val="24"/>
          <w:szCs w:val="24"/>
        </w:rPr>
        <w:t xml:space="preserve"> sijoituksiin kasvavat</w:t>
      </w:r>
    </w:p>
    <w:p w14:paraId="198C2479" w14:textId="77777777" w:rsidR="00064D56" w:rsidRPr="00381641" w:rsidRDefault="00064D56" w:rsidP="00BD7E46">
      <w:pPr>
        <w:autoSpaceDE w:val="0"/>
        <w:autoSpaceDN w:val="0"/>
        <w:adjustRightInd w:val="0"/>
        <w:ind w:left="1304"/>
        <w:jc w:val="both"/>
        <w:rPr>
          <w:rFonts w:ascii="Arial" w:hAnsi="Arial" w:cs="Arial"/>
        </w:rPr>
      </w:pPr>
    </w:p>
    <w:p w14:paraId="66823133" w14:textId="6AFD7FF6" w:rsidR="007E2F50" w:rsidRPr="00381641" w:rsidRDefault="007E2F50" w:rsidP="003735F0">
      <w:pPr>
        <w:autoSpaceDE w:val="0"/>
        <w:autoSpaceDN w:val="0"/>
        <w:adjustRightInd w:val="0"/>
        <w:ind w:left="1304"/>
        <w:jc w:val="both"/>
        <w:rPr>
          <w:rFonts w:ascii="Arial" w:hAnsi="Arial" w:cs="Arial"/>
        </w:rPr>
      </w:pPr>
      <w:r w:rsidRPr="00381641">
        <w:rPr>
          <w:rFonts w:ascii="Arial" w:hAnsi="Arial" w:cs="Arial"/>
        </w:rPr>
        <w:t xml:space="preserve">Ehdotus viisinkertaistaa </w:t>
      </w:r>
      <w:proofErr w:type="spellStart"/>
      <w:r w:rsidRPr="00381641">
        <w:rPr>
          <w:rFonts w:ascii="Arial" w:hAnsi="Arial" w:cs="Arial"/>
        </w:rPr>
        <w:t>Tesin</w:t>
      </w:r>
      <w:proofErr w:type="spellEnd"/>
      <w:r w:rsidRPr="00381641">
        <w:rPr>
          <w:rFonts w:ascii="Arial" w:hAnsi="Arial" w:cs="Arial"/>
        </w:rPr>
        <w:t xml:space="preserve"> suorasijoitusten määrä on erityisen huolestuttava, koska se kasvattaisi </w:t>
      </w:r>
      <w:proofErr w:type="spellStart"/>
      <w:r w:rsidRPr="00381641">
        <w:rPr>
          <w:rFonts w:ascii="Arial" w:hAnsi="Arial" w:cs="Arial"/>
        </w:rPr>
        <w:t>Tesin</w:t>
      </w:r>
      <w:proofErr w:type="spellEnd"/>
      <w:r w:rsidRPr="00381641">
        <w:rPr>
          <w:rFonts w:ascii="Arial" w:hAnsi="Arial" w:cs="Arial"/>
        </w:rPr>
        <w:t xml:space="preserve"> riskitasoa merkittävästi ja tekisi sen sijoitustoiminnasta herkemmin alttiin epäonnistumisille. Kun suoria sijoituksia kasvatetaan näin rajusti pääomasijoitusrahastojen kustannuksella, valtion suorasijoitukset asettavat yritykset epäedulliseen asemaan ja uhkaavat yksityisten markkinatoimijoiden investointihalukkuutta. Pääomasijoitusrahastot ovat osoittaneet tehokkuutensa pääomien kanavoinnissa kasvuyrityksiin, ja niiden syrjäyttäminen voisi heikentää innovaatioiden ja yritysten kasvun rahoitusta.</w:t>
      </w:r>
    </w:p>
    <w:p w14:paraId="2A0A1441" w14:textId="77777777" w:rsidR="007E2F50" w:rsidRPr="00381641" w:rsidRDefault="007E2F50" w:rsidP="003735F0">
      <w:pPr>
        <w:autoSpaceDE w:val="0"/>
        <w:autoSpaceDN w:val="0"/>
        <w:adjustRightInd w:val="0"/>
        <w:ind w:left="1304"/>
        <w:jc w:val="both"/>
        <w:rPr>
          <w:rFonts w:ascii="Arial" w:hAnsi="Arial" w:cs="Arial"/>
        </w:rPr>
      </w:pPr>
    </w:p>
    <w:p w14:paraId="664D746A" w14:textId="3F11B3B5" w:rsidR="003735F0" w:rsidRPr="00381641" w:rsidRDefault="008B672F" w:rsidP="003735F0">
      <w:pPr>
        <w:autoSpaceDE w:val="0"/>
        <w:autoSpaceDN w:val="0"/>
        <w:adjustRightInd w:val="0"/>
        <w:ind w:left="1304"/>
        <w:jc w:val="both"/>
        <w:rPr>
          <w:rFonts w:ascii="Arial" w:hAnsi="Arial" w:cs="Arial"/>
        </w:rPr>
      </w:pPr>
      <w:r w:rsidRPr="00381641">
        <w:rPr>
          <w:rFonts w:ascii="Arial" w:hAnsi="Arial" w:cs="Arial"/>
        </w:rPr>
        <w:t xml:space="preserve">Pääomasijoittajat ry katsoo, että </w:t>
      </w:r>
      <w:proofErr w:type="spellStart"/>
      <w:r w:rsidR="003735F0" w:rsidRPr="00381641">
        <w:rPr>
          <w:rFonts w:ascii="Arial" w:hAnsi="Arial" w:cs="Arial"/>
        </w:rPr>
        <w:t>Tesi</w:t>
      </w:r>
      <w:r w:rsidRPr="00381641">
        <w:rPr>
          <w:rFonts w:ascii="Arial" w:hAnsi="Arial" w:cs="Arial"/>
        </w:rPr>
        <w:t>n</w:t>
      </w:r>
      <w:proofErr w:type="spellEnd"/>
      <w:r w:rsidR="003735F0" w:rsidRPr="00381641">
        <w:rPr>
          <w:rFonts w:ascii="Arial" w:hAnsi="Arial" w:cs="Arial"/>
        </w:rPr>
        <w:t xml:space="preserve"> </w:t>
      </w:r>
      <w:r w:rsidR="00A96683" w:rsidRPr="00381641">
        <w:rPr>
          <w:rFonts w:ascii="Arial" w:hAnsi="Arial" w:cs="Arial"/>
        </w:rPr>
        <w:t xml:space="preserve">sijoitusstrategian fokuksessa </w:t>
      </w:r>
      <w:r w:rsidR="003735F0" w:rsidRPr="00381641">
        <w:rPr>
          <w:rFonts w:ascii="Arial" w:hAnsi="Arial" w:cs="Arial"/>
        </w:rPr>
        <w:t>tul</w:t>
      </w:r>
      <w:r w:rsidR="00A96683" w:rsidRPr="00381641">
        <w:rPr>
          <w:rFonts w:ascii="Arial" w:hAnsi="Arial" w:cs="Arial"/>
        </w:rPr>
        <w:t xml:space="preserve">isi </w:t>
      </w:r>
      <w:r w:rsidR="00BD24BE" w:rsidRPr="00381641">
        <w:rPr>
          <w:rFonts w:ascii="Arial" w:hAnsi="Arial" w:cs="Arial"/>
        </w:rPr>
        <w:t xml:space="preserve">jatkossakin </w:t>
      </w:r>
      <w:r w:rsidR="003735F0" w:rsidRPr="00381641">
        <w:rPr>
          <w:rFonts w:ascii="Arial" w:hAnsi="Arial" w:cs="Arial"/>
        </w:rPr>
        <w:t>olla sijoittaminen pääomasijoitusrahastoihin. Rahastosijoitukset ovat ratkaisevassa asemassa kasvuyritysten rahoituksen ja markkinoiden kehittämisessä. Suorien valtion sijoitusten painottaminen rahastojen sijaan heikentää merkittävästi yksityisen sektorin investointeja kasvuyrityksiin ja aiheuttaa markkinahäiriöitä. Tämä kehitys muodostaa merkittävän riskin markkinoiden toimivuudelle ja voi vääristää kilpailua.</w:t>
      </w:r>
    </w:p>
    <w:p w14:paraId="2F7685E8" w14:textId="77777777" w:rsidR="003735F0" w:rsidRPr="00381641" w:rsidRDefault="003735F0" w:rsidP="003735F0">
      <w:pPr>
        <w:autoSpaceDE w:val="0"/>
        <w:autoSpaceDN w:val="0"/>
        <w:adjustRightInd w:val="0"/>
        <w:ind w:left="1304"/>
        <w:jc w:val="both"/>
        <w:rPr>
          <w:rFonts w:ascii="Arial" w:hAnsi="Arial" w:cs="Arial"/>
        </w:rPr>
      </w:pPr>
    </w:p>
    <w:p w14:paraId="4477F999" w14:textId="2722AB3D" w:rsidR="003735F0" w:rsidRPr="00381641" w:rsidRDefault="00647986" w:rsidP="003735F0">
      <w:pPr>
        <w:autoSpaceDE w:val="0"/>
        <w:autoSpaceDN w:val="0"/>
        <w:adjustRightInd w:val="0"/>
        <w:ind w:left="1304"/>
        <w:jc w:val="both"/>
        <w:rPr>
          <w:rFonts w:ascii="Arial" w:hAnsi="Arial" w:cs="Arial"/>
        </w:rPr>
      </w:pPr>
      <w:r w:rsidRPr="00381641">
        <w:rPr>
          <w:rFonts w:ascii="Arial" w:hAnsi="Arial" w:cs="Arial"/>
        </w:rPr>
        <w:t xml:space="preserve">Pääomasijoittajat ry </w:t>
      </w:r>
      <w:r w:rsidR="002E649F" w:rsidRPr="00381641">
        <w:rPr>
          <w:rFonts w:ascii="Arial" w:hAnsi="Arial" w:cs="Arial"/>
        </w:rPr>
        <w:t>huomauttaa</w:t>
      </w:r>
      <w:r w:rsidRPr="00381641">
        <w:rPr>
          <w:rFonts w:ascii="Arial" w:hAnsi="Arial" w:cs="Arial"/>
        </w:rPr>
        <w:t xml:space="preserve">, että </w:t>
      </w:r>
      <w:proofErr w:type="spellStart"/>
      <w:r w:rsidR="003735F0" w:rsidRPr="00381641">
        <w:rPr>
          <w:rFonts w:ascii="Arial" w:hAnsi="Arial" w:cs="Arial"/>
        </w:rPr>
        <w:t>Tesi</w:t>
      </w:r>
      <w:proofErr w:type="spellEnd"/>
      <w:r w:rsidR="003735F0" w:rsidRPr="00381641">
        <w:rPr>
          <w:rFonts w:ascii="Arial" w:hAnsi="Arial" w:cs="Arial"/>
        </w:rPr>
        <w:t xml:space="preserve"> on rahastositoumuksillaan onnistunut kanavoimaan rahastoihin pääomaa yhdeksänkertaisesti itse sijoittamansa määrän, kun taas suorissa sijoituksissa pääomaa kanavoituu vain kolminkertaisesti. Pääomasijoitusrahastoihin tehdyt sijoitukset ovat olleet </w:t>
      </w:r>
      <w:proofErr w:type="spellStart"/>
      <w:r w:rsidR="003735F0" w:rsidRPr="00381641">
        <w:rPr>
          <w:rFonts w:ascii="Arial" w:hAnsi="Arial" w:cs="Arial"/>
        </w:rPr>
        <w:t>Tesille</w:t>
      </w:r>
      <w:proofErr w:type="spellEnd"/>
      <w:r w:rsidR="003735F0" w:rsidRPr="00381641">
        <w:rPr>
          <w:rFonts w:ascii="Arial" w:hAnsi="Arial" w:cs="Arial"/>
        </w:rPr>
        <w:t xml:space="preserve"> tuottavia, tuottaen vuositasolla 16–20 % ja samalla saavuttaen merkittävää taloudellista ja yhteiskunnallista vaikuttavuutta. </w:t>
      </w:r>
      <w:proofErr w:type="spellStart"/>
      <w:r w:rsidR="003735F0" w:rsidRPr="00381641">
        <w:rPr>
          <w:rFonts w:ascii="Arial" w:hAnsi="Arial" w:cs="Arial"/>
        </w:rPr>
        <w:t>Tesin</w:t>
      </w:r>
      <w:proofErr w:type="spellEnd"/>
      <w:r w:rsidR="003735F0" w:rsidRPr="00381641">
        <w:rPr>
          <w:rFonts w:ascii="Arial" w:hAnsi="Arial" w:cs="Arial"/>
        </w:rPr>
        <w:t xml:space="preserve"> rahastosijoitukset ovat indeksoituna tuottaneet 1,24 kertaa paremmin kuin suorat sijoitukset.</w:t>
      </w:r>
    </w:p>
    <w:p w14:paraId="0D07E275" w14:textId="77777777" w:rsidR="00A96683" w:rsidRPr="00381641" w:rsidRDefault="00A96683" w:rsidP="003735F0">
      <w:pPr>
        <w:autoSpaceDE w:val="0"/>
        <w:autoSpaceDN w:val="0"/>
        <w:adjustRightInd w:val="0"/>
        <w:ind w:left="1304"/>
        <w:jc w:val="both"/>
        <w:rPr>
          <w:rFonts w:ascii="Arial" w:hAnsi="Arial" w:cs="Arial"/>
        </w:rPr>
      </w:pPr>
    </w:p>
    <w:p w14:paraId="5833EFF1" w14:textId="5AAECE77" w:rsidR="004003D3" w:rsidRPr="00381641" w:rsidRDefault="004003D3" w:rsidP="003735F0">
      <w:pPr>
        <w:autoSpaceDE w:val="0"/>
        <w:autoSpaceDN w:val="0"/>
        <w:adjustRightInd w:val="0"/>
        <w:ind w:left="1304"/>
        <w:jc w:val="both"/>
        <w:rPr>
          <w:rFonts w:ascii="Arial" w:hAnsi="Arial" w:cs="Arial"/>
        </w:rPr>
      </w:pPr>
      <w:r w:rsidRPr="00381641">
        <w:rPr>
          <w:rFonts w:ascii="Arial" w:hAnsi="Arial" w:cs="Arial"/>
        </w:rPr>
        <w:t xml:space="preserve">Suorien valtion sijoitusten riski on huomattavasti suurempi, koska tällöin valtio käytännössä "valitsee voittajat" eli päättää, mitkä yritykset saavat rahoitusta sen sijaan, että markkinat luonnollisesti ohjaisivat pääomat lupaavimpiin yrityksiin. Tämä lisää epäonnistumisten riskiä, koska valtion toimijoilla ei ole samanlaista markkinaehtoista kannustinta valita kohteita, jotka ovat aidosti kilpailukykyisiä ja kasvupotentiaalisia. Lisäksi suorat valtion sijoitukset voivat kasvattaa poliittista painetta </w:t>
      </w:r>
      <w:proofErr w:type="spellStart"/>
      <w:r w:rsidRPr="00381641">
        <w:rPr>
          <w:rFonts w:ascii="Arial" w:hAnsi="Arial" w:cs="Arial"/>
        </w:rPr>
        <w:t>Tesin</w:t>
      </w:r>
      <w:proofErr w:type="spellEnd"/>
      <w:r w:rsidRPr="00381641">
        <w:rPr>
          <w:rFonts w:ascii="Arial" w:hAnsi="Arial" w:cs="Arial"/>
        </w:rPr>
        <w:t xml:space="preserve"> sijoitustoiminnan ohjaamiseksi, mikä uhkaa sen riippumattomuutta ja pitkäjänteistä toimintaa</w:t>
      </w:r>
      <w:r w:rsidR="009D7AAC" w:rsidRPr="00381641">
        <w:rPr>
          <w:rFonts w:ascii="Arial" w:hAnsi="Arial" w:cs="Arial"/>
        </w:rPr>
        <w:t>.</w:t>
      </w:r>
    </w:p>
    <w:p w14:paraId="1B0EC5F9" w14:textId="77777777" w:rsidR="00A96683" w:rsidRPr="00381641" w:rsidRDefault="00A96683" w:rsidP="003735F0">
      <w:pPr>
        <w:autoSpaceDE w:val="0"/>
        <w:autoSpaceDN w:val="0"/>
        <w:adjustRightInd w:val="0"/>
        <w:ind w:left="1304"/>
        <w:jc w:val="both"/>
        <w:rPr>
          <w:rFonts w:ascii="Arial" w:hAnsi="Arial" w:cs="Arial"/>
        </w:rPr>
      </w:pPr>
    </w:p>
    <w:p w14:paraId="62ADCCE8" w14:textId="2A638A76" w:rsidR="003735F0" w:rsidRPr="00381641" w:rsidRDefault="003735F0" w:rsidP="003735F0">
      <w:pPr>
        <w:autoSpaceDE w:val="0"/>
        <w:autoSpaceDN w:val="0"/>
        <w:adjustRightInd w:val="0"/>
        <w:ind w:left="1304"/>
        <w:jc w:val="both"/>
        <w:rPr>
          <w:rFonts w:ascii="Arial" w:hAnsi="Arial" w:cs="Arial"/>
        </w:rPr>
      </w:pPr>
      <w:r w:rsidRPr="00381641">
        <w:rPr>
          <w:rFonts w:ascii="Arial" w:hAnsi="Arial" w:cs="Arial"/>
        </w:rPr>
        <w:t xml:space="preserve">Pääomasijoittajat ry pitää välttämättömänä, että </w:t>
      </w:r>
      <w:proofErr w:type="spellStart"/>
      <w:r w:rsidRPr="00381641">
        <w:rPr>
          <w:rFonts w:ascii="Arial" w:hAnsi="Arial" w:cs="Arial"/>
        </w:rPr>
        <w:t>Tesi</w:t>
      </w:r>
      <w:r w:rsidR="00E4224D" w:rsidRPr="00381641">
        <w:rPr>
          <w:rFonts w:ascii="Arial" w:hAnsi="Arial" w:cs="Arial"/>
        </w:rPr>
        <w:t>n</w:t>
      </w:r>
      <w:proofErr w:type="spellEnd"/>
      <w:r w:rsidR="00E4224D" w:rsidRPr="00381641">
        <w:rPr>
          <w:rFonts w:ascii="Arial" w:hAnsi="Arial" w:cs="Arial"/>
        </w:rPr>
        <w:t xml:space="preserve"> sijoitusstrategian fokus</w:t>
      </w:r>
      <w:r w:rsidRPr="00381641">
        <w:rPr>
          <w:rFonts w:ascii="Arial" w:hAnsi="Arial" w:cs="Arial"/>
        </w:rPr>
        <w:t xml:space="preserve"> </w:t>
      </w:r>
      <w:r w:rsidR="009F066F" w:rsidRPr="00381641">
        <w:rPr>
          <w:rFonts w:ascii="Arial" w:hAnsi="Arial" w:cs="Arial"/>
        </w:rPr>
        <w:t>olisi</w:t>
      </w:r>
      <w:r w:rsidRPr="00381641">
        <w:rPr>
          <w:rFonts w:ascii="Arial" w:hAnsi="Arial" w:cs="Arial"/>
        </w:rPr>
        <w:t xml:space="preserve"> pääomasijoitusrahastoi</w:t>
      </w:r>
      <w:r w:rsidR="009F066F" w:rsidRPr="00381641">
        <w:rPr>
          <w:rFonts w:ascii="Arial" w:hAnsi="Arial" w:cs="Arial"/>
        </w:rPr>
        <w:t>ssa</w:t>
      </w:r>
      <w:r w:rsidRPr="00381641">
        <w:rPr>
          <w:rFonts w:ascii="Arial" w:hAnsi="Arial" w:cs="Arial"/>
        </w:rPr>
        <w:t xml:space="preserve">, mikä tukee markkinoiden </w:t>
      </w:r>
      <w:r w:rsidR="005825F0" w:rsidRPr="00381641">
        <w:rPr>
          <w:rFonts w:ascii="Arial" w:hAnsi="Arial" w:cs="Arial"/>
        </w:rPr>
        <w:t>tervettä</w:t>
      </w:r>
      <w:r w:rsidRPr="00381641">
        <w:rPr>
          <w:rFonts w:ascii="Arial" w:hAnsi="Arial" w:cs="Arial"/>
        </w:rPr>
        <w:t xml:space="preserve"> toimintaa ja varmistaa tehokkaan ja vaikuttavan pääomien kohdistamisen kasvuyrityksiin.</w:t>
      </w:r>
    </w:p>
    <w:p w14:paraId="3CBBF358" w14:textId="77777777" w:rsidR="00E62605" w:rsidRPr="00381641" w:rsidRDefault="00E62605" w:rsidP="000C5D6E">
      <w:pPr>
        <w:autoSpaceDE w:val="0"/>
        <w:autoSpaceDN w:val="0"/>
        <w:adjustRightInd w:val="0"/>
        <w:ind w:left="1304"/>
        <w:jc w:val="both"/>
        <w:rPr>
          <w:rFonts w:ascii="Arial" w:hAnsi="Arial" w:cs="Arial"/>
        </w:rPr>
      </w:pPr>
    </w:p>
    <w:p w14:paraId="51389E3C" w14:textId="3850BB5F" w:rsidR="00E62605" w:rsidRPr="00381641" w:rsidRDefault="00E62605" w:rsidP="00E62605">
      <w:pPr>
        <w:autoSpaceDE w:val="0"/>
        <w:autoSpaceDN w:val="0"/>
        <w:adjustRightInd w:val="0"/>
        <w:ind w:left="1304"/>
        <w:jc w:val="both"/>
        <w:rPr>
          <w:rFonts w:ascii="Arial" w:hAnsi="Arial" w:cs="Arial"/>
        </w:rPr>
      </w:pPr>
      <w:r w:rsidRPr="00381641">
        <w:rPr>
          <w:rFonts w:ascii="Arial" w:hAnsi="Arial" w:cs="Arial"/>
        </w:rPr>
        <w:t>Toisin kuin valtion suorissa sijoituksissa, pääomasijoitusrahastot toimivat aktiivisina ja osaavina omistajina, jotka työskentelevät tiiviisti yritys</w:t>
      </w:r>
      <w:r w:rsidR="00AA0962" w:rsidRPr="00381641">
        <w:rPr>
          <w:rFonts w:ascii="Arial" w:hAnsi="Arial" w:cs="Arial"/>
        </w:rPr>
        <w:t>ten j</w:t>
      </w:r>
      <w:r w:rsidRPr="00381641">
        <w:rPr>
          <w:rFonts w:ascii="Arial" w:hAnsi="Arial" w:cs="Arial"/>
        </w:rPr>
        <w:t>oh</w:t>
      </w:r>
      <w:r w:rsidR="004D40BC" w:rsidRPr="00381641">
        <w:rPr>
          <w:rFonts w:ascii="Arial" w:hAnsi="Arial" w:cs="Arial"/>
        </w:rPr>
        <w:t>don</w:t>
      </w:r>
      <w:r w:rsidRPr="00381641">
        <w:rPr>
          <w:rFonts w:ascii="Arial" w:hAnsi="Arial" w:cs="Arial"/>
        </w:rPr>
        <w:t xml:space="preserve"> kanssa kehittäen liiketoimintaa ja auttaen yrityksiä skaalautumaan. Tämä aktiivinen omistajuus tuo yrityksille merkittävää lisäarvoa ja on ratkaiseva tekijä niiden menestyksessä. Valtion rooli suorasijoittajana ei pysty tuomaan vastaavaa operatiivista ja strategista tukea, mikä voi johtaa heikompaan kasvuun ja suurempaan epäonnistumisriskiin.</w:t>
      </w:r>
    </w:p>
    <w:p w14:paraId="74644901" w14:textId="77777777" w:rsidR="00E62605" w:rsidRPr="00381641" w:rsidRDefault="00E62605" w:rsidP="00E62605">
      <w:pPr>
        <w:autoSpaceDE w:val="0"/>
        <w:autoSpaceDN w:val="0"/>
        <w:adjustRightInd w:val="0"/>
        <w:ind w:left="1304"/>
        <w:jc w:val="both"/>
        <w:rPr>
          <w:rFonts w:ascii="Arial" w:hAnsi="Arial" w:cs="Arial"/>
        </w:rPr>
      </w:pPr>
    </w:p>
    <w:p w14:paraId="49311FBE" w14:textId="201CB2B2" w:rsidR="00E62605" w:rsidRPr="00381641" w:rsidRDefault="00E62605" w:rsidP="00E62605">
      <w:pPr>
        <w:autoSpaceDE w:val="0"/>
        <w:autoSpaceDN w:val="0"/>
        <w:adjustRightInd w:val="0"/>
        <w:ind w:left="1304"/>
        <w:jc w:val="both"/>
        <w:rPr>
          <w:rFonts w:ascii="Arial" w:hAnsi="Arial" w:cs="Arial"/>
        </w:rPr>
      </w:pPr>
      <w:r w:rsidRPr="00381641">
        <w:rPr>
          <w:rFonts w:ascii="Arial" w:hAnsi="Arial" w:cs="Arial"/>
        </w:rPr>
        <w:t xml:space="preserve">Vaikka </w:t>
      </w:r>
      <w:proofErr w:type="spellStart"/>
      <w:r w:rsidRPr="00381641">
        <w:rPr>
          <w:rFonts w:ascii="Arial" w:hAnsi="Arial" w:cs="Arial"/>
        </w:rPr>
        <w:t>Tesin</w:t>
      </w:r>
      <w:proofErr w:type="spellEnd"/>
      <w:r w:rsidRPr="00381641">
        <w:rPr>
          <w:rFonts w:ascii="Arial" w:hAnsi="Arial" w:cs="Arial"/>
        </w:rPr>
        <w:t xml:space="preserve"> tehtävänä voi olla myös suorien sijoitusten tekeminen erityistilanteissa, niiden tulisi olla toissijainen tavoite. Pääomasijoitusrahastot ovat tehokas väline kehittää suomalaisia kasvuyrityksiä ja vahvistaa kotimaista pääomasijoitusalaa, ja siksi </w:t>
      </w:r>
      <w:r w:rsidR="000C5D6E" w:rsidRPr="00381641">
        <w:rPr>
          <w:rFonts w:ascii="Arial" w:hAnsi="Arial" w:cs="Arial"/>
        </w:rPr>
        <w:t>nii</w:t>
      </w:r>
      <w:r w:rsidR="003A549C" w:rsidRPr="00381641">
        <w:rPr>
          <w:rFonts w:ascii="Arial" w:hAnsi="Arial" w:cs="Arial"/>
        </w:rPr>
        <w:t>hin sijoittamisen</w:t>
      </w:r>
      <w:r w:rsidRPr="00381641">
        <w:rPr>
          <w:rFonts w:ascii="Arial" w:hAnsi="Arial" w:cs="Arial"/>
        </w:rPr>
        <w:t xml:space="preserve"> tulisi säilyä </w:t>
      </w:r>
      <w:proofErr w:type="spellStart"/>
      <w:r w:rsidRPr="00381641">
        <w:rPr>
          <w:rFonts w:ascii="Arial" w:hAnsi="Arial" w:cs="Arial"/>
        </w:rPr>
        <w:t>Tesin</w:t>
      </w:r>
      <w:proofErr w:type="spellEnd"/>
      <w:r w:rsidRPr="00381641">
        <w:rPr>
          <w:rFonts w:ascii="Arial" w:hAnsi="Arial" w:cs="Arial"/>
        </w:rPr>
        <w:t xml:space="preserve"> toiminnan ytimessä.</w:t>
      </w:r>
      <w:r w:rsidR="0038468B" w:rsidRPr="00381641">
        <w:rPr>
          <w:rFonts w:ascii="Arial" w:hAnsi="Arial" w:cs="Arial"/>
        </w:rPr>
        <w:t xml:space="preserve"> </w:t>
      </w:r>
    </w:p>
    <w:p w14:paraId="51DA342E" w14:textId="77777777" w:rsidR="00655565" w:rsidRPr="00381641" w:rsidRDefault="00655565" w:rsidP="00655565">
      <w:pPr>
        <w:autoSpaceDE w:val="0"/>
        <w:autoSpaceDN w:val="0"/>
        <w:adjustRightInd w:val="0"/>
        <w:ind w:left="1304"/>
        <w:jc w:val="both"/>
        <w:rPr>
          <w:rFonts w:ascii="Arial" w:hAnsi="Arial" w:cs="Arial"/>
          <w:color w:val="0D0D0D"/>
          <w:highlight w:val="yellow"/>
          <w:shd w:val="clear" w:color="auto" w:fill="FFFFFF"/>
        </w:rPr>
      </w:pPr>
    </w:p>
    <w:p w14:paraId="289B801B" w14:textId="63D3592B" w:rsidR="003B2BB4" w:rsidRPr="00381641" w:rsidRDefault="00A01420" w:rsidP="003B2BB4">
      <w:pPr>
        <w:rPr>
          <w:rFonts w:ascii="Arial" w:eastAsiaTheme="majorEastAsia" w:hAnsi="Arial" w:cs="Arial"/>
          <w:color w:val="004466"/>
        </w:rPr>
      </w:pPr>
      <w:r w:rsidRPr="00381641">
        <w:rPr>
          <w:rFonts w:ascii="Arial" w:eastAsiaTheme="majorEastAsia" w:hAnsi="Arial" w:cs="Arial"/>
          <w:color w:val="004466"/>
        </w:rPr>
        <w:t>Ehdotetut rajoitukset yksipuolistavat pääomasijoitusrahastokenttää</w:t>
      </w:r>
    </w:p>
    <w:p w14:paraId="7A7AE586" w14:textId="77777777" w:rsidR="00A01420" w:rsidRPr="00381641" w:rsidRDefault="00A01420" w:rsidP="003B2BB4">
      <w:pPr>
        <w:rPr>
          <w:rFonts w:ascii="Arial" w:hAnsi="Arial" w:cs="Arial"/>
        </w:rPr>
      </w:pPr>
    </w:p>
    <w:p w14:paraId="3DC90D30" w14:textId="251EE566" w:rsidR="00C93F6A" w:rsidRPr="00381641" w:rsidRDefault="00C93F6A" w:rsidP="00C93F6A">
      <w:pPr>
        <w:autoSpaceDE w:val="0"/>
        <w:autoSpaceDN w:val="0"/>
        <w:adjustRightInd w:val="0"/>
        <w:ind w:left="1304"/>
        <w:jc w:val="both"/>
        <w:rPr>
          <w:rFonts w:ascii="Arial" w:hAnsi="Arial" w:cs="Arial"/>
        </w:rPr>
      </w:pPr>
      <w:r w:rsidRPr="00381641">
        <w:rPr>
          <w:rFonts w:ascii="Arial" w:hAnsi="Arial" w:cs="Arial"/>
        </w:rPr>
        <w:t xml:space="preserve">Pääomasijoittajat ry katsoo, että esitetyt voimakkaat painotukset ja rajaukset yksipuolistavat </w:t>
      </w:r>
      <w:proofErr w:type="spellStart"/>
      <w:r w:rsidRPr="00381641">
        <w:rPr>
          <w:rFonts w:ascii="Arial" w:hAnsi="Arial" w:cs="Arial"/>
        </w:rPr>
        <w:t>Tesin</w:t>
      </w:r>
      <w:proofErr w:type="spellEnd"/>
      <w:r w:rsidRPr="00381641">
        <w:rPr>
          <w:rFonts w:ascii="Arial" w:hAnsi="Arial" w:cs="Arial"/>
        </w:rPr>
        <w:t xml:space="preserve"> rahastosijoitustoimintaa </w:t>
      </w:r>
      <w:r w:rsidR="00CD3ECE" w:rsidRPr="00381641">
        <w:rPr>
          <w:rFonts w:ascii="Arial" w:hAnsi="Arial" w:cs="Arial"/>
        </w:rPr>
        <w:t>haitallisella</w:t>
      </w:r>
      <w:r w:rsidRPr="00381641">
        <w:rPr>
          <w:rFonts w:ascii="Arial" w:hAnsi="Arial" w:cs="Arial"/>
        </w:rPr>
        <w:t xml:space="preserve"> tavalla. Rahastokenttä tulee säilyttää monipuolisena, jotta rahoitusta ja osaavaa omistajuutta on saatavilla </w:t>
      </w:r>
      <w:r w:rsidR="005B169E" w:rsidRPr="00381641">
        <w:rPr>
          <w:rFonts w:ascii="Arial" w:hAnsi="Arial" w:cs="Arial"/>
        </w:rPr>
        <w:t>eri</w:t>
      </w:r>
      <w:r w:rsidRPr="00381641">
        <w:rPr>
          <w:rFonts w:ascii="Arial" w:hAnsi="Arial" w:cs="Arial"/>
        </w:rPr>
        <w:t xml:space="preserve"> kasvuvaihe</w:t>
      </w:r>
      <w:r w:rsidR="005B169E" w:rsidRPr="00381641">
        <w:rPr>
          <w:rFonts w:ascii="Arial" w:hAnsi="Arial" w:cs="Arial"/>
        </w:rPr>
        <w:t>issa ole</w:t>
      </w:r>
      <w:r w:rsidR="002E3F4D" w:rsidRPr="00381641">
        <w:rPr>
          <w:rFonts w:ascii="Arial" w:hAnsi="Arial" w:cs="Arial"/>
        </w:rPr>
        <w:t>ville</w:t>
      </w:r>
      <w:r w:rsidRPr="00381641">
        <w:rPr>
          <w:rFonts w:ascii="Arial" w:hAnsi="Arial" w:cs="Arial"/>
        </w:rPr>
        <w:t xml:space="preserve"> yrityksille.</w:t>
      </w:r>
    </w:p>
    <w:p w14:paraId="244BC807" w14:textId="77777777" w:rsidR="00CE15F0" w:rsidRPr="00381641" w:rsidRDefault="00CE15F0" w:rsidP="00C93F6A">
      <w:pPr>
        <w:autoSpaceDE w:val="0"/>
        <w:autoSpaceDN w:val="0"/>
        <w:adjustRightInd w:val="0"/>
        <w:ind w:left="1304"/>
        <w:jc w:val="both"/>
        <w:rPr>
          <w:rFonts w:ascii="Arial" w:hAnsi="Arial" w:cs="Arial"/>
        </w:rPr>
      </w:pPr>
    </w:p>
    <w:p w14:paraId="2486300D" w14:textId="69C0A5EF" w:rsidR="00CE15F0" w:rsidRPr="00381641" w:rsidRDefault="00D90CCA" w:rsidP="00C93F6A">
      <w:pPr>
        <w:autoSpaceDE w:val="0"/>
        <w:autoSpaceDN w:val="0"/>
        <w:adjustRightInd w:val="0"/>
        <w:ind w:left="1304"/>
        <w:jc w:val="both"/>
        <w:rPr>
          <w:rFonts w:ascii="Arial" w:hAnsi="Arial" w:cs="Arial"/>
        </w:rPr>
      </w:pPr>
      <w:r w:rsidRPr="00381641">
        <w:rPr>
          <w:rFonts w:ascii="Arial" w:hAnsi="Arial" w:cs="Arial"/>
        </w:rPr>
        <w:t>Toisin kuin strategiassa esitetään</w:t>
      </w:r>
      <w:r w:rsidR="6062F322" w:rsidRPr="00381641">
        <w:rPr>
          <w:rFonts w:ascii="Arial" w:hAnsi="Arial" w:cs="Arial"/>
        </w:rPr>
        <w:t>,</w:t>
      </w:r>
      <w:r w:rsidRPr="00381641">
        <w:rPr>
          <w:rFonts w:ascii="Arial" w:hAnsi="Arial" w:cs="Arial"/>
        </w:rPr>
        <w:t xml:space="preserve"> sijoitukset pääomasijoitusrahastoihin faktisesti pienenevät</w:t>
      </w:r>
      <w:r w:rsidR="30C0B30C" w:rsidRPr="00381641">
        <w:rPr>
          <w:rFonts w:ascii="Arial" w:hAnsi="Arial" w:cs="Arial"/>
        </w:rPr>
        <w:t>,</w:t>
      </w:r>
      <w:r w:rsidRPr="00381641">
        <w:rPr>
          <w:rFonts w:ascii="Arial" w:hAnsi="Arial" w:cs="Arial"/>
        </w:rPr>
        <w:t xml:space="preserve"> </w:t>
      </w:r>
      <w:r w:rsidR="00067DA6" w:rsidRPr="00381641">
        <w:rPr>
          <w:rFonts w:ascii="Arial" w:hAnsi="Arial" w:cs="Arial"/>
        </w:rPr>
        <w:t>vaikka</w:t>
      </w:r>
      <w:r w:rsidRPr="00381641">
        <w:rPr>
          <w:rFonts w:ascii="Arial" w:hAnsi="Arial" w:cs="Arial"/>
        </w:rPr>
        <w:t xml:space="preserve"> </w:t>
      </w:r>
      <w:proofErr w:type="spellStart"/>
      <w:r w:rsidRPr="00381641">
        <w:rPr>
          <w:rFonts w:ascii="Arial" w:hAnsi="Arial" w:cs="Arial"/>
        </w:rPr>
        <w:t>Tesin</w:t>
      </w:r>
      <w:proofErr w:type="spellEnd"/>
      <w:r w:rsidRPr="00381641">
        <w:rPr>
          <w:rFonts w:ascii="Arial" w:hAnsi="Arial" w:cs="Arial"/>
        </w:rPr>
        <w:t xml:space="preserve"> sijoitusten kokonaisvolyymi kaksinkertaistetaan. </w:t>
      </w:r>
      <w:proofErr w:type="spellStart"/>
      <w:r w:rsidR="00E235DD" w:rsidRPr="00381641">
        <w:rPr>
          <w:rFonts w:ascii="Arial" w:hAnsi="Arial" w:cs="Arial"/>
        </w:rPr>
        <w:t>Tesin</w:t>
      </w:r>
      <w:proofErr w:type="spellEnd"/>
      <w:r w:rsidR="00E235DD" w:rsidRPr="00381641">
        <w:rPr>
          <w:rFonts w:ascii="Arial" w:hAnsi="Arial" w:cs="Arial"/>
        </w:rPr>
        <w:t xml:space="preserve"> sijoitustoiminnan muutosta kuvaavassa</w:t>
      </w:r>
      <w:r w:rsidR="00601B42" w:rsidRPr="00381641">
        <w:rPr>
          <w:rFonts w:ascii="Arial" w:hAnsi="Arial" w:cs="Arial"/>
        </w:rPr>
        <w:t xml:space="preserve"> analyysissa on </w:t>
      </w:r>
      <w:r w:rsidR="00E73830" w:rsidRPr="00381641">
        <w:rPr>
          <w:rFonts w:ascii="Arial" w:hAnsi="Arial" w:cs="Arial"/>
        </w:rPr>
        <w:t>jätetty</w:t>
      </w:r>
      <w:r w:rsidR="00601B42" w:rsidRPr="00381641">
        <w:rPr>
          <w:rFonts w:ascii="Arial" w:hAnsi="Arial" w:cs="Arial"/>
        </w:rPr>
        <w:t xml:space="preserve"> kokonaan huomio</w:t>
      </w:r>
      <w:r w:rsidR="00672548" w:rsidRPr="00381641">
        <w:rPr>
          <w:rFonts w:ascii="Arial" w:hAnsi="Arial" w:cs="Arial"/>
        </w:rPr>
        <w:t>imatta</w:t>
      </w:r>
      <w:r w:rsidR="00601B42" w:rsidRPr="00381641">
        <w:rPr>
          <w:rFonts w:ascii="Arial" w:hAnsi="Arial" w:cs="Arial"/>
        </w:rPr>
        <w:t xml:space="preserve"> Business Finland Venture Capitalin ja Ilmastorahaston aiemmat roolit </w:t>
      </w:r>
      <w:r w:rsidR="009A65D6" w:rsidRPr="00381641">
        <w:rPr>
          <w:rFonts w:ascii="Arial" w:hAnsi="Arial" w:cs="Arial"/>
        </w:rPr>
        <w:t xml:space="preserve">rahastosijoittajina. </w:t>
      </w:r>
      <w:r w:rsidR="000B212A" w:rsidRPr="00381641">
        <w:rPr>
          <w:rFonts w:ascii="Arial" w:hAnsi="Arial" w:cs="Arial"/>
        </w:rPr>
        <w:t xml:space="preserve">Kun </w:t>
      </w:r>
      <w:r w:rsidR="0028465B" w:rsidRPr="00381641">
        <w:rPr>
          <w:rFonts w:ascii="Arial" w:hAnsi="Arial" w:cs="Arial"/>
        </w:rPr>
        <w:t xml:space="preserve">niiden </w:t>
      </w:r>
      <w:r w:rsidR="00ED20B3" w:rsidRPr="00381641">
        <w:rPr>
          <w:rFonts w:ascii="Arial" w:hAnsi="Arial" w:cs="Arial"/>
        </w:rPr>
        <w:t>rahastosijoitukset</w:t>
      </w:r>
      <w:r w:rsidR="00305280" w:rsidRPr="00381641">
        <w:rPr>
          <w:rFonts w:ascii="Arial" w:hAnsi="Arial" w:cs="Arial"/>
        </w:rPr>
        <w:t>,</w:t>
      </w:r>
      <w:r w:rsidR="000B212A" w:rsidRPr="00381641">
        <w:rPr>
          <w:rFonts w:ascii="Arial" w:hAnsi="Arial" w:cs="Arial"/>
        </w:rPr>
        <w:t xml:space="preserve"> 99 miljoonaa euroa</w:t>
      </w:r>
      <w:r w:rsidR="002C40D4" w:rsidRPr="00381641">
        <w:rPr>
          <w:rFonts w:ascii="Arial" w:hAnsi="Arial" w:cs="Arial"/>
        </w:rPr>
        <w:t xml:space="preserve"> vuosina 2019</w:t>
      </w:r>
      <w:r w:rsidR="15342645" w:rsidRPr="00381641">
        <w:rPr>
          <w:rFonts w:ascii="Arial" w:hAnsi="Arial" w:cs="Arial"/>
        </w:rPr>
        <w:t>–</w:t>
      </w:r>
      <w:r w:rsidR="002C40D4" w:rsidRPr="00381641">
        <w:rPr>
          <w:rFonts w:ascii="Arial" w:hAnsi="Arial" w:cs="Arial"/>
        </w:rPr>
        <w:t>2023</w:t>
      </w:r>
      <w:r w:rsidR="26BEB1CD" w:rsidRPr="00381641">
        <w:rPr>
          <w:rFonts w:ascii="Arial" w:hAnsi="Arial" w:cs="Arial"/>
        </w:rPr>
        <w:t>,</w:t>
      </w:r>
      <w:r w:rsidR="000B212A" w:rsidRPr="00381641">
        <w:rPr>
          <w:rFonts w:ascii="Arial" w:hAnsi="Arial" w:cs="Arial"/>
        </w:rPr>
        <w:t xml:space="preserve"> lisätään </w:t>
      </w:r>
      <w:r w:rsidR="00305280" w:rsidRPr="00381641">
        <w:rPr>
          <w:rFonts w:ascii="Arial" w:hAnsi="Arial" w:cs="Arial"/>
        </w:rPr>
        <w:t>analyysiin</w:t>
      </w:r>
      <w:r w:rsidR="22190075" w:rsidRPr="00381641">
        <w:rPr>
          <w:rFonts w:ascii="Arial" w:hAnsi="Arial" w:cs="Arial"/>
        </w:rPr>
        <w:t>,</w:t>
      </w:r>
      <w:r w:rsidR="00305280" w:rsidRPr="00381641">
        <w:rPr>
          <w:rFonts w:ascii="Arial" w:hAnsi="Arial" w:cs="Arial"/>
        </w:rPr>
        <w:t xml:space="preserve"> </w:t>
      </w:r>
      <w:r w:rsidR="00B85340" w:rsidRPr="00381641">
        <w:rPr>
          <w:rFonts w:ascii="Arial" w:hAnsi="Arial" w:cs="Arial"/>
        </w:rPr>
        <w:t xml:space="preserve">on </w:t>
      </w:r>
      <w:r w:rsidR="006E34A0" w:rsidRPr="00381641">
        <w:rPr>
          <w:rFonts w:ascii="Arial" w:hAnsi="Arial" w:cs="Arial"/>
        </w:rPr>
        <w:t xml:space="preserve">pääomasijoitusrahastoihin </w:t>
      </w:r>
      <w:r w:rsidR="003D5EF4" w:rsidRPr="00381641">
        <w:rPr>
          <w:rFonts w:ascii="Arial" w:hAnsi="Arial" w:cs="Arial"/>
        </w:rPr>
        <w:t>2019</w:t>
      </w:r>
      <w:r w:rsidR="764F8132" w:rsidRPr="00381641">
        <w:rPr>
          <w:rFonts w:ascii="Arial" w:hAnsi="Arial" w:cs="Arial"/>
        </w:rPr>
        <w:t>–</w:t>
      </w:r>
      <w:r w:rsidR="003D5EF4" w:rsidRPr="00381641">
        <w:rPr>
          <w:rFonts w:ascii="Arial" w:hAnsi="Arial" w:cs="Arial"/>
        </w:rPr>
        <w:t xml:space="preserve">2023 </w:t>
      </w:r>
      <w:r w:rsidR="006E34A0" w:rsidRPr="00381641">
        <w:rPr>
          <w:rFonts w:ascii="Arial" w:hAnsi="Arial" w:cs="Arial"/>
        </w:rPr>
        <w:t xml:space="preserve">sijoitettu summa </w:t>
      </w:r>
      <w:r w:rsidR="006252B7" w:rsidRPr="00381641">
        <w:rPr>
          <w:rFonts w:ascii="Arial" w:hAnsi="Arial" w:cs="Arial"/>
        </w:rPr>
        <w:t xml:space="preserve">722 miljoonaa euroa. </w:t>
      </w:r>
      <w:r w:rsidR="00F847CD" w:rsidRPr="00381641">
        <w:rPr>
          <w:rFonts w:ascii="Arial" w:hAnsi="Arial" w:cs="Arial"/>
        </w:rPr>
        <w:t>Eli esitetyn 16 % kasvun sijaan rahastosijoitukset</w:t>
      </w:r>
      <w:r w:rsidR="00F058A7" w:rsidRPr="00381641">
        <w:rPr>
          <w:rFonts w:ascii="Arial" w:hAnsi="Arial" w:cs="Arial"/>
        </w:rPr>
        <w:t xml:space="preserve"> vähenevät.</w:t>
      </w:r>
      <w:r w:rsidR="001D55B2" w:rsidRPr="00381641">
        <w:rPr>
          <w:rFonts w:ascii="Arial" w:hAnsi="Arial" w:cs="Arial"/>
        </w:rPr>
        <w:t xml:space="preserve"> </w:t>
      </w:r>
      <w:r w:rsidR="00F420DD" w:rsidRPr="00381641">
        <w:rPr>
          <w:rFonts w:ascii="Arial" w:hAnsi="Arial" w:cs="Arial"/>
        </w:rPr>
        <w:t xml:space="preserve">Jos jätetään </w:t>
      </w:r>
      <w:r w:rsidR="00567E00" w:rsidRPr="00381641">
        <w:rPr>
          <w:rFonts w:ascii="Arial" w:hAnsi="Arial" w:cs="Arial"/>
        </w:rPr>
        <w:t xml:space="preserve">huomioimatta </w:t>
      </w:r>
      <w:r w:rsidR="00FE45B7" w:rsidRPr="00381641">
        <w:rPr>
          <w:rFonts w:ascii="Arial" w:hAnsi="Arial" w:cs="Arial"/>
        </w:rPr>
        <w:t xml:space="preserve">strategiaan uutena </w:t>
      </w:r>
      <w:r w:rsidR="006E7182" w:rsidRPr="00381641">
        <w:rPr>
          <w:rFonts w:ascii="Arial" w:hAnsi="Arial" w:cs="Arial"/>
        </w:rPr>
        <w:t>tuod</w:t>
      </w:r>
      <w:r w:rsidR="00CE646B" w:rsidRPr="00381641">
        <w:rPr>
          <w:rFonts w:ascii="Arial" w:hAnsi="Arial" w:cs="Arial"/>
        </w:rPr>
        <w:t>u</w:t>
      </w:r>
      <w:r w:rsidR="006E7182" w:rsidRPr="00381641">
        <w:rPr>
          <w:rFonts w:ascii="Arial" w:hAnsi="Arial" w:cs="Arial"/>
        </w:rPr>
        <w:t xml:space="preserve">t </w:t>
      </w:r>
      <w:r w:rsidR="00015AB4" w:rsidRPr="00381641">
        <w:rPr>
          <w:rFonts w:ascii="Arial" w:hAnsi="Arial" w:cs="Arial"/>
        </w:rPr>
        <w:t xml:space="preserve">kansainvälisen </w:t>
      </w:r>
      <w:r w:rsidR="006F5683" w:rsidRPr="00381641">
        <w:rPr>
          <w:rFonts w:ascii="Arial" w:hAnsi="Arial" w:cs="Arial"/>
        </w:rPr>
        <w:t>tason rahastot (290 miljoonaa euroa)</w:t>
      </w:r>
      <w:r w:rsidR="00A2733D" w:rsidRPr="00381641">
        <w:rPr>
          <w:rFonts w:ascii="Arial" w:hAnsi="Arial" w:cs="Arial"/>
        </w:rPr>
        <w:t xml:space="preserve">, aiemman sijoitustoiminnan mukaiset rahastosijoitukset vähenevät </w:t>
      </w:r>
      <w:r w:rsidR="003A5262" w:rsidRPr="00381641">
        <w:rPr>
          <w:rFonts w:ascii="Arial" w:hAnsi="Arial" w:cs="Arial"/>
        </w:rPr>
        <w:t xml:space="preserve">nyt </w:t>
      </w:r>
      <w:r w:rsidR="00A2733D" w:rsidRPr="00381641">
        <w:rPr>
          <w:rFonts w:ascii="Arial" w:hAnsi="Arial" w:cs="Arial"/>
        </w:rPr>
        <w:t xml:space="preserve">jopa </w:t>
      </w:r>
      <w:r w:rsidR="00164454" w:rsidRPr="00381641">
        <w:rPr>
          <w:rFonts w:ascii="Arial" w:hAnsi="Arial" w:cs="Arial"/>
        </w:rPr>
        <w:t>40 %.</w:t>
      </w:r>
    </w:p>
    <w:p w14:paraId="16FE25C6" w14:textId="77777777" w:rsidR="00C93F6A" w:rsidRPr="00381641" w:rsidRDefault="00C93F6A" w:rsidP="00C93F6A">
      <w:pPr>
        <w:autoSpaceDE w:val="0"/>
        <w:autoSpaceDN w:val="0"/>
        <w:adjustRightInd w:val="0"/>
        <w:ind w:left="1304"/>
        <w:jc w:val="both"/>
        <w:rPr>
          <w:rFonts w:ascii="Arial" w:hAnsi="Arial" w:cs="Arial"/>
        </w:rPr>
      </w:pPr>
    </w:p>
    <w:p w14:paraId="650BC805" w14:textId="32EAADEE" w:rsidR="00C93F6A" w:rsidRPr="00381641" w:rsidRDefault="00C93F6A" w:rsidP="00C93F6A">
      <w:pPr>
        <w:autoSpaceDE w:val="0"/>
        <w:autoSpaceDN w:val="0"/>
        <w:adjustRightInd w:val="0"/>
        <w:ind w:left="1304"/>
        <w:jc w:val="both"/>
        <w:rPr>
          <w:rFonts w:ascii="Arial" w:hAnsi="Arial" w:cs="Arial"/>
        </w:rPr>
      </w:pPr>
      <w:r w:rsidRPr="00381641">
        <w:rPr>
          <w:rFonts w:ascii="Arial" w:hAnsi="Arial" w:cs="Arial"/>
        </w:rPr>
        <w:t>Vaikka tavoitteet isojen, kansainvälisesti kilpailukykyisten rahastojen synnyttämisestä ovat kannatettavia, niiden on synnyttävä markkinalähtöisesti. On tärkeää varmistaa tasapuolinen toimintakenttä, jossa markkinat ohjaavat pääomien allokointia. Painopisteen siirtyminen suuriin rahastoihin ei saa tapahtua alkuvaiheen rahoituksen kustannuksella, sillä kasvuyritysten ekosysteemi tarvitsee toimivaa varhaisen vaiheen rahoitusta. Jotta Suomeen syntyy suuria rahastoja, tarvitaan vahva pohja alkuvaiheen rahoituksessa.</w:t>
      </w:r>
      <w:r w:rsidR="007A6B0A" w:rsidRPr="00381641">
        <w:rPr>
          <w:rFonts w:ascii="Arial" w:hAnsi="Arial" w:cs="Arial"/>
        </w:rPr>
        <w:t xml:space="preserve"> On myös </w:t>
      </w:r>
      <w:r w:rsidR="00C1029D" w:rsidRPr="00381641">
        <w:rPr>
          <w:rFonts w:ascii="Arial" w:hAnsi="Arial" w:cs="Arial"/>
        </w:rPr>
        <w:t>s</w:t>
      </w:r>
      <w:r w:rsidR="007A6B0A" w:rsidRPr="00381641">
        <w:rPr>
          <w:rFonts w:ascii="Arial" w:hAnsi="Arial" w:cs="Arial"/>
        </w:rPr>
        <w:t>yytä huomata, että pienillä varhaiseen vaiheen rahastoilla on keskeinen rooli suuremman kokoluokan rahast</w:t>
      </w:r>
      <w:r w:rsidR="00C1029D" w:rsidRPr="00381641">
        <w:rPr>
          <w:rFonts w:ascii="Arial" w:hAnsi="Arial" w:cs="Arial"/>
        </w:rPr>
        <w:t>o</w:t>
      </w:r>
      <w:r w:rsidR="007A6B0A" w:rsidRPr="00381641">
        <w:rPr>
          <w:rFonts w:ascii="Arial" w:hAnsi="Arial" w:cs="Arial"/>
        </w:rPr>
        <w:t xml:space="preserve">n sijoituskohteiden kasvattamisessa ja kehittämisessä. Kohdistamalla resurssit vain yhteen osaan </w:t>
      </w:r>
      <w:r w:rsidR="00C1029D" w:rsidRPr="00381641">
        <w:rPr>
          <w:rFonts w:ascii="Arial" w:hAnsi="Arial" w:cs="Arial"/>
        </w:rPr>
        <w:t>yritysten</w:t>
      </w:r>
      <w:r w:rsidR="007A6B0A" w:rsidRPr="00381641">
        <w:rPr>
          <w:rFonts w:ascii="Arial" w:hAnsi="Arial" w:cs="Arial"/>
        </w:rPr>
        <w:t xml:space="preserve"> ja </w:t>
      </w:r>
      <w:r w:rsidR="00C1029D" w:rsidRPr="00381641">
        <w:rPr>
          <w:rFonts w:ascii="Arial" w:hAnsi="Arial" w:cs="Arial"/>
        </w:rPr>
        <w:t>rahastojen</w:t>
      </w:r>
      <w:r w:rsidR="007A6B0A" w:rsidRPr="00381641">
        <w:rPr>
          <w:rFonts w:ascii="Arial" w:hAnsi="Arial" w:cs="Arial"/>
        </w:rPr>
        <w:t xml:space="preserve"> elinkaarta vaarannetaan </w:t>
      </w:r>
      <w:r w:rsidR="00C1029D" w:rsidRPr="00381641">
        <w:rPr>
          <w:rFonts w:ascii="Arial" w:hAnsi="Arial" w:cs="Arial"/>
        </w:rPr>
        <w:t>myös</w:t>
      </w:r>
      <w:r w:rsidR="00925850" w:rsidRPr="00381641">
        <w:rPr>
          <w:rFonts w:ascii="Arial" w:hAnsi="Arial" w:cs="Arial"/>
        </w:rPr>
        <w:t xml:space="preserve"> isojen</w:t>
      </w:r>
      <w:r w:rsidR="00C1029D" w:rsidRPr="00381641">
        <w:rPr>
          <w:rFonts w:ascii="Arial" w:hAnsi="Arial" w:cs="Arial"/>
        </w:rPr>
        <w:t xml:space="preserve"> </w:t>
      </w:r>
      <w:r w:rsidR="00925850" w:rsidRPr="00381641">
        <w:rPr>
          <w:rFonts w:ascii="Arial" w:hAnsi="Arial" w:cs="Arial"/>
        </w:rPr>
        <w:t xml:space="preserve">kansainvälisesti suuntautuneiden </w:t>
      </w:r>
      <w:r w:rsidR="00C1029D" w:rsidRPr="00381641">
        <w:rPr>
          <w:rFonts w:ascii="Arial" w:hAnsi="Arial" w:cs="Arial"/>
        </w:rPr>
        <w:t xml:space="preserve">rahastojen sijoitustoiminta. </w:t>
      </w:r>
    </w:p>
    <w:p w14:paraId="0C3DA58E" w14:textId="77777777" w:rsidR="00C93F6A" w:rsidRPr="00381641" w:rsidRDefault="00C93F6A" w:rsidP="00C93F6A">
      <w:pPr>
        <w:autoSpaceDE w:val="0"/>
        <w:autoSpaceDN w:val="0"/>
        <w:adjustRightInd w:val="0"/>
        <w:ind w:left="1304"/>
        <w:jc w:val="both"/>
        <w:rPr>
          <w:rFonts w:ascii="Arial" w:hAnsi="Arial" w:cs="Arial"/>
        </w:rPr>
      </w:pPr>
    </w:p>
    <w:p w14:paraId="10056300" w14:textId="77777777" w:rsidR="00C93F6A" w:rsidRPr="00381641" w:rsidRDefault="00C93F6A" w:rsidP="00C93F6A">
      <w:pPr>
        <w:autoSpaceDE w:val="0"/>
        <w:autoSpaceDN w:val="0"/>
        <w:adjustRightInd w:val="0"/>
        <w:ind w:left="1304"/>
        <w:jc w:val="both"/>
        <w:rPr>
          <w:rFonts w:ascii="Arial" w:hAnsi="Arial" w:cs="Arial"/>
        </w:rPr>
      </w:pPr>
      <w:r w:rsidRPr="00381641">
        <w:rPr>
          <w:rFonts w:ascii="Arial" w:hAnsi="Arial" w:cs="Arial"/>
        </w:rPr>
        <w:t xml:space="preserve">Valtion ei tule valita "voittavia" toimialoja, sillä se vääristää kilpailua ja johtaa tehottomuuteen. Sen sijaan </w:t>
      </w:r>
      <w:proofErr w:type="spellStart"/>
      <w:r w:rsidRPr="00381641">
        <w:rPr>
          <w:rFonts w:ascii="Arial" w:hAnsi="Arial" w:cs="Arial"/>
        </w:rPr>
        <w:t>Tesin</w:t>
      </w:r>
      <w:proofErr w:type="spellEnd"/>
      <w:r w:rsidRPr="00381641">
        <w:rPr>
          <w:rFonts w:ascii="Arial" w:hAnsi="Arial" w:cs="Arial"/>
        </w:rPr>
        <w:t xml:space="preserve"> tulisi keskittyä rahastoihin, jotka ratkaisevat markkinoilla havaittuja rahoituskapeikkoja. </w:t>
      </w:r>
      <w:proofErr w:type="spellStart"/>
      <w:r w:rsidRPr="00381641">
        <w:rPr>
          <w:rFonts w:ascii="Arial" w:hAnsi="Arial" w:cs="Arial"/>
        </w:rPr>
        <w:t>Tesin</w:t>
      </w:r>
      <w:proofErr w:type="spellEnd"/>
      <w:r w:rsidRPr="00381641">
        <w:rPr>
          <w:rFonts w:ascii="Arial" w:hAnsi="Arial" w:cs="Arial"/>
        </w:rPr>
        <w:t xml:space="preserve"> on säilytettävä joustavuus reagoida markkinoiden muutoksiin, sillä liian tiukat rajaukset kaventavat sen mahdollisuuksia sopeutua muuttuvaan talousympäristöön. Markkinahäiriöiden riski kasvaa, jos valtion rooli rahoitusmarkkinoilla kasvaa liian määrääväksi.</w:t>
      </w:r>
    </w:p>
    <w:p w14:paraId="3A236788" w14:textId="77777777" w:rsidR="00C93F6A" w:rsidRPr="00381641" w:rsidRDefault="00C93F6A" w:rsidP="00C93F6A">
      <w:pPr>
        <w:autoSpaceDE w:val="0"/>
        <w:autoSpaceDN w:val="0"/>
        <w:adjustRightInd w:val="0"/>
        <w:ind w:left="1304"/>
        <w:jc w:val="both"/>
        <w:rPr>
          <w:rFonts w:ascii="Arial" w:hAnsi="Arial" w:cs="Arial"/>
        </w:rPr>
      </w:pPr>
    </w:p>
    <w:p w14:paraId="39B3C227" w14:textId="525B5DA6" w:rsidR="00C93F6A" w:rsidRPr="00381641" w:rsidRDefault="00C93F6A" w:rsidP="00C93F6A">
      <w:pPr>
        <w:autoSpaceDE w:val="0"/>
        <w:autoSpaceDN w:val="0"/>
        <w:adjustRightInd w:val="0"/>
        <w:ind w:left="1304"/>
        <w:jc w:val="both"/>
        <w:rPr>
          <w:rFonts w:ascii="Arial" w:hAnsi="Arial" w:cs="Arial"/>
        </w:rPr>
      </w:pPr>
      <w:r w:rsidRPr="00381641">
        <w:rPr>
          <w:rFonts w:ascii="Arial" w:hAnsi="Arial" w:cs="Arial"/>
        </w:rPr>
        <w:t xml:space="preserve">Pääomasijoittajat ry korostaa, että </w:t>
      </w:r>
      <w:proofErr w:type="spellStart"/>
      <w:r w:rsidRPr="00381641">
        <w:rPr>
          <w:rFonts w:ascii="Arial" w:hAnsi="Arial" w:cs="Arial"/>
        </w:rPr>
        <w:t>Tesin</w:t>
      </w:r>
      <w:proofErr w:type="spellEnd"/>
      <w:r w:rsidRPr="00381641">
        <w:rPr>
          <w:rFonts w:ascii="Arial" w:hAnsi="Arial" w:cs="Arial"/>
        </w:rPr>
        <w:t xml:space="preserve"> rahastosijoitustoimintaa on kehitettävä monipuolisesti ja markkinaehtoisesti, jotta Suomeen syntyy sekä suuria rahastoja että riittävä</w:t>
      </w:r>
      <w:r w:rsidR="00F6726D" w:rsidRPr="00381641">
        <w:rPr>
          <w:rFonts w:ascii="Arial" w:hAnsi="Arial" w:cs="Arial"/>
        </w:rPr>
        <w:t>n laaja</w:t>
      </w:r>
      <w:r w:rsidRPr="00381641">
        <w:rPr>
          <w:rFonts w:ascii="Arial" w:hAnsi="Arial" w:cs="Arial"/>
        </w:rPr>
        <w:t xml:space="preserve"> rahoituskenttä tukemaan kasvua kaikissa yritysten kehitysvaiheissa.</w:t>
      </w:r>
    </w:p>
    <w:p w14:paraId="727DF829" w14:textId="77777777" w:rsidR="00B97B66" w:rsidRPr="00381641" w:rsidRDefault="00B97B66" w:rsidP="00B97B66">
      <w:pPr>
        <w:autoSpaceDE w:val="0"/>
        <w:autoSpaceDN w:val="0"/>
        <w:adjustRightInd w:val="0"/>
        <w:ind w:left="1304"/>
        <w:jc w:val="both"/>
        <w:rPr>
          <w:rFonts w:ascii="Arial" w:hAnsi="Arial" w:cs="Arial"/>
          <w:highlight w:val="yellow"/>
        </w:rPr>
      </w:pPr>
    </w:p>
    <w:p w14:paraId="5F6EF0BC" w14:textId="5634CD86" w:rsidR="00B97B66" w:rsidRPr="00381641" w:rsidRDefault="004874F6" w:rsidP="00B97B66">
      <w:pPr>
        <w:rPr>
          <w:rFonts w:ascii="Arial" w:eastAsiaTheme="majorEastAsia" w:hAnsi="Arial" w:cs="Arial"/>
          <w:color w:val="004466"/>
        </w:rPr>
      </w:pPr>
      <w:proofErr w:type="spellStart"/>
      <w:r w:rsidRPr="00381641">
        <w:rPr>
          <w:rFonts w:ascii="Arial" w:eastAsiaTheme="majorEastAsia" w:hAnsi="Arial" w:cs="Arial"/>
          <w:color w:val="004466"/>
        </w:rPr>
        <w:t>Tesin</w:t>
      </w:r>
      <w:proofErr w:type="spellEnd"/>
      <w:r w:rsidRPr="00381641">
        <w:rPr>
          <w:rFonts w:ascii="Arial" w:eastAsiaTheme="majorEastAsia" w:hAnsi="Arial" w:cs="Arial"/>
          <w:color w:val="004466"/>
        </w:rPr>
        <w:t xml:space="preserve"> ankkurisijoitukset katalysoivat rahastosijoituksia – tarvetta myös myöhemmillä rahastokierroksilla</w:t>
      </w:r>
    </w:p>
    <w:p w14:paraId="7DD3DC3E" w14:textId="77777777" w:rsidR="004874F6" w:rsidRPr="00381641" w:rsidRDefault="004874F6" w:rsidP="00B97B66">
      <w:pPr>
        <w:rPr>
          <w:rFonts w:ascii="Arial" w:hAnsi="Arial" w:cs="Arial"/>
        </w:rPr>
      </w:pPr>
    </w:p>
    <w:p w14:paraId="4C191214" w14:textId="5560A1D1" w:rsidR="00B95417" w:rsidRPr="00381641" w:rsidRDefault="00B95417" w:rsidP="00B95417">
      <w:pPr>
        <w:autoSpaceDE w:val="0"/>
        <w:autoSpaceDN w:val="0"/>
        <w:adjustRightInd w:val="0"/>
        <w:ind w:left="1304"/>
        <w:jc w:val="both"/>
        <w:rPr>
          <w:rFonts w:ascii="Arial" w:hAnsi="Arial" w:cs="Arial"/>
        </w:rPr>
      </w:pPr>
      <w:r w:rsidRPr="00381641">
        <w:rPr>
          <w:rFonts w:ascii="Arial" w:hAnsi="Arial" w:cs="Arial"/>
        </w:rPr>
        <w:t xml:space="preserve">Pääomasijoittajat ry korostaa, että </w:t>
      </w:r>
      <w:proofErr w:type="spellStart"/>
      <w:r w:rsidRPr="00381641">
        <w:rPr>
          <w:rFonts w:ascii="Arial" w:hAnsi="Arial" w:cs="Arial"/>
        </w:rPr>
        <w:t>Tesin</w:t>
      </w:r>
      <w:proofErr w:type="spellEnd"/>
      <w:r w:rsidRPr="00381641">
        <w:rPr>
          <w:rFonts w:ascii="Arial" w:hAnsi="Arial" w:cs="Arial"/>
        </w:rPr>
        <w:t xml:space="preserve"> rooli ankkurisijoittajana on ollut keskeinen pääomasijoitusrahastojen </w:t>
      </w:r>
      <w:r w:rsidR="00EF3773" w:rsidRPr="00381641">
        <w:rPr>
          <w:rFonts w:ascii="Arial" w:hAnsi="Arial" w:cs="Arial"/>
        </w:rPr>
        <w:t>onnistuneessa</w:t>
      </w:r>
      <w:r w:rsidR="00097967" w:rsidRPr="00381641">
        <w:rPr>
          <w:rFonts w:ascii="Arial" w:hAnsi="Arial" w:cs="Arial"/>
        </w:rPr>
        <w:t xml:space="preserve"> varainkeruussa</w:t>
      </w:r>
      <w:r w:rsidRPr="00381641">
        <w:rPr>
          <w:rFonts w:ascii="Arial" w:hAnsi="Arial" w:cs="Arial"/>
        </w:rPr>
        <w:t xml:space="preserve"> ja uusien rahastojen syntymisessä. Strategialuonnoksessa esitetty linjaus, jonka mukaan </w:t>
      </w:r>
      <w:proofErr w:type="spellStart"/>
      <w:r w:rsidRPr="00381641">
        <w:rPr>
          <w:rFonts w:ascii="Arial" w:hAnsi="Arial" w:cs="Arial"/>
        </w:rPr>
        <w:t>Tesin</w:t>
      </w:r>
      <w:proofErr w:type="spellEnd"/>
      <w:r w:rsidRPr="00381641">
        <w:rPr>
          <w:rFonts w:ascii="Arial" w:hAnsi="Arial" w:cs="Arial"/>
        </w:rPr>
        <w:t xml:space="preserve"> osallistuminen varainkeruuseen rajoitetaan kahteen ensimmäiseen rahastokierrokseen, on huolestuttava ja voi merkittävästi heikentää rahastojen kykyä kerätä jatkossa pääomia.</w:t>
      </w:r>
    </w:p>
    <w:p w14:paraId="1F4B4D85" w14:textId="77777777" w:rsidR="00B95417" w:rsidRPr="00381641" w:rsidRDefault="00B95417" w:rsidP="00B95417">
      <w:pPr>
        <w:autoSpaceDE w:val="0"/>
        <w:autoSpaceDN w:val="0"/>
        <w:adjustRightInd w:val="0"/>
        <w:ind w:left="1304"/>
        <w:jc w:val="both"/>
        <w:rPr>
          <w:rFonts w:ascii="Arial" w:hAnsi="Arial" w:cs="Arial"/>
        </w:rPr>
      </w:pPr>
    </w:p>
    <w:p w14:paraId="78D761FA" w14:textId="4B4854F1" w:rsidR="00B95417" w:rsidRPr="00381641" w:rsidRDefault="00B95417" w:rsidP="00B95417">
      <w:pPr>
        <w:autoSpaceDE w:val="0"/>
        <w:autoSpaceDN w:val="0"/>
        <w:adjustRightInd w:val="0"/>
        <w:ind w:left="1304"/>
        <w:jc w:val="both"/>
        <w:rPr>
          <w:rFonts w:ascii="Arial" w:hAnsi="Arial" w:cs="Arial"/>
        </w:rPr>
      </w:pPr>
      <w:r w:rsidRPr="00381641">
        <w:rPr>
          <w:rFonts w:ascii="Arial" w:hAnsi="Arial" w:cs="Arial"/>
        </w:rPr>
        <w:t xml:space="preserve">Tyypillisesti potentiaalisten </w:t>
      </w:r>
      <w:r w:rsidR="00C31845" w:rsidRPr="00381641">
        <w:rPr>
          <w:rFonts w:ascii="Arial" w:hAnsi="Arial" w:cs="Arial"/>
        </w:rPr>
        <w:t>rahasto</w:t>
      </w:r>
      <w:r w:rsidRPr="00381641">
        <w:rPr>
          <w:rFonts w:ascii="Arial" w:hAnsi="Arial" w:cs="Arial"/>
        </w:rPr>
        <w:t xml:space="preserve">sijoittajien joukko laajenee vasta </w:t>
      </w:r>
      <w:r w:rsidR="00133D0D" w:rsidRPr="00381641">
        <w:rPr>
          <w:rFonts w:ascii="Arial" w:hAnsi="Arial" w:cs="Arial"/>
        </w:rPr>
        <w:t xml:space="preserve">rahastonhoitajan </w:t>
      </w:r>
      <w:r w:rsidRPr="00381641">
        <w:rPr>
          <w:rFonts w:ascii="Arial" w:hAnsi="Arial" w:cs="Arial"/>
        </w:rPr>
        <w:t xml:space="preserve">neljännestä rahastosta alkaen, sillä nuoremmat rahastot eivät pysty vielä osoittamaan riittävää </w:t>
      </w:r>
      <w:r w:rsidR="00C46C50" w:rsidRPr="00381641">
        <w:rPr>
          <w:rFonts w:ascii="Arial" w:hAnsi="Arial" w:cs="Arial"/>
        </w:rPr>
        <w:t>pitkän</w:t>
      </w:r>
      <w:r w:rsidRPr="00381641">
        <w:rPr>
          <w:rFonts w:ascii="Arial" w:hAnsi="Arial" w:cs="Arial"/>
        </w:rPr>
        <w:t xml:space="preserve"> aikavälin tuottohistoriaa, joka vakuuttaisi </w:t>
      </w:r>
      <w:r w:rsidR="00FC65D9" w:rsidRPr="00381641">
        <w:rPr>
          <w:rFonts w:ascii="Arial" w:hAnsi="Arial" w:cs="Arial"/>
        </w:rPr>
        <w:t>rahasto</w:t>
      </w:r>
      <w:r w:rsidRPr="00381641">
        <w:rPr>
          <w:rFonts w:ascii="Arial" w:hAnsi="Arial" w:cs="Arial"/>
        </w:rPr>
        <w:t xml:space="preserve">sijoittajat. Monet </w:t>
      </w:r>
      <w:r w:rsidR="009A560B" w:rsidRPr="00381641">
        <w:rPr>
          <w:rFonts w:ascii="Arial" w:hAnsi="Arial" w:cs="Arial"/>
        </w:rPr>
        <w:t>rahasto</w:t>
      </w:r>
      <w:r w:rsidRPr="00381641">
        <w:rPr>
          <w:rFonts w:ascii="Arial" w:hAnsi="Arial" w:cs="Arial"/>
        </w:rPr>
        <w:t xml:space="preserve">sijoittajat rajoittavat sijoituksensa </w:t>
      </w:r>
      <w:r w:rsidR="009A560B" w:rsidRPr="00381641">
        <w:rPr>
          <w:rFonts w:ascii="Arial" w:hAnsi="Arial" w:cs="Arial"/>
        </w:rPr>
        <w:t>vakiintuneiden</w:t>
      </w:r>
      <w:r w:rsidRPr="00381641">
        <w:rPr>
          <w:rFonts w:ascii="Arial" w:hAnsi="Arial" w:cs="Arial"/>
        </w:rPr>
        <w:t xml:space="preserve"> rahastonhoitaji</w:t>
      </w:r>
      <w:r w:rsidR="009A560B" w:rsidRPr="00381641">
        <w:rPr>
          <w:rFonts w:ascii="Arial" w:hAnsi="Arial" w:cs="Arial"/>
        </w:rPr>
        <w:t>en hoitamiin rahastoihin</w:t>
      </w:r>
      <w:r w:rsidRPr="00381641">
        <w:rPr>
          <w:rFonts w:ascii="Arial" w:hAnsi="Arial" w:cs="Arial"/>
        </w:rPr>
        <w:t xml:space="preserve">, joiden yleisenä määritelmänä pidetään neljännen rahaston perustamista. Tällöin </w:t>
      </w:r>
      <w:proofErr w:type="spellStart"/>
      <w:r w:rsidRPr="00381641">
        <w:rPr>
          <w:rFonts w:ascii="Arial" w:hAnsi="Arial" w:cs="Arial"/>
        </w:rPr>
        <w:t>Tesin</w:t>
      </w:r>
      <w:proofErr w:type="spellEnd"/>
      <w:r w:rsidRPr="00381641">
        <w:rPr>
          <w:rFonts w:ascii="Arial" w:hAnsi="Arial" w:cs="Arial"/>
        </w:rPr>
        <w:t xml:space="preserve"> vetäytyminen jo kahden ensimmäisen rahaston jälkeen jättäisi monet lupaavat rahastot vaille kriittistä tukea juuri silloin, kun niiden kasvupotentiaali alkaa realisoitua</w:t>
      </w:r>
      <w:r w:rsidR="00C46C50" w:rsidRPr="00381641">
        <w:rPr>
          <w:rFonts w:ascii="Arial" w:hAnsi="Arial" w:cs="Arial"/>
        </w:rPr>
        <w:t xml:space="preserve"> tehden pahimmillaan aiemmat sijoitukset turhiksi</w:t>
      </w:r>
      <w:r w:rsidRPr="00381641">
        <w:rPr>
          <w:rFonts w:ascii="Arial" w:hAnsi="Arial" w:cs="Arial"/>
        </w:rPr>
        <w:t>.</w:t>
      </w:r>
    </w:p>
    <w:p w14:paraId="6F2E3E03" w14:textId="77777777" w:rsidR="00B95417" w:rsidRPr="00381641" w:rsidRDefault="00B95417" w:rsidP="00B95417">
      <w:pPr>
        <w:autoSpaceDE w:val="0"/>
        <w:autoSpaceDN w:val="0"/>
        <w:adjustRightInd w:val="0"/>
        <w:ind w:left="1304"/>
        <w:jc w:val="both"/>
        <w:rPr>
          <w:rFonts w:ascii="Arial" w:hAnsi="Arial" w:cs="Arial"/>
        </w:rPr>
      </w:pPr>
    </w:p>
    <w:p w14:paraId="79D6B66B" w14:textId="5AACCCB3" w:rsidR="00B95417" w:rsidRPr="00381641" w:rsidRDefault="00B95417" w:rsidP="00B95417">
      <w:pPr>
        <w:autoSpaceDE w:val="0"/>
        <w:autoSpaceDN w:val="0"/>
        <w:adjustRightInd w:val="0"/>
        <w:ind w:left="1304"/>
        <w:jc w:val="both"/>
        <w:rPr>
          <w:rFonts w:ascii="Arial" w:hAnsi="Arial" w:cs="Arial"/>
        </w:rPr>
      </w:pPr>
      <w:proofErr w:type="spellStart"/>
      <w:r w:rsidRPr="00381641">
        <w:rPr>
          <w:rFonts w:ascii="Arial" w:hAnsi="Arial" w:cs="Arial"/>
        </w:rPr>
        <w:t>Tesi</w:t>
      </w:r>
      <w:proofErr w:type="spellEnd"/>
      <w:r w:rsidRPr="00381641">
        <w:rPr>
          <w:rFonts w:ascii="Arial" w:hAnsi="Arial" w:cs="Arial"/>
        </w:rPr>
        <w:t xml:space="preserve"> ei ole ollut pelkästään pääoman lähde, vaan myös vahva signaali rahastojen laadusta muille sijoittajille. </w:t>
      </w:r>
      <w:proofErr w:type="spellStart"/>
      <w:r w:rsidRPr="00381641">
        <w:rPr>
          <w:rFonts w:ascii="Arial" w:hAnsi="Arial" w:cs="Arial"/>
        </w:rPr>
        <w:t>Tesin</w:t>
      </w:r>
      <w:proofErr w:type="spellEnd"/>
      <w:r w:rsidRPr="00381641">
        <w:rPr>
          <w:rFonts w:ascii="Arial" w:hAnsi="Arial" w:cs="Arial"/>
        </w:rPr>
        <w:t xml:space="preserve"> osallistuminen ankkurisijoittajana on tuonut uskottavuutta ja katalysoinut sekä kotimaisia että kansainvälisiä yksityisiä pääomia rahastoihin. Lisäksi </w:t>
      </w:r>
      <w:proofErr w:type="spellStart"/>
      <w:r w:rsidRPr="00381641">
        <w:rPr>
          <w:rFonts w:ascii="Arial" w:hAnsi="Arial" w:cs="Arial"/>
        </w:rPr>
        <w:t>Tesin</w:t>
      </w:r>
      <w:proofErr w:type="spellEnd"/>
      <w:r w:rsidRPr="00381641">
        <w:rPr>
          <w:rFonts w:ascii="Arial" w:hAnsi="Arial" w:cs="Arial"/>
        </w:rPr>
        <w:t xml:space="preserve"> rahastoihin kohdistama perusteellinen </w:t>
      </w:r>
      <w:proofErr w:type="spellStart"/>
      <w:r w:rsidRPr="00381641">
        <w:rPr>
          <w:rFonts w:ascii="Arial" w:hAnsi="Arial" w:cs="Arial"/>
        </w:rPr>
        <w:t>due</w:t>
      </w:r>
      <w:proofErr w:type="spellEnd"/>
      <w:r w:rsidRPr="00381641">
        <w:rPr>
          <w:rFonts w:ascii="Arial" w:hAnsi="Arial" w:cs="Arial"/>
        </w:rPr>
        <w:t xml:space="preserve"> </w:t>
      </w:r>
      <w:proofErr w:type="spellStart"/>
      <w:r w:rsidRPr="00381641">
        <w:rPr>
          <w:rFonts w:ascii="Arial" w:hAnsi="Arial" w:cs="Arial"/>
        </w:rPr>
        <w:t>diligence</w:t>
      </w:r>
      <w:proofErr w:type="spellEnd"/>
      <w:r w:rsidRPr="00381641">
        <w:rPr>
          <w:rFonts w:ascii="Arial" w:hAnsi="Arial" w:cs="Arial"/>
        </w:rPr>
        <w:t xml:space="preserve"> -työ (DD) on arvostettu lisäarvo, joka on tuonut rahastoille lisää sijoittajia. </w:t>
      </w:r>
      <w:proofErr w:type="spellStart"/>
      <w:r w:rsidRPr="00381641">
        <w:rPr>
          <w:rFonts w:ascii="Arial" w:hAnsi="Arial" w:cs="Arial"/>
        </w:rPr>
        <w:t>Tesin</w:t>
      </w:r>
      <w:proofErr w:type="spellEnd"/>
      <w:r w:rsidRPr="00381641">
        <w:rPr>
          <w:rFonts w:ascii="Arial" w:hAnsi="Arial" w:cs="Arial"/>
        </w:rPr>
        <w:t xml:space="preserve"> mukanaolo on ollut merkittävä houkutin monille </w:t>
      </w:r>
      <w:r w:rsidR="002373DD" w:rsidRPr="00381641">
        <w:rPr>
          <w:rFonts w:ascii="Arial" w:hAnsi="Arial" w:cs="Arial"/>
        </w:rPr>
        <w:t>rahasto</w:t>
      </w:r>
      <w:r w:rsidRPr="00381641">
        <w:rPr>
          <w:rFonts w:ascii="Arial" w:hAnsi="Arial" w:cs="Arial"/>
        </w:rPr>
        <w:t xml:space="preserve">sijoittajille, jotka arvostavat </w:t>
      </w:r>
      <w:proofErr w:type="spellStart"/>
      <w:r w:rsidRPr="00381641">
        <w:rPr>
          <w:rFonts w:ascii="Arial" w:hAnsi="Arial" w:cs="Arial"/>
        </w:rPr>
        <w:t>Tesin</w:t>
      </w:r>
      <w:proofErr w:type="spellEnd"/>
      <w:r w:rsidRPr="00381641">
        <w:rPr>
          <w:rFonts w:ascii="Arial" w:hAnsi="Arial" w:cs="Arial"/>
        </w:rPr>
        <w:t xml:space="preserve"> osaamista ja laatukriteerejä.</w:t>
      </w:r>
    </w:p>
    <w:p w14:paraId="1EDC8719" w14:textId="77777777" w:rsidR="00B95417" w:rsidRPr="00381641" w:rsidRDefault="00B95417" w:rsidP="00B95417">
      <w:pPr>
        <w:autoSpaceDE w:val="0"/>
        <w:autoSpaceDN w:val="0"/>
        <w:adjustRightInd w:val="0"/>
        <w:ind w:left="1304"/>
        <w:jc w:val="both"/>
        <w:rPr>
          <w:rFonts w:ascii="Arial" w:hAnsi="Arial" w:cs="Arial"/>
        </w:rPr>
      </w:pPr>
    </w:p>
    <w:p w14:paraId="3D2117CA" w14:textId="317B51F0" w:rsidR="00B95417" w:rsidRPr="00381641" w:rsidRDefault="00B95417" w:rsidP="00B95417">
      <w:pPr>
        <w:autoSpaceDE w:val="0"/>
        <w:autoSpaceDN w:val="0"/>
        <w:adjustRightInd w:val="0"/>
        <w:ind w:left="1304"/>
        <w:jc w:val="both"/>
        <w:rPr>
          <w:rFonts w:ascii="Arial" w:hAnsi="Arial" w:cs="Arial"/>
        </w:rPr>
      </w:pPr>
      <w:r w:rsidRPr="00381641">
        <w:rPr>
          <w:rFonts w:ascii="Arial" w:hAnsi="Arial" w:cs="Arial"/>
        </w:rPr>
        <w:t xml:space="preserve">Jos </w:t>
      </w:r>
      <w:proofErr w:type="spellStart"/>
      <w:r w:rsidRPr="00381641">
        <w:rPr>
          <w:rFonts w:ascii="Arial" w:hAnsi="Arial" w:cs="Arial"/>
        </w:rPr>
        <w:t>Tesi</w:t>
      </w:r>
      <w:proofErr w:type="spellEnd"/>
      <w:r w:rsidRPr="00381641">
        <w:rPr>
          <w:rFonts w:ascii="Arial" w:hAnsi="Arial" w:cs="Arial"/>
        </w:rPr>
        <w:t xml:space="preserve"> vetäytyisi myöhemmiltä rahastokierroksilta, tämä heikentäisi olennaisesti rahastojen varainkeruuta ja vähentäisi myös muiden </w:t>
      </w:r>
      <w:r w:rsidR="00C317AA" w:rsidRPr="00381641">
        <w:rPr>
          <w:rFonts w:ascii="Arial" w:hAnsi="Arial" w:cs="Arial"/>
        </w:rPr>
        <w:t>rahasto</w:t>
      </w:r>
      <w:r w:rsidRPr="00381641">
        <w:rPr>
          <w:rFonts w:ascii="Arial" w:hAnsi="Arial" w:cs="Arial"/>
        </w:rPr>
        <w:t xml:space="preserve">sijoittajien osallistumista. Useat kansainväliset </w:t>
      </w:r>
      <w:r w:rsidR="005321FA" w:rsidRPr="00381641">
        <w:rPr>
          <w:rFonts w:ascii="Arial" w:hAnsi="Arial" w:cs="Arial"/>
        </w:rPr>
        <w:t>rahasto</w:t>
      </w:r>
      <w:r w:rsidRPr="00381641">
        <w:rPr>
          <w:rFonts w:ascii="Arial" w:hAnsi="Arial" w:cs="Arial"/>
        </w:rPr>
        <w:t xml:space="preserve">sijoittajat seuraavat tarkkaan </w:t>
      </w:r>
      <w:proofErr w:type="spellStart"/>
      <w:r w:rsidRPr="00381641">
        <w:rPr>
          <w:rFonts w:ascii="Arial" w:hAnsi="Arial" w:cs="Arial"/>
        </w:rPr>
        <w:t>Tesin</w:t>
      </w:r>
      <w:proofErr w:type="spellEnd"/>
      <w:r w:rsidRPr="00381641">
        <w:rPr>
          <w:rFonts w:ascii="Arial" w:hAnsi="Arial" w:cs="Arial"/>
        </w:rPr>
        <w:t xml:space="preserve"> sijoituspäätöksiä ja näkevät </w:t>
      </w:r>
      <w:proofErr w:type="spellStart"/>
      <w:r w:rsidRPr="00381641">
        <w:rPr>
          <w:rFonts w:ascii="Arial" w:hAnsi="Arial" w:cs="Arial"/>
        </w:rPr>
        <w:t>Tesin</w:t>
      </w:r>
      <w:proofErr w:type="spellEnd"/>
      <w:r w:rsidRPr="00381641">
        <w:rPr>
          <w:rFonts w:ascii="Arial" w:hAnsi="Arial" w:cs="Arial"/>
        </w:rPr>
        <w:t xml:space="preserve"> mukanaolon vahvana signaalina rahaston laadukkuudesta ja potentiaalista. Tämä katalyyttinen vaikutus on ollut ratkaiseva monen rahaston </w:t>
      </w:r>
      <w:r w:rsidR="0045785C" w:rsidRPr="00381641">
        <w:rPr>
          <w:rFonts w:ascii="Arial" w:hAnsi="Arial" w:cs="Arial"/>
        </w:rPr>
        <w:t>varainkeruussa</w:t>
      </w:r>
      <w:r w:rsidRPr="00381641">
        <w:rPr>
          <w:rFonts w:ascii="Arial" w:hAnsi="Arial" w:cs="Arial"/>
        </w:rPr>
        <w:t xml:space="preserve">, ja </w:t>
      </w:r>
      <w:proofErr w:type="spellStart"/>
      <w:r w:rsidRPr="00381641">
        <w:rPr>
          <w:rFonts w:ascii="Arial" w:hAnsi="Arial" w:cs="Arial"/>
        </w:rPr>
        <w:t>Tesin</w:t>
      </w:r>
      <w:proofErr w:type="spellEnd"/>
      <w:r w:rsidRPr="00381641">
        <w:rPr>
          <w:rFonts w:ascii="Arial" w:hAnsi="Arial" w:cs="Arial"/>
        </w:rPr>
        <w:t xml:space="preserve"> varhainen vetäytyminen voi hidastaa rahastojen kasvua kriittisessä vaiheessa.</w:t>
      </w:r>
    </w:p>
    <w:p w14:paraId="29259717" w14:textId="77777777" w:rsidR="00B95417" w:rsidRPr="00381641" w:rsidRDefault="00B95417" w:rsidP="00B95417">
      <w:pPr>
        <w:autoSpaceDE w:val="0"/>
        <w:autoSpaceDN w:val="0"/>
        <w:adjustRightInd w:val="0"/>
        <w:ind w:left="1304"/>
        <w:jc w:val="both"/>
        <w:rPr>
          <w:rFonts w:ascii="Arial" w:hAnsi="Arial" w:cs="Arial"/>
        </w:rPr>
      </w:pPr>
    </w:p>
    <w:p w14:paraId="399A7008" w14:textId="77777777" w:rsidR="00B95417" w:rsidRPr="00381641" w:rsidRDefault="00B95417" w:rsidP="00B95417">
      <w:pPr>
        <w:autoSpaceDE w:val="0"/>
        <w:autoSpaceDN w:val="0"/>
        <w:adjustRightInd w:val="0"/>
        <w:ind w:left="1304"/>
        <w:jc w:val="both"/>
        <w:rPr>
          <w:rFonts w:ascii="Arial" w:hAnsi="Arial" w:cs="Arial"/>
        </w:rPr>
      </w:pPr>
      <w:r w:rsidRPr="00381641">
        <w:rPr>
          <w:rFonts w:ascii="Arial" w:hAnsi="Arial" w:cs="Arial"/>
        </w:rPr>
        <w:t xml:space="preserve">On myös tärkeää huomata, että </w:t>
      </w:r>
      <w:proofErr w:type="spellStart"/>
      <w:r w:rsidRPr="00381641">
        <w:rPr>
          <w:rFonts w:ascii="Arial" w:hAnsi="Arial" w:cs="Arial"/>
        </w:rPr>
        <w:t>Tesin</w:t>
      </w:r>
      <w:proofErr w:type="spellEnd"/>
      <w:r w:rsidRPr="00381641">
        <w:rPr>
          <w:rFonts w:ascii="Arial" w:hAnsi="Arial" w:cs="Arial"/>
        </w:rPr>
        <w:t xml:space="preserve"> rooli ei pääty rahastojen alkuvaiheeseen. Sen osallistuminen myöhemmissä vaiheissa vahvistaa rahastojen kykyä skaalautua ja kasvaa kansainvälisesti kilpailukykyisiksi toimijoiksi. Vakiintuneet rahastot ovat keskeisiä pitkäaikaisen kasvun ja markkinoiden kehittämisessä, ja </w:t>
      </w:r>
      <w:proofErr w:type="spellStart"/>
      <w:r w:rsidRPr="00381641">
        <w:rPr>
          <w:rFonts w:ascii="Arial" w:hAnsi="Arial" w:cs="Arial"/>
        </w:rPr>
        <w:t>Tesin</w:t>
      </w:r>
      <w:proofErr w:type="spellEnd"/>
      <w:r w:rsidRPr="00381641">
        <w:rPr>
          <w:rFonts w:ascii="Arial" w:hAnsi="Arial" w:cs="Arial"/>
        </w:rPr>
        <w:t xml:space="preserve"> osallistumista näiden rahastojen varainkeruussa tulee jatkaa, jotta Suomen pääomasijoitusmarkkina pysyy kilpailukykyisenä ja houkuttelevana sekä kotimaisille että kansainvälisille sijoittajille.</w:t>
      </w:r>
    </w:p>
    <w:p w14:paraId="1263650E" w14:textId="77777777" w:rsidR="00B95417" w:rsidRPr="00381641" w:rsidRDefault="00B95417" w:rsidP="00B95417">
      <w:pPr>
        <w:autoSpaceDE w:val="0"/>
        <w:autoSpaceDN w:val="0"/>
        <w:adjustRightInd w:val="0"/>
        <w:ind w:left="1304"/>
        <w:jc w:val="both"/>
        <w:rPr>
          <w:rFonts w:ascii="Arial" w:hAnsi="Arial" w:cs="Arial"/>
        </w:rPr>
      </w:pPr>
    </w:p>
    <w:p w14:paraId="74C8BFF7" w14:textId="5575A20A" w:rsidR="00B95417" w:rsidRPr="00381641" w:rsidRDefault="00B95417" w:rsidP="00B95417">
      <w:pPr>
        <w:autoSpaceDE w:val="0"/>
        <w:autoSpaceDN w:val="0"/>
        <w:adjustRightInd w:val="0"/>
        <w:ind w:left="1304"/>
        <w:jc w:val="both"/>
        <w:rPr>
          <w:rFonts w:ascii="Arial" w:hAnsi="Arial" w:cs="Arial"/>
        </w:rPr>
      </w:pPr>
      <w:r w:rsidRPr="00381641">
        <w:rPr>
          <w:rFonts w:ascii="Arial" w:hAnsi="Arial" w:cs="Arial"/>
        </w:rPr>
        <w:t xml:space="preserve">Pääomasijoittajat ry katsoo, että </w:t>
      </w:r>
      <w:proofErr w:type="spellStart"/>
      <w:r w:rsidRPr="00381641">
        <w:rPr>
          <w:rFonts w:ascii="Arial" w:hAnsi="Arial" w:cs="Arial"/>
        </w:rPr>
        <w:t>Tesin</w:t>
      </w:r>
      <w:proofErr w:type="spellEnd"/>
      <w:r w:rsidRPr="00381641">
        <w:rPr>
          <w:rFonts w:ascii="Arial" w:hAnsi="Arial" w:cs="Arial"/>
        </w:rPr>
        <w:t xml:space="preserve"> osallistumisen rajoittaminen kahteen ensimmäiseen rahastokierrokseen heikentää rahastokentän kehitystä ja </w:t>
      </w:r>
      <w:r w:rsidR="00047966" w:rsidRPr="00381641">
        <w:rPr>
          <w:rFonts w:ascii="Arial" w:hAnsi="Arial" w:cs="Arial"/>
        </w:rPr>
        <w:t>vaikeuttaa</w:t>
      </w:r>
      <w:r w:rsidRPr="00381641">
        <w:rPr>
          <w:rFonts w:ascii="Arial" w:hAnsi="Arial" w:cs="Arial"/>
        </w:rPr>
        <w:t xml:space="preserve"> vakiintuneiden ja kilpailukykyisten rahastojen kasvattamis</w:t>
      </w:r>
      <w:r w:rsidR="00047966" w:rsidRPr="00381641">
        <w:rPr>
          <w:rFonts w:ascii="Arial" w:hAnsi="Arial" w:cs="Arial"/>
        </w:rPr>
        <w:t>ta</w:t>
      </w:r>
      <w:r w:rsidRPr="00381641">
        <w:rPr>
          <w:rFonts w:ascii="Arial" w:hAnsi="Arial" w:cs="Arial"/>
        </w:rPr>
        <w:t>.</w:t>
      </w:r>
    </w:p>
    <w:p w14:paraId="51204F8F" w14:textId="77777777" w:rsidR="00B95417" w:rsidRPr="00381641" w:rsidRDefault="00B95417" w:rsidP="00B95417">
      <w:pPr>
        <w:autoSpaceDE w:val="0"/>
        <w:autoSpaceDN w:val="0"/>
        <w:adjustRightInd w:val="0"/>
        <w:ind w:left="1304"/>
        <w:jc w:val="both"/>
        <w:rPr>
          <w:rFonts w:ascii="Arial" w:hAnsi="Arial" w:cs="Arial"/>
        </w:rPr>
      </w:pPr>
    </w:p>
    <w:p w14:paraId="5479577F" w14:textId="5E4EF192" w:rsidR="00B95417" w:rsidRPr="00381641" w:rsidRDefault="00B95417" w:rsidP="00B95417">
      <w:pPr>
        <w:autoSpaceDE w:val="0"/>
        <w:autoSpaceDN w:val="0"/>
        <w:adjustRightInd w:val="0"/>
        <w:ind w:left="1304"/>
        <w:jc w:val="both"/>
        <w:rPr>
          <w:rFonts w:ascii="Arial" w:hAnsi="Arial" w:cs="Arial"/>
        </w:rPr>
      </w:pPr>
      <w:r w:rsidRPr="00381641">
        <w:rPr>
          <w:rFonts w:ascii="Arial" w:hAnsi="Arial" w:cs="Arial"/>
        </w:rPr>
        <w:t>Pääomasijoittajat ry toteaa, että s</w:t>
      </w:r>
      <w:r w:rsidR="00224CAD" w:rsidRPr="00381641">
        <w:rPr>
          <w:rFonts w:ascii="Arial" w:hAnsi="Arial" w:cs="Arial"/>
        </w:rPr>
        <w:t>tr</w:t>
      </w:r>
      <w:r w:rsidRPr="00381641">
        <w:rPr>
          <w:rFonts w:ascii="Arial" w:hAnsi="Arial" w:cs="Arial"/>
        </w:rPr>
        <w:t xml:space="preserve">ategiaehdotuksessa jää myös epäselväksi, miten </w:t>
      </w:r>
      <w:proofErr w:type="spellStart"/>
      <w:r w:rsidRPr="00381641">
        <w:rPr>
          <w:rFonts w:ascii="Arial" w:hAnsi="Arial" w:cs="Arial"/>
        </w:rPr>
        <w:t>Tesi</w:t>
      </w:r>
      <w:proofErr w:type="spellEnd"/>
      <w:r w:rsidRPr="00381641">
        <w:rPr>
          <w:rFonts w:ascii="Arial" w:hAnsi="Arial" w:cs="Arial"/>
        </w:rPr>
        <w:t xml:space="preserve"> aikoo suhtautua niihin rahastoihin, jotka ovat jo sen nykyisessä salkussa ja ovat siirtymässä varainkeruunsa myöhempiin vaiheisiin. Jatkaako </w:t>
      </w:r>
      <w:proofErr w:type="spellStart"/>
      <w:r w:rsidRPr="00381641">
        <w:rPr>
          <w:rFonts w:ascii="Arial" w:hAnsi="Arial" w:cs="Arial"/>
        </w:rPr>
        <w:t>Tesi</w:t>
      </w:r>
      <w:proofErr w:type="spellEnd"/>
      <w:r w:rsidRPr="00381641">
        <w:rPr>
          <w:rFonts w:ascii="Arial" w:hAnsi="Arial" w:cs="Arial"/>
        </w:rPr>
        <w:t xml:space="preserve"> sijoittamista näihin rahastoihin vai vetäytyy niistäkin, vaikka monet näistä rahastoista ovat nyt siinä vaiheessa, jossa potentiaalisten </w:t>
      </w:r>
      <w:r w:rsidR="006870FE" w:rsidRPr="00381641">
        <w:rPr>
          <w:rFonts w:ascii="Arial" w:hAnsi="Arial" w:cs="Arial"/>
        </w:rPr>
        <w:t>rahasto</w:t>
      </w:r>
      <w:r w:rsidRPr="00381641">
        <w:rPr>
          <w:rFonts w:ascii="Arial" w:hAnsi="Arial" w:cs="Arial"/>
        </w:rPr>
        <w:t xml:space="preserve">sijoittajien joukko on vasta laajenemassa? Tämä epävarmuus voi luoda haasteita markkinoille ja vähentää </w:t>
      </w:r>
      <w:proofErr w:type="spellStart"/>
      <w:r w:rsidRPr="00381641">
        <w:rPr>
          <w:rFonts w:ascii="Arial" w:hAnsi="Arial" w:cs="Arial"/>
        </w:rPr>
        <w:t>Tesin</w:t>
      </w:r>
      <w:proofErr w:type="spellEnd"/>
      <w:r w:rsidRPr="00381641">
        <w:rPr>
          <w:rFonts w:ascii="Arial" w:hAnsi="Arial" w:cs="Arial"/>
        </w:rPr>
        <w:t xml:space="preserve"> salkun nykyisten rahastojen kykyä jatkaa kasvuaan. </w:t>
      </w:r>
      <w:proofErr w:type="spellStart"/>
      <w:r w:rsidRPr="00381641">
        <w:rPr>
          <w:rFonts w:ascii="Arial" w:hAnsi="Arial" w:cs="Arial"/>
        </w:rPr>
        <w:t>Tesin</w:t>
      </w:r>
      <w:proofErr w:type="spellEnd"/>
      <w:r w:rsidRPr="00381641">
        <w:rPr>
          <w:rFonts w:ascii="Arial" w:hAnsi="Arial" w:cs="Arial"/>
        </w:rPr>
        <w:t xml:space="preserve"> selkeä sitoutuminen myös nykyisen salkun rahasto</w:t>
      </w:r>
      <w:r w:rsidR="008D5C8D" w:rsidRPr="00381641">
        <w:rPr>
          <w:rFonts w:ascii="Arial" w:hAnsi="Arial" w:cs="Arial"/>
        </w:rPr>
        <w:t>nhoitajien seuraavien</w:t>
      </w:r>
      <w:r w:rsidRPr="00381641">
        <w:rPr>
          <w:rFonts w:ascii="Arial" w:hAnsi="Arial" w:cs="Arial"/>
        </w:rPr>
        <w:t xml:space="preserve"> rahastojen rahoittamiseen on välttämätöntä </w:t>
      </w:r>
      <w:r w:rsidR="00094CAA" w:rsidRPr="00381641">
        <w:rPr>
          <w:rFonts w:ascii="Arial" w:hAnsi="Arial" w:cs="Arial"/>
        </w:rPr>
        <w:t>niiden</w:t>
      </w:r>
      <w:r w:rsidRPr="00381641">
        <w:rPr>
          <w:rFonts w:ascii="Arial" w:hAnsi="Arial" w:cs="Arial"/>
        </w:rPr>
        <w:t xml:space="preserve"> pitkäaikaisen menestyksen varmistamiseksi.</w:t>
      </w:r>
    </w:p>
    <w:p w14:paraId="5DFE393E" w14:textId="77777777" w:rsidR="007F446A" w:rsidRPr="00381641" w:rsidRDefault="007F446A" w:rsidP="007F446A">
      <w:pPr>
        <w:autoSpaceDE w:val="0"/>
        <w:autoSpaceDN w:val="0"/>
        <w:adjustRightInd w:val="0"/>
        <w:jc w:val="both"/>
        <w:rPr>
          <w:rFonts w:ascii="Arial" w:hAnsi="Arial" w:cs="Arial"/>
        </w:rPr>
      </w:pPr>
    </w:p>
    <w:p w14:paraId="0E18B402" w14:textId="55C6B782" w:rsidR="007F446A" w:rsidRPr="00381641" w:rsidRDefault="005E2317" w:rsidP="007F446A">
      <w:pPr>
        <w:rPr>
          <w:rFonts w:ascii="Arial" w:eastAsiaTheme="majorEastAsia" w:hAnsi="Arial" w:cs="Arial"/>
          <w:color w:val="004466"/>
        </w:rPr>
      </w:pPr>
      <w:proofErr w:type="spellStart"/>
      <w:r w:rsidRPr="00381641">
        <w:rPr>
          <w:rFonts w:ascii="Arial" w:eastAsiaTheme="majorEastAsia" w:hAnsi="Arial" w:cs="Arial"/>
          <w:color w:val="004466"/>
        </w:rPr>
        <w:t>Tesin</w:t>
      </w:r>
      <w:proofErr w:type="spellEnd"/>
      <w:r w:rsidRPr="00381641">
        <w:rPr>
          <w:rFonts w:ascii="Arial" w:eastAsiaTheme="majorEastAsia" w:hAnsi="Arial" w:cs="Arial"/>
          <w:color w:val="004466"/>
        </w:rPr>
        <w:t xml:space="preserve"> on jatkettava </w:t>
      </w:r>
      <w:r w:rsidR="00E97D28" w:rsidRPr="00381641">
        <w:rPr>
          <w:rFonts w:ascii="Arial" w:eastAsiaTheme="majorEastAsia" w:hAnsi="Arial" w:cs="Arial"/>
          <w:color w:val="004466"/>
        </w:rPr>
        <w:t>b</w:t>
      </w:r>
      <w:r w:rsidRPr="00381641">
        <w:rPr>
          <w:rFonts w:ascii="Arial" w:eastAsiaTheme="majorEastAsia" w:hAnsi="Arial" w:cs="Arial"/>
          <w:color w:val="004466"/>
        </w:rPr>
        <w:t>uyout-rahastosijoituksia</w:t>
      </w:r>
    </w:p>
    <w:p w14:paraId="77EB5D85" w14:textId="77777777" w:rsidR="00707935" w:rsidRPr="00381641" w:rsidRDefault="00707935" w:rsidP="007F446A">
      <w:pPr>
        <w:rPr>
          <w:rFonts w:ascii="Arial" w:eastAsiaTheme="majorEastAsia" w:hAnsi="Arial" w:cs="Arial"/>
          <w:color w:val="ED7D31" w:themeColor="accent2"/>
        </w:rPr>
      </w:pPr>
    </w:p>
    <w:p w14:paraId="6760C428" w14:textId="77777777" w:rsidR="00254294" w:rsidRPr="00381641" w:rsidRDefault="00254294" w:rsidP="00254294">
      <w:pPr>
        <w:autoSpaceDE w:val="0"/>
        <w:autoSpaceDN w:val="0"/>
        <w:adjustRightInd w:val="0"/>
        <w:ind w:left="1304"/>
        <w:jc w:val="both"/>
        <w:rPr>
          <w:rFonts w:ascii="Arial" w:hAnsi="Arial" w:cs="Arial"/>
        </w:rPr>
      </w:pPr>
      <w:r w:rsidRPr="00381641">
        <w:rPr>
          <w:rFonts w:ascii="Arial" w:hAnsi="Arial" w:cs="Arial"/>
        </w:rPr>
        <w:t xml:space="preserve">Pääomasijoittajat ry katsoo, että </w:t>
      </w:r>
      <w:proofErr w:type="spellStart"/>
      <w:r w:rsidRPr="00381641">
        <w:rPr>
          <w:rFonts w:ascii="Arial" w:hAnsi="Arial" w:cs="Arial"/>
        </w:rPr>
        <w:t>Tesin</w:t>
      </w:r>
      <w:proofErr w:type="spellEnd"/>
      <w:r w:rsidRPr="00381641">
        <w:rPr>
          <w:rFonts w:ascii="Arial" w:hAnsi="Arial" w:cs="Arial"/>
        </w:rPr>
        <w:t xml:space="preserve"> rooli buyout-rahastosijoituksissa on keskeinen Suomen yrityskentän kasvun ja kilpailukyvyn kannalta. Buyout-sijoitukset ovat tuottaneet </w:t>
      </w:r>
      <w:proofErr w:type="spellStart"/>
      <w:r w:rsidRPr="00381641">
        <w:rPr>
          <w:rFonts w:ascii="Arial" w:hAnsi="Arial" w:cs="Arial"/>
        </w:rPr>
        <w:t>Tesille</w:t>
      </w:r>
      <w:proofErr w:type="spellEnd"/>
      <w:r w:rsidRPr="00381641">
        <w:rPr>
          <w:rFonts w:ascii="Arial" w:hAnsi="Arial" w:cs="Arial"/>
        </w:rPr>
        <w:t xml:space="preserve"> vakaata ja tasaista tuottoa, mikä on vahvistanut </w:t>
      </w:r>
      <w:proofErr w:type="spellStart"/>
      <w:r w:rsidRPr="00381641">
        <w:rPr>
          <w:rFonts w:ascii="Arial" w:hAnsi="Arial" w:cs="Arial"/>
        </w:rPr>
        <w:t>Tesin</w:t>
      </w:r>
      <w:proofErr w:type="spellEnd"/>
      <w:r w:rsidRPr="00381641">
        <w:rPr>
          <w:rFonts w:ascii="Arial" w:hAnsi="Arial" w:cs="Arial"/>
        </w:rPr>
        <w:t xml:space="preserve"> kykyä tehdä myös riskipitoisempia sijoituksia. </w:t>
      </w:r>
    </w:p>
    <w:p w14:paraId="6C34E049" w14:textId="77777777" w:rsidR="00254294" w:rsidRPr="00381641" w:rsidRDefault="00254294" w:rsidP="00254294">
      <w:pPr>
        <w:autoSpaceDE w:val="0"/>
        <w:autoSpaceDN w:val="0"/>
        <w:adjustRightInd w:val="0"/>
        <w:ind w:left="1304"/>
        <w:jc w:val="both"/>
        <w:rPr>
          <w:rFonts w:ascii="Arial" w:hAnsi="Arial" w:cs="Arial"/>
        </w:rPr>
      </w:pPr>
    </w:p>
    <w:p w14:paraId="06521A63" w14:textId="154E603E" w:rsidR="00254294" w:rsidRPr="00381641" w:rsidRDefault="00BE7063" w:rsidP="00254294">
      <w:pPr>
        <w:autoSpaceDE w:val="0"/>
        <w:autoSpaceDN w:val="0"/>
        <w:adjustRightInd w:val="0"/>
        <w:ind w:left="1304"/>
        <w:jc w:val="both"/>
        <w:rPr>
          <w:rFonts w:ascii="Arial" w:hAnsi="Arial" w:cs="Arial"/>
        </w:rPr>
      </w:pPr>
      <w:r w:rsidRPr="00381641">
        <w:rPr>
          <w:rFonts w:ascii="Arial" w:hAnsi="Arial" w:cs="Arial"/>
        </w:rPr>
        <w:t xml:space="preserve">Hallitusohjelmassa nimenomaisesti korostetaan </w:t>
      </w:r>
      <w:proofErr w:type="spellStart"/>
      <w:r w:rsidRPr="00381641">
        <w:rPr>
          <w:rFonts w:ascii="Arial" w:hAnsi="Arial" w:cs="Arial"/>
        </w:rPr>
        <w:t>Mittelstandien</w:t>
      </w:r>
      <w:proofErr w:type="spellEnd"/>
      <w:r w:rsidRPr="00381641">
        <w:rPr>
          <w:rFonts w:ascii="Arial" w:hAnsi="Arial" w:cs="Arial"/>
        </w:rPr>
        <w:t xml:space="preserve"> määrän kasvattamista. Samoin ehdotetussa sijoitusstrategiassa painotetaan </w:t>
      </w:r>
      <w:proofErr w:type="spellStart"/>
      <w:r w:rsidRPr="00381641">
        <w:rPr>
          <w:rFonts w:ascii="Arial" w:hAnsi="Arial" w:cs="Arial"/>
        </w:rPr>
        <w:t>MIttelstandien</w:t>
      </w:r>
      <w:proofErr w:type="spellEnd"/>
      <w:r w:rsidRPr="00381641">
        <w:rPr>
          <w:rFonts w:ascii="Arial" w:hAnsi="Arial" w:cs="Arial"/>
        </w:rPr>
        <w:t xml:space="preserve"> määrän lisäystä. </w:t>
      </w:r>
      <w:r w:rsidR="00254294" w:rsidRPr="00381641">
        <w:rPr>
          <w:rFonts w:ascii="Arial" w:hAnsi="Arial" w:cs="Arial"/>
        </w:rPr>
        <w:t>Buyout-sijoitukset ovat merkittävä keino kehittää ja kasvattaa suomalaisia pk-yrityksiä "</w:t>
      </w:r>
      <w:proofErr w:type="spellStart"/>
      <w:r w:rsidR="5B1DB814" w:rsidRPr="00381641">
        <w:rPr>
          <w:rFonts w:ascii="Arial" w:hAnsi="Arial" w:cs="Arial"/>
        </w:rPr>
        <w:t>M</w:t>
      </w:r>
      <w:r w:rsidR="00254294" w:rsidRPr="00381641">
        <w:rPr>
          <w:rFonts w:ascii="Arial" w:hAnsi="Arial" w:cs="Arial"/>
        </w:rPr>
        <w:t>ittelstand</w:t>
      </w:r>
      <w:proofErr w:type="spellEnd"/>
      <w:r w:rsidR="00254294" w:rsidRPr="00381641">
        <w:rPr>
          <w:rFonts w:ascii="Arial" w:hAnsi="Arial" w:cs="Arial"/>
        </w:rPr>
        <w:t>"-luokkaan, joka edustaa vahvasti kasvaneita, kansainvälistyviä keskisuuria yrityksiä. Tämä on erityisen tärkeää, kun tarkastellaan suomalaisen talouden kilpailukykyä ja pk-yritysten roolia kansainvälistymisessä. Kasvuyritysten liikevaihdon kasvu buyout-sijoittajien omistuksessa on keskimäärin lähes 40 miljoonaa euroa viiden vuoden aikana, mikä kuvastaa buyout-sijoitusten konkreettisia ja pitkäjänteisiä vaikutuksia.</w:t>
      </w:r>
    </w:p>
    <w:p w14:paraId="26F4393B" w14:textId="77777777" w:rsidR="0038468B" w:rsidRPr="00381641" w:rsidRDefault="0038468B" w:rsidP="00254294">
      <w:pPr>
        <w:autoSpaceDE w:val="0"/>
        <w:autoSpaceDN w:val="0"/>
        <w:adjustRightInd w:val="0"/>
        <w:ind w:left="1304"/>
        <w:jc w:val="both"/>
        <w:rPr>
          <w:rFonts w:ascii="Arial" w:hAnsi="Arial" w:cs="Arial"/>
        </w:rPr>
      </w:pPr>
    </w:p>
    <w:p w14:paraId="16CAF201" w14:textId="68D3F894" w:rsidR="00254294" w:rsidRPr="00381641" w:rsidRDefault="00254294" w:rsidP="00254294">
      <w:pPr>
        <w:autoSpaceDE w:val="0"/>
        <w:autoSpaceDN w:val="0"/>
        <w:adjustRightInd w:val="0"/>
        <w:ind w:left="1304"/>
        <w:jc w:val="both"/>
        <w:rPr>
          <w:rFonts w:ascii="Arial" w:hAnsi="Arial" w:cs="Arial"/>
        </w:rPr>
      </w:pPr>
      <w:r w:rsidRPr="00381641">
        <w:rPr>
          <w:rFonts w:ascii="Arial" w:hAnsi="Arial" w:cs="Arial"/>
        </w:rPr>
        <w:t>Vuonna 2023 buyout- ja growth-sijoit</w:t>
      </w:r>
      <w:r w:rsidR="00D70526" w:rsidRPr="00381641">
        <w:rPr>
          <w:rFonts w:ascii="Arial" w:hAnsi="Arial" w:cs="Arial"/>
        </w:rPr>
        <w:t>tajien</w:t>
      </w:r>
      <w:r w:rsidRPr="00381641">
        <w:rPr>
          <w:rFonts w:ascii="Arial" w:hAnsi="Arial" w:cs="Arial"/>
        </w:rPr>
        <w:t xml:space="preserve"> kohdeyritykset loivat 2 000 uutta työpaikkaa, ja 95 % näistä syntyi juuri näiden sijoitusten kohdeyhtiöissä. Buyout-rahastot ovat merkittävä tekijä työpaikkojen luomisessa ja yritysten kasvattamisessa. Lisäksi buyout-rahastot ovat luoneet Suomen suurimpia yrityksiä: viimeisen kymmenen vuoden aikana 500 suurimman suomalaisen yrityksen joukkoon nousseista yrityksistä 30 % on pääomasijoitustaustaisia, joista 87 % on kasvanut buyout-sijoittajien omistuksessa. Tämä korostaa buyout-sijoitusten merkitystä Suomen taloudelle ja yrityskentän kehittymiselle.</w:t>
      </w:r>
    </w:p>
    <w:p w14:paraId="2EEBD787" w14:textId="77777777" w:rsidR="00254294" w:rsidRPr="00381641" w:rsidRDefault="00254294" w:rsidP="00254294">
      <w:pPr>
        <w:autoSpaceDE w:val="0"/>
        <w:autoSpaceDN w:val="0"/>
        <w:adjustRightInd w:val="0"/>
        <w:ind w:left="1304"/>
        <w:jc w:val="both"/>
        <w:rPr>
          <w:rFonts w:ascii="Arial" w:hAnsi="Arial" w:cs="Arial"/>
        </w:rPr>
      </w:pPr>
    </w:p>
    <w:p w14:paraId="02B2C006" w14:textId="3788D9AD" w:rsidR="00254294" w:rsidRPr="00381641" w:rsidRDefault="00254294" w:rsidP="00254294">
      <w:pPr>
        <w:autoSpaceDE w:val="0"/>
        <w:autoSpaceDN w:val="0"/>
        <w:adjustRightInd w:val="0"/>
        <w:ind w:left="1304"/>
        <w:jc w:val="both"/>
        <w:rPr>
          <w:rFonts w:ascii="Arial" w:hAnsi="Arial" w:cs="Arial"/>
        </w:rPr>
      </w:pPr>
      <w:r w:rsidRPr="00381641">
        <w:rPr>
          <w:rFonts w:ascii="Arial" w:hAnsi="Arial" w:cs="Arial"/>
        </w:rPr>
        <w:t xml:space="preserve">Nykyisessä makrotalouden epävarmassa ympäristössä myös buyout-rahastojen varainkeruu on kuitenkin vaikeutunut. Pääomasijoittajat ry näkee, että </w:t>
      </w:r>
      <w:proofErr w:type="spellStart"/>
      <w:r w:rsidRPr="00381641">
        <w:rPr>
          <w:rFonts w:ascii="Arial" w:hAnsi="Arial" w:cs="Arial"/>
        </w:rPr>
        <w:t>Tesin</w:t>
      </w:r>
      <w:proofErr w:type="spellEnd"/>
      <w:r w:rsidRPr="00381641">
        <w:rPr>
          <w:rFonts w:ascii="Arial" w:hAnsi="Arial" w:cs="Arial"/>
        </w:rPr>
        <w:t xml:space="preserve"> rooli buyout-rahasto</w:t>
      </w:r>
      <w:r w:rsidR="009D708A" w:rsidRPr="00381641">
        <w:rPr>
          <w:rFonts w:ascii="Arial" w:hAnsi="Arial" w:cs="Arial"/>
        </w:rPr>
        <w:t>ihin sijoittamisessa</w:t>
      </w:r>
      <w:r w:rsidRPr="00381641">
        <w:rPr>
          <w:rFonts w:ascii="Arial" w:hAnsi="Arial" w:cs="Arial"/>
        </w:rPr>
        <w:t xml:space="preserve"> on kriittinen, ja sen tulee olla </w:t>
      </w:r>
      <w:r w:rsidR="001167D0" w:rsidRPr="00381641">
        <w:rPr>
          <w:rFonts w:ascii="Arial" w:hAnsi="Arial" w:cs="Arial"/>
        </w:rPr>
        <w:t>mukana</w:t>
      </w:r>
      <w:r w:rsidRPr="00381641">
        <w:rPr>
          <w:rFonts w:ascii="Arial" w:hAnsi="Arial" w:cs="Arial"/>
        </w:rPr>
        <w:t xml:space="preserve"> varainkeruussa erityisesti niissä tilanteissa, joissa markkinat ovat kapeat, yritykset ovat sukupolvenvaihdoksen kynnyksellä tai kansainvälistyminen vaatii lisäpanostuksia. Näkemyksemme mukaan </w:t>
      </w:r>
      <w:proofErr w:type="spellStart"/>
      <w:r w:rsidRPr="00381641">
        <w:rPr>
          <w:rFonts w:ascii="Arial" w:hAnsi="Arial" w:cs="Arial"/>
        </w:rPr>
        <w:t>Tesin</w:t>
      </w:r>
      <w:proofErr w:type="spellEnd"/>
      <w:r w:rsidRPr="00381641">
        <w:rPr>
          <w:rFonts w:ascii="Arial" w:hAnsi="Arial" w:cs="Arial"/>
        </w:rPr>
        <w:t xml:space="preserve"> tulisi ottaa sijoitustoiminnassaan huomioon pääomasijoittajan yksilöllisen varainkeruutilanteen ja jättäytyä tarvittaessa pois, jos rahasto näyttää tulevan ylimerkityksi </w:t>
      </w:r>
      <w:r w:rsidR="00B65E02" w:rsidRPr="00381641">
        <w:rPr>
          <w:rFonts w:ascii="Arial" w:hAnsi="Arial" w:cs="Arial"/>
        </w:rPr>
        <w:t>rahaston ensimmäisessä sulkemisessa</w:t>
      </w:r>
      <w:r w:rsidRPr="00381641">
        <w:rPr>
          <w:rFonts w:ascii="Arial" w:hAnsi="Arial" w:cs="Arial"/>
        </w:rPr>
        <w:t>.</w:t>
      </w:r>
    </w:p>
    <w:p w14:paraId="19B3228A" w14:textId="77777777" w:rsidR="00254294" w:rsidRPr="00381641" w:rsidRDefault="00254294" w:rsidP="00254294">
      <w:pPr>
        <w:autoSpaceDE w:val="0"/>
        <w:autoSpaceDN w:val="0"/>
        <w:adjustRightInd w:val="0"/>
        <w:ind w:left="1304"/>
        <w:jc w:val="both"/>
        <w:rPr>
          <w:rFonts w:ascii="Arial" w:hAnsi="Arial" w:cs="Arial"/>
        </w:rPr>
      </w:pPr>
    </w:p>
    <w:p w14:paraId="1E7D4760" w14:textId="6347A651" w:rsidR="00254294" w:rsidRPr="00381641" w:rsidRDefault="00254294" w:rsidP="00254294">
      <w:pPr>
        <w:autoSpaceDE w:val="0"/>
        <w:autoSpaceDN w:val="0"/>
        <w:adjustRightInd w:val="0"/>
        <w:ind w:left="1304"/>
        <w:jc w:val="both"/>
        <w:rPr>
          <w:rFonts w:ascii="Arial" w:hAnsi="Arial" w:cs="Arial"/>
        </w:rPr>
      </w:pPr>
      <w:r w:rsidRPr="00381641">
        <w:rPr>
          <w:rFonts w:ascii="Arial" w:hAnsi="Arial" w:cs="Arial"/>
        </w:rPr>
        <w:t xml:space="preserve">Venture capital- ja buyout-rahastot ovat osa laajempaa pääomasijoitusalan ekosysteemiä, joka tukee yrityksiä niiden eri kasvuvaiheissa. Buyout-rahastot tarjoavat luonnollisen jatkumon VC-sijoituksille toimien myös </w:t>
      </w:r>
      <w:r w:rsidR="00482546" w:rsidRPr="00381641">
        <w:rPr>
          <w:rFonts w:ascii="Arial" w:hAnsi="Arial" w:cs="Arial"/>
        </w:rPr>
        <w:t>irtautumismahdollisuuksina</w:t>
      </w:r>
      <w:r w:rsidRPr="00381641">
        <w:rPr>
          <w:rFonts w:ascii="Arial" w:hAnsi="Arial" w:cs="Arial"/>
        </w:rPr>
        <w:t xml:space="preserve"> varhaisen vaiheen sijoittajille ja jatkaen yritysten kasvattamista. Tämä synergia on keskeinen tekijä pääomasijoitusmarkkinoiden jatkuvuuden ja toimivuuden kannalta.</w:t>
      </w:r>
    </w:p>
    <w:p w14:paraId="392D4188" w14:textId="77777777" w:rsidR="00254294" w:rsidRPr="00381641" w:rsidRDefault="00254294" w:rsidP="00254294">
      <w:pPr>
        <w:autoSpaceDE w:val="0"/>
        <w:autoSpaceDN w:val="0"/>
        <w:adjustRightInd w:val="0"/>
        <w:ind w:left="1304"/>
        <w:jc w:val="both"/>
        <w:rPr>
          <w:rFonts w:ascii="Arial" w:hAnsi="Arial" w:cs="Arial"/>
        </w:rPr>
      </w:pPr>
    </w:p>
    <w:p w14:paraId="4727F343" w14:textId="77777777" w:rsidR="00254294" w:rsidRPr="00381641" w:rsidRDefault="00254294" w:rsidP="00254294">
      <w:pPr>
        <w:autoSpaceDE w:val="0"/>
        <w:autoSpaceDN w:val="0"/>
        <w:adjustRightInd w:val="0"/>
        <w:ind w:left="1304"/>
        <w:jc w:val="both"/>
        <w:rPr>
          <w:rFonts w:ascii="Arial" w:hAnsi="Arial" w:cs="Arial"/>
        </w:rPr>
      </w:pPr>
      <w:r w:rsidRPr="00381641">
        <w:rPr>
          <w:rFonts w:ascii="Arial" w:hAnsi="Arial" w:cs="Arial"/>
        </w:rPr>
        <w:t xml:space="preserve">Pääomasijoittajat ry painottaa, että </w:t>
      </w:r>
      <w:proofErr w:type="spellStart"/>
      <w:r w:rsidRPr="00381641">
        <w:rPr>
          <w:rFonts w:ascii="Arial" w:hAnsi="Arial" w:cs="Arial"/>
        </w:rPr>
        <w:t>Tesin</w:t>
      </w:r>
      <w:proofErr w:type="spellEnd"/>
      <w:r w:rsidRPr="00381641">
        <w:rPr>
          <w:rFonts w:ascii="Arial" w:hAnsi="Arial" w:cs="Arial"/>
        </w:rPr>
        <w:t xml:space="preserve"> buyout-rahastosijoitusten roolia ei tule kaventaa, vaan niiden jatkuminen on välttämätöntä Suomen talouden ja yritysten kestävän kasvun edistämiseksi. Buyout-sijoitukset eivät ainoastaan tue yritysten kasvua ja kansainvälistymistä, vaan ne varmistavat myös, että Suomi säilyy kilpailukykyisenä ja houkuttelevana markkinana niin kotimaisille kuin kansainvälisille sijoittajille. </w:t>
      </w:r>
    </w:p>
    <w:p w14:paraId="2753617A" w14:textId="77777777" w:rsidR="00707935" w:rsidRPr="00381641" w:rsidRDefault="00707935" w:rsidP="00254294">
      <w:pPr>
        <w:autoSpaceDE w:val="0"/>
        <w:autoSpaceDN w:val="0"/>
        <w:adjustRightInd w:val="0"/>
        <w:ind w:left="1304"/>
        <w:jc w:val="both"/>
        <w:rPr>
          <w:rFonts w:ascii="Arial" w:hAnsi="Arial" w:cs="Arial"/>
        </w:rPr>
      </w:pPr>
    </w:p>
    <w:p w14:paraId="4FDB78BB" w14:textId="3D392FD7" w:rsidR="00755ADD" w:rsidRPr="00381641" w:rsidRDefault="00576F6B" w:rsidP="00755ADD">
      <w:pPr>
        <w:rPr>
          <w:rFonts w:ascii="Arial" w:eastAsiaTheme="majorEastAsia" w:hAnsi="Arial" w:cs="Arial"/>
          <w:color w:val="004466"/>
        </w:rPr>
      </w:pPr>
      <w:proofErr w:type="spellStart"/>
      <w:r w:rsidRPr="00381641">
        <w:rPr>
          <w:rFonts w:ascii="Arial" w:eastAsiaTheme="majorEastAsia" w:hAnsi="Arial" w:cs="Arial"/>
          <w:color w:val="004466"/>
        </w:rPr>
        <w:t>Tesi</w:t>
      </w:r>
      <w:proofErr w:type="spellEnd"/>
      <w:r w:rsidRPr="00381641">
        <w:rPr>
          <w:rFonts w:ascii="Arial" w:eastAsiaTheme="majorEastAsia" w:hAnsi="Arial" w:cs="Arial"/>
          <w:color w:val="004466"/>
        </w:rPr>
        <w:t xml:space="preserve"> ei sovellu </w:t>
      </w:r>
      <w:proofErr w:type="spellStart"/>
      <w:r w:rsidRPr="00381641">
        <w:rPr>
          <w:rFonts w:ascii="Arial" w:eastAsiaTheme="majorEastAsia" w:hAnsi="Arial" w:cs="Arial"/>
          <w:color w:val="004466"/>
        </w:rPr>
        <w:t>Lead</w:t>
      </w:r>
      <w:proofErr w:type="spellEnd"/>
      <w:r w:rsidRPr="00381641">
        <w:rPr>
          <w:rFonts w:ascii="Arial" w:eastAsiaTheme="majorEastAsia" w:hAnsi="Arial" w:cs="Arial"/>
          <w:color w:val="004466"/>
        </w:rPr>
        <w:t xml:space="preserve"> </w:t>
      </w:r>
      <w:proofErr w:type="spellStart"/>
      <w:r w:rsidRPr="00381641">
        <w:rPr>
          <w:rFonts w:ascii="Arial" w:eastAsiaTheme="majorEastAsia" w:hAnsi="Arial" w:cs="Arial"/>
          <w:color w:val="004466"/>
        </w:rPr>
        <w:t>investor</w:t>
      </w:r>
      <w:proofErr w:type="spellEnd"/>
      <w:r w:rsidRPr="00381641">
        <w:rPr>
          <w:rFonts w:ascii="Arial" w:eastAsiaTheme="majorEastAsia" w:hAnsi="Arial" w:cs="Arial"/>
          <w:color w:val="004466"/>
        </w:rPr>
        <w:t xml:space="preserve"> -rooliin – valtion sekaantuminen passivoi markkinoita ja vähentää yksityistä aktiivisuutta</w:t>
      </w:r>
    </w:p>
    <w:p w14:paraId="500ACF64" w14:textId="77777777" w:rsidR="006052CF" w:rsidRPr="00381641" w:rsidRDefault="006052CF" w:rsidP="00755ADD">
      <w:pPr>
        <w:rPr>
          <w:rFonts w:ascii="Arial" w:hAnsi="Arial" w:cs="Arial"/>
        </w:rPr>
      </w:pPr>
    </w:p>
    <w:p w14:paraId="6AAEF04F" w14:textId="43A87A7B" w:rsidR="006052CF" w:rsidRPr="00381641" w:rsidRDefault="006052CF" w:rsidP="006052CF">
      <w:pPr>
        <w:autoSpaceDE w:val="0"/>
        <w:autoSpaceDN w:val="0"/>
        <w:adjustRightInd w:val="0"/>
        <w:ind w:left="1304"/>
        <w:jc w:val="both"/>
        <w:rPr>
          <w:rFonts w:ascii="Arial" w:hAnsi="Arial" w:cs="Arial"/>
        </w:rPr>
      </w:pPr>
      <w:r w:rsidRPr="00381641">
        <w:rPr>
          <w:rFonts w:ascii="Arial" w:hAnsi="Arial" w:cs="Arial"/>
        </w:rPr>
        <w:t xml:space="preserve">Pääomasijoittajat ry korostaa, että </w:t>
      </w:r>
      <w:proofErr w:type="spellStart"/>
      <w:r w:rsidRPr="00381641">
        <w:rPr>
          <w:rFonts w:ascii="Arial" w:hAnsi="Arial" w:cs="Arial"/>
        </w:rPr>
        <w:t>Tesin</w:t>
      </w:r>
      <w:proofErr w:type="spellEnd"/>
      <w:r w:rsidRPr="00381641">
        <w:rPr>
          <w:rFonts w:ascii="Arial" w:hAnsi="Arial" w:cs="Arial"/>
        </w:rPr>
        <w:t xml:space="preserve"> rooli pääomasijoitusmarkkinoilla tulisi olla yksityisten sijoittajien täydentäminen, ei heidän korvaamisensa. Jos </w:t>
      </w:r>
      <w:proofErr w:type="spellStart"/>
      <w:r w:rsidRPr="00381641">
        <w:rPr>
          <w:rFonts w:ascii="Arial" w:hAnsi="Arial" w:cs="Arial"/>
        </w:rPr>
        <w:t>Tesi</w:t>
      </w:r>
      <w:proofErr w:type="spellEnd"/>
      <w:r w:rsidRPr="00381641">
        <w:rPr>
          <w:rFonts w:ascii="Arial" w:hAnsi="Arial" w:cs="Arial"/>
        </w:rPr>
        <w:t xml:space="preserve"> toimii </w:t>
      </w:r>
      <w:proofErr w:type="spellStart"/>
      <w:r w:rsidR="5DA43B7E" w:rsidRPr="00381641">
        <w:rPr>
          <w:rFonts w:ascii="Arial" w:hAnsi="Arial" w:cs="Arial"/>
        </w:rPr>
        <w:t>l</w:t>
      </w:r>
      <w:r w:rsidRPr="00381641">
        <w:rPr>
          <w:rFonts w:ascii="Arial" w:hAnsi="Arial" w:cs="Arial"/>
        </w:rPr>
        <w:t>ead</w:t>
      </w:r>
      <w:proofErr w:type="spellEnd"/>
      <w:r w:rsidRPr="00381641">
        <w:rPr>
          <w:rFonts w:ascii="Arial" w:hAnsi="Arial" w:cs="Arial"/>
        </w:rPr>
        <w:t xml:space="preserve">-sijoittajana, se vääristää markkinamekanismia ja heikentää kilpailua. Valtion aktiivinen rooli sijoitustoiminnassa voi passivoida markkinoita, sillä yksityiset sijoittajat odottavat, että markkinat ohjaavat pääomien allokointia. </w:t>
      </w:r>
      <w:proofErr w:type="spellStart"/>
      <w:r w:rsidRPr="00381641">
        <w:rPr>
          <w:rFonts w:ascii="Arial" w:hAnsi="Arial" w:cs="Arial"/>
        </w:rPr>
        <w:t>Tesin</w:t>
      </w:r>
      <w:proofErr w:type="spellEnd"/>
      <w:r w:rsidRPr="00381641">
        <w:rPr>
          <w:rFonts w:ascii="Arial" w:hAnsi="Arial" w:cs="Arial"/>
        </w:rPr>
        <w:t xml:space="preserve"> tehtävänä tulisi olla yksityisten toimijoiden tukeminen ja täydentäminen – ei niiden johtaminen.</w:t>
      </w:r>
    </w:p>
    <w:p w14:paraId="48070E32" w14:textId="77777777" w:rsidR="0038468B" w:rsidRPr="00381641" w:rsidRDefault="0038468B" w:rsidP="006052CF">
      <w:pPr>
        <w:autoSpaceDE w:val="0"/>
        <w:autoSpaceDN w:val="0"/>
        <w:adjustRightInd w:val="0"/>
        <w:ind w:left="1304"/>
        <w:jc w:val="both"/>
        <w:rPr>
          <w:rFonts w:ascii="Arial" w:hAnsi="Arial" w:cs="Arial"/>
        </w:rPr>
      </w:pPr>
    </w:p>
    <w:p w14:paraId="5445F0F2" w14:textId="5DE2312C" w:rsidR="006052CF" w:rsidRPr="00381641" w:rsidRDefault="006052CF" w:rsidP="006052CF">
      <w:pPr>
        <w:autoSpaceDE w:val="0"/>
        <w:autoSpaceDN w:val="0"/>
        <w:adjustRightInd w:val="0"/>
        <w:ind w:left="1304"/>
        <w:jc w:val="both"/>
        <w:rPr>
          <w:rFonts w:ascii="Arial" w:hAnsi="Arial" w:cs="Arial"/>
        </w:rPr>
      </w:pPr>
      <w:r w:rsidRPr="00381641">
        <w:rPr>
          <w:rFonts w:ascii="Arial" w:hAnsi="Arial" w:cs="Arial"/>
        </w:rPr>
        <w:t xml:space="preserve">Valtion roolin kasvattaminen aloitteellisena sijoittajana voi johtaa siihen, että yksityiset sijoittajat epäröivät osallistua, koska he voivat epäillä valtion kykyä tai halua irtautua sijoituksista oikeaan aikaan. Valtion sijoitustoiminta voi usein olla poliittisesti ohjattua tai keskittyä muihin kuin puhtaasti taloudellisiin tavoitteisiin, mikä voi viivästyttää </w:t>
      </w:r>
      <w:r w:rsidR="00AD2F18" w:rsidRPr="00381641">
        <w:rPr>
          <w:rFonts w:ascii="Arial" w:hAnsi="Arial" w:cs="Arial"/>
        </w:rPr>
        <w:t>irtautumi</w:t>
      </w:r>
      <w:r w:rsidR="00EC47A2" w:rsidRPr="00381641">
        <w:rPr>
          <w:rFonts w:ascii="Arial" w:hAnsi="Arial" w:cs="Arial"/>
        </w:rPr>
        <w:t>s</w:t>
      </w:r>
      <w:r w:rsidRPr="00381641">
        <w:rPr>
          <w:rFonts w:ascii="Arial" w:hAnsi="Arial" w:cs="Arial"/>
        </w:rPr>
        <w:t xml:space="preserve">prosesseja ja vähentää yksityisten sijoittajien houkuttelevuutta tulla mukaan. Tämä epävarmuus </w:t>
      </w:r>
      <w:r w:rsidR="00AD2F18" w:rsidRPr="00381641">
        <w:rPr>
          <w:rFonts w:ascii="Arial" w:hAnsi="Arial" w:cs="Arial"/>
        </w:rPr>
        <w:t>irtautum</w:t>
      </w:r>
      <w:r w:rsidR="00EC47A2" w:rsidRPr="00381641">
        <w:rPr>
          <w:rFonts w:ascii="Arial" w:hAnsi="Arial" w:cs="Arial"/>
        </w:rPr>
        <w:t>is</w:t>
      </w:r>
      <w:r w:rsidRPr="00381641">
        <w:rPr>
          <w:rFonts w:ascii="Arial" w:hAnsi="Arial" w:cs="Arial"/>
        </w:rPr>
        <w:t>aikataulusta ja irtautumisen ehdoista voi johtaa siihen, että muut sijoittajat välttävät kohteita, joissa valtio toimii johtavassa asemassa, mikä edelleen vähentää yksityisen sektorin aktiivisuutta ja rahoituksen saatavuutta markkinoilla.</w:t>
      </w:r>
    </w:p>
    <w:p w14:paraId="694443E8" w14:textId="77777777" w:rsidR="006052CF" w:rsidRPr="00381641" w:rsidRDefault="006052CF" w:rsidP="006052CF">
      <w:pPr>
        <w:autoSpaceDE w:val="0"/>
        <w:autoSpaceDN w:val="0"/>
        <w:adjustRightInd w:val="0"/>
        <w:ind w:left="1304"/>
        <w:jc w:val="both"/>
        <w:rPr>
          <w:rFonts w:ascii="Arial" w:hAnsi="Arial" w:cs="Arial"/>
        </w:rPr>
      </w:pPr>
    </w:p>
    <w:p w14:paraId="1A39637C" w14:textId="352CE1D5" w:rsidR="006052CF" w:rsidRPr="00381641" w:rsidRDefault="006052CF" w:rsidP="006052CF">
      <w:pPr>
        <w:autoSpaceDE w:val="0"/>
        <w:autoSpaceDN w:val="0"/>
        <w:adjustRightInd w:val="0"/>
        <w:ind w:left="1304"/>
        <w:jc w:val="both"/>
        <w:rPr>
          <w:rFonts w:ascii="Arial" w:hAnsi="Arial" w:cs="Arial"/>
        </w:rPr>
      </w:pPr>
      <w:r w:rsidRPr="00381641">
        <w:rPr>
          <w:rFonts w:ascii="Arial" w:hAnsi="Arial" w:cs="Arial"/>
        </w:rPr>
        <w:t xml:space="preserve">Lisäksi </w:t>
      </w:r>
      <w:proofErr w:type="spellStart"/>
      <w:r w:rsidRPr="00381641">
        <w:rPr>
          <w:rFonts w:ascii="Arial" w:hAnsi="Arial" w:cs="Arial"/>
        </w:rPr>
        <w:t>Tesin</w:t>
      </w:r>
      <w:proofErr w:type="spellEnd"/>
      <w:r w:rsidRPr="00381641">
        <w:rPr>
          <w:rFonts w:ascii="Arial" w:hAnsi="Arial" w:cs="Arial"/>
        </w:rPr>
        <w:t xml:space="preserve"> roolin laajentaminen </w:t>
      </w:r>
      <w:proofErr w:type="spellStart"/>
      <w:r w:rsidR="54368BA7" w:rsidRPr="00381641">
        <w:rPr>
          <w:rFonts w:ascii="Arial" w:hAnsi="Arial" w:cs="Arial"/>
        </w:rPr>
        <w:t>l</w:t>
      </w:r>
      <w:r w:rsidRPr="00381641">
        <w:rPr>
          <w:rFonts w:ascii="Arial" w:hAnsi="Arial" w:cs="Arial"/>
        </w:rPr>
        <w:t>ead</w:t>
      </w:r>
      <w:proofErr w:type="spellEnd"/>
      <w:r w:rsidRPr="00381641">
        <w:rPr>
          <w:rFonts w:ascii="Arial" w:hAnsi="Arial" w:cs="Arial"/>
        </w:rPr>
        <w:t xml:space="preserve">-sijoittajaksi edellyttäisi huomattavia lisäresursseja ja kasvattaisi operatiivisia kustannuksia, kuten </w:t>
      </w:r>
      <w:proofErr w:type="spellStart"/>
      <w:r w:rsidRPr="00381641">
        <w:rPr>
          <w:rFonts w:ascii="Arial" w:hAnsi="Arial" w:cs="Arial"/>
        </w:rPr>
        <w:t>due</w:t>
      </w:r>
      <w:proofErr w:type="spellEnd"/>
      <w:r w:rsidRPr="00381641">
        <w:rPr>
          <w:rFonts w:ascii="Arial" w:hAnsi="Arial" w:cs="Arial"/>
        </w:rPr>
        <w:t xml:space="preserve"> </w:t>
      </w:r>
      <w:proofErr w:type="spellStart"/>
      <w:r w:rsidRPr="00381641">
        <w:rPr>
          <w:rFonts w:ascii="Arial" w:hAnsi="Arial" w:cs="Arial"/>
        </w:rPr>
        <w:t>diligence</w:t>
      </w:r>
      <w:proofErr w:type="spellEnd"/>
      <w:r w:rsidRPr="00381641">
        <w:rPr>
          <w:rFonts w:ascii="Arial" w:hAnsi="Arial" w:cs="Arial"/>
        </w:rPr>
        <w:t xml:space="preserve"> -työtä ja lakipalveluja. </w:t>
      </w:r>
      <w:proofErr w:type="spellStart"/>
      <w:r w:rsidRPr="00381641">
        <w:rPr>
          <w:rFonts w:ascii="Arial" w:hAnsi="Arial" w:cs="Arial"/>
        </w:rPr>
        <w:t>Lead</w:t>
      </w:r>
      <w:proofErr w:type="spellEnd"/>
      <w:r w:rsidRPr="00381641">
        <w:rPr>
          <w:rFonts w:ascii="Arial" w:hAnsi="Arial" w:cs="Arial"/>
        </w:rPr>
        <w:t xml:space="preserve">-sijoittajan rooliin liittyvät monimutkaiset prosessit ja vastuut kasvattavat </w:t>
      </w:r>
      <w:proofErr w:type="spellStart"/>
      <w:r w:rsidRPr="00381641">
        <w:rPr>
          <w:rFonts w:ascii="Arial" w:hAnsi="Arial" w:cs="Arial"/>
        </w:rPr>
        <w:t>Tesin</w:t>
      </w:r>
      <w:proofErr w:type="spellEnd"/>
      <w:r w:rsidRPr="00381641">
        <w:rPr>
          <w:rFonts w:ascii="Arial" w:hAnsi="Arial" w:cs="Arial"/>
        </w:rPr>
        <w:t xml:space="preserve"> taloudellisia riskejä, mikä heikentää sen kykyä toimia pitkäjänteisesti ja markkinaehtoisesti.</w:t>
      </w:r>
    </w:p>
    <w:p w14:paraId="1BC973E9" w14:textId="77777777" w:rsidR="006052CF" w:rsidRPr="00381641" w:rsidRDefault="006052CF" w:rsidP="006052CF">
      <w:pPr>
        <w:autoSpaceDE w:val="0"/>
        <w:autoSpaceDN w:val="0"/>
        <w:adjustRightInd w:val="0"/>
        <w:ind w:left="1304"/>
        <w:jc w:val="both"/>
        <w:rPr>
          <w:rFonts w:ascii="Arial" w:hAnsi="Arial" w:cs="Arial"/>
        </w:rPr>
      </w:pPr>
    </w:p>
    <w:p w14:paraId="6EFD0AB3" w14:textId="5402ADA0" w:rsidR="006052CF" w:rsidRPr="00381641" w:rsidRDefault="006052CF" w:rsidP="006052CF">
      <w:pPr>
        <w:autoSpaceDE w:val="0"/>
        <w:autoSpaceDN w:val="0"/>
        <w:adjustRightInd w:val="0"/>
        <w:ind w:left="1304"/>
        <w:jc w:val="both"/>
        <w:rPr>
          <w:rFonts w:ascii="Arial" w:hAnsi="Arial" w:cs="Arial"/>
        </w:rPr>
      </w:pPr>
      <w:r w:rsidRPr="00381641">
        <w:rPr>
          <w:rFonts w:ascii="Arial" w:hAnsi="Arial" w:cs="Arial"/>
        </w:rPr>
        <w:t xml:space="preserve">Pääomasijoittajat ry:n näkemyksen mukaan yksityisten </w:t>
      </w:r>
      <w:proofErr w:type="spellStart"/>
      <w:r w:rsidR="0B37F571" w:rsidRPr="00381641">
        <w:rPr>
          <w:rFonts w:ascii="Arial" w:hAnsi="Arial" w:cs="Arial"/>
        </w:rPr>
        <w:t>l</w:t>
      </w:r>
      <w:r w:rsidRPr="00381641">
        <w:rPr>
          <w:rFonts w:ascii="Arial" w:hAnsi="Arial" w:cs="Arial"/>
        </w:rPr>
        <w:t>ead</w:t>
      </w:r>
      <w:proofErr w:type="spellEnd"/>
      <w:r w:rsidRPr="00381641">
        <w:rPr>
          <w:rFonts w:ascii="Arial" w:hAnsi="Arial" w:cs="Arial"/>
        </w:rPr>
        <w:t>-sijoittajien tuoma osaaminen, kokemus ja markkinatuntemus ovat ratkaisevia yritysten kasvun ja menestyksen kannalta. Valtion toiminta tässä roolissa ei pysty tarjoamaan vastaavaa lisäarvoa, mikä voi tehdä sijoituksista vähemmän houkuttelevia yksityisille sijoittajille ja heikentää markkinoiden toimivuutta.</w:t>
      </w:r>
    </w:p>
    <w:p w14:paraId="72124E9E" w14:textId="77777777" w:rsidR="006052CF" w:rsidRPr="00381641" w:rsidRDefault="006052CF" w:rsidP="006052CF">
      <w:pPr>
        <w:autoSpaceDE w:val="0"/>
        <w:autoSpaceDN w:val="0"/>
        <w:adjustRightInd w:val="0"/>
        <w:ind w:left="1304"/>
        <w:jc w:val="both"/>
        <w:rPr>
          <w:rFonts w:ascii="Arial" w:hAnsi="Arial" w:cs="Arial"/>
        </w:rPr>
      </w:pPr>
    </w:p>
    <w:p w14:paraId="7C90632B" w14:textId="1126EE79" w:rsidR="006052CF" w:rsidRPr="00381641" w:rsidRDefault="006052CF" w:rsidP="006052CF">
      <w:pPr>
        <w:autoSpaceDE w:val="0"/>
        <w:autoSpaceDN w:val="0"/>
        <w:adjustRightInd w:val="0"/>
        <w:ind w:left="1304"/>
        <w:jc w:val="both"/>
        <w:rPr>
          <w:rFonts w:ascii="Arial" w:hAnsi="Arial" w:cs="Arial"/>
        </w:rPr>
      </w:pPr>
      <w:r w:rsidRPr="00381641">
        <w:rPr>
          <w:rFonts w:ascii="Arial" w:hAnsi="Arial" w:cs="Arial"/>
        </w:rPr>
        <w:t xml:space="preserve">Pääomasijoittajat ry katsoo, että </w:t>
      </w:r>
      <w:proofErr w:type="spellStart"/>
      <w:r w:rsidRPr="00381641">
        <w:rPr>
          <w:rFonts w:ascii="Arial" w:hAnsi="Arial" w:cs="Arial"/>
        </w:rPr>
        <w:t>Tesin</w:t>
      </w:r>
      <w:proofErr w:type="spellEnd"/>
      <w:r w:rsidRPr="00381641">
        <w:rPr>
          <w:rFonts w:ascii="Arial" w:hAnsi="Arial" w:cs="Arial"/>
        </w:rPr>
        <w:t xml:space="preserve"> tulisi jatkaa nykyistä rooliaan yksityisten sijoittajien täydentäjänä, ei kilpailijana tai korvaajana. </w:t>
      </w:r>
      <w:r w:rsidR="00BE7063" w:rsidRPr="00381641">
        <w:rPr>
          <w:rFonts w:ascii="Arial" w:hAnsi="Arial" w:cs="Arial"/>
        </w:rPr>
        <w:t xml:space="preserve">Hallitusohjelman omistajapolitiikan tavoitteissakin on selkeästi todettu, että valtio varmistaa, ettei se toiminnallaan syrjäytä yksityistä omistajuutta. </w:t>
      </w:r>
      <w:r w:rsidRPr="00381641">
        <w:rPr>
          <w:rFonts w:ascii="Arial" w:hAnsi="Arial" w:cs="Arial"/>
        </w:rPr>
        <w:t xml:space="preserve">Valtion aktiivinen rooli </w:t>
      </w:r>
      <w:proofErr w:type="spellStart"/>
      <w:r w:rsidR="06D3432C" w:rsidRPr="00381641">
        <w:rPr>
          <w:rFonts w:ascii="Arial" w:hAnsi="Arial" w:cs="Arial"/>
        </w:rPr>
        <w:t>l</w:t>
      </w:r>
      <w:r w:rsidRPr="00381641">
        <w:rPr>
          <w:rFonts w:ascii="Arial" w:hAnsi="Arial" w:cs="Arial"/>
        </w:rPr>
        <w:t>ead</w:t>
      </w:r>
      <w:proofErr w:type="spellEnd"/>
      <w:r w:rsidRPr="00381641">
        <w:rPr>
          <w:rFonts w:ascii="Arial" w:hAnsi="Arial" w:cs="Arial"/>
        </w:rPr>
        <w:t>-sijoittajana ei ainoastaan heikennä markkinoiden tasapainoa, vaan myös vaarantaa yksityisten sijoittajien osallistumisen, mikä vähentää pääomien virtaamista yrityksiin ja hidastaa markkinoiden kehitystä</w:t>
      </w:r>
      <w:r w:rsidR="0038468B" w:rsidRPr="00381641">
        <w:rPr>
          <w:rFonts w:ascii="Arial" w:hAnsi="Arial" w:cs="Arial"/>
        </w:rPr>
        <w:t xml:space="preserve">. </w:t>
      </w:r>
    </w:p>
    <w:p w14:paraId="5552E8E8" w14:textId="77777777" w:rsidR="00755ADD" w:rsidRPr="00381641" w:rsidRDefault="00755ADD" w:rsidP="00755ADD">
      <w:pPr>
        <w:rPr>
          <w:rFonts w:ascii="Arial" w:hAnsi="Arial" w:cs="Arial"/>
        </w:rPr>
      </w:pPr>
    </w:p>
    <w:p w14:paraId="56471C1B" w14:textId="063715D7" w:rsidR="00224C34" w:rsidRPr="00381641" w:rsidRDefault="00322AEB" w:rsidP="00224C34">
      <w:pPr>
        <w:rPr>
          <w:rFonts w:ascii="Arial" w:eastAsiaTheme="majorEastAsia" w:hAnsi="Arial" w:cs="Arial"/>
          <w:color w:val="004466"/>
        </w:rPr>
      </w:pPr>
      <w:proofErr w:type="spellStart"/>
      <w:r w:rsidRPr="00381641">
        <w:rPr>
          <w:rFonts w:ascii="Arial" w:eastAsiaTheme="majorEastAsia" w:hAnsi="Arial" w:cs="Arial"/>
          <w:color w:val="004466"/>
        </w:rPr>
        <w:t>Tesin</w:t>
      </w:r>
      <w:proofErr w:type="spellEnd"/>
      <w:r w:rsidRPr="00381641">
        <w:rPr>
          <w:rFonts w:ascii="Arial" w:eastAsiaTheme="majorEastAsia" w:hAnsi="Arial" w:cs="Arial"/>
          <w:color w:val="004466"/>
        </w:rPr>
        <w:t xml:space="preserve"> sijoitusstrategiaan kaavailtujen muutosten ajoitus erittäin huono</w:t>
      </w:r>
    </w:p>
    <w:p w14:paraId="60E59F5D" w14:textId="77777777" w:rsidR="00964901" w:rsidRPr="00381641" w:rsidRDefault="00964901" w:rsidP="00964901">
      <w:pPr>
        <w:ind w:left="1304"/>
        <w:rPr>
          <w:rFonts w:ascii="Arial" w:hAnsi="Arial" w:cs="Arial"/>
        </w:rPr>
      </w:pPr>
    </w:p>
    <w:p w14:paraId="63C94D46" w14:textId="1A0E99F0" w:rsidR="00964901" w:rsidRPr="00381641" w:rsidRDefault="00964901" w:rsidP="00964901">
      <w:pPr>
        <w:autoSpaceDE w:val="0"/>
        <w:autoSpaceDN w:val="0"/>
        <w:adjustRightInd w:val="0"/>
        <w:ind w:left="1304"/>
        <w:jc w:val="both"/>
        <w:rPr>
          <w:rFonts w:ascii="Arial" w:hAnsi="Arial" w:cs="Arial"/>
        </w:rPr>
      </w:pPr>
      <w:r w:rsidRPr="00381641">
        <w:rPr>
          <w:rFonts w:ascii="Arial" w:hAnsi="Arial" w:cs="Arial"/>
        </w:rPr>
        <w:t xml:space="preserve">Pääomasijoittajat ry katsoo, että rahastosijoitustoiminnan keskittäminen ja vähentäminen osuu kriittisen huonoon aikaan. Pääomasijoitusrahastojen kyky rahoittaa kotimaisia kasvuyrityksiä on jo nyt </w:t>
      </w:r>
      <w:r w:rsidR="004428E1" w:rsidRPr="00381641">
        <w:rPr>
          <w:rFonts w:ascii="Arial" w:hAnsi="Arial" w:cs="Arial"/>
        </w:rPr>
        <w:t>uhattuna</w:t>
      </w:r>
      <w:r w:rsidRPr="00381641">
        <w:rPr>
          <w:rFonts w:ascii="Arial" w:hAnsi="Arial" w:cs="Arial"/>
        </w:rPr>
        <w:t xml:space="preserve"> historiallisen heikon varainkeruumarkkinan takia, ja ehdotetut muutokset vain pahentaisivat tilannetta. Samanaikaisesti Euroopan investointirahaston (EIF) sijoitusstrategian muutos heikentää entisestään rahastojen varainkeruumahdollisuuksia, mikä voi johtaa kotimaisten startupien ja kasvuyhtiöiden hitaampaan kasvuun ja pahimmillaan konkursseihin.</w:t>
      </w:r>
    </w:p>
    <w:p w14:paraId="34379BB2" w14:textId="77777777" w:rsidR="00964901" w:rsidRPr="00381641" w:rsidRDefault="00964901" w:rsidP="00964901">
      <w:pPr>
        <w:autoSpaceDE w:val="0"/>
        <w:autoSpaceDN w:val="0"/>
        <w:adjustRightInd w:val="0"/>
        <w:ind w:left="1304"/>
        <w:jc w:val="both"/>
        <w:rPr>
          <w:rFonts w:ascii="Arial" w:hAnsi="Arial" w:cs="Arial"/>
        </w:rPr>
      </w:pPr>
    </w:p>
    <w:p w14:paraId="3CA673EF" w14:textId="6ED309B7" w:rsidR="00964901" w:rsidRPr="00381641" w:rsidRDefault="00964901" w:rsidP="00964901">
      <w:pPr>
        <w:autoSpaceDE w:val="0"/>
        <w:autoSpaceDN w:val="0"/>
        <w:adjustRightInd w:val="0"/>
        <w:ind w:left="1304"/>
        <w:jc w:val="both"/>
        <w:rPr>
          <w:rFonts w:ascii="Arial" w:hAnsi="Arial" w:cs="Arial"/>
        </w:rPr>
      </w:pPr>
      <w:r w:rsidRPr="00381641">
        <w:rPr>
          <w:rFonts w:ascii="Arial" w:hAnsi="Arial" w:cs="Arial"/>
        </w:rPr>
        <w:t xml:space="preserve">Suomen tulisi keskittyä kotimaisten rahastojen mediaanikoon kasvattamiseen kansainväliselle tasolle, jotta yritykset voidaan pitää pidempään kotimaisessa omistuksessa ja skaalata seuraavaan kasvuvaiheeseen. Tämä vähentäisi valtion roolia pitkällä aikavälillä ja vahvistaisi markkinaehtoista kasvua. </w:t>
      </w:r>
      <w:r w:rsidR="00A8438B" w:rsidRPr="00381641">
        <w:rPr>
          <w:rFonts w:ascii="Arial" w:hAnsi="Arial" w:cs="Arial"/>
        </w:rPr>
        <w:t>Kuten esityksessä on todettu, n</w:t>
      </w:r>
      <w:r w:rsidRPr="00381641">
        <w:rPr>
          <w:rFonts w:ascii="Arial" w:hAnsi="Arial" w:cs="Arial"/>
        </w:rPr>
        <w:t xml:space="preserve">yt esitetyt muutokset kuitenkin vaarantavat tämän kehityksen ja voivat johtaa siihen, että </w:t>
      </w:r>
      <w:proofErr w:type="spellStart"/>
      <w:r w:rsidRPr="00381641">
        <w:rPr>
          <w:rFonts w:ascii="Arial" w:hAnsi="Arial" w:cs="Arial"/>
        </w:rPr>
        <w:t>Tesin</w:t>
      </w:r>
      <w:proofErr w:type="spellEnd"/>
      <w:r w:rsidRPr="00381641">
        <w:rPr>
          <w:rFonts w:ascii="Arial" w:hAnsi="Arial" w:cs="Arial"/>
        </w:rPr>
        <w:t xml:space="preserve"> resursseja joudutaan tulevaisuudessa käyttämään talouskasvun edistämisen sijaan konkurssikypsien pääomasijoitus</w:t>
      </w:r>
      <w:r w:rsidR="00BE7063" w:rsidRPr="00381641">
        <w:rPr>
          <w:rFonts w:ascii="Arial" w:hAnsi="Arial" w:cs="Arial"/>
        </w:rPr>
        <w:t>-</w:t>
      </w:r>
      <w:r w:rsidRPr="00381641">
        <w:rPr>
          <w:rFonts w:ascii="Arial" w:hAnsi="Arial" w:cs="Arial"/>
        </w:rPr>
        <w:t xml:space="preserve">toimijoiden ja heidän portfolioidensa </w:t>
      </w:r>
      <w:proofErr w:type="spellStart"/>
      <w:r w:rsidRPr="00381641">
        <w:rPr>
          <w:rFonts w:ascii="Arial" w:hAnsi="Arial" w:cs="Arial"/>
        </w:rPr>
        <w:t>restrukturointiin</w:t>
      </w:r>
      <w:proofErr w:type="spellEnd"/>
      <w:r w:rsidRPr="00381641">
        <w:rPr>
          <w:rFonts w:ascii="Arial" w:hAnsi="Arial" w:cs="Arial"/>
        </w:rPr>
        <w:t>. Tämä hidastaisi uuden talouskasvun syntymistä ja heikentäisi sijoitustoiminnan vaikuttavuutta.</w:t>
      </w:r>
    </w:p>
    <w:p w14:paraId="06134316" w14:textId="77777777" w:rsidR="00964901" w:rsidRPr="00381641" w:rsidRDefault="00964901" w:rsidP="00964901">
      <w:pPr>
        <w:autoSpaceDE w:val="0"/>
        <w:autoSpaceDN w:val="0"/>
        <w:adjustRightInd w:val="0"/>
        <w:ind w:left="1304"/>
        <w:jc w:val="both"/>
        <w:rPr>
          <w:rFonts w:ascii="Arial" w:hAnsi="Arial" w:cs="Arial"/>
        </w:rPr>
      </w:pPr>
    </w:p>
    <w:p w14:paraId="0B290035" w14:textId="2C487F68" w:rsidR="009E2E89" w:rsidRPr="00381641" w:rsidRDefault="009E2E89" w:rsidP="00964901">
      <w:pPr>
        <w:autoSpaceDE w:val="0"/>
        <w:autoSpaceDN w:val="0"/>
        <w:adjustRightInd w:val="0"/>
        <w:ind w:left="1304"/>
        <w:jc w:val="both"/>
        <w:rPr>
          <w:rFonts w:ascii="Arial" w:hAnsi="Arial" w:cs="Arial"/>
        </w:rPr>
      </w:pPr>
      <w:r w:rsidRPr="00381641">
        <w:rPr>
          <w:rFonts w:ascii="Arial" w:hAnsi="Arial" w:cs="Arial"/>
        </w:rPr>
        <w:t>Valtion pääomasijoitustoimijoiden fuusion tavoitteeksi on hallitusohjelmassa kuitenkin kirjattu luoda selkeän tehtävän ja tavoitteen omaava tehokas työväline vauhdittamaan yritysten kasvua. Lisäksi hallitusohjelmassa korostetaan halua turvata rahoitusmarkkinoiden vakautta, ennustettavuutta ja kilpailukykyä.</w:t>
      </w:r>
    </w:p>
    <w:p w14:paraId="2419437A" w14:textId="77777777" w:rsidR="009E2E89" w:rsidRPr="00381641" w:rsidRDefault="009E2E89" w:rsidP="00964901">
      <w:pPr>
        <w:autoSpaceDE w:val="0"/>
        <w:autoSpaceDN w:val="0"/>
        <w:adjustRightInd w:val="0"/>
        <w:ind w:left="1304"/>
        <w:jc w:val="both"/>
        <w:rPr>
          <w:rFonts w:ascii="Arial" w:hAnsi="Arial" w:cs="Arial"/>
        </w:rPr>
      </w:pPr>
    </w:p>
    <w:p w14:paraId="58BA7B2E" w14:textId="77777777" w:rsidR="00964901" w:rsidRPr="00381641" w:rsidRDefault="00964901" w:rsidP="00964901">
      <w:pPr>
        <w:autoSpaceDE w:val="0"/>
        <w:autoSpaceDN w:val="0"/>
        <w:adjustRightInd w:val="0"/>
        <w:ind w:left="1304"/>
        <w:jc w:val="both"/>
        <w:rPr>
          <w:rFonts w:ascii="Arial" w:hAnsi="Arial" w:cs="Arial"/>
        </w:rPr>
      </w:pPr>
      <w:proofErr w:type="spellStart"/>
      <w:r w:rsidRPr="00381641">
        <w:rPr>
          <w:rFonts w:ascii="Arial" w:hAnsi="Arial" w:cs="Arial"/>
        </w:rPr>
        <w:t>Tesi</w:t>
      </w:r>
      <w:proofErr w:type="spellEnd"/>
      <w:r w:rsidRPr="00381641">
        <w:rPr>
          <w:rFonts w:ascii="Arial" w:hAnsi="Arial" w:cs="Arial"/>
        </w:rPr>
        <w:t xml:space="preserve"> on saanut kansainvälisesti arvostetun maineen yhtenä Euroopan edistyksellisimmistä valtiollisista rahastosijoittajista. Nyt ehdotetut muutokset ovat kuitenkin herättäneet merkittävää kummastusta kansainvälisesti. Esitetty rahastosijoitustoiminnan keskittäminen ja vähentäminen uhkaa rikkoa sen mallin, joka on tuonut Suomeen merkittävää taloudellista kasvua ja innovaatioiden rahoitusta.</w:t>
      </w:r>
    </w:p>
    <w:p w14:paraId="232E6E06" w14:textId="77777777" w:rsidR="0038468B" w:rsidRPr="00381641" w:rsidRDefault="0038468B" w:rsidP="0038468B">
      <w:pPr>
        <w:autoSpaceDE w:val="0"/>
        <w:autoSpaceDN w:val="0"/>
        <w:adjustRightInd w:val="0"/>
        <w:jc w:val="both"/>
        <w:rPr>
          <w:rFonts w:ascii="Arial" w:hAnsi="Arial" w:cs="Arial"/>
        </w:rPr>
      </w:pPr>
    </w:p>
    <w:p w14:paraId="05146802" w14:textId="77777777" w:rsidR="00964901" w:rsidRPr="00381641" w:rsidRDefault="00964901" w:rsidP="00964901">
      <w:pPr>
        <w:autoSpaceDE w:val="0"/>
        <w:autoSpaceDN w:val="0"/>
        <w:adjustRightInd w:val="0"/>
        <w:ind w:left="1304"/>
        <w:jc w:val="both"/>
        <w:rPr>
          <w:rFonts w:ascii="Arial" w:hAnsi="Arial" w:cs="Arial"/>
        </w:rPr>
      </w:pPr>
      <w:r w:rsidRPr="00381641">
        <w:rPr>
          <w:rFonts w:ascii="Arial" w:hAnsi="Arial" w:cs="Arial"/>
        </w:rPr>
        <w:t>Strategialuonnoksen oma riskianalyysi tunnistaa osuvasti, että näin suurta muutosta ei tulisi tehdä hätiköiden. Mikäli muutoksia katsotaan tarpeellisiksi, ne tulisi toteuttaa asteittain siten, että nykymuotoisen toiminnan positiiviset vaikutukset säilytetään ja kotimainen pääomasijoituskenttä voi sopeutua hallitusti.</w:t>
      </w:r>
    </w:p>
    <w:p w14:paraId="11380AF7" w14:textId="77777777" w:rsidR="009E1478" w:rsidRPr="00381641" w:rsidRDefault="009E1478" w:rsidP="00964901">
      <w:pPr>
        <w:autoSpaceDE w:val="0"/>
        <w:autoSpaceDN w:val="0"/>
        <w:adjustRightInd w:val="0"/>
        <w:ind w:left="1304"/>
        <w:jc w:val="both"/>
        <w:rPr>
          <w:rFonts w:ascii="Arial" w:hAnsi="Arial" w:cs="Arial"/>
        </w:rPr>
      </w:pPr>
    </w:p>
    <w:p w14:paraId="0F8487BC" w14:textId="05063BF0" w:rsidR="009E1478" w:rsidRPr="00381641" w:rsidRDefault="009E1478" w:rsidP="008E5E50">
      <w:pPr>
        <w:rPr>
          <w:rFonts w:ascii="Arial" w:eastAsiaTheme="majorEastAsia" w:hAnsi="Arial" w:cs="Arial"/>
          <w:color w:val="004466"/>
        </w:rPr>
      </w:pPr>
      <w:proofErr w:type="spellStart"/>
      <w:r w:rsidRPr="00381641">
        <w:rPr>
          <w:rFonts w:ascii="Arial" w:eastAsiaTheme="majorEastAsia" w:hAnsi="Arial" w:cs="Arial"/>
          <w:color w:val="004466"/>
        </w:rPr>
        <w:t>Tesin</w:t>
      </w:r>
      <w:proofErr w:type="spellEnd"/>
      <w:r w:rsidRPr="00381641">
        <w:rPr>
          <w:rFonts w:ascii="Arial" w:eastAsiaTheme="majorEastAsia" w:hAnsi="Arial" w:cs="Arial"/>
          <w:color w:val="004466"/>
        </w:rPr>
        <w:t xml:space="preserve"> sijoitustoiminnan </w:t>
      </w:r>
      <w:r w:rsidR="008E5E50" w:rsidRPr="00381641">
        <w:rPr>
          <w:rFonts w:ascii="Arial" w:eastAsiaTheme="majorEastAsia" w:hAnsi="Arial" w:cs="Arial"/>
          <w:color w:val="004466"/>
        </w:rPr>
        <w:t>yleisperiaatteet</w:t>
      </w:r>
    </w:p>
    <w:p w14:paraId="4A241C1C" w14:textId="77777777" w:rsidR="009E1478" w:rsidRPr="00381641" w:rsidRDefault="009E1478" w:rsidP="00964901">
      <w:pPr>
        <w:autoSpaceDE w:val="0"/>
        <w:autoSpaceDN w:val="0"/>
        <w:adjustRightInd w:val="0"/>
        <w:ind w:left="1304"/>
        <w:jc w:val="both"/>
        <w:rPr>
          <w:rFonts w:ascii="Arial" w:hAnsi="Arial" w:cs="Arial"/>
        </w:rPr>
      </w:pPr>
    </w:p>
    <w:p w14:paraId="7CE40C2F" w14:textId="32A25760" w:rsidR="009E1478" w:rsidRPr="00381641" w:rsidRDefault="009E1478" w:rsidP="009E1478">
      <w:pPr>
        <w:autoSpaceDE w:val="0"/>
        <w:autoSpaceDN w:val="0"/>
        <w:adjustRightInd w:val="0"/>
        <w:ind w:left="1304"/>
        <w:jc w:val="both"/>
        <w:rPr>
          <w:rFonts w:ascii="Arial" w:hAnsi="Arial" w:cs="Arial"/>
        </w:rPr>
      </w:pPr>
      <w:r w:rsidRPr="00381641">
        <w:rPr>
          <w:rFonts w:ascii="Arial" w:hAnsi="Arial" w:cs="Arial"/>
        </w:rPr>
        <w:t xml:space="preserve">Pääomasijoittajat ry pitää </w:t>
      </w:r>
      <w:proofErr w:type="spellStart"/>
      <w:r w:rsidRPr="00381641">
        <w:rPr>
          <w:rFonts w:ascii="Arial" w:hAnsi="Arial" w:cs="Arial"/>
        </w:rPr>
        <w:t>Tesin</w:t>
      </w:r>
      <w:proofErr w:type="spellEnd"/>
      <w:r w:rsidRPr="00381641">
        <w:rPr>
          <w:rFonts w:ascii="Arial" w:hAnsi="Arial" w:cs="Arial"/>
        </w:rPr>
        <w:t xml:space="preserve"> sijoitustoiminnan yleisperiaatteita valtaosin kannatettavina</w:t>
      </w:r>
      <w:r w:rsidR="00427B5E" w:rsidRPr="00381641">
        <w:rPr>
          <w:rFonts w:ascii="Arial" w:hAnsi="Arial" w:cs="Arial"/>
        </w:rPr>
        <w:t>.</w:t>
      </w:r>
      <w:r w:rsidRPr="00381641">
        <w:rPr>
          <w:rFonts w:ascii="Arial" w:hAnsi="Arial" w:cs="Arial"/>
        </w:rPr>
        <w:t xml:space="preserve"> </w:t>
      </w:r>
    </w:p>
    <w:p w14:paraId="60B1F091" w14:textId="77777777" w:rsidR="009E1478" w:rsidRPr="00381641" w:rsidRDefault="009E1478" w:rsidP="009E1478">
      <w:pPr>
        <w:autoSpaceDE w:val="0"/>
        <w:autoSpaceDN w:val="0"/>
        <w:adjustRightInd w:val="0"/>
        <w:ind w:left="1304"/>
        <w:jc w:val="both"/>
        <w:rPr>
          <w:rFonts w:ascii="Arial" w:hAnsi="Arial" w:cs="Arial"/>
        </w:rPr>
      </w:pPr>
    </w:p>
    <w:p w14:paraId="53B464F4" w14:textId="77777777" w:rsidR="009E1478" w:rsidRPr="00381641" w:rsidRDefault="009E1478" w:rsidP="009E1478">
      <w:pPr>
        <w:autoSpaceDE w:val="0"/>
        <w:autoSpaceDN w:val="0"/>
        <w:adjustRightInd w:val="0"/>
        <w:ind w:left="1304"/>
        <w:jc w:val="both"/>
        <w:rPr>
          <w:rFonts w:ascii="Arial" w:hAnsi="Arial" w:cs="Arial"/>
        </w:rPr>
      </w:pPr>
      <w:r w:rsidRPr="00381641">
        <w:rPr>
          <w:rFonts w:ascii="Arial" w:hAnsi="Arial" w:cs="Arial"/>
        </w:rPr>
        <w:t xml:space="preserve">Erityisesti markkinaehtoinen toiminta, jossa </w:t>
      </w:r>
      <w:proofErr w:type="spellStart"/>
      <w:r w:rsidRPr="00381641">
        <w:rPr>
          <w:rFonts w:ascii="Arial" w:hAnsi="Arial" w:cs="Arial"/>
        </w:rPr>
        <w:t>Tesi</w:t>
      </w:r>
      <w:proofErr w:type="spellEnd"/>
      <w:r w:rsidRPr="00381641">
        <w:rPr>
          <w:rFonts w:ascii="Arial" w:hAnsi="Arial" w:cs="Arial"/>
        </w:rPr>
        <w:t xml:space="preserve"> toimii vähemmistösijoittajana yhdessä yksityisten sijoittajien kanssa, on tervetullutta. Tämä varmistaa, että </w:t>
      </w:r>
      <w:proofErr w:type="spellStart"/>
      <w:r w:rsidRPr="00381641">
        <w:rPr>
          <w:rFonts w:ascii="Arial" w:hAnsi="Arial" w:cs="Arial"/>
        </w:rPr>
        <w:t>Tesin</w:t>
      </w:r>
      <w:proofErr w:type="spellEnd"/>
      <w:r w:rsidRPr="00381641">
        <w:rPr>
          <w:rFonts w:ascii="Arial" w:hAnsi="Arial" w:cs="Arial"/>
        </w:rPr>
        <w:t xml:space="preserve"> rooli on täydentävä eikä syrjäytä yksityistä pääomaa. Yksityisten toimijoiden tukeminen markkinakapeikoissa ilman kilpailua tai markkinan vääristymistä on avainasemassa taloudellisten resurssien tehokkaassa käytössä.</w:t>
      </w:r>
    </w:p>
    <w:p w14:paraId="74D5535E" w14:textId="77777777" w:rsidR="009E1478" w:rsidRPr="00381641" w:rsidRDefault="009E1478" w:rsidP="009E1478">
      <w:pPr>
        <w:autoSpaceDE w:val="0"/>
        <w:autoSpaceDN w:val="0"/>
        <w:adjustRightInd w:val="0"/>
        <w:ind w:left="1304"/>
        <w:jc w:val="both"/>
        <w:rPr>
          <w:rFonts w:ascii="Arial" w:hAnsi="Arial" w:cs="Arial"/>
        </w:rPr>
      </w:pPr>
    </w:p>
    <w:p w14:paraId="2105CB58" w14:textId="1D368717" w:rsidR="009E1478" w:rsidRPr="00381641" w:rsidRDefault="009E1478" w:rsidP="009E1478">
      <w:pPr>
        <w:autoSpaceDE w:val="0"/>
        <w:autoSpaceDN w:val="0"/>
        <w:adjustRightInd w:val="0"/>
        <w:ind w:left="1304"/>
        <w:jc w:val="both"/>
        <w:rPr>
          <w:rFonts w:ascii="Arial" w:hAnsi="Arial" w:cs="Arial"/>
        </w:rPr>
      </w:pPr>
      <w:r w:rsidRPr="00381641">
        <w:rPr>
          <w:rFonts w:ascii="Arial" w:hAnsi="Arial" w:cs="Arial"/>
        </w:rPr>
        <w:t xml:space="preserve">Kanssasijoittaminen yksityisten sijoittajien kanssa yhtäläisin ehdoin varmistaa sijoitustoiminnan tasapuolisuuden ja luo edellytykset terveelle kilpailulle. </w:t>
      </w:r>
    </w:p>
    <w:p w14:paraId="54E4251C" w14:textId="77777777" w:rsidR="008E5E50" w:rsidRPr="00381641" w:rsidRDefault="008E5E50" w:rsidP="009E1478">
      <w:pPr>
        <w:autoSpaceDE w:val="0"/>
        <w:autoSpaceDN w:val="0"/>
        <w:adjustRightInd w:val="0"/>
        <w:ind w:left="1304"/>
        <w:jc w:val="both"/>
        <w:rPr>
          <w:rFonts w:ascii="Arial" w:hAnsi="Arial" w:cs="Arial"/>
        </w:rPr>
      </w:pPr>
    </w:p>
    <w:p w14:paraId="552B3C02" w14:textId="77777777" w:rsidR="009E1478" w:rsidRPr="00381641" w:rsidRDefault="009E1478" w:rsidP="009E1478">
      <w:pPr>
        <w:autoSpaceDE w:val="0"/>
        <w:autoSpaceDN w:val="0"/>
        <w:adjustRightInd w:val="0"/>
        <w:ind w:left="1304"/>
        <w:jc w:val="both"/>
        <w:rPr>
          <w:rFonts w:ascii="Arial" w:hAnsi="Arial" w:cs="Arial"/>
        </w:rPr>
      </w:pPr>
      <w:proofErr w:type="spellStart"/>
      <w:r w:rsidRPr="00381641">
        <w:rPr>
          <w:rFonts w:ascii="Arial" w:hAnsi="Arial" w:cs="Arial"/>
        </w:rPr>
        <w:t>Tesin</w:t>
      </w:r>
      <w:proofErr w:type="spellEnd"/>
      <w:r w:rsidRPr="00381641">
        <w:rPr>
          <w:rFonts w:ascii="Arial" w:hAnsi="Arial" w:cs="Arial"/>
        </w:rPr>
        <w:t xml:space="preserve"> tavoite maksimoida markkinavaikuttavuuttaan ja reagoida markkinatarpeisiin joustavasti on keskeistä sijoituspäätösten laadun varmistamiseksi. </w:t>
      </w:r>
      <w:proofErr w:type="spellStart"/>
      <w:r w:rsidRPr="00381641">
        <w:rPr>
          <w:rFonts w:ascii="Arial" w:hAnsi="Arial" w:cs="Arial"/>
        </w:rPr>
        <w:t>Tesi</w:t>
      </w:r>
      <w:proofErr w:type="spellEnd"/>
      <w:r w:rsidRPr="00381641">
        <w:rPr>
          <w:rFonts w:ascii="Arial" w:hAnsi="Arial" w:cs="Arial"/>
        </w:rPr>
        <w:t xml:space="preserve"> on myös toiminut esimerkillisesti vastasyklisyyden periaatteen mukaisesti tasoittaen talouden suhdannevaihteluita ja tukeakseen kasvua haastavina aikoina.</w:t>
      </w:r>
    </w:p>
    <w:p w14:paraId="749FE136" w14:textId="77777777" w:rsidR="009E1478" w:rsidRPr="00381641" w:rsidRDefault="009E1478" w:rsidP="009E1478">
      <w:pPr>
        <w:autoSpaceDE w:val="0"/>
        <w:autoSpaceDN w:val="0"/>
        <w:adjustRightInd w:val="0"/>
        <w:ind w:left="1304"/>
        <w:jc w:val="both"/>
        <w:rPr>
          <w:rFonts w:ascii="Arial" w:hAnsi="Arial" w:cs="Arial"/>
        </w:rPr>
      </w:pPr>
    </w:p>
    <w:p w14:paraId="76AA01B3" w14:textId="77777777" w:rsidR="009E1478" w:rsidRPr="00381641" w:rsidRDefault="009E1478" w:rsidP="009E1478">
      <w:pPr>
        <w:autoSpaceDE w:val="0"/>
        <w:autoSpaceDN w:val="0"/>
        <w:adjustRightInd w:val="0"/>
        <w:ind w:left="1304"/>
        <w:jc w:val="both"/>
        <w:rPr>
          <w:rFonts w:ascii="Arial" w:hAnsi="Arial" w:cs="Arial"/>
        </w:rPr>
      </w:pPr>
      <w:r w:rsidRPr="00381641">
        <w:rPr>
          <w:rFonts w:ascii="Arial" w:hAnsi="Arial" w:cs="Arial"/>
        </w:rPr>
        <w:t xml:space="preserve">Taloudellisen tuoton ja vaikuttavuuden tavoittelu ovat keskeisiä periaatteita, jotka varmistavat, että sijoitukset ovat paitsi kannattavia, myös tuottavat laajempaa hyötyä Suomen taloudelle, esimerkiksi uusien osaamiskeskittymien ja toimialojen kautta. Kotimaisen omistajuuden vahvistaminen on niin ikään tärkeä tavoite, ja </w:t>
      </w:r>
      <w:proofErr w:type="spellStart"/>
      <w:r w:rsidRPr="00381641">
        <w:rPr>
          <w:rFonts w:ascii="Arial" w:hAnsi="Arial" w:cs="Arial"/>
        </w:rPr>
        <w:t>Tesin</w:t>
      </w:r>
      <w:proofErr w:type="spellEnd"/>
      <w:r w:rsidRPr="00381641">
        <w:rPr>
          <w:rFonts w:ascii="Arial" w:hAnsi="Arial" w:cs="Arial"/>
        </w:rPr>
        <w:t xml:space="preserve"> rooli tämän tukemisessa on erittäin merkittävä.</w:t>
      </w:r>
    </w:p>
    <w:p w14:paraId="0D740793" w14:textId="77777777" w:rsidR="009E1478" w:rsidRPr="00381641" w:rsidRDefault="009E1478" w:rsidP="009E1478">
      <w:pPr>
        <w:autoSpaceDE w:val="0"/>
        <w:autoSpaceDN w:val="0"/>
        <w:adjustRightInd w:val="0"/>
        <w:ind w:left="1304"/>
        <w:jc w:val="both"/>
        <w:rPr>
          <w:rFonts w:ascii="Arial" w:hAnsi="Arial" w:cs="Arial"/>
        </w:rPr>
      </w:pPr>
    </w:p>
    <w:p w14:paraId="73101C39" w14:textId="77777777" w:rsidR="009E1478" w:rsidRPr="00381641" w:rsidRDefault="009E1478" w:rsidP="009E1478">
      <w:pPr>
        <w:autoSpaceDE w:val="0"/>
        <w:autoSpaceDN w:val="0"/>
        <w:adjustRightInd w:val="0"/>
        <w:ind w:left="1304"/>
        <w:jc w:val="both"/>
        <w:rPr>
          <w:rFonts w:ascii="Arial" w:hAnsi="Arial" w:cs="Arial"/>
        </w:rPr>
      </w:pPr>
      <w:r w:rsidRPr="00381641">
        <w:rPr>
          <w:rFonts w:ascii="Arial" w:hAnsi="Arial" w:cs="Arial"/>
        </w:rPr>
        <w:t xml:space="preserve">Pääomasijoittajat ry tukee myös </w:t>
      </w:r>
      <w:proofErr w:type="spellStart"/>
      <w:r w:rsidRPr="00381641">
        <w:rPr>
          <w:rFonts w:ascii="Arial" w:hAnsi="Arial" w:cs="Arial"/>
        </w:rPr>
        <w:t>Tesin</w:t>
      </w:r>
      <w:proofErr w:type="spellEnd"/>
      <w:r w:rsidRPr="00381641">
        <w:rPr>
          <w:rFonts w:ascii="Arial" w:hAnsi="Arial" w:cs="Arial"/>
        </w:rPr>
        <w:t xml:space="preserve"> proaktiivista ja ketterää toimintatapaa, joka mahdollistaa sijoituskohteiden tehokkaan kehittämisen ja kansainvälisten sijoittajien houkuttelemisen Suomeen. Markkinaehtoisen ja yhteistyöhön perustuvan lähestymistavan jatkaminen on keskeistä </w:t>
      </w:r>
      <w:proofErr w:type="spellStart"/>
      <w:r w:rsidRPr="00381641">
        <w:rPr>
          <w:rFonts w:ascii="Arial" w:hAnsi="Arial" w:cs="Arial"/>
        </w:rPr>
        <w:t>Tesin</w:t>
      </w:r>
      <w:proofErr w:type="spellEnd"/>
      <w:r w:rsidRPr="00381641">
        <w:rPr>
          <w:rFonts w:ascii="Arial" w:hAnsi="Arial" w:cs="Arial"/>
        </w:rPr>
        <w:t xml:space="preserve"> onnistumiselle ja koko Suomen talouden kehittymiselle.</w:t>
      </w:r>
    </w:p>
    <w:p w14:paraId="13354593" w14:textId="77777777" w:rsidR="00224C34" w:rsidRPr="00381641" w:rsidRDefault="00224C34" w:rsidP="00224C34">
      <w:pPr>
        <w:rPr>
          <w:rFonts w:ascii="Arial" w:hAnsi="Arial" w:cs="Arial"/>
          <w:highlight w:val="yellow"/>
        </w:rPr>
      </w:pPr>
    </w:p>
    <w:p w14:paraId="18343C38" w14:textId="77777777" w:rsidR="00C4598D" w:rsidRPr="00381641" w:rsidRDefault="00C83D62" w:rsidP="00224C34">
      <w:pPr>
        <w:rPr>
          <w:rFonts w:ascii="Arial" w:eastAsiaTheme="majorEastAsia" w:hAnsi="Arial" w:cs="Arial"/>
          <w:color w:val="004466"/>
        </w:rPr>
      </w:pPr>
      <w:proofErr w:type="spellStart"/>
      <w:r w:rsidRPr="00381641">
        <w:rPr>
          <w:rFonts w:ascii="Arial" w:eastAsiaTheme="majorEastAsia" w:hAnsi="Arial" w:cs="Arial"/>
          <w:color w:val="004466"/>
        </w:rPr>
        <w:t>Tesin</w:t>
      </w:r>
      <w:proofErr w:type="spellEnd"/>
      <w:r w:rsidRPr="00381641">
        <w:rPr>
          <w:rFonts w:ascii="Arial" w:eastAsiaTheme="majorEastAsia" w:hAnsi="Arial" w:cs="Arial"/>
          <w:color w:val="004466"/>
        </w:rPr>
        <w:t xml:space="preserve"> s</w:t>
      </w:r>
      <w:r w:rsidR="00553C0A" w:rsidRPr="00381641">
        <w:rPr>
          <w:rFonts w:ascii="Arial" w:eastAsiaTheme="majorEastAsia" w:hAnsi="Arial" w:cs="Arial"/>
          <w:color w:val="004466"/>
        </w:rPr>
        <w:t>ijoitusstrategian v</w:t>
      </w:r>
      <w:r w:rsidR="001A07FC" w:rsidRPr="00381641">
        <w:rPr>
          <w:rFonts w:ascii="Arial" w:eastAsiaTheme="majorEastAsia" w:hAnsi="Arial" w:cs="Arial"/>
          <w:color w:val="004466"/>
        </w:rPr>
        <w:t xml:space="preserve">aikutukset ympäristöön </w:t>
      </w:r>
      <w:r w:rsidR="00553C0A" w:rsidRPr="00381641">
        <w:rPr>
          <w:rFonts w:ascii="Arial" w:eastAsiaTheme="majorEastAsia" w:hAnsi="Arial" w:cs="Arial"/>
          <w:color w:val="004466"/>
        </w:rPr>
        <w:t>j</w:t>
      </w:r>
      <w:r w:rsidR="001A07FC" w:rsidRPr="00381641">
        <w:rPr>
          <w:rFonts w:ascii="Arial" w:eastAsiaTheme="majorEastAsia" w:hAnsi="Arial" w:cs="Arial"/>
          <w:color w:val="004466"/>
        </w:rPr>
        <w:t>a yhteiskuntaan</w:t>
      </w:r>
    </w:p>
    <w:p w14:paraId="26F6E180" w14:textId="77777777" w:rsidR="001A07FC" w:rsidRPr="00381641" w:rsidRDefault="001A07FC" w:rsidP="00224C34">
      <w:pPr>
        <w:rPr>
          <w:rFonts w:ascii="Arial" w:hAnsi="Arial" w:cs="Arial"/>
          <w:highlight w:val="yellow"/>
        </w:rPr>
      </w:pPr>
    </w:p>
    <w:p w14:paraId="6835A4F8" w14:textId="77777777" w:rsidR="007E1B10" w:rsidRPr="00381641" w:rsidRDefault="001A07FC" w:rsidP="00BE7063">
      <w:pPr>
        <w:ind w:left="1304"/>
        <w:jc w:val="both"/>
        <w:rPr>
          <w:rFonts w:ascii="Arial" w:hAnsi="Arial" w:cs="Arial"/>
        </w:rPr>
      </w:pPr>
      <w:r w:rsidRPr="00381641">
        <w:rPr>
          <w:rFonts w:ascii="Arial" w:hAnsi="Arial" w:cs="Arial"/>
        </w:rPr>
        <w:t xml:space="preserve">Esityksessä ei oteta lainkaan kantaan uuden </w:t>
      </w:r>
      <w:proofErr w:type="spellStart"/>
      <w:r w:rsidRPr="00381641">
        <w:rPr>
          <w:rFonts w:ascii="Arial" w:hAnsi="Arial" w:cs="Arial"/>
        </w:rPr>
        <w:t>Tesin</w:t>
      </w:r>
      <w:proofErr w:type="spellEnd"/>
      <w:r w:rsidRPr="00381641">
        <w:rPr>
          <w:rFonts w:ascii="Arial" w:hAnsi="Arial" w:cs="Arial"/>
        </w:rPr>
        <w:t xml:space="preserve"> sijoitustoiminnan vaikutuks</w:t>
      </w:r>
      <w:r w:rsidR="005E47D9" w:rsidRPr="00381641">
        <w:rPr>
          <w:rFonts w:ascii="Arial" w:hAnsi="Arial" w:cs="Arial"/>
        </w:rPr>
        <w:t>iin</w:t>
      </w:r>
      <w:r w:rsidRPr="00381641">
        <w:rPr>
          <w:rFonts w:ascii="Arial" w:hAnsi="Arial" w:cs="Arial"/>
        </w:rPr>
        <w:t xml:space="preserve"> ympäristöön ja yhteiskuntaan.</w:t>
      </w:r>
      <w:r w:rsidR="007E1B10" w:rsidRPr="00381641">
        <w:rPr>
          <w:rFonts w:ascii="Arial" w:hAnsi="Arial" w:cs="Arial"/>
        </w:rPr>
        <w:t xml:space="preserve"> </w:t>
      </w:r>
      <w:proofErr w:type="spellStart"/>
      <w:r w:rsidR="007E1B10" w:rsidRPr="00381641">
        <w:rPr>
          <w:rFonts w:ascii="Arial" w:hAnsi="Arial" w:cs="Arial"/>
        </w:rPr>
        <w:t>Tesi</w:t>
      </w:r>
      <w:proofErr w:type="spellEnd"/>
      <w:r w:rsidR="007E1B10" w:rsidRPr="00381641">
        <w:rPr>
          <w:rFonts w:ascii="Arial" w:hAnsi="Arial" w:cs="Arial"/>
        </w:rPr>
        <w:t xml:space="preserve"> toimii kuitenkin valtion omistuksessa ja </w:t>
      </w:r>
      <w:r w:rsidR="009910F2" w:rsidRPr="00381641">
        <w:rPr>
          <w:rFonts w:ascii="Arial" w:hAnsi="Arial" w:cs="Arial"/>
        </w:rPr>
        <w:t>ohjauksessa,</w:t>
      </w:r>
      <w:r w:rsidR="007E1B10" w:rsidRPr="00381641">
        <w:rPr>
          <w:rFonts w:ascii="Arial" w:hAnsi="Arial" w:cs="Arial"/>
        </w:rPr>
        <w:t xml:space="preserve"> ja sitä sitovat sekä Suomen valtion ilmastolaissa</w:t>
      </w:r>
      <w:r w:rsidR="0065653E" w:rsidRPr="00381641">
        <w:rPr>
          <w:rFonts w:ascii="Arial" w:hAnsi="Arial" w:cs="Arial"/>
        </w:rPr>
        <w:t xml:space="preserve"> </w:t>
      </w:r>
      <w:r w:rsidR="00A30985" w:rsidRPr="00381641">
        <w:rPr>
          <w:rFonts w:ascii="Arial" w:hAnsi="Arial" w:cs="Arial"/>
        </w:rPr>
        <w:t>(</w:t>
      </w:r>
      <w:r w:rsidR="0065653E" w:rsidRPr="00381641">
        <w:rPr>
          <w:rFonts w:ascii="Arial" w:hAnsi="Arial" w:cs="Arial"/>
        </w:rPr>
        <w:t>10.6.2022/423</w:t>
      </w:r>
      <w:r w:rsidR="00A30985" w:rsidRPr="00381641">
        <w:rPr>
          <w:rFonts w:ascii="Arial" w:hAnsi="Arial" w:cs="Arial"/>
        </w:rPr>
        <w:t>)</w:t>
      </w:r>
      <w:r w:rsidR="007E1B10" w:rsidRPr="00381641">
        <w:rPr>
          <w:rFonts w:ascii="Arial" w:hAnsi="Arial" w:cs="Arial"/>
        </w:rPr>
        <w:t xml:space="preserve"> asetetut </w:t>
      </w:r>
      <w:r w:rsidR="009910F2" w:rsidRPr="00381641">
        <w:rPr>
          <w:rFonts w:ascii="Arial" w:hAnsi="Arial" w:cs="Arial"/>
        </w:rPr>
        <w:t>tavoitteet,</w:t>
      </w:r>
      <w:r w:rsidR="007E1B10" w:rsidRPr="00381641">
        <w:rPr>
          <w:rFonts w:ascii="Arial" w:hAnsi="Arial" w:cs="Arial"/>
        </w:rPr>
        <w:t xml:space="preserve"> että Valtioneuvoston kanslian omistajaohjauksen periaatteet.</w:t>
      </w:r>
    </w:p>
    <w:p w14:paraId="6D06A425" w14:textId="77777777" w:rsidR="00646B4E" w:rsidRPr="00381641" w:rsidRDefault="00646B4E" w:rsidP="00BE7063">
      <w:pPr>
        <w:ind w:left="1304"/>
        <w:jc w:val="both"/>
        <w:rPr>
          <w:rFonts w:ascii="Arial" w:hAnsi="Arial" w:cs="Arial"/>
        </w:rPr>
      </w:pPr>
    </w:p>
    <w:p w14:paraId="32D4086B" w14:textId="77777777" w:rsidR="003E4292" w:rsidRPr="00381641" w:rsidRDefault="00646B4E" w:rsidP="00BE7063">
      <w:pPr>
        <w:ind w:left="1304"/>
        <w:jc w:val="both"/>
        <w:rPr>
          <w:rFonts w:ascii="Arial" w:hAnsi="Arial" w:cs="Arial"/>
        </w:rPr>
      </w:pPr>
      <w:r w:rsidRPr="00381641">
        <w:rPr>
          <w:rFonts w:ascii="Arial" w:hAnsi="Arial" w:cs="Arial"/>
        </w:rPr>
        <w:t>Ilmastolain mukaan Suomen tavoittee</w:t>
      </w:r>
      <w:r w:rsidR="00C4309C" w:rsidRPr="00381641">
        <w:rPr>
          <w:rFonts w:ascii="Arial" w:hAnsi="Arial" w:cs="Arial"/>
        </w:rPr>
        <w:t>na on hiilineutraali</w:t>
      </w:r>
      <w:r w:rsidR="008E1F03" w:rsidRPr="00381641">
        <w:rPr>
          <w:rFonts w:ascii="Arial" w:hAnsi="Arial" w:cs="Arial"/>
        </w:rPr>
        <w:t>suus</w:t>
      </w:r>
      <w:r w:rsidR="00C4309C" w:rsidRPr="00381641">
        <w:rPr>
          <w:rFonts w:ascii="Arial" w:hAnsi="Arial" w:cs="Arial"/>
        </w:rPr>
        <w:t xml:space="preserve"> vuoteen 20</w:t>
      </w:r>
      <w:r w:rsidR="008E1F03" w:rsidRPr="00381641">
        <w:rPr>
          <w:rFonts w:ascii="Arial" w:hAnsi="Arial" w:cs="Arial"/>
        </w:rPr>
        <w:t>35</w:t>
      </w:r>
      <w:r w:rsidR="00C4309C" w:rsidRPr="00381641">
        <w:rPr>
          <w:rFonts w:ascii="Arial" w:hAnsi="Arial" w:cs="Arial"/>
        </w:rPr>
        <w:t xml:space="preserve"> mennessä. </w:t>
      </w:r>
      <w:proofErr w:type="spellStart"/>
      <w:r w:rsidR="003E4292" w:rsidRPr="00381641">
        <w:rPr>
          <w:rFonts w:ascii="Arial" w:hAnsi="Arial" w:cs="Arial"/>
        </w:rPr>
        <w:t>Tesin</w:t>
      </w:r>
      <w:proofErr w:type="spellEnd"/>
      <w:r w:rsidR="003E4292" w:rsidRPr="00381641">
        <w:rPr>
          <w:rFonts w:ascii="Arial" w:hAnsi="Arial" w:cs="Arial"/>
        </w:rPr>
        <w:t xml:space="preserve"> sijoitustoiminnan volyymin kasvaessa tulee siitä entistä keskeisempi toimija tämän tavoitte</w:t>
      </w:r>
      <w:r w:rsidR="00DD067C" w:rsidRPr="00381641">
        <w:rPr>
          <w:rFonts w:ascii="Arial" w:hAnsi="Arial" w:cs="Arial"/>
        </w:rPr>
        <w:t>en</w:t>
      </w:r>
      <w:r w:rsidR="003E4292" w:rsidRPr="00381641">
        <w:rPr>
          <w:rFonts w:ascii="Arial" w:hAnsi="Arial" w:cs="Arial"/>
        </w:rPr>
        <w:t xml:space="preserve"> saavuttamisessa. </w:t>
      </w:r>
    </w:p>
    <w:p w14:paraId="0B53B6C8" w14:textId="77777777" w:rsidR="007D3C5E" w:rsidRPr="00381641" w:rsidRDefault="007D3C5E" w:rsidP="00BE7063">
      <w:pPr>
        <w:jc w:val="both"/>
        <w:rPr>
          <w:rFonts w:ascii="Arial" w:hAnsi="Arial" w:cs="Arial"/>
        </w:rPr>
      </w:pPr>
    </w:p>
    <w:p w14:paraId="2597DC31" w14:textId="521D4EEE" w:rsidR="007D3C5E" w:rsidRPr="00381641" w:rsidRDefault="00092A11" w:rsidP="00BE7063">
      <w:pPr>
        <w:ind w:left="1304"/>
        <w:jc w:val="both"/>
        <w:rPr>
          <w:rFonts w:ascii="Arial" w:hAnsi="Arial" w:cs="Arial"/>
        </w:rPr>
      </w:pPr>
      <w:r w:rsidRPr="00381641">
        <w:rPr>
          <w:rFonts w:ascii="Arial" w:hAnsi="Arial" w:cs="Arial"/>
        </w:rPr>
        <w:t>Valtio-omistajan vastuullisuusodotuks</w:t>
      </w:r>
      <w:r w:rsidR="003C2C66" w:rsidRPr="00381641">
        <w:rPr>
          <w:rFonts w:ascii="Arial" w:hAnsi="Arial" w:cs="Arial"/>
        </w:rPr>
        <w:t>issa tunnistetaan, että yhtiöiden vastuullisuus vaikuttaa yhä enemmän niiden kilpailukykyyn ja samalla omistaja-arvoon. Valtio-omistaja edellyttää</w:t>
      </w:r>
      <w:r w:rsidR="00A8135A" w:rsidRPr="00381641">
        <w:rPr>
          <w:rFonts w:ascii="Arial" w:hAnsi="Arial" w:cs="Arial"/>
        </w:rPr>
        <w:t>kin</w:t>
      </w:r>
      <w:r w:rsidR="003C2C66" w:rsidRPr="00381641">
        <w:rPr>
          <w:rFonts w:ascii="Arial" w:hAnsi="Arial" w:cs="Arial"/>
        </w:rPr>
        <w:t xml:space="preserve"> yhtiöiltään yritysvastuun </w:t>
      </w:r>
      <w:proofErr w:type="spellStart"/>
      <w:r w:rsidR="003C2C66" w:rsidRPr="00381641">
        <w:rPr>
          <w:rFonts w:ascii="Arial" w:hAnsi="Arial" w:cs="Arial"/>
        </w:rPr>
        <w:t>edelläkävijyyttä</w:t>
      </w:r>
      <w:proofErr w:type="spellEnd"/>
      <w:r w:rsidR="003C2C66" w:rsidRPr="00381641">
        <w:rPr>
          <w:rFonts w:ascii="Arial" w:hAnsi="Arial" w:cs="Arial"/>
        </w:rPr>
        <w:t>.</w:t>
      </w:r>
      <w:r w:rsidRPr="00381641">
        <w:rPr>
          <w:rFonts w:ascii="Arial" w:hAnsi="Arial" w:cs="Arial"/>
        </w:rPr>
        <w:t xml:space="preserve"> </w:t>
      </w:r>
      <w:r w:rsidR="0007313E" w:rsidRPr="00381641">
        <w:rPr>
          <w:rFonts w:ascii="Arial" w:hAnsi="Arial" w:cs="Arial"/>
        </w:rPr>
        <w:t>Valtioneuvoston omistajapoliittinen periaatepäätös 2024</w:t>
      </w:r>
      <w:r w:rsidR="56175737" w:rsidRPr="00381641">
        <w:rPr>
          <w:rFonts w:ascii="Arial" w:hAnsi="Arial" w:cs="Arial"/>
        </w:rPr>
        <w:t>-</w:t>
      </w:r>
      <w:r w:rsidR="0007313E" w:rsidRPr="00381641">
        <w:rPr>
          <w:rFonts w:ascii="Arial" w:hAnsi="Arial" w:cs="Arial"/>
        </w:rPr>
        <w:t>dokumentin mukaan v</w:t>
      </w:r>
      <w:r w:rsidR="007D3C5E" w:rsidRPr="00381641">
        <w:rPr>
          <w:rFonts w:ascii="Arial" w:hAnsi="Arial" w:cs="Arial"/>
        </w:rPr>
        <w:t>astuullisuuden tulee olla osa valtio-omisteisten yhtiöiden strategiaa, liiketoimintamallia ja johdon palkitsemista. Yhtiöiden tulee olla vastuullisen liiketoiminnan edelläkävijöitä ja keskittyä kilpailukykynsä kannalta olennaisten vastuullisuustavoitteiden edistämiseen.</w:t>
      </w:r>
    </w:p>
    <w:p w14:paraId="4DE70CDB" w14:textId="77777777" w:rsidR="007D3C5E" w:rsidRPr="00381641" w:rsidRDefault="007D3C5E" w:rsidP="00BE7063">
      <w:pPr>
        <w:ind w:left="1304"/>
        <w:jc w:val="both"/>
        <w:rPr>
          <w:rFonts w:ascii="Arial" w:hAnsi="Arial" w:cs="Arial"/>
        </w:rPr>
      </w:pPr>
    </w:p>
    <w:p w14:paraId="33E50B38" w14:textId="77777777" w:rsidR="001A1BC0" w:rsidRPr="00381641" w:rsidRDefault="001A1BC0" w:rsidP="00BE7063">
      <w:pPr>
        <w:ind w:left="1304"/>
        <w:jc w:val="both"/>
        <w:rPr>
          <w:rFonts w:ascii="Arial" w:hAnsi="Arial" w:cs="Arial"/>
        </w:rPr>
      </w:pPr>
      <w:r w:rsidRPr="00381641">
        <w:rPr>
          <w:rFonts w:ascii="Arial" w:hAnsi="Arial" w:cs="Arial"/>
        </w:rPr>
        <w:t>Varmistuakseen, että valtio-omisteisten yhtiöiden kokonaispäästöt vähenevät, valtio-omistaja edellyttää, että yritykset raportoivat vuosittain sekä suorista että epäsuorista päästöistään (</w:t>
      </w:r>
      <w:proofErr w:type="spellStart"/>
      <w:r w:rsidRPr="00381641">
        <w:rPr>
          <w:rFonts w:ascii="Arial" w:hAnsi="Arial" w:cs="Arial"/>
        </w:rPr>
        <w:t>scope</w:t>
      </w:r>
      <w:proofErr w:type="spellEnd"/>
      <w:r w:rsidRPr="00381641">
        <w:rPr>
          <w:rFonts w:ascii="Arial" w:hAnsi="Arial" w:cs="Arial"/>
        </w:rPr>
        <w:t xml:space="preserve"> 1, 2 ja 3).</w:t>
      </w:r>
    </w:p>
    <w:p w14:paraId="74EC3F21" w14:textId="77777777" w:rsidR="00A8135A" w:rsidRPr="00381641" w:rsidRDefault="00A8135A" w:rsidP="00BE7063">
      <w:pPr>
        <w:ind w:left="1304"/>
        <w:jc w:val="both"/>
        <w:rPr>
          <w:rFonts w:ascii="Arial" w:hAnsi="Arial" w:cs="Arial"/>
        </w:rPr>
      </w:pPr>
    </w:p>
    <w:p w14:paraId="263EC263" w14:textId="27E012EB" w:rsidR="00C4309C" w:rsidRPr="00381641" w:rsidRDefault="00A8135A" w:rsidP="00BE7063">
      <w:pPr>
        <w:ind w:left="1304"/>
        <w:jc w:val="both"/>
        <w:rPr>
          <w:rFonts w:ascii="Arial" w:hAnsi="Arial" w:cs="Arial"/>
        </w:rPr>
      </w:pPr>
      <w:r w:rsidRPr="00381641">
        <w:rPr>
          <w:rFonts w:ascii="Arial" w:hAnsi="Arial" w:cs="Arial"/>
        </w:rPr>
        <w:t>Onkin erikoista, että nämä tavoitteet eivät heijastu millään tavalla valtion merkittävän sijoitusyhtiön strategiaan</w:t>
      </w:r>
      <w:r w:rsidR="0DDFC324" w:rsidRPr="00381641">
        <w:rPr>
          <w:rFonts w:ascii="Arial" w:hAnsi="Arial" w:cs="Arial"/>
        </w:rPr>
        <w:t>,</w:t>
      </w:r>
      <w:r w:rsidR="00DB231E" w:rsidRPr="00381641">
        <w:rPr>
          <w:rFonts w:ascii="Arial" w:hAnsi="Arial" w:cs="Arial"/>
        </w:rPr>
        <w:t xml:space="preserve"> herättäen kysymyksen Suomen hallituksen halusta ja kyvystä toteuttaa Suomen ja Euroopan ilmastotavoitteita.  </w:t>
      </w:r>
    </w:p>
    <w:p w14:paraId="50B40AEF" w14:textId="77777777" w:rsidR="007E1B10" w:rsidRPr="00381641" w:rsidRDefault="007E1B10" w:rsidP="00BE7063">
      <w:pPr>
        <w:ind w:left="1304"/>
        <w:jc w:val="both"/>
        <w:rPr>
          <w:rFonts w:ascii="Arial" w:hAnsi="Arial" w:cs="Arial"/>
        </w:rPr>
      </w:pPr>
    </w:p>
    <w:p w14:paraId="26144ACB" w14:textId="77777777" w:rsidR="001A07FC" w:rsidRPr="00381641" w:rsidRDefault="00A8135A" w:rsidP="00BE7063">
      <w:pPr>
        <w:ind w:left="1304"/>
        <w:jc w:val="both"/>
        <w:rPr>
          <w:rFonts w:ascii="Arial" w:hAnsi="Arial" w:cs="Arial"/>
        </w:rPr>
      </w:pPr>
      <w:r w:rsidRPr="00381641">
        <w:rPr>
          <w:rFonts w:ascii="Arial" w:hAnsi="Arial" w:cs="Arial"/>
        </w:rPr>
        <w:t xml:space="preserve">On myös syytä huomata, että </w:t>
      </w:r>
      <w:proofErr w:type="spellStart"/>
      <w:r w:rsidR="001A07FC" w:rsidRPr="00381641">
        <w:rPr>
          <w:rFonts w:ascii="Arial" w:hAnsi="Arial" w:cs="Arial"/>
        </w:rPr>
        <w:t>Tesin</w:t>
      </w:r>
      <w:proofErr w:type="spellEnd"/>
      <w:r w:rsidR="001A07FC" w:rsidRPr="00381641">
        <w:rPr>
          <w:rFonts w:ascii="Arial" w:hAnsi="Arial" w:cs="Arial"/>
        </w:rPr>
        <w:t xml:space="preserve"> </w:t>
      </w:r>
      <w:r w:rsidR="005E47D9" w:rsidRPr="00381641">
        <w:rPr>
          <w:rFonts w:ascii="Arial" w:hAnsi="Arial" w:cs="Arial"/>
        </w:rPr>
        <w:t xml:space="preserve">aiempi </w:t>
      </w:r>
      <w:r w:rsidR="001A07FC" w:rsidRPr="00381641">
        <w:rPr>
          <w:rFonts w:ascii="Arial" w:hAnsi="Arial" w:cs="Arial"/>
        </w:rPr>
        <w:t xml:space="preserve">sijoitustoiminta on </w:t>
      </w:r>
      <w:r w:rsidR="00F9475F" w:rsidRPr="00381641">
        <w:rPr>
          <w:rFonts w:ascii="Arial" w:hAnsi="Arial" w:cs="Arial"/>
        </w:rPr>
        <w:t>korostanut</w:t>
      </w:r>
      <w:r w:rsidR="00756561" w:rsidRPr="00381641">
        <w:rPr>
          <w:rFonts w:ascii="Arial" w:hAnsi="Arial" w:cs="Arial"/>
        </w:rPr>
        <w:t xml:space="preserve"> </w:t>
      </w:r>
      <w:r w:rsidRPr="00381641">
        <w:rPr>
          <w:rFonts w:ascii="Arial" w:hAnsi="Arial" w:cs="Arial"/>
        </w:rPr>
        <w:t>ympäristöön ja yhteiskuntaan liittyvi</w:t>
      </w:r>
      <w:r w:rsidR="00F9475F" w:rsidRPr="00381641">
        <w:rPr>
          <w:rFonts w:ascii="Arial" w:hAnsi="Arial" w:cs="Arial"/>
        </w:rPr>
        <w:t>ä</w:t>
      </w:r>
      <w:r w:rsidRPr="00381641">
        <w:rPr>
          <w:rFonts w:ascii="Arial" w:hAnsi="Arial" w:cs="Arial"/>
        </w:rPr>
        <w:t xml:space="preserve"> ominaisuuks</w:t>
      </w:r>
      <w:r w:rsidR="00F9475F" w:rsidRPr="00381641">
        <w:rPr>
          <w:rFonts w:ascii="Arial" w:hAnsi="Arial" w:cs="Arial"/>
        </w:rPr>
        <w:t>ia</w:t>
      </w:r>
      <w:r w:rsidRPr="00381641">
        <w:rPr>
          <w:rFonts w:ascii="Arial" w:hAnsi="Arial" w:cs="Arial"/>
        </w:rPr>
        <w:t xml:space="preserve"> </w:t>
      </w:r>
      <w:r w:rsidR="00756561" w:rsidRPr="00381641">
        <w:rPr>
          <w:rFonts w:ascii="Arial" w:hAnsi="Arial" w:cs="Arial"/>
        </w:rPr>
        <w:t>ja</w:t>
      </w:r>
      <w:r w:rsidR="005B0733" w:rsidRPr="00381641">
        <w:rPr>
          <w:rFonts w:ascii="Arial" w:hAnsi="Arial" w:cs="Arial"/>
        </w:rPr>
        <w:t xml:space="preserve"> </w:t>
      </w:r>
      <w:proofErr w:type="spellStart"/>
      <w:r w:rsidR="005B0733" w:rsidRPr="00381641">
        <w:rPr>
          <w:rFonts w:ascii="Arial" w:hAnsi="Arial" w:cs="Arial"/>
        </w:rPr>
        <w:t>Tesillä</w:t>
      </w:r>
      <w:proofErr w:type="spellEnd"/>
      <w:r w:rsidR="00756561" w:rsidRPr="00381641">
        <w:rPr>
          <w:rFonts w:ascii="Arial" w:hAnsi="Arial" w:cs="Arial"/>
        </w:rPr>
        <w:t xml:space="preserve"> on ollut keskeinen vaikutus </w:t>
      </w:r>
      <w:r w:rsidRPr="00381641">
        <w:rPr>
          <w:rFonts w:ascii="Arial" w:hAnsi="Arial" w:cs="Arial"/>
        </w:rPr>
        <w:t xml:space="preserve">vastuullisuuden </w:t>
      </w:r>
      <w:r w:rsidR="00756561" w:rsidRPr="00381641">
        <w:rPr>
          <w:rFonts w:ascii="Arial" w:hAnsi="Arial" w:cs="Arial"/>
        </w:rPr>
        <w:t>kehittymiseen pääomasijoitus</w:t>
      </w:r>
      <w:r w:rsidR="00EB6D04" w:rsidRPr="00381641">
        <w:rPr>
          <w:rFonts w:ascii="Arial" w:hAnsi="Arial" w:cs="Arial"/>
        </w:rPr>
        <w:t>a</w:t>
      </w:r>
      <w:r w:rsidR="00756561" w:rsidRPr="00381641">
        <w:rPr>
          <w:rFonts w:ascii="Arial" w:hAnsi="Arial" w:cs="Arial"/>
        </w:rPr>
        <w:t>lalla</w:t>
      </w:r>
      <w:r w:rsidR="00EB6D04" w:rsidRPr="00381641">
        <w:rPr>
          <w:rFonts w:ascii="Arial" w:hAnsi="Arial" w:cs="Arial"/>
        </w:rPr>
        <w:t xml:space="preserve"> ja</w:t>
      </w:r>
      <w:r w:rsidR="00321FFE" w:rsidRPr="00381641">
        <w:rPr>
          <w:rFonts w:ascii="Arial" w:hAnsi="Arial" w:cs="Arial"/>
        </w:rPr>
        <w:t xml:space="preserve"> </w:t>
      </w:r>
      <w:r w:rsidR="00EB6D04" w:rsidRPr="00381641">
        <w:rPr>
          <w:rFonts w:ascii="Arial" w:hAnsi="Arial" w:cs="Arial"/>
        </w:rPr>
        <w:t>kohdeyhtiöissä.</w:t>
      </w:r>
    </w:p>
    <w:p w14:paraId="73860AA9" w14:textId="77777777" w:rsidR="008B63FD" w:rsidRPr="00381641" w:rsidRDefault="008B63FD" w:rsidP="00BE7063">
      <w:pPr>
        <w:jc w:val="both"/>
        <w:rPr>
          <w:rFonts w:ascii="Arial" w:hAnsi="Arial" w:cs="Arial"/>
        </w:rPr>
      </w:pPr>
    </w:p>
    <w:p w14:paraId="7853E915" w14:textId="7119E2DC" w:rsidR="00EE0BE9" w:rsidRPr="00381641" w:rsidRDefault="00751337" w:rsidP="00BE7063">
      <w:pPr>
        <w:ind w:left="1304"/>
        <w:jc w:val="both"/>
        <w:rPr>
          <w:rFonts w:ascii="Arial" w:hAnsi="Arial" w:cs="Arial"/>
        </w:rPr>
      </w:pPr>
      <w:r w:rsidRPr="00381641">
        <w:rPr>
          <w:rFonts w:ascii="Arial" w:hAnsi="Arial" w:cs="Arial"/>
        </w:rPr>
        <w:t>Uudessa s</w:t>
      </w:r>
      <w:r w:rsidR="00321FFE" w:rsidRPr="00381641">
        <w:rPr>
          <w:rFonts w:ascii="Arial" w:hAnsi="Arial" w:cs="Arial"/>
        </w:rPr>
        <w:t>trategiassa olisi</w:t>
      </w:r>
      <w:r w:rsidR="008B63FD" w:rsidRPr="00381641">
        <w:rPr>
          <w:rFonts w:ascii="Arial" w:hAnsi="Arial" w:cs="Arial"/>
        </w:rPr>
        <w:t xml:space="preserve"> </w:t>
      </w:r>
      <w:r w:rsidR="00321FFE" w:rsidRPr="00381641">
        <w:rPr>
          <w:rFonts w:ascii="Arial" w:hAnsi="Arial" w:cs="Arial"/>
        </w:rPr>
        <w:t>keskeistä</w:t>
      </w:r>
      <w:r w:rsidR="008B63FD" w:rsidRPr="00381641">
        <w:rPr>
          <w:rFonts w:ascii="Arial" w:hAnsi="Arial" w:cs="Arial"/>
        </w:rPr>
        <w:t xml:space="preserve"> todeta, että s</w:t>
      </w:r>
      <w:r w:rsidR="0051725B" w:rsidRPr="00381641">
        <w:rPr>
          <w:rFonts w:ascii="Arial" w:hAnsi="Arial" w:cs="Arial"/>
        </w:rPr>
        <w:t xml:space="preserve">ijoituspäätöksiä tehdessään </w:t>
      </w:r>
      <w:proofErr w:type="spellStart"/>
      <w:r w:rsidR="0051725B" w:rsidRPr="00381641">
        <w:rPr>
          <w:rFonts w:ascii="Arial" w:hAnsi="Arial" w:cs="Arial"/>
        </w:rPr>
        <w:t>Tesi</w:t>
      </w:r>
      <w:proofErr w:type="spellEnd"/>
      <w:r w:rsidR="0051725B" w:rsidRPr="00381641">
        <w:rPr>
          <w:rFonts w:ascii="Arial" w:hAnsi="Arial" w:cs="Arial"/>
        </w:rPr>
        <w:t xml:space="preserve"> huomioi </w:t>
      </w:r>
      <w:r w:rsidR="008B63FD" w:rsidRPr="00381641">
        <w:rPr>
          <w:rFonts w:ascii="Arial" w:hAnsi="Arial" w:cs="Arial"/>
        </w:rPr>
        <w:t>ko</w:t>
      </w:r>
      <w:r w:rsidR="0051725B" w:rsidRPr="00381641">
        <w:rPr>
          <w:rFonts w:ascii="Arial" w:hAnsi="Arial" w:cs="Arial"/>
        </w:rPr>
        <w:t>h</w:t>
      </w:r>
      <w:r w:rsidR="008B63FD" w:rsidRPr="00381641">
        <w:rPr>
          <w:rFonts w:ascii="Arial" w:hAnsi="Arial" w:cs="Arial"/>
        </w:rPr>
        <w:t>deyhtiöiden ja rahastojen vaikuttavuu</w:t>
      </w:r>
      <w:r w:rsidR="0051725B" w:rsidRPr="00381641">
        <w:rPr>
          <w:rFonts w:ascii="Arial" w:hAnsi="Arial" w:cs="Arial"/>
        </w:rPr>
        <w:t>den</w:t>
      </w:r>
      <w:r w:rsidR="008B63FD" w:rsidRPr="00381641">
        <w:rPr>
          <w:rFonts w:ascii="Arial" w:hAnsi="Arial" w:cs="Arial"/>
        </w:rPr>
        <w:t xml:space="preserve"> ympäristöön ja yhteiskunta</w:t>
      </w:r>
      <w:r w:rsidR="0051725B" w:rsidRPr="00381641">
        <w:rPr>
          <w:rFonts w:ascii="Arial" w:hAnsi="Arial" w:cs="Arial"/>
        </w:rPr>
        <w:t>a</w:t>
      </w:r>
      <w:r w:rsidR="008B63FD" w:rsidRPr="00381641">
        <w:rPr>
          <w:rFonts w:ascii="Arial" w:hAnsi="Arial" w:cs="Arial"/>
        </w:rPr>
        <w:t>n</w:t>
      </w:r>
      <w:r w:rsidR="4200D52C" w:rsidRPr="00381641">
        <w:rPr>
          <w:rFonts w:ascii="Arial" w:hAnsi="Arial" w:cs="Arial"/>
        </w:rPr>
        <w:t>,</w:t>
      </w:r>
      <w:r w:rsidR="0051725B" w:rsidRPr="00381641">
        <w:rPr>
          <w:rFonts w:ascii="Arial" w:hAnsi="Arial" w:cs="Arial"/>
        </w:rPr>
        <w:t xml:space="preserve"> painottaen sijoituspäätöksissään </w:t>
      </w:r>
      <w:r w:rsidR="005B0733" w:rsidRPr="00381641">
        <w:rPr>
          <w:rFonts w:ascii="Arial" w:hAnsi="Arial" w:cs="Arial"/>
        </w:rPr>
        <w:t>vastuullisuuden</w:t>
      </w:r>
      <w:r w:rsidR="0051725B" w:rsidRPr="00381641">
        <w:rPr>
          <w:rFonts w:ascii="Arial" w:hAnsi="Arial" w:cs="Arial"/>
        </w:rPr>
        <w:t xml:space="preserve"> edelläkävijöitä.</w:t>
      </w:r>
      <w:r w:rsidR="008B63FD" w:rsidRPr="00381641">
        <w:rPr>
          <w:rFonts w:ascii="Arial" w:hAnsi="Arial" w:cs="Arial"/>
        </w:rPr>
        <w:t xml:space="preserve"> </w:t>
      </w:r>
    </w:p>
    <w:p w14:paraId="4621B5DA" w14:textId="77777777" w:rsidR="00EE0BE9" w:rsidRPr="00381641" w:rsidRDefault="00EE0BE9" w:rsidP="00BE7063">
      <w:pPr>
        <w:ind w:left="1304"/>
        <w:jc w:val="both"/>
        <w:rPr>
          <w:rFonts w:ascii="Arial" w:hAnsi="Arial" w:cs="Arial"/>
        </w:rPr>
      </w:pPr>
    </w:p>
    <w:p w14:paraId="164A4357" w14:textId="67582B78" w:rsidR="0075061E" w:rsidRPr="00381641" w:rsidRDefault="008B63FD" w:rsidP="00BE7063">
      <w:pPr>
        <w:ind w:left="1304"/>
        <w:jc w:val="both"/>
        <w:rPr>
          <w:rFonts w:ascii="Arial" w:hAnsi="Arial" w:cs="Arial"/>
        </w:rPr>
      </w:pPr>
      <w:r w:rsidRPr="00381641">
        <w:rPr>
          <w:rFonts w:ascii="Arial" w:hAnsi="Arial" w:cs="Arial"/>
        </w:rPr>
        <w:t xml:space="preserve">On myös syytä </w:t>
      </w:r>
      <w:r w:rsidR="0051725B" w:rsidRPr="00381641">
        <w:rPr>
          <w:rFonts w:ascii="Arial" w:hAnsi="Arial" w:cs="Arial"/>
        </w:rPr>
        <w:t>huomata</w:t>
      </w:r>
      <w:r w:rsidR="00107F74" w:rsidRPr="00381641">
        <w:rPr>
          <w:rFonts w:ascii="Arial" w:hAnsi="Arial" w:cs="Arial"/>
        </w:rPr>
        <w:t>,</w:t>
      </w:r>
      <w:r w:rsidRPr="00381641">
        <w:rPr>
          <w:rFonts w:ascii="Arial" w:hAnsi="Arial" w:cs="Arial"/>
        </w:rPr>
        <w:t xml:space="preserve"> että </w:t>
      </w:r>
      <w:r w:rsidR="0051725B" w:rsidRPr="00381641">
        <w:rPr>
          <w:rFonts w:ascii="Arial" w:hAnsi="Arial" w:cs="Arial"/>
        </w:rPr>
        <w:t>suomalaiset</w:t>
      </w:r>
      <w:r w:rsidRPr="00381641">
        <w:rPr>
          <w:rFonts w:ascii="Arial" w:hAnsi="Arial" w:cs="Arial"/>
        </w:rPr>
        <w:t xml:space="preserve"> rahast</w:t>
      </w:r>
      <w:r w:rsidR="002C7CA3" w:rsidRPr="00381641">
        <w:rPr>
          <w:rFonts w:ascii="Arial" w:hAnsi="Arial" w:cs="Arial"/>
        </w:rPr>
        <w:t>on</w:t>
      </w:r>
      <w:r w:rsidRPr="00381641">
        <w:rPr>
          <w:rFonts w:ascii="Arial" w:hAnsi="Arial" w:cs="Arial"/>
        </w:rPr>
        <w:t xml:space="preserve">hoitajat ovat jo vuosien ajan painottaneet </w:t>
      </w:r>
      <w:r w:rsidR="002C7CA3" w:rsidRPr="00381641">
        <w:rPr>
          <w:rFonts w:ascii="Arial" w:hAnsi="Arial" w:cs="Arial"/>
        </w:rPr>
        <w:t>sijoitustoiminnassaan voimakkaasti</w:t>
      </w:r>
      <w:r w:rsidRPr="00381641">
        <w:rPr>
          <w:rFonts w:ascii="Arial" w:hAnsi="Arial" w:cs="Arial"/>
        </w:rPr>
        <w:t xml:space="preserve"> ympäristö</w:t>
      </w:r>
      <w:r w:rsidR="002C7CA3" w:rsidRPr="00381641">
        <w:rPr>
          <w:rFonts w:ascii="Arial" w:hAnsi="Arial" w:cs="Arial"/>
        </w:rPr>
        <w:t>ön ja</w:t>
      </w:r>
      <w:r w:rsidRPr="00381641">
        <w:rPr>
          <w:rFonts w:ascii="Arial" w:hAnsi="Arial" w:cs="Arial"/>
        </w:rPr>
        <w:t xml:space="preserve"> yhteiskuntaan liittyviä ominaisuuksia </w:t>
      </w:r>
      <w:r w:rsidR="002C7CA3" w:rsidRPr="00381641">
        <w:rPr>
          <w:rFonts w:ascii="Arial" w:hAnsi="Arial" w:cs="Arial"/>
        </w:rPr>
        <w:t>saavuttaen</w:t>
      </w:r>
      <w:r w:rsidRPr="00381641">
        <w:rPr>
          <w:rFonts w:ascii="Arial" w:hAnsi="Arial" w:cs="Arial"/>
        </w:rPr>
        <w:t xml:space="preserve"> hyviä tuloksia.</w:t>
      </w:r>
      <w:r w:rsidR="00F453A2" w:rsidRPr="00381641">
        <w:rPr>
          <w:rFonts w:ascii="Arial" w:hAnsi="Arial" w:cs="Arial"/>
        </w:rPr>
        <w:t xml:space="preserve"> P</w:t>
      </w:r>
      <w:r w:rsidR="007F5979" w:rsidRPr="00381641">
        <w:rPr>
          <w:rFonts w:ascii="Arial" w:hAnsi="Arial" w:cs="Arial"/>
        </w:rPr>
        <w:t>ääomasijoittajien omistamien kohdeyhtiöiden h</w:t>
      </w:r>
      <w:r w:rsidR="009135BC" w:rsidRPr="00381641">
        <w:rPr>
          <w:rFonts w:ascii="Arial" w:hAnsi="Arial" w:cs="Arial"/>
        </w:rPr>
        <w:t>ii</w:t>
      </w:r>
      <w:r w:rsidR="007F5979" w:rsidRPr="00381641">
        <w:rPr>
          <w:rFonts w:ascii="Arial" w:hAnsi="Arial" w:cs="Arial"/>
        </w:rPr>
        <w:t>l</w:t>
      </w:r>
      <w:r w:rsidR="009135BC" w:rsidRPr="00381641">
        <w:rPr>
          <w:rFonts w:ascii="Arial" w:hAnsi="Arial" w:cs="Arial"/>
        </w:rPr>
        <w:t>i</w:t>
      </w:r>
      <w:r w:rsidR="007F5979" w:rsidRPr="00381641">
        <w:rPr>
          <w:rFonts w:ascii="Arial" w:hAnsi="Arial" w:cs="Arial"/>
        </w:rPr>
        <w:t>-i</w:t>
      </w:r>
      <w:r w:rsidR="009135BC" w:rsidRPr="00381641">
        <w:rPr>
          <w:rFonts w:ascii="Arial" w:hAnsi="Arial" w:cs="Arial"/>
        </w:rPr>
        <w:t>ntensiteet</w:t>
      </w:r>
      <w:r w:rsidR="007F5979" w:rsidRPr="00381641">
        <w:rPr>
          <w:rFonts w:ascii="Arial" w:hAnsi="Arial" w:cs="Arial"/>
        </w:rPr>
        <w:t>ti</w:t>
      </w:r>
      <w:r w:rsidR="00707767" w:rsidRPr="00381641">
        <w:rPr>
          <w:rFonts w:ascii="Arial" w:hAnsi="Arial" w:cs="Arial"/>
        </w:rPr>
        <w:t xml:space="preserve"> eli kasvihuonekaasupäästöt suhteessa liikevaihtoon ja henkilöstömäärää</w:t>
      </w:r>
      <w:r w:rsidR="00D665F2" w:rsidRPr="00381641">
        <w:rPr>
          <w:rFonts w:ascii="Arial" w:hAnsi="Arial" w:cs="Arial"/>
        </w:rPr>
        <w:t>n</w:t>
      </w:r>
      <w:r w:rsidR="007F5979" w:rsidRPr="00381641">
        <w:rPr>
          <w:rFonts w:ascii="Arial" w:hAnsi="Arial" w:cs="Arial"/>
        </w:rPr>
        <w:t xml:space="preserve"> </w:t>
      </w:r>
      <w:r w:rsidR="00F453A2" w:rsidRPr="00381641">
        <w:rPr>
          <w:rFonts w:ascii="Arial" w:hAnsi="Arial" w:cs="Arial"/>
        </w:rPr>
        <w:t xml:space="preserve">on </w:t>
      </w:r>
      <w:r w:rsidR="007F5979" w:rsidRPr="00381641">
        <w:rPr>
          <w:rFonts w:ascii="Arial" w:hAnsi="Arial" w:cs="Arial"/>
        </w:rPr>
        <w:t>merkittävästi verrokkejaan p</w:t>
      </w:r>
      <w:r w:rsidR="009135BC" w:rsidRPr="00381641">
        <w:rPr>
          <w:rFonts w:ascii="Arial" w:hAnsi="Arial" w:cs="Arial"/>
        </w:rPr>
        <w:t>ienempi</w:t>
      </w:r>
      <w:r w:rsidR="007F5979" w:rsidRPr="00381641">
        <w:rPr>
          <w:rFonts w:ascii="Arial" w:hAnsi="Arial" w:cs="Arial"/>
        </w:rPr>
        <w:t>. Valtioneuvoston omistajaohjauksessaankin korostama hiilijalanjäljen mittaus oli l</w:t>
      </w:r>
      <w:r w:rsidR="009135BC" w:rsidRPr="00381641">
        <w:rPr>
          <w:rFonts w:ascii="Arial" w:hAnsi="Arial" w:cs="Arial"/>
        </w:rPr>
        <w:t>isäänt</w:t>
      </w:r>
      <w:r w:rsidR="007F5979" w:rsidRPr="00381641">
        <w:rPr>
          <w:rFonts w:ascii="Arial" w:hAnsi="Arial" w:cs="Arial"/>
        </w:rPr>
        <w:t xml:space="preserve">ynyt </w:t>
      </w:r>
      <w:r w:rsidR="0049606E" w:rsidRPr="00381641">
        <w:rPr>
          <w:rFonts w:ascii="Arial" w:hAnsi="Arial" w:cs="Arial"/>
        </w:rPr>
        <w:t xml:space="preserve">peräti 294 </w:t>
      </w:r>
      <w:r w:rsidR="007F5979" w:rsidRPr="00381641">
        <w:rPr>
          <w:rFonts w:ascii="Arial" w:hAnsi="Arial" w:cs="Arial"/>
        </w:rPr>
        <w:t>prosenttia</w:t>
      </w:r>
      <w:r w:rsidR="00D72A26" w:rsidRPr="00381641">
        <w:rPr>
          <w:rFonts w:ascii="Arial" w:hAnsi="Arial" w:cs="Arial"/>
        </w:rPr>
        <w:t xml:space="preserve"> pääomasijoittajan kolmen omistusvuoden aikana</w:t>
      </w:r>
      <w:r w:rsidR="048DC6D6" w:rsidRPr="00381641">
        <w:rPr>
          <w:rFonts w:ascii="Arial" w:hAnsi="Arial" w:cs="Arial"/>
        </w:rPr>
        <w:t>,</w:t>
      </w:r>
      <w:r w:rsidR="00D72A26" w:rsidRPr="00381641">
        <w:rPr>
          <w:rFonts w:ascii="Arial" w:hAnsi="Arial" w:cs="Arial"/>
        </w:rPr>
        <w:t xml:space="preserve"> osoittaen pääomasijoittajien vahvaa sitoutumista</w:t>
      </w:r>
      <w:r w:rsidR="002A660D" w:rsidRPr="00381641">
        <w:rPr>
          <w:rFonts w:ascii="Arial" w:hAnsi="Arial" w:cs="Arial"/>
        </w:rPr>
        <w:t xml:space="preserve"> </w:t>
      </w:r>
      <w:r w:rsidR="000D36AB" w:rsidRPr="00381641">
        <w:rPr>
          <w:rFonts w:ascii="Arial" w:hAnsi="Arial" w:cs="Arial"/>
        </w:rPr>
        <w:t xml:space="preserve">kohdeyhtiöiden ilmastovaikutusten pienentämiseen ja </w:t>
      </w:r>
      <w:r w:rsidR="002A660D" w:rsidRPr="00381641">
        <w:rPr>
          <w:rFonts w:ascii="Arial" w:hAnsi="Arial" w:cs="Arial"/>
        </w:rPr>
        <w:t>ilmastotavoitte</w:t>
      </w:r>
      <w:r w:rsidR="00C81AE0" w:rsidRPr="00381641">
        <w:rPr>
          <w:rFonts w:ascii="Arial" w:hAnsi="Arial" w:cs="Arial"/>
        </w:rPr>
        <w:t>i</w:t>
      </w:r>
      <w:r w:rsidR="002A660D" w:rsidRPr="00381641">
        <w:rPr>
          <w:rFonts w:ascii="Arial" w:hAnsi="Arial" w:cs="Arial"/>
        </w:rPr>
        <w:t>den saavuttamiseen</w:t>
      </w:r>
      <w:r w:rsidR="007F5979" w:rsidRPr="00381641">
        <w:rPr>
          <w:rFonts w:ascii="Arial" w:hAnsi="Arial" w:cs="Arial"/>
        </w:rPr>
        <w:t>.</w:t>
      </w:r>
      <w:r w:rsidR="004F28B6" w:rsidRPr="00381641">
        <w:rPr>
          <w:rStyle w:val="FootnoteReference"/>
          <w:rFonts w:ascii="Arial" w:hAnsi="Arial" w:cs="Arial"/>
        </w:rPr>
        <w:footnoteReference w:id="2"/>
      </w:r>
    </w:p>
    <w:p w14:paraId="3A061D99" w14:textId="77777777" w:rsidR="0075061E" w:rsidRPr="00381641" w:rsidRDefault="0075061E" w:rsidP="00BE7063">
      <w:pPr>
        <w:ind w:left="1304"/>
        <w:jc w:val="both"/>
        <w:rPr>
          <w:rFonts w:ascii="Arial" w:hAnsi="Arial" w:cs="Arial"/>
        </w:rPr>
      </w:pPr>
    </w:p>
    <w:p w14:paraId="17AA4AE1" w14:textId="72102EFA" w:rsidR="00ED1177" w:rsidRPr="00381641" w:rsidRDefault="009135BC" w:rsidP="00BE7063">
      <w:pPr>
        <w:ind w:left="1304"/>
        <w:jc w:val="both"/>
        <w:rPr>
          <w:rFonts w:ascii="Arial" w:hAnsi="Arial" w:cs="Arial"/>
        </w:rPr>
      </w:pPr>
      <w:r w:rsidRPr="00381641">
        <w:rPr>
          <w:rFonts w:ascii="Arial" w:hAnsi="Arial" w:cs="Arial"/>
        </w:rPr>
        <w:t xml:space="preserve">Siten on selvää, että </w:t>
      </w:r>
      <w:r w:rsidR="007F5979" w:rsidRPr="00381641">
        <w:rPr>
          <w:rFonts w:ascii="Arial" w:hAnsi="Arial" w:cs="Arial"/>
        </w:rPr>
        <w:t>sijoitustoiminta</w:t>
      </w:r>
      <w:r w:rsidRPr="00381641">
        <w:rPr>
          <w:rFonts w:ascii="Arial" w:hAnsi="Arial" w:cs="Arial"/>
        </w:rPr>
        <w:t xml:space="preserve"> rahastojen kautta on </w:t>
      </w:r>
      <w:r w:rsidR="004C0260" w:rsidRPr="00381641">
        <w:rPr>
          <w:rFonts w:ascii="Arial" w:hAnsi="Arial" w:cs="Arial"/>
        </w:rPr>
        <w:t>tehokkain</w:t>
      </w:r>
      <w:r w:rsidRPr="00381641">
        <w:rPr>
          <w:rFonts w:ascii="Arial" w:hAnsi="Arial" w:cs="Arial"/>
        </w:rPr>
        <w:t xml:space="preserve"> </w:t>
      </w:r>
      <w:r w:rsidR="004C0260" w:rsidRPr="00381641">
        <w:rPr>
          <w:rFonts w:ascii="Arial" w:hAnsi="Arial" w:cs="Arial"/>
        </w:rPr>
        <w:t xml:space="preserve">tapa </w:t>
      </w:r>
      <w:r w:rsidRPr="00381641">
        <w:rPr>
          <w:rFonts w:ascii="Arial" w:hAnsi="Arial" w:cs="Arial"/>
        </w:rPr>
        <w:t xml:space="preserve">edistää </w:t>
      </w:r>
      <w:r w:rsidR="00EF2D56" w:rsidRPr="00381641">
        <w:rPr>
          <w:rFonts w:ascii="Arial" w:hAnsi="Arial" w:cs="Arial"/>
        </w:rPr>
        <w:t xml:space="preserve">myös </w:t>
      </w:r>
      <w:r w:rsidRPr="00381641">
        <w:rPr>
          <w:rFonts w:ascii="Arial" w:hAnsi="Arial" w:cs="Arial"/>
        </w:rPr>
        <w:t>ympäristöön ja y</w:t>
      </w:r>
      <w:r w:rsidR="004C0260" w:rsidRPr="00381641">
        <w:rPr>
          <w:rFonts w:ascii="Arial" w:hAnsi="Arial" w:cs="Arial"/>
        </w:rPr>
        <w:t>ht</w:t>
      </w:r>
      <w:r w:rsidRPr="00381641">
        <w:rPr>
          <w:rFonts w:ascii="Arial" w:hAnsi="Arial" w:cs="Arial"/>
        </w:rPr>
        <w:t>e</w:t>
      </w:r>
      <w:r w:rsidR="004C0260" w:rsidRPr="00381641">
        <w:rPr>
          <w:rFonts w:ascii="Arial" w:hAnsi="Arial" w:cs="Arial"/>
        </w:rPr>
        <w:t>is</w:t>
      </w:r>
      <w:r w:rsidRPr="00381641">
        <w:rPr>
          <w:rFonts w:ascii="Arial" w:hAnsi="Arial" w:cs="Arial"/>
        </w:rPr>
        <w:t xml:space="preserve">kuntaan </w:t>
      </w:r>
      <w:r w:rsidR="004C0260" w:rsidRPr="00381641">
        <w:rPr>
          <w:rFonts w:ascii="Arial" w:hAnsi="Arial" w:cs="Arial"/>
        </w:rPr>
        <w:t>liittyviä</w:t>
      </w:r>
      <w:r w:rsidRPr="00381641">
        <w:rPr>
          <w:rFonts w:ascii="Arial" w:hAnsi="Arial" w:cs="Arial"/>
        </w:rPr>
        <w:t xml:space="preserve"> </w:t>
      </w:r>
      <w:r w:rsidR="004C0260" w:rsidRPr="00381641">
        <w:rPr>
          <w:rFonts w:ascii="Arial" w:hAnsi="Arial" w:cs="Arial"/>
        </w:rPr>
        <w:t xml:space="preserve">ominaisuuksia. </w:t>
      </w:r>
    </w:p>
    <w:p w14:paraId="0ED38353" w14:textId="77777777" w:rsidR="00934809" w:rsidRPr="00381641" w:rsidRDefault="00934809" w:rsidP="00964901">
      <w:pPr>
        <w:rPr>
          <w:rFonts w:ascii="Arial" w:hAnsi="Arial" w:cs="Arial"/>
        </w:rPr>
      </w:pPr>
    </w:p>
    <w:p w14:paraId="6C237350" w14:textId="0E7EFDA9" w:rsidR="004948A6" w:rsidRPr="00381641" w:rsidRDefault="00964901" w:rsidP="00964901">
      <w:pPr>
        <w:rPr>
          <w:rFonts w:ascii="Arial" w:eastAsiaTheme="majorEastAsia" w:hAnsi="Arial" w:cs="Arial"/>
          <w:color w:val="004466"/>
        </w:rPr>
      </w:pPr>
      <w:r w:rsidRPr="00381641">
        <w:rPr>
          <w:rFonts w:ascii="Arial" w:eastAsiaTheme="majorEastAsia" w:hAnsi="Arial" w:cs="Arial"/>
          <w:color w:val="004466"/>
        </w:rPr>
        <w:t>Lopuksi</w:t>
      </w:r>
    </w:p>
    <w:p w14:paraId="6EF7904F" w14:textId="77777777" w:rsidR="00197C4D" w:rsidRPr="00381641" w:rsidRDefault="00197C4D" w:rsidP="00197C4D">
      <w:pPr>
        <w:autoSpaceDE w:val="0"/>
        <w:autoSpaceDN w:val="0"/>
        <w:adjustRightInd w:val="0"/>
        <w:jc w:val="both"/>
        <w:rPr>
          <w:rFonts w:ascii="Arial" w:hAnsi="Arial" w:cs="Arial"/>
        </w:rPr>
      </w:pPr>
    </w:p>
    <w:p w14:paraId="06B8DC6F" w14:textId="77777777" w:rsidR="004667AB" w:rsidRPr="00381641" w:rsidRDefault="004667AB" w:rsidP="004667AB">
      <w:pPr>
        <w:autoSpaceDE w:val="0"/>
        <w:autoSpaceDN w:val="0"/>
        <w:adjustRightInd w:val="0"/>
        <w:ind w:left="1304"/>
        <w:jc w:val="both"/>
        <w:rPr>
          <w:rFonts w:ascii="Arial" w:hAnsi="Arial" w:cs="Arial"/>
        </w:rPr>
      </w:pPr>
      <w:r w:rsidRPr="00381641">
        <w:rPr>
          <w:rFonts w:ascii="Arial" w:hAnsi="Arial" w:cs="Arial"/>
        </w:rPr>
        <w:t xml:space="preserve">Pääomasijoittajat ry painottaa, että </w:t>
      </w:r>
      <w:proofErr w:type="spellStart"/>
      <w:r w:rsidRPr="00381641">
        <w:rPr>
          <w:rFonts w:ascii="Arial" w:hAnsi="Arial" w:cs="Arial"/>
        </w:rPr>
        <w:t>Tesin</w:t>
      </w:r>
      <w:proofErr w:type="spellEnd"/>
      <w:r w:rsidRPr="00381641">
        <w:rPr>
          <w:rFonts w:ascii="Arial" w:hAnsi="Arial" w:cs="Arial"/>
        </w:rPr>
        <w:t xml:space="preserve"> sijoitusstrategian muutoksia tulee harkita tarkkaan ottaen huomioon Suomen pääomasijoitusmarkkinoiden kehitystarpeet ja nykyiset markkinaolosuhteet. Rahastosijoitustoiminnan kaventaminen ja suorasijoitusten merkittävä lisääminen voivat heikentää kotimaisten kasvuyritysten rahoitusmahdollisuuksia ja johtaa merkittäviin riskeihin markkinoiden toimivuudelle. Tasapainoinen, markkinaehtoinen ja joustava lähestymistapa on olennaista, jotta </w:t>
      </w:r>
      <w:proofErr w:type="spellStart"/>
      <w:r w:rsidRPr="00381641">
        <w:rPr>
          <w:rFonts w:ascii="Arial" w:hAnsi="Arial" w:cs="Arial"/>
        </w:rPr>
        <w:t>Tesi</w:t>
      </w:r>
      <w:proofErr w:type="spellEnd"/>
      <w:r w:rsidRPr="00381641">
        <w:rPr>
          <w:rFonts w:ascii="Arial" w:hAnsi="Arial" w:cs="Arial"/>
        </w:rPr>
        <w:t xml:space="preserve"> voi jatkossakin edistää kestävää kasvua ja vahvistaa Suomen taloutta.</w:t>
      </w:r>
    </w:p>
    <w:p w14:paraId="3203CBC8" w14:textId="77777777" w:rsidR="0038468B" w:rsidRPr="00381641" w:rsidRDefault="0038468B" w:rsidP="004667AB">
      <w:pPr>
        <w:autoSpaceDE w:val="0"/>
        <w:autoSpaceDN w:val="0"/>
        <w:adjustRightInd w:val="0"/>
        <w:ind w:left="1304"/>
        <w:jc w:val="both"/>
        <w:rPr>
          <w:rFonts w:ascii="Arial" w:hAnsi="Arial" w:cs="Arial"/>
        </w:rPr>
      </w:pPr>
    </w:p>
    <w:p w14:paraId="7CED3ECD" w14:textId="2A31067E" w:rsidR="004667AB" w:rsidRPr="00381641" w:rsidRDefault="004667AB" w:rsidP="004667AB">
      <w:pPr>
        <w:autoSpaceDE w:val="0"/>
        <w:autoSpaceDN w:val="0"/>
        <w:adjustRightInd w:val="0"/>
        <w:ind w:left="1304"/>
        <w:jc w:val="both"/>
        <w:rPr>
          <w:rFonts w:ascii="Arial" w:hAnsi="Arial" w:cs="Arial"/>
        </w:rPr>
      </w:pPr>
      <w:proofErr w:type="spellStart"/>
      <w:r w:rsidRPr="00381641">
        <w:rPr>
          <w:rFonts w:ascii="Arial" w:hAnsi="Arial" w:cs="Arial"/>
        </w:rPr>
        <w:t>Tesin</w:t>
      </w:r>
      <w:proofErr w:type="spellEnd"/>
      <w:r w:rsidRPr="00381641">
        <w:rPr>
          <w:rFonts w:ascii="Arial" w:hAnsi="Arial" w:cs="Arial"/>
        </w:rPr>
        <w:t xml:space="preserve"> rooli pääomasijoitusmarkkinoiden täydentäjänä ja yksityisten sijoittajien tukijana on ollut ratkaiseva osa markkinoiden terve</w:t>
      </w:r>
      <w:r w:rsidR="00315AE6" w:rsidRPr="00381641">
        <w:rPr>
          <w:rFonts w:ascii="Arial" w:hAnsi="Arial" w:cs="Arial"/>
        </w:rPr>
        <w:t>ttä</w:t>
      </w:r>
      <w:r w:rsidRPr="00381641">
        <w:rPr>
          <w:rFonts w:ascii="Arial" w:hAnsi="Arial" w:cs="Arial"/>
        </w:rPr>
        <w:t xml:space="preserve"> kehitystä. On tärkeää, että tämä rooli säilytetään ja </w:t>
      </w:r>
      <w:r w:rsidR="0F2BFA29" w:rsidRPr="00381641">
        <w:rPr>
          <w:rFonts w:ascii="Arial" w:hAnsi="Arial" w:cs="Arial"/>
        </w:rPr>
        <w:t>sitä</w:t>
      </w:r>
      <w:r w:rsidRPr="00381641">
        <w:rPr>
          <w:rFonts w:ascii="Arial" w:hAnsi="Arial" w:cs="Arial"/>
        </w:rPr>
        <w:t xml:space="preserve"> vahvistetaan, jotta suomalaiset yritykset voivat kasvaa, kansainvälistyä ja tuottaa taloudellista ja yhteiskunnallista arvoa pitkällä aikavälillä.</w:t>
      </w:r>
    </w:p>
    <w:p w14:paraId="7E8AAA2B" w14:textId="77777777" w:rsidR="0038468B" w:rsidRPr="00381641" w:rsidRDefault="0038468B" w:rsidP="0014583B">
      <w:pPr>
        <w:autoSpaceDE w:val="0"/>
        <w:autoSpaceDN w:val="0"/>
        <w:adjustRightInd w:val="0"/>
        <w:ind w:left="1304"/>
        <w:rPr>
          <w:rFonts w:ascii="Arial" w:hAnsi="Arial" w:cs="Arial"/>
        </w:rPr>
      </w:pPr>
    </w:p>
    <w:p w14:paraId="345A1777" w14:textId="57924E10" w:rsidR="00BA2937" w:rsidRPr="00381641" w:rsidRDefault="00836475" w:rsidP="0014583B">
      <w:pPr>
        <w:autoSpaceDE w:val="0"/>
        <w:autoSpaceDN w:val="0"/>
        <w:adjustRightInd w:val="0"/>
        <w:ind w:left="1304"/>
        <w:rPr>
          <w:rFonts w:ascii="Arial" w:hAnsi="Arial" w:cs="Arial"/>
        </w:rPr>
      </w:pPr>
      <w:r w:rsidRPr="00381641">
        <w:rPr>
          <w:rFonts w:ascii="Arial" w:hAnsi="Arial" w:cs="Arial"/>
        </w:rPr>
        <w:t xml:space="preserve">Hallitusohjelman perustavimmat tavoitteet ovat talous- ja työllisyyskasvun vauhdittaminen. </w:t>
      </w:r>
      <w:r w:rsidR="00D45711" w:rsidRPr="00381641">
        <w:rPr>
          <w:rFonts w:ascii="Arial" w:hAnsi="Arial" w:cs="Arial"/>
        </w:rPr>
        <w:t>Sijoittamalla suurempi osuus rahastoihin saadaan aikaiseksi</w:t>
      </w:r>
      <w:r w:rsidR="0014583B" w:rsidRPr="00381641">
        <w:rPr>
          <w:rFonts w:ascii="Arial" w:hAnsi="Arial" w:cs="Arial"/>
        </w:rPr>
        <w:t xml:space="preserve"> </w:t>
      </w:r>
      <w:r w:rsidR="00D45711" w:rsidRPr="00381641">
        <w:rPr>
          <w:rFonts w:ascii="Arial" w:hAnsi="Arial" w:cs="Arial"/>
        </w:rPr>
        <w:t>suurempi kasvuvaikutus: enemmän sijoituksia, enemmän yrityksiä,</w:t>
      </w:r>
      <w:r w:rsidR="0014583B" w:rsidRPr="00381641">
        <w:rPr>
          <w:rFonts w:ascii="Arial" w:hAnsi="Arial" w:cs="Arial"/>
        </w:rPr>
        <w:t xml:space="preserve"> </w:t>
      </w:r>
      <w:r w:rsidR="00D45711" w:rsidRPr="00381641">
        <w:rPr>
          <w:rFonts w:ascii="Arial" w:hAnsi="Arial" w:cs="Arial"/>
        </w:rPr>
        <w:t>enemmän tuottavuutta ja kasvua</w:t>
      </w:r>
      <w:r w:rsidR="00AA789E" w:rsidRPr="00381641">
        <w:rPr>
          <w:rFonts w:ascii="Arial" w:hAnsi="Arial" w:cs="Arial"/>
        </w:rPr>
        <w:t xml:space="preserve"> eli juuri sitä mihin maan hallitus pyrkii</w:t>
      </w:r>
      <w:r w:rsidR="004372E0" w:rsidRPr="00381641">
        <w:rPr>
          <w:rFonts w:ascii="Arial" w:hAnsi="Arial" w:cs="Arial"/>
        </w:rPr>
        <w:t xml:space="preserve"> kunnianhimoisella ohjelmallaan. </w:t>
      </w:r>
    </w:p>
    <w:p w14:paraId="1E16A5C5" w14:textId="77777777" w:rsidR="009E0B1E" w:rsidRPr="00381641" w:rsidRDefault="009E0B1E" w:rsidP="004667AB">
      <w:pPr>
        <w:autoSpaceDE w:val="0"/>
        <w:autoSpaceDN w:val="0"/>
        <w:adjustRightInd w:val="0"/>
        <w:ind w:left="1304"/>
        <w:jc w:val="both"/>
        <w:rPr>
          <w:rFonts w:ascii="Arial" w:hAnsi="Arial" w:cs="Arial"/>
        </w:rPr>
      </w:pPr>
    </w:p>
    <w:p w14:paraId="17E0FC54" w14:textId="77777777" w:rsidR="009E1478" w:rsidRPr="00381641" w:rsidRDefault="009E1478" w:rsidP="009E3087">
      <w:pPr>
        <w:ind w:left="1300"/>
        <w:rPr>
          <w:rFonts w:ascii="Arial" w:hAnsi="Arial" w:cs="Arial"/>
        </w:rPr>
      </w:pPr>
    </w:p>
    <w:p w14:paraId="583B2CD5" w14:textId="6345882D" w:rsidR="00212B9A" w:rsidRPr="00381641" w:rsidRDefault="00B5433F" w:rsidP="005C081C">
      <w:pPr>
        <w:autoSpaceDE w:val="0"/>
        <w:autoSpaceDN w:val="0"/>
        <w:adjustRightInd w:val="0"/>
        <w:ind w:left="1304"/>
        <w:jc w:val="both"/>
        <w:rPr>
          <w:rFonts w:ascii="Arial" w:hAnsi="Arial" w:cs="Arial"/>
        </w:rPr>
      </w:pPr>
      <w:r w:rsidRPr="00381641">
        <w:rPr>
          <w:rFonts w:ascii="Arial" w:hAnsi="Arial" w:cs="Arial"/>
          <w:noProof/>
        </w:rPr>
        <w:drawing>
          <wp:inline distT="0" distB="0" distL="0" distR="0" wp14:anchorId="7D860EA5" wp14:editId="011BF5F2">
            <wp:extent cx="1449458" cy="804545"/>
            <wp:effectExtent l="0" t="0" r="0" b="0"/>
            <wp:docPr id="479540579" name="Kuva 1" descr="Kuva, joka sisältää kohteen teksti, Fontti, käsiala, kalligrafi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40579" name="Kuva 1" descr="Kuva, joka sisältää kohteen teksti, Fontti, käsiala, kalligrafia&#10;&#10;Kuvaus luotu automaattisesti"/>
                    <pic:cNvPicPr/>
                  </pic:nvPicPr>
                  <pic:blipFill>
                    <a:blip r:embed="rId11"/>
                    <a:stretch>
                      <a:fillRect/>
                    </a:stretch>
                  </pic:blipFill>
                  <pic:spPr>
                    <a:xfrm>
                      <a:off x="0" y="0"/>
                      <a:ext cx="1460087" cy="810445"/>
                    </a:xfrm>
                    <a:prstGeom prst="rect">
                      <a:avLst/>
                    </a:prstGeom>
                  </pic:spPr>
                </pic:pic>
              </a:graphicData>
            </a:graphic>
          </wp:inline>
        </w:drawing>
      </w:r>
    </w:p>
    <w:p w14:paraId="3DFD4154" w14:textId="77777777" w:rsidR="008E29BB" w:rsidRPr="00381641" w:rsidRDefault="008E29BB" w:rsidP="005C081C">
      <w:pPr>
        <w:autoSpaceDE w:val="0"/>
        <w:autoSpaceDN w:val="0"/>
        <w:adjustRightInd w:val="0"/>
        <w:ind w:left="1304"/>
        <w:jc w:val="both"/>
        <w:rPr>
          <w:rFonts w:ascii="Arial" w:hAnsi="Arial" w:cs="Arial"/>
        </w:rPr>
      </w:pPr>
    </w:p>
    <w:p w14:paraId="215D768F" w14:textId="774CC7BC" w:rsidR="008E29BB" w:rsidRPr="00381641" w:rsidRDefault="008E29BB" w:rsidP="008E29BB">
      <w:pPr>
        <w:autoSpaceDE w:val="0"/>
        <w:autoSpaceDN w:val="0"/>
        <w:adjustRightInd w:val="0"/>
        <w:ind w:left="1304"/>
        <w:jc w:val="both"/>
        <w:rPr>
          <w:rFonts w:ascii="Arial" w:hAnsi="Arial" w:cs="Arial"/>
        </w:rPr>
      </w:pPr>
      <w:r w:rsidRPr="00381641">
        <w:rPr>
          <w:rFonts w:ascii="Arial" w:hAnsi="Arial" w:cs="Arial"/>
        </w:rPr>
        <w:t>Pääomasijoittajat ry on pääomasijoitusalan yhteinen ääni ja vaikuttajajärjestö Suomessa, joka vahvistaa tietämystä pääomasijoitusalasta koko Suomen kestävän talouskasvun tukipilarina ja hyvinvoinnin mahdollistajana. Pääomasijoittaminen on merkittävä osa suomalaista yhteiskuntaa, ja kasvuyritysekosysteemin menestys ajaa koko Suomea eteenpäin. Pääomasijoittajat rakentavat kasvua startupeissa ja suuremmissa suomalaisissa yrityksissä. Näin syntyy työpaikkoja, vientiä ja innovaatioita.</w:t>
      </w:r>
    </w:p>
    <w:sectPr w:rsidR="008E29BB" w:rsidRPr="00381641" w:rsidSect="00D2127D">
      <w:headerReference w:type="default" r:id="rId12"/>
      <w:footerReference w:type="default" r:id="rId13"/>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E5628" w14:textId="77777777" w:rsidR="003F2A79" w:rsidRDefault="003F2A79" w:rsidP="00CF3342">
      <w:r>
        <w:separator/>
      </w:r>
    </w:p>
  </w:endnote>
  <w:endnote w:type="continuationSeparator" w:id="0">
    <w:p w14:paraId="430ABD71" w14:textId="77777777" w:rsidR="003F2A79" w:rsidRDefault="003F2A79" w:rsidP="00CF3342">
      <w:r>
        <w:continuationSeparator/>
      </w:r>
    </w:p>
  </w:endnote>
  <w:endnote w:type="continuationNotice" w:id="1">
    <w:p w14:paraId="732C9A91" w14:textId="77777777" w:rsidR="003F2A79" w:rsidRDefault="003F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roy ExtraBold">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012013"/>
      <w:docPartObj>
        <w:docPartGallery w:val="Page Numbers (Bottom of Page)"/>
        <w:docPartUnique/>
      </w:docPartObj>
    </w:sdtPr>
    <w:sdtContent>
      <w:p w14:paraId="762550C9" w14:textId="45439F18" w:rsidR="00B17382" w:rsidRDefault="00B17382">
        <w:pPr>
          <w:pStyle w:val="Footer"/>
          <w:jc w:val="right"/>
        </w:pPr>
        <w:r>
          <w:fldChar w:fldCharType="begin"/>
        </w:r>
        <w:r>
          <w:instrText>PAGE   \* MERGEFORMAT</w:instrText>
        </w:r>
        <w:r>
          <w:fldChar w:fldCharType="separate"/>
        </w:r>
        <w:r>
          <w:t>2</w:t>
        </w:r>
        <w:r>
          <w:fldChar w:fldCharType="end"/>
        </w:r>
      </w:p>
    </w:sdtContent>
  </w:sdt>
  <w:p w14:paraId="4DE3F63C" w14:textId="77777777" w:rsidR="00B17382" w:rsidRDefault="00B17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6BAF6" w14:textId="77777777" w:rsidR="003F2A79" w:rsidRDefault="003F2A79" w:rsidP="00CF3342">
      <w:r>
        <w:separator/>
      </w:r>
    </w:p>
  </w:footnote>
  <w:footnote w:type="continuationSeparator" w:id="0">
    <w:p w14:paraId="3E6DE24F" w14:textId="77777777" w:rsidR="003F2A79" w:rsidRDefault="003F2A79" w:rsidP="00CF3342">
      <w:r>
        <w:continuationSeparator/>
      </w:r>
    </w:p>
  </w:footnote>
  <w:footnote w:type="continuationNotice" w:id="1">
    <w:p w14:paraId="5ECA2845" w14:textId="77777777" w:rsidR="003F2A79" w:rsidRDefault="003F2A79"/>
  </w:footnote>
  <w:footnote w:id="2">
    <w:p w14:paraId="6426D1C2" w14:textId="77777777" w:rsidR="004F28B6" w:rsidRDefault="004F28B6" w:rsidP="00080AEA">
      <w:pPr>
        <w:pStyle w:val="FootnoteText"/>
      </w:pPr>
      <w:r>
        <w:rPr>
          <w:rStyle w:val="FootnoteReference"/>
        </w:rPr>
        <w:footnoteRef/>
      </w:r>
      <w:r>
        <w:t xml:space="preserve"> Pääomasijoittajat ry:n </w:t>
      </w:r>
      <w:r w:rsidR="00080AEA">
        <w:t xml:space="preserve">ESG-vaikuttavuustutkimus, Pääomasijoittajien vaikutus suomalaisten yritysten vastuullisuuteen, julkaistu 9/2024. Saatavilla </w:t>
      </w:r>
      <w:r w:rsidR="006F2022">
        <w:t xml:space="preserve">osoitteessa </w:t>
      </w:r>
      <w:r w:rsidR="006F2022" w:rsidRPr="006F2022">
        <w:t>https://paaomasijoittajat.fi/app/uploads/ESG-study-fi.pdf</w:t>
      </w:r>
      <w:r w:rsidR="006F202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C920" w14:textId="204C046C" w:rsidR="00CF3342" w:rsidRDefault="00CF3342">
    <w:pPr>
      <w:pStyle w:val="Header"/>
    </w:pPr>
    <w:r>
      <w:rPr>
        <w:noProof/>
        <w:sz w:val="22"/>
        <w:szCs w:val="22"/>
      </w:rPr>
      <w:drawing>
        <wp:inline distT="0" distB="0" distL="0" distR="0" wp14:anchorId="55E45375" wp14:editId="3362A4C5">
          <wp:extent cx="2569580" cy="679511"/>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6 Pääomasijoittajat Logo.png"/>
                  <pic:cNvPicPr/>
                </pic:nvPicPr>
                <pic:blipFill>
                  <a:blip r:embed="rId1">
                    <a:extLst>
                      <a:ext uri="{28A0092B-C50C-407E-A947-70E740481C1C}">
                        <a14:useLocalDpi xmlns:a14="http://schemas.microsoft.com/office/drawing/2010/main" val="0"/>
                      </a:ext>
                    </a:extLst>
                  </a:blip>
                  <a:stretch>
                    <a:fillRect/>
                  </a:stretch>
                </pic:blipFill>
                <pic:spPr>
                  <a:xfrm>
                    <a:off x="0" y="0"/>
                    <a:ext cx="2591774" cy="685380"/>
                  </a:xfrm>
                  <a:prstGeom prst="rect">
                    <a:avLst/>
                  </a:prstGeom>
                </pic:spPr>
              </pic:pic>
            </a:graphicData>
          </a:graphic>
        </wp:inline>
      </w:drawing>
    </w:r>
    <w:r>
      <w:tab/>
      <w:t xml:space="preserve">                                                                      </w:t>
    </w:r>
    <w:r w:rsidRPr="00381641">
      <w:rPr>
        <w:rFonts w:ascii="Gilroy ExtraBold" w:hAnsi="Gilroy ExtraBold"/>
      </w:rPr>
      <w:t xml:space="preserve"> </w:t>
    </w:r>
    <w:r w:rsidR="008E3412" w:rsidRPr="00381641">
      <w:rPr>
        <w:rFonts w:ascii="Arial" w:hAnsi="Arial" w:cs="Arial"/>
        <w:b/>
        <w:bCs/>
      </w:rPr>
      <w:t>9</w:t>
    </w:r>
    <w:r w:rsidR="00DC2DAE" w:rsidRPr="00381641">
      <w:rPr>
        <w:rFonts w:ascii="Arial" w:hAnsi="Arial" w:cs="Arial"/>
        <w:b/>
        <w:bCs/>
      </w:rPr>
      <w:t>.10</w:t>
    </w:r>
    <w:r w:rsidR="00197C4D" w:rsidRPr="00381641">
      <w:rPr>
        <w:rFonts w:ascii="Arial" w:hAnsi="Arial" w:cs="Arial"/>
        <w:b/>
        <w:bCs/>
      </w:rPr>
      <w:t>.</w:t>
    </w:r>
    <w:r w:rsidR="00DB1342" w:rsidRPr="00381641">
      <w:rPr>
        <w:rFonts w:ascii="Arial" w:hAnsi="Arial" w:cs="Arial"/>
        <w:b/>
        <w:bCs/>
      </w:rPr>
      <w:t>202</w:t>
    </w:r>
    <w:r w:rsidR="00F92591" w:rsidRPr="00381641">
      <w:rPr>
        <w:rFonts w:ascii="Arial" w:hAnsi="Arial" w:cs="Arial"/>
        <w:b/>
        <w:bCs/>
      </w:rPr>
      <w:t>4</w:t>
    </w:r>
  </w:p>
  <w:p w14:paraId="5A8088C3" w14:textId="77777777" w:rsidR="00CF3342" w:rsidRDefault="00CF3342">
    <w:pPr>
      <w:pStyle w:val="Header"/>
    </w:pPr>
  </w:p>
</w:hdr>
</file>

<file path=word/intelligence2.xml><?xml version="1.0" encoding="utf-8"?>
<int2:intelligence xmlns:int2="http://schemas.microsoft.com/office/intelligence/2020/intelligence" xmlns:oel="http://schemas.microsoft.com/office/2019/extlst">
  <int2:observations>
    <int2:textHash int2:hashCode="df8C/G3ganAQ3Y" int2:id="LOzgg3mo">
      <int2:state int2:value="Rejected" int2:type="AugLoop_Text_Critique"/>
    </int2:textHash>
    <int2:textHash int2:hashCode="jLM7J1TlP+yk91" int2:id="XFvYw8j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41FA"/>
    <w:multiLevelType w:val="hybridMultilevel"/>
    <w:tmpl w:val="B1F21786"/>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6B2119F"/>
    <w:multiLevelType w:val="hybridMultilevel"/>
    <w:tmpl w:val="2D406BE2"/>
    <w:lvl w:ilvl="0" w:tplc="189C6100">
      <w:start w:val="1"/>
      <w:numFmt w:val="bullet"/>
      <w:lvlText w:val="•"/>
      <w:lvlJc w:val="left"/>
      <w:pPr>
        <w:ind w:left="2160" w:hanging="360"/>
      </w:pPr>
      <w:rPr>
        <w:rFonts w:ascii="Arial" w:hAnsi="Arial"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15:restartNumberingAfterBreak="0">
    <w:nsid w:val="0D82700D"/>
    <w:multiLevelType w:val="hybridMultilevel"/>
    <w:tmpl w:val="CAA0F0D4"/>
    <w:lvl w:ilvl="0" w:tplc="7E68C4A8">
      <w:start w:val="1"/>
      <w:numFmt w:val="bullet"/>
      <w:lvlText w:val=""/>
      <w:lvlJc w:val="left"/>
      <w:pPr>
        <w:tabs>
          <w:tab w:val="num" w:pos="720"/>
        </w:tabs>
        <w:ind w:left="720" w:hanging="360"/>
      </w:pPr>
      <w:rPr>
        <w:rFonts w:ascii="Symbol" w:hAnsi="Symbol" w:hint="default"/>
      </w:rPr>
    </w:lvl>
    <w:lvl w:ilvl="1" w:tplc="F7CC053A" w:tentative="1">
      <w:start w:val="1"/>
      <w:numFmt w:val="bullet"/>
      <w:lvlText w:val=""/>
      <w:lvlJc w:val="left"/>
      <w:pPr>
        <w:tabs>
          <w:tab w:val="num" w:pos="1440"/>
        </w:tabs>
        <w:ind w:left="1440" w:hanging="360"/>
      </w:pPr>
      <w:rPr>
        <w:rFonts w:ascii="Symbol" w:hAnsi="Symbol" w:hint="default"/>
      </w:rPr>
    </w:lvl>
    <w:lvl w:ilvl="2" w:tplc="BDC4C27E" w:tentative="1">
      <w:start w:val="1"/>
      <w:numFmt w:val="bullet"/>
      <w:lvlText w:val=""/>
      <w:lvlJc w:val="left"/>
      <w:pPr>
        <w:tabs>
          <w:tab w:val="num" w:pos="2160"/>
        </w:tabs>
        <w:ind w:left="2160" w:hanging="360"/>
      </w:pPr>
      <w:rPr>
        <w:rFonts w:ascii="Symbol" w:hAnsi="Symbol" w:hint="default"/>
      </w:rPr>
    </w:lvl>
    <w:lvl w:ilvl="3" w:tplc="0AD277FE" w:tentative="1">
      <w:start w:val="1"/>
      <w:numFmt w:val="bullet"/>
      <w:lvlText w:val=""/>
      <w:lvlJc w:val="left"/>
      <w:pPr>
        <w:tabs>
          <w:tab w:val="num" w:pos="2880"/>
        </w:tabs>
        <w:ind w:left="2880" w:hanging="360"/>
      </w:pPr>
      <w:rPr>
        <w:rFonts w:ascii="Symbol" w:hAnsi="Symbol" w:hint="default"/>
      </w:rPr>
    </w:lvl>
    <w:lvl w:ilvl="4" w:tplc="B81A6B54" w:tentative="1">
      <w:start w:val="1"/>
      <w:numFmt w:val="bullet"/>
      <w:lvlText w:val=""/>
      <w:lvlJc w:val="left"/>
      <w:pPr>
        <w:tabs>
          <w:tab w:val="num" w:pos="3600"/>
        </w:tabs>
        <w:ind w:left="3600" w:hanging="360"/>
      </w:pPr>
      <w:rPr>
        <w:rFonts w:ascii="Symbol" w:hAnsi="Symbol" w:hint="default"/>
      </w:rPr>
    </w:lvl>
    <w:lvl w:ilvl="5" w:tplc="07605120" w:tentative="1">
      <w:start w:val="1"/>
      <w:numFmt w:val="bullet"/>
      <w:lvlText w:val=""/>
      <w:lvlJc w:val="left"/>
      <w:pPr>
        <w:tabs>
          <w:tab w:val="num" w:pos="4320"/>
        </w:tabs>
        <w:ind w:left="4320" w:hanging="360"/>
      </w:pPr>
      <w:rPr>
        <w:rFonts w:ascii="Symbol" w:hAnsi="Symbol" w:hint="default"/>
      </w:rPr>
    </w:lvl>
    <w:lvl w:ilvl="6" w:tplc="8DF6A366" w:tentative="1">
      <w:start w:val="1"/>
      <w:numFmt w:val="bullet"/>
      <w:lvlText w:val=""/>
      <w:lvlJc w:val="left"/>
      <w:pPr>
        <w:tabs>
          <w:tab w:val="num" w:pos="5040"/>
        </w:tabs>
        <w:ind w:left="5040" w:hanging="360"/>
      </w:pPr>
      <w:rPr>
        <w:rFonts w:ascii="Symbol" w:hAnsi="Symbol" w:hint="default"/>
      </w:rPr>
    </w:lvl>
    <w:lvl w:ilvl="7" w:tplc="2976E648" w:tentative="1">
      <w:start w:val="1"/>
      <w:numFmt w:val="bullet"/>
      <w:lvlText w:val=""/>
      <w:lvlJc w:val="left"/>
      <w:pPr>
        <w:tabs>
          <w:tab w:val="num" w:pos="5760"/>
        </w:tabs>
        <w:ind w:left="5760" w:hanging="360"/>
      </w:pPr>
      <w:rPr>
        <w:rFonts w:ascii="Symbol" w:hAnsi="Symbol" w:hint="default"/>
      </w:rPr>
    </w:lvl>
    <w:lvl w:ilvl="8" w:tplc="E56641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22443D"/>
    <w:multiLevelType w:val="hybridMultilevel"/>
    <w:tmpl w:val="4156035A"/>
    <w:lvl w:ilvl="0" w:tplc="0ADAAAB0">
      <w:start w:val="1"/>
      <w:numFmt w:val="bullet"/>
      <w:lvlText w:val=""/>
      <w:lvlJc w:val="left"/>
      <w:pPr>
        <w:tabs>
          <w:tab w:val="num" w:pos="720"/>
        </w:tabs>
        <w:ind w:left="720" w:hanging="360"/>
      </w:pPr>
      <w:rPr>
        <w:rFonts w:ascii="Symbol" w:hAnsi="Symbol" w:hint="default"/>
      </w:rPr>
    </w:lvl>
    <w:lvl w:ilvl="1" w:tplc="CA3E28D6" w:tentative="1">
      <w:start w:val="1"/>
      <w:numFmt w:val="bullet"/>
      <w:lvlText w:val=""/>
      <w:lvlJc w:val="left"/>
      <w:pPr>
        <w:tabs>
          <w:tab w:val="num" w:pos="1440"/>
        </w:tabs>
        <w:ind w:left="1440" w:hanging="360"/>
      </w:pPr>
      <w:rPr>
        <w:rFonts w:ascii="Symbol" w:hAnsi="Symbol" w:hint="default"/>
      </w:rPr>
    </w:lvl>
    <w:lvl w:ilvl="2" w:tplc="FBE66122" w:tentative="1">
      <w:start w:val="1"/>
      <w:numFmt w:val="bullet"/>
      <w:lvlText w:val=""/>
      <w:lvlJc w:val="left"/>
      <w:pPr>
        <w:tabs>
          <w:tab w:val="num" w:pos="2160"/>
        </w:tabs>
        <w:ind w:left="2160" w:hanging="360"/>
      </w:pPr>
      <w:rPr>
        <w:rFonts w:ascii="Symbol" w:hAnsi="Symbol" w:hint="default"/>
      </w:rPr>
    </w:lvl>
    <w:lvl w:ilvl="3" w:tplc="B16E6CD6" w:tentative="1">
      <w:start w:val="1"/>
      <w:numFmt w:val="bullet"/>
      <w:lvlText w:val=""/>
      <w:lvlJc w:val="left"/>
      <w:pPr>
        <w:tabs>
          <w:tab w:val="num" w:pos="2880"/>
        </w:tabs>
        <w:ind w:left="2880" w:hanging="360"/>
      </w:pPr>
      <w:rPr>
        <w:rFonts w:ascii="Symbol" w:hAnsi="Symbol" w:hint="default"/>
      </w:rPr>
    </w:lvl>
    <w:lvl w:ilvl="4" w:tplc="B05ADE5A" w:tentative="1">
      <w:start w:val="1"/>
      <w:numFmt w:val="bullet"/>
      <w:lvlText w:val=""/>
      <w:lvlJc w:val="left"/>
      <w:pPr>
        <w:tabs>
          <w:tab w:val="num" w:pos="3600"/>
        </w:tabs>
        <w:ind w:left="3600" w:hanging="360"/>
      </w:pPr>
      <w:rPr>
        <w:rFonts w:ascii="Symbol" w:hAnsi="Symbol" w:hint="default"/>
      </w:rPr>
    </w:lvl>
    <w:lvl w:ilvl="5" w:tplc="CDFE3948" w:tentative="1">
      <w:start w:val="1"/>
      <w:numFmt w:val="bullet"/>
      <w:lvlText w:val=""/>
      <w:lvlJc w:val="left"/>
      <w:pPr>
        <w:tabs>
          <w:tab w:val="num" w:pos="4320"/>
        </w:tabs>
        <w:ind w:left="4320" w:hanging="360"/>
      </w:pPr>
      <w:rPr>
        <w:rFonts w:ascii="Symbol" w:hAnsi="Symbol" w:hint="default"/>
      </w:rPr>
    </w:lvl>
    <w:lvl w:ilvl="6" w:tplc="1278E892" w:tentative="1">
      <w:start w:val="1"/>
      <w:numFmt w:val="bullet"/>
      <w:lvlText w:val=""/>
      <w:lvlJc w:val="left"/>
      <w:pPr>
        <w:tabs>
          <w:tab w:val="num" w:pos="5040"/>
        </w:tabs>
        <w:ind w:left="5040" w:hanging="360"/>
      </w:pPr>
      <w:rPr>
        <w:rFonts w:ascii="Symbol" w:hAnsi="Symbol" w:hint="default"/>
      </w:rPr>
    </w:lvl>
    <w:lvl w:ilvl="7" w:tplc="EF38E0DE" w:tentative="1">
      <w:start w:val="1"/>
      <w:numFmt w:val="bullet"/>
      <w:lvlText w:val=""/>
      <w:lvlJc w:val="left"/>
      <w:pPr>
        <w:tabs>
          <w:tab w:val="num" w:pos="5760"/>
        </w:tabs>
        <w:ind w:left="5760" w:hanging="360"/>
      </w:pPr>
      <w:rPr>
        <w:rFonts w:ascii="Symbol" w:hAnsi="Symbol" w:hint="default"/>
      </w:rPr>
    </w:lvl>
    <w:lvl w:ilvl="8" w:tplc="2E0AAF9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8A41CD9"/>
    <w:multiLevelType w:val="hybridMultilevel"/>
    <w:tmpl w:val="BAC473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1FF04BA"/>
    <w:multiLevelType w:val="hybridMultilevel"/>
    <w:tmpl w:val="F7D4420E"/>
    <w:lvl w:ilvl="0" w:tplc="8E72138E">
      <w:start w:val="1"/>
      <w:numFmt w:val="bullet"/>
      <w:lvlText w:val="•"/>
      <w:lvlJc w:val="left"/>
      <w:pPr>
        <w:tabs>
          <w:tab w:val="num" w:pos="720"/>
        </w:tabs>
        <w:ind w:left="720" w:hanging="360"/>
      </w:pPr>
      <w:rPr>
        <w:rFonts w:ascii="Arial" w:hAnsi="Arial" w:hint="default"/>
      </w:rPr>
    </w:lvl>
    <w:lvl w:ilvl="1" w:tplc="B45EF8C4">
      <w:numFmt w:val="bullet"/>
      <w:lvlText w:val="•"/>
      <w:lvlJc w:val="left"/>
      <w:pPr>
        <w:tabs>
          <w:tab w:val="num" w:pos="1440"/>
        </w:tabs>
        <w:ind w:left="1440" w:hanging="360"/>
      </w:pPr>
      <w:rPr>
        <w:rFonts w:ascii="Arial" w:hAnsi="Arial" w:hint="default"/>
      </w:rPr>
    </w:lvl>
    <w:lvl w:ilvl="2" w:tplc="37CCF7AA" w:tentative="1">
      <w:start w:val="1"/>
      <w:numFmt w:val="bullet"/>
      <w:lvlText w:val="•"/>
      <w:lvlJc w:val="left"/>
      <w:pPr>
        <w:tabs>
          <w:tab w:val="num" w:pos="2160"/>
        </w:tabs>
        <w:ind w:left="2160" w:hanging="360"/>
      </w:pPr>
      <w:rPr>
        <w:rFonts w:ascii="Arial" w:hAnsi="Arial" w:hint="default"/>
      </w:rPr>
    </w:lvl>
    <w:lvl w:ilvl="3" w:tplc="EE5AB496" w:tentative="1">
      <w:start w:val="1"/>
      <w:numFmt w:val="bullet"/>
      <w:lvlText w:val="•"/>
      <w:lvlJc w:val="left"/>
      <w:pPr>
        <w:tabs>
          <w:tab w:val="num" w:pos="2880"/>
        </w:tabs>
        <w:ind w:left="2880" w:hanging="360"/>
      </w:pPr>
      <w:rPr>
        <w:rFonts w:ascii="Arial" w:hAnsi="Arial" w:hint="default"/>
      </w:rPr>
    </w:lvl>
    <w:lvl w:ilvl="4" w:tplc="7D6E695A" w:tentative="1">
      <w:start w:val="1"/>
      <w:numFmt w:val="bullet"/>
      <w:lvlText w:val="•"/>
      <w:lvlJc w:val="left"/>
      <w:pPr>
        <w:tabs>
          <w:tab w:val="num" w:pos="3600"/>
        </w:tabs>
        <w:ind w:left="3600" w:hanging="360"/>
      </w:pPr>
      <w:rPr>
        <w:rFonts w:ascii="Arial" w:hAnsi="Arial" w:hint="default"/>
      </w:rPr>
    </w:lvl>
    <w:lvl w:ilvl="5" w:tplc="356E143C" w:tentative="1">
      <w:start w:val="1"/>
      <w:numFmt w:val="bullet"/>
      <w:lvlText w:val="•"/>
      <w:lvlJc w:val="left"/>
      <w:pPr>
        <w:tabs>
          <w:tab w:val="num" w:pos="4320"/>
        </w:tabs>
        <w:ind w:left="4320" w:hanging="360"/>
      </w:pPr>
      <w:rPr>
        <w:rFonts w:ascii="Arial" w:hAnsi="Arial" w:hint="default"/>
      </w:rPr>
    </w:lvl>
    <w:lvl w:ilvl="6" w:tplc="C96CBD04" w:tentative="1">
      <w:start w:val="1"/>
      <w:numFmt w:val="bullet"/>
      <w:lvlText w:val="•"/>
      <w:lvlJc w:val="left"/>
      <w:pPr>
        <w:tabs>
          <w:tab w:val="num" w:pos="5040"/>
        </w:tabs>
        <w:ind w:left="5040" w:hanging="360"/>
      </w:pPr>
      <w:rPr>
        <w:rFonts w:ascii="Arial" w:hAnsi="Arial" w:hint="default"/>
      </w:rPr>
    </w:lvl>
    <w:lvl w:ilvl="7" w:tplc="C4A21610" w:tentative="1">
      <w:start w:val="1"/>
      <w:numFmt w:val="bullet"/>
      <w:lvlText w:val="•"/>
      <w:lvlJc w:val="left"/>
      <w:pPr>
        <w:tabs>
          <w:tab w:val="num" w:pos="5760"/>
        </w:tabs>
        <w:ind w:left="5760" w:hanging="360"/>
      </w:pPr>
      <w:rPr>
        <w:rFonts w:ascii="Arial" w:hAnsi="Arial" w:hint="default"/>
      </w:rPr>
    </w:lvl>
    <w:lvl w:ilvl="8" w:tplc="B47227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DD1003"/>
    <w:multiLevelType w:val="hybridMultilevel"/>
    <w:tmpl w:val="C6B83A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ED62563"/>
    <w:multiLevelType w:val="hybridMultilevel"/>
    <w:tmpl w:val="23723672"/>
    <w:lvl w:ilvl="0" w:tplc="189C6100">
      <w:start w:val="1"/>
      <w:numFmt w:val="bullet"/>
      <w:lvlText w:val="•"/>
      <w:lvlJc w:val="left"/>
      <w:pPr>
        <w:tabs>
          <w:tab w:val="num" w:pos="720"/>
        </w:tabs>
        <w:ind w:left="720" w:hanging="360"/>
      </w:pPr>
      <w:rPr>
        <w:rFonts w:ascii="Arial" w:hAnsi="Arial" w:hint="default"/>
      </w:rPr>
    </w:lvl>
    <w:lvl w:ilvl="1" w:tplc="92043CEC" w:tentative="1">
      <w:start w:val="1"/>
      <w:numFmt w:val="bullet"/>
      <w:lvlText w:val="•"/>
      <w:lvlJc w:val="left"/>
      <w:pPr>
        <w:tabs>
          <w:tab w:val="num" w:pos="1440"/>
        </w:tabs>
        <w:ind w:left="1440" w:hanging="360"/>
      </w:pPr>
      <w:rPr>
        <w:rFonts w:ascii="Arial" w:hAnsi="Arial" w:hint="default"/>
      </w:rPr>
    </w:lvl>
    <w:lvl w:ilvl="2" w:tplc="A21EE07E">
      <w:start w:val="1"/>
      <w:numFmt w:val="bullet"/>
      <w:lvlText w:val="•"/>
      <w:lvlJc w:val="left"/>
      <w:pPr>
        <w:tabs>
          <w:tab w:val="num" w:pos="2160"/>
        </w:tabs>
        <w:ind w:left="2160" w:hanging="360"/>
      </w:pPr>
      <w:rPr>
        <w:rFonts w:ascii="Arial" w:hAnsi="Arial" w:hint="default"/>
      </w:rPr>
    </w:lvl>
    <w:lvl w:ilvl="3" w:tplc="E5FC6FFA" w:tentative="1">
      <w:start w:val="1"/>
      <w:numFmt w:val="bullet"/>
      <w:lvlText w:val="•"/>
      <w:lvlJc w:val="left"/>
      <w:pPr>
        <w:tabs>
          <w:tab w:val="num" w:pos="2880"/>
        </w:tabs>
        <w:ind w:left="2880" w:hanging="360"/>
      </w:pPr>
      <w:rPr>
        <w:rFonts w:ascii="Arial" w:hAnsi="Arial" w:hint="default"/>
      </w:rPr>
    </w:lvl>
    <w:lvl w:ilvl="4" w:tplc="2FEA7134" w:tentative="1">
      <w:start w:val="1"/>
      <w:numFmt w:val="bullet"/>
      <w:lvlText w:val="•"/>
      <w:lvlJc w:val="left"/>
      <w:pPr>
        <w:tabs>
          <w:tab w:val="num" w:pos="3600"/>
        </w:tabs>
        <w:ind w:left="3600" w:hanging="360"/>
      </w:pPr>
      <w:rPr>
        <w:rFonts w:ascii="Arial" w:hAnsi="Arial" w:hint="default"/>
      </w:rPr>
    </w:lvl>
    <w:lvl w:ilvl="5" w:tplc="5EDA5DBA" w:tentative="1">
      <w:start w:val="1"/>
      <w:numFmt w:val="bullet"/>
      <w:lvlText w:val="•"/>
      <w:lvlJc w:val="left"/>
      <w:pPr>
        <w:tabs>
          <w:tab w:val="num" w:pos="4320"/>
        </w:tabs>
        <w:ind w:left="4320" w:hanging="360"/>
      </w:pPr>
      <w:rPr>
        <w:rFonts w:ascii="Arial" w:hAnsi="Arial" w:hint="default"/>
      </w:rPr>
    </w:lvl>
    <w:lvl w:ilvl="6" w:tplc="345C39C0" w:tentative="1">
      <w:start w:val="1"/>
      <w:numFmt w:val="bullet"/>
      <w:lvlText w:val="•"/>
      <w:lvlJc w:val="left"/>
      <w:pPr>
        <w:tabs>
          <w:tab w:val="num" w:pos="5040"/>
        </w:tabs>
        <w:ind w:left="5040" w:hanging="360"/>
      </w:pPr>
      <w:rPr>
        <w:rFonts w:ascii="Arial" w:hAnsi="Arial" w:hint="default"/>
      </w:rPr>
    </w:lvl>
    <w:lvl w:ilvl="7" w:tplc="0D68B290" w:tentative="1">
      <w:start w:val="1"/>
      <w:numFmt w:val="bullet"/>
      <w:lvlText w:val="•"/>
      <w:lvlJc w:val="left"/>
      <w:pPr>
        <w:tabs>
          <w:tab w:val="num" w:pos="5760"/>
        </w:tabs>
        <w:ind w:left="5760" w:hanging="360"/>
      </w:pPr>
      <w:rPr>
        <w:rFonts w:ascii="Arial" w:hAnsi="Arial" w:hint="default"/>
      </w:rPr>
    </w:lvl>
    <w:lvl w:ilvl="8" w:tplc="AB8CA4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080921"/>
    <w:multiLevelType w:val="hybridMultilevel"/>
    <w:tmpl w:val="EFF08CC2"/>
    <w:lvl w:ilvl="0" w:tplc="610EEAAA">
      <w:start w:val="1"/>
      <w:numFmt w:val="bullet"/>
      <w:lvlText w:val="•"/>
      <w:lvlJc w:val="left"/>
      <w:pPr>
        <w:tabs>
          <w:tab w:val="num" w:pos="720"/>
        </w:tabs>
        <w:ind w:left="720" w:hanging="360"/>
      </w:pPr>
      <w:rPr>
        <w:rFonts w:ascii="Arial" w:hAnsi="Arial" w:hint="default"/>
      </w:rPr>
    </w:lvl>
    <w:lvl w:ilvl="1" w:tplc="0302BC6C">
      <w:numFmt w:val="bullet"/>
      <w:lvlText w:val="•"/>
      <w:lvlJc w:val="left"/>
      <w:pPr>
        <w:tabs>
          <w:tab w:val="num" w:pos="1440"/>
        </w:tabs>
        <w:ind w:left="1440" w:hanging="360"/>
      </w:pPr>
      <w:rPr>
        <w:rFonts w:ascii="Arial" w:hAnsi="Arial" w:hint="default"/>
      </w:rPr>
    </w:lvl>
    <w:lvl w:ilvl="2" w:tplc="0B367D56">
      <w:numFmt w:val="bullet"/>
      <w:lvlText w:val="•"/>
      <w:lvlJc w:val="left"/>
      <w:pPr>
        <w:tabs>
          <w:tab w:val="num" w:pos="2160"/>
        </w:tabs>
        <w:ind w:left="2160" w:hanging="360"/>
      </w:pPr>
      <w:rPr>
        <w:rFonts w:ascii="Arial" w:hAnsi="Arial" w:hint="default"/>
      </w:rPr>
    </w:lvl>
    <w:lvl w:ilvl="3" w:tplc="D5DE3AE2" w:tentative="1">
      <w:start w:val="1"/>
      <w:numFmt w:val="bullet"/>
      <w:lvlText w:val="•"/>
      <w:lvlJc w:val="left"/>
      <w:pPr>
        <w:tabs>
          <w:tab w:val="num" w:pos="2880"/>
        </w:tabs>
        <w:ind w:left="2880" w:hanging="360"/>
      </w:pPr>
      <w:rPr>
        <w:rFonts w:ascii="Arial" w:hAnsi="Arial" w:hint="default"/>
      </w:rPr>
    </w:lvl>
    <w:lvl w:ilvl="4" w:tplc="419434DA" w:tentative="1">
      <w:start w:val="1"/>
      <w:numFmt w:val="bullet"/>
      <w:lvlText w:val="•"/>
      <w:lvlJc w:val="left"/>
      <w:pPr>
        <w:tabs>
          <w:tab w:val="num" w:pos="3600"/>
        </w:tabs>
        <w:ind w:left="3600" w:hanging="360"/>
      </w:pPr>
      <w:rPr>
        <w:rFonts w:ascii="Arial" w:hAnsi="Arial" w:hint="default"/>
      </w:rPr>
    </w:lvl>
    <w:lvl w:ilvl="5" w:tplc="EFEE2716" w:tentative="1">
      <w:start w:val="1"/>
      <w:numFmt w:val="bullet"/>
      <w:lvlText w:val="•"/>
      <w:lvlJc w:val="left"/>
      <w:pPr>
        <w:tabs>
          <w:tab w:val="num" w:pos="4320"/>
        </w:tabs>
        <w:ind w:left="4320" w:hanging="360"/>
      </w:pPr>
      <w:rPr>
        <w:rFonts w:ascii="Arial" w:hAnsi="Arial" w:hint="default"/>
      </w:rPr>
    </w:lvl>
    <w:lvl w:ilvl="6" w:tplc="FA624DCA" w:tentative="1">
      <w:start w:val="1"/>
      <w:numFmt w:val="bullet"/>
      <w:lvlText w:val="•"/>
      <w:lvlJc w:val="left"/>
      <w:pPr>
        <w:tabs>
          <w:tab w:val="num" w:pos="5040"/>
        </w:tabs>
        <w:ind w:left="5040" w:hanging="360"/>
      </w:pPr>
      <w:rPr>
        <w:rFonts w:ascii="Arial" w:hAnsi="Arial" w:hint="default"/>
      </w:rPr>
    </w:lvl>
    <w:lvl w:ilvl="7" w:tplc="9826605A" w:tentative="1">
      <w:start w:val="1"/>
      <w:numFmt w:val="bullet"/>
      <w:lvlText w:val="•"/>
      <w:lvlJc w:val="left"/>
      <w:pPr>
        <w:tabs>
          <w:tab w:val="num" w:pos="5760"/>
        </w:tabs>
        <w:ind w:left="5760" w:hanging="360"/>
      </w:pPr>
      <w:rPr>
        <w:rFonts w:ascii="Arial" w:hAnsi="Arial" w:hint="default"/>
      </w:rPr>
    </w:lvl>
    <w:lvl w:ilvl="8" w:tplc="DF14C1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573610"/>
    <w:multiLevelType w:val="hybridMultilevel"/>
    <w:tmpl w:val="9FC60560"/>
    <w:lvl w:ilvl="0" w:tplc="8CD40F16">
      <w:start w:val="1"/>
      <w:numFmt w:val="bullet"/>
      <w:lvlText w:val="•"/>
      <w:lvlJc w:val="left"/>
      <w:pPr>
        <w:tabs>
          <w:tab w:val="num" w:pos="720"/>
        </w:tabs>
        <w:ind w:left="720" w:hanging="360"/>
      </w:pPr>
      <w:rPr>
        <w:rFonts w:ascii="Arial" w:hAnsi="Arial" w:hint="default"/>
      </w:rPr>
    </w:lvl>
    <w:lvl w:ilvl="1" w:tplc="29ECCDE6">
      <w:numFmt w:val="bullet"/>
      <w:lvlText w:val="•"/>
      <w:lvlJc w:val="left"/>
      <w:pPr>
        <w:tabs>
          <w:tab w:val="num" w:pos="1440"/>
        </w:tabs>
        <w:ind w:left="1440" w:hanging="360"/>
      </w:pPr>
      <w:rPr>
        <w:rFonts w:ascii="Arial" w:hAnsi="Arial" w:hint="default"/>
      </w:rPr>
    </w:lvl>
    <w:lvl w:ilvl="2" w:tplc="6B3C5A7A">
      <w:numFmt w:val="bullet"/>
      <w:lvlText w:val="•"/>
      <w:lvlJc w:val="left"/>
      <w:pPr>
        <w:tabs>
          <w:tab w:val="num" w:pos="2160"/>
        </w:tabs>
        <w:ind w:left="2160" w:hanging="360"/>
      </w:pPr>
      <w:rPr>
        <w:rFonts w:ascii="Arial" w:hAnsi="Arial" w:hint="default"/>
      </w:rPr>
    </w:lvl>
    <w:lvl w:ilvl="3" w:tplc="9746D9B6" w:tentative="1">
      <w:start w:val="1"/>
      <w:numFmt w:val="bullet"/>
      <w:lvlText w:val="•"/>
      <w:lvlJc w:val="left"/>
      <w:pPr>
        <w:tabs>
          <w:tab w:val="num" w:pos="2880"/>
        </w:tabs>
        <w:ind w:left="2880" w:hanging="360"/>
      </w:pPr>
      <w:rPr>
        <w:rFonts w:ascii="Arial" w:hAnsi="Arial" w:hint="default"/>
      </w:rPr>
    </w:lvl>
    <w:lvl w:ilvl="4" w:tplc="A32A2CB2" w:tentative="1">
      <w:start w:val="1"/>
      <w:numFmt w:val="bullet"/>
      <w:lvlText w:val="•"/>
      <w:lvlJc w:val="left"/>
      <w:pPr>
        <w:tabs>
          <w:tab w:val="num" w:pos="3600"/>
        </w:tabs>
        <w:ind w:left="3600" w:hanging="360"/>
      </w:pPr>
      <w:rPr>
        <w:rFonts w:ascii="Arial" w:hAnsi="Arial" w:hint="default"/>
      </w:rPr>
    </w:lvl>
    <w:lvl w:ilvl="5" w:tplc="11228988" w:tentative="1">
      <w:start w:val="1"/>
      <w:numFmt w:val="bullet"/>
      <w:lvlText w:val="•"/>
      <w:lvlJc w:val="left"/>
      <w:pPr>
        <w:tabs>
          <w:tab w:val="num" w:pos="4320"/>
        </w:tabs>
        <w:ind w:left="4320" w:hanging="360"/>
      </w:pPr>
      <w:rPr>
        <w:rFonts w:ascii="Arial" w:hAnsi="Arial" w:hint="default"/>
      </w:rPr>
    </w:lvl>
    <w:lvl w:ilvl="6" w:tplc="A3CC4D1E" w:tentative="1">
      <w:start w:val="1"/>
      <w:numFmt w:val="bullet"/>
      <w:lvlText w:val="•"/>
      <w:lvlJc w:val="left"/>
      <w:pPr>
        <w:tabs>
          <w:tab w:val="num" w:pos="5040"/>
        </w:tabs>
        <w:ind w:left="5040" w:hanging="360"/>
      </w:pPr>
      <w:rPr>
        <w:rFonts w:ascii="Arial" w:hAnsi="Arial" w:hint="default"/>
      </w:rPr>
    </w:lvl>
    <w:lvl w:ilvl="7" w:tplc="FCDC171E" w:tentative="1">
      <w:start w:val="1"/>
      <w:numFmt w:val="bullet"/>
      <w:lvlText w:val="•"/>
      <w:lvlJc w:val="left"/>
      <w:pPr>
        <w:tabs>
          <w:tab w:val="num" w:pos="5760"/>
        </w:tabs>
        <w:ind w:left="5760" w:hanging="360"/>
      </w:pPr>
      <w:rPr>
        <w:rFonts w:ascii="Arial" w:hAnsi="Arial" w:hint="default"/>
      </w:rPr>
    </w:lvl>
    <w:lvl w:ilvl="8" w:tplc="58A4FC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AC6998"/>
    <w:multiLevelType w:val="hybridMultilevel"/>
    <w:tmpl w:val="75A246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5CE2073D"/>
    <w:multiLevelType w:val="hybridMultilevel"/>
    <w:tmpl w:val="9AF2E360"/>
    <w:lvl w:ilvl="0" w:tplc="5A8400F6">
      <w:start w:val="1"/>
      <w:numFmt w:val="bullet"/>
      <w:lvlText w:val="•"/>
      <w:lvlJc w:val="left"/>
      <w:pPr>
        <w:tabs>
          <w:tab w:val="num" w:pos="720"/>
        </w:tabs>
        <w:ind w:left="720" w:hanging="360"/>
      </w:pPr>
      <w:rPr>
        <w:rFonts w:ascii="Arial" w:hAnsi="Arial" w:hint="default"/>
      </w:rPr>
    </w:lvl>
    <w:lvl w:ilvl="1" w:tplc="18FA9186">
      <w:numFmt w:val="bullet"/>
      <w:lvlText w:val="•"/>
      <w:lvlJc w:val="left"/>
      <w:pPr>
        <w:tabs>
          <w:tab w:val="num" w:pos="1440"/>
        </w:tabs>
        <w:ind w:left="1440" w:hanging="360"/>
      </w:pPr>
      <w:rPr>
        <w:rFonts w:ascii="Arial" w:hAnsi="Arial" w:hint="default"/>
      </w:rPr>
    </w:lvl>
    <w:lvl w:ilvl="2" w:tplc="3D6CBEF6" w:tentative="1">
      <w:start w:val="1"/>
      <w:numFmt w:val="bullet"/>
      <w:lvlText w:val="•"/>
      <w:lvlJc w:val="left"/>
      <w:pPr>
        <w:tabs>
          <w:tab w:val="num" w:pos="2160"/>
        </w:tabs>
        <w:ind w:left="2160" w:hanging="360"/>
      </w:pPr>
      <w:rPr>
        <w:rFonts w:ascii="Arial" w:hAnsi="Arial" w:hint="default"/>
      </w:rPr>
    </w:lvl>
    <w:lvl w:ilvl="3" w:tplc="744E386E" w:tentative="1">
      <w:start w:val="1"/>
      <w:numFmt w:val="bullet"/>
      <w:lvlText w:val="•"/>
      <w:lvlJc w:val="left"/>
      <w:pPr>
        <w:tabs>
          <w:tab w:val="num" w:pos="2880"/>
        </w:tabs>
        <w:ind w:left="2880" w:hanging="360"/>
      </w:pPr>
      <w:rPr>
        <w:rFonts w:ascii="Arial" w:hAnsi="Arial" w:hint="default"/>
      </w:rPr>
    </w:lvl>
    <w:lvl w:ilvl="4" w:tplc="64A21EE4" w:tentative="1">
      <w:start w:val="1"/>
      <w:numFmt w:val="bullet"/>
      <w:lvlText w:val="•"/>
      <w:lvlJc w:val="left"/>
      <w:pPr>
        <w:tabs>
          <w:tab w:val="num" w:pos="3600"/>
        </w:tabs>
        <w:ind w:left="3600" w:hanging="360"/>
      </w:pPr>
      <w:rPr>
        <w:rFonts w:ascii="Arial" w:hAnsi="Arial" w:hint="default"/>
      </w:rPr>
    </w:lvl>
    <w:lvl w:ilvl="5" w:tplc="8BA814F6" w:tentative="1">
      <w:start w:val="1"/>
      <w:numFmt w:val="bullet"/>
      <w:lvlText w:val="•"/>
      <w:lvlJc w:val="left"/>
      <w:pPr>
        <w:tabs>
          <w:tab w:val="num" w:pos="4320"/>
        </w:tabs>
        <w:ind w:left="4320" w:hanging="360"/>
      </w:pPr>
      <w:rPr>
        <w:rFonts w:ascii="Arial" w:hAnsi="Arial" w:hint="default"/>
      </w:rPr>
    </w:lvl>
    <w:lvl w:ilvl="6" w:tplc="621AFC5A" w:tentative="1">
      <w:start w:val="1"/>
      <w:numFmt w:val="bullet"/>
      <w:lvlText w:val="•"/>
      <w:lvlJc w:val="left"/>
      <w:pPr>
        <w:tabs>
          <w:tab w:val="num" w:pos="5040"/>
        </w:tabs>
        <w:ind w:left="5040" w:hanging="360"/>
      </w:pPr>
      <w:rPr>
        <w:rFonts w:ascii="Arial" w:hAnsi="Arial" w:hint="default"/>
      </w:rPr>
    </w:lvl>
    <w:lvl w:ilvl="7" w:tplc="D3A618FC" w:tentative="1">
      <w:start w:val="1"/>
      <w:numFmt w:val="bullet"/>
      <w:lvlText w:val="•"/>
      <w:lvlJc w:val="left"/>
      <w:pPr>
        <w:tabs>
          <w:tab w:val="num" w:pos="5760"/>
        </w:tabs>
        <w:ind w:left="5760" w:hanging="360"/>
      </w:pPr>
      <w:rPr>
        <w:rFonts w:ascii="Arial" w:hAnsi="Arial" w:hint="default"/>
      </w:rPr>
    </w:lvl>
    <w:lvl w:ilvl="8" w:tplc="F7C843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4E01A3"/>
    <w:multiLevelType w:val="hybridMultilevel"/>
    <w:tmpl w:val="E98676CA"/>
    <w:lvl w:ilvl="0" w:tplc="8D72C2FA">
      <w:start w:val="1"/>
      <w:numFmt w:val="bullet"/>
      <w:lvlText w:val="•"/>
      <w:lvlJc w:val="left"/>
      <w:pPr>
        <w:tabs>
          <w:tab w:val="num" w:pos="720"/>
        </w:tabs>
        <w:ind w:left="720" w:hanging="360"/>
      </w:pPr>
      <w:rPr>
        <w:rFonts w:ascii="Arial" w:hAnsi="Arial" w:hint="default"/>
      </w:rPr>
    </w:lvl>
    <w:lvl w:ilvl="1" w:tplc="7C4ACAE4">
      <w:numFmt w:val="bullet"/>
      <w:lvlText w:val="•"/>
      <w:lvlJc w:val="left"/>
      <w:pPr>
        <w:tabs>
          <w:tab w:val="num" w:pos="1440"/>
        </w:tabs>
        <w:ind w:left="1440" w:hanging="360"/>
      </w:pPr>
      <w:rPr>
        <w:rFonts w:ascii="Arial" w:hAnsi="Arial" w:hint="default"/>
      </w:rPr>
    </w:lvl>
    <w:lvl w:ilvl="2" w:tplc="2A767EF8">
      <w:numFmt w:val="bullet"/>
      <w:lvlText w:val="•"/>
      <w:lvlJc w:val="left"/>
      <w:pPr>
        <w:tabs>
          <w:tab w:val="num" w:pos="2160"/>
        </w:tabs>
        <w:ind w:left="2160" w:hanging="360"/>
      </w:pPr>
      <w:rPr>
        <w:rFonts w:ascii="Arial" w:hAnsi="Arial" w:hint="default"/>
      </w:rPr>
    </w:lvl>
    <w:lvl w:ilvl="3" w:tplc="5F3637D2" w:tentative="1">
      <w:start w:val="1"/>
      <w:numFmt w:val="bullet"/>
      <w:lvlText w:val="•"/>
      <w:lvlJc w:val="left"/>
      <w:pPr>
        <w:tabs>
          <w:tab w:val="num" w:pos="2880"/>
        </w:tabs>
        <w:ind w:left="2880" w:hanging="360"/>
      </w:pPr>
      <w:rPr>
        <w:rFonts w:ascii="Arial" w:hAnsi="Arial" w:hint="default"/>
      </w:rPr>
    </w:lvl>
    <w:lvl w:ilvl="4" w:tplc="E15C4432" w:tentative="1">
      <w:start w:val="1"/>
      <w:numFmt w:val="bullet"/>
      <w:lvlText w:val="•"/>
      <w:lvlJc w:val="left"/>
      <w:pPr>
        <w:tabs>
          <w:tab w:val="num" w:pos="3600"/>
        </w:tabs>
        <w:ind w:left="3600" w:hanging="360"/>
      </w:pPr>
      <w:rPr>
        <w:rFonts w:ascii="Arial" w:hAnsi="Arial" w:hint="default"/>
      </w:rPr>
    </w:lvl>
    <w:lvl w:ilvl="5" w:tplc="B74EC722" w:tentative="1">
      <w:start w:val="1"/>
      <w:numFmt w:val="bullet"/>
      <w:lvlText w:val="•"/>
      <w:lvlJc w:val="left"/>
      <w:pPr>
        <w:tabs>
          <w:tab w:val="num" w:pos="4320"/>
        </w:tabs>
        <w:ind w:left="4320" w:hanging="360"/>
      </w:pPr>
      <w:rPr>
        <w:rFonts w:ascii="Arial" w:hAnsi="Arial" w:hint="default"/>
      </w:rPr>
    </w:lvl>
    <w:lvl w:ilvl="6" w:tplc="073264B6" w:tentative="1">
      <w:start w:val="1"/>
      <w:numFmt w:val="bullet"/>
      <w:lvlText w:val="•"/>
      <w:lvlJc w:val="left"/>
      <w:pPr>
        <w:tabs>
          <w:tab w:val="num" w:pos="5040"/>
        </w:tabs>
        <w:ind w:left="5040" w:hanging="360"/>
      </w:pPr>
      <w:rPr>
        <w:rFonts w:ascii="Arial" w:hAnsi="Arial" w:hint="default"/>
      </w:rPr>
    </w:lvl>
    <w:lvl w:ilvl="7" w:tplc="F3D4B482" w:tentative="1">
      <w:start w:val="1"/>
      <w:numFmt w:val="bullet"/>
      <w:lvlText w:val="•"/>
      <w:lvlJc w:val="left"/>
      <w:pPr>
        <w:tabs>
          <w:tab w:val="num" w:pos="5760"/>
        </w:tabs>
        <w:ind w:left="5760" w:hanging="360"/>
      </w:pPr>
      <w:rPr>
        <w:rFonts w:ascii="Arial" w:hAnsi="Arial" w:hint="default"/>
      </w:rPr>
    </w:lvl>
    <w:lvl w:ilvl="8" w:tplc="84C87F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743633"/>
    <w:multiLevelType w:val="hybridMultilevel"/>
    <w:tmpl w:val="F69A1618"/>
    <w:lvl w:ilvl="0" w:tplc="0958BEBA">
      <w:start w:val="1"/>
      <w:numFmt w:val="bullet"/>
      <w:lvlText w:val="•"/>
      <w:lvlJc w:val="left"/>
      <w:pPr>
        <w:tabs>
          <w:tab w:val="num" w:pos="720"/>
        </w:tabs>
        <w:ind w:left="720" w:hanging="360"/>
      </w:pPr>
      <w:rPr>
        <w:rFonts w:ascii="Arial" w:hAnsi="Arial" w:hint="default"/>
      </w:rPr>
    </w:lvl>
    <w:lvl w:ilvl="1" w:tplc="85EAD126">
      <w:numFmt w:val="bullet"/>
      <w:lvlText w:val="•"/>
      <w:lvlJc w:val="left"/>
      <w:pPr>
        <w:tabs>
          <w:tab w:val="num" w:pos="1440"/>
        </w:tabs>
        <w:ind w:left="1440" w:hanging="360"/>
      </w:pPr>
      <w:rPr>
        <w:rFonts w:ascii="Arial" w:hAnsi="Arial" w:hint="default"/>
      </w:rPr>
    </w:lvl>
    <w:lvl w:ilvl="2" w:tplc="5CA47DFE" w:tentative="1">
      <w:start w:val="1"/>
      <w:numFmt w:val="bullet"/>
      <w:lvlText w:val="•"/>
      <w:lvlJc w:val="left"/>
      <w:pPr>
        <w:tabs>
          <w:tab w:val="num" w:pos="2160"/>
        </w:tabs>
        <w:ind w:left="2160" w:hanging="360"/>
      </w:pPr>
      <w:rPr>
        <w:rFonts w:ascii="Arial" w:hAnsi="Arial" w:hint="default"/>
      </w:rPr>
    </w:lvl>
    <w:lvl w:ilvl="3" w:tplc="D910E302" w:tentative="1">
      <w:start w:val="1"/>
      <w:numFmt w:val="bullet"/>
      <w:lvlText w:val="•"/>
      <w:lvlJc w:val="left"/>
      <w:pPr>
        <w:tabs>
          <w:tab w:val="num" w:pos="2880"/>
        </w:tabs>
        <w:ind w:left="2880" w:hanging="360"/>
      </w:pPr>
      <w:rPr>
        <w:rFonts w:ascii="Arial" w:hAnsi="Arial" w:hint="default"/>
      </w:rPr>
    </w:lvl>
    <w:lvl w:ilvl="4" w:tplc="8A72D12A" w:tentative="1">
      <w:start w:val="1"/>
      <w:numFmt w:val="bullet"/>
      <w:lvlText w:val="•"/>
      <w:lvlJc w:val="left"/>
      <w:pPr>
        <w:tabs>
          <w:tab w:val="num" w:pos="3600"/>
        </w:tabs>
        <w:ind w:left="3600" w:hanging="360"/>
      </w:pPr>
      <w:rPr>
        <w:rFonts w:ascii="Arial" w:hAnsi="Arial" w:hint="default"/>
      </w:rPr>
    </w:lvl>
    <w:lvl w:ilvl="5" w:tplc="B8F047A4" w:tentative="1">
      <w:start w:val="1"/>
      <w:numFmt w:val="bullet"/>
      <w:lvlText w:val="•"/>
      <w:lvlJc w:val="left"/>
      <w:pPr>
        <w:tabs>
          <w:tab w:val="num" w:pos="4320"/>
        </w:tabs>
        <w:ind w:left="4320" w:hanging="360"/>
      </w:pPr>
      <w:rPr>
        <w:rFonts w:ascii="Arial" w:hAnsi="Arial" w:hint="default"/>
      </w:rPr>
    </w:lvl>
    <w:lvl w:ilvl="6" w:tplc="B2E69564" w:tentative="1">
      <w:start w:val="1"/>
      <w:numFmt w:val="bullet"/>
      <w:lvlText w:val="•"/>
      <w:lvlJc w:val="left"/>
      <w:pPr>
        <w:tabs>
          <w:tab w:val="num" w:pos="5040"/>
        </w:tabs>
        <w:ind w:left="5040" w:hanging="360"/>
      </w:pPr>
      <w:rPr>
        <w:rFonts w:ascii="Arial" w:hAnsi="Arial" w:hint="default"/>
      </w:rPr>
    </w:lvl>
    <w:lvl w:ilvl="7" w:tplc="C29A0130" w:tentative="1">
      <w:start w:val="1"/>
      <w:numFmt w:val="bullet"/>
      <w:lvlText w:val="•"/>
      <w:lvlJc w:val="left"/>
      <w:pPr>
        <w:tabs>
          <w:tab w:val="num" w:pos="5760"/>
        </w:tabs>
        <w:ind w:left="5760" w:hanging="360"/>
      </w:pPr>
      <w:rPr>
        <w:rFonts w:ascii="Arial" w:hAnsi="Arial" w:hint="default"/>
      </w:rPr>
    </w:lvl>
    <w:lvl w:ilvl="8" w:tplc="E6FCF6C6" w:tentative="1">
      <w:start w:val="1"/>
      <w:numFmt w:val="bullet"/>
      <w:lvlText w:val="•"/>
      <w:lvlJc w:val="left"/>
      <w:pPr>
        <w:tabs>
          <w:tab w:val="num" w:pos="6480"/>
        </w:tabs>
        <w:ind w:left="6480" w:hanging="360"/>
      </w:pPr>
      <w:rPr>
        <w:rFonts w:ascii="Arial" w:hAnsi="Arial" w:hint="default"/>
      </w:rPr>
    </w:lvl>
  </w:abstractNum>
  <w:num w:numId="1" w16cid:durableId="870607078">
    <w:abstractNumId w:val="0"/>
  </w:num>
  <w:num w:numId="2" w16cid:durableId="1980769454">
    <w:abstractNumId w:val="10"/>
  </w:num>
  <w:num w:numId="3" w16cid:durableId="2136097880">
    <w:abstractNumId w:val="4"/>
  </w:num>
  <w:num w:numId="4" w16cid:durableId="920481243">
    <w:abstractNumId w:val="6"/>
  </w:num>
  <w:num w:numId="5" w16cid:durableId="189686085">
    <w:abstractNumId w:val="3"/>
  </w:num>
  <w:num w:numId="6" w16cid:durableId="875502299">
    <w:abstractNumId w:val="8"/>
  </w:num>
  <w:num w:numId="7" w16cid:durableId="2826614">
    <w:abstractNumId w:val="7"/>
  </w:num>
  <w:num w:numId="8" w16cid:durableId="1228688807">
    <w:abstractNumId w:val="13"/>
  </w:num>
  <w:num w:numId="9" w16cid:durableId="1505897469">
    <w:abstractNumId w:val="11"/>
  </w:num>
  <w:num w:numId="10" w16cid:durableId="1407995551">
    <w:abstractNumId w:val="5"/>
  </w:num>
  <w:num w:numId="11" w16cid:durableId="808478444">
    <w:abstractNumId w:val="12"/>
  </w:num>
  <w:num w:numId="12" w16cid:durableId="1810315509">
    <w:abstractNumId w:val="2"/>
  </w:num>
  <w:num w:numId="13" w16cid:durableId="651103704">
    <w:abstractNumId w:val="9"/>
  </w:num>
  <w:num w:numId="14" w16cid:durableId="5682289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NTc3NTU2NDUzNLFQ0lEKTi0uzszPAykwtKwFABgL0LItAAAA"/>
  </w:docVars>
  <w:rsids>
    <w:rsidRoot w:val="00AC36AA"/>
    <w:rsid w:val="000002E9"/>
    <w:rsid w:val="000023AF"/>
    <w:rsid w:val="00002932"/>
    <w:rsid w:val="00003292"/>
    <w:rsid w:val="0000501D"/>
    <w:rsid w:val="00005601"/>
    <w:rsid w:val="0000740F"/>
    <w:rsid w:val="00007FA1"/>
    <w:rsid w:val="0001004A"/>
    <w:rsid w:val="000110D8"/>
    <w:rsid w:val="00012C5A"/>
    <w:rsid w:val="00013529"/>
    <w:rsid w:val="00015AB4"/>
    <w:rsid w:val="000206CA"/>
    <w:rsid w:val="00020AFE"/>
    <w:rsid w:val="00021333"/>
    <w:rsid w:val="0002287E"/>
    <w:rsid w:val="00022D2D"/>
    <w:rsid w:val="000237AF"/>
    <w:rsid w:val="00026349"/>
    <w:rsid w:val="000273B0"/>
    <w:rsid w:val="0002777D"/>
    <w:rsid w:val="00027BD1"/>
    <w:rsid w:val="00027D8E"/>
    <w:rsid w:val="000307C3"/>
    <w:rsid w:val="000314CF"/>
    <w:rsid w:val="00032991"/>
    <w:rsid w:val="00033C1C"/>
    <w:rsid w:val="00034050"/>
    <w:rsid w:val="000347A2"/>
    <w:rsid w:val="00035E97"/>
    <w:rsid w:val="00040926"/>
    <w:rsid w:val="00040FF8"/>
    <w:rsid w:val="00042B34"/>
    <w:rsid w:val="000451A4"/>
    <w:rsid w:val="000454B2"/>
    <w:rsid w:val="00045839"/>
    <w:rsid w:val="00045C8B"/>
    <w:rsid w:val="00047966"/>
    <w:rsid w:val="00050D68"/>
    <w:rsid w:val="00051739"/>
    <w:rsid w:val="00052ED3"/>
    <w:rsid w:val="000547AC"/>
    <w:rsid w:val="00055730"/>
    <w:rsid w:val="0005778D"/>
    <w:rsid w:val="00061C3E"/>
    <w:rsid w:val="00063BBA"/>
    <w:rsid w:val="00064D56"/>
    <w:rsid w:val="0006591F"/>
    <w:rsid w:val="00065E4F"/>
    <w:rsid w:val="000675F6"/>
    <w:rsid w:val="00067DA6"/>
    <w:rsid w:val="000728D6"/>
    <w:rsid w:val="0007313E"/>
    <w:rsid w:val="00073314"/>
    <w:rsid w:val="00073910"/>
    <w:rsid w:val="00074E26"/>
    <w:rsid w:val="00076238"/>
    <w:rsid w:val="00076308"/>
    <w:rsid w:val="0007661A"/>
    <w:rsid w:val="000774D1"/>
    <w:rsid w:val="00080AEA"/>
    <w:rsid w:val="00082ABB"/>
    <w:rsid w:val="00085670"/>
    <w:rsid w:val="000863CC"/>
    <w:rsid w:val="0009087C"/>
    <w:rsid w:val="0009153E"/>
    <w:rsid w:val="00091CDB"/>
    <w:rsid w:val="00092A11"/>
    <w:rsid w:val="00093839"/>
    <w:rsid w:val="00093C10"/>
    <w:rsid w:val="00094CAA"/>
    <w:rsid w:val="000969AF"/>
    <w:rsid w:val="00097967"/>
    <w:rsid w:val="000A0D9F"/>
    <w:rsid w:val="000A2DBD"/>
    <w:rsid w:val="000A43E8"/>
    <w:rsid w:val="000A557E"/>
    <w:rsid w:val="000B0CD2"/>
    <w:rsid w:val="000B1EC3"/>
    <w:rsid w:val="000B212A"/>
    <w:rsid w:val="000B2E21"/>
    <w:rsid w:val="000B5D43"/>
    <w:rsid w:val="000C38DF"/>
    <w:rsid w:val="000C3968"/>
    <w:rsid w:val="000C4B8B"/>
    <w:rsid w:val="000C53EB"/>
    <w:rsid w:val="000C5D6E"/>
    <w:rsid w:val="000C7827"/>
    <w:rsid w:val="000D164A"/>
    <w:rsid w:val="000D179B"/>
    <w:rsid w:val="000D36AB"/>
    <w:rsid w:val="000D451F"/>
    <w:rsid w:val="000D500D"/>
    <w:rsid w:val="000D5AEB"/>
    <w:rsid w:val="000D5B73"/>
    <w:rsid w:val="000D6733"/>
    <w:rsid w:val="000E0522"/>
    <w:rsid w:val="000E06A5"/>
    <w:rsid w:val="000E0B0C"/>
    <w:rsid w:val="000E15CF"/>
    <w:rsid w:val="000E1A2D"/>
    <w:rsid w:val="000E23C0"/>
    <w:rsid w:val="000E2728"/>
    <w:rsid w:val="000E30FD"/>
    <w:rsid w:val="000E53EC"/>
    <w:rsid w:val="000E68AA"/>
    <w:rsid w:val="000E6F27"/>
    <w:rsid w:val="000E7A41"/>
    <w:rsid w:val="000F0ED1"/>
    <w:rsid w:val="000F1661"/>
    <w:rsid w:val="000F2064"/>
    <w:rsid w:val="000F24A7"/>
    <w:rsid w:val="000F2E6A"/>
    <w:rsid w:val="000F4046"/>
    <w:rsid w:val="000F47E8"/>
    <w:rsid w:val="000F4987"/>
    <w:rsid w:val="001016B6"/>
    <w:rsid w:val="00102119"/>
    <w:rsid w:val="00104432"/>
    <w:rsid w:val="001044F2"/>
    <w:rsid w:val="0010524C"/>
    <w:rsid w:val="00105A36"/>
    <w:rsid w:val="00106E12"/>
    <w:rsid w:val="00107F74"/>
    <w:rsid w:val="001101F9"/>
    <w:rsid w:val="00110269"/>
    <w:rsid w:val="00110C6F"/>
    <w:rsid w:val="00112CE5"/>
    <w:rsid w:val="001131C4"/>
    <w:rsid w:val="00113C87"/>
    <w:rsid w:val="00114E01"/>
    <w:rsid w:val="001163C0"/>
    <w:rsid w:val="001167D0"/>
    <w:rsid w:val="00126497"/>
    <w:rsid w:val="001304EB"/>
    <w:rsid w:val="00131787"/>
    <w:rsid w:val="001321AB"/>
    <w:rsid w:val="00132C4B"/>
    <w:rsid w:val="00133CF0"/>
    <w:rsid w:val="00133D0D"/>
    <w:rsid w:val="00135F26"/>
    <w:rsid w:val="00136183"/>
    <w:rsid w:val="00136B52"/>
    <w:rsid w:val="00136B9E"/>
    <w:rsid w:val="00136BF4"/>
    <w:rsid w:val="00136D14"/>
    <w:rsid w:val="00137462"/>
    <w:rsid w:val="00137781"/>
    <w:rsid w:val="00141136"/>
    <w:rsid w:val="00143DBF"/>
    <w:rsid w:val="0014507A"/>
    <w:rsid w:val="0014567F"/>
    <w:rsid w:val="0014583B"/>
    <w:rsid w:val="0014689F"/>
    <w:rsid w:val="0014727F"/>
    <w:rsid w:val="001519EE"/>
    <w:rsid w:val="00152865"/>
    <w:rsid w:val="00153E6A"/>
    <w:rsid w:val="001556EE"/>
    <w:rsid w:val="00156297"/>
    <w:rsid w:val="00157955"/>
    <w:rsid w:val="00157AC6"/>
    <w:rsid w:val="001602B8"/>
    <w:rsid w:val="00161B7B"/>
    <w:rsid w:val="001631CF"/>
    <w:rsid w:val="001631F0"/>
    <w:rsid w:val="00164454"/>
    <w:rsid w:val="00164D3F"/>
    <w:rsid w:val="00166321"/>
    <w:rsid w:val="00166BC2"/>
    <w:rsid w:val="00171598"/>
    <w:rsid w:val="0017171E"/>
    <w:rsid w:val="0017237E"/>
    <w:rsid w:val="00173621"/>
    <w:rsid w:val="0017382B"/>
    <w:rsid w:val="001742A3"/>
    <w:rsid w:val="00174FFF"/>
    <w:rsid w:val="001752A3"/>
    <w:rsid w:val="00175D91"/>
    <w:rsid w:val="001761EC"/>
    <w:rsid w:val="001766DD"/>
    <w:rsid w:val="00183935"/>
    <w:rsid w:val="0018397C"/>
    <w:rsid w:val="00183ECA"/>
    <w:rsid w:val="0018424C"/>
    <w:rsid w:val="00186F2F"/>
    <w:rsid w:val="001909DC"/>
    <w:rsid w:val="001915E2"/>
    <w:rsid w:val="00191670"/>
    <w:rsid w:val="001920CC"/>
    <w:rsid w:val="00192872"/>
    <w:rsid w:val="00192B83"/>
    <w:rsid w:val="00192DC6"/>
    <w:rsid w:val="00195C62"/>
    <w:rsid w:val="00196A9B"/>
    <w:rsid w:val="00196C0B"/>
    <w:rsid w:val="001978B5"/>
    <w:rsid w:val="00197C4D"/>
    <w:rsid w:val="001A07FC"/>
    <w:rsid w:val="001A12C3"/>
    <w:rsid w:val="001A193E"/>
    <w:rsid w:val="001A1BC0"/>
    <w:rsid w:val="001A1C4B"/>
    <w:rsid w:val="001A2E61"/>
    <w:rsid w:val="001A6AF1"/>
    <w:rsid w:val="001A7647"/>
    <w:rsid w:val="001B1274"/>
    <w:rsid w:val="001B16B7"/>
    <w:rsid w:val="001B2403"/>
    <w:rsid w:val="001B2650"/>
    <w:rsid w:val="001B2FD2"/>
    <w:rsid w:val="001B400F"/>
    <w:rsid w:val="001B6630"/>
    <w:rsid w:val="001C40A3"/>
    <w:rsid w:val="001C4EFF"/>
    <w:rsid w:val="001C50A4"/>
    <w:rsid w:val="001C60B9"/>
    <w:rsid w:val="001D1C59"/>
    <w:rsid w:val="001D377A"/>
    <w:rsid w:val="001D4FD8"/>
    <w:rsid w:val="001D502D"/>
    <w:rsid w:val="001D55B2"/>
    <w:rsid w:val="001D5CFA"/>
    <w:rsid w:val="001D7C63"/>
    <w:rsid w:val="001E39A3"/>
    <w:rsid w:val="001E5237"/>
    <w:rsid w:val="001E5309"/>
    <w:rsid w:val="001E778C"/>
    <w:rsid w:val="001F2792"/>
    <w:rsid w:val="001F2AC2"/>
    <w:rsid w:val="001F47F5"/>
    <w:rsid w:val="001F4AC3"/>
    <w:rsid w:val="001F4B6A"/>
    <w:rsid w:val="001F4E3A"/>
    <w:rsid w:val="001F5325"/>
    <w:rsid w:val="001F6C37"/>
    <w:rsid w:val="001F6E33"/>
    <w:rsid w:val="00200B39"/>
    <w:rsid w:val="00200B41"/>
    <w:rsid w:val="0020410F"/>
    <w:rsid w:val="002048CE"/>
    <w:rsid w:val="00207A0A"/>
    <w:rsid w:val="002124D4"/>
    <w:rsid w:val="00212B9A"/>
    <w:rsid w:val="002172A5"/>
    <w:rsid w:val="002177DE"/>
    <w:rsid w:val="002177F5"/>
    <w:rsid w:val="00224C34"/>
    <w:rsid w:val="00224CAD"/>
    <w:rsid w:val="002256EF"/>
    <w:rsid w:val="00225B90"/>
    <w:rsid w:val="00227B19"/>
    <w:rsid w:val="0023010F"/>
    <w:rsid w:val="00230303"/>
    <w:rsid w:val="002303BF"/>
    <w:rsid w:val="00230EA1"/>
    <w:rsid w:val="00231E43"/>
    <w:rsid w:val="00232FD1"/>
    <w:rsid w:val="00233141"/>
    <w:rsid w:val="0023442E"/>
    <w:rsid w:val="0023452B"/>
    <w:rsid w:val="002356D2"/>
    <w:rsid w:val="00236BD4"/>
    <w:rsid w:val="00236BDB"/>
    <w:rsid w:val="002373DD"/>
    <w:rsid w:val="0024206F"/>
    <w:rsid w:val="002424C7"/>
    <w:rsid w:val="002430D1"/>
    <w:rsid w:val="002460E6"/>
    <w:rsid w:val="00246200"/>
    <w:rsid w:val="0024690C"/>
    <w:rsid w:val="00250B6D"/>
    <w:rsid w:val="00254294"/>
    <w:rsid w:val="002546EA"/>
    <w:rsid w:val="002561BA"/>
    <w:rsid w:val="002603D8"/>
    <w:rsid w:val="002605C7"/>
    <w:rsid w:val="00260846"/>
    <w:rsid w:val="002612A2"/>
    <w:rsid w:val="0026188E"/>
    <w:rsid w:val="00262C73"/>
    <w:rsid w:val="00264AB5"/>
    <w:rsid w:val="00265A3F"/>
    <w:rsid w:val="00266F1A"/>
    <w:rsid w:val="00267BC7"/>
    <w:rsid w:val="002703A2"/>
    <w:rsid w:val="002716A1"/>
    <w:rsid w:val="00271BC4"/>
    <w:rsid w:val="00273D9C"/>
    <w:rsid w:val="00274326"/>
    <w:rsid w:val="00275F55"/>
    <w:rsid w:val="00280009"/>
    <w:rsid w:val="002818A1"/>
    <w:rsid w:val="00282689"/>
    <w:rsid w:val="00282D8B"/>
    <w:rsid w:val="00282ECA"/>
    <w:rsid w:val="00284114"/>
    <w:rsid w:val="0028465B"/>
    <w:rsid w:val="00287190"/>
    <w:rsid w:val="00287AEE"/>
    <w:rsid w:val="0029080C"/>
    <w:rsid w:val="00291867"/>
    <w:rsid w:val="00291892"/>
    <w:rsid w:val="00292447"/>
    <w:rsid w:val="002928A7"/>
    <w:rsid w:val="00292C30"/>
    <w:rsid w:val="00293522"/>
    <w:rsid w:val="00294960"/>
    <w:rsid w:val="00294BFB"/>
    <w:rsid w:val="002962C5"/>
    <w:rsid w:val="00297A11"/>
    <w:rsid w:val="002A16D6"/>
    <w:rsid w:val="002A2ACE"/>
    <w:rsid w:val="002A3163"/>
    <w:rsid w:val="002A4263"/>
    <w:rsid w:val="002A496C"/>
    <w:rsid w:val="002A4A20"/>
    <w:rsid w:val="002A5135"/>
    <w:rsid w:val="002A59D4"/>
    <w:rsid w:val="002A5EC7"/>
    <w:rsid w:val="002A5FEB"/>
    <w:rsid w:val="002A660D"/>
    <w:rsid w:val="002A6AE8"/>
    <w:rsid w:val="002A7E43"/>
    <w:rsid w:val="002B030D"/>
    <w:rsid w:val="002B10A7"/>
    <w:rsid w:val="002B2099"/>
    <w:rsid w:val="002B3E63"/>
    <w:rsid w:val="002B4781"/>
    <w:rsid w:val="002B68ED"/>
    <w:rsid w:val="002C02BA"/>
    <w:rsid w:val="002C0F52"/>
    <w:rsid w:val="002C1A71"/>
    <w:rsid w:val="002C25C6"/>
    <w:rsid w:val="002C29FA"/>
    <w:rsid w:val="002C36AB"/>
    <w:rsid w:val="002C40D4"/>
    <w:rsid w:val="002C4ABF"/>
    <w:rsid w:val="002C4BF6"/>
    <w:rsid w:val="002C7CA3"/>
    <w:rsid w:val="002D0664"/>
    <w:rsid w:val="002D09CC"/>
    <w:rsid w:val="002D1A07"/>
    <w:rsid w:val="002D4ABC"/>
    <w:rsid w:val="002D4E40"/>
    <w:rsid w:val="002D51D0"/>
    <w:rsid w:val="002D552A"/>
    <w:rsid w:val="002D6864"/>
    <w:rsid w:val="002E0059"/>
    <w:rsid w:val="002E1CA9"/>
    <w:rsid w:val="002E3F4D"/>
    <w:rsid w:val="002E5D86"/>
    <w:rsid w:val="002E649F"/>
    <w:rsid w:val="002E7645"/>
    <w:rsid w:val="002E78FC"/>
    <w:rsid w:val="002E79CC"/>
    <w:rsid w:val="002F0125"/>
    <w:rsid w:val="002F0D8A"/>
    <w:rsid w:val="002F1858"/>
    <w:rsid w:val="002F1F11"/>
    <w:rsid w:val="002F3DD8"/>
    <w:rsid w:val="002F4A4E"/>
    <w:rsid w:val="002F5F67"/>
    <w:rsid w:val="002F7A6E"/>
    <w:rsid w:val="002F7CC2"/>
    <w:rsid w:val="003011FC"/>
    <w:rsid w:val="00305280"/>
    <w:rsid w:val="003077C1"/>
    <w:rsid w:val="003114C0"/>
    <w:rsid w:val="00313DBA"/>
    <w:rsid w:val="00314436"/>
    <w:rsid w:val="00314931"/>
    <w:rsid w:val="00314F1E"/>
    <w:rsid w:val="00315AE6"/>
    <w:rsid w:val="003171BF"/>
    <w:rsid w:val="003178AF"/>
    <w:rsid w:val="00317C13"/>
    <w:rsid w:val="00321FFE"/>
    <w:rsid w:val="00322AEB"/>
    <w:rsid w:val="00322F69"/>
    <w:rsid w:val="00326096"/>
    <w:rsid w:val="00327C24"/>
    <w:rsid w:val="00330F0A"/>
    <w:rsid w:val="00330FF0"/>
    <w:rsid w:val="0033166E"/>
    <w:rsid w:val="003323AC"/>
    <w:rsid w:val="00332AD7"/>
    <w:rsid w:val="0033331C"/>
    <w:rsid w:val="00333768"/>
    <w:rsid w:val="003337EA"/>
    <w:rsid w:val="003340BE"/>
    <w:rsid w:val="0033432F"/>
    <w:rsid w:val="003365E3"/>
    <w:rsid w:val="003367ED"/>
    <w:rsid w:val="00337229"/>
    <w:rsid w:val="00341A54"/>
    <w:rsid w:val="00341BCD"/>
    <w:rsid w:val="00342F89"/>
    <w:rsid w:val="00345755"/>
    <w:rsid w:val="00345B76"/>
    <w:rsid w:val="00346901"/>
    <w:rsid w:val="00347E28"/>
    <w:rsid w:val="00350085"/>
    <w:rsid w:val="00351EC1"/>
    <w:rsid w:val="00352A0E"/>
    <w:rsid w:val="00353861"/>
    <w:rsid w:val="00355638"/>
    <w:rsid w:val="00355EEF"/>
    <w:rsid w:val="00356658"/>
    <w:rsid w:val="00357099"/>
    <w:rsid w:val="003573E9"/>
    <w:rsid w:val="00357E59"/>
    <w:rsid w:val="00362C14"/>
    <w:rsid w:val="003639DC"/>
    <w:rsid w:val="003657D6"/>
    <w:rsid w:val="00366324"/>
    <w:rsid w:val="0036795D"/>
    <w:rsid w:val="00371058"/>
    <w:rsid w:val="003735F0"/>
    <w:rsid w:val="003745B2"/>
    <w:rsid w:val="003757FD"/>
    <w:rsid w:val="00376A42"/>
    <w:rsid w:val="00376C74"/>
    <w:rsid w:val="00381641"/>
    <w:rsid w:val="00381D57"/>
    <w:rsid w:val="003832E2"/>
    <w:rsid w:val="0038468B"/>
    <w:rsid w:val="003849D4"/>
    <w:rsid w:val="00384B1D"/>
    <w:rsid w:val="00384FEB"/>
    <w:rsid w:val="003852EC"/>
    <w:rsid w:val="003858AF"/>
    <w:rsid w:val="00387397"/>
    <w:rsid w:val="003906C6"/>
    <w:rsid w:val="00390E90"/>
    <w:rsid w:val="003918F0"/>
    <w:rsid w:val="00392514"/>
    <w:rsid w:val="00392834"/>
    <w:rsid w:val="00392A53"/>
    <w:rsid w:val="00394014"/>
    <w:rsid w:val="00394363"/>
    <w:rsid w:val="003943A0"/>
    <w:rsid w:val="003954C8"/>
    <w:rsid w:val="00396313"/>
    <w:rsid w:val="00399838"/>
    <w:rsid w:val="003A0C92"/>
    <w:rsid w:val="003A1D92"/>
    <w:rsid w:val="003A1F5B"/>
    <w:rsid w:val="003A3F05"/>
    <w:rsid w:val="003A4115"/>
    <w:rsid w:val="003A450C"/>
    <w:rsid w:val="003A4B20"/>
    <w:rsid w:val="003A5262"/>
    <w:rsid w:val="003A549C"/>
    <w:rsid w:val="003A556D"/>
    <w:rsid w:val="003A6CD6"/>
    <w:rsid w:val="003A7A8A"/>
    <w:rsid w:val="003B10BC"/>
    <w:rsid w:val="003B2BB4"/>
    <w:rsid w:val="003B2FF3"/>
    <w:rsid w:val="003B309E"/>
    <w:rsid w:val="003B47CC"/>
    <w:rsid w:val="003B4F28"/>
    <w:rsid w:val="003B60DB"/>
    <w:rsid w:val="003B648E"/>
    <w:rsid w:val="003C04A7"/>
    <w:rsid w:val="003C096B"/>
    <w:rsid w:val="003C0A1D"/>
    <w:rsid w:val="003C1BA1"/>
    <w:rsid w:val="003C2C66"/>
    <w:rsid w:val="003C429A"/>
    <w:rsid w:val="003C45D9"/>
    <w:rsid w:val="003C6848"/>
    <w:rsid w:val="003D0753"/>
    <w:rsid w:val="003D169B"/>
    <w:rsid w:val="003D1AF8"/>
    <w:rsid w:val="003D283D"/>
    <w:rsid w:val="003D294F"/>
    <w:rsid w:val="003D3866"/>
    <w:rsid w:val="003D38E3"/>
    <w:rsid w:val="003D3B84"/>
    <w:rsid w:val="003D4677"/>
    <w:rsid w:val="003D47A8"/>
    <w:rsid w:val="003D48B5"/>
    <w:rsid w:val="003D5534"/>
    <w:rsid w:val="003D5DD0"/>
    <w:rsid w:val="003D5E6D"/>
    <w:rsid w:val="003D5EF4"/>
    <w:rsid w:val="003D6AA1"/>
    <w:rsid w:val="003D7572"/>
    <w:rsid w:val="003E09BE"/>
    <w:rsid w:val="003E0EE6"/>
    <w:rsid w:val="003E3F6C"/>
    <w:rsid w:val="003E4292"/>
    <w:rsid w:val="003E4D40"/>
    <w:rsid w:val="003E5AA0"/>
    <w:rsid w:val="003E6A4C"/>
    <w:rsid w:val="003E72EC"/>
    <w:rsid w:val="003E752A"/>
    <w:rsid w:val="003E75C4"/>
    <w:rsid w:val="003E7A14"/>
    <w:rsid w:val="003F08C8"/>
    <w:rsid w:val="003F199A"/>
    <w:rsid w:val="003F2753"/>
    <w:rsid w:val="003F28C6"/>
    <w:rsid w:val="003F2A79"/>
    <w:rsid w:val="003F361C"/>
    <w:rsid w:val="003F4DBD"/>
    <w:rsid w:val="003F6057"/>
    <w:rsid w:val="004003D3"/>
    <w:rsid w:val="004014DF"/>
    <w:rsid w:val="0040591A"/>
    <w:rsid w:val="00407B52"/>
    <w:rsid w:val="00410488"/>
    <w:rsid w:val="00410689"/>
    <w:rsid w:val="004114EE"/>
    <w:rsid w:val="00412B5F"/>
    <w:rsid w:val="00412D58"/>
    <w:rsid w:val="004132CF"/>
    <w:rsid w:val="00413702"/>
    <w:rsid w:val="004143DB"/>
    <w:rsid w:val="00416670"/>
    <w:rsid w:val="004177B4"/>
    <w:rsid w:val="00417DA8"/>
    <w:rsid w:val="00417F83"/>
    <w:rsid w:val="00420460"/>
    <w:rsid w:val="0042074B"/>
    <w:rsid w:val="004239D3"/>
    <w:rsid w:val="00423AB9"/>
    <w:rsid w:val="00425B35"/>
    <w:rsid w:val="00427316"/>
    <w:rsid w:val="00427920"/>
    <w:rsid w:val="00427B5E"/>
    <w:rsid w:val="0043037B"/>
    <w:rsid w:val="00433296"/>
    <w:rsid w:val="00434FBA"/>
    <w:rsid w:val="00435746"/>
    <w:rsid w:val="004372E0"/>
    <w:rsid w:val="00440B52"/>
    <w:rsid w:val="00441137"/>
    <w:rsid w:val="004413CD"/>
    <w:rsid w:val="00441F54"/>
    <w:rsid w:val="004424BC"/>
    <w:rsid w:val="004428E1"/>
    <w:rsid w:val="00443A81"/>
    <w:rsid w:val="004442A2"/>
    <w:rsid w:val="00447AEF"/>
    <w:rsid w:val="00447B05"/>
    <w:rsid w:val="0045278F"/>
    <w:rsid w:val="00455834"/>
    <w:rsid w:val="00455EBA"/>
    <w:rsid w:val="00455F5E"/>
    <w:rsid w:val="0045785C"/>
    <w:rsid w:val="00462E1C"/>
    <w:rsid w:val="0046301D"/>
    <w:rsid w:val="00465216"/>
    <w:rsid w:val="00465AC6"/>
    <w:rsid w:val="004667AB"/>
    <w:rsid w:val="00472258"/>
    <w:rsid w:val="0047251B"/>
    <w:rsid w:val="00472634"/>
    <w:rsid w:val="004745BC"/>
    <w:rsid w:val="00475076"/>
    <w:rsid w:val="00475BF7"/>
    <w:rsid w:val="0048101F"/>
    <w:rsid w:val="0048129F"/>
    <w:rsid w:val="004817FD"/>
    <w:rsid w:val="00481A6A"/>
    <w:rsid w:val="00482546"/>
    <w:rsid w:val="00482957"/>
    <w:rsid w:val="004843FA"/>
    <w:rsid w:val="004845F4"/>
    <w:rsid w:val="00486607"/>
    <w:rsid w:val="0048740B"/>
    <w:rsid w:val="004874F6"/>
    <w:rsid w:val="00487C4B"/>
    <w:rsid w:val="00490412"/>
    <w:rsid w:val="0049239B"/>
    <w:rsid w:val="00492529"/>
    <w:rsid w:val="004948A6"/>
    <w:rsid w:val="00495C55"/>
    <w:rsid w:val="0049606E"/>
    <w:rsid w:val="0049635C"/>
    <w:rsid w:val="004A35D8"/>
    <w:rsid w:val="004A37AC"/>
    <w:rsid w:val="004A44CF"/>
    <w:rsid w:val="004A469E"/>
    <w:rsid w:val="004A5269"/>
    <w:rsid w:val="004A5C62"/>
    <w:rsid w:val="004A7FD2"/>
    <w:rsid w:val="004B13A7"/>
    <w:rsid w:val="004B165F"/>
    <w:rsid w:val="004B29ED"/>
    <w:rsid w:val="004B32E4"/>
    <w:rsid w:val="004B3D67"/>
    <w:rsid w:val="004B4038"/>
    <w:rsid w:val="004B5946"/>
    <w:rsid w:val="004B6BB0"/>
    <w:rsid w:val="004B6BD0"/>
    <w:rsid w:val="004B72FA"/>
    <w:rsid w:val="004B7CD9"/>
    <w:rsid w:val="004C0260"/>
    <w:rsid w:val="004C103F"/>
    <w:rsid w:val="004C2504"/>
    <w:rsid w:val="004C35CF"/>
    <w:rsid w:val="004C6049"/>
    <w:rsid w:val="004C6AC6"/>
    <w:rsid w:val="004C731E"/>
    <w:rsid w:val="004C7E38"/>
    <w:rsid w:val="004C7E9C"/>
    <w:rsid w:val="004D0765"/>
    <w:rsid w:val="004D2737"/>
    <w:rsid w:val="004D3BAF"/>
    <w:rsid w:val="004D40BC"/>
    <w:rsid w:val="004D51D7"/>
    <w:rsid w:val="004D65B2"/>
    <w:rsid w:val="004D7AC9"/>
    <w:rsid w:val="004E0AC7"/>
    <w:rsid w:val="004E2CEE"/>
    <w:rsid w:val="004E5331"/>
    <w:rsid w:val="004E6711"/>
    <w:rsid w:val="004E7EF9"/>
    <w:rsid w:val="004F28B6"/>
    <w:rsid w:val="004F4DDE"/>
    <w:rsid w:val="004F4E36"/>
    <w:rsid w:val="004F5588"/>
    <w:rsid w:val="004F5B35"/>
    <w:rsid w:val="004F67B2"/>
    <w:rsid w:val="0050081B"/>
    <w:rsid w:val="0050091E"/>
    <w:rsid w:val="0050151B"/>
    <w:rsid w:val="00504956"/>
    <w:rsid w:val="00505B15"/>
    <w:rsid w:val="0050641C"/>
    <w:rsid w:val="00506FDB"/>
    <w:rsid w:val="005104F4"/>
    <w:rsid w:val="0051073A"/>
    <w:rsid w:val="005120DB"/>
    <w:rsid w:val="00512285"/>
    <w:rsid w:val="00513136"/>
    <w:rsid w:val="0051357B"/>
    <w:rsid w:val="0051594C"/>
    <w:rsid w:val="00516569"/>
    <w:rsid w:val="0051725B"/>
    <w:rsid w:val="00517381"/>
    <w:rsid w:val="00517D0A"/>
    <w:rsid w:val="00517D0E"/>
    <w:rsid w:val="00520AFA"/>
    <w:rsid w:val="00521580"/>
    <w:rsid w:val="00521D29"/>
    <w:rsid w:val="00523AC5"/>
    <w:rsid w:val="00523D8F"/>
    <w:rsid w:val="00524F7A"/>
    <w:rsid w:val="005269D6"/>
    <w:rsid w:val="00527BF7"/>
    <w:rsid w:val="00530756"/>
    <w:rsid w:val="005307C0"/>
    <w:rsid w:val="00530D7D"/>
    <w:rsid w:val="0053151B"/>
    <w:rsid w:val="005321FA"/>
    <w:rsid w:val="0053402C"/>
    <w:rsid w:val="0053473C"/>
    <w:rsid w:val="005348E2"/>
    <w:rsid w:val="005349E8"/>
    <w:rsid w:val="005369E2"/>
    <w:rsid w:val="00537480"/>
    <w:rsid w:val="00537AF8"/>
    <w:rsid w:val="0054032B"/>
    <w:rsid w:val="00541692"/>
    <w:rsid w:val="00542517"/>
    <w:rsid w:val="005441D8"/>
    <w:rsid w:val="0054503A"/>
    <w:rsid w:val="00547B37"/>
    <w:rsid w:val="00552ECF"/>
    <w:rsid w:val="0055341C"/>
    <w:rsid w:val="00553C0A"/>
    <w:rsid w:val="00554B55"/>
    <w:rsid w:val="00555DE9"/>
    <w:rsid w:val="00562A01"/>
    <w:rsid w:val="00562B8C"/>
    <w:rsid w:val="00563098"/>
    <w:rsid w:val="005631FC"/>
    <w:rsid w:val="005643B1"/>
    <w:rsid w:val="00565165"/>
    <w:rsid w:val="00565381"/>
    <w:rsid w:val="00567E00"/>
    <w:rsid w:val="00572FB8"/>
    <w:rsid w:val="00574782"/>
    <w:rsid w:val="005748F4"/>
    <w:rsid w:val="00574FD0"/>
    <w:rsid w:val="0057556A"/>
    <w:rsid w:val="0057585A"/>
    <w:rsid w:val="00576907"/>
    <w:rsid w:val="00576F6B"/>
    <w:rsid w:val="005771BE"/>
    <w:rsid w:val="00577E6B"/>
    <w:rsid w:val="00580616"/>
    <w:rsid w:val="0058195A"/>
    <w:rsid w:val="005825F0"/>
    <w:rsid w:val="00583A58"/>
    <w:rsid w:val="00586604"/>
    <w:rsid w:val="00586CCD"/>
    <w:rsid w:val="005872E2"/>
    <w:rsid w:val="00590061"/>
    <w:rsid w:val="005913D4"/>
    <w:rsid w:val="00591479"/>
    <w:rsid w:val="00592D8E"/>
    <w:rsid w:val="00593A97"/>
    <w:rsid w:val="00596489"/>
    <w:rsid w:val="00596C8D"/>
    <w:rsid w:val="005972BB"/>
    <w:rsid w:val="00597582"/>
    <w:rsid w:val="0059772B"/>
    <w:rsid w:val="005A0456"/>
    <w:rsid w:val="005A1831"/>
    <w:rsid w:val="005A18BA"/>
    <w:rsid w:val="005A253C"/>
    <w:rsid w:val="005A386D"/>
    <w:rsid w:val="005A5230"/>
    <w:rsid w:val="005A5243"/>
    <w:rsid w:val="005A52A3"/>
    <w:rsid w:val="005A63BA"/>
    <w:rsid w:val="005A7A84"/>
    <w:rsid w:val="005B01F3"/>
    <w:rsid w:val="005B0700"/>
    <w:rsid w:val="005B0733"/>
    <w:rsid w:val="005B130B"/>
    <w:rsid w:val="005B169E"/>
    <w:rsid w:val="005B32E9"/>
    <w:rsid w:val="005B661D"/>
    <w:rsid w:val="005B68D5"/>
    <w:rsid w:val="005B6AB7"/>
    <w:rsid w:val="005C081C"/>
    <w:rsid w:val="005C1D20"/>
    <w:rsid w:val="005C1EDF"/>
    <w:rsid w:val="005C1FF2"/>
    <w:rsid w:val="005C247F"/>
    <w:rsid w:val="005C25B5"/>
    <w:rsid w:val="005C3163"/>
    <w:rsid w:val="005C3566"/>
    <w:rsid w:val="005C3F83"/>
    <w:rsid w:val="005C5ED6"/>
    <w:rsid w:val="005C6152"/>
    <w:rsid w:val="005D3325"/>
    <w:rsid w:val="005D38AC"/>
    <w:rsid w:val="005D3FC9"/>
    <w:rsid w:val="005D5FBA"/>
    <w:rsid w:val="005D656A"/>
    <w:rsid w:val="005E0ED9"/>
    <w:rsid w:val="005E2042"/>
    <w:rsid w:val="005E2317"/>
    <w:rsid w:val="005E2CFC"/>
    <w:rsid w:val="005E47D9"/>
    <w:rsid w:val="005E47ED"/>
    <w:rsid w:val="005E6033"/>
    <w:rsid w:val="005E6576"/>
    <w:rsid w:val="005E69D6"/>
    <w:rsid w:val="005E75D4"/>
    <w:rsid w:val="005E7E20"/>
    <w:rsid w:val="005F0EEE"/>
    <w:rsid w:val="005F277D"/>
    <w:rsid w:val="005F4051"/>
    <w:rsid w:val="005F426C"/>
    <w:rsid w:val="005F4595"/>
    <w:rsid w:val="005F4EFE"/>
    <w:rsid w:val="005F65DF"/>
    <w:rsid w:val="005F6F9C"/>
    <w:rsid w:val="00600500"/>
    <w:rsid w:val="00600747"/>
    <w:rsid w:val="006012AC"/>
    <w:rsid w:val="00601B42"/>
    <w:rsid w:val="006023E3"/>
    <w:rsid w:val="00604A3F"/>
    <w:rsid w:val="006052CF"/>
    <w:rsid w:val="006111EE"/>
    <w:rsid w:val="00611EE2"/>
    <w:rsid w:val="0061215E"/>
    <w:rsid w:val="0061250C"/>
    <w:rsid w:val="00612C42"/>
    <w:rsid w:val="0061429E"/>
    <w:rsid w:val="00616360"/>
    <w:rsid w:val="00617FF0"/>
    <w:rsid w:val="00623860"/>
    <w:rsid w:val="00624371"/>
    <w:rsid w:val="0062443D"/>
    <w:rsid w:val="006252B7"/>
    <w:rsid w:val="00625A66"/>
    <w:rsid w:val="00630963"/>
    <w:rsid w:val="00632CCD"/>
    <w:rsid w:val="00633366"/>
    <w:rsid w:val="006342AD"/>
    <w:rsid w:val="00635AEF"/>
    <w:rsid w:val="006414F0"/>
    <w:rsid w:val="00641578"/>
    <w:rsid w:val="00642088"/>
    <w:rsid w:val="0064262B"/>
    <w:rsid w:val="00642978"/>
    <w:rsid w:val="006434FC"/>
    <w:rsid w:val="0064433C"/>
    <w:rsid w:val="00644AB4"/>
    <w:rsid w:val="00646A4B"/>
    <w:rsid w:val="00646B4E"/>
    <w:rsid w:val="00647986"/>
    <w:rsid w:val="00647E24"/>
    <w:rsid w:val="006505D9"/>
    <w:rsid w:val="00651470"/>
    <w:rsid w:val="00653C42"/>
    <w:rsid w:val="00653CD7"/>
    <w:rsid w:val="00655565"/>
    <w:rsid w:val="00655D14"/>
    <w:rsid w:val="0065653E"/>
    <w:rsid w:val="00656B05"/>
    <w:rsid w:val="00662BCD"/>
    <w:rsid w:val="00662FB6"/>
    <w:rsid w:val="00663181"/>
    <w:rsid w:val="00663693"/>
    <w:rsid w:val="00666326"/>
    <w:rsid w:val="00667A46"/>
    <w:rsid w:val="00667CE3"/>
    <w:rsid w:val="006702A0"/>
    <w:rsid w:val="00672548"/>
    <w:rsid w:val="00672714"/>
    <w:rsid w:val="00673358"/>
    <w:rsid w:val="00675F66"/>
    <w:rsid w:val="00677287"/>
    <w:rsid w:val="00680ACD"/>
    <w:rsid w:val="006815B2"/>
    <w:rsid w:val="00681799"/>
    <w:rsid w:val="00681DE2"/>
    <w:rsid w:val="00682BA0"/>
    <w:rsid w:val="00682FE6"/>
    <w:rsid w:val="0068439F"/>
    <w:rsid w:val="006870FE"/>
    <w:rsid w:val="0069007A"/>
    <w:rsid w:val="00690F1E"/>
    <w:rsid w:val="0069315C"/>
    <w:rsid w:val="006941D3"/>
    <w:rsid w:val="006951ED"/>
    <w:rsid w:val="006A00B8"/>
    <w:rsid w:val="006A04CA"/>
    <w:rsid w:val="006A05EF"/>
    <w:rsid w:val="006A1287"/>
    <w:rsid w:val="006A2932"/>
    <w:rsid w:val="006A3106"/>
    <w:rsid w:val="006A312B"/>
    <w:rsid w:val="006A4BD2"/>
    <w:rsid w:val="006A51AC"/>
    <w:rsid w:val="006A77DA"/>
    <w:rsid w:val="006B0047"/>
    <w:rsid w:val="006B1D7A"/>
    <w:rsid w:val="006B2B54"/>
    <w:rsid w:val="006B32E0"/>
    <w:rsid w:val="006B3B88"/>
    <w:rsid w:val="006B5797"/>
    <w:rsid w:val="006B5ABE"/>
    <w:rsid w:val="006B5BA1"/>
    <w:rsid w:val="006C0223"/>
    <w:rsid w:val="006C14E3"/>
    <w:rsid w:val="006C1B4F"/>
    <w:rsid w:val="006C21E3"/>
    <w:rsid w:val="006C26D1"/>
    <w:rsid w:val="006C3D48"/>
    <w:rsid w:val="006C5B06"/>
    <w:rsid w:val="006C6AA1"/>
    <w:rsid w:val="006D18C0"/>
    <w:rsid w:val="006D1B71"/>
    <w:rsid w:val="006D28D6"/>
    <w:rsid w:val="006D2B7D"/>
    <w:rsid w:val="006D2F8E"/>
    <w:rsid w:val="006D43E6"/>
    <w:rsid w:val="006D4BBD"/>
    <w:rsid w:val="006D533C"/>
    <w:rsid w:val="006D592C"/>
    <w:rsid w:val="006D5C50"/>
    <w:rsid w:val="006D6A47"/>
    <w:rsid w:val="006D6A9F"/>
    <w:rsid w:val="006D7BDD"/>
    <w:rsid w:val="006E066F"/>
    <w:rsid w:val="006E31D8"/>
    <w:rsid w:val="006E34A0"/>
    <w:rsid w:val="006E34B2"/>
    <w:rsid w:val="006E3CC2"/>
    <w:rsid w:val="006E52A4"/>
    <w:rsid w:val="006E7182"/>
    <w:rsid w:val="006E77B0"/>
    <w:rsid w:val="006F2022"/>
    <w:rsid w:val="006F5683"/>
    <w:rsid w:val="006F56AA"/>
    <w:rsid w:val="006F5CE3"/>
    <w:rsid w:val="006F6C17"/>
    <w:rsid w:val="006F70E1"/>
    <w:rsid w:val="006F71FF"/>
    <w:rsid w:val="006F771C"/>
    <w:rsid w:val="006F7AC0"/>
    <w:rsid w:val="00703388"/>
    <w:rsid w:val="00703BD0"/>
    <w:rsid w:val="00704AD5"/>
    <w:rsid w:val="0070547B"/>
    <w:rsid w:val="0070586E"/>
    <w:rsid w:val="00707767"/>
    <w:rsid w:val="00707935"/>
    <w:rsid w:val="0071405A"/>
    <w:rsid w:val="00714DFC"/>
    <w:rsid w:val="00715440"/>
    <w:rsid w:val="007154F2"/>
    <w:rsid w:val="00715A27"/>
    <w:rsid w:val="007202AE"/>
    <w:rsid w:val="00720499"/>
    <w:rsid w:val="0072069E"/>
    <w:rsid w:val="007215E2"/>
    <w:rsid w:val="007218CE"/>
    <w:rsid w:val="007223A5"/>
    <w:rsid w:val="0072251B"/>
    <w:rsid w:val="0072315B"/>
    <w:rsid w:val="007234BE"/>
    <w:rsid w:val="007244BA"/>
    <w:rsid w:val="00725691"/>
    <w:rsid w:val="00725CAA"/>
    <w:rsid w:val="00730538"/>
    <w:rsid w:val="00730ED3"/>
    <w:rsid w:val="007318D7"/>
    <w:rsid w:val="00731DE0"/>
    <w:rsid w:val="007323FC"/>
    <w:rsid w:val="00732C49"/>
    <w:rsid w:val="00733822"/>
    <w:rsid w:val="00733984"/>
    <w:rsid w:val="00736908"/>
    <w:rsid w:val="00736F50"/>
    <w:rsid w:val="007374E0"/>
    <w:rsid w:val="0074012B"/>
    <w:rsid w:val="007414C4"/>
    <w:rsid w:val="00742012"/>
    <w:rsid w:val="00747A95"/>
    <w:rsid w:val="00750322"/>
    <w:rsid w:val="0075061E"/>
    <w:rsid w:val="00750DDD"/>
    <w:rsid w:val="0075122E"/>
    <w:rsid w:val="00751337"/>
    <w:rsid w:val="007516F8"/>
    <w:rsid w:val="00751B13"/>
    <w:rsid w:val="00753387"/>
    <w:rsid w:val="007542D0"/>
    <w:rsid w:val="00755ADD"/>
    <w:rsid w:val="00756561"/>
    <w:rsid w:val="0076003F"/>
    <w:rsid w:val="00761A77"/>
    <w:rsid w:val="00763141"/>
    <w:rsid w:val="007648AD"/>
    <w:rsid w:val="00766069"/>
    <w:rsid w:val="00766CD4"/>
    <w:rsid w:val="00766E5C"/>
    <w:rsid w:val="00767621"/>
    <w:rsid w:val="00767DD5"/>
    <w:rsid w:val="00770209"/>
    <w:rsid w:val="00773B1C"/>
    <w:rsid w:val="00774E1D"/>
    <w:rsid w:val="007760FD"/>
    <w:rsid w:val="00776BEA"/>
    <w:rsid w:val="00781436"/>
    <w:rsid w:val="0078207D"/>
    <w:rsid w:val="007860AB"/>
    <w:rsid w:val="00787718"/>
    <w:rsid w:val="00791563"/>
    <w:rsid w:val="00792009"/>
    <w:rsid w:val="0079224F"/>
    <w:rsid w:val="00792913"/>
    <w:rsid w:val="00793369"/>
    <w:rsid w:val="007933C5"/>
    <w:rsid w:val="00793690"/>
    <w:rsid w:val="007936EF"/>
    <w:rsid w:val="00793769"/>
    <w:rsid w:val="0079441C"/>
    <w:rsid w:val="00795F76"/>
    <w:rsid w:val="00797A75"/>
    <w:rsid w:val="00797E10"/>
    <w:rsid w:val="007A108C"/>
    <w:rsid w:val="007A15B3"/>
    <w:rsid w:val="007A16AC"/>
    <w:rsid w:val="007A43E9"/>
    <w:rsid w:val="007A6B0A"/>
    <w:rsid w:val="007B0DC0"/>
    <w:rsid w:val="007B11C6"/>
    <w:rsid w:val="007B1570"/>
    <w:rsid w:val="007B3261"/>
    <w:rsid w:val="007B4498"/>
    <w:rsid w:val="007B45A3"/>
    <w:rsid w:val="007B5A00"/>
    <w:rsid w:val="007C1207"/>
    <w:rsid w:val="007C120A"/>
    <w:rsid w:val="007C1B77"/>
    <w:rsid w:val="007C7596"/>
    <w:rsid w:val="007D04B8"/>
    <w:rsid w:val="007D2603"/>
    <w:rsid w:val="007D2ADF"/>
    <w:rsid w:val="007D3710"/>
    <w:rsid w:val="007D3C5E"/>
    <w:rsid w:val="007D3E14"/>
    <w:rsid w:val="007D420E"/>
    <w:rsid w:val="007D4922"/>
    <w:rsid w:val="007D4EAA"/>
    <w:rsid w:val="007D661E"/>
    <w:rsid w:val="007D699E"/>
    <w:rsid w:val="007E1B10"/>
    <w:rsid w:val="007E28A1"/>
    <w:rsid w:val="007E2F50"/>
    <w:rsid w:val="007E406B"/>
    <w:rsid w:val="007E51BD"/>
    <w:rsid w:val="007F0A9A"/>
    <w:rsid w:val="007F13F3"/>
    <w:rsid w:val="007F1511"/>
    <w:rsid w:val="007F446A"/>
    <w:rsid w:val="007F45F1"/>
    <w:rsid w:val="007F5979"/>
    <w:rsid w:val="007F7289"/>
    <w:rsid w:val="008012C0"/>
    <w:rsid w:val="008050A4"/>
    <w:rsid w:val="0080542C"/>
    <w:rsid w:val="00805985"/>
    <w:rsid w:val="00807852"/>
    <w:rsid w:val="008079C6"/>
    <w:rsid w:val="008105AB"/>
    <w:rsid w:val="00812949"/>
    <w:rsid w:val="00813AC1"/>
    <w:rsid w:val="00813CCF"/>
    <w:rsid w:val="00816818"/>
    <w:rsid w:val="008171BF"/>
    <w:rsid w:val="00823C46"/>
    <w:rsid w:val="008254A7"/>
    <w:rsid w:val="00826204"/>
    <w:rsid w:val="00826261"/>
    <w:rsid w:val="00826C2C"/>
    <w:rsid w:val="008318C0"/>
    <w:rsid w:val="00832486"/>
    <w:rsid w:val="00832917"/>
    <w:rsid w:val="00833070"/>
    <w:rsid w:val="00833345"/>
    <w:rsid w:val="00834213"/>
    <w:rsid w:val="00834584"/>
    <w:rsid w:val="008351A4"/>
    <w:rsid w:val="00836303"/>
    <w:rsid w:val="0083644D"/>
    <w:rsid w:val="00836475"/>
    <w:rsid w:val="00837958"/>
    <w:rsid w:val="00837B31"/>
    <w:rsid w:val="00840107"/>
    <w:rsid w:val="00841788"/>
    <w:rsid w:val="00842415"/>
    <w:rsid w:val="008428B2"/>
    <w:rsid w:val="008431AA"/>
    <w:rsid w:val="00843C95"/>
    <w:rsid w:val="00846C21"/>
    <w:rsid w:val="008474BC"/>
    <w:rsid w:val="00852CDD"/>
    <w:rsid w:val="00853EF7"/>
    <w:rsid w:val="00855960"/>
    <w:rsid w:val="00855B9C"/>
    <w:rsid w:val="00855D38"/>
    <w:rsid w:val="00856234"/>
    <w:rsid w:val="00857372"/>
    <w:rsid w:val="00860632"/>
    <w:rsid w:val="008626C8"/>
    <w:rsid w:val="00862F0F"/>
    <w:rsid w:val="00863F02"/>
    <w:rsid w:val="00866238"/>
    <w:rsid w:val="00866331"/>
    <w:rsid w:val="00867AD9"/>
    <w:rsid w:val="00870FA5"/>
    <w:rsid w:val="008720FF"/>
    <w:rsid w:val="008726DD"/>
    <w:rsid w:val="00872826"/>
    <w:rsid w:val="0087433D"/>
    <w:rsid w:val="008744F4"/>
    <w:rsid w:val="008745B7"/>
    <w:rsid w:val="00874E59"/>
    <w:rsid w:val="00874ECA"/>
    <w:rsid w:val="00875C43"/>
    <w:rsid w:val="00875E12"/>
    <w:rsid w:val="00876689"/>
    <w:rsid w:val="00877448"/>
    <w:rsid w:val="008775AB"/>
    <w:rsid w:val="00877D32"/>
    <w:rsid w:val="008813E8"/>
    <w:rsid w:val="00881441"/>
    <w:rsid w:val="008859CF"/>
    <w:rsid w:val="00886EE4"/>
    <w:rsid w:val="00887EBC"/>
    <w:rsid w:val="00890152"/>
    <w:rsid w:val="00891A1C"/>
    <w:rsid w:val="00894E34"/>
    <w:rsid w:val="008A4C1B"/>
    <w:rsid w:val="008A4FCB"/>
    <w:rsid w:val="008A6E6E"/>
    <w:rsid w:val="008B1DA1"/>
    <w:rsid w:val="008B2AD7"/>
    <w:rsid w:val="008B5BD6"/>
    <w:rsid w:val="008B63FD"/>
    <w:rsid w:val="008B672F"/>
    <w:rsid w:val="008C053C"/>
    <w:rsid w:val="008C090C"/>
    <w:rsid w:val="008C2F0A"/>
    <w:rsid w:val="008C3E8C"/>
    <w:rsid w:val="008C533A"/>
    <w:rsid w:val="008C5C97"/>
    <w:rsid w:val="008C68BA"/>
    <w:rsid w:val="008C7D6C"/>
    <w:rsid w:val="008D0B0D"/>
    <w:rsid w:val="008D10EF"/>
    <w:rsid w:val="008D198B"/>
    <w:rsid w:val="008D31E7"/>
    <w:rsid w:val="008D47AE"/>
    <w:rsid w:val="008D506E"/>
    <w:rsid w:val="008D5516"/>
    <w:rsid w:val="008D5C8D"/>
    <w:rsid w:val="008D6D39"/>
    <w:rsid w:val="008D6DFE"/>
    <w:rsid w:val="008D7F3F"/>
    <w:rsid w:val="008E004B"/>
    <w:rsid w:val="008E076A"/>
    <w:rsid w:val="008E07E3"/>
    <w:rsid w:val="008E147C"/>
    <w:rsid w:val="008E171E"/>
    <w:rsid w:val="008E1F03"/>
    <w:rsid w:val="008E29BB"/>
    <w:rsid w:val="008E3412"/>
    <w:rsid w:val="008E34D4"/>
    <w:rsid w:val="008E4F9F"/>
    <w:rsid w:val="008E5CFF"/>
    <w:rsid w:val="008E5E50"/>
    <w:rsid w:val="008E71CA"/>
    <w:rsid w:val="008F0031"/>
    <w:rsid w:val="008F10EA"/>
    <w:rsid w:val="008F22EF"/>
    <w:rsid w:val="008F3CD4"/>
    <w:rsid w:val="008F415C"/>
    <w:rsid w:val="008F71FA"/>
    <w:rsid w:val="008F7617"/>
    <w:rsid w:val="008F769D"/>
    <w:rsid w:val="009003C4"/>
    <w:rsid w:val="00902683"/>
    <w:rsid w:val="009029F2"/>
    <w:rsid w:val="00904A2B"/>
    <w:rsid w:val="00905586"/>
    <w:rsid w:val="00905E3D"/>
    <w:rsid w:val="00907173"/>
    <w:rsid w:val="00912CB8"/>
    <w:rsid w:val="0091324B"/>
    <w:rsid w:val="00913462"/>
    <w:rsid w:val="009135BC"/>
    <w:rsid w:val="00915F65"/>
    <w:rsid w:val="00916CE6"/>
    <w:rsid w:val="0092054B"/>
    <w:rsid w:val="009208E8"/>
    <w:rsid w:val="00920AE7"/>
    <w:rsid w:val="00921D86"/>
    <w:rsid w:val="00921EDB"/>
    <w:rsid w:val="00925850"/>
    <w:rsid w:val="00926CEA"/>
    <w:rsid w:val="00930CB7"/>
    <w:rsid w:val="00931BE5"/>
    <w:rsid w:val="009321F8"/>
    <w:rsid w:val="0093317B"/>
    <w:rsid w:val="0093333E"/>
    <w:rsid w:val="00934809"/>
    <w:rsid w:val="0093544C"/>
    <w:rsid w:val="00935592"/>
    <w:rsid w:val="0093599E"/>
    <w:rsid w:val="00936F5B"/>
    <w:rsid w:val="00941BB1"/>
    <w:rsid w:val="00944D43"/>
    <w:rsid w:val="00951311"/>
    <w:rsid w:val="009528D7"/>
    <w:rsid w:val="009546CF"/>
    <w:rsid w:val="00954BFB"/>
    <w:rsid w:val="009553C0"/>
    <w:rsid w:val="00960AA3"/>
    <w:rsid w:val="009621AF"/>
    <w:rsid w:val="00964901"/>
    <w:rsid w:val="00964D45"/>
    <w:rsid w:val="00966ED7"/>
    <w:rsid w:val="009675BE"/>
    <w:rsid w:val="00967DCA"/>
    <w:rsid w:val="00970358"/>
    <w:rsid w:val="00970853"/>
    <w:rsid w:val="00970CAD"/>
    <w:rsid w:val="00972994"/>
    <w:rsid w:val="00972CA8"/>
    <w:rsid w:val="00973B1F"/>
    <w:rsid w:val="00973C6A"/>
    <w:rsid w:val="009754CC"/>
    <w:rsid w:val="00976641"/>
    <w:rsid w:val="00977FBC"/>
    <w:rsid w:val="009820DF"/>
    <w:rsid w:val="00982570"/>
    <w:rsid w:val="00982AFE"/>
    <w:rsid w:val="0098475C"/>
    <w:rsid w:val="00985A65"/>
    <w:rsid w:val="00987E48"/>
    <w:rsid w:val="009910F2"/>
    <w:rsid w:val="00991EEB"/>
    <w:rsid w:val="00992699"/>
    <w:rsid w:val="00992A86"/>
    <w:rsid w:val="009933C3"/>
    <w:rsid w:val="00993E97"/>
    <w:rsid w:val="00995C96"/>
    <w:rsid w:val="00996E54"/>
    <w:rsid w:val="009A0592"/>
    <w:rsid w:val="009A1552"/>
    <w:rsid w:val="009A26FB"/>
    <w:rsid w:val="009A2BF5"/>
    <w:rsid w:val="009A3492"/>
    <w:rsid w:val="009A35C5"/>
    <w:rsid w:val="009A3D8A"/>
    <w:rsid w:val="009A560B"/>
    <w:rsid w:val="009A65D6"/>
    <w:rsid w:val="009B020C"/>
    <w:rsid w:val="009B0800"/>
    <w:rsid w:val="009B0AD0"/>
    <w:rsid w:val="009B45B0"/>
    <w:rsid w:val="009B4631"/>
    <w:rsid w:val="009B466E"/>
    <w:rsid w:val="009B49FF"/>
    <w:rsid w:val="009B5519"/>
    <w:rsid w:val="009B5D9E"/>
    <w:rsid w:val="009B6135"/>
    <w:rsid w:val="009B7CFB"/>
    <w:rsid w:val="009C0A9C"/>
    <w:rsid w:val="009C130E"/>
    <w:rsid w:val="009C17D1"/>
    <w:rsid w:val="009C1DAC"/>
    <w:rsid w:val="009C230D"/>
    <w:rsid w:val="009C254F"/>
    <w:rsid w:val="009C2560"/>
    <w:rsid w:val="009C295B"/>
    <w:rsid w:val="009C30C6"/>
    <w:rsid w:val="009C452A"/>
    <w:rsid w:val="009C595E"/>
    <w:rsid w:val="009C5E0C"/>
    <w:rsid w:val="009C7A3F"/>
    <w:rsid w:val="009D22DB"/>
    <w:rsid w:val="009D38EC"/>
    <w:rsid w:val="009D3BD2"/>
    <w:rsid w:val="009D4223"/>
    <w:rsid w:val="009D4F03"/>
    <w:rsid w:val="009D5053"/>
    <w:rsid w:val="009D708A"/>
    <w:rsid w:val="009D7AAC"/>
    <w:rsid w:val="009E0B1E"/>
    <w:rsid w:val="009E0C8B"/>
    <w:rsid w:val="009E1478"/>
    <w:rsid w:val="009E2988"/>
    <w:rsid w:val="009E2BB5"/>
    <w:rsid w:val="009E2E89"/>
    <w:rsid w:val="009E2F95"/>
    <w:rsid w:val="009E3087"/>
    <w:rsid w:val="009E5734"/>
    <w:rsid w:val="009E6A4D"/>
    <w:rsid w:val="009E7B42"/>
    <w:rsid w:val="009F03F6"/>
    <w:rsid w:val="009F066F"/>
    <w:rsid w:val="009F0CD4"/>
    <w:rsid w:val="009F2057"/>
    <w:rsid w:val="009F2390"/>
    <w:rsid w:val="009F36CB"/>
    <w:rsid w:val="009F3E3D"/>
    <w:rsid w:val="009F5D6C"/>
    <w:rsid w:val="009F67E6"/>
    <w:rsid w:val="009F7030"/>
    <w:rsid w:val="009F752E"/>
    <w:rsid w:val="009F79D8"/>
    <w:rsid w:val="009F7ED7"/>
    <w:rsid w:val="00A00EE2"/>
    <w:rsid w:val="00A01420"/>
    <w:rsid w:val="00A014C8"/>
    <w:rsid w:val="00A02704"/>
    <w:rsid w:val="00A0323E"/>
    <w:rsid w:val="00A036CE"/>
    <w:rsid w:val="00A0470E"/>
    <w:rsid w:val="00A04E40"/>
    <w:rsid w:val="00A058D0"/>
    <w:rsid w:val="00A0637A"/>
    <w:rsid w:val="00A1041D"/>
    <w:rsid w:val="00A10548"/>
    <w:rsid w:val="00A1173C"/>
    <w:rsid w:val="00A1191E"/>
    <w:rsid w:val="00A11ABB"/>
    <w:rsid w:val="00A13676"/>
    <w:rsid w:val="00A13BE2"/>
    <w:rsid w:val="00A13F89"/>
    <w:rsid w:val="00A14E3E"/>
    <w:rsid w:val="00A16228"/>
    <w:rsid w:val="00A16523"/>
    <w:rsid w:val="00A165A0"/>
    <w:rsid w:val="00A17A07"/>
    <w:rsid w:val="00A17A0B"/>
    <w:rsid w:val="00A201AD"/>
    <w:rsid w:val="00A2043F"/>
    <w:rsid w:val="00A230FF"/>
    <w:rsid w:val="00A2318A"/>
    <w:rsid w:val="00A25390"/>
    <w:rsid w:val="00A26EFA"/>
    <w:rsid w:val="00A2733D"/>
    <w:rsid w:val="00A304F7"/>
    <w:rsid w:val="00A30985"/>
    <w:rsid w:val="00A30D55"/>
    <w:rsid w:val="00A313E5"/>
    <w:rsid w:val="00A31940"/>
    <w:rsid w:val="00A324F5"/>
    <w:rsid w:val="00A338FF"/>
    <w:rsid w:val="00A3447E"/>
    <w:rsid w:val="00A349E8"/>
    <w:rsid w:val="00A35BE3"/>
    <w:rsid w:val="00A37AF6"/>
    <w:rsid w:val="00A37FC1"/>
    <w:rsid w:val="00A407C5"/>
    <w:rsid w:val="00A42EF9"/>
    <w:rsid w:val="00A45579"/>
    <w:rsid w:val="00A4679C"/>
    <w:rsid w:val="00A508E6"/>
    <w:rsid w:val="00A50CE0"/>
    <w:rsid w:val="00A527F7"/>
    <w:rsid w:val="00A52C9E"/>
    <w:rsid w:val="00A543CE"/>
    <w:rsid w:val="00A552AD"/>
    <w:rsid w:val="00A55A23"/>
    <w:rsid w:val="00A604FA"/>
    <w:rsid w:val="00A61F43"/>
    <w:rsid w:val="00A62930"/>
    <w:rsid w:val="00A64874"/>
    <w:rsid w:val="00A66600"/>
    <w:rsid w:val="00A75B98"/>
    <w:rsid w:val="00A76076"/>
    <w:rsid w:val="00A76BA0"/>
    <w:rsid w:val="00A8065F"/>
    <w:rsid w:val="00A8135A"/>
    <w:rsid w:val="00A828A4"/>
    <w:rsid w:val="00A82B43"/>
    <w:rsid w:val="00A82D79"/>
    <w:rsid w:val="00A8306C"/>
    <w:rsid w:val="00A83A5E"/>
    <w:rsid w:val="00A8438B"/>
    <w:rsid w:val="00A84EA1"/>
    <w:rsid w:val="00A87F1E"/>
    <w:rsid w:val="00A90521"/>
    <w:rsid w:val="00A90A28"/>
    <w:rsid w:val="00A930CE"/>
    <w:rsid w:val="00A9451D"/>
    <w:rsid w:val="00A946FC"/>
    <w:rsid w:val="00A96683"/>
    <w:rsid w:val="00A97889"/>
    <w:rsid w:val="00AA004B"/>
    <w:rsid w:val="00AA0962"/>
    <w:rsid w:val="00AA1009"/>
    <w:rsid w:val="00AA1CAF"/>
    <w:rsid w:val="00AA1EC9"/>
    <w:rsid w:val="00AA26E1"/>
    <w:rsid w:val="00AA405B"/>
    <w:rsid w:val="00AA502A"/>
    <w:rsid w:val="00AA5667"/>
    <w:rsid w:val="00AA6D51"/>
    <w:rsid w:val="00AA7125"/>
    <w:rsid w:val="00AA7844"/>
    <w:rsid w:val="00AA789E"/>
    <w:rsid w:val="00AA7D02"/>
    <w:rsid w:val="00AB1F2B"/>
    <w:rsid w:val="00AB4E71"/>
    <w:rsid w:val="00AB5CCC"/>
    <w:rsid w:val="00AB6A3F"/>
    <w:rsid w:val="00AB6B5E"/>
    <w:rsid w:val="00AB6F75"/>
    <w:rsid w:val="00AC30BF"/>
    <w:rsid w:val="00AC35F4"/>
    <w:rsid w:val="00AC36AA"/>
    <w:rsid w:val="00AC5C70"/>
    <w:rsid w:val="00AC6E12"/>
    <w:rsid w:val="00AD1B72"/>
    <w:rsid w:val="00AD2F18"/>
    <w:rsid w:val="00AD4AF2"/>
    <w:rsid w:val="00AD6442"/>
    <w:rsid w:val="00AD722D"/>
    <w:rsid w:val="00AD78F4"/>
    <w:rsid w:val="00AE107A"/>
    <w:rsid w:val="00AE138A"/>
    <w:rsid w:val="00AE265F"/>
    <w:rsid w:val="00AE2DA6"/>
    <w:rsid w:val="00AE3383"/>
    <w:rsid w:val="00AE59FE"/>
    <w:rsid w:val="00AE5E80"/>
    <w:rsid w:val="00AE5ECF"/>
    <w:rsid w:val="00AE6619"/>
    <w:rsid w:val="00AE7015"/>
    <w:rsid w:val="00AE7725"/>
    <w:rsid w:val="00AE7BEE"/>
    <w:rsid w:val="00AE7BF8"/>
    <w:rsid w:val="00AE7D15"/>
    <w:rsid w:val="00AF20F9"/>
    <w:rsid w:val="00AF227F"/>
    <w:rsid w:val="00AF46CB"/>
    <w:rsid w:val="00AF4DE1"/>
    <w:rsid w:val="00AF525C"/>
    <w:rsid w:val="00AF6117"/>
    <w:rsid w:val="00AF712D"/>
    <w:rsid w:val="00AF7F04"/>
    <w:rsid w:val="00B01867"/>
    <w:rsid w:val="00B01C15"/>
    <w:rsid w:val="00B0212D"/>
    <w:rsid w:val="00B053B6"/>
    <w:rsid w:val="00B05F93"/>
    <w:rsid w:val="00B06080"/>
    <w:rsid w:val="00B070B6"/>
    <w:rsid w:val="00B078C4"/>
    <w:rsid w:val="00B12069"/>
    <w:rsid w:val="00B12B6F"/>
    <w:rsid w:val="00B13915"/>
    <w:rsid w:val="00B1471B"/>
    <w:rsid w:val="00B17262"/>
    <w:rsid w:val="00B17382"/>
    <w:rsid w:val="00B17BEB"/>
    <w:rsid w:val="00B20270"/>
    <w:rsid w:val="00B20A66"/>
    <w:rsid w:val="00B21513"/>
    <w:rsid w:val="00B21FC6"/>
    <w:rsid w:val="00B2257C"/>
    <w:rsid w:val="00B24FCC"/>
    <w:rsid w:val="00B26BD9"/>
    <w:rsid w:val="00B3142A"/>
    <w:rsid w:val="00B3478D"/>
    <w:rsid w:val="00B34827"/>
    <w:rsid w:val="00B34926"/>
    <w:rsid w:val="00B3590C"/>
    <w:rsid w:val="00B35BE5"/>
    <w:rsid w:val="00B3767A"/>
    <w:rsid w:val="00B3793A"/>
    <w:rsid w:val="00B37E39"/>
    <w:rsid w:val="00B4263B"/>
    <w:rsid w:val="00B430FA"/>
    <w:rsid w:val="00B438B9"/>
    <w:rsid w:val="00B458EB"/>
    <w:rsid w:val="00B46C62"/>
    <w:rsid w:val="00B47A68"/>
    <w:rsid w:val="00B51123"/>
    <w:rsid w:val="00B541B3"/>
    <w:rsid w:val="00B5433F"/>
    <w:rsid w:val="00B6040D"/>
    <w:rsid w:val="00B60D80"/>
    <w:rsid w:val="00B6308E"/>
    <w:rsid w:val="00B651C4"/>
    <w:rsid w:val="00B65E02"/>
    <w:rsid w:val="00B66120"/>
    <w:rsid w:val="00B66565"/>
    <w:rsid w:val="00B66BD7"/>
    <w:rsid w:val="00B66F4C"/>
    <w:rsid w:val="00B6776B"/>
    <w:rsid w:val="00B70140"/>
    <w:rsid w:val="00B727EC"/>
    <w:rsid w:val="00B72BE0"/>
    <w:rsid w:val="00B748CB"/>
    <w:rsid w:val="00B7620D"/>
    <w:rsid w:val="00B7631F"/>
    <w:rsid w:val="00B7641B"/>
    <w:rsid w:val="00B77D6A"/>
    <w:rsid w:val="00B80078"/>
    <w:rsid w:val="00B80EF5"/>
    <w:rsid w:val="00B820CC"/>
    <w:rsid w:val="00B83C12"/>
    <w:rsid w:val="00B8426E"/>
    <w:rsid w:val="00B84EE8"/>
    <w:rsid w:val="00B84FC5"/>
    <w:rsid w:val="00B85340"/>
    <w:rsid w:val="00B86504"/>
    <w:rsid w:val="00B87FA2"/>
    <w:rsid w:val="00B905BE"/>
    <w:rsid w:val="00B91D70"/>
    <w:rsid w:val="00B92497"/>
    <w:rsid w:val="00B94D41"/>
    <w:rsid w:val="00B950E4"/>
    <w:rsid w:val="00B95417"/>
    <w:rsid w:val="00B970E2"/>
    <w:rsid w:val="00B975E2"/>
    <w:rsid w:val="00B97B66"/>
    <w:rsid w:val="00BA2655"/>
    <w:rsid w:val="00BA276B"/>
    <w:rsid w:val="00BA2937"/>
    <w:rsid w:val="00BA2A68"/>
    <w:rsid w:val="00BA35A0"/>
    <w:rsid w:val="00BA3929"/>
    <w:rsid w:val="00BA39CD"/>
    <w:rsid w:val="00BA5E5A"/>
    <w:rsid w:val="00BA7797"/>
    <w:rsid w:val="00BB1057"/>
    <w:rsid w:val="00BB18C0"/>
    <w:rsid w:val="00BB2BB7"/>
    <w:rsid w:val="00BB32B1"/>
    <w:rsid w:val="00BB34FB"/>
    <w:rsid w:val="00BB40B2"/>
    <w:rsid w:val="00BB59C5"/>
    <w:rsid w:val="00BB62F9"/>
    <w:rsid w:val="00BB746A"/>
    <w:rsid w:val="00BB7CB5"/>
    <w:rsid w:val="00BB7FF4"/>
    <w:rsid w:val="00BC0757"/>
    <w:rsid w:val="00BC20BD"/>
    <w:rsid w:val="00BC58DD"/>
    <w:rsid w:val="00BC5CA3"/>
    <w:rsid w:val="00BC62EB"/>
    <w:rsid w:val="00BC7169"/>
    <w:rsid w:val="00BD0474"/>
    <w:rsid w:val="00BD1FAE"/>
    <w:rsid w:val="00BD24BE"/>
    <w:rsid w:val="00BD5B44"/>
    <w:rsid w:val="00BD61C5"/>
    <w:rsid w:val="00BD7BAF"/>
    <w:rsid w:val="00BD7E46"/>
    <w:rsid w:val="00BE26AB"/>
    <w:rsid w:val="00BE317D"/>
    <w:rsid w:val="00BE4AB7"/>
    <w:rsid w:val="00BE52E5"/>
    <w:rsid w:val="00BE6F04"/>
    <w:rsid w:val="00BE7063"/>
    <w:rsid w:val="00BE736F"/>
    <w:rsid w:val="00BF3A94"/>
    <w:rsid w:val="00BF43FD"/>
    <w:rsid w:val="00BF5CF3"/>
    <w:rsid w:val="00BF688A"/>
    <w:rsid w:val="00BF69DB"/>
    <w:rsid w:val="00BF79C9"/>
    <w:rsid w:val="00C006D7"/>
    <w:rsid w:val="00C012DC"/>
    <w:rsid w:val="00C038BC"/>
    <w:rsid w:val="00C05151"/>
    <w:rsid w:val="00C05202"/>
    <w:rsid w:val="00C05827"/>
    <w:rsid w:val="00C06841"/>
    <w:rsid w:val="00C06B2E"/>
    <w:rsid w:val="00C070A9"/>
    <w:rsid w:val="00C1029D"/>
    <w:rsid w:val="00C107D3"/>
    <w:rsid w:val="00C110A6"/>
    <w:rsid w:val="00C1316C"/>
    <w:rsid w:val="00C14C23"/>
    <w:rsid w:val="00C154D5"/>
    <w:rsid w:val="00C15A1F"/>
    <w:rsid w:val="00C17B3C"/>
    <w:rsid w:val="00C17CDA"/>
    <w:rsid w:val="00C17D5C"/>
    <w:rsid w:val="00C2016D"/>
    <w:rsid w:val="00C2161E"/>
    <w:rsid w:val="00C22BFE"/>
    <w:rsid w:val="00C23D9D"/>
    <w:rsid w:val="00C23FEF"/>
    <w:rsid w:val="00C2511B"/>
    <w:rsid w:val="00C25F44"/>
    <w:rsid w:val="00C26C73"/>
    <w:rsid w:val="00C26D7A"/>
    <w:rsid w:val="00C27B70"/>
    <w:rsid w:val="00C305B0"/>
    <w:rsid w:val="00C317AA"/>
    <w:rsid w:val="00C31845"/>
    <w:rsid w:val="00C3211E"/>
    <w:rsid w:val="00C327B8"/>
    <w:rsid w:val="00C33E86"/>
    <w:rsid w:val="00C35176"/>
    <w:rsid w:val="00C37653"/>
    <w:rsid w:val="00C37D7F"/>
    <w:rsid w:val="00C4017D"/>
    <w:rsid w:val="00C40F91"/>
    <w:rsid w:val="00C4309C"/>
    <w:rsid w:val="00C4598D"/>
    <w:rsid w:val="00C466BA"/>
    <w:rsid w:val="00C46A42"/>
    <w:rsid w:val="00C46B51"/>
    <w:rsid w:val="00C46C50"/>
    <w:rsid w:val="00C46F12"/>
    <w:rsid w:val="00C50661"/>
    <w:rsid w:val="00C51795"/>
    <w:rsid w:val="00C51F8C"/>
    <w:rsid w:val="00C52143"/>
    <w:rsid w:val="00C5235C"/>
    <w:rsid w:val="00C523F3"/>
    <w:rsid w:val="00C527A3"/>
    <w:rsid w:val="00C5301E"/>
    <w:rsid w:val="00C533DD"/>
    <w:rsid w:val="00C57A10"/>
    <w:rsid w:val="00C60353"/>
    <w:rsid w:val="00C632C9"/>
    <w:rsid w:val="00C634F0"/>
    <w:rsid w:val="00C640A9"/>
    <w:rsid w:val="00C64111"/>
    <w:rsid w:val="00C65231"/>
    <w:rsid w:val="00C652A0"/>
    <w:rsid w:val="00C657BF"/>
    <w:rsid w:val="00C65A31"/>
    <w:rsid w:val="00C65EE0"/>
    <w:rsid w:val="00C67AC0"/>
    <w:rsid w:val="00C7175D"/>
    <w:rsid w:val="00C71F60"/>
    <w:rsid w:val="00C726D4"/>
    <w:rsid w:val="00C733E6"/>
    <w:rsid w:val="00C74017"/>
    <w:rsid w:val="00C81AE0"/>
    <w:rsid w:val="00C81B1A"/>
    <w:rsid w:val="00C8286B"/>
    <w:rsid w:val="00C839BF"/>
    <w:rsid w:val="00C83D3D"/>
    <w:rsid w:val="00C83D62"/>
    <w:rsid w:val="00C841E9"/>
    <w:rsid w:val="00C84702"/>
    <w:rsid w:val="00C8499A"/>
    <w:rsid w:val="00C84B44"/>
    <w:rsid w:val="00C84E6E"/>
    <w:rsid w:val="00C851E9"/>
    <w:rsid w:val="00C87307"/>
    <w:rsid w:val="00C876BB"/>
    <w:rsid w:val="00C906D9"/>
    <w:rsid w:val="00C90FA5"/>
    <w:rsid w:val="00C93EB0"/>
    <w:rsid w:val="00C93F6A"/>
    <w:rsid w:val="00C9759C"/>
    <w:rsid w:val="00CA0F8D"/>
    <w:rsid w:val="00CA12F1"/>
    <w:rsid w:val="00CA147D"/>
    <w:rsid w:val="00CA188F"/>
    <w:rsid w:val="00CA1BAF"/>
    <w:rsid w:val="00CA1E13"/>
    <w:rsid w:val="00CA2529"/>
    <w:rsid w:val="00CA3D1F"/>
    <w:rsid w:val="00CA50C9"/>
    <w:rsid w:val="00CA71E7"/>
    <w:rsid w:val="00CA71FD"/>
    <w:rsid w:val="00CB15DA"/>
    <w:rsid w:val="00CB1AF6"/>
    <w:rsid w:val="00CB3197"/>
    <w:rsid w:val="00CB3494"/>
    <w:rsid w:val="00CB5310"/>
    <w:rsid w:val="00CB5CAD"/>
    <w:rsid w:val="00CB5FFC"/>
    <w:rsid w:val="00CB7CE5"/>
    <w:rsid w:val="00CC0446"/>
    <w:rsid w:val="00CC079A"/>
    <w:rsid w:val="00CC0BED"/>
    <w:rsid w:val="00CC117D"/>
    <w:rsid w:val="00CC1531"/>
    <w:rsid w:val="00CC2008"/>
    <w:rsid w:val="00CC2881"/>
    <w:rsid w:val="00CC31B0"/>
    <w:rsid w:val="00CC373C"/>
    <w:rsid w:val="00CC375A"/>
    <w:rsid w:val="00CC42FB"/>
    <w:rsid w:val="00CC44E7"/>
    <w:rsid w:val="00CC55F2"/>
    <w:rsid w:val="00CC5942"/>
    <w:rsid w:val="00CC7B81"/>
    <w:rsid w:val="00CD0F4F"/>
    <w:rsid w:val="00CD128B"/>
    <w:rsid w:val="00CD1A18"/>
    <w:rsid w:val="00CD1B5E"/>
    <w:rsid w:val="00CD26F3"/>
    <w:rsid w:val="00CD3ECE"/>
    <w:rsid w:val="00CD428C"/>
    <w:rsid w:val="00CD5281"/>
    <w:rsid w:val="00CE15F0"/>
    <w:rsid w:val="00CE1B7C"/>
    <w:rsid w:val="00CE33FE"/>
    <w:rsid w:val="00CE3698"/>
    <w:rsid w:val="00CE43CB"/>
    <w:rsid w:val="00CE4852"/>
    <w:rsid w:val="00CE524F"/>
    <w:rsid w:val="00CE54F0"/>
    <w:rsid w:val="00CE5FD5"/>
    <w:rsid w:val="00CE6306"/>
    <w:rsid w:val="00CE63B0"/>
    <w:rsid w:val="00CE646B"/>
    <w:rsid w:val="00CE6C98"/>
    <w:rsid w:val="00CE7806"/>
    <w:rsid w:val="00CF0396"/>
    <w:rsid w:val="00CF0E3D"/>
    <w:rsid w:val="00CF1457"/>
    <w:rsid w:val="00CF1EAC"/>
    <w:rsid w:val="00CF22A1"/>
    <w:rsid w:val="00CF3342"/>
    <w:rsid w:val="00CF3A78"/>
    <w:rsid w:val="00CF40C5"/>
    <w:rsid w:val="00CF46AE"/>
    <w:rsid w:val="00CF4979"/>
    <w:rsid w:val="00CF5F07"/>
    <w:rsid w:val="00CF713A"/>
    <w:rsid w:val="00CF78B1"/>
    <w:rsid w:val="00D0109E"/>
    <w:rsid w:val="00D03D35"/>
    <w:rsid w:val="00D0423F"/>
    <w:rsid w:val="00D0432E"/>
    <w:rsid w:val="00D04685"/>
    <w:rsid w:val="00D0475F"/>
    <w:rsid w:val="00D05038"/>
    <w:rsid w:val="00D059D8"/>
    <w:rsid w:val="00D075C5"/>
    <w:rsid w:val="00D079D7"/>
    <w:rsid w:val="00D07DDD"/>
    <w:rsid w:val="00D10D51"/>
    <w:rsid w:val="00D11C5D"/>
    <w:rsid w:val="00D12A74"/>
    <w:rsid w:val="00D137EA"/>
    <w:rsid w:val="00D13E29"/>
    <w:rsid w:val="00D149B4"/>
    <w:rsid w:val="00D159A8"/>
    <w:rsid w:val="00D16878"/>
    <w:rsid w:val="00D175ED"/>
    <w:rsid w:val="00D17921"/>
    <w:rsid w:val="00D20DCB"/>
    <w:rsid w:val="00D2127D"/>
    <w:rsid w:val="00D224FE"/>
    <w:rsid w:val="00D22B5C"/>
    <w:rsid w:val="00D232E1"/>
    <w:rsid w:val="00D279B8"/>
    <w:rsid w:val="00D30502"/>
    <w:rsid w:val="00D31E8D"/>
    <w:rsid w:val="00D372C1"/>
    <w:rsid w:val="00D37BDA"/>
    <w:rsid w:val="00D40749"/>
    <w:rsid w:val="00D43B42"/>
    <w:rsid w:val="00D45705"/>
    <w:rsid w:val="00D45711"/>
    <w:rsid w:val="00D463F4"/>
    <w:rsid w:val="00D477BD"/>
    <w:rsid w:val="00D51558"/>
    <w:rsid w:val="00D51F32"/>
    <w:rsid w:val="00D533CF"/>
    <w:rsid w:val="00D54182"/>
    <w:rsid w:val="00D54790"/>
    <w:rsid w:val="00D556F3"/>
    <w:rsid w:val="00D56836"/>
    <w:rsid w:val="00D617ED"/>
    <w:rsid w:val="00D641EB"/>
    <w:rsid w:val="00D64E05"/>
    <w:rsid w:val="00D665F2"/>
    <w:rsid w:val="00D671C6"/>
    <w:rsid w:val="00D678DC"/>
    <w:rsid w:val="00D67940"/>
    <w:rsid w:val="00D70062"/>
    <w:rsid w:val="00D70526"/>
    <w:rsid w:val="00D71981"/>
    <w:rsid w:val="00D72A26"/>
    <w:rsid w:val="00D73383"/>
    <w:rsid w:val="00D734C9"/>
    <w:rsid w:val="00D73B41"/>
    <w:rsid w:val="00D772F8"/>
    <w:rsid w:val="00D77583"/>
    <w:rsid w:val="00D81701"/>
    <w:rsid w:val="00D81F7B"/>
    <w:rsid w:val="00D82BBB"/>
    <w:rsid w:val="00D84CDD"/>
    <w:rsid w:val="00D8593C"/>
    <w:rsid w:val="00D85B10"/>
    <w:rsid w:val="00D8603F"/>
    <w:rsid w:val="00D90CCA"/>
    <w:rsid w:val="00D91833"/>
    <w:rsid w:val="00D92480"/>
    <w:rsid w:val="00D93CCD"/>
    <w:rsid w:val="00D94829"/>
    <w:rsid w:val="00D9739D"/>
    <w:rsid w:val="00DA1F96"/>
    <w:rsid w:val="00DA24A9"/>
    <w:rsid w:val="00DA3CC4"/>
    <w:rsid w:val="00DA4BEC"/>
    <w:rsid w:val="00DA5DCB"/>
    <w:rsid w:val="00DA62E4"/>
    <w:rsid w:val="00DA6BCD"/>
    <w:rsid w:val="00DA6DAD"/>
    <w:rsid w:val="00DB1342"/>
    <w:rsid w:val="00DB1C75"/>
    <w:rsid w:val="00DB231E"/>
    <w:rsid w:val="00DB3DDC"/>
    <w:rsid w:val="00DB47DC"/>
    <w:rsid w:val="00DB530E"/>
    <w:rsid w:val="00DB5362"/>
    <w:rsid w:val="00DB5A4F"/>
    <w:rsid w:val="00DB6DFB"/>
    <w:rsid w:val="00DB79E9"/>
    <w:rsid w:val="00DB7CC2"/>
    <w:rsid w:val="00DC06BE"/>
    <w:rsid w:val="00DC17FC"/>
    <w:rsid w:val="00DC2DAE"/>
    <w:rsid w:val="00DC4373"/>
    <w:rsid w:val="00DC49E0"/>
    <w:rsid w:val="00DC502D"/>
    <w:rsid w:val="00DC67F7"/>
    <w:rsid w:val="00DD067C"/>
    <w:rsid w:val="00DD0A6F"/>
    <w:rsid w:val="00DD229D"/>
    <w:rsid w:val="00DD3822"/>
    <w:rsid w:val="00DD455A"/>
    <w:rsid w:val="00DD5202"/>
    <w:rsid w:val="00DD7D04"/>
    <w:rsid w:val="00DE003E"/>
    <w:rsid w:val="00DE0215"/>
    <w:rsid w:val="00DE0727"/>
    <w:rsid w:val="00DE08DD"/>
    <w:rsid w:val="00DE16CD"/>
    <w:rsid w:val="00DE3432"/>
    <w:rsid w:val="00DE3ADD"/>
    <w:rsid w:val="00DE3FB6"/>
    <w:rsid w:val="00DE4C10"/>
    <w:rsid w:val="00DE51A7"/>
    <w:rsid w:val="00DE5910"/>
    <w:rsid w:val="00DE5C68"/>
    <w:rsid w:val="00DE731E"/>
    <w:rsid w:val="00DF0770"/>
    <w:rsid w:val="00DF1B8F"/>
    <w:rsid w:val="00DF310F"/>
    <w:rsid w:val="00DF50D5"/>
    <w:rsid w:val="00DF5FC1"/>
    <w:rsid w:val="00E02415"/>
    <w:rsid w:val="00E026BB"/>
    <w:rsid w:val="00E02B5E"/>
    <w:rsid w:val="00E0336B"/>
    <w:rsid w:val="00E05741"/>
    <w:rsid w:val="00E0671A"/>
    <w:rsid w:val="00E06FC1"/>
    <w:rsid w:val="00E07680"/>
    <w:rsid w:val="00E07707"/>
    <w:rsid w:val="00E10AA5"/>
    <w:rsid w:val="00E11374"/>
    <w:rsid w:val="00E11548"/>
    <w:rsid w:val="00E13B43"/>
    <w:rsid w:val="00E16CDA"/>
    <w:rsid w:val="00E21415"/>
    <w:rsid w:val="00E235DD"/>
    <w:rsid w:val="00E241B9"/>
    <w:rsid w:val="00E244ED"/>
    <w:rsid w:val="00E27783"/>
    <w:rsid w:val="00E27FFB"/>
    <w:rsid w:val="00E30E73"/>
    <w:rsid w:val="00E30F46"/>
    <w:rsid w:val="00E31134"/>
    <w:rsid w:val="00E3234C"/>
    <w:rsid w:val="00E348D0"/>
    <w:rsid w:val="00E35D36"/>
    <w:rsid w:val="00E3623A"/>
    <w:rsid w:val="00E36C28"/>
    <w:rsid w:val="00E36E85"/>
    <w:rsid w:val="00E40A5C"/>
    <w:rsid w:val="00E4224D"/>
    <w:rsid w:val="00E4252F"/>
    <w:rsid w:val="00E431C8"/>
    <w:rsid w:val="00E451B7"/>
    <w:rsid w:val="00E4563B"/>
    <w:rsid w:val="00E4667C"/>
    <w:rsid w:val="00E5086D"/>
    <w:rsid w:val="00E50B8D"/>
    <w:rsid w:val="00E514DC"/>
    <w:rsid w:val="00E51C0E"/>
    <w:rsid w:val="00E52FD1"/>
    <w:rsid w:val="00E5411A"/>
    <w:rsid w:val="00E550FB"/>
    <w:rsid w:val="00E561B2"/>
    <w:rsid w:val="00E56A33"/>
    <w:rsid w:val="00E57E1E"/>
    <w:rsid w:val="00E61A7D"/>
    <w:rsid w:val="00E61C42"/>
    <w:rsid w:val="00E62605"/>
    <w:rsid w:val="00E62E39"/>
    <w:rsid w:val="00E64142"/>
    <w:rsid w:val="00E65282"/>
    <w:rsid w:val="00E65412"/>
    <w:rsid w:val="00E65981"/>
    <w:rsid w:val="00E67118"/>
    <w:rsid w:val="00E728A9"/>
    <w:rsid w:val="00E72CC3"/>
    <w:rsid w:val="00E73830"/>
    <w:rsid w:val="00E73BF6"/>
    <w:rsid w:val="00E743E5"/>
    <w:rsid w:val="00E761AB"/>
    <w:rsid w:val="00E76D0C"/>
    <w:rsid w:val="00E81BD1"/>
    <w:rsid w:val="00E81CCF"/>
    <w:rsid w:val="00E824D4"/>
    <w:rsid w:val="00E82BBE"/>
    <w:rsid w:val="00E837C8"/>
    <w:rsid w:val="00E8665C"/>
    <w:rsid w:val="00E912FC"/>
    <w:rsid w:val="00E913DD"/>
    <w:rsid w:val="00E91BBB"/>
    <w:rsid w:val="00E91EC3"/>
    <w:rsid w:val="00E923E3"/>
    <w:rsid w:val="00E92CDD"/>
    <w:rsid w:val="00E930E8"/>
    <w:rsid w:val="00E955DB"/>
    <w:rsid w:val="00E95AA0"/>
    <w:rsid w:val="00E96DDB"/>
    <w:rsid w:val="00E97D28"/>
    <w:rsid w:val="00EA0ED8"/>
    <w:rsid w:val="00EA18C3"/>
    <w:rsid w:val="00EA5537"/>
    <w:rsid w:val="00EA5956"/>
    <w:rsid w:val="00EA73CA"/>
    <w:rsid w:val="00EA7A79"/>
    <w:rsid w:val="00EB2CC5"/>
    <w:rsid w:val="00EB3428"/>
    <w:rsid w:val="00EB5B57"/>
    <w:rsid w:val="00EB6BC6"/>
    <w:rsid w:val="00EB6D04"/>
    <w:rsid w:val="00EB73BD"/>
    <w:rsid w:val="00EB74EF"/>
    <w:rsid w:val="00EC0685"/>
    <w:rsid w:val="00EC1F2C"/>
    <w:rsid w:val="00EC271E"/>
    <w:rsid w:val="00EC2873"/>
    <w:rsid w:val="00EC3771"/>
    <w:rsid w:val="00EC47A2"/>
    <w:rsid w:val="00ED085D"/>
    <w:rsid w:val="00ED1177"/>
    <w:rsid w:val="00ED1751"/>
    <w:rsid w:val="00ED1B44"/>
    <w:rsid w:val="00ED20B3"/>
    <w:rsid w:val="00ED26EE"/>
    <w:rsid w:val="00ED27B1"/>
    <w:rsid w:val="00ED31CE"/>
    <w:rsid w:val="00ED3375"/>
    <w:rsid w:val="00ED5BDB"/>
    <w:rsid w:val="00ED6480"/>
    <w:rsid w:val="00ED6A1C"/>
    <w:rsid w:val="00ED6ECA"/>
    <w:rsid w:val="00ED6F37"/>
    <w:rsid w:val="00ED7B66"/>
    <w:rsid w:val="00EE08AF"/>
    <w:rsid w:val="00EE0BE9"/>
    <w:rsid w:val="00EE3540"/>
    <w:rsid w:val="00EE4DCB"/>
    <w:rsid w:val="00EE58A2"/>
    <w:rsid w:val="00EE5AC1"/>
    <w:rsid w:val="00EE6F70"/>
    <w:rsid w:val="00EE77DA"/>
    <w:rsid w:val="00EE7E0B"/>
    <w:rsid w:val="00EF2752"/>
    <w:rsid w:val="00EF2D56"/>
    <w:rsid w:val="00EF3527"/>
    <w:rsid w:val="00EF3773"/>
    <w:rsid w:val="00EF43C3"/>
    <w:rsid w:val="00EF5473"/>
    <w:rsid w:val="00EF737E"/>
    <w:rsid w:val="00F02437"/>
    <w:rsid w:val="00F034F6"/>
    <w:rsid w:val="00F037BC"/>
    <w:rsid w:val="00F04709"/>
    <w:rsid w:val="00F0497E"/>
    <w:rsid w:val="00F04BAF"/>
    <w:rsid w:val="00F058A7"/>
    <w:rsid w:val="00F07AF2"/>
    <w:rsid w:val="00F10146"/>
    <w:rsid w:val="00F10BCF"/>
    <w:rsid w:val="00F11009"/>
    <w:rsid w:val="00F11A20"/>
    <w:rsid w:val="00F11D53"/>
    <w:rsid w:val="00F12978"/>
    <w:rsid w:val="00F12A49"/>
    <w:rsid w:val="00F12BE9"/>
    <w:rsid w:val="00F150A7"/>
    <w:rsid w:val="00F155FF"/>
    <w:rsid w:val="00F15F50"/>
    <w:rsid w:val="00F16529"/>
    <w:rsid w:val="00F1705B"/>
    <w:rsid w:val="00F212BF"/>
    <w:rsid w:val="00F22282"/>
    <w:rsid w:val="00F22CDA"/>
    <w:rsid w:val="00F27C8B"/>
    <w:rsid w:val="00F32B52"/>
    <w:rsid w:val="00F32FAF"/>
    <w:rsid w:val="00F339FD"/>
    <w:rsid w:val="00F34F4B"/>
    <w:rsid w:val="00F36192"/>
    <w:rsid w:val="00F3704E"/>
    <w:rsid w:val="00F371A5"/>
    <w:rsid w:val="00F37F6E"/>
    <w:rsid w:val="00F4016B"/>
    <w:rsid w:val="00F404C1"/>
    <w:rsid w:val="00F420DD"/>
    <w:rsid w:val="00F42BC8"/>
    <w:rsid w:val="00F43CF0"/>
    <w:rsid w:val="00F44545"/>
    <w:rsid w:val="00F453A2"/>
    <w:rsid w:val="00F50C36"/>
    <w:rsid w:val="00F5282F"/>
    <w:rsid w:val="00F548CF"/>
    <w:rsid w:val="00F5491B"/>
    <w:rsid w:val="00F5690D"/>
    <w:rsid w:val="00F571B0"/>
    <w:rsid w:val="00F57755"/>
    <w:rsid w:val="00F61557"/>
    <w:rsid w:val="00F61A98"/>
    <w:rsid w:val="00F630BD"/>
    <w:rsid w:val="00F63683"/>
    <w:rsid w:val="00F64B8A"/>
    <w:rsid w:val="00F64DF9"/>
    <w:rsid w:val="00F66CC8"/>
    <w:rsid w:val="00F66DA0"/>
    <w:rsid w:val="00F6726D"/>
    <w:rsid w:val="00F67700"/>
    <w:rsid w:val="00F67792"/>
    <w:rsid w:val="00F67D16"/>
    <w:rsid w:val="00F67E83"/>
    <w:rsid w:val="00F72525"/>
    <w:rsid w:val="00F73593"/>
    <w:rsid w:val="00F7474C"/>
    <w:rsid w:val="00F76C20"/>
    <w:rsid w:val="00F77065"/>
    <w:rsid w:val="00F81B41"/>
    <w:rsid w:val="00F847CD"/>
    <w:rsid w:val="00F86404"/>
    <w:rsid w:val="00F87C54"/>
    <w:rsid w:val="00F87C82"/>
    <w:rsid w:val="00F90D2C"/>
    <w:rsid w:val="00F92591"/>
    <w:rsid w:val="00F93A86"/>
    <w:rsid w:val="00F9475F"/>
    <w:rsid w:val="00F94C65"/>
    <w:rsid w:val="00F94E97"/>
    <w:rsid w:val="00F96FF8"/>
    <w:rsid w:val="00FA08DD"/>
    <w:rsid w:val="00FA0AEE"/>
    <w:rsid w:val="00FA41FD"/>
    <w:rsid w:val="00FA4462"/>
    <w:rsid w:val="00FA663D"/>
    <w:rsid w:val="00FA701E"/>
    <w:rsid w:val="00FB3567"/>
    <w:rsid w:val="00FB39C1"/>
    <w:rsid w:val="00FB6796"/>
    <w:rsid w:val="00FC14D1"/>
    <w:rsid w:val="00FC1CF1"/>
    <w:rsid w:val="00FC36F9"/>
    <w:rsid w:val="00FC4EC1"/>
    <w:rsid w:val="00FC6084"/>
    <w:rsid w:val="00FC65D9"/>
    <w:rsid w:val="00FC782A"/>
    <w:rsid w:val="00FD1877"/>
    <w:rsid w:val="00FD2062"/>
    <w:rsid w:val="00FD2906"/>
    <w:rsid w:val="00FD39CB"/>
    <w:rsid w:val="00FD3F0B"/>
    <w:rsid w:val="00FD41A1"/>
    <w:rsid w:val="00FE0F92"/>
    <w:rsid w:val="00FE153C"/>
    <w:rsid w:val="00FE175F"/>
    <w:rsid w:val="00FE19BA"/>
    <w:rsid w:val="00FE1E20"/>
    <w:rsid w:val="00FE2128"/>
    <w:rsid w:val="00FE2B9C"/>
    <w:rsid w:val="00FE3072"/>
    <w:rsid w:val="00FE3938"/>
    <w:rsid w:val="00FE45B7"/>
    <w:rsid w:val="00FE47F2"/>
    <w:rsid w:val="00FE4D49"/>
    <w:rsid w:val="00FE5237"/>
    <w:rsid w:val="00FE57B4"/>
    <w:rsid w:val="00FE5992"/>
    <w:rsid w:val="00FE5D58"/>
    <w:rsid w:val="00FF056C"/>
    <w:rsid w:val="00FF1019"/>
    <w:rsid w:val="00FF12E0"/>
    <w:rsid w:val="00FF25A3"/>
    <w:rsid w:val="00FF3508"/>
    <w:rsid w:val="00FF4BE8"/>
    <w:rsid w:val="00FF5E90"/>
    <w:rsid w:val="00FF76C7"/>
    <w:rsid w:val="0183A170"/>
    <w:rsid w:val="048DC6D6"/>
    <w:rsid w:val="06C90D41"/>
    <w:rsid w:val="06D3432C"/>
    <w:rsid w:val="0B37F571"/>
    <w:rsid w:val="0C356A53"/>
    <w:rsid w:val="0DDFC324"/>
    <w:rsid w:val="0F2BFA29"/>
    <w:rsid w:val="15342645"/>
    <w:rsid w:val="1DB46429"/>
    <w:rsid w:val="1F5DF7BB"/>
    <w:rsid w:val="2147E8E1"/>
    <w:rsid w:val="22190075"/>
    <w:rsid w:val="26BEB1CD"/>
    <w:rsid w:val="275F479E"/>
    <w:rsid w:val="30C0B30C"/>
    <w:rsid w:val="310493CE"/>
    <w:rsid w:val="40D5C787"/>
    <w:rsid w:val="41161752"/>
    <w:rsid w:val="4200D52C"/>
    <w:rsid w:val="44FFF4DA"/>
    <w:rsid w:val="4B57F38F"/>
    <w:rsid w:val="54368BA7"/>
    <w:rsid w:val="56175737"/>
    <w:rsid w:val="57E7D2B9"/>
    <w:rsid w:val="5B1DB814"/>
    <w:rsid w:val="5DA43B7E"/>
    <w:rsid w:val="6062F322"/>
    <w:rsid w:val="666B6EAE"/>
    <w:rsid w:val="6B822070"/>
    <w:rsid w:val="6CE73987"/>
    <w:rsid w:val="726E55E7"/>
    <w:rsid w:val="72F810F9"/>
    <w:rsid w:val="73D2B864"/>
    <w:rsid w:val="764F81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CCF0E"/>
  <w15:chartTrackingRefBased/>
  <w15:docId w15:val="{B188E335-E207-4D70-932A-72B20296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6E"/>
  </w:style>
  <w:style w:type="paragraph" w:styleId="Heading1">
    <w:name w:val="heading 1"/>
    <w:basedOn w:val="Normal"/>
    <w:next w:val="Normal"/>
    <w:link w:val="Heading1Char"/>
    <w:uiPriority w:val="9"/>
    <w:qFormat/>
    <w:rsid w:val="00A136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15B3"/>
    <w:pPr>
      <w:keepNext/>
      <w:keepLines/>
      <w:spacing w:before="40"/>
      <w:outlineLvl w:val="1"/>
    </w:pPr>
    <w:rPr>
      <w:rFonts w:asciiTheme="majorHAnsi" w:eastAsiaTheme="majorEastAsia" w:hAnsiTheme="majorHAnsi" w:cstheme="majorBidi"/>
      <w:color w:val="ED7D31" w:themeColor="accent2"/>
      <w:sz w:val="26"/>
      <w:szCs w:val="26"/>
    </w:rPr>
  </w:style>
  <w:style w:type="paragraph" w:styleId="Heading3">
    <w:name w:val="heading 3"/>
    <w:basedOn w:val="Normal"/>
    <w:next w:val="Normal"/>
    <w:link w:val="Heading3Char"/>
    <w:uiPriority w:val="9"/>
    <w:unhideWhenUsed/>
    <w:qFormat/>
    <w:rsid w:val="002C0F52"/>
    <w:pPr>
      <w:keepNext/>
      <w:keepLines/>
      <w:spacing w:before="40"/>
      <w:outlineLvl w:val="2"/>
    </w:pPr>
    <w:rPr>
      <w:rFonts w:asciiTheme="majorHAnsi" w:eastAsiaTheme="majorEastAsia" w:hAnsiTheme="majorHAnsi" w:cstheme="majorBidi"/>
      <w:color w:val="ED7D31" w:themeColor="accent2"/>
    </w:rPr>
  </w:style>
  <w:style w:type="paragraph" w:styleId="Heading4">
    <w:name w:val="heading 4"/>
    <w:basedOn w:val="Normal"/>
    <w:next w:val="Normal"/>
    <w:link w:val="Heading4Char"/>
    <w:uiPriority w:val="9"/>
    <w:unhideWhenUsed/>
    <w:qFormat/>
    <w:rsid w:val="002C0F5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63F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BF7"/>
    <w:pPr>
      <w:spacing w:before="100" w:beforeAutospacing="1" w:after="100" w:afterAutospacing="1"/>
    </w:pPr>
    <w:rPr>
      <w:rFonts w:ascii="Times New Roman" w:eastAsia="Times New Roman" w:hAnsi="Times New Roman" w:cs="Times New Roman"/>
      <w:lang w:eastAsia="fi-FI"/>
    </w:rPr>
  </w:style>
  <w:style w:type="paragraph" w:styleId="ListParagraph">
    <w:name w:val="List Paragraph"/>
    <w:basedOn w:val="Normal"/>
    <w:uiPriority w:val="34"/>
    <w:qFormat/>
    <w:rsid w:val="002F4A4E"/>
    <w:pPr>
      <w:ind w:left="720"/>
      <w:contextualSpacing/>
    </w:pPr>
  </w:style>
  <w:style w:type="character" w:customStyle="1" w:styleId="Heading1Char">
    <w:name w:val="Heading 1 Char"/>
    <w:basedOn w:val="DefaultParagraphFont"/>
    <w:link w:val="Heading1"/>
    <w:uiPriority w:val="9"/>
    <w:rsid w:val="00A136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15B3"/>
    <w:rPr>
      <w:rFonts w:asciiTheme="majorHAnsi" w:eastAsiaTheme="majorEastAsia" w:hAnsiTheme="majorHAnsi" w:cstheme="majorBidi"/>
      <w:color w:val="ED7D31" w:themeColor="accent2"/>
      <w:sz w:val="26"/>
      <w:szCs w:val="26"/>
    </w:rPr>
  </w:style>
  <w:style w:type="character" w:customStyle="1" w:styleId="Heading3Char">
    <w:name w:val="Heading 3 Char"/>
    <w:basedOn w:val="DefaultParagraphFont"/>
    <w:link w:val="Heading3"/>
    <w:uiPriority w:val="9"/>
    <w:rsid w:val="002C0F52"/>
    <w:rPr>
      <w:rFonts w:asciiTheme="majorHAnsi" w:eastAsiaTheme="majorEastAsia" w:hAnsiTheme="majorHAnsi" w:cstheme="majorBidi"/>
      <w:color w:val="ED7D31" w:themeColor="accent2"/>
    </w:rPr>
  </w:style>
  <w:style w:type="character" w:customStyle="1" w:styleId="Heading4Char">
    <w:name w:val="Heading 4 Char"/>
    <w:basedOn w:val="DefaultParagraphFont"/>
    <w:link w:val="Heading4"/>
    <w:uiPriority w:val="9"/>
    <w:rsid w:val="002C0F5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F3342"/>
    <w:pPr>
      <w:tabs>
        <w:tab w:val="center" w:pos="4819"/>
        <w:tab w:val="right" w:pos="9638"/>
      </w:tabs>
    </w:pPr>
  </w:style>
  <w:style w:type="character" w:customStyle="1" w:styleId="HeaderChar">
    <w:name w:val="Header Char"/>
    <w:basedOn w:val="DefaultParagraphFont"/>
    <w:link w:val="Header"/>
    <w:uiPriority w:val="99"/>
    <w:rsid w:val="00CF3342"/>
  </w:style>
  <w:style w:type="paragraph" w:styleId="Footer">
    <w:name w:val="footer"/>
    <w:basedOn w:val="Normal"/>
    <w:link w:val="FooterChar"/>
    <w:uiPriority w:val="99"/>
    <w:unhideWhenUsed/>
    <w:rsid w:val="00CF3342"/>
    <w:pPr>
      <w:tabs>
        <w:tab w:val="center" w:pos="4819"/>
        <w:tab w:val="right" w:pos="9638"/>
      </w:tabs>
    </w:pPr>
  </w:style>
  <w:style w:type="character" w:customStyle="1" w:styleId="FooterChar">
    <w:name w:val="Footer Char"/>
    <w:basedOn w:val="DefaultParagraphFont"/>
    <w:link w:val="Footer"/>
    <w:uiPriority w:val="99"/>
    <w:rsid w:val="00CF3342"/>
  </w:style>
  <w:style w:type="character" w:styleId="Hyperlink">
    <w:name w:val="Hyperlink"/>
    <w:basedOn w:val="DefaultParagraphFont"/>
    <w:uiPriority w:val="99"/>
    <w:unhideWhenUsed/>
    <w:rsid w:val="00CB3197"/>
    <w:rPr>
      <w:color w:val="0563C1" w:themeColor="hyperlink"/>
      <w:u w:val="single"/>
    </w:rPr>
  </w:style>
  <w:style w:type="character" w:styleId="UnresolvedMention">
    <w:name w:val="Unresolved Mention"/>
    <w:basedOn w:val="DefaultParagraphFont"/>
    <w:uiPriority w:val="99"/>
    <w:semiHidden/>
    <w:unhideWhenUsed/>
    <w:rsid w:val="00CB3197"/>
    <w:rPr>
      <w:color w:val="605E5C"/>
      <w:shd w:val="clear" w:color="auto" w:fill="E1DFDD"/>
    </w:rPr>
  </w:style>
  <w:style w:type="character" w:styleId="FollowedHyperlink">
    <w:name w:val="FollowedHyperlink"/>
    <w:basedOn w:val="DefaultParagraphFont"/>
    <w:uiPriority w:val="99"/>
    <w:semiHidden/>
    <w:unhideWhenUsed/>
    <w:rsid w:val="00D16878"/>
    <w:rPr>
      <w:color w:val="954F72" w:themeColor="followedHyperlink"/>
      <w:u w:val="single"/>
    </w:rPr>
  </w:style>
  <w:style w:type="paragraph" w:styleId="Revision">
    <w:name w:val="Revision"/>
    <w:hidden/>
    <w:uiPriority w:val="99"/>
    <w:semiHidden/>
    <w:rsid w:val="00FF76C7"/>
  </w:style>
  <w:style w:type="character" w:styleId="CommentReference">
    <w:name w:val="annotation reference"/>
    <w:basedOn w:val="DefaultParagraphFont"/>
    <w:uiPriority w:val="99"/>
    <w:semiHidden/>
    <w:unhideWhenUsed/>
    <w:rsid w:val="003C45D9"/>
    <w:rPr>
      <w:sz w:val="16"/>
      <w:szCs w:val="16"/>
    </w:rPr>
  </w:style>
  <w:style w:type="paragraph" w:styleId="CommentText">
    <w:name w:val="annotation text"/>
    <w:basedOn w:val="Normal"/>
    <w:link w:val="CommentTextChar"/>
    <w:uiPriority w:val="99"/>
    <w:unhideWhenUsed/>
    <w:rsid w:val="003C45D9"/>
    <w:rPr>
      <w:sz w:val="20"/>
      <w:szCs w:val="20"/>
    </w:rPr>
  </w:style>
  <w:style w:type="character" w:customStyle="1" w:styleId="CommentTextChar">
    <w:name w:val="Comment Text Char"/>
    <w:basedOn w:val="DefaultParagraphFont"/>
    <w:link w:val="CommentText"/>
    <w:uiPriority w:val="99"/>
    <w:rsid w:val="003C45D9"/>
    <w:rPr>
      <w:sz w:val="20"/>
      <w:szCs w:val="20"/>
    </w:rPr>
  </w:style>
  <w:style w:type="paragraph" w:styleId="CommentSubject">
    <w:name w:val="annotation subject"/>
    <w:basedOn w:val="CommentText"/>
    <w:next w:val="CommentText"/>
    <w:link w:val="CommentSubjectChar"/>
    <w:uiPriority w:val="99"/>
    <w:semiHidden/>
    <w:unhideWhenUsed/>
    <w:rsid w:val="003C45D9"/>
    <w:rPr>
      <w:b/>
      <w:bCs/>
    </w:rPr>
  </w:style>
  <w:style w:type="character" w:customStyle="1" w:styleId="CommentSubjectChar">
    <w:name w:val="Comment Subject Char"/>
    <w:basedOn w:val="CommentTextChar"/>
    <w:link w:val="CommentSubject"/>
    <w:uiPriority w:val="99"/>
    <w:semiHidden/>
    <w:rsid w:val="003C45D9"/>
    <w:rPr>
      <w:b/>
      <w:bCs/>
      <w:sz w:val="20"/>
      <w:szCs w:val="20"/>
    </w:rPr>
  </w:style>
  <w:style w:type="character" w:customStyle="1" w:styleId="Heading5Char">
    <w:name w:val="Heading 5 Char"/>
    <w:basedOn w:val="DefaultParagraphFont"/>
    <w:link w:val="Heading5"/>
    <w:uiPriority w:val="9"/>
    <w:semiHidden/>
    <w:rsid w:val="00D463F4"/>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AA0962"/>
    <w:rPr>
      <w:sz w:val="20"/>
      <w:szCs w:val="20"/>
    </w:rPr>
  </w:style>
  <w:style w:type="character" w:customStyle="1" w:styleId="FootnoteTextChar">
    <w:name w:val="Footnote Text Char"/>
    <w:basedOn w:val="DefaultParagraphFont"/>
    <w:link w:val="FootnoteText"/>
    <w:uiPriority w:val="99"/>
    <w:semiHidden/>
    <w:rsid w:val="00AA0962"/>
    <w:rPr>
      <w:sz w:val="20"/>
      <w:szCs w:val="20"/>
    </w:rPr>
  </w:style>
  <w:style w:type="character" w:styleId="FootnoteReference">
    <w:name w:val="footnote reference"/>
    <w:basedOn w:val="DefaultParagraphFont"/>
    <w:uiPriority w:val="99"/>
    <w:semiHidden/>
    <w:unhideWhenUsed/>
    <w:rsid w:val="00AA0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0291">
      <w:bodyDiv w:val="1"/>
      <w:marLeft w:val="0"/>
      <w:marRight w:val="0"/>
      <w:marTop w:val="0"/>
      <w:marBottom w:val="0"/>
      <w:divBdr>
        <w:top w:val="none" w:sz="0" w:space="0" w:color="auto"/>
        <w:left w:val="none" w:sz="0" w:space="0" w:color="auto"/>
        <w:bottom w:val="none" w:sz="0" w:space="0" w:color="auto"/>
        <w:right w:val="none" w:sz="0" w:space="0" w:color="auto"/>
      </w:divBdr>
      <w:divsChild>
        <w:div w:id="1545436749">
          <w:marLeft w:val="0"/>
          <w:marRight w:val="0"/>
          <w:marTop w:val="0"/>
          <w:marBottom w:val="0"/>
          <w:divBdr>
            <w:top w:val="none" w:sz="0" w:space="0" w:color="auto"/>
            <w:left w:val="none" w:sz="0" w:space="0" w:color="auto"/>
            <w:bottom w:val="none" w:sz="0" w:space="0" w:color="auto"/>
            <w:right w:val="none" w:sz="0" w:space="0" w:color="auto"/>
          </w:divBdr>
          <w:divsChild>
            <w:div w:id="1136410270">
              <w:marLeft w:val="0"/>
              <w:marRight w:val="0"/>
              <w:marTop w:val="0"/>
              <w:marBottom w:val="0"/>
              <w:divBdr>
                <w:top w:val="none" w:sz="0" w:space="0" w:color="auto"/>
                <w:left w:val="none" w:sz="0" w:space="0" w:color="auto"/>
                <w:bottom w:val="none" w:sz="0" w:space="0" w:color="auto"/>
                <w:right w:val="none" w:sz="0" w:space="0" w:color="auto"/>
              </w:divBdr>
              <w:divsChild>
                <w:div w:id="1580872052">
                  <w:marLeft w:val="0"/>
                  <w:marRight w:val="0"/>
                  <w:marTop w:val="0"/>
                  <w:marBottom w:val="0"/>
                  <w:divBdr>
                    <w:top w:val="none" w:sz="0" w:space="0" w:color="auto"/>
                    <w:left w:val="none" w:sz="0" w:space="0" w:color="auto"/>
                    <w:bottom w:val="none" w:sz="0" w:space="0" w:color="auto"/>
                    <w:right w:val="none" w:sz="0" w:space="0" w:color="auto"/>
                  </w:divBdr>
                  <w:divsChild>
                    <w:div w:id="913972909">
                      <w:marLeft w:val="0"/>
                      <w:marRight w:val="0"/>
                      <w:marTop w:val="0"/>
                      <w:marBottom w:val="0"/>
                      <w:divBdr>
                        <w:top w:val="none" w:sz="0" w:space="0" w:color="auto"/>
                        <w:left w:val="none" w:sz="0" w:space="0" w:color="auto"/>
                        <w:bottom w:val="none" w:sz="0" w:space="0" w:color="auto"/>
                        <w:right w:val="none" w:sz="0" w:space="0" w:color="auto"/>
                      </w:divBdr>
                      <w:divsChild>
                        <w:div w:id="2049407356">
                          <w:marLeft w:val="0"/>
                          <w:marRight w:val="0"/>
                          <w:marTop w:val="0"/>
                          <w:marBottom w:val="0"/>
                          <w:divBdr>
                            <w:top w:val="none" w:sz="0" w:space="0" w:color="auto"/>
                            <w:left w:val="none" w:sz="0" w:space="0" w:color="auto"/>
                            <w:bottom w:val="none" w:sz="0" w:space="0" w:color="auto"/>
                            <w:right w:val="none" w:sz="0" w:space="0" w:color="auto"/>
                          </w:divBdr>
                          <w:divsChild>
                            <w:div w:id="7846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9268">
      <w:bodyDiv w:val="1"/>
      <w:marLeft w:val="0"/>
      <w:marRight w:val="0"/>
      <w:marTop w:val="0"/>
      <w:marBottom w:val="0"/>
      <w:divBdr>
        <w:top w:val="none" w:sz="0" w:space="0" w:color="auto"/>
        <w:left w:val="none" w:sz="0" w:space="0" w:color="auto"/>
        <w:bottom w:val="none" w:sz="0" w:space="0" w:color="auto"/>
        <w:right w:val="none" w:sz="0" w:space="0" w:color="auto"/>
      </w:divBdr>
    </w:div>
    <w:div w:id="56782910">
      <w:bodyDiv w:val="1"/>
      <w:marLeft w:val="0"/>
      <w:marRight w:val="0"/>
      <w:marTop w:val="0"/>
      <w:marBottom w:val="0"/>
      <w:divBdr>
        <w:top w:val="none" w:sz="0" w:space="0" w:color="auto"/>
        <w:left w:val="none" w:sz="0" w:space="0" w:color="auto"/>
        <w:bottom w:val="none" w:sz="0" w:space="0" w:color="auto"/>
        <w:right w:val="none" w:sz="0" w:space="0" w:color="auto"/>
      </w:divBdr>
    </w:div>
    <w:div w:id="86267564">
      <w:bodyDiv w:val="1"/>
      <w:marLeft w:val="0"/>
      <w:marRight w:val="0"/>
      <w:marTop w:val="0"/>
      <w:marBottom w:val="0"/>
      <w:divBdr>
        <w:top w:val="none" w:sz="0" w:space="0" w:color="auto"/>
        <w:left w:val="none" w:sz="0" w:space="0" w:color="auto"/>
        <w:bottom w:val="none" w:sz="0" w:space="0" w:color="auto"/>
        <w:right w:val="none" w:sz="0" w:space="0" w:color="auto"/>
      </w:divBdr>
    </w:div>
    <w:div w:id="117841946">
      <w:bodyDiv w:val="1"/>
      <w:marLeft w:val="0"/>
      <w:marRight w:val="0"/>
      <w:marTop w:val="0"/>
      <w:marBottom w:val="0"/>
      <w:divBdr>
        <w:top w:val="none" w:sz="0" w:space="0" w:color="auto"/>
        <w:left w:val="none" w:sz="0" w:space="0" w:color="auto"/>
        <w:bottom w:val="none" w:sz="0" w:space="0" w:color="auto"/>
        <w:right w:val="none" w:sz="0" w:space="0" w:color="auto"/>
      </w:divBdr>
    </w:div>
    <w:div w:id="174807772">
      <w:bodyDiv w:val="1"/>
      <w:marLeft w:val="0"/>
      <w:marRight w:val="0"/>
      <w:marTop w:val="0"/>
      <w:marBottom w:val="0"/>
      <w:divBdr>
        <w:top w:val="none" w:sz="0" w:space="0" w:color="auto"/>
        <w:left w:val="none" w:sz="0" w:space="0" w:color="auto"/>
        <w:bottom w:val="none" w:sz="0" w:space="0" w:color="auto"/>
        <w:right w:val="none" w:sz="0" w:space="0" w:color="auto"/>
      </w:divBdr>
      <w:divsChild>
        <w:div w:id="543252626">
          <w:marLeft w:val="1080"/>
          <w:marRight w:val="0"/>
          <w:marTop w:val="100"/>
          <w:marBottom w:val="0"/>
          <w:divBdr>
            <w:top w:val="none" w:sz="0" w:space="0" w:color="auto"/>
            <w:left w:val="none" w:sz="0" w:space="0" w:color="auto"/>
            <w:bottom w:val="none" w:sz="0" w:space="0" w:color="auto"/>
            <w:right w:val="none" w:sz="0" w:space="0" w:color="auto"/>
          </w:divBdr>
        </w:div>
        <w:div w:id="854418000">
          <w:marLeft w:val="360"/>
          <w:marRight w:val="0"/>
          <w:marTop w:val="200"/>
          <w:marBottom w:val="0"/>
          <w:divBdr>
            <w:top w:val="none" w:sz="0" w:space="0" w:color="auto"/>
            <w:left w:val="none" w:sz="0" w:space="0" w:color="auto"/>
            <w:bottom w:val="none" w:sz="0" w:space="0" w:color="auto"/>
            <w:right w:val="none" w:sz="0" w:space="0" w:color="auto"/>
          </w:divBdr>
        </w:div>
        <w:div w:id="1005136943">
          <w:marLeft w:val="1080"/>
          <w:marRight w:val="0"/>
          <w:marTop w:val="100"/>
          <w:marBottom w:val="0"/>
          <w:divBdr>
            <w:top w:val="none" w:sz="0" w:space="0" w:color="auto"/>
            <w:left w:val="none" w:sz="0" w:space="0" w:color="auto"/>
            <w:bottom w:val="none" w:sz="0" w:space="0" w:color="auto"/>
            <w:right w:val="none" w:sz="0" w:space="0" w:color="auto"/>
          </w:divBdr>
        </w:div>
        <w:div w:id="1317882942">
          <w:marLeft w:val="1080"/>
          <w:marRight w:val="0"/>
          <w:marTop w:val="100"/>
          <w:marBottom w:val="0"/>
          <w:divBdr>
            <w:top w:val="none" w:sz="0" w:space="0" w:color="auto"/>
            <w:left w:val="none" w:sz="0" w:space="0" w:color="auto"/>
            <w:bottom w:val="none" w:sz="0" w:space="0" w:color="auto"/>
            <w:right w:val="none" w:sz="0" w:space="0" w:color="auto"/>
          </w:divBdr>
        </w:div>
        <w:div w:id="1500540999">
          <w:marLeft w:val="1080"/>
          <w:marRight w:val="0"/>
          <w:marTop w:val="100"/>
          <w:marBottom w:val="0"/>
          <w:divBdr>
            <w:top w:val="none" w:sz="0" w:space="0" w:color="auto"/>
            <w:left w:val="none" w:sz="0" w:space="0" w:color="auto"/>
            <w:bottom w:val="none" w:sz="0" w:space="0" w:color="auto"/>
            <w:right w:val="none" w:sz="0" w:space="0" w:color="auto"/>
          </w:divBdr>
        </w:div>
        <w:div w:id="1542010471">
          <w:marLeft w:val="360"/>
          <w:marRight w:val="0"/>
          <w:marTop w:val="200"/>
          <w:marBottom w:val="0"/>
          <w:divBdr>
            <w:top w:val="none" w:sz="0" w:space="0" w:color="auto"/>
            <w:left w:val="none" w:sz="0" w:space="0" w:color="auto"/>
            <w:bottom w:val="none" w:sz="0" w:space="0" w:color="auto"/>
            <w:right w:val="none" w:sz="0" w:space="0" w:color="auto"/>
          </w:divBdr>
        </w:div>
        <w:div w:id="1979794809">
          <w:marLeft w:val="1080"/>
          <w:marRight w:val="0"/>
          <w:marTop w:val="100"/>
          <w:marBottom w:val="0"/>
          <w:divBdr>
            <w:top w:val="none" w:sz="0" w:space="0" w:color="auto"/>
            <w:left w:val="none" w:sz="0" w:space="0" w:color="auto"/>
            <w:bottom w:val="none" w:sz="0" w:space="0" w:color="auto"/>
            <w:right w:val="none" w:sz="0" w:space="0" w:color="auto"/>
          </w:divBdr>
        </w:div>
      </w:divsChild>
    </w:div>
    <w:div w:id="233636195">
      <w:bodyDiv w:val="1"/>
      <w:marLeft w:val="0"/>
      <w:marRight w:val="0"/>
      <w:marTop w:val="0"/>
      <w:marBottom w:val="0"/>
      <w:divBdr>
        <w:top w:val="none" w:sz="0" w:space="0" w:color="auto"/>
        <w:left w:val="none" w:sz="0" w:space="0" w:color="auto"/>
        <w:bottom w:val="none" w:sz="0" w:space="0" w:color="auto"/>
        <w:right w:val="none" w:sz="0" w:space="0" w:color="auto"/>
      </w:divBdr>
    </w:div>
    <w:div w:id="245268300">
      <w:bodyDiv w:val="1"/>
      <w:marLeft w:val="0"/>
      <w:marRight w:val="0"/>
      <w:marTop w:val="0"/>
      <w:marBottom w:val="0"/>
      <w:divBdr>
        <w:top w:val="none" w:sz="0" w:space="0" w:color="auto"/>
        <w:left w:val="none" w:sz="0" w:space="0" w:color="auto"/>
        <w:bottom w:val="none" w:sz="0" w:space="0" w:color="auto"/>
        <w:right w:val="none" w:sz="0" w:space="0" w:color="auto"/>
      </w:divBdr>
      <w:divsChild>
        <w:div w:id="1242712770">
          <w:marLeft w:val="0"/>
          <w:marRight w:val="0"/>
          <w:marTop w:val="0"/>
          <w:marBottom w:val="0"/>
          <w:divBdr>
            <w:top w:val="none" w:sz="0" w:space="0" w:color="auto"/>
            <w:left w:val="none" w:sz="0" w:space="0" w:color="auto"/>
            <w:bottom w:val="none" w:sz="0" w:space="0" w:color="auto"/>
            <w:right w:val="none" w:sz="0" w:space="0" w:color="auto"/>
          </w:divBdr>
          <w:divsChild>
            <w:div w:id="2077587393">
              <w:marLeft w:val="0"/>
              <w:marRight w:val="0"/>
              <w:marTop w:val="0"/>
              <w:marBottom w:val="0"/>
              <w:divBdr>
                <w:top w:val="none" w:sz="0" w:space="0" w:color="auto"/>
                <w:left w:val="none" w:sz="0" w:space="0" w:color="auto"/>
                <w:bottom w:val="none" w:sz="0" w:space="0" w:color="auto"/>
                <w:right w:val="none" w:sz="0" w:space="0" w:color="auto"/>
              </w:divBdr>
              <w:divsChild>
                <w:div w:id="454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5949">
      <w:bodyDiv w:val="1"/>
      <w:marLeft w:val="0"/>
      <w:marRight w:val="0"/>
      <w:marTop w:val="0"/>
      <w:marBottom w:val="0"/>
      <w:divBdr>
        <w:top w:val="none" w:sz="0" w:space="0" w:color="auto"/>
        <w:left w:val="none" w:sz="0" w:space="0" w:color="auto"/>
        <w:bottom w:val="none" w:sz="0" w:space="0" w:color="auto"/>
        <w:right w:val="none" w:sz="0" w:space="0" w:color="auto"/>
      </w:divBdr>
      <w:divsChild>
        <w:div w:id="254364004">
          <w:marLeft w:val="0"/>
          <w:marRight w:val="0"/>
          <w:marTop w:val="0"/>
          <w:marBottom w:val="0"/>
          <w:divBdr>
            <w:top w:val="none" w:sz="0" w:space="0" w:color="auto"/>
            <w:left w:val="none" w:sz="0" w:space="0" w:color="auto"/>
            <w:bottom w:val="none" w:sz="0" w:space="0" w:color="auto"/>
            <w:right w:val="none" w:sz="0" w:space="0" w:color="auto"/>
          </w:divBdr>
          <w:divsChild>
            <w:div w:id="2031444182">
              <w:marLeft w:val="0"/>
              <w:marRight w:val="0"/>
              <w:marTop w:val="0"/>
              <w:marBottom w:val="0"/>
              <w:divBdr>
                <w:top w:val="none" w:sz="0" w:space="0" w:color="auto"/>
                <w:left w:val="none" w:sz="0" w:space="0" w:color="auto"/>
                <w:bottom w:val="none" w:sz="0" w:space="0" w:color="auto"/>
                <w:right w:val="none" w:sz="0" w:space="0" w:color="auto"/>
              </w:divBdr>
              <w:divsChild>
                <w:div w:id="1692537220">
                  <w:marLeft w:val="0"/>
                  <w:marRight w:val="0"/>
                  <w:marTop w:val="0"/>
                  <w:marBottom w:val="0"/>
                  <w:divBdr>
                    <w:top w:val="none" w:sz="0" w:space="0" w:color="auto"/>
                    <w:left w:val="none" w:sz="0" w:space="0" w:color="auto"/>
                    <w:bottom w:val="none" w:sz="0" w:space="0" w:color="auto"/>
                    <w:right w:val="none" w:sz="0" w:space="0" w:color="auto"/>
                  </w:divBdr>
                  <w:divsChild>
                    <w:div w:id="1070159083">
                      <w:marLeft w:val="0"/>
                      <w:marRight w:val="0"/>
                      <w:marTop w:val="0"/>
                      <w:marBottom w:val="0"/>
                      <w:divBdr>
                        <w:top w:val="none" w:sz="0" w:space="0" w:color="auto"/>
                        <w:left w:val="none" w:sz="0" w:space="0" w:color="auto"/>
                        <w:bottom w:val="none" w:sz="0" w:space="0" w:color="auto"/>
                        <w:right w:val="none" w:sz="0" w:space="0" w:color="auto"/>
                      </w:divBdr>
                      <w:divsChild>
                        <w:div w:id="1287084487">
                          <w:marLeft w:val="0"/>
                          <w:marRight w:val="0"/>
                          <w:marTop w:val="0"/>
                          <w:marBottom w:val="0"/>
                          <w:divBdr>
                            <w:top w:val="none" w:sz="0" w:space="0" w:color="auto"/>
                            <w:left w:val="none" w:sz="0" w:space="0" w:color="auto"/>
                            <w:bottom w:val="none" w:sz="0" w:space="0" w:color="auto"/>
                            <w:right w:val="none" w:sz="0" w:space="0" w:color="auto"/>
                          </w:divBdr>
                          <w:divsChild>
                            <w:div w:id="18460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25203">
      <w:bodyDiv w:val="1"/>
      <w:marLeft w:val="0"/>
      <w:marRight w:val="0"/>
      <w:marTop w:val="0"/>
      <w:marBottom w:val="0"/>
      <w:divBdr>
        <w:top w:val="none" w:sz="0" w:space="0" w:color="auto"/>
        <w:left w:val="none" w:sz="0" w:space="0" w:color="auto"/>
        <w:bottom w:val="none" w:sz="0" w:space="0" w:color="auto"/>
        <w:right w:val="none" w:sz="0" w:space="0" w:color="auto"/>
      </w:divBdr>
      <w:divsChild>
        <w:div w:id="845173035">
          <w:marLeft w:val="0"/>
          <w:marRight w:val="0"/>
          <w:marTop w:val="0"/>
          <w:marBottom w:val="0"/>
          <w:divBdr>
            <w:top w:val="none" w:sz="0" w:space="0" w:color="auto"/>
            <w:left w:val="none" w:sz="0" w:space="0" w:color="auto"/>
            <w:bottom w:val="none" w:sz="0" w:space="0" w:color="auto"/>
            <w:right w:val="none" w:sz="0" w:space="0" w:color="auto"/>
          </w:divBdr>
          <w:divsChild>
            <w:div w:id="137311083">
              <w:marLeft w:val="0"/>
              <w:marRight w:val="0"/>
              <w:marTop w:val="0"/>
              <w:marBottom w:val="0"/>
              <w:divBdr>
                <w:top w:val="none" w:sz="0" w:space="0" w:color="auto"/>
                <w:left w:val="none" w:sz="0" w:space="0" w:color="auto"/>
                <w:bottom w:val="none" w:sz="0" w:space="0" w:color="auto"/>
                <w:right w:val="none" w:sz="0" w:space="0" w:color="auto"/>
              </w:divBdr>
              <w:divsChild>
                <w:div w:id="1112940566">
                  <w:marLeft w:val="0"/>
                  <w:marRight w:val="0"/>
                  <w:marTop w:val="0"/>
                  <w:marBottom w:val="0"/>
                  <w:divBdr>
                    <w:top w:val="none" w:sz="0" w:space="0" w:color="auto"/>
                    <w:left w:val="none" w:sz="0" w:space="0" w:color="auto"/>
                    <w:bottom w:val="none" w:sz="0" w:space="0" w:color="auto"/>
                    <w:right w:val="none" w:sz="0" w:space="0" w:color="auto"/>
                  </w:divBdr>
                  <w:divsChild>
                    <w:div w:id="2051874980">
                      <w:marLeft w:val="0"/>
                      <w:marRight w:val="0"/>
                      <w:marTop w:val="0"/>
                      <w:marBottom w:val="0"/>
                      <w:divBdr>
                        <w:top w:val="none" w:sz="0" w:space="0" w:color="auto"/>
                        <w:left w:val="none" w:sz="0" w:space="0" w:color="auto"/>
                        <w:bottom w:val="none" w:sz="0" w:space="0" w:color="auto"/>
                        <w:right w:val="none" w:sz="0" w:space="0" w:color="auto"/>
                      </w:divBdr>
                      <w:divsChild>
                        <w:div w:id="825630342">
                          <w:marLeft w:val="0"/>
                          <w:marRight w:val="0"/>
                          <w:marTop w:val="0"/>
                          <w:marBottom w:val="0"/>
                          <w:divBdr>
                            <w:top w:val="none" w:sz="0" w:space="0" w:color="auto"/>
                            <w:left w:val="none" w:sz="0" w:space="0" w:color="auto"/>
                            <w:bottom w:val="none" w:sz="0" w:space="0" w:color="auto"/>
                            <w:right w:val="none" w:sz="0" w:space="0" w:color="auto"/>
                          </w:divBdr>
                          <w:divsChild>
                            <w:div w:id="11857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30304">
      <w:bodyDiv w:val="1"/>
      <w:marLeft w:val="0"/>
      <w:marRight w:val="0"/>
      <w:marTop w:val="0"/>
      <w:marBottom w:val="0"/>
      <w:divBdr>
        <w:top w:val="none" w:sz="0" w:space="0" w:color="auto"/>
        <w:left w:val="none" w:sz="0" w:space="0" w:color="auto"/>
        <w:bottom w:val="none" w:sz="0" w:space="0" w:color="auto"/>
        <w:right w:val="none" w:sz="0" w:space="0" w:color="auto"/>
      </w:divBdr>
      <w:divsChild>
        <w:div w:id="397822585">
          <w:marLeft w:val="360"/>
          <w:marRight w:val="0"/>
          <w:marTop w:val="200"/>
          <w:marBottom w:val="0"/>
          <w:divBdr>
            <w:top w:val="none" w:sz="0" w:space="0" w:color="auto"/>
            <w:left w:val="none" w:sz="0" w:space="0" w:color="auto"/>
            <w:bottom w:val="none" w:sz="0" w:space="0" w:color="auto"/>
            <w:right w:val="none" w:sz="0" w:space="0" w:color="auto"/>
          </w:divBdr>
        </w:div>
        <w:div w:id="445276010">
          <w:marLeft w:val="360"/>
          <w:marRight w:val="0"/>
          <w:marTop w:val="200"/>
          <w:marBottom w:val="0"/>
          <w:divBdr>
            <w:top w:val="none" w:sz="0" w:space="0" w:color="auto"/>
            <w:left w:val="none" w:sz="0" w:space="0" w:color="auto"/>
            <w:bottom w:val="none" w:sz="0" w:space="0" w:color="auto"/>
            <w:right w:val="none" w:sz="0" w:space="0" w:color="auto"/>
          </w:divBdr>
        </w:div>
        <w:div w:id="595747340">
          <w:marLeft w:val="360"/>
          <w:marRight w:val="0"/>
          <w:marTop w:val="200"/>
          <w:marBottom w:val="0"/>
          <w:divBdr>
            <w:top w:val="none" w:sz="0" w:space="0" w:color="auto"/>
            <w:left w:val="none" w:sz="0" w:space="0" w:color="auto"/>
            <w:bottom w:val="none" w:sz="0" w:space="0" w:color="auto"/>
            <w:right w:val="none" w:sz="0" w:space="0" w:color="auto"/>
          </w:divBdr>
        </w:div>
        <w:div w:id="873810522">
          <w:marLeft w:val="360"/>
          <w:marRight w:val="0"/>
          <w:marTop w:val="200"/>
          <w:marBottom w:val="0"/>
          <w:divBdr>
            <w:top w:val="none" w:sz="0" w:space="0" w:color="auto"/>
            <w:left w:val="none" w:sz="0" w:space="0" w:color="auto"/>
            <w:bottom w:val="none" w:sz="0" w:space="0" w:color="auto"/>
            <w:right w:val="none" w:sz="0" w:space="0" w:color="auto"/>
          </w:divBdr>
        </w:div>
        <w:div w:id="1614285834">
          <w:marLeft w:val="1080"/>
          <w:marRight w:val="0"/>
          <w:marTop w:val="100"/>
          <w:marBottom w:val="0"/>
          <w:divBdr>
            <w:top w:val="none" w:sz="0" w:space="0" w:color="auto"/>
            <w:left w:val="none" w:sz="0" w:space="0" w:color="auto"/>
            <w:bottom w:val="none" w:sz="0" w:space="0" w:color="auto"/>
            <w:right w:val="none" w:sz="0" w:space="0" w:color="auto"/>
          </w:divBdr>
        </w:div>
        <w:div w:id="1652639880">
          <w:marLeft w:val="360"/>
          <w:marRight w:val="0"/>
          <w:marTop w:val="200"/>
          <w:marBottom w:val="0"/>
          <w:divBdr>
            <w:top w:val="none" w:sz="0" w:space="0" w:color="auto"/>
            <w:left w:val="none" w:sz="0" w:space="0" w:color="auto"/>
            <w:bottom w:val="none" w:sz="0" w:space="0" w:color="auto"/>
            <w:right w:val="none" w:sz="0" w:space="0" w:color="auto"/>
          </w:divBdr>
        </w:div>
        <w:div w:id="1719475007">
          <w:marLeft w:val="1800"/>
          <w:marRight w:val="0"/>
          <w:marTop w:val="100"/>
          <w:marBottom w:val="0"/>
          <w:divBdr>
            <w:top w:val="none" w:sz="0" w:space="0" w:color="auto"/>
            <w:left w:val="none" w:sz="0" w:space="0" w:color="auto"/>
            <w:bottom w:val="none" w:sz="0" w:space="0" w:color="auto"/>
            <w:right w:val="none" w:sz="0" w:space="0" w:color="auto"/>
          </w:divBdr>
        </w:div>
        <w:div w:id="1778675944">
          <w:marLeft w:val="360"/>
          <w:marRight w:val="0"/>
          <w:marTop w:val="200"/>
          <w:marBottom w:val="0"/>
          <w:divBdr>
            <w:top w:val="none" w:sz="0" w:space="0" w:color="auto"/>
            <w:left w:val="none" w:sz="0" w:space="0" w:color="auto"/>
            <w:bottom w:val="none" w:sz="0" w:space="0" w:color="auto"/>
            <w:right w:val="none" w:sz="0" w:space="0" w:color="auto"/>
          </w:divBdr>
        </w:div>
        <w:div w:id="2042244588">
          <w:marLeft w:val="1800"/>
          <w:marRight w:val="0"/>
          <w:marTop w:val="100"/>
          <w:marBottom w:val="0"/>
          <w:divBdr>
            <w:top w:val="none" w:sz="0" w:space="0" w:color="auto"/>
            <w:left w:val="none" w:sz="0" w:space="0" w:color="auto"/>
            <w:bottom w:val="none" w:sz="0" w:space="0" w:color="auto"/>
            <w:right w:val="none" w:sz="0" w:space="0" w:color="auto"/>
          </w:divBdr>
        </w:div>
      </w:divsChild>
    </w:div>
    <w:div w:id="315304761">
      <w:bodyDiv w:val="1"/>
      <w:marLeft w:val="0"/>
      <w:marRight w:val="0"/>
      <w:marTop w:val="0"/>
      <w:marBottom w:val="0"/>
      <w:divBdr>
        <w:top w:val="none" w:sz="0" w:space="0" w:color="auto"/>
        <w:left w:val="none" w:sz="0" w:space="0" w:color="auto"/>
        <w:bottom w:val="none" w:sz="0" w:space="0" w:color="auto"/>
        <w:right w:val="none" w:sz="0" w:space="0" w:color="auto"/>
      </w:divBdr>
    </w:div>
    <w:div w:id="327949632">
      <w:bodyDiv w:val="1"/>
      <w:marLeft w:val="0"/>
      <w:marRight w:val="0"/>
      <w:marTop w:val="0"/>
      <w:marBottom w:val="0"/>
      <w:divBdr>
        <w:top w:val="none" w:sz="0" w:space="0" w:color="auto"/>
        <w:left w:val="none" w:sz="0" w:space="0" w:color="auto"/>
        <w:bottom w:val="none" w:sz="0" w:space="0" w:color="auto"/>
        <w:right w:val="none" w:sz="0" w:space="0" w:color="auto"/>
      </w:divBdr>
      <w:divsChild>
        <w:div w:id="1767386923">
          <w:marLeft w:val="0"/>
          <w:marRight w:val="0"/>
          <w:marTop w:val="0"/>
          <w:marBottom w:val="0"/>
          <w:divBdr>
            <w:top w:val="none" w:sz="0" w:space="0" w:color="auto"/>
            <w:left w:val="none" w:sz="0" w:space="0" w:color="auto"/>
            <w:bottom w:val="none" w:sz="0" w:space="0" w:color="auto"/>
            <w:right w:val="none" w:sz="0" w:space="0" w:color="auto"/>
          </w:divBdr>
          <w:divsChild>
            <w:div w:id="1862744681">
              <w:marLeft w:val="0"/>
              <w:marRight w:val="0"/>
              <w:marTop w:val="0"/>
              <w:marBottom w:val="0"/>
              <w:divBdr>
                <w:top w:val="none" w:sz="0" w:space="0" w:color="auto"/>
                <w:left w:val="none" w:sz="0" w:space="0" w:color="auto"/>
                <w:bottom w:val="none" w:sz="0" w:space="0" w:color="auto"/>
                <w:right w:val="none" w:sz="0" w:space="0" w:color="auto"/>
              </w:divBdr>
              <w:divsChild>
                <w:div w:id="1063531099">
                  <w:marLeft w:val="0"/>
                  <w:marRight w:val="0"/>
                  <w:marTop w:val="0"/>
                  <w:marBottom w:val="0"/>
                  <w:divBdr>
                    <w:top w:val="none" w:sz="0" w:space="0" w:color="auto"/>
                    <w:left w:val="none" w:sz="0" w:space="0" w:color="auto"/>
                    <w:bottom w:val="none" w:sz="0" w:space="0" w:color="auto"/>
                    <w:right w:val="none" w:sz="0" w:space="0" w:color="auto"/>
                  </w:divBdr>
                  <w:divsChild>
                    <w:div w:id="1623877074">
                      <w:marLeft w:val="0"/>
                      <w:marRight w:val="0"/>
                      <w:marTop w:val="0"/>
                      <w:marBottom w:val="0"/>
                      <w:divBdr>
                        <w:top w:val="none" w:sz="0" w:space="0" w:color="auto"/>
                        <w:left w:val="none" w:sz="0" w:space="0" w:color="auto"/>
                        <w:bottom w:val="none" w:sz="0" w:space="0" w:color="auto"/>
                        <w:right w:val="none" w:sz="0" w:space="0" w:color="auto"/>
                      </w:divBdr>
                      <w:divsChild>
                        <w:div w:id="1931229824">
                          <w:marLeft w:val="0"/>
                          <w:marRight w:val="0"/>
                          <w:marTop w:val="0"/>
                          <w:marBottom w:val="0"/>
                          <w:divBdr>
                            <w:top w:val="none" w:sz="0" w:space="0" w:color="auto"/>
                            <w:left w:val="none" w:sz="0" w:space="0" w:color="auto"/>
                            <w:bottom w:val="none" w:sz="0" w:space="0" w:color="auto"/>
                            <w:right w:val="none" w:sz="0" w:space="0" w:color="auto"/>
                          </w:divBdr>
                          <w:divsChild>
                            <w:div w:id="2093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184806">
      <w:bodyDiv w:val="1"/>
      <w:marLeft w:val="0"/>
      <w:marRight w:val="0"/>
      <w:marTop w:val="0"/>
      <w:marBottom w:val="0"/>
      <w:divBdr>
        <w:top w:val="none" w:sz="0" w:space="0" w:color="auto"/>
        <w:left w:val="none" w:sz="0" w:space="0" w:color="auto"/>
        <w:bottom w:val="none" w:sz="0" w:space="0" w:color="auto"/>
        <w:right w:val="none" w:sz="0" w:space="0" w:color="auto"/>
      </w:divBdr>
    </w:div>
    <w:div w:id="369888740">
      <w:bodyDiv w:val="1"/>
      <w:marLeft w:val="0"/>
      <w:marRight w:val="0"/>
      <w:marTop w:val="0"/>
      <w:marBottom w:val="0"/>
      <w:divBdr>
        <w:top w:val="none" w:sz="0" w:space="0" w:color="auto"/>
        <w:left w:val="none" w:sz="0" w:space="0" w:color="auto"/>
        <w:bottom w:val="none" w:sz="0" w:space="0" w:color="auto"/>
        <w:right w:val="none" w:sz="0" w:space="0" w:color="auto"/>
      </w:divBdr>
    </w:div>
    <w:div w:id="407921274">
      <w:bodyDiv w:val="1"/>
      <w:marLeft w:val="0"/>
      <w:marRight w:val="0"/>
      <w:marTop w:val="0"/>
      <w:marBottom w:val="0"/>
      <w:divBdr>
        <w:top w:val="none" w:sz="0" w:space="0" w:color="auto"/>
        <w:left w:val="none" w:sz="0" w:space="0" w:color="auto"/>
        <w:bottom w:val="none" w:sz="0" w:space="0" w:color="auto"/>
        <w:right w:val="none" w:sz="0" w:space="0" w:color="auto"/>
      </w:divBdr>
    </w:div>
    <w:div w:id="422384064">
      <w:bodyDiv w:val="1"/>
      <w:marLeft w:val="0"/>
      <w:marRight w:val="0"/>
      <w:marTop w:val="0"/>
      <w:marBottom w:val="0"/>
      <w:divBdr>
        <w:top w:val="none" w:sz="0" w:space="0" w:color="auto"/>
        <w:left w:val="none" w:sz="0" w:space="0" w:color="auto"/>
        <w:bottom w:val="none" w:sz="0" w:space="0" w:color="auto"/>
        <w:right w:val="none" w:sz="0" w:space="0" w:color="auto"/>
      </w:divBdr>
      <w:divsChild>
        <w:div w:id="477920108">
          <w:marLeft w:val="0"/>
          <w:marRight w:val="0"/>
          <w:marTop w:val="0"/>
          <w:marBottom w:val="0"/>
          <w:divBdr>
            <w:top w:val="none" w:sz="0" w:space="0" w:color="auto"/>
            <w:left w:val="none" w:sz="0" w:space="0" w:color="auto"/>
            <w:bottom w:val="none" w:sz="0" w:space="0" w:color="auto"/>
            <w:right w:val="none" w:sz="0" w:space="0" w:color="auto"/>
          </w:divBdr>
          <w:divsChild>
            <w:div w:id="1573276037">
              <w:marLeft w:val="0"/>
              <w:marRight w:val="0"/>
              <w:marTop w:val="0"/>
              <w:marBottom w:val="0"/>
              <w:divBdr>
                <w:top w:val="none" w:sz="0" w:space="0" w:color="auto"/>
                <w:left w:val="none" w:sz="0" w:space="0" w:color="auto"/>
                <w:bottom w:val="none" w:sz="0" w:space="0" w:color="auto"/>
                <w:right w:val="none" w:sz="0" w:space="0" w:color="auto"/>
              </w:divBdr>
              <w:divsChild>
                <w:div w:id="6314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8163">
      <w:bodyDiv w:val="1"/>
      <w:marLeft w:val="0"/>
      <w:marRight w:val="0"/>
      <w:marTop w:val="0"/>
      <w:marBottom w:val="0"/>
      <w:divBdr>
        <w:top w:val="none" w:sz="0" w:space="0" w:color="auto"/>
        <w:left w:val="none" w:sz="0" w:space="0" w:color="auto"/>
        <w:bottom w:val="none" w:sz="0" w:space="0" w:color="auto"/>
        <w:right w:val="none" w:sz="0" w:space="0" w:color="auto"/>
      </w:divBdr>
    </w:div>
    <w:div w:id="464856308">
      <w:bodyDiv w:val="1"/>
      <w:marLeft w:val="0"/>
      <w:marRight w:val="0"/>
      <w:marTop w:val="0"/>
      <w:marBottom w:val="0"/>
      <w:divBdr>
        <w:top w:val="none" w:sz="0" w:space="0" w:color="auto"/>
        <w:left w:val="none" w:sz="0" w:space="0" w:color="auto"/>
        <w:bottom w:val="none" w:sz="0" w:space="0" w:color="auto"/>
        <w:right w:val="none" w:sz="0" w:space="0" w:color="auto"/>
      </w:divBdr>
      <w:divsChild>
        <w:div w:id="530531367">
          <w:marLeft w:val="1080"/>
          <w:marRight w:val="0"/>
          <w:marTop w:val="100"/>
          <w:marBottom w:val="0"/>
          <w:divBdr>
            <w:top w:val="none" w:sz="0" w:space="0" w:color="auto"/>
            <w:left w:val="none" w:sz="0" w:space="0" w:color="auto"/>
            <w:bottom w:val="none" w:sz="0" w:space="0" w:color="auto"/>
            <w:right w:val="none" w:sz="0" w:space="0" w:color="auto"/>
          </w:divBdr>
        </w:div>
        <w:div w:id="678195889">
          <w:marLeft w:val="1080"/>
          <w:marRight w:val="0"/>
          <w:marTop w:val="100"/>
          <w:marBottom w:val="0"/>
          <w:divBdr>
            <w:top w:val="none" w:sz="0" w:space="0" w:color="auto"/>
            <w:left w:val="none" w:sz="0" w:space="0" w:color="auto"/>
            <w:bottom w:val="none" w:sz="0" w:space="0" w:color="auto"/>
            <w:right w:val="none" w:sz="0" w:space="0" w:color="auto"/>
          </w:divBdr>
        </w:div>
        <w:div w:id="870730848">
          <w:marLeft w:val="1080"/>
          <w:marRight w:val="0"/>
          <w:marTop w:val="100"/>
          <w:marBottom w:val="0"/>
          <w:divBdr>
            <w:top w:val="none" w:sz="0" w:space="0" w:color="auto"/>
            <w:left w:val="none" w:sz="0" w:space="0" w:color="auto"/>
            <w:bottom w:val="none" w:sz="0" w:space="0" w:color="auto"/>
            <w:right w:val="none" w:sz="0" w:space="0" w:color="auto"/>
          </w:divBdr>
        </w:div>
        <w:div w:id="987131443">
          <w:marLeft w:val="360"/>
          <w:marRight w:val="0"/>
          <w:marTop w:val="200"/>
          <w:marBottom w:val="0"/>
          <w:divBdr>
            <w:top w:val="none" w:sz="0" w:space="0" w:color="auto"/>
            <w:left w:val="none" w:sz="0" w:space="0" w:color="auto"/>
            <w:bottom w:val="none" w:sz="0" w:space="0" w:color="auto"/>
            <w:right w:val="none" w:sz="0" w:space="0" w:color="auto"/>
          </w:divBdr>
        </w:div>
        <w:div w:id="1274165558">
          <w:marLeft w:val="1080"/>
          <w:marRight w:val="0"/>
          <w:marTop w:val="100"/>
          <w:marBottom w:val="0"/>
          <w:divBdr>
            <w:top w:val="none" w:sz="0" w:space="0" w:color="auto"/>
            <w:left w:val="none" w:sz="0" w:space="0" w:color="auto"/>
            <w:bottom w:val="none" w:sz="0" w:space="0" w:color="auto"/>
            <w:right w:val="none" w:sz="0" w:space="0" w:color="auto"/>
          </w:divBdr>
        </w:div>
        <w:div w:id="1567646487">
          <w:marLeft w:val="360"/>
          <w:marRight w:val="0"/>
          <w:marTop w:val="200"/>
          <w:marBottom w:val="0"/>
          <w:divBdr>
            <w:top w:val="none" w:sz="0" w:space="0" w:color="auto"/>
            <w:left w:val="none" w:sz="0" w:space="0" w:color="auto"/>
            <w:bottom w:val="none" w:sz="0" w:space="0" w:color="auto"/>
            <w:right w:val="none" w:sz="0" w:space="0" w:color="auto"/>
          </w:divBdr>
        </w:div>
        <w:div w:id="1694065048">
          <w:marLeft w:val="1080"/>
          <w:marRight w:val="0"/>
          <w:marTop w:val="100"/>
          <w:marBottom w:val="0"/>
          <w:divBdr>
            <w:top w:val="none" w:sz="0" w:space="0" w:color="auto"/>
            <w:left w:val="none" w:sz="0" w:space="0" w:color="auto"/>
            <w:bottom w:val="none" w:sz="0" w:space="0" w:color="auto"/>
            <w:right w:val="none" w:sz="0" w:space="0" w:color="auto"/>
          </w:divBdr>
        </w:div>
        <w:div w:id="1917013515">
          <w:marLeft w:val="360"/>
          <w:marRight w:val="0"/>
          <w:marTop w:val="200"/>
          <w:marBottom w:val="0"/>
          <w:divBdr>
            <w:top w:val="none" w:sz="0" w:space="0" w:color="auto"/>
            <w:left w:val="none" w:sz="0" w:space="0" w:color="auto"/>
            <w:bottom w:val="none" w:sz="0" w:space="0" w:color="auto"/>
            <w:right w:val="none" w:sz="0" w:space="0" w:color="auto"/>
          </w:divBdr>
        </w:div>
        <w:div w:id="2076540863">
          <w:marLeft w:val="1080"/>
          <w:marRight w:val="0"/>
          <w:marTop w:val="100"/>
          <w:marBottom w:val="0"/>
          <w:divBdr>
            <w:top w:val="none" w:sz="0" w:space="0" w:color="auto"/>
            <w:left w:val="none" w:sz="0" w:space="0" w:color="auto"/>
            <w:bottom w:val="none" w:sz="0" w:space="0" w:color="auto"/>
            <w:right w:val="none" w:sz="0" w:space="0" w:color="auto"/>
          </w:divBdr>
        </w:div>
      </w:divsChild>
    </w:div>
    <w:div w:id="533271117">
      <w:bodyDiv w:val="1"/>
      <w:marLeft w:val="0"/>
      <w:marRight w:val="0"/>
      <w:marTop w:val="0"/>
      <w:marBottom w:val="0"/>
      <w:divBdr>
        <w:top w:val="none" w:sz="0" w:space="0" w:color="auto"/>
        <w:left w:val="none" w:sz="0" w:space="0" w:color="auto"/>
        <w:bottom w:val="none" w:sz="0" w:space="0" w:color="auto"/>
        <w:right w:val="none" w:sz="0" w:space="0" w:color="auto"/>
      </w:divBdr>
    </w:div>
    <w:div w:id="533621919">
      <w:bodyDiv w:val="1"/>
      <w:marLeft w:val="0"/>
      <w:marRight w:val="0"/>
      <w:marTop w:val="0"/>
      <w:marBottom w:val="0"/>
      <w:divBdr>
        <w:top w:val="none" w:sz="0" w:space="0" w:color="auto"/>
        <w:left w:val="none" w:sz="0" w:space="0" w:color="auto"/>
        <w:bottom w:val="none" w:sz="0" w:space="0" w:color="auto"/>
        <w:right w:val="none" w:sz="0" w:space="0" w:color="auto"/>
      </w:divBdr>
      <w:divsChild>
        <w:div w:id="53965781">
          <w:marLeft w:val="1080"/>
          <w:marRight w:val="0"/>
          <w:marTop w:val="100"/>
          <w:marBottom w:val="0"/>
          <w:divBdr>
            <w:top w:val="none" w:sz="0" w:space="0" w:color="auto"/>
            <w:left w:val="none" w:sz="0" w:space="0" w:color="auto"/>
            <w:bottom w:val="none" w:sz="0" w:space="0" w:color="auto"/>
            <w:right w:val="none" w:sz="0" w:space="0" w:color="auto"/>
          </w:divBdr>
        </w:div>
        <w:div w:id="77866626">
          <w:marLeft w:val="360"/>
          <w:marRight w:val="0"/>
          <w:marTop w:val="200"/>
          <w:marBottom w:val="0"/>
          <w:divBdr>
            <w:top w:val="none" w:sz="0" w:space="0" w:color="auto"/>
            <w:left w:val="none" w:sz="0" w:space="0" w:color="auto"/>
            <w:bottom w:val="none" w:sz="0" w:space="0" w:color="auto"/>
            <w:right w:val="none" w:sz="0" w:space="0" w:color="auto"/>
          </w:divBdr>
        </w:div>
        <w:div w:id="337775061">
          <w:marLeft w:val="360"/>
          <w:marRight w:val="0"/>
          <w:marTop w:val="200"/>
          <w:marBottom w:val="0"/>
          <w:divBdr>
            <w:top w:val="none" w:sz="0" w:space="0" w:color="auto"/>
            <w:left w:val="none" w:sz="0" w:space="0" w:color="auto"/>
            <w:bottom w:val="none" w:sz="0" w:space="0" w:color="auto"/>
            <w:right w:val="none" w:sz="0" w:space="0" w:color="auto"/>
          </w:divBdr>
        </w:div>
        <w:div w:id="446892622">
          <w:marLeft w:val="360"/>
          <w:marRight w:val="0"/>
          <w:marTop w:val="200"/>
          <w:marBottom w:val="160"/>
          <w:divBdr>
            <w:top w:val="none" w:sz="0" w:space="0" w:color="auto"/>
            <w:left w:val="none" w:sz="0" w:space="0" w:color="auto"/>
            <w:bottom w:val="none" w:sz="0" w:space="0" w:color="auto"/>
            <w:right w:val="none" w:sz="0" w:space="0" w:color="auto"/>
          </w:divBdr>
        </w:div>
        <w:div w:id="460998899">
          <w:marLeft w:val="360"/>
          <w:marRight w:val="0"/>
          <w:marTop w:val="200"/>
          <w:marBottom w:val="0"/>
          <w:divBdr>
            <w:top w:val="none" w:sz="0" w:space="0" w:color="auto"/>
            <w:left w:val="none" w:sz="0" w:space="0" w:color="auto"/>
            <w:bottom w:val="none" w:sz="0" w:space="0" w:color="auto"/>
            <w:right w:val="none" w:sz="0" w:space="0" w:color="auto"/>
          </w:divBdr>
        </w:div>
        <w:div w:id="908615530">
          <w:marLeft w:val="1080"/>
          <w:marRight w:val="0"/>
          <w:marTop w:val="100"/>
          <w:marBottom w:val="0"/>
          <w:divBdr>
            <w:top w:val="none" w:sz="0" w:space="0" w:color="auto"/>
            <w:left w:val="none" w:sz="0" w:space="0" w:color="auto"/>
            <w:bottom w:val="none" w:sz="0" w:space="0" w:color="auto"/>
            <w:right w:val="none" w:sz="0" w:space="0" w:color="auto"/>
          </w:divBdr>
        </w:div>
        <w:div w:id="1199734056">
          <w:marLeft w:val="1080"/>
          <w:marRight w:val="0"/>
          <w:marTop w:val="100"/>
          <w:marBottom w:val="0"/>
          <w:divBdr>
            <w:top w:val="none" w:sz="0" w:space="0" w:color="auto"/>
            <w:left w:val="none" w:sz="0" w:space="0" w:color="auto"/>
            <w:bottom w:val="none" w:sz="0" w:space="0" w:color="auto"/>
            <w:right w:val="none" w:sz="0" w:space="0" w:color="auto"/>
          </w:divBdr>
        </w:div>
        <w:div w:id="1507864283">
          <w:marLeft w:val="1080"/>
          <w:marRight w:val="0"/>
          <w:marTop w:val="100"/>
          <w:marBottom w:val="160"/>
          <w:divBdr>
            <w:top w:val="none" w:sz="0" w:space="0" w:color="auto"/>
            <w:left w:val="none" w:sz="0" w:space="0" w:color="auto"/>
            <w:bottom w:val="none" w:sz="0" w:space="0" w:color="auto"/>
            <w:right w:val="none" w:sz="0" w:space="0" w:color="auto"/>
          </w:divBdr>
        </w:div>
        <w:div w:id="1549880024">
          <w:marLeft w:val="1080"/>
          <w:marRight w:val="0"/>
          <w:marTop w:val="100"/>
          <w:marBottom w:val="0"/>
          <w:divBdr>
            <w:top w:val="none" w:sz="0" w:space="0" w:color="auto"/>
            <w:left w:val="none" w:sz="0" w:space="0" w:color="auto"/>
            <w:bottom w:val="none" w:sz="0" w:space="0" w:color="auto"/>
            <w:right w:val="none" w:sz="0" w:space="0" w:color="auto"/>
          </w:divBdr>
        </w:div>
        <w:div w:id="1928535490">
          <w:marLeft w:val="1080"/>
          <w:marRight w:val="0"/>
          <w:marTop w:val="100"/>
          <w:marBottom w:val="160"/>
          <w:divBdr>
            <w:top w:val="none" w:sz="0" w:space="0" w:color="auto"/>
            <w:left w:val="none" w:sz="0" w:space="0" w:color="auto"/>
            <w:bottom w:val="none" w:sz="0" w:space="0" w:color="auto"/>
            <w:right w:val="none" w:sz="0" w:space="0" w:color="auto"/>
          </w:divBdr>
        </w:div>
      </w:divsChild>
    </w:div>
    <w:div w:id="571309148">
      <w:bodyDiv w:val="1"/>
      <w:marLeft w:val="0"/>
      <w:marRight w:val="0"/>
      <w:marTop w:val="0"/>
      <w:marBottom w:val="0"/>
      <w:divBdr>
        <w:top w:val="none" w:sz="0" w:space="0" w:color="auto"/>
        <w:left w:val="none" w:sz="0" w:space="0" w:color="auto"/>
        <w:bottom w:val="none" w:sz="0" w:space="0" w:color="auto"/>
        <w:right w:val="none" w:sz="0" w:space="0" w:color="auto"/>
      </w:divBdr>
      <w:divsChild>
        <w:div w:id="249782184">
          <w:marLeft w:val="547"/>
          <w:marRight w:val="0"/>
          <w:marTop w:val="200"/>
          <w:marBottom w:val="0"/>
          <w:divBdr>
            <w:top w:val="none" w:sz="0" w:space="0" w:color="auto"/>
            <w:left w:val="none" w:sz="0" w:space="0" w:color="auto"/>
            <w:bottom w:val="none" w:sz="0" w:space="0" w:color="auto"/>
            <w:right w:val="none" w:sz="0" w:space="0" w:color="auto"/>
          </w:divBdr>
        </w:div>
        <w:div w:id="376008438">
          <w:marLeft w:val="547"/>
          <w:marRight w:val="0"/>
          <w:marTop w:val="200"/>
          <w:marBottom w:val="0"/>
          <w:divBdr>
            <w:top w:val="none" w:sz="0" w:space="0" w:color="auto"/>
            <w:left w:val="none" w:sz="0" w:space="0" w:color="auto"/>
            <w:bottom w:val="none" w:sz="0" w:space="0" w:color="auto"/>
            <w:right w:val="none" w:sz="0" w:space="0" w:color="auto"/>
          </w:divBdr>
        </w:div>
        <w:div w:id="1171215780">
          <w:marLeft w:val="547"/>
          <w:marRight w:val="0"/>
          <w:marTop w:val="200"/>
          <w:marBottom w:val="0"/>
          <w:divBdr>
            <w:top w:val="none" w:sz="0" w:space="0" w:color="auto"/>
            <w:left w:val="none" w:sz="0" w:space="0" w:color="auto"/>
            <w:bottom w:val="none" w:sz="0" w:space="0" w:color="auto"/>
            <w:right w:val="none" w:sz="0" w:space="0" w:color="auto"/>
          </w:divBdr>
        </w:div>
        <w:div w:id="2053072868">
          <w:marLeft w:val="547"/>
          <w:marRight w:val="0"/>
          <w:marTop w:val="200"/>
          <w:marBottom w:val="0"/>
          <w:divBdr>
            <w:top w:val="none" w:sz="0" w:space="0" w:color="auto"/>
            <w:left w:val="none" w:sz="0" w:space="0" w:color="auto"/>
            <w:bottom w:val="none" w:sz="0" w:space="0" w:color="auto"/>
            <w:right w:val="none" w:sz="0" w:space="0" w:color="auto"/>
          </w:divBdr>
        </w:div>
      </w:divsChild>
    </w:div>
    <w:div w:id="627664549">
      <w:bodyDiv w:val="1"/>
      <w:marLeft w:val="0"/>
      <w:marRight w:val="0"/>
      <w:marTop w:val="0"/>
      <w:marBottom w:val="0"/>
      <w:divBdr>
        <w:top w:val="none" w:sz="0" w:space="0" w:color="auto"/>
        <w:left w:val="none" w:sz="0" w:space="0" w:color="auto"/>
        <w:bottom w:val="none" w:sz="0" w:space="0" w:color="auto"/>
        <w:right w:val="none" w:sz="0" w:space="0" w:color="auto"/>
      </w:divBdr>
      <w:divsChild>
        <w:div w:id="661200262">
          <w:marLeft w:val="0"/>
          <w:marRight w:val="0"/>
          <w:marTop w:val="0"/>
          <w:marBottom w:val="0"/>
          <w:divBdr>
            <w:top w:val="none" w:sz="0" w:space="0" w:color="auto"/>
            <w:left w:val="none" w:sz="0" w:space="0" w:color="auto"/>
            <w:bottom w:val="none" w:sz="0" w:space="0" w:color="auto"/>
            <w:right w:val="none" w:sz="0" w:space="0" w:color="auto"/>
          </w:divBdr>
          <w:divsChild>
            <w:div w:id="1362894421">
              <w:marLeft w:val="0"/>
              <w:marRight w:val="0"/>
              <w:marTop w:val="0"/>
              <w:marBottom w:val="0"/>
              <w:divBdr>
                <w:top w:val="none" w:sz="0" w:space="0" w:color="auto"/>
                <w:left w:val="none" w:sz="0" w:space="0" w:color="auto"/>
                <w:bottom w:val="none" w:sz="0" w:space="0" w:color="auto"/>
                <w:right w:val="none" w:sz="0" w:space="0" w:color="auto"/>
              </w:divBdr>
              <w:divsChild>
                <w:div w:id="712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3313">
      <w:bodyDiv w:val="1"/>
      <w:marLeft w:val="0"/>
      <w:marRight w:val="0"/>
      <w:marTop w:val="0"/>
      <w:marBottom w:val="0"/>
      <w:divBdr>
        <w:top w:val="none" w:sz="0" w:space="0" w:color="auto"/>
        <w:left w:val="none" w:sz="0" w:space="0" w:color="auto"/>
        <w:bottom w:val="none" w:sz="0" w:space="0" w:color="auto"/>
        <w:right w:val="none" w:sz="0" w:space="0" w:color="auto"/>
      </w:divBdr>
      <w:divsChild>
        <w:div w:id="1837262105">
          <w:marLeft w:val="0"/>
          <w:marRight w:val="0"/>
          <w:marTop w:val="0"/>
          <w:marBottom w:val="0"/>
          <w:divBdr>
            <w:top w:val="none" w:sz="0" w:space="0" w:color="auto"/>
            <w:left w:val="none" w:sz="0" w:space="0" w:color="auto"/>
            <w:bottom w:val="none" w:sz="0" w:space="0" w:color="auto"/>
            <w:right w:val="none" w:sz="0" w:space="0" w:color="auto"/>
          </w:divBdr>
          <w:divsChild>
            <w:div w:id="225532970">
              <w:marLeft w:val="0"/>
              <w:marRight w:val="0"/>
              <w:marTop w:val="0"/>
              <w:marBottom w:val="0"/>
              <w:divBdr>
                <w:top w:val="none" w:sz="0" w:space="0" w:color="auto"/>
                <w:left w:val="none" w:sz="0" w:space="0" w:color="auto"/>
                <w:bottom w:val="none" w:sz="0" w:space="0" w:color="auto"/>
                <w:right w:val="none" w:sz="0" w:space="0" w:color="auto"/>
              </w:divBdr>
              <w:divsChild>
                <w:div w:id="1275288696">
                  <w:marLeft w:val="0"/>
                  <w:marRight w:val="0"/>
                  <w:marTop w:val="0"/>
                  <w:marBottom w:val="0"/>
                  <w:divBdr>
                    <w:top w:val="none" w:sz="0" w:space="0" w:color="auto"/>
                    <w:left w:val="none" w:sz="0" w:space="0" w:color="auto"/>
                    <w:bottom w:val="none" w:sz="0" w:space="0" w:color="auto"/>
                    <w:right w:val="none" w:sz="0" w:space="0" w:color="auto"/>
                  </w:divBdr>
                  <w:divsChild>
                    <w:div w:id="791940419">
                      <w:marLeft w:val="0"/>
                      <w:marRight w:val="0"/>
                      <w:marTop w:val="0"/>
                      <w:marBottom w:val="0"/>
                      <w:divBdr>
                        <w:top w:val="none" w:sz="0" w:space="0" w:color="auto"/>
                        <w:left w:val="none" w:sz="0" w:space="0" w:color="auto"/>
                        <w:bottom w:val="none" w:sz="0" w:space="0" w:color="auto"/>
                        <w:right w:val="none" w:sz="0" w:space="0" w:color="auto"/>
                      </w:divBdr>
                      <w:divsChild>
                        <w:div w:id="1405840620">
                          <w:marLeft w:val="0"/>
                          <w:marRight w:val="0"/>
                          <w:marTop w:val="0"/>
                          <w:marBottom w:val="0"/>
                          <w:divBdr>
                            <w:top w:val="none" w:sz="0" w:space="0" w:color="auto"/>
                            <w:left w:val="none" w:sz="0" w:space="0" w:color="auto"/>
                            <w:bottom w:val="none" w:sz="0" w:space="0" w:color="auto"/>
                            <w:right w:val="none" w:sz="0" w:space="0" w:color="auto"/>
                          </w:divBdr>
                          <w:divsChild>
                            <w:div w:id="2759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597595">
      <w:bodyDiv w:val="1"/>
      <w:marLeft w:val="0"/>
      <w:marRight w:val="0"/>
      <w:marTop w:val="0"/>
      <w:marBottom w:val="0"/>
      <w:divBdr>
        <w:top w:val="none" w:sz="0" w:space="0" w:color="auto"/>
        <w:left w:val="none" w:sz="0" w:space="0" w:color="auto"/>
        <w:bottom w:val="none" w:sz="0" w:space="0" w:color="auto"/>
        <w:right w:val="none" w:sz="0" w:space="0" w:color="auto"/>
      </w:divBdr>
    </w:div>
    <w:div w:id="703991352">
      <w:bodyDiv w:val="1"/>
      <w:marLeft w:val="0"/>
      <w:marRight w:val="0"/>
      <w:marTop w:val="0"/>
      <w:marBottom w:val="0"/>
      <w:divBdr>
        <w:top w:val="none" w:sz="0" w:space="0" w:color="auto"/>
        <w:left w:val="none" w:sz="0" w:space="0" w:color="auto"/>
        <w:bottom w:val="none" w:sz="0" w:space="0" w:color="auto"/>
        <w:right w:val="none" w:sz="0" w:space="0" w:color="auto"/>
      </w:divBdr>
      <w:divsChild>
        <w:div w:id="215245942">
          <w:marLeft w:val="1800"/>
          <w:marRight w:val="0"/>
          <w:marTop w:val="100"/>
          <w:marBottom w:val="0"/>
          <w:divBdr>
            <w:top w:val="none" w:sz="0" w:space="0" w:color="auto"/>
            <w:left w:val="none" w:sz="0" w:space="0" w:color="auto"/>
            <w:bottom w:val="none" w:sz="0" w:space="0" w:color="auto"/>
            <w:right w:val="none" w:sz="0" w:space="0" w:color="auto"/>
          </w:divBdr>
        </w:div>
        <w:div w:id="272398952">
          <w:marLeft w:val="360"/>
          <w:marRight w:val="0"/>
          <w:marTop w:val="200"/>
          <w:marBottom w:val="0"/>
          <w:divBdr>
            <w:top w:val="none" w:sz="0" w:space="0" w:color="auto"/>
            <w:left w:val="none" w:sz="0" w:space="0" w:color="auto"/>
            <w:bottom w:val="none" w:sz="0" w:space="0" w:color="auto"/>
            <w:right w:val="none" w:sz="0" w:space="0" w:color="auto"/>
          </w:divBdr>
        </w:div>
        <w:div w:id="426771983">
          <w:marLeft w:val="1080"/>
          <w:marRight w:val="0"/>
          <w:marTop w:val="100"/>
          <w:marBottom w:val="0"/>
          <w:divBdr>
            <w:top w:val="none" w:sz="0" w:space="0" w:color="auto"/>
            <w:left w:val="none" w:sz="0" w:space="0" w:color="auto"/>
            <w:bottom w:val="none" w:sz="0" w:space="0" w:color="auto"/>
            <w:right w:val="none" w:sz="0" w:space="0" w:color="auto"/>
          </w:divBdr>
        </w:div>
        <w:div w:id="946305567">
          <w:marLeft w:val="1080"/>
          <w:marRight w:val="0"/>
          <w:marTop w:val="100"/>
          <w:marBottom w:val="0"/>
          <w:divBdr>
            <w:top w:val="none" w:sz="0" w:space="0" w:color="auto"/>
            <w:left w:val="none" w:sz="0" w:space="0" w:color="auto"/>
            <w:bottom w:val="none" w:sz="0" w:space="0" w:color="auto"/>
            <w:right w:val="none" w:sz="0" w:space="0" w:color="auto"/>
          </w:divBdr>
        </w:div>
        <w:div w:id="1034501825">
          <w:marLeft w:val="360"/>
          <w:marRight w:val="0"/>
          <w:marTop w:val="200"/>
          <w:marBottom w:val="0"/>
          <w:divBdr>
            <w:top w:val="none" w:sz="0" w:space="0" w:color="auto"/>
            <w:left w:val="none" w:sz="0" w:space="0" w:color="auto"/>
            <w:bottom w:val="none" w:sz="0" w:space="0" w:color="auto"/>
            <w:right w:val="none" w:sz="0" w:space="0" w:color="auto"/>
          </w:divBdr>
        </w:div>
        <w:div w:id="1108306682">
          <w:marLeft w:val="360"/>
          <w:marRight w:val="0"/>
          <w:marTop w:val="200"/>
          <w:marBottom w:val="0"/>
          <w:divBdr>
            <w:top w:val="none" w:sz="0" w:space="0" w:color="auto"/>
            <w:left w:val="none" w:sz="0" w:space="0" w:color="auto"/>
            <w:bottom w:val="none" w:sz="0" w:space="0" w:color="auto"/>
            <w:right w:val="none" w:sz="0" w:space="0" w:color="auto"/>
          </w:divBdr>
        </w:div>
        <w:div w:id="1108544617">
          <w:marLeft w:val="1080"/>
          <w:marRight w:val="0"/>
          <w:marTop w:val="100"/>
          <w:marBottom w:val="0"/>
          <w:divBdr>
            <w:top w:val="none" w:sz="0" w:space="0" w:color="auto"/>
            <w:left w:val="none" w:sz="0" w:space="0" w:color="auto"/>
            <w:bottom w:val="none" w:sz="0" w:space="0" w:color="auto"/>
            <w:right w:val="none" w:sz="0" w:space="0" w:color="auto"/>
          </w:divBdr>
        </w:div>
        <w:div w:id="1305893256">
          <w:marLeft w:val="1080"/>
          <w:marRight w:val="0"/>
          <w:marTop w:val="100"/>
          <w:marBottom w:val="0"/>
          <w:divBdr>
            <w:top w:val="none" w:sz="0" w:space="0" w:color="auto"/>
            <w:left w:val="none" w:sz="0" w:space="0" w:color="auto"/>
            <w:bottom w:val="none" w:sz="0" w:space="0" w:color="auto"/>
            <w:right w:val="none" w:sz="0" w:space="0" w:color="auto"/>
          </w:divBdr>
        </w:div>
        <w:div w:id="1488203949">
          <w:marLeft w:val="360"/>
          <w:marRight w:val="0"/>
          <w:marTop w:val="200"/>
          <w:marBottom w:val="0"/>
          <w:divBdr>
            <w:top w:val="none" w:sz="0" w:space="0" w:color="auto"/>
            <w:left w:val="none" w:sz="0" w:space="0" w:color="auto"/>
            <w:bottom w:val="none" w:sz="0" w:space="0" w:color="auto"/>
            <w:right w:val="none" w:sz="0" w:space="0" w:color="auto"/>
          </w:divBdr>
        </w:div>
        <w:div w:id="2100440225">
          <w:marLeft w:val="1080"/>
          <w:marRight w:val="0"/>
          <w:marTop w:val="100"/>
          <w:marBottom w:val="0"/>
          <w:divBdr>
            <w:top w:val="none" w:sz="0" w:space="0" w:color="auto"/>
            <w:left w:val="none" w:sz="0" w:space="0" w:color="auto"/>
            <w:bottom w:val="none" w:sz="0" w:space="0" w:color="auto"/>
            <w:right w:val="none" w:sz="0" w:space="0" w:color="auto"/>
          </w:divBdr>
        </w:div>
      </w:divsChild>
    </w:div>
    <w:div w:id="720984637">
      <w:bodyDiv w:val="1"/>
      <w:marLeft w:val="0"/>
      <w:marRight w:val="0"/>
      <w:marTop w:val="0"/>
      <w:marBottom w:val="0"/>
      <w:divBdr>
        <w:top w:val="none" w:sz="0" w:space="0" w:color="auto"/>
        <w:left w:val="none" w:sz="0" w:space="0" w:color="auto"/>
        <w:bottom w:val="none" w:sz="0" w:space="0" w:color="auto"/>
        <w:right w:val="none" w:sz="0" w:space="0" w:color="auto"/>
      </w:divBdr>
    </w:div>
    <w:div w:id="723017706">
      <w:bodyDiv w:val="1"/>
      <w:marLeft w:val="0"/>
      <w:marRight w:val="0"/>
      <w:marTop w:val="0"/>
      <w:marBottom w:val="0"/>
      <w:divBdr>
        <w:top w:val="none" w:sz="0" w:space="0" w:color="auto"/>
        <w:left w:val="none" w:sz="0" w:space="0" w:color="auto"/>
        <w:bottom w:val="none" w:sz="0" w:space="0" w:color="auto"/>
        <w:right w:val="none" w:sz="0" w:space="0" w:color="auto"/>
      </w:divBdr>
    </w:div>
    <w:div w:id="855659418">
      <w:bodyDiv w:val="1"/>
      <w:marLeft w:val="0"/>
      <w:marRight w:val="0"/>
      <w:marTop w:val="0"/>
      <w:marBottom w:val="0"/>
      <w:divBdr>
        <w:top w:val="none" w:sz="0" w:space="0" w:color="auto"/>
        <w:left w:val="none" w:sz="0" w:space="0" w:color="auto"/>
        <w:bottom w:val="none" w:sz="0" w:space="0" w:color="auto"/>
        <w:right w:val="none" w:sz="0" w:space="0" w:color="auto"/>
      </w:divBdr>
      <w:divsChild>
        <w:div w:id="1935284167">
          <w:marLeft w:val="360"/>
          <w:marRight w:val="0"/>
          <w:marTop w:val="200"/>
          <w:marBottom w:val="0"/>
          <w:divBdr>
            <w:top w:val="none" w:sz="0" w:space="0" w:color="auto"/>
            <w:left w:val="none" w:sz="0" w:space="0" w:color="auto"/>
            <w:bottom w:val="none" w:sz="0" w:space="0" w:color="auto"/>
            <w:right w:val="none" w:sz="0" w:space="0" w:color="auto"/>
          </w:divBdr>
        </w:div>
      </w:divsChild>
    </w:div>
    <w:div w:id="866138972">
      <w:bodyDiv w:val="1"/>
      <w:marLeft w:val="0"/>
      <w:marRight w:val="0"/>
      <w:marTop w:val="0"/>
      <w:marBottom w:val="0"/>
      <w:divBdr>
        <w:top w:val="none" w:sz="0" w:space="0" w:color="auto"/>
        <w:left w:val="none" w:sz="0" w:space="0" w:color="auto"/>
        <w:bottom w:val="none" w:sz="0" w:space="0" w:color="auto"/>
        <w:right w:val="none" w:sz="0" w:space="0" w:color="auto"/>
      </w:divBdr>
    </w:div>
    <w:div w:id="968632805">
      <w:bodyDiv w:val="1"/>
      <w:marLeft w:val="0"/>
      <w:marRight w:val="0"/>
      <w:marTop w:val="0"/>
      <w:marBottom w:val="0"/>
      <w:divBdr>
        <w:top w:val="none" w:sz="0" w:space="0" w:color="auto"/>
        <w:left w:val="none" w:sz="0" w:space="0" w:color="auto"/>
        <w:bottom w:val="none" w:sz="0" w:space="0" w:color="auto"/>
        <w:right w:val="none" w:sz="0" w:space="0" w:color="auto"/>
      </w:divBdr>
      <w:divsChild>
        <w:div w:id="1179345675">
          <w:marLeft w:val="0"/>
          <w:marRight w:val="0"/>
          <w:marTop w:val="0"/>
          <w:marBottom w:val="0"/>
          <w:divBdr>
            <w:top w:val="none" w:sz="0" w:space="0" w:color="auto"/>
            <w:left w:val="none" w:sz="0" w:space="0" w:color="auto"/>
            <w:bottom w:val="none" w:sz="0" w:space="0" w:color="auto"/>
            <w:right w:val="none" w:sz="0" w:space="0" w:color="auto"/>
          </w:divBdr>
          <w:divsChild>
            <w:div w:id="693969307">
              <w:marLeft w:val="0"/>
              <w:marRight w:val="0"/>
              <w:marTop w:val="0"/>
              <w:marBottom w:val="0"/>
              <w:divBdr>
                <w:top w:val="none" w:sz="0" w:space="0" w:color="auto"/>
                <w:left w:val="none" w:sz="0" w:space="0" w:color="auto"/>
                <w:bottom w:val="none" w:sz="0" w:space="0" w:color="auto"/>
                <w:right w:val="none" w:sz="0" w:space="0" w:color="auto"/>
              </w:divBdr>
              <w:divsChild>
                <w:div w:id="14034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9342">
      <w:bodyDiv w:val="1"/>
      <w:marLeft w:val="0"/>
      <w:marRight w:val="0"/>
      <w:marTop w:val="0"/>
      <w:marBottom w:val="0"/>
      <w:divBdr>
        <w:top w:val="none" w:sz="0" w:space="0" w:color="auto"/>
        <w:left w:val="none" w:sz="0" w:space="0" w:color="auto"/>
        <w:bottom w:val="none" w:sz="0" w:space="0" w:color="auto"/>
        <w:right w:val="none" w:sz="0" w:space="0" w:color="auto"/>
      </w:divBdr>
      <w:divsChild>
        <w:div w:id="1724134292">
          <w:marLeft w:val="0"/>
          <w:marRight w:val="0"/>
          <w:marTop w:val="0"/>
          <w:marBottom w:val="0"/>
          <w:divBdr>
            <w:top w:val="none" w:sz="0" w:space="0" w:color="auto"/>
            <w:left w:val="none" w:sz="0" w:space="0" w:color="auto"/>
            <w:bottom w:val="none" w:sz="0" w:space="0" w:color="auto"/>
            <w:right w:val="none" w:sz="0" w:space="0" w:color="auto"/>
          </w:divBdr>
          <w:divsChild>
            <w:div w:id="606426731">
              <w:marLeft w:val="0"/>
              <w:marRight w:val="0"/>
              <w:marTop w:val="0"/>
              <w:marBottom w:val="0"/>
              <w:divBdr>
                <w:top w:val="none" w:sz="0" w:space="0" w:color="auto"/>
                <w:left w:val="none" w:sz="0" w:space="0" w:color="auto"/>
                <w:bottom w:val="none" w:sz="0" w:space="0" w:color="auto"/>
                <w:right w:val="none" w:sz="0" w:space="0" w:color="auto"/>
              </w:divBdr>
              <w:divsChild>
                <w:div w:id="212617389">
                  <w:marLeft w:val="0"/>
                  <w:marRight w:val="0"/>
                  <w:marTop w:val="0"/>
                  <w:marBottom w:val="0"/>
                  <w:divBdr>
                    <w:top w:val="none" w:sz="0" w:space="0" w:color="auto"/>
                    <w:left w:val="none" w:sz="0" w:space="0" w:color="auto"/>
                    <w:bottom w:val="none" w:sz="0" w:space="0" w:color="auto"/>
                    <w:right w:val="none" w:sz="0" w:space="0" w:color="auto"/>
                  </w:divBdr>
                  <w:divsChild>
                    <w:div w:id="1875268774">
                      <w:marLeft w:val="0"/>
                      <w:marRight w:val="0"/>
                      <w:marTop w:val="0"/>
                      <w:marBottom w:val="0"/>
                      <w:divBdr>
                        <w:top w:val="none" w:sz="0" w:space="0" w:color="auto"/>
                        <w:left w:val="none" w:sz="0" w:space="0" w:color="auto"/>
                        <w:bottom w:val="none" w:sz="0" w:space="0" w:color="auto"/>
                        <w:right w:val="none" w:sz="0" w:space="0" w:color="auto"/>
                      </w:divBdr>
                      <w:divsChild>
                        <w:div w:id="1145707521">
                          <w:marLeft w:val="0"/>
                          <w:marRight w:val="0"/>
                          <w:marTop w:val="0"/>
                          <w:marBottom w:val="0"/>
                          <w:divBdr>
                            <w:top w:val="none" w:sz="0" w:space="0" w:color="auto"/>
                            <w:left w:val="none" w:sz="0" w:space="0" w:color="auto"/>
                            <w:bottom w:val="none" w:sz="0" w:space="0" w:color="auto"/>
                            <w:right w:val="none" w:sz="0" w:space="0" w:color="auto"/>
                          </w:divBdr>
                          <w:divsChild>
                            <w:div w:id="15456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563534">
      <w:bodyDiv w:val="1"/>
      <w:marLeft w:val="0"/>
      <w:marRight w:val="0"/>
      <w:marTop w:val="0"/>
      <w:marBottom w:val="0"/>
      <w:divBdr>
        <w:top w:val="none" w:sz="0" w:space="0" w:color="auto"/>
        <w:left w:val="none" w:sz="0" w:space="0" w:color="auto"/>
        <w:bottom w:val="none" w:sz="0" w:space="0" w:color="auto"/>
        <w:right w:val="none" w:sz="0" w:space="0" w:color="auto"/>
      </w:divBdr>
      <w:divsChild>
        <w:div w:id="104692809">
          <w:marLeft w:val="0"/>
          <w:marRight w:val="0"/>
          <w:marTop w:val="0"/>
          <w:marBottom w:val="0"/>
          <w:divBdr>
            <w:top w:val="none" w:sz="0" w:space="0" w:color="auto"/>
            <w:left w:val="none" w:sz="0" w:space="0" w:color="auto"/>
            <w:bottom w:val="none" w:sz="0" w:space="0" w:color="auto"/>
            <w:right w:val="none" w:sz="0" w:space="0" w:color="auto"/>
          </w:divBdr>
          <w:divsChild>
            <w:div w:id="652638206">
              <w:marLeft w:val="0"/>
              <w:marRight w:val="0"/>
              <w:marTop w:val="0"/>
              <w:marBottom w:val="0"/>
              <w:divBdr>
                <w:top w:val="none" w:sz="0" w:space="0" w:color="auto"/>
                <w:left w:val="none" w:sz="0" w:space="0" w:color="auto"/>
                <w:bottom w:val="none" w:sz="0" w:space="0" w:color="auto"/>
                <w:right w:val="none" w:sz="0" w:space="0" w:color="auto"/>
              </w:divBdr>
              <w:divsChild>
                <w:div w:id="11014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4116">
      <w:bodyDiv w:val="1"/>
      <w:marLeft w:val="0"/>
      <w:marRight w:val="0"/>
      <w:marTop w:val="0"/>
      <w:marBottom w:val="0"/>
      <w:divBdr>
        <w:top w:val="none" w:sz="0" w:space="0" w:color="auto"/>
        <w:left w:val="none" w:sz="0" w:space="0" w:color="auto"/>
        <w:bottom w:val="none" w:sz="0" w:space="0" w:color="auto"/>
        <w:right w:val="none" w:sz="0" w:space="0" w:color="auto"/>
      </w:divBdr>
      <w:divsChild>
        <w:div w:id="59062546">
          <w:marLeft w:val="1800"/>
          <w:marRight w:val="0"/>
          <w:marTop w:val="100"/>
          <w:marBottom w:val="0"/>
          <w:divBdr>
            <w:top w:val="none" w:sz="0" w:space="0" w:color="auto"/>
            <w:left w:val="none" w:sz="0" w:space="0" w:color="auto"/>
            <w:bottom w:val="none" w:sz="0" w:space="0" w:color="auto"/>
            <w:right w:val="none" w:sz="0" w:space="0" w:color="auto"/>
          </w:divBdr>
        </w:div>
        <w:div w:id="177739978">
          <w:marLeft w:val="1800"/>
          <w:marRight w:val="0"/>
          <w:marTop w:val="100"/>
          <w:marBottom w:val="0"/>
          <w:divBdr>
            <w:top w:val="none" w:sz="0" w:space="0" w:color="auto"/>
            <w:left w:val="none" w:sz="0" w:space="0" w:color="auto"/>
            <w:bottom w:val="none" w:sz="0" w:space="0" w:color="auto"/>
            <w:right w:val="none" w:sz="0" w:space="0" w:color="auto"/>
          </w:divBdr>
        </w:div>
        <w:div w:id="533421855">
          <w:marLeft w:val="1800"/>
          <w:marRight w:val="0"/>
          <w:marTop w:val="100"/>
          <w:marBottom w:val="0"/>
          <w:divBdr>
            <w:top w:val="none" w:sz="0" w:space="0" w:color="auto"/>
            <w:left w:val="none" w:sz="0" w:space="0" w:color="auto"/>
            <w:bottom w:val="none" w:sz="0" w:space="0" w:color="auto"/>
            <w:right w:val="none" w:sz="0" w:space="0" w:color="auto"/>
          </w:divBdr>
        </w:div>
        <w:div w:id="686712236">
          <w:marLeft w:val="1800"/>
          <w:marRight w:val="0"/>
          <w:marTop w:val="100"/>
          <w:marBottom w:val="0"/>
          <w:divBdr>
            <w:top w:val="none" w:sz="0" w:space="0" w:color="auto"/>
            <w:left w:val="none" w:sz="0" w:space="0" w:color="auto"/>
            <w:bottom w:val="none" w:sz="0" w:space="0" w:color="auto"/>
            <w:right w:val="none" w:sz="0" w:space="0" w:color="auto"/>
          </w:divBdr>
        </w:div>
        <w:div w:id="1189758277">
          <w:marLeft w:val="1800"/>
          <w:marRight w:val="0"/>
          <w:marTop w:val="100"/>
          <w:marBottom w:val="0"/>
          <w:divBdr>
            <w:top w:val="none" w:sz="0" w:space="0" w:color="auto"/>
            <w:left w:val="none" w:sz="0" w:space="0" w:color="auto"/>
            <w:bottom w:val="none" w:sz="0" w:space="0" w:color="auto"/>
            <w:right w:val="none" w:sz="0" w:space="0" w:color="auto"/>
          </w:divBdr>
        </w:div>
      </w:divsChild>
    </w:div>
    <w:div w:id="1111240347">
      <w:bodyDiv w:val="1"/>
      <w:marLeft w:val="0"/>
      <w:marRight w:val="0"/>
      <w:marTop w:val="0"/>
      <w:marBottom w:val="0"/>
      <w:divBdr>
        <w:top w:val="none" w:sz="0" w:space="0" w:color="auto"/>
        <w:left w:val="none" w:sz="0" w:space="0" w:color="auto"/>
        <w:bottom w:val="none" w:sz="0" w:space="0" w:color="auto"/>
        <w:right w:val="none" w:sz="0" w:space="0" w:color="auto"/>
      </w:divBdr>
    </w:div>
    <w:div w:id="1113591603">
      <w:bodyDiv w:val="1"/>
      <w:marLeft w:val="0"/>
      <w:marRight w:val="0"/>
      <w:marTop w:val="0"/>
      <w:marBottom w:val="0"/>
      <w:divBdr>
        <w:top w:val="none" w:sz="0" w:space="0" w:color="auto"/>
        <w:left w:val="none" w:sz="0" w:space="0" w:color="auto"/>
        <w:bottom w:val="none" w:sz="0" w:space="0" w:color="auto"/>
        <w:right w:val="none" w:sz="0" w:space="0" w:color="auto"/>
      </w:divBdr>
      <w:divsChild>
        <w:div w:id="54404015">
          <w:marLeft w:val="360"/>
          <w:marRight w:val="0"/>
          <w:marTop w:val="200"/>
          <w:marBottom w:val="0"/>
          <w:divBdr>
            <w:top w:val="none" w:sz="0" w:space="0" w:color="auto"/>
            <w:left w:val="none" w:sz="0" w:space="0" w:color="auto"/>
            <w:bottom w:val="none" w:sz="0" w:space="0" w:color="auto"/>
            <w:right w:val="none" w:sz="0" w:space="0" w:color="auto"/>
          </w:divBdr>
        </w:div>
        <w:div w:id="624433819">
          <w:marLeft w:val="360"/>
          <w:marRight w:val="0"/>
          <w:marTop w:val="200"/>
          <w:marBottom w:val="0"/>
          <w:divBdr>
            <w:top w:val="none" w:sz="0" w:space="0" w:color="auto"/>
            <w:left w:val="none" w:sz="0" w:space="0" w:color="auto"/>
            <w:bottom w:val="none" w:sz="0" w:space="0" w:color="auto"/>
            <w:right w:val="none" w:sz="0" w:space="0" w:color="auto"/>
          </w:divBdr>
        </w:div>
        <w:div w:id="1012531909">
          <w:marLeft w:val="360"/>
          <w:marRight w:val="0"/>
          <w:marTop w:val="200"/>
          <w:marBottom w:val="0"/>
          <w:divBdr>
            <w:top w:val="none" w:sz="0" w:space="0" w:color="auto"/>
            <w:left w:val="none" w:sz="0" w:space="0" w:color="auto"/>
            <w:bottom w:val="none" w:sz="0" w:space="0" w:color="auto"/>
            <w:right w:val="none" w:sz="0" w:space="0" w:color="auto"/>
          </w:divBdr>
        </w:div>
        <w:div w:id="1018581331">
          <w:marLeft w:val="360"/>
          <w:marRight w:val="0"/>
          <w:marTop w:val="200"/>
          <w:marBottom w:val="0"/>
          <w:divBdr>
            <w:top w:val="none" w:sz="0" w:space="0" w:color="auto"/>
            <w:left w:val="none" w:sz="0" w:space="0" w:color="auto"/>
            <w:bottom w:val="none" w:sz="0" w:space="0" w:color="auto"/>
            <w:right w:val="none" w:sz="0" w:space="0" w:color="auto"/>
          </w:divBdr>
        </w:div>
        <w:div w:id="1800800624">
          <w:marLeft w:val="360"/>
          <w:marRight w:val="0"/>
          <w:marTop w:val="200"/>
          <w:marBottom w:val="0"/>
          <w:divBdr>
            <w:top w:val="none" w:sz="0" w:space="0" w:color="auto"/>
            <w:left w:val="none" w:sz="0" w:space="0" w:color="auto"/>
            <w:bottom w:val="none" w:sz="0" w:space="0" w:color="auto"/>
            <w:right w:val="none" w:sz="0" w:space="0" w:color="auto"/>
          </w:divBdr>
        </w:div>
      </w:divsChild>
    </w:div>
    <w:div w:id="1198351526">
      <w:bodyDiv w:val="1"/>
      <w:marLeft w:val="0"/>
      <w:marRight w:val="0"/>
      <w:marTop w:val="0"/>
      <w:marBottom w:val="0"/>
      <w:divBdr>
        <w:top w:val="none" w:sz="0" w:space="0" w:color="auto"/>
        <w:left w:val="none" w:sz="0" w:space="0" w:color="auto"/>
        <w:bottom w:val="none" w:sz="0" w:space="0" w:color="auto"/>
        <w:right w:val="none" w:sz="0" w:space="0" w:color="auto"/>
      </w:divBdr>
      <w:divsChild>
        <w:div w:id="1374422135">
          <w:marLeft w:val="0"/>
          <w:marRight w:val="0"/>
          <w:marTop w:val="0"/>
          <w:marBottom w:val="0"/>
          <w:divBdr>
            <w:top w:val="none" w:sz="0" w:space="0" w:color="auto"/>
            <w:left w:val="none" w:sz="0" w:space="0" w:color="auto"/>
            <w:bottom w:val="none" w:sz="0" w:space="0" w:color="auto"/>
            <w:right w:val="none" w:sz="0" w:space="0" w:color="auto"/>
          </w:divBdr>
          <w:divsChild>
            <w:div w:id="1936591244">
              <w:marLeft w:val="0"/>
              <w:marRight w:val="0"/>
              <w:marTop w:val="0"/>
              <w:marBottom w:val="0"/>
              <w:divBdr>
                <w:top w:val="none" w:sz="0" w:space="0" w:color="auto"/>
                <w:left w:val="none" w:sz="0" w:space="0" w:color="auto"/>
                <w:bottom w:val="none" w:sz="0" w:space="0" w:color="auto"/>
                <w:right w:val="none" w:sz="0" w:space="0" w:color="auto"/>
              </w:divBdr>
              <w:divsChild>
                <w:div w:id="295644369">
                  <w:marLeft w:val="0"/>
                  <w:marRight w:val="0"/>
                  <w:marTop w:val="0"/>
                  <w:marBottom w:val="0"/>
                  <w:divBdr>
                    <w:top w:val="none" w:sz="0" w:space="0" w:color="auto"/>
                    <w:left w:val="none" w:sz="0" w:space="0" w:color="auto"/>
                    <w:bottom w:val="none" w:sz="0" w:space="0" w:color="auto"/>
                    <w:right w:val="none" w:sz="0" w:space="0" w:color="auto"/>
                  </w:divBdr>
                  <w:divsChild>
                    <w:div w:id="748386209">
                      <w:marLeft w:val="0"/>
                      <w:marRight w:val="0"/>
                      <w:marTop w:val="0"/>
                      <w:marBottom w:val="0"/>
                      <w:divBdr>
                        <w:top w:val="none" w:sz="0" w:space="0" w:color="auto"/>
                        <w:left w:val="none" w:sz="0" w:space="0" w:color="auto"/>
                        <w:bottom w:val="none" w:sz="0" w:space="0" w:color="auto"/>
                        <w:right w:val="none" w:sz="0" w:space="0" w:color="auto"/>
                      </w:divBdr>
                      <w:divsChild>
                        <w:div w:id="2105689457">
                          <w:marLeft w:val="0"/>
                          <w:marRight w:val="0"/>
                          <w:marTop w:val="0"/>
                          <w:marBottom w:val="0"/>
                          <w:divBdr>
                            <w:top w:val="none" w:sz="0" w:space="0" w:color="auto"/>
                            <w:left w:val="none" w:sz="0" w:space="0" w:color="auto"/>
                            <w:bottom w:val="none" w:sz="0" w:space="0" w:color="auto"/>
                            <w:right w:val="none" w:sz="0" w:space="0" w:color="auto"/>
                          </w:divBdr>
                          <w:divsChild>
                            <w:div w:id="6997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572977">
      <w:bodyDiv w:val="1"/>
      <w:marLeft w:val="0"/>
      <w:marRight w:val="0"/>
      <w:marTop w:val="0"/>
      <w:marBottom w:val="0"/>
      <w:divBdr>
        <w:top w:val="none" w:sz="0" w:space="0" w:color="auto"/>
        <w:left w:val="none" w:sz="0" w:space="0" w:color="auto"/>
        <w:bottom w:val="none" w:sz="0" w:space="0" w:color="auto"/>
        <w:right w:val="none" w:sz="0" w:space="0" w:color="auto"/>
      </w:divBdr>
    </w:div>
    <w:div w:id="1272281167">
      <w:bodyDiv w:val="1"/>
      <w:marLeft w:val="0"/>
      <w:marRight w:val="0"/>
      <w:marTop w:val="0"/>
      <w:marBottom w:val="0"/>
      <w:divBdr>
        <w:top w:val="none" w:sz="0" w:space="0" w:color="auto"/>
        <w:left w:val="none" w:sz="0" w:space="0" w:color="auto"/>
        <w:bottom w:val="none" w:sz="0" w:space="0" w:color="auto"/>
        <w:right w:val="none" w:sz="0" w:space="0" w:color="auto"/>
      </w:divBdr>
      <w:divsChild>
        <w:div w:id="1642004695">
          <w:marLeft w:val="0"/>
          <w:marRight w:val="0"/>
          <w:marTop w:val="0"/>
          <w:marBottom w:val="0"/>
          <w:divBdr>
            <w:top w:val="none" w:sz="0" w:space="0" w:color="auto"/>
            <w:left w:val="none" w:sz="0" w:space="0" w:color="auto"/>
            <w:bottom w:val="none" w:sz="0" w:space="0" w:color="auto"/>
            <w:right w:val="none" w:sz="0" w:space="0" w:color="auto"/>
          </w:divBdr>
          <w:divsChild>
            <w:div w:id="1944681493">
              <w:marLeft w:val="0"/>
              <w:marRight w:val="0"/>
              <w:marTop w:val="0"/>
              <w:marBottom w:val="0"/>
              <w:divBdr>
                <w:top w:val="none" w:sz="0" w:space="0" w:color="auto"/>
                <w:left w:val="none" w:sz="0" w:space="0" w:color="auto"/>
                <w:bottom w:val="none" w:sz="0" w:space="0" w:color="auto"/>
                <w:right w:val="none" w:sz="0" w:space="0" w:color="auto"/>
              </w:divBdr>
              <w:divsChild>
                <w:div w:id="443233266">
                  <w:marLeft w:val="0"/>
                  <w:marRight w:val="0"/>
                  <w:marTop w:val="0"/>
                  <w:marBottom w:val="0"/>
                  <w:divBdr>
                    <w:top w:val="none" w:sz="0" w:space="0" w:color="auto"/>
                    <w:left w:val="none" w:sz="0" w:space="0" w:color="auto"/>
                    <w:bottom w:val="none" w:sz="0" w:space="0" w:color="auto"/>
                    <w:right w:val="none" w:sz="0" w:space="0" w:color="auto"/>
                  </w:divBdr>
                  <w:divsChild>
                    <w:div w:id="901596546">
                      <w:marLeft w:val="0"/>
                      <w:marRight w:val="0"/>
                      <w:marTop w:val="0"/>
                      <w:marBottom w:val="0"/>
                      <w:divBdr>
                        <w:top w:val="none" w:sz="0" w:space="0" w:color="auto"/>
                        <w:left w:val="none" w:sz="0" w:space="0" w:color="auto"/>
                        <w:bottom w:val="none" w:sz="0" w:space="0" w:color="auto"/>
                        <w:right w:val="none" w:sz="0" w:space="0" w:color="auto"/>
                      </w:divBdr>
                      <w:divsChild>
                        <w:div w:id="709692768">
                          <w:marLeft w:val="0"/>
                          <w:marRight w:val="0"/>
                          <w:marTop w:val="0"/>
                          <w:marBottom w:val="0"/>
                          <w:divBdr>
                            <w:top w:val="none" w:sz="0" w:space="0" w:color="auto"/>
                            <w:left w:val="none" w:sz="0" w:space="0" w:color="auto"/>
                            <w:bottom w:val="none" w:sz="0" w:space="0" w:color="auto"/>
                            <w:right w:val="none" w:sz="0" w:space="0" w:color="auto"/>
                          </w:divBdr>
                          <w:divsChild>
                            <w:div w:id="8753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13491">
      <w:bodyDiv w:val="1"/>
      <w:marLeft w:val="0"/>
      <w:marRight w:val="0"/>
      <w:marTop w:val="0"/>
      <w:marBottom w:val="0"/>
      <w:divBdr>
        <w:top w:val="none" w:sz="0" w:space="0" w:color="auto"/>
        <w:left w:val="none" w:sz="0" w:space="0" w:color="auto"/>
        <w:bottom w:val="none" w:sz="0" w:space="0" w:color="auto"/>
        <w:right w:val="none" w:sz="0" w:space="0" w:color="auto"/>
      </w:divBdr>
    </w:div>
    <w:div w:id="1283921718">
      <w:bodyDiv w:val="1"/>
      <w:marLeft w:val="0"/>
      <w:marRight w:val="0"/>
      <w:marTop w:val="0"/>
      <w:marBottom w:val="0"/>
      <w:divBdr>
        <w:top w:val="none" w:sz="0" w:space="0" w:color="auto"/>
        <w:left w:val="none" w:sz="0" w:space="0" w:color="auto"/>
        <w:bottom w:val="none" w:sz="0" w:space="0" w:color="auto"/>
        <w:right w:val="none" w:sz="0" w:space="0" w:color="auto"/>
      </w:divBdr>
    </w:div>
    <w:div w:id="1307902820">
      <w:bodyDiv w:val="1"/>
      <w:marLeft w:val="0"/>
      <w:marRight w:val="0"/>
      <w:marTop w:val="0"/>
      <w:marBottom w:val="0"/>
      <w:divBdr>
        <w:top w:val="none" w:sz="0" w:space="0" w:color="auto"/>
        <w:left w:val="none" w:sz="0" w:space="0" w:color="auto"/>
        <w:bottom w:val="none" w:sz="0" w:space="0" w:color="auto"/>
        <w:right w:val="none" w:sz="0" w:space="0" w:color="auto"/>
      </w:divBdr>
    </w:div>
    <w:div w:id="1311447181">
      <w:bodyDiv w:val="1"/>
      <w:marLeft w:val="0"/>
      <w:marRight w:val="0"/>
      <w:marTop w:val="0"/>
      <w:marBottom w:val="0"/>
      <w:divBdr>
        <w:top w:val="none" w:sz="0" w:space="0" w:color="auto"/>
        <w:left w:val="none" w:sz="0" w:space="0" w:color="auto"/>
        <w:bottom w:val="none" w:sz="0" w:space="0" w:color="auto"/>
        <w:right w:val="none" w:sz="0" w:space="0" w:color="auto"/>
      </w:divBdr>
    </w:div>
    <w:div w:id="1314914567">
      <w:bodyDiv w:val="1"/>
      <w:marLeft w:val="0"/>
      <w:marRight w:val="0"/>
      <w:marTop w:val="0"/>
      <w:marBottom w:val="0"/>
      <w:divBdr>
        <w:top w:val="none" w:sz="0" w:space="0" w:color="auto"/>
        <w:left w:val="none" w:sz="0" w:space="0" w:color="auto"/>
        <w:bottom w:val="none" w:sz="0" w:space="0" w:color="auto"/>
        <w:right w:val="none" w:sz="0" w:space="0" w:color="auto"/>
      </w:divBdr>
    </w:div>
    <w:div w:id="1327054120">
      <w:bodyDiv w:val="1"/>
      <w:marLeft w:val="0"/>
      <w:marRight w:val="0"/>
      <w:marTop w:val="0"/>
      <w:marBottom w:val="0"/>
      <w:divBdr>
        <w:top w:val="none" w:sz="0" w:space="0" w:color="auto"/>
        <w:left w:val="none" w:sz="0" w:space="0" w:color="auto"/>
        <w:bottom w:val="none" w:sz="0" w:space="0" w:color="auto"/>
        <w:right w:val="none" w:sz="0" w:space="0" w:color="auto"/>
      </w:divBdr>
      <w:divsChild>
        <w:div w:id="11301806">
          <w:marLeft w:val="360"/>
          <w:marRight w:val="0"/>
          <w:marTop w:val="200"/>
          <w:marBottom w:val="0"/>
          <w:divBdr>
            <w:top w:val="none" w:sz="0" w:space="0" w:color="auto"/>
            <w:left w:val="none" w:sz="0" w:space="0" w:color="auto"/>
            <w:bottom w:val="none" w:sz="0" w:space="0" w:color="auto"/>
            <w:right w:val="none" w:sz="0" w:space="0" w:color="auto"/>
          </w:divBdr>
        </w:div>
        <w:div w:id="51514221">
          <w:marLeft w:val="1080"/>
          <w:marRight w:val="0"/>
          <w:marTop w:val="100"/>
          <w:marBottom w:val="0"/>
          <w:divBdr>
            <w:top w:val="none" w:sz="0" w:space="0" w:color="auto"/>
            <w:left w:val="none" w:sz="0" w:space="0" w:color="auto"/>
            <w:bottom w:val="none" w:sz="0" w:space="0" w:color="auto"/>
            <w:right w:val="none" w:sz="0" w:space="0" w:color="auto"/>
          </w:divBdr>
        </w:div>
        <w:div w:id="75789927">
          <w:marLeft w:val="1800"/>
          <w:marRight w:val="0"/>
          <w:marTop w:val="100"/>
          <w:marBottom w:val="0"/>
          <w:divBdr>
            <w:top w:val="none" w:sz="0" w:space="0" w:color="auto"/>
            <w:left w:val="none" w:sz="0" w:space="0" w:color="auto"/>
            <w:bottom w:val="none" w:sz="0" w:space="0" w:color="auto"/>
            <w:right w:val="none" w:sz="0" w:space="0" w:color="auto"/>
          </w:divBdr>
        </w:div>
        <w:div w:id="351878490">
          <w:marLeft w:val="360"/>
          <w:marRight w:val="0"/>
          <w:marTop w:val="200"/>
          <w:marBottom w:val="0"/>
          <w:divBdr>
            <w:top w:val="none" w:sz="0" w:space="0" w:color="auto"/>
            <w:left w:val="none" w:sz="0" w:space="0" w:color="auto"/>
            <w:bottom w:val="none" w:sz="0" w:space="0" w:color="auto"/>
            <w:right w:val="none" w:sz="0" w:space="0" w:color="auto"/>
          </w:divBdr>
        </w:div>
        <w:div w:id="380135590">
          <w:marLeft w:val="1080"/>
          <w:marRight w:val="0"/>
          <w:marTop w:val="100"/>
          <w:marBottom w:val="0"/>
          <w:divBdr>
            <w:top w:val="none" w:sz="0" w:space="0" w:color="auto"/>
            <w:left w:val="none" w:sz="0" w:space="0" w:color="auto"/>
            <w:bottom w:val="none" w:sz="0" w:space="0" w:color="auto"/>
            <w:right w:val="none" w:sz="0" w:space="0" w:color="auto"/>
          </w:divBdr>
        </w:div>
        <w:div w:id="676352272">
          <w:marLeft w:val="1080"/>
          <w:marRight w:val="0"/>
          <w:marTop w:val="100"/>
          <w:marBottom w:val="0"/>
          <w:divBdr>
            <w:top w:val="none" w:sz="0" w:space="0" w:color="auto"/>
            <w:left w:val="none" w:sz="0" w:space="0" w:color="auto"/>
            <w:bottom w:val="none" w:sz="0" w:space="0" w:color="auto"/>
            <w:right w:val="none" w:sz="0" w:space="0" w:color="auto"/>
          </w:divBdr>
        </w:div>
        <w:div w:id="954362991">
          <w:marLeft w:val="1080"/>
          <w:marRight w:val="0"/>
          <w:marTop w:val="100"/>
          <w:marBottom w:val="0"/>
          <w:divBdr>
            <w:top w:val="none" w:sz="0" w:space="0" w:color="auto"/>
            <w:left w:val="none" w:sz="0" w:space="0" w:color="auto"/>
            <w:bottom w:val="none" w:sz="0" w:space="0" w:color="auto"/>
            <w:right w:val="none" w:sz="0" w:space="0" w:color="auto"/>
          </w:divBdr>
        </w:div>
        <w:div w:id="1203791015">
          <w:marLeft w:val="1080"/>
          <w:marRight w:val="0"/>
          <w:marTop w:val="100"/>
          <w:marBottom w:val="0"/>
          <w:divBdr>
            <w:top w:val="none" w:sz="0" w:space="0" w:color="auto"/>
            <w:left w:val="none" w:sz="0" w:space="0" w:color="auto"/>
            <w:bottom w:val="none" w:sz="0" w:space="0" w:color="auto"/>
            <w:right w:val="none" w:sz="0" w:space="0" w:color="auto"/>
          </w:divBdr>
        </w:div>
        <w:div w:id="1305620209">
          <w:marLeft w:val="1080"/>
          <w:marRight w:val="0"/>
          <w:marTop w:val="100"/>
          <w:marBottom w:val="0"/>
          <w:divBdr>
            <w:top w:val="none" w:sz="0" w:space="0" w:color="auto"/>
            <w:left w:val="none" w:sz="0" w:space="0" w:color="auto"/>
            <w:bottom w:val="none" w:sz="0" w:space="0" w:color="auto"/>
            <w:right w:val="none" w:sz="0" w:space="0" w:color="auto"/>
          </w:divBdr>
        </w:div>
        <w:div w:id="1534228950">
          <w:marLeft w:val="360"/>
          <w:marRight w:val="0"/>
          <w:marTop w:val="200"/>
          <w:marBottom w:val="0"/>
          <w:divBdr>
            <w:top w:val="none" w:sz="0" w:space="0" w:color="auto"/>
            <w:left w:val="none" w:sz="0" w:space="0" w:color="auto"/>
            <w:bottom w:val="none" w:sz="0" w:space="0" w:color="auto"/>
            <w:right w:val="none" w:sz="0" w:space="0" w:color="auto"/>
          </w:divBdr>
        </w:div>
        <w:div w:id="2085176921">
          <w:marLeft w:val="1080"/>
          <w:marRight w:val="0"/>
          <w:marTop w:val="100"/>
          <w:marBottom w:val="0"/>
          <w:divBdr>
            <w:top w:val="none" w:sz="0" w:space="0" w:color="auto"/>
            <w:left w:val="none" w:sz="0" w:space="0" w:color="auto"/>
            <w:bottom w:val="none" w:sz="0" w:space="0" w:color="auto"/>
            <w:right w:val="none" w:sz="0" w:space="0" w:color="auto"/>
          </w:divBdr>
        </w:div>
      </w:divsChild>
    </w:div>
    <w:div w:id="1357583318">
      <w:bodyDiv w:val="1"/>
      <w:marLeft w:val="0"/>
      <w:marRight w:val="0"/>
      <w:marTop w:val="0"/>
      <w:marBottom w:val="0"/>
      <w:divBdr>
        <w:top w:val="none" w:sz="0" w:space="0" w:color="auto"/>
        <w:left w:val="none" w:sz="0" w:space="0" w:color="auto"/>
        <w:bottom w:val="none" w:sz="0" w:space="0" w:color="auto"/>
        <w:right w:val="none" w:sz="0" w:space="0" w:color="auto"/>
      </w:divBdr>
    </w:div>
    <w:div w:id="1364015194">
      <w:bodyDiv w:val="1"/>
      <w:marLeft w:val="0"/>
      <w:marRight w:val="0"/>
      <w:marTop w:val="0"/>
      <w:marBottom w:val="0"/>
      <w:divBdr>
        <w:top w:val="none" w:sz="0" w:space="0" w:color="auto"/>
        <w:left w:val="none" w:sz="0" w:space="0" w:color="auto"/>
        <w:bottom w:val="none" w:sz="0" w:space="0" w:color="auto"/>
        <w:right w:val="none" w:sz="0" w:space="0" w:color="auto"/>
      </w:divBdr>
    </w:div>
    <w:div w:id="1387921720">
      <w:bodyDiv w:val="1"/>
      <w:marLeft w:val="0"/>
      <w:marRight w:val="0"/>
      <w:marTop w:val="0"/>
      <w:marBottom w:val="0"/>
      <w:divBdr>
        <w:top w:val="none" w:sz="0" w:space="0" w:color="auto"/>
        <w:left w:val="none" w:sz="0" w:space="0" w:color="auto"/>
        <w:bottom w:val="none" w:sz="0" w:space="0" w:color="auto"/>
        <w:right w:val="none" w:sz="0" w:space="0" w:color="auto"/>
      </w:divBdr>
    </w:div>
    <w:div w:id="1419864914">
      <w:bodyDiv w:val="1"/>
      <w:marLeft w:val="0"/>
      <w:marRight w:val="0"/>
      <w:marTop w:val="0"/>
      <w:marBottom w:val="0"/>
      <w:divBdr>
        <w:top w:val="none" w:sz="0" w:space="0" w:color="auto"/>
        <w:left w:val="none" w:sz="0" w:space="0" w:color="auto"/>
        <w:bottom w:val="none" w:sz="0" w:space="0" w:color="auto"/>
        <w:right w:val="none" w:sz="0" w:space="0" w:color="auto"/>
      </w:divBdr>
      <w:divsChild>
        <w:div w:id="950472667">
          <w:marLeft w:val="0"/>
          <w:marRight w:val="0"/>
          <w:marTop w:val="0"/>
          <w:marBottom w:val="0"/>
          <w:divBdr>
            <w:top w:val="none" w:sz="0" w:space="0" w:color="auto"/>
            <w:left w:val="none" w:sz="0" w:space="0" w:color="auto"/>
            <w:bottom w:val="none" w:sz="0" w:space="0" w:color="auto"/>
            <w:right w:val="none" w:sz="0" w:space="0" w:color="auto"/>
          </w:divBdr>
          <w:divsChild>
            <w:div w:id="1479027947">
              <w:marLeft w:val="0"/>
              <w:marRight w:val="0"/>
              <w:marTop w:val="0"/>
              <w:marBottom w:val="0"/>
              <w:divBdr>
                <w:top w:val="none" w:sz="0" w:space="0" w:color="auto"/>
                <w:left w:val="none" w:sz="0" w:space="0" w:color="auto"/>
                <w:bottom w:val="none" w:sz="0" w:space="0" w:color="auto"/>
                <w:right w:val="none" w:sz="0" w:space="0" w:color="auto"/>
              </w:divBdr>
              <w:divsChild>
                <w:div w:id="602884320">
                  <w:marLeft w:val="0"/>
                  <w:marRight w:val="0"/>
                  <w:marTop w:val="0"/>
                  <w:marBottom w:val="0"/>
                  <w:divBdr>
                    <w:top w:val="none" w:sz="0" w:space="0" w:color="auto"/>
                    <w:left w:val="none" w:sz="0" w:space="0" w:color="auto"/>
                    <w:bottom w:val="none" w:sz="0" w:space="0" w:color="auto"/>
                    <w:right w:val="none" w:sz="0" w:space="0" w:color="auto"/>
                  </w:divBdr>
                  <w:divsChild>
                    <w:div w:id="446899800">
                      <w:marLeft w:val="0"/>
                      <w:marRight w:val="0"/>
                      <w:marTop w:val="0"/>
                      <w:marBottom w:val="0"/>
                      <w:divBdr>
                        <w:top w:val="none" w:sz="0" w:space="0" w:color="auto"/>
                        <w:left w:val="none" w:sz="0" w:space="0" w:color="auto"/>
                        <w:bottom w:val="none" w:sz="0" w:space="0" w:color="auto"/>
                        <w:right w:val="none" w:sz="0" w:space="0" w:color="auto"/>
                      </w:divBdr>
                      <w:divsChild>
                        <w:div w:id="1895462938">
                          <w:marLeft w:val="0"/>
                          <w:marRight w:val="0"/>
                          <w:marTop w:val="0"/>
                          <w:marBottom w:val="0"/>
                          <w:divBdr>
                            <w:top w:val="none" w:sz="0" w:space="0" w:color="auto"/>
                            <w:left w:val="none" w:sz="0" w:space="0" w:color="auto"/>
                            <w:bottom w:val="none" w:sz="0" w:space="0" w:color="auto"/>
                            <w:right w:val="none" w:sz="0" w:space="0" w:color="auto"/>
                          </w:divBdr>
                          <w:divsChild>
                            <w:div w:id="9035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896479">
      <w:bodyDiv w:val="1"/>
      <w:marLeft w:val="0"/>
      <w:marRight w:val="0"/>
      <w:marTop w:val="0"/>
      <w:marBottom w:val="0"/>
      <w:divBdr>
        <w:top w:val="none" w:sz="0" w:space="0" w:color="auto"/>
        <w:left w:val="none" w:sz="0" w:space="0" w:color="auto"/>
        <w:bottom w:val="none" w:sz="0" w:space="0" w:color="auto"/>
        <w:right w:val="none" w:sz="0" w:space="0" w:color="auto"/>
      </w:divBdr>
    </w:div>
    <w:div w:id="1499271655">
      <w:bodyDiv w:val="1"/>
      <w:marLeft w:val="0"/>
      <w:marRight w:val="0"/>
      <w:marTop w:val="0"/>
      <w:marBottom w:val="0"/>
      <w:divBdr>
        <w:top w:val="none" w:sz="0" w:space="0" w:color="auto"/>
        <w:left w:val="none" w:sz="0" w:space="0" w:color="auto"/>
        <w:bottom w:val="none" w:sz="0" w:space="0" w:color="auto"/>
        <w:right w:val="none" w:sz="0" w:space="0" w:color="auto"/>
      </w:divBdr>
      <w:divsChild>
        <w:div w:id="765885221">
          <w:marLeft w:val="0"/>
          <w:marRight w:val="0"/>
          <w:marTop w:val="0"/>
          <w:marBottom w:val="0"/>
          <w:divBdr>
            <w:top w:val="none" w:sz="0" w:space="0" w:color="auto"/>
            <w:left w:val="none" w:sz="0" w:space="0" w:color="auto"/>
            <w:bottom w:val="none" w:sz="0" w:space="0" w:color="auto"/>
            <w:right w:val="none" w:sz="0" w:space="0" w:color="auto"/>
          </w:divBdr>
          <w:divsChild>
            <w:div w:id="725448920">
              <w:marLeft w:val="0"/>
              <w:marRight w:val="0"/>
              <w:marTop w:val="0"/>
              <w:marBottom w:val="0"/>
              <w:divBdr>
                <w:top w:val="none" w:sz="0" w:space="0" w:color="auto"/>
                <w:left w:val="none" w:sz="0" w:space="0" w:color="auto"/>
                <w:bottom w:val="none" w:sz="0" w:space="0" w:color="auto"/>
                <w:right w:val="none" w:sz="0" w:space="0" w:color="auto"/>
              </w:divBdr>
              <w:divsChild>
                <w:div w:id="1378509301">
                  <w:marLeft w:val="0"/>
                  <w:marRight w:val="0"/>
                  <w:marTop w:val="0"/>
                  <w:marBottom w:val="0"/>
                  <w:divBdr>
                    <w:top w:val="none" w:sz="0" w:space="0" w:color="auto"/>
                    <w:left w:val="none" w:sz="0" w:space="0" w:color="auto"/>
                    <w:bottom w:val="none" w:sz="0" w:space="0" w:color="auto"/>
                    <w:right w:val="none" w:sz="0" w:space="0" w:color="auto"/>
                  </w:divBdr>
                  <w:divsChild>
                    <w:div w:id="1930263940">
                      <w:marLeft w:val="0"/>
                      <w:marRight w:val="0"/>
                      <w:marTop w:val="0"/>
                      <w:marBottom w:val="0"/>
                      <w:divBdr>
                        <w:top w:val="none" w:sz="0" w:space="0" w:color="auto"/>
                        <w:left w:val="none" w:sz="0" w:space="0" w:color="auto"/>
                        <w:bottom w:val="none" w:sz="0" w:space="0" w:color="auto"/>
                        <w:right w:val="none" w:sz="0" w:space="0" w:color="auto"/>
                      </w:divBdr>
                      <w:divsChild>
                        <w:div w:id="739836521">
                          <w:marLeft w:val="0"/>
                          <w:marRight w:val="0"/>
                          <w:marTop w:val="0"/>
                          <w:marBottom w:val="0"/>
                          <w:divBdr>
                            <w:top w:val="none" w:sz="0" w:space="0" w:color="auto"/>
                            <w:left w:val="none" w:sz="0" w:space="0" w:color="auto"/>
                            <w:bottom w:val="none" w:sz="0" w:space="0" w:color="auto"/>
                            <w:right w:val="none" w:sz="0" w:space="0" w:color="auto"/>
                          </w:divBdr>
                          <w:divsChild>
                            <w:div w:id="6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743218">
      <w:bodyDiv w:val="1"/>
      <w:marLeft w:val="0"/>
      <w:marRight w:val="0"/>
      <w:marTop w:val="0"/>
      <w:marBottom w:val="0"/>
      <w:divBdr>
        <w:top w:val="none" w:sz="0" w:space="0" w:color="auto"/>
        <w:left w:val="none" w:sz="0" w:space="0" w:color="auto"/>
        <w:bottom w:val="none" w:sz="0" w:space="0" w:color="auto"/>
        <w:right w:val="none" w:sz="0" w:space="0" w:color="auto"/>
      </w:divBdr>
      <w:divsChild>
        <w:div w:id="283848363">
          <w:marLeft w:val="0"/>
          <w:marRight w:val="0"/>
          <w:marTop w:val="0"/>
          <w:marBottom w:val="0"/>
          <w:divBdr>
            <w:top w:val="none" w:sz="0" w:space="0" w:color="auto"/>
            <w:left w:val="none" w:sz="0" w:space="0" w:color="auto"/>
            <w:bottom w:val="none" w:sz="0" w:space="0" w:color="auto"/>
            <w:right w:val="none" w:sz="0" w:space="0" w:color="auto"/>
          </w:divBdr>
          <w:divsChild>
            <w:div w:id="2015305717">
              <w:marLeft w:val="0"/>
              <w:marRight w:val="0"/>
              <w:marTop w:val="0"/>
              <w:marBottom w:val="0"/>
              <w:divBdr>
                <w:top w:val="none" w:sz="0" w:space="0" w:color="auto"/>
                <w:left w:val="none" w:sz="0" w:space="0" w:color="auto"/>
                <w:bottom w:val="none" w:sz="0" w:space="0" w:color="auto"/>
                <w:right w:val="none" w:sz="0" w:space="0" w:color="auto"/>
              </w:divBdr>
              <w:divsChild>
                <w:div w:id="1312754378">
                  <w:marLeft w:val="0"/>
                  <w:marRight w:val="0"/>
                  <w:marTop w:val="0"/>
                  <w:marBottom w:val="0"/>
                  <w:divBdr>
                    <w:top w:val="none" w:sz="0" w:space="0" w:color="auto"/>
                    <w:left w:val="none" w:sz="0" w:space="0" w:color="auto"/>
                    <w:bottom w:val="none" w:sz="0" w:space="0" w:color="auto"/>
                    <w:right w:val="none" w:sz="0" w:space="0" w:color="auto"/>
                  </w:divBdr>
                  <w:divsChild>
                    <w:div w:id="103964150">
                      <w:marLeft w:val="0"/>
                      <w:marRight w:val="0"/>
                      <w:marTop w:val="0"/>
                      <w:marBottom w:val="0"/>
                      <w:divBdr>
                        <w:top w:val="none" w:sz="0" w:space="0" w:color="auto"/>
                        <w:left w:val="none" w:sz="0" w:space="0" w:color="auto"/>
                        <w:bottom w:val="none" w:sz="0" w:space="0" w:color="auto"/>
                        <w:right w:val="none" w:sz="0" w:space="0" w:color="auto"/>
                      </w:divBdr>
                      <w:divsChild>
                        <w:div w:id="251357288">
                          <w:marLeft w:val="0"/>
                          <w:marRight w:val="0"/>
                          <w:marTop w:val="0"/>
                          <w:marBottom w:val="0"/>
                          <w:divBdr>
                            <w:top w:val="none" w:sz="0" w:space="0" w:color="auto"/>
                            <w:left w:val="none" w:sz="0" w:space="0" w:color="auto"/>
                            <w:bottom w:val="none" w:sz="0" w:space="0" w:color="auto"/>
                            <w:right w:val="none" w:sz="0" w:space="0" w:color="auto"/>
                          </w:divBdr>
                          <w:divsChild>
                            <w:div w:id="1144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330208">
      <w:bodyDiv w:val="1"/>
      <w:marLeft w:val="0"/>
      <w:marRight w:val="0"/>
      <w:marTop w:val="0"/>
      <w:marBottom w:val="0"/>
      <w:divBdr>
        <w:top w:val="none" w:sz="0" w:space="0" w:color="auto"/>
        <w:left w:val="none" w:sz="0" w:space="0" w:color="auto"/>
        <w:bottom w:val="none" w:sz="0" w:space="0" w:color="auto"/>
        <w:right w:val="none" w:sz="0" w:space="0" w:color="auto"/>
      </w:divBdr>
    </w:div>
    <w:div w:id="1514491858">
      <w:bodyDiv w:val="1"/>
      <w:marLeft w:val="0"/>
      <w:marRight w:val="0"/>
      <w:marTop w:val="0"/>
      <w:marBottom w:val="0"/>
      <w:divBdr>
        <w:top w:val="none" w:sz="0" w:space="0" w:color="auto"/>
        <w:left w:val="none" w:sz="0" w:space="0" w:color="auto"/>
        <w:bottom w:val="none" w:sz="0" w:space="0" w:color="auto"/>
        <w:right w:val="none" w:sz="0" w:space="0" w:color="auto"/>
      </w:divBdr>
    </w:div>
    <w:div w:id="1562784907">
      <w:bodyDiv w:val="1"/>
      <w:marLeft w:val="0"/>
      <w:marRight w:val="0"/>
      <w:marTop w:val="0"/>
      <w:marBottom w:val="0"/>
      <w:divBdr>
        <w:top w:val="none" w:sz="0" w:space="0" w:color="auto"/>
        <w:left w:val="none" w:sz="0" w:space="0" w:color="auto"/>
        <w:bottom w:val="none" w:sz="0" w:space="0" w:color="auto"/>
        <w:right w:val="none" w:sz="0" w:space="0" w:color="auto"/>
      </w:divBdr>
    </w:div>
    <w:div w:id="1593270986">
      <w:bodyDiv w:val="1"/>
      <w:marLeft w:val="0"/>
      <w:marRight w:val="0"/>
      <w:marTop w:val="0"/>
      <w:marBottom w:val="0"/>
      <w:divBdr>
        <w:top w:val="none" w:sz="0" w:space="0" w:color="auto"/>
        <w:left w:val="none" w:sz="0" w:space="0" w:color="auto"/>
        <w:bottom w:val="none" w:sz="0" w:space="0" w:color="auto"/>
        <w:right w:val="none" w:sz="0" w:space="0" w:color="auto"/>
      </w:divBdr>
    </w:div>
    <w:div w:id="1642953092">
      <w:bodyDiv w:val="1"/>
      <w:marLeft w:val="0"/>
      <w:marRight w:val="0"/>
      <w:marTop w:val="0"/>
      <w:marBottom w:val="0"/>
      <w:divBdr>
        <w:top w:val="none" w:sz="0" w:space="0" w:color="auto"/>
        <w:left w:val="none" w:sz="0" w:space="0" w:color="auto"/>
        <w:bottom w:val="none" w:sz="0" w:space="0" w:color="auto"/>
        <w:right w:val="none" w:sz="0" w:space="0" w:color="auto"/>
      </w:divBdr>
      <w:divsChild>
        <w:div w:id="663558208">
          <w:marLeft w:val="360"/>
          <w:marRight w:val="0"/>
          <w:marTop w:val="200"/>
          <w:marBottom w:val="0"/>
          <w:divBdr>
            <w:top w:val="none" w:sz="0" w:space="0" w:color="auto"/>
            <w:left w:val="none" w:sz="0" w:space="0" w:color="auto"/>
            <w:bottom w:val="none" w:sz="0" w:space="0" w:color="auto"/>
            <w:right w:val="none" w:sz="0" w:space="0" w:color="auto"/>
          </w:divBdr>
        </w:div>
        <w:div w:id="801114925">
          <w:marLeft w:val="1800"/>
          <w:marRight w:val="0"/>
          <w:marTop w:val="100"/>
          <w:marBottom w:val="0"/>
          <w:divBdr>
            <w:top w:val="none" w:sz="0" w:space="0" w:color="auto"/>
            <w:left w:val="none" w:sz="0" w:space="0" w:color="auto"/>
            <w:bottom w:val="none" w:sz="0" w:space="0" w:color="auto"/>
            <w:right w:val="none" w:sz="0" w:space="0" w:color="auto"/>
          </w:divBdr>
        </w:div>
        <w:div w:id="1019509985">
          <w:marLeft w:val="360"/>
          <w:marRight w:val="0"/>
          <w:marTop w:val="200"/>
          <w:marBottom w:val="0"/>
          <w:divBdr>
            <w:top w:val="none" w:sz="0" w:space="0" w:color="auto"/>
            <w:left w:val="none" w:sz="0" w:space="0" w:color="auto"/>
            <w:bottom w:val="none" w:sz="0" w:space="0" w:color="auto"/>
            <w:right w:val="none" w:sz="0" w:space="0" w:color="auto"/>
          </w:divBdr>
        </w:div>
        <w:div w:id="1340736402">
          <w:marLeft w:val="360"/>
          <w:marRight w:val="0"/>
          <w:marTop w:val="200"/>
          <w:marBottom w:val="0"/>
          <w:divBdr>
            <w:top w:val="none" w:sz="0" w:space="0" w:color="auto"/>
            <w:left w:val="none" w:sz="0" w:space="0" w:color="auto"/>
            <w:bottom w:val="none" w:sz="0" w:space="0" w:color="auto"/>
            <w:right w:val="none" w:sz="0" w:space="0" w:color="auto"/>
          </w:divBdr>
        </w:div>
        <w:div w:id="1393693705">
          <w:marLeft w:val="360"/>
          <w:marRight w:val="0"/>
          <w:marTop w:val="200"/>
          <w:marBottom w:val="0"/>
          <w:divBdr>
            <w:top w:val="none" w:sz="0" w:space="0" w:color="auto"/>
            <w:left w:val="none" w:sz="0" w:space="0" w:color="auto"/>
            <w:bottom w:val="none" w:sz="0" w:space="0" w:color="auto"/>
            <w:right w:val="none" w:sz="0" w:space="0" w:color="auto"/>
          </w:divBdr>
        </w:div>
        <w:div w:id="1722167630">
          <w:marLeft w:val="1800"/>
          <w:marRight w:val="0"/>
          <w:marTop w:val="100"/>
          <w:marBottom w:val="0"/>
          <w:divBdr>
            <w:top w:val="none" w:sz="0" w:space="0" w:color="auto"/>
            <w:left w:val="none" w:sz="0" w:space="0" w:color="auto"/>
            <w:bottom w:val="none" w:sz="0" w:space="0" w:color="auto"/>
            <w:right w:val="none" w:sz="0" w:space="0" w:color="auto"/>
          </w:divBdr>
        </w:div>
        <w:div w:id="1725981297">
          <w:marLeft w:val="360"/>
          <w:marRight w:val="0"/>
          <w:marTop w:val="200"/>
          <w:marBottom w:val="0"/>
          <w:divBdr>
            <w:top w:val="none" w:sz="0" w:space="0" w:color="auto"/>
            <w:left w:val="none" w:sz="0" w:space="0" w:color="auto"/>
            <w:bottom w:val="none" w:sz="0" w:space="0" w:color="auto"/>
            <w:right w:val="none" w:sz="0" w:space="0" w:color="auto"/>
          </w:divBdr>
        </w:div>
        <w:div w:id="1757287441">
          <w:marLeft w:val="360"/>
          <w:marRight w:val="0"/>
          <w:marTop w:val="200"/>
          <w:marBottom w:val="0"/>
          <w:divBdr>
            <w:top w:val="none" w:sz="0" w:space="0" w:color="auto"/>
            <w:left w:val="none" w:sz="0" w:space="0" w:color="auto"/>
            <w:bottom w:val="none" w:sz="0" w:space="0" w:color="auto"/>
            <w:right w:val="none" w:sz="0" w:space="0" w:color="auto"/>
          </w:divBdr>
        </w:div>
        <w:div w:id="1882325509">
          <w:marLeft w:val="1080"/>
          <w:marRight w:val="0"/>
          <w:marTop w:val="100"/>
          <w:marBottom w:val="0"/>
          <w:divBdr>
            <w:top w:val="none" w:sz="0" w:space="0" w:color="auto"/>
            <w:left w:val="none" w:sz="0" w:space="0" w:color="auto"/>
            <w:bottom w:val="none" w:sz="0" w:space="0" w:color="auto"/>
            <w:right w:val="none" w:sz="0" w:space="0" w:color="auto"/>
          </w:divBdr>
        </w:div>
        <w:div w:id="1958097806">
          <w:marLeft w:val="360"/>
          <w:marRight w:val="0"/>
          <w:marTop w:val="200"/>
          <w:marBottom w:val="0"/>
          <w:divBdr>
            <w:top w:val="none" w:sz="0" w:space="0" w:color="auto"/>
            <w:left w:val="none" w:sz="0" w:space="0" w:color="auto"/>
            <w:bottom w:val="none" w:sz="0" w:space="0" w:color="auto"/>
            <w:right w:val="none" w:sz="0" w:space="0" w:color="auto"/>
          </w:divBdr>
        </w:div>
      </w:divsChild>
    </w:div>
    <w:div w:id="1660230204">
      <w:bodyDiv w:val="1"/>
      <w:marLeft w:val="0"/>
      <w:marRight w:val="0"/>
      <w:marTop w:val="0"/>
      <w:marBottom w:val="0"/>
      <w:divBdr>
        <w:top w:val="none" w:sz="0" w:space="0" w:color="auto"/>
        <w:left w:val="none" w:sz="0" w:space="0" w:color="auto"/>
        <w:bottom w:val="none" w:sz="0" w:space="0" w:color="auto"/>
        <w:right w:val="none" w:sz="0" w:space="0" w:color="auto"/>
      </w:divBdr>
    </w:div>
    <w:div w:id="1661082760">
      <w:bodyDiv w:val="1"/>
      <w:marLeft w:val="0"/>
      <w:marRight w:val="0"/>
      <w:marTop w:val="0"/>
      <w:marBottom w:val="0"/>
      <w:divBdr>
        <w:top w:val="none" w:sz="0" w:space="0" w:color="auto"/>
        <w:left w:val="none" w:sz="0" w:space="0" w:color="auto"/>
        <w:bottom w:val="none" w:sz="0" w:space="0" w:color="auto"/>
        <w:right w:val="none" w:sz="0" w:space="0" w:color="auto"/>
      </w:divBdr>
      <w:divsChild>
        <w:div w:id="1131095315">
          <w:marLeft w:val="547"/>
          <w:marRight w:val="0"/>
          <w:marTop w:val="200"/>
          <w:marBottom w:val="0"/>
          <w:divBdr>
            <w:top w:val="none" w:sz="0" w:space="0" w:color="auto"/>
            <w:left w:val="none" w:sz="0" w:space="0" w:color="auto"/>
            <w:bottom w:val="none" w:sz="0" w:space="0" w:color="auto"/>
            <w:right w:val="none" w:sz="0" w:space="0" w:color="auto"/>
          </w:divBdr>
        </w:div>
        <w:div w:id="1250193875">
          <w:marLeft w:val="547"/>
          <w:marRight w:val="0"/>
          <w:marTop w:val="200"/>
          <w:marBottom w:val="0"/>
          <w:divBdr>
            <w:top w:val="none" w:sz="0" w:space="0" w:color="auto"/>
            <w:left w:val="none" w:sz="0" w:space="0" w:color="auto"/>
            <w:bottom w:val="none" w:sz="0" w:space="0" w:color="auto"/>
            <w:right w:val="none" w:sz="0" w:space="0" w:color="auto"/>
          </w:divBdr>
        </w:div>
        <w:div w:id="1427968811">
          <w:marLeft w:val="547"/>
          <w:marRight w:val="0"/>
          <w:marTop w:val="200"/>
          <w:marBottom w:val="0"/>
          <w:divBdr>
            <w:top w:val="none" w:sz="0" w:space="0" w:color="auto"/>
            <w:left w:val="none" w:sz="0" w:space="0" w:color="auto"/>
            <w:bottom w:val="none" w:sz="0" w:space="0" w:color="auto"/>
            <w:right w:val="none" w:sz="0" w:space="0" w:color="auto"/>
          </w:divBdr>
        </w:div>
        <w:div w:id="1434322110">
          <w:marLeft w:val="547"/>
          <w:marRight w:val="0"/>
          <w:marTop w:val="200"/>
          <w:marBottom w:val="0"/>
          <w:divBdr>
            <w:top w:val="none" w:sz="0" w:space="0" w:color="auto"/>
            <w:left w:val="none" w:sz="0" w:space="0" w:color="auto"/>
            <w:bottom w:val="none" w:sz="0" w:space="0" w:color="auto"/>
            <w:right w:val="none" w:sz="0" w:space="0" w:color="auto"/>
          </w:divBdr>
        </w:div>
      </w:divsChild>
    </w:div>
    <w:div w:id="1697808001">
      <w:bodyDiv w:val="1"/>
      <w:marLeft w:val="0"/>
      <w:marRight w:val="0"/>
      <w:marTop w:val="0"/>
      <w:marBottom w:val="0"/>
      <w:divBdr>
        <w:top w:val="none" w:sz="0" w:space="0" w:color="auto"/>
        <w:left w:val="none" w:sz="0" w:space="0" w:color="auto"/>
        <w:bottom w:val="none" w:sz="0" w:space="0" w:color="auto"/>
        <w:right w:val="none" w:sz="0" w:space="0" w:color="auto"/>
      </w:divBdr>
      <w:divsChild>
        <w:div w:id="136802567">
          <w:marLeft w:val="1800"/>
          <w:marRight w:val="0"/>
          <w:marTop w:val="100"/>
          <w:marBottom w:val="0"/>
          <w:divBdr>
            <w:top w:val="none" w:sz="0" w:space="0" w:color="auto"/>
            <w:left w:val="none" w:sz="0" w:space="0" w:color="auto"/>
            <w:bottom w:val="none" w:sz="0" w:space="0" w:color="auto"/>
            <w:right w:val="none" w:sz="0" w:space="0" w:color="auto"/>
          </w:divBdr>
        </w:div>
        <w:div w:id="588925917">
          <w:marLeft w:val="360"/>
          <w:marRight w:val="0"/>
          <w:marTop w:val="200"/>
          <w:marBottom w:val="0"/>
          <w:divBdr>
            <w:top w:val="none" w:sz="0" w:space="0" w:color="auto"/>
            <w:left w:val="none" w:sz="0" w:space="0" w:color="auto"/>
            <w:bottom w:val="none" w:sz="0" w:space="0" w:color="auto"/>
            <w:right w:val="none" w:sz="0" w:space="0" w:color="auto"/>
          </w:divBdr>
        </w:div>
        <w:div w:id="634069593">
          <w:marLeft w:val="360"/>
          <w:marRight w:val="0"/>
          <w:marTop w:val="200"/>
          <w:marBottom w:val="0"/>
          <w:divBdr>
            <w:top w:val="none" w:sz="0" w:space="0" w:color="auto"/>
            <w:left w:val="none" w:sz="0" w:space="0" w:color="auto"/>
            <w:bottom w:val="none" w:sz="0" w:space="0" w:color="auto"/>
            <w:right w:val="none" w:sz="0" w:space="0" w:color="auto"/>
          </w:divBdr>
        </w:div>
        <w:div w:id="917060208">
          <w:marLeft w:val="360"/>
          <w:marRight w:val="0"/>
          <w:marTop w:val="200"/>
          <w:marBottom w:val="0"/>
          <w:divBdr>
            <w:top w:val="none" w:sz="0" w:space="0" w:color="auto"/>
            <w:left w:val="none" w:sz="0" w:space="0" w:color="auto"/>
            <w:bottom w:val="none" w:sz="0" w:space="0" w:color="auto"/>
            <w:right w:val="none" w:sz="0" w:space="0" w:color="auto"/>
          </w:divBdr>
        </w:div>
        <w:div w:id="1036783172">
          <w:marLeft w:val="360"/>
          <w:marRight w:val="0"/>
          <w:marTop w:val="200"/>
          <w:marBottom w:val="0"/>
          <w:divBdr>
            <w:top w:val="none" w:sz="0" w:space="0" w:color="auto"/>
            <w:left w:val="none" w:sz="0" w:space="0" w:color="auto"/>
            <w:bottom w:val="none" w:sz="0" w:space="0" w:color="auto"/>
            <w:right w:val="none" w:sz="0" w:space="0" w:color="auto"/>
          </w:divBdr>
        </w:div>
        <w:div w:id="1364865625">
          <w:marLeft w:val="1800"/>
          <w:marRight w:val="0"/>
          <w:marTop w:val="100"/>
          <w:marBottom w:val="0"/>
          <w:divBdr>
            <w:top w:val="none" w:sz="0" w:space="0" w:color="auto"/>
            <w:left w:val="none" w:sz="0" w:space="0" w:color="auto"/>
            <w:bottom w:val="none" w:sz="0" w:space="0" w:color="auto"/>
            <w:right w:val="none" w:sz="0" w:space="0" w:color="auto"/>
          </w:divBdr>
        </w:div>
        <w:div w:id="1385449878">
          <w:marLeft w:val="1080"/>
          <w:marRight w:val="0"/>
          <w:marTop w:val="100"/>
          <w:marBottom w:val="0"/>
          <w:divBdr>
            <w:top w:val="none" w:sz="0" w:space="0" w:color="auto"/>
            <w:left w:val="none" w:sz="0" w:space="0" w:color="auto"/>
            <w:bottom w:val="none" w:sz="0" w:space="0" w:color="auto"/>
            <w:right w:val="none" w:sz="0" w:space="0" w:color="auto"/>
          </w:divBdr>
        </w:div>
        <w:div w:id="1408263398">
          <w:marLeft w:val="360"/>
          <w:marRight w:val="0"/>
          <w:marTop w:val="200"/>
          <w:marBottom w:val="0"/>
          <w:divBdr>
            <w:top w:val="none" w:sz="0" w:space="0" w:color="auto"/>
            <w:left w:val="none" w:sz="0" w:space="0" w:color="auto"/>
            <w:bottom w:val="none" w:sz="0" w:space="0" w:color="auto"/>
            <w:right w:val="none" w:sz="0" w:space="0" w:color="auto"/>
          </w:divBdr>
        </w:div>
        <w:div w:id="1502505474">
          <w:marLeft w:val="360"/>
          <w:marRight w:val="0"/>
          <w:marTop w:val="200"/>
          <w:marBottom w:val="0"/>
          <w:divBdr>
            <w:top w:val="none" w:sz="0" w:space="0" w:color="auto"/>
            <w:left w:val="none" w:sz="0" w:space="0" w:color="auto"/>
            <w:bottom w:val="none" w:sz="0" w:space="0" w:color="auto"/>
            <w:right w:val="none" w:sz="0" w:space="0" w:color="auto"/>
          </w:divBdr>
        </w:div>
      </w:divsChild>
    </w:div>
    <w:div w:id="1698385571">
      <w:bodyDiv w:val="1"/>
      <w:marLeft w:val="0"/>
      <w:marRight w:val="0"/>
      <w:marTop w:val="0"/>
      <w:marBottom w:val="0"/>
      <w:divBdr>
        <w:top w:val="none" w:sz="0" w:space="0" w:color="auto"/>
        <w:left w:val="none" w:sz="0" w:space="0" w:color="auto"/>
        <w:bottom w:val="none" w:sz="0" w:space="0" w:color="auto"/>
        <w:right w:val="none" w:sz="0" w:space="0" w:color="auto"/>
      </w:divBdr>
      <w:divsChild>
        <w:div w:id="481628691">
          <w:marLeft w:val="0"/>
          <w:marRight w:val="0"/>
          <w:marTop w:val="0"/>
          <w:marBottom w:val="0"/>
          <w:divBdr>
            <w:top w:val="none" w:sz="0" w:space="0" w:color="auto"/>
            <w:left w:val="none" w:sz="0" w:space="0" w:color="auto"/>
            <w:bottom w:val="none" w:sz="0" w:space="0" w:color="auto"/>
            <w:right w:val="none" w:sz="0" w:space="0" w:color="auto"/>
          </w:divBdr>
          <w:divsChild>
            <w:div w:id="1273241132">
              <w:marLeft w:val="0"/>
              <w:marRight w:val="0"/>
              <w:marTop w:val="0"/>
              <w:marBottom w:val="0"/>
              <w:divBdr>
                <w:top w:val="none" w:sz="0" w:space="0" w:color="auto"/>
                <w:left w:val="none" w:sz="0" w:space="0" w:color="auto"/>
                <w:bottom w:val="none" w:sz="0" w:space="0" w:color="auto"/>
                <w:right w:val="none" w:sz="0" w:space="0" w:color="auto"/>
              </w:divBdr>
              <w:divsChild>
                <w:div w:id="5216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7093">
      <w:bodyDiv w:val="1"/>
      <w:marLeft w:val="0"/>
      <w:marRight w:val="0"/>
      <w:marTop w:val="0"/>
      <w:marBottom w:val="0"/>
      <w:divBdr>
        <w:top w:val="none" w:sz="0" w:space="0" w:color="auto"/>
        <w:left w:val="none" w:sz="0" w:space="0" w:color="auto"/>
        <w:bottom w:val="none" w:sz="0" w:space="0" w:color="auto"/>
        <w:right w:val="none" w:sz="0" w:space="0" w:color="auto"/>
      </w:divBdr>
    </w:div>
    <w:div w:id="1779375765">
      <w:bodyDiv w:val="1"/>
      <w:marLeft w:val="0"/>
      <w:marRight w:val="0"/>
      <w:marTop w:val="0"/>
      <w:marBottom w:val="0"/>
      <w:divBdr>
        <w:top w:val="none" w:sz="0" w:space="0" w:color="auto"/>
        <w:left w:val="none" w:sz="0" w:space="0" w:color="auto"/>
        <w:bottom w:val="none" w:sz="0" w:space="0" w:color="auto"/>
        <w:right w:val="none" w:sz="0" w:space="0" w:color="auto"/>
      </w:divBdr>
    </w:div>
    <w:div w:id="1819107986">
      <w:bodyDiv w:val="1"/>
      <w:marLeft w:val="0"/>
      <w:marRight w:val="0"/>
      <w:marTop w:val="0"/>
      <w:marBottom w:val="0"/>
      <w:divBdr>
        <w:top w:val="none" w:sz="0" w:space="0" w:color="auto"/>
        <w:left w:val="none" w:sz="0" w:space="0" w:color="auto"/>
        <w:bottom w:val="none" w:sz="0" w:space="0" w:color="auto"/>
        <w:right w:val="none" w:sz="0" w:space="0" w:color="auto"/>
      </w:divBdr>
      <w:divsChild>
        <w:div w:id="151675841">
          <w:marLeft w:val="1080"/>
          <w:marRight w:val="0"/>
          <w:marTop w:val="100"/>
          <w:marBottom w:val="0"/>
          <w:divBdr>
            <w:top w:val="none" w:sz="0" w:space="0" w:color="auto"/>
            <w:left w:val="none" w:sz="0" w:space="0" w:color="auto"/>
            <w:bottom w:val="none" w:sz="0" w:space="0" w:color="auto"/>
            <w:right w:val="none" w:sz="0" w:space="0" w:color="auto"/>
          </w:divBdr>
        </w:div>
        <w:div w:id="310987682">
          <w:marLeft w:val="1080"/>
          <w:marRight w:val="0"/>
          <w:marTop w:val="100"/>
          <w:marBottom w:val="160"/>
          <w:divBdr>
            <w:top w:val="none" w:sz="0" w:space="0" w:color="auto"/>
            <w:left w:val="none" w:sz="0" w:space="0" w:color="auto"/>
            <w:bottom w:val="none" w:sz="0" w:space="0" w:color="auto"/>
            <w:right w:val="none" w:sz="0" w:space="0" w:color="auto"/>
          </w:divBdr>
        </w:div>
        <w:div w:id="335767552">
          <w:marLeft w:val="1080"/>
          <w:marRight w:val="0"/>
          <w:marTop w:val="100"/>
          <w:marBottom w:val="160"/>
          <w:divBdr>
            <w:top w:val="none" w:sz="0" w:space="0" w:color="auto"/>
            <w:left w:val="none" w:sz="0" w:space="0" w:color="auto"/>
            <w:bottom w:val="none" w:sz="0" w:space="0" w:color="auto"/>
            <w:right w:val="none" w:sz="0" w:space="0" w:color="auto"/>
          </w:divBdr>
        </w:div>
        <w:div w:id="647855502">
          <w:marLeft w:val="1080"/>
          <w:marRight w:val="0"/>
          <w:marTop w:val="100"/>
          <w:marBottom w:val="0"/>
          <w:divBdr>
            <w:top w:val="none" w:sz="0" w:space="0" w:color="auto"/>
            <w:left w:val="none" w:sz="0" w:space="0" w:color="auto"/>
            <w:bottom w:val="none" w:sz="0" w:space="0" w:color="auto"/>
            <w:right w:val="none" w:sz="0" w:space="0" w:color="auto"/>
          </w:divBdr>
        </w:div>
        <w:div w:id="740446760">
          <w:marLeft w:val="360"/>
          <w:marRight w:val="0"/>
          <w:marTop w:val="200"/>
          <w:marBottom w:val="160"/>
          <w:divBdr>
            <w:top w:val="none" w:sz="0" w:space="0" w:color="auto"/>
            <w:left w:val="none" w:sz="0" w:space="0" w:color="auto"/>
            <w:bottom w:val="none" w:sz="0" w:space="0" w:color="auto"/>
            <w:right w:val="none" w:sz="0" w:space="0" w:color="auto"/>
          </w:divBdr>
        </w:div>
        <w:div w:id="965237547">
          <w:marLeft w:val="1080"/>
          <w:marRight w:val="0"/>
          <w:marTop w:val="100"/>
          <w:marBottom w:val="0"/>
          <w:divBdr>
            <w:top w:val="none" w:sz="0" w:space="0" w:color="auto"/>
            <w:left w:val="none" w:sz="0" w:space="0" w:color="auto"/>
            <w:bottom w:val="none" w:sz="0" w:space="0" w:color="auto"/>
            <w:right w:val="none" w:sz="0" w:space="0" w:color="auto"/>
          </w:divBdr>
        </w:div>
        <w:div w:id="1169097899">
          <w:marLeft w:val="1080"/>
          <w:marRight w:val="0"/>
          <w:marTop w:val="100"/>
          <w:marBottom w:val="0"/>
          <w:divBdr>
            <w:top w:val="none" w:sz="0" w:space="0" w:color="auto"/>
            <w:left w:val="none" w:sz="0" w:space="0" w:color="auto"/>
            <w:bottom w:val="none" w:sz="0" w:space="0" w:color="auto"/>
            <w:right w:val="none" w:sz="0" w:space="0" w:color="auto"/>
          </w:divBdr>
        </w:div>
        <w:div w:id="1198391993">
          <w:marLeft w:val="360"/>
          <w:marRight w:val="0"/>
          <w:marTop w:val="200"/>
          <w:marBottom w:val="0"/>
          <w:divBdr>
            <w:top w:val="none" w:sz="0" w:space="0" w:color="auto"/>
            <w:left w:val="none" w:sz="0" w:space="0" w:color="auto"/>
            <w:bottom w:val="none" w:sz="0" w:space="0" w:color="auto"/>
            <w:right w:val="none" w:sz="0" w:space="0" w:color="auto"/>
          </w:divBdr>
        </w:div>
        <w:div w:id="1614631266">
          <w:marLeft w:val="360"/>
          <w:marRight w:val="0"/>
          <w:marTop w:val="200"/>
          <w:marBottom w:val="0"/>
          <w:divBdr>
            <w:top w:val="none" w:sz="0" w:space="0" w:color="auto"/>
            <w:left w:val="none" w:sz="0" w:space="0" w:color="auto"/>
            <w:bottom w:val="none" w:sz="0" w:space="0" w:color="auto"/>
            <w:right w:val="none" w:sz="0" w:space="0" w:color="auto"/>
          </w:divBdr>
        </w:div>
        <w:div w:id="1888490414">
          <w:marLeft w:val="360"/>
          <w:marRight w:val="0"/>
          <w:marTop w:val="200"/>
          <w:marBottom w:val="0"/>
          <w:divBdr>
            <w:top w:val="none" w:sz="0" w:space="0" w:color="auto"/>
            <w:left w:val="none" w:sz="0" w:space="0" w:color="auto"/>
            <w:bottom w:val="none" w:sz="0" w:space="0" w:color="auto"/>
            <w:right w:val="none" w:sz="0" w:space="0" w:color="auto"/>
          </w:divBdr>
        </w:div>
      </w:divsChild>
    </w:div>
    <w:div w:id="1821386238">
      <w:bodyDiv w:val="1"/>
      <w:marLeft w:val="0"/>
      <w:marRight w:val="0"/>
      <w:marTop w:val="0"/>
      <w:marBottom w:val="0"/>
      <w:divBdr>
        <w:top w:val="none" w:sz="0" w:space="0" w:color="auto"/>
        <w:left w:val="none" w:sz="0" w:space="0" w:color="auto"/>
        <w:bottom w:val="none" w:sz="0" w:space="0" w:color="auto"/>
        <w:right w:val="none" w:sz="0" w:space="0" w:color="auto"/>
      </w:divBdr>
      <w:divsChild>
        <w:div w:id="1198198137">
          <w:marLeft w:val="0"/>
          <w:marRight w:val="0"/>
          <w:marTop w:val="0"/>
          <w:marBottom w:val="0"/>
          <w:divBdr>
            <w:top w:val="none" w:sz="0" w:space="0" w:color="auto"/>
            <w:left w:val="none" w:sz="0" w:space="0" w:color="auto"/>
            <w:bottom w:val="none" w:sz="0" w:space="0" w:color="auto"/>
            <w:right w:val="none" w:sz="0" w:space="0" w:color="auto"/>
          </w:divBdr>
          <w:divsChild>
            <w:div w:id="1444113210">
              <w:marLeft w:val="0"/>
              <w:marRight w:val="0"/>
              <w:marTop w:val="0"/>
              <w:marBottom w:val="0"/>
              <w:divBdr>
                <w:top w:val="none" w:sz="0" w:space="0" w:color="auto"/>
                <w:left w:val="none" w:sz="0" w:space="0" w:color="auto"/>
                <w:bottom w:val="none" w:sz="0" w:space="0" w:color="auto"/>
                <w:right w:val="none" w:sz="0" w:space="0" w:color="auto"/>
              </w:divBdr>
              <w:divsChild>
                <w:div w:id="1559130632">
                  <w:marLeft w:val="0"/>
                  <w:marRight w:val="0"/>
                  <w:marTop w:val="0"/>
                  <w:marBottom w:val="0"/>
                  <w:divBdr>
                    <w:top w:val="none" w:sz="0" w:space="0" w:color="auto"/>
                    <w:left w:val="none" w:sz="0" w:space="0" w:color="auto"/>
                    <w:bottom w:val="none" w:sz="0" w:space="0" w:color="auto"/>
                    <w:right w:val="none" w:sz="0" w:space="0" w:color="auto"/>
                  </w:divBdr>
                  <w:divsChild>
                    <w:div w:id="1046175433">
                      <w:marLeft w:val="0"/>
                      <w:marRight w:val="0"/>
                      <w:marTop w:val="0"/>
                      <w:marBottom w:val="0"/>
                      <w:divBdr>
                        <w:top w:val="none" w:sz="0" w:space="0" w:color="auto"/>
                        <w:left w:val="none" w:sz="0" w:space="0" w:color="auto"/>
                        <w:bottom w:val="none" w:sz="0" w:space="0" w:color="auto"/>
                        <w:right w:val="none" w:sz="0" w:space="0" w:color="auto"/>
                      </w:divBdr>
                      <w:divsChild>
                        <w:div w:id="796877495">
                          <w:marLeft w:val="0"/>
                          <w:marRight w:val="0"/>
                          <w:marTop w:val="0"/>
                          <w:marBottom w:val="0"/>
                          <w:divBdr>
                            <w:top w:val="none" w:sz="0" w:space="0" w:color="auto"/>
                            <w:left w:val="none" w:sz="0" w:space="0" w:color="auto"/>
                            <w:bottom w:val="none" w:sz="0" w:space="0" w:color="auto"/>
                            <w:right w:val="none" w:sz="0" w:space="0" w:color="auto"/>
                          </w:divBdr>
                          <w:divsChild>
                            <w:div w:id="1760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309912">
      <w:bodyDiv w:val="1"/>
      <w:marLeft w:val="0"/>
      <w:marRight w:val="0"/>
      <w:marTop w:val="0"/>
      <w:marBottom w:val="0"/>
      <w:divBdr>
        <w:top w:val="none" w:sz="0" w:space="0" w:color="auto"/>
        <w:left w:val="none" w:sz="0" w:space="0" w:color="auto"/>
        <w:bottom w:val="none" w:sz="0" w:space="0" w:color="auto"/>
        <w:right w:val="none" w:sz="0" w:space="0" w:color="auto"/>
      </w:divBdr>
      <w:divsChild>
        <w:div w:id="803087439">
          <w:marLeft w:val="0"/>
          <w:marRight w:val="0"/>
          <w:marTop w:val="0"/>
          <w:marBottom w:val="0"/>
          <w:divBdr>
            <w:top w:val="none" w:sz="0" w:space="0" w:color="auto"/>
            <w:left w:val="none" w:sz="0" w:space="0" w:color="auto"/>
            <w:bottom w:val="none" w:sz="0" w:space="0" w:color="auto"/>
            <w:right w:val="none" w:sz="0" w:space="0" w:color="auto"/>
          </w:divBdr>
        </w:div>
      </w:divsChild>
    </w:div>
    <w:div w:id="1846552919">
      <w:bodyDiv w:val="1"/>
      <w:marLeft w:val="0"/>
      <w:marRight w:val="0"/>
      <w:marTop w:val="0"/>
      <w:marBottom w:val="0"/>
      <w:divBdr>
        <w:top w:val="none" w:sz="0" w:space="0" w:color="auto"/>
        <w:left w:val="none" w:sz="0" w:space="0" w:color="auto"/>
        <w:bottom w:val="none" w:sz="0" w:space="0" w:color="auto"/>
        <w:right w:val="none" w:sz="0" w:space="0" w:color="auto"/>
      </w:divBdr>
    </w:div>
    <w:div w:id="1890073866">
      <w:bodyDiv w:val="1"/>
      <w:marLeft w:val="0"/>
      <w:marRight w:val="0"/>
      <w:marTop w:val="0"/>
      <w:marBottom w:val="0"/>
      <w:divBdr>
        <w:top w:val="none" w:sz="0" w:space="0" w:color="auto"/>
        <w:left w:val="none" w:sz="0" w:space="0" w:color="auto"/>
        <w:bottom w:val="none" w:sz="0" w:space="0" w:color="auto"/>
        <w:right w:val="none" w:sz="0" w:space="0" w:color="auto"/>
      </w:divBdr>
      <w:divsChild>
        <w:div w:id="355926593">
          <w:marLeft w:val="0"/>
          <w:marRight w:val="0"/>
          <w:marTop w:val="0"/>
          <w:marBottom w:val="0"/>
          <w:divBdr>
            <w:top w:val="none" w:sz="0" w:space="0" w:color="auto"/>
            <w:left w:val="none" w:sz="0" w:space="0" w:color="auto"/>
            <w:bottom w:val="none" w:sz="0" w:space="0" w:color="auto"/>
            <w:right w:val="none" w:sz="0" w:space="0" w:color="auto"/>
          </w:divBdr>
          <w:divsChild>
            <w:div w:id="1095128164">
              <w:marLeft w:val="0"/>
              <w:marRight w:val="0"/>
              <w:marTop w:val="0"/>
              <w:marBottom w:val="0"/>
              <w:divBdr>
                <w:top w:val="none" w:sz="0" w:space="0" w:color="auto"/>
                <w:left w:val="none" w:sz="0" w:space="0" w:color="auto"/>
                <w:bottom w:val="none" w:sz="0" w:space="0" w:color="auto"/>
                <w:right w:val="none" w:sz="0" w:space="0" w:color="auto"/>
              </w:divBdr>
              <w:divsChild>
                <w:div w:id="200566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3131">
      <w:bodyDiv w:val="1"/>
      <w:marLeft w:val="0"/>
      <w:marRight w:val="0"/>
      <w:marTop w:val="0"/>
      <w:marBottom w:val="0"/>
      <w:divBdr>
        <w:top w:val="none" w:sz="0" w:space="0" w:color="auto"/>
        <w:left w:val="none" w:sz="0" w:space="0" w:color="auto"/>
        <w:bottom w:val="none" w:sz="0" w:space="0" w:color="auto"/>
        <w:right w:val="none" w:sz="0" w:space="0" w:color="auto"/>
      </w:divBdr>
    </w:div>
    <w:div w:id="1945847277">
      <w:bodyDiv w:val="1"/>
      <w:marLeft w:val="0"/>
      <w:marRight w:val="0"/>
      <w:marTop w:val="0"/>
      <w:marBottom w:val="0"/>
      <w:divBdr>
        <w:top w:val="none" w:sz="0" w:space="0" w:color="auto"/>
        <w:left w:val="none" w:sz="0" w:space="0" w:color="auto"/>
        <w:bottom w:val="none" w:sz="0" w:space="0" w:color="auto"/>
        <w:right w:val="none" w:sz="0" w:space="0" w:color="auto"/>
      </w:divBdr>
    </w:div>
    <w:div w:id="1950039468">
      <w:bodyDiv w:val="1"/>
      <w:marLeft w:val="0"/>
      <w:marRight w:val="0"/>
      <w:marTop w:val="0"/>
      <w:marBottom w:val="0"/>
      <w:divBdr>
        <w:top w:val="none" w:sz="0" w:space="0" w:color="auto"/>
        <w:left w:val="none" w:sz="0" w:space="0" w:color="auto"/>
        <w:bottom w:val="none" w:sz="0" w:space="0" w:color="auto"/>
        <w:right w:val="none" w:sz="0" w:space="0" w:color="auto"/>
      </w:divBdr>
      <w:divsChild>
        <w:div w:id="587663922">
          <w:marLeft w:val="360"/>
          <w:marRight w:val="0"/>
          <w:marTop w:val="200"/>
          <w:marBottom w:val="0"/>
          <w:divBdr>
            <w:top w:val="none" w:sz="0" w:space="0" w:color="auto"/>
            <w:left w:val="none" w:sz="0" w:space="0" w:color="auto"/>
            <w:bottom w:val="none" w:sz="0" w:space="0" w:color="auto"/>
            <w:right w:val="none" w:sz="0" w:space="0" w:color="auto"/>
          </w:divBdr>
        </w:div>
        <w:div w:id="613556383">
          <w:marLeft w:val="1080"/>
          <w:marRight w:val="0"/>
          <w:marTop w:val="100"/>
          <w:marBottom w:val="0"/>
          <w:divBdr>
            <w:top w:val="none" w:sz="0" w:space="0" w:color="auto"/>
            <w:left w:val="none" w:sz="0" w:space="0" w:color="auto"/>
            <w:bottom w:val="none" w:sz="0" w:space="0" w:color="auto"/>
            <w:right w:val="none" w:sz="0" w:space="0" w:color="auto"/>
          </w:divBdr>
        </w:div>
        <w:div w:id="1151559159">
          <w:marLeft w:val="1080"/>
          <w:marRight w:val="0"/>
          <w:marTop w:val="100"/>
          <w:marBottom w:val="0"/>
          <w:divBdr>
            <w:top w:val="none" w:sz="0" w:space="0" w:color="auto"/>
            <w:left w:val="none" w:sz="0" w:space="0" w:color="auto"/>
            <w:bottom w:val="none" w:sz="0" w:space="0" w:color="auto"/>
            <w:right w:val="none" w:sz="0" w:space="0" w:color="auto"/>
          </w:divBdr>
        </w:div>
        <w:div w:id="1180899609">
          <w:marLeft w:val="1080"/>
          <w:marRight w:val="0"/>
          <w:marTop w:val="100"/>
          <w:marBottom w:val="0"/>
          <w:divBdr>
            <w:top w:val="none" w:sz="0" w:space="0" w:color="auto"/>
            <w:left w:val="none" w:sz="0" w:space="0" w:color="auto"/>
            <w:bottom w:val="none" w:sz="0" w:space="0" w:color="auto"/>
            <w:right w:val="none" w:sz="0" w:space="0" w:color="auto"/>
          </w:divBdr>
        </w:div>
        <w:div w:id="1431268849">
          <w:marLeft w:val="1080"/>
          <w:marRight w:val="0"/>
          <w:marTop w:val="100"/>
          <w:marBottom w:val="0"/>
          <w:divBdr>
            <w:top w:val="none" w:sz="0" w:space="0" w:color="auto"/>
            <w:left w:val="none" w:sz="0" w:space="0" w:color="auto"/>
            <w:bottom w:val="none" w:sz="0" w:space="0" w:color="auto"/>
            <w:right w:val="none" w:sz="0" w:space="0" w:color="auto"/>
          </w:divBdr>
        </w:div>
        <w:div w:id="1613627813">
          <w:marLeft w:val="360"/>
          <w:marRight w:val="0"/>
          <w:marTop w:val="200"/>
          <w:marBottom w:val="0"/>
          <w:divBdr>
            <w:top w:val="none" w:sz="0" w:space="0" w:color="auto"/>
            <w:left w:val="none" w:sz="0" w:space="0" w:color="auto"/>
            <w:bottom w:val="none" w:sz="0" w:space="0" w:color="auto"/>
            <w:right w:val="none" w:sz="0" w:space="0" w:color="auto"/>
          </w:divBdr>
        </w:div>
        <w:div w:id="2008751824">
          <w:marLeft w:val="1080"/>
          <w:marRight w:val="0"/>
          <w:marTop w:val="100"/>
          <w:marBottom w:val="0"/>
          <w:divBdr>
            <w:top w:val="none" w:sz="0" w:space="0" w:color="auto"/>
            <w:left w:val="none" w:sz="0" w:space="0" w:color="auto"/>
            <w:bottom w:val="none" w:sz="0" w:space="0" w:color="auto"/>
            <w:right w:val="none" w:sz="0" w:space="0" w:color="auto"/>
          </w:divBdr>
        </w:div>
      </w:divsChild>
    </w:div>
    <w:div w:id="2006274356">
      <w:bodyDiv w:val="1"/>
      <w:marLeft w:val="0"/>
      <w:marRight w:val="0"/>
      <w:marTop w:val="0"/>
      <w:marBottom w:val="0"/>
      <w:divBdr>
        <w:top w:val="none" w:sz="0" w:space="0" w:color="auto"/>
        <w:left w:val="none" w:sz="0" w:space="0" w:color="auto"/>
        <w:bottom w:val="none" w:sz="0" w:space="0" w:color="auto"/>
        <w:right w:val="none" w:sz="0" w:space="0" w:color="auto"/>
      </w:divBdr>
      <w:divsChild>
        <w:div w:id="674574230">
          <w:marLeft w:val="360"/>
          <w:marRight w:val="0"/>
          <w:marTop w:val="200"/>
          <w:marBottom w:val="0"/>
          <w:divBdr>
            <w:top w:val="none" w:sz="0" w:space="0" w:color="auto"/>
            <w:left w:val="none" w:sz="0" w:space="0" w:color="auto"/>
            <w:bottom w:val="none" w:sz="0" w:space="0" w:color="auto"/>
            <w:right w:val="none" w:sz="0" w:space="0" w:color="auto"/>
          </w:divBdr>
        </w:div>
        <w:div w:id="1001929657">
          <w:marLeft w:val="360"/>
          <w:marRight w:val="0"/>
          <w:marTop w:val="200"/>
          <w:marBottom w:val="0"/>
          <w:divBdr>
            <w:top w:val="none" w:sz="0" w:space="0" w:color="auto"/>
            <w:left w:val="none" w:sz="0" w:space="0" w:color="auto"/>
            <w:bottom w:val="none" w:sz="0" w:space="0" w:color="auto"/>
            <w:right w:val="none" w:sz="0" w:space="0" w:color="auto"/>
          </w:divBdr>
        </w:div>
        <w:div w:id="1262303534">
          <w:marLeft w:val="360"/>
          <w:marRight w:val="0"/>
          <w:marTop w:val="200"/>
          <w:marBottom w:val="0"/>
          <w:divBdr>
            <w:top w:val="none" w:sz="0" w:space="0" w:color="auto"/>
            <w:left w:val="none" w:sz="0" w:space="0" w:color="auto"/>
            <w:bottom w:val="none" w:sz="0" w:space="0" w:color="auto"/>
            <w:right w:val="none" w:sz="0" w:space="0" w:color="auto"/>
          </w:divBdr>
        </w:div>
        <w:div w:id="1265845299">
          <w:marLeft w:val="360"/>
          <w:marRight w:val="0"/>
          <w:marTop w:val="200"/>
          <w:marBottom w:val="0"/>
          <w:divBdr>
            <w:top w:val="none" w:sz="0" w:space="0" w:color="auto"/>
            <w:left w:val="none" w:sz="0" w:space="0" w:color="auto"/>
            <w:bottom w:val="none" w:sz="0" w:space="0" w:color="auto"/>
            <w:right w:val="none" w:sz="0" w:space="0" w:color="auto"/>
          </w:divBdr>
        </w:div>
        <w:div w:id="1837958380">
          <w:marLeft w:val="360"/>
          <w:marRight w:val="0"/>
          <w:marTop w:val="200"/>
          <w:marBottom w:val="0"/>
          <w:divBdr>
            <w:top w:val="none" w:sz="0" w:space="0" w:color="auto"/>
            <w:left w:val="none" w:sz="0" w:space="0" w:color="auto"/>
            <w:bottom w:val="none" w:sz="0" w:space="0" w:color="auto"/>
            <w:right w:val="none" w:sz="0" w:space="0" w:color="auto"/>
          </w:divBdr>
        </w:div>
      </w:divsChild>
    </w:div>
    <w:div w:id="2015763974">
      <w:bodyDiv w:val="1"/>
      <w:marLeft w:val="0"/>
      <w:marRight w:val="0"/>
      <w:marTop w:val="0"/>
      <w:marBottom w:val="0"/>
      <w:divBdr>
        <w:top w:val="none" w:sz="0" w:space="0" w:color="auto"/>
        <w:left w:val="none" w:sz="0" w:space="0" w:color="auto"/>
        <w:bottom w:val="none" w:sz="0" w:space="0" w:color="auto"/>
        <w:right w:val="none" w:sz="0" w:space="0" w:color="auto"/>
      </w:divBdr>
    </w:div>
    <w:div w:id="2016417095">
      <w:bodyDiv w:val="1"/>
      <w:marLeft w:val="0"/>
      <w:marRight w:val="0"/>
      <w:marTop w:val="0"/>
      <w:marBottom w:val="0"/>
      <w:divBdr>
        <w:top w:val="none" w:sz="0" w:space="0" w:color="auto"/>
        <w:left w:val="none" w:sz="0" w:space="0" w:color="auto"/>
        <w:bottom w:val="none" w:sz="0" w:space="0" w:color="auto"/>
        <w:right w:val="none" w:sz="0" w:space="0" w:color="auto"/>
      </w:divBdr>
    </w:div>
    <w:div w:id="2029604010">
      <w:bodyDiv w:val="1"/>
      <w:marLeft w:val="0"/>
      <w:marRight w:val="0"/>
      <w:marTop w:val="0"/>
      <w:marBottom w:val="0"/>
      <w:divBdr>
        <w:top w:val="none" w:sz="0" w:space="0" w:color="auto"/>
        <w:left w:val="none" w:sz="0" w:space="0" w:color="auto"/>
        <w:bottom w:val="none" w:sz="0" w:space="0" w:color="auto"/>
        <w:right w:val="none" w:sz="0" w:space="0" w:color="auto"/>
      </w:divBdr>
      <w:divsChild>
        <w:div w:id="69810783">
          <w:marLeft w:val="547"/>
          <w:marRight w:val="0"/>
          <w:marTop w:val="200"/>
          <w:marBottom w:val="0"/>
          <w:divBdr>
            <w:top w:val="none" w:sz="0" w:space="0" w:color="auto"/>
            <w:left w:val="none" w:sz="0" w:space="0" w:color="auto"/>
            <w:bottom w:val="none" w:sz="0" w:space="0" w:color="auto"/>
            <w:right w:val="none" w:sz="0" w:space="0" w:color="auto"/>
          </w:divBdr>
        </w:div>
        <w:div w:id="318072181">
          <w:marLeft w:val="547"/>
          <w:marRight w:val="0"/>
          <w:marTop w:val="200"/>
          <w:marBottom w:val="0"/>
          <w:divBdr>
            <w:top w:val="none" w:sz="0" w:space="0" w:color="auto"/>
            <w:left w:val="none" w:sz="0" w:space="0" w:color="auto"/>
            <w:bottom w:val="none" w:sz="0" w:space="0" w:color="auto"/>
            <w:right w:val="none" w:sz="0" w:space="0" w:color="auto"/>
          </w:divBdr>
        </w:div>
        <w:div w:id="835194202">
          <w:marLeft w:val="547"/>
          <w:marRight w:val="0"/>
          <w:marTop w:val="200"/>
          <w:marBottom w:val="0"/>
          <w:divBdr>
            <w:top w:val="none" w:sz="0" w:space="0" w:color="auto"/>
            <w:left w:val="none" w:sz="0" w:space="0" w:color="auto"/>
            <w:bottom w:val="none" w:sz="0" w:space="0" w:color="auto"/>
            <w:right w:val="none" w:sz="0" w:space="0" w:color="auto"/>
          </w:divBdr>
        </w:div>
        <w:div w:id="1122966452">
          <w:marLeft w:val="547"/>
          <w:marRight w:val="0"/>
          <w:marTop w:val="200"/>
          <w:marBottom w:val="0"/>
          <w:divBdr>
            <w:top w:val="none" w:sz="0" w:space="0" w:color="auto"/>
            <w:left w:val="none" w:sz="0" w:space="0" w:color="auto"/>
            <w:bottom w:val="none" w:sz="0" w:space="0" w:color="auto"/>
            <w:right w:val="none" w:sz="0" w:space="0" w:color="auto"/>
          </w:divBdr>
        </w:div>
      </w:divsChild>
    </w:div>
    <w:div w:id="2060283021">
      <w:bodyDiv w:val="1"/>
      <w:marLeft w:val="0"/>
      <w:marRight w:val="0"/>
      <w:marTop w:val="0"/>
      <w:marBottom w:val="0"/>
      <w:divBdr>
        <w:top w:val="none" w:sz="0" w:space="0" w:color="auto"/>
        <w:left w:val="none" w:sz="0" w:space="0" w:color="auto"/>
        <w:bottom w:val="none" w:sz="0" w:space="0" w:color="auto"/>
        <w:right w:val="none" w:sz="0" w:space="0" w:color="auto"/>
      </w:divBdr>
    </w:div>
    <w:div w:id="2092388567">
      <w:bodyDiv w:val="1"/>
      <w:marLeft w:val="0"/>
      <w:marRight w:val="0"/>
      <w:marTop w:val="0"/>
      <w:marBottom w:val="0"/>
      <w:divBdr>
        <w:top w:val="none" w:sz="0" w:space="0" w:color="auto"/>
        <w:left w:val="none" w:sz="0" w:space="0" w:color="auto"/>
        <w:bottom w:val="none" w:sz="0" w:space="0" w:color="auto"/>
        <w:right w:val="none" w:sz="0" w:space="0" w:color="auto"/>
      </w:divBdr>
      <w:divsChild>
        <w:div w:id="162863276">
          <w:marLeft w:val="547"/>
          <w:marRight w:val="0"/>
          <w:marTop w:val="200"/>
          <w:marBottom w:val="160"/>
          <w:divBdr>
            <w:top w:val="none" w:sz="0" w:space="0" w:color="auto"/>
            <w:left w:val="none" w:sz="0" w:space="0" w:color="auto"/>
            <w:bottom w:val="none" w:sz="0" w:space="0" w:color="auto"/>
            <w:right w:val="none" w:sz="0" w:space="0" w:color="auto"/>
          </w:divBdr>
        </w:div>
      </w:divsChild>
    </w:div>
    <w:div w:id="2117827472">
      <w:bodyDiv w:val="1"/>
      <w:marLeft w:val="0"/>
      <w:marRight w:val="0"/>
      <w:marTop w:val="0"/>
      <w:marBottom w:val="0"/>
      <w:divBdr>
        <w:top w:val="none" w:sz="0" w:space="0" w:color="auto"/>
        <w:left w:val="none" w:sz="0" w:space="0" w:color="auto"/>
        <w:bottom w:val="none" w:sz="0" w:space="0" w:color="auto"/>
        <w:right w:val="none" w:sz="0" w:space="0" w:color="auto"/>
      </w:divBdr>
      <w:divsChild>
        <w:div w:id="500127870">
          <w:marLeft w:val="1080"/>
          <w:marRight w:val="0"/>
          <w:marTop w:val="100"/>
          <w:marBottom w:val="160"/>
          <w:divBdr>
            <w:top w:val="none" w:sz="0" w:space="0" w:color="auto"/>
            <w:left w:val="none" w:sz="0" w:space="0" w:color="auto"/>
            <w:bottom w:val="none" w:sz="0" w:space="0" w:color="auto"/>
            <w:right w:val="none" w:sz="0" w:space="0" w:color="auto"/>
          </w:divBdr>
        </w:div>
        <w:div w:id="654795393">
          <w:marLeft w:val="360"/>
          <w:marRight w:val="0"/>
          <w:marTop w:val="200"/>
          <w:marBottom w:val="0"/>
          <w:divBdr>
            <w:top w:val="none" w:sz="0" w:space="0" w:color="auto"/>
            <w:left w:val="none" w:sz="0" w:space="0" w:color="auto"/>
            <w:bottom w:val="none" w:sz="0" w:space="0" w:color="auto"/>
            <w:right w:val="none" w:sz="0" w:space="0" w:color="auto"/>
          </w:divBdr>
        </w:div>
        <w:div w:id="767385277">
          <w:marLeft w:val="360"/>
          <w:marRight w:val="0"/>
          <w:marTop w:val="200"/>
          <w:marBottom w:val="0"/>
          <w:divBdr>
            <w:top w:val="none" w:sz="0" w:space="0" w:color="auto"/>
            <w:left w:val="none" w:sz="0" w:space="0" w:color="auto"/>
            <w:bottom w:val="none" w:sz="0" w:space="0" w:color="auto"/>
            <w:right w:val="none" w:sz="0" w:space="0" w:color="auto"/>
          </w:divBdr>
        </w:div>
        <w:div w:id="908733118">
          <w:marLeft w:val="1080"/>
          <w:marRight w:val="0"/>
          <w:marTop w:val="100"/>
          <w:marBottom w:val="0"/>
          <w:divBdr>
            <w:top w:val="none" w:sz="0" w:space="0" w:color="auto"/>
            <w:left w:val="none" w:sz="0" w:space="0" w:color="auto"/>
            <w:bottom w:val="none" w:sz="0" w:space="0" w:color="auto"/>
            <w:right w:val="none" w:sz="0" w:space="0" w:color="auto"/>
          </w:divBdr>
        </w:div>
        <w:div w:id="1016342659">
          <w:marLeft w:val="360"/>
          <w:marRight w:val="0"/>
          <w:marTop w:val="200"/>
          <w:marBottom w:val="0"/>
          <w:divBdr>
            <w:top w:val="none" w:sz="0" w:space="0" w:color="auto"/>
            <w:left w:val="none" w:sz="0" w:space="0" w:color="auto"/>
            <w:bottom w:val="none" w:sz="0" w:space="0" w:color="auto"/>
            <w:right w:val="none" w:sz="0" w:space="0" w:color="auto"/>
          </w:divBdr>
        </w:div>
        <w:div w:id="1155337634">
          <w:marLeft w:val="1080"/>
          <w:marRight w:val="0"/>
          <w:marTop w:val="100"/>
          <w:marBottom w:val="0"/>
          <w:divBdr>
            <w:top w:val="none" w:sz="0" w:space="0" w:color="auto"/>
            <w:left w:val="none" w:sz="0" w:space="0" w:color="auto"/>
            <w:bottom w:val="none" w:sz="0" w:space="0" w:color="auto"/>
            <w:right w:val="none" w:sz="0" w:space="0" w:color="auto"/>
          </w:divBdr>
        </w:div>
        <w:div w:id="1858887100">
          <w:marLeft w:val="1080"/>
          <w:marRight w:val="0"/>
          <w:marTop w:val="100"/>
          <w:marBottom w:val="160"/>
          <w:divBdr>
            <w:top w:val="none" w:sz="0" w:space="0" w:color="auto"/>
            <w:left w:val="none" w:sz="0" w:space="0" w:color="auto"/>
            <w:bottom w:val="none" w:sz="0" w:space="0" w:color="auto"/>
            <w:right w:val="none" w:sz="0" w:space="0" w:color="auto"/>
          </w:divBdr>
        </w:div>
        <w:div w:id="2018386753">
          <w:marLeft w:val="1080"/>
          <w:marRight w:val="0"/>
          <w:marTop w:val="100"/>
          <w:marBottom w:val="0"/>
          <w:divBdr>
            <w:top w:val="none" w:sz="0" w:space="0" w:color="auto"/>
            <w:left w:val="none" w:sz="0" w:space="0" w:color="auto"/>
            <w:bottom w:val="none" w:sz="0" w:space="0" w:color="auto"/>
            <w:right w:val="none" w:sz="0" w:space="0" w:color="auto"/>
          </w:divBdr>
        </w:div>
        <w:div w:id="2059471960">
          <w:marLeft w:val="1080"/>
          <w:marRight w:val="0"/>
          <w:marTop w:val="100"/>
          <w:marBottom w:val="0"/>
          <w:divBdr>
            <w:top w:val="none" w:sz="0" w:space="0" w:color="auto"/>
            <w:left w:val="none" w:sz="0" w:space="0" w:color="auto"/>
            <w:bottom w:val="none" w:sz="0" w:space="0" w:color="auto"/>
            <w:right w:val="none" w:sz="0" w:space="0" w:color="auto"/>
          </w:divBdr>
        </w:div>
        <w:div w:id="2103145045">
          <w:marLeft w:val="360"/>
          <w:marRight w:val="0"/>
          <w:marTop w:val="200"/>
          <w:marBottom w:val="160"/>
          <w:divBdr>
            <w:top w:val="none" w:sz="0" w:space="0" w:color="auto"/>
            <w:left w:val="none" w:sz="0" w:space="0" w:color="auto"/>
            <w:bottom w:val="none" w:sz="0" w:space="0" w:color="auto"/>
            <w:right w:val="none" w:sz="0" w:space="0" w:color="auto"/>
          </w:divBdr>
        </w:div>
      </w:divsChild>
    </w:div>
    <w:div w:id="2140804738">
      <w:bodyDiv w:val="1"/>
      <w:marLeft w:val="0"/>
      <w:marRight w:val="0"/>
      <w:marTop w:val="0"/>
      <w:marBottom w:val="0"/>
      <w:divBdr>
        <w:top w:val="none" w:sz="0" w:space="0" w:color="auto"/>
        <w:left w:val="none" w:sz="0" w:space="0" w:color="auto"/>
        <w:bottom w:val="none" w:sz="0" w:space="0" w:color="auto"/>
        <w:right w:val="none" w:sz="0" w:space="0" w:color="auto"/>
      </w:divBdr>
      <w:divsChild>
        <w:div w:id="813840505">
          <w:marLeft w:val="0"/>
          <w:marRight w:val="0"/>
          <w:marTop w:val="0"/>
          <w:marBottom w:val="0"/>
          <w:divBdr>
            <w:top w:val="none" w:sz="0" w:space="0" w:color="auto"/>
            <w:left w:val="none" w:sz="0" w:space="0" w:color="auto"/>
            <w:bottom w:val="none" w:sz="0" w:space="0" w:color="auto"/>
            <w:right w:val="none" w:sz="0" w:space="0" w:color="auto"/>
          </w:divBdr>
          <w:divsChild>
            <w:div w:id="845367419">
              <w:marLeft w:val="0"/>
              <w:marRight w:val="0"/>
              <w:marTop w:val="0"/>
              <w:marBottom w:val="0"/>
              <w:divBdr>
                <w:top w:val="none" w:sz="0" w:space="0" w:color="auto"/>
                <w:left w:val="none" w:sz="0" w:space="0" w:color="auto"/>
                <w:bottom w:val="none" w:sz="0" w:space="0" w:color="auto"/>
                <w:right w:val="none" w:sz="0" w:space="0" w:color="auto"/>
              </w:divBdr>
              <w:divsChild>
                <w:div w:id="9329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58785C4E0578748B9B5211E54CEC27D" ma:contentTypeVersion="20" ma:contentTypeDescription="Luo uusi asiakirja." ma:contentTypeScope="" ma:versionID="c27a69dfb401270610df40e9a95da64f">
  <xsd:schema xmlns:xsd="http://www.w3.org/2001/XMLSchema" xmlns:xs="http://www.w3.org/2001/XMLSchema" xmlns:p="http://schemas.microsoft.com/office/2006/metadata/properties" xmlns:ns2="221f5b7a-fd21-4ee6-9060-16624d672c58" xmlns:ns3="208df5cf-9cb8-40ad-9153-d49dae572b9d" targetNamespace="http://schemas.microsoft.com/office/2006/metadata/properties" ma:root="true" ma:fieldsID="2a4245e8d7b326b803f8b5642d421fb0" ns2:_="" ns3:_="">
    <xsd:import namespace="221f5b7a-fd21-4ee6-9060-16624d672c58"/>
    <xsd:import namespace="208df5cf-9cb8-40ad-9153-d49dae572b9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f5b7a-fd21-4ee6-9060-16624d672c5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element name="TaxCatchAll" ma:index="25" nillable="true" ma:displayName="Taxonomy Catch All Column" ma:hidden="true" ma:list="{e2d0d2d7-6e1e-4e77-a415-2e7f96e65864}" ma:internalName="TaxCatchAll" ma:showField="CatchAllData" ma:web="221f5b7a-fd21-4ee6-9060-16624d672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8df5cf-9cb8-40ad-9153-d49dae572b9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3485fbcb-2bd4-457a-b599-852636abb2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8df5cf-9cb8-40ad-9153-d49dae572b9d">
      <Terms xmlns="http://schemas.microsoft.com/office/infopath/2007/PartnerControls"/>
    </lcf76f155ced4ddcb4097134ff3c332f>
    <TaxCatchAll xmlns="221f5b7a-fd21-4ee6-9060-16624d672c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3571C-A8FC-49C6-920E-468374E8F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f5b7a-fd21-4ee6-9060-16624d672c58"/>
    <ds:schemaRef ds:uri="208df5cf-9cb8-40ad-9153-d49dae572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7F020-C3DC-48DE-B120-3015CEBE3F6B}">
  <ds:schemaRefs>
    <ds:schemaRef ds:uri="http://schemas.microsoft.com/office/2006/metadata/properties"/>
    <ds:schemaRef ds:uri="http://schemas.microsoft.com/office/infopath/2007/PartnerControls"/>
    <ds:schemaRef ds:uri="208df5cf-9cb8-40ad-9153-d49dae572b9d"/>
    <ds:schemaRef ds:uri="221f5b7a-fd21-4ee6-9060-16624d672c58"/>
  </ds:schemaRefs>
</ds:datastoreItem>
</file>

<file path=customXml/itemProps3.xml><?xml version="1.0" encoding="utf-8"?>
<ds:datastoreItem xmlns:ds="http://schemas.openxmlformats.org/officeDocument/2006/customXml" ds:itemID="{37572E27-35DF-4D00-92E3-526598F27055}">
  <ds:schemaRefs>
    <ds:schemaRef ds:uri="http://schemas.openxmlformats.org/officeDocument/2006/bibliography"/>
  </ds:schemaRefs>
</ds:datastoreItem>
</file>

<file path=customXml/itemProps4.xml><?xml version="1.0" encoding="utf-8"?>
<ds:datastoreItem xmlns:ds="http://schemas.openxmlformats.org/officeDocument/2006/customXml" ds:itemID="{49BB5ACE-9E66-458E-A07D-4182A9663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3939</Words>
  <Characters>22455</Characters>
  <Application>Microsoft Office Word</Application>
  <DocSecurity>4</DocSecurity>
  <Lines>187</Lines>
  <Paragraphs>52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Collin</dc:creator>
  <cp:keywords/>
  <dc:description/>
  <cp:lastModifiedBy>Anne Horttanainen</cp:lastModifiedBy>
  <cp:revision>13</cp:revision>
  <dcterms:created xsi:type="dcterms:W3CDTF">2024-10-09T16:38:00Z</dcterms:created>
  <dcterms:modified xsi:type="dcterms:W3CDTF">2024-10-09T10:41:00Z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0x010100A58785C4E0578748B9B5211E54CEC27D</vt:lpwstr>
  </property>
  <property fmtid="{D5CDD505-2E9C-101B-9397-08002B2CF9AE}" pid="3" name="MediaServiceImageTags">
    <vt:lpwstr/>
  </property>
</Properties>
</file>