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67" w:rsidRDefault="00854467" w:rsidP="00854467">
      <w:pPr>
        <w:pStyle w:val="LLEsityksennimi"/>
      </w:pPr>
      <w:bookmarkStart w:id="0" w:name="_GoBack"/>
      <w:r>
        <w:t>Regeringens proposition till riksdagen med förslag till lagar om ändring av lagen om förbättrande av konkurrenskraften för fartyg som används för sjötransport och 4 § i lagen om sjömanspensioner</w:t>
      </w:r>
    </w:p>
    <w:bookmarkEnd w:id="0"/>
    <w:p w:rsidR="00854467" w:rsidRDefault="00854467" w:rsidP="00854467">
      <w:pPr>
        <w:pStyle w:val="LLPasiallinensislt"/>
      </w:pPr>
      <w:r>
        <w:t>PROPOSITIONENS HUVUDSAKLIGA INNEHÅLL</w:t>
      </w:r>
    </w:p>
    <w:p w:rsidR="00854467" w:rsidRDefault="00854467" w:rsidP="00854467">
      <w:pPr>
        <w:pStyle w:val="LLPerustelujenkappalejako"/>
      </w:pPr>
      <w:r>
        <w:t>I denna proposition föreslås det att lagen om förbättrande av konkurrenskraften för fartyg som används för sjötransport ändras så att en del av de ändringar som sattes i kraft villkorligt genom lagändringen 940/2016 upphävs genom ändringen. Avsikten var att genom lagen om ändring av lagen om förbättrande av konkurrenskraften för fartyg som används för sjötransport och lagen om ändring av 4 § i sjömanspensionslagen godkänna sjömätningsfartyg inom ramen för stödberättigad verksamhet. Ändringarna sattes villkorligt i kraft, eftersom en ändring av det gällande stödprogrammet kräver Europeiska kommissionens godkännande. Finland sände en förhandsanmälan om saken till Europeiska kommissionen i enlighet med riktlinjerna för statligt stöd till sjötransport. Kommissionen har dock inte godkänt ändringen i Finlands stödprogram. Därför måste de lagändringar som sattes i kraft villkorligt nu upphävas. Samtidigt ändras lagens bestämmelse om ändringssökande så att den motsvarar det rådande rättsläget från och med den 1 januari 2020. Också 4 § i lagen om sjömanspensioner föreslås bli ändrad, så att de som arbetar ombord på sjömätningsfartyg trots den nämnda lagändringen också i fortsättningen omfattas av tillämpningsområdet för lagen om sjömanspensioner.</w:t>
      </w:r>
    </w:p>
    <w:p w:rsidR="00854467" w:rsidRDefault="00854467" w:rsidP="00854467">
      <w:pPr>
        <w:pStyle w:val="LLPerustelujenkappalejako"/>
      </w:pPr>
      <w:r>
        <w:t>Lagändringen avses träda i kraft den 1 januari 2020.</w:t>
      </w:r>
    </w:p>
    <w:p w:rsidR="00854467" w:rsidRDefault="00854467" w:rsidP="00854467">
      <w:pPr>
        <w:pStyle w:val="LLNormaali"/>
        <w:jc w:val="center"/>
      </w:pPr>
      <w:r>
        <w:t>—————</w:t>
      </w:r>
    </w:p>
    <w:p w:rsidR="00854467" w:rsidRPr="00854467" w:rsidRDefault="00854467" w:rsidP="00854467">
      <w:pPr>
        <w:rPr>
          <w:sz w:val="22"/>
        </w:rPr>
      </w:pPr>
      <w:r>
        <w:br w:type="page"/>
      </w:r>
    </w:p>
    <w:p w:rsidR="00854467" w:rsidRDefault="00854467" w:rsidP="00854467">
      <w:pPr>
        <w:pStyle w:val="LLperustelut"/>
      </w:pPr>
      <w:r>
        <w:lastRenderedPageBreak/>
        <w:t>MOTIVERING</w:t>
      </w:r>
    </w:p>
    <w:p w:rsidR="00854467" w:rsidRDefault="00854467" w:rsidP="00854467">
      <w:pPr>
        <w:pStyle w:val="LLP1Otsikkotaso"/>
      </w:pPr>
      <w:r>
        <w:t>Nuläge och föreslagna ändringar</w:t>
      </w:r>
    </w:p>
    <w:p w:rsidR="00854467" w:rsidRDefault="00854467" w:rsidP="00854467">
      <w:pPr>
        <w:pStyle w:val="LLPerustelujenkappalejako"/>
      </w:pPr>
      <w:r>
        <w:t xml:space="preserve">I Finland gäller ett bestående stödprogram för sjöfarten vars syfte är att stödja den finländska handelsflottans internationella konkurrenskraft. Det så kallade bemanningsstödet har inriktats på kompensation till rederier i egenskap av arbetsgivare för bemanningskostnaderna inom handelssjöfarten. Stöd kan beviljas för både last- och passagerarfartygsverksamhet. År 2018 uppgick de beviljade stöden till sammanlagt 84,3 miljoner euro. </w:t>
      </w:r>
    </w:p>
    <w:p w:rsidR="00854467" w:rsidRDefault="00854467" w:rsidP="00854467">
      <w:pPr>
        <w:pStyle w:val="LLPerustelujenkappalejako"/>
      </w:pPr>
      <w:r>
        <w:t>I regeringens proposition 2016 (RP 145/2016 rd, nedan 2016 års proposition) föreslogs att programmet för bemanningsstöd ska utvidgas till sjömätningsfartyg. Ändringen sattes i kraft genom en lag om ändring av lagen om förbättrande av konkurrenskraften för fartyg som används för sjötransport (940/2016). Samtidigt gjordes de ändringar som med tanke på genomförandet av ändringen behövs i sjömanspensionslagen genom en lag om ändring av 4 § i lagen om sjömanspensioner (941/2016). Det bestämdes dock att lagarna träder i kraft vid en tidpunkt som fastställs genom förordning av statsrådet. Orsaken var att det krävs en förhandsanmälan till Europeiska kommissionen och kommissionens godkännande av ändringen för att sjömätningsfartyg ska godkännas inom ramen för bemanningsstödprogrammet. I ett meddelande från kommissionen (2004/C 13/03) definieras unionens riktlinjer för statligt stöd till sjötransport. Kommissionen godkänner medlemsstaternas stödprogram för sjöfarten och övervakar att medlemsstaterna iakttar villkoren enligt riktlinjerna för stöd och EU:s lagstiftning om den inre marknaden.</w:t>
      </w:r>
    </w:p>
    <w:p w:rsidR="00854467" w:rsidRDefault="00854467" w:rsidP="00854467">
      <w:pPr>
        <w:pStyle w:val="LLPerustelujenkappalejako"/>
      </w:pPr>
      <w:r>
        <w:t xml:space="preserve">Kommissionen har inte godkänt den ändring som Finland föreslår, dvs. att programmet för bemanningsstöd ska utvidgas till sjömätningsfartyg. Kommissionen har i sig ingenting emot den ändring som Finland föreslår i stödprogrammet, men anser att Finland samtidigt bör göra några allmänna ändringar i det gällande programmet för bemanningsstöd. Kommissionen har genom beslut 2012/N av den 14 december 2012 antagit Finlands stödprogram så att det gäller tills vidare. Enligt kommissionens nuvarande tolkning kan stödprogram som gäller tills vidare inte anses godtagbara, utan stödprogrammet kan i praktiken vara i kraft endast en viss tid åt gången, varefter medlemsstaten vid behov ska ansöka om tillstånd hos kommissionen för en förlängning av stödprogrammet. </w:t>
      </w:r>
    </w:p>
    <w:p w:rsidR="00854467" w:rsidRDefault="00854467" w:rsidP="00854467">
      <w:pPr>
        <w:pStyle w:val="LLPerustelujenkappalejako"/>
      </w:pPr>
      <w:r>
        <w:t>I sin nya tolkningspraxis anser kommissionen att Finlands nationella flaggkrav är en åtgärd som strider mot Europeiska unionens inre marknad. Enligt 10 § 1 mom. 1 punkten i lagen om förbättrande av konkurrenskraften för fartyg som används för sjötransport ska stöd beviljas endast om fartyget har varit inskrivet i handelsfartygsförteckningen under den tid för vilken stöd söks och även uppfyllt villkoren för inskrivning i handelsfartygsförteckningen. I 4 § föreskrivs om förutsättningar med stöd av vilka ett fartyg som är registrerat i Finland kan skrivas in i handelsfartygsförteckningen. Fartyget ska alltså finnas i Finlands fartygsregister, dvs. under finsk flagg, och i handelsfartygsförteckningen för att det ska ha rätt att ansöka om bemanningsstöd. Enligt kommissionens syn kan ett sådant nationellt flaggkrav vara diskriminerande sett utifrån lagstiftningen om den inre marknaden, eftersom det kan ställa fartyg som för andra medlemsländers flagg i en ojämlik ställning jämfört med finländska fartyg. Kommissionen anser att stöd ska beviljas alla fartyg som för flagg för en medlemsstat eller för ett land i Europeiska ekonomiska samarbetsområdet, om de övriga villkoren för beviljande av stöd uppfylls. Företag kan inte ställas i en ojämlik ställning på grundval av nationalitet.</w:t>
      </w:r>
    </w:p>
    <w:p w:rsidR="00854467" w:rsidRDefault="00854467" w:rsidP="00854467">
      <w:pPr>
        <w:pStyle w:val="LLPerustelujenkappalejako"/>
      </w:pPr>
      <w:r>
        <w:t xml:space="preserve">Finland och kommissionen har inte nått samförstånd om ändringen av Finlands stödprogram och därför har Finland dragit tillbaka sin förhandsanmälan om saken, vilket lett till att de </w:t>
      </w:r>
      <w:r>
        <w:lastRenderedPageBreak/>
        <w:t xml:space="preserve">anknytande lagändringar som satts i kraft villkorligt nu bör upphävas. Det är också möjligt att kommissionen i något skede på eget initiativ inleder en undersökning om Finlands nuvarande stödprogram. </w:t>
      </w:r>
    </w:p>
    <w:p w:rsidR="00854467" w:rsidRDefault="00854467" w:rsidP="00854467">
      <w:pPr>
        <w:pStyle w:val="LLPerustelujenkappalejako"/>
      </w:pPr>
      <w:r>
        <w:t>Syftet med denna regeringsproposition är att av ovan nämnda orsaker ändra 3 § i lagen om förbättrande av konkurrenskraften för fartyg som används för sjötransport och stryka definitionerna som gäller specialfartyg och sjömätningsverksamhet. Detsamma gäller 4 § där det föreskrivs om inskrivning av fartyg i handelsfartygsförteckningen. I 4 § är avsikten att punkten som gäller specialfartyg ska strykas. I 10 § som gäller allmänna villkor för beviljande av stöd föreslås ändringar genom vilka de punkter som gäller specialfartyg stryks i lagtexten.</w:t>
      </w:r>
    </w:p>
    <w:p w:rsidR="00854467" w:rsidRDefault="00854467" w:rsidP="00854467">
      <w:pPr>
        <w:pStyle w:val="LLPerustelujenkappalejako"/>
      </w:pPr>
      <w:r>
        <w:t>Reformer som avses minska stödmyndighetens arbetsvolym har satts i kraft den 1 januari 2018 genom en förordning av statsrådet (1151/2017). Dessa ändringar som gäller den tid ett fartyg ska vara inskrivet i handelsfartygsförteckningen, verksamhetstiden, ändring av tidsfristen för ansökan om stöd, intyg från Skatteförvaltningen och Sjömanspensionskassan, samråd i fråga om avslagsbeslut och ränta i samband med återkrav förblir i kraft. Dessa ändringar har förtydligat och försnabbat förfarandet och jämnat ut den årliga fördelningen av arbetsbördan. Ändringarna har också underlättat övergången till e-tjänster vid behandlingen av stödärenden.</w:t>
      </w:r>
    </w:p>
    <w:p w:rsidR="00854467" w:rsidRDefault="00854467" w:rsidP="00854467">
      <w:pPr>
        <w:pStyle w:val="LLPerustelujenkappalejako"/>
      </w:pPr>
      <w:r>
        <w:t>Regeringens proposition med förslag till lag om rättegång i förvaltningsärenden lämnades till riksdagen 2018 (RP 29/2018 rd) och lagen träder i kraft den1 januari 2020. I den nya allmänna lagen föreskrivs exaktare än för närvarande om rättegång i förvaltningsärenden. Den allmänna lagen tillämpas på rättegången vid de allmänna förvaltningsdomstolarna, vilka är högsta förvaltningsdomstolen och de regionala förvaltningsdomstolarna, inbegripet Ålands förvaltningsdomstol (2 § 1 mom.). Lagen tillämpas dessutom på rättegång i förvaltningsärenden vid försäkringsdomstolen, marknadsdomstolen och arbetsdomstolen. Lagen tillämpas också i nämnder som inrättats för att handlägga besvärsärenden, i enlighet med vad som särskilt föreskrivs om det.</w:t>
      </w:r>
    </w:p>
    <w:p w:rsidR="00854467" w:rsidRDefault="00854467" w:rsidP="00854467">
      <w:pPr>
        <w:pStyle w:val="LLPerustelujenkappalejako"/>
      </w:pPr>
      <w:r>
        <w:t>I denna regeringsproposition har beaktats ovan nämnda ändring som träder i kraft vid ingången av 2020. Avsikten är att bestämmelsen om ändringssökande ska ändras så att den motsvarar den nya allmänna lagen och dess bestämmelser. Hänvisningarna till förvaltningsprocesslagen (586/1996) i 27 § i lagförslaget ersätts med hänvisningar till lagen om rättegång i förvaltningsärenden. Ändringen är teknisk och träder i kraft den 1 januari 2020.</w:t>
      </w:r>
    </w:p>
    <w:p w:rsidR="00854467" w:rsidRDefault="00854467" w:rsidP="00854467">
      <w:pPr>
        <w:pStyle w:val="LLPerustelujenkappalejako"/>
      </w:pPr>
      <w:r>
        <w:t>Samtidigt med ändringen av lagen om förbättrande av konkurrenskraften för fartyg som används för sjötransport ska lagen om sjömanspensioner (1290/2006) ändras på motsvarande sätt, så att de som arbetar ombord på sjömätningsfartyg också i fortsättningen omfattas av sjömanspensionssystemet. Det är fråga om en teknisk ändring i syfte att bevara nuläget när det gäller sjömanspensionssystemet.</w:t>
      </w:r>
    </w:p>
    <w:p w:rsidR="00854467" w:rsidRDefault="00854467" w:rsidP="00854467">
      <w:pPr>
        <w:pStyle w:val="LLP1Otsikkotaso"/>
      </w:pPr>
      <w:r>
        <w:t>Propositionens konsekvenser</w:t>
      </w:r>
    </w:p>
    <w:p w:rsidR="00854467" w:rsidRDefault="00854467" w:rsidP="00CA0D98">
      <w:pPr>
        <w:pStyle w:val="LLPerustelujenkappalejako"/>
      </w:pPr>
      <w:r>
        <w:t xml:space="preserve">Propositionen har inga ekonomiska konsekvenser, eftersom den inte har några konsekvenser för det gällande stödprogrammet eller sjömanspensionsförsäkringsavgifterna. I 2016 års proposition bedömdes att en utvidgning av stödprogrammet till sjömätningsfartyg skulle öka behovet av anslag för bemanningsstöd med 800 000 – 1 000 000 euro om året. Eftersom den ändring som gäller sjömätningsfartyg inte har satts i kraft har den nu föreslagna ändringen inga konsekvenser för det årliga behovet av anslag för bemanningsstöd. Ändringen har inte heller några betydande konsekvenser för myndigheternas verksamhet. När ett fartyg som används till </w:t>
      </w:r>
      <w:r>
        <w:lastRenderedPageBreak/>
        <w:t>sjömätning inte längre kan skrivas in i handelsfartygsförteckningen, ska stödmyndigheten stryka de fem myndigheter som skrivits in i handelsfartygsförteckningen på tjänstens vägnar.</w:t>
      </w:r>
    </w:p>
    <w:p w:rsidR="00854467" w:rsidRDefault="00854467" w:rsidP="00CA0D98">
      <w:pPr>
        <w:pStyle w:val="LLPerustelujenkappalejako"/>
      </w:pPr>
      <w:r>
        <w:t>Den internationella konkurrenskraften hos de sjömätningsfartyg som seglar under finländsk flagg påverkar sysselsättningen för den finländska sjömätningspersonalen. I 2016 års proposition bedömdes det att genom en utvidgning av stödprogrammet till sjömätningsfartyg förbättras konkurrenskraften hos de finländska sjömätningsfartygen och säkerställs det till denna del att sjömätningsverksamheten och den finländska sjömätningskompetensen bevaras i Finland. Sjömätningsverksamheten har även betydelse med avseende på beredskap för störningssituationer och landets försvar. Eftersom den ändring som gäller sjömätningsfartyg inte har satts i kraft har den nu föreslagna ändringen inga konsekvenser för finländska mätningsfartygs internationella konkurrenskraft. Finländsk sjömätningsverksamhet befinner sig i ett besvärligt konkurrensläge, t.ex. jämfört med Sverige, där sjömätningsverksamheten har omfattats av ett nationellt stödprogram.</w:t>
      </w:r>
    </w:p>
    <w:p w:rsidR="00854467" w:rsidRDefault="00854467" w:rsidP="00CA0D98">
      <w:pPr>
        <w:pStyle w:val="LLPerustelujenkappalejako"/>
      </w:pPr>
      <w:r>
        <w:t>Ändringen av 4 § i lagen om sjömanspensioner har inga ekonomiska konsekvenser jämfört med nuläget. De som arbetar ombord på finländska sjömätningsfartyg inkluderades i tillämpningsområdet för lagen om sjömanspensioner genom ändring 941/2016 av lagen om sjömanspensioner. Syftet med propositionen är att bevara nuläget med tanke på lagen om sjömanspensioner, trots att de punkter som gäller sjömätningsfartyg slopas i lagen om förbättrande av konkurrenskraften för fartyg som används för sjötransport</w:t>
      </w:r>
    </w:p>
    <w:p w:rsidR="00854467" w:rsidRDefault="00854467" w:rsidP="00CA0D98">
      <w:pPr>
        <w:pStyle w:val="LLP1Otsikkotaso"/>
      </w:pPr>
      <w:r>
        <w:t>Beredningen av ärendet</w:t>
      </w:r>
    </w:p>
    <w:p w:rsidR="00854467" w:rsidRDefault="00854467" w:rsidP="00CA0D98">
      <w:pPr>
        <w:pStyle w:val="LLPerustelujenkappalejako"/>
      </w:pPr>
      <w:r>
        <w:t>Propositionen har beretts som tjänsteuppdrag vid kommunikationsministeriet. Utkastet till proposition sändes på offentlig remiss och utlåtande lämnades av följande remissinstanser:</w:t>
      </w:r>
    </w:p>
    <w:p w:rsidR="00854467" w:rsidRDefault="00854467" w:rsidP="00CA0D98">
      <w:pPr>
        <w:pStyle w:val="LLP1Otsikkotaso"/>
      </w:pPr>
      <w:r>
        <w:t>Ikraftträdande</w:t>
      </w:r>
    </w:p>
    <w:p w:rsidR="00854467" w:rsidRDefault="00854467" w:rsidP="00CA0D98">
      <w:pPr>
        <w:pStyle w:val="LLPerustelujenkappalejako"/>
      </w:pPr>
      <w:r>
        <w:t>Lagförslagen avses träda i kraft senast den 1 januari 2020.</w:t>
      </w:r>
    </w:p>
    <w:p w:rsidR="00854467" w:rsidRDefault="00854467" w:rsidP="00CA0D98">
      <w:pPr>
        <w:pStyle w:val="LLPonsi"/>
      </w:pPr>
      <w:r>
        <w:t>Med stöd av vad som anförts ovan föreläggs</w:t>
      </w:r>
      <w:r w:rsidR="00CA0D98">
        <w:t xml:space="preserve"> riksdagen följande lagförslag:</w:t>
      </w:r>
    </w:p>
    <w:p w:rsidR="00CA0D98" w:rsidRDefault="00CA0D98">
      <w:pPr>
        <w:rPr>
          <w:sz w:val="22"/>
        </w:rPr>
      </w:pPr>
      <w:r>
        <w:br w:type="page"/>
      </w:r>
    </w:p>
    <w:p w:rsidR="00CA0D98" w:rsidRPr="00CA0D98" w:rsidRDefault="00CA0D98" w:rsidP="00CA0D98">
      <w:pPr>
        <w:pStyle w:val="LLLakiehdotukset"/>
      </w:pPr>
      <w:r>
        <w:lastRenderedPageBreak/>
        <w:t>Lagförslag</w:t>
      </w:r>
    </w:p>
    <w:p w:rsidR="00854467" w:rsidRDefault="00854467" w:rsidP="00CA0D98">
      <w:pPr>
        <w:pStyle w:val="LLLainNumero"/>
      </w:pPr>
      <w:r>
        <w:t>1</w:t>
      </w:r>
      <w:r w:rsidR="00CA0D98">
        <w:t>.</w:t>
      </w:r>
    </w:p>
    <w:p w:rsidR="00854467" w:rsidRDefault="00854467" w:rsidP="00CA0D98">
      <w:pPr>
        <w:pStyle w:val="LLLaki"/>
      </w:pPr>
      <w:r>
        <w:t>Lag</w:t>
      </w:r>
    </w:p>
    <w:p w:rsidR="00854467" w:rsidRDefault="00854467" w:rsidP="00CA0D98">
      <w:pPr>
        <w:pStyle w:val="LLSaadoksenNimi"/>
      </w:pPr>
      <w:r>
        <w:t>om ändring av lagen om förbättrande av konkurrenskraften för fartyg som används för sjötransport</w:t>
      </w:r>
    </w:p>
    <w:p w:rsidR="00854467" w:rsidRDefault="00854467" w:rsidP="00CA0D98">
      <w:pPr>
        <w:pStyle w:val="LLJohtolauseKappaleet"/>
      </w:pPr>
      <w:r>
        <w:t xml:space="preserve">I enlighet med riksdagens beslut </w:t>
      </w:r>
    </w:p>
    <w:p w:rsidR="00854467" w:rsidRDefault="00854467" w:rsidP="00CA0D98">
      <w:pPr>
        <w:pStyle w:val="LLJohtolauseKappaleet"/>
      </w:pPr>
      <w:r w:rsidRPr="00782797">
        <w:rPr>
          <w:i/>
        </w:rPr>
        <w:t>ändras</w:t>
      </w:r>
      <w:r>
        <w:t xml:space="preserve"> i lagen om förbättrande av konkurrenskraften för fartyg som används för sjötransport (1277/2007) 3, 4, 10 och 27 §, av dem 3 § sådan den lyder i lag 992/2018, 4 § sådan den lyder delvis ändrad i lagarna 940/2016 och 338/2018, 10 § sådan den lyder i lag 940/2016 och 27 § sådan den lyder i lag 994/2015, som följer:</w:t>
      </w:r>
    </w:p>
    <w:p w:rsidR="00CA0D98" w:rsidRDefault="00CA0D98" w:rsidP="00CA0D98">
      <w:pPr>
        <w:pStyle w:val="LLNormaali"/>
      </w:pPr>
    </w:p>
    <w:p w:rsidR="00854467" w:rsidRDefault="00854467" w:rsidP="00CA0D98">
      <w:pPr>
        <w:pStyle w:val="LLPykala"/>
      </w:pPr>
      <w:r>
        <w:t>3 §</w:t>
      </w:r>
    </w:p>
    <w:p w:rsidR="00854467" w:rsidRDefault="00854467" w:rsidP="00CA0D98">
      <w:pPr>
        <w:pStyle w:val="LLPykalanOtsikko"/>
      </w:pPr>
      <w:r>
        <w:t>Definitioner</w:t>
      </w:r>
    </w:p>
    <w:p w:rsidR="00854467" w:rsidRDefault="00854467" w:rsidP="00CA0D98">
      <w:pPr>
        <w:pStyle w:val="LLMomentinJohdantoKappale"/>
      </w:pPr>
      <w:r>
        <w:t>I denna lag avses med</w:t>
      </w:r>
    </w:p>
    <w:p w:rsidR="00854467" w:rsidRDefault="00854467" w:rsidP="00CA0D98">
      <w:pPr>
        <w:pStyle w:val="LLMomentinKohta"/>
      </w:pPr>
      <w:r>
        <w:t xml:space="preserve">1) </w:t>
      </w:r>
      <w:r w:rsidRPr="00782797">
        <w:rPr>
          <w:i/>
        </w:rPr>
        <w:t>passagerarfartyg</w:t>
      </w:r>
      <w:r>
        <w:t xml:space="preserve"> ett fartyg som medför fler än tolv passagerare,</w:t>
      </w:r>
    </w:p>
    <w:p w:rsidR="00854467" w:rsidRDefault="00854467" w:rsidP="00CA0D98">
      <w:pPr>
        <w:pStyle w:val="LLMomentinKohta"/>
      </w:pPr>
      <w:r>
        <w:t xml:space="preserve">2) </w:t>
      </w:r>
      <w:r w:rsidRPr="00782797">
        <w:rPr>
          <w:i/>
        </w:rPr>
        <w:t>lastfartyg</w:t>
      </w:r>
      <w:r>
        <w:t xml:space="preserve"> ett fartyg som inte är ett passagerarfartyg,</w:t>
      </w:r>
    </w:p>
    <w:p w:rsidR="00854467" w:rsidRDefault="00854467" w:rsidP="00CA0D98">
      <w:pPr>
        <w:pStyle w:val="LLMomentinKohta"/>
      </w:pPr>
      <w:r>
        <w:t xml:space="preserve">3) </w:t>
      </w:r>
      <w:r w:rsidRPr="00782797">
        <w:rPr>
          <w:i/>
        </w:rPr>
        <w:t>bogserbåt</w:t>
      </w:r>
      <w:r>
        <w:t xml:space="preserve"> eller s</w:t>
      </w:r>
      <w:r w:rsidRPr="00782797">
        <w:rPr>
          <w:i/>
        </w:rPr>
        <w:t>kjutbogserare</w:t>
      </w:r>
      <w:r>
        <w:t xml:space="preserve"> ett lastfartyg som är avsett att utföra bogsering eller </w:t>
      </w:r>
      <w:r w:rsidRPr="00CA0D98">
        <w:t>skjutbogsering</w:t>
      </w:r>
      <w:r>
        <w:t xml:space="preserve"> och som huvudsakligen används för transport,</w:t>
      </w:r>
    </w:p>
    <w:p w:rsidR="00854467" w:rsidRDefault="00854467" w:rsidP="00CA0D98">
      <w:pPr>
        <w:pStyle w:val="LLMomentinKohta"/>
      </w:pPr>
      <w:r>
        <w:t xml:space="preserve">4) </w:t>
      </w:r>
      <w:r w:rsidRPr="00782797">
        <w:rPr>
          <w:i/>
        </w:rPr>
        <w:t>sjötransport</w:t>
      </w:r>
      <w:r>
        <w:t xml:space="preserve"> transport av passagerare eller gods till sjöss samt bogsering eller </w:t>
      </w:r>
      <w:r w:rsidRPr="00CA0D98">
        <w:t>skjutbogsering</w:t>
      </w:r>
      <w:r>
        <w:t>; bogsering och skjutbogsering som huvudsakligen sker i hamnar eller biträdande av motordrivna fartyg i hamn är inte sjötransport,</w:t>
      </w:r>
    </w:p>
    <w:p w:rsidR="00854467" w:rsidRDefault="00854467" w:rsidP="00CA0D98">
      <w:pPr>
        <w:pStyle w:val="LLMomentinKohta"/>
      </w:pPr>
      <w:r>
        <w:t xml:space="preserve">5) </w:t>
      </w:r>
      <w:r w:rsidRPr="00782797">
        <w:rPr>
          <w:i/>
        </w:rPr>
        <w:t>passagerare</w:t>
      </w:r>
      <w:r>
        <w:t xml:space="preserve"> alla personer med undantag av befälhavaren eller medlemmarna i besättningen </w:t>
      </w:r>
      <w:r w:rsidRPr="00CA0D98">
        <w:t>eller</w:t>
      </w:r>
      <w:r>
        <w:t xml:space="preserve"> andra personer som i någon egenskap är anställda eller sysselsatta ombord på ett fartyg för det fartygets behov, och med undantag av barn under ett år,</w:t>
      </w:r>
    </w:p>
    <w:p w:rsidR="00854467" w:rsidRDefault="00854467" w:rsidP="00CA0D98">
      <w:pPr>
        <w:pStyle w:val="LLMomentinKohta"/>
      </w:pPr>
      <w:r>
        <w:t xml:space="preserve">6) </w:t>
      </w:r>
      <w:r w:rsidRPr="00782797">
        <w:rPr>
          <w:i/>
        </w:rPr>
        <w:t>fartyg som huvudsakligen går i utrikes</w:t>
      </w:r>
      <w:r w:rsidRPr="0044361D">
        <w:rPr>
          <w:i/>
        </w:rPr>
        <w:t xml:space="preserve"> sjöfart</w:t>
      </w:r>
      <w:r w:rsidRPr="0044361D">
        <w:t xml:space="preserve"> </w:t>
      </w:r>
      <w:r>
        <w:t>ett fartyg som över hälften av sin verksamhetstid under ett kalenderår går i sjöfart mellan finska och utländska hamnar eller utanför Finlands territorialvatten, inbegripet trafik genom Saima kanal,</w:t>
      </w:r>
    </w:p>
    <w:p w:rsidR="00854467" w:rsidRDefault="00854467" w:rsidP="00CA0D98">
      <w:pPr>
        <w:pStyle w:val="LLMomentinKohta"/>
      </w:pPr>
      <w:r>
        <w:t xml:space="preserve">6 a) </w:t>
      </w:r>
      <w:r w:rsidRPr="00782797">
        <w:rPr>
          <w:i/>
        </w:rPr>
        <w:t>fartyg som huvudsakligen går i inrikes</w:t>
      </w:r>
      <w:r w:rsidRPr="0044361D">
        <w:rPr>
          <w:i/>
        </w:rPr>
        <w:t xml:space="preserve"> sjöfart</w:t>
      </w:r>
      <w:r w:rsidRPr="0044361D">
        <w:t xml:space="preserve"> </w:t>
      </w:r>
      <w:r>
        <w:t>ett fartyg som över hälften av sin verksamhetstid under ett kalenderår går i sjöfart på Finlands territorialvatten mellan finska hamnar,</w:t>
      </w:r>
    </w:p>
    <w:p w:rsidR="00854467" w:rsidRDefault="00854467" w:rsidP="00CA0D98">
      <w:pPr>
        <w:pStyle w:val="LLMomentinKohta"/>
      </w:pPr>
      <w:r>
        <w:t xml:space="preserve">7) </w:t>
      </w:r>
      <w:r w:rsidRPr="00782797">
        <w:rPr>
          <w:i/>
        </w:rPr>
        <w:t xml:space="preserve">stödår </w:t>
      </w:r>
      <w:r>
        <w:t>ett kalenderår,</w:t>
      </w:r>
    </w:p>
    <w:p w:rsidR="00854467" w:rsidRDefault="00854467" w:rsidP="00CA0D98">
      <w:pPr>
        <w:pStyle w:val="LLMomentinKohta"/>
      </w:pPr>
      <w:r>
        <w:t xml:space="preserve">8) </w:t>
      </w:r>
      <w:r w:rsidRPr="00782797">
        <w:rPr>
          <w:i/>
        </w:rPr>
        <w:t xml:space="preserve">stödmyndighet </w:t>
      </w:r>
      <w:r>
        <w:t>Transport- och kommunikationsverket,</w:t>
      </w:r>
    </w:p>
    <w:p w:rsidR="00854467" w:rsidRDefault="00854467" w:rsidP="00CA0D98">
      <w:pPr>
        <w:pStyle w:val="LLMomentinKohta"/>
      </w:pPr>
      <w:r>
        <w:t xml:space="preserve">9) </w:t>
      </w:r>
      <w:r w:rsidRPr="00782797">
        <w:rPr>
          <w:i/>
        </w:rPr>
        <w:t>handelsfartygsförteckningen</w:t>
      </w:r>
      <w:r>
        <w:t xml:space="preserve"> den förteckning som stödmyndigheten för över fartyg för vilka ansökan om stöd enligt denna lag kan göras,</w:t>
      </w:r>
    </w:p>
    <w:p w:rsidR="00854467" w:rsidRDefault="00854467" w:rsidP="00CA0D98">
      <w:pPr>
        <w:pStyle w:val="LLMomentinKohta"/>
      </w:pPr>
      <w:r>
        <w:t xml:space="preserve">10) </w:t>
      </w:r>
      <w:r w:rsidRPr="00782797">
        <w:rPr>
          <w:i/>
        </w:rPr>
        <w:t>verksamhetstid</w:t>
      </w:r>
      <w:r>
        <w:t xml:space="preserve"> den del av kalenderåret då fartyget har varit inskrivet i handelsfartygsförteckningen, med undantag av de tider då fartyget har legat i docka eller i hamn </w:t>
      </w:r>
      <w:r w:rsidRPr="00CA0D98">
        <w:t>obemannat</w:t>
      </w:r>
      <w:r>
        <w:t>.</w:t>
      </w:r>
    </w:p>
    <w:p w:rsidR="00854467" w:rsidRDefault="00854467" w:rsidP="00CA0D98">
      <w:pPr>
        <w:pStyle w:val="LLNormaali"/>
      </w:pPr>
    </w:p>
    <w:p w:rsidR="00854467" w:rsidRDefault="00854467" w:rsidP="00CA0D98">
      <w:pPr>
        <w:pStyle w:val="LLPykala"/>
      </w:pPr>
      <w:r>
        <w:t>4 §</w:t>
      </w:r>
    </w:p>
    <w:p w:rsidR="00854467" w:rsidRDefault="00854467" w:rsidP="00CA0D98">
      <w:pPr>
        <w:pStyle w:val="LLPykalanOtsikko"/>
      </w:pPr>
      <w:r>
        <w:t>Inskrivning i handelsfartygsförteckningen</w:t>
      </w:r>
    </w:p>
    <w:p w:rsidR="00854467" w:rsidRDefault="00854467" w:rsidP="00CA0D98">
      <w:pPr>
        <w:pStyle w:val="LLMomentinJohdantoKappale"/>
      </w:pPr>
      <w:r>
        <w:t>Stödmyndigheten ska på ansökan i handelsfartygsförteckningen skriva in sådana i Finland registrerade</w:t>
      </w:r>
    </w:p>
    <w:p w:rsidR="00854467" w:rsidRDefault="00854467" w:rsidP="00CA0D98">
      <w:pPr>
        <w:pStyle w:val="LLMomentinKohta"/>
      </w:pPr>
      <w:r>
        <w:lastRenderedPageBreak/>
        <w:t xml:space="preserve">1) passagerarfartyg, lastfartyg, bogserbåtar och skjutbogserare som är avsedda att </w:t>
      </w:r>
      <w:r w:rsidRPr="00CA0D98">
        <w:t>huvudsakligen</w:t>
      </w:r>
      <w:r>
        <w:t xml:space="preserve"> gå i utrikes sjöfart under stödåret,</w:t>
      </w:r>
    </w:p>
    <w:p w:rsidR="00854467" w:rsidRDefault="00854467" w:rsidP="00CA0D98">
      <w:pPr>
        <w:pStyle w:val="LLMomentinKohta"/>
      </w:pPr>
      <w:r>
        <w:t>2) lastfartyg som har en bruttodräktighet på minst 500, är besiktade för Östersjötrafik, närsjöfart, Europatrafik eller fjärrtrafik och under stödåret är avsedda att huvudsakligen gå i inrikes sjöfart som är utsatt för internationell konkurrens,</w:t>
      </w:r>
    </w:p>
    <w:p w:rsidR="00854467" w:rsidRDefault="00854467" w:rsidP="00CA0D98">
      <w:pPr>
        <w:pStyle w:val="LLMomentinKohta"/>
      </w:pPr>
      <w:r>
        <w:t>3) bogserbåtar och skjutbogserare som har en bruttodräktighet på minst 300, är besiktade för Östersjötrafik, närsjöfart, Europatrafik eller fjärrtrafik och under stödåret är avsedda att huvudsakligen gå i inrikes sjöfart som är utsatt för internationell konkurrens.</w:t>
      </w:r>
    </w:p>
    <w:p w:rsidR="00854467" w:rsidRDefault="00854467" w:rsidP="00CA0D98">
      <w:pPr>
        <w:pStyle w:val="LLKappalejako"/>
      </w:pPr>
      <w:r>
        <w:t>Ansökan kan göras av fartygets finska ägare eller en finsk arbetsgivare som bedriver rederiverksamhet med en utländsk ägares fartyg som är registrerat i Finland.</w:t>
      </w:r>
    </w:p>
    <w:p w:rsidR="00854467" w:rsidRDefault="00854467" w:rsidP="00CA0D98">
      <w:pPr>
        <w:pStyle w:val="LLKappalejako"/>
      </w:pPr>
      <w:r>
        <w:t>Den som för fartygsregistret på Åland ska i handelsfartygsförteckningen på ansökan skriva in ett fartyg som på Åland införts i fartygsregistret, på de villkor som nämns i denna paragraf.</w:t>
      </w:r>
    </w:p>
    <w:p w:rsidR="00854467" w:rsidRDefault="00854467" w:rsidP="00CA0D98">
      <w:pPr>
        <w:pStyle w:val="LLNormaali"/>
      </w:pPr>
    </w:p>
    <w:p w:rsidR="00854467" w:rsidRDefault="00854467" w:rsidP="00CA0D98">
      <w:pPr>
        <w:pStyle w:val="LLPykala"/>
      </w:pPr>
      <w:r>
        <w:t>10 §</w:t>
      </w:r>
    </w:p>
    <w:p w:rsidR="00854467" w:rsidRDefault="00854467" w:rsidP="00CA0D98">
      <w:pPr>
        <w:pStyle w:val="LLPykalanOtsikko"/>
      </w:pPr>
      <w:r>
        <w:t>Allmänna villkor för beviljande av stöd</w:t>
      </w:r>
    </w:p>
    <w:p w:rsidR="00854467" w:rsidRDefault="00854467" w:rsidP="00CA0D98">
      <w:pPr>
        <w:pStyle w:val="LLMomentinJohdantoKappale"/>
      </w:pPr>
      <w:r>
        <w:t>Stödmyndigheten ska bevilja stöd som avses i denna lag, om</w:t>
      </w:r>
    </w:p>
    <w:p w:rsidR="00854467" w:rsidRDefault="00854467" w:rsidP="00CA0D98">
      <w:pPr>
        <w:pStyle w:val="LLMomentinKohta"/>
      </w:pPr>
      <w:r>
        <w:t xml:space="preserve">1) fartyget har varit inskrivet i handelsfartygsförteckningen under den tid för vilken stöd söks och det har uppfyllt villkoren för inskrivning i handelsfartygsförteckningen under den tid för vilken stöd söks, </w:t>
      </w:r>
    </w:p>
    <w:p w:rsidR="00854467" w:rsidRDefault="00854467" w:rsidP="00CA0D98">
      <w:pPr>
        <w:pStyle w:val="LLMomentinKohta"/>
      </w:pPr>
      <w:r>
        <w:t>2) fartygets bemanningskostnader genom ett avtal mellan arbetsmarknadsparterna har bringats till en sådan nivå att de, med beaktande av det stöd som avses i denna lag, möjliggör internationellt konkurrenskraftig verksamhet inom sjötransport,</w:t>
      </w:r>
    </w:p>
    <w:p w:rsidR="00854467" w:rsidRDefault="00854467" w:rsidP="00CA0D98">
      <w:pPr>
        <w:pStyle w:val="LLMomentinKohta"/>
      </w:pPr>
      <w:r>
        <w:t xml:space="preserve">3) fartyget under stödåret huvudsakligen har använts i utrikes sjöfart eller är ett i 4 § 1 mom. 2 eller 3 punkten avsett fartyg som under stödåret huvudsakligen har använts i inrikes sjöfart som är utsatt för internationell konkurrens eller i utrikes sjöfart, </w:t>
      </w:r>
    </w:p>
    <w:p w:rsidR="00854467" w:rsidRDefault="00854467" w:rsidP="00CA0D98">
      <w:pPr>
        <w:pStyle w:val="LLMomentinKohta"/>
      </w:pPr>
      <w:r>
        <w:t>4) skatter och arbetsgivaravgifter för sjömän som arbetar ombord på fartyget har betalats i Finland, samt</w:t>
      </w:r>
    </w:p>
    <w:p w:rsidR="00854467" w:rsidRDefault="00854467" w:rsidP="00CA0D98">
      <w:pPr>
        <w:pStyle w:val="LLMomentinKohta"/>
      </w:pPr>
      <w:r>
        <w:t>5) det under stödperioden inte betalas några andra stöd för att sänka fartygets bemanningskostnader än de som beviljas enligt denna lag eller lagen om ersättning av statsmedel för sjömäns resekostnader.</w:t>
      </w:r>
    </w:p>
    <w:p w:rsidR="00854467" w:rsidRDefault="00854467" w:rsidP="00CA0D98">
      <w:pPr>
        <w:pStyle w:val="LLKappalejako"/>
      </w:pPr>
      <w:r>
        <w:t>I fråga om passagerarfartyg som bedriver reguljär passagerartrafik mellan hamnar i Europeiska unionen beviljas stöd endast för medborgare i Europeiska unionens medlemsstater och i stater som hör till Europeiska ekonomiska samarbetsområdet.</w:t>
      </w:r>
    </w:p>
    <w:p w:rsidR="00854467" w:rsidRDefault="00854467" w:rsidP="00CA0D98">
      <w:pPr>
        <w:pStyle w:val="LLKappalejako"/>
      </w:pPr>
      <w:r>
        <w:t xml:space="preserve">I fråga om stöd för bogserbåtar och skjutbogserare beviljas av stödbeloppet enligt 11 och 12 § endast den andel som motsvarar sjötransportens andel av stödperioden. </w:t>
      </w:r>
    </w:p>
    <w:p w:rsidR="00854467" w:rsidRDefault="00854467" w:rsidP="00CA0D98">
      <w:pPr>
        <w:pStyle w:val="LLKappalejako"/>
      </w:pPr>
      <w:r>
        <w:t xml:space="preserve">Om fartygets ägare eller en annan arbetsgivare som bedriver rederiverksamhet med fartyget inte enligt ett befraktningsavtal har bestämmande inflytande över den trafik som bedrivs med fartyget under avtalstiden, beviljas stöd också för den väntetid som ska betraktas som sjötransport, då fartyget av något skäl som inte har med fartyget att göra i full beredskap med den minimibemanning som det bestämts att fartyget ska ha väntar på uppdrag att transportera gods eller passagerare. I fråga om bogserbåtar och skjutbogserare beviljas för väntetiden dock endast den andel av stödet som motsvarar sjötransportdagarnas andel under stödperioden. </w:t>
      </w:r>
    </w:p>
    <w:p w:rsidR="00854467" w:rsidRDefault="00854467" w:rsidP="00CA0D98">
      <w:pPr>
        <w:pStyle w:val="LLNormaali"/>
      </w:pPr>
    </w:p>
    <w:p w:rsidR="00854467" w:rsidRDefault="00854467" w:rsidP="00CA0D98">
      <w:pPr>
        <w:pStyle w:val="LLPykala"/>
      </w:pPr>
      <w:r>
        <w:t>27 §</w:t>
      </w:r>
    </w:p>
    <w:p w:rsidR="00854467" w:rsidRDefault="00854467" w:rsidP="00CA0D98">
      <w:pPr>
        <w:pStyle w:val="LLPykalanOtsikko"/>
      </w:pPr>
      <w:r>
        <w:t xml:space="preserve">Ändringssökande </w:t>
      </w:r>
    </w:p>
    <w:p w:rsidR="00854467" w:rsidRDefault="00854467" w:rsidP="00CA0D98">
      <w:pPr>
        <w:pStyle w:val="LLKappalejako"/>
      </w:pPr>
      <w:r>
        <w:t>Omprövning av ett beslut av stödmyndigheten får begäras på det sätt som anges i förvaltningslagen (434/2003).</w:t>
      </w:r>
    </w:p>
    <w:p w:rsidR="00854467" w:rsidRDefault="00854467" w:rsidP="00CA0D98">
      <w:pPr>
        <w:pStyle w:val="LLKappalejako"/>
      </w:pPr>
      <w:r>
        <w:lastRenderedPageBreak/>
        <w:t xml:space="preserve">Det beslut som meddelas med anledning av begäran om omprövning får överklagas genom besvär hos förvaltningsdomstolen på det sätt som anges </w:t>
      </w:r>
      <w:r w:rsidRPr="00D67504">
        <w:rPr>
          <w:i/>
        </w:rPr>
        <w:t>i lagen om rättegång i förvaltningsärenden (  /2019)</w:t>
      </w:r>
      <w:r w:rsidRPr="00D67504">
        <w:t>.</w:t>
      </w:r>
      <w:r w:rsidRPr="00D67504">
        <w:rPr>
          <w:i/>
        </w:rPr>
        <w:t xml:space="preserve"> </w:t>
      </w:r>
    </w:p>
    <w:p w:rsidR="00854467" w:rsidRDefault="00854467" w:rsidP="00CA0D98">
      <w:pPr>
        <w:pStyle w:val="LLKappalejako"/>
      </w:pPr>
      <w:r>
        <w:t xml:space="preserve">Förvaltningsdomstolens beslut i ett ärende som gäller återkrav av stöd får överklagas genom besvär på det sätt som anges </w:t>
      </w:r>
      <w:r w:rsidRPr="00D67504">
        <w:rPr>
          <w:i/>
        </w:rPr>
        <w:t>i lagen om rättegång i förvaltningsärenden</w:t>
      </w:r>
      <w:r>
        <w:t>. Över andra beslut av förvaltningsdomstolen får besvär anföras endast om högsta förvaltningsdomstolen beviljar besvärstillstånd.</w:t>
      </w:r>
    </w:p>
    <w:p w:rsidR="00854467" w:rsidRDefault="00854467" w:rsidP="00CA0D98">
      <w:pPr>
        <w:pStyle w:val="LLKappalejako"/>
      </w:pPr>
      <w:r>
        <w:t>Utöver det som särskilt föreskrivs om ändringssökande har stödmyndigheten rätt att anföra besvär över ett beslut som förvaltningsdomstolen fattat med stöd av denna lag, om förvaltningsdomstolen har ändrat eller upphävt stödmyndighetens beslut.</w:t>
      </w:r>
    </w:p>
    <w:p w:rsidR="00854467" w:rsidRDefault="00854467" w:rsidP="00CA0D98">
      <w:pPr>
        <w:pStyle w:val="LLKappalejako"/>
      </w:pPr>
      <w:r>
        <w:t>Ändring i en avgift som stödmyndigheten har fastställt i enlighet med denna lag får sökas på det sätt som anges i 11 b § i lagen om grunderna för avgifter till staten.</w:t>
      </w:r>
    </w:p>
    <w:p w:rsidR="001B78E0" w:rsidRDefault="001B78E0" w:rsidP="001B78E0">
      <w:pPr>
        <w:pStyle w:val="LLNormaali"/>
      </w:pPr>
    </w:p>
    <w:p w:rsidR="00A90680" w:rsidRDefault="00A90680" w:rsidP="00A90680">
      <w:pPr>
        <w:pStyle w:val="LLNormaali"/>
        <w:jc w:val="center"/>
      </w:pPr>
      <w:r>
        <w:t>———</w:t>
      </w:r>
    </w:p>
    <w:p w:rsidR="00E2580B" w:rsidRDefault="00E2580B" w:rsidP="00E2580B">
      <w:pPr>
        <w:pStyle w:val="LLNormaali"/>
      </w:pPr>
    </w:p>
    <w:p w:rsidR="00854467" w:rsidRDefault="00854467" w:rsidP="00A90680">
      <w:pPr>
        <w:pStyle w:val="LLVoimaantulokappale"/>
      </w:pPr>
      <w:r>
        <w:t>Denna lag träder i kraft den          20  .</w:t>
      </w:r>
    </w:p>
    <w:p w:rsidR="00E2580B" w:rsidRDefault="00E2580B" w:rsidP="00E2580B">
      <w:pPr>
        <w:pStyle w:val="LLNormaali"/>
      </w:pPr>
    </w:p>
    <w:p w:rsidR="00A90680" w:rsidRDefault="00A90680" w:rsidP="00A90680">
      <w:pPr>
        <w:pStyle w:val="LLNormaali"/>
        <w:jc w:val="center"/>
      </w:pPr>
      <w:r>
        <w:t>—————</w:t>
      </w:r>
    </w:p>
    <w:p w:rsidR="00A90680" w:rsidRPr="00A90680" w:rsidRDefault="00A90680" w:rsidP="00A90680">
      <w:pPr>
        <w:rPr>
          <w:sz w:val="22"/>
        </w:rPr>
      </w:pPr>
      <w:r>
        <w:br w:type="page"/>
      </w:r>
    </w:p>
    <w:p w:rsidR="00854467" w:rsidRDefault="00A90680" w:rsidP="00A90680">
      <w:pPr>
        <w:pStyle w:val="LLLainNumero"/>
      </w:pPr>
      <w:r>
        <w:lastRenderedPageBreak/>
        <w:t>2.</w:t>
      </w:r>
    </w:p>
    <w:p w:rsidR="00A90680" w:rsidRPr="00A90680" w:rsidRDefault="00A90680" w:rsidP="00A90680">
      <w:pPr>
        <w:pStyle w:val="LLLaki"/>
      </w:pPr>
      <w:r>
        <w:t>Lag</w:t>
      </w:r>
    </w:p>
    <w:p w:rsidR="00854467" w:rsidRDefault="00854467" w:rsidP="0077332C">
      <w:pPr>
        <w:pStyle w:val="LLSaadoksenNimi"/>
      </w:pPr>
      <w:r>
        <w:t>Lag om ändring av 4 § i lagen om sjömanspensioner</w:t>
      </w:r>
    </w:p>
    <w:p w:rsidR="00854467" w:rsidRDefault="00854467" w:rsidP="0077332C">
      <w:pPr>
        <w:pStyle w:val="LLJohtolauseKappaleet"/>
      </w:pPr>
      <w:r>
        <w:t xml:space="preserve">I </w:t>
      </w:r>
      <w:r w:rsidRPr="0077332C">
        <w:t>enlighet</w:t>
      </w:r>
      <w:r>
        <w:t xml:space="preserve"> med riksdagens beslut </w:t>
      </w:r>
    </w:p>
    <w:p w:rsidR="00854467" w:rsidRDefault="00854467" w:rsidP="0077332C">
      <w:pPr>
        <w:pStyle w:val="LLJohtolauseKappaleet"/>
      </w:pPr>
      <w:r w:rsidRPr="0077332C">
        <w:t>ändras</w:t>
      </w:r>
      <w:r>
        <w:t xml:space="preserve"> i lagen om sjömanspensioner (1290/2006) 4 §, sådan den lyder i lag 941/2016, som följer:</w:t>
      </w:r>
    </w:p>
    <w:p w:rsidR="00854467" w:rsidRDefault="00854467" w:rsidP="00A90680">
      <w:pPr>
        <w:pStyle w:val="LLNormaali"/>
      </w:pPr>
    </w:p>
    <w:p w:rsidR="001121F6" w:rsidRDefault="001121F6" w:rsidP="00A90680">
      <w:pPr>
        <w:pStyle w:val="LLNormaali"/>
      </w:pPr>
    </w:p>
    <w:p w:rsidR="00A90680" w:rsidRDefault="00A90680" w:rsidP="00A90680">
      <w:pPr>
        <w:pStyle w:val="LLPykala"/>
      </w:pPr>
      <w:r>
        <w:t>4 §</w:t>
      </w:r>
    </w:p>
    <w:p w:rsidR="00854467" w:rsidRDefault="00854467" w:rsidP="00A90680">
      <w:pPr>
        <w:pStyle w:val="LLPykalanOtsikko"/>
      </w:pPr>
      <w:r>
        <w:t>Arbetstagare som omfattas av lagens tillämpningsområde</w:t>
      </w:r>
    </w:p>
    <w:p w:rsidR="00854467" w:rsidRDefault="00854467" w:rsidP="00A90680">
      <w:pPr>
        <w:pStyle w:val="LLMomentinJohdantoKappale"/>
      </w:pPr>
      <w:r>
        <w:t>Denna lag tillämpas på arbetstagare som utför i lagen om sjöarbetsavtal avsett arbete</w:t>
      </w:r>
    </w:p>
    <w:p w:rsidR="00854467" w:rsidRDefault="00854467" w:rsidP="00A90680">
      <w:pPr>
        <w:pStyle w:val="LLMomentinKohta"/>
      </w:pPr>
      <w:r>
        <w:t>1) på ett finländskt handelsfartyg i utrikesfart,</w:t>
      </w:r>
    </w:p>
    <w:p w:rsidR="00854467" w:rsidRDefault="00854467" w:rsidP="00A90680">
      <w:pPr>
        <w:pStyle w:val="LLMomentinKohta"/>
      </w:pPr>
      <w:r>
        <w:t>2) på ett sjögående finländskt bärgnings- eller fiskefartyg som används i förvärvssyfte,</w:t>
      </w:r>
    </w:p>
    <w:p w:rsidR="00854467" w:rsidRDefault="00854467" w:rsidP="00A90680">
      <w:pPr>
        <w:pStyle w:val="LLMomentinKohta"/>
      </w:pPr>
      <w:r>
        <w:t>3) på ett annat finländskt isbrytarfartyg än en hamnisbrytare,</w:t>
      </w:r>
    </w:p>
    <w:p w:rsidR="00854467" w:rsidRDefault="00854467" w:rsidP="00A90680">
      <w:pPr>
        <w:pStyle w:val="LLMomentinKohta"/>
      </w:pPr>
      <w:r>
        <w:t>4) på sådana finländska lastfartyg, bogserbåtar eller skjutbogserare som huvudsakligen går i inrikes sjöfart och som enligt 4 § 1 mom. 2 eller 3 punkten i lagen om förbättrande av konkurrenskraften för fartyg som används för sjötransport (1277/2007) är inskrivna i handelsfartygsförteckningen,</w:t>
      </w:r>
    </w:p>
    <w:p w:rsidR="00854467" w:rsidRPr="001121F6" w:rsidRDefault="00854467" w:rsidP="00A90680">
      <w:pPr>
        <w:pStyle w:val="LLMomentinKohta"/>
        <w:rPr>
          <w:i/>
        </w:rPr>
      </w:pPr>
      <w:r>
        <w:t xml:space="preserve">5) </w:t>
      </w:r>
      <w:r w:rsidRPr="001121F6">
        <w:rPr>
          <w:i/>
        </w:rPr>
        <w:t>på ett finländskt fartyg som används för systematisk sjömätningsverksamhet och går i sjöfart som är utsatt för internationell konkurrens,</w:t>
      </w:r>
    </w:p>
    <w:p w:rsidR="00854467" w:rsidRDefault="00854467" w:rsidP="00A90680">
      <w:pPr>
        <w:pStyle w:val="LLMomentinKohta"/>
      </w:pPr>
      <w:r>
        <w:t>6) på ett sådant finländskt handelsfartyg i utrikesfart som hyrts ut till en utländsk redare i huvudsak obemannat, förutsatt att arbetstagaren står i anställningsförhållande till fartygets ägare eller en av denna anlitad arbetsgivare, och</w:t>
      </w:r>
    </w:p>
    <w:p w:rsidR="00854467" w:rsidRDefault="00854467" w:rsidP="001121F6">
      <w:pPr>
        <w:pStyle w:val="LLMomentinKohta"/>
      </w:pPr>
      <w:r>
        <w:t>7) någon annanstans än på fartyg som avses i 1–6 punkten, när det är fråga om tillfälligt arbete som utförs på förordnande av arbetsgivaren.</w:t>
      </w:r>
    </w:p>
    <w:p w:rsidR="001121F6" w:rsidRDefault="001121F6" w:rsidP="001121F6">
      <w:pPr>
        <w:pStyle w:val="LLNormaali"/>
      </w:pPr>
    </w:p>
    <w:p w:rsidR="00854467" w:rsidRDefault="00854467" w:rsidP="00A90680">
      <w:pPr>
        <w:pStyle w:val="LLMomentinJohdantoKappale"/>
      </w:pPr>
      <w:r>
        <w:t>Denna lag tillämpas också på arbetstagare som utför arbete som motsvarar i lagen om sjöarbetsavtal avsett arbete på</w:t>
      </w:r>
    </w:p>
    <w:p w:rsidR="00854467" w:rsidRDefault="00854467" w:rsidP="00A90680">
      <w:pPr>
        <w:pStyle w:val="LLMomentinKohta"/>
      </w:pPr>
      <w:r>
        <w:t>1) ett sådant utländskt handelsfartyg i utrikesfart som en finländsk redare har hyrt i huvudsak obemannat, förutsatt att arbetstagaren står i anställningsförhållande till redaren eller en av denna anlitad annan arbetsgivare,</w:t>
      </w:r>
    </w:p>
    <w:p w:rsidR="00854467" w:rsidRDefault="00854467" w:rsidP="00A90680">
      <w:pPr>
        <w:pStyle w:val="LLMomentinKohta"/>
      </w:pPr>
      <w:r>
        <w:t>2) ett utländskt handelsfartyg i utrikesfart när på arbetstagaren tillämpas finsk lagstiftning med stöd av bestämmelserna om tillämplig lagstiftning i EU:s grundförordning om social trygghet eller en överenskommelse om social trygghet,</w:t>
      </w:r>
    </w:p>
    <w:p w:rsidR="00854467" w:rsidRDefault="00854467" w:rsidP="00A90680">
      <w:pPr>
        <w:pStyle w:val="LLMomentinKohta"/>
      </w:pPr>
      <w:r>
        <w:t>3) ett utländskt handelsfartyg i utrikesfart, förutsatt att arbetstagaren i egenskap av utsänd arbetstagare står i anställningsförhållande till en finländsk arbetsgivare, och</w:t>
      </w:r>
    </w:p>
    <w:p w:rsidR="00854467" w:rsidRDefault="00854467" w:rsidP="00A90680">
      <w:pPr>
        <w:pStyle w:val="LLMomentinKohta"/>
      </w:pPr>
      <w:r>
        <w:t>4) ett sådant utländskt fartyg i utrikesfart som tillhör ett finländskt bolags utländska dotterbolag, förutsatt att arbetstagaren är finsk medborgare eller bosatt i Finland och att det finländska moderbolaget har gett pensionskassan en förbindelse om betalningen av försäkringsavgiften eller ställt en av kassan godkänd säkerhet för denna betalning; pensionskassans styrelse kan på ansökan under samma förutsättningar godkänna att denna lag även tillämpas på en ovan avsedd arbetstagare som är anställd hos något annat utländskt bolag, förutsatt att finländska bolag har absolut bestämmanderätt i bolaget i fråga.</w:t>
      </w:r>
    </w:p>
    <w:p w:rsidR="001121F6" w:rsidRDefault="001121F6" w:rsidP="001B78E0">
      <w:pPr>
        <w:pStyle w:val="LLNormaali"/>
      </w:pPr>
    </w:p>
    <w:p w:rsidR="001121F6" w:rsidRDefault="001121F6" w:rsidP="001B78E0">
      <w:pPr>
        <w:pStyle w:val="LLNormaali"/>
      </w:pPr>
    </w:p>
    <w:p w:rsidR="00A90680" w:rsidRDefault="00A90680" w:rsidP="00A90680">
      <w:pPr>
        <w:pStyle w:val="LLNormaali"/>
        <w:jc w:val="center"/>
      </w:pPr>
      <w:r>
        <w:lastRenderedPageBreak/>
        <w:t>———</w:t>
      </w:r>
    </w:p>
    <w:p w:rsidR="00E2580B" w:rsidRDefault="00E2580B" w:rsidP="00E2580B">
      <w:pPr>
        <w:pStyle w:val="LLNormaali"/>
      </w:pPr>
    </w:p>
    <w:p w:rsidR="00854467" w:rsidRDefault="00854467" w:rsidP="00A90680">
      <w:pPr>
        <w:pStyle w:val="LLVoimaantulokappale"/>
      </w:pPr>
      <w:r>
        <w:t>Denna lag träder i kraft den    20  .</w:t>
      </w:r>
    </w:p>
    <w:p w:rsidR="00E2580B" w:rsidRDefault="00E2580B" w:rsidP="00E2580B">
      <w:pPr>
        <w:pStyle w:val="LLNormaali"/>
      </w:pPr>
    </w:p>
    <w:p w:rsidR="00A90680" w:rsidRDefault="00A90680" w:rsidP="00A90680">
      <w:pPr>
        <w:pStyle w:val="LLNormaali"/>
        <w:jc w:val="center"/>
      </w:pPr>
      <w:r>
        <w:t>—————</w:t>
      </w:r>
    </w:p>
    <w:p w:rsidR="00854467" w:rsidRDefault="00854467" w:rsidP="00A90680">
      <w:pPr>
        <w:pStyle w:val="LLNormaali"/>
      </w:pPr>
    </w:p>
    <w:p w:rsidR="001B78E0" w:rsidRDefault="001B78E0" w:rsidP="00A90680">
      <w:pPr>
        <w:pStyle w:val="LLNormaali"/>
      </w:pPr>
    </w:p>
    <w:p w:rsidR="001B78E0" w:rsidRDefault="001B78E0" w:rsidP="00A90680">
      <w:pPr>
        <w:pStyle w:val="LLNormaali"/>
      </w:pPr>
    </w:p>
    <w:p w:rsidR="00854467" w:rsidRDefault="00854467" w:rsidP="00A90680">
      <w:pPr>
        <w:pStyle w:val="LLPaivays"/>
      </w:pPr>
      <w:r>
        <w:t>Helsingfors den       2019</w:t>
      </w:r>
    </w:p>
    <w:p w:rsidR="00A90680" w:rsidRDefault="00A90680" w:rsidP="00A90680">
      <w:pPr>
        <w:pStyle w:val="LLNormaali"/>
      </w:pPr>
    </w:p>
    <w:p w:rsidR="001B78E0" w:rsidRPr="00A90680" w:rsidRDefault="001B78E0" w:rsidP="00A90680">
      <w:pPr>
        <w:pStyle w:val="LLNormaali"/>
      </w:pPr>
    </w:p>
    <w:p w:rsidR="00854467" w:rsidRDefault="00854467" w:rsidP="00A90680">
      <w:pPr>
        <w:pStyle w:val="LLAllekirjoitus"/>
      </w:pPr>
      <w:r>
        <w:t xml:space="preserve">Statsminister </w:t>
      </w:r>
    </w:p>
    <w:p w:rsidR="00854467" w:rsidRDefault="00854467" w:rsidP="00A90680">
      <w:pPr>
        <w:pStyle w:val="LLNimenselvennys"/>
      </w:pPr>
      <w:r>
        <w:t>Antti Rinne</w:t>
      </w:r>
    </w:p>
    <w:p w:rsidR="001B78E0" w:rsidRDefault="001B78E0" w:rsidP="00A90680">
      <w:pPr>
        <w:pStyle w:val="LLNormaali"/>
      </w:pPr>
    </w:p>
    <w:p w:rsidR="00A90680" w:rsidRDefault="00A90680" w:rsidP="00A90680">
      <w:pPr>
        <w:pStyle w:val="LLNormaali"/>
      </w:pPr>
    </w:p>
    <w:p w:rsidR="00247E45" w:rsidRDefault="00854467" w:rsidP="00A90680">
      <w:pPr>
        <w:pStyle w:val="LLVarmennus"/>
      </w:pPr>
      <w:r>
        <w:t>Kommunikationsminister Sanna Marin</w:t>
      </w:r>
    </w:p>
    <w:p w:rsidR="0067341D" w:rsidRDefault="0067341D">
      <w:pPr>
        <w:rPr>
          <w:sz w:val="22"/>
        </w:rPr>
      </w:pPr>
      <w:r>
        <w:br w:type="page"/>
      </w:r>
    </w:p>
    <w:p w:rsidR="00A43781" w:rsidRPr="00A43781" w:rsidRDefault="00A43781" w:rsidP="00A43781">
      <w:pPr>
        <w:pStyle w:val="LLLiite"/>
        <w:rPr>
          <w:lang w:val="sv-SE"/>
        </w:rPr>
      </w:pPr>
      <w:r>
        <w:rPr>
          <w:lang w:val="sv-SE"/>
        </w:rPr>
        <w:lastRenderedPageBreak/>
        <w:t>Bilaga</w:t>
      </w:r>
    </w:p>
    <w:p w:rsidR="0067341D" w:rsidRDefault="0067341D" w:rsidP="0067341D">
      <w:pPr>
        <w:pStyle w:val="LLRinnakkaistekstit"/>
        <w:rPr>
          <w:lang w:val="sv-SE"/>
        </w:rPr>
      </w:pPr>
      <w:r>
        <w:rPr>
          <w:lang w:val="sv-SE"/>
        </w:rPr>
        <w:t>Parallelltext</w:t>
      </w:r>
    </w:p>
    <w:p w:rsidR="0067341D" w:rsidRPr="0067341D" w:rsidRDefault="0067341D" w:rsidP="0067341D">
      <w:pPr>
        <w:pStyle w:val="LLLainNumero"/>
        <w:rPr>
          <w:lang w:val="sv-SE"/>
        </w:rPr>
      </w:pPr>
      <w:r>
        <w:rPr>
          <w:lang w:val="sv-SE"/>
        </w:rPr>
        <w:t>1.</w:t>
      </w:r>
    </w:p>
    <w:p w:rsidR="0067341D" w:rsidRPr="0067341D" w:rsidRDefault="0067341D" w:rsidP="0067341D">
      <w:pPr>
        <w:pStyle w:val="LLLaki"/>
        <w:rPr>
          <w:lang w:val="sv-SE"/>
        </w:rPr>
      </w:pPr>
      <w:r w:rsidRPr="0067341D">
        <w:rPr>
          <w:lang w:val="sv-SE"/>
        </w:rPr>
        <w:t>Lag</w:t>
      </w:r>
    </w:p>
    <w:p w:rsidR="0067341D" w:rsidRPr="0067341D" w:rsidRDefault="0067341D" w:rsidP="0067341D">
      <w:pPr>
        <w:pStyle w:val="LLSaadoksenNimi"/>
        <w:rPr>
          <w:lang w:val="sv-SE"/>
        </w:rPr>
      </w:pPr>
      <w:r w:rsidRPr="0067341D">
        <w:rPr>
          <w:lang w:val="sv-SE"/>
        </w:rPr>
        <w:t>om ändring av lagen om förbättrande av konkurrenskraften för fartyg som används för sjötransport</w:t>
      </w:r>
    </w:p>
    <w:p w:rsidR="0067341D" w:rsidRPr="0067341D" w:rsidRDefault="0067341D" w:rsidP="0067341D">
      <w:pPr>
        <w:pStyle w:val="LLJohtolauseKappaleet"/>
        <w:rPr>
          <w:lang w:val="sv-SE"/>
        </w:rPr>
      </w:pPr>
      <w:r w:rsidRPr="0067341D">
        <w:rPr>
          <w:lang w:val="sv-SE"/>
        </w:rPr>
        <w:t xml:space="preserve">I enlighet med riksdagens beslut </w:t>
      </w:r>
    </w:p>
    <w:p w:rsidR="0067341D" w:rsidRDefault="0067341D" w:rsidP="0067341D">
      <w:pPr>
        <w:pStyle w:val="LLJohtolauseKappaleet"/>
        <w:rPr>
          <w:lang w:val="sv-SE"/>
        </w:rPr>
      </w:pPr>
      <w:r w:rsidRPr="0067341D">
        <w:rPr>
          <w:i/>
          <w:iCs/>
          <w:lang w:val="sv-SE"/>
        </w:rPr>
        <w:t>ändras</w:t>
      </w:r>
      <w:r w:rsidRPr="0067341D">
        <w:rPr>
          <w:lang w:val="sv-SE"/>
        </w:rPr>
        <w:t> i lagen om förbättrande av konkurrenskraften för fartyg som används för sjötransport (1277/2007) 3, 4, 10 och 27 §, av dem 3 § sådan den lyder i lag 992/2018, 4 § sådan den lyder delvis ändrad i lagarna 940/2016 och 338/2018, 10 § sådan den lyder i lag 940/2016 och 27 § sådan den lyder i lag 994/2015, som följer:</w:t>
      </w:r>
    </w:p>
    <w:p w:rsidR="0067341D" w:rsidRDefault="0067341D" w:rsidP="0067341D">
      <w:pPr>
        <w:pStyle w:val="LLNormaali"/>
        <w:rPr>
          <w:lang w:val="sv-SE"/>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67341D" w:rsidTr="0067341D">
        <w:trPr>
          <w:tblHeader/>
        </w:trPr>
        <w:tc>
          <w:tcPr>
            <w:tcW w:w="4168" w:type="dxa"/>
            <w:shd w:val="clear" w:color="auto" w:fill="auto"/>
          </w:tcPr>
          <w:p w:rsidR="0067341D" w:rsidRPr="0067341D" w:rsidRDefault="0067341D" w:rsidP="0067341D">
            <w:pPr>
              <w:pStyle w:val="LLNormaali"/>
              <w:rPr>
                <w:i/>
                <w:lang w:val="sv-SE"/>
              </w:rPr>
            </w:pPr>
            <w:r w:rsidRPr="0067341D">
              <w:rPr>
                <w:i/>
                <w:lang w:val="sv-SE"/>
              </w:rPr>
              <w:t>Gällande lydelse</w:t>
            </w:r>
          </w:p>
        </w:tc>
        <w:tc>
          <w:tcPr>
            <w:tcW w:w="4168" w:type="dxa"/>
            <w:shd w:val="clear" w:color="auto" w:fill="auto"/>
          </w:tcPr>
          <w:p w:rsidR="0067341D" w:rsidRPr="0067341D" w:rsidRDefault="0067341D" w:rsidP="0067341D">
            <w:pPr>
              <w:pStyle w:val="LLNormaali"/>
              <w:rPr>
                <w:i/>
                <w:lang w:val="sv-SE"/>
              </w:rPr>
            </w:pPr>
            <w:r w:rsidRPr="0067341D">
              <w:rPr>
                <w:i/>
                <w:lang w:val="sv-SE"/>
              </w:rPr>
              <w:t>Föreslagen lydelse</w:t>
            </w:r>
          </w:p>
        </w:tc>
      </w:tr>
      <w:tr w:rsidR="0067341D" w:rsidTr="0067341D">
        <w:trPr>
          <w:tblHeader/>
        </w:trPr>
        <w:tc>
          <w:tcPr>
            <w:tcW w:w="4168" w:type="dxa"/>
            <w:shd w:val="clear" w:color="auto" w:fill="auto"/>
          </w:tcPr>
          <w:p w:rsidR="0067341D" w:rsidRPr="0067341D" w:rsidRDefault="0067341D" w:rsidP="0067341D">
            <w:pPr>
              <w:pStyle w:val="LLNormaali"/>
              <w:rPr>
                <w:lang w:val="sv-SE"/>
              </w:rPr>
            </w:pPr>
          </w:p>
        </w:tc>
        <w:tc>
          <w:tcPr>
            <w:tcW w:w="4168" w:type="dxa"/>
            <w:shd w:val="clear" w:color="auto" w:fill="auto"/>
          </w:tcPr>
          <w:p w:rsidR="0067341D" w:rsidRPr="0067341D" w:rsidRDefault="0067341D" w:rsidP="0067341D">
            <w:pPr>
              <w:pStyle w:val="LLNormaali"/>
              <w:rPr>
                <w:i/>
                <w:lang w:val="sv-SE"/>
              </w:rPr>
            </w:pPr>
          </w:p>
        </w:tc>
      </w:tr>
      <w:tr w:rsidR="0067341D" w:rsidTr="0067341D">
        <w:tc>
          <w:tcPr>
            <w:tcW w:w="4168" w:type="dxa"/>
            <w:shd w:val="clear" w:color="auto" w:fill="auto"/>
          </w:tcPr>
          <w:p w:rsidR="0067341D" w:rsidRPr="0067341D" w:rsidRDefault="0067341D" w:rsidP="0067341D">
            <w:pPr>
              <w:pStyle w:val="LLPykala"/>
              <w:rPr>
                <w:lang w:val="sv-SE"/>
              </w:rPr>
            </w:pPr>
            <w:r w:rsidRPr="0067341D">
              <w:rPr>
                <w:lang w:val="sv-SE"/>
              </w:rPr>
              <w:t>3 §</w:t>
            </w:r>
          </w:p>
          <w:p w:rsidR="0067341D" w:rsidRPr="0067341D" w:rsidRDefault="0067341D" w:rsidP="0067341D">
            <w:pPr>
              <w:pStyle w:val="LLPykalanOtsikko"/>
              <w:rPr>
                <w:lang w:val="sv-SE"/>
              </w:rPr>
            </w:pPr>
            <w:r w:rsidRPr="0067341D">
              <w:rPr>
                <w:lang w:val="sv-SE"/>
              </w:rPr>
              <w:t>Definitioner</w:t>
            </w:r>
          </w:p>
          <w:p w:rsidR="0067341D" w:rsidRPr="0067341D" w:rsidRDefault="0067341D" w:rsidP="0067341D">
            <w:pPr>
              <w:pStyle w:val="LLMomentinJohdantoKappale"/>
              <w:rPr>
                <w:lang w:val="sv-SE"/>
              </w:rPr>
            </w:pPr>
            <w:r w:rsidRPr="0067341D">
              <w:rPr>
                <w:lang w:val="sv-SE"/>
              </w:rPr>
              <w:t>I denna lag avses med</w:t>
            </w:r>
          </w:p>
          <w:p w:rsidR="0067341D" w:rsidRPr="0067341D" w:rsidRDefault="0067341D" w:rsidP="0067341D">
            <w:pPr>
              <w:pStyle w:val="LLMomentinKohta"/>
              <w:rPr>
                <w:lang w:val="sv-SE"/>
              </w:rPr>
            </w:pPr>
            <w:r w:rsidRPr="0067341D">
              <w:rPr>
                <w:lang w:val="sv-SE"/>
              </w:rPr>
              <w:t xml:space="preserve">1) </w:t>
            </w:r>
            <w:r w:rsidRPr="005439C6">
              <w:rPr>
                <w:i/>
                <w:lang w:val="sv-SE"/>
              </w:rPr>
              <w:t>passagerarfartyg</w:t>
            </w:r>
            <w:r w:rsidRPr="0067341D">
              <w:rPr>
                <w:lang w:val="sv-SE"/>
              </w:rPr>
              <w:t xml:space="preserve"> ett fartyg som medför fler än tolv passagerare,</w:t>
            </w:r>
          </w:p>
          <w:p w:rsidR="0067341D" w:rsidRPr="0067341D" w:rsidRDefault="0067341D" w:rsidP="0067341D">
            <w:pPr>
              <w:pStyle w:val="LLMomentinKohta"/>
              <w:rPr>
                <w:lang w:val="sv-SE"/>
              </w:rPr>
            </w:pPr>
            <w:r w:rsidRPr="0067341D">
              <w:rPr>
                <w:lang w:val="sv-SE"/>
              </w:rPr>
              <w:t xml:space="preserve">2) </w:t>
            </w:r>
            <w:r w:rsidRPr="005439C6">
              <w:rPr>
                <w:i/>
                <w:lang w:val="sv-SE"/>
              </w:rPr>
              <w:t>lastfartyg</w:t>
            </w:r>
            <w:r w:rsidRPr="0067341D">
              <w:rPr>
                <w:lang w:val="sv-SE"/>
              </w:rPr>
              <w:t xml:space="preserve"> ett fartyg som inte är ett passagerarfartyg,</w:t>
            </w:r>
          </w:p>
          <w:p w:rsidR="0067341D" w:rsidRPr="0067341D" w:rsidRDefault="0067341D" w:rsidP="0067341D">
            <w:pPr>
              <w:pStyle w:val="LLMomentinKohta"/>
              <w:rPr>
                <w:lang w:val="sv-SE"/>
              </w:rPr>
            </w:pPr>
            <w:r w:rsidRPr="0067341D">
              <w:rPr>
                <w:lang w:val="sv-SE"/>
              </w:rPr>
              <w:t xml:space="preserve">2 a) </w:t>
            </w:r>
            <w:r w:rsidRPr="005439C6">
              <w:rPr>
                <w:i/>
                <w:lang w:val="sv-SE"/>
              </w:rPr>
              <w:t>specialfartyg ett fartyg som används för systematisk sjömätningsverksamhet,</w:t>
            </w:r>
          </w:p>
          <w:p w:rsidR="0067341D" w:rsidRPr="0067341D" w:rsidRDefault="0067341D" w:rsidP="0067341D">
            <w:pPr>
              <w:pStyle w:val="LLMomentinKohta"/>
              <w:rPr>
                <w:lang w:val="sv-SE"/>
              </w:rPr>
            </w:pPr>
            <w:r w:rsidRPr="0067341D">
              <w:rPr>
                <w:lang w:val="sv-SE"/>
              </w:rPr>
              <w:t xml:space="preserve">3) </w:t>
            </w:r>
            <w:r w:rsidRPr="005439C6">
              <w:rPr>
                <w:i/>
                <w:lang w:val="sv-SE"/>
              </w:rPr>
              <w:t xml:space="preserve">bogserbåt </w:t>
            </w:r>
            <w:r w:rsidRPr="0067341D">
              <w:rPr>
                <w:lang w:val="sv-SE"/>
              </w:rPr>
              <w:t xml:space="preserve">eller </w:t>
            </w:r>
            <w:r w:rsidRPr="005439C6">
              <w:rPr>
                <w:i/>
                <w:lang w:val="sv-SE"/>
              </w:rPr>
              <w:t>skjutbogserare</w:t>
            </w:r>
            <w:r w:rsidRPr="0067341D">
              <w:rPr>
                <w:lang w:val="sv-SE"/>
              </w:rPr>
              <w:t xml:space="preserve"> ett lastfartyg som är avsett att utföra bogsering eller skjutbogsering och som huvudsakligen används för transport,</w:t>
            </w:r>
          </w:p>
          <w:p w:rsidR="0067341D" w:rsidRPr="0067341D" w:rsidRDefault="0067341D" w:rsidP="0067341D">
            <w:pPr>
              <w:pStyle w:val="LLMomentinKohta"/>
              <w:rPr>
                <w:lang w:val="sv-SE"/>
              </w:rPr>
            </w:pPr>
            <w:r w:rsidRPr="0067341D">
              <w:rPr>
                <w:lang w:val="sv-SE"/>
              </w:rPr>
              <w:t xml:space="preserve">4) </w:t>
            </w:r>
            <w:r w:rsidRPr="005439C6">
              <w:rPr>
                <w:i/>
                <w:lang w:val="sv-SE"/>
              </w:rPr>
              <w:t xml:space="preserve">sjötransport </w:t>
            </w:r>
            <w:r w:rsidRPr="0067341D">
              <w:rPr>
                <w:lang w:val="sv-SE"/>
              </w:rPr>
              <w:t xml:space="preserve">transport av passagerare eller gods till sjöss, bogsering eller </w:t>
            </w:r>
            <w:r w:rsidRPr="00123D21">
              <w:rPr>
                <w:i/>
                <w:lang w:val="sv-SE"/>
              </w:rPr>
              <w:t>skjutbogsering samt sådan sjömätning som utförs av ett specialfartyg</w:t>
            </w:r>
            <w:r w:rsidRPr="0067341D">
              <w:rPr>
                <w:lang w:val="sv-SE"/>
              </w:rPr>
              <w:t>; bogsering och skjutbogsering som huvudsakligen sker i hamnar eller biträdande av motordrivna fartyg i hamn är inte sjötransport,</w:t>
            </w:r>
          </w:p>
          <w:p w:rsidR="0067341D" w:rsidRPr="0067341D" w:rsidRDefault="0067341D" w:rsidP="0067341D">
            <w:pPr>
              <w:pStyle w:val="LLMomentinKohta"/>
              <w:rPr>
                <w:lang w:val="sv-SE"/>
              </w:rPr>
            </w:pPr>
            <w:r w:rsidRPr="0067341D">
              <w:rPr>
                <w:lang w:val="sv-SE"/>
              </w:rPr>
              <w:t xml:space="preserve">5) </w:t>
            </w:r>
            <w:r w:rsidRPr="005439C6">
              <w:rPr>
                <w:i/>
                <w:lang w:val="sv-SE"/>
              </w:rPr>
              <w:t>passagerare</w:t>
            </w:r>
            <w:r w:rsidRPr="0067341D">
              <w:rPr>
                <w:lang w:val="sv-SE"/>
              </w:rPr>
              <w:t xml:space="preserve"> alla personer med undantag av befälhavaren eller medlemmarna i besättningen eller andra personer som i någon egenskap är anställda eller sysselsatta ombord på ett fartyg för det fartygets behov, och med undantag av barn under ett år,</w:t>
            </w:r>
          </w:p>
          <w:p w:rsidR="0067341D" w:rsidRPr="0067341D" w:rsidRDefault="0067341D" w:rsidP="0067341D">
            <w:pPr>
              <w:pStyle w:val="LLMomentinKohta"/>
              <w:rPr>
                <w:lang w:val="sv-SE"/>
              </w:rPr>
            </w:pPr>
            <w:r w:rsidRPr="0067341D">
              <w:rPr>
                <w:lang w:val="sv-SE"/>
              </w:rPr>
              <w:t xml:space="preserve">6) </w:t>
            </w:r>
            <w:r w:rsidRPr="005439C6">
              <w:rPr>
                <w:i/>
                <w:lang w:val="sv-SE"/>
              </w:rPr>
              <w:t>fartyg som huvudsakligen går i utrikes sjöfart</w:t>
            </w:r>
            <w:r w:rsidRPr="005439C6">
              <w:rPr>
                <w:lang w:val="sv-SE"/>
              </w:rPr>
              <w:t xml:space="preserve"> </w:t>
            </w:r>
            <w:r w:rsidRPr="0067341D">
              <w:rPr>
                <w:lang w:val="sv-SE"/>
              </w:rPr>
              <w:t xml:space="preserve">ett fartyg som över hälften av sin verksamhetstid under ett kalenderår går i sjöfart mellan finska och utländska hamnar </w:t>
            </w:r>
            <w:r w:rsidRPr="0067341D">
              <w:rPr>
                <w:lang w:val="sv-SE"/>
              </w:rPr>
              <w:lastRenderedPageBreak/>
              <w:t>eller utanför Finlands territorialvatten, inbegripet trafik genom Saima kanal,</w:t>
            </w:r>
          </w:p>
          <w:p w:rsidR="0067341D" w:rsidRPr="0067341D" w:rsidRDefault="0067341D" w:rsidP="0067341D">
            <w:pPr>
              <w:pStyle w:val="LLMomentinKohta"/>
              <w:rPr>
                <w:lang w:val="sv-SE"/>
              </w:rPr>
            </w:pPr>
            <w:r w:rsidRPr="0067341D">
              <w:rPr>
                <w:lang w:val="sv-SE"/>
              </w:rPr>
              <w:t xml:space="preserve">6 a) </w:t>
            </w:r>
            <w:r w:rsidRPr="005439C6">
              <w:rPr>
                <w:i/>
                <w:lang w:val="sv-SE"/>
              </w:rPr>
              <w:t xml:space="preserve">fartyg som huvudsakligen går i inrikes sjöfart </w:t>
            </w:r>
            <w:r w:rsidRPr="0067341D">
              <w:rPr>
                <w:lang w:val="sv-SE"/>
              </w:rPr>
              <w:t>ett fartyg som över hälften av sin verksamhetstid under ett kalenderår går i sjöfart på Finlands territorialvatten mellan finska hamnar,</w:t>
            </w:r>
          </w:p>
          <w:p w:rsidR="0067341D" w:rsidRPr="0067341D" w:rsidRDefault="0067341D" w:rsidP="0067341D">
            <w:pPr>
              <w:pStyle w:val="LLMomentinKohta"/>
              <w:rPr>
                <w:lang w:val="sv-SE"/>
              </w:rPr>
            </w:pPr>
            <w:r w:rsidRPr="0067341D">
              <w:rPr>
                <w:lang w:val="sv-SE"/>
              </w:rPr>
              <w:t xml:space="preserve">7) </w:t>
            </w:r>
            <w:r w:rsidRPr="005439C6">
              <w:rPr>
                <w:i/>
                <w:lang w:val="sv-SE"/>
              </w:rPr>
              <w:t>stödår</w:t>
            </w:r>
            <w:r w:rsidRPr="0067341D">
              <w:rPr>
                <w:lang w:val="sv-SE"/>
              </w:rPr>
              <w:t xml:space="preserve"> ett kalenderår,</w:t>
            </w:r>
          </w:p>
          <w:p w:rsidR="0067341D" w:rsidRPr="0067341D" w:rsidRDefault="0067341D" w:rsidP="0067341D">
            <w:pPr>
              <w:pStyle w:val="LLMomentinKohta"/>
              <w:rPr>
                <w:lang w:val="sv-SE"/>
              </w:rPr>
            </w:pPr>
            <w:r w:rsidRPr="0067341D">
              <w:rPr>
                <w:lang w:val="sv-SE"/>
              </w:rPr>
              <w:t xml:space="preserve">8) </w:t>
            </w:r>
            <w:r w:rsidRPr="005439C6">
              <w:rPr>
                <w:i/>
                <w:lang w:val="sv-SE"/>
              </w:rPr>
              <w:t>stödmyndighet</w:t>
            </w:r>
            <w:r w:rsidRPr="0067341D">
              <w:rPr>
                <w:lang w:val="sv-SE"/>
              </w:rPr>
              <w:t xml:space="preserve"> Transport- och kommunikationsverket,</w:t>
            </w:r>
          </w:p>
          <w:p w:rsidR="0067341D" w:rsidRPr="0067341D" w:rsidRDefault="0067341D" w:rsidP="0067341D">
            <w:pPr>
              <w:pStyle w:val="LLMomentinKohta"/>
              <w:rPr>
                <w:lang w:val="sv-SE"/>
              </w:rPr>
            </w:pPr>
            <w:r w:rsidRPr="0067341D">
              <w:rPr>
                <w:lang w:val="sv-SE"/>
              </w:rPr>
              <w:t xml:space="preserve">9) </w:t>
            </w:r>
            <w:r w:rsidRPr="005439C6">
              <w:rPr>
                <w:i/>
                <w:lang w:val="sv-SE"/>
              </w:rPr>
              <w:t>handelsfartygsförteckningen</w:t>
            </w:r>
            <w:r w:rsidRPr="0067341D">
              <w:rPr>
                <w:lang w:val="sv-SE"/>
              </w:rPr>
              <w:t xml:space="preserve"> den förteckning som stödmyndigheten för över fartyg för vilka ansökan om stöd enligt denna lag kan göras,</w:t>
            </w:r>
          </w:p>
          <w:p w:rsidR="0067341D" w:rsidRDefault="0067341D" w:rsidP="0067341D">
            <w:pPr>
              <w:pStyle w:val="LLMomentinKohta"/>
              <w:rPr>
                <w:lang w:val="sv-SE"/>
              </w:rPr>
            </w:pPr>
            <w:r w:rsidRPr="0067341D">
              <w:rPr>
                <w:lang w:val="sv-SE"/>
              </w:rPr>
              <w:t xml:space="preserve">10) </w:t>
            </w:r>
            <w:r w:rsidRPr="005439C6">
              <w:rPr>
                <w:i/>
                <w:lang w:val="sv-SE"/>
              </w:rPr>
              <w:t>verksamhetstid</w:t>
            </w:r>
            <w:r w:rsidRPr="0067341D">
              <w:rPr>
                <w:lang w:val="sv-SE"/>
              </w:rPr>
              <w:t xml:space="preserve"> den del av kalenderåret då fartyget har varit inskrivet i handelsfartygsförteckningen, med undantag av de tider då fartyget har legat i docka eller i hamn obemannat.</w:t>
            </w:r>
          </w:p>
          <w:p w:rsidR="0067341D" w:rsidRPr="0067341D" w:rsidRDefault="0067341D" w:rsidP="0067341D">
            <w:pPr>
              <w:pStyle w:val="LLNormaali"/>
              <w:rPr>
                <w:lang w:val="sv-SE"/>
              </w:rPr>
            </w:pPr>
          </w:p>
          <w:p w:rsidR="0067341D" w:rsidRPr="0067341D" w:rsidRDefault="0067341D" w:rsidP="0067341D">
            <w:pPr>
              <w:pStyle w:val="LLPykala"/>
              <w:rPr>
                <w:lang w:val="sv-SE"/>
              </w:rPr>
            </w:pPr>
            <w:r w:rsidRPr="0067341D">
              <w:rPr>
                <w:lang w:val="sv-SE"/>
              </w:rPr>
              <w:t>4 §</w:t>
            </w:r>
          </w:p>
          <w:p w:rsidR="0067341D" w:rsidRPr="0067341D" w:rsidRDefault="0067341D" w:rsidP="0067341D">
            <w:pPr>
              <w:pStyle w:val="LLPykalanOtsikko"/>
              <w:rPr>
                <w:lang w:val="sv-SE"/>
              </w:rPr>
            </w:pPr>
            <w:r w:rsidRPr="0067341D">
              <w:rPr>
                <w:lang w:val="sv-SE"/>
              </w:rPr>
              <w:t>Inskrivning i handelsfartygsförteckningen</w:t>
            </w:r>
          </w:p>
          <w:p w:rsidR="0067341D" w:rsidRPr="0067341D" w:rsidRDefault="0067341D" w:rsidP="0067341D">
            <w:pPr>
              <w:pStyle w:val="LLMomentinJohdantoKappale"/>
              <w:rPr>
                <w:lang w:val="sv-SE"/>
              </w:rPr>
            </w:pPr>
            <w:r w:rsidRPr="0067341D">
              <w:rPr>
                <w:lang w:val="sv-SE"/>
              </w:rPr>
              <w:t>Stödmyndigheten ska på ansökan i handelsfartygsförteckningen skriva in sådana i Finland registrerade (4.5.2018/338)</w:t>
            </w:r>
          </w:p>
          <w:p w:rsidR="0067341D" w:rsidRPr="0067341D" w:rsidRDefault="0067341D" w:rsidP="0067341D">
            <w:pPr>
              <w:pStyle w:val="LLMomentinKohta"/>
              <w:rPr>
                <w:lang w:val="sv-SE"/>
              </w:rPr>
            </w:pPr>
            <w:r w:rsidRPr="0067341D">
              <w:rPr>
                <w:lang w:val="sv-SE"/>
              </w:rPr>
              <w:t>1) passagerarfartyg, lastfartyg, bogserbåtar och skjutbogserare som är avsedda att huvudsakligen gå i utrikes sjöfart under stödåret,</w:t>
            </w:r>
          </w:p>
          <w:p w:rsidR="0067341D" w:rsidRPr="0067341D" w:rsidRDefault="0067341D" w:rsidP="0067341D">
            <w:pPr>
              <w:pStyle w:val="LLMomentinKohta"/>
              <w:rPr>
                <w:lang w:val="sv-SE"/>
              </w:rPr>
            </w:pPr>
            <w:r w:rsidRPr="0067341D">
              <w:rPr>
                <w:lang w:val="sv-SE"/>
              </w:rPr>
              <w:t>2) lastfartyg som har en bruttodräktighet på minst 500, är besiktade för Östersjötrafik, närsjöfart, Europatrafik eller fjärrtrafik och under stödåret är avsedda att huvudsakligen gå i inrikes sjöfart som är utsatt för internationell konkurrens,</w:t>
            </w:r>
          </w:p>
          <w:p w:rsidR="0067341D" w:rsidRPr="0067341D" w:rsidRDefault="0067341D" w:rsidP="0067341D">
            <w:pPr>
              <w:pStyle w:val="LLMomentinKohta"/>
              <w:rPr>
                <w:lang w:val="sv-SE"/>
              </w:rPr>
            </w:pPr>
            <w:r w:rsidRPr="0067341D">
              <w:rPr>
                <w:lang w:val="sv-SE"/>
              </w:rPr>
              <w:t>3) bogserbåtar och skjutbogserare som har en bruttodräktighet på minst 300, är besiktade för Östersjötrafik, närsjöfart, Europatrafik eller fjärrtrafik och under stödåret är avsedda att huvudsakligen gå i inrikes sjöfart som är utsatt för internationell konkurrens.</w:t>
            </w:r>
          </w:p>
          <w:p w:rsidR="0067341D" w:rsidRPr="0067341D" w:rsidRDefault="0067341D" w:rsidP="00D62B24">
            <w:pPr>
              <w:pStyle w:val="LLMomentinKohta"/>
              <w:rPr>
                <w:lang w:val="sv-SE"/>
              </w:rPr>
            </w:pPr>
            <w:r w:rsidRPr="0067341D">
              <w:rPr>
                <w:lang w:val="sv-SE"/>
              </w:rPr>
              <w:t xml:space="preserve">4) </w:t>
            </w:r>
            <w:r w:rsidRPr="005439C6">
              <w:rPr>
                <w:i/>
                <w:lang w:val="sv-SE"/>
              </w:rPr>
              <w:t xml:space="preserve">specialfartyg som har en bruttodräktighet på minst 100, är besiktade för Östersjötrafik, närsjöfart, Europatrafik eller fjärrtrafik och under stödåret är </w:t>
            </w:r>
            <w:r w:rsidRPr="004B0E7A">
              <w:rPr>
                <w:i/>
                <w:lang w:val="sv-SE"/>
              </w:rPr>
              <w:lastRenderedPageBreak/>
              <w:t>avsedda att gå i sådan sjöfart som är utsatt för internationell konkurrens.</w:t>
            </w:r>
            <w:r w:rsidRPr="004B0E7A">
              <w:rPr>
                <w:lang w:val="sv-SE"/>
              </w:rPr>
              <w:t xml:space="preserve"> </w:t>
            </w:r>
          </w:p>
          <w:p w:rsidR="0067341D" w:rsidRPr="0067341D" w:rsidRDefault="0067341D" w:rsidP="00D62B24">
            <w:pPr>
              <w:pStyle w:val="LLKappalejako"/>
            </w:pPr>
            <w:r w:rsidRPr="0067341D">
              <w:t xml:space="preserve">Ansökan kan göras av fartygets finska ägare eller en finsk arbetsgivare som bedriver rederiverksamhet med en utländsk ägares fartyg som är registrerat i </w:t>
            </w:r>
            <w:r w:rsidRPr="00D62B24">
              <w:t>Finland</w:t>
            </w:r>
            <w:r w:rsidRPr="0067341D">
              <w:t>.</w:t>
            </w:r>
          </w:p>
          <w:p w:rsidR="0067341D" w:rsidRDefault="0067341D" w:rsidP="00D62B24">
            <w:pPr>
              <w:pStyle w:val="LLKappalejako"/>
            </w:pPr>
            <w:r w:rsidRPr="0067341D">
              <w:t>Den som för fartygsregistret på Åland ska i handelsfartygsförteckningen på ansökan skriva in ett fartyg som på Åland införts i fartygsregistret, på de villkor som nämns i denna paragraf.</w:t>
            </w:r>
          </w:p>
          <w:p w:rsidR="00D62B24" w:rsidRPr="0067341D" w:rsidRDefault="00D62B24" w:rsidP="00D62B24">
            <w:pPr>
              <w:pStyle w:val="LLNormaali"/>
            </w:pPr>
          </w:p>
          <w:p w:rsidR="0067341D" w:rsidRPr="0067341D" w:rsidRDefault="0067341D" w:rsidP="00D62B24">
            <w:pPr>
              <w:pStyle w:val="LLPykala"/>
              <w:rPr>
                <w:lang w:val="sv-SE"/>
              </w:rPr>
            </w:pPr>
            <w:r w:rsidRPr="0067341D">
              <w:rPr>
                <w:lang w:val="sv-SE"/>
              </w:rPr>
              <w:t>10 §</w:t>
            </w:r>
          </w:p>
          <w:p w:rsidR="0067341D" w:rsidRPr="0067341D" w:rsidRDefault="0067341D" w:rsidP="00D62B24">
            <w:pPr>
              <w:pStyle w:val="LLPykalanOtsikko"/>
              <w:rPr>
                <w:lang w:val="sv-SE"/>
              </w:rPr>
            </w:pPr>
            <w:r w:rsidRPr="0067341D">
              <w:rPr>
                <w:lang w:val="sv-SE"/>
              </w:rPr>
              <w:t>Allmänna villkor för beviljande av stöd</w:t>
            </w:r>
          </w:p>
          <w:p w:rsidR="0067341D" w:rsidRPr="0067341D" w:rsidRDefault="0067341D" w:rsidP="00D62B24">
            <w:pPr>
              <w:pStyle w:val="LLMomentinJohdantoKappale"/>
              <w:rPr>
                <w:lang w:val="sv-SE"/>
              </w:rPr>
            </w:pPr>
            <w:r w:rsidRPr="0067341D">
              <w:rPr>
                <w:lang w:val="sv-SE"/>
              </w:rPr>
              <w:t>Stödmyndigheten ska bevilja stöd som avses i denna lag, om</w:t>
            </w:r>
          </w:p>
          <w:p w:rsidR="0067341D" w:rsidRPr="0067341D" w:rsidRDefault="0067341D" w:rsidP="00D62B24">
            <w:pPr>
              <w:pStyle w:val="LLMomentinKohta"/>
              <w:rPr>
                <w:lang w:val="sv-SE"/>
              </w:rPr>
            </w:pPr>
            <w:r w:rsidRPr="0067341D">
              <w:rPr>
                <w:lang w:val="sv-SE"/>
              </w:rPr>
              <w:t xml:space="preserve">1) fartyget har varit inskrivet i handelsfartygsförteckningen under den tid för vilken stöd söks och det har uppfyllt villkoren för inskrivning i handelsfartygsförteckningen under den tid för vilken stöd söks, </w:t>
            </w:r>
          </w:p>
          <w:p w:rsidR="0067341D" w:rsidRPr="0067341D" w:rsidRDefault="0067341D" w:rsidP="00D62B24">
            <w:pPr>
              <w:pStyle w:val="LLMomentinKohta"/>
              <w:rPr>
                <w:lang w:val="sv-SE"/>
              </w:rPr>
            </w:pPr>
            <w:r w:rsidRPr="0067341D">
              <w:rPr>
                <w:lang w:val="sv-SE"/>
              </w:rPr>
              <w:t>2) fartygets bemanningskostnader genom ett avtal mellan arbetsmarknadsparterna har bringats till en sådan nivå att de, med beaktande av det stöd som avses i denna lag, möjliggör internationellt konkurrenskraftig verksamhet inom sjötransport,</w:t>
            </w:r>
          </w:p>
          <w:p w:rsidR="0067341D" w:rsidRPr="0067341D" w:rsidRDefault="0067341D" w:rsidP="00D62B24">
            <w:pPr>
              <w:pStyle w:val="LLMomentinKohta"/>
              <w:rPr>
                <w:lang w:val="sv-SE"/>
              </w:rPr>
            </w:pPr>
            <w:r w:rsidRPr="0067341D">
              <w:rPr>
                <w:lang w:val="sv-SE"/>
              </w:rPr>
              <w:t xml:space="preserve">3) fartyget under stödåret huvudsakligen har använts i utrikes sjöfart eller är ett i 4 § 1 mom. 2 eller 3 punkten avsett fartyg som under stödåret huvudsakligen har använts i inrikes sjöfart som är utsatt för internationell konkurrens eller i utrikes sjöfart </w:t>
            </w:r>
            <w:r w:rsidRPr="00915923">
              <w:rPr>
                <w:i/>
                <w:lang w:val="sv-SE"/>
              </w:rPr>
              <w:t>eller ett i 4 § 1 mom. 4 punkten avsett fartyg som under stödåret har använts i inrikes sjöfart som är utsatt för internationell konk</w:t>
            </w:r>
            <w:r w:rsidR="00D62B24" w:rsidRPr="00915923">
              <w:rPr>
                <w:i/>
                <w:lang w:val="sv-SE"/>
              </w:rPr>
              <w:t>urrens eller i utrikes sjöfart,</w:t>
            </w:r>
          </w:p>
          <w:p w:rsidR="0067341D" w:rsidRPr="0067341D" w:rsidRDefault="0067341D" w:rsidP="00D62B24">
            <w:pPr>
              <w:pStyle w:val="LLMomentinKohta"/>
              <w:rPr>
                <w:lang w:val="sv-SE"/>
              </w:rPr>
            </w:pPr>
            <w:r w:rsidRPr="0067341D">
              <w:rPr>
                <w:lang w:val="sv-SE"/>
              </w:rPr>
              <w:t>4) skatter och arbetsgivaravgifter för sjömän som arbetar ombord på fartyget har betalats i Finland, samt</w:t>
            </w:r>
          </w:p>
          <w:p w:rsidR="0067341D" w:rsidRPr="0067341D" w:rsidRDefault="0067341D" w:rsidP="00D62B24">
            <w:pPr>
              <w:pStyle w:val="LLMomentinKohta"/>
              <w:rPr>
                <w:lang w:val="sv-SE"/>
              </w:rPr>
            </w:pPr>
            <w:r w:rsidRPr="0067341D">
              <w:rPr>
                <w:lang w:val="sv-SE"/>
              </w:rPr>
              <w:t>5) det under stödperioden inte betalas några andra stöd för att sänka fartygets bemanningskostnader än de som beviljas enligt denna lag eller lagen om ersättning av statsmedel för sjömäns resekostnader (1068/2013).</w:t>
            </w:r>
          </w:p>
          <w:p w:rsidR="0067341D" w:rsidRPr="0067341D" w:rsidRDefault="0067341D" w:rsidP="00D62B24">
            <w:pPr>
              <w:pStyle w:val="LLKappalejako"/>
            </w:pPr>
            <w:r w:rsidRPr="0067341D">
              <w:lastRenderedPageBreak/>
              <w:t xml:space="preserve">I fråga om passagerarfartyg som bedriver reguljär passagerartrafik mellan hamnar i Europeiska unionen beviljas stöd endast för medborgare i Europeiska unionens medlemsstater och i stater som hör till Europeiska ekonomiska samarbetsområdet. </w:t>
            </w:r>
          </w:p>
          <w:p w:rsidR="0067341D" w:rsidRPr="0067341D" w:rsidRDefault="0067341D" w:rsidP="00D62B24">
            <w:pPr>
              <w:pStyle w:val="LLKappalejako"/>
            </w:pPr>
            <w:r w:rsidRPr="0067341D">
              <w:t xml:space="preserve">I fråga om stöd för bogserbåtar och skjutbogserare </w:t>
            </w:r>
            <w:r w:rsidRPr="00123D21">
              <w:rPr>
                <w:i/>
              </w:rPr>
              <w:t xml:space="preserve">samt </w:t>
            </w:r>
            <w:r w:rsidRPr="00915923">
              <w:rPr>
                <w:i/>
              </w:rPr>
              <w:t>specialfartyg</w:t>
            </w:r>
            <w:r w:rsidRPr="0067341D">
              <w:t xml:space="preserve"> beviljas av stödbeloppet enligt 11 och 12 § endast den andel som motsvarar sjötransportens andel av stödperioden. </w:t>
            </w:r>
          </w:p>
          <w:p w:rsidR="0067341D" w:rsidRPr="0067341D" w:rsidRDefault="0067341D" w:rsidP="00D62B24">
            <w:pPr>
              <w:pStyle w:val="LLKappalejako"/>
            </w:pPr>
            <w:r w:rsidRPr="0067341D">
              <w:t xml:space="preserve">Om fartygets ägare eller en annan arbetsgivare som bedriver rederiverksamhet med fartyget inte enligt ett befraktningsavtal har bestämmande inflytande över den trafik som bedrivs med fartyget under avtalstiden, beviljas stöd också för den väntetid som ska betraktas som sjötransport, då fartyget av något skäl som inte har med fartyget att göra i full beredskap med den minimibemanning som det bestämts att fartyget ska ha väntar på uppdrag att transportera gods eller passagerare </w:t>
            </w:r>
            <w:r w:rsidRPr="00915923">
              <w:rPr>
                <w:i/>
              </w:rPr>
              <w:t>eller, när det gäller ett specialfartyg, ett sådant sjötransportuppdrag som motsvarar fartygstypen</w:t>
            </w:r>
            <w:r w:rsidRPr="0067341D">
              <w:t xml:space="preserve">. I fråga om bogserbåtar och skjutbogserare </w:t>
            </w:r>
            <w:r w:rsidRPr="00915923">
              <w:rPr>
                <w:i/>
              </w:rPr>
              <w:t>samt specialfartyg</w:t>
            </w:r>
            <w:r w:rsidRPr="00915923">
              <w:t xml:space="preserve"> </w:t>
            </w:r>
            <w:r w:rsidRPr="0067341D">
              <w:t xml:space="preserve">beviljas för väntetiden dock endast den andel av stödet som motsvarar sjötransportdagarnas andel under stödperioden. </w:t>
            </w:r>
          </w:p>
          <w:p w:rsidR="0067341D" w:rsidRPr="0067341D" w:rsidRDefault="0067341D" w:rsidP="0067341D">
            <w:pPr>
              <w:pStyle w:val="LLNormaali"/>
              <w:rPr>
                <w:lang w:val="sv-SE"/>
              </w:rPr>
            </w:pPr>
          </w:p>
          <w:p w:rsidR="0067341D" w:rsidRPr="0067341D" w:rsidRDefault="0067341D" w:rsidP="00D62B24">
            <w:pPr>
              <w:pStyle w:val="LLPykala"/>
              <w:rPr>
                <w:lang w:val="sv-SE"/>
              </w:rPr>
            </w:pPr>
            <w:r w:rsidRPr="0067341D">
              <w:rPr>
                <w:lang w:val="sv-SE"/>
              </w:rPr>
              <w:t>27 §</w:t>
            </w:r>
          </w:p>
          <w:p w:rsidR="0067341D" w:rsidRPr="0067341D" w:rsidRDefault="0067341D" w:rsidP="00D62B24">
            <w:pPr>
              <w:pStyle w:val="LLPykalanOtsikko"/>
              <w:rPr>
                <w:lang w:val="sv-SE"/>
              </w:rPr>
            </w:pPr>
            <w:r w:rsidRPr="0067341D">
              <w:rPr>
                <w:lang w:val="sv-SE"/>
              </w:rPr>
              <w:t>Ändringssökande</w:t>
            </w:r>
          </w:p>
          <w:p w:rsidR="0067341D" w:rsidRPr="0067341D" w:rsidRDefault="0067341D" w:rsidP="00D62B24">
            <w:pPr>
              <w:pStyle w:val="LLKappalejako"/>
            </w:pPr>
            <w:r w:rsidRPr="0067341D">
              <w:t>Omprövning av ett beslut av stödmyndigheten får begäras på det sätt som anges i förvaltningslagen (434/2003).</w:t>
            </w:r>
          </w:p>
          <w:p w:rsidR="0067341D" w:rsidRPr="0067341D" w:rsidRDefault="0067341D" w:rsidP="00D62B24">
            <w:pPr>
              <w:pStyle w:val="LLKappalejako"/>
            </w:pPr>
            <w:r w:rsidRPr="0067341D">
              <w:t xml:space="preserve">Det beslut som meddelas med anledning av begäran om omprövning får överklagas genom besvär hos förvaltningsdomstolen på det sätt som anges </w:t>
            </w:r>
            <w:r w:rsidRPr="00915923">
              <w:rPr>
                <w:i/>
              </w:rPr>
              <w:t>i förvaltningsprocesslagen</w:t>
            </w:r>
            <w:r w:rsidRPr="0067341D">
              <w:t xml:space="preserve"> </w:t>
            </w:r>
            <w:r w:rsidRPr="002A4C14">
              <w:rPr>
                <w:i/>
              </w:rPr>
              <w:t>(586/1996)</w:t>
            </w:r>
            <w:r w:rsidRPr="0067341D">
              <w:t>.</w:t>
            </w:r>
          </w:p>
          <w:p w:rsidR="0067341D" w:rsidRPr="0067341D" w:rsidRDefault="0067341D" w:rsidP="00D62B24">
            <w:pPr>
              <w:pStyle w:val="LLKappalejako"/>
            </w:pPr>
            <w:r w:rsidRPr="0067341D">
              <w:t xml:space="preserve">Förvaltningsdomstolens beslut i ett ärende som gäller återkrav av stöd får överklagas genom besvär på det sätt som anges </w:t>
            </w:r>
            <w:r w:rsidRPr="00915923">
              <w:rPr>
                <w:i/>
              </w:rPr>
              <w:t>i förvaltningsprocesslagen</w:t>
            </w:r>
            <w:r w:rsidRPr="0067341D">
              <w:t xml:space="preserve">. Över andra beslut </w:t>
            </w:r>
            <w:r w:rsidRPr="00915923">
              <w:t xml:space="preserve">av förvaltningsdomstolen </w:t>
            </w:r>
            <w:r w:rsidRPr="0067341D">
              <w:t xml:space="preserve">får besvär anföras </w:t>
            </w:r>
            <w:r w:rsidRPr="0067341D">
              <w:lastRenderedPageBreak/>
              <w:t>endast om högsta förvaltningsdomstolen beviljar besvärstillstånd.</w:t>
            </w:r>
          </w:p>
          <w:p w:rsidR="0067341D" w:rsidRPr="0067341D" w:rsidRDefault="0067341D" w:rsidP="00D62B24">
            <w:pPr>
              <w:pStyle w:val="LLKappalejako"/>
            </w:pPr>
            <w:r w:rsidRPr="0067341D">
              <w:t>Utöver det som särskilt föreskrivs om ändringssökande har stödmyndigheten rätt att anföra besvär över ett beslut som förvaltningsdomstolen fattat med stöd av denna lag, om förvaltningsdomstolen har ändrat eller upphävt stödmyndighetens beslut.</w:t>
            </w:r>
          </w:p>
          <w:p w:rsidR="0067341D" w:rsidRPr="0067341D" w:rsidRDefault="0067341D" w:rsidP="00D62B24">
            <w:pPr>
              <w:pStyle w:val="LLKappalejako"/>
            </w:pPr>
            <w:r w:rsidRPr="0067341D">
              <w:t>Ändring i en avgift som stödmyndigheten har fastställt i enlighet med denna lag får sökas på det sätt som anges i 11 b § i lagen om grunderna för avgifter till staten.</w:t>
            </w:r>
          </w:p>
        </w:tc>
        <w:tc>
          <w:tcPr>
            <w:tcW w:w="4168" w:type="dxa"/>
            <w:shd w:val="clear" w:color="auto" w:fill="auto"/>
          </w:tcPr>
          <w:p w:rsidR="0067341D" w:rsidRPr="0067341D" w:rsidRDefault="0067341D" w:rsidP="0067341D">
            <w:pPr>
              <w:pStyle w:val="LLPykala"/>
              <w:rPr>
                <w:lang w:val="sv-SE"/>
              </w:rPr>
            </w:pPr>
            <w:r w:rsidRPr="0067341D">
              <w:rPr>
                <w:lang w:val="sv-SE"/>
              </w:rPr>
              <w:lastRenderedPageBreak/>
              <w:t>3 §</w:t>
            </w:r>
          </w:p>
          <w:p w:rsidR="0067341D" w:rsidRPr="0067341D" w:rsidRDefault="0067341D" w:rsidP="0067341D">
            <w:pPr>
              <w:pStyle w:val="LLPykalanOtsikko"/>
              <w:rPr>
                <w:lang w:val="sv-SE"/>
              </w:rPr>
            </w:pPr>
            <w:r w:rsidRPr="0067341D">
              <w:rPr>
                <w:lang w:val="sv-SE"/>
              </w:rPr>
              <w:t>Definitioner</w:t>
            </w:r>
          </w:p>
          <w:p w:rsidR="0067341D" w:rsidRPr="0067341D" w:rsidRDefault="0067341D" w:rsidP="0067341D">
            <w:pPr>
              <w:pStyle w:val="LLMomentinJohdantoKappale"/>
              <w:rPr>
                <w:lang w:val="sv-SE"/>
              </w:rPr>
            </w:pPr>
            <w:r w:rsidRPr="0067341D">
              <w:rPr>
                <w:lang w:val="sv-SE"/>
              </w:rPr>
              <w:t>I denna lag avses med</w:t>
            </w:r>
          </w:p>
          <w:p w:rsidR="0067341D" w:rsidRPr="0067341D" w:rsidRDefault="0067341D" w:rsidP="0067341D">
            <w:pPr>
              <w:pStyle w:val="LLMomentinKohta"/>
              <w:rPr>
                <w:lang w:val="sv-SE"/>
              </w:rPr>
            </w:pPr>
            <w:r w:rsidRPr="0067341D">
              <w:rPr>
                <w:lang w:val="sv-SE"/>
              </w:rPr>
              <w:t xml:space="preserve">1) </w:t>
            </w:r>
            <w:r w:rsidRPr="005439C6">
              <w:rPr>
                <w:i/>
                <w:lang w:val="sv-SE"/>
              </w:rPr>
              <w:t>passagerarfartyg</w:t>
            </w:r>
            <w:r w:rsidRPr="0067341D">
              <w:rPr>
                <w:lang w:val="sv-SE"/>
              </w:rPr>
              <w:t xml:space="preserve"> ett fartyg som medför fler än tolv passagerare,</w:t>
            </w:r>
          </w:p>
          <w:p w:rsidR="0067341D" w:rsidRPr="0067341D" w:rsidRDefault="0067341D" w:rsidP="0067341D">
            <w:pPr>
              <w:pStyle w:val="LLMomentinKohta"/>
              <w:rPr>
                <w:lang w:val="sv-SE"/>
              </w:rPr>
            </w:pPr>
            <w:r w:rsidRPr="0067341D">
              <w:rPr>
                <w:lang w:val="sv-SE"/>
              </w:rPr>
              <w:t xml:space="preserve">2) </w:t>
            </w:r>
            <w:r w:rsidRPr="005439C6">
              <w:rPr>
                <w:i/>
                <w:lang w:val="sv-SE"/>
              </w:rPr>
              <w:t>lastfartyg</w:t>
            </w:r>
            <w:r w:rsidRPr="0067341D">
              <w:rPr>
                <w:lang w:val="sv-SE"/>
              </w:rPr>
              <w:t xml:space="preserve"> ett fartyg som inte är ett passagerarfartyg,</w:t>
            </w:r>
          </w:p>
          <w:p w:rsidR="0067341D" w:rsidRPr="009B65C9" w:rsidRDefault="009B65C9" w:rsidP="0067341D">
            <w:pPr>
              <w:pStyle w:val="LLNormaali"/>
              <w:rPr>
                <w:i/>
                <w:lang w:val="sv-SE"/>
              </w:rPr>
            </w:pPr>
            <w:r w:rsidRPr="009B65C9">
              <w:rPr>
                <w:i/>
                <w:lang w:val="sv-SE"/>
              </w:rPr>
              <w:t>(ska upphävas)</w:t>
            </w:r>
          </w:p>
          <w:p w:rsidR="0067341D" w:rsidRPr="0067341D" w:rsidRDefault="0067341D" w:rsidP="0067341D">
            <w:pPr>
              <w:pStyle w:val="LLNormaali"/>
              <w:rPr>
                <w:lang w:val="sv-SE"/>
              </w:rPr>
            </w:pPr>
          </w:p>
          <w:p w:rsidR="0067341D" w:rsidRPr="0067341D" w:rsidRDefault="0067341D" w:rsidP="0067341D">
            <w:pPr>
              <w:pStyle w:val="LLMomentinKohta"/>
              <w:rPr>
                <w:lang w:val="sv-SE"/>
              </w:rPr>
            </w:pPr>
            <w:r w:rsidRPr="0067341D">
              <w:rPr>
                <w:lang w:val="sv-SE"/>
              </w:rPr>
              <w:t xml:space="preserve">3) </w:t>
            </w:r>
            <w:r w:rsidRPr="005439C6">
              <w:rPr>
                <w:i/>
                <w:lang w:val="sv-SE"/>
              </w:rPr>
              <w:t>bogserbåt</w:t>
            </w:r>
            <w:r w:rsidRPr="0067341D">
              <w:rPr>
                <w:lang w:val="sv-SE"/>
              </w:rPr>
              <w:t xml:space="preserve"> eller </w:t>
            </w:r>
            <w:r w:rsidRPr="005439C6">
              <w:rPr>
                <w:i/>
                <w:lang w:val="sv-SE"/>
              </w:rPr>
              <w:t>skjutbogserare</w:t>
            </w:r>
            <w:r w:rsidRPr="0067341D">
              <w:rPr>
                <w:lang w:val="sv-SE"/>
              </w:rPr>
              <w:t xml:space="preserve"> ett lastfartyg som är avsett att utföra bogsering eller skjutbogsering och som huvudsakligen används för transport,</w:t>
            </w:r>
          </w:p>
          <w:p w:rsidR="0067341D" w:rsidRPr="0067341D" w:rsidRDefault="0067341D" w:rsidP="0067341D">
            <w:pPr>
              <w:pStyle w:val="LLMomentinKohta"/>
              <w:rPr>
                <w:lang w:val="sv-SE"/>
              </w:rPr>
            </w:pPr>
            <w:r w:rsidRPr="0067341D">
              <w:rPr>
                <w:lang w:val="sv-SE"/>
              </w:rPr>
              <w:t xml:space="preserve">4) </w:t>
            </w:r>
            <w:r w:rsidRPr="005439C6">
              <w:rPr>
                <w:i/>
                <w:lang w:val="sv-SE"/>
              </w:rPr>
              <w:t>sjötransport</w:t>
            </w:r>
            <w:r w:rsidRPr="0067341D">
              <w:rPr>
                <w:lang w:val="sv-SE"/>
              </w:rPr>
              <w:t xml:space="preserve"> transport av passagerare eller gods till sjöss samt bogsering eller skjutbogsering; bogsering och skjutbogsering som huvudsakligen sker i hamnar eller biträdande av motordrivna fartyg i hamn är inte sjötransport,</w:t>
            </w:r>
          </w:p>
          <w:p w:rsidR="0067341D" w:rsidRPr="0067341D" w:rsidRDefault="0067341D" w:rsidP="0067341D">
            <w:pPr>
              <w:pStyle w:val="LLNormaali"/>
              <w:rPr>
                <w:lang w:val="sv-SE"/>
              </w:rPr>
            </w:pPr>
          </w:p>
          <w:p w:rsidR="0067341D" w:rsidRPr="0067341D" w:rsidRDefault="0067341D" w:rsidP="0067341D">
            <w:pPr>
              <w:pStyle w:val="LLMomentinKohta"/>
              <w:rPr>
                <w:lang w:val="sv-SE"/>
              </w:rPr>
            </w:pPr>
            <w:r w:rsidRPr="0067341D">
              <w:rPr>
                <w:lang w:val="sv-SE"/>
              </w:rPr>
              <w:t xml:space="preserve">5) </w:t>
            </w:r>
            <w:r w:rsidRPr="005439C6">
              <w:rPr>
                <w:i/>
                <w:lang w:val="sv-SE"/>
              </w:rPr>
              <w:t>passagerare</w:t>
            </w:r>
            <w:r w:rsidRPr="0067341D">
              <w:rPr>
                <w:lang w:val="sv-SE"/>
              </w:rPr>
              <w:t xml:space="preserve"> alla personer med undantag av befälhavaren eller medlemmarna i besättningen eller andra personer som i någon egenskap är anställda eller sysselsatta ombord på ett fartyg för det fartygets behov, och med undantag av barn under ett år,</w:t>
            </w:r>
          </w:p>
          <w:p w:rsidR="0067341D" w:rsidRPr="0067341D" w:rsidRDefault="0067341D" w:rsidP="0067341D">
            <w:pPr>
              <w:pStyle w:val="LLMomentinKohta"/>
              <w:rPr>
                <w:lang w:val="sv-SE"/>
              </w:rPr>
            </w:pPr>
            <w:r w:rsidRPr="0067341D">
              <w:rPr>
                <w:lang w:val="sv-SE"/>
              </w:rPr>
              <w:t xml:space="preserve">6) </w:t>
            </w:r>
            <w:r w:rsidRPr="005439C6">
              <w:rPr>
                <w:i/>
                <w:lang w:val="sv-SE"/>
              </w:rPr>
              <w:t>fartyg som huvudsakligen går i utrikes sjöfart</w:t>
            </w:r>
            <w:r w:rsidRPr="005439C6">
              <w:rPr>
                <w:lang w:val="sv-SE"/>
              </w:rPr>
              <w:t xml:space="preserve"> </w:t>
            </w:r>
            <w:r w:rsidRPr="0067341D">
              <w:rPr>
                <w:lang w:val="sv-SE"/>
              </w:rPr>
              <w:t xml:space="preserve">ett fartyg som över hälften av sin verksamhetstid under ett kalenderår går i sjöfart mellan finska och utländska hamnar </w:t>
            </w:r>
            <w:r w:rsidRPr="0067341D">
              <w:rPr>
                <w:lang w:val="sv-SE"/>
              </w:rPr>
              <w:lastRenderedPageBreak/>
              <w:t>eller utanför Finlands territorialvatten, inbegripet trafik genom Saima kanal,</w:t>
            </w:r>
          </w:p>
          <w:p w:rsidR="0067341D" w:rsidRPr="0067341D" w:rsidRDefault="0067341D" w:rsidP="0067341D">
            <w:pPr>
              <w:pStyle w:val="LLMomentinKohta"/>
              <w:rPr>
                <w:lang w:val="sv-SE"/>
              </w:rPr>
            </w:pPr>
            <w:r w:rsidRPr="0067341D">
              <w:rPr>
                <w:lang w:val="sv-SE"/>
              </w:rPr>
              <w:t xml:space="preserve">6 a) </w:t>
            </w:r>
            <w:r w:rsidRPr="005439C6">
              <w:rPr>
                <w:i/>
                <w:lang w:val="sv-SE"/>
              </w:rPr>
              <w:t>fartyg som huvudsakligen går i inrikes sjöfart</w:t>
            </w:r>
            <w:r w:rsidRPr="005439C6">
              <w:rPr>
                <w:lang w:val="sv-SE"/>
              </w:rPr>
              <w:t xml:space="preserve"> </w:t>
            </w:r>
            <w:r w:rsidRPr="0067341D">
              <w:rPr>
                <w:lang w:val="sv-SE"/>
              </w:rPr>
              <w:t>ett fartyg som över hälften av sin verksamhetstid under ett kalenderår går i sjöfart på Finlands territorialvatten mellan finska hamnar,</w:t>
            </w:r>
          </w:p>
          <w:p w:rsidR="0067341D" w:rsidRPr="0067341D" w:rsidRDefault="0067341D" w:rsidP="0067341D">
            <w:pPr>
              <w:pStyle w:val="LLMomentinKohta"/>
              <w:rPr>
                <w:lang w:val="sv-SE"/>
              </w:rPr>
            </w:pPr>
            <w:r w:rsidRPr="0067341D">
              <w:rPr>
                <w:lang w:val="sv-SE"/>
              </w:rPr>
              <w:t xml:space="preserve">7) </w:t>
            </w:r>
            <w:r w:rsidRPr="005439C6">
              <w:rPr>
                <w:i/>
                <w:lang w:val="sv-SE"/>
              </w:rPr>
              <w:t>stödår</w:t>
            </w:r>
            <w:r w:rsidRPr="0067341D">
              <w:rPr>
                <w:lang w:val="sv-SE"/>
              </w:rPr>
              <w:t xml:space="preserve"> ett kalenderår,</w:t>
            </w:r>
          </w:p>
          <w:p w:rsidR="0067341D" w:rsidRPr="0067341D" w:rsidRDefault="0067341D" w:rsidP="0067341D">
            <w:pPr>
              <w:pStyle w:val="LLMomentinKohta"/>
            </w:pPr>
            <w:r w:rsidRPr="0067341D">
              <w:rPr>
                <w:lang w:val="sv-SE"/>
              </w:rPr>
              <w:t xml:space="preserve">8) </w:t>
            </w:r>
            <w:r w:rsidRPr="005439C6">
              <w:rPr>
                <w:i/>
                <w:lang w:val="sv-SE"/>
              </w:rPr>
              <w:t>stödmyndighet</w:t>
            </w:r>
            <w:r w:rsidRPr="0067341D">
              <w:rPr>
                <w:lang w:val="sv-SE"/>
              </w:rPr>
              <w:t xml:space="preserve"> Transport- och kommunikationsverket,</w:t>
            </w:r>
          </w:p>
          <w:p w:rsidR="0067341D" w:rsidRPr="0067341D" w:rsidRDefault="0067341D" w:rsidP="0067341D">
            <w:pPr>
              <w:pStyle w:val="LLMomentinKohta"/>
              <w:rPr>
                <w:lang w:val="sv-SE"/>
              </w:rPr>
            </w:pPr>
            <w:r w:rsidRPr="0067341D">
              <w:rPr>
                <w:lang w:val="sv-SE"/>
              </w:rPr>
              <w:t xml:space="preserve">9) </w:t>
            </w:r>
            <w:r w:rsidRPr="005439C6">
              <w:rPr>
                <w:i/>
                <w:lang w:val="sv-SE"/>
              </w:rPr>
              <w:t>handelsfartygsförteckningen</w:t>
            </w:r>
            <w:r w:rsidRPr="0067341D">
              <w:rPr>
                <w:lang w:val="sv-SE"/>
              </w:rPr>
              <w:t xml:space="preserve"> den förteckning som stödmyndigheten för över fartyg för vilka ansökan om stöd enligt denna lag kan göras,</w:t>
            </w:r>
          </w:p>
          <w:p w:rsidR="0067341D" w:rsidRPr="0067341D" w:rsidRDefault="0067341D" w:rsidP="0067341D">
            <w:pPr>
              <w:pStyle w:val="LLMomentinKohta"/>
              <w:rPr>
                <w:lang w:val="sv-SE"/>
              </w:rPr>
            </w:pPr>
            <w:r w:rsidRPr="0067341D">
              <w:rPr>
                <w:lang w:val="sv-SE"/>
              </w:rPr>
              <w:t xml:space="preserve">10) </w:t>
            </w:r>
            <w:r w:rsidRPr="005439C6">
              <w:rPr>
                <w:i/>
                <w:lang w:val="sv-SE"/>
              </w:rPr>
              <w:t>verksamhetstid</w:t>
            </w:r>
            <w:r w:rsidRPr="0067341D">
              <w:rPr>
                <w:lang w:val="sv-SE"/>
              </w:rPr>
              <w:t xml:space="preserve"> den del av kalenderåret då fartyget har varit inskrivet i handelsfartygsförteckningen, med undantag av de tider då fartyget har legat i docka eller i hamn obemannat.</w:t>
            </w:r>
          </w:p>
          <w:p w:rsidR="0067341D" w:rsidRPr="0067341D" w:rsidRDefault="0067341D" w:rsidP="0067341D">
            <w:pPr>
              <w:pStyle w:val="LLNormaali"/>
              <w:rPr>
                <w:lang w:val="sv-SE"/>
              </w:rPr>
            </w:pPr>
          </w:p>
          <w:p w:rsidR="0067341D" w:rsidRPr="0067341D" w:rsidRDefault="0067341D" w:rsidP="005439C6">
            <w:pPr>
              <w:pStyle w:val="LLPykala"/>
              <w:rPr>
                <w:lang w:val="sv-SE"/>
              </w:rPr>
            </w:pPr>
            <w:r w:rsidRPr="0067341D">
              <w:rPr>
                <w:lang w:val="sv-SE"/>
              </w:rPr>
              <w:t>4 §</w:t>
            </w:r>
          </w:p>
          <w:p w:rsidR="0067341D" w:rsidRPr="0067341D" w:rsidRDefault="0067341D" w:rsidP="0067341D">
            <w:pPr>
              <w:pStyle w:val="LLPykalanOtsikko"/>
              <w:rPr>
                <w:lang w:val="sv-SE"/>
              </w:rPr>
            </w:pPr>
            <w:r w:rsidRPr="0067341D">
              <w:rPr>
                <w:lang w:val="sv-SE"/>
              </w:rPr>
              <w:t>Inskrivning i handelsfartygsförteckningen</w:t>
            </w:r>
          </w:p>
          <w:p w:rsidR="0067341D" w:rsidRPr="0067341D" w:rsidRDefault="0067341D" w:rsidP="0067341D">
            <w:pPr>
              <w:pStyle w:val="LLMomentinJohdantoKappale"/>
              <w:rPr>
                <w:lang w:val="sv-SE"/>
              </w:rPr>
            </w:pPr>
            <w:r w:rsidRPr="0067341D">
              <w:rPr>
                <w:lang w:val="sv-SE"/>
              </w:rPr>
              <w:t>Stödmyndigheten ska på ansökan i handelsfartygsförteckningen skriva in sådana i Finland registrerade</w:t>
            </w:r>
          </w:p>
          <w:p w:rsidR="0067341D" w:rsidRPr="0067341D" w:rsidRDefault="0067341D" w:rsidP="0067341D">
            <w:pPr>
              <w:pStyle w:val="LLMomentinKohta"/>
              <w:rPr>
                <w:lang w:val="sv-SE"/>
              </w:rPr>
            </w:pPr>
            <w:r w:rsidRPr="0067341D">
              <w:rPr>
                <w:lang w:val="sv-SE"/>
              </w:rPr>
              <w:t>1) passagerarfartyg, lastfartyg, bogserbåtar och skjutbogserare som är avsedda att huvudsakligen gå i utrikes sjöfart under stödåret,</w:t>
            </w:r>
          </w:p>
          <w:p w:rsidR="0067341D" w:rsidRPr="0067341D" w:rsidRDefault="0067341D" w:rsidP="0067341D">
            <w:pPr>
              <w:pStyle w:val="LLMomentinKohta"/>
              <w:rPr>
                <w:lang w:val="sv-SE"/>
              </w:rPr>
            </w:pPr>
            <w:r w:rsidRPr="0067341D">
              <w:rPr>
                <w:lang w:val="sv-SE"/>
              </w:rPr>
              <w:t>2) lastfartyg som har en bruttodräktighet på minst 500, är besiktade för Östersjötrafik, närsjöfart, Europatrafik eller fjärrtrafik och under stödåret är avsedda att huvudsakligen gå i inrikes sjöfart som är utsatt för internationell konkurrens,</w:t>
            </w:r>
          </w:p>
          <w:p w:rsidR="0067341D" w:rsidRPr="0067341D" w:rsidRDefault="0067341D" w:rsidP="0067341D">
            <w:pPr>
              <w:pStyle w:val="LLMomentinKohta"/>
              <w:rPr>
                <w:lang w:val="sv-SE"/>
              </w:rPr>
            </w:pPr>
            <w:r w:rsidRPr="0067341D">
              <w:rPr>
                <w:lang w:val="sv-SE"/>
              </w:rPr>
              <w:t>3) bogserbåtar och skjutbogserare som har en bruttodräktighet på minst 300, är besiktade för Östersjötrafik, närsjöfart, Europatrafik eller fjärrtrafik och under stödåret är avsedda att huvudsakligen gå i inrikes sjöfart som är utsatt för internationell konkurrens.</w:t>
            </w:r>
          </w:p>
          <w:p w:rsidR="009B65C9" w:rsidRPr="009B65C9" w:rsidRDefault="009B65C9" w:rsidP="009B65C9">
            <w:pPr>
              <w:pStyle w:val="LLNormaali"/>
              <w:rPr>
                <w:i/>
                <w:lang w:val="sv-SE"/>
              </w:rPr>
            </w:pPr>
            <w:r w:rsidRPr="009B65C9">
              <w:rPr>
                <w:i/>
                <w:lang w:val="sv-SE"/>
              </w:rPr>
              <w:t>(ska upphävas)</w:t>
            </w:r>
          </w:p>
          <w:p w:rsidR="0067341D" w:rsidRDefault="0067341D" w:rsidP="0067341D">
            <w:pPr>
              <w:pStyle w:val="LLNormaali"/>
              <w:rPr>
                <w:lang w:val="sv-SE"/>
              </w:rPr>
            </w:pPr>
          </w:p>
          <w:p w:rsidR="009B65C9" w:rsidRPr="0067341D" w:rsidRDefault="009B65C9" w:rsidP="0067341D">
            <w:pPr>
              <w:pStyle w:val="LLNormaali"/>
              <w:rPr>
                <w:lang w:val="sv-SE"/>
              </w:rPr>
            </w:pPr>
          </w:p>
          <w:p w:rsidR="0067341D" w:rsidRPr="0067341D" w:rsidRDefault="0067341D" w:rsidP="0067341D">
            <w:pPr>
              <w:pStyle w:val="LLNormaali"/>
              <w:rPr>
                <w:lang w:val="sv-SE"/>
              </w:rPr>
            </w:pPr>
          </w:p>
          <w:p w:rsidR="0067341D" w:rsidRPr="0067341D" w:rsidRDefault="0067341D" w:rsidP="0067341D">
            <w:pPr>
              <w:pStyle w:val="LLNormaali"/>
              <w:rPr>
                <w:lang w:val="sv-SE"/>
              </w:rPr>
            </w:pPr>
          </w:p>
          <w:p w:rsidR="0067341D" w:rsidRDefault="0067341D" w:rsidP="0067341D">
            <w:pPr>
              <w:pStyle w:val="LLNormaali"/>
              <w:rPr>
                <w:lang w:val="sv-SE"/>
              </w:rPr>
            </w:pPr>
          </w:p>
          <w:p w:rsidR="00D62B24" w:rsidRPr="0067341D" w:rsidRDefault="00D62B24" w:rsidP="0067341D">
            <w:pPr>
              <w:pStyle w:val="LLNormaali"/>
              <w:rPr>
                <w:lang w:val="sv-SE"/>
              </w:rPr>
            </w:pPr>
          </w:p>
          <w:p w:rsidR="0067341D" w:rsidRPr="0067341D" w:rsidRDefault="0067341D" w:rsidP="00D62B24">
            <w:pPr>
              <w:pStyle w:val="LLKappalejako"/>
            </w:pPr>
            <w:r w:rsidRPr="0067341D">
              <w:t>Ansökan kan göras av fartygets finska ägare eller en finsk arbetsgivare som bedriver rederiverksamhet med en utländsk ägares fartyg som är registrerat i Finland.</w:t>
            </w:r>
          </w:p>
          <w:p w:rsidR="0067341D" w:rsidRPr="0067341D" w:rsidRDefault="0067341D" w:rsidP="00D62B24">
            <w:pPr>
              <w:pStyle w:val="LLKappalejako"/>
            </w:pPr>
            <w:r w:rsidRPr="0067341D">
              <w:t>Den som för fartygsregistret på Åland ska i handelsfartygsförteckningen på ansökan skriva in ett fartyg som på Åland införts i fartygsregistret, på de villkor som nämns i denna paragraf.</w:t>
            </w:r>
          </w:p>
          <w:p w:rsidR="0067341D" w:rsidRPr="0067341D" w:rsidRDefault="0067341D" w:rsidP="00D62B24">
            <w:pPr>
              <w:pStyle w:val="LLNormaali"/>
              <w:rPr>
                <w:lang w:val="sv-SE"/>
              </w:rPr>
            </w:pPr>
          </w:p>
          <w:p w:rsidR="0067341D" w:rsidRPr="0067341D" w:rsidRDefault="0067341D" w:rsidP="00D62B24">
            <w:pPr>
              <w:pStyle w:val="LLPykala"/>
              <w:rPr>
                <w:lang w:val="sv-SE"/>
              </w:rPr>
            </w:pPr>
            <w:r w:rsidRPr="0067341D">
              <w:rPr>
                <w:lang w:val="sv-SE"/>
              </w:rPr>
              <w:t>10 §</w:t>
            </w:r>
          </w:p>
          <w:p w:rsidR="0067341D" w:rsidRPr="0067341D" w:rsidRDefault="0067341D" w:rsidP="00D62B24">
            <w:pPr>
              <w:pStyle w:val="LLPykalanOtsikko"/>
              <w:rPr>
                <w:lang w:val="sv-SE"/>
              </w:rPr>
            </w:pPr>
            <w:r w:rsidRPr="0067341D">
              <w:rPr>
                <w:lang w:val="sv-SE"/>
              </w:rPr>
              <w:t>Allmänna villkor för beviljande av stöd</w:t>
            </w:r>
          </w:p>
          <w:p w:rsidR="0067341D" w:rsidRPr="0067341D" w:rsidRDefault="0067341D" w:rsidP="00D62B24">
            <w:pPr>
              <w:pStyle w:val="LLMomentinJohdantoKappale"/>
              <w:rPr>
                <w:lang w:val="sv-SE"/>
              </w:rPr>
            </w:pPr>
            <w:r w:rsidRPr="0067341D">
              <w:rPr>
                <w:lang w:val="sv-SE"/>
              </w:rPr>
              <w:t>Stödmyndigheten ska bevilja stöd som avses i denna lag, om</w:t>
            </w:r>
          </w:p>
          <w:p w:rsidR="0067341D" w:rsidRPr="0067341D" w:rsidRDefault="0067341D" w:rsidP="00D62B24">
            <w:pPr>
              <w:pStyle w:val="LLMomentinKohta"/>
              <w:rPr>
                <w:lang w:val="sv-SE"/>
              </w:rPr>
            </w:pPr>
            <w:r w:rsidRPr="0067341D">
              <w:rPr>
                <w:lang w:val="sv-SE"/>
              </w:rPr>
              <w:t xml:space="preserve">1) fartyget har varit inskrivet i handelsfartygsförteckningen under den tid för vilken stöd söks och det har uppfyllt villkoren för inskrivning i handelsfartygsförteckningen under den tid för vilken stöd söks, </w:t>
            </w:r>
          </w:p>
          <w:p w:rsidR="0067341D" w:rsidRPr="0067341D" w:rsidRDefault="0067341D" w:rsidP="00D62B24">
            <w:pPr>
              <w:pStyle w:val="LLMomentinKohta"/>
              <w:rPr>
                <w:lang w:val="sv-SE"/>
              </w:rPr>
            </w:pPr>
            <w:r w:rsidRPr="0067341D">
              <w:rPr>
                <w:lang w:val="sv-SE"/>
              </w:rPr>
              <w:t>2) fartygets bemanningskostnader genom ett avtal mellan arbetsmarknadsparterna har bringats till en sådan nivå att de, med beaktande av det stöd som avses i denna lag, möjliggör internationellt konkurrenskraftig verksamhet inom sjötransport,</w:t>
            </w:r>
          </w:p>
          <w:p w:rsidR="0067341D" w:rsidRPr="0067341D" w:rsidRDefault="0067341D" w:rsidP="00D62B24">
            <w:pPr>
              <w:pStyle w:val="LLMomentinKohta"/>
              <w:rPr>
                <w:lang w:val="sv-SE"/>
              </w:rPr>
            </w:pPr>
            <w:r w:rsidRPr="0067341D">
              <w:rPr>
                <w:lang w:val="sv-SE"/>
              </w:rPr>
              <w:t>3) fartyget under stödåret huvudsakligen har använts i utrikes sjöfart eller är ett i 4 § 1 mom. 2 eller 3 punkten avsett fartyg som under stödåret huvudsakligen har använts i inrikes sjöfart som är utsatt för internationell konkurrens eller i utrikes sjöfart,</w:t>
            </w:r>
          </w:p>
          <w:p w:rsidR="0067341D" w:rsidRPr="0067341D" w:rsidRDefault="0067341D" w:rsidP="0067341D">
            <w:pPr>
              <w:pStyle w:val="LLNormaali"/>
              <w:rPr>
                <w:lang w:val="sv-SE"/>
              </w:rPr>
            </w:pPr>
          </w:p>
          <w:p w:rsidR="0067341D" w:rsidRPr="009B65C9" w:rsidRDefault="009B65C9" w:rsidP="0067341D">
            <w:pPr>
              <w:pStyle w:val="LLNormaali"/>
              <w:rPr>
                <w:i/>
                <w:lang w:val="sv-SE"/>
              </w:rPr>
            </w:pPr>
            <w:r w:rsidRPr="009B65C9">
              <w:rPr>
                <w:i/>
                <w:lang w:val="sv-SE"/>
              </w:rPr>
              <w:t>(ska upphävas)</w:t>
            </w:r>
          </w:p>
          <w:p w:rsidR="0067341D" w:rsidRPr="0067341D" w:rsidRDefault="0067341D" w:rsidP="0067341D">
            <w:pPr>
              <w:pStyle w:val="LLNormaali"/>
              <w:rPr>
                <w:lang w:val="sv-SE"/>
              </w:rPr>
            </w:pPr>
          </w:p>
          <w:p w:rsidR="0067341D" w:rsidRPr="0067341D" w:rsidRDefault="0067341D" w:rsidP="0067341D">
            <w:pPr>
              <w:pStyle w:val="LLNormaali"/>
              <w:rPr>
                <w:lang w:val="sv-SE"/>
              </w:rPr>
            </w:pPr>
          </w:p>
          <w:p w:rsidR="0067341D" w:rsidRPr="0067341D" w:rsidRDefault="0067341D" w:rsidP="00D62B24">
            <w:pPr>
              <w:pStyle w:val="LLMomentinKohta"/>
              <w:rPr>
                <w:lang w:val="sv-SE"/>
              </w:rPr>
            </w:pPr>
            <w:r w:rsidRPr="0067341D">
              <w:rPr>
                <w:lang w:val="sv-SE"/>
              </w:rPr>
              <w:t>4) skatter och arbetsgivaravgifter för sjömän som arbetar ombord på fartyget har betalats i Finland, samt</w:t>
            </w:r>
          </w:p>
          <w:p w:rsidR="0067341D" w:rsidRPr="0067341D" w:rsidRDefault="0067341D" w:rsidP="00D62B24">
            <w:pPr>
              <w:pStyle w:val="LLMomentinKohta"/>
              <w:rPr>
                <w:lang w:val="sv-SE"/>
              </w:rPr>
            </w:pPr>
            <w:r w:rsidRPr="0067341D">
              <w:rPr>
                <w:lang w:val="sv-SE"/>
              </w:rPr>
              <w:t>5) det under stödperioden inte betalas några andra stöd för att sänka fartygets bemanningskostnader än de som beviljas enligt denna lag eller lagen om ersättning av statsmedel för sjömäns resekostnader (1068/2013).</w:t>
            </w:r>
          </w:p>
          <w:p w:rsidR="0067341D" w:rsidRPr="0067341D" w:rsidRDefault="0067341D" w:rsidP="00D62B24">
            <w:pPr>
              <w:pStyle w:val="LLKappalejako"/>
            </w:pPr>
            <w:r w:rsidRPr="0067341D">
              <w:lastRenderedPageBreak/>
              <w:t>I fråga om passagerarfartyg som bedriver reguljär passagerartrafik mellan hamnar i Europeiska unionen beviljas stöd endast för medborgare i Europeiska unionens medlemsstater och i stater som hör till Europeiska ekonomiska samarbetsområdet.</w:t>
            </w:r>
          </w:p>
          <w:p w:rsidR="0067341D" w:rsidRPr="0067341D" w:rsidRDefault="0067341D" w:rsidP="00D62B24">
            <w:pPr>
              <w:pStyle w:val="LLKappalejako"/>
            </w:pPr>
            <w:r w:rsidRPr="0067341D">
              <w:t xml:space="preserve">I fråga om stöd för bogserbåtar och skjutbogserare beviljas av stödbeloppet enligt 11 och 12 § endast den andel som motsvarar sjötransportens andel av stödperioden. </w:t>
            </w:r>
          </w:p>
          <w:p w:rsidR="00D62B24" w:rsidRDefault="0067341D" w:rsidP="00915923">
            <w:pPr>
              <w:pStyle w:val="LLKappalejako"/>
            </w:pPr>
            <w:r w:rsidRPr="0067341D">
              <w:t>Om fartygets ägare eller en annan arbetsgivare som bedriver rederiverksamhet med fartyget inte enligt ett befraktningsavtal har bestämmande inflytande över den trafik som bedrivs med fartyget under avtalstiden, beviljas stöd också för den väntetid som ska betraktas som sjötransport, då fartyget av något skäl som inte har med fartyget att göra i full beredskap med den minimibemanning som det bestämts att fartyget ska ha väntar på uppdrag att transp</w:t>
            </w:r>
            <w:r w:rsidR="00D62B24">
              <w:t xml:space="preserve">ortera gods eller passagerare. </w:t>
            </w:r>
            <w:r w:rsidRPr="0067341D">
              <w:t xml:space="preserve">I fråga om bogserbåtar och skjutbogserare beviljas för väntetiden dock endast den andel av stödet som motsvarar sjötransportdagarnas andel under stödperioden. </w:t>
            </w:r>
          </w:p>
          <w:p w:rsidR="00D62B24" w:rsidRDefault="00D62B24" w:rsidP="00123D21">
            <w:pPr>
              <w:pStyle w:val="LLNormaali"/>
              <w:rPr>
                <w:lang w:val="sv-SE"/>
              </w:rPr>
            </w:pPr>
          </w:p>
          <w:p w:rsidR="00123D21" w:rsidRDefault="00123D21" w:rsidP="00123D21">
            <w:pPr>
              <w:pStyle w:val="LLNormaali"/>
              <w:rPr>
                <w:lang w:val="sv-SE"/>
              </w:rPr>
            </w:pPr>
          </w:p>
          <w:p w:rsidR="00123D21" w:rsidRDefault="00123D21" w:rsidP="00123D21">
            <w:pPr>
              <w:pStyle w:val="LLNormaali"/>
              <w:rPr>
                <w:lang w:val="sv-SE"/>
              </w:rPr>
            </w:pPr>
          </w:p>
          <w:p w:rsidR="00123D21" w:rsidRPr="0067341D" w:rsidRDefault="00123D21" w:rsidP="00123D21">
            <w:pPr>
              <w:pStyle w:val="LLNormaali"/>
              <w:rPr>
                <w:lang w:val="sv-SE"/>
              </w:rPr>
            </w:pPr>
          </w:p>
          <w:p w:rsidR="0067341D" w:rsidRPr="0067341D" w:rsidRDefault="0067341D" w:rsidP="00D62B24">
            <w:pPr>
              <w:pStyle w:val="LLPykala"/>
              <w:rPr>
                <w:lang w:val="sv-SE"/>
              </w:rPr>
            </w:pPr>
            <w:r w:rsidRPr="0067341D">
              <w:rPr>
                <w:lang w:val="sv-SE"/>
              </w:rPr>
              <w:t>27 §</w:t>
            </w:r>
          </w:p>
          <w:p w:rsidR="0067341D" w:rsidRPr="0067341D" w:rsidRDefault="0067341D" w:rsidP="00D62B24">
            <w:pPr>
              <w:pStyle w:val="LLPykalanOtsikko"/>
              <w:rPr>
                <w:lang w:val="sv-SE"/>
              </w:rPr>
            </w:pPr>
            <w:r w:rsidRPr="0067341D">
              <w:rPr>
                <w:lang w:val="sv-SE"/>
              </w:rPr>
              <w:t xml:space="preserve">Ändringssökande </w:t>
            </w:r>
          </w:p>
          <w:p w:rsidR="0067341D" w:rsidRPr="0067341D" w:rsidRDefault="0067341D" w:rsidP="00D62B24">
            <w:pPr>
              <w:pStyle w:val="LLKappalejako"/>
            </w:pPr>
            <w:r w:rsidRPr="0067341D">
              <w:t>Omprövning av ett beslut av stödmyndigheten får begäras på det sätt som anges i förvaltningslagen (434/2003).</w:t>
            </w:r>
          </w:p>
          <w:p w:rsidR="0067341D" w:rsidRPr="0067341D" w:rsidRDefault="0067341D" w:rsidP="00D62B24">
            <w:pPr>
              <w:pStyle w:val="LLKappalejako"/>
            </w:pPr>
            <w:r w:rsidRPr="0067341D">
              <w:t xml:space="preserve">Det beslut som meddelas med anledning av begäran om omprövning får överklagas genom besvär hos förvaltningsdomstolen på det sätt som anges </w:t>
            </w:r>
            <w:r w:rsidRPr="00123D21">
              <w:rPr>
                <w:i/>
              </w:rPr>
              <w:t>i lagen om rättegång i förvaltningsärenden (  /2019).</w:t>
            </w:r>
          </w:p>
          <w:p w:rsidR="0067341D" w:rsidRPr="0067341D" w:rsidRDefault="0067341D" w:rsidP="00D62B24">
            <w:pPr>
              <w:pStyle w:val="LLKappalejako"/>
            </w:pPr>
            <w:r w:rsidRPr="0067341D">
              <w:t xml:space="preserve">Förvaltningsdomstolens beslut i ett ärende som gäller återkrav av stöd får överklagas genom besvär på det sätt som anges </w:t>
            </w:r>
            <w:r w:rsidRPr="00123D21">
              <w:rPr>
                <w:i/>
              </w:rPr>
              <w:t>i lagen om rättegång i förvaltningsärenden</w:t>
            </w:r>
            <w:r w:rsidRPr="0067341D">
              <w:t xml:space="preserve">. Över andra beslut av förvaltningsdomstolen får besvär anföras endast om högsta </w:t>
            </w:r>
            <w:r w:rsidRPr="0067341D">
              <w:lastRenderedPageBreak/>
              <w:t>förvaltningsdomstolen beviljar besvärstillstånd.</w:t>
            </w:r>
          </w:p>
          <w:p w:rsidR="0067341D" w:rsidRPr="0067341D" w:rsidRDefault="0067341D" w:rsidP="00D62B24">
            <w:pPr>
              <w:pStyle w:val="LLKappalejako"/>
            </w:pPr>
            <w:r w:rsidRPr="0067341D">
              <w:t>Utöver det som särskilt föreskrivs om ändringssökande har stödmyndigheten rätt att anföra besvär över ett beslut som förvaltningsdomstolen fattat med stöd av denna lag, om förvaltningsdomstolen har ändrat eller upphävt stödmyndighetens beslut.</w:t>
            </w:r>
          </w:p>
          <w:p w:rsidR="0067341D" w:rsidRDefault="0067341D" w:rsidP="00D62B24">
            <w:pPr>
              <w:pStyle w:val="LLKappalejako"/>
            </w:pPr>
            <w:r w:rsidRPr="0067341D">
              <w:t>Ändring i en avgift som stödmyndigheten har fastställt i enlighet med denna lag får sökas på det sätt som anges i 11 b § i lagen om grunderna för avgifter till staten.</w:t>
            </w:r>
          </w:p>
          <w:p w:rsidR="00915923" w:rsidRPr="0067341D" w:rsidRDefault="00915923" w:rsidP="00915923">
            <w:pPr>
              <w:pStyle w:val="LLNormaali"/>
            </w:pPr>
          </w:p>
          <w:p w:rsidR="0067341D" w:rsidRDefault="00D62B24" w:rsidP="00D62B24">
            <w:pPr>
              <w:pStyle w:val="LLNormaali"/>
              <w:jc w:val="center"/>
              <w:rPr>
                <w:lang w:val="sv-SE"/>
              </w:rPr>
            </w:pPr>
            <w:r>
              <w:rPr>
                <w:lang w:val="sv-SE"/>
              </w:rPr>
              <w:t>———</w:t>
            </w:r>
          </w:p>
          <w:p w:rsidR="008524B9" w:rsidRPr="0067341D" w:rsidRDefault="008524B9" w:rsidP="008524B9">
            <w:pPr>
              <w:pStyle w:val="LLNormaali"/>
              <w:rPr>
                <w:lang w:val="sv-SE"/>
              </w:rPr>
            </w:pPr>
          </w:p>
          <w:p w:rsidR="0067341D" w:rsidRDefault="0067341D" w:rsidP="00D62B24">
            <w:pPr>
              <w:pStyle w:val="LLVoimaantulokappale"/>
              <w:rPr>
                <w:lang w:val="sv-SE"/>
              </w:rPr>
            </w:pPr>
            <w:r w:rsidRPr="0067341D">
              <w:rPr>
                <w:lang w:val="sv-SE"/>
              </w:rPr>
              <w:t>Denna lag träder i kraft den          20  .</w:t>
            </w:r>
          </w:p>
          <w:p w:rsidR="008524B9" w:rsidRPr="0067341D" w:rsidRDefault="008524B9" w:rsidP="008524B9">
            <w:pPr>
              <w:pStyle w:val="LLNormaali"/>
              <w:rPr>
                <w:lang w:val="sv-SE"/>
              </w:rPr>
            </w:pPr>
          </w:p>
          <w:p w:rsidR="00D62B24" w:rsidRDefault="00D62B24" w:rsidP="00D62B24">
            <w:pPr>
              <w:pStyle w:val="LLNormaali"/>
              <w:jc w:val="center"/>
              <w:rPr>
                <w:lang w:val="sv-SE"/>
              </w:rPr>
            </w:pPr>
            <w:r>
              <w:rPr>
                <w:lang w:val="sv-SE"/>
              </w:rPr>
              <w:t>———</w:t>
            </w:r>
          </w:p>
        </w:tc>
      </w:tr>
    </w:tbl>
    <w:p w:rsidR="00D62B24" w:rsidRDefault="00D62B24" w:rsidP="00D62B24">
      <w:pPr>
        <w:pStyle w:val="LLNormaali"/>
        <w:rPr>
          <w:lang w:val="sv-SE"/>
        </w:rPr>
      </w:pPr>
      <w:r>
        <w:rPr>
          <w:lang w:val="sv-SE"/>
        </w:rPr>
        <w:lastRenderedPageBreak/>
        <w:br w:type="page"/>
      </w:r>
    </w:p>
    <w:p w:rsidR="0092490D" w:rsidRDefault="0092490D" w:rsidP="0092490D">
      <w:pPr>
        <w:pStyle w:val="LLLainNumero"/>
        <w:rPr>
          <w:lang w:val="sv-SE"/>
        </w:rPr>
      </w:pPr>
      <w:r>
        <w:rPr>
          <w:lang w:val="sv-SE"/>
        </w:rPr>
        <w:lastRenderedPageBreak/>
        <w:t>2.</w:t>
      </w:r>
    </w:p>
    <w:p w:rsidR="0092490D" w:rsidRDefault="0092490D" w:rsidP="0092490D">
      <w:pPr>
        <w:pStyle w:val="LLLaki"/>
        <w:rPr>
          <w:lang w:val="sv-SE"/>
        </w:rPr>
      </w:pPr>
      <w:r>
        <w:rPr>
          <w:lang w:val="sv-SE"/>
        </w:rPr>
        <w:t>Lag</w:t>
      </w:r>
    </w:p>
    <w:p w:rsidR="0092490D" w:rsidRPr="0092490D" w:rsidRDefault="0092490D" w:rsidP="0092490D">
      <w:pPr>
        <w:pStyle w:val="LLSaadoksenNimi"/>
        <w:rPr>
          <w:lang w:val="sv-SE"/>
        </w:rPr>
      </w:pPr>
      <w:r w:rsidRPr="0092490D">
        <w:rPr>
          <w:lang w:val="sv-SE"/>
        </w:rPr>
        <w:t>Lag om ändring av 4 § i lagen om sjömanspensioner</w:t>
      </w:r>
    </w:p>
    <w:p w:rsidR="0092490D" w:rsidRPr="0092490D" w:rsidRDefault="0092490D" w:rsidP="0092490D">
      <w:pPr>
        <w:pStyle w:val="LLJohtolauseKappaleet"/>
        <w:rPr>
          <w:lang w:val="sv-SE"/>
        </w:rPr>
      </w:pPr>
      <w:r w:rsidRPr="0092490D">
        <w:rPr>
          <w:lang w:val="sv-SE"/>
        </w:rPr>
        <w:t xml:space="preserve">I enlighet med riksdagens beslut </w:t>
      </w:r>
    </w:p>
    <w:p w:rsidR="0092490D" w:rsidRDefault="0092490D" w:rsidP="0092490D">
      <w:pPr>
        <w:pStyle w:val="LLJohtolauseKappaleet"/>
        <w:rPr>
          <w:lang w:val="sv-SE"/>
        </w:rPr>
      </w:pPr>
      <w:r w:rsidRPr="0092490D">
        <w:rPr>
          <w:lang w:val="sv-SE"/>
        </w:rPr>
        <w:t>ändras i lagen om sjömanspensioner (1290/2006) 4 §, sådan den lyder i lag 941/2016, som följer:</w:t>
      </w:r>
    </w:p>
    <w:p w:rsidR="0092490D" w:rsidRDefault="0092490D" w:rsidP="0092490D">
      <w:pPr>
        <w:pStyle w:val="LLNormaali"/>
        <w:rPr>
          <w:lang w:val="sv-SE"/>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92490D" w:rsidTr="0092490D">
        <w:trPr>
          <w:tblHeader/>
        </w:trPr>
        <w:tc>
          <w:tcPr>
            <w:tcW w:w="4168" w:type="dxa"/>
            <w:shd w:val="clear" w:color="auto" w:fill="auto"/>
          </w:tcPr>
          <w:p w:rsidR="0092490D" w:rsidRPr="0092490D" w:rsidRDefault="0092490D" w:rsidP="0092490D">
            <w:pPr>
              <w:pStyle w:val="LLNormaali"/>
              <w:rPr>
                <w:i/>
                <w:lang w:val="sv-SE"/>
              </w:rPr>
            </w:pPr>
            <w:r w:rsidRPr="0092490D">
              <w:rPr>
                <w:i/>
                <w:lang w:val="sv-SE"/>
              </w:rPr>
              <w:t>Gällande lydelse</w:t>
            </w:r>
          </w:p>
          <w:p w:rsidR="0092490D" w:rsidRPr="0092490D" w:rsidRDefault="0092490D" w:rsidP="0092490D">
            <w:pPr>
              <w:pStyle w:val="LLNormaali"/>
              <w:rPr>
                <w:i/>
                <w:lang w:val="sv-SE"/>
              </w:rPr>
            </w:pPr>
          </w:p>
        </w:tc>
        <w:tc>
          <w:tcPr>
            <w:tcW w:w="4168" w:type="dxa"/>
            <w:shd w:val="clear" w:color="auto" w:fill="auto"/>
          </w:tcPr>
          <w:p w:rsidR="0092490D" w:rsidRPr="0092490D" w:rsidRDefault="0092490D" w:rsidP="0092490D">
            <w:pPr>
              <w:pStyle w:val="LLNormaali"/>
              <w:rPr>
                <w:i/>
                <w:lang w:val="sv-SE"/>
              </w:rPr>
            </w:pPr>
            <w:r w:rsidRPr="0092490D">
              <w:rPr>
                <w:i/>
                <w:lang w:val="sv-SE"/>
              </w:rPr>
              <w:t>Föreslagen lydelse</w:t>
            </w:r>
          </w:p>
          <w:p w:rsidR="0092490D" w:rsidRPr="0092490D" w:rsidRDefault="0092490D" w:rsidP="0092490D">
            <w:pPr>
              <w:pStyle w:val="LLNormaali"/>
              <w:rPr>
                <w:i/>
                <w:lang w:val="sv-SE"/>
              </w:rPr>
            </w:pPr>
          </w:p>
        </w:tc>
      </w:tr>
      <w:tr w:rsidR="0092490D" w:rsidTr="0092490D">
        <w:tc>
          <w:tcPr>
            <w:tcW w:w="4168" w:type="dxa"/>
            <w:shd w:val="clear" w:color="auto" w:fill="auto"/>
          </w:tcPr>
          <w:p w:rsidR="0092490D" w:rsidRDefault="0092490D" w:rsidP="0092490D">
            <w:pPr>
              <w:pStyle w:val="LLPykala"/>
              <w:rPr>
                <w:lang w:val="sv-SE"/>
              </w:rPr>
            </w:pPr>
            <w:r>
              <w:rPr>
                <w:lang w:val="sv-SE"/>
              </w:rPr>
              <w:t>4 §</w:t>
            </w:r>
          </w:p>
          <w:p w:rsidR="0092490D" w:rsidRPr="0092490D" w:rsidRDefault="0092490D" w:rsidP="0092490D">
            <w:pPr>
              <w:pStyle w:val="LLPykalanOtsikko"/>
              <w:rPr>
                <w:lang w:val="sv-SE"/>
              </w:rPr>
            </w:pPr>
            <w:r w:rsidRPr="0092490D">
              <w:rPr>
                <w:lang w:val="sv-SE"/>
              </w:rPr>
              <w:t>Arbetstagare som omfattas av lagens tillämpningsområde</w:t>
            </w:r>
          </w:p>
          <w:p w:rsidR="0092490D" w:rsidRPr="0092490D" w:rsidRDefault="0092490D" w:rsidP="0092490D">
            <w:pPr>
              <w:pStyle w:val="LLMomentinJohdantoKappale"/>
              <w:rPr>
                <w:lang w:val="sv-SE"/>
              </w:rPr>
            </w:pPr>
            <w:r w:rsidRPr="0092490D">
              <w:rPr>
                <w:lang w:val="sv-SE"/>
              </w:rPr>
              <w:t>Denna lag tillämpas på arbetstagare som utför i lagen om sjöarbetsavtal avsett arbete</w:t>
            </w:r>
          </w:p>
          <w:p w:rsidR="0092490D" w:rsidRPr="0092490D" w:rsidRDefault="0092490D" w:rsidP="0092490D">
            <w:pPr>
              <w:pStyle w:val="LLMomentinKohta"/>
              <w:rPr>
                <w:lang w:val="sv-SE"/>
              </w:rPr>
            </w:pPr>
            <w:r w:rsidRPr="0092490D">
              <w:rPr>
                <w:lang w:val="sv-SE"/>
              </w:rPr>
              <w:t>1) på ett finländskt handelsfartyg i utrikesfart,</w:t>
            </w:r>
          </w:p>
          <w:p w:rsidR="0092490D" w:rsidRPr="0092490D" w:rsidRDefault="0092490D" w:rsidP="0092490D">
            <w:pPr>
              <w:pStyle w:val="LLMomentinKohta"/>
              <w:rPr>
                <w:lang w:val="sv-SE"/>
              </w:rPr>
            </w:pPr>
            <w:r w:rsidRPr="0092490D">
              <w:rPr>
                <w:lang w:val="sv-SE"/>
              </w:rPr>
              <w:t>2) på ett sjögående finländskt bärgnings- eller fiskefartyg som används i förvärvssyfte,</w:t>
            </w:r>
          </w:p>
          <w:p w:rsidR="0092490D" w:rsidRPr="0092490D" w:rsidRDefault="0092490D" w:rsidP="0092490D">
            <w:pPr>
              <w:pStyle w:val="LLMomentinKohta"/>
              <w:rPr>
                <w:lang w:val="sv-SE"/>
              </w:rPr>
            </w:pPr>
            <w:r w:rsidRPr="0092490D">
              <w:rPr>
                <w:lang w:val="sv-SE"/>
              </w:rPr>
              <w:t>3) på ett annat finländskt isbrytarfartyg än en hamnisbrytare,</w:t>
            </w:r>
          </w:p>
          <w:p w:rsidR="0092490D" w:rsidRPr="0092490D" w:rsidRDefault="0092490D" w:rsidP="0092490D">
            <w:pPr>
              <w:pStyle w:val="LLMomentinKohta"/>
              <w:rPr>
                <w:lang w:val="sv-SE"/>
              </w:rPr>
            </w:pPr>
            <w:r w:rsidRPr="0092490D">
              <w:rPr>
                <w:lang w:val="sv-SE"/>
              </w:rPr>
              <w:t>4) på sådana finländska lastfartyg, bogserbåtar eller skjutbogserare som huvudsakligen går i inrikes sjöfart och som enligt 4 § 1 mom. 2 eller 3 punkten i lagen om förbättrande av konkurrenskraften för fartyg som används för sjötransport (1277/2007) är inskrivna i handelsfartygsförteckningen,</w:t>
            </w:r>
          </w:p>
          <w:p w:rsidR="0092490D" w:rsidRPr="0092490D" w:rsidRDefault="0092490D" w:rsidP="0092490D">
            <w:pPr>
              <w:pStyle w:val="LLMomentinKohta"/>
              <w:rPr>
                <w:lang w:val="sv-SE"/>
              </w:rPr>
            </w:pPr>
            <w:r w:rsidRPr="0092490D">
              <w:rPr>
                <w:lang w:val="sv-SE"/>
              </w:rPr>
              <w:t xml:space="preserve">5) </w:t>
            </w:r>
            <w:r w:rsidRPr="00915923">
              <w:rPr>
                <w:i/>
                <w:lang w:val="sv-SE"/>
              </w:rPr>
              <w:t>på sådana finländska specialfartyg som går i sjöfart som är utsatt för internationell konkurrens och som enligt 4 § 1 mom. 4 punkten i lagen om förbättrande av konkurrenskraften för fartyg som används för sjötransport är inskrivna i handelsfartygsförteckningen,</w:t>
            </w:r>
          </w:p>
          <w:p w:rsidR="0092490D" w:rsidRPr="0092490D" w:rsidRDefault="0092490D" w:rsidP="0092490D">
            <w:pPr>
              <w:pStyle w:val="LLMomentinKohta"/>
              <w:rPr>
                <w:lang w:val="sv-SE"/>
              </w:rPr>
            </w:pPr>
            <w:r w:rsidRPr="0092490D">
              <w:rPr>
                <w:lang w:val="sv-SE"/>
              </w:rPr>
              <w:t>6) på ett sådant finländskt handelsfartyg i utrikesfart som hyrts ut till en utländsk redare i huvudsak obemannat, förutsatt att arbetstagaren står i anställningsförhållande till fartygets ägare eller en av denna anlitad arbetsgivare, och</w:t>
            </w:r>
          </w:p>
          <w:p w:rsidR="0092490D" w:rsidRPr="0092490D" w:rsidRDefault="0092490D" w:rsidP="0092490D">
            <w:pPr>
              <w:pStyle w:val="LLMomentinKohta"/>
              <w:rPr>
                <w:lang w:val="sv-SE"/>
              </w:rPr>
            </w:pPr>
            <w:r w:rsidRPr="0092490D">
              <w:rPr>
                <w:lang w:val="sv-SE"/>
              </w:rPr>
              <w:t>7) någon annanstans än på fartyg som avses i 1–6 punkten, när det är fråga om tillfälligt arbete som utförs på förordnande av arbetsgivaren.</w:t>
            </w:r>
          </w:p>
          <w:p w:rsidR="0092490D" w:rsidRPr="0092490D" w:rsidRDefault="0092490D" w:rsidP="0092490D">
            <w:pPr>
              <w:pStyle w:val="LLMomentinJohdantoKappale"/>
              <w:rPr>
                <w:lang w:val="sv-SE"/>
              </w:rPr>
            </w:pPr>
            <w:r w:rsidRPr="0092490D">
              <w:rPr>
                <w:lang w:val="sv-SE"/>
              </w:rPr>
              <w:lastRenderedPageBreak/>
              <w:t>Denna lag tillämpas också på arbetstagare som utför sådant arbete som motsvarar i lagen om sjöarbetsavtal avsett arbete på</w:t>
            </w:r>
          </w:p>
          <w:p w:rsidR="0092490D" w:rsidRPr="0092490D" w:rsidRDefault="0092490D" w:rsidP="0092490D">
            <w:pPr>
              <w:pStyle w:val="LLMomentinKohta"/>
              <w:rPr>
                <w:lang w:val="sv-SE"/>
              </w:rPr>
            </w:pPr>
            <w:r w:rsidRPr="0092490D">
              <w:rPr>
                <w:lang w:val="sv-SE"/>
              </w:rPr>
              <w:t>1) ett sådant utländskt handelsfartyg i utrikesfart som en finländsk redare hyrt i huvudsak obemannat, förutsatt att arbetstagaren står i anställningsförhållande till redaren eller en av denna anlitad annan arbetsgivare,</w:t>
            </w:r>
          </w:p>
          <w:p w:rsidR="0092490D" w:rsidRPr="0092490D" w:rsidRDefault="0092490D" w:rsidP="0092490D">
            <w:pPr>
              <w:pStyle w:val="LLMomentinKohta"/>
              <w:rPr>
                <w:lang w:val="sv-SE"/>
              </w:rPr>
            </w:pPr>
            <w:r>
              <w:rPr>
                <w:lang w:val="sv-SE"/>
              </w:rPr>
              <w:t>2)</w:t>
            </w:r>
            <w:r w:rsidRPr="0092490D">
              <w:rPr>
                <w:lang w:val="sv-SE"/>
              </w:rPr>
              <w:t xml:space="preserve"> ett utländskt handelsfartyg i utrikesfart när på arbetstagaren tillämpas finsk lagstiftning med stöd av bestämmelserna om tillämplig lagstiftning i EU:s grundförordning om social trygghet eller en överenskommelse om social trygghet,</w:t>
            </w:r>
          </w:p>
          <w:p w:rsidR="0092490D" w:rsidRPr="0092490D" w:rsidRDefault="0092490D" w:rsidP="0092490D">
            <w:pPr>
              <w:pStyle w:val="LLMomentinKohta"/>
              <w:rPr>
                <w:lang w:val="sv-SE"/>
              </w:rPr>
            </w:pPr>
            <w:r w:rsidRPr="0092490D">
              <w:rPr>
                <w:lang w:val="sv-SE"/>
              </w:rPr>
              <w:t>3) ett utländskt handelsfartyg i utrikesfart, förutsatt att arbetstagaren i egenskap av utsänd arbetstagare står i anställningsförhållande till en finländsk arbetsgivare, och</w:t>
            </w:r>
          </w:p>
          <w:p w:rsidR="0092490D" w:rsidRPr="0092490D" w:rsidRDefault="0092490D" w:rsidP="0092490D">
            <w:pPr>
              <w:pStyle w:val="LLMomentinKohta"/>
              <w:rPr>
                <w:lang w:val="sv-SE"/>
              </w:rPr>
            </w:pPr>
            <w:r w:rsidRPr="0092490D">
              <w:rPr>
                <w:lang w:val="sv-SE"/>
              </w:rPr>
              <w:t>4) ett sådant utländskt fartyg i utrikesfart som tillhör ett finländskt bolags utländska dotterbolag, förutsatt att arbetstagaren är finsk medborgare eller bosatt i Finland och att det finländska moderbolaget har gett pensionskassan en förbindelse om betalningen av försäkringsavgiften eller ställt en av kassan godkänd säkerhet för denna betalning; pensionskassans styrelse kan på ansökan under samma förutsättningar godkänna att denna lag även tillämpas på en ovan avsedd arbetstagare som är anställd hos något annat utländskt bolag, förutsatt att finländska bolag har absolut bestämmanderätt i bolaget i fråga.</w:t>
            </w:r>
          </w:p>
        </w:tc>
        <w:tc>
          <w:tcPr>
            <w:tcW w:w="4168" w:type="dxa"/>
            <w:shd w:val="clear" w:color="auto" w:fill="auto"/>
          </w:tcPr>
          <w:p w:rsidR="0092490D" w:rsidRDefault="0092490D" w:rsidP="0092490D">
            <w:pPr>
              <w:pStyle w:val="LLPykala"/>
              <w:rPr>
                <w:lang w:val="sv-SE"/>
              </w:rPr>
            </w:pPr>
            <w:r>
              <w:rPr>
                <w:lang w:val="sv-SE"/>
              </w:rPr>
              <w:lastRenderedPageBreak/>
              <w:t>4 §</w:t>
            </w:r>
          </w:p>
          <w:p w:rsidR="0092490D" w:rsidRPr="0092490D" w:rsidRDefault="0092490D" w:rsidP="0092490D">
            <w:pPr>
              <w:pStyle w:val="LLPykalanOtsikko"/>
              <w:rPr>
                <w:lang w:val="sv-SE"/>
              </w:rPr>
            </w:pPr>
            <w:r w:rsidRPr="0092490D">
              <w:rPr>
                <w:lang w:val="sv-SE"/>
              </w:rPr>
              <w:t>Arbetstagare som omfattas av lagens tillämpningsområde</w:t>
            </w:r>
          </w:p>
          <w:p w:rsidR="0092490D" w:rsidRPr="0092490D" w:rsidRDefault="0092490D" w:rsidP="0092490D">
            <w:pPr>
              <w:pStyle w:val="LLMomentinJohdantoKappale"/>
              <w:rPr>
                <w:lang w:val="sv-SE"/>
              </w:rPr>
            </w:pPr>
            <w:r w:rsidRPr="0092490D">
              <w:rPr>
                <w:lang w:val="sv-SE"/>
              </w:rPr>
              <w:t>Denna lag tillämpas på arbetstagare som utför i lagen om sjöarbetsavtal avsett arbete</w:t>
            </w:r>
          </w:p>
          <w:p w:rsidR="0092490D" w:rsidRPr="0092490D" w:rsidRDefault="0092490D" w:rsidP="0092490D">
            <w:pPr>
              <w:pStyle w:val="LLMomentinKohta"/>
              <w:rPr>
                <w:lang w:val="sv-SE"/>
              </w:rPr>
            </w:pPr>
            <w:r w:rsidRPr="0092490D">
              <w:rPr>
                <w:lang w:val="sv-SE"/>
              </w:rPr>
              <w:t>1) på ett finländskt handelsfartyg i utrikesfart,</w:t>
            </w:r>
          </w:p>
          <w:p w:rsidR="0092490D" w:rsidRPr="0092490D" w:rsidRDefault="0092490D" w:rsidP="0092490D">
            <w:pPr>
              <w:pStyle w:val="LLMomentinKohta"/>
              <w:rPr>
                <w:lang w:val="sv-SE"/>
              </w:rPr>
            </w:pPr>
            <w:r w:rsidRPr="0092490D">
              <w:rPr>
                <w:lang w:val="sv-SE"/>
              </w:rPr>
              <w:t>2) på ett sjögående finländskt bärgnings- eller fiskefartyg som används i förvärvssyfte,</w:t>
            </w:r>
          </w:p>
          <w:p w:rsidR="0092490D" w:rsidRPr="0092490D" w:rsidRDefault="0092490D" w:rsidP="0092490D">
            <w:pPr>
              <w:pStyle w:val="LLMomentinKohta"/>
              <w:rPr>
                <w:lang w:val="sv-SE"/>
              </w:rPr>
            </w:pPr>
            <w:r w:rsidRPr="0092490D">
              <w:rPr>
                <w:lang w:val="sv-SE"/>
              </w:rPr>
              <w:t>3) på ett annat finländskt isbrytarfartyg än en hamnisbrytare,</w:t>
            </w:r>
          </w:p>
          <w:p w:rsidR="0092490D" w:rsidRPr="0092490D" w:rsidRDefault="0092490D" w:rsidP="0092490D">
            <w:pPr>
              <w:pStyle w:val="LLMomentinKohta"/>
              <w:rPr>
                <w:lang w:val="sv-SE"/>
              </w:rPr>
            </w:pPr>
            <w:r w:rsidRPr="0092490D">
              <w:rPr>
                <w:lang w:val="sv-SE"/>
              </w:rPr>
              <w:t>4) på sådana finländska lastfartyg, bogserbåtar eller skjutbogserare som huvudsakligen går i inrikes sjöfart och som enligt 4 § 1 mom. 2 eller 3 punkten i lagen om förbättrande av konkurrenskraften för fartyg som används för sjötransport (1277/2007) är inskrivna i handelsfartygsförteckningen,</w:t>
            </w:r>
          </w:p>
          <w:p w:rsidR="0092490D" w:rsidRDefault="0092490D" w:rsidP="0092490D">
            <w:pPr>
              <w:pStyle w:val="LLMomentinKohta"/>
              <w:rPr>
                <w:i/>
                <w:lang w:val="sv-SE"/>
              </w:rPr>
            </w:pPr>
            <w:r w:rsidRPr="0092490D">
              <w:rPr>
                <w:lang w:val="sv-SE"/>
              </w:rPr>
              <w:t xml:space="preserve">5) </w:t>
            </w:r>
            <w:r w:rsidRPr="00915923">
              <w:rPr>
                <w:i/>
                <w:lang w:val="sv-SE"/>
              </w:rPr>
              <w:t>på ett finländskt fartyg som används för systematisk sjömätningsverksamhet och går i sjöfart som är utsatt för internationell konkurrens,</w:t>
            </w:r>
          </w:p>
          <w:p w:rsidR="00915923" w:rsidRDefault="00915923" w:rsidP="00915923">
            <w:pPr>
              <w:pStyle w:val="LLNormaali"/>
              <w:rPr>
                <w:lang w:val="sv-SE"/>
              </w:rPr>
            </w:pPr>
          </w:p>
          <w:p w:rsidR="00915923" w:rsidRDefault="00915923" w:rsidP="00915923">
            <w:pPr>
              <w:pStyle w:val="LLNormaali"/>
              <w:rPr>
                <w:lang w:val="sv-SE"/>
              </w:rPr>
            </w:pPr>
          </w:p>
          <w:p w:rsidR="00915923" w:rsidRPr="0092490D" w:rsidRDefault="00915923" w:rsidP="00915923">
            <w:pPr>
              <w:pStyle w:val="LLNormaali"/>
              <w:rPr>
                <w:lang w:val="sv-SE"/>
              </w:rPr>
            </w:pPr>
          </w:p>
          <w:p w:rsidR="0092490D" w:rsidRPr="0092490D" w:rsidRDefault="0092490D" w:rsidP="00915923">
            <w:pPr>
              <w:pStyle w:val="LLMomentinKohta"/>
              <w:rPr>
                <w:lang w:val="sv-SE"/>
              </w:rPr>
            </w:pPr>
            <w:r w:rsidRPr="0092490D">
              <w:rPr>
                <w:lang w:val="sv-SE"/>
              </w:rPr>
              <w:t>6) på ett sådant finländskt handelsfartyg i utrikesfart som hyrts ut till en utländsk redare i huvudsak obemannat, förutsatt att arbetstagaren står i anställningsförhållande till fartygets ägare eller en av denna anlitad arbetsgivare, och</w:t>
            </w:r>
          </w:p>
          <w:p w:rsidR="0092490D" w:rsidRPr="0092490D" w:rsidRDefault="0092490D" w:rsidP="0092490D">
            <w:pPr>
              <w:pStyle w:val="LLMomentinKohta"/>
              <w:rPr>
                <w:lang w:val="sv-SE"/>
              </w:rPr>
            </w:pPr>
            <w:r w:rsidRPr="0092490D">
              <w:rPr>
                <w:lang w:val="sv-SE"/>
              </w:rPr>
              <w:t>7) någon annanstans än på fartyg som avses i 1–6 punkten, när det är fråga om tillfälligt arbete som utförs på förordnande av arbetsgivaren.</w:t>
            </w:r>
          </w:p>
          <w:p w:rsidR="0092490D" w:rsidRPr="0092490D" w:rsidRDefault="0092490D" w:rsidP="0092490D">
            <w:pPr>
              <w:pStyle w:val="LLMomentinJohdantoKappale"/>
              <w:rPr>
                <w:lang w:val="sv-SE"/>
              </w:rPr>
            </w:pPr>
            <w:r w:rsidRPr="0092490D">
              <w:rPr>
                <w:lang w:val="sv-SE"/>
              </w:rPr>
              <w:lastRenderedPageBreak/>
              <w:t>Denna lag tillämpas också på arbetstagare som utför arbete som motsvarar i lagen om sjöarbetsavtal avsett arbete på</w:t>
            </w:r>
          </w:p>
          <w:p w:rsidR="0092490D" w:rsidRPr="0092490D" w:rsidRDefault="0092490D" w:rsidP="0092490D">
            <w:pPr>
              <w:pStyle w:val="LLMomentinKohta"/>
              <w:rPr>
                <w:lang w:val="sv-SE"/>
              </w:rPr>
            </w:pPr>
            <w:r w:rsidRPr="0092490D">
              <w:rPr>
                <w:lang w:val="sv-SE"/>
              </w:rPr>
              <w:t>1) ett sådant utländskt handelsfartyg i utrikesfart som en finländsk redare har hyrt i huvudsak obemannat, förutsatt att arbetstagaren står i anställningsförhållande till redaren eller en av denna anlitad annan arbetsgivare,</w:t>
            </w:r>
          </w:p>
          <w:p w:rsidR="0092490D" w:rsidRPr="0092490D" w:rsidRDefault="0092490D" w:rsidP="0092490D">
            <w:pPr>
              <w:pStyle w:val="LLMomentinKohta"/>
              <w:rPr>
                <w:lang w:val="sv-SE"/>
              </w:rPr>
            </w:pPr>
            <w:r w:rsidRPr="0092490D">
              <w:rPr>
                <w:lang w:val="sv-SE"/>
              </w:rPr>
              <w:t>2) ett utländskt handelsfartyg i utrikesfart när på arbetstagaren tillämpas finsk lagstiftning med stöd av bestämmelserna om tillämplig lagstiftning i EU:s grundförordning om social trygghet eller en överenskommelse om social trygghet,</w:t>
            </w:r>
          </w:p>
          <w:p w:rsidR="0092490D" w:rsidRPr="0092490D" w:rsidRDefault="0092490D" w:rsidP="0092490D">
            <w:pPr>
              <w:pStyle w:val="LLMomentinKohta"/>
              <w:rPr>
                <w:lang w:val="sv-SE"/>
              </w:rPr>
            </w:pPr>
            <w:r w:rsidRPr="0092490D">
              <w:rPr>
                <w:lang w:val="sv-SE"/>
              </w:rPr>
              <w:t>3) ett utländskt handelsfartyg i utrikesfart, förutsatt att arbetstagaren i egenskap av utsänd arbetstagare står i anställningsförhållande till en finländsk arbetsgivare, och</w:t>
            </w:r>
          </w:p>
          <w:p w:rsidR="0092490D" w:rsidRDefault="0092490D" w:rsidP="0092490D">
            <w:pPr>
              <w:pStyle w:val="LLMomentinKohta"/>
              <w:rPr>
                <w:lang w:val="sv-SE"/>
              </w:rPr>
            </w:pPr>
            <w:r w:rsidRPr="0092490D">
              <w:rPr>
                <w:lang w:val="sv-SE"/>
              </w:rPr>
              <w:t>4) ett sådant utländskt fartyg i utrikesfart som tillhör ett finländskt bolags utländska dotterbolag, förutsatt att arbetstagaren är finsk medborgare eller bosatt i Finland och att det finländska moderbolaget har gett pensionskassan en förbindelse om betalningen av försäkringsavgiften eller ställt en av kassan godkänd säkerhet för denna betalning; pensionskassans styrelse kan på ansökan under samma förutsättningar godkänna att denna lag även tillämpas på en ovan avsedd arbetstagare som är anställd hos något annat utländskt bolag, förutsatt att finländska bolag har absolut bestämmanderätt i bolaget i fråga.</w:t>
            </w:r>
          </w:p>
          <w:p w:rsidR="00915923" w:rsidRDefault="00915923" w:rsidP="00915923">
            <w:pPr>
              <w:pStyle w:val="LLNormaali"/>
              <w:rPr>
                <w:lang w:val="sv-SE"/>
              </w:rPr>
            </w:pPr>
          </w:p>
          <w:p w:rsidR="0092490D" w:rsidRDefault="0092490D" w:rsidP="0092490D">
            <w:pPr>
              <w:pStyle w:val="LLNormaali"/>
              <w:jc w:val="center"/>
              <w:rPr>
                <w:lang w:val="sv-SE"/>
              </w:rPr>
            </w:pPr>
            <w:r>
              <w:rPr>
                <w:lang w:val="sv-SE"/>
              </w:rPr>
              <w:t>———</w:t>
            </w:r>
          </w:p>
          <w:p w:rsidR="008524B9" w:rsidRDefault="008524B9" w:rsidP="008524B9">
            <w:pPr>
              <w:pStyle w:val="LLNormaali"/>
              <w:rPr>
                <w:lang w:val="sv-SE"/>
              </w:rPr>
            </w:pPr>
          </w:p>
          <w:p w:rsidR="0092490D" w:rsidRDefault="0092490D" w:rsidP="0092490D">
            <w:pPr>
              <w:pStyle w:val="LLVoimaantulokappale"/>
              <w:rPr>
                <w:lang w:val="sv-SE"/>
              </w:rPr>
            </w:pPr>
            <w:r w:rsidRPr="0092490D">
              <w:rPr>
                <w:lang w:val="sv-SE"/>
              </w:rPr>
              <w:t>Denna lag träder i kraft den          20  .</w:t>
            </w:r>
          </w:p>
          <w:p w:rsidR="008524B9" w:rsidRDefault="008524B9" w:rsidP="008524B9">
            <w:pPr>
              <w:pStyle w:val="LLNormaali"/>
              <w:rPr>
                <w:lang w:val="sv-SE"/>
              </w:rPr>
            </w:pPr>
          </w:p>
          <w:p w:rsidR="003A56CC" w:rsidRDefault="003A56CC" w:rsidP="003A56CC">
            <w:pPr>
              <w:pStyle w:val="LLNormaali"/>
              <w:jc w:val="center"/>
              <w:rPr>
                <w:lang w:val="sv-SE"/>
              </w:rPr>
            </w:pPr>
            <w:r>
              <w:rPr>
                <w:lang w:val="sv-SE"/>
              </w:rPr>
              <w:t>———</w:t>
            </w:r>
          </w:p>
          <w:p w:rsidR="003A56CC" w:rsidRDefault="003A56CC" w:rsidP="003A56CC">
            <w:pPr>
              <w:pStyle w:val="LLNormaali"/>
              <w:rPr>
                <w:lang w:val="sv-SE"/>
              </w:rPr>
            </w:pPr>
          </w:p>
        </w:tc>
      </w:tr>
    </w:tbl>
    <w:p w:rsidR="0067341D" w:rsidRDefault="0067341D" w:rsidP="003A56CC">
      <w:pPr>
        <w:pStyle w:val="LLNormaali"/>
        <w:rPr>
          <w:lang w:val="sv-SE"/>
        </w:rPr>
      </w:pPr>
    </w:p>
    <w:sectPr w:rsidR="0067341D" w:rsidSect="00691EE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3A" w:rsidRDefault="0096793A">
      <w:r>
        <w:separator/>
      </w:r>
    </w:p>
  </w:endnote>
  <w:endnote w:type="continuationSeparator" w:id="0">
    <w:p w:rsidR="0096793A" w:rsidRDefault="0096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F312B5" w:rsidRDefault="00F312B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2B33C1">
      <w:rPr>
        <w:rStyle w:val="Sivunumero"/>
        <w:noProof/>
      </w:rPr>
      <w:t>2</w:t>
    </w:r>
    <w:r>
      <w:rPr>
        <w:rStyle w:val="Sivunumero"/>
      </w:rPr>
      <w:fldChar w:fldCharType="end"/>
    </w:r>
  </w:p>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357"/>
      </w:trPr>
      <w:tc>
        <w:tcPr>
          <w:tcW w:w="2828" w:type="dxa"/>
          <w:shd w:val="clear" w:color="auto" w:fill="auto"/>
        </w:tcPr>
        <w:p w:rsidR="00F312B5" w:rsidRPr="0094574E" w:rsidRDefault="00F312B5">
          <w:pPr>
            <w:pStyle w:val="Alatunniste"/>
            <w:rPr>
              <w:sz w:val="18"/>
            </w:rPr>
          </w:pPr>
        </w:p>
      </w:tc>
      <w:tc>
        <w:tcPr>
          <w:tcW w:w="2829" w:type="dxa"/>
          <w:shd w:val="clear" w:color="auto" w:fill="auto"/>
          <w:vAlign w:val="bottom"/>
        </w:tcPr>
        <w:p w:rsidR="00F312B5" w:rsidRPr="0094574E" w:rsidRDefault="00F312B5" w:rsidP="0094574E">
          <w:pPr>
            <w:pStyle w:val="Alatunniste"/>
            <w:jc w:val="center"/>
            <w:rPr>
              <w:sz w:val="22"/>
            </w:rPr>
          </w:pPr>
        </w:p>
      </w:tc>
      <w:tc>
        <w:tcPr>
          <w:tcW w:w="2829" w:type="dxa"/>
          <w:shd w:val="clear" w:color="auto" w:fill="auto"/>
        </w:tcPr>
        <w:p w:rsidR="00F312B5" w:rsidRPr="0094574E" w:rsidRDefault="00F312B5">
          <w:pPr>
            <w:pStyle w:val="Alatunniste"/>
            <w:rPr>
              <w:sz w:val="18"/>
            </w:rPr>
          </w:pPr>
        </w:p>
      </w:tc>
    </w:tr>
  </w:tbl>
  <w:p w:rsidR="00F312B5" w:rsidRDefault="00F312B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839"/>
      </w:trPr>
      <w:tc>
        <w:tcPr>
          <w:tcW w:w="2828" w:type="dxa"/>
          <w:shd w:val="clear" w:color="auto" w:fill="auto"/>
        </w:tcPr>
        <w:p w:rsidR="00F312B5" w:rsidRPr="0094574E" w:rsidRDefault="00F312B5">
          <w:pPr>
            <w:pStyle w:val="Alatunniste"/>
            <w:rPr>
              <w:sz w:val="17"/>
            </w:rPr>
          </w:pPr>
        </w:p>
        <w:p w:rsidR="00F312B5" w:rsidRPr="0094574E" w:rsidRDefault="00F312B5">
          <w:pPr>
            <w:pStyle w:val="Alatunniste"/>
            <w:rPr>
              <w:sz w:val="17"/>
            </w:rPr>
          </w:pPr>
        </w:p>
      </w:tc>
      <w:tc>
        <w:tcPr>
          <w:tcW w:w="2829" w:type="dxa"/>
          <w:shd w:val="clear" w:color="auto" w:fill="auto"/>
          <w:vAlign w:val="bottom"/>
        </w:tcPr>
        <w:p w:rsidR="00F312B5" w:rsidRPr="0094574E" w:rsidRDefault="00F312B5" w:rsidP="0094574E">
          <w:pPr>
            <w:pStyle w:val="Alatunniste"/>
            <w:jc w:val="center"/>
            <w:rPr>
              <w:sz w:val="22"/>
            </w:rPr>
          </w:pPr>
        </w:p>
      </w:tc>
      <w:tc>
        <w:tcPr>
          <w:tcW w:w="2829" w:type="dxa"/>
          <w:shd w:val="clear" w:color="auto" w:fill="auto"/>
        </w:tcPr>
        <w:p w:rsidR="00F312B5" w:rsidRPr="0094574E" w:rsidRDefault="00F312B5">
          <w:pPr>
            <w:pStyle w:val="Alatunniste"/>
            <w:rPr>
              <w:sz w:val="22"/>
            </w:rPr>
          </w:pPr>
        </w:p>
      </w:tc>
    </w:tr>
  </w:tbl>
  <w:p w:rsidR="00F312B5" w:rsidRDefault="00F312B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3A" w:rsidRDefault="0096793A">
      <w:r>
        <w:separator/>
      </w:r>
    </w:p>
  </w:footnote>
  <w:footnote w:type="continuationSeparator" w:id="0">
    <w:p w:rsidR="0096793A" w:rsidRDefault="00967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Pr="00C836C4" w:rsidRDefault="00F312B5" w:rsidP="00C95716">
    <w:pPr>
      <w:pStyle w:val="Yltunniste"/>
      <w:framePr w:wrap="around" w:vAnchor="text" w:hAnchor="margin" w:xAlign="outside" w:y="1"/>
      <w:rPr>
        <w:rStyle w:val="Sivunumero"/>
        <w:sz w:val="22"/>
        <w:szCs w:val="22"/>
      </w:rPr>
    </w:pPr>
  </w:p>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C95716">
      <w:tc>
        <w:tcPr>
          <w:tcW w:w="2140" w:type="dxa"/>
        </w:tcPr>
        <w:p w:rsidR="00F312B5" w:rsidRDefault="00F312B5" w:rsidP="00C95716">
          <w:pPr>
            <w:pStyle w:val="LLNormaali"/>
            <w:rPr>
              <w:lang w:val="en-US"/>
            </w:rPr>
          </w:pPr>
        </w:p>
      </w:tc>
      <w:tc>
        <w:tcPr>
          <w:tcW w:w="4281" w:type="dxa"/>
          <w:gridSpan w:val="2"/>
        </w:tcPr>
        <w:p w:rsidR="00F312B5" w:rsidRDefault="00F312B5" w:rsidP="00C95716">
          <w:pPr>
            <w:pStyle w:val="LLNormaali"/>
            <w:jc w:val="center"/>
          </w:pPr>
        </w:p>
      </w:tc>
      <w:tc>
        <w:tcPr>
          <w:tcW w:w="2141" w:type="dxa"/>
        </w:tcPr>
        <w:p w:rsidR="00F312B5" w:rsidRDefault="00F312B5" w:rsidP="00C95716">
          <w:pPr>
            <w:pStyle w:val="LLNormaali"/>
            <w:rPr>
              <w:lang w:val="en-US"/>
            </w:rPr>
          </w:pPr>
        </w:p>
      </w:tc>
    </w:tr>
    <w:tr w:rsidR="00F312B5" w:rsidTr="00C95716">
      <w:tc>
        <w:tcPr>
          <w:tcW w:w="4281" w:type="dxa"/>
          <w:gridSpan w:val="2"/>
        </w:tcPr>
        <w:p w:rsidR="00F312B5" w:rsidRPr="00AC3BA6" w:rsidRDefault="00F312B5" w:rsidP="00C95716">
          <w:pPr>
            <w:pStyle w:val="LLNormaali"/>
            <w:rPr>
              <w:i/>
            </w:rPr>
          </w:pPr>
        </w:p>
      </w:tc>
      <w:tc>
        <w:tcPr>
          <w:tcW w:w="4281" w:type="dxa"/>
          <w:gridSpan w:val="2"/>
        </w:tcPr>
        <w:p w:rsidR="00F312B5" w:rsidRPr="00AC3BA6" w:rsidRDefault="00F312B5" w:rsidP="00C95716">
          <w:pPr>
            <w:pStyle w:val="LLNormaali"/>
            <w:rPr>
              <w:i/>
            </w:rPr>
          </w:pPr>
        </w:p>
      </w:tc>
    </w:tr>
  </w:tbl>
  <w:p w:rsidR="00F312B5" w:rsidRDefault="00F312B5"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F674CC">
      <w:tc>
        <w:tcPr>
          <w:tcW w:w="2140" w:type="dxa"/>
        </w:tcPr>
        <w:p w:rsidR="00F312B5" w:rsidRDefault="00F312B5" w:rsidP="00F674CC">
          <w:pPr>
            <w:pStyle w:val="LLNormaali"/>
            <w:rPr>
              <w:lang w:val="en-US"/>
            </w:rPr>
          </w:pPr>
        </w:p>
      </w:tc>
      <w:tc>
        <w:tcPr>
          <w:tcW w:w="4281" w:type="dxa"/>
          <w:gridSpan w:val="2"/>
        </w:tcPr>
        <w:p w:rsidR="00F312B5" w:rsidRDefault="00F312B5" w:rsidP="00F674CC">
          <w:pPr>
            <w:pStyle w:val="LLNormaali"/>
            <w:jc w:val="center"/>
          </w:pPr>
        </w:p>
      </w:tc>
      <w:tc>
        <w:tcPr>
          <w:tcW w:w="2141" w:type="dxa"/>
        </w:tcPr>
        <w:p w:rsidR="00F312B5" w:rsidRDefault="00F312B5" w:rsidP="00F674CC">
          <w:pPr>
            <w:pStyle w:val="LLNormaali"/>
            <w:rPr>
              <w:lang w:val="en-US"/>
            </w:rPr>
          </w:pPr>
        </w:p>
      </w:tc>
    </w:tr>
    <w:tr w:rsidR="00F312B5" w:rsidTr="00F674CC">
      <w:tc>
        <w:tcPr>
          <w:tcW w:w="4281" w:type="dxa"/>
          <w:gridSpan w:val="2"/>
        </w:tcPr>
        <w:p w:rsidR="00F312B5" w:rsidRPr="00AC3BA6" w:rsidRDefault="00F312B5" w:rsidP="00F674CC">
          <w:pPr>
            <w:pStyle w:val="LLNormaali"/>
            <w:rPr>
              <w:i/>
            </w:rPr>
          </w:pPr>
        </w:p>
      </w:tc>
      <w:tc>
        <w:tcPr>
          <w:tcW w:w="4281" w:type="dxa"/>
          <w:gridSpan w:val="2"/>
        </w:tcPr>
        <w:p w:rsidR="00F312B5" w:rsidRPr="00AC3BA6" w:rsidRDefault="00F312B5" w:rsidP="00F674CC">
          <w:pPr>
            <w:pStyle w:val="LLNormaali"/>
            <w:rPr>
              <w:i/>
            </w:rPr>
          </w:pPr>
        </w:p>
      </w:tc>
    </w:tr>
  </w:tbl>
  <w:p w:rsidR="00F312B5" w:rsidRDefault="00F312B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1"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8"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7"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9"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1"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1"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0"/>
  </w:num>
  <w:num w:numId="3">
    <w:abstractNumId w:val="23"/>
  </w:num>
  <w:num w:numId="4">
    <w:abstractNumId w:val="4"/>
  </w:num>
  <w:num w:numId="5">
    <w:abstractNumId w:val="26"/>
  </w:num>
  <w:num w:numId="6">
    <w:abstractNumId w:val="19"/>
  </w:num>
  <w:num w:numId="7">
    <w:abstractNumId w:val="22"/>
  </w:num>
  <w:num w:numId="8">
    <w:abstractNumId w:val="39"/>
  </w:num>
  <w:num w:numId="9">
    <w:abstractNumId w:val="34"/>
  </w:num>
  <w:num w:numId="10">
    <w:abstractNumId w:val="24"/>
  </w:num>
  <w:num w:numId="11">
    <w:abstractNumId w:val="11"/>
  </w:num>
  <w:num w:numId="12">
    <w:abstractNumId w:val="12"/>
  </w:num>
  <w:num w:numId="13">
    <w:abstractNumId w:val="8"/>
  </w:num>
  <w:num w:numId="14">
    <w:abstractNumId w:val="10"/>
  </w:num>
  <w:num w:numId="15">
    <w:abstractNumId w:val="37"/>
  </w:num>
  <w:num w:numId="16">
    <w:abstractNumId w:val="36"/>
  </w:num>
  <w:num w:numId="17">
    <w:abstractNumId w:val="14"/>
  </w:num>
  <w:num w:numId="18">
    <w:abstractNumId w:val="5"/>
  </w:num>
  <w:num w:numId="19">
    <w:abstractNumId w:val="27"/>
  </w:num>
  <w:num w:numId="20">
    <w:abstractNumId w:val="15"/>
  </w:num>
  <w:num w:numId="21">
    <w:abstractNumId w:val="33"/>
  </w:num>
  <w:num w:numId="22">
    <w:abstractNumId w:val="0"/>
  </w:num>
  <w:num w:numId="23">
    <w:abstractNumId w:val="3"/>
  </w:num>
  <w:num w:numId="24">
    <w:abstractNumId w:val="7"/>
  </w:num>
  <w:num w:numId="25">
    <w:abstractNumId w:val="9"/>
  </w:num>
  <w:num w:numId="26">
    <w:abstractNumId w:val="21"/>
  </w:num>
  <w:num w:numId="27">
    <w:abstractNumId w:val="17"/>
  </w:num>
  <w:num w:numId="28">
    <w:abstractNumId w:val="41"/>
  </w:num>
  <w:num w:numId="29">
    <w:abstractNumId w:val="32"/>
  </w:num>
  <w:num w:numId="30">
    <w:abstractNumId w:val="25"/>
  </w:num>
  <w:num w:numId="31">
    <w:abstractNumId w:val="16"/>
  </w:num>
  <w:num w:numId="32">
    <w:abstractNumId w:val="18"/>
  </w:num>
  <w:num w:numId="33">
    <w:abstractNumId w:val="6"/>
  </w:num>
  <w:num w:numId="34">
    <w:abstractNumId w:val="35"/>
  </w:num>
  <w:num w:numId="35">
    <w:abstractNumId w:val="13"/>
  </w:num>
  <w:num w:numId="36">
    <w:abstractNumId w:val="20"/>
  </w:num>
  <w:num w:numId="37">
    <w:abstractNumId w:val="31"/>
  </w:num>
  <w:num w:numId="38">
    <w:abstractNumId w:val="29"/>
  </w:num>
  <w:num w:numId="39">
    <w:abstractNumId w:val="2"/>
  </w:num>
  <w:num w:numId="40">
    <w:abstractNumId w:val="40"/>
  </w:num>
  <w:num w:numId="41">
    <w:abstractNumId w:val="28"/>
  </w:num>
  <w:num w:numId="42">
    <w:abstractNumId w:val="42"/>
  </w:num>
  <w:num w:numId="4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8E"/>
    <w:rsid w:val="00000B13"/>
    <w:rsid w:val="00000D79"/>
    <w:rsid w:val="00001C65"/>
    <w:rsid w:val="000026A6"/>
    <w:rsid w:val="00005736"/>
    <w:rsid w:val="00007C03"/>
    <w:rsid w:val="00007EA2"/>
    <w:rsid w:val="0001433B"/>
    <w:rsid w:val="0001582F"/>
    <w:rsid w:val="00015D45"/>
    <w:rsid w:val="000166D0"/>
    <w:rsid w:val="00017270"/>
    <w:rsid w:val="000202BC"/>
    <w:rsid w:val="000208A6"/>
    <w:rsid w:val="0002194F"/>
    <w:rsid w:val="00022D80"/>
    <w:rsid w:val="00023201"/>
    <w:rsid w:val="00024B6D"/>
    <w:rsid w:val="00030044"/>
    <w:rsid w:val="00032E48"/>
    <w:rsid w:val="000338B2"/>
    <w:rsid w:val="0003393F"/>
    <w:rsid w:val="00034B95"/>
    <w:rsid w:val="0003652F"/>
    <w:rsid w:val="000370C8"/>
    <w:rsid w:val="00040D23"/>
    <w:rsid w:val="00042810"/>
    <w:rsid w:val="00043723"/>
    <w:rsid w:val="00045670"/>
    <w:rsid w:val="000458D5"/>
    <w:rsid w:val="00047B66"/>
    <w:rsid w:val="00050242"/>
    <w:rsid w:val="00050C95"/>
    <w:rsid w:val="00052549"/>
    <w:rsid w:val="00052E56"/>
    <w:rsid w:val="000543D1"/>
    <w:rsid w:val="000608D6"/>
    <w:rsid w:val="00061325"/>
    <w:rsid w:val="000614BC"/>
    <w:rsid w:val="00061565"/>
    <w:rsid w:val="00061FE7"/>
    <w:rsid w:val="00070435"/>
    <w:rsid w:val="00075ADB"/>
    <w:rsid w:val="000769BB"/>
    <w:rsid w:val="00077867"/>
    <w:rsid w:val="000811EC"/>
    <w:rsid w:val="00083E71"/>
    <w:rsid w:val="00084034"/>
    <w:rsid w:val="00086D51"/>
    <w:rsid w:val="00086E44"/>
    <w:rsid w:val="0009275E"/>
    <w:rsid w:val="00094938"/>
    <w:rsid w:val="000968AF"/>
    <w:rsid w:val="00097836"/>
    <w:rsid w:val="000A11C9"/>
    <w:rsid w:val="000A2C2D"/>
    <w:rsid w:val="000A48BD"/>
    <w:rsid w:val="000A55E5"/>
    <w:rsid w:val="000A6C3E"/>
    <w:rsid w:val="000A7212"/>
    <w:rsid w:val="000A75CB"/>
    <w:rsid w:val="000B0F5F"/>
    <w:rsid w:val="000B2410"/>
    <w:rsid w:val="000C0DFC"/>
    <w:rsid w:val="000C13BA"/>
    <w:rsid w:val="000C1725"/>
    <w:rsid w:val="000C3A8E"/>
    <w:rsid w:val="000C4809"/>
    <w:rsid w:val="000D00B7"/>
    <w:rsid w:val="000D07BA"/>
    <w:rsid w:val="000D1C83"/>
    <w:rsid w:val="000D3443"/>
    <w:rsid w:val="000D425F"/>
    <w:rsid w:val="000D5125"/>
    <w:rsid w:val="000D5454"/>
    <w:rsid w:val="000D5491"/>
    <w:rsid w:val="000D550A"/>
    <w:rsid w:val="000E0B7D"/>
    <w:rsid w:val="000E446C"/>
    <w:rsid w:val="000E7894"/>
    <w:rsid w:val="000F02E2"/>
    <w:rsid w:val="000F06B2"/>
    <w:rsid w:val="000F1313"/>
    <w:rsid w:val="000F1A50"/>
    <w:rsid w:val="000F1AE5"/>
    <w:rsid w:val="000F1F95"/>
    <w:rsid w:val="000F3FDB"/>
    <w:rsid w:val="000F5A45"/>
    <w:rsid w:val="000F66A0"/>
    <w:rsid w:val="000F6DC9"/>
    <w:rsid w:val="000F6E50"/>
    <w:rsid w:val="000F70C7"/>
    <w:rsid w:val="000F71FD"/>
    <w:rsid w:val="00103ACA"/>
    <w:rsid w:val="00103C5F"/>
    <w:rsid w:val="001044A0"/>
    <w:rsid w:val="001054BD"/>
    <w:rsid w:val="001063A9"/>
    <w:rsid w:val="00106FD6"/>
    <w:rsid w:val="001106EF"/>
    <w:rsid w:val="001121F6"/>
    <w:rsid w:val="00113CCD"/>
    <w:rsid w:val="00113D42"/>
    <w:rsid w:val="00113FEF"/>
    <w:rsid w:val="0011421E"/>
    <w:rsid w:val="0011693E"/>
    <w:rsid w:val="0011705C"/>
    <w:rsid w:val="00120A6F"/>
    <w:rsid w:val="0012326E"/>
    <w:rsid w:val="00123D21"/>
    <w:rsid w:val="001271D0"/>
    <w:rsid w:val="00127D8D"/>
    <w:rsid w:val="00140A68"/>
    <w:rsid w:val="001421FF"/>
    <w:rsid w:val="00146C42"/>
    <w:rsid w:val="00147E06"/>
    <w:rsid w:val="001534DC"/>
    <w:rsid w:val="001619B4"/>
    <w:rsid w:val="00161A08"/>
    <w:rsid w:val="001628A5"/>
    <w:rsid w:val="00167060"/>
    <w:rsid w:val="00170B5F"/>
    <w:rsid w:val="00171AEB"/>
    <w:rsid w:val="00172F9D"/>
    <w:rsid w:val="001737ED"/>
    <w:rsid w:val="00176CC8"/>
    <w:rsid w:val="001778D4"/>
    <w:rsid w:val="00177976"/>
    <w:rsid w:val="00180F75"/>
    <w:rsid w:val="00186B10"/>
    <w:rsid w:val="0019244A"/>
    <w:rsid w:val="001942C3"/>
    <w:rsid w:val="00197030"/>
    <w:rsid w:val="001A0813"/>
    <w:rsid w:val="001A0E2B"/>
    <w:rsid w:val="001A119D"/>
    <w:rsid w:val="001A15F0"/>
    <w:rsid w:val="001A1FBE"/>
    <w:rsid w:val="001A20EA"/>
    <w:rsid w:val="001A2585"/>
    <w:rsid w:val="001A5FE9"/>
    <w:rsid w:val="001B0461"/>
    <w:rsid w:val="001B0E89"/>
    <w:rsid w:val="001B1D4B"/>
    <w:rsid w:val="001B22D6"/>
    <w:rsid w:val="001B3072"/>
    <w:rsid w:val="001B3C37"/>
    <w:rsid w:val="001B4438"/>
    <w:rsid w:val="001B4578"/>
    <w:rsid w:val="001B5202"/>
    <w:rsid w:val="001B537E"/>
    <w:rsid w:val="001B5DEB"/>
    <w:rsid w:val="001B5E85"/>
    <w:rsid w:val="001B6BBA"/>
    <w:rsid w:val="001B78E0"/>
    <w:rsid w:val="001C2301"/>
    <w:rsid w:val="001C35EE"/>
    <w:rsid w:val="001C428A"/>
    <w:rsid w:val="001C4D07"/>
    <w:rsid w:val="001C5331"/>
    <w:rsid w:val="001D599E"/>
    <w:rsid w:val="001D74D6"/>
    <w:rsid w:val="001D7C93"/>
    <w:rsid w:val="001E07D9"/>
    <w:rsid w:val="001E0895"/>
    <w:rsid w:val="001E2815"/>
    <w:rsid w:val="001E3303"/>
    <w:rsid w:val="001E5522"/>
    <w:rsid w:val="001E5EE7"/>
    <w:rsid w:val="001F0934"/>
    <w:rsid w:val="001F1EF7"/>
    <w:rsid w:val="001F65FE"/>
    <w:rsid w:val="001F6E1A"/>
    <w:rsid w:val="001F7A9D"/>
    <w:rsid w:val="002013EA"/>
    <w:rsid w:val="00203617"/>
    <w:rsid w:val="002042DB"/>
    <w:rsid w:val="00205F1C"/>
    <w:rsid w:val="002070FC"/>
    <w:rsid w:val="00211500"/>
    <w:rsid w:val="002133C2"/>
    <w:rsid w:val="00214F6B"/>
    <w:rsid w:val="0021781C"/>
    <w:rsid w:val="00217E40"/>
    <w:rsid w:val="00220C7D"/>
    <w:rsid w:val="002233F1"/>
    <w:rsid w:val="00223FC3"/>
    <w:rsid w:val="002300E1"/>
    <w:rsid w:val="002305CB"/>
    <w:rsid w:val="00233030"/>
    <w:rsid w:val="00233151"/>
    <w:rsid w:val="00236F17"/>
    <w:rsid w:val="00241124"/>
    <w:rsid w:val="0024326E"/>
    <w:rsid w:val="002446DA"/>
    <w:rsid w:val="00244B73"/>
    <w:rsid w:val="00245257"/>
    <w:rsid w:val="00245804"/>
    <w:rsid w:val="0024634E"/>
    <w:rsid w:val="00247E45"/>
    <w:rsid w:val="002502FA"/>
    <w:rsid w:val="002505A5"/>
    <w:rsid w:val="00251092"/>
    <w:rsid w:val="0025236F"/>
    <w:rsid w:val="002523B2"/>
    <w:rsid w:val="00252C30"/>
    <w:rsid w:val="00252C37"/>
    <w:rsid w:val="00253030"/>
    <w:rsid w:val="00253A22"/>
    <w:rsid w:val="00253ED4"/>
    <w:rsid w:val="00254B1E"/>
    <w:rsid w:val="00255C8C"/>
    <w:rsid w:val="002567C6"/>
    <w:rsid w:val="002568F3"/>
    <w:rsid w:val="002600EF"/>
    <w:rsid w:val="00260ED8"/>
    <w:rsid w:val="00263506"/>
    <w:rsid w:val="002637F9"/>
    <w:rsid w:val="002640C3"/>
    <w:rsid w:val="002648AF"/>
    <w:rsid w:val="00264939"/>
    <w:rsid w:val="00273F65"/>
    <w:rsid w:val="002767A8"/>
    <w:rsid w:val="0027698E"/>
    <w:rsid w:val="00276C0A"/>
    <w:rsid w:val="0028073E"/>
    <w:rsid w:val="00292DB8"/>
    <w:rsid w:val="00293DCE"/>
    <w:rsid w:val="00295268"/>
    <w:rsid w:val="002953B9"/>
    <w:rsid w:val="002A0577"/>
    <w:rsid w:val="002A2066"/>
    <w:rsid w:val="002A258B"/>
    <w:rsid w:val="002A4575"/>
    <w:rsid w:val="002A4C14"/>
    <w:rsid w:val="002A5827"/>
    <w:rsid w:val="002A5F53"/>
    <w:rsid w:val="002A5F6A"/>
    <w:rsid w:val="002A630E"/>
    <w:rsid w:val="002B33C1"/>
    <w:rsid w:val="002B3891"/>
    <w:rsid w:val="002B4292"/>
    <w:rsid w:val="002B4A7F"/>
    <w:rsid w:val="002B712B"/>
    <w:rsid w:val="002C19FF"/>
    <w:rsid w:val="002C694B"/>
    <w:rsid w:val="002C770C"/>
    <w:rsid w:val="002D158A"/>
    <w:rsid w:val="002E0619"/>
    <w:rsid w:val="002E0770"/>
    <w:rsid w:val="002E0859"/>
    <w:rsid w:val="002E136D"/>
    <w:rsid w:val="002E1C57"/>
    <w:rsid w:val="002E58B2"/>
    <w:rsid w:val="002E5B94"/>
    <w:rsid w:val="002E73F2"/>
    <w:rsid w:val="002F036A"/>
    <w:rsid w:val="002F3624"/>
    <w:rsid w:val="002F3ECD"/>
    <w:rsid w:val="002F47D6"/>
    <w:rsid w:val="002F486D"/>
    <w:rsid w:val="002F5CAB"/>
    <w:rsid w:val="002F690F"/>
    <w:rsid w:val="0030010F"/>
    <w:rsid w:val="00302A04"/>
    <w:rsid w:val="00303A94"/>
    <w:rsid w:val="0030433D"/>
    <w:rsid w:val="00304948"/>
    <w:rsid w:val="00312202"/>
    <w:rsid w:val="00312ED2"/>
    <w:rsid w:val="00313379"/>
    <w:rsid w:val="0031475A"/>
    <w:rsid w:val="00314807"/>
    <w:rsid w:val="00315799"/>
    <w:rsid w:val="00317836"/>
    <w:rsid w:val="003206A2"/>
    <w:rsid w:val="00324586"/>
    <w:rsid w:val="0032557F"/>
    <w:rsid w:val="0032710A"/>
    <w:rsid w:val="00327EB5"/>
    <w:rsid w:val="0033013E"/>
    <w:rsid w:val="00331079"/>
    <w:rsid w:val="00332AFA"/>
    <w:rsid w:val="0033438A"/>
    <w:rsid w:val="00334D23"/>
    <w:rsid w:val="00336539"/>
    <w:rsid w:val="00337046"/>
    <w:rsid w:val="00337B35"/>
    <w:rsid w:val="00342547"/>
    <w:rsid w:val="003433C2"/>
    <w:rsid w:val="0034587E"/>
    <w:rsid w:val="003471D5"/>
    <w:rsid w:val="00350104"/>
    <w:rsid w:val="00353506"/>
    <w:rsid w:val="00353702"/>
    <w:rsid w:val="003569FE"/>
    <w:rsid w:val="00360341"/>
    <w:rsid w:val="00360E69"/>
    <w:rsid w:val="00362079"/>
    <w:rsid w:val="0036367F"/>
    <w:rsid w:val="00364CA5"/>
    <w:rsid w:val="00370F21"/>
    <w:rsid w:val="00373F61"/>
    <w:rsid w:val="003741DD"/>
    <w:rsid w:val="0037489B"/>
    <w:rsid w:val="0037538C"/>
    <w:rsid w:val="0037558E"/>
    <w:rsid w:val="00377996"/>
    <w:rsid w:val="003801DE"/>
    <w:rsid w:val="00380C62"/>
    <w:rsid w:val="0038158D"/>
    <w:rsid w:val="0039043F"/>
    <w:rsid w:val="00392B9C"/>
    <w:rsid w:val="00392BB4"/>
    <w:rsid w:val="003A0464"/>
    <w:rsid w:val="003A2776"/>
    <w:rsid w:val="003A3D81"/>
    <w:rsid w:val="003A56CC"/>
    <w:rsid w:val="003A58B2"/>
    <w:rsid w:val="003B0771"/>
    <w:rsid w:val="003B1CA9"/>
    <w:rsid w:val="003B1D71"/>
    <w:rsid w:val="003B2B16"/>
    <w:rsid w:val="003B2F0E"/>
    <w:rsid w:val="003B63D8"/>
    <w:rsid w:val="003B7323"/>
    <w:rsid w:val="003C02CC"/>
    <w:rsid w:val="003C0C04"/>
    <w:rsid w:val="003C156E"/>
    <w:rsid w:val="003C2B7B"/>
    <w:rsid w:val="003C5C12"/>
    <w:rsid w:val="003C6144"/>
    <w:rsid w:val="003C65E6"/>
    <w:rsid w:val="003D6403"/>
    <w:rsid w:val="003D7447"/>
    <w:rsid w:val="003E10C5"/>
    <w:rsid w:val="003E3AA4"/>
    <w:rsid w:val="003E46C0"/>
    <w:rsid w:val="003E4AC9"/>
    <w:rsid w:val="003E4F2F"/>
    <w:rsid w:val="003E7BB7"/>
    <w:rsid w:val="003F0137"/>
    <w:rsid w:val="003F4E7F"/>
    <w:rsid w:val="003F672A"/>
    <w:rsid w:val="003F6E3A"/>
    <w:rsid w:val="003F7948"/>
    <w:rsid w:val="003F7A17"/>
    <w:rsid w:val="00400199"/>
    <w:rsid w:val="00400A43"/>
    <w:rsid w:val="00400C9A"/>
    <w:rsid w:val="0040234E"/>
    <w:rsid w:val="004029F1"/>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361D"/>
    <w:rsid w:val="0044376A"/>
    <w:rsid w:val="00443949"/>
    <w:rsid w:val="00445534"/>
    <w:rsid w:val="004465E7"/>
    <w:rsid w:val="00452280"/>
    <w:rsid w:val="004556A2"/>
    <w:rsid w:val="004558C8"/>
    <w:rsid w:val="00456368"/>
    <w:rsid w:val="0045667E"/>
    <w:rsid w:val="00456803"/>
    <w:rsid w:val="00460201"/>
    <w:rsid w:val="0046089E"/>
    <w:rsid w:val="004612E9"/>
    <w:rsid w:val="00461C8C"/>
    <w:rsid w:val="00463249"/>
    <w:rsid w:val="00463FD2"/>
    <w:rsid w:val="004645B3"/>
    <w:rsid w:val="00470256"/>
    <w:rsid w:val="0047100A"/>
    <w:rsid w:val="00473976"/>
    <w:rsid w:val="00474B17"/>
    <w:rsid w:val="004752C5"/>
    <w:rsid w:val="004753A3"/>
    <w:rsid w:val="004768CC"/>
    <w:rsid w:val="0048061F"/>
    <w:rsid w:val="00482025"/>
    <w:rsid w:val="00484267"/>
    <w:rsid w:val="00485B55"/>
    <w:rsid w:val="0049168D"/>
    <w:rsid w:val="00493235"/>
    <w:rsid w:val="004941E5"/>
    <w:rsid w:val="004967AF"/>
    <w:rsid w:val="004A20F3"/>
    <w:rsid w:val="004A58F9"/>
    <w:rsid w:val="004A6E42"/>
    <w:rsid w:val="004A74F9"/>
    <w:rsid w:val="004B0E7A"/>
    <w:rsid w:val="004B4B00"/>
    <w:rsid w:val="004B5A50"/>
    <w:rsid w:val="004B7136"/>
    <w:rsid w:val="004B741F"/>
    <w:rsid w:val="004C0F0E"/>
    <w:rsid w:val="004C2447"/>
    <w:rsid w:val="004C4A2C"/>
    <w:rsid w:val="004C56B7"/>
    <w:rsid w:val="004C5949"/>
    <w:rsid w:val="004C6D41"/>
    <w:rsid w:val="004D1C90"/>
    <w:rsid w:val="004D30BE"/>
    <w:rsid w:val="004D328B"/>
    <w:rsid w:val="004D35CD"/>
    <w:rsid w:val="004D3E0C"/>
    <w:rsid w:val="004D4146"/>
    <w:rsid w:val="004E15FE"/>
    <w:rsid w:val="004E2153"/>
    <w:rsid w:val="004E3759"/>
    <w:rsid w:val="004E4195"/>
    <w:rsid w:val="004F2085"/>
    <w:rsid w:val="004F3408"/>
    <w:rsid w:val="004F37CF"/>
    <w:rsid w:val="004F45F5"/>
    <w:rsid w:val="004F6D83"/>
    <w:rsid w:val="00502EC8"/>
    <w:rsid w:val="00503DDF"/>
    <w:rsid w:val="005045AC"/>
    <w:rsid w:val="005078C4"/>
    <w:rsid w:val="00507AB7"/>
    <w:rsid w:val="005112AE"/>
    <w:rsid w:val="005121CA"/>
    <w:rsid w:val="00512926"/>
    <w:rsid w:val="00512DBE"/>
    <w:rsid w:val="00515ED7"/>
    <w:rsid w:val="00516C58"/>
    <w:rsid w:val="0051737D"/>
    <w:rsid w:val="005175F7"/>
    <w:rsid w:val="0052352A"/>
    <w:rsid w:val="005248DC"/>
    <w:rsid w:val="00524CDE"/>
    <w:rsid w:val="00525752"/>
    <w:rsid w:val="005258E8"/>
    <w:rsid w:val="00526862"/>
    <w:rsid w:val="00533274"/>
    <w:rsid w:val="005359A7"/>
    <w:rsid w:val="00535DA6"/>
    <w:rsid w:val="00536E21"/>
    <w:rsid w:val="00537322"/>
    <w:rsid w:val="00537F88"/>
    <w:rsid w:val="00540668"/>
    <w:rsid w:val="00540C5D"/>
    <w:rsid w:val="00543113"/>
    <w:rsid w:val="005439C6"/>
    <w:rsid w:val="00546C4C"/>
    <w:rsid w:val="0055371F"/>
    <w:rsid w:val="0055413D"/>
    <w:rsid w:val="00556BBA"/>
    <w:rsid w:val="00564DEC"/>
    <w:rsid w:val="005662AC"/>
    <w:rsid w:val="005679BB"/>
    <w:rsid w:val="00572FA2"/>
    <w:rsid w:val="00573A31"/>
    <w:rsid w:val="005747C4"/>
    <w:rsid w:val="005815CB"/>
    <w:rsid w:val="005853E6"/>
    <w:rsid w:val="00586121"/>
    <w:rsid w:val="00587CD7"/>
    <w:rsid w:val="0059124A"/>
    <w:rsid w:val="00591464"/>
    <w:rsid w:val="00591E35"/>
    <w:rsid w:val="0059251E"/>
    <w:rsid w:val="005A10EA"/>
    <w:rsid w:val="005A1605"/>
    <w:rsid w:val="005A1C33"/>
    <w:rsid w:val="005A38B8"/>
    <w:rsid w:val="005A6134"/>
    <w:rsid w:val="005A6734"/>
    <w:rsid w:val="005A7B14"/>
    <w:rsid w:val="005B0BF3"/>
    <w:rsid w:val="005B276E"/>
    <w:rsid w:val="005B7597"/>
    <w:rsid w:val="005B7A21"/>
    <w:rsid w:val="005C244B"/>
    <w:rsid w:val="005C28BF"/>
    <w:rsid w:val="005C30ED"/>
    <w:rsid w:val="005C4FE0"/>
    <w:rsid w:val="005C626C"/>
    <w:rsid w:val="005C6E54"/>
    <w:rsid w:val="005C7E83"/>
    <w:rsid w:val="005D15B5"/>
    <w:rsid w:val="005D1D26"/>
    <w:rsid w:val="005D5B30"/>
    <w:rsid w:val="005D752A"/>
    <w:rsid w:val="005E3B23"/>
    <w:rsid w:val="005E69AD"/>
    <w:rsid w:val="005F2122"/>
    <w:rsid w:val="005F35B9"/>
    <w:rsid w:val="00600AE3"/>
    <w:rsid w:val="00602870"/>
    <w:rsid w:val="00606968"/>
    <w:rsid w:val="00607252"/>
    <w:rsid w:val="006079E6"/>
    <w:rsid w:val="00610036"/>
    <w:rsid w:val="006100A7"/>
    <w:rsid w:val="0061039B"/>
    <w:rsid w:val="00610662"/>
    <w:rsid w:val="00610EBB"/>
    <w:rsid w:val="006119FE"/>
    <w:rsid w:val="00613511"/>
    <w:rsid w:val="00615341"/>
    <w:rsid w:val="00616838"/>
    <w:rsid w:val="00616D07"/>
    <w:rsid w:val="00616D6E"/>
    <w:rsid w:val="00617625"/>
    <w:rsid w:val="00617919"/>
    <w:rsid w:val="006209C3"/>
    <w:rsid w:val="00620AC3"/>
    <w:rsid w:val="00620B67"/>
    <w:rsid w:val="0062144A"/>
    <w:rsid w:val="006253A3"/>
    <w:rsid w:val="0062665A"/>
    <w:rsid w:val="0062698C"/>
    <w:rsid w:val="00630648"/>
    <w:rsid w:val="006309A0"/>
    <w:rsid w:val="006317AA"/>
    <w:rsid w:val="00634683"/>
    <w:rsid w:val="00637C8E"/>
    <w:rsid w:val="00640A11"/>
    <w:rsid w:val="006426D7"/>
    <w:rsid w:val="006428BE"/>
    <w:rsid w:val="00650521"/>
    <w:rsid w:val="00651023"/>
    <w:rsid w:val="006524E7"/>
    <w:rsid w:val="00660696"/>
    <w:rsid w:val="00660FA6"/>
    <w:rsid w:val="00661C40"/>
    <w:rsid w:val="00664184"/>
    <w:rsid w:val="006652DD"/>
    <w:rsid w:val="0066592E"/>
    <w:rsid w:val="006669BF"/>
    <w:rsid w:val="00670496"/>
    <w:rsid w:val="006724B9"/>
    <w:rsid w:val="00672E0E"/>
    <w:rsid w:val="0067341D"/>
    <w:rsid w:val="006759AF"/>
    <w:rsid w:val="00676463"/>
    <w:rsid w:val="00680CBB"/>
    <w:rsid w:val="00681B05"/>
    <w:rsid w:val="00682A02"/>
    <w:rsid w:val="006832AE"/>
    <w:rsid w:val="00683309"/>
    <w:rsid w:val="006834AF"/>
    <w:rsid w:val="00683F3E"/>
    <w:rsid w:val="0068454F"/>
    <w:rsid w:val="0068492B"/>
    <w:rsid w:val="00685B6B"/>
    <w:rsid w:val="0069052C"/>
    <w:rsid w:val="00691EE5"/>
    <w:rsid w:val="00693E66"/>
    <w:rsid w:val="00695D94"/>
    <w:rsid w:val="006960DA"/>
    <w:rsid w:val="006A0F0B"/>
    <w:rsid w:val="006A1E9E"/>
    <w:rsid w:val="006A21FC"/>
    <w:rsid w:val="006A2F36"/>
    <w:rsid w:val="006B0017"/>
    <w:rsid w:val="006B0989"/>
    <w:rsid w:val="006B0E5E"/>
    <w:rsid w:val="006B2658"/>
    <w:rsid w:val="006B2F61"/>
    <w:rsid w:val="006B37DA"/>
    <w:rsid w:val="006B6065"/>
    <w:rsid w:val="006B6985"/>
    <w:rsid w:val="006B7B0A"/>
    <w:rsid w:val="006C070F"/>
    <w:rsid w:val="006C712B"/>
    <w:rsid w:val="006D225C"/>
    <w:rsid w:val="006D4C55"/>
    <w:rsid w:val="006D642E"/>
    <w:rsid w:val="006E0967"/>
    <w:rsid w:val="006E45DD"/>
    <w:rsid w:val="006E56A2"/>
    <w:rsid w:val="006E640F"/>
    <w:rsid w:val="006F0B1A"/>
    <w:rsid w:val="006F1A2F"/>
    <w:rsid w:val="006F20DC"/>
    <w:rsid w:val="006F20FD"/>
    <w:rsid w:val="006F3115"/>
    <w:rsid w:val="006F5F3F"/>
    <w:rsid w:val="006F7ACE"/>
    <w:rsid w:val="00700617"/>
    <w:rsid w:val="00701097"/>
    <w:rsid w:val="00701EDC"/>
    <w:rsid w:val="00702F51"/>
    <w:rsid w:val="00703CD6"/>
    <w:rsid w:val="0070449F"/>
    <w:rsid w:val="0070655B"/>
    <w:rsid w:val="00712590"/>
    <w:rsid w:val="00712A36"/>
    <w:rsid w:val="00714409"/>
    <w:rsid w:val="0071463C"/>
    <w:rsid w:val="00715039"/>
    <w:rsid w:val="00717A35"/>
    <w:rsid w:val="00720504"/>
    <w:rsid w:val="00720B6F"/>
    <w:rsid w:val="00722E11"/>
    <w:rsid w:val="00723434"/>
    <w:rsid w:val="0072425F"/>
    <w:rsid w:val="00725317"/>
    <w:rsid w:val="007264E0"/>
    <w:rsid w:val="00726A28"/>
    <w:rsid w:val="0072735A"/>
    <w:rsid w:val="007275D7"/>
    <w:rsid w:val="007304CB"/>
    <w:rsid w:val="00730CA9"/>
    <w:rsid w:val="00733822"/>
    <w:rsid w:val="00734053"/>
    <w:rsid w:val="0073710B"/>
    <w:rsid w:val="007374F1"/>
    <w:rsid w:val="0074053D"/>
    <w:rsid w:val="007501D0"/>
    <w:rsid w:val="007508DA"/>
    <w:rsid w:val="00751369"/>
    <w:rsid w:val="00751EF6"/>
    <w:rsid w:val="007543E9"/>
    <w:rsid w:val="00755550"/>
    <w:rsid w:val="0076001A"/>
    <w:rsid w:val="00760765"/>
    <w:rsid w:val="00760A57"/>
    <w:rsid w:val="00760DA7"/>
    <w:rsid w:val="0076239B"/>
    <w:rsid w:val="00762BDB"/>
    <w:rsid w:val="00762F60"/>
    <w:rsid w:val="00766185"/>
    <w:rsid w:val="00771167"/>
    <w:rsid w:val="0077332C"/>
    <w:rsid w:val="007736DF"/>
    <w:rsid w:val="00774E8C"/>
    <w:rsid w:val="00775119"/>
    <w:rsid w:val="00775418"/>
    <w:rsid w:val="00775B66"/>
    <w:rsid w:val="00780473"/>
    <w:rsid w:val="00780BBD"/>
    <w:rsid w:val="00782797"/>
    <w:rsid w:val="00783AAC"/>
    <w:rsid w:val="007914C8"/>
    <w:rsid w:val="007945F3"/>
    <w:rsid w:val="00796058"/>
    <w:rsid w:val="0079674C"/>
    <w:rsid w:val="007A1F5B"/>
    <w:rsid w:val="007A519A"/>
    <w:rsid w:val="007A5C1E"/>
    <w:rsid w:val="007A5F41"/>
    <w:rsid w:val="007A669F"/>
    <w:rsid w:val="007B29BB"/>
    <w:rsid w:val="007B2DFB"/>
    <w:rsid w:val="007B52B9"/>
    <w:rsid w:val="007B5D24"/>
    <w:rsid w:val="007B6F82"/>
    <w:rsid w:val="007C05F6"/>
    <w:rsid w:val="007C1B99"/>
    <w:rsid w:val="007C5DA4"/>
    <w:rsid w:val="007C7399"/>
    <w:rsid w:val="007D331F"/>
    <w:rsid w:val="007D46F9"/>
    <w:rsid w:val="007D4C94"/>
    <w:rsid w:val="007D4E10"/>
    <w:rsid w:val="007D7028"/>
    <w:rsid w:val="007E2B56"/>
    <w:rsid w:val="007E2F44"/>
    <w:rsid w:val="007E3BCF"/>
    <w:rsid w:val="007E421A"/>
    <w:rsid w:val="007E4274"/>
    <w:rsid w:val="007E5567"/>
    <w:rsid w:val="007E6681"/>
    <w:rsid w:val="007E6A10"/>
    <w:rsid w:val="007F17D0"/>
    <w:rsid w:val="007F197F"/>
    <w:rsid w:val="007F260B"/>
    <w:rsid w:val="007F46A7"/>
    <w:rsid w:val="007F4C36"/>
    <w:rsid w:val="007F6554"/>
    <w:rsid w:val="007F6E4D"/>
    <w:rsid w:val="00800ADC"/>
    <w:rsid w:val="00803E18"/>
    <w:rsid w:val="00806573"/>
    <w:rsid w:val="00807643"/>
    <w:rsid w:val="00814E3D"/>
    <w:rsid w:val="00815D87"/>
    <w:rsid w:val="008208B7"/>
    <w:rsid w:val="00821567"/>
    <w:rsid w:val="00822631"/>
    <w:rsid w:val="00823190"/>
    <w:rsid w:val="008248B7"/>
    <w:rsid w:val="00826432"/>
    <w:rsid w:val="00831EC7"/>
    <w:rsid w:val="00832BF8"/>
    <w:rsid w:val="008335B6"/>
    <w:rsid w:val="008357B3"/>
    <w:rsid w:val="0084002E"/>
    <w:rsid w:val="00841169"/>
    <w:rsid w:val="0084128F"/>
    <w:rsid w:val="0084150F"/>
    <w:rsid w:val="008434DE"/>
    <w:rsid w:val="00846891"/>
    <w:rsid w:val="008506D5"/>
    <w:rsid w:val="00850724"/>
    <w:rsid w:val="00850AF4"/>
    <w:rsid w:val="0085139F"/>
    <w:rsid w:val="008524B9"/>
    <w:rsid w:val="00852C5E"/>
    <w:rsid w:val="00852F5A"/>
    <w:rsid w:val="00853D20"/>
    <w:rsid w:val="00853E81"/>
    <w:rsid w:val="00854467"/>
    <w:rsid w:val="00856BB8"/>
    <w:rsid w:val="00861733"/>
    <w:rsid w:val="008629EA"/>
    <w:rsid w:val="00862CEB"/>
    <w:rsid w:val="00863AA4"/>
    <w:rsid w:val="00866185"/>
    <w:rsid w:val="00866475"/>
    <w:rsid w:val="0087128B"/>
    <w:rsid w:val="00872E1F"/>
    <w:rsid w:val="008731A2"/>
    <w:rsid w:val="0087370F"/>
    <w:rsid w:val="00876A7C"/>
    <w:rsid w:val="00876B11"/>
    <w:rsid w:val="00877266"/>
    <w:rsid w:val="008826AF"/>
    <w:rsid w:val="00883FAB"/>
    <w:rsid w:val="00885DD6"/>
    <w:rsid w:val="00886C85"/>
    <w:rsid w:val="008903A6"/>
    <w:rsid w:val="00890B76"/>
    <w:rsid w:val="00890C18"/>
    <w:rsid w:val="00891B6F"/>
    <w:rsid w:val="00892348"/>
    <w:rsid w:val="00894531"/>
    <w:rsid w:val="00896203"/>
    <w:rsid w:val="00896F25"/>
    <w:rsid w:val="00896F9E"/>
    <w:rsid w:val="00897A8C"/>
    <w:rsid w:val="00897EA1"/>
    <w:rsid w:val="008A2C67"/>
    <w:rsid w:val="008A5B08"/>
    <w:rsid w:val="008A6284"/>
    <w:rsid w:val="008A6434"/>
    <w:rsid w:val="008A759D"/>
    <w:rsid w:val="008B10BB"/>
    <w:rsid w:val="008B14F7"/>
    <w:rsid w:val="008B1700"/>
    <w:rsid w:val="008B2208"/>
    <w:rsid w:val="008B26BA"/>
    <w:rsid w:val="008B26DF"/>
    <w:rsid w:val="008B5067"/>
    <w:rsid w:val="008B6AF2"/>
    <w:rsid w:val="008B7338"/>
    <w:rsid w:val="008B782B"/>
    <w:rsid w:val="008B79F7"/>
    <w:rsid w:val="008B7B4B"/>
    <w:rsid w:val="008C0422"/>
    <w:rsid w:val="008C059B"/>
    <w:rsid w:val="008C2174"/>
    <w:rsid w:val="008C4A4D"/>
    <w:rsid w:val="008C6CEB"/>
    <w:rsid w:val="008C712A"/>
    <w:rsid w:val="008D0FCE"/>
    <w:rsid w:val="008D2404"/>
    <w:rsid w:val="008D4A96"/>
    <w:rsid w:val="008D4B77"/>
    <w:rsid w:val="008D765A"/>
    <w:rsid w:val="008D7BB5"/>
    <w:rsid w:val="008E15F4"/>
    <w:rsid w:val="008E336B"/>
    <w:rsid w:val="008E3437"/>
    <w:rsid w:val="008E3838"/>
    <w:rsid w:val="008E3D10"/>
    <w:rsid w:val="008E7515"/>
    <w:rsid w:val="008F01C4"/>
    <w:rsid w:val="008F1F22"/>
    <w:rsid w:val="008F471B"/>
    <w:rsid w:val="008F6AC8"/>
    <w:rsid w:val="009033B5"/>
    <w:rsid w:val="00904334"/>
    <w:rsid w:val="009066F7"/>
    <w:rsid w:val="00906F42"/>
    <w:rsid w:val="00907CDB"/>
    <w:rsid w:val="0091070F"/>
    <w:rsid w:val="00911180"/>
    <w:rsid w:val="009126FE"/>
    <w:rsid w:val="00912A46"/>
    <w:rsid w:val="00915923"/>
    <w:rsid w:val="00915E94"/>
    <w:rsid w:val="009165B5"/>
    <w:rsid w:val="009227B4"/>
    <w:rsid w:val="009231B9"/>
    <w:rsid w:val="0092490D"/>
    <w:rsid w:val="00925A7D"/>
    <w:rsid w:val="00925BA7"/>
    <w:rsid w:val="00927D77"/>
    <w:rsid w:val="00930B9A"/>
    <w:rsid w:val="00931A81"/>
    <w:rsid w:val="0093232A"/>
    <w:rsid w:val="00934693"/>
    <w:rsid w:val="00935D51"/>
    <w:rsid w:val="00936812"/>
    <w:rsid w:val="0093694A"/>
    <w:rsid w:val="00936E0C"/>
    <w:rsid w:val="00937EDD"/>
    <w:rsid w:val="009404EC"/>
    <w:rsid w:val="00941491"/>
    <w:rsid w:val="00941D51"/>
    <w:rsid w:val="00943D06"/>
    <w:rsid w:val="0094574E"/>
    <w:rsid w:val="00946CA5"/>
    <w:rsid w:val="0095031F"/>
    <w:rsid w:val="0095254D"/>
    <w:rsid w:val="00952BB2"/>
    <w:rsid w:val="00955368"/>
    <w:rsid w:val="00956EB7"/>
    <w:rsid w:val="00957B58"/>
    <w:rsid w:val="00964667"/>
    <w:rsid w:val="0096793A"/>
    <w:rsid w:val="0098337C"/>
    <w:rsid w:val="00990555"/>
    <w:rsid w:val="009918A7"/>
    <w:rsid w:val="00993078"/>
    <w:rsid w:val="00994366"/>
    <w:rsid w:val="00995170"/>
    <w:rsid w:val="00997C0F"/>
    <w:rsid w:val="009A0C31"/>
    <w:rsid w:val="009A1494"/>
    <w:rsid w:val="009A2EDD"/>
    <w:rsid w:val="009A3B45"/>
    <w:rsid w:val="009B0B47"/>
    <w:rsid w:val="009B1141"/>
    <w:rsid w:val="009B3382"/>
    <w:rsid w:val="009B3478"/>
    <w:rsid w:val="009B4CFF"/>
    <w:rsid w:val="009B5946"/>
    <w:rsid w:val="009B65C9"/>
    <w:rsid w:val="009B68E1"/>
    <w:rsid w:val="009B717E"/>
    <w:rsid w:val="009B71AB"/>
    <w:rsid w:val="009C0E4A"/>
    <w:rsid w:val="009C4A36"/>
    <w:rsid w:val="009C5AEB"/>
    <w:rsid w:val="009C73CF"/>
    <w:rsid w:val="009D1283"/>
    <w:rsid w:val="009D22F8"/>
    <w:rsid w:val="009D738C"/>
    <w:rsid w:val="009D7B40"/>
    <w:rsid w:val="009D7D94"/>
    <w:rsid w:val="009E0EB6"/>
    <w:rsid w:val="009E166A"/>
    <w:rsid w:val="009E481E"/>
    <w:rsid w:val="009E4F6F"/>
    <w:rsid w:val="009E5515"/>
    <w:rsid w:val="009E6BB8"/>
    <w:rsid w:val="009E765A"/>
    <w:rsid w:val="009E7747"/>
    <w:rsid w:val="009F2298"/>
    <w:rsid w:val="009F263A"/>
    <w:rsid w:val="009F4241"/>
    <w:rsid w:val="009F5183"/>
    <w:rsid w:val="009F59E3"/>
    <w:rsid w:val="009F72FD"/>
    <w:rsid w:val="00A0024C"/>
    <w:rsid w:val="00A014EA"/>
    <w:rsid w:val="00A05399"/>
    <w:rsid w:val="00A0547A"/>
    <w:rsid w:val="00A06CF5"/>
    <w:rsid w:val="00A1023A"/>
    <w:rsid w:val="00A1054A"/>
    <w:rsid w:val="00A14CBE"/>
    <w:rsid w:val="00A162AB"/>
    <w:rsid w:val="00A173AE"/>
    <w:rsid w:val="00A20A78"/>
    <w:rsid w:val="00A25833"/>
    <w:rsid w:val="00A25C2F"/>
    <w:rsid w:val="00A27BCC"/>
    <w:rsid w:val="00A3091D"/>
    <w:rsid w:val="00A33806"/>
    <w:rsid w:val="00A33EA1"/>
    <w:rsid w:val="00A34042"/>
    <w:rsid w:val="00A34650"/>
    <w:rsid w:val="00A34BEC"/>
    <w:rsid w:val="00A353AF"/>
    <w:rsid w:val="00A36F96"/>
    <w:rsid w:val="00A41323"/>
    <w:rsid w:val="00A41E17"/>
    <w:rsid w:val="00A42DBE"/>
    <w:rsid w:val="00A43667"/>
    <w:rsid w:val="00A43781"/>
    <w:rsid w:val="00A4490D"/>
    <w:rsid w:val="00A46441"/>
    <w:rsid w:val="00A478FD"/>
    <w:rsid w:val="00A503EE"/>
    <w:rsid w:val="00A52E41"/>
    <w:rsid w:val="00A54615"/>
    <w:rsid w:val="00A5645A"/>
    <w:rsid w:val="00A62BF1"/>
    <w:rsid w:val="00A62C64"/>
    <w:rsid w:val="00A6367D"/>
    <w:rsid w:val="00A65997"/>
    <w:rsid w:val="00A66854"/>
    <w:rsid w:val="00A6779F"/>
    <w:rsid w:val="00A7038D"/>
    <w:rsid w:val="00A70622"/>
    <w:rsid w:val="00A712DA"/>
    <w:rsid w:val="00A730AA"/>
    <w:rsid w:val="00A7363F"/>
    <w:rsid w:val="00A808D7"/>
    <w:rsid w:val="00A81014"/>
    <w:rsid w:val="00A811DA"/>
    <w:rsid w:val="00A8125B"/>
    <w:rsid w:val="00A8134F"/>
    <w:rsid w:val="00A82953"/>
    <w:rsid w:val="00A83834"/>
    <w:rsid w:val="00A83C7D"/>
    <w:rsid w:val="00A844AA"/>
    <w:rsid w:val="00A845BF"/>
    <w:rsid w:val="00A8672B"/>
    <w:rsid w:val="00A877C7"/>
    <w:rsid w:val="00A90680"/>
    <w:rsid w:val="00A931F0"/>
    <w:rsid w:val="00A938FC"/>
    <w:rsid w:val="00A95673"/>
    <w:rsid w:val="00A95B62"/>
    <w:rsid w:val="00AA1334"/>
    <w:rsid w:val="00AA30CA"/>
    <w:rsid w:val="00AA4121"/>
    <w:rsid w:val="00AB35F0"/>
    <w:rsid w:val="00AB3E0E"/>
    <w:rsid w:val="00AB445E"/>
    <w:rsid w:val="00AB6042"/>
    <w:rsid w:val="00AC14B9"/>
    <w:rsid w:val="00AC2BF0"/>
    <w:rsid w:val="00AC3BA6"/>
    <w:rsid w:val="00AC44C1"/>
    <w:rsid w:val="00AC7085"/>
    <w:rsid w:val="00AD07FE"/>
    <w:rsid w:val="00AD21B7"/>
    <w:rsid w:val="00AD3B0F"/>
    <w:rsid w:val="00AD3E93"/>
    <w:rsid w:val="00AD5878"/>
    <w:rsid w:val="00AD632D"/>
    <w:rsid w:val="00AD75B9"/>
    <w:rsid w:val="00AD7DC0"/>
    <w:rsid w:val="00AD7FF9"/>
    <w:rsid w:val="00AE19C4"/>
    <w:rsid w:val="00AE3D34"/>
    <w:rsid w:val="00AE580E"/>
    <w:rsid w:val="00AF04EA"/>
    <w:rsid w:val="00AF0995"/>
    <w:rsid w:val="00AF19A1"/>
    <w:rsid w:val="00AF3245"/>
    <w:rsid w:val="00AF466E"/>
    <w:rsid w:val="00AF4BF5"/>
    <w:rsid w:val="00AF4C4C"/>
    <w:rsid w:val="00AF5018"/>
    <w:rsid w:val="00AF5F92"/>
    <w:rsid w:val="00AF62AA"/>
    <w:rsid w:val="00B00B33"/>
    <w:rsid w:val="00B01AE3"/>
    <w:rsid w:val="00B01C56"/>
    <w:rsid w:val="00B03AAF"/>
    <w:rsid w:val="00B055DB"/>
    <w:rsid w:val="00B05825"/>
    <w:rsid w:val="00B10593"/>
    <w:rsid w:val="00B14081"/>
    <w:rsid w:val="00B140DF"/>
    <w:rsid w:val="00B20077"/>
    <w:rsid w:val="00B21AB5"/>
    <w:rsid w:val="00B23E78"/>
    <w:rsid w:val="00B25B2C"/>
    <w:rsid w:val="00B27533"/>
    <w:rsid w:val="00B30909"/>
    <w:rsid w:val="00B31116"/>
    <w:rsid w:val="00B32CCB"/>
    <w:rsid w:val="00B36A40"/>
    <w:rsid w:val="00B37B8A"/>
    <w:rsid w:val="00B37C8D"/>
    <w:rsid w:val="00B4051A"/>
    <w:rsid w:val="00B40531"/>
    <w:rsid w:val="00B40D6E"/>
    <w:rsid w:val="00B416B5"/>
    <w:rsid w:val="00B46941"/>
    <w:rsid w:val="00B50676"/>
    <w:rsid w:val="00B51264"/>
    <w:rsid w:val="00B51A90"/>
    <w:rsid w:val="00B5336D"/>
    <w:rsid w:val="00B56BCE"/>
    <w:rsid w:val="00B6025A"/>
    <w:rsid w:val="00B6050B"/>
    <w:rsid w:val="00B6486A"/>
    <w:rsid w:val="00B652F1"/>
    <w:rsid w:val="00B675C4"/>
    <w:rsid w:val="00B67E15"/>
    <w:rsid w:val="00B719E1"/>
    <w:rsid w:val="00B73260"/>
    <w:rsid w:val="00B73393"/>
    <w:rsid w:val="00B73ECE"/>
    <w:rsid w:val="00B8432A"/>
    <w:rsid w:val="00B84E3D"/>
    <w:rsid w:val="00B858FE"/>
    <w:rsid w:val="00B85E63"/>
    <w:rsid w:val="00B872D6"/>
    <w:rsid w:val="00B9042C"/>
    <w:rsid w:val="00B908AC"/>
    <w:rsid w:val="00B9250F"/>
    <w:rsid w:val="00B931A1"/>
    <w:rsid w:val="00B95FAB"/>
    <w:rsid w:val="00B96D33"/>
    <w:rsid w:val="00BA2B10"/>
    <w:rsid w:val="00BB70AC"/>
    <w:rsid w:val="00BC0BEA"/>
    <w:rsid w:val="00BC1F2A"/>
    <w:rsid w:val="00BC2132"/>
    <w:rsid w:val="00BC50F7"/>
    <w:rsid w:val="00BC692D"/>
    <w:rsid w:val="00BD465D"/>
    <w:rsid w:val="00BD55AF"/>
    <w:rsid w:val="00BD7DBD"/>
    <w:rsid w:val="00BE009D"/>
    <w:rsid w:val="00BE03B1"/>
    <w:rsid w:val="00BE0BC3"/>
    <w:rsid w:val="00BE2A90"/>
    <w:rsid w:val="00BE3F31"/>
    <w:rsid w:val="00BE758E"/>
    <w:rsid w:val="00BE78B9"/>
    <w:rsid w:val="00BF1E83"/>
    <w:rsid w:val="00BF29D9"/>
    <w:rsid w:val="00BF42DA"/>
    <w:rsid w:val="00C01DCD"/>
    <w:rsid w:val="00C02835"/>
    <w:rsid w:val="00C06E5C"/>
    <w:rsid w:val="00C0719D"/>
    <w:rsid w:val="00C10016"/>
    <w:rsid w:val="00C11404"/>
    <w:rsid w:val="00C131FF"/>
    <w:rsid w:val="00C13E48"/>
    <w:rsid w:val="00C16382"/>
    <w:rsid w:val="00C20617"/>
    <w:rsid w:val="00C22CBF"/>
    <w:rsid w:val="00C25A25"/>
    <w:rsid w:val="00C26932"/>
    <w:rsid w:val="00C32B61"/>
    <w:rsid w:val="00C33318"/>
    <w:rsid w:val="00C3764E"/>
    <w:rsid w:val="00C4269D"/>
    <w:rsid w:val="00C43D48"/>
    <w:rsid w:val="00C46E51"/>
    <w:rsid w:val="00C47BE2"/>
    <w:rsid w:val="00C47E14"/>
    <w:rsid w:val="00C51846"/>
    <w:rsid w:val="00C5185A"/>
    <w:rsid w:val="00C53C66"/>
    <w:rsid w:val="00C53D86"/>
    <w:rsid w:val="00C567FF"/>
    <w:rsid w:val="00C5702D"/>
    <w:rsid w:val="00C57814"/>
    <w:rsid w:val="00C6092A"/>
    <w:rsid w:val="00C60BD5"/>
    <w:rsid w:val="00C643D4"/>
    <w:rsid w:val="00C66974"/>
    <w:rsid w:val="00C67B43"/>
    <w:rsid w:val="00C73D6A"/>
    <w:rsid w:val="00C74E0A"/>
    <w:rsid w:val="00C76363"/>
    <w:rsid w:val="00C76996"/>
    <w:rsid w:val="00C802FF"/>
    <w:rsid w:val="00C81DDB"/>
    <w:rsid w:val="00C82FE7"/>
    <w:rsid w:val="00C836C4"/>
    <w:rsid w:val="00C850AB"/>
    <w:rsid w:val="00C85BA8"/>
    <w:rsid w:val="00C864A9"/>
    <w:rsid w:val="00C87843"/>
    <w:rsid w:val="00C87A0E"/>
    <w:rsid w:val="00C9368B"/>
    <w:rsid w:val="00C938B5"/>
    <w:rsid w:val="00C95716"/>
    <w:rsid w:val="00C96BFB"/>
    <w:rsid w:val="00C97827"/>
    <w:rsid w:val="00C97A03"/>
    <w:rsid w:val="00CA0CA0"/>
    <w:rsid w:val="00CA0CF5"/>
    <w:rsid w:val="00CA0D98"/>
    <w:rsid w:val="00CA3714"/>
    <w:rsid w:val="00CA3F71"/>
    <w:rsid w:val="00CA77FB"/>
    <w:rsid w:val="00CB15BF"/>
    <w:rsid w:val="00CB2B32"/>
    <w:rsid w:val="00CC16DD"/>
    <w:rsid w:val="00CC1BB0"/>
    <w:rsid w:val="00CC355D"/>
    <w:rsid w:val="00CC4DA8"/>
    <w:rsid w:val="00CC5A11"/>
    <w:rsid w:val="00CC7214"/>
    <w:rsid w:val="00CD353F"/>
    <w:rsid w:val="00CD382A"/>
    <w:rsid w:val="00CD5EDC"/>
    <w:rsid w:val="00CD661D"/>
    <w:rsid w:val="00CE3174"/>
    <w:rsid w:val="00CE6A12"/>
    <w:rsid w:val="00CF1122"/>
    <w:rsid w:val="00CF127D"/>
    <w:rsid w:val="00CF190A"/>
    <w:rsid w:val="00CF2F49"/>
    <w:rsid w:val="00D00070"/>
    <w:rsid w:val="00D00BD0"/>
    <w:rsid w:val="00D0289E"/>
    <w:rsid w:val="00D03754"/>
    <w:rsid w:val="00D04186"/>
    <w:rsid w:val="00D045AC"/>
    <w:rsid w:val="00D04F06"/>
    <w:rsid w:val="00D07BF0"/>
    <w:rsid w:val="00D112F4"/>
    <w:rsid w:val="00D13544"/>
    <w:rsid w:val="00D13C8D"/>
    <w:rsid w:val="00D14374"/>
    <w:rsid w:val="00D148A8"/>
    <w:rsid w:val="00D15630"/>
    <w:rsid w:val="00D166BE"/>
    <w:rsid w:val="00D17CB6"/>
    <w:rsid w:val="00D276F1"/>
    <w:rsid w:val="00D3300C"/>
    <w:rsid w:val="00D33088"/>
    <w:rsid w:val="00D338CD"/>
    <w:rsid w:val="00D348B0"/>
    <w:rsid w:val="00D34A4F"/>
    <w:rsid w:val="00D366BD"/>
    <w:rsid w:val="00D4041C"/>
    <w:rsid w:val="00D40ACA"/>
    <w:rsid w:val="00D441EB"/>
    <w:rsid w:val="00D44217"/>
    <w:rsid w:val="00D50D0E"/>
    <w:rsid w:val="00D52659"/>
    <w:rsid w:val="00D5472E"/>
    <w:rsid w:val="00D54D11"/>
    <w:rsid w:val="00D56CF8"/>
    <w:rsid w:val="00D60F32"/>
    <w:rsid w:val="00D62B24"/>
    <w:rsid w:val="00D63547"/>
    <w:rsid w:val="00D67504"/>
    <w:rsid w:val="00D739FA"/>
    <w:rsid w:val="00D75546"/>
    <w:rsid w:val="00D7667A"/>
    <w:rsid w:val="00D7790C"/>
    <w:rsid w:val="00D80889"/>
    <w:rsid w:val="00D81152"/>
    <w:rsid w:val="00D81538"/>
    <w:rsid w:val="00D82045"/>
    <w:rsid w:val="00D82D0F"/>
    <w:rsid w:val="00D840F4"/>
    <w:rsid w:val="00D85324"/>
    <w:rsid w:val="00D853C0"/>
    <w:rsid w:val="00D86725"/>
    <w:rsid w:val="00D87C47"/>
    <w:rsid w:val="00D92136"/>
    <w:rsid w:val="00D95FE3"/>
    <w:rsid w:val="00D97FF7"/>
    <w:rsid w:val="00DA35B5"/>
    <w:rsid w:val="00DA3F48"/>
    <w:rsid w:val="00DA6196"/>
    <w:rsid w:val="00DA7743"/>
    <w:rsid w:val="00DB2956"/>
    <w:rsid w:val="00DB487F"/>
    <w:rsid w:val="00DB6247"/>
    <w:rsid w:val="00DB734C"/>
    <w:rsid w:val="00DB7553"/>
    <w:rsid w:val="00DB7DCE"/>
    <w:rsid w:val="00DC2CAB"/>
    <w:rsid w:val="00DC3CC6"/>
    <w:rsid w:val="00DC406C"/>
    <w:rsid w:val="00DC4215"/>
    <w:rsid w:val="00DC4D16"/>
    <w:rsid w:val="00DD0576"/>
    <w:rsid w:val="00DD074B"/>
    <w:rsid w:val="00DD09E5"/>
    <w:rsid w:val="00DD12F0"/>
    <w:rsid w:val="00DD2F75"/>
    <w:rsid w:val="00DD74A7"/>
    <w:rsid w:val="00DD7657"/>
    <w:rsid w:val="00DE20E2"/>
    <w:rsid w:val="00DE32DD"/>
    <w:rsid w:val="00DE55B6"/>
    <w:rsid w:val="00DF0FB7"/>
    <w:rsid w:val="00DF3BBD"/>
    <w:rsid w:val="00DF5083"/>
    <w:rsid w:val="00DF5087"/>
    <w:rsid w:val="00DF5B74"/>
    <w:rsid w:val="00E012B8"/>
    <w:rsid w:val="00E01CF0"/>
    <w:rsid w:val="00E04C11"/>
    <w:rsid w:val="00E10FFF"/>
    <w:rsid w:val="00E157A3"/>
    <w:rsid w:val="00E17B86"/>
    <w:rsid w:val="00E21D19"/>
    <w:rsid w:val="00E2369D"/>
    <w:rsid w:val="00E24146"/>
    <w:rsid w:val="00E2580B"/>
    <w:rsid w:val="00E25A1B"/>
    <w:rsid w:val="00E26380"/>
    <w:rsid w:val="00E270AB"/>
    <w:rsid w:val="00E314F3"/>
    <w:rsid w:val="00E345E3"/>
    <w:rsid w:val="00E34AE6"/>
    <w:rsid w:val="00E363E1"/>
    <w:rsid w:val="00E37438"/>
    <w:rsid w:val="00E40FE6"/>
    <w:rsid w:val="00E46179"/>
    <w:rsid w:val="00E471A5"/>
    <w:rsid w:val="00E5114E"/>
    <w:rsid w:val="00E54355"/>
    <w:rsid w:val="00E562BB"/>
    <w:rsid w:val="00E56A47"/>
    <w:rsid w:val="00E574F2"/>
    <w:rsid w:val="00E63A86"/>
    <w:rsid w:val="00E66659"/>
    <w:rsid w:val="00E70B03"/>
    <w:rsid w:val="00E71676"/>
    <w:rsid w:val="00E81D6E"/>
    <w:rsid w:val="00E82D11"/>
    <w:rsid w:val="00E8300F"/>
    <w:rsid w:val="00E846FF"/>
    <w:rsid w:val="00E86ABF"/>
    <w:rsid w:val="00E906DD"/>
    <w:rsid w:val="00E92D87"/>
    <w:rsid w:val="00E940ED"/>
    <w:rsid w:val="00EA1DE3"/>
    <w:rsid w:val="00EA2351"/>
    <w:rsid w:val="00EA2B73"/>
    <w:rsid w:val="00EA6125"/>
    <w:rsid w:val="00EA6D0E"/>
    <w:rsid w:val="00EB2B72"/>
    <w:rsid w:val="00EB7460"/>
    <w:rsid w:val="00EC0BFA"/>
    <w:rsid w:val="00EC103C"/>
    <w:rsid w:val="00EC1DB0"/>
    <w:rsid w:val="00EC200A"/>
    <w:rsid w:val="00EC3794"/>
    <w:rsid w:val="00EC5809"/>
    <w:rsid w:val="00EC603C"/>
    <w:rsid w:val="00EC74CD"/>
    <w:rsid w:val="00EC781D"/>
    <w:rsid w:val="00EC7CCD"/>
    <w:rsid w:val="00ED0809"/>
    <w:rsid w:val="00ED1BD6"/>
    <w:rsid w:val="00ED2320"/>
    <w:rsid w:val="00ED23EC"/>
    <w:rsid w:val="00ED284C"/>
    <w:rsid w:val="00ED3558"/>
    <w:rsid w:val="00ED3D12"/>
    <w:rsid w:val="00ED5088"/>
    <w:rsid w:val="00ED5685"/>
    <w:rsid w:val="00ED5C72"/>
    <w:rsid w:val="00ED5F83"/>
    <w:rsid w:val="00ED5FDC"/>
    <w:rsid w:val="00ED643A"/>
    <w:rsid w:val="00ED67B0"/>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1FD5"/>
    <w:rsid w:val="00F037E4"/>
    <w:rsid w:val="00F054DC"/>
    <w:rsid w:val="00F05555"/>
    <w:rsid w:val="00F059F8"/>
    <w:rsid w:val="00F05CA8"/>
    <w:rsid w:val="00F15900"/>
    <w:rsid w:val="00F1713A"/>
    <w:rsid w:val="00F175B6"/>
    <w:rsid w:val="00F17A72"/>
    <w:rsid w:val="00F208B1"/>
    <w:rsid w:val="00F21FE5"/>
    <w:rsid w:val="00F252E4"/>
    <w:rsid w:val="00F268D9"/>
    <w:rsid w:val="00F31050"/>
    <w:rsid w:val="00F312B5"/>
    <w:rsid w:val="00F34CBB"/>
    <w:rsid w:val="00F3745E"/>
    <w:rsid w:val="00F37C8E"/>
    <w:rsid w:val="00F40066"/>
    <w:rsid w:val="00F41C60"/>
    <w:rsid w:val="00F44061"/>
    <w:rsid w:val="00F443A3"/>
    <w:rsid w:val="00F44F7B"/>
    <w:rsid w:val="00F45AE3"/>
    <w:rsid w:val="00F47614"/>
    <w:rsid w:val="00F47FEA"/>
    <w:rsid w:val="00F50A15"/>
    <w:rsid w:val="00F51D4B"/>
    <w:rsid w:val="00F57621"/>
    <w:rsid w:val="00F60D0A"/>
    <w:rsid w:val="00F61379"/>
    <w:rsid w:val="00F64B13"/>
    <w:rsid w:val="00F651F0"/>
    <w:rsid w:val="00F66C15"/>
    <w:rsid w:val="00F674CC"/>
    <w:rsid w:val="00F76660"/>
    <w:rsid w:val="00F77563"/>
    <w:rsid w:val="00F77D00"/>
    <w:rsid w:val="00F830A8"/>
    <w:rsid w:val="00F87108"/>
    <w:rsid w:val="00F875C0"/>
    <w:rsid w:val="00F906DA"/>
    <w:rsid w:val="00F90715"/>
    <w:rsid w:val="00F9097C"/>
    <w:rsid w:val="00F9114B"/>
    <w:rsid w:val="00F91254"/>
    <w:rsid w:val="00F92EF8"/>
    <w:rsid w:val="00F93111"/>
    <w:rsid w:val="00F9318B"/>
    <w:rsid w:val="00F93578"/>
    <w:rsid w:val="00F95229"/>
    <w:rsid w:val="00F973F8"/>
    <w:rsid w:val="00FA1026"/>
    <w:rsid w:val="00FA2BAB"/>
    <w:rsid w:val="00FA2BED"/>
    <w:rsid w:val="00FA6A64"/>
    <w:rsid w:val="00FB21EC"/>
    <w:rsid w:val="00FB6269"/>
    <w:rsid w:val="00FB65F5"/>
    <w:rsid w:val="00FB7AA4"/>
    <w:rsid w:val="00FB7BE7"/>
    <w:rsid w:val="00FC0A1B"/>
    <w:rsid w:val="00FC0F79"/>
    <w:rsid w:val="00FC19DC"/>
    <w:rsid w:val="00FC3AED"/>
    <w:rsid w:val="00FC51DF"/>
    <w:rsid w:val="00FC6AD6"/>
    <w:rsid w:val="00FD036D"/>
    <w:rsid w:val="00FD128B"/>
    <w:rsid w:val="00FD1658"/>
    <w:rsid w:val="00FD45C1"/>
    <w:rsid w:val="00FD49DA"/>
    <w:rsid w:val="00FE0435"/>
    <w:rsid w:val="00FE0AEA"/>
    <w:rsid w:val="00FE1AFF"/>
    <w:rsid w:val="00FE4DF5"/>
    <w:rsid w:val="00FE5627"/>
    <w:rsid w:val="00FE64B9"/>
    <w:rsid w:val="00FE7770"/>
    <w:rsid w:val="00FF12E6"/>
    <w:rsid w:val="00FF2180"/>
    <w:rsid w:val="00FF3F8B"/>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3E3F2"/>
  <w15:chartTrackingRefBased/>
  <w15:docId w15:val="{73F620BE-FC91-4B79-99CF-36ED653E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62F60"/>
    <w:rPr>
      <w:sz w:val="24"/>
      <w:szCs w:val="24"/>
      <w:lang w:val="sv-FI"/>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032E48"/>
    <w:pPr>
      <w:spacing w:line="220" w:lineRule="exact"/>
    </w:pPr>
    <w:rPr>
      <w:sz w:val="22"/>
      <w:szCs w:val="24"/>
      <w:lang w:val="sv-FI"/>
    </w:rPr>
  </w:style>
  <w:style w:type="paragraph" w:styleId="Alatunniste">
    <w:name w:val="footer"/>
    <w:basedOn w:val="Normaali"/>
    <w:rsid w:val="002B712B"/>
    <w:pPr>
      <w:tabs>
        <w:tab w:val="center" w:pos="4819"/>
        <w:tab w:val="right" w:pos="9638"/>
      </w:tabs>
    </w:pPr>
  </w:style>
  <w:style w:type="paragraph" w:customStyle="1" w:styleId="LL3Otsikkotaso">
    <w:name w:val="LL3Otsikkotaso"/>
    <w:next w:val="LLNormaali"/>
    <w:rsid w:val="00A7363F"/>
    <w:pPr>
      <w:spacing w:after="220" w:line="220" w:lineRule="exact"/>
      <w:outlineLvl w:val="2"/>
    </w:pPr>
    <w:rPr>
      <w:sz w:val="22"/>
      <w:szCs w:val="24"/>
      <w:lang w:val="sv-FI"/>
    </w:rPr>
  </w:style>
  <w:style w:type="paragraph" w:customStyle="1" w:styleId="LLKappalejako">
    <w:name w:val="LLKappalejako"/>
    <w:link w:val="LLKappalejakoChar"/>
    <w:autoRedefine/>
    <w:rsid w:val="00D62B24"/>
    <w:pPr>
      <w:spacing w:line="220" w:lineRule="exact"/>
      <w:ind w:firstLine="170"/>
      <w:jc w:val="both"/>
    </w:pPr>
    <w:rPr>
      <w:sz w:val="22"/>
      <w:szCs w:val="24"/>
      <w:lang w:val="sv-SE"/>
    </w:rPr>
  </w:style>
  <w:style w:type="character" w:customStyle="1" w:styleId="LLKappalejakoChar">
    <w:name w:val="LLKappalejako Char"/>
    <w:link w:val="LLKappalejako"/>
    <w:locked/>
    <w:rsid w:val="00D62B24"/>
    <w:rPr>
      <w:sz w:val="22"/>
      <w:szCs w:val="24"/>
      <w:lang w:val="sv-SE"/>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LLNormaali"/>
    <w:rsid w:val="00032E48"/>
    <w:pPr>
      <w:spacing w:line="220" w:lineRule="exact"/>
      <w:jc w:val="center"/>
    </w:pPr>
    <w:rPr>
      <w:sz w:val="22"/>
      <w:szCs w:val="24"/>
      <w:lang w:val="sv-FI"/>
    </w:rPr>
  </w:style>
  <w:style w:type="paragraph" w:customStyle="1" w:styleId="LLPykalanOtsikko">
    <w:name w:val="LLPykalanOtsikko"/>
    <w:next w:val="LLNormaali"/>
    <w:rsid w:val="003C6144"/>
    <w:pPr>
      <w:spacing w:before="220" w:after="220" w:line="220" w:lineRule="exact"/>
      <w:jc w:val="center"/>
    </w:pPr>
    <w:rPr>
      <w:i/>
      <w:sz w:val="22"/>
      <w:szCs w:val="24"/>
      <w:lang w:val="sv-FI"/>
    </w:rPr>
  </w:style>
  <w:style w:type="paragraph" w:customStyle="1" w:styleId="LLLuku">
    <w:name w:val="LLLuku"/>
    <w:next w:val="LLNormaali"/>
    <w:rsid w:val="005C244B"/>
    <w:pPr>
      <w:spacing w:after="220" w:line="220" w:lineRule="exact"/>
      <w:jc w:val="center"/>
    </w:pPr>
    <w:rPr>
      <w:sz w:val="22"/>
      <w:szCs w:val="24"/>
      <w:lang w:val="sv-FI"/>
    </w:rPr>
  </w:style>
  <w:style w:type="paragraph" w:customStyle="1" w:styleId="LLLuvunOtsikko">
    <w:name w:val="LLLuvunOtsikko"/>
    <w:next w:val="LLNormaali"/>
    <w:rsid w:val="005C244B"/>
    <w:pPr>
      <w:spacing w:after="220" w:line="220" w:lineRule="exact"/>
      <w:jc w:val="center"/>
    </w:pPr>
    <w:rPr>
      <w:b/>
      <w:sz w:val="22"/>
      <w:szCs w:val="24"/>
      <w:lang w:val="sv-FI"/>
    </w:rPr>
  </w:style>
  <w:style w:type="paragraph" w:customStyle="1" w:styleId="LLOsa">
    <w:name w:val="LLOsa"/>
    <w:next w:val="LLNormaali"/>
    <w:rsid w:val="00E21D19"/>
    <w:pPr>
      <w:spacing w:after="220" w:line="220" w:lineRule="exact"/>
      <w:jc w:val="center"/>
    </w:pPr>
    <w:rPr>
      <w:caps/>
      <w:sz w:val="22"/>
      <w:szCs w:val="24"/>
      <w:lang w:val="sv-FI"/>
    </w:rPr>
  </w:style>
  <w:style w:type="paragraph" w:customStyle="1" w:styleId="LLOsanOtsikko">
    <w:name w:val="LLOsanOtsikko"/>
    <w:next w:val="LLNormaali"/>
    <w:rsid w:val="00E21D19"/>
    <w:pPr>
      <w:spacing w:after="220" w:line="220" w:lineRule="exact"/>
      <w:jc w:val="center"/>
    </w:pPr>
    <w:rPr>
      <w:b/>
      <w:sz w:val="22"/>
      <w:szCs w:val="24"/>
      <w:lang w:val="sv-FI"/>
    </w:rPr>
  </w:style>
  <w:style w:type="paragraph" w:customStyle="1" w:styleId="LLValiotsikko">
    <w:name w:val="LLValiotsikko"/>
    <w:next w:val="LLNormaali"/>
    <w:rsid w:val="007374F1"/>
    <w:pPr>
      <w:spacing w:after="220" w:line="220" w:lineRule="exact"/>
      <w:jc w:val="center"/>
    </w:pPr>
    <w:rPr>
      <w:i/>
      <w:sz w:val="22"/>
      <w:szCs w:val="24"/>
      <w:lang w:val="sv-FI"/>
    </w:rPr>
  </w:style>
  <w:style w:type="paragraph" w:customStyle="1" w:styleId="LLVoimaantulokappale">
    <w:name w:val="LLVoimaantulokappale"/>
    <w:rsid w:val="007374F1"/>
    <w:pPr>
      <w:spacing w:line="220" w:lineRule="exact"/>
      <w:ind w:firstLine="170"/>
      <w:jc w:val="both"/>
    </w:pPr>
    <w:rPr>
      <w:sz w:val="22"/>
      <w:szCs w:val="24"/>
      <w:lang w:val="sv-FI"/>
    </w:rPr>
  </w:style>
  <w:style w:type="paragraph" w:customStyle="1" w:styleId="LLMomentinJohdantoKappale">
    <w:name w:val="LLMomentinJohdantoKappale"/>
    <w:rsid w:val="00E21D19"/>
    <w:pPr>
      <w:spacing w:line="220" w:lineRule="exact"/>
      <w:ind w:firstLine="170"/>
      <w:jc w:val="both"/>
    </w:pPr>
    <w:rPr>
      <w:sz w:val="22"/>
      <w:szCs w:val="24"/>
      <w:lang w:val="sv-FI"/>
    </w:rPr>
  </w:style>
  <w:style w:type="paragraph" w:customStyle="1" w:styleId="LLMomentinKohta">
    <w:name w:val="LLMomentinKohta"/>
    <w:rsid w:val="00E21D19"/>
    <w:pPr>
      <w:spacing w:line="220" w:lineRule="exact"/>
      <w:ind w:firstLine="170"/>
      <w:jc w:val="both"/>
    </w:pPr>
    <w:rPr>
      <w:sz w:val="22"/>
      <w:szCs w:val="24"/>
      <w:lang w:val="sv-FI"/>
    </w:rPr>
  </w:style>
  <w:style w:type="paragraph" w:customStyle="1" w:styleId="LLMomentinAlakohta">
    <w:name w:val="LLMomentinAlakohta"/>
    <w:rsid w:val="00E21D19"/>
    <w:pPr>
      <w:spacing w:line="220" w:lineRule="exact"/>
      <w:ind w:firstLine="170"/>
      <w:jc w:val="both"/>
    </w:pPr>
    <w:rPr>
      <w:sz w:val="22"/>
      <w:szCs w:val="24"/>
      <w:lang w:val="sv-FI"/>
    </w:rPr>
  </w:style>
  <w:style w:type="paragraph" w:customStyle="1" w:styleId="LLPaivays">
    <w:name w:val="LLPaivays"/>
    <w:next w:val="LLNormaali"/>
    <w:rsid w:val="00B908AC"/>
    <w:pPr>
      <w:spacing w:after="220" w:line="220" w:lineRule="exact"/>
    </w:pPr>
    <w:rPr>
      <w:sz w:val="22"/>
      <w:szCs w:val="24"/>
      <w:lang w:val="sv-FI"/>
    </w:rPr>
  </w:style>
  <w:style w:type="paragraph" w:customStyle="1" w:styleId="LLLakiehdotukset">
    <w:name w:val="LLLakiehdotukset"/>
    <w:next w:val="LLNormaali"/>
    <w:rsid w:val="005C244B"/>
    <w:pPr>
      <w:spacing w:line="220" w:lineRule="exact"/>
      <w:ind w:left="6691"/>
      <w:outlineLvl w:val="0"/>
    </w:pPr>
    <w:rPr>
      <w:i/>
      <w:sz w:val="22"/>
      <w:szCs w:val="24"/>
      <w:lang w:val="sv-FI"/>
    </w:rPr>
  </w:style>
  <w:style w:type="paragraph" w:customStyle="1" w:styleId="LLRinnakkaistekstit">
    <w:name w:val="LLRinnakkaistekstit"/>
    <w:next w:val="LLNormaali"/>
    <w:rsid w:val="003C6144"/>
    <w:pPr>
      <w:spacing w:line="220" w:lineRule="exact"/>
      <w:ind w:left="6691"/>
      <w:outlineLvl w:val="0"/>
    </w:pPr>
    <w:rPr>
      <w:i/>
      <w:sz w:val="22"/>
      <w:szCs w:val="24"/>
      <w:lang w:val="sv-FI"/>
    </w:rPr>
  </w:style>
  <w:style w:type="paragraph" w:customStyle="1" w:styleId="LLAsetusluonnokset">
    <w:name w:val="LLAsetusluonnokset"/>
    <w:next w:val="LLNormaali"/>
    <w:rsid w:val="001B22D6"/>
    <w:pPr>
      <w:spacing w:line="220" w:lineRule="exact"/>
      <w:ind w:left="6691"/>
      <w:outlineLvl w:val="0"/>
    </w:pPr>
    <w:rPr>
      <w:i/>
      <w:sz w:val="22"/>
      <w:szCs w:val="24"/>
      <w:lang w:val="sv-FI"/>
    </w:rPr>
  </w:style>
  <w:style w:type="paragraph" w:customStyle="1" w:styleId="LLMuutliitteet">
    <w:name w:val="LLMuutliitteet"/>
    <w:next w:val="LLNormaali"/>
    <w:rsid w:val="00E21D19"/>
    <w:pPr>
      <w:spacing w:line="220" w:lineRule="exact"/>
      <w:ind w:left="6691"/>
      <w:outlineLvl w:val="0"/>
    </w:pPr>
    <w:rPr>
      <w:i/>
      <w:sz w:val="22"/>
      <w:szCs w:val="24"/>
      <w:lang w:val="sv-FI"/>
    </w:rPr>
  </w:style>
  <w:style w:type="paragraph" w:customStyle="1" w:styleId="LLLiite">
    <w:name w:val="LLLiite"/>
    <w:next w:val="LLNormaali"/>
    <w:rsid w:val="005C244B"/>
    <w:pPr>
      <w:spacing w:line="220" w:lineRule="exact"/>
      <w:ind w:left="6691"/>
      <w:outlineLvl w:val="0"/>
    </w:pPr>
    <w:rPr>
      <w:i/>
      <w:sz w:val="22"/>
      <w:szCs w:val="24"/>
      <w:lang w:val="sv-FI"/>
    </w:rPr>
  </w:style>
  <w:style w:type="paragraph" w:customStyle="1" w:styleId="LLLainNumero">
    <w:name w:val="LLLainNumero"/>
    <w:next w:val="LLNormaali"/>
    <w:rsid w:val="005C244B"/>
    <w:pPr>
      <w:spacing w:before="220" w:after="220" w:line="320" w:lineRule="exact"/>
    </w:pPr>
    <w:rPr>
      <w:b/>
      <w:sz w:val="30"/>
      <w:szCs w:val="24"/>
      <w:lang w:val="sv-FI"/>
    </w:rPr>
  </w:style>
  <w:style w:type="paragraph" w:customStyle="1" w:styleId="LLLaki">
    <w:name w:val="LLLaki"/>
    <w:next w:val="LLNormaali"/>
    <w:rsid w:val="005C244B"/>
    <w:pPr>
      <w:spacing w:before="220" w:after="220" w:line="320" w:lineRule="exact"/>
      <w:jc w:val="center"/>
    </w:pPr>
    <w:rPr>
      <w:b/>
      <w:spacing w:val="22"/>
      <w:sz w:val="30"/>
      <w:szCs w:val="24"/>
      <w:lang w:val="sv-FI"/>
    </w:rPr>
  </w:style>
  <w:style w:type="paragraph" w:customStyle="1" w:styleId="LLLakiYhdyssanaOtsikko">
    <w:name w:val="LLLakiYhdyssanaOtsikko"/>
    <w:next w:val="LLNormaali"/>
    <w:rsid w:val="005C244B"/>
    <w:pPr>
      <w:spacing w:after="220" w:line="320" w:lineRule="exact"/>
      <w:jc w:val="center"/>
      <w:outlineLvl w:val="2"/>
    </w:pPr>
    <w:rPr>
      <w:b/>
      <w:sz w:val="30"/>
      <w:szCs w:val="24"/>
      <w:lang w:val="sv-FI"/>
    </w:rPr>
  </w:style>
  <w:style w:type="paragraph" w:customStyle="1" w:styleId="LLTPnAsetus">
    <w:name w:val="LLTPnAsetus"/>
    <w:next w:val="LLNormaali"/>
    <w:rsid w:val="007374F1"/>
    <w:pPr>
      <w:spacing w:after="220" w:line="320" w:lineRule="exact"/>
      <w:jc w:val="center"/>
    </w:pPr>
    <w:rPr>
      <w:b/>
      <w:sz w:val="30"/>
      <w:szCs w:val="24"/>
      <w:lang w:val="sv-FI"/>
    </w:rPr>
  </w:style>
  <w:style w:type="paragraph" w:customStyle="1" w:styleId="LLValtioneuvostonAsetus">
    <w:name w:val="LLValtioneuvostonAsetus"/>
    <w:next w:val="LLNormaali"/>
    <w:rsid w:val="007374F1"/>
    <w:pPr>
      <w:spacing w:after="220" w:line="320" w:lineRule="exact"/>
      <w:jc w:val="center"/>
    </w:pPr>
    <w:rPr>
      <w:b/>
      <w:sz w:val="30"/>
      <w:szCs w:val="24"/>
      <w:lang w:val="sv-FI"/>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E21D19"/>
    <w:pPr>
      <w:spacing w:before="220" w:after="220" w:line="320" w:lineRule="exact"/>
      <w:contextualSpacing/>
      <w:jc w:val="center"/>
    </w:pPr>
    <w:rPr>
      <w:b/>
      <w:sz w:val="30"/>
      <w:szCs w:val="24"/>
      <w:lang w:val="sv-FI"/>
    </w:rPr>
  </w:style>
  <w:style w:type="paragraph" w:customStyle="1" w:styleId="LLSaadoksenNimi">
    <w:name w:val="LLSaadoksenNimi"/>
    <w:next w:val="LLNormaali"/>
    <w:autoRedefine/>
    <w:rsid w:val="00C836C4"/>
    <w:pPr>
      <w:spacing w:after="220" w:line="220" w:lineRule="exact"/>
      <w:jc w:val="center"/>
      <w:outlineLvl w:val="2"/>
    </w:pPr>
    <w:rPr>
      <w:b/>
      <w:sz w:val="21"/>
      <w:szCs w:val="24"/>
      <w:lang w:val="sv-FI"/>
    </w:rPr>
  </w:style>
  <w:style w:type="paragraph" w:customStyle="1" w:styleId="LLPasiallinensislt">
    <w:name w:val="LLPääasiallinensisältö"/>
    <w:next w:val="LLNormaali"/>
    <w:rsid w:val="00A7363F"/>
    <w:pPr>
      <w:spacing w:after="220" w:line="220" w:lineRule="exact"/>
      <w:outlineLvl w:val="0"/>
    </w:pPr>
    <w:rPr>
      <w:b/>
      <w:caps/>
      <w:sz w:val="21"/>
      <w:szCs w:val="24"/>
      <w:lang w:val="sv-FI"/>
    </w:rPr>
  </w:style>
  <w:style w:type="paragraph" w:customStyle="1" w:styleId="LLperustelut">
    <w:name w:val="LLperustelut"/>
    <w:next w:val="LLNormaali"/>
    <w:rsid w:val="00DC4D16"/>
    <w:pPr>
      <w:spacing w:after="220" w:line="220" w:lineRule="exact"/>
      <w:outlineLvl w:val="0"/>
    </w:pPr>
    <w:rPr>
      <w:b/>
      <w:caps/>
      <w:sz w:val="21"/>
      <w:szCs w:val="24"/>
      <w:lang w:val="sv-FI"/>
    </w:rPr>
  </w:style>
  <w:style w:type="paragraph" w:customStyle="1" w:styleId="LLYleisperustelut">
    <w:name w:val="LLYleisperustelut"/>
    <w:next w:val="LLNormaali"/>
    <w:rsid w:val="004F2085"/>
    <w:pPr>
      <w:spacing w:after="220" w:line="220" w:lineRule="exact"/>
      <w:outlineLvl w:val="0"/>
    </w:pPr>
    <w:rPr>
      <w:b/>
      <w:caps/>
      <w:sz w:val="21"/>
      <w:szCs w:val="24"/>
      <w:lang w:val="sv-FI"/>
    </w:rPr>
  </w:style>
  <w:style w:type="paragraph" w:customStyle="1" w:styleId="LLYksityiskohtaisetperustelut">
    <w:name w:val="LLYksityiskohtaisetperustelut"/>
    <w:next w:val="LLNormaali"/>
    <w:rsid w:val="004F2085"/>
    <w:pPr>
      <w:spacing w:after="220" w:line="220" w:lineRule="exact"/>
      <w:outlineLvl w:val="0"/>
    </w:pPr>
    <w:rPr>
      <w:b/>
      <w:caps/>
      <w:sz w:val="21"/>
      <w:szCs w:val="24"/>
      <w:lang w:val="sv-FI"/>
    </w:rPr>
  </w:style>
  <w:style w:type="paragraph" w:customStyle="1" w:styleId="LL1Otsikkotaso">
    <w:name w:val="LL1Otsikkotaso"/>
    <w:next w:val="LLNormaali"/>
    <w:rsid w:val="001B22D6"/>
    <w:pPr>
      <w:numPr>
        <w:numId w:val="42"/>
      </w:numPr>
      <w:spacing w:after="220" w:line="220" w:lineRule="exact"/>
      <w:outlineLvl w:val="1"/>
    </w:pPr>
    <w:rPr>
      <w:b/>
      <w:spacing w:val="22"/>
      <w:sz w:val="21"/>
      <w:szCs w:val="24"/>
      <w:lang w:val="sv-FI"/>
    </w:rPr>
  </w:style>
  <w:style w:type="paragraph" w:customStyle="1" w:styleId="LL2Otsikkotaso">
    <w:name w:val="LL2Otsikkotaso"/>
    <w:next w:val="LLNormaali"/>
    <w:rsid w:val="001B22D6"/>
    <w:pPr>
      <w:numPr>
        <w:ilvl w:val="1"/>
        <w:numId w:val="42"/>
      </w:numPr>
      <w:spacing w:after="220" w:line="220" w:lineRule="exact"/>
      <w:ind w:left="680" w:hanging="680"/>
      <w:outlineLvl w:val="2"/>
    </w:pPr>
    <w:rPr>
      <w:b/>
      <w:sz w:val="21"/>
      <w:szCs w:val="24"/>
      <w:lang w:val="sv-FI"/>
    </w:rPr>
  </w:style>
  <w:style w:type="paragraph" w:customStyle="1" w:styleId="LLOsanPerustelujenOtsikko">
    <w:name w:val="LLOsanPerustelujenOtsikko"/>
    <w:next w:val="LLNormaali"/>
    <w:rsid w:val="00032E48"/>
    <w:pPr>
      <w:spacing w:after="220" w:line="220" w:lineRule="exact"/>
      <w:ind w:left="1134" w:hanging="1134"/>
      <w:outlineLvl w:val="2"/>
    </w:pPr>
    <w:rPr>
      <w:sz w:val="22"/>
      <w:szCs w:val="24"/>
      <w:lang w:val="sv-FI"/>
    </w:rPr>
  </w:style>
  <w:style w:type="paragraph" w:customStyle="1" w:styleId="LLuvunPerustelujenOtsikko">
    <w:name w:val="LLuvunPerustelujenOtsikko"/>
    <w:next w:val="LLNormaali"/>
    <w:rsid w:val="003C6144"/>
    <w:pPr>
      <w:spacing w:after="220" w:line="220" w:lineRule="exact"/>
      <w:ind w:left="1134" w:hanging="1134"/>
      <w:outlineLvl w:val="2"/>
    </w:pPr>
    <w:rPr>
      <w:sz w:val="22"/>
      <w:szCs w:val="24"/>
      <w:lang w:val="sv-FI"/>
    </w:rPr>
  </w:style>
  <w:style w:type="paragraph" w:customStyle="1" w:styleId="LLLuvunPerustelujenOtsikko">
    <w:name w:val="LLLuvunPerustelujenOtsikko"/>
    <w:next w:val="LLNormaali"/>
    <w:rsid w:val="00FF12E6"/>
    <w:pPr>
      <w:spacing w:after="220" w:line="220" w:lineRule="exact"/>
      <w:ind w:left="1134" w:hanging="1134"/>
      <w:outlineLvl w:val="2"/>
    </w:pPr>
    <w:rPr>
      <w:sz w:val="22"/>
      <w:szCs w:val="24"/>
      <w:lang w:val="sv-FI"/>
    </w:rPr>
  </w:style>
  <w:style w:type="paragraph" w:customStyle="1" w:styleId="LLP1Otsikkotaso">
    <w:name w:val="LLP1Otsikkotaso"/>
    <w:next w:val="LLNormaali"/>
    <w:rsid w:val="00032E48"/>
    <w:pPr>
      <w:numPr>
        <w:ilvl w:val="1"/>
        <w:numId w:val="2"/>
      </w:numPr>
      <w:spacing w:after="220" w:line="220" w:lineRule="exact"/>
      <w:ind w:left="357" w:hanging="357"/>
      <w:outlineLvl w:val="1"/>
    </w:pPr>
    <w:rPr>
      <w:b/>
      <w:spacing w:val="22"/>
      <w:sz w:val="21"/>
      <w:szCs w:val="24"/>
      <w:lang w:val="sv-FI"/>
    </w:rPr>
  </w:style>
  <w:style w:type="paragraph" w:customStyle="1" w:styleId="LLP2Otsikkotaso">
    <w:name w:val="LLP2Otsikkotaso"/>
    <w:next w:val="LLNormaali"/>
    <w:rsid w:val="00032E48"/>
    <w:pPr>
      <w:numPr>
        <w:ilvl w:val="2"/>
        <w:numId w:val="2"/>
      </w:numPr>
      <w:spacing w:after="220" w:line="220" w:lineRule="exact"/>
      <w:ind w:left="680" w:hanging="680"/>
      <w:outlineLvl w:val="2"/>
    </w:pPr>
    <w:rPr>
      <w:b/>
      <w:sz w:val="21"/>
      <w:szCs w:val="24"/>
      <w:lang w:val="sv-FI"/>
    </w:rPr>
  </w:style>
  <w:style w:type="paragraph" w:customStyle="1" w:styleId="LLYLP1Otsikkotaso">
    <w:name w:val="LLYLP1Otsikkotaso"/>
    <w:next w:val="LLNormaali"/>
    <w:rsid w:val="00DD12F0"/>
    <w:pPr>
      <w:numPr>
        <w:numId w:val="27"/>
      </w:numPr>
      <w:spacing w:after="220" w:line="220" w:lineRule="exact"/>
      <w:ind w:left="357" w:hanging="357"/>
      <w:outlineLvl w:val="0"/>
    </w:pPr>
    <w:rPr>
      <w:b/>
      <w:spacing w:val="22"/>
      <w:sz w:val="21"/>
      <w:szCs w:val="24"/>
      <w:lang w:val="sv-FI"/>
    </w:rPr>
  </w:style>
  <w:style w:type="paragraph" w:customStyle="1" w:styleId="LLYLP2Otsikkotaso">
    <w:name w:val="LLYLP2Otsikkotaso"/>
    <w:next w:val="LLNormaali"/>
    <w:rsid w:val="00DD12F0"/>
    <w:pPr>
      <w:numPr>
        <w:ilvl w:val="1"/>
        <w:numId w:val="27"/>
      </w:numPr>
      <w:spacing w:after="220" w:line="220" w:lineRule="exact"/>
      <w:ind w:left="680" w:hanging="680"/>
      <w:outlineLvl w:val="1"/>
    </w:pPr>
    <w:rPr>
      <w:b/>
      <w:sz w:val="21"/>
      <w:szCs w:val="24"/>
      <w:lang w:val="sv-FI"/>
    </w:rPr>
  </w:style>
  <w:style w:type="paragraph" w:customStyle="1" w:styleId="LLYKP1Otsikkotaso">
    <w:name w:val="LLYKP1Otsikkotaso"/>
    <w:next w:val="LLNormaali"/>
    <w:rsid w:val="002A258B"/>
    <w:pPr>
      <w:numPr>
        <w:ilvl w:val="1"/>
        <w:numId w:val="5"/>
      </w:numPr>
      <w:spacing w:after="220" w:line="220" w:lineRule="exact"/>
      <w:ind w:left="357" w:hanging="357"/>
      <w:outlineLvl w:val="0"/>
    </w:pPr>
    <w:rPr>
      <w:rFonts w:cs="Arial"/>
      <w:b/>
      <w:spacing w:val="22"/>
      <w:sz w:val="21"/>
      <w:szCs w:val="24"/>
      <w:lang w:val="sv-FI"/>
    </w:rPr>
  </w:style>
  <w:style w:type="paragraph" w:customStyle="1" w:styleId="LLYKP2Otsikkotaso">
    <w:name w:val="LLYKP2Otsikkotaso"/>
    <w:next w:val="LLNormaali"/>
    <w:rsid w:val="002A258B"/>
    <w:pPr>
      <w:numPr>
        <w:ilvl w:val="2"/>
        <w:numId w:val="5"/>
      </w:numPr>
      <w:spacing w:after="220" w:line="220" w:lineRule="exact"/>
      <w:ind w:left="680" w:hanging="680"/>
      <w:outlineLvl w:val="1"/>
    </w:pPr>
    <w:rPr>
      <w:b/>
      <w:sz w:val="21"/>
      <w:szCs w:val="24"/>
      <w:lang w:val="sv-FI"/>
    </w:rPr>
  </w:style>
  <w:style w:type="paragraph" w:customStyle="1" w:styleId="LLEsityksennimi">
    <w:name w:val="LLEsityksennimi"/>
    <w:next w:val="LLNormaali"/>
    <w:rsid w:val="00B908AC"/>
    <w:pPr>
      <w:spacing w:after="220" w:line="220" w:lineRule="exact"/>
      <w:jc w:val="both"/>
    </w:pPr>
    <w:rPr>
      <w:rFonts w:cs="Arial"/>
      <w:b/>
      <w:sz w:val="21"/>
      <w:szCs w:val="24"/>
      <w:lang w:val="sv-FI"/>
    </w:rPr>
  </w:style>
  <w:style w:type="paragraph" w:customStyle="1" w:styleId="LLPotsikko">
    <w:name w:val="LLPääotsikko"/>
    <w:next w:val="LLNormaali"/>
    <w:rsid w:val="00A7363F"/>
    <w:pPr>
      <w:spacing w:after="220" w:line="220" w:lineRule="exact"/>
    </w:pPr>
    <w:rPr>
      <w:b/>
      <w:caps/>
      <w:sz w:val="21"/>
      <w:szCs w:val="24"/>
      <w:lang w:val="sv-FI"/>
    </w:rPr>
  </w:style>
  <w:style w:type="paragraph" w:customStyle="1" w:styleId="LLSisllys">
    <w:name w:val="LLSisällys"/>
    <w:next w:val="LLNormaali"/>
    <w:rsid w:val="00894531"/>
    <w:pPr>
      <w:spacing w:after="220" w:line="220" w:lineRule="exact"/>
      <w:outlineLvl w:val="0"/>
    </w:pPr>
    <w:rPr>
      <w:b/>
      <w:caps/>
      <w:sz w:val="21"/>
      <w:szCs w:val="24"/>
      <w:lang w:val="sv-FI"/>
    </w:rPr>
  </w:style>
  <w:style w:type="paragraph" w:customStyle="1" w:styleId="LLSopimusteksti">
    <w:name w:val="LLSopimusteksti"/>
    <w:next w:val="LLNormaali"/>
    <w:rsid w:val="004F2085"/>
    <w:pPr>
      <w:spacing w:line="220" w:lineRule="exact"/>
      <w:ind w:left="6691"/>
      <w:outlineLvl w:val="0"/>
    </w:pPr>
    <w:rPr>
      <w:i/>
      <w:sz w:val="22"/>
      <w:szCs w:val="24"/>
      <w:lang w:val="sv-FI"/>
    </w:rPr>
  </w:style>
  <w:style w:type="paragraph" w:customStyle="1" w:styleId="LLPytkirja">
    <w:name w:val="LLPöytäkirja"/>
    <w:next w:val="LLNormaali"/>
    <w:rsid w:val="003C6144"/>
    <w:pPr>
      <w:spacing w:line="220" w:lineRule="exact"/>
      <w:ind w:left="6691"/>
      <w:outlineLvl w:val="0"/>
    </w:pPr>
    <w:rPr>
      <w:i/>
      <w:sz w:val="22"/>
      <w:szCs w:val="24"/>
      <w:lang w:val="sv-FI"/>
    </w:rPr>
  </w:style>
  <w:style w:type="paragraph" w:styleId="Sisluet1">
    <w:name w:val="toc 1"/>
    <w:basedOn w:val="Normaali"/>
    <w:next w:val="Normaali"/>
    <w:autoRedefine/>
    <w:semiHidden/>
    <w:rsid w:val="00CF190A"/>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CF190A"/>
    <w:pPr>
      <w:tabs>
        <w:tab w:val="left" w:leader="dot" w:pos="964"/>
        <w:tab w:val="right" w:leader="dot" w:pos="8336"/>
      </w:tabs>
      <w:spacing w:line="220" w:lineRule="exact"/>
      <w:ind w:left="539" w:hanging="539"/>
    </w:pPr>
    <w:rPr>
      <w:sz w:val="22"/>
      <w:szCs w:val="20"/>
    </w:rPr>
  </w:style>
  <w:style w:type="paragraph" w:styleId="Sisluet3">
    <w:name w:val="toc 3"/>
    <w:basedOn w:val="Normaali"/>
    <w:next w:val="Normaali"/>
    <w:autoRedefine/>
    <w:semiHidden/>
    <w:rsid w:val="00C51846"/>
    <w:pPr>
      <w:ind w:left="964"/>
    </w:pPr>
    <w:rPr>
      <w:iCs/>
      <w:sz w:val="22"/>
      <w:szCs w:val="20"/>
    </w:rPr>
  </w:style>
  <w:style w:type="paragraph" w:styleId="Sisluet4">
    <w:name w:val="toc 4"/>
    <w:basedOn w:val="Normaali"/>
    <w:next w:val="Normaali"/>
    <w:autoRedefine/>
    <w:semiHidden/>
    <w:rsid w:val="00FE7770"/>
    <w:pPr>
      <w:ind w:left="720"/>
    </w:pPr>
    <w:rPr>
      <w:sz w:val="18"/>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E17B86"/>
    <w:pPr>
      <w:spacing w:line="220" w:lineRule="exact"/>
      <w:ind w:firstLine="170"/>
      <w:jc w:val="both"/>
    </w:pPr>
    <w:rPr>
      <w:sz w:val="22"/>
      <w:szCs w:val="24"/>
      <w:lang w:val="sv-FI"/>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customStyle="1" w:styleId="LLAllekirjoitus">
    <w:name w:val="LLAllekirjoitus"/>
    <w:next w:val="LLNormaali"/>
    <w:rsid w:val="00B908AC"/>
    <w:pPr>
      <w:jc w:val="center"/>
    </w:pPr>
    <w:rPr>
      <w:b/>
      <w:sz w:val="21"/>
      <w:szCs w:val="24"/>
      <w:lang w:val="sv-FI"/>
    </w:rPr>
  </w:style>
  <w:style w:type="paragraph" w:customStyle="1" w:styleId="LLEUTunnus">
    <w:name w:val="LLEUTunnus"/>
    <w:rsid w:val="00B908AC"/>
    <w:pPr>
      <w:spacing w:line="220" w:lineRule="exact"/>
    </w:pPr>
    <w:rPr>
      <w:sz w:val="22"/>
      <w:szCs w:val="24"/>
      <w:lang w:val="sv-FI"/>
    </w:rPr>
  </w:style>
  <w:style w:type="paragraph" w:customStyle="1" w:styleId="LLNimenselvennys">
    <w:name w:val="LLNimenselvennys"/>
    <w:next w:val="LLNormaali"/>
    <w:rsid w:val="00B908AC"/>
    <w:pPr>
      <w:spacing w:before="880" w:line="220" w:lineRule="exact"/>
      <w:jc w:val="center"/>
    </w:pPr>
    <w:rPr>
      <w:b/>
      <w:sz w:val="21"/>
      <w:szCs w:val="24"/>
      <w:lang w:val="sv-FI"/>
    </w:rPr>
  </w:style>
  <w:style w:type="paragraph" w:customStyle="1" w:styleId="LLPerustelujenkappalejako">
    <w:name w:val="LLPerustelujenkappalejako"/>
    <w:rsid w:val="00B908AC"/>
    <w:pPr>
      <w:spacing w:after="220" w:line="220" w:lineRule="exact"/>
      <w:jc w:val="both"/>
    </w:pPr>
    <w:rPr>
      <w:sz w:val="22"/>
      <w:szCs w:val="24"/>
      <w:lang w:val="sv-FI"/>
    </w:rPr>
  </w:style>
  <w:style w:type="paragraph" w:customStyle="1" w:styleId="LLPonsi">
    <w:name w:val="LLPonsi"/>
    <w:rsid w:val="00FD45C1"/>
    <w:pPr>
      <w:spacing w:after="220" w:line="220" w:lineRule="exact"/>
      <w:jc w:val="both"/>
    </w:pPr>
    <w:rPr>
      <w:sz w:val="22"/>
      <w:szCs w:val="24"/>
      <w:lang w:val="sv-FI"/>
    </w:rPr>
  </w:style>
  <w:style w:type="paragraph" w:customStyle="1" w:styleId="LLTaulukonOtsikko">
    <w:name w:val="LLTaulukonOtsikko"/>
    <w:next w:val="LLNormaali"/>
    <w:rsid w:val="00894531"/>
    <w:pPr>
      <w:spacing w:after="220" w:line="220" w:lineRule="exact"/>
    </w:pPr>
    <w:rPr>
      <w:sz w:val="22"/>
      <w:szCs w:val="24"/>
      <w:lang w:val="sv-FI"/>
    </w:rPr>
  </w:style>
  <w:style w:type="paragraph" w:customStyle="1" w:styleId="LLVoimaantuloPykala">
    <w:name w:val="LLVoimaantuloPykala"/>
    <w:next w:val="LLNormaali"/>
    <w:rsid w:val="00B37C8D"/>
    <w:pPr>
      <w:spacing w:line="220" w:lineRule="exact"/>
      <w:jc w:val="center"/>
    </w:pPr>
    <w:rPr>
      <w:sz w:val="22"/>
      <w:szCs w:val="24"/>
      <w:lang w:val="sv-FI"/>
    </w:rPr>
  </w:style>
  <w:style w:type="paragraph" w:customStyle="1" w:styleId="LLYLP3Otsikkotaso">
    <w:name w:val="LLYLP3Otsikkotaso"/>
    <w:next w:val="LLNormaali"/>
    <w:rsid w:val="004F2085"/>
    <w:pPr>
      <w:spacing w:after="220" w:line="220" w:lineRule="exact"/>
      <w:outlineLvl w:val="2"/>
    </w:pPr>
    <w:rPr>
      <w:sz w:val="22"/>
      <w:szCs w:val="24"/>
      <w:lang w:val="sv-FI"/>
    </w:rPr>
  </w:style>
  <w:style w:type="paragraph" w:styleId="Alaviitteenteksti">
    <w:name w:val="footnote text"/>
    <w:basedOn w:val="Normaali"/>
    <w:semiHidden/>
    <w:rsid w:val="00B675C4"/>
    <w:rPr>
      <w:sz w:val="20"/>
      <w:szCs w:val="20"/>
    </w:rPr>
  </w:style>
  <w:style w:type="character" w:styleId="Alaviitteenviite">
    <w:name w:val="footnote reference"/>
    <w:semiHidden/>
    <w:rsid w:val="00B675C4"/>
    <w:rPr>
      <w:vertAlign w:val="superscript"/>
    </w:rPr>
  </w:style>
  <w:style w:type="paragraph" w:customStyle="1" w:styleId="LLVarmennus">
    <w:name w:val="LLVarmennus"/>
    <w:next w:val="LLNormaali"/>
    <w:rsid w:val="00F64B13"/>
    <w:pPr>
      <w:spacing w:before="220" w:line="220" w:lineRule="exact"/>
      <w:jc w:val="right"/>
    </w:pPr>
    <w:rPr>
      <w:sz w:val="22"/>
      <w:szCs w:val="24"/>
      <w:lang w:val="sv-FI"/>
    </w:rPr>
  </w:style>
  <w:style w:type="paragraph" w:customStyle="1" w:styleId="LLSisennettyKappale">
    <w:name w:val="LLSisennettyKappale"/>
    <w:rsid w:val="00502EC8"/>
    <w:pPr>
      <w:spacing w:line="220" w:lineRule="exact"/>
      <w:ind w:left="567" w:firstLine="170"/>
      <w:jc w:val="both"/>
    </w:pPr>
    <w:rPr>
      <w:i/>
      <w:sz w:val="22"/>
      <w:szCs w:val="24"/>
      <w:lang w:val="sv-FI"/>
    </w:rPr>
  </w:style>
  <w:style w:type="paragraph" w:customStyle="1" w:styleId="LLLiiteOtsikko">
    <w:name w:val="LLLiiteOtsikko"/>
    <w:next w:val="LLNormaali"/>
    <w:rsid w:val="00C11404"/>
    <w:pPr>
      <w:spacing w:before="220" w:after="220" w:line="220" w:lineRule="exact"/>
      <w:outlineLvl w:val="0"/>
    </w:pPr>
    <w:rPr>
      <w:sz w:val="22"/>
      <w:szCs w:val="24"/>
      <w:lang w:val="sv-FI"/>
    </w:rPr>
  </w:style>
  <w:style w:type="paragraph" w:customStyle="1" w:styleId="LLUusiLaki">
    <w:name w:val="LLUusiLaki"/>
    <w:basedOn w:val="LLLaki"/>
    <w:next w:val="LLNormaali"/>
    <w:rsid w:val="000D5491"/>
  </w:style>
  <w:style w:type="paragraph" w:customStyle="1" w:styleId="LLUusiSaadoksenNimi">
    <w:name w:val="LLUusiSaadoksenNimi"/>
    <w:basedOn w:val="LLSaadoksenNimi"/>
    <w:next w:val="LLNormaali"/>
    <w:rsid w:val="000D5491"/>
  </w:style>
  <w:style w:type="paragraph" w:customStyle="1" w:styleId="LLUusiLakiYhdyssanaOtsikko">
    <w:name w:val="LLUusiLakiYhdyssanaOtsikko"/>
    <w:basedOn w:val="LLLakiYhdyssanaOtsikko"/>
    <w:next w:val="LLNormaali"/>
    <w:rsid w:val="000D5491"/>
  </w:style>
  <w:style w:type="paragraph" w:customStyle="1" w:styleId="LLUusiMinisterionAsetus">
    <w:name w:val="LLUusiMinisterionAsetus"/>
    <w:basedOn w:val="LLMinisterionAsetus"/>
    <w:qFormat/>
    <w:rsid w:val="00762F60"/>
  </w:style>
  <w:style w:type="paragraph" w:customStyle="1" w:styleId="LLUusiTPnAsetus">
    <w:name w:val="LLUusiTPnAsetus"/>
    <w:basedOn w:val="LLTPnAsetus"/>
    <w:qFormat/>
    <w:rsid w:val="00762F60"/>
  </w:style>
  <w:style w:type="paragraph" w:customStyle="1" w:styleId="LLUusiValtioneuvostonAsetus">
    <w:name w:val="LLUusiValtioneuvostonAsetus"/>
    <w:basedOn w:val="LLValtioneuvostonAsetus"/>
    <w:qFormat/>
    <w:rsid w:val="0076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05247\Downloads\S&#228;&#228;d&#246;spohjaRuots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SäädöspohjaRuotsi.dot</Template>
  <TotalTime>1</TotalTime>
  <Pages>16</Pages>
  <Words>5548</Words>
  <Characters>33553</Characters>
  <Application>Microsoft Office Word</Application>
  <DocSecurity>0</DocSecurity>
  <Lines>279</Lines>
  <Paragraphs>78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Myllylä Jasmiina (LVM)</dc:creator>
  <cp:keywords/>
  <cp:lastModifiedBy>Giordani Tatu</cp:lastModifiedBy>
  <cp:revision>2</cp:revision>
  <cp:lastPrinted>2013-10-03T19:02:00Z</cp:lastPrinted>
  <dcterms:created xsi:type="dcterms:W3CDTF">2019-07-31T07:58:00Z</dcterms:created>
  <dcterms:modified xsi:type="dcterms:W3CDTF">2019-07-31T07:58:00Z</dcterms:modified>
</cp:coreProperties>
</file>