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9009C" w14:textId="66725E14" w:rsidR="00C10642" w:rsidRDefault="00C10642" w:rsidP="00C10642">
      <w:r>
        <w:rPr>
          <w:b/>
        </w:rPr>
        <w:t>OIKEUSMINISTERIÖ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Muistio</w:t>
      </w:r>
      <w:r>
        <w:rPr>
          <w:b/>
        </w:rPr>
        <w:br/>
      </w:r>
      <w:r w:rsidR="00CA0AE8">
        <w:t>Demokratia- ja julkisoikeusosasto</w:t>
      </w:r>
      <w:r w:rsidR="00D1692F">
        <w:tab/>
      </w:r>
      <w:r w:rsidR="00D1692F">
        <w:tab/>
      </w:r>
      <w:r w:rsidR="00D1692F">
        <w:tab/>
        <w:t>8.5</w:t>
      </w:r>
      <w:r>
        <w:t>.2020</w:t>
      </w:r>
      <w:r>
        <w:br/>
        <w:t>Eeva Tupi</w:t>
      </w:r>
    </w:p>
    <w:p w14:paraId="68F94F7D" w14:textId="77777777" w:rsidR="00C10642" w:rsidRDefault="00C10642" w:rsidP="00C10642"/>
    <w:p w14:paraId="3F6B610D" w14:textId="77777777" w:rsidR="00C10642" w:rsidRDefault="00C10642" w:rsidP="00C10642"/>
    <w:p w14:paraId="1577061E" w14:textId="77777777" w:rsidR="00C10642" w:rsidRPr="00C10642" w:rsidRDefault="00C10642" w:rsidP="00C10642">
      <w:pPr>
        <w:rPr>
          <w:b/>
        </w:rPr>
      </w:pPr>
      <w:r>
        <w:rPr>
          <w:b/>
        </w:rPr>
        <w:t>VALTIONEUVOSTON ASETUS VIITTOMAKIELIASIAIN NEUVOTTELUKUNNASTA</w:t>
      </w:r>
    </w:p>
    <w:p w14:paraId="123270F0" w14:textId="77777777" w:rsidR="00C10642" w:rsidRDefault="00C10642" w:rsidP="00F5619A">
      <w:pPr>
        <w:rPr>
          <w:b/>
        </w:rPr>
      </w:pPr>
    </w:p>
    <w:p w14:paraId="342357F8" w14:textId="77777777" w:rsidR="00111BCD" w:rsidRDefault="00111BCD" w:rsidP="00F5619A">
      <w:pPr>
        <w:rPr>
          <w:b/>
        </w:rPr>
      </w:pPr>
      <w:r>
        <w:rPr>
          <w:b/>
        </w:rPr>
        <w:t>1</w:t>
      </w:r>
      <w:r w:rsidR="00FB5174">
        <w:rPr>
          <w:b/>
        </w:rPr>
        <w:t xml:space="preserve"> Tausta</w:t>
      </w:r>
    </w:p>
    <w:p w14:paraId="21D442A0" w14:textId="77777777" w:rsidR="00CD1E8C" w:rsidRDefault="00CD1E8C" w:rsidP="00CD1E8C">
      <w:r>
        <w:t xml:space="preserve">Pääministeri </w:t>
      </w:r>
      <w:proofErr w:type="spellStart"/>
      <w:r>
        <w:t>Marinin</w:t>
      </w:r>
      <w:proofErr w:type="spellEnd"/>
      <w:r>
        <w:t xml:space="preserve"> hallituksen ohjelmassa ”Osallistava ja osaava Suomi – sosiaalisesti, taloudellisesti ja ekologisesti kestävä yhteiskunta” on seuraava kirjaus: ”</w:t>
      </w:r>
      <w:r w:rsidRPr="00FE1335">
        <w:t>Perustetaan laaja-alainen viittomakieliasiain neuvottelukunta arvioimaan viittomakielilain ja viittomakielisten perusoikeuksien sekä yhdenvertaisuuden toteutumista (OM).</w:t>
      </w:r>
      <w:r>
        <w:t>”</w:t>
      </w:r>
    </w:p>
    <w:p w14:paraId="4AF28216" w14:textId="77777777" w:rsidR="005C0750" w:rsidRDefault="005C0750" w:rsidP="00F5619A">
      <w:r>
        <w:t>Viittomakielilaki (359/2015) tuli voimaan 1.5.2015. Lakia hyväksyessään eduskunta edellytti, että hallitus ryhtyy toimenpiteisiin sen turvaamiseksi, että viittomakieltä käyttävien oikeudet toteutuvat koko maassa siten kuin heidän kielellisiä oikeuksiaan koskevaa lainsäädäntöä laadittaessa on tarkoitettu.</w:t>
      </w:r>
    </w:p>
    <w:p w14:paraId="54755A49" w14:textId="4A3522CA" w:rsidR="003C519A" w:rsidRDefault="003C519A" w:rsidP="00F5619A">
      <w:r>
        <w:t>Kielellisiä oikeuksia ja eri kielten edustajien ja viranomaisten väl</w:t>
      </w:r>
      <w:r w:rsidR="00987EC2">
        <w:t>istä vuoropuhelua edistämässä ovat</w:t>
      </w:r>
      <w:r>
        <w:t xml:space="preserve"> kieliasiain neuvottelukunta</w:t>
      </w:r>
      <w:r w:rsidR="00966C76">
        <w:t xml:space="preserve">, romaniasiain neuvottelukunta </w:t>
      </w:r>
      <w:r>
        <w:t>ja etnisten suhteiden neuvottelukunta. Viittomakielisillä ei tällä hetkellä ole vastaavaa pysyvää toimielintä valtionhallinnossa.</w:t>
      </w:r>
    </w:p>
    <w:p w14:paraId="3515899F" w14:textId="2D8F43C4" w:rsidR="005C0750" w:rsidRDefault="00FB44BA" w:rsidP="00F5619A">
      <w:r>
        <w:t xml:space="preserve">Oikeusministeriön asettama viittomakielen yhteistyöryhmä on käsitellyt valtioneuvoston </w:t>
      </w:r>
      <w:r w:rsidR="0061139F">
        <w:t>piirissä ajankohtaisia viittomakieleen l</w:t>
      </w:r>
      <w:r w:rsidR="00D1692F">
        <w:t>iittyviä asioita ja varmistanut hyvän tiedonkulun</w:t>
      </w:r>
      <w:r w:rsidR="0061139F">
        <w:t xml:space="preserve"> keskeisten toimijoiden välillä.</w:t>
      </w:r>
      <w:r w:rsidR="00D9062F">
        <w:t xml:space="preserve"> Viittomakielen </w:t>
      </w:r>
      <w:r w:rsidR="00AD5A8C">
        <w:t>yhteis</w:t>
      </w:r>
      <w:r w:rsidR="00D9062F">
        <w:t>työryhmiä on asetettu korkeintaan kahdeksi vuodeksi kerrallaan</w:t>
      </w:r>
      <w:r w:rsidR="00FB5704">
        <w:t xml:space="preserve"> vuodesta 2015 lähtien. Tällä hetkellä toimivan</w:t>
      </w:r>
      <w:r w:rsidR="00D9062F">
        <w:t xml:space="preserve"> yhteistyöryhmän toimintakausi on 27.5.2019-31.12.2020.</w:t>
      </w:r>
    </w:p>
    <w:p w14:paraId="164D7035" w14:textId="5B1ECEC4" w:rsidR="00B82DE8" w:rsidRDefault="00EF46E9" w:rsidP="00F5619A">
      <w:r>
        <w:t>Perustuslakivaliokunta on mietinnössään (</w:t>
      </w:r>
      <w:proofErr w:type="spellStart"/>
      <w:r w:rsidRPr="00FB44BA">
        <w:t>PeVM</w:t>
      </w:r>
      <w:proofErr w:type="spellEnd"/>
      <w:r w:rsidRPr="00FB44BA">
        <w:t xml:space="preserve"> 10/2014 vp — HE 294/2014 vp</w:t>
      </w:r>
      <w:r>
        <w:t xml:space="preserve">) pitänyt tärkeänä, että kieliasiain neuvottelukunnassa on viittomakieltä käyttävien edustaja. </w:t>
      </w:r>
      <w:r w:rsidR="00B82DE8">
        <w:t xml:space="preserve">Kieliasiain neuvottelukunnassa on </w:t>
      </w:r>
      <w:r>
        <w:t xml:space="preserve">tästä syystä </w:t>
      </w:r>
      <w:r w:rsidR="00B82DE8">
        <w:t xml:space="preserve">ollut </w:t>
      </w:r>
      <w:r>
        <w:t xml:space="preserve">varsinaisena jäsenenä </w:t>
      </w:r>
      <w:r w:rsidR="00B82DE8">
        <w:t xml:space="preserve">viittomakieltä käyttävien edustaja vuosina 2012-2020. </w:t>
      </w:r>
      <w:r w:rsidR="00D1692F">
        <w:t>Kyseisessä mietinnössä pidetään</w:t>
      </w:r>
      <w:r w:rsidR="003C519A">
        <w:t xml:space="preserve"> </w:t>
      </w:r>
      <w:r w:rsidR="00987EC2">
        <w:t xml:space="preserve">myös </w:t>
      </w:r>
      <w:r w:rsidR="003C519A">
        <w:t xml:space="preserve">tarpeellisena selvittää </w:t>
      </w:r>
      <w:r w:rsidR="00B82DE8">
        <w:t>viittomakielen neuvottelukunnan perust</w:t>
      </w:r>
      <w:r w:rsidR="003C519A">
        <w:t>amisen tarvetta</w:t>
      </w:r>
      <w:r w:rsidR="00B82DE8">
        <w:t>.</w:t>
      </w:r>
      <w:r w:rsidR="004C47C0">
        <w:t xml:space="preserve"> Kun viittomakieliasiain neuvottelukunta asetetaan, viittomakielisten edustus varsinaisena jäsenenä kieliasiain neuvottelukunnassa ei ole enää tarpeen, ja viittomakielisten edustus voidaan turvata esimerkiksi asiantuntijajäsen</w:t>
      </w:r>
      <w:r w:rsidR="00CD1E8C">
        <w:t>yyde</w:t>
      </w:r>
      <w:r w:rsidR="004C47C0">
        <w:t>n kautta.</w:t>
      </w:r>
    </w:p>
    <w:p w14:paraId="4057FD49" w14:textId="77777777" w:rsidR="003B6A32" w:rsidRDefault="00FB44BA" w:rsidP="00F5619A">
      <w:r>
        <w:t>Viittomakielilain</w:t>
      </w:r>
      <w:r w:rsidR="003B6A32">
        <w:t xml:space="preserve"> 3 §:ssä säädetään viranomaisen edistämisvelvollisuudesta koskien viittomakieltä käyttävien mahdollisuuksia käyttää omaa kieltään ja saada tietoa omalla kielellään.</w:t>
      </w:r>
      <w:r w:rsidR="003B6A32" w:rsidRPr="003B6A32">
        <w:t xml:space="preserve"> </w:t>
      </w:r>
      <w:r w:rsidR="003B6A32">
        <w:t>Viittomakieliasiain neuvotteluku</w:t>
      </w:r>
      <w:r w:rsidR="003C519A">
        <w:t>nta on viittomakieltä käyttäviä edustavien</w:t>
      </w:r>
      <w:r w:rsidR="003B6A32">
        <w:t xml:space="preserve"> järjestöjen ja viranomaisten foorumi, joka seuraa </w:t>
      </w:r>
      <w:r w:rsidR="004C62A6">
        <w:t xml:space="preserve">ja arvioi </w:t>
      </w:r>
      <w:r w:rsidR="003B6A32">
        <w:t xml:space="preserve">viittomakielisten perusoikeuksien ja yhdenvertaisuuden toteutumista. Neuvottelukunta ei tee sitovia päätöksiä, mutta se vaikuttaa asiantuntemuksellaan, aktiivisuudellaan ja aloitteellisuudellaan viittomakieltä käyttävien </w:t>
      </w:r>
      <w:r w:rsidR="00270EFD">
        <w:t>perus</w:t>
      </w:r>
      <w:r w:rsidR="003B6A32">
        <w:t>oikeuksien</w:t>
      </w:r>
      <w:r w:rsidR="00270EFD">
        <w:t xml:space="preserve"> ja yhdenvertaisuuden</w:t>
      </w:r>
      <w:r w:rsidR="003B6A32">
        <w:t xml:space="preserve"> edistämiseen.</w:t>
      </w:r>
    </w:p>
    <w:p w14:paraId="0A9CC21F" w14:textId="77777777" w:rsidR="00B82DE8" w:rsidRDefault="00B82DE8" w:rsidP="00F5619A">
      <w:r>
        <w:t>Vammaisten henkilöiden oikeuksia koskevan yleissopimuksen (</w:t>
      </w:r>
      <w:proofErr w:type="spellStart"/>
      <w:r>
        <w:t>SopS</w:t>
      </w:r>
      <w:proofErr w:type="spellEnd"/>
      <w:r>
        <w:t xml:space="preserve"> 27/2016) 4.3 artikla edellyttää vammaisten henkilöiden osallistamista heitä edustavien järjestöjen kautta heitä koskevissa päätöksentekoprosesseissa. Viittomakieliasiain neuvottelukunta on siten yksi osallistamiskanava viittomakielisiä koskevissa asioissa.</w:t>
      </w:r>
    </w:p>
    <w:p w14:paraId="3ACFE89E" w14:textId="77777777" w:rsidR="00F5619A" w:rsidRPr="00FE1335" w:rsidRDefault="00111BCD" w:rsidP="00F5619A">
      <w:pPr>
        <w:rPr>
          <w:b/>
        </w:rPr>
      </w:pPr>
      <w:r>
        <w:rPr>
          <w:b/>
        </w:rPr>
        <w:t>2 Yksityiskohtaiset perustelut</w:t>
      </w:r>
    </w:p>
    <w:p w14:paraId="551BC891" w14:textId="77777777" w:rsidR="00F5619A" w:rsidRDefault="00F5619A" w:rsidP="00F5619A">
      <w:r>
        <w:lastRenderedPageBreak/>
        <w:t>1 § Tarkoitus</w:t>
      </w:r>
    </w:p>
    <w:p w14:paraId="25EA5458" w14:textId="77777777" w:rsidR="00796FEE" w:rsidRDefault="00B36A72" w:rsidP="00F5619A">
      <w:r>
        <w:t>Pykälässä säädetään neuvottelukunnan tarkoituksesta ja asettamisesta.</w:t>
      </w:r>
      <w:r w:rsidR="003C519A">
        <w:t xml:space="preserve"> </w:t>
      </w:r>
      <w:r w:rsidR="00796FEE" w:rsidRPr="00796FEE">
        <w:t>Viittomakielilaissa (359/2015) säädetään viittomakieltä käyttävien kielellisten oikeuksien toteutumisen edistämisestä.</w:t>
      </w:r>
      <w:r w:rsidR="00796FEE">
        <w:t xml:space="preserve"> Valtioneuvostossa tarvitaan pysyvää toimielintä, joka seuraa ja arvioi viittomakielilain toteutumista. Myös viittomakielisten perusoikeuksien ja yhdenvertaisuuden edistämiseksi tarvitaan neuvottelukunta.</w:t>
      </w:r>
    </w:p>
    <w:p w14:paraId="29B27C80" w14:textId="340D6133" w:rsidR="00F5619A" w:rsidRDefault="00F5619A" w:rsidP="00F5619A">
      <w:r>
        <w:t>2 § Tehtävät</w:t>
      </w:r>
    </w:p>
    <w:p w14:paraId="0056B7C6" w14:textId="137B8538" w:rsidR="00146C0B" w:rsidRDefault="00146C0B" w:rsidP="00F5619A">
      <w:r>
        <w:t>Pykälässä säädetään neuvottelukunnan tehtävistä.</w:t>
      </w:r>
    </w:p>
    <w:p w14:paraId="04B266CD" w14:textId="0CC8E510" w:rsidR="00146C0B" w:rsidRDefault="00146C0B" w:rsidP="00F5619A">
      <w:r>
        <w:t xml:space="preserve">Neuvottelukunta kokoaa yhteen </w:t>
      </w:r>
      <w:r w:rsidR="006A350C">
        <w:t>viittomakieltä käyttävien edustajia, viranomaisia ja muita asiantuntijoita. Neuvottelukunta toimii asiantuntijaverkostona viittomakielten kielellisiin oikeuksiin liittyvissä kysymyksissä.</w:t>
      </w:r>
    </w:p>
    <w:p w14:paraId="6AE30F8C" w14:textId="26A2AB25" w:rsidR="00146C0B" w:rsidRDefault="00146C0B" w:rsidP="00F5619A">
      <w:r>
        <w:t>Viittomakielisten perusoikeuksien ja yhdenvertaisuuden toteutumisen edistämisellä tarkoitetaan muun muassa viittomakielilakia koskevan viranomaisten tietoisuuden ja soveltamisen lisäämistä.</w:t>
      </w:r>
    </w:p>
    <w:p w14:paraId="498C6230" w14:textId="3A031D84" w:rsidR="00146C0B" w:rsidRDefault="00146C0B" w:rsidP="00F5619A">
      <w:r>
        <w:t>Asiantuntijaelimenä neuvottelukunta voi antaa viittomakielilakia ja viittomakielisten perusoikeuksia ja yhdenvertaisuutta koskevia lausuntoja sekä tehdä esityksiä ja aloitteita.</w:t>
      </w:r>
    </w:p>
    <w:p w14:paraId="02F240C7" w14:textId="68319621" w:rsidR="00146C0B" w:rsidRDefault="00146C0B" w:rsidP="00146C0B">
      <w:r>
        <w:t xml:space="preserve">Viittomakielilain voimaantulosta on 1.5.2020 kulunut viisi vuotta, joten kyseisen lain toteutumista tulee arvioida ensimmäistä kertaa ja jatkossa tarpeen </w:t>
      </w:r>
      <w:r w:rsidRPr="00901B04">
        <w:t>mukaan.</w:t>
      </w:r>
      <w:r w:rsidR="00CD1E8C" w:rsidRPr="00901B04">
        <w:t xml:space="preserve"> Lain tarkoituksen toteuttamiseksi viittomakielistä palvelua ja tiedottamista tulee lisätä vastaisuudessa, ja</w:t>
      </w:r>
      <w:r w:rsidRPr="00901B04">
        <w:t xml:space="preserve"> yhtenä neuvottelukunnan tehtävistä on seurata viittomakielilain toteutumista. Lisäksi neuvottelukunnan tulee kiinnittää huomiota suomenruotsalaisen viittomakielen erityiskysymyksiin, joita on nostettu es</w:t>
      </w:r>
      <w:r>
        <w:t>iin muun muassa selvityksessä suomenruotsalaisen viittomakielen kokonaistilanteesta (Oikeusministeriön julkaisu 2/2016 Selvityksiä ja ohjeita).</w:t>
      </w:r>
    </w:p>
    <w:p w14:paraId="3C9F2AA9" w14:textId="77777777" w:rsidR="00F5619A" w:rsidRDefault="00F5619A" w:rsidP="00F5619A">
      <w:r>
        <w:t>3 § Kokoonpano</w:t>
      </w:r>
    </w:p>
    <w:p w14:paraId="413459CE" w14:textId="77777777" w:rsidR="00270EFD" w:rsidRDefault="00B36A72" w:rsidP="00F5619A">
      <w:r>
        <w:t>Pykälässä säädetään neuvottelukunnan kokoonpanosta.</w:t>
      </w:r>
      <w:r w:rsidR="00E27663">
        <w:t xml:space="preserve"> Neuvottelukunnan on tarkoitus olla asiantuntijaelin. </w:t>
      </w:r>
    </w:p>
    <w:p w14:paraId="10660776" w14:textId="417481B2" w:rsidR="00270EFD" w:rsidRPr="00901B04" w:rsidRDefault="003C519A" w:rsidP="00F5619A">
      <w:r>
        <w:t xml:space="preserve">Oikeusministeriön toimikaudelle 27.5.2019-31.12.2020 asettamassa viittomakielten yhteistyöryhmässä on edustajia oikeusministeriöstä, opetus- ja kulttuuriministeriöstä, </w:t>
      </w:r>
      <w:proofErr w:type="spellStart"/>
      <w:r>
        <w:t>sosiaali</w:t>
      </w:r>
      <w:proofErr w:type="spellEnd"/>
      <w:r>
        <w:t xml:space="preserve">- ja terveysministeriöstä ja </w:t>
      </w:r>
      <w:r w:rsidRPr="00901B04">
        <w:t>valtiovarainministeriöstä.</w:t>
      </w:r>
      <w:r w:rsidR="00CD1E8C" w:rsidRPr="00901B04">
        <w:t xml:space="preserve"> Ministeriöt ovat keskeisiä toimijoita viittomakielisten kannalta ja pyrkimyksenä on jatkaa hyväksi havaittuja toimintatapoja. Jäseninä kansalaisyhteiskunnasta ovat</w:t>
      </w:r>
      <w:r w:rsidR="005E184C" w:rsidRPr="00901B04">
        <w:t xml:space="preserve"> Kuurojen Liitto ry, Finlandssvenska Teckenspråki</w:t>
      </w:r>
      <w:r w:rsidRPr="00901B04">
        <w:t>ga rf ja Suomen kuurosokeat ry, jotka ovat myös</w:t>
      </w:r>
      <w:r w:rsidR="00D1692F" w:rsidRPr="00901B04">
        <w:t xml:space="preserve"> olleet</w:t>
      </w:r>
      <w:r w:rsidRPr="00901B04">
        <w:t xml:space="preserve"> mukana viittomakielten yhteistyöryhmässä.</w:t>
      </w:r>
      <w:bookmarkStart w:id="0" w:name="_GoBack"/>
      <w:bookmarkEnd w:id="0"/>
    </w:p>
    <w:p w14:paraId="3538E241" w14:textId="77670DEF" w:rsidR="00B36A72" w:rsidRDefault="00CD1E8C" w:rsidP="00F5619A">
      <w:r w:rsidRPr="00901B04">
        <w:t xml:space="preserve">Neuvottelukunta voi kutsua asiantuntijoiksi esimerkiksi </w:t>
      </w:r>
      <w:r w:rsidR="00D1692F" w:rsidRPr="00901B04">
        <w:t xml:space="preserve">muiden järjestöjen edustajia, </w:t>
      </w:r>
      <w:r w:rsidR="005E184C" w:rsidRPr="00901B04">
        <w:t xml:space="preserve">Kuntaliiton </w:t>
      </w:r>
      <w:r w:rsidR="00D1692F" w:rsidRPr="00901B04">
        <w:t>edustaj</w:t>
      </w:r>
      <w:r w:rsidR="005E184C" w:rsidRPr="00901B04">
        <w:t>a, erityisvaltuutettuja</w:t>
      </w:r>
      <w:r w:rsidR="003C519A" w:rsidRPr="00901B04">
        <w:t>, eduskunnan viittomakielten verkoston edustaja</w:t>
      </w:r>
      <w:r w:rsidR="005E184C" w:rsidRPr="00901B04">
        <w:t xml:space="preserve"> ja viittomakielen tutkimuksen edustajia.</w:t>
      </w:r>
      <w:r w:rsidR="005E184C">
        <w:t xml:space="preserve"> </w:t>
      </w:r>
    </w:p>
    <w:p w14:paraId="624CADC7" w14:textId="77777777" w:rsidR="00F86BCE" w:rsidRDefault="00965F44" w:rsidP="00F5619A">
      <w:r>
        <w:t>4 § Toiminnan järjestäminen</w:t>
      </w:r>
    </w:p>
    <w:p w14:paraId="32B3A727" w14:textId="77777777" w:rsidR="00B36A72" w:rsidRDefault="00B36A72" w:rsidP="007842C4">
      <w:r w:rsidRPr="00B36A72">
        <w:t>Pykälässä säädetään neuvottelukunnan työskentelytavoista ja työn organisoimisesta.</w:t>
      </w:r>
    </w:p>
    <w:p w14:paraId="31204050" w14:textId="77777777" w:rsidR="00F5619A" w:rsidRDefault="00F5619A" w:rsidP="00F5619A">
      <w:r>
        <w:t>5 § Voimaantulo</w:t>
      </w:r>
    </w:p>
    <w:p w14:paraId="3D4FF8EE" w14:textId="77777777" w:rsidR="00F86BCE" w:rsidRDefault="00B36A72" w:rsidP="00F86BCE">
      <w:r w:rsidRPr="00B36A72">
        <w:t>Ase</w:t>
      </w:r>
      <w:r>
        <w:t xml:space="preserve">tus ehdotetaan tulevan voimaan </w:t>
      </w:r>
      <w:r w:rsidRPr="00B36A72">
        <w:rPr>
          <w:highlight w:val="yellow"/>
        </w:rPr>
        <w:t>X</w:t>
      </w:r>
      <w:r>
        <w:t xml:space="preserve"> päivänä </w:t>
      </w:r>
      <w:proofErr w:type="spellStart"/>
      <w:r w:rsidRPr="00B36A72">
        <w:rPr>
          <w:highlight w:val="yellow"/>
        </w:rPr>
        <w:t>X</w:t>
      </w:r>
      <w:r>
        <w:t>kuuta</w:t>
      </w:r>
      <w:proofErr w:type="spellEnd"/>
      <w:r>
        <w:t xml:space="preserve"> 2020</w:t>
      </w:r>
      <w:r w:rsidRPr="00B36A72">
        <w:t>.</w:t>
      </w:r>
    </w:p>
    <w:p w14:paraId="400DA152" w14:textId="77777777" w:rsidR="00F86BCE" w:rsidRDefault="00111BCD" w:rsidP="00F86BCE">
      <w:pPr>
        <w:rPr>
          <w:b/>
        </w:rPr>
      </w:pPr>
      <w:r>
        <w:rPr>
          <w:b/>
        </w:rPr>
        <w:t>3 Vaikutukset</w:t>
      </w:r>
    </w:p>
    <w:p w14:paraId="65F29EFA" w14:textId="77777777" w:rsidR="001329D1" w:rsidRDefault="001329D1" w:rsidP="00564582">
      <w:pPr>
        <w:rPr>
          <w:highlight w:val="yellow"/>
        </w:rPr>
      </w:pPr>
      <w:r>
        <w:t>Neuvottelukunnan kustannukset maksetaan momentilta 25.01.01 (</w:t>
      </w:r>
      <w:r w:rsidR="00564582">
        <w:t>oikeusministeriön toimintamenot</w:t>
      </w:r>
      <w:r>
        <w:t>).</w:t>
      </w:r>
    </w:p>
    <w:p w14:paraId="27C9D502" w14:textId="77777777" w:rsidR="00111BCD" w:rsidRDefault="00111BCD" w:rsidP="00F86BCE">
      <w:pPr>
        <w:rPr>
          <w:b/>
        </w:rPr>
      </w:pPr>
      <w:r>
        <w:rPr>
          <w:b/>
        </w:rPr>
        <w:t>4 Asetuksenantovaltuus</w:t>
      </w:r>
    </w:p>
    <w:p w14:paraId="04FD6EB1" w14:textId="77777777" w:rsidR="00AE0A09" w:rsidRPr="00AE0A09" w:rsidRDefault="00AE0A09" w:rsidP="00F86BCE">
      <w:r>
        <w:lastRenderedPageBreak/>
        <w:t>Perustuslaki 119 §:n 2 momentti</w:t>
      </w:r>
    </w:p>
    <w:p w14:paraId="098C424A" w14:textId="77777777" w:rsidR="00111BCD" w:rsidRDefault="00111BCD" w:rsidP="00F86BCE">
      <w:pPr>
        <w:rPr>
          <w:b/>
        </w:rPr>
      </w:pPr>
      <w:r>
        <w:rPr>
          <w:b/>
        </w:rPr>
        <w:t>5 Valmistelu</w:t>
      </w:r>
    </w:p>
    <w:p w14:paraId="64D7B705" w14:textId="77777777" w:rsidR="007B085D" w:rsidRDefault="007B085D" w:rsidP="00F86BCE">
      <w:r>
        <w:t xml:space="preserve">Asetusehdotus on valmisteltu virkatyönä oikeusministeriössä. </w:t>
      </w:r>
      <w:r w:rsidR="00270EFD">
        <w:t xml:space="preserve">Sidosryhmiä konsultoitiin jo valmisteluvaiheessa. </w:t>
      </w:r>
      <w:r>
        <w:t xml:space="preserve">Lausuntopalvelun kautta pyydettiin lausuntoja </w:t>
      </w:r>
      <w:r w:rsidRPr="007B085D">
        <w:rPr>
          <w:highlight w:val="yellow"/>
        </w:rPr>
        <w:t>X.X.-X.X.2020</w:t>
      </w:r>
      <w:r>
        <w:t xml:space="preserve">. </w:t>
      </w:r>
    </w:p>
    <w:p w14:paraId="4295261D" w14:textId="77777777" w:rsidR="007B085D" w:rsidRDefault="007B085D" w:rsidP="00F86BCE">
      <w:r>
        <w:t xml:space="preserve">Lausuntoja saatiin </w:t>
      </w:r>
      <w:r w:rsidRPr="007B085D">
        <w:rPr>
          <w:highlight w:val="yellow"/>
        </w:rPr>
        <w:t>X</w:t>
      </w:r>
      <w:r>
        <w:t xml:space="preserve"> kappaletta. </w:t>
      </w:r>
    </w:p>
    <w:p w14:paraId="3C902D4E" w14:textId="4EC90A4F" w:rsidR="00AE0A09" w:rsidRPr="00AE0A09" w:rsidRDefault="007B085D" w:rsidP="00F86BCE">
      <w:r>
        <w:rPr>
          <w:highlight w:val="yellow"/>
        </w:rPr>
        <w:t>(l</w:t>
      </w:r>
      <w:r w:rsidRPr="007B085D">
        <w:rPr>
          <w:highlight w:val="yellow"/>
        </w:rPr>
        <w:t>ausuntopalautteen päälinjat ja palautteen huomiointi</w:t>
      </w:r>
      <w:r>
        <w:t>)</w:t>
      </w:r>
    </w:p>
    <w:sectPr w:rsidR="00AE0A09" w:rsidRPr="00AE0A0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022E8"/>
    <w:multiLevelType w:val="hybridMultilevel"/>
    <w:tmpl w:val="84D67C8A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19A"/>
    <w:rsid w:val="00030F2F"/>
    <w:rsid w:val="000A72ED"/>
    <w:rsid w:val="00111BCD"/>
    <w:rsid w:val="00116EAF"/>
    <w:rsid w:val="001329D1"/>
    <w:rsid w:val="00146C0B"/>
    <w:rsid w:val="00270764"/>
    <w:rsid w:val="00270EFD"/>
    <w:rsid w:val="00287231"/>
    <w:rsid w:val="002F3F75"/>
    <w:rsid w:val="003B6A32"/>
    <w:rsid w:val="003C519A"/>
    <w:rsid w:val="004C47C0"/>
    <w:rsid w:val="004C62A6"/>
    <w:rsid w:val="00506BEA"/>
    <w:rsid w:val="00564582"/>
    <w:rsid w:val="005A701D"/>
    <w:rsid w:val="005C0750"/>
    <w:rsid w:val="005C34C2"/>
    <w:rsid w:val="005E184C"/>
    <w:rsid w:val="0061139F"/>
    <w:rsid w:val="0063648F"/>
    <w:rsid w:val="00657845"/>
    <w:rsid w:val="006A013B"/>
    <w:rsid w:val="006A0E7F"/>
    <w:rsid w:val="006A350C"/>
    <w:rsid w:val="006B7E56"/>
    <w:rsid w:val="006C2990"/>
    <w:rsid w:val="006D435F"/>
    <w:rsid w:val="0074482F"/>
    <w:rsid w:val="00780E4E"/>
    <w:rsid w:val="007842C4"/>
    <w:rsid w:val="00796FEE"/>
    <w:rsid w:val="007B085D"/>
    <w:rsid w:val="008843C8"/>
    <w:rsid w:val="008D1707"/>
    <w:rsid w:val="008E108B"/>
    <w:rsid w:val="008F64B1"/>
    <w:rsid w:val="00901B04"/>
    <w:rsid w:val="00926CD4"/>
    <w:rsid w:val="00942048"/>
    <w:rsid w:val="00965F44"/>
    <w:rsid w:val="00966C76"/>
    <w:rsid w:val="00987EC2"/>
    <w:rsid w:val="00987F91"/>
    <w:rsid w:val="00A3496F"/>
    <w:rsid w:val="00AD5A8C"/>
    <w:rsid w:val="00AE0A09"/>
    <w:rsid w:val="00B36A72"/>
    <w:rsid w:val="00B82DE8"/>
    <w:rsid w:val="00BA7E06"/>
    <w:rsid w:val="00C10642"/>
    <w:rsid w:val="00C2206A"/>
    <w:rsid w:val="00C55D8B"/>
    <w:rsid w:val="00C611CA"/>
    <w:rsid w:val="00CA0AE8"/>
    <w:rsid w:val="00CD1E8C"/>
    <w:rsid w:val="00D1692F"/>
    <w:rsid w:val="00D9062F"/>
    <w:rsid w:val="00DE012E"/>
    <w:rsid w:val="00E27663"/>
    <w:rsid w:val="00E50FE7"/>
    <w:rsid w:val="00E660BC"/>
    <w:rsid w:val="00E7213B"/>
    <w:rsid w:val="00EF46E9"/>
    <w:rsid w:val="00F3116A"/>
    <w:rsid w:val="00F5619A"/>
    <w:rsid w:val="00F56EEE"/>
    <w:rsid w:val="00F76E67"/>
    <w:rsid w:val="00F86BCE"/>
    <w:rsid w:val="00FB44BA"/>
    <w:rsid w:val="00FB5174"/>
    <w:rsid w:val="00FB5704"/>
    <w:rsid w:val="00FE1335"/>
    <w:rsid w:val="00FE5151"/>
    <w:rsid w:val="00FF0110"/>
    <w:rsid w:val="00FF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DAF9"/>
  <w15:chartTrackingRefBased/>
  <w15:docId w15:val="{0F7F45DD-6875-41BC-B9EE-7502C84F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Kommentinviite">
    <w:name w:val="annotation reference"/>
    <w:basedOn w:val="Kappaleenoletusfontti"/>
    <w:uiPriority w:val="99"/>
    <w:semiHidden/>
    <w:unhideWhenUsed/>
    <w:rsid w:val="00E660BC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E660BC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E660BC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E660BC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E660BC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66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660BC"/>
    <w:rPr>
      <w:rFonts w:ascii="Segoe UI" w:hAnsi="Segoe UI" w:cs="Segoe UI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6A0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591</Words>
  <Characters>5650</Characters>
  <Application>Microsoft Office Word</Application>
  <DocSecurity>0</DocSecurity>
  <Lines>84</Lines>
  <Paragraphs>35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Tupi Eeva (OM)</dc:creator>
  <cp:keywords/>
  <dc:description/>
  <cp:lastModifiedBy>Tupi Eeva (OM)</cp:lastModifiedBy>
  <cp:revision>4</cp:revision>
  <dcterms:created xsi:type="dcterms:W3CDTF">2020-05-08T14:17:00Z</dcterms:created>
  <dcterms:modified xsi:type="dcterms:W3CDTF">2020-05-08T14:27:00Z</dcterms:modified>
</cp:coreProperties>
</file>