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BC" w:rsidRDefault="005D38BC" w:rsidP="005D38BC">
      <w:bookmarkStart w:id="0" w:name="_GoBack"/>
      <w:bookmarkEnd w:id="0"/>
    </w:p>
    <w:p w:rsidR="005D38BC" w:rsidRDefault="005D38BC" w:rsidP="005D38BC">
      <w:pPr>
        <w:pStyle w:val="LLEsityksennimi"/>
      </w:pPr>
      <w:r>
        <w:t>Regeringens proposition till riksdagen med förslag till lagar om ändring av bestämmelserna om rökning i fängelselagen och häktningslagen</w:t>
      </w:r>
    </w:p>
    <w:bookmarkStart w:id="1" w:name="_Toc42002322" w:displacedByCustomXml="next"/>
    <w:sdt>
      <w:sdtPr>
        <w:alias w:val="Rubrik"/>
        <w:tag w:val="CCOtsikko"/>
        <w:id w:val="-717274869"/>
        <w:placeholder>
          <w:docPart w:val="6B5876E636014398B0D9A6EFB37E7978"/>
        </w:placeholder>
        <w15:color w:val="00CCFF"/>
      </w:sdtPr>
      <w:sdtEndPr/>
      <w:sdtContent>
        <w:p w:rsidR="005D38BC" w:rsidRDefault="005D38BC" w:rsidP="005D38BC">
          <w:pPr>
            <w:pStyle w:val="LLPasiallinensislt"/>
          </w:pPr>
          <w:r>
            <w:t>Propositionens huvudsakliga innehåll</w:t>
          </w:r>
        </w:p>
      </w:sdtContent>
    </w:sdt>
    <w:bookmarkEnd w:id="1" w:displacedByCustomXml="prev"/>
    <w:sdt>
      <w:sdtPr>
        <w:alias w:val="Propositionens huvudsakliga innehåll"/>
        <w:tag w:val="CCsisaltokappale"/>
        <w:id w:val="773754789"/>
        <w:placeholder>
          <w:docPart w:val="E48CA96C14C847D59F7C3B6C9D39CF48"/>
        </w:placeholder>
        <w15:color w:val="00CCFF"/>
      </w:sdtPr>
      <w:sdtEndPr/>
      <w:sdtContent>
        <w:p w:rsidR="005D38BC" w:rsidRDefault="005D38BC" w:rsidP="005D38BC">
          <w:pPr>
            <w:pStyle w:val="LLPerustelujenkappalejako"/>
          </w:pPr>
          <w:r>
            <w:t xml:space="preserve">I denna proposition föreslås ändringar i fängelselagen och häktningslagen, genom vilka bestämmelserna om rökning i fängelser ändras. Det föreslås ett totalförbud mot rökning i slutna fängelser. I öppna anstalter tillåts fortsättningsvis rökning på utomhusområden. </w:t>
          </w:r>
        </w:p>
        <w:p w:rsidR="005D38BC" w:rsidRPr="00BC6172" w:rsidRDefault="005D38BC" w:rsidP="005D38BC">
          <w:pPr>
            <w:pStyle w:val="LLPerustelujenkappalejako"/>
          </w:pPr>
          <w:r>
            <w:t>Lagarna avses träda i kraft så snart som möjligt.</w:t>
          </w:r>
        </w:p>
      </w:sdtContent>
    </w:sdt>
    <w:p w:rsidR="00E40C04" w:rsidRDefault="005D38BC" w:rsidP="005D38BC">
      <w:r>
        <w:t>—————</w:t>
      </w:r>
    </w:p>
    <w:p w:rsidR="005D38BC" w:rsidRDefault="005D38BC">
      <w:pPr>
        <w:spacing w:line="240" w:lineRule="auto"/>
      </w:pPr>
      <w:r>
        <w:br w:type="page"/>
      </w:r>
    </w:p>
    <w:p w:rsidR="005D38BC" w:rsidRPr="009C4545" w:rsidRDefault="005D38BC" w:rsidP="005D38BC">
      <w:pPr>
        <w:pStyle w:val="LLNormaali"/>
      </w:pPr>
    </w:p>
    <w:bookmarkStart w:id="2" w:name="_Toc42002355"/>
    <w:p w:rsidR="005D38BC" w:rsidRDefault="005024FC" w:rsidP="005D38BC">
      <w:pPr>
        <w:pStyle w:val="LLLakiehdotukset"/>
      </w:pPr>
      <w:sdt>
        <w:sdtPr>
          <w:alias w:val="Lagförslag"/>
          <w:tag w:val="CCLakiehdotukset"/>
          <w:id w:val="1834638829"/>
          <w:placeholder>
            <w:docPart w:val="A1FD953F2F174CFCBBD13A750305AB14"/>
          </w:placeholder>
          <w15:color w:val="00FFFF"/>
          <w:dropDownList>
            <w:listItem w:value="Valitse kohde."/>
            <w:listItem w:displayText="Lagförslag" w:value="Lakiehdotus"/>
            <w:listItem w:displayText="Lakiehdotukset" w:value="Lakiehdotukset"/>
          </w:dropDownList>
        </w:sdtPr>
        <w:sdtEndPr/>
        <w:sdtContent>
          <w:r w:rsidR="005D38BC">
            <w:t>Lagförslag</w:t>
          </w:r>
        </w:sdtContent>
      </w:sdt>
      <w:bookmarkEnd w:id="2"/>
    </w:p>
    <w:sdt>
      <w:sdtPr>
        <w:rPr>
          <w:rFonts w:eastAsia="Calibri"/>
          <w:b w:val="0"/>
          <w:sz w:val="22"/>
          <w:szCs w:val="22"/>
          <w:lang w:eastAsia="en-US"/>
        </w:rPr>
        <w:alias w:val="Lagförslag"/>
        <w:tag w:val="CCLakiehdotukset"/>
        <w:id w:val="1695884352"/>
        <w:placeholder>
          <w:docPart w:val="97CCA8AD857849009CC891702D5F3C67"/>
        </w:placeholder>
        <w15:color w:val="00FFFF"/>
      </w:sdtPr>
      <w:sdtEndPr/>
      <w:sdtContent>
        <w:p w:rsidR="005D38BC" w:rsidRPr="009167E1" w:rsidRDefault="005D38BC" w:rsidP="005D38BC">
          <w:pPr>
            <w:pStyle w:val="LLLainNumero"/>
          </w:pPr>
          <w:r>
            <w:t>1</w:t>
          </w:r>
          <w:r>
            <w:rPr>
              <w:bCs/>
            </w:rPr>
            <w:t>.</w:t>
          </w:r>
        </w:p>
        <w:p w:rsidR="005D38BC" w:rsidRPr="00F36633" w:rsidRDefault="005D38BC" w:rsidP="005D38BC">
          <w:pPr>
            <w:pStyle w:val="LLLaki"/>
          </w:pPr>
          <w:r>
            <w:t>Lag</w:t>
          </w:r>
        </w:p>
        <w:p w:rsidR="005D38BC" w:rsidRPr="009167E1" w:rsidRDefault="005D38BC" w:rsidP="005D38BC">
          <w:pPr>
            <w:pStyle w:val="LLSaadoksenNimi"/>
          </w:pPr>
          <w:r>
            <w:t>om ändring av fängelselagen</w:t>
          </w:r>
        </w:p>
        <w:p w:rsidR="005D38BC" w:rsidRDefault="005D38BC" w:rsidP="005D38BC">
          <w:pPr>
            <w:pStyle w:val="LLJohtolauseKappaleet"/>
          </w:pPr>
          <w:r>
            <w:t xml:space="preserve">I enlighet med riksdagens beslut </w:t>
          </w:r>
        </w:p>
        <w:p w:rsidR="005D38BC" w:rsidRDefault="005D38BC" w:rsidP="005D38BC">
          <w:pPr>
            <w:pStyle w:val="LLJohtolauseKappaleet"/>
          </w:pPr>
          <w:r>
            <w:rPr>
              <w:i/>
              <w:iCs/>
            </w:rPr>
            <w:t>upphävs</w:t>
          </w:r>
          <w:r>
            <w:t xml:space="preserve"> i fängelselagen (767/2005) 7 kap. 7 § 4 mom., sådant det lyder i lag 393/2015, och</w:t>
          </w:r>
        </w:p>
        <w:p w:rsidR="005D38BC" w:rsidRDefault="005D38BC" w:rsidP="005D38BC">
          <w:pPr>
            <w:pStyle w:val="LLJohtolauseKappaleet"/>
          </w:pPr>
          <w:r>
            <w:rPr>
              <w:i/>
            </w:rPr>
            <w:t>ändras</w:t>
          </w:r>
          <w:r>
            <w:t xml:space="preserve"> 7 kap. 6 a § och 8 § 2 mom. samt 9 kap. 1 § 2 mom., av dem 7 kap. 6 a § och 8 § 2 mom. sådana de lyder i lag 393/2015, som följer:</w:t>
          </w:r>
        </w:p>
        <w:p w:rsidR="005D38BC" w:rsidRDefault="005D38BC" w:rsidP="005D38BC">
          <w:pPr>
            <w:pStyle w:val="LLJohtolauseKappaleet"/>
          </w:pPr>
        </w:p>
        <w:p w:rsidR="005D38BC" w:rsidRDefault="005D38BC" w:rsidP="005D38BC">
          <w:pPr>
            <w:pStyle w:val="LLLuku"/>
          </w:pPr>
          <w:r>
            <w:t xml:space="preserve">7 kap. </w:t>
          </w:r>
        </w:p>
        <w:p w:rsidR="005D38BC" w:rsidRDefault="005D38BC" w:rsidP="005D38BC">
          <w:pPr>
            <w:pStyle w:val="LLLuvunOtsikko"/>
          </w:pPr>
          <w:r>
            <w:t xml:space="preserve">Basvård och boende </w:t>
          </w:r>
        </w:p>
        <w:p w:rsidR="005D38BC" w:rsidRDefault="005D38BC" w:rsidP="005D38BC">
          <w:pPr>
            <w:pStyle w:val="LLPykala"/>
          </w:pPr>
          <w:r>
            <w:t>6 a §</w:t>
          </w:r>
        </w:p>
        <w:p w:rsidR="005D38BC" w:rsidRDefault="005D38BC" w:rsidP="005D38BC">
          <w:pPr>
            <w:pStyle w:val="LLPykalanOtsikko"/>
          </w:pPr>
          <w:r>
            <w:t>Rökning i fängelset</w:t>
          </w:r>
        </w:p>
        <w:p w:rsidR="005D38BC" w:rsidRDefault="005D38BC" w:rsidP="005D38BC">
          <w:pPr>
            <w:pStyle w:val="LLKappalejako"/>
          </w:pPr>
          <w:r>
            <w:t xml:space="preserve">Rökning i ett slutet fängelse är förbjuden. Rökning i en öppen anstalt är förbjuden med undantag för utomhusområden avsedda för rökning. </w:t>
          </w:r>
        </w:p>
        <w:p w:rsidR="005D38BC" w:rsidRDefault="005D38BC" w:rsidP="005D38BC">
          <w:pPr>
            <w:pStyle w:val="LLKappalejako"/>
          </w:pPr>
          <w:r>
            <w:t xml:space="preserve">Begränsningarna enligt 1 mom. gäller tobaksprodukter för rökning, örtprodukter för rökning och elektroniska cigaretter. </w:t>
          </w:r>
        </w:p>
        <w:p w:rsidR="005D38BC" w:rsidRDefault="005D38BC" w:rsidP="005D38BC">
          <w:pPr>
            <w:rPr>
              <w:lang w:eastAsia="fi-FI"/>
            </w:rPr>
          </w:pPr>
        </w:p>
        <w:p w:rsidR="005D38BC" w:rsidRDefault="005D38BC" w:rsidP="005D38BC">
          <w:pPr>
            <w:pStyle w:val="LLPykala"/>
          </w:pPr>
          <w:r>
            <w:t xml:space="preserve">8 § </w:t>
          </w:r>
        </w:p>
        <w:p w:rsidR="005D38BC" w:rsidRDefault="005D38BC" w:rsidP="005D38BC">
          <w:pPr>
            <w:pStyle w:val="LLPykalanOtsikko"/>
          </w:pPr>
          <w:r>
            <w:t>Närmare bestämmelser och föreskrifter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Kappalejako"/>
          </w:pPr>
          <w:r>
            <w:t>Närmare föreskrifter om mathållning och basvård, anordnande av egen mathållning samt boende meddelas av Brottspåföljdsmyndighetens centralförvaltningsenhet.</w:t>
          </w:r>
        </w:p>
        <w:p w:rsidR="005D38BC" w:rsidRDefault="005D38BC" w:rsidP="005D38BC">
          <w:pPr>
            <w:pStyle w:val="LLKappalejako"/>
          </w:pPr>
        </w:p>
        <w:p w:rsidR="005D38BC" w:rsidRDefault="005D38BC" w:rsidP="005D38BC">
          <w:pPr>
            <w:pStyle w:val="LLLuku"/>
          </w:pPr>
          <w:r>
            <w:t>9 kap.</w:t>
          </w:r>
        </w:p>
        <w:p w:rsidR="005D38BC" w:rsidRDefault="005D38BC" w:rsidP="005D38BC">
          <w:pPr>
            <w:pStyle w:val="LLLuvunOtsikko"/>
          </w:pPr>
          <w:r>
            <w:t>Fångarnas egendom och inkomster</w:t>
          </w:r>
        </w:p>
        <w:p w:rsidR="005D38BC" w:rsidRDefault="005D38BC" w:rsidP="005D38BC">
          <w:pPr>
            <w:pStyle w:val="LLPykala"/>
          </w:pPr>
          <w:r>
            <w:t>1 §</w:t>
          </w:r>
        </w:p>
        <w:p w:rsidR="005D38BC" w:rsidRDefault="005D38BC" w:rsidP="005D38BC">
          <w:pPr>
            <w:pStyle w:val="LLPykalanOtsikko"/>
          </w:pPr>
          <w:r>
            <w:t>Innehav av egendom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Kappalejako"/>
          </w:pPr>
          <w:r>
            <w:t xml:space="preserve">Fångarna har inte rätt att inneha alkohol, andra berusningsmedel, sådana dopningsmedel som avses i 44 kap. 16 § i strafflagen och inte heller föremål avsedda för narkotikabruk. I ett slutet fängelse får en fånge inte inneha tobaksprodukter för rökning, örtprodukter för rökning, elektroniska cigaretter, röktillbehör eller andra </w:t>
          </w:r>
          <w:proofErr w:type="spellStart"/>
          <w:r>
            <w:t>tändredskap</w:t>
          </w:r>
          <w:proofErr w:type="spellEnd"/>
          <w:r>
            <w:t>. I ett slutet fängelse får en fånge inte inneha egendom som han eller hon utan tillstånd av en fångvårdsmyndighet fått av någon annan fånge.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Normaali"/>
          </w:pPr>
        </w:p>
        <w:p w:rsidR="005D38BC" w:rsidRPr="009167E1" w:rsidRDefault="005D38BC" w:rsidP="005D38BC">
          <w:pPr>
            <w:pStyle w:val="LLNormaali"/>
            <w:jc w:val="center"/>
          </w:pPr>
          <w:r>
            <w:t>———</w:t>
          </w:r>
        </w:p>
        <w:p w:rsidR="005D38BC" w:rsidRDefault="005D38BC" w:rsidP="005D38BC">
          <w:pPr>
            <w:pStyle w:val="LLVoimaantulokappale"/>
          </w:pPr>
          <w:r>
            <w:t>Denna lag träder i kraft den   20  .</w:t>
          </w:r>
        </w:p>
        <w:p w:rsidR="005D38BC" w:rsidRDefault="005D38BC" w:rsidP="005D38BC">
          <w:pPr>
            <w:pStyle w:val="LLNormaali"/>
            <w:jc w:val="center"/>
          </w:pPr>
          <w:r>
            <w:t>—————</w:t>
          </w:r>
        </w:p>
        <w:p w:rsidR="005D38BC" w:rsidRDefault="005024FC" w:rsidP="005D38BC">
          <w:pPr>
            <w:pStyle w:val="LLNormaali"/>
          </w:pPr>
        </w:p>
      </w:sdtContent>
    </w:sdt>
    <w:p w:rsidR="005D38BC" w:rsidRPr="00813D0B" w:rsidRDefault="005D38BC" w:rsidP="005D38BC">
      <w:pPr>
        <w:pStyle w:val="LLNormaali"/>
        <w:rPr>
          <w:b/>
        </w:rPr>
      </w:pPr>
      <w:r>
        <w:lastRenderedPageBreak/>
        <w:br/>
      </w:r>
    </w:p>
    <w:sdt>
      <w:sdtPr>
        <w:rPr>
          <w:rFonts w:eastAsia="Calibri"/>
          <w:b w:val="0"/>
          <w:sz w:val="22"/>
          <w:szCs w:val="22"/>
          <w:lang w:eastAsia="en-US"/>
        </w:rPr>
        <w:alias w:val="Lagförslag"/>
        <w:tag w:val="CCLakiehdotukset"/>
        <w:id w:val="789551361"/>
        <w:placeholder>
          <w:docPart w:val="4FE281045783434B9980F563189B431B"/>
        </w:placeholder>
        <w15:color w:val="00FFFF"/>
      </w:sdtPr>
      <w:sdtEndPr/>
      <w:sdtContent>
        <w:p w:rsidR="005D38BC" w:rsidRPr="00813D0B" w:rsidRDefault="005D38BC" w:rsidP="005D38BC">
          <w:pPr>
            <w:pStyle w:val="LLLainNumero"/>
          </w:pPr>
          <w:r>
            <w:t>2.</w:t>
          </w:r>
        </w:p>
        <w:p w:rsidR="005D38BC" w:rsidRPr="00813D0B" w:rsidRDefault="005D38BC" w:rsidP="005D38BC">
          <w:pPr>
            <w:pStyle w:val="LLLaki"/>
          </w:pPr>
          <w:r>
            <w:t>Lag</w:t>
          </w:r>
        </w:p>
        <w:p w:rsidR="005D38BC" w:rsidRPr="00813D0B" w:rsidRDefault="005D38BC" w:rsidP="005D38BC">
          <w:pPr>
            <w:pStyle w:val="LLSaadoksenNimi"/>
          </w:pPr>
          <w:r>
            <w:t>om ändring av häktningslagen</w:t>
          </w:r>
        </w:p>
        <w:p w:rsidR="005D38BC" w:rsidRDefault="005D38BC" w:rsidP="005D38BC">
          <w:pPr>
            <w:pStyle w:val="LLJohtolauseKappaleet"/>
          </w:pPr>
          <w:r>
            <w:t xml:space="preserve">I enlighet med riksdagens beslut </w:t>
          </w:r>
        </w:p>
        <w:p w:rsidR="005D38BC" w:rsidRDefault="005D38BC" w:rsidP="005D38BC">
          <w:pPr>
            <w:pStyle w:val="LLJohtolauseKappaleet"/>
          </w:pPr>
          <w:r>
            <w:rPr>
              <w:i/>
              <w:iCs/>
            </w:rPr>
            <w:t>upphävs</w:t>
          </w:r>
          <w:r>
            <w:t xml:space="preserve"> i häktningslagen (768/2005) 3 kap. 5 a §, sådan den lyder i lag 394/2015, och</w:t>
          </w:r>
        </w:p>
        <w:p w:rsidR="005D38BC" w:rsidRDefault="005D38BC" w:rsidP="005D38BC">
          <w:pPr>
            <w:pStyle w:val="LLJohtolauseKappaleet"/>
          </w:pPr>
          <w:r>
            <w:rPr>
              <w:i/>
            </w:rPr>
            <w:t>ändras</w:t>
          </w:r>
          <w:r>
            <w:t xml:space="preserve"> 3 kap. 10 § 2 mom., 5 kap. 1 § 2 mom. och 16 kap. 1 § 1 mom. 4 punkten, av dem 3 kap. 10 § 2 mom. och 16 kap. 1 § 1 mom. 4 punkten sådana de lyder i lag 394/2015, som följer:</w:t>
          </w:r>
        </w:p>
        <w:p w:rsidR="005D38BC" w:rsidRDefault="005D38BC" w:rsidP="005D38BC">
          <w:pPr>
            <w:pStyle w:val="LLJohtolauseKappaleet"/>
          </w:pPr>
        </w:p>
        <w:p w:rsidR="005D38BC" w:rsidRDefault="005D38BC" w:rsidP="005D38BC">
          <w:pPr>
            <w:pStyle w:val="LLLuku"/>
          </w:pPr>
          <w:r>
            <w:t>3 kap.</w:t>
          </w:r>
        </w:p>
        <w:p w:rsidR="005D38BC" w:rsidRDefault="005D38BC" w:rsidP="005D38BC">
          <w:pPr>
            <w:pStyle w:val="LLLuvunOtsikko"/>
          </w:pPr>
          <w:r>
            <w:rPr>
              <w:bCs/>
            </w:rPr>
            <w:t>Placering i fängelset, basvård och förflyttning</w:t>
          </w:r>
        </w:p>
        <w:p w:rsidR="005D38BC" w:rsidRDefault="005D38BC" w:rsidP="005D38BC">
          <w:pPr>
            <w:pStyle w:val="LLPykala"/>
          </w:pPr>
          <w:r>
            <w:t>10 §</w:t>
          </w:r>
        </w:p>
        <w:p w:rsidR="005D38BC" w:rsidRDefault="005D38BC" w:rsidP="005D38BC">
          <w:pPr>
            <w:pStyle w:val="LLPykalanOtsikko"/>
          </w:pPr>
          <w:r>
            <w:t>Närmare bestämmelser och föreskrifter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Kappalejako"/>
          </w:pPr>
          <w:r>
            <w:t>Närmare föreskrifter om förflyttning av häktade meddelas av Brottspåföljdsmyndighetens centralförvaltningsenhet. Närmare föreskrifter om mathållning och basvård samt boende meddelas av Brottspåföljdsmyndighetens centralförvaltningsenhet.</w:t>
          </w:r>
        </w:p>
        <w:p w:rsidR="005D38BC" w:rsidRDefault="005D38BC" w:rsidP="005D38BC">
          <w:pPr>
            <w:pStyle w:val="LLKappalejako"/>
          </w:pPr>
        </w:p>
        <w:p w:rsidR="005D38BC" w:rsidRDefault="005D38BC" w:rsidP="005D38BC">
          <w:pPr>
            <w:pStyle w:val="LLLuku"/>
          </w:pPr>
          <w:r>
            <w:t>5 kap.</w:t>
          </w:r>
        </w:p>
        <w:p w:rsidR="005D38BC" w:rsidRDefault="005D38BC" w:rsidP="005D38BC">
          <w:pPr>
            <w:pStyle w:val="LLLuvunOtsikko"/>
          </w:pPr>
          <w:r>
            <w:t>De häktades egendom och inkomster</w:t>
          </w:r>
        </w:p>
        <w:p w:rsidR="005D38BC" w:rsidRDefault="005D38BC" w:rsidP="005D38BC">
          <w:pPr>
            <w:pStyle w:val="LLPykala"/>
          </w:pPr>
          <w:r>
            <w:t>1 §</w:t>
          </w:r>
        </w:p>
        <w:p w:rsidR="005D38BC" w:rsidRDefault="005D38BC" w:rsidP="005D38BC">
          <w:pPr>
            <w:pStyle w:val="LLPykalanOtsikko"/>
          </w:pPr>
          <w:r>
            <w:t>Innehav av egendom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Kappalejako"/>
          </w:pPr>
          <w:r>
            <w:t xml:space="preserve">De häktade har inte rätt att inneha alkohol, andra berusningsmedel, sådana dopningsmedel som avses i 44 kap. 16 § i strafflagen eller föremål avsedda för narkotikabruk. En häktad får inte inneha tobaksprodukter för rökning, örtprodukter för rökning, elektroniska cigaretter, röktillbehör eller andra </w:t>
          </w:r>
          <w:proofErr w:type="spellStart"/>
          <w:r>
            <w:t>tändredskap</w:t>
          </w:r>
          <w:proofErr w:type="spellEnd"/>
          <w:r>
            <w:t>. En häktad får inte inneha egendom som han eller hon utan tillstånd av en fångvårdsmyndighet fått av någon annan häktad.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JohtolauseKappaleet"/>
          </w:pPr>
        </w:p>
        <w:p w:rsidR="005D38BC" w:rsidRDefault="005D38BC" w:rsidP="005D38BC">
          <w:pPr>
            <w:pStyle w:val="LLLuku"/>
          </w:pPr>
          <w:r>
            <w:t>16 kap.</w:t>
          </w:r>
        </w:p>
        <w:p w:rsidR="005D38BC" w:rsidRDefault="005D38BC" w:rsidP="005D38BC">
          <w:pPr>
            <w:pStyle w:val="LLLuvunOtsikko"/>
          </w:pPr>
          <w:r>
            <w:rPr>
              <w:bCs/>
            </w:rPr>
            <w:t>Särskilda bestämmelser</w:t>
          </w:r>
        </w:p>
        <w:p w:rsidR="005D38BC" w:rsidRDefault="005D38BC" w:rsidP="005D38BC">
          <w:pPr>
            <w:pStyle w:val="LLPykala"/>
          </w:pPr>
          <w:r>
            <w:t>1 §</w:t>
          </w:r>
        </w:p>
        <w:p w:rsidR="005D38BC" w:rsidRDefault="005D38BC" w:rsidP="005D38BC">
          <w:pPr>
            <w:pStyle w:val="LLPykalanOtsikko"/>
          </w:pPr>
          <w:r>
            <w:t>Tillämpning av fängelselagen</w:t>
          </w:r>
        </w:p>
        <w:p w:rsidR="005D38BC" w:rsidRDefault="005D38BC" w:rsidP="005D38BC">
          <w:pPr>
            <w:pStyle w:val="LLMomentinJohdantoKappale"/>
          </w:pPr>
          <w:r>
            <w:t>Vid verkställighet av häktning tillämpas vad som föreskrivs om verkställighet av fängelse i följande bestämmelser i fängelselagen: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MomentinKohta"/>
          </w:pPr>
          <w:r>
            <w:t>4) 7 kap. 1 § om bostadsrum och 6 a § om rökning i fängelset,</w:t>
          </w:r>
        </w:p>
        <w:p w:rsidR="005D38BC" w:rsidRPr="009167E1" w:rsidRDefault="005D38BC" w:rsidP="005D38BC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:rsidR="005D38BC" w:rsidRDefault="005D38BC" w:rsidP="005D38BC">
          <w:pPr>
            <w:pStyle w:val="LLMomentinKohta"/>
          </w:pPr>
        </w:p>
        <w:p w:rsidR="005D38BC" w:rsidRPr="00813D0B" w:rsidRDefault="005D38BC" w:rsidP="005D38BC">
          <w:pPr>
            <w:pStyle w:val="LLNormaali"/>
            <w:jc w:val="center"/>
          </w:pPr>
          <w:r>
            <w:lastRenderedPageBreak/>
            <w:t>———</w:t>
          </w:r>
        </w:p>
        <w:p w:rsidR="005D38BC" w:rsidRPr="00813D0B" w:rsidRDefault="005D38BC" w:rsidP="005D38BC">
          <w:pPr>
            <w:pStyle w:val="LLVoimaantulokappale"/>
          </w:pPr>
          <w:r>
            <w:t>Denna lag träder i kraft den   20  .</w:t>
          </w:r>
        </w:p>
        <w:p w:rsidR="005D38BC" w:rsidRPr="00813D0B" w:rsidRDefault="005D38BC" w:rsidP="005D38BC">
          <w:pPr>
            <w:pStyle w:val="LLNormaali"/>
            <w:jc w:val="center"/>
          </w:pPr>
          <w:r>
            <w:t>—————</w:t>
          </w:r>
        </w:p>
        <w:p w:rsidR="005D38BC" w:rsidRPr="00813D0B" w:rsidRDefault="005024FC" w:rsidP="005D38BC">
          <w:pPr>
            <w:pStyle w:val="LLNormaali"/>
          </w:pPr>
        </w:p>
      </w:sdtContent>
    </w:sdt>
    <w:p w:rsidR="005D38BC" w:rsidRDefault="005D38BC" w:rsidP="005D38BC">
      <w:pPr>
        <w:pStyle w:val="LLNormaali"/>
      </w:pPr>
    </w:p>
    <w:p w:rsidR="005D38BC" w:rsidRDefault="005D38BC" w:rsidP="005D38BC">
      <w:pPr>
        <w:pStyle w:val="LLNormaali"/>
      </w:pPr>
    </w:p>
    <w:p w:rsidR="005D38BC" w:rsidRPr="00302A46" w:rsidRDefault="005D38BC" w:rsidP="005D38BC">
      <w:pPr>
        <w:pStyle w:val="LLNormaali"/>
      </w:pPr>
    </w:p>
    <w:p w:rsidR="005D38BC" w:rsidRPr="00302A46" w:rsidRDefault="005D38BC" w:rsidP="005D38BC">
      <w:pPr>
        <w:pStyle w:val="LLNormaali"/>
      </w:pPr>
    </w:p>
    <w:p w:rsidR="005D38BC" w:rsidRPr="00302A46" w:rsidRDefault="005D38BC" w:rsidP="005D38BC">
      <w:pPr>
        <w:pStyle w:val="LLNormaali"/>
      </w:pPr>
    </w:p>
    <w:sdt>
      <w:sdtPr>
        <w:alias w:val="Datum"/>
        <w:tag w:val="CCPaivays"/>
        <w:id w:val="-857742363"/>
        <w:placeholder>
          <w:docPart w:val="F0E4F72BB1E04B2B80EA17D6BDEDF53A"/>
        </w:placeholder>
        <w15:color w:val="33CCCC"/>
        <w:text/>
      </w:sdtPr>
      <w:sdtEndPr/>
      <w:sdtContent>
        <w:p w:rsidR="005D38BC" w:rsidRPr="00302A46" w:rsidRDefault="005D38BC" w:rsidP="005D38BC">
          <w:pPr>
            <w:pStyle w:val="LLPaivays"/>
          </w:pPr>
          <w:r>
            <w:t xml:space="preserve">Helsingfors den xx </w:t>
          </w:r>
          <w:proofErr w:type="spellStart"/>
          <w:r>
            <w:t>xxxx</w:t>
          </w:r>
          <w:proofErr w:type="spellEnd"/>
          <w:r>
            <w:t xml:space="preserve"> 20xx</w:t>
          </w:r>
        </w:p>
      </w:sdtContent>
    </w:sdt>
    <w:p w:rsidR="005D38BC" w:rsidRPr="00030BA9" w:rsidRDefault="005D38BC" w:rsidP="005D38BC">
      <w:pPr>
        <w:pStyle w:val="LLNormaali"/>
      </w:pPr>
    </w:p>
    <w:sdt>
      <w:sdtPr>
        <w:alias w:val="Undertecknarens ställning"/>
        <w:tag w:val="CCAllekirjoitus"/>
        <w:id w:val="1565067034"/>
        <w:placeholder>
          <w:docPart w:val="F0E4F72BB1E04B2B80EA17D6BDEDF53A"/>
        </w:placeholder>
        <w15:color w:val="00FFFF"/>
      </w:sdtPr>
      <w:sdtEndPr/>
      <w:sdtContent>
        <w:p w:rsidR="005D38BC" w:rsidRPr="008D7BC7" w:rsidRDefault="005D38BC" w:rsidP="005D38BC">
          <w:pPr>
            <w:pStyle w:val="LLAllekirjoitus"/>
          </w:pPr>
          <w:r>
            <w:t>Statsminister</w:t>
          </w:r>
        </w:p>
      </w:sdtContent>
    </w:sdt>
    <w:p w:rsidR="005D38BC" w:rsidRPr="00385A06" w:rsidRDefault="005D38BC" w:rsidP="005D38BC">
      <w:pPr>
        <w:pStyle w:val="LLNimenselvennys"/>
      </w:pPr>
      <w:r>
        <w:t>Sanna Marin</w:t>
      </w:r>
    </w:p>
    <w:p w:rsidR="005D38BC" w:rsidRPr="00385A06" w:rsidRDefault="005D38BC" w:rsidP="005D38BC">
      <w:pPr>
        <w:pStyle w:val="LLNormaali"/>
      </w:pPr>
    </w:p>
    <w:p w:rsidR="005D38BC" w:rsidRPr="00385A06" w:rsidRDefault="005D38BC" w:rsidP="005D38BC">
      <w:pPr>
        <w:pStyle w:val="LLNormaali"/>
      </w:pPr>
    </w:p>
    <w:p w:rsidR="005D38BC" w:rsidRPr="00385A06" w:rsidRDefault="005D38BC" w:rsidP="005D38BC">
      <w:pPr>
        <w:pStyle w:val="LLNormaali"/>
      </w:pPr>
    </w:p>
    <w:p w:rsidR="005D38BC" w:rsidRPr="00385A06" w:rsidRDefault="005D38BC" w:rsidP="005D38BC">
      <w:pPr>
        <w:pStyle w:val="LLNormaali"/>
      </w:pPr>
    </w:p>
    <w:p w:rsidR="005D38BC" w:rsidRPr="002C1B6D" w:rsidRDefault="005D38BC" w:rsidP="005D38BC">
      <w:pPr>
        <w:pStyle w:val="LLVarmennus"/>
      </w:pPr>
      <w:r>
        <w:t>...minister Förnamn Efternamn</w:t>
      </w:r>
    </w:p>
    <w:p w:rsidR="005D38BC" w:rsidRDefault="005D38BC" w:rsidP="005D38BC"/>
    <w:sectPr w:rsidR="005D38BC" w:rsidSect="005D38BC">
      <w:pgSz w:w="11906" w:h="16838"/>
      <w:pgMar w:top="1701" w:right="1780" w:bottom="2155" w:left="17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F"/>
    <w:rsid w:val="005024FC"/>
    <w:rsid w:val="00526FD9"/>
    <w:rsid w:val="005D38BC"/>
    <w:rsid w:val="0083535B"/>
    <w:rsid w:val="00B00FE8"/>
    <w:rsid w:val="00B8151D"/>
    <w:rsid w:val="00BE15D8"/>
    <w:rsid w:val="00C90F7E"/>
    <w:rsid w:val="00D04BEC"/>
    <w:rsid w:val="00D22683"/>
    <w:rsid w:val="00E40C04"/>
    <w:rsid w:val="00E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B053-FB16-471B-ACD2-EF0FB880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38BC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en-US"/>
    </w:rPr>
  </w:style>
  <w:style w:type="paragraph" w:customStyle="1" w:styleId="LLPasiallinensislt">
    <w:name w:val="LLPääasiallinensisältö"/>
    <w:next w:val="Normaali"/>
    <w:rsid w:val="005D38B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Esityksennimi">
    <w:name w:val="LLEsityksennimi"/>
    <w:next w:val="Normaali"/>
    <w:rsid w:val="005D38BC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erustelujenkappalejako">
    <w:name w:val="LLPerustelujenkappalejako"/>
    <w:rsid w:val="005D38BC"/>
    <w:pPr>
      <w:spacing w:after="220" w:line="220" w:lineRule="exact"/>
      <w:jc w:val="both"/>
    </w:pPr>
    <w:rPr>
      <w:sz w:val="22"/>
      <w:szCs w:val="24"/>
    </w:rPr>
  </w:style>
  <w:style w:type="paragraph" w:customStyle="1" w:styleId="LLKappalejako">
    <w:name w:val="LLKappalejako"/>
    <w:link w:val="LLKappalejakoChar"/>
    <w:rsid w:val="005D38B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D38BC"/>
    <w:rPr>
      <w:sz w:val="22"/>
      <w:szCs w:val="24"/>
    </w:rPr>
  </w:style>
  <w:style w:type="paragraph" w:customStyle="1" w:styleId="LLPykala">
    <w:name w:val="LLPykala"/>
    <w:next w:val="Normaali"/>
    <w:rsid w:val="005D38BC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D38BC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5D38BC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5D38BC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oimaantulokappale">
    <w:name w:val="LLVoimaantulokappale"/>
    <w:rsid w:val="005D38BC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5D38BC"/>
  </w:style>
  <w:style w:type="paragraph" w:customStyle="1" w:styleId="LLMomentinKohta">
    <w:name w:val="LLMomentinKohta"/>
    <w:rsid w:val="005D38BC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Normaali"/>
    <w:rsid w:val="005D38BC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5D38B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Normaali"/>
    <w:rsid w:val="005D38BC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5D38BC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autoRedefine/>
    <w:rsid w:val="005D38BC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JohtolauseKappaleet">
    <w:name w:val="LLJohtolauseKappaleet"/>
    <w:rsid w:val="005D38BC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Allekirjoitus">
    <w:name w:val="LLAllekirjoitus"/>
    <w:next w:val="Normaali"/>
    <w:rsid w:val="005D38BC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5D38BC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5D38BC"/>
    <w:pPr>
      <w:spacing w:before="220" w:line="220" w:lineRule="exact"/>
      <w:jc w:val="right"/>
    </w:pPr>
    <w:rPr>
      <w:sz w:val="22"/>
      <w:szCs w:val="24"/>
    </w:rPr>
  </w:style>
  <w:style w:type="paragraph" w:customStyle="1" w:styleId="LLNormaali">
    <w:name w:val="LLNormaali"/>
    <w:basedOn w:val="Normaali"/>
    <w:qFormat/>
    <w:rsid w:val="005D38BC"/>
    <w:pPr>
      <w:spacing w:line="2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876E636014398B0D9A6EFB37E79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EB06E3-7C45-48AE-BC69-50FE0CA30397}"/>
      </w:docPartPr>
      <w:docPartBody>
        <w:p w:rsidR="00C1712F" w:rsidRDefault="00862556" w:rsidP="00862556">
          <w:pPr>
            <w:pStyle w:val="6B5876E636014398B0D9A6EFB37E797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48CA96C14C847D59F7C3B6C9D39CF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71C87F-48CF-42B3-924F-95D996642251}"/>
      </w:docPartPr>
      <w:docPartBody>
        <w:p w:rsidR="00C1712F" w:rsidRDefault="00862556" w:rsidP="00862556">
          <w:pPr>
            <w:pStyle w:val="E48CA96C14C847D59F7C3B6C9D39CF4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1FD953F2F174CFCBBD13A750305AB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272A69-6A4C-46C2-AD79-7B37BE070DD5}"/>
      </w:docPartPr>
      <w:docPartBody>
        <w:p w:rsidR="00C1712F" w:rsidRDefault="00862556" w:rsidP="00862556">
          <w:pPr>
            <w:pStyle w:val="A1FD953F2F174CFCBBD13A750305AB14"/>
          </w:pPr>
          <w:r w:rsidRPr="00E27C6D">
            <w:t>Valitse kohde.</w:t>
          </w:r>
        </w:p>
      </w:docPartBody>
    </w:docPart>
    <w:docPart>
      <w:docPartPr>
        <w:name w:val="97CCA8AD857849009CC891702D5F3C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4A03DB-766F-4708-AD5F-C34092520966}"/>
      </w:docPartPr>
      <w:docPartBody>
        <w:p w:rsidR="00C1712F" w:rsidRDefault="00862556" w:rsidP="00862556">
          <w:pPr>
            <w:pStyle w:val="97CCA8AD857849009CC891702D5F3C6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FE281045783434B9980F563189B43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87E438-781A-4FD3-8DDD-9031DA8BE597}"/>
      </w:docPartPr>
      <w:docPartBody>
        <w:p w:rsidR="00C1712F" w:rsidRDefault="00862556" w:rsidP="00862556">
          <w:pPr>
            <w:pStyle w:val="4FE281045783434B9980F563189B431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0E4F72BB1E04B2B80EA17D6BDEDF5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5DF603-8DC6-4A99-96C1-0BEC0AE79AF7}"/>
      </w:docPartPr>
      <w:docPartBody>
        <w:p w:rsidR="00C1712F" w:rsidRDefault="00862556" w:rsidP="00862556">
          <w:pPr>
            <w:pStyle w:val="F0E4F72BB1E04B2B80EA17D6BDEDF53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56"/>
    <w:rsid w:val="00862556"/>
    <w:rsid w:val="00BD37E8"/>
    <w:rsid w:val="00C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62556"/>
    <w:rPr>
      <w:color w:val="808080"/>
    </w:rPr>
  </w:style>
  <w:style w:type="paragraph" w:customStyle="1" w:styleId="6B5876E636014398B0D9A6EFB37E7978">
    <w:name w:val="6B5876E636014398B0D9A6EFB37E7978"/>
    <w:rsid w:val="00862556"/>
  </w:style>
  <w:style w:type="paragraph" w:customStyle="1" w:styleId="E48CA96C14C847D59F7C3B6C9D39CF48">
    <w:name w:val="E48CA96C14C847D59F7C3B6C9D39CF48"/>
    <w:rsid w:val="00862556"/>
  </w:style>
  <w:style w:type="paragraph" w:customStyle="1" w:styleId="A1FD953F2F174CFCBBD13A750305AB14">
    <w:name w:val="A1FD953F2F174CFCBBD13A750305AB14"/>
    <w:rsid w:val="00862556"/>
  </w:style>
  <w:style w:type="paragraph" w:customStyle="1" w:styleId="97CCA8AD857849009CC891702D5F3C67">
    <w:name w:val="97CCA8AD857849009CC891702D5F3C67"/>
    <w:rsid w:val="00862556"/>
  </w:style>
  <w:style w:type="paragraph" w:customStyle="1" w:styleId="4FE281045783434B9980F563189B431B">
    <w:name w:val="4FE281045783434B9980F563189B431B"/>
    <w:rsid w:val="00862556"/>
  </w:style>
  <w:style w:type="paragraph" w:customStyle="1" w:styleId="F0E4F72BB1E04B2B80EA17D6BDEDF53A">
    <w:name w:val="F0E4F72BB1E04B2B80EA17D6BDEDF53A"/>
    <w:rsid w:val="00862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Lundsten Elin</dc:creator>
  <cp:keywords/>
  <dc:description/>
  <cp:lastModifiedBy>Martikainen Juho (OM)</cp:lastModifiedBy>
  <cp:revision>2</cp:revision>
  <dcterms:created xsi:type="dcterms:W3CDTF">2020-06-12T11:35:00Z</dcterms:created>
  <dcterms:modified xsi:type="dcterms:W3CDTF">2020-06-12T11:35:00Z</dcterms:modified>
</cp:coreProperties>
</file>