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7E" w:rsidRDefault="00B85119" w:rsidP="00584043">
      <w:r>
        <w:t>Enligt sändlista</w:t>
      </w:r>
    </w:p>
    <w:p w:rsidR="00C66062" w:rsidRDefault="00C66062" w:rsidP="00584043"/>
    <w:p w:rsidR="00C66062" w:rsidRDefault="00C66062" w:rsidP="00584043"/>
    <w:p w:rsidR="00C66062" w:rsidRDefault="00C66062" w:rsidP="00584043"/>
    <w:p w:rsidR="000D79C4" w:rsidRDefault="00B85119" w:rsidP="00B85119">
      <w:pPr>
        <w:pStyle w:val="Otsikko1"/>
        <w:ind w:left="680"/>
      </w:pPr>
      <w:r>
        <w:t xml:space="preserve">Begäran om utlåtande om förslag till ändringar i bilaga 1 till social- och hälsovårdsministeriets förordning om förskrivning av läkemedel </w:t>
      </w:r>
    </w:p>
    <w:p w:rsidR="00B85119" w:rsidRPr="00B85119" w:rsidRDefault="00B85119" w:rsidP="00B85119"/>
    <w:p w:rsidR="004C603E" w:rsidRDefault="00B85119" w:rsidP="00B85119">
      <w:pPr>
        <w:spacing w:line="240" w:lineRule="auto"/>
        <w:ind w:left="1304"/>
        <w:rPr>
          <w:szCs w:val="22"/>
        </w:rPr>
      </w:pPr>
      <w:r>
        <w:t>Social- och hälsovårdsministeriet ber er lämna yttrande om ändringar som föreslås till bilaga 1 till social- och hälsovårdsministeriets förordning om förskrivning av läkemedel (1080/2010).  I bilaga 1 fastställs de läkemedel som kan förskrivas av sjukskötare, hälsovårdare och barnmorskor.</w:t>
      </w:r>
    </w:p>
    <w:p w:rsidR="004C603E" w:rsidRDefault="004C603E" w:rsidP="00B85119">
      <w:pPr>
        <w:spacing w:line="240" w:lineRule="auto"/>
        <w:ind w:left="1304"/>
        <w:rPr>
          <w:szCs w:val="22"/>
          <w:lang w:eastAsia="en-US"/>
        </w:rPr>
      </w:pPr>
    </w:p>
    <w:p w:rsidR="00B85119" w:rsidRPr="00B85119" w:rsidRDefault="004C603E" w:rsidP="00B85119">
      <w:pPr>
        <w:spacing w:line="240" w:lineRule="auto"/>
        <w:ind w:left="1304"/>
        <w:rPr>
          <w:szCs w:val="22"/>
        </w:rPr>
      </w:pPr>
      <w:r>
        <w:t>Det föreslås att till bilaga 1 fogas vissa läkemedel som används vid behandling av diabetes typ 2. Det föreslås att åldersgränsen i samband med läkemedel för behandling av varig bindhinneinflammation slopas.  I ändringsförslagen ingår också återinförande av preventivmedel i bilagan.  De punkter i bilagan som det föreslås ändringar till har markerats med gult.</w:t>
      </w:r>
    </w:p>
    <w:p w:rsidR="006A01B0" w:rsidRPr="00B85119" w:rsidRDefault="006A01B0" w:rsidP="00B85119">
      <w:pPr>
        <w:spacing w:line="240" w:lineRule="auto"/>
        <w:rPr>
          <w:szCs w:val="22"/>
        </w:rPr>
      </w:pPr>
      <w:r>
        <w:t xml:space="preserve">                                                   </w:t>
      </w:r>
    </w:p>
    <w:p w:rsidR="00B85119" w:rsidRPr="00B85119" w:rsidRDefault="00123BD8" w:rsidP="00B85119">
      <w:pPr>
        <w:spacing w:line="240" w:lineRule="auto"/>
        <w:ind w:left="1304"/>
        <w:rPr>
          <w:szCs w:val="22"/>
        </w:rPr>
      </w:pPr>
      <w:r>
        <w:t xml:space="preserve">Vi ber er sända utlåtandet senast den 11 november 2020 på adressen </w:t>
      </w:r>
      <w:hyperlink r:id="rId7" w:history="1">
        <w:r>
          <w:rPr>
            <w:rStyle w:val="Hyperlinkki"/>
          </w:rPr>
          <w:t>kirjaamo@stm.fi</w:t>
        </w:r>
      </w:hyperlink>
      <w:r>
        <w:t xml:space="preserve">. Vi ber er även att nämna projektkoden 143:00/2020. 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123BD8" w:rsidRDefault="00B85119" w:rsidP="00B85119">
      <w:pPr>
        <w:spacing w:line="240" w:lineRule="auto"/>
        <w:ind w:left="1304"/>
        <w:rPr>
          <w:szCs w:val="22"/>
        </w:rPr>
      </w:pPr>
      <w:r>
        <w:t>Närmare upplysningar ger Eila Mustonen, konsultativ tjänsteman, (</w:t>
      </w:r>
      <w:hyperlink r:id="rId8" w:history="1">
        <w:r>
          <w:rPr>
            <w:rStyle w:val="Hyperlinkki"/>
          </w:rPr>
          <w:t>eila.mustonen@stm.fi</w:t>
        </w:r>
      </w:hyperlink>
      <w:r w:rsidR="002B7C9D">
        <w:rPr>
          <w:rStyle w:val="Hyperlinkki"/>
        </w:rPr>
        <w:t xml:space="preserve"> </w:t>
      </w:r>
      <w:r>
        <w:t xml:space="preserve"> tfn 02951 63460) och Marjukka Vallimies-Patomäki, konsultativ tjänsteman </w:t>
      </w:r>
      <w:hyperlink r:id="rId9" w:history="1">
        <w:r>
          <w:rPr>
            <w:rStyle w:val="Hyperlinkki"/>
          </w:rPr>
          <w:t>marjukka.vallimiespatomaki@stm.fi</w:t>
        </w:r>
      </w:hyperlink>
      <w:r>
        <w:t>,</w:t>
      </w:r>
    </w:p>
    <w:p w:rsidR="00B85119" w:rsidRPr="00B85119" w:rsidRDefault="00123BD8" w:rsidP="00123BD8">
      <w:pPr>
        <w:spacing w:line="240" w:lineRule="auto"/>
        <w:rPr>
          <w:szCs w:val="22"/>
        </w:rPr>
      </w:pPr>
      <w:r>
        <w:t xml:space="preserve">                            tfn: 02951 63373) vid social- och hälsovårdsministeriet.</w:t>
      </w: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Avdelningschef</w:t>
      </w:r>
      <w:r>
        <w:tab/>
      </w:r>
      <w:r>
        <w:tab/>
        <w:t>Satu Koskela</w:t>
      </w:r>
    </w:p>
    <w:p w:rsidR="00B85119" w:rsidRDefault="00B85119" w:rsidP="00B85119">
      <w:pPr>
        <w:spacing w:line="240" w:lineRule="auto"/>
        <w:ind w:left="1304"/>
        <w:rPr>
          <w:szCs w:val="22"/>
          <w:lang w:eastAsia="en-US"/>
        </w:rPr>
      </w:pPr>
    </w:p>
    <w:p w:rsidR="00B85119" w:rsidRDefault="00B85119" w:rsidP="00B85119">
      <w:pPr>
        <w:spacing w:line="240" w:lineRule="auto"/>
        <w:ind w:left="1304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  <w:lang w:eastAsia="en-US"/>
        </w:rPr>
      </w:pPr>
    </w:p>
    <w:p w:rsidR="00B85119" w:rsidRPr="00B85119" w:rsidRDefault="00271E50" w:rsidP="00B85119">
      <w:pPr>
        <w:spacing w:line="240" w:lineRule="auto"/>
        <w:ind w:left="1304"/>
        <w:rPr>
          <w:szCs w:val="22"/>
        </w:rPr>
      </w:pPr>
      <w:r>
        <w:t>Konsultativ tjänsteman</w:t>
      </w:r>
      <w:r>
        <w:tab/>
      </w:r>
      <w:r>
        <w:tab/>
        <w:t>Eila Mustonen</w:t>
      </w: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Default="009F05ED" w:rsidP="00B85119">
      <w:pPr>
        <w:spacing w:line="240" w:lineRule="auto"/>
        <w:rPr>
          <w:szCs w:val="22"/>
        </w:rPr>
      </w:pPr>
      <w:r>
        <w:t>BILAGOR</w:t>
      </w:r>
      <w:r>
        <w:tab/>
      </w:r>
      <w:r w:rsidR="002B7C9D">
        <w:t>U</w:t>
      </w:r>
      <w:r>
        <w:t>tkast till motiveringspromemoria</w:t>
      </w:r>
    </w:p>
    <w:p w:rsidR="009F05ED" w:rsidRDefault="009F05ED" w:rsidP="00B85119">
      <w:pPr>
        <w:spacing w:line="240" w:lineRule="auto"/>
        <w:rPr>
          <w:szCs w:val="22"/>
        </w:rPr>
      </w:pPr>
      <w:r>
        <w:t xml:space="preserve">                            Ändring av förordningen </w:t>
      </w:r>
    </w:p>
    <w:p w:rsidR="009F05ED" w:rsidRDefault="009F05ED" w:rsidP="00B85119">
      <w:pPr>
        <w:spacing w:line="240" w:lineRule="auto"/>
        <w:rPr>
          <w:szCs w:val="22"/>
        </w:rPr>
      </w:pPr>
      <w:r>
        <w:t xml:space="preserve">                            Bilaga 1</w:t>
      </w: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7037E6" w:rsidRDefault="00B85119" w:rsidP="00B85119">
      <w:pPr>
        <w:spacing w:line="240" w:lineRule="auto"/>
        <w:rPr>
          <w:szCs w:val="22"/>
        </w:rPr>
      </w:pPr>
      <w:r>
        <w:t>SÄNDLISTA</w:t>
      </w:r>
      <w:r>
        <w:tab/>
        <w:t>Undervisnings- och kulturministeriet</w:t>
      </w:r>
    </w:p>
    <w:p w:rsidR="00B85119" w:rsidRPr="007037E6" w:rsidRDefault="00B85119" w:rsidP="00B85119">
      <w:pPr>
        <w:spacing w:line="240" w:lineRule="auto"/>
        <w:ind w:firstLine="1304"/>
        <w:rPr>
          <w:rFonts w:ascii="Times New Roman" w:hAnsi="Times New Roman"/>
          <w:sz w:val="24"/>
        </w:rPr>
      </w:pPr>
      <w:r>
        <w:t>Finansministeriet</w:t>
      </w:r>
    </w:p>
    <w:p w:rsidR="00271E50" w:rsidRDefault="00271E50" w:rsidP="00B85119">
      <w:pPr>
        <w:spacing w:line="240" w:lineRule="auto"/>
        <w:ind w:left="1304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Fimea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Institutet för hälsa och välfärd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Tillstånds- och tillsynsverket för social- och hälsovården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firstLine="1304"/>
        <w:rPr>
          <w:szCs w:val="22"/>
        </w:rPr>
      </w:pPr>
      <w:r>
        <w:lastRenderedPageBreak/>
        <w:t xml:space="preserve">Folkpensionsanstalten 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firstLine="1304"/>
        <w:rPr>
          <w:szCs w:val="22"/>
        </w:rPr>
      </w:pPr>
      <w:r>
        <w:t>Finlands Kommunförbund rf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Social- och hälsovårdsväsendet i Esbo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Social- och hälsovårdsväsendet i Helsingfors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Hälsovårdscentralen för Jyväskylä samarbetsområde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Samkommunen för basservice Kallio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Social- och hälsovårdstjänsterna i Kuopio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Social- och hälsovårdstjänsterna i Uleåborg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Social- och hälsovårds</w:t>
      </w:r>
      <w:r w:rsidR="002B7C9D">
        <w:t>tjänsterna</w:t>
      </w:r>
      <w:r>
        <w:t xml:space="preserve"> i Pieksämäki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Social- och hälsovårdstjänsterna i Tammerfors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Social- och hälsovårdstjänsterna i Åbo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Social- och hälsovårdstjänsterna i Vanda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Samkommunen för social- och hälsovården i Övre Savolax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Samkommunen för social- och hälsovården i Södra Karelen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Samkommunen för Södra Österbottens sjukvårdsdistrikt</w:t>
      </w:r>
    </w:p>
    <w:p w:rsidR="00B85119" w:rsidRPr="00B85119" w:rsidRDefault="00C03E6F" w:rsidP="00B85119">
      <w:pPr>
        <w:spacing w:line="240" w:lineRule="auto"/>
        <w:ind w:left="1304"/>
        <w:rPr>
          <w:szCs w:val="22"/>
        </w:rPr>
      </w:pPr>
      <w:r>
        <w:t>Samkommunen för social- och hälsovårdstjänster i Södra Savolax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Samkommunen för Helsingfors och Nylands sjukvårdsdistrikt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Samkommunen för Östra Savolax sjukvårdsdistrikt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Samkommunen för Kajanalands social- och hälsovård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Samkommunen för Egentliga Tavastlands sjukvårdsdistrikt </w:t>
      </w:r>
    </w:p>
    <w:p w:rsidR="007037E6" w:rsidRDefault="007037E6" w:rsidP="00B85119">
      <w:pPr>
        <w:spacing w:line="240" w:lineRule="auto"/>
        <w:ind w:left="1304"/>
        <w:rPr>
          <w:szCs w:val="22"/>
        </w:rPr>
      </w:pPr>
      <w:r>
        <w:t xml:space="preserve">Mellersta Österbottens social- och hälsovårdssamkommun Soite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Samkommunen för Mellersta Finlands sjukvårdsdistrikt  </w:t>
      </w:r>
    </w:p>
    <w:p w:rsidR="00C03E6F" w:rsidRDefault="00C03E6F" w:rsidP="00B85119">
      <w:pPr>
        <w:spacing w:line="240" w:lineRule="auto"/>
        <w:ind w:left="1304"/>
        <w:rPr>
          <w:szCs w:val="22"/>
        </w:rPr>
      </w:pPr>
      <w:r>
        <w:t xml:space="preserve">Samkommunen för social- och hälsovårdstjänster i Kymmenedalen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Samkommunen för Lapplands sjukvårdsdistrikt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Samkommunen för Länsi-Pohja sjukvårdsdistrikt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Samkommunen för Birkalands sjukvårdsdistrikt  </w:t>
      </w:r>
    </w:p>
    <w:p w:rsidR="00B85119" w:rsidRPr="00B85119" w:rsidRDefault="00C03E6F" w:rsidP="00B85119">
      <w:pPr>
        <w:spacing w:line="240" w:lineRule="auto"/>
        <w:ind w:left="1304"/>
        <w:rPr>
          <w:szCs w:val="22"/>
        </w:rPr>
      </w:pPr>
      <w:r>
        <w:t xml:space="preserve">Samkommunen för social- och hälsovårdstjänster i Norra Karelen 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Samkommunen för Norra Österbottens sjukvårdsdistrikt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Samkommunen för Norra Savolax sjukvårdsdistrikt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Päijänne-Tavastlands välfärdssamkommun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Samkommunen för Satakunta sjukvårdsdistrikt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Samkommunen för Vasa sjukvårdsdistrikt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Samkommunen för Egentliga Finlands sjukvårdsdistrikt  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271E50" w:rsidP="007C017D">
      <w:pPr>
        <w:spacing w:line="240" w:lineRule="auto"/>
        <w:rPr>
          <w:szCs w:val="22"/>
        </w:rPr>
      </w:pPr>
      <w:r>
        <w:t xml:space="preserve">                             Läkarföretagen rf 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firstLine="1304"/>
        <w:rPr>
          <w:szCs w:val="22"/>
        </w:rPr>
      </w:pPr>
      <w:r>
        <w:t xml:space="preserve">KT Kommunarbetsgivarna 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7C017D" w:rsidRPr="007C017D" w:rsidRDefault="007C017D" w:rsidP="00B85119">
      <w:pPr>
        <w:spacing w:line="240" w:lineRule="auto"/>
        <w:ind w:left="1304"/>
        <w:rPr>
          <w:szCs w:val="22"/>
        </w:rPr>
      </w:pPr>
      <w:r>
        <w:t>Akavas sjukskötare och Taja rf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Suomen apteekkariliitto – Finlands apotekareförbund r.y.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Finlands Diabetesforskare och Diabetologer rf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Suomen Endokrinologiyhdistys - Finlands Endokrinologförening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Suomen Farmakologiyhdistys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Finlands Farmaciförbund rf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Finlands Infektionsläkare rf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Suomen Kätilöliitto – Finlands Barnmorskeförbund ry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Finlands Läkarförbund rf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Finlands Provisorförening rf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lastRenderedPageBreak/>
        <w:t>Finlands sjuksköterskeförbund rf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Förening för Invärtes Medicin i Finland rf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Finlands Hälsovårdarförbund FHVF rf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Tehy rf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Tehy rf:s sektion för specialkompetens för förskrivningsrätt 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Arenes nätverk för hälsovårdsbranschen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Finländska högskolenätverket för sjukskötares utbildning för förskrivning av läkemedel </w:t>
      </w:r>
    </w:p>
    <w:p w:rsidR="00B85119" w:rsidRPr="00B85119" w:rsidRDefault="00B85119" w:rsidP="00B85119">
      <w:pPr>
        <w:spacing w:line="240" w:lineRule="auto"/>
        <w:ind w:left="1304"/>
        <w:rPr>
          <w:strike/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Helsingfors universitet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Östra Finlands universitet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Uleåborgs universitet</w:t>
      </w:r>
      <w:bookmarkStart w:id="0" w:name="_GoBack"/>
      <w:bookmarkEnd w:id="0"/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Tammerfors universitet 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Åbo universitet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Diabetesförbundet i Finland rf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Finlands Patientförbund rf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 xml:space="preserve">SOSTE Finlands social och hälsa rf </w:t>
      </w:r>
    </w:p>
    <w:p w:rsidR="00B85119" w:rsidRPr="00B85119" w:rsidRDefault="00B85119" w:rsidP="00B85119">
      <w:pPr>
        <w:spacing w:line="240" w:lineRule="auto"/>
        <w:rPr>
          <w:szCs w:val="22"/>
          <w:lang w:eastAsia="en-US"/>
        </w:rPr>
      </w:pP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Helsingfors universitetsapotek</w:t>
      </w:r>
    </w:p>
    <w:p w:rsidR="00B85119" w:rsidRPr="00B85119" w:rsidRDefault="00B85119" w:rsidP="00B85119">
      <w:pPr>
        <w:spacing w:line="240" w:lineRule="auto"/>
        <w:ind w:left="1304"/>
        <w:rPr>
          <w:szCs w:val="22"/>
        </w:rPr>
      </w:pPr>
      <w:r>
        <w:t>Östra Finlands universitetsapotek</w:t>
      </w:r>
    </w:p>
    <w:p w:rsidR="00B85119" w:rsidRPr="00B85119" w:rsidRDefault="00B85119" w:rsidP="00B85119">
      <w:pPr>
        <w:spacing w:line="240" w:lineRule="auto"/>
        <w:rPr>
          <w:rFonts w:ascii="Times New Roman" w:hAnsi="Times New Roman"/>
          <w:sz w:val="24"/>
          <w:lang w:eastAsia="en-US"/>
        </w:rPr>
      </w:pPr>
    </w:p>
    <w:p w:rsidR="000D79C4" w:rsidRDefault="000D79C4" w:rsidP="000D79C4">
      <w:pPr>
        <w:ind w:left="1304"/>
      </w:pPr>
    </w:p>
    <w:p w:rsidR="007C017D" w:rsidRDefault="007037E6" w:rsidP="007037E6">
      <w:pPr>
        <w:spacing w:line="240" w:lineRule="auto"/>
        <w:rPr>
          <w:szCs w:val="22"/>
        </w:rPr>
      </w:pPr>
      <w:r>
        <w:t>FÖR KÄNNEDOM</w:t>
      </w:r>
    </w:p>
    <w:p w:rsidR="007C017D" w:rsidRDefault="007C017D" w:rsidP="007C017D">
      <w:pPr>
        <w:spacing w:line="240" w:lineRule="auto"/>
        <w:ind w:firstLine="1304"/>
        <w:rPr>
          <w:szCs w:val="22"/>
        </w:rPr>
      </w:pPr>
      <w:r>
        <w:t>Familje- och omsorgsminister Krista Kiuru, social- och hälsovårdsministeriet</w:t>
      </w:r>
    </w:p>
    <w:p w:rsidR="005F2D3B" w:rsidRDefault="005F2D3B" w:rsidP="007C017D">
      <w:pPr>
        <w:spacing w:line="240" w:lineRule="auto"/>
        <w:ind w:firstLine="1304"/>
        <w:rPr>
          <w:szCs w:val="22"/>
        </w:rPr>
      </w:pPr>
      <w:r>
        <w:t>Specialmedarbetare Laura Lindeberg, social- och hälsovårdsministeriet</w:t>
      </w:r>
    </w:p>
    <w:p w:rsidR="005F2D3B" w:rsidRDefault="005F2D3B" w:rsidP="007C017D">
      <w:pPr>
        <w:spacing w:line="240" w:lineRule="auto"/>
        <w:ind w:firstLine="1304"/>
        <w:rPr>
          <w:szCs w:val="22"/>
        </w:rPr>
      </w:pPr>
      <w:r>
        <w:t>Specialmedarbetare Sampo Varjonen, social- och hälsovårdsministeriet</w:t>
      </w:r>
    </w:p>
    <w:p w:rsidR="005F2D3B" w:rsidRDefault="005F2D3B" w:rsidP="007C017D">
      <w:pPr>
        <w:spacing w:line="240" w:lineRule="auto"/>
        <w:ind w:firstLine="1304"/>
        <w:rPr>
          <w:szCs w:val="22"/>
        </w:rPr>
      </w:pPr>
      <w:r>
        <w:t>Specialmedarbetare Timo Lehtinen, social- och hälsovårdsministeriet</w:t>
      </w:r>
    </w:p>
    <w:p w:rsidR="005F2D3B" w:rsidRDefault="005F2D3B" w:rsidP="007C017D">
      <w:pPr>
        <w:spacing w:line="240" w:lineRule="auto"/>
        <w:ind w:firstLine="1304"/>
        <w:rPr>
          <w:szCs w:val="22"/>
        </w:rPr>
      </w:pPr>
      <w:r>
        <w:t>Kanslichef Kirsi Varhila, social- och hälsovårdsministeriet</w:t>
      </w:r>
    </w:p>
    <w:p w:rsidR="007037E6" w:rsidRPr="00B85119" w:rsidRDefault="007037E6" w:rsidP="007C017D">
      <w:pPr>
        <w:spacing w:line="240" w:lineRule="auto"/>
        <w:ind w:firstLine="1304"/>
        <w:rPr>
          <w:szCs w:val="22"/>
        </w:rPr>
      </w:pPr>
      <w:r>
        <w:t>Direktör Jaska Siikavirta, social- och hälsovårdsministeriet</w:t>
      </w:r>
    </w:p>
    <w:p w:rsidR="007037E6" w:rsidRPr="00B85119" w:rsidRDefault="007037E6" w:rsidP="007037E6">
      <w:pPr>
        <w:spacing w:line="240" w:lineRule="auto"/>
        <w:rPr>
          <w:szCs w:val="22"/>
        </w:rPr>
      </w:pPr>
      <w:r>
        <w:tab/>
        <w:t>Social- och hälsovårdsministeriets registratorskontor</w:t>
      </w:r>
    </w:p>
    <w:p w:rsidR="00C27A86" w:rsidRDefault="00C27A86" w:rsidP="007037E6"/>
    <w:p w:rsidR="000D79C4" w:rsidRDefault="000D79C4" w:rsidP="00D34286"/>
    <w:sectPr w:rsidR="000D79C4" w:rsidSect="005F1C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9F" w:rsidRDefault="002B7A9F">
      <w:r>
        <w:separator/>
      </w:r>
    </w:p>
  </w:endnote>
  <w:endnote w:type="continuationSeparator" w:id="0">
    <w:p w:rsidR="002B7A9F" w:rsidRDefault="002B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04" w:rsidRDefault="0013730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04" w:rsidRDefault="00137304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86" w:rsidRPr="005B297E" w:rsidRDefault="002B7A9F" w:rsidP="00D34286">
    <w:pPr>
      <w:spacing w:line="200" w:lineRule="atLea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7728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:rsidR="00D34286" w:rsidRPr="005B297E" w:rsidRDefault="00D34286" w:rsidP="00D34286">
    <w:pPr>
      <w:spacing w:line="200" w:lineRule="atLeast"/>
      <w:rPr>
        <w:sz w:val="18"/>
      </w:rPr>
    </w:pPr>
  </w:p>
  <w:p w:rsidR="00D34286" w:rsidRPr="005B297E" w:rsidRDefault="00D34286" w:rsidP="00D34286">
    <w:pPr>
      <w:spacing w:line="200" w:lineRule="atLeast"/>
      <w:rPr>
        <w:sz w:val="18"/>
      </w:rPr>
    </w:pPr>
    <w:r>
      <w:rPr>
        <w:sz w:val="18"/>
      </w:rPr>
      <w:t xml:space="preserve">SOCIAL- OCH HÄLSOVÅRDSMINISTERIET Sjötullsgatan 8, Helsingfors. PB 33, 00023 Statsrådet.  </w:t>
    </w:r>
    <w:r>
      <w:rPr>
        <w:sz w:val="18"/>
      </w:rPr>
      <w:br/>
      <w:t>0295 16001, stm.fi, @STM_Uutiset</w:t>
    </w:r>
  </w:p>
  <w:p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9F" w:rsidRDefault="002B7A9F">
      <w:r>
        <w:separator/>
      </w:r>
    </w:p>
  </w:footnote>
  <w:footnote w:type="continuationSeparator" w:id="0">
    <w:p w:rsidR="002B7A9F" w:rsidRDefault="002B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04" w:rsidRDefault="0013730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032" w:rsidRDefault="00404032" w:rsidP="005F1C27">
    <w:pPr>
      <w:ind w:left="7791" w:firstLine="1298"/>
      <w:rPr>
        <w:rStyle w:val="Sivunumero"/>
      </w:rPr>
    </w:pP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PAGE </w:instrText>
    </w:r>
    <w:r w:rsidRPr="00987AD7">
      <w:rPr>
        <w:rStyle w:val="Sivunumero"/>
      </w:rPr>
      <w:fldChar w:fldCharType="separate"/>
    </w:r>
    <w:r w:rsidR="002B7C9D">
      <w:rPr>
        <w:rStyle w:val="Sivunumero"/>
        <w:noProof/>
      </w:rPr>
      <w:t>3</w:t>
    </w:r>
    <w:r w:rsidRPr="00987AD7">
      <w:rPr>
        <w:rStyle w:val="Sivunumero"/>
      </w:rPr>
      <w:fldChar w:fldCharType="end"/>
    </w:r>
    <w:r>
      <w:rPr>
        <w:rStyle w:val="Sivunumero"/>
      </w:rPr>
      <w:t>(</w:t>
    </w:r>
    <w:r w:rsidRPr="00987AD7">
      <w:rPr>
        <w:rStyle w:val="Sivunumero"/>
      </w:rPr>
      <w:fldChar w:fldCharType="begin"/>
    </w:r>
    <w:r w:rsidRPr="00987AD7">
      <w:rPr>
        <w:rStyle w:val="Sivunumero"/>
      </w:rPr>
      <w:instrText xml:space="preserve"> NUMPAGES </w:instrText>
    </w:r>
    <w:r w:rsidRPr="00987AD7">
      <w:rPr>
        <w:rStyle w:val="Sivunumero"/>
      </w:rPr>
      <w:fldChar w:fldCharType="separate"/>
    </w:r>
    <w:r w:rsidR="002B7C9D">
      <w:rPr>
        <w:rStyle w:val="Sivunumero"/>
        <w:noProof/>
      </w:rPr>
      <w:t>3</w:t>
    </w:r>
    <w:r w:rsidRPr="00987AD7">
      <w:rPr>
        <w:rStyle w:val="Sivunumero"/>
      </w:rPr>
      <w:fldChar w:fldCharType="end"/>
    </w:r>
    <w:r>
      <w:rPr>
        <w:rStyle w:val="Sivunumero"/>
      </w:rPr>
      <w:t>)</w:t>
    </w:r>
  </w:p>
  <w:p w:rsidR="000373BD" w:rsidRDefault="003C01B5" w:rsidP="005F1C27">
    <w:pPr>
      <w:ind w:left="7791" w:firstLine="1298"/>
    </w:pPr>
    <w:r>
      <w:rPr>
        <w:noProof/>
        <w:lang w:val="fi-FI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258"/>
      <w:gridCol w:w="1672"/>
      <w:gridCol w:w="998"/>
    </w:tblGrid>
    <w:tr w:rsidR="005F1C27" w:rsidRPr="00987AD7" w:rsidTr="006448DB">
      <w:trPr>
        <w:cantSplit/>
      </w:trPr>
      <w:tc>
        <w:tcPr>
          <w:tcW w:w="4255" w:type="dxa"/>
          <w:vMerge w:val="restart"/>
        </w:tcPr>
        <w:p w:rsidR="005F1C27" w:rsidRPr="00987AD7" w:rsidRDefault="005F1C27" w:rsidP="005F1C27"/>
      </w:tc>
      <w:tc>
        <w:tcPr>
          <w:tcW w:w="3258" w:type="dxa"/>
          <w:tcMar>
            <w:right w:w="284" w:type="dxa"/>
          </w:tcMar>
        </w:tcPr>
        <w:p w:rsidR="005F1C27" w:rsidRDefault="00C66062" w:rsidP="005F1C27">
          <w:pPr>
            <w:rPr>
              <w:caps/>
            </w:rPr>
          </w:pPr>
          <w:r>
            <w:rPr>
              <w:caps/>
            </w:rPr>
            <w:fldChar w:fldCharType="begin"/>
          </w:r>
          <w:r>
            <w:rPr>
              <w:caps/>
            </w:rPr>
            <w:instrText xml:space="preserve"> TIME \@ "d.M.yyyy" </w:instrText>
          </w:r>
          <w:r>
            <w:rPr>
              <w:caps/>
            </w:rPr>
            <w:fldChar w:fldCharType="separate"/>
          </w:r>
          <w:r w:rsidR="002B7C9D">
            <w:rPr>
              <w:caps/>
              <w:noProof/>
            </w:rPr>
            <w:t>13.10.2020</w:t>
          </w:r>
          <w:r>
            <w:rPr>
              <w:caps/>
            </w:rPr>
            <w:fldChar w:fldCharType="end"/>
          </w:r>
        </w:p>
        <w:p w:rsidR="00C66062" w:rsidRDefault="00C66062" w:rsidP="005F1C27">
          <w:pPr>
            <w:rPr>
              <w:caps/>
            </w:rPr>
          </w:pPr>
        </w:p>
        <w:p w:rsidR="00C66062" w:rsidRPr="00153384" w:rsidRDefault="00C66062" w:rsidP="005F1C27">
          <w:pPr>
            <w:rPr>
              <w:caps/>
            </w:rPr>
          </w:pPr>
        </w:p>
      </w:tc>
      <w:tc>
        <w:tcPr>
          <w:tcW w:w="1672" w:type="dxa"/>
        </w:tcPr>
        <w:p w:rsidR="005F1C27" w:rsidRDefault="00137304" w:rsidP="005F1C27">
          <w:r>
            <w:t>VN/22050/2020</w:t>
          </w:r>
        </w:p>
        <w:p w:rsidR="00E9064C" w:rsidRPr="00124AFB" w:rsidRDefault="00E9064C" w:rsidP="005F1C27">
          <w:r>
            <w:t>STM:143:00/2020</w:t>
          </w:r>
        </w:p>
      </w:tc>
      <w:tc>
        <w:tcPr>
          <w:tcW w:w="998" w:type="dxa"/>
        </w:tcPr>
        <w:p w:rsidR="005F1C27" w:rsidRPr="00987AD7" w:rsidRDefault="005F1C27" w:rsidP="005F1C27">
          <w:pPr>
            <w:rPr>
              <w:rStyle w:val="Sivunumero"/>
            </w:rPr>
          </w:pP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PAGE </w:instrText>
          </w:r>
          <w:r w:rsidRPr="00987AD7">
            <w:rPr>
              <w:rStyle w:val="Sivunumero"/>
            </w:rPr>
            <w:fldChar w:fldCharType="separate"/>
          </w:r>
          <w:r w:rsidR="002B7C9D">
            <w:rPr>
              <w:rStyle w:val="Sivunumero"/>
              <w:noProof/>
            </w:rPr>
            <w:t>1</w:t>
          </w:r>
          <w:r w:rsidRPr="00987AD7"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 w:rsidRPr="00987AD7">
            <w:rPr>
              <w:rStyle w:val="Sivunumero"/>
            </w:rPr>
            <w:fldChar w:fldCharType="begin"/>
          </w:r>
          <w:r w:rsidRPr="00987AD7">
            <w:rPr>
              <w:rStyle w:val="Sivunumero"/>
            </w:rPr>
            <w:instrText xml:space="preserve"> NUMPAGES </w:instrText>
          </w:r>
          <w:r w:rsidRPr="00987AD7">
            <w:rPr>
              <w:rStyle w:val="Sivunumero"/>
            </w:rPr>
            <w:fldChar w:fldCharType="separate"/>
          </w:r>
          <w:r w:rsidR="002B7C9D">
            <w:rPr>
              <w:rStyle w:val="Sivunumero"/>
              <w:noProof/>
            </w:rPr>
            <w:t>3</w:t>
          </w:r>
          <w:r w:rsidRPr="00987AD7"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5F1C27" w:rsidRPr="00987AD7" w:rsidTr="006448DB">
      <w:trPr>
        <w:cantSplit/>
      </w:trPr>
      <w:tc>
        <w:tcPr>
          <w:tcW w:w="4255" w:type="dxa"/>
          <w:vMerge/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258" w:type="dxa"/>
          <w:tcMar>
            <w:right w:w="284" w:type="dxa"/>
          </w:tcMar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672" w:type="dxa"/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:rsidTr="006448DB">
      <w:tc>
        <w:tcPr>
          <w:tcW w:w="4255" w:type="dxa"/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258" w:type="dxa"/>
          <w:tcMar>
            <w:right w:w="284" w:type="dxa"/>
          </w:tcMar>
        </w:tcPr>
        <w:p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670" w:type="dxa"/>
          <w:gridSpan w:val="2"/>
        </w:tcPr>
        <w:p w:rsidR="005F1C27" w:rsidRPr="00124AFB" w:rsidRDefault="005F1C27" w:rsidP="005F1C27">
          <w:pPr>
            <w:rPr>
              <w:rStyle w:val="Sivunumero"/>
            </w:rPr>
          </w:pPr>
        </w:p>
      </w:tc>
    </w:tr>
  </w:tbl>
  <w:p w:rsidR="005F1C27" w:rsidRDefault="003C01B5" w:rsidP="005F1C27">
    <w:r>
      <w:rPr>
        <w:noProof/>
        <w:lang w:val="fi-FI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507365</wp:posOffset>
          </wp:positionH>
          <wp:positionV relativeFrom="page">
            <wp:posOffset>554355</wp:posOffset>
          </wp:positionV>
          <wp:extent cx="1650365" cy="393065"/>
          <wp:effectExtent l="0" t="0" r="0" b="0"/>
          <wp:wrapNone/>
          <wp:docPr id="3" name="Kuva 3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373BD"/>
    <w:rsid w:val="00083F94"/>
    <w:rsid w:val="00087E2B"/>
    <w:rsid w:val="00091A97"/>
    <w:rsid w:val="000D20BD"/>
    <w:rsid w:val="000D79C4"/>
    <w:rsid w:val="000F2157"/>
    <w:rsid w:val="00123BD8"/>
    <w:rsid w:val="00137304"/>
    <w:rsid w:val="00137F1B"/>
    <w:rsid w:val="00140EF8"/>
    <w:rsid w:val="00146B2A"/>
    <w:rsid w:val="00153384"/>
    <w:rsid w:val="00184B22"/>
    <w:rsid w:val="001D4933"/>
    <w:rsid w:val="001F3446"/>
    <w:rsid w:val="00240C99"/>
    <w:rsid w:val="00271E50"/>
    <w:rsid w:val="002B7A9F"/>
    <w:rsid w:val="002B7C9D"/>
    <w:rsid w:val="002D3A44"/>
    <w:rsid w:val="002F52C2"/>
    <w:rsid w:val="00323CD7"/>
    <w:rsid w:val="003241A6"/>
    <w:rsid w:val="003965FF"/>
    <w:rsid w:val="003C01B5"/>
    <w:rsid w:val="003D2AD4"/>
    <w:rsid w:val="00404032"/>
    <w:rsid w:val="00451CEA"/>
    <w:rsid w:val="004B6BB3"/>
    <w:rsid w:val="004C065B"/>
    <w:rsid w:val="004C0F6F"/>
    <w:rsid w:val="004C2F28"/>
    <w:rsid w:val="004C4856"/>
    <w:rsid w:val="004C603E"/>
    <w:rsid w:val="00523486"/>
    <w:rsid w:val="00575D26"/>
    <w:rsid w:val="00584043"/>
    <w:rsid w:val="005A430F"/>
    <w:rsid w:val="005B297E"/>
    <w:rsid w:val="005D383F"/>
    <w:rsid w:val="005F1333"/>
    <w:rsid w:val="005F1C27"/>
    <w:rsid w:val="005F2CDD"/>
    <w:rsid w:val="005F2D3B"/>
    <w:rsid w:val="00637985"/>
    <w:rsid w:val="006448DB"/>
    <w:rsid w:val="00682788"/>
    <w:rsid w:val="006A01B0"/>
    <w:rsid w:val="006D6323"/>
    <w:rsid w:val="007037E6"/>
    <w:rsid w:val="00710B79"/>
    <w:rsid w:val="007644E7"/>
    <w:rsid w:val="0077386C"/>
    <w:rsid w:val="0078768B"/>
    <w:rsid w:val="007C017D"/>
    <w:rsid w:val="007D053C"/>
    <w:rsid w:val="007D631B"/>
    <w:rsid w:val="007E268C"/>
    <w:rsid w:val="008423BA"/>
    <w:rsid w:val="008D2F02"/>
    <w:rsid w:val="008E6496"/>
    <w:rsid w:val="008F1152"/>
    <w:rsid w:val="008F3A17"/>
    <w:rsid w:val="009407C5"/>
    <w:rsid w:val="009472DE"/>
    <w:rsid w:val="009840D5"/>
    <w:rsid w:val="009B39C0"/>
    <w:rsid w:val="009C566F"/>
    <w:rsid w:val="009F05ED"/>
    <w:rsid w:val="00A46DEE"/>
    <w:rsid w:val="00A85860"/>
    <w:rsid w:val="00AB1C8F"/>
    <w:rsid w:val="00AC6300"/>
    <w:rsid w:val="00AE0F66"/>
    <w:rsid w:val="00AF01F5"/>
    <w:rsid w:val="00B12FA1"/>
    <w:rsid w:val="00B85119"/>
    <w:rsid w:val="00BA64DF"/>
    <w:rsid w:val="00BA69BB"/>
    <w:rsid w:val="00BC5827"/>
    <w:rsid w:val="00BE4D11"/>
    <w:rsid w:val="00BF6A37"/>
    <w:rsid w:val="00C0067E"/>
    <w:rsid w:val="00C03E6F"/>
    <w:rsid w:val="00C076B5"/>
    <w:rsid w:val="00C10A28"/>
    <w:rsid w:val="00C27A86"/>
    <w:rsid w:val="00C55D54"/>
    <w:rsid w:val="00C66062"/>
    <w:rsid w:val="00D22A93"/>
    <w:rsid w:val="00D32FC1"/>
    <w:rsid w:val="00D34286"/>
    <w:rsid w:val="00DA4EA3"/>
    <w:rsid w:val="00DD2A15"/>
    <w:rsid w:val="00DF29AA"/>
    <w:rsid w:val="00E067F2"/>
    <w:rsid w:val="00E40C68"/>
    <w:rsid w:val="00E6398E"/>
    <w:rsid w:val="00E8342D"/>
    <w:rsid w:val="00E9064C"/>
    <w:rsid w:val="00EC1E78"/>
    <w:rsid w:val="00F16A59"/>
    <w:rsid w:val="00F846ED"/>
    <w:rsid w:val="00F94A0D"/>
    <w:rsid w:val="00FA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0B09EF3C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a.mustonen@stm.f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irjaamo@stm.f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jukka.vallimiespatomaki@stm.fi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Muistiopohja</vt:lpstr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Muistiopohja</dc:title>
  <dc:subject/>
  <dc:creator>Laakkonen Annimari (STM)</dc:creator>
  <cp:keywords/>
  <cp:lastModifiedBy>Mustonen Eila (STM)</cp:lastModifiedBy>
  <cp:revision>5</cp:revision>
  <dcterms:created xsi:type="dcterms:W3CDTF">2020-10-13T07:06:00Z</dcterms:created>
  <dcterms:modified xsi:type="dcterms:W3CDTF">2020-10-13T08:00:00Z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</Properties>
</file>