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äädös"/>
        <w:id w:val="505180228"/>
        <w:placeholder>
          <w:docPart w:val="FDA7C4EA66284FAF9E359F371D034069"/>
        </w:placeholder>
        <w15:color w:val="00FFFF"/>
      </w:sdtPr>
      <w:sdtEndPr/>
      <w:sdtContent>
        <w:p w:rsidR="00BD3D1C" w:rsidRDefault="00BD3D1C">
          <w:pPr>
            <w:pStyle w:val="LLNormaali"/>
          </w:pPr>
        </w:p>
        <w:p w:rsidR="00A83775" w:rsidRPr="00A83775" w:rsidRDefault="004F334C" w:rsidP="00A83775">
          <w:pPr>
            <w:pStyle w:val="LLValtioneuvostonAsetus"/>
          </w:pPr>
          <w:r>
            <w:t>Statsrådets förordning</w:t>
          </w:r>
        </w:p>
        <w:p w:rsidR="001D5B51" w:rsidRPr="009167E1" w:rsidRDefault="00D105D6" w:rsidP="001D5B51">
          <w:pPr>
            <w:pStyle w:val="LLSaadoksenNimi"/>
          </w:pPr>
          <w:r>
            <w:t>om förbrukningsuppgifter, fakturor och fördelning av kostnaderna i fråga om värme, kyla och vatten</w:t>
          </w:r>
        </w:p>
        <w:p w:rsidR="001D5B51" w:rsidRPr="00CF576E" w:rsidRDefault="008341AB" w:rsidP="00CF576E">
          <w:pPr>
            <w:pStyle w:val="LLJohtolauseKappaleet"/>
          </w:pPr>
          <w:r>
            <w:t>I enlighet med statsrådets beslut</w:t>
          </w:r>
          <w:r w:rsidR="00CF576E">
            <w:t xml:space="preserve"> föreskrivs:</w:t>
          </w:r>
        </w:p>
        <w:p w:rsidR="001D5B51" w:rsidRDefault="001D5B51" w:rsidP="001D5B51">
          <w:pPr>
            <w:pStyle w:val="LLNormaali"/>
          </w:pPr>
          <w:bookmarkStart w:id="0" w:name="_GoBack"/>
          <w:bookmarkEnd w:id="0"/>
        </w:p>
        <w:p w:rsidR="001D5B51" w:rsidRDefault="00CA788A" w:rsidP="001D5B51">
          <w:pPr>
            <w:pStyle w:val="LLPykala"/>
          </w:pPr>
          <w:r>
            <w:t>1</w:t>
          </w:r>
          <w:r w:rsidR="001D5B51" w:rsidRPr="009167E1">
            <w:t xml:space="preserve"> §</w:t>
          </w:r>
        </w:p>
        <w:p w:rsidR="00CA788A" w:rsidRDefault="00CA788A" w:rsidP="00CA788A">
          <w:pPr>
            <w:pStyle w:val="LLPykalanOtsikko"/>
          </w:pPr>
          <w:r>
            <w:t>Tillämpningsområde</w:t>
          </w:r>
        </w:p>
        <w:p w:rsidR="00CA788A" w:rsidRPr="00DA7FDF" w:rsidRDefault="00CA788A" w:rsidP="00CA788A">
          <w:pPr>
            <w:pStyle w:val="LLKappalejako"/>
          </w:pPr>
          <w:r>
            <w:t xml:space="preserve">Denna förordning innehåller bestämmelser om den i 3 kap. 4 a § i lagen om bostadsaktiebolag (1599/2009), 27 a § i lagen om hyra av bostadslägenhet (481/1995) och 16 § 5 mom. i lagen om bostadsrättsbostäder (650/1990) avsedda information som ska ges om vattenförbrukningen och i samband med uttag av vederlag eller annan ersättning för vatten. Denna förordning innehåller också bestämmelser om de i 23 § i energieffektivitetslagen (1429/2014) avsedda förbruknings- och faktureringsuppgifterna för fjärrvärme och fjärrkyla. </w:t>
          </w:r>
        </w:p>
        <w:p w:rsidR="00CA788A" w:rsidRDefault="00CA788A" w:rsidP="00CA788A">
          <w:pPr>
            <w:pStyle w:val="LLKappalejako"/>
          </w:pPr>
          <w:r>
            <w:t>Denna förordning tillämpas vid bestämmandet av det vederlag eller annan ersättning för vatten som avses i 3 kap. 4 a § i lagen om bostadsaktiebolag, 27 a § i lagen om hyra av bostadslägenhet och 16 § 5 mom. i lagen om bostadsrättsbostäder.</w:t>
          </w:r>
        </w:p>
        <w:p w:rsidR="00CA788A" w:rsidRDefault="00CA788A" w:rsidP="00CA788A">
          <w:pPr>
            <w:pStyle w:val="LLKappalejako"/>
          </w:pPr>
        </w:p>
        <w:p w:rsidR="00CA788A" w:rsidRDefault="00CA788A" w:rsidP="00CA788A">
          <w:pPr>
            <w:pStyle w:val="LLPykala"/>
          </w:pPr>
          <w:r>
            <w:t>2 §</w:t>
          </w:r>
        </w:p>
        <w:p w:rsidR="00CA788A" w:rsidRPr="00DA7FDF" w:rsidRDefault="00CA788A" w:rsidP="00CA788A">
          <w:pPr>
            <w:pStyle w:val="LLPykalanOtsikko"/>
            <w:rPr>
              <w:bCs/>
            </w:rPr>
          </w:pPr>
          <w:r>
            <w:t>Förbrukningsuppgifter för värme och kyla</w:t>
          </w:r>
        </w:p>
        <w:p w:rsidR="00CA788A" w:rsidRPr="00DA7FDF" w:rsidRDefault="00CA788A" w:rsidP="00CA788A">
          <w:pPr>
            <w:pStyle w:val="LLMomentinJohdantoKappale"/>
            <w:rPr>
              <w:b/>
              <w:bCs/>
            </w:rPr>
          </w:pPr>
          <w:r>
            <w:t>En energidetaljist ska minst fyra gånger om året göra förbrukningsuppgifterna för värme och kyla tillgängliga för slutkunden. Uppgifterna ska basera sig på den faktiska förbrukningen. De ska åtminstone omfatta</w:t>
          </w:r>
        </w:p>
        <w:p w:rsidR="00CA788A" w:rsidRPr="00DA7FDF" w:rsidRDefault="00CA788A" w:rsidP="00CA788A">
          <w:pPr>
            <w:pStyle w:val="LLMomentinKohta"/>
          </w:pPr>
          <w:r>
            <w:t xml:space="preserve">1) den period som förbrukningsuppgifterna gäller, och </w:t>
          </w:r>
        </w:p>
        <w:p w:rsidR="00CA788A" w:rsidRPr="00DA7FDF" w:rsidRDefault="00CA788A" w:rsidP="00CA788A">
          <w:pPr>
            <w:pStyle w:val="LLMomentinKohta"/>
          </w:pPr>
          <w:r>
            <w:t>2) tillgängliga uppgifter om den mängd värme och kyla som förbrukats under förbrukningsperioden.</w:t>
          </w:r>
        </w:p>
        <w:p w:rsidR="00CA788A" w:rsidRPr="00DA7FDF" w:rsidRDefault="00CA788A" w:rsidP="00CA788A">
          <w:pPr>
            <w:pStyle w:val="LLKappalejako"/>
          </w:pPr>
          <w:r>
            <w:t xml:space="preserve">Om en fjärravläsbar värme- eller kylenergimätare har installerats i en fastighet, ska energidetaljisten under uppvärmningssäsongen göra de i 1 mom. avsedda förbrukningsuppgifterna för uppvärmningsenergi och under kylningssäsongen de i det momentet avsedda förbrukningsuppgifterna för kylenergi tillgängliga för slutkunden minst en gång i månaden. </w:t>
          </w:r>
        </w:p>
        <w:p w:rsidR="00CA788A" w:rsidRDefault="00CA788A" w:rsidP="00CA788A">
          <w:pPr>
            <w:pStyle w:val="LLKappalejako"/>
          </w:pPr>
          <w:r>
            <w:t>Om en fjärravläsbar värme- eller kylenergimätare eller värmekostnadsfördelare har installerats i en lägenhet och slutförbrukaren inte också är slutkund, ska slutkunden under uppvärmningssäsongen göra de i 1 mom. avsedda förbrukningsuppgifterna för uppvärmningsenergi och under kylningssäsongen de i det momentet avsedda förbrukningsuppgifterna för kylenergi tillgängliga för slutförbrukaren minst en gång i månaden.</w:t>
          </w:r>
        </w:p>
        <w:p w:rsidR="00CA788A" w:rsidRDefault="00CA788A" w:rsidP="00CA788A">
          <w:pPr>
            <w:pStyle w:val="LLKappalejako"/>
          </w:pPr>
        </w:p>
        <w:p w:rsidR="00CA788A" w:rsidRDefault="00CA788A" w:rsidP="00CA788A">
          <w:pPr>
            <w:pStyle w:val="LLPykala"/>
          </w:pPr>
          <w:r>
            <w:t>3 §</w:t>
          </w:r>
        </w:p>
        <w:p w:rsidR="00CA788A" w:rsidRDefault="00CA788A" w:rsidP="00CA788A">
          <w:pPr>
            <w:pStyle w:val="LLPykalanOtsikko"/>
          </w:pPr>
          <w:r w:rsidRPr="00CA788A">
            <w:t>Faktureringsuppgifter för värme och kyla</w:t>
          </w:r>
        </w:p>
        <w:p w:rsidR="00CA788A" w:rsidRDefault="00CA788A" w:rsidP="00CA788A">
          <w:pPr>
            <w:pStyle w:val="LLMomentinJohdantoKappale"/>
          </w:pPr>
          <w:r>
            <w:t>En energidetaljist ska minst en gång om året i samband med faktureringen lämna följande uppgifter:</w:t>
          </w:r>
        </w:p>
        <w:p w:rsidR="00CA788A" w:rsidRDefault="007416EB" w:rsidP="00CA788A">
          <w:pPr>
            <w:pStyle w:val="LLMomentinKohta"/>
          </w:pPr>
          <w:r>
            <w:t xml:space="preserve">1) </w:t>
          </w:r>
          <w:r w:rsidR="00CA788A">
            <w:t>tillämpliga avgifter och skatter,</w:t>
          </w:r>
        </w:p>
        <w:p w:rsidR="00CA788A" w:rsidRDefault="007416EB" w:rsidP="007416EB">
          <w:pPr>
            <w:pStyle w:val="LLMomentinKohta"/>
          </w:pPr>
          <w:r>
            <w:lastRenderedPageBreak/>
            <w:t xml:space="preserve">2) </w:t>
          </w:r>
          <w:r w:rsidR="00CA788A">
            <w:t>för varje avgift antalet enheter som faktureras, priset per enhet och det belopp som debiteras samt det totala beloppet av de avgifter som debiteras,</w:t>
          </w:r>
        </w:p>
        <w:p w:rsidR="00CA788A" w:rsidRDefault="007416EB" w:rsidP="007416EB">
          <w:pPr>
            <w:pStyle w:val="LLMomentinKohta"/>
          </w:pPr>
          <w:r>
            <w:t xml:space="preserve">3) </w:t>
          </w:r>
          <w:r w:rsidR="00CA788A">
            <w:t xml:space="preserve">de årliga andelarna av de energikällor som använts i energiproduktionen och de årliga växthusgasutsläppen i anslutning till dessa samt skatterna på de energikällor som använts i energiproduktionen, </w:t>
          </w:r>
        </w:p>
        <w:p w:rsidR="00CA788A" w:rsidRDefault="007416EB" w:rsidP="007416EB">
          <w:pPr>
            <w:pStyle w:val="LLMomentinKohta"/>
          </w:pPr>
          <w:r>
            <w:t xml:space="preserve">4) </w:t>
          </w:r>
          <w:r w:rsidR="00CA788A">
            <w:t>andelen energi som genom ursprungsgarantier certifierats som producerad från förnybara källor och andelen energi som certifierats som spillvärme eller spillkyla, av den energi som sålts under föregående år,</w:t>
          </w:r>
        </w:p>
        <w:p w:rsidR="00CA788A" w:rsidRDefault="007416EB" w:rsidP="007416EB">
          <w:pPr>
            <w:pStyle w:val="LLMomentinKohta"/>
          </w:pPr>
          <w:r>
            <w:t xml:space="preserve">5) </w:t>
          </w:r>
          <w:r w:rsidR="00CA788A">
            <w:t xml:space="preserve">kontaktinformation och webbadresser till aktörer av vilka information kan fås om åtgärder för förbättrad energieffektivitet, tekniska uppgifter om utrustning som använder energi och jämförbara slutförbrukarprofiler, </w:t>
          </w:r>
        </w:p>
        <w:p w:rsidR="00CA788A" w:rsidRDefault="007416EB" w:rsidP="007416EB">
          <w:pPr>
            <w:pStyle w:val="LLMomentinKohta"/>
          </w:pPr>
          <w:r>
            <w:t xml:space="preserve">6) </w:t>
          </w:r>
          <w:r w:rsidR="00CA788A">
            <w:t>uppgifter om hur konsumenterna kan göra reklamationer samt uppgifter om de mekanismer för tvistlösning som konsumenterna har tillgång till,</w:t>
          </w:r>
        </w:p>
        <w:p w:rsidR="00CA788A" w:rsidRDefault="007416EB" w:rsidP="007416EB">
          <w:pPr>
            <w:pStyle w:val="LLMomentinKohta"/>
          </w:pPr>
          <w:r>
            <w:t xml:space="preserve">7) </w:t>
          </w:r>
          <w:r w:rsidR="00CA788A">
            <w:t>energiförbrukning eller avläsningar av värmekostnadsfördelare under faktureringsperioden,</w:t>
          </w:r>
        </w:p>
        <w:p w:rsidR="00CA788A" w:rsidRDefault="007416EB" w:rsidP="007416EB">
          <w:pPr>
            <w:pStyle w:val="LLMomentinKohta"/>
          </w:pPr>
          <w:r>
            <w:t xml:space="preserve">8) </w:t>
          </w:r>
          <w:r w:rsidR="00CA788A">
            <w:t>en jämförelse i grafisk form av den normerade energiförbrukningen under faktureringsåret och de tre föregående åren, dock högst för den tid som leveransavtalet har varit i kraft, och</w:t>
          </w:r>
        </w:p>
        <w:p w:rsidR="00CA788A" w:rsidRDefault="007416EB" w:rsidP="007416EB">
          <w:pPr>
            <w:pStyle w:val="LLMomentinKohta"/>
          </w:pPr>
          <w:r>
            <w:t xml:space="preserve">9) </w:t>
          </w:r>
          <w:r w:rsidR="00CA788A">
            <w:t>slutförbrukarens energiförbrukning jämfört med andra motsvarande slutförbrukare.</w:t>
          </w:r>
        </w:p>
        <w:p w:rsidR="00CA788A" w:rsidRDefault="00CA788A" w:rsidP="007416EB">
          <w:pPr>
            <w:pStyle w:val="LLMomentinJohdantoKappale"/>
          </w:pPr>
          <w:r>
            <w:t xml:space="preserve">Energidetaljisten behöver inte lämna de uppgifter som nämns i 1 mom. 7–9 punkten, om </w:t>
          </w:r>
        </w:p>
        <w:p w:rsidR="00CA788A" w:rsidRDefault="007416EB" w:rsidP="007416EB">
          <w:pPr>
            <w:pStyle w:val="LLMomentinKohta"/>
          </w:pPr>
          <w:r>
            <w:t xml:space="preserve">1) </w:t>
          </w:r>
          <w:r w:rsidR="00CA788A">
            <w:t>mätaren är defekt och något tillförlitligt mätresultat därför inte kan fås, eller</w:t>
          </w:r>
        </w:p>
        <w:p w:rsidR="00CA788A" w:rsidRDefault="007416EB" w:rsidP="007416EB">
          <w:pPr>
            <w:pStyle w:val="LLMomentinKohta"/>
          </w:pPr>
          <w:r>
            <w:t xml:space="preserve">2) </w:t>
          </w:r>
          <w:r w:rsidR="00CA788A">
            <w:t>faktureringen grundar sig på slutkundens mätaravläsning och denne inte har meddelat mätvärden för faktureringsperioden i fråga.</w:t>
          </w:r>
        </w:p>
        <w:p w:rsidR="00CA788A" w:rsidRDefault="00CA788A" w:rsidP="007416EB">
          <w:pPr>
            <w:pStyle w:val="LLKappalejako"/>
          </w:pPr>
          <w:r>
            <w:t>De fakturor enligt 22 § 1 mom. i energieffektivitetslagen som inte baserar sig på den faktiska förbrukningen eller avläsningar av värmekostnadsfördelaren ska innehålla en klar och begriplig redogörelse för hur det belopp som uppges i fakturan har beräknats och åtminstone de uppgifter som anges i 1 mom. 5 och 6 punkten.</w:t>
          </w:r>
        </w:p>
        <w:p w:rsidR="00CA788A" w:rsidRDefault="00CA788A" w:rsidP="007416EB">
          <w:pPr>
            <w:pStyle w:val="LLKappalejako"/>
          </w:pPr>
          <w:r>
            <w:t>Skyldigheten att lämna uppgifter om växthusgasutsläpp i enlighet med 1 mom. 3 punkten gäller endast leveranser från fjärrvärmesystem med en sammanlagd installerad tillförd effekt på mer än 20 MW. Som växthusgasutsläpp som ska beaktas vid tillämpningen av detta betraktas de gaser som avses i 6 § 1 mom. 1–2 punkten i lagen om utsläppshandel (311/2011).</w:t>
          </w:r>
        </w:p>
        <w:p w:rsidR="00CA788A" w:rsidRDefault="00CA788A" w:rsidP="007416EB">
          <w:pPr>
            <w:pStyle w:val="LLKappalejako"/>
          </w:pPr>
          <w:r>
            <w:t>Om en fjärravläsbar värme- eller kylenergimätare eller värmekostnadsfördelare har installerats i en lägenhet och slutförbrukaren inte också är slutkund, ska slutkunden i samband med den faktura som gäller fördelningen av kostnaderna göra de i 1 mom. nämnda uppgifterna om lägenheten tillgängliga för slutförbrukaren minst en gång om året.</w:t>
          </w:r>
        </w:p>
        <w:p w:rsidR="007416EB" w:rsidRDefault="007416EB" w:rsidP="007416EB">
          <w:pPr>
            <w:pStyle w:val="LLKappalejako"/>
          </w:pPr>
        </w:p>
        <w:p w:rsidR="007416EB" w:rsidRDefault="007416EB" w:rsidP="007416EB">
          <w:pPr>
            <w:pStyle w:val="LLPykala"/>
          </w:pPr>
          <w:r>
            <w:t>4 §</w:t>
          </w:r>
        </w:p>
        <w:p w:rsidR="007416EB" w:rsidRDefault="007416EB" w:rsidP="007416EB">
          <w:pPr>
            <w:pStyle w:val="LLPykalanOtsikko"/>
          </w:pPr>
          <w:r w:rsidRPr="007416EB">
            <w:t>Lämnande av förbruknings- och faktureringsuppgifter för värme och kyla</w:t>
          </w:r>
        </w:p>
        <w:p w:rsidR="007416EB" w:rsidRPr="00DA7FDF" w:rsidRDefault="007416EB" w:rsidP="007416EB">
          <w:pPr>
            <w:pStyle w:val="LLKappalejako"/>
          </w:pPr>
          <w:r>
            <w:t xml:space="preserve">Slutkunden ska få faktureringsuppgifterna avgiftsfritt. Det ska vara möjligt att på begäran få faktureringsuppgifterna på elektronisk väg. Vid elektronisk fakturering kan de uppgifter som nämns i 3 § 1 mom. 9 punkten göras tillgängliga på energidetaljistens webbplats och en anteckning om detta fogas till fakturan. Förbrukningsuppgifterna ska göras tillgängliga i samband med faktureringen, per e-post, per brev eller på energidetaljistens webbplats. </w:t>
          </w:r>
        </w:p>
        <w:p w:rsidR="007416EB" w:rsidRDefault="007416EB" w:rsidP="007416EB">
          <w:pPr>
            <w:pStyle w:val="LLKappalejako"/>
          </w:pPr>
          <w:r>
            <w:t>Om förbruknings- eller faktureringsuppgifterna görs tillgängliga på en webbplats, ska energidetaljisten vid fakturering av en fastighet och slutkunden vid fakturering av en lägenhet minst en gång om året i samband med faktureringen informera slutförbrukaren om de uppgifter som gjorts tillgängliga på webbplatsen och om uppdatering av uppgifterna. Informationen ska innehålla en länk till uppgifterna i fråga.</w:t>
          </w:r>
        </w:p>
        <w:p w:rsidR="007416EB" w:rsidRDefault="007416EB" w:rsidP="007416EB">
          <w:pPr>
            <w:pStyle w:val="LLKappalejako"/>
          </w:pPr>
        </w:p>
        <w:p w:rsidR="00E8792B" w:rsidRDefault="00E8792B">
          <w:pPr>
            <w:spacing w:line="240" w:lineRule="auto"/>
            <w:rPr>
              <w:rFonts w:eastAsia="Times New Roman"/>
              <w:szCs w:val="24"/>
              <w:lang w:eastAsia="sv-SE"/>
            </w:rPr>
          </w:pPr>
          <w:r>
            <w:br w:type="page"/>
          </w:r>
        </w:p>
        <w:p w:rsidR="007416EB" w:rsidRDefault="00B47C1F" w:rsidP="007416EB">
          <w:pPr>
            <w:pStyle w:val="LLPykala"/>
          </w:pPr>
          <w:r>
            <w:lastRenderedPageBreak/>
            <w:t>5 §</w:t>
          </w:r>
        </w:p>
        <w:p w:rsidR="007416EB" w:rsidRDefault="007416EB" w:rsidP="007416EB">
          <w:pPr>
            <w:pStyle w:val="LLPykalanOtsikko"/>
          </w:pPr>
          <w:r w:rsidRPr="007416EB">
            <w:t>Förbruknings- och faktureringsuppgifter för vatten</w:t>
          </w:r>
        </w:p>
        <w:p w:rsidR="005806B4" w:rsidRPr="00DA7FDF" w:rsidRDefault="005806B4" w:rsidP="005806B4">
          <w:pPr>
            <w:pStyle w:val="LLKappalejako"/>
          </w:pPr>
          <w:r>
            <w:t xml:space="preserve">Den information som enligt 3 kap. 4 a § 2 mom. i lagen om bostadsaktiebolag, 27 a § 2 mom. i lagen om hyra av bostadslägenhet och 16 § 5 mom. i lagen om bostadsrättsbostäder varje månad ska ges om vattenförbrukningen ska specificeras så att det framgår vilka mängder kallt respektive varmt vatten som har förbrukats. </w:t>
          </w:r>
        </w:p>
        <w:p w:rsidR="005806B4" w:rsidRPr="00DA7FDF" w:rsidRDefault="005806B4" w:rsidP="005806B4">
          <w:pPr>
            <w:pStyle w:val="LLMomentinJohdantoKappale"/>
          </w:pPr>
          <w:r>
            <w:t>Den information enligt 3 kap. 4 a § 2 mom. i lagen om bostadsaktiebolag, 27 a § 2 mom. i lagen om hyra av bostadslägenhet och 16 § 5 mom. i lagen om bostadsrättsbostäder som i samband med att vederlag eller annan ersättning tas ut ska ges i fråga om en lägenhet är</w:t>
          </w:r>
        </w:p>
        <w:p w:rsidR="005806B4" w:rsidRPr="00DA7FDF" w:rsidRDefault="005806B4" w:rsidP="005806B4">
          <w:pPr>
            <w:pStyle w:val="LLMomentinKohta"/>
          </w:pPr>
          <w:r>
            <w:t>1) specificerad information om beloppet av det vederlag eller den ersättning som ska betalas för kallt respektive varmt vatten under faktureringsperioden,</w:t>
          </w:r>
        </w:p>
        <w:p w:rsidR="005806B4" w:rsidRPr="00DA7FDF" w:rsidRDefault="005806B4" w:rsidP="005806B4">
          <w:pPr>
            <w:pStyle w:val="LLMomentinKohta"/>
          </w:pPr>
          <w:r>
            <w:t>2) specificerad information om mängden kallt respektive varmt vatten som har förbrukats under faktureringsperioden,</w:t>
          </w:r>
        </w:p>
        <w:p w:rsidR="005806B4" w:rsidRPr="00DA7FDF" w:rsidRDefault="005806B4" w:rsidP="005806B4">
          <w:pPr>
            <w:pStyle w:val="LLMomentinKohta"/>
          </w:pPr>
          <w:r>
            <w:t>3) en redogörelse för hur beloppet av det vederlag eller den ersättning som avses i 1 punkten har beräknats,</w:t>
          </w:r>
        </w:p>
        <w:p w:rsidR="005806B4" w:rsidRPr="00DA7FDF" w:rsidRDefault="005806B4" w:rsidP="005806B4">
          <w:pPr>
            <w:pStyle w:val="LLMomentinKohta"/>
          </w:pPr>
          <w:r>
            <w:t>4) kontaktinformation till den som lämnar ytterligare information, och</w:t>
          </w:r>
        </w:p>
        <w:p w:rsidR="005806B4" w:rsidRPr="00DA7FDF" w:rsidRDefault="005806B4" w:rsidP="005806B4">
          <w:pPr>
            <w:pStyle w:val="LLMomentinKohta"/>
          </w:pPr>
          <w:r>
            <w:t>5) jämförelser av förbrukningen av kallt respektive varmt vatten med en genomsnittlig, normaliserad användare eller en jämförelseanvändare.</w:t>
          </w:r>
        </w:p>
        <w:p w:rsidR="005806B4" w:rsidRPr="005806B4" w:rsidRDefault="005806B4" w:rsidP="005806B4">
          <w:pPr>
            <w:pStyle w:val="LLKappalejako"/>
          </w:pPr>
          <w:r>
            <w:t>Om den information som avses i 2 mom. lämnas på elektronisk väg i samband med att vederlaget eller ersättningen tas ut, kan de jämförelser som avses i 5 punkten göras tillgängliga på nätet. Då ska information om webbplatsen lämnas till aktieägaren, hyresgästen eller bostadsrättshavaren.</w:t>
          </w:r>
        </w:p>
        <w:p w:rsidR="007416EB" w:rsidRDefault="007416EB" w:rsidP="007416EB">
          <w:pPr>
            <w:rPr>
              <w:lang w:eastAsia="sv-SE"/>
            </w:rPr>
          </w:pPr>
        </w:p>
        <w:p w:rsidR="005806B4" w:rsidRDefault="00B47C1F" w:rsidP="005806B4">
          <w:pPr>
            <w:pStyle w:val="LLPykala"/>
          </w:pPr>
          <w:r>
            <w:t>6 §</w:t>
          </w:r>
        </w:p>
        <w:p w:rsidR="005806B4" w:rsidRDefault="005806B4" w:rsidP="005806B4">
          <w:pPr>
            <w:pStyle w:val="LLPykalanOtsikko"/>
          </w:pPr>
          <w:r>
            <w:t xml:space="preserve">Fördelning av kostnaderna för värme och kyla i flerbostadshus och i byggnader med flera användningsområden </w:t>
          </w:r>
        </w:p>
        <w:p w:rsidR="005806B4" w:rsidRDefault="005806B4" w:rsidP="005806B4">
          <w:pPr>
            <w:pStyle w:val="LLMomentinJohdantoKappale"/>
          </w:pPr>
          <w:r>
            <w:t>Om förbrukningen av värme och kyla i en byggnad mäts i de enskilda lägenheterna eller om värmekostnadsfördelare används, tillämpas vid fördelningen av kostnaderna mellan lägenheterna</w:t>
          </w:r>
        </w:p>
        <w:p w:rsidR="005806B4" w:rsidRDefault="005806B4" w:rsidP="005806B4">
          <w:pPr>
            <w:pStyle w:val="LLMomentinKohta"/>
          </w:pPr>
          <w:r>
            <w:t>1) en kostnadsfördelning baserad uteslutande på mätaravläsningar,</w:t>
          </w:r>
        </w:p>
        <w:p w:rsidR="005806B4" w:rsidRDefault="005806B4" w:rsidP="005806B4">
          <w:pPr>
            <w:pStyle w:val="LLMomentinKohta"/>
          </w:pPr>
          <w:r>
            <w:t>2) en kostnadsfördelning baserad dels på mätaravläsningar, dels på någon annan grund, såsom bostadens yta eller volym,</w:t>
          </w:r>
        </w:p>
        <w:p w:rsidR="005806B4" w:rsidRDefault="005806B4" w:rsidP="005806B4">
          <w:pPr>
            <w:pStyle w:val="LLMomentinKohta"/>
          </w:pPr>
          <w:r>
            <w:t>3) enskilda fakturors största avvikelser från medelvärdet för byggnaden,</w:t>
          </w:r>
        </w:p>
        <w:p w:rsidR="005806B4" w:rsidRDefault="005806B4" w:rsidP="005806B4">
          <w:pPr>
            <w:pStyle w:val="LLMomentinKohta"/>
          </w:pPr>
          <w:r>
            <w:t>4) system med korrigeringsfaktorer som beaktar sådana lägenheter i byggnaden som har mindre fördelaktiga lägen och av naturliga skäl är kallare eller mer utsatta, eller</w:t>
          </w:r>
        </w:p>
        <w:p w:rsidR="005806B4" w:rsidRDefault="005806B4" w:rsidP="005806B4">
          <w:pPr>
            <w:pStyle w:val="LLMomentinKohta"/>
          </w:pPr>
          <w:r>
            <w:t>5) andra grunder som inte medför någon betydande avvikelse från den fakturering som baserar sig på förbrukningen.</w:t>
          </w:r>
        </w:p>
        <w:p w:rsidR="005806B4" w:rsidRDefault="005806B4" w:rsidP="005806B4">
          <w:pPr>
            <w:pStyle w:val="LLKappalejako"/>
          </w:pPr>
          <w:r>
            <w:t>Skäliga kostnader för att ge en tredje part ett uppdrag som gäller fördelningen av kostnaderna för värme och kyla per lägenhet får överföras på slutförbrukarna till den del kostnaderna föranleds av mätning av förbrukningen, fördelning av den förbrukning som mätresultatet visat och fördelning av kostnaderna.</w:t>
          </w:r>
        </w:p>
        <w:p w:rsidR="00682715" w:rsidRDefault="00682715" w:rsidP="005806B4">
          <w:pPr>
            <w:pStyle w:val="LLKappalejako"/>
          </w:pPr>
        </w:p>
        <w:p w:rsidR="00E8792B" w:rsidRDefault="00E8792B">
          <w:pPr>
            <w:spacing w:line="240" w:lineRule="auto"/>
            <w:rPr>
              <w:rFonts w:eastAsia="Times New Roman"/>
              <w:szCs w:val="24"/>
              <w:lang w:eastAsia="sv-SE"/>
            </w:rPr>
          </w:pPr>
          <w:r>
            <w:br w:type="page"/>
          </w:r>
        </w:p>
        <w:p w:rsidR="00682715" w:rsidRDefault="00B47C1F" w:rsidP="00682715">
          <w:pPr>
            <w:pStyle w:val="LLPykala"/>
          </w:pPr>
          <w:r>
            <w:lastRenderedPageBreak/>
            <w:t>7 §</w:t>
          </w:r>
        </w:p>
        <w:p w:rsidR="00682715" w:rsidRDefault="00682715" w:rsidP="00682715">
          <w:pPr>
            <w:pStyle w:val="LLPykalanOtsikko"/>
          </w:pPr>
          <w:r w:rsidRPr="00682715">
            <w:t>Bestämmande av vederlag eller annan ersättning som tas ut för vatten</w:t>
          </w:r>
        </w:p>
        <w:p w:rsidR="00682715" w:rsidRDefault="00682715" w:rsidP="00682715">
          <w:pPr>
            <w:pStyle w:val="LLMomentinJohdantoKappale"/>
          </w:pPr>
          <w:r>
            <w:t>Det vederlag eller den ersättning som avses i 3 kap. 4 a § 1 mom. i lagen om bostadsaktiebolag, 27 a § 1 mom. i lagen om hyra av bostadslägenhet och 16 § 5 mom. i lagen om bostadsrättsbostäder och som tas ut för vatten bestäms enligt följande:</w:t>
          </w:r>
        </w:p>
        <w:p w:rsidR="00682715" w:rsidRDefault="00682715" w:rsidP="00682715">
          <w:pPr>
            <w:pStyle w:val="LLMomentinKohta"/>
          </w:pPr>
          <w:r>
            <w:t>1) den andel som tas ut för kallt vatten bestäms genom att priset per enhet för det kalla vatten som anskaffats under faktureringsperioden multipliceras med den mängd kallt vatten som förbrukats i lägenheten under faktureringsperioden,</w:t>
          </w:r>
        </w:p>
        <w:p w:rsidR="00682715" w:rsidRDefault="00682715" w:rsidP="00682715">
          <w:pPr>
            <w:pStyle w:val="LLMomentinKohta"/>
          </w:pPr>
          <w:r>
            <w:t>2) den ersättning som tas ut för varmt vatten bestäms genom att priset per enhet för det kalla vatten som anskaffats under faktureringsperioden multipliceras med den mängd varmt vatten som förbrukats i lägenheten under faktureringsperioden och genom att det till denna summa adderas priset per enhet för den energi som anskaffats för uppvärmningen av det vatten som förbrukats i lägenheten under faktureringsperioden multiplicerat med den mängd energi som anskaffats för uppvärmning under faktureringsperioden.</w:t>
          </w:r>
        </w:p>
        <w:p w:rsidR="00682715" w:rsidRDefault="00682715" w:rsidP="00682715">
          <w:pPr>
            <w:pStyle w:val="LLMomentinKohta"/>
          </w:pPr>
        </w:p>
        <w:p w:rsidR="00682715" w:rsidRDefault="00B47C1F" w:rsidP="00682715">
          <w:pPr>
            <w:pStyle w:val="LLPykala"/>
          </w:pPr>
          <w:r>
            <w:t>8 §</w:t>
          </w:r>
        </w:p>
        <w:p w:rsidR="00682715" w:rsidRDefault="00682715" w:rsidP="00682715">
          <w:pPr>
            <w:pStyle w:val="LLPykalanOtsikko"/>
          </w:pPr>
          <w:r>
            <w:t>Ikraftträdande</w:t>
          </w:r>
        </w:p>
        <w:p w:rsidR="00682715" w:rsidRDefault="00682715" w:rsidP="00682715">
          <w:pPr>
            <w:pStyle w:val="LLKappalejako"/>
          </w:pPr>
          <w:r>
            <w:t>Denna förordning träder i kraft den xx xxx 2020.</w:t>
          </w:r>
        </w:p>
        <w:p w:rsidR="00682715" w:rsidRDefault="00682715" w:rsidP="00682715">
          <w:pPr>
            <w:pStyle w:val="LLKappalejako"/>
          </w:pPr>
          <w:r>
            <w:t>Förordningens 2 § 2 och 3 mom. tillämpas från och med den 1 januari 2022.</w:t>
          </w:r>
        </w:p>
        <w:p w:rsidR="001D5B51" w:rsidRDefault="00682715" w:rsidP="00682715">
          <w:pPr>
            <w:pStyle w:val="LLKappalejako"/>
          </w:pPr>
          <w:r>
            <w:t>Förordningens 3 § 1 mom. 4 punkt tillämpas från och med den 1 januari 2023.</w:t>
          </w:r>
        </w:p>
        <w:p w:rsidR="001D5B51" w:rsidRPr="009167E1" w:rsidRDefault="001D5B51" w:rsidP="001D5B51">
          <w:pPr>
            <w:pStyle w:val="LLNormaali"/>
            <w:jc w:val="center"/>
          </w:pPr>
          <w:proofErr w:type="gramStart"/>
          <w:r>
            <w:t>—</w:t>
          </w:r>
          <w:proofErr w:type="gramEnd"/>
          <w:r>
            <w:t>——</w:t>
          </w:r>
        </w:p>
        <w:p w:rsidR="001D5B51" w:rsidRDefault="001D5B51" w:rsidP="00682715">
          <w:pPr>
            <w:pStyle w:val="LLVoimaantulokappale"/>
            <w:ind w:firstLine="0"/>
          </w:pPr>
        </w:p>
        <w:p w:rsidR="001D5B51" w:rsidRDefault="00A83775" w:rsidP="001D5B51">
          <w:pPr>
            <w:pStyle w:val="LLNormaali"/>
          </w:pPr>
        </w:p>
      </w:sdtContent>
    </w:sdt>
    <w:p w:rsidR="001D5B51" w:rsidRDefault="001D5B51" w:rsidP="004F334C"/>
    <w:sdt>
      <w:sdtPr>
        <w:rPr>
          <w:lang w:val="en-US"/>
        </w:rPr>
        <w:alias w:val="Päiväys"/>
        <w:tag w:val="CCPaivays"/>
        <w:id w:val="1988824703"/>
        <w:placeholder>
          <w:docPart w:val="E53D0EDFB0C545A888C47470ACB4383C"/>
        </w:placeholder>
        <w15:color w:val="33CCCC"/>
        <w:text/>
      </w:sdtPr>
      <w:sdtEndPr/>
      <w:sdtContent>
        <w:p w:rsidR="001D5B51" w:rsidRPr="00B47C1F" w:rsidRDefault="001D5B51" w:rsidP="001D5B51">
          <w:pPr>
            <w:pStyle w:val="LLPaivays"/>
            <w:rPr>
              <w:rFonts w:eastAsia="Calibri"/>
              <w:szCs w:val="22"/>
              <w:lang w:val="en-US" w:eastAsia="en-US"/>
            </w:rPr>
          </w:pPr>
          <w:r w:rsidRPr="00B47C1F">
            <w:rPr>
              <w:lang w:val="en-US"/>
            </w:rPr>
            <w:t>Helsingfors den   20xx</w:t>
          </w:r>
        </w:p>
      </w:sdtContent>
    </w:sdt>
    <w:sdt>
      <w:sdtPr>
        <w:alias w:val="Allekirjoittajan asema"/>
        <w:tag w:val="CCAllekirjoitus"/>
        <w:id w:val="2141755932"/>
        <w:placeholder>
          <w:docPart w:val="18EDA5FD52D24BB987AAD984A86B6C14"/>
        </w:placeholder>
        <w:showingPlcHdr/>
        <w15:color w:val="00FFFF"/>
      </w:sdtPr>
      <w:sdtEndPr/>
      <w:sdtContent>
        <w:p w:rsidR="001D5B51" w:rsidRPr="00B945E4" w:rsidRDefault="00B945E4" w:rsidP="001D5B51">
          <w:pPr>
            <w:pStyle w:val="LLAllekirjoitus"/>
            <w:rPr>
              <w:rFonts w:eastAsia="Calibri"/>
              <w:b w:val="0"/>
              <w:sz w:val="22"/>
              <w:szCs w:val="22"/>
              <w:lang w:val="en-US" w:eastAsia="en-US"/>
            </w:rPr>
          </w:pPr>
          <w:r w:rsidRPr="00B945E4">
            <w:rPr>
              <w:rStyle w:val="Paikkamerkkiteksti"/>
              <w:lang w:val="en-US"/>
            </w:rPr>
            <w:t>Click or tap here to enter text.</w:t>
          </w:r>
        </w:p>
      </w:sdtContent>
    </w:sdt>
    <w:p w:rsidR="001D5B51" w:rsidRPr="00B945E4" w:rsidRDefault="001D5B51" w:rsidP="001D5B51">
      <w:pPr>
        <w:pStyle w:val="LLNormaali"/>
        <w:rPr>
          <w:lang w:val="en-US"/>
        </w:rPr>
      </w:pPr>
    </w:p>
    <w:p w:rsidR="001D5B51" w:rsidRPr="00B945E4" w:rsidRDefault="001D5B51" w:rsidP="001D5B51">
      <w:pPr>
        <w:pStyle w:val="LLNormaali"/>
        <w:rPr>
          <w:lang w:val="en-US"/>
        </w:rPr>
      </w:pPr>
    </w:p>
    <w:p w:rsidR="001D5B51" w:rsidRPr="00B945E4" w:rsidRDefault="001D5B51" w:rsidP="001D5B51">
      <w:pPr>
        <w:pStyle w:val="LLNormaali"/>
        <w:rPr>
          <w:lang w:val="en-US"/>
        </w:rPr>
      </w:pPr>
    </w:p>
    <w:p w:rsidR="001D5B51" w:rsidRPr="00B945E4" w:rsidRDefault="001D5B51" w:rsidP="001D5B51">
      <w:pPr>
        <w:pStyle w:val="LLNormaali"/>
        <w:rPr>
          <w:lang w:val="en-US"/>
        </w:rPr>
      </w:pPr>
    </w:p>
    <w:p w:rsidR="001D5B51" w:rsidRPr="00B47C1F" w:rsidRDefault="001D5B51" w:rsidP="001D5B51">
      <w:pPr>
        <w:pStyle w:val="LLVarmennus"/>
        <w:rPr>
          <w:lang w:val="en-US"/>
        </w:rPr>
      </w:pPr>
    </w:p>
    <w:sectPr w:rsidR="001D5B51" w:rsidRPr="00B47C1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5D6" w:rsidRDefault="00D105D6">
      <w:r>
        <w:separator/>
      </w:r>
    </w:p>
  </w:endnote>
  <w:endnote w:type="continuationSeparator" w:id="0">
    <w:p w:rsidR="00D105D6" w:rsidRDefault="00D1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83775">
            <w:rPr>
              <w:rStyle w:val="Sivunumero"/>
              <w:noProof/>
              <w:sz w:val="22"/>
            </w:rPr>
            <w:t>4</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5D6" w:rsidRDefault="00D105D6">
      <w:r>
        <w:separator/>
      </w:r>
    </w:p>
  </w:footnote>
  <w:footnote w:type="continuationSeparator" w:id="0">
    <w:p w:rsidR="00D105D6" w:rsidRDefault="00D10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775" w:rsidRDefault="00A8377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A83775" w:rsidRPr="00A83775" w:rsidRDefault="00A83775" w:rsidP="00F674CC">
          <w:pPr>
            <w:rPr>
              <w:i/>
            </w:rPr>
          </w:pPr>
          <w:proofErr w:type="spellStart"/>
          <w:r>
            <w:rPr>
              <w:i/>
            </w:rPr>
            <w:t>Luonnos</w:t>
          </w:r>
          <w:proofErr w:type="spellEnd"/>
        </w:p>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1CCC7A00"/>
    <w:multiLevelType w:val="hybridMultilevel"/>
    <w:tmpl w:val="F948F952"/>
    <w:lvl w:ilvl="0" w:tplc="040B0011">
      <w:start w:val="1"/>
      <w:numFmt w:val="decimal"/>
      <w:lvlText w:val="%1)"/>
      <w:lvlJc w:val="left"/>
      <w:pPr>
        <w:ind w:left="720" w:hanging="360"/>
      </w:pPr>
      <w:rPr>
        <w:sz w:val="22"/>
        <w:szCs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4"/>
  </w:num>
  <w:num w:numId="16">
    <w:abstractNumId w:val="4"/>
    <w:lvlOverride w:ilvl="0">
      <w:startOverride w:val="1"/>
    </w:lvlOverride>
  </w:num>
  <w:num w:numId="17">
    <w:abstractNumId w:val="6"/>
    <w:lvlOverride w:ilvl="0">
      <w:startOverride w:val="1"/>
    </w:lvlOverride>
  </w:num>
  <w:num w:numId="18">
    <w:abstractNumId w:val="5"/>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D6"/>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06B4"/>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2715"/>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6EB"/>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775"/>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47C1F"/>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5E4"/>
    <w:rsid w:val="00B94AB5"/>
    <w:rsid w:val="00B95FAB"/>
    <w:rsid w:val="00B966B4"/>
    <w:rsid w:val="00B96D33"/>
    <w:rsid w:val="00B9791C"/>
    <w:rsid w:val="00BA2B10"/>
    <w:rsid w:val="00BA564D"/>
    <w:rsid w:val="00BA60F8"/>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3D1C"/>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A788A"/>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CF576E"/>
    <w:rsid w:val="00D00070"/>
    <w:rsid w:val="00D00BD0"/>
    <w:rsid w:val="00D013B6"/>
    <w:rsid w:val="00D0289E"/>
    <w:rsid w:val="00D02BFB"/>
    <w:rsid w:val="00D03754"/>
    <w:rsid w:val="00D04186"/>
    <w:rsid w:val="00D045AC"/>
    <w:rsid w:val="00D04F06"/>
    <w:rsid w:val="00D07BF0"/>
    <w:rsid w:val="00D105D6"/>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792B"/>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F474F5"/>
  <w15:docId w15:val="{0D23EE7F-CDB6-4679-85DF-1FB12C12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4375\AppData\Roaming\Microsoft\Mallit\VN_aset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A7C4EA66284FAF9E359F371D034069"/>
        <w:category>
          <w:name w:val="Yleiset"/>
          <w:gallery w:val="placeholder"/>
        </w:category>
        <w:types>
          <w:type w:val="bbPlcHdr"/>
        </w:types>
        <w:behaviors>
          <w:behavior w:val="content"/>
        </w:behaviors>
        <w:guid w:val="{757B7AA8-02C7-46AD-8C68-C2A6DD40445B}"/>
      </w:docPartPr>
      <w:docPartBody>
        <w:p w:rsidR="009F51DE" w:rsidRDefault="009F51DE">
          <w:pPr>
            <w:pStyle w:val="FDA7C4EA66284FAF9E359F371D034069"/>
          </w:pPr>
          <w:r w:rsidRPr="005D3E42">
            <w:rPr>
              <w:rStyle w:val="Paikkamerkkiteksti"/>
            </w:rPr>
            <w:t>Click or tap here to enter text.</w:t>
          </w:r>
        </w:p>
      </w:docPartBody>
    </w:docPart>
    <w:docPart>
      <w:docPartPr>
        <w:name w:val="E53D0EDFB0C545A888C47470ACB4383C"/>
        <w:category>
          <w:name w:val="Yleiset"/>
          <w:gallery w:val="placeholder"/>
        </w:category>
        <w:types>
          <w:type w:val="bbPlcHdr"/>
        </w:types>
        <w:behaviors>
          <w:behavior w:val="content"/>
        </w:behaviors>
        <w:guid w:val="{1E90FA93-43FE-4E7F-A925-E88B78DAA075}"/>
      </w:docPartPr>
      <w:docPartBody>
        <w:p w:rsidR="009F51DE" w:rsidRDefault="009F51DE">
          <w:pPr>
            <w:pStyle w:val="E53D0EDFB0C545A888C47470ACB4383C"/>
          </w:pPr>
          <w:r w:rsidRPr="005D3E42">
            <w:rPr>
              <w:rStyle w:val="Paikkamerkkiteksti"/>
            </w:rPr>
            <w:t>Click or tap here to enter text.</w:t>
          </w:r>
        </w:p>
      </w:docPartBody>
    </w:docPart>
    <w:docPart>
      <w:docPartPr>
        <w:name w:val="18EDA5FD52D24BB987AAD984A86B6C14"/>
        <w:category>
          <w:name w:val="Yleiset"/>
          <w:gallery w:val="placeholder"/>
        </w:category>
        <w:types>
          <w:type w:val="bbPlcHdr"/>
        </w:types>
        <w:behaviors>
          <w:behavior w:val="content"/>
        </w:behaviors>
        <w:guid w:val="{80448AE2-51E3-4613-8EE2-398863D29312}"/>
      </w:docPartPr>
      <w:docPartBody>
        <w:p w:rsidR="009F51DE" w:rsidRDefault="009F51DE">
          <w:pPr>
            <w:pStyle w:val="18EDA5FD52D24BB987AAD984A86B6C14"/>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DE"/>
    <w:rsid w:val="009F51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DA7C4EA66284FAF9E359F371D034069">
    <w:name w:val="FDA7C4EA66284FAF9E359F371D034069"/>
  </w:style>
  <w:style w:type="paragraph" w:customStyle="1" w:styleId="E53D0EDFB0C545A888C47470ACB4383C">
    <w:name w:val="E53D0EDFB0C545A888C47470ACB4383C"/>
  </w:style>
  <w:style w:type="paragraph" w:customStyle="1" w:styleId="18EDA5FD52D24BB987AAD984A86B6C14">
    <w:name w:val="18EDA5FD52D24BB987AAD984A86B6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15D4-B5FF-449A-9EE8-99ECCC78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VN_asetus_sv.dotx</Template>
  <TotalTime>8</TotalTime>
  <Pages>4</Pages>
  <Words>1446</Words>
  <Characters>8435</Characters>
  <Application>Microsoft Office Word</Application>
  <DocSecurity>0</DocSecurity>
  <Lines>70</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Melkas Eriika (TEM)</dc:creator>
  <cp:keywords/>
  <dc:description/>
  <cp:lastModifiedBy>Melkas Eriika (TEM)</cp:lastModifiedBy>
  <cp:revision>4</cp:revision>
  <cp:lastPrinted>2017-12-04T10:02:00Z</cp:lastPrinted>
  <dcterms:created xsi:type="dcterms:W3CDTF">2020-12-02T12:11:00Z</dcterms:created>
  <dcterms:modified xsi:type="dcterms:W3CDTF">2020-12-02T12:54:00Z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VN_asetus_sv</vt:lpwstr>
  </property>
</Properties>
</file>