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AF5EE" w14:textId="77777777" w:rsidR="004359F6" w:rsidRPr="002D31C9" w:rsidRDefault="004359F6" w:rsidP="004359F6">
      <w:pPr>
        <w:pStyle w:val="LLLakiehdotukset"/>
        <w:ind w:left="0"/>
      </w:pPr>
      <w:r w:rsidRPr="002D31C9">
        <w:t xml:space="preserve">                                                                                                                                 </w:t>
      </w:r>
      <w:bookmarkStart w:id="0" w:name="_Toc43718685"/>
      <w:bookmarkStart w:id="1" w:name="_Toc55824463"/>
      <w:sdt>
        <w:sdtPr>
          <w:alias w:val="Lagförslag"/>
          <w:tag w:val="CCLakiehdotukset"/>
          <w:id w:val="1834638829"/>
          <w:placeholder>
            <w:docPart w:val="4DCC467F4F724ED88B033062212D9265"/>
          </w:placeholder>
          <w15:color w:val="00FFFF"/>
          <w:dropDownList>
            <w:listItem w:value="Valitse kohde."/>
            <w:listItem w:displayText="Lagförslag" w:value="Lakiehdotus"/>
            <w:listItem w:displayText="Lakiehdotukset" w:value="Lakiehdotukset"/>
          </w:dropDownList>
        </w:sdtPr>
        <w:sdtContent>
          <w:r w:rsidRPr="002D31C9">
            <w:t>Lagförslag</w:t>
          </w:r>
        </w:sdtContent>
      </w:sdt>
      <w:bookmarkEnd w:id="0"/>
      <w:bookmarkEnd w:id="1"/>
    </w:p>
    <w:p w14:paraId="4C796CA6" w14:textId="77777777" w:rsidR="001D4DDC" w:rsidRPr="002D31C9" w:rsidRDefault="004359F6" w:rsidP="001D4DDC">
      <w:pPr>
        <w:pStyle w:val="LLLaki"/>
      </w:pPr>
      <w:r w:rsidRPr="002D31C9">
        <w:t>Lag</w:t>
      </w:r>
    </w:p>
    <w:p w14:paraId="6949F731" w14:textId="77777777" w:rsidR="001D4DDC" w:rsidRPr="002D31C9" w:rsidRDefault="001D4DDC" w:rsidP="001D4DDC">
      <w:pPr>
        <w:pStyle w:val="LLSaadoksenNimi"/>
      </w:pPr>
      <w:bookmarkStart w:id="2" w:name="_Toc55824467"/>
      <w:r w:rsidRPr="002D31C9">
        <w:t>om ändring av fängelselagen</w:t>
      </w:r>
      <w:bookmarkEnd w:id="2"/>
    </w:p>
    <w:p w14:paraId="559CF94D" w14:textId="77777777" w:rsidR="004A30D8" w:rsidRPr="002D31C9" w:rsidRDefault="004A30D8" w:rsidP="001D4DDC">
      <w:pPr>
        <w:pStyle w:val="LLLaki"/>
        <w:jc w:val="left"/>
      </w:pPr>
    </w:p>
    <w:p w14:paraId="0214EB66" w14:textId="77777777" w:rsidR="004A30D8" w:rsidRPr="002D31C9" w:rsidRDefault="001D4DDC" w:rsidP="001D4DDC">
      <w:pPr>
        <w:pStyle w:val="LLJohtolauseKappaleet"/>
      </w:pPr>
      <w:r w:rsidRPr="002D31C9">
        <w:t>I enlighet med riksdagens beslut föreskrivs:</w:t>
      </w:r>
    </w:p>
    <w:p w14:paraId="77975529" w14:textId="77777777" w:rsidR="004A30D8" w:rsidRPr="002D31C9" w:rsidRDefault="004A30D8" w:rsidP="004A30D8">
      <w:pPr>
        <w:pStyle w:val="LLNormaali"/>
      </w:pPr>
    </w:p>
    <w:p w14:paraId="03AAED14" w14:textId="77777777" w:rsidR="00F730FE" w:rsidRPr="002D31C9" w:rsidRDefault="00F730FE" w:rsidP="00F730FE">
      <w:pPr>
        <w:pStyle w:val="LLLuku"/>
      </w:pPr>
      <w:r w:rsidRPr="002D31C9">
        <w:t>1 kap.</w:t>
      </w:r>
    </w:p>
    <w:p w14:paraId="4F55C0F3" w14:textId="77777777" w:rsidR="00F730FE" w:rsidRPr="002D31C9" w:rsidRDefault="00F730FE" w:rsidP="00F730FE">
      <w:pPr>
        <w:pStyle w:val="LLLuvunOtsikko"/>
      </w:pPr>
      <w:r w:rsidRPr="002D31C9">
        <w:t>Allmänna bestämmelser om verkställighet av fängelse</w:t>
      </w:r>
    </w:p>
    <w:p w14:paraId="27D81C52" w14:textId="77777777" w:rsidR="00F730FE" w:rsidRPr="002D31C9" w:rsidRDefault="00F730FE" w:rsidP="00F730FE">
      <w:pPr>
        <w:pStyle w:val="LLPykala"/>
      </w:pPr>
      <w:r w:rsidRPr="002D31C9">
        <w:t>4 §</w:t>
      </w:r>
    </w:p>
    <w:p w14:paraId="28C33ACD" w14:textId="77777777" w:rsidR="00F730FE" w:rsidRPr="002D31C9" w:rsidRDefault="00F730FE" w:rsidP="00F730FE">
      <w:pPr>
        <w:pStyle w:val="LLPykalanOtsikko"/>
      </w:pPr>
      <w:r w:rsidRPr="002D31C9">
        <w:t>Organisationen för verkställighet av fängelse</w:t>
      </w:r>
    </w:p>
    <w:p w14:paraId="64B3891C" w14:textId="77777777" w:rsidR="00F730FE" w:rsidRPr="002D31C9" w:rsidRDefault="00F730FE" w:rsidP="00F730FE">
      <w:pPr>
        <w:pStyle w:val="LLKappalejako"/>
      </w:pPr>
      <w:r w:rsidRPr="002D31C9">
        <w:t>För verkställighet av fängelse svarar Brottspåföljdsmyndigheten. För ordnandet av hälso- och sjukvården svarar den i lagen om Enheten för hälso- och sjukvård för fångar (1635/2015) avsedda Enheten för hälso- och sjukvård för fångar som är underställd Institutet för hälsa och välfärd.</w:t>
      </w:r>
    </w:p>
    <w:p w14:paraId="569FF1AE" w14:textId="77777777" w:rsidR="00F730FE" w:rsidRPr="002D31C9" w:rsidRDefault="00F730FE" w:rsidP="00F730FE">
      <w:pPr>
        <w:pStyle w:val="LLKappalejako"/>
      </w:pPr>
    </w:p>
    <w:p w14:paraId="51077960" w14:textId="77777777" w:rsidR="00F730FE" w:rsidRPr="002D31C9" w:rsidRDefault="00F730FE" w:rsidP="00A75833">
      <w:pPr>
        <w:pStyle w:val="LLKappalejako"/>
        <w:ind w:firstLine="0"/>
      </w:pPr>
    </w:p>
    <w:p w14:paraId="26C8378F" w14:textId="77777777" w:rsidR="00F730FE" w:rsidRPr="002D31C9" w:rsidRDefault="00F730FE" w:rsidP="00F730FE">
      <w:pPr>
        <w:pStyle w:val="LLKappalejako"/>
      </w:pPr>
      <w:r w:rsidRPr="002D31C9">
        <w:t>Bestämmelser om Brottspåföljdsmyndighetens organisation i övrigt finns i lagen om Brottspåföljdsmyndigheten (xx/2020).</w:t>
      </w:r>
    </w:p>
    <w:p w14:paraId="6A084110" w14:textId="77777777" w:rsidR="00F730FE" w:rsidRPr="002D31C9" w:rsidRDefault="00F730FE" w:rsidP="00F730FE">
      <w:pPr>
        <w:pStyle w:val="LLKappalejako"/>
      </w:pPr>
    </w:p>
    <w:p w14:paraId="59B4F407" w14:textId="77777777" w:rsidR="00F730FE" w:rsidRPr="002D31C9" w:rsidRDefault="00F730FE" w:rsidP="00F730FE">
      <w:pPr>
        <w:pStyle w:val="LLKappalejako"/>
      </w:pPr>
    </w:p>
    <w:p w14:paraId="0E029BFE" w14:textId="77777777" w:rsidR="00F730FE" w:rsidRPr="002D31C9" w:rsidRDefault="00F730FE" w:rsidP="00F730FE">
      <w:pPr>
        <w:pStyle w:val="LLPykala"/>
      </w:pPr>
      <w:r w:rsidRPr="002D31C9">
        <w:t>8 §</w:t>
      </w:r>
    </w:p>
    <w:p w14:paraId="152724E2" w14:textId="77777777" w:rsidR="00F730FE" w:rsidRPr="002D31C9" w:rsidRDefault="00F730FE" w:rsidP="00F730FE">
      <w:pPr>
        <w:pStyle w:val="LLPykalanOtsikko"/>
      </w:pPr>
      <w:r w:rsidRPr="002D31C9">
        <w:t>Behörigheten inom Brottspåföljdsmyndigheten</w:t>
      </w:r>
    </w:p>
    <w:p w14:paraId="19BEC221" w14:textId="77777777" w:rsidR="00F730FE" w:rsidRPr="002D31C9" w:rsidRDefault="00F730FE" w:rsidP="001643C9">
      <w:pPr>
        <w:pStyle w:val="LLMomentinJohdantoKappale"/>
      </w:pPr>
      <w:r w:rsidRPr="002D31C9">
        <w:t>De tjänstemän vid Brottspåföljdsmyndigheten som utövar den beslutanderätt som avses i denna lag är</w:t>
      </w:r>
    </w:p>
    <w:p w14:paraId="462A1F2A" w14:textId="77777777" w:rsidR="00F730FE" w:rsidRPr="002D31C9" w:rsidRDefault="00F730FE" w:rsidP="00F730FE">
      <w:pPr>
        <w:pStyle w:val="LLMomentinKohta"/>
      </w:pPr>
      <w:r w:rsidRPr="002D31C9">
        <w:t>1) direktörerna för ansvarsområdena,</w:t>
      </w:r>
    </w:p>
    <w:p w14:paraId="58FA6A6B" w14:textId="77777777" w:rsidR="00F730FE" w:rsidRPr="002D31C9" w:rsidRDefault="00F730FE" w:rsidP="00F730FE">
      <w:pPr>
        <w:pStyle w:val="LLMomentinKohta"/>
      </w:pPr>
      <w:r w:rsidRPr="002D31C9">
        <w:t>2) direktörerna för brottspåföljdscentrumen,</w:t>
      </w:r>
    </w:p>
    <w:p w14:paraId="19D174BF" w14:textId="77777777" w:rsidR="00F730FE" w:rsidRPr="002D31C9" w:rsidRDefault="00F730FE" w:rsidP="00F730FE">
      <w:pPr>
        <w:pStyle w:val="LLMomentinKohta"/>
      </w:pPr>
      <w:r w:rsidRPr="002D31C9">
        <w:t>3) enhetschefen för enheten för klientbedömning,</w:t>
      </w:r>
    </w:p>
    <w:p w14:paraId="1378901E" w14:textId="77777777" w:rsidR="00F730FE" w:rsidRPr="002D31C9" w:rsidRDefault="00F730FE" w:rsidP="00F730FE">
      <w:pPr>
        <w:pStyle w:val="LLMomentinKohta"/>
      </w:pPr>
      <w:r w:rsidRPr="002D31C9">
        <w:t>4) enhetschefen för verkställighetsenheten,</w:t>
      </w:r>
    </w:p>
    <w:p w14:paraId="133D8261" w14:textId="77777777" w:rsidR="00F730FE" w:rsidRPr="002D31C9" w:rsidRDefault="00F730FE" w:rsidP="00F730FE">
      <w:pPr>
        <w:pStyle w:val="LLMomentinKohta"/>
      </w:pPr>
      <w:r w:rsidRPr="002D31C9">
        <w:t xml:space="preserve">5) enhetscheferna för fängelserna, </w:t>
      </w:r>
    </w:p>
    <w:p w14:paraId="39BF6E8C" w14:textId="41B224EA" w:rsidR="00F730FE" w:rsidRPr="002D31C9" w:rsidRDefault="00F730FE" w:rsidP="00F730FE">
      <w:pPr>
        <w:pStyle w:val="LLMomentinKohta"/>
      </w:pPr>
      <w:r w:rsidRPr="002D31C9">
        <w:t>6) enhetscheferna för byråerna för samhällspåföljder,</w:t>
      </w:r>
    </w:p>
    <w:p w14:paraId="0000CA41" w14:textId="77777777" w:rsidR="00F730FE" w:rsidRPr="002D31C9" w:rsidRDefault="00F730FE" w:rsidP="00F730FE">
      <w:pPr>
        <w:pStyle w:val="LLMomentinKohta"/>
      </w:pPr>
      <w:r w:rsidRPr="002D31C9">
        <w:t>7) tjänstemän som svarar för ordnandet av sysselsättning i fängelset (</w:t>
      </w:r>
      <w:r w:rsidRPr="002D31C9">
        <w:rPr>
          <w:i/>
        </w:rPr>
        <w:t>sysselsättningsansvariga</w:t>
      </w:r>
      <w:r w:rsidRPr="002D31C9">
        <w:t>),</w:t>
      </w:r>
    </w:p>
    <w:p w14:paraId="395BC77A" w14:textId="77777777" w:rsidR="00F730FE" w:rsidRPr="002D31C9" w:rsidRDefault="00F730FE" w:rsidP="00F730FE">
      <w:pPr>
        <w:pStyle w:val="LLMomentinKohta"/>
      </w:pPr>
      <w:r w:rsidRPr="002D31C9">
        <w:t>8) tjänstemän som svarar för ordningen och säkerheten i fängelset (</w:t>
      </w:r>
      <w:r w:rsidRPr="002D31C9">
        <w:rPr>
          <w:i/>
        </w:rPr>
        <w:t>säkerhetsansvariga</w:t>
      </w:r>
      <w:r w:rsidRPr="002D31C9">
        <w:t>),</w:t>
      </w:r>
    </w:p>
    <w:p w14:paraId="11005F14" w14:textId="77777777" w:rsidR="00F730FE" w:rsidRPr="002D31C9" w:rsidRDefault="00F730FE" w:rsidP="00F730FE">
      <w:pPr>
        <w:pStyle w:val="LLMomentinKohta"/>
      </w:pPr>
      <w:r w:rsidRPr="002D31C9">
        <w:t>9) tjänstemän i chefsuppgifter inom styrning eller övervakning,</w:t>
      </w:r>
    </w:p>
    <w:p w14:paraId="564C35AA" w14:textId="77777777" w:rsidR="00F730FE" w:rsidRPr="002D31C9" w:rsidRDefault="00F730FE" w:rsidP="00F730FE">
      <w:pPr>
        <w:pStyle w:val="LLMomentinKohta"/>
      </w:pPr>
      <w:r w:rsidRPr="002D31C9">
        <w:t>10) tjänstemän som utför styrnings- eller övervakningsuppgifter,</w:t>
      </w:r>
    </w:p>
    <w:p w14:paraId="44B3ABD3" w14:textId="77777777" w:rsidR="00F730FE" w:rsidRPr="002D31C9" w:rsidRDefault="00F730FE" w:rsidP="00F730FE">
      <w:pPr>
        <w:pStyle w:val="LLMomentinKohta"/>
      </w:pPr>
      <w:r w:rsidRPr="002D31C9">
        <w:t>11) andra tjänstemän vid Brottspåföljdsmyndigheten.</w:t>
      </w:r>
    </w:p>
    <w:p w14:paraId="3BD39B2A" w14:textId="77777777" w:rsidR="001643C9" w:rsidRPr="002D31C9" w:rsidRDefault="001643C9" w:rsidP="00F730FE">
      <w:pPr>
        <w:pStyle w:val="LLMomentinKohta"/>
      </w:pPr>
    </w:p>
    <w:p w14:paraId="3FF4681C" w14:textId="3AB380E2" w:rsidR="00F730FE" w:rsidRPr="002D31C9" w:rsidRDefault="00F730FE" w:rsidP="00F730FE">
      <w:pPr>
        <w:pStyle w:val="LLKappalejako"/>
      </w:pPr>
      <w:r w:rsidRPr="002D31C9">
        <w:t>Direktören för det behöriga ansvarsområdet har i enskilda fall rätt att överta avgörandet av ett ärende som i denna lag anförtrotts en tjänsteman som avses i 1 mom. 2–10 punkten. En direktör för ett brottspåföljdscentrum har i enskilda fall rätt att överta avgörandet av ett ärende som i denna lag anförtrotts en tjänsteman som avses i 1 mom. 5–10 punkten. En enhetschef för ett fängelse har i enskilda fall rätt att överta avgörandet av ett ärende som anförtrotts en tjänsteman som avses i 1 mom. 7–10 punkten. En säkerhetsansvarig har i enskilda fall rätt att överta avgörandet av ett ärende som anförtrotts en tjänsteman som avses i 1 mom. 9 eller 10 punkten. En tjänsteman i chefsuppgifter inom styrning eller övervakning har i enskilda fall rätt att överta avgörandet av ett ärende som anförtrotts en tjänsteman som avses i 1 mom. 10 punkten.</w:t>
      </w:r>
    </w:p>
    <w:p w14:paraId="1E4AC973" w14:textId="77777777" w:rsidR="001643C9" w:rsidRPr="002D31C9" w:rsidRDefault="001643C9" w:rsidP="00F730FE">
      <w:pPr>
        <w:pStyle w:val="LLKappalejako"/>
      </w:pPr>
    </w:p>
    <w:p w14:paraId="361EFAFF" w14:textId="77777777" w:rsidR="00F730FE" w:rsidRPr="002D31C9" w:rsidRDefault="00F730FE" w:rsidP="00F730FE">
      <w:pPr>
        <w:pStyle w:val="LLKappalejako"/>
      </w:pPr>
      <w:r w:rsidRPr="002D31C9">
        <w:t>För verkställigheten av domar svarar tjänstemän vid verkställighetsenheten (</w:t>
      </w:r>
      <w:r w:rsidRPr="002D31C9">
        <w:rPr>
          <w:i/>
        </w:rPr>
        <w:t>verkställighetsansvariga</w:t>
      </w:r>
      <w:r w:rsidRPr="002D31C9">
        <w:t>). Enhetschefen för verkställighetsenheten har i enskilda fall rätt att överta avgörandet av ett ärende som anförtrotts en annan verkställighetsansvarig.</w:t>
      </w:r>
    </w:p>
    <w:p w14:paraId="5D8FE7A5" w14:textId="77777777" w:rsidR="00F730FE" w:rsidRPr="002D31C9" w:rsidRDefault="00F730FE" w:rsidP="00F730FE">
      <w:pPr>
        <w:pStyle w:val="LLKappalejako"/>
      </w:pPr>
    </w:p>
    <w:p w14:paraId="74B68B11" w14:textId="77777777" w:rsidR="00F730FE" w:rsidRPr="002D31C9" w:rsidRDefault="00F730FE" w:rsidP="00F730FE">
      <w:pPr>
        <w:pStyle w:val="LLKappalejako"/>
      </w:pPr>
    </w:p>
    <w:p w14:paraId="1A01FB1F" w14:textId="77777777" w:rsidR="00F730FE" w:rsidRPr="002D31C9" w:rsidRDefault="00F730FE" w:rsidP="00F730FE">
      <w:pPr>
        <w:pStyle w:val="LLKappalejako"/>
      </w:pPr>
    </w:p>
    <w:p w14:paraId="590B961F" w14:textId="77777777" w:rsidR="00F730FE" w:rsidRPr="002D31C9" w:rsidRDefault="00F730FE" w:rsidP="00F730FE">
      <w:pPr>
        <w:pStyle w:val="LLKappalejako"/>
      </w:pPr>
    </w:p>
    <w:p w14:paraId="2C8B1681" w14:textId="77777777" w:rsidR="00F730FE" w:rsidRPr="002D31C9" w:rsidRDefault="00F730FE" w:rsidP="00F730FE">
      <w:pPr>
        <w:pStyle w:val="LLPykala"/>
      </w:pPr>
      <w:r w:rsidRPr="002D31C9">
        <w:t xml:space="preserve">9 § </w:t>
      </w:r>
    </w:p>
    <w:p w14:paraId="6EEB1446" w14:textId="77777777" w:rsidR="00F730FE" w:rsidRPr="002D31C9" w:rsidRDefault="00F730FE" w:rsidP="00F730FE">
      <w:pPr>
        <w:pStyle w:val="LLPykalanOtsikko"/>
      </w:pPr>
      <w:r w:rsidRPr="002D31C9">
        <w:lastRenderedPageBreak/>
        <w:t>Behörighet utom tjänstetid</w:t>
      </w:r>
    </w:p>
    <w:p w14:paraId="4B75B139" w14:textId="77777777" w:rsidR="00F730FE" w:rsidRPr="002D31C9" w:rsidRDefault="00F730FE" w:rsidP="00F730FE">
      <w:pPr>
        <w:pStyle w:val="LLMomentinJohdantoKappale"/>
      </w:pPr>
      <w:r w:rsidRPr="002D31C9">
        <w:t>Den beslutanderätt som utövas av enhetschefen för ett fängelse får, om saken inte tål uppskov, utom tjänstetid utövas även av den jourhavande tjänstemannen inom Brottspåföljdsmyndigheten i ärenden som gäller</w:t>
      </w:r>
    </w:p>
    <w:p w14:paraId="7D1CB1D8" w14:textId="77777777" w:rsidR="00F730FE" w:rsidRPr="002D31C9" w:rsidRDefault="00F730FE" w:rsidP="00F730FE">
      <w:pPr>
        <w:pStyle w:val="LLMomentinKohta"/>
      </w:pPr>
      <w:r w:rsidRPr="002D31C9">
        <w:t>1) förvägran av vistelse utomhus,</w:t>
      </w:r>
    </w:p>
    <w:p w14:paraId="50DF9903" w14:textId="77777777" w:rsidR="00F730FE" w:rsidRPr="002D31C9" w:rsidRDefault="00F730FE" w:rsidP="00F730FE">
      <w:pPr>
        <w:pStyle w:val="LLMomentinKohta"/>
      </w:pPr>
      <w:r w:rsidRPr="002D31C9">
        <w:t>2) överföring av fångar till temporär undersökning och vård utanför fängelset,</w:t>
      </w:r>
    </w:p>
    <w:p w14:paraId="2CFDF782" w14:textId="77777777" w:rsidR="00F730FE" w:rsidRPr="002D31C9" w:rsidRDefault="00F730FE" w:rsidP="00F730FE">
      <w:pPr>
        <w:pStyle w:val="LLMomentinKohta"/>
      </w:pPr>
      <w:r w:rsidRPr="002D31C9">
        <w:t>3) permission av synnerligen viktigt skäl,</w:t>
      </w:r>
    </w:p>
    <w:p w14:paraId="260D13E4" w14:textId="77777777" w:rsidR="00F730FE" w:rsidRPr="002D31C9" w:rsidRDefault="00F730FE" w:rsidP="00F730FE">
      <w:pPr>
        <w:pStyle w:val="LLMomentinKohta"/>
      </w:pPr>
      <w:r w:rsidRPr="002D31C9">
        <w:t>4) specialgranskning,</w:t>
      </w:r>
    </w:p>
    <w:p w14:paraId="5EC0C740" w14:textId="77777777" w:rsidR="00F730FE" w:rsidRPr="002D31C9" w:rsidRDefault="00F730FE" w:rsidP="00F730FE">
      <w:pPr>
        <w:pStyle w:val="LLMomentinKohta"/>
      </w:pPr>
      <w:r w:rsidRPr="002D31C9">
        <w:t>5) kroppsbesiktning,</w:t>
      </w:r>
    </w:p>
    <w:p w14:paraId="24A8CFA6" w14:textId="77777777" w:rsidR="00F730FE" w:rsidRPr="002D31C9" w:rsidRDefault="00F730FE" w:rsidP="00F730FE">
      <w:pPr>
        <w:pStyle w:val="LLMomentinKohta"/>
      </w:pPr>
      <w:r w:rsidRPr="002D31C9">
        <w:t>6) hållande i förvar,</w:t>
      </w:r>
    </w:p>
    <w:p w14:paraId="7B32CE45" w14:textId="77777777" w:rsidR="00F730FE" w:rsidRPr="002D31C9" w:rsidRDefault="00F730FE" w:rsidP="00F730FE">
      <w:pPr>
        <w:pStyle w:val="LLMomentinKohta"/>
      </w:pPr>
      <w:r w:rsidRPr="002D31C9">
        <w:t>7) anmälningar som avses i 19 kap. 1, 2, 4, 5 och 8 §,</w:t>
      </w:r>
    </w:p>
    <w:p w14:paraId="67202B65" w14:textId="77777777" w:rsidR="00F730FE" w:rsidRPr="002D31C9" w:rsidRDefault="00F730FE" w:rsidP="00F730FE">
      <w:pPr>
        <w:pStyle w:val="LLMomentinKohta"/>
      </w:pPr>
      <w:r w:rsidRPr="002D31C9">
        <w:t>8) villkorlig frigivning av en fånge.</w:t>
      </w:r>
    </w:p>
    <w:p w14:paraId="582DA51F" w14:textId="77777777" w:rsidR="001643C9" w:rsidRPr="002D31C9" w:rsidRDefault="001643C9" w:rsidP="00F730FE">
      <w:pPr>
        <w:pStyle w:val="LLMomentinKohta"/>
      </w:pPr>
    </w:p>
    <w:p w14:paraId="6A247186" w14:textId="77777777" w:rsidR="00F730FE" w:rsidRPr="002D31C9" w:rsidRDefault="00F730FE" w:rsidP="00F730FE">
      <w:pPr>
        <w:pStyle w:val="LLKappalejako"/>
      </w:pPr>
      <w:r w:rsidRPr="002D31C9">
        <w:t>En verkställighetsansvarigs beslutanderätt när det gäller beslut om strafftiden får, om saken inte tål uppskov, utövas av den jourhavande tjänstemannen inom Brottspåföljdsmyndigheten.</w:t>
      </w:r>
    </w:p>
    <w:p w14:paraId="132404AA" w14:textId="77777777" w:rsidR="001643C9" w:rsidRPr="002D31C9" w:rsidRDefault="001643C9" w:rsidP="00F730FE">
      <w:pPr>
        <w:pStyle w:val="LLKappalejako"/>
      </w:pPr>
    </w:p>
    <w:p w14:paraId="67D39F35" w14:textId="77777777" w:rsidR="00F730FE" w:rsidRPr="002D31C9" w:rsidRDefault="00F730FE" w:rsidP="00F730FE">
      <w:pPr>
        <w:pStyle w:val="LLKappalejako"/>
      </w:pPr>
      <w:r w:rsidRPr="002D31C9">
        <w:t>Endast enhetschefen för ett fängelse får vara jourhavande tjänsteman.</w:t>
      </w:r>
    </w:p>
    <w:p w14:paraId="3C8FAFF6" w14:textId="77777777" w:rsidR="00F730FE" w:rsidRPr="002D31C9" w:rsidRDefault="00F730FE" w:rsidP="00F730FE">
      <w:pPr>
        <w:pStyle w:val="LLKappalejako"/>
      </w:pPr>
    </w:p>
    <w:p w14:paraId="6F5E45EF" w14:textId="77777777" w:rsidR="00F730FE" w:rsidRPr="002D31C9" w:rsidRDefault="00F730FE" w:rsidP="00F730FE">
      <w:pPr>
        <w:pStyle w:val="LLKappalejako"/>
      </w:pPr>
    </w:p>
    <w:p w14:paraId="0EADCC4D" w14:textId="77777777" w:rsidR="00F730FE" w:rsidRPr="002D31C9" w:rsidRDefault="00F730FE" w:rsidP="00F730FE">
      <w:pPr>
        <w:pStyle w:val="LLKappalejako"/>
      </w:pPr>
    </w:p>
    <w:p w14:paraId="3C835DCB" w14:textId="77777777" w:rsidR="00F730FE" w:rsidRPr="002D31C9" w:rsidRDefault="00F730FE" w:rsidP="00F730FE">
      <w:pPr>
        <w:pStyle w:val="LLPykala"/>
      </w:pPr>
      <w:r w:rsidRPr="002D31C9">
        <w:t>10 §</w:t>
      </w:r>
    </w:p>
    <w:p w14:paraId="16B21AF3" w14:textId="77777777" w:rsidR="00F730FE" w:rsidRPr="002D31C9" w:rsidRDefault="00F730FE" w:rsidP="00F730FE">
      <w:pPr>
        <w:pStyle w:val="LLPykalanOtsikko"/>
        <w:rPr>
          <w:b/>
        </w:rPr>
      </w:pPr>
      <w:r w:rsidRPr="002D31C9">
        <w:rPr>
          <w:b/>
        </w:rPr>
        <w:t>Ärenden som ska avgöras av direktören för Brottspåföljdsmyndighetens ansvarsområde för operativ verksamhet</w:t>
      </w:r>
    </w:p>
    <w:p w14:paraId="49C0ACD3" w14:textId="6F11DEE6" w:rsidR="00F730FE" w:rsidRDefault="00F730FE" w:rsidP="00F730FE">
      <w:pPr>
        <w:pStyle w:val="LLKappalejako"/>
      </w:pPr>
      <w:r w:rsidRPr="002D31C9">
        <w:t>Trots bestämmelserna i denna lag kan direktören för Brottspåföljdsmyndighetens ansvarsområde för operativ verksamhet i enskilda fall överta avgörandet av ett ärende som omfattas av beslutanderätten för en tjänsteman vid Brottspåföljdsmyndigheten och som gäller en fånges placering, förflyttning, deltagande i sysselsättning utanför fängelset eller permission, om det finns anledning att misstänka att fången deltar i en organiserad kriminell sammanslutnings verksamhet, under fängelsetiden fortsätter med brottslig verksamhet eller äventyrar säkerheten, eller om det är motiverat för att garantera fångens säkerhet.</w:t>
      </w:r>
    </w:p>
    <w:p w14:paraId="1BA119DD" w14:textId="77777777" w:rsidR="00E31811" w:rsidRPr="002D31C9" w:rsidRDefault="00E31811" w:rsidP="00F730FE">
      <w:pPr>
        <w:pStyle w:val="LLKappalejako"/>
      </w:pPr>
    </w:p>
    <w:p w14:paraId="7FB2FE9A" w14:textId="77777777" w:rsidR="00F730FE" w:rsidRPr="002D31C9" w:rsidRDefault="00F730FE" w:rsidP="00F730FE">
      <w:pPr>
        <w:pStyle w:val="LLLuku"/>
      </w:pPr>
      <w:r w:rsidRPr="002D31C9">
        <w:t>2 kap.</w:t>
      </w:r>
    </w:p>
    <w:p w14:paraId="10DE65FD" w14:textId="77777777" w:rsidR="00F730FE" w:rsidRPr="002D31C9" w:rsidRDefault="00F730FE" w:rsidP="00F730FE">
      <w:pPr>
        <w:pStyle w:val="LLLuvunOtsikko"/>
      </w:pPr>
      <w:r w:rsidRPr="002D31C9">
        <w:t>Inledande av verkställighet</w:t>
      </w:r>
    </w:p>
    <w:p w14:paraId="3EFB611E" w14:textId="77777777" w:rsidR="00F730FE" w:rsidRPr="002D31C9" w:rsidRDefault="00F730FE" w:rsidP="00F730FE">
      <w:pPr>
        <w:pStyle w:val="LLPykala"/>
      </w:pPr>
      <w:r w:rsidRPr="002D31C9">
        <w:t>10 §</w:t>
      </w:r>
    </w:p>
    <w:p w14:paraId="4CC99D4E" w14:textId="77777777" w:rsidR="00F730FE" w:rsidRPr="002D31C9" w:rsidRDefault="00F730FE" w:rsidP="00F730FE">
      <w:pPr>
        <w:pStyle w:val="LLPykalanOtsikko"/>
      </w:pPr>
      <w:r w:rsidRPr="002D31C9">
        <w:t>Beslutanderätt</w:t>
      </w:r>
    </w:p>
    <w:p w14:paraId="6DA49845" w14:textId="77777777" w:rsidR="00F730FE" w:rsidRPr="002D31C9" w:rsidRDefault="00F730FE" w:rsidP="00F730FE">
      <w:pPr>
        <w:pStyle w:val="LLKappalejako"/>
      </w:pPr>
      <w:r w:rsidRPr="002D31C9">
        <w:t>Enhetschefen för enheten för klientbedömning beslutar om i 3 § avsett uppskov med fängelsestraff och förvandlingsstraff för böter, i 4 § 1 och 2 mom. avsett uppskov med fängelsestraff och i 6 § avsett återkallande av uppskov. En utmätningsman beslutar om uppskov med i 4 § 3 mom. avsett förvandlingsstraff för böter och om återkallande av sådant uppskov. När uppskov med verkställigheten ansöks på grund av hälsoskäl ska utlåtande begäras av Enheten för hälso- och sjukvård för fångar.</w:t>
      </w:r>
    </w:p>
    <w:p w14:paraId="5E726E39" w14:textId="77777777" w:rsidR="00F730FE" w:rsidRPr="002D31C9" w:rsidRDefault="00F730FE" w:rsidP="00F730FE">
      <w:pPr>
        <w:pStyle w:val="LLKappalejako"/>
      </w:pPr>
    </w:p>
    <w:p w14:paraId="66FB74EB" w14:textId="77777777" w:rsidR="00F730FE" w:rsidRPr="002D31C9" w:rsidRDefault="00F730FE" w:rsidP="00F730FE">
      <w:pPr>
        <w:pStyle w:val="LLKappalejako"/>
      </w:pPr>
      <w:r w:rsidRPr="002D31C9">
        <w:t>En verkställighetsansvarig beslutar om den betalningstid som avses i 7 §.</w:t>
      </w:r>
    </w:p>
    <w:p w14:paraId="57C15102" w14:textId="77777777" w:rsidR="001643C9" w:rsidRPr="002D31C9" w:rsidRDefault="001643C9" w:rsidP="00F730FE">
      <w:pPr>
        <w:pStyle w:val="LLKappalejako"/>
      </w:pPr>
    </w:p>
    <w:p w14:paraId="2E4D9A4F" w14:textId="77777777" w:rsidR="00F730FE" w:rsidRPr="002D31C9" w:rsidRDefault="00F730FE" w:rsidP="00F730FE">
      <w:pPr>
        <w:pStyle w:val="LLKappalejako"/>
      </w:pPr>
      <w:r w:rsidRPr="002D31C9">
        <w:t>Beslut om efterlysning av den dömde och om återkallande av efterlysning fattas av en verkställighetsansvarig eller av en annan i arbetsordningen förordnad tjänsteman vid verkställighetsenheten.</w:t>
      </w:r>
    </w:p>
    <w:p w14:paraId="7225A7B5" w14:textId="77777777" w:rsidR="00F730FE" w:rsidRPr="002D31C9" w:rsidRDefault="00F730FE" w:rsidP="00F730FE">
      <w:pPr>
        <w:pStyle w:val="LLKappalejako"/>
      </w:pPr>
    </w:p>
    <w:p w14:paraId="299FB0E2" w14:textId="77777777" w:rsidR="00F730FE" w:rsidRPr="002D31C9" w:rsidRDefault="00F730FE" w:rsidP="00F730FE">
      <w:pPr>
        <w:pStyle w:val="LLKappalejako"/>
      </w:pPr>
    </w:p>
    <w:p w14:paraId="6E5197C1" w14:textId="77777777" w:rsidR="00F730FE" w:rsidRPr="002D31C9" w:rsidRDefault="00F730FE" w:rsidP="00F730FE">
      <w:pPr>
        <w:pStyle w:val="LLPykala"/>
      </w:pPr>
      <w:r w:rsidRPr="002D31C9">
        <w:t xml:space="preserve">12 § </w:t>
      </w:r>
    </w:p>
    <w:p w14:paraId="4B37B628" w14:textId="77777777" w:rsidR="00F730FE" w:rsidRPr="002D31C9" w:rsidRDefault="00F730FE" w:rsidP="00F730FE">
      <w:pPr>
        <w:pStyle w:val="LLPykalanOtsikko"/>
      </w:pPr>
      <w:r w:rsidRPr="002D31C9">
        <w:t>Närmare bestämmelser och föreskrifter</w:t>
      </w:r>
    </w:p>
    <w:p w14:paraId="3353FDDD" w14:textId="77777777" w:rsidR="00F730FE" w:rsidRPr="002D31C9" w:rsidRDefault="00A75833" w:rsidP="00F730FE">
      <w:pPr>
        <w:pStyle w:val="LLNormaali"/>
      </w:pPr>
      <w:r w:rsidRPr="002D31C9">
        <w:t xml:space="preserve">                                                      — — — — — — — — — — — — — —</w:t>
      </w:r>
    </w:p>
    <w:p w14:paraId="383EDF40" w14:textId="77777777" w:rsidR="00F730FE" w:rsidRPr="002D31C9" w:rsidRDefault="00F730FE" w:rsidP="00F730FE">
      <w:pPr>
        <w:pStyle w:val="LLKappalejako"/>
      </w:pPr>
      <w:r w:rsidRPr="002D31C9">
        <w:t>Brottspåföljdsmyndigheten meddelar närmare föreskrifter om de grunder på vilka det bestäms vilken enhet vid Brottspåföljdsmyndigheten som ska höra den dömde.</w:t>
      </w:r>
    </w:p>
    <w:p w14:paraId="5F077D87" w14:textId="77777777" w:rsidR="00F730FE" w:rsidRPr="002D31C9" w:rsidRDefault="00F730FE" w:rsidP="00F730FE">
      <w:pPr>
        <w:pStyle w:val="LLKappalejako"/>
      </w:pPr>
    </w:p>
    <w:p w14:paraId="3D6797BC" w14:textId="77777777" w:rsidR="00F730FE" w:rsidRPr="002D31C9" w:rsidRDefault="00F730FE" w:rsidP="00F730FE">
      <w:pPr>
        <w:pStyle w:val="LLKappalejako"/>
      </w:pPr>
    </w:p>
    <w:p w14:paraId="4A34CC28" w14:textId="77777777" w:rsidR="00F730FE" w:rsidRPr="002D31C9" w:rsidRDefault="00F730FE" w:rsidP="00F730FE">
      <w:pPr>
        <w:pStyle w:val="LLKappalejako"/>
      </w:pPr>
    </w:p>
    <w:p w14:paraId="6688F199" w14:textId="77777777" w:rsidR="00F730FE" w:rsidRPr="002D31C9" w:rsidRDefault="00F730FE" w:rsidP="00F730FE">
      <w:pPr>
        <w:pStyle w:val="LLKappalejako"/>
      </w:pPr>
    </w:p>
    <w:p w14:paraId="2EA956F8" w14:textId="77777777" w:rsidR="00F730FE" w:rsidRPr="002D31C9" w:rsidRDefault="00F730FE" w:rsidP="00F730FE">
      <w:pPr>
        <w:pStyle w:val="LLKappalejako"/>
      </w:pPr>
    </w:p>
    <w:p w14:paraId="317A4083" w14:textId="77777777" w:rsidR="00F730FE" w:rsidRPr="002D31C9" w:rsidRDefault="00F730FE" w:rsidP="00F730FE">
      <w:pPr>
        <w:pStyle w:val="LLKappalejako"/>
      </w:pPr>
    </w:p>
    <w:p w14:paraId="3A09A1F4" w14:textId="77777777" w:rsidR="00F730FE" w:rsidRPr="002D31C9" w:rsidRDefault="00F730FE" w:rsidP="00F730FE">
      <w:pPr>
        <w:pStyle w:val="LLLuku"/>
      </w:pPr>
      <w:r w:rsidRPr="002D31C9">
        <w:t>3 kap.</w:t>
      </w:r>
    </w:p>
    <w:p w14:paraId="1E96E89B" w14:textId="77777777" w:rsidR="00F730FE" w:rsidRPr="002D31C9" w:rsidRDefault="00F730FE" w:rsidP="00F730FE">
      <w:pPr>
        <w:pStyle w:val="LLLuvunOtsikko"/>
      </w:pPr>
      <w:r w:rsidRPr="002D31C9">
        <w:t>Beräkning av strafftid</w:t>
      </w:r>
    </w:p>
    <w:p w14:paraId="1E66496B" w14:textId="77777777" w:rsidR="00F730FE" w:rsidRPr="002D31C9" w:rsidRDefault="00F730FE" w:rsidP="00F730FE">
      <w:pPr>
        <w:pStyle w:val="LLPykala"/>
      </w:pPr>
      <w:r w:rsidRPr="002D31C9">
        <w:t>8 §</w:t>
      </w:r>
    </w:p>
    <w:p w14:paraId="551B4FCF" w14:textId="77777777" w:rsidR="00F730FE" w:rsidRPr="002D31C9" w:rsidRDefault="00F730FE" w:rsidP="00F730FE">
      <w:pPr>
        <w:pStyle w:val="LLPykalanOtsikko"/>
      </w:pPr>
      <w:r w:rsidRPr="002D31C9">
        <w:t>Beslutanderätt</w:t>
      </w:r>
    </w:p>
    <w:p w14:paraId="13D18C0C" w14:textId="77777777" w:rsidR="00F730FE" w:rsidRPr="002D31C9" w:rsidRDefault="00F730FE" w:rsidP="00F730FE">
      <w:pPr>
        <w:pStyle w:val="LLKappalejako"/>
      </w:pPr>
      <w:r w:rsidRPr="002D31C9">
        <w:t>Strafftidsbeslut fattas av en verkställighetsansvarig. Enhetschefen för verkställighetsenheten beslutar om inräkning i strafftiden enligt 7 § 3 mom.</w:t>
      </w:r>
    </w:p>
    <w:p w14:paraId="68F665A6" w14:textId="77777777" w:rsidR="00F730FE" w:rsidRPr="002D31C9" w:rsidRDefault="00A75833" w:rsidP="00F730FE">
      <w:pPr>
        <w:pStyle w:val="LLNormaali"/>
      </w:pPr>
      <w:r w:rsidRPr="002D31C9">
        <w:t xml:space="preserve">                                                            — — — — — — — — — — — — — —</w:t>
      </w:r>
    </w:p>
    <w:p w14:paraId="4FA68179" w14:textId="77777777" w:rsidR="00F730FE" w:rsidRPr="002D31C9" w:rsidRDefault="00F730FE" w:rsidP="00F730FE">
      <w:pPr>
        <w:pStyle w:val="LLNormaali"/>
      </w:pPr>
    </w:p>
    <w:p w14:paraId="41C1D593" w14:textId="77777777" w:rsidR="00F730FE" w:rsidRPr="002D31C9" w:rsidRDefault="00F730FE" w:rsidP="00F730FE">
      <w:pPr>
        <w:pStyle w:val="LLPykala"/>
      </w:pPr>
      <w:r w:rsidRPr="002D31C9">
        <w:t>9 §</w:t>
      </w:r>
    </w:p>
    <w:p w14:paraId="442B4158" w14:textId="77777777" w:rsidR="00F730FE" w:rsidRPr="002D31C9" w:rsidRDefault="00F730FE" w:rsidP="00F730FE">
      <w:pPr>
        <w:pStyle w:val="LLPykalanOtsikko"/>
      </w:pPr>
      <w:r w:rsidRPr="002D31C9">
        <w:t>Närmare föreskrifter</w:t>
      </w:r>
    </w:p>
    <w:p w14:paraId="4A7697BF" w14:textId="77777777" w:rsidR="00F730FE" w:rsidRPr="002D31C9" w:rsidRDefault="00F730FE" w:rsidP="00F730FE">
      <w:pPr>
        <w:pStyle w:val="LLKappalejako"/>
      </w:pPr>
      <w:r w:rsidRPr="002D31C9">
        <w:t>Brottspåföljdsmyndigheten meddelar närmare föreskrifter om beräkning av strafftiden.</w:t>
      </w:r>
    </w:p>
    <w:p w14:paraId="42A85EDE" w14:textId="77777777" w:rsidR="00F730FE" w:rsidRPr="002D31C9" w:rsidRDefault="00F730FE" w:rsidP="00F730FE">
      <w:pPr>
        <w:pStyle w:val="LLKappalejako"/>
      </w:pPr>
    </w:p>
    <w:p w14:paraId="504C3461" w14:textId="77777777" w:rsidR="00F730FE" w:rsidRPr="002D31C9" w:rsidRDefault="00F730FE" w:rsidP="00F730FE">
      <w:pPr>
        <w:pStyle w:val="LLKappalejako"/>
      </w:pPr>
    </w:p>
    <w:p w14:paraId="16823CE4" w14:textId="77777777" w:rsidR="00F730FE" w:rsidRPr="002D31C9" w:rsidRDefault="00F730FE" w:rsidP="00F730FE">
      <w:pPr>
        <w:pStyle w:val="LLLuku"/>
      </w:pPr>
      <w:r w:rsidRPr="002D31C9">
        <w:t>4 kap.</w:t>
      </w:r>
    </w:p>
    <w:p w14:paraId="1D66AD87" w14:textId="77777777" w:rsidR="00F730FE" w:rsidRPr="002D31C9" w:rsidRDefault="00F730FE" w:rsidP="00F730FE">
      <w:pPr>
        <w:pStyle w:val="LLLuvunOtsikko"/>
      </w:pPr>
      <w:r w:rsidRPr="002D31C9">
        <w:t>Ankomst till ett fängelse och placering i fängelset</w:t>
      </w:r>
    </w:p>
    <w:p w14:paraId="071BDE73" w14:textId="77777777" w:rsidR="00F730FE" w:rsidRPr="002D31C9" w:rsidRDefault="00F730FE" w:rsidP="00F730FE">
      <w:pPr>
        <w:pStyle w:val="LLPykala"/>
      </w:pPr>
      <w:r w:rsidRPr="002D31C9">
        <w:t>7 §</w:t>
      </w:r>
    </w:p>
    <w:p w14:paraId="5331A36A" w14:textId="77777777" w:rsidR="00F730FE" w:rsidRPr="002D31C9" w:rsidRDefault="00F730FE" w:rsidP="00F730FE">
      <w:pPr>
        <w:pStyle w:val="LLPykalanOtsikko"/>
      </w:pPr>
      <w:r w:rsidRPr="002D31C9">
        <w:t>Förfarandet vid utarbetandet av planen</w:t>
      </w:r>
    </w:p>
    <w:p w14:paraId="3256F7D8" w14:textId="77777777" w:rsidR="00F730FE" w:rsidRPr="002D31C9" w:rsidRDefault="00F730FE" w:rsidP="00F730FE">
      <w:pPr>
        <w:pStyle w:val="LLKappalejako"/>
      </w:pPr>
      <w:r w:rsidRPr="002D31C9">
        <w:t>Brottspåföljdsmyndigheten ska utarbeta planen för strafftiden. Planen preciseras i det fängelse i vilket fången i fråga placeras.</w:t>
      </w:r>
    </w:p>
    <w:p w14:paraId="4D6EE73E" w14:textId="77777777" w:rsidR="00F730FE" w:rsidRPr="002D31C9" w:rsidRDefault="00F730FE" w:rsidP="00F730FE">
      <w:pPr>
        <w:pStyle w:val="LLKappalejako"/>
      </w:pPr>
    </w:p>
    <w:p w14:paraId="32AA2432" w14:textId="77777777" w:rsidR="00F730FE" w:rsidRPr="002D31C9" w:rsidRDefault="00A75833" w:rsidP="00F730FE">
      <w:pPr>
        <w:pStyle w:val="LLNormaali"/>
      </w:pPr>
      <w:r w:rsidRPr="002D31C9">
        <w:t xml:space="preserve">                                                         — — — — — — — — — — — — — —</w:t>
      </w:r>
    </w:p>
    <w:p w14:paraId="443B5081" w14:textId="77777777" w:rsidR="00F730FE" w:rsidRPr="002D31C9" w:rsidRDefault="00F730FE" w:rsidP="00F730FE">
      <w:pPr>
        <w:pStyle w:val="LLNormaali"/>
      </w:pPr>
    </w:p>
    <w:p w14:paraId="328C4380" w14:textId="77777777" w:rsidR="00F730FE" w:rsidRPr="002D31C9" w:rsidRDefault="00F730FE" w:rsidP="00F730FE">
      <w:pPr>
        <w:pStyle w:val="LLPykala"/>
      </w:pPr>
      <w:r w:rsidRPr="002D31C9">
        <w:t>11 §</w:t>
      </w:r>
    </w:p>
    <w:p w14:paraId="4A0648C9" w14:textId="77777777" w:rsidR="00F730FE" w:rsidRPr="002D31C9" w:rsidRDefault="00F730FE" w:rsidP="00F730FE">
      <w:pPr>
        <w:pStyle w:val="LLPykalanOtsikko"/>
      </w:pPr>
      <w:r w:rsidRPr="002D31C9">
        <w:t>Beslutanderätt</w:t>
      </w:r>
    </w:p>
    <w:p w14:paraId="6E232534" w14:textId="77777777" w:rsidR="00F730FE" w:rsidRPr="002D31C9" w:rsidRDefault="00F730FE" w:rsidP="00A75833">
      <w:pPr>
        <w:pStyle w:val="LLKappalejako"/>
      </w:pPr>
      <w:r w:rsidRPr="002D31C9">
        <w:t xml:space="preserve">Beslut om planen för strafftiden, placeringen av en fånge i fängelse och tidpunkten för anmälan till fängelset samt om ersättning för resekostnaderna för en fånge som kommer till fängelset eller resekostnader som uppstår av hörande av en fånge fattas av enhetschefen för enheten för klientbedömning eller av en i arbetsordningen förordnad enhetschef för en byrå för samhällspåföljder. Beslut om ersättning för resekostnaderna för en fånge som kommer till fängelset kan också fattas av någon annan i arbetsordningen förordnad tjänsteman vid Brottspåföljdsmyndigheten. En sysselsättningsansvarig eller en i arbetsordningen förordnad tjänsteman i chefsuppgifter inom styrning eller övervakning beslutar om ersättning för resekostnaderna för en fånge som friges från fängelset och för i 3 § 2 mom. avsedda resekostnader. </w:t>
      </w:r>
    </w:p>
    <w:p w14:paraId="55572218" w14:textId="77777777" w:rsidR="00F730FE" w:rsidRPr="002D31C9" w:rsidRDefault="00F730FE" w:rsidP="00F730FE">
      <w:pPr>
        <w:pStyle w:val="LLKappalejako"/>
      </w:pPr>
    </w:p>
    <w:p w14:paraId="0AC3C345" w14:textId="77777777" w:rsidR="00F730FE" w:rsidRPr="002D31C9" w:rsidRDefault="00F730FE" w:rsidP="00F730FE">
      <w:pPr>
        <w:pStyle w:val="LLKappalejako"/>
      </w:pPr>
      <w:r w:rsidRPr="002D31C9">
        <w:t>Direktören för Brottspåföljdsmyndighetens ansvarsområde för operativ verksamhet beslutar om de öppna anstalter och öppna avdelningar där fångar övervakas tekniskt med hjälp av anordningar enligt 1 § 2 mom.</w:t>
      </w:r>
    </w:p>
    <w:p w14:paraId="1326EBA9" w14:textId="77777777" w:rsidR="00F730FE" w:rsidRPr="002D31C9" w:rsidRDefault="00F730FE" w:rsidP="00F730FE">
      <w:pPr>
        <w:pStyle w:val="LLKappalejako"/>
      </w:pPr>
    </w:p>
    <w:p w14:paraId="572B71B5" w14:textId="77777777" w:rsidR="00F730FE" w:rsidRPr="002D31C9" w:rsidRDefault="00F730FE" w:rsidP="00F730FE">
      <w:pPr>
        <w:pStyle w:val="LLPykala"/>
      </w:pPr>
      <w:r w:rsidRPr="002D31C9">
        <w:t>12 §</w:t>
      </w:r>
    </w:p>
    <w:p w14:paraId="38B61940" w14:textId="77777777" w:rsidR="00F730FE" w:rsidRPr="002D31C9" w:rsidRDefault="00F730FE" w:rsidP="00F730FE">
      <w:pPr>
        <w:pStyle w:val="LLPykalanOtsikko"/>
      </w:pPr>
      <w:r w:rsidRPr="002D31C9">
        <w:t>Närmare bestämmelser och föreskrifter</w:t>
      </w:r>
    </w:p>
    <w:p w14:paraId="3CF386B0" w14:textId="77777777" w:rsidR="00F730FE" w:rsidRPr="002D31C9" w:rsidRDefault="00A75833" w:rsidP="00F730FE">
      <w:pPr>
        <w:pStyle w:val="LLNormaali"/>
      </w:pPr>
      <w:r w:rsidRPr="002D31C9">
        <w:t xml:space="preserve">                                                     — — — — — — — — — — — — — —</w:t>
      </w:r>
    </w:p>
    <w:p w14:paraId="6582F0FE" w14:textId="77777777" w:rsidR="00F730FE" w:rsidRPr="002D31C9" w:rsidRDefault="00F730FE" w:rsidP="00F730FE">
      <w:pPr>
        <w:pStyle w:val="LLKappalejako"/>
      </w:pPr>
      <w:r w:rsidRPr="002D31C9">
        <w:t>Närmare föreskrifter om ankomstgranskning, bedömning, placering i en öppen anstalt och planmässigt genomförande av straffet meddelas av Brottspåföljdsmyndigheten.</w:t>
      </w:r>
    </w:p>
    <w:p w14:paraId="6B641F0E" w14:textId="77777777" w:rsidR="00F730FE" w:rsidRPr="002D31C9" w:rsidRDefault="00F730FE" w:rsidP="00F730FE">
      <w:pPr>
        <w:pStyle w:val="LLKappalejako"/>
      </w:pPr>
    </w:p>
    <w:p w14:paraId="7B0853AB" w14:textId="77777777" w:rsidR="00F730FE" w:rsidRPr="002D31C9" w:rsidRDefault="00F730FE" w:rsidP="00F730FE">
      <w:pPr>
        <w:pStyle w:val="LLKappalejako"/>
      </w:pPr>
    </w:p>
    <w:p w14:paraId="097EC36E" w14:textId="77777777" w:rsidR="008D6765" w:rsidRPr="002D31C9" w:rsidRDefault="008D6765" w:rsidP="00F730FE">
      <w:pPr>
        <w:pStyle w:val="LLLuku"/>
      </w:pPr>
    </w:p>
    <w:p w14:paraId="5F1C139F" w14:textId="77777777" w:rsidR="008D6765" w:rsidRPr="002D31C9" w:rsidRDefault="008D6765" w:rsidP="00F730FE">
      <w:pPr>
        <w:pStyle w:val="LLLuku"/>
      </w:pPr>
    </w:p>
    <w:p w14:paraId="5329B199" w14:textId="77777777" w:rsidR="00F730FE" w:rsidRPr="002D31C9" w:rsidRDefault="00F730FE" w:rsidP="00F730FE">
      <w:pPr>
        <w:pStyle w:val="LLLuku"/>
      </w:pPr>
      <w:r w:rsidRPr="002D31C9">
        <w:lastRenderedPageBreak/>
        <w:t>5 kap.</w:t>
      </w:r>
    </w:p>
    <w:p w14:paraId="018F1792" w14:textId="77777777" w:rsidR="00F730FE" w:rsidRPr="002D31C9" w:rsidRDefault="00F730FE" w:rsidP="00F730FE">
      <w:pPr>
        <w:pStyle w:val="LLLuvunOtsikko"/>
      </w:pPr>
      <w:r w:rsidRPr="002D31C9">
        <w:t>Placering i fängelset</w:t>
      </w:r>
    </w:p>
    <w:p w14:paraId="6987FF79" w14:textId="77777777" w:rsidR="00F730FE" w:rsidRPr="002D31C9" w:rsidRDefault="00F730FE" w:rsidP="00F730FE">
      <w:pPr>
        <w:pStyle w:val="LLPykala"/>
      </w:pPr>
      <w:r w:rsidRPr="002D31C9">
        <w:t>9 §</w:t>
      </w:r>
    </w:p>
    <w:p w14:paraId="2160B115" w14:textId="77777777" w:rsidR="00F730FE" w:rsidRPr="002D31C9" w:rsidRDefault="00F730FE" w:rsidP="00F730FE">
      <w:pPr>
        <w:pStyle w:val="LLPykalanOtsikko"/>
      </w:pPr>
      <w:r w:rsidRPr="002D31C9">
        <w:t>Beslutanderätt</w:t>
      </w:r>
    </w:p>
    <w:p w14:paraId="157635B1" w14:textId="77777777" w:rsidR="00F730FE" w:rsidRPr="002D31C9" w:rsidRDefault="00F730FE" w:rsidP="00F730FE">
      <w:pPr>
        <w:pStyle w:val="LLKappalejako"/>
      </w:pPr>
      <w:r w:rsidRPr="002D31C9">
        <w:t>Direktören för brottspåföljdscentrumet fastställer dagordningen på en säkerhetsavdelning. Enhetschefen för fängelset fastställer dagordningen på andra avdelningar.</w:t>
      </w:r>
    </w:p>
    <w:p w14:paraId="72F69094" w14:textId="77777777" w:rsidR="008D6765" w:rsidRPr="002D31C9" w:rsidRDefault="008D6765" w:rsidP="00F730FE">
      <w:pPr>
        <w:pStyle w:val="LLKappalejako"/>
      </w:pPr>
    </w:p>
    <w:p w14:paraId="78157054" w14:textId="77777777" w:rsidR="00F730FE" w:rsidRPr="002D31C9" w:rsidRDefault="00F730FE" w:rsidP="00F730FE">
      <w:pPr>
        <w:pStyle w:val="LLKappalejako"/>
      </w:pPr>
      <w:r w:rsidRPr="002D31C9">
        <w:t xml:space="preserve">En sysselsättningsansvarig eller en tjänsteman i chefsuppgifter inom styrning eller övervakning beslutar om placering av fångar på avdelningar, så som bestäms i arbetsordningen. En sysselsättningsansvarig eller säkerhetsansvarig eller en tjänsteman i chefsuppgifter inom styrning eller övervakning beslutar om avskilt boende på en fånges egen begäran. Den överläkare som svarar för verksamheten på ett sjukhus vid Enheten för hälso- och sjukvård för fångar eller en av överläkaren förordnad läkare beslutar om intagning på sjukhuset och utskrivning därifrån. </w:t>
      </w:r>
    </w:p>
    <w:p w14:paraId="69833C60" w14:textId="77777777" w:rsidR="008D6765" w:rsidRPr="002D31C9" w:rsidRDefault="008D6765" w:rsidP="00F730FE">
      <w:pPr>
        <w:pStyle w:val="LLKappalejako"/>
      </w:pPr>
    </w:p>
    <w:p w14:paraId="6AB0246F" w14:textId="5D4718BC" w:rsidR="00F730FE" w:rsidRPr="002D31C9" w:rsidRDefault="00F730FE" w:rsidP="00F730FE">
      <w:pPr>
        <w:pStyle w:val="LLKappalejako"/>
      </w:pPr>
      <w:r w:rsidRPr="002D31C9">
        <w:t>Direktören för ansvarsområdet för operativ verksamhet fattar på förslag av enhetschefen för fängelset eller enhetschefen för enheten för klientbedömning eller efter att ha hört dessa beslut om placering av fångar på säkerhetsavdelningar.</w:t>
      </w:r>
    </w:p>
    <w:p w14:paraId="0272B64E" w14:textId="77777777" w:rsidR="00F730FE" w:rsidRPr="002D31C9" w:rsidRDefault="00F730FE" w:rsidP="00F730FE">
      <w:pPr>
        <w:pStyle w:val="LLKappalejako"/>
      </w:pPr>
    </w:p>
    <w:p w14:paraId="05C88B1B" w14:textId="77777777" w:rsidR="00F730FE" w:rsidRPr="002D31C9" w:rsidRDefault="00F730FE" w:rsidP="00F730FE">
      <w:pPr>
        <w:pStyle w:val="LLLuku"/>
      </w:pPr>
      <w:r w:rsidRPr="002D31C9">
        <w:t>6 kap.</w:t>
      </w:r>
    </w:p>
    <w:p w14:paraId="798D4A32" w14:textId="77777777" w:rsidR="00F730FE" w:rsidRPr="002D31C9" w:rsidRDefault="00F730FE" w:rsidP="00F730FE">
      <w:pPr>
        <w:pStyle w:val="LLLuvunOtsikko"/>
      </w:pPr>
      <w:r w:rsidRPr="002D31C9">
        <w:t>Förflyttning från ett fängelse till ett annat</w:t>
      </w:r>
    </w:p>
    <w:p w14:paraId="3C646A9F" w14:textId="77777777" w:rsidR="00F730FE" w:rsidRPr="002D31C9" w:rsidRDefault="00F730FE" w:rsidP="00F730FE">
      <w:pPr>
        <w:pStyle w:val="LLPykala"/>
      </w:pPr>
      <w:r w:rsidRPr="002D31C9">
        <w:t>2 §</w:t>
      </w:r>
    </w:p>
    <w:p w14:paraId="735B3A3D" w14:textId="77777777" w:rsidR="00F730FE" w:rsidRPr="002D31C9" w:rsidRDefault="00F730FE" w:rsidP="00F730FE">
      <w:pPr>
        <w:pStyle w:val="LLPykalanOtsikko"/>
      </w:pPr>
      <w:r w:rsidRPr="002D31C9">
        <w:t>Förflyttning från öppen anstalt till slutet fängelse</w:t>
      </w:r>
    </w:p>
    <w:p w14:paraId="0DD62642" w14:textId="77777777" w:rsidR="00F730FE" w:rsidRPr="002D31C9" w:rsidRDefault="001546A3" w:rsidP="00F730FE">
      <w:pPr>
        <w:pStyle w:val="LLNormaali"/>
      </w:pPr>
      <w:r w:rsidRPr="002D31C9">
        <w:t xml:space="preserve">                                                      — — — — — — — — — — — — — —</w:t>
      </w:r>
    </w:p>
    <w:p w14:paraId="6B865B42" w14:textId="77777777" w:rsidR="00F730FE" w:rsidRPr="002D31C9" w:rsidRDefault="00F730FE" w:rsidP="00F730FE">
      <w:pPr>
        <w:pStyle w:val="LLKappalejako"/>
      </w:pPr>
      <w:r w:rsidRPr="002D31C9">
        <w:t>En fånge som utan giltigt skäl underlåter att anlända till öppen anstalt inom utsatt tid ska förpassas till ett fängelse som enheten för klientbedömning anvisat.</w:t>
      </w:r>
    </w:p>
    <w:p w14:paraId="1C67F667" w14:textId="77777777" w:rsidR="00F730FE" w:rsidRPr="002D31C9" w:rsidRDefault="00F730FE" w:rsidP="00F730FE">
      <w:pPr>
        <w:pStyle w:val="LLKappalejako"/>
      </w:pPr>
    </w:p>
    <w:p w14:paraId="5B6497F8" w14:textId="77777777" w:rsidR="00F730FE" w:rsidRPr="002D31C9" w:rsidRDefault="00F730FE" w:rsidP="00F730FE">
      <w:pPr>
        <w:pStyle w:val="LLPykala"/>
      </w:pPr>
      <w:r w:rsidRPr="002D31C9">
        <w:t>6 §</w:t>
      </w:r>
    </w:p>
    <w:p w14:paraId="3D26FB08" w14:textId="77777777" w:rsidR="00F730FE" w:rsidRPr="002D31C9" w:rsidRDefault="00F730FE" w:rsidP="00F730FE">
      <w:pPr>
        <w:pStyle w:val="LLPykalanOtsikko"/>
      </w:pPr>
      <w:r w:rsidRPr="002D31C9">
        <w:t>Beslut om förflyttning</w:t>
      </w:r>
    </w:p>
    <w:p w14:paraId="1B793800" w14:textId="77777777" w:rsidR="00F730FE" w:rsidRPr="002D31C9" w:rsidRDefault="00F730FE" w:rsidP="001546A3">
      <w:pPr>
        <w:pStyle w:val="LLKappalejako"/>
      </w:pPr>
      <w:r w:rsidRPr="002D31C9">
        <w:t>Enhetschefen för enheten för klientbedömning beslutar om förflyttning av fångar. Enhetschefen för enheten för klientbedömning kan också överföra beslutanderätten i frågan till den enhetschef för ett fängelse som nämns i planen för strafftiden.</w:t>
      </w:r>
    </w:p>
    <w:p w14:paraId="14662687" w14:textId="77777777" w:rsidR="00F730FE" w:rsidRPr="002D31C9" w:rsidRDefault="00F730FE" w:rsidP="00F730FE">
      <w:pPr>
        <w:pStyle w:val="LLKappalejako"/>
      </w:pPr>
    </w:p>
    <w:p w14:paraId="2DE0CA4F" w14:textId="77777777" w:rsidR="00F730FE" w:rsidRPr="002D31C9" w:rsidRDefault="00F730FE" w:rsidP="00F730FE">
      <w:pPr>
        <w:pStyle w:val="LLKappalejako"/>
      </w:pPr>
      <w:r w:rsidRPr="002D31C9">
        <w:t>(2 mom. upphävs)</w:t>
      </w:r>
    </w:p>
    <w:p w14:paraId="23BDF432" w14:textId="77777777" w:rsidR="00F730FE" w:rsidRPr="002D31C9" w:rsidRDefault="00F730FE" w:rsidP="001546A3">
      <w:pPr>
        <w:pStyle w:val="LLKappalejako"/>
        <w:ind w:firstLine="0"/>
      </w:pPr>
    </w:p>
    <w:p w14:paraId="494DDE2E" w14:textId="77777777" w:rsidR="00F730FE" w:rsidRPr="002D31C9" w:rsidRDefault="00F730FE" w:rsidP="00F730FE">
      <w:pPr>
        <w:pStyle w:val="LLKappalejako"/>
      </w:pPr>
      <w:r w:rsidRPr="002D31C9">
        <w:t xml:space="preserve">Enhetschefen för fängelset eller en säkerhetsansvarig eller sysselsättningsansvarig beslutar om en fånge ska tillåtas avlägsna sig från fängelset enligt 5 § 2 mom. Om vistelsen utanför fängelset överskrider sju dygn, ska beslutet fattas av enhetschefen för enheten för klientbedömning. </w:t>
      </w:r>
    </w:p>
    <w:p w14:paraId="4B517782" w14:textId="77777777" w:rsidR="00F730FE" w:rsidRPr="002D31C9" w:rsidRDefault="00F730FE" w:rsidP="00F730FE">
      <w:pPr>
        <w:pStyle w:val="LLKappalejako"/>
      </w:pPr>
    </w:p>
    <w:p w14:paraId="0F62862E" w14:textId="77777777" w:rsidR="00F730FE" w:rsidRPr="002D31C9" w:rsidRDefault="00F730FE" w:rsidP="00F730FE">
      <w:pPr>
        <w:pStyle w:val="LLKappalejako"/>
      </w:pPr>
      <w:r w:rsidRPr="002D31C9">
        <w:t>Enhetschefen för det mottagande fängelset eller en säkerhetsansvarig i det mottagande fängelset beslutar om en sådan kortvarig förflyttning av en fånge till ett annat fängelse som avses i 3 a §, efter att ha hört enhetschefen för placeringsfängelset.</w:t>
      </w:r>
    </w:p>
    <w:p w14:paraId="51C23EEB" w14:textId="77777777" w:rsidR="00F730FE" w:rsidRPr="002D31C9" w:rsidRDefault="00F730FE" w:rsidP="00F730FE">
      <w:pPr>
        <w:pStyle w:val="LLKappalejako"/>
      </w:pPr>
    </w:p>
    <w:p w14:paraId="23F49DA8" w14:textId="0DF424DA" w:rsidR="00F730FE" w:rsidRPr="002D31C9" w:rsidRDefault="00F730FE" w:rsidP="00F730FE">
      <w:pPr>
        <w:pStyle w:val="LLKappalejako"/>
      </w:pPr>
      <w:r w:rsidRPr="002D31C9">
        <w:t>Med avvikelse från 1 mom. beslutar direktören för ansvarsområdet för operativ verksamhet om förflyttning av en fånge, om fången placeras på en säkerhetsavdelning och placeringen förutsätter att fången förflyttas till ett annat fängelse.</w:t>
      </w:r>
    </w:p>
    <w:p w14:paraId="7A50F92A" w14:textId="77777777" w:rsidR="00F730FE" w:rsidRPr="002D31C9" w:rsidRDefault="00F730FE" w:rsidP="00F730FE">
      <w:pPr>
        <w:pStyle w:val="LLKappalejako"/>
      </w:pPr>
    </w:p>
    <w:p w14:paraId="0F73B6DF" w14:textId="77777777" w:rsidR="00F730FE" w:rsidRPr="002D31C9" w:rsidRDefault="00F730FE" w:rsidP="00F730FE">
      <w:pPr>
        <w:pStyle w:val="LLPykala"/>
      </w:pPr>
      <w:r w:rsidRPr="002D31C9">
        <w:t xml:space="preserve">7 § </w:t>
      </w:r>
    </w:p>
    <w:p w14:paraId="653B512A" w14:textId="77777777" w:rsidR="00F730FE" w:rsidRPr="002D31C9" w:rsidRDefault="00F730FE" w:rsidP="00F730FE">
      <w:pPr>
        <w:pStyle w:val="LLPykalanOtsikko"/>
      </w:pPr>
      <w:r w:rsidRPr="002D31C9">
        <w:t>Närmare bestämmelser och föreskrifter</w:t>
      </w:r>
    </w:p>
    <w:p w14:paraId="2FA5B564" w14:textId="77777777" w:rsidR="00F730FE" w:rsidRPr="002D31C9" w:rsidRDefault="00F730FE" w:rsidP="00F730FE">
      <w:pPr>
        <w:pStyle w:val="LLKappalejako"/>
      </w:pPr>
      <w:r w:rsidRPr="002D31C9">
        <w:t>Närmare bestämmelser om förfarandet vid förflyttning av fångar utfärdas genom förordning av statsrådet. Närmare föreskrifter om förflyttning av fångar meddelas av Brottspåföljdsmyndigheten.</w:t>
      </w:r>
    </w:p>
    <w:p w14:paraId="032C7DD8" w14:textId="77777777" w:rsidR="001546A3" w:rsidRPr="002D31C9" w:rsidRDefault="001546A3" w:rsidP="00F730FE">
      <w:pPr>
        <w:pStyle w:val="LLKappalejako"/>
      </w:pPr>
    </w:p>
    <w:p w14:paraId="5CE48A01" w14:textId="77777777" w:rsidR="001546A3" w:rsidRPr="002D31C9" w:rsidRDefault="001546A3" w:rsidP="00F730FE">
      <w:pPr>
        <w:pStyle w:val="LLKappalejako"/>
      </w:pPr>
    </w:p>
    <w:p w14:paraId="468F2D98" w14:textId="77777777" w:rsidR="001546A3" w:rsidRPr="002D31C9" w:rsidRDefault="001546A3" w:rsidP="00F730FE">
      <w:pPr>
        <w:pStyle w:val="LLKappalejako"/>
      </w:pPr>
    </w:p>
    <w:p w14:paraId="7DD4F9E8" w14:textId="77777777" w:rsidR="001546A3" w:rsidRPr="002D31C9" w:rsidRDefault="001546A3" w:rsidP="00F730FE">
      <w:pPr>
        <w:pStyle w:val="LLKappalejako"/>
      </w:pPr>
    </w:p>
    <w:p w14:paraId="6E842361" w14:textId="77777777" w:rsidR="00F730FE" w:rsidRPr="002D31C9" w:rsidRDefault="00F730FE" w:rsidP="00F730FE">
      <w:pPr>
        <w:pStyle w:val="LLKappalejako"/>
      </w:pPr>
    </w:p>
    <w:p w14:paraId="5E4E21DE" w14:textId="77777777" w:rsidR="00F730FE" w:rsidRPr="002D31C9" w:rsidRDefault="00F730FE" w:rsidP="00F730FE">
      <w:pPr>
        <w:pStyle w:val="LLKappalejako"/>
      </w:pPr>
    </w:p>
    <w:p w14:paraId="7676358F" w14:textId="77777777" w:rsidR="00F730FE" w:rsidRPr="002D31C9" w:rsidRDefault="00F730FE" w:rsidP="00F730FE">
      <w:pPr>
        <w:pStyle w:val="LLLuku"/>
      </w:pPr>
      <w:r w:rsidRPr="002D31C9">
        <w:t>7 kap.</w:t>
      </w:r>
    </w:p>
    <w:p w14:paraId="2FF1AF14" w14:textId="77777777" w:rsidR="00F730FE" w:rsidRPr="002D31C9" w:rsidRDefault="00F730FE" w:rsidP="00F730FE">
      <w:pPr>
        <w:pStyle w:val="LLLuvunOtsikko"/>
      </w:pPr>
      <w:r w:rsidRPr="002D31C9">
        <w:t>Basvård och boende</w:t>
      </w:r>
    </w:p>
    <w:p w14:paraId="65D65D1E" w14:textId="77777777" w:rsidR="00F730FE" w:rsidRPr="002D31C9" w:rsidRDefault="00F730FE" w:rsidP="00F730FE">
      <w:pPr>
        <w:pStyle w:val="LLPykala"/>
      </w:pPr>
      <w:r w:rsidRPr="002D31C9">
        <w:t>7 §</w:t>
      </w:r>
    </w:p>
    <w:p w14:paraId="6BBF3358" w14:textId="77777777" w:rsidR="00F730FE" w:rsidRPr="002D31C9" w:rsidRDefault="00F730FE" w:rsidP="00F730FE">
      <w:pPr>
        <w:pStyle w:val="LLPykalanOtsikko"/>
      </w:pPr>
      <w:r w:rsidRPr="002D31C9">
        <w:t>Beslutanderätt</w:t>
      </w:r>
    </w:p>
    <w:p w14:paraId="2121A2F1" w14:textId="77777777" w:rsidR="00F730FE" w:rsidRPr="002D31C9" w:rsidRDefault="00F730FE" w:rsidP="00F730FE">
      <w:pPr>
        <w:pStyle w:val="LLKappalejako"/>
      </w:pPr>
      <w:r w:rsidRPr="002D31C9">
        <w:t>Enhetschefen för fängelset eller en säkerhetsansvarig beslutar om att förvägra en fånge vistelse utomhus.</w:t>
      </w:r>
    </w:p>
    <w:p w14:paraId="2274C7A7" w14:textId="77777777" w:rsidR="00F730FE" w:rsidRPr="002D31C9" w:rsidRDefault="00F730FE" w:rsidP="001546A3">
      <w:pPr>
        <w:pStyle w:val="LLKappalejako"/>
        <w:ind w:firstLine="0"/>
      </w:pPr>
      <w:r w:rsidRPr="002D31C9">
        <w:t>Direktören för brottspåföljdscentrumet beslutar om att begränsa en fånges rätt att använda egna kläder enligt 2 § 2 mom. En säkerhetsansvarig eller en tjänsteman i chefsuppgifter inom styrning eller övervakning beslutar om att förvägra överlämnande av egna kläder till en fånges förfogande enligt 2 § 3 mom. En tjänsteman som utför styrnings- eller övervakningsuppgifter får överlämna sådana egna kläder till en fånges förfogande som det är tillåtet att inneha i fängelset.</w:t>
      </w:r>
    </w:p>
    <w:p w14:paraId="751C0BCF" w14:textId="77777777" w:rsidR="001546A3" w:rsidRPr="002D31C9" w:rsidRDefault="001546A3" w:rsidP="00F730FE">
      <w:pPr>
        <w:pStyle w:val="LLKappalejako"/>
      </w:pPr>
    </w:p>
    <w:p w14:paraId="4FFE029A" w14:textId="77777777" w:rsidR="00F730FE" w:rsidRPr="002D31C9" w:rsidRDefault="00F730FE" w:rsidP="00F730FE">
      <w:pPr>
        <w:pStyle w:val="LLKappalejako"/>
      </w:pPr>
      <w:r w:rsidRPr="002D31C9">
        <w:t>En sysselsättningsansvarig eller säkerhetsansvarig beslutar om avvikelse från den normala kosten. En sysselsättningsansvarig eller en i arbetsordningen förordnad tjänsteman i chefsuppgifter inom styrning eller övervakning beslutar om betalning av matpenning.</w:t>
      </w:r>
    </w:p>
    <w:p w14:paraId="5EB6B844" w14:textId="77777777" w:rsidR="00F730FE" w:rsidRPr="002D31C9" w:rsidRDefault="00F730FE" w:rsidP="00F730FE">
      <w:pPr>
        <w:pStyle w:val="LLKappalejako"/>
      </w:pPr>
    </w:p>
    <w:p w14:paraId="22C7FF3E" w14:textId="77777777" w:rsidR="00F730FE" w:rsidRPr="002D31C9" w:rsidRDefault="00F730FE" w:rsidP="00F730FE">
      <w:pPr>
        <w:pStyle w:val="LLKappalejako"/>
      </w:pPr>
      <w:r w:rsidRPr="002D31C9">
        <w:t>Direktören för Brottspåföljdsmyndighetens ansvarsområde för operativ verksamhet beslutar om förbud mot rökning i fängelset enligt 6 a §.</w:t>
      </w:r>
    </w:p>
    <w:p w14:paraId="6D97AEA2" w14:textId="77777777" w:rsidR="00F730FE" w:rsidRPr="002D31C9" w:rsidRDefault="00F730FE" w:rsidP="00F730FE">
      <w:pPr>
        <w:pStyle w:val="LLKappalejako"/>
      </w:pPr>
    </w:p>
    <w:p w14:paraId="6F137722" w14:textId="77777777" w:rsidR="00F730FE" w:rsidRPr="002D31C9" w:rsidRDefault="00F730FE" w:rsidP="00F730FE">
      <w:pPr>
        <w:pStyle w:val="LLPykala"/>
      </w:pPr>
      <w:r w:rsidRPr="002D31C9">
        <w:t>8 §</w:t>
      </w:r>
    </w:p>
    <w:p w14:paraId="58CE3DF9" w14:textId="77777777" w:rsidR="00F730FE" w:rsidRPr="002D31C9" w:rsidRDefault="00F730FE" w:rsidP="00F730FE">
      <w:pPr>
        <w:pStyle w:val="LLPykalanOtsikko"/>
      </w:pPr>
      <w:r w:rsidRPr="002D31C9">
        <w:t>Närmare bestämmelser och föreskrifter</w:t>
      </w:r>
    </w:p>
    <w:p w14:paraId="7B2C6593" w14:textId="77777777" w:rsidR="00F730FE" w:rsidRPr="002D31C9" w:rsidRDefault="001546A3" w:rsidP="00F730FE">
      <w:pPr>
        <w:pStyle w:val="LLNormaali"/>
      </w:pPr>
      <w:r w:rsidRPr="002D31C9">
        <w:t xml:space="preserve">                                                       — — — — — — — — — — — — — —</w:t>
      </w:r>
    </w:p>
    <w:p w14:paraId="7141BCB9" w14:textId="77777777" w:rsidR="00F730FE" w:rsidRPr="002D31C9" w:rsidRDefault="00F730FE" w:rsidP="00F730FE">
      <w:pPr>
        <w:pStyle w:val="LLKappalejako"/>
      </w:pPr>
      <w:r w:rsidRPr="002D31C9">
        <w:t xml:space="preserve">Närmare föreskrifter om mathållning och basvård, anordnande av egen mathållning, boende samt om anordnande av rökning och innehav av </w:t>
      </w:r>
      <w:proofErr w:type="spellStart"/>
      <w:r w:rsidRPr="002D31C9">
        <w:t>tändredskap</w:t>
      </w:r>
      <w:proofErr w:type="spellEnd"/>
      <w:r w:rsidRPr="002D31C9">
        <w:t xml:space="preserve"> meddelas av Brottspåföljdsmyndigheten.</w:t>
      </w:r>
    </w:p>
    <w:p w14:paraId="01F1FD06" w14:textId="77777777" w:rsidR="00F730FE" w:rsidRPr="002D31C9" w:rsidRDefault="00F730FE" w:rsidP="00F730FE">
      <w:pPr>
        <w:pStyle w:val="LLKappalejako"/>
      </w:pPr>
    </w:p>
    <w:p w14:paraId="3B846D60" w14:textId="77777777" w:rsidR="00F730FE" w:rsidRPr="002D31C9" w:rsidRDefault="00F730FE" w:rsidP="00F730FE">
      <w:pPr>
        <w:pStyle w:val="LLKappalejako"/>
      </w:pPr>
    </w:p>
    <w:p w14:paraId="6264DD6F" w14:textId="77777777" w:rsidR="00F730FE" w:rsidRPr="002D31C9" w:rsidRDefault="00F730FE" w:rsidP="00F730FE">
      <w:pPr>
        <w:pStyle w:val="LLLuku"/>
      </w:pPr>
      <w:r w:rsidRPr="002D31C9">
        <w:t>8 kap.</w:t>
      </w:r>
    </w:p>
    <w:p w14:paraId="528FC8D5" w14:textId="77777777" w:rsidR="00F730FE" w:rsidRPr="002D31C9" w:rsidRDefault="00F730FE" w:rsidP="00F730FE">
      <w:pPr>
        <w:pStyle w:val="LLLuvunOtsikko"/>
      </w:pPr>
      <w:r w:rsidRPr="002D31C9">
        <w:t>Sysselsättning</w:t>
      </w:r>
    </w:p>
    <w:p w14:paraId="71188797" w14:textId="77777777" w:rsidR="00F730FE" w:rsidRPr="002D31C9" w:rsidRDefault="00F730FE" w:rsidP="00F730FE">
      <w:pPr>
        <w:pStyle w:val="LLPykala"/>
      </w:pPr>
      <w:r w:rsidRPr="002D31C9">
        <w:t>14 §</w:t>
      </w:r>
    </w:p>
    <w:p w14:paraId="5516A17E" w14:textId="77777777" w:rsidR="00F730FE" w:rsidRPr="002D31C9" w:rsidRDefault="00F730FE" w:rsidP="00F730FE">
      <w:pPr>
        <w:pStyle w:val="LLPykalanOtsikko"/>
      </w:pPr>
      <w:r w:rsidRPr="002D31C9">
        <w:t>Beslutanderätt</w:t>
      </w:r>
    </w:p>
    <w:p w14:paraId="603E3F81" w14:textId="77777777" w:rsidR="00F730FE" w:rsidRPr="002D31C9" w:rsidRDefault="00F730FE" w:rsidP="00F730FE">
      <w:pPr>
        <w:pStyle w:val="LLKappalejako"/>
      </w:pPr>
      <w:r w:rsidRPr="002D31C9">
        <w:t xml:space="preserve">Enhetschefen för fängelset, en i arbetsordningen förordnad sysselsättningsansvarig eller en tjänsteman i chefsuppgifter inom styrning eller övervakning beslutar om placering enligt 4 §, deltagande i sysselsättning utanför fängelset enligt 6 och 9 § samt om återkallande av tillstånd eller placering enligt 11 §. </w:t>
      </w:r>
    </w:p>
    <w:p w14:paraId="4F1724CF" w14:textId="77777777" w:rsidR="001546A3" w:rsidRPr="002D31C9" w:rsidRDefault="001546A3" w:rsidP="00F730FE">
      <w:pPr>
        <w:pStyle w:val="LLKappalejako"/>
      </w:pPr>
    </w:p>
    <w:p w14:paraId="45EBF716" w14:textId="54A0D60F" w:rsidR="00F730FE" w:rsidRPr="002D31C9" w:rsidRDefault="00F730FE" w:rsidP="00F730FE">
      <w:pPr>
        <w:pStyle w:val="LLKappalejako"/>
      </w:pPr>
      <w:r w:rsidRPr="002D31C9">
        <w:t xml:space="preserve">Direktören för Brottspåföljdsmyndighetens ansvarsområde för operativ verksamhet beslutar dock om tillstånd till civilt arbete, tillstånd till studier och placering i anstalt utanför fängelset för fångar som avtjänar livstids fängelse samt för fångar som avtjänar kombinationsstraff enligt 2 c kap. 11 § i strafflagen. </w:t>
      </w:r>
    </w:p>
    <w:p w14:paraId="0872D153" w14:textId="77777777" w:rsidR="001546A3" w:rsidRPr="002D31C9" w:rsidRDefault="001546A3" w:rsidP="00F730FE">
      <w:pPr>
        <w:pStyle w:val="LLKappalejako"/>
      </w:pPr>
    </w:p>
    <w:p w14:paraId="37D517D2" w14:textId="1B3DD410" w:rsidR="00F730FE" w:rsidRPr="002D31C9" w:rsidRDefault="00F730FE" w:rsidP="00F730FE">
      <w:pPr>
        <w:pStyle w:val="LLKappalejako"/>
      </w:pPr>
      <w:r w:rsidRPr="002D31C9">
        <w:t>Genom ett beslut av direktören för Brottspåföljdsmyndighetens ansvarsområde för operativ verksamhet kan den beslutanderätt som avses i 2 mom. överföras på den tjänsteman som avses i 1 mom.</w:t>
      </w:r>
    </w:p>
    <w:p w14:paraId="04FFB5C0" w14:textId="77777777" w:rsidR="001546A3" w:rsidRPr="002D31C9" w:rsidRDefault="001546A3" w:rsidP="00F730FE">
      <w:pPr>
        <w:pStyle w:val="LLKappalejako"/>
      </w:pPr>
    </w:p>
    <w:p w14:paraId="60EC2DC9" w14:textId="77777777" w:rsidR="00F730FE" w:rsidRPr="002D31C9" w:rsidRDefault="00F730FE" w:rsidP="00F730FE">
      <w:pPr>
        <w:pStyle w:val="LLKappalejako"/>
      </w:pPr>
      <w:r w:rsidRPr="002D31C9">
        <w:t>Enhetschefen för fängelset, en sysselsättningsansvarig eller en tjänsteman i chefsuppgifter inom styrning eller övervakning beslutar om befrielse från sysselsättningsplikt enligt 13 §.</w:t>
      </w:r>
    </w:p>
    <w:p w14:paraId="5FA56A35" w14:textId="77777777" w:rsidR="00F730FE" w:rsidRPr="002D31C9" w:rsidRDefault="00F730FE" w:rsidP="00F730FE">
      <w:pPr>
        <w:pStyle w:val="LLKappalejako"/>
      </w:pPr>
    </w:p>
    <w:p w14:paraId="67E86C90" w14:textId="77777777" w:rsidR="00F730FE" w:rsidRPr="002D31C9" w:rsidRDefault="00F730FE" w:rsidP="00F730FE">
      <w:pPr>
        <w:pStyle w:val="LLPykala"/>
      </w:pPr>
      <w:r w:rsidRPr="002D31C9">
        <w:t xml:space="preserve">15 § </w:t>
      </w:r>
    </w:p>
    <w:p w14:paraId="5A99AD13" w14:textId="77777777" w:rsidR="00F730FE" w:rsidRPr="002D31C9" w:rsidRDefault="00F730FE" w:rsidP="00F730FE">
      <w:pPr>
        <w:pStyle w:val="LLPykalanOtsikko"/>
      </w:pPr>
      <w:r w:rsidRPr="002D31C9">
        <w:t>Närmare bestämmelser och föreskrifter</w:t>
      </w:r>
    </w:p>
    <w:p w14:paraId="549186CC" w14:textId="77777777" w:rsidR="00F730FE" w:rsidRPr="002D31C9" w:rsidRDefault="00F730FE" w:rsidP="00F730FE">
      <w:pPr>
        <w:pStyle w:val="LLKappalejako"/>
      </w:pPr>
      <w:r w:rsidRPr="002D31C9">
        <w:lastRenderedPageBreak/>
        <w:t>Närmare bestämmelser om placering av fångar i sysselsättning, fångarnas arbets- och sysselsättningstid samt villkor, längd och avtal för placering och tillstånd som avses i 6 och 9 § samt tidsbunden befrielse från sysselsättningsplikten utfärdas genom förordning av statsrådet. Närmare föreskrifter om förfarandet samt om klassificeringen av arbetena och andra förutsättningar för arbetet meddelas av Brottspåföljdsmyndigheten.</w:t>
      </w:r>
    </w:p>
    <w:p w14:paraId="6DED123A" w14:textId="77777777" w:rsidR="00F730FE" w:rsidRPr="002D31C9" w:rsidRDefault="00F730FE" w:rsidP="00F730FE">
      <w:pPr>
        <w:pStyle w:val="LLKappalejako"/>
      </w:pPr>
    </w:p>
    <w:p w14:paraId="3AE13E45" w14:textId="77777777" w:rsidR="00F730FE" w:rsidRPr="002D31C9" w:rsidRDefault="00F730FE" w:rsidP="00F730FE">
      <w:pPr>
        <w:pStyle w:val="LLKappalejako"/>
      </w:pPr>
    </w:p>
    <w:p w14:paraId="6E1EB900" w14:textId="77777777" w:rsidR="00F730FE" w:rsidRPr="002D31C9" w:rsidRDefault="00F730FE" w:rsidP="00F730FE">
      <w:pPr>
        <w:pStyle w:val="LLLuku"/>
      </w:pPr>
      <w:r w:rsidRPr="002D31C9">
        <w:t>9 kap.</w:t>
      </w:r>
    </w:p>
    <w:p w14:paraId="2BAC3055" w14:textId="77777777" w:rsidR="00F730FE" w:rsidRPr="002D31C9" w:rsidRDefault="00F730FE" w:rsidP="00F730FE">
      <w:pPr>
        <w:pStyle w:val="LLLuvunOtsikko"/>
      </w:pPr>
      <w:r w:rsidRPr="002D31C9">
        <w:t>Fångarnas egendom och inkomster</w:t>
      </w:r>
    </w:p>
    <w:p w14:paraId="07C7061F" w14:textId="77777777" w:rsidR="00F730FE" w:rsidRPr="002D31C9" w:rsidRDefault="00F730FE" w:rsidP="00F730FE">
      <w:pPr>
        <w:pStyle w:val="LLPykala"/>
      </w:pPr>
      <w:r w:rsidRPr="002D31C9">
        <w:t>9 §</w:t>
      </w:r>
    </w:p>
    <w:p w14:paraId="7942938C" w14:textId="77777777" w:rsidR="00F730FE" w:rsidRPr="002D31C9" w:rsidRDefault="00F730FE" w:rsidP="00F730FE">
      <w:pPr>
        <w:pStyle w:val="LLPykalanOtsikko"/>
      </w:pPr>
      <w:r w:rsidRPr="002D31C9">
        <w:t>Beslutanderätt</w:t>
      </w:r>
    </w:p>
    <w:p w14:paraId="0A235C39" w14:textId="77777777" w:rsidR="00F730FE" w:rsidRPr="002D31C9" w:rsidRDefault="001546A3" w:rsidP="00F730FE">
      <w:pPr>
        <w:pStyle w:val="LLNormaali"/>
      </w:pPr>
      <w:r w:rsidRPr="002D31C9">
        <w:t xml:space="preserve">                                                        — — — — — — — — — — — — — —</w:t>
      </w:r>
    </w:p>
    <w:p w14:paraId="09959BA6" w14:textId="77777777" w:rsidR="00F730FE" w:rsidRPr="002D31C9" w:rsidRDefault="00F730FE" w:rsidP="00F730FE">
      <w:pPr>
        <w:pStyle w:val="LLKappalejako"/>
      </w:pPr>
      <w:r w:rsidRPr="002D31C9">
        <w:t xml:space="preserve">Enhetschefen för fängelset eller en i arbetsordningen förordnad säkerhetsansvarig beslutar om i 4 § 4 mom. avsett sändande av pengar eller betalningsmedel till någon utanför anstalten eller till en annan fånge. Enhetschefen för fängelset eller en i arbetsordningen förordnad sysselsättningsansvarig eller en tjänsteman i chefsuppgifter inom styrning eller övervakning beslutar om betalning av brukspenning, sysselsättningspenning, lön och arbetsresekostnader, om att sysselsättningspenning lämnas obetald och om ändring av brukspenning och lön. </w:t>
      </w:r>
    </w:p>
    <w:p w14:paraId="4B80F7D6" w14:textId="77777777" w:rsidR="008D6765" w:rsidRPr="002D31C9" w:rsidRDefault="008D6765" w:rsidP="00F730FE">
      <w:pPr>
        <w:pStyle w:val="LLKappalejako"/>
      </w:pPr>
    </w:p>
    <w:p w14:paraId="2DB09FFD" w14:textId="77777777" w:rsidR="00F730FE" w:rsidRPr="002D31C9" w:rsidRDefault="00F730FE" w:rsidP="00F730FE">
      <w:pPr>
        <w:pStyle w:val="LLKappalejako"/>
      </w:pPr>
      <w:r w:rsidRPr="002D31C9">
        <w:t xml:space="preserve">Direktören för brottspåföljdscentrumet beslutar om begränsning i slutna fängelser av användning av pengar eller andra betalningsmedel som har sitt ursprung utanför fängelset och som avses i 4 § 3 mom. </w:t>
      </w:r>
    </w:p>
    <w:p w14:paraId="6BF67F2E" w14:textId="77777777" w:rsidR="00F730FE" w:rsidRPr="002D31C9" w:rsidRDefault="00F730FE" w:rsidP="00F730FE">
      <w:pPr>
        <w:pStyle w:val="LLKappalejako"/>
      </w:pPr>
    </w:p>
    <w:p w14:paraId="6A79F27B" w14:textId="77777777" w:rsidR="00F730FE" w:rsidRPr="002D31C9" w:rsidRDefault="00F730FE" w:rsidP="00F730FE">
      <w:pPr>
        <w:pStyle w:val="LLPykala"/>
      </w:pPr>
      <w:r w:rsidRPr="002D31C9">
        <w:t>10 §</w:t>
      </w:r>
    </w:p>
    <w:p w14:paraId="635852BD" w14:textId="77777777" w:rsidR="00F730FE" w:rsidRPr="002D31C9" w:rsidRDefault="00F730FE" w:rsidP="00F730FE">
      <w:pPr>
        <w:pStyle w:val="LLPykalanOtsikko"/>
      </w:pPr>
      <w:r w:rsidRPr="002D31C9">
        <w:t>Närmare bestämmelser och föreskrifter</w:t>
      </w:r>
    </w:p>
    <w:p w14:paraId="4E6B18BE" w14:textId="77777777" w:rsidR="00F730FE" w:rsidRPr="002D31C9" w:rsidRDefault="001546A3" w:rsidP="00F730FE">
      <w:pPr>
        <w:pStyle w:val="LLNormaali"/>
      </w:pPr>
      <w:r w:rsidRPr="002D31C9">
        <w:t xml:space="preserve">                                                       — — — — — — — — — — — — — —</w:t>
      </w:r>
    </w:p>
    <w:p w14:paraId="7DA10311" w14:textId="77777777" w:rsidR="00F730FE" w:rsidRPr="002D31C9" w:rsidRDefault="00F730FE" w:rsidP="00F730FE">
      <w:pPr>
        <w:pStyle w:val="LLKappalejako"/>
      </w:pPr>
      <w:r w:rsidRPr="002D31C9">
        <w:t>Närmare föreskrifter om egenskaperna hos och om överlämnande och användning av det betalkort som ges i fångarnas besittning, om förvaring, sändande och förstöring av egendom, om egendomsförteckningen och om vilken egendom som ska upptecknas i den samt om betalning av provision som avses i 6 §, om provisionens belopp och om när sysselsättningspenning inte betalas ut meddelas av Brottspåföljdsmyndigheten.</w:t>
      </w:r>
    </w:p>
    <w:p w14:paraId="24FF9F69" w14:textId="77777777" w:rsidR="00F730FE" w:rsidRPr="002D31C9" w:rsidRDefault="00F730FE" w:rsidP="00F730FE">
      <w:pPr>
        <w:pStyle w:val="LLKappalejako"/>
      </w:pPr>
    </w:p>
    <w:p w14:paraId="7D9338E9" w14:textId="77777777" w:rsidR="00F730FE" w:rsidRPr="002D31C9" w:rsidRDefault="00F730FE" w:rsidP="00F730FE">
      <w:pPr>
        <w:pStyle w:val="LLKappalejako"/>
        <w:ind w:firstLine="0"/>
      </w:pPr>
    </w:p>
    <w:p w14:paraId="13FB4493" w14:textId="77777777" w:rsidR="00F730FE" w:rsidRPr="002D31C9" w:rsidRDefault="00F730FE" w:rsidP="00F730FE">
      <w:pPr>
        <w:pStyle w:val="LLLuku"/>
      </w:pPr>
      <w:r w:rsidRPr="002D31C9">
        <w:t>10 kap.</w:t>
      </w:r>
    </w:p>
    <w:p w14:paraId="29826DAE" w14:textId="77777777" w:rsidR="00F730FE" w:rsidRPr="002D31C9" w:rsidRDefault="00F730FE" w:rsidP="00F730FE">
      <w:pPr>
        <w:pStyle w:val="LLLuvunOtsikko"/>
      </w:pPr>
      <w:r w:rsidRPr="002D31C9">
        <w:t>Social- och hälsovård</w:t>
      </w:r>
    </w:p>
    <w:p w14:paraId="0BB6817C" w14:textId="77777777" w:rsidR="00F730FE" w:rsidRPr="002D31C9" w:rsidRDefault="00F730FE" w:rsidP="00F730FE">
      <w:pPr>
        <w:pStyle w:val="LLPykala"/>
      </w:pPr>
      <w:r w:rsidRPr="002D31C9">
        <w:t>10 §</w:t>
      </w:r>
    </w:p>
    <w:p w14:paraId="73921A48" w14:textId="77777777" w:rsidR="00F730FE" w:rsidRPr="002D31C9" w:rsidRDefault="00F730FE" w:rsidP="00F730FE">
      <w:pPr>
        <w:pStyle w:val="LLPykalanOtsikko"/>
      </w:pPr>
      <w:r w:rsidRPr="002D31C9">
        <w:t>Beslutanderätt</w:t>
      </w:r>
    </w:p>
    <w:p w14:paraId="47072AC0" w14:textId="77777777" w:rsidR="00F730FE" w:rsidRPr="002D31C9" w:rsidRDefault="00F730FE" w:rsidP="001546A3">
      <w:pPr>
        <w:pStyle w:val="LLKappalejako"/>
      </w:pPr>
      <w:r w:rsidRPr="002D31C9">
        <w:t>(1 mom. upphävs)</w:t>
      </w:r>
    </w:p>
    <w:p w14:paraId="78FFE57B" w14:textId="77777777" w:rsidR="00F730FE" w:rsidRPr="002D31C9" w:rsidRDefault="00F730FE" w:rsidP="00F730FE">
      <w:pPr>
        <w:pStyle w:val="LLKappalejako"/>
      </w:pPr>
    </w:p>
    <w:p w14:paraId="0C13A8CE" w14:textId="2116268F" w:rsidR="00F730FE" w:rsidRPr="002D31C9" w:rsidRDefault="00F730FE" w:rsidP="001546A3">
      <w:pPr>
        <w:pStyle w:val="LLKappalejako"/>
      </w:pPr>
      <w:r w:rsidRPr="002D31C9">
        <w:t xml:space="preserve">Enhetschefen för fängelset beslutar, efter att om möjligt ha hört en läkare, om att sända en fånge för vård eller undersökning enligt 2 §. Direktören för Brottspåföljdsmyndighetens ansvarsområde för operativ verksamhet beslutar på framställning av fängelset och efter att ha hört den läkare som är föreståndare för Enheten för hälso- och sjukvård för fångar om frigivning från fängelset enligt 3 §. </w:t>
      </w:r>
    </w:p>
    <w:p w14:paraId="693FA9E5" w14:textId="77777777" w:rsidR="00F730FE" w:rsidRPr="002D31C9" w:rsidRDefault="00F730FE" w:rsidP="00F730FE">
      <w:pPr>
        <w:pStyle w:val="LLKappalejako"/>
      </w:pPr>
    </w:p>
    <w:p w14:paraId="4A65A5D6" w14:textId="77777777" w:rsidR="00F730FE" w:rsidRPr="002D31C9" w:rsidRDefault="00F730FE" w:rsidP="00F730FE">
      <w:pPr>
        <w:pStyle w:val="LLLuku"/>
      </w:pPr>
      <w:r w:rsidRPr="002D31C9">
        <w:t>11 kap.</w:t>
      </w:r>
    </w:p>
    <w:p w14:paraId="3897CEF2" w14:textId="77777777" w:rsidR="00F730FE" w:rsidRPr="002D31C9" w:rsidRDefault="00F730FE" w:rsidP="00F730FE">
      <w:pPr>
        <w:pStyle w:val="LLLuvunOtsikko"/>
      </w:pPr>
      <w:r w:rsidRPr="002D31C9">
        <w:t>Fritid</w:t>
      </w:r>
    </w:p>
    <w:p w14:paraId="32EAE957" w14:textId="77777777" w:rsidR="00F730FE" w:rsidRPr="002D31C9" w:rsidRDefault="00F730FE" w:rsidP="00F730FE">
      <w:pPr>
        <w:pStyle w:val="LLPykala"/>
      </w:pPr>
      <w:r w:rsidRPr="002D31C9">
        <w:t>8 §</w:t>
      </w:r>
    </w:p>
    <w:p w14:paraId="790676C2" w14:textId="77777777" w:rsidR="00F730FE" w:rsidRPr="002D31C9" w:rsidRDefault="00F730FE" w:rsidP="00F730FE">
      <w:pPr>
        <w:pStyle w:val="LLPykalanOtsikko"/>
      </w:pPr>
      <w:r w:rsidRPr="002D31C9">
        <w:t>Beslutanderätt</w:t>
      </w:r>
    </w:p>
    <w:p w14:paraId="0806ED9C" w14:textId="77777777" w:rsidR="00F730FE" w:rsidRPr="002D31C9" w:rsidRDefault="001546A3" w:rsidP="00F730FE">
      <w:pPr>
        <w:pStyle w:val="LLNormaali"/>
      </w:pPr>
      <w:r w:rsidRPr="002D31C9">
        <w:t xml:space="preserve">                                                        — — — — — — — — — — — — — —</w:t>
      </w:r>
    </w:p>
    <w:p w14:paraId="0CD63A57" w14:textId="77777777" w:rsidR="00F730FE" w:rsidRPr="002D31C9" w:rsidRDefault="00F730FE" w:rsidP="00F730FE">
      <w:pPr>
        <w:pStyle w:val="LLKappalejako"/>
      </w:pPr>
      <w:r w:rsidRPr="002D31C9">
        <w:t>Tillstånd till fritidsverksamhet som avses i 1 § 2 mom. och sammankomster som avses i 7 § beviljas av enhetschefen för fängelset eller en i arbetsordningen förordnad sysselsättningsansvarig eller säkerhetsansvarig.</w:t>
      </w:r>
    </w:p>
    <w:p w14:paraId="1188C5B8" w14:textId="77777777" w:rsidR="00F730FE" w:rsidRPr="002D31C9" w:rsidRDefault="00F730FE" w:rsidP="00F730FE">
      <w:pPr>
        <w:pStyle w:val="LLKappalejako"/>
      </w:pPr>
    </w:p>
    <w:p w14:paraId="4715DA77" w14:textId="77777777" w:rsidR="001546A3" w:rsidRPr="002D31C9" w:rsidRDefault="001546A3" w:rsidP="00F730FE">
      <w:pPr>
        <w:pStyle w:val="LLKappalejako"/>
      </w:pPr>
    </w:p>
    <w:p w14:paraId="2C6AF108" w14:textId="77777777" w:rsidR="001546A3" w:rsidRPr="002D31C9" w:rsidRDefault="001546A3" w:rsidP="00F730FE">
      <w:pPr>
        <w:pStyle w:val="LLKappalejako"/>
      </w:pPr>
    </w:p>
    <w:p w14:paraId="1DAD85AB" w14:textId="77777777" w:rsidR="001546A3" w:rsidRPr="002D31C9" w:rsidRDefault="001546A3" w:rsidP="00F730FE">
      <w:pPr>
        <w:pStyle w:val="LLKappalejako"/>
      </w:pPr>
    </w:p>
    <w:p w14:paraId="24EDA8B8" w14:textId="77777777" w:rsidR="001546A3" w:rsidRPr="002D31C9" w:rsidRDefault="001546A3" w:rsidP="00F730FE">
      <w:pPr>
        <w:pStyle w:val="LLKappalejako"/>
      </w:pPr>
    </w:p>
    <w:p w14:paraId="4C6E6C24" w14:textId="77777777" w:rsidR="001546A3" w:rsidRPr="002D31C9" w:rsidRDefault="001546A3" w:rsidP="00F730FE">
      <w:pPr>
        <w:pStyle w:val="LLKappalejako"/>
      </w:pPr>
    </w:p>
    <w:p w14:paraId="43377DFD" w14:textId="77777777" w:rsidR="00F730FE" w:rsidRPr="002D31C9" w:rsidRDefault="00F730FE" w:rsidP="00F730FE">
      <w:pPr>
        <w:pStyle w:val="LLPykala"/>
      </w:pPr>
      <w:r w:rsidRPr="002D31C9">
        <w:t>9 §</w:t>
      </w:r>
    </w:p>
    <w:p w14:paraId="42E935BE" w14:textId="77777777" w:rsidR="00F730FE" w:rsidRPr="002D31C9" w:rsidRDefault="00F730FE" w:rsidP="00F730FE">
      <w:pPr>
        <w:pStyle w:val="LLPykalanOtsikko"/>
      </w:pPr>
      <w:r w:rsidRPr="002D31C9">
        <w:t>Närmare föreskrifter</w:t>
      </w:r>
    </w:p>
    <w:p w14:paraId="07BF83E8" w14:textId="77777777" w:rsidR="00F730FE" w:rsidRPr="002D31C9" w:rsidRDefault="00F730FE" w:rsidP="00F730FE">
      <w:pPr>
        <w:pStyle w:val="LLKappalejako"/>
      </w:pPr>
      <w:r w:rsidRPr="002D31C9">
        <w:t>Brottspåföljdsmyndigheten meddelar närmare föreskrifter om anordnandet av bibliotekstjänster i sådana fall där en fånge inte kan besöka fängelsebiblioteket.</w:t>
      </w:r>
    </w:p>
    <w:p w14:paraId="59341281" w14:textId="77777777" w:rsidR="00F730FE" w:rsidRPr="002D31C9" w:rsidRDefault="00F730FE" w:rsidP="00F730FE">
      <w:pPr>
        <w:pStyle w:val="LLKappalejako"/>
      </w:pPr>
    </w:p>
    <w:p w14:paraId="3DB6B3AF" w14:textId="77777777" w:rsidR="00F730FE" w:rsidRPr="002D31C9" w:rsidRDefault="00F730FE" w:rsidP="00F730FE">
      <w:pPr>
        <w:pStyle w:val="LLKappalejako"/>
      </w:pPr>
    </w:p>
    <w:p w14:paraId="25180BBB" w14:textId="77777777" w:rsidR="00F730FE" w:rsidRPr="002D31C9" w:rsidRDefault="00F730FE" w:rsidP="00F730FE">
      <w:pPr>
        <w:pStyle w:val="LLLuku"/>
      </w:pPr>
      <w:r w:rsidRPr="002D31C9">
        <w:t>12 kap.</w:t>
      </w:r>
    </w:p>
    <w:p w14:paraId="2686BF88" w14:textId="77777777" w:rsidR="00F730FE" w:rsidRPr="002D31C9" w:rsidRDefault="00F730FE" w:rsidP="00F730FE">
      <w:pPr>
        <w:pStyle w:val="LLLuvunOtsikko"/>
      </w:pPr>
      <w:r w:rsidRPr="002D31C9">
        <w:t>Brevväxling, telefonsamtal och elektronisk kommunikation</w:t>
      </w:r>
    </w:p>
    <w:p w14:paraId="1A6E7988" w14:textId="77777777" w:rsidR="00F730FE" w:rsidRPr="002D31C9" w:rsidRDefault="00F730FE" w:rsidP="00F730FE">
      <w:pPr>
        <w:pStyle w:val="LLPykala"/>
      </w:pPr>
      <w:r w:rsidRPr="002D31C9">
        <w:t>11 §</w:t>
      </w:r>
    </w:p>
    <w:p w14:paraId="1B3927EE" w14:textId="77777777" w:rsidR="00F730FE" w:rsidRPr="002D31C9" w:rsidRDefault="00F730FE" w:rsidP="00F730FE">
      <w:pPr>
        <w:pStyle w:val="LLPykalanOtsikko"/>
      </w:pPr>
      <w:r w:rsidRPr="002D31C9">
        <w:t>Beslutanderätt</w:t>
      </w:r>
    </w:p>
    <w:p w14:paraId="7ABDA0E9" w14:textId="77777777" w:rsidR="00F730FE" w:rsidRPr="002D31C9" w:rsidRDefault="001546A3" w:rsidP="00F730FE">
      <w:pPr>
        <w:pStyle w:val="LLNormaali"/>
      </w:pPr>
      <w:r w:rsidRPr="002D31C9">
        <w:t xml:space="preserve">                                                         — — — — — — — — — — — — — —</w:t>
      </w:r>
    </w:p>
    <w:p w14:paraId="57D30779" w14:textId="77777777" w:rsidR="00F730FE" w:rsidRPr="002D31C9" w:rsidRDefault="00F730FE" w:rsidP="00F730FE">
      <w:pPr>
        <w:pStyle w:val="LLKappalejako"/>
      </w:pPr>
      <w:r w:rsidRPr="002D31C9">
        <w:t>Enhetschefen för fängelset eller en säkerhetsansvarig eller sysselsättningsansvarig beslutar om tillstånd till användning av mobiltelefon och om återkallande av sådana tillstånd samt om överlämnande av en mobiltelefon till en fånges förfogande.</w:t>
      </w:r>
    </w:p>
    <w:p w14:paraId="55D29E79" w14:textId="77777777" w:rsidR="001546A3" w:rsidRPr="002D31C9" w:rsidRDefault="001546A3" w:rsidP="00F730FE">
      <w:pPr>
        <w:pStyle w:val="LLKappalejako"/>
      </w:pPr>
    </w:p>
    <w:p w14:paraId="0C1668EB" w14:textId="77777777" w:rsidR="00F730FE" w:rsidRPr="002D31C9" w:rsidRDefault="00F730FE" w:rsidP="00F730FE">
      <w:pPr>
        <w:pStyle w:val="LLKappalejako"/>
      </w:pPr>
      <w:r w:rsidRPr="002D31C9">
        <w:t>Enhetschefen för fängelset eller en säkerhetsansvarig eller sysselsättningsansvarig beslutar om tillstånd till användning av e-post och av internet och om återkallande av sådana tillstånd samt om överlämnande av en dator till en fånges förfogande.</w:t>
      </w:r>
    </w:p>
    <w:p w14:paraId="52C3B47F" w14:textId="77777777" w:rsidR="00F730FE" w:rsidRPr="002D31C9" w:rsidRDefault="00F730FE" w:rsidP="00F730FE">
      <w:pPr>
        <w:pStyle w:val="LLKappalejako"/>
      </w:pPr>
    </w:p>
    <w:p w14:paraId="38F03DA9" w14:textId="77777777" w:rsidR="00F730FE" w:rsidRPr="002D31C9" w:rsidRDefault="00F730FE" w:rsidP="00F730FE">
      <w:pPr>
        <w:pStyle w:val="LLKappalejako"/>
      </w:pPr>
    </w:p>
    <w:p w14:paraId="737A47D8" w14:textId="77777777" w:rsidR="00F730FE" w:rsidRPr="002D31C9" w:rsidRDefault="00F730FE" w:rsidP="00F730FE">
      <w:pPr>
        <w:pStyle w:val="LLPykala"/>
      </w:pPr>
      <w:r w:rsidRPr="002D31C9">
        <w:t>12 §</w:t>
      </w:r>
    </w:p>
    <w:p w14:paraId="3523264D" w14:textId="77777777" w:rsidR="00F730FE" w:rsidRPr="002D31C9" w:rsidRDefault="00F730FE" w:rsidP="00F730FE">
      <w:pPr>
        <w:pStyle w:val="LLPykalanOtsikko"/>
      </w:pPr>
      <w:r w:rsidRPr="002D31C9">
        <w:t>Närmare bestämmelser och föreskrifter</w:t>
      </w:r>
    </w:p>
    <w:p w14:paraId="20812321" w14:textId="77777777" w:rsidR="00F730FE" w:rsidRPr="002D31C9" w:rsidRDefault="001546A3" w:rsidP="00F730FE">
      <w:pPr>
        <w:pStyle w:val="LLNormaali"/>
      </w:pPr>
      <w:r w:rsidRPr="002D31C9">
        <w:t xml:space="preserve">                                                         — — — — — — — — — — — — — —</w:t>
      </w:r>
    </w:p>
    <w:p w14:paraId="152D6396" w14:textId="77777777" w:rsidR="00F730FE" w:rsidRPr="002D31C9" w:rsidRDefault="00F730FE" w:rsidP="00F730FE">
      <w:pPr>
        <w:pStyle w:val="LLKappalejako"/>
      </w:pPr>
      <w:r w:rsidRPr="002D31C9">
        <w:t>Närmare föreskrifter om egenskaperna hos mobiltelefoner enligt 6 a § samt om överlämnandet av telefoner till fångarnas förfogande och om användningen av dem meddelas av Brottspåföljdsmyndigheten.</w:t>
      </w:r>
    </w:p>
    <w:p w14:paraId="0952269F" w14:textId="77777777" w:rsidR="00F730FE" w:rsidRPr="002D31C9" w:rsidRDefault="00F730FE" w:rsidP="00F730FE">
      <w:pPr>
        <w:pStyle w:val="LLKappalejako"/>
      </w:pPr>
    </w:p>
    <w:p w14:paraId="2FA04CEC" w14:textId="77777777" w:rsidR="00F730FE" w:rsidRPr="002D31C9" w:rsidRDefault="00F730FE" w:rsidP="00F730FE">
      <w:pPr>
        <w:pStyle w:val="LLLuku"/>
      </w:pPr>
      <w:r w:rsidRPr="002D31C9">
        <w:t>13 kap.</w:t>
      </w:r>
    </w:p>
    <w:p w14:paraId="33B3C530" w14:textId="77777777" w:rsidR="00F730FE" w:rsidRPr="002D31C9" w:rsidRDefault="00F730FE" w:rsidP="00F730FE">
      <w:pPr>
        <w:pStyle w:val="LLLuvunOtsikko"/>
      </w:pPr>
      <w:r w:rsidRPr="002D31C9">
        <w:t>Besök och andra kontakter utom fängelset</w:t>
      </w:r>
    </w:p>
    <w:p w14:paraId="12A098E8" w14:textId="77777777" w:rsidR="00F730FE" w:rsidRPr="002D31C9" w:rsidRDefault="00F730FE" w:rsidP="00F730FE">
      <w:pPr>
        <w:pStyle w:val="LLPykala"/>
      </w:pPr>
      <w:r w:rsidRPr="002D31C9">
        <w:t>17 §</w:t>
      </w:r>
    </w:p>
    <w:p w14:paraId="3616C749" w14:textId="77777777" w:rsidR="00F730FE" w:rsidRPr="002D31C9" w:rsidRDefault="00F730FE" w:rsidP="00F730FE">
      <w:pPr>
        <w:pStyle w:val="LLPykalanOtsikko"/>
      </w:pPr>
      <w:r w:rsidRPr="002D31C9">
        <w:t>Beslutanderätt</w:t>
      </w:r>
    </w:p>
    <w:p w14:paraId="22E80E8B" w14:textId="77777777" w:rsidR="00F730FE" w:rsidRPr="002D31C9" w:rsidRDefault="00F730FE" w:rsidP="00F730FE">
      <w:pPr>
        <w:pStyle w:val="LLKappalejako"/>
      </w:pPr>
      <w:r w:rsidRPr="002D31C9">
        <w:t>En sysselsättningsansvarig eller säkerhetsansvarig eller en tjänsteman i chefsuppgifter inom styrning eller övervakning beslutar om oövervakade besök, besök av ombud, besök av barn, besök fångar emellan, övervakade besök enligt 3 § 2 mom., kontakter via videolänk samt om återkallande av tillstånd till dessa. En säkerhetsansvarig beslutar om avlyssning av ett övervakat besök med en teknisk anordning och upptagning vid ett övervakat besök enligt 2 § 3 mom. Enhetschefen för fängelset eller en sysselsättningsansvarig eller säkerhetsansvarig beslutar om besöksförbud.</w:t>
      </w:r>
    </w:p>
    <w:p w14:paraId="3B82A7DD" w14:textId="77777777" w:rsidR="00F730FE" w:rsidRPr="002D31C9" w:rsidRDefault="001546A3" w:rsidP="00F730FE">
      <w:pPr>
        <w:pStyle w:val="LLNormaali"/>
      </w:pPr>
      <w:r w:rsidRPr="002D31C9">
        <w:t xml:space="preserve">                                                         — — — — — — — — — — — — — —</w:t>
      </w:r>
    </w:p>
    <w:p w14:paraId="1E6E9A0F" w14:textId="77777777" w:rsidR="00F730FE" w:rsidRPr="002D31C9" w:rsidRDefault="00F730FE" w:rsidP="00F730FE">
      <w:pPr>
        <w:pStyle w:val="LLNormaali"/>
      </w:pPr>
    </w:p>
    <w:p w14:paraId="141903F3" w14:textId="77777777" w:rsidR="00F730FE" w:rsidRPr="002D31C9" w:rsidRDefault="00F730FE" w:rsidP="00F730FE">
      <w:pPr>
        <w:pStyle w:val="LLPykala"/>
      </w:pPr>
      <w:r w:rsidRPr="002D31C9">
        <w:t>19 §</w:t>
      </w:r>
    </w:p>
    <w:p w14:paraId="1EB9343B" w14:textId="77777777" w:rsidR="00F730FE" w:rsidRPr="002D31C9" w:rsidRDefault="00F730FE" w:rsidP="00F730FE">
      <w:pPr>
        <w:pStyle w:val="LLPykalanOtsikko"/>
      </w:pPr>
      <w:r w:rsidRPr="002D31C9">
        <w:t>Närmare bestämmelser och föreskrifter</w:t>
      </w:r>
    </w:p>
    <w:p w14:paraId="421582B1" w14:textId="77777777" w:rsidR="00F730FE" w:rsidRPr="002D31C9" w:rsidRDefault="001546A3" w:rsidP="00F730FE">
      <w:pPr>
        <w:pStyle w:val="LLNormaali"/>
      </w:pPr>
      <w:r w:rsidRPr="002D31C9">
        <w:t xml:space="preserve">                                                      — — — — — — — — — — — — — —</w:t>
      </w:r>
    </w:p>
    <w:p w14:paraId="4E43902C" w14:textId="77777777" w:rsidR="00F730FE" w:rsidRPr="002D31C9" w:rsidRDefault="00F730FE" w:rsidP="00F730FE">
      <w:pPr>
        <w:pStyle w:val="LLKappalejako"/>
      </w:pPr>
      <w:r w:rsidRPr="002D31C9">
        <w:t>Närmare föreskrifter om hur besök ska ordnas meddelas av Brottspåföljdsmyndigheten.</w:t>
      </w:r>
    </w:p>
    <w:p w14:paraId="10FED9F4" w14:textId="77777777" w:rsidR="00F730FE" w:rsidRPr="002D31C9" w:rsidRDefault="00F730FE" w:rsidP="00F730FE">
      <w:pPr>
        <w:pStyle w:val="LLKappalejako"/>
      </w:pPr>
    </w:p>
    <w:p w14:paraId="1BFC23AF" w14:textId="77777777" w:rsidR="00F730FE" w:rsidRPr="002D31C9" w:rsidRDefault="00F730FE" w:rsidP="00F730FE">
      <w:pPr>
        <w:pStyle w:val="LLKappalejako"/>
      </w:pPr>
    </w:p>
    <w:p w14:paraId="32F1B356" w14:textId="77777777" w:rsidR="00F730FE" w:rsidRPr="002D31C9" w:rsidRDefault="00F730FE" w:rsidP="00F730FE">
      <w:pPr>
        <w:pStyle w:val="LLKappalejako"/>
      </w:pPr>
    </w:p>
    <w:p w14:paraId="7D79BE02" w14:textId="77777777" w:rsidR="001546A3" w:rsidRPr="002D31C9" w:rsidRDefault="001546A3" w:rsidP="00F730FE">
      <w:pPr>
        <w:pStyle w:val="LLKappalejako"/>
      </w:pPr>
    </w:p>
    <w:p w14:paraId="427B55C7" w14:textId="77777777" w:rsidR="001546A3" w:rsidRPr="002D31C9" w:rsidRDefault="001546A3" w:rsidP="00F730FE">
      <w:pPr>
        <w:pStyle w:val="LLKappalejako"/>
      </w:pPr>
    </w:p>
    <w:p w14:paraId="1096814C" w14:textId="77777777" w:rsidR="00F730FE" w:rsidRPr="002D31C9" w:rsidRDefault="00F730FE" w:rsidP="00F730FE">
      <w:pPr>
        <w:pStyle w:val="LLKappalejako"/>
      </w:pPr>
    </w:p>
    <w:p w14:paraId="78EAF774" w14:textId="77777777" w:rsidR="00F730FE" w:rsidRPr="002D31C9" w:rsidRDefault="00F730FE" w:rsidP="00F730FE">
      <w:pPr>
        <w:pStyle w:val="LLKappalejako"/>
      </w:pPr>
    </w:p>
    <w:p w14:paraId="69241BD8" w14:textId="77777777" w:rsidR="00F730FE" w:rsidRPr="002D31C9" w:rsidRDefault="00F730FE" w:rsidP="00F730FE">
      <w:pPr>
        <w:pStyle w:val="LLKappalejako"/>
      </w:pPr>
    </w:p>
    <w:p w14:paraId="294D0D4E" w14:textId="77777777" w:rsidR="00F730FE" w:rsidRPr="002D31C9" w:rsidRDefault="00F730FE" w:rsidP="00F730FE">
      <w:pPr>
        <w:pStyle w:val="LLLuku"/>
      </w:pPr>
      <w:r w:rsidRPr="002D31C9">
        <w:t>14 kap.</w:t>
      </w:r>
    </w:p>
    <w:p w14:paraId="0C042907" w14:textId="77777777" w:rsidR="00F730FE" w:rsidRPr="002D31C9" w:rsidRDefault="00F730FE" w:rsidP="00F730FE">
      <w:pPr>
        <w:pStyle w:val="LLLuvunOtsikko"/>
      </w:pPr>
      <w:r w:rsidRPr="002D31C9">
        <w:t>Permission</w:t>
      </w:r>
    </w:p>
    <w:p w14:paraId="16A6B428" w14:textId="77777777" w:rsidR="00F730FE" w:rsidRPr="002D31C9" w:rsidRDefault="00F730FE" w:rsidP="00F730FE">
      <w:pPr>
        <w:pStyle w:val="LLPykala"/>
      </w:pPr>
      <w:r w:rsidRPr="002D31C9">
        <w:t>11 §</w:t>
      </w:r>
    </w:p>
    <w:p w14:paraId="145A285E" w14:textId="77777777" w:rsidR="00F730FE" w:rsidRPr="002D31C9" w:rsidRDefault="00F730FE" w:rsidP="00F730FE">
      <w:pPr>
        <w:pStyle w:val="LLPykalanOtsikko"/>
      </w:pPr>
      <w:r w:rsidRPr="002D31C9">
        <w:t>Beslutanderätt</w:t>
      </w:r>
    </w:p>
    <w:p w14:paraId="61CB5CB6" w14:textId="77777777" w:rsidR="00F730FE" w:rsidRPr="002D31C9" w:rsidRDefault="00F730FE" w:rsidP="00F730FE">
      <w:pPr>
        <w:pStyle w:val="LLKappalejako"/>
      </w:pPr>
      <w:r w:rsidRPr="002D31C9">
        <w:t xml:space="preserve">Beslut om beviljande och återkallande av permission samt om tidigareläggning enligt 3 § 3 mom. och betalning av kostnader för resor under permission enligt 10 § 2 mom. fattas av enhetschefen för fängelset eller en i arbetsordningen förordnad säkerhetsansvarig eller sysselsättningsansvarig. </w:t>
      </w:r>
    </w:p>
    <w:p w14:paraId="51B0A5A8" w14:textId="77777777" w:rsidR="008D6765" w:rsidRPr="002D31C9" w:rsidRDefault="008D6765" w:rsidP="00F730FE">
      <w:pPr>
        <w:pStyle w:val="LLKappalejako"/>
      </w:pPr>
    </w:p>
    <w:p w14:paraId="00CFFB52" w14:textId="029D0F03" w:rsidR="00F730FE" w:rsidRPr="002D31C9" w:rsidRDefault="00F730FE" w:rsidP="00F730FE">
      <w:pPr>
        <w:pStyle w:val="LLMomentinJohdantoKappale"/>
      </w:pPr>
      <w:r w:rsidRPr="002D31C9">
        <w:t>Direktören för Brottspåföljdsmyndighetens ansvarsområde för operativ verksamhet beslutar dock om permission och betalning av kostnader för resor under permission, om</w:t>
      </w:r>
    </w:p>
    <w:p w14:paraId="45E931BC" w14:textId="77777777" w:rsidR="00F730FE" w:rsidRPr="002D31C9" w:rsidRDefault="00F730FE" w:rsidP="00F730FE">
      <w:pPr>
        <w:pStyle w:val="LLMomentinKohta"/>
      </w:pPr>
      <w:r w:rsidRPr="002D31C9">
        <w:t>1) den som avtjänar fängelse på livstid eller ett kombinationsstraff ansöker om permission med stöd av 2–5 §, eller</w:t>
      </w:r>
    </w:p>
    <w:p w14:paraId="1E25D4F0" w14:textId="77777777" w:rsidR="00F730FE" w:rsidRPr="002D31C9" w:rsidRDefault="00F730FE" w:rsidP="00F730FE">
      <w:pPr>
        <w:pStyle w:val="LLMomentinKohta"/>
      </w:pPr>
      <w:r w:rsidRPr="002D31C9">
        <w:t>2) permissionen gäller vistelse i någon annan stat än Finland.</w:t>
      </w:r>
    </w:p>
    <w:p w14:paraId="2C66BFC0" w14:textId="1CAEC5FD" w:rsidR="00F730FE" w:rsidRPr="002D31C9" w:rsidRDefault="00F730FE" w:rsidP="00F730FE">
      <w:pPr>
        <w:pStyle w:val="LLMomentinKohta"/>
      </w:pPr>
      <w:r w:rsidRPr="002D31C9">
        <w:t>Direktören för Brottspåföljdsmyndighetens ansvarsområde för operativ verksamhet kan besluta att den beslutanderätt som avses i 2 mom. överförs på enhetschefen för fängelset.</w:t>
      </w:r>
    </w:p>
    <w:p w14:paraId="7CD6E3F1" w14:textId="77777777" w:rsidR="00F730FE" w:rsidRPr="002D31C9" w:rsidRDefault="00F730FE" w:rsidP="00F730FE">
      <w:pPr>
        <w:pStyle w:val="LLKappalejako"/>
      </w:pPr>
    </w:p>
    <w:p w14:paraId="5AF3816C" w14:textId="77777777" w:rsidR="00F730FE" w:rsidRPr="002D31C9" w:rsidRDefault="00F730FE" w:rsidP="00F730FE">
      <w:pPr>
        <w:pStyle w:val="LLPykala"/>
      </w:pPr>
      <w:r w:rsidRPr="002D31C9">
        <w:t>12 §</w:t>
      </w:r>
    </w:p>
    <w:p w14:paraId="4AB8E33A" w14:textId="77777777" w:rsidR="00F730FE" w:rsidRPr="002D31C9" w:rsidRDefault="00F730FE" w:rsidP="00F730FE">
      <w:pPr>
        <w:pStyle w:val="LLPykalanOtsikko"/>
      </w:pPr>
      <w:r w:rsidRPr="002D31C9">
        <w:t>Närmare bestämmelser och föreskrifter</w:t>
      </w:r>
    </w:p>
    <w:p w14:paraId="31F1FD7D" w14:textId="77777777" w:rsidR="00F730FE" w:rsidRPr="002D31C9" w:rsidRDefault="00F730FE" w:rsidP="00F730FE">
      <w:pPr>
        <w:pStyle w:val="LLKappalejako"/>
      </w:pPr>
      <w:r w:rsidRPr="002D31C9">
        <w:t>Närmare bestämmelser om restid, ersättande av resekostnader under en permission och permissionsförfarandet utfärdas genom förordning av statsrådet. Närmare föreskrifter om beräkning av antalet permissioner och permissionernas längd meddelas av Brottspåföljdsmyndigheten.</w:t>
      </w:r>
    </w:p>
    <w:p w14:paraId="2B9680F3" w14:textId="77777777" w:rsidR="00F730FE" w:rsidRPr="002D31C9" w:rsidRDefault="00F730FE" w:rsidP="00F730FE">
      <w:pPr>
        <w:pStyle w:val="LLKappalejako"/>
      </w:pPr>
    </w:p>
    <w:p w14:paraId="47DDAA44" w14:textId="77777777" w:rsidR="00F730FE" w:rsidRPr="002D31C9" w:rsidRDefault="00F730FE" w:rsidP="00F730FE">
      <w:pPr>
        <w:pStyle w:val="LLKappalejako"/>
      </w:pPr>
    </w:p>
    <w:p w14:paraId="1DD9D131" w14:textId="77777777" w:rsidR="00F730FE" w:rsidRPr="002D31C9" w:rsidRDefault="00F730FE" w:rsidP="00F730FE">
      <w:pPr>
        <w:pStyle w:val="LLLuku"/>
      </w:pPr>
      <w:r w:rsidRPr="002D31C9">
        <w:t>15 kap.</w:t>
      </w:r>
    </w:p>
    <w:p w14:paraId="483AFA26" w14:textId="77777777" w:rsidR="00F730FE" w:rsidRPr="002D31C9" w:rsidRDefault="00F730FE" w:rsidP="00F730FE">
      <w:pPr>
        <w:pStyle w:val="LLLuvunOtsikko"/>
      </w:pPr>
      <w:r w:rsidRPr="002D31C9">
        <w:t>Ordningen och disciplinen i ett fängelse</w:t>
      </w:r>
    </w:p>
    <w:p w14:paraId="199B6A3C" w14:textId="77777777" w:rsidR="00F730FE" w:rsidRPr="002D31C9" w:rsidRDefault="00F730FE" w:rsidP="00F730FE">
      <w:pPr>
        <w:pStyle w:val="LLPykala"/>
      </w:pPr>
      <w:r w:rsidRPr="002D31C9">
        <w:t>10 §</w:t>
      </w:r>
    </w:p>
    <w:p w14:paraId="7A473EE2" w14:textId="77777777" w:rsidR="00F730FE" w:rsidRPr="002D31C9" w:rsidRDefault="00F730FE" w:rsidP="00F730FE">
      <w:pPr>
        <w:pStyle w:val="LLPykalanOtsikko"/>
      </w:pPr>
      <w:r w:rsidRPr="002D31C9">
        <w:t>Behandling av disciplinärenden och verkställighet av disciplinstraff</w:t>
      </w:r>
    </w:p>
    <w:p w14:paraId="1A44620F" w14:textId="77777777" w:rsidR="00F730FE" w:rsidRPr="002D31C9" w:rsidRDefault="001546A3" w:rsidP="00F730FE">
      <w:pPr>
        <w:pStyle w:val="LLNormaali"/>
      </w:pPr>
      <w:r w:rsidRPr="002D31C9">
        <w:t xml:space="preserve">                                                       — — — — — — — — — — — — — —</w:t>
      </w:r>
    </w:p>
    <w:p w14:paraId="4C7299F6" w14:textId="77777777" w:rsidR="00F730FE" w:rsidRPr="002D31C9" w:rsidRDefault="00F730FE" w:rsidP="00F730FE">
      <w:pPr>
        <w:pStyle w:val="LLKappalejako"/>
      </w:pPr>
      <w:r w:rsidRPr="002D31C9">
        <w:t xml:space="preserve">Om en fånge på grund av en ordningsförseelse förflyttas från en öppen anstalt till ett slutet fängelse, kan ordningsförseelsen också behandlas och disciplinstraffet påföras i det fängelse till vilket fången förflyttas. </w:t>
      </w:r>
    </w:p>
    <w:p w14:paraId="63895B44" w14:textId="77777777" w:rsidR="00F730FE" w:rsidRPr="002D31C9" w:rsidRDefault="00F730FE" w:rsidP="00F730FE">
      <w:pPr>
        <w:pStyle w:val="LLKappalejako"/>
      </w:pPr>
    </w:p>
    <w:p w14:paraId="277F24EF" w14:textId="77777777" w:rsidR="00F730FE" w:rsidRPr="002D31C9" w:rsidRDefault="00F730FE" w:rsidP="00F730FE">
      <w:pPr>
        <w:pStyle w:val="LLKappalejako"/>
      </w:pPr>
    </w:p>
    <w:p w14:paraId="53B8A782" w14:textId="77777777" w:rsidR="00F730FE" w:rsidRPr="002D31C9" w:rsidRDefault="00F730FE" w:rsidP="00F730FE">
      <w:pPr>
        <w:pStyle w:val="LLPykala"/>
      </w:pPr>
      <w:r w:rsidRPr="002D31C9">
        <w:t>16 §</w:t>
      </w:r>
    </w:p>
    <w:p w14:paraId="6DFF1964" w14:textId="77777777" w:rsidR="00F730FE" w:rsidRPr="002D31C9" w:rsidRDefault="00F730FE" w:rsidP="00F730FE">
      <w:pPr>
        <w:pStyle w:val="LLPykalanOtsikko"/>
      </w:pPr>
      <w:r w:rsidRPr="002D31C9">
        <w:t>Beslutanderätt</w:t>
      </w:r>
    </w:p>
    <w:p w14:paraId="6E7DF222" w14:textId="77777777" w:rsidR="00F730FE" w:rsidRPr="002D31C9" w:rsidRDefault="00F730FE" w:rsidP="00F730FE">
      <w:pPr>
        <w:pStyle w:val="LLKappalejako"/>
      </w:pPr>
      <w:r w:rsidRPr="002D31C9">
        <w:t>Direktören för brottspåföljdscentrumet fastställer ordningsstadgan.</w:t>
      </w:r>
    </w:p>
    <w:p w14:paraId="70BEF643" w14:textId="77777777" w:rsidR="001546A3" w:rsidRPr="002D31C9" w:rsidRDefault="001546A3" w:rsidP="00F730FE">
      <w:pPr>
        <w:pStyle w:val="LLKappalejako"/>
      </w:pPr>
    </w:p>
    <w:p w14:paraId="68FA688A" w14:textId="77777777" w:rsidR="00F730FE" w:rsidRPr="002D31C9" w:rsidRDefault="00F730FE" w:rsidP="00F730FE">
      <w:pPr>
        <w:pStyle w:val="LLKappalejako"/>
      </w:pPr>
      <w:r w:rsidRPr="002D31C9">
        <w:t xml:space="preserve">Enhetschefen för fängelset eller, om saken inte tål uppskov, en säkerhetsansvarig eller en tjänsteman i chefsuppgifter inom styrning eller övervakning beslutar om övervakning och låsning av fängelselokalerna. </w:t>
      </w:r>
    </w:p>
    <w:p w14:paraId="69896E3E" w14:textId="77777777" w:rsidR="001546A3" w:rsidRPr="002D31C9" w:rsidRDefault="001546A3" w:rsidP="00F730FE">
      <w:pPr>
        <w:pStyle w:val="LLKappalejako"/>
      </w:pPr>
    </w:p>
    <w:p w14:paraId="585720E1" w14:textId="77777777" w:rsidR="00F730FE" w:rsidRPr="002D31C9" w:rsidRDefault="00F730FE" w:rsidP="00F730FE">
      <w:pPr>
        <w:pStyle w:val="LLKappalejako"/>
      </w:pPr>
      <w:r w:rsidRPr="002D31C9">
        <w:t>Enhetschefen för fängelset beslutar om disciplinstraff. Enhetschefen beslutar också om huruvida ett brott överlämnas till polisen för utredning i stället för att ett disciplinstraff påförs.</w:t>
      </w:r>
    </w:p>
    <w:p w14:paraId="21954835" w14:textId="77777777" w:rsidR="00F730FE" w:rsidRPr="002D31C9" w:rsidRDefault="001546A3" w:rsidP="00F730FE">
      <w:pPr>
        <w:pStyle w:val="LLNormaali"/>
      </w:pPr>
      <w:r w:rsidRPr="002D31C9">
        <w:t xml:space="preserve">                                                           — — — — — — — — — — — — — —</w:t>
      </w:r>
    </w:p>
    <w:p w14:paraId="76FFE561" w14:textId="77777777" w:rsidR="00F730FE" w:rsidRPr="002D31C9" w:rsidRDefault="00F730FE" w:rsidP="00F730FE">
      <w:pPr>
        <w:pStyle w:val="LLNormaali"/>
      </w:pPr>
    </w:p>
    <w:p w14:paraId="520FA90E" w14:textId="77777777" w:rsidR="00F730FE" w:rsidRPr="002D31C9" w:rsidRDefault="00F730FE" w:rsidP="00F730FE">
      <w:pPr>
        <w:pStyle w:val="LLPykala"/>
      </w:pPr>
      <w:r w:rsidRPr="002D31C9">
        <w:t>18 §</w:t>
      </w:r>
    </w:p>
    <w:p w14:paraId="3DD570CD" w14:textId="77777777" w:rsidR="00F730FE" w:rsidRPr="002D31C9" w:rsidRDefault="00F730FE" w:rsidP="00F730FE">
      <w:pPr>
        <w:pStyle w:val="LLPykalanOtsikko"/>
      </w:pPr>
      <w:r w:rsidRPr="002D31C9">
        <w:lastRenderedPageBreak/>
        <w:t>Närmare bestämmelser och föreskrifter</w:t>
      </w:r>
    </w:p>
    <w:p w14:paraId="405545D5" w14:textId="77777777" w:rsidR="00F730FE" w:rsidRPr="002D31C9" w:rsidRDefault="00BF3786" w:rsidP="00F730FE">
      <w:pPr>
        <w:pStyle w:val="LLNormaali"/>
      </w:pPr>
      <w:r w:rsidRPr="002D31C9">
        <w:t xml:space="preserve">                                                             — — — — — — — — — — — — — —</w:t>
      </w:r>
    </w:p>
    <w:p w14:paraId="2264E2A8" w14:textId="77777777" w:rsidR="00F730FE" w:rsidRPr="002D31C9" w:rsidRDefault="00F730FE" w:rsidP="00F730FE">
      <w:pPr>
        <w:pStyle w:val="LLKappalejako"/>
      </w:pPr>
      <w:r w:rsidRPr="002D31C9">
        <w:t>Närmare föreskrifter om verkställigheten av disciplinstraff meddelas av Brottspåföljdsmyndigheten.</w:t>
      </w:r>
    </w:p>
    <w:p w14:paraId="13581E8D" w14:textId="77777777" w:rsidR="00F730FE" w:rsidRPr="002D31C9" w:rsidRDefault="00F730FE" w:rsidP="00F730FE">
      <w:pPr>
        <w:pStyle w:val="LLKappalejako"/>
      </w:pPr>
    </w:p>
    <w:p w14:paraId="3698C0B2" w14:textId="77777777" w:rsidR="001546A3" w:rsidRPr="002D31C9" w:rsidRDefault="001546A3" w:rsidP="00F730FE">
      <w:pPr>
        <w:pStyle w:val="LLLuku"/>
      </w:pPr>
    </w:p>
    <w:p w14:paraId="1D252C5B" w14:textId="77777777" w:rsidR="00F730FE" w:rsidRPr="002D31C9" w:rsidRDefault="00F730FE" w:rsidP="00F730FE">
      <w:pPr>
        <w:pStyle w:val="LLLuku"/>
      </w:pPr>
      <w:r w:rsidRPr="002D31C9">
        <w:t>16 kap.</w:t>
      </w:r>
    </w:p>
    <w:p w14:paraId="362361AC" w14:textId="77777777" w:rsidR="00F730FE" w:rsidRPr="002D31C9" w:rsidRDefault="00F730FE" w:rsidP="00F730FE">
      <w:pPr>
        <w:pStyle w:val="LLLuvunOtsikko"/>
      </w:pPr>
      <w:r w:rsidRPr="002D31C9">
        <w:t>Granskning av fängelselokaler och fångar</w:t>
      </w:r>
    </w:p>
    <w:p w14:paraId="0666C952" w14:textId="77777777" w:rsidR="00F730FE" w:rsidRPr="002D31C9" w:rsidRDefault="00F730FE" w:rsidP="00F730FE">
      <w:pPr>
        <w:pStyle w:val="LLPykala"/>
      </w:pPr>
      <w:r w:rsidRPr="002D31C9">
        <w:t>10 §</w:t>
      </w:r>
    </w:p>
    <w:p w14:paraId="30460D5B" w14:textId="77777777" w:rsidR="00F730FE" w:rsidRPr="002D31C9" w:rsidRDefault="00F730FE" w:rsidP="00F730FE">
      <w:pPr>
        <w:pStyle w:val="LLPykalanOtsikko"/>
      </w:pPr>
      <w:r w:rsidRPr="002D31C9">
        <w:t>Beslutanderätt</w:t>
      </w:r>
    </w:p>
    <w:p w14:paraId="0A7B293D" w14:textId="77777777" w:rsidR="00F730FE" w:rsidRPr="002D31C9" w:rsidRDefault="001546A3" w:rsidP="00F730FE">
      <w:pPr>
        <w:pStyle w:val="LLNormaali"/>
      </w:pPr>
      <w:r w:rsidRPr="002D31C9">
        <w:t xml:space="preserve">                                                          — — — — — — — — — — — — — —</w:t>
      </w:r>
    </w:p>
    <w:p w14:paraId="31E9C015" w14:textId="68CDBAE8" w:rsidR="00F730FE" w:rsidRPr="002D31C9" w:rsidRDefault="00F730FE" w:rsidP="00F730FE">
      <w:pPr>
        <w:pStyle w:val="LLKappalejako"/>
      </w:pPr>
      <w:r w:rsidRPr="002D31C9">
        <w:t>Enhetschefen för fängelset eller en i arbetsordningen förordnad säkerhetsansvarig beslutar om specialgranskning. Direktören för ansvarsområdet för operativ verksamhet eller en i arbetsordningen förordnad tjänsteman inom ansvarsområdet för operativ verksamhet har i enskilda fall rätt att besluta om specialgranskning.</w:t>
      </w:r>
    </w:p>
    <w:p w14:paraId="6F7AC4EF" w14:textId="77777777" w:rsidR="001546A3" w:rsidRPr="002D31C9" w:rsidRDefault="001546A3" w:rsidP="00F730FE">
      <w:pPr>
        <w:pStyle w:val="LLKappalejako"/>
      </w:pPr>
    </w:p>
    <w:p w14:paraId="53E206D3" w14:textId="77777777" w:rsidR="00F730FE" w:rsidRPr="002D31C9" w:rsidRDefault="00F730FE" w:rsidP="00F730FE">
      <w:pPr>
        <w:pStyle w:val="LLKappalejako"/>
      </w:pPr>
      <w:r w:rsidRPr="002D31C9">
        <w:t>Enhetschefen för fängelset beslutar om kroppsbesiktning.</w:t>
      </w:r>
    </w:p>
    <w:p w14:paraId="212CAC30" w14:textId="77777777" w:rsidR="001546A3" w:rsidRPr="002D31C9" w:rsidRDefault="001546A3" w:rsidP="00F730FE">
      <w:pPr>
        <w:pStyle w:val="LLKappalejako"/>
      </w:pPr>
    </w:p>
    <w:p w14:paraId="49D6779E" w14:textId="77777777" w:rsidR="00F730FE" w:rsidRPr="002D31C9" w:rsidRDefault="00F730FE" w:rsidP="00F730FE">
      <w:pPr>
        <w:pStyle w:val="LLKappalejako"/>
      </w:pPr>
      <w:r w:rsidRPr="002D31C9">
        <w:t>Enhetschefen för fängelset eller en säkerhetsansvarig beslutar om att en hund som är skolad för att söka efter narkotika samt dess förare ska ställas till en annan myndighets förfogande.</w:t>
      </w:r>
    </w:p>
    <w:p w14:paraId="43B7BB7E" w14:textId="77777777" w:rsidR="001546A3" w:rsidRPr="002D31C9" w:rsidRDefault="001546A3" w:rsidP="00F730FE">
      <w:pPr>
        <w:pStyle w:val="LLKappalejako"/>
      </w:pPr>
    </w:p>
    <w:p w14:paraId="7AA0BB78" w14:textId="77777777" w:rsidR="00F730FE" w:rsidRPr="002D31C9" w:rsidRDefault="00F730FE" w:rsidP="00F730FE">
      <w:pPr>
        <w:pStyle w:val="LLKappalejako"/>
      </w:pPr>
    </w:p>
    <w:p w14:paraId="0344DD9D" w14:textId="77777777" w:rsidR="00F730FE" w:rsidRPr="002D31C9" w:rsidRDefault="00F730FE" w:rsidP="00F730FE">
      <w:pPr>
        <w:pStyle w:val="LLLuku"/>
      </w:pPr>
      <w:r w:rsidRPr="002D31C9">
        <w:t>17 kap.</w:t>
      </w:r>
    </w:p>
    <w:p w14:paraId="03F67C9F" w14:textId="77777777" w:rsidR="00F730FE" w:rsidRPr="002D31C9" w:rsidRDefault="00F730FE" w:rsidP="00F730FE">
      <w:pPr>
        <w:pStyle w:val="LLLuvunOtsikko"/>
      </w:pPr>
      <w:r w:rsidRPr="002D31C9">
        <w:t>Granskning av andra personer</w:t>
      </w:r>
    </w:p>
    <w:p w14:paraId="2217962A" w14:textId="77777777" w:rsidR="00F730FE" w:rsidRPr="002D31C9" w:rsidRDefault="00F730FE" w:rsidP="00F730FE">
      <w:pPr>
        <w:pStyle w:val="LLPykala"/>
      </w:pPr>
      <w:r w:rsidRPr="002D31C9">
        <w:t>8 §</w:t>
      </w:r>
    </w:p>
    <w:p w14:paraId="7DE88EC7" w14:textId="77777777" w:rsidR="001546A3" w:rsidRPr="002D31C9" w:rsidRDefault="001546A3" w:rsidP="00F730FE">
      <w:pPr>
        <w:pStyle w:val="LLKappalejako"/>
      </w:pPr>
      <w:r w:rsidRPr="002D31C9">
        <w:t xml:space="preserve">                                                                           </w:t>
      </w:r>
    </w:p>
    <w:p w14:paraId="5DBA6ED3" w14:textId="77777777" w:rsidR="00F730FE" w:rsidRPr="002D31C9" w:rsidRDefault="001546A3" w:rsidP="00F730FE">
      <w:pPr>
        <w:pStyle w:val="LLKappalejako"/>
        <w:rPr>
          <w:i/>
        </w:rPr>
      </w:pPr>
      <w:r w:rsidRPr="002D31C9">
        <w:t xml:space="preserve">                                                                         </w:t>
      </w:r>
      <w:r w:rsidRPr="002D31C9">
        <w:rPr>
          <w:i/>
        </w:rPr>
        <w:t xml:space="preserve"> Beslutanderätt</w:t>
      </w:r>
    </w:p>
    <w:p w14:paraId="543A86EB" w14:textId="77777777" w:rsidR="00F730FE" w:rsidRPr="002D31C9" w:rsidRDefault="001546A3" w:rsidP="00F730FE">
      <w:pPr>
        <w:pStyle w:val="LLNormaali"/>
      </w:pPr>
      <w:r w:rsidRPr="002D31C9">
        <w:t xml:space="preserve">                                                            — — — — — — — — — — — — — —</w:t>
      </w:r>
    </w:p>
    <w:p w14:paraId="6456BF48" w14:textId="77777777" w:rsidR="00F730FE" w:rsidRPr="002D31C9" w:rsidRDefault="00F730FE" w:rsidP="00F730FE">
      <w:pPr>
        <w:pStyle w:val="LLKappalejako"/>
      </w:pPr>
      <w:r w:rsidRPr="002D31C9">
        <w:t>En tjänsteman i chefsuppgifter inom övervakningen beslutar om kroppsvisitation av besökare och om avlägsnande av besökare från fängelset. Enhetschefen för fängelset beslutar om att en person som gripits ska hållas i förvar.</w:t>
      </w:r>
    </w:p>
    <w:p w14:paraId="6EF52C28" w14:textId="77777777" w:rsidR="00F730FE" w:rsidRPr="002D31C9" w:rsidRDefault="00F730FE" w:rsidP="00F730FE">
      <w:pPr>
        <w:pStyle w:val="LLKappalejako"/>
      </w:pPr>
    </w:p>
    <w:p w14:paraId="4EABF62A" w14:textId="77777777" w:rsidR="00F730FE" w:rsidRPr="002D31C9" w:rsidRDefault="00F730FE" w:rsidP="00F730FE">
      <w:pPr>
        <w:pStyle w:val="LLLuku"/>
      </w:pPr>
      <w:r w:rsidRPr="002D31C9">
        <w:t>18 kap.</w:t>
      </w:r>
    </w:p>
    <w:p w14:paraId="360F7802" w14:textId="77777777" w:rsidR="00F730FE" w:rsidRPr="002D31C9" w:rsidRDefault="00F730FE" w:rsidP="00F730FE">
      <w:pPr>
        <w:pStyle w:val="LLLuvunOtsikko"/>
      </w:pPr>
      <w:r w:rsidRPr="002D31C9">
        <w:t>Säkerhetsåtgärder och användning av maktmedel</w:t>
      </w:r>
    </w:p>
    <w:p w14:paraId="0A7BBAE6" w14:textId="77777777" w:rsidR="00F730FE" w:rsidRPr="002D31C9" w:rsidRDefault="00F730FE" w:rsidP="00F730FE">
      <w:pPr>
        <w:pStyle w:val="LLPykala"/>
      </w:pPr>
      <w:r w:rsidRPr="002D31C9">
        <w:t>8 §</w:t>
      </w:r>
    </w:p>
    <w:p w14:paraId="47BDB8AF" w14:textId="77777777" w:rsidR="00F730FE" w:rsidRPr="002D31C9" w:rsidRDefault="00F730FE" w:rsidP="00F730FE">
      <w:pPr>
        <w:pStyle w:val="LLPykalanOtsikko"/>
      </w:pPr>
      <w:r w:rsidRPr="002D31C9">
        <w:t>Beslutanderätt</w:t>
      </w:r>
    </w:p>
    <w:p w14:paraId="5462F514" w14:textId="77777777" w:rsidR="00F730FE" w:rsidRPr="002D31C9" w:rsidRDefault="00F730FE" w:rsidP="00F730FE">
      <w:pPr>
        <w:pStyle w:val="LLKappalejako"/>
      </w:pPr>
      <w:r w:rsidRPr="002D31C9">
        <w:t>Beslut om användning av fängsel fattas av en tjänsteman i chefsuppgifter inom övervakningen eller, om saken inte tål uppskov, av en tjänsteman som utför styrnings- eller övervakningsuppgifter. Beslut om ställande under observation och observation i isolering fattas av en säkerhetsansvarig eller, om saken inte tål uppskov, av en tjänsteman i chefsuppgifter inom övervakningen. Beslut om avskildhet fattas av enhetschefen för fängelset.</w:t>
      </w:r>
    </w:p>
    <w:p w14:paraId="7360E27E" w14:textId="77777777" w:rsidR="00F730FE" w:rsidRPr="002D31C9" w:rsidRDefault="00F730FE" w:rsidP="00F730FE">
      <w:pPr>
        <w:pStyle w:val="LLKappalejako"/>
      </w:pPr>
    </w:p>
    <w:p w14:paraId="66DE00FE" w14:textId="77777777" w:rsidR="00F730FE" w:rsidRPr="002D31C9" w:rsidRDefault="00F730FE" w:rsidP="00F730FE">
      <w:pPr>
        <w:pStyle w:val="LLPykala"/>
      </w:pPr>
      <w:r w:rsidRPr="002D31C9">
        <w:t>9 §</w:t>
      </w:r>
    </w:p>
    <w:p w14:paraId="6DD90EFA" w14:textId="77777777" w:rsidR="00F730FE" w:rsidRPr="002D31C9" w:rsidRDefault="00F730FE" w:rsidP="00F730FE">
      <w:pPr>
        <w:pStyle w:val="LLPykalanOtsikko"/>
      </w:pPr>
      <w:r w:rsidRPr="002D31C9">
        <w:t>Närmare bestämmelser och föreskrifter</w:t>
      </w:r>
    </w:p>
    <w:p w14:paraId="3B206C94" w14:textId="77777777" w:rsidR="00F730FE" w:rsidRPr="002D31C9" w:rsidRDefault="001546A3" w:rsidP="00F730FE">
      <w:pPr>
        <w:pStyle w:val="LLNormaali"/>
      </w:pPr>
      <w:r w:rsidRPr="002D31C9">
        <w:t xml:space="preserve">                                                        — — — — — — — — — — — — — —</w:t>
      </w:r>
    </w:p>
    <w:p w14:paraId="65F248FF" w14:textId="77777777" w:rsidR="00F730FE" w:rsidRPr="002D31C9" w:rsidRDefault="00F730FE" w:rsidP="00F730FE">
      <w:pPr>
        <w:pStyle w:val="LLKappalejako"/>
      </w:pPr>
      <w:r w:rsidRPr="002D31C9">
        <w:t>Närmare föreskrifter om användning av maktmedel samt om utbildning i hur säkerhetsåtgärder ska vidtas samt hur maktmedel och maktmedelsredskap ska användas meddelas av Brottspåföljdsmyndigheten.</w:t>
      </w:r>
    </w:p>
    <w:p w14:paraId="1AE759AC" w14:textId="77777777" w:rsidR="00F730FE" w:rsidRPr="002D31C9" w:rsidRDefault="00F730FE" w:rsidP="00F730FE">
      <w:pPr>
        <w:pStyle w:val="LLKappalejako"/>
      </w:pPr>
    </w:p>
    <w:p w14:paraId="3867D8B4" w14:textId="77777777" w:rsidR="008D6765" w:rsidRPr="002D31C9" w:rsidRDefault="008D6765" w:rsidP="00F730FE">
      <w:pPr>
        <w:pStyle w:val="LLLuku"/>
      </w:pPr>
    </w:p>
    <w:p w14:paraId="02F1343B" w14:textId="77777777" w:rsidR="008D6765" w:rsidRPr="002D31C9" w:rsidRDefault="008D6765" w:rsidP="00F730FE">
      <w:pPr>
        <w:pStyle w:val="LLLuku"/>
      </w:pPr>
    </w:p>
    <w:p w14:paraId="7A6D6FCE" w14:textId="77777777" w:rsidR="008D6765" w:rsidRPr="002D31C9" w:rsidRDefault="008D6765" w:rsidP="00F730FE">
      <w:pPr>
        <w:pStyle w:val="LLLuku"/>
      </w:pPr>
    </w:p>
    <w:p w14:paraId="536730C4" w14:textId="77777777" w:rsidR="008D6765" w:rsidRPr="002D31C9" w:rsidRDefault="008D6765" w:rsidP="00F730FE">
      <w:pPr>
        <w:pStyle w:val="LLLuku"/>
      </w:pPr>
    </w:p>
    <w:p w14:paraId="38C6B495" w14:textId="77777777" w:rsidR="008D6765" w:rsidRPr="002D31C9" w:rsidRDefault="008D6765" w:rsidP="00F730FE">
      <w:pPr>
        <w:pStyle w:val="LLLuku"/>
      </w:pPr>
    </w:p>
    <w:p w14:paraId="3A0A88C1" w14:textId="77777777" w:rsidR="00F730FE" w:rsidRPr="002D31C9" w:rsidRDefault="00F730FE" w:rsidP="00F730FE">
      <w:pPr>
        <w:pStyle w:val="LLLuku"/>
      </w:pPr>
      <w:r w:rsidRPr="002D31C9">
        <w:t>19 kap.</w:t>
      </w:r>
    </w:p>
    <w:p w14:paraId="412D18AC" w14:textId="77777777" w:rsidR="00F730FE" w:rsidRPr="002D31C9" w:rsidRDefault="00F730FE" w:rsidP="00F730FE">
      <w:pPr>
        <w:pStyle w:val="LLLuvunOtsikko"/>
      </w:pPr>
      <w:r w:rsidRPr="002D31C9">
        <w:t>Anmälningar och lämnande av upplysningar</w:t>
      </w:r>
    </w:p>
    <w:p w14:paraId="7A18600A" w14:textId="77777777" w:rsidR="00F730FE" w:rsidRPr="002D31C9" w:rsidRDefault="00F730FE" w:rsidP="00F730FE">
      <w:pPr>
        <w:pStyle w:val="LLPykala"/>
      </w:pPr>
      <w:r w:rsidRPr="002D31C9">
        <w:t>11 §</w:t>
      </w:r>
    </w:p>
    <w:p w14:paraId="14294C82" w14:textId="77777777" w:rsidR="00F730FE" w:rsidRPr="002D31C9" w:rsidRDefault="00F730FE" w:rsidP="00F730FE">
      <w:pPr>
        <w:pStyle w:val="LLPykalanOtsikko"/>
      </w:pPr>
      <w:r w:rsidRPr="002D31C9">
        <w:t>Beslutanderätt</w:t>
      </w:r>
    </w:p>
    <w:p w14:paraId="0F68C7DC" w14:textId="77777777" w:rsidR="00F730FE" w:rsidRPr="002D31C9" w:rsidRDefault="00F730FE" w:rsidP="00F730FE">
      <w:pPr>
        <w:pStyle w:val="LLKappalejako"/>
      </w:pPr>
      <w:r w:rsidRPr="002D31C9">
        <w:t>Enhetschefen för fängelset eller en i arbetsordningen förordnad säkerhetsansvarig eller sysselsättningsansvarig beslutar om anmälningar och lämnande av upplysningar enligt 1, 2, 4, 8 och 8 a §.</w:t>
      </w:r>
    </w:p>
    <w:p w14:paraId="41C7F1FA" w14:textId="77777777" w:rsidR="001546A3" w:rsidRPr="002D31C9" w:rsidRDefault="001546A3" w:rsidP="00F730FE">
      <w:pPr>
        <w:pStyle w:val="LLKappalejako"/>
      </w:pPr>
    </w:p>
    <w:p w14:paraId="2E9AE05C" w14:textId="0F5BA6EF" w:rsidR="00F730FE" w:rsidRPr="002D31C9" w:rsidRDefault="00F730FE" w:rsidP="00F730FE">
      <w:pPr>
        <w:pStyle w:val="LLKappalejako"/>
      </w:pPr>
      <w:r w:rsidRPr="002D31C9">
        <w:t>Enhetschefen för fängelset eller en i arbetsordningen förordnad säkerhetsansvarig eller sysselsättningsansvarig eller en tjänsteman i chefsuppgifter inom styrning eller övervakning beslutar om anmälningar enligt 5 § 1 mom. En verkställighetsansvarig eller en av enhetschefen för verkställighetsenheten förordnad annan tjänsteman vid verkställighetsenheten beslutar om anmälningar enligt 5 § 2 mom.</w:t>
      </w:r>
    </w:p>
    <w:p w14:paraId="069DE96A" w14:textId="77777777" w:rsidR="00F730FE" w:rsidRPr="002D31C9" w:rsidRDefault="00F730FE" w:rsidP="00F730FE">
      <w:pPr>
        <w:pStyle w:val="LLKappalejako"/>
      </w:pPr>
    </w:p>
    <w:p w14:paraId="73103FA0" w14:textId="77777777" w:rsidR="00F730FE" w:rsidRPr="002D31C9" w:rsidRDefault="00F730FE" w:rsidP="00F730FE">
      <w:pPr>
        <w:pStyle w:val="LLLuku"/>
      </w:pPr>
      <w:r w:rsidRPr="002D31C9">
        <w:t xml:space="preserve">20 kap. </w:t>
      </w:r>
    </w:p>
    <w:p w14:paraId="5165DF33" w14:textId="77777777" w:rsidR="00F730FE" w:rsidRPr="002D31C9" w:rsidRDefault="00F730FE" w:rsidP="00F730FE">
      <w:pPr>
        <w:pStyle w:val="LLLuvunOtsikko"/>
      </w:pPr>
      <w:r w:rsidRPr="002D31C9">
        <w:t>Ändringssökande</w:t>
      </w:r>
    </w:p>
    <w:p w14:paraId="4C308DF4" w14:textId="77777777" w:rsidR="00F730FE" w:rsidRPr="002D31C9" w:rsidRDefault="00F730FE" w:rsidP="00F730FE">
      <w:pPr>
        <w:pStyle w:val="LLPykala"/>
      </w:pPr>
      <w:r w:rsidRPr="002D31C9">
        <w:t>3 §</w:t>
      </w:r>
    </w:p>
    <w:p w14:paraId="7DC2AF17" w14:textId="77777777" w:rsidR="00F730FE" w:rsidRPr="002D31C9" w:rsidRDefault="00F730FE" w:rsidP="00F730FE">
      <w:pPr>
        <w:pStyle w:val="LLPykalanOtsikko"/>
      </w:pPr>
      <w:r w:rsidRPr="002D31C9">
        <w:t>Beslutanderätten i samband med omprövning och behandling av en omprövningsbegäran</w:t>
      </w:r>
    </w:p>
    <w:p w14:paraId="30C40350" w14:textId="50980883" w:rsidR="00F730FE" w:rsidRPr="002D31C9" w:rsidRDefault="00F730FE" w:rsidP="00F730FE">
      <w:pPr>
        <w:pStyle w:val="LLKappalejako"/>
      </w:pPr>
      <w:r w:rsidRPr="002D31C9">
        <w:t>Direktören för ansvarsområdet för utveckling och styrning avgör en begäran om omprövning då det är fråga om ett ärende som avses i 1 §. Generaldirektören för Brottspåföljdsmyndigheten avgör en begäran om omprövning, om det är fråga om ett sådant beslut av direktören för ansvarsområdet för operativ verksamhet som gäller uppskov med villkorlig frigivning enligt 1 § 1 mom. 1 punkten, placering på en säkerhetsavdelning enligt 1 § 1 mom. 5 punkten, tillstånd till civilt arbete, studietillstånd och placering i anstalt utanför fängelset enligt 1 § 1 mom. 8 punkten eller återkallande av sådant tillstånd, frigivning från ett fängelse för vård enligt 1 § 1 mom. 10 punkten, permission av synnerligen viktigt skäl enligt 1 § 1 mom. 13 punkten eller återkallande av en sådan permission eller ersättning för kostnaderna för resor under en permission enligt 14 kap. 10 §. Detsamma gäller om ändring söks i ett beslut som direktören för ansvarsområdet har fattat med stöd av den rätt att överta avgörandet av ett ärende som avses i 1 kap. 8 och 10 §.</w:t>
      </w:r>
    </w:p>
    <w:p w14:paraId="6ABFD493" w14:textId="77777777" w:rsidR="001546A3" w:rsidRPr="002D31C9" w:rsidRDefault="001546A3" w:rsidP="00F730FE">
      <w:pPr>
        <w:pStyle w:val="LLKappalejako"/>
      </w:pPr>
    </w:p>
    <w:p w14:paraId="5C4AF44D" w14:textId="50370E65" w:rsidR="00F730FE" w:rsidRPr="002D31C9" w:rsidRDefault="00F730FE" w:rsidP="00F730FE">
      <w:pPr>
        <w:pStyle w:val="LLKappalejako"/>
      </w:pPr>
      <w:r w:rsidRPr="002D31C9">
        <w:t>Begäran om omprövning ska framställas skriftligen inom sju dagar från delfåendet av beslutet. Begäran om omprövning lämnas till direktören för ansvarsområdet för utveckling och styrning eller till enhetschefen för fängelset. Begäran om omprövning ska behandlas skyndsamt.</w:t>
      </w:r>
    </w:p>
    <w:p w14:paraId="6B30281C" w14:textId="317F97D5" w:rsidR="00BC139B" w:rsidRPr="002D31C9" w:rsidRDefault="00BC139B" w:rsidP="00F730FE">
      <w:pPr>
        <w:pStyle w:val="LLKappalejako"/>
      </w:pPr>
    </w:p>
    <w:p w14:paraId="76252023" w14:textId="77777777" w:rsidR="00BC139B" w:rsidRPr="002D31C9" w:rsidRDefault="00BC139B" w:rsidP="00BC139B">
      <w:pPr>
        <w:pStyle w:val="LLPykala"/>
      </w:pPr>
      <w:r w:rsidRPr="002D31C9">
        <w:t xml:space="preserve">4 § </w:t>
      </w:r>
    </w:p>
    <w:p w14:paraId="44E03C3D" w14:textId="2C5D7819" w:rsidR="00BC139B" w:rsidRPr="002D31C9" w:rsidRDefault="00BC139B" w:rsidP="00C57F12">
      <w:pPr>
        <w:pStyle w:val="LLPykalanOtsikko"/>
      </w:pPr>
      <w:r w:rsidRPr="002D31C9">
        <w:t>Besvär hos förvaltningsdomstolen</w:t>
      </w:r>
    </w:p>
    <w:p w14:paraId="6A69E2FF" w14:textId="77777777" w:rsidR="00C4395E" w:rsidRPr="002D31C9" w:rsidRDefault="00C4395E" w:rsidP="00C4395E">
      <w:pPr>
        <w:shd w:val="clear" w:color="auto" w:fill="FFFFFF"/>
        <w:spacing w:line="240" w:lineRule="auto"/>
        <w:rPr>
          <w:rFonts w:ascii="Times New Roman" w:eastAsia="Times New Roman" w:hAnsi="Times New Roman" w:cs="Times New Roman"/>
        </w:rPr>
      </w:pPr>
      <w:r w:rsidRPr="002D31C9">
        <w:rPr>
          <w:rFonts w:ascii="Times New Roman" w:hAnsi="Times New Roman"/>
        </w:rPr>
        <w:t>Besvär hos förvaltningsdomstolen ska anföras inom 14 dagar från delfåendet av beslutet. Besvär över beslut som Brottspåföljdsmyndigheten fattat med anledning av en omprövningsbegäran ska anföras hos Helsingfors förvaltningsdomstol. </w:t>
      </w:r>
    </w:p>
    <w:p w14:paraId="6C6C7493" w14:textId="43476C61" w:rsidR="00F730FE" w:rsidRPr="002D31C9" w:rsidRDefault="00F730FE" w:rsidP="00935297">
      <w:pPr>
        <w:pStyle w:val="LLKappalejako"/>
        <w:ind w:firstLine="0"/>
        <w:rPr>
          <w:szCs w:val="22"/>
        </w:rPr>
      </w:pPr>
    </w:p>
    <w:p w14:paraId="1C2D143D" w14:textId="77777777" w:rsidR="00F730FE" w:rsidRPr="002D31C9" w:rsidRDefault="00F730FE" w:rsidP="001546A3">
      <w:pPr>
        <w:pStyle w:val="LLKappalejako"/>
        <w:ind w:firstLine="0"/>
      </w:pPr>
    </w:p>
    <w:p w14:paraId="086E333E" w14:textId="77777777" w:rsidR="00F730FE" w:rsidRPr="002D31C9" w:rsidRDefault="001546A3" w:rsidP="00F730FE">
      <w:pPr>
        <w:pStyle w:val="LLNormaali"/>
      </w:pPr>
      <w:r w:rsidRPr="002D31C9">
        <w:t xml:space="preserve">                                                         — — — — — — — — — — — — — —</w:t>
      </w:r>
    </w:p>
    <w:p w14:paraId="06B08527" w14:textId="77777777" w:rsidR="00F730FE" w:rsidRPr="002D31C9" w:rsidRDefault="00F730FE" w:rsidP="00F730FE">
      <w:pPr>
        <w:pStyle w:val="LLNormaali"/>
      </w:pPr>
    </w:p>
    <w:p w14:paraId="3CF0E26A" w14:textId="77777777" w:rsidR="00F730FE" w:rsidRPr="002D31C9" w:rsidRDefault="00F730FE" w:rsidP="00F730FE">
      <w:pPr>
        <w:pStyle w:val="LLPykala"/>
      </w:pPr>
      <w:r w:rsidRPr="002D31C9">
        <w:t xml:space="preserve">7 § </w:t>
      </w:r>
    </w:p>
    <w:p w14:paraId="002ACDA9" w14:textId="77777777" w:rsidR="00F730FE" w:rsidRPr="002D31C9" w:rsidRDefault="00F730FE" w:rsidP="00F730FE">
      <w:pPr>
        <w:pStyle w:val="LLPykalanOtsikko"/>
      </w:pPr>
      <w:r w:rsidRPr="002D31C9">
        <w:t>Hur begäran om omprövning och besvär påverkar verkställigheten</w:t>
      </w:r>
    </w:p>
    <w:p w14:paraId="05207502" w14:textId="77777777" w:rsidR="00F730FE" w:rsidRPr="002D31C9" w:rsidRDefault="00F730FE" w:rsidP="00F730FE">
      <w:pPr>
        <w:pStyle w:val="LLKappalejako"/>
      </w:pPr>
      <w:r w:rsidRPr="002D31C9">
        <w:lastRenderedPageBreak/>
        <w:t>Begäran om omprövning eller anförande av besvär avbryter inte verkställigheten av beslut som avses 1 §, om inte generaldirektören för Brottspåföljdsmyndigheten eller direktören för ansvarsområdet för utveckling och styrning i egenskap av den som behandlar begäran om omprövning eller den domstol som behandlar besvären beslutar något annat.</w:t>
      </w:r>
    </w:p>
    <w:p w14:paraId="49359270" w14:textId="77777777" w:rsidR="00F730FE" w:rsidRPr="002D31C9" w:rsidRDefault="001546A3" w:rsidP="00F730FE">
      <w:pPr>
        <w:pStyle w:val="LLNormaali"/>
      </w:pPr>
      <w:r w:rsidRPr="002D31C9">
        <w:t xml:space="preserve">                                                             — — — — — — — — — — — — — —</w:t>
      </w:r>
    </w:p>
    <w:p w14:paraId="273FAA31" w14:textId="77777777" w:rsidR="00F730FE" w:rsidRPr="002D31C9" w:rsidRDefault="00F730FE" w:rsidP="00F730FE">
      <w:pPr>
        <w:pStyle w:val="LLNormaali"/>
      </w:pPr>
    </w:p>
    <w:p w14:paraId="5070E2C8" w14:textId="77777777" w:rsidR="001546A3" w:rsidRPr="002D31C9" w:rsidRDefault="001546A3" w:rsidP="00F730FE">
      <w:pPr>
        <w:pStyle w:val="LLLuku"/>
      </w:pPr>
    </w:p>
    <w:p w14:paraId="15B8E95A" w14:textId="77777777" w:rsidR="00F730FE" w:rsidRPr="002D31C9" w:rsidRDefault="00F730FE" w:rsidP="00F730FE">
      <w:pPr>
        <w:pStyle w:val="LLLuku"/>
      </w:pPr>
      <w:r w:rsidRPr="002D31C9">
        <w:t>21 kap.</w:t>
      </w:r>
    </w:p>
    <w:p w14:paraId="71DCDB3D" w14:textId="77777777" w:rsidR="00F730FE" w:rsidRPr="002D31C9" w:rsidRDefault="00F730FE" w:rsidP="00F730FE">
      <w:pPr>
        <w:pStyle w:val="LLLuvunOtsikko"/>
      </w:pPr>
      <w:r w:rsidRPr="002D31C9">
        <w:t>Frigivning</w:t>
      </w:r>
    </w:p>
    <w:p w14:paraId="40D3A02E" w14:textId="77777777" w:rsidR="00F730FE" w:rsidRPr="002D31C9" w:rsidRDefault="00F730FE" w:rsidP="00F730FE">
      <w:pPr>
        <w:pStyle w:val="LLPykala"/>
      </w:pPr>
      <w:r w:rsidRPr="002D31C9">
        <w:t>2 §</w:t>
      </w:r>
    </w:p>
    <w:p w14:paraId="11B4E9A4" w14:textId="77777777" w:rsidR="00F730FE" w:rsidRPr="002D31C9" w:rsidRDefault="00F730FE" w:rsidP="00F730FE">
      <w:pPr>
        <w:pStyle w:val="LLPykalanOtsikko"/>
      </w:pPr>
      <w:r w:rsidRPr="002D31C9">
        <w:t>Beslutanderätt</w:t>
      </w:r>
    </w:p>
    <w:p w14:paraId="647405C1" w14:textId="436EB327" w:rsidR="001546A3" w:rsidRPr="002D31C9" w:rsidRDefault="00F730FE" w:rsidP="001546A3">
      <w:pPr>
        <w:pStyle w:val="LLKappalejako"/>
      </w:pPr>
      <w:r w:rsidRPr="002D31C9">
        <w:t>Enhetschefen för fängelset beslutar om uppskov med villkorlig frigivning enligt 2 c kap. 9 § 1 mom. i strafflagen. Enhetschefen för fängelset beslutar om ställande under övervakning enligt 70 § i lagen om verkställighet av samhällspåföljder. Direktören för Brottspåföljdsmyndighetens ansvarsområde för operativ verksamhet beslutar om uppskov med villkorlig frigivning utan fångens samtycke enligt 2 c kap. 9 § 2 mom. i strafflagen.</w:t>
      </w:r>
    </w:p>
    <w:p w14:paraId="520D9A66" w14:textId="77777777" w:rsidR="00F730FE" w:rsidRPr="002D31C9" w:rsidRDefault="001546A3" w:rsidP="001546A3">
      <w:pPr>
        <w:pStyle w:val="LLKappalejako"/>
      </w:pPr>
      <w:r w:rsidRPr="002D31C9">
        <w:t xml:space="preserve">                                                     — — — — — — — — — — — — — —</w:t>
      </w:r>
    </w:p>
    <w:p w14:paraId="6EE91A5C" w14:textId="77777777" w:rsidR="00F730FE" w:rsidRPr="002D31C9" w:rsidRDefault="00F730FE" w:rsidP="00F730FE">
      <w:pPr>
        <w:pStyle w:val="LLNormaali"/>
      </w:pPr>
    </w:p>
    <w:p w14:paraId="7FA53D6B" w14:textId="77777777" w:rsidR="00F730FE" w:rsidRPr="002D31C9" w:rsidRDefault="00F730FE" w:rsidP="00F730FE">
      <w:pPr>
        <w:pStyle w:val="LLPykala"/>
      </w:pPr>
      <w:r w:rsidRPr="002D31C9">
        <w:t>3 §</w:t>
      </w:r>
    </w:p>
    <w:p w14:paraId="013237C6" w14:textId="77777777" w:rsidR="00F730FE" w:rsidRPr="002D31C9" w:rsidRDefault="00F730FE" w:rsidP="00F730FE">
      <w:pPr>
        <w:pStyle w:val="LLPykalanOtsikko"/>
      </w:pPr>
      <w:r w:rsidRPr="002D31C9">
        <w:t>Närmare bestämmelser och föreskrifter</w:t>
      </w:r>
    </w:p>
    <w:p w14:paraId="7E924AD1" w14:textId="77777777" w:rsidR="00F730FE" w:rsidRPr="002D31C9" w:rsidRDefault="00F730FE" w:rsidP="00F730FE">
      <w:pPr>
        <w:pStyle w:val="LLKappalejako"/>
      </w:pPr>
      <w:r w:rsidRPr="002D31C9">
        <w:t>Närmare bestämmelser om tillsyn över och verkställighet av villkorlig frigivning samt bestämmande av fängelsetiden och tidpunkten för frigivning utfärdas genom förordning av statsrådet. Närmare föreskrifter om frigivning av fångar meddelas av Brottspåföljdsmyndigheten.</w:t>
      </w:r>
    </w:p>
    <w:p w14:paraId="4D4D345B" w14:textId="77777777" w:rsidR="00F730FE" w:rsidRPr="002D31C9" w:rsidRDefault="00F730FE" w:rsidP="00F730FE">
      <w:pPr>
        <w:pStyle w:val="LLKappalejako"/>
      </w:pPr>
    </w:p>
    <w:p w14:paraId="25DE52D0" w14:textId="77777777" w:rsidR="00F730FE" w:rsidRPr="002D31C9" w:rsidRDefault="00F730FE" w:rsidP="00F730FE">
      <w:pPr>
        <w:pStyle w:val="LLNormaali"/>
        <w:jc w:val="center"/>
      </w:pPr>
      <w:r w:rsidRPr="002D31C9">
        <w:t>———</w:t>
      </w:r>
    </w:p>
    <w:p w14:paraId="5D1BC18A" w14:textId="77777777" w:rsidR="00D901BB" w:rsidRPr="002D31C9" w:rsidRDefault="00D901BB" w:rsidP="00F730FE">
      <w:pPr>
        <w:pStyle w:val="LLNormaali"/>
        <w:jc w:val="center"/>
      </w:pPr>
    </w:p>
    <w:p w14:paraId="0CDCAC05" w14:textId="77777777" w:rsidR="00F730FE" w:rsidRPr="002D31C9" w:rsidRDefault="00F730FE" w:rsidP="00F730FE">
      <w:pPr>
        <w:pStyle w:val="LLNormaali"/>
        <w:jc w:val="center"/>
      </w:pPr>
      <w:r w:rsidRPr="002D31C9">
        <w:t>Denna lag träder i kraft den   20  .———</w:t>
      </w:r>
    </w:p>
    <w:p w14:paraId="08BFE9FA" w14:textId="77777777" w:rsidR="00D901BB" w:rsidRPr="002D31C9" w:rsidRDefault="00D901BB" w:rsidP="004A30D8">
      <w:pPr>
        <w:pStyle w:val="LLPykala"/>
      </w:pPr>
    </w:p>
    <w:p w14:paraId="457FCB1A" w14:textId="77777777" w:rsidR="00D901BB" w:rsidRPr="002D31C9" w:rsidRDefault="00D901BB" w:rsidP="004A30D8">
      <w:pPr>
        <w:pStyle w:val="LLPykala"/>
      </w:pPr>
    </w:p>
    <w:p w14:paraId="529F6F86" w14:textId="77777777" w:rsidR="00553579" w:rsidRPr="002D31C9" w:rsidRDefault="00553579" w:rsidP="0081020A">
      <w:pPr>
        <w:pStyle w:val="LLLaki"/>
      </w:pPr>
    </w:p>
    <w:p w14:paraId="498641AB" w14:textId="77777777" w:rsidR="00553579" w:rsidRPr="002D31C9" w:rsidRDefault="00553579" w:rsidP="0081020A">
      <w:pPr>
        <w:pStyle w:val="LLLaki"/>
      </w:pPr>
    </w:p>
    <w:p w14:paraId="3E921CBB" w14:textId="77777777" w:rsidR="0081020A" w:rsidRPr="002D31C9" w:rsidRDefault="0081020A" w:rsidP="0081020A">
      <w:pPr>
        <w:pStyle w:val="LLLaki"/>
      </w:pPr>
      <w:r w:rsidRPr="002D31C9">
        <w:t>Lag</w:t>
      </w:r>
    </w:p>
    <w:p w14:paraId="06650316" w14:textId="77777777" w:rsidR="0081020A" w:rsidRPr="002D31C9" w:rsidRDefault="0081020A" w:rsidP="0081020A">
      <w:pPr>
        <w:pStyle w:val="LLSaadoksenNimi"/>
      </w:pPr>
      <w:bookmarkStart w:id="3" w:name="_Toc55824468"/>
      <w:r w:rsidRPr="002D31C9">
        <w:t>om ändring av häktningslagen</w:t>
      </w:r>
      <w:bookmarkEnd w:id="3"/>
      <w:r w:rsidRPr="002D31C9">
        <w:t xml:space="preserve"> </w:t>
      </w:r>
    </w:p>
    <w:p w14:paraId="6C340B9A" w14:textId="77777777" w:rsidR="00D901BB" w:rsidRPr="002D31C9" w:rsidRDefault="0081020A" w:rsidP="0081020A">
      <w:pPr>
        <w:pStyle w:val="LLPykala"/>
        <w:jc w:val="left"/>
      </w:pPr>
      <w:r w:rsidRPr="002D31C9">
        <w:t>I enlighet med riksdagens beslut föreskrivs:</w:t>
      </w:r>
    </w:p>
    <w:p w14:paraId="23ADFE05" w14:textId="77777777" w:rsidR="00D901BB" w:rsidRPr="002D31C9" w:rsidRDefault="00D901BB" w:rsidP="004A30D8">
      <w:pPr>
        <w:pStyle w:val="LLPykala"/>
      </w:pPr>
    </w:p>
    <w:p w14:paraId="64F6CF05" w14:textId="77777777" w:rsidR="00D901BB" w:rsidRPr="002D31C9" w:rsidRDefault="00D901BB" w:rsidP="00D901BB">
      <w:pPr>
        <w:pStyle w:val="LLLuku"/>
      </w:pPr>
      <w:r w:rsidRPr="002D31C9">
        <w:t>1 kap.</w:t>
      </w:r>
    </w:p>
    <w:p w14:paraId="6B70DE69" w14:textId="77777777" w:rsidR="00D901BB" w:rsidRPr="002D31C9" w:rsidRDefault="00D901BB" w:rsidP="00D901BB">
      <w:pPr>
        <w:pStyle w:val="LLLuvunOtsikko"/>
      </w:pPr>
      <w:r w:rsidRPr="002D31C9">
        <w:t>Allmänna principer för verkställighet av häktning</w:t>
      </w:r>
    </w:p>
    <w:p w14:paraId="64115C0D" w14:textId="77777777" w:rsidR="00D901BB" w:rsidRPr="002D31C9" w:rsidRDefault="00D901BB" w:rsidP="00D901BB">
      <w:pPr>
        <w:pStyle w:val="LLPykala"/>
      </w:pPr>
      <w:r w:rsidRPr="002D31C9">
        <w:t>7 §</w:t>
      </w:r>
    </w:p>
    <w:p w14:paraId="09054CF2" w14:textId="77777777" w:rsidR="00D901BB" w:rsidRPr="002D31C9" w:rsidRDefault="00D901BB" w:rsidP="00D901BB">
      <w:pPr>
        <w:pStyle w:val="LLPykalanOtsikko"/>
        <w:rPr>
          <w:rFonts w:eastAsia="Calibri"/>
          <w:i w:val="0"/>
          <w:szCs w:val="22"/>
        </w:rPr>
      </w:pPr>
      <w:r w:rsidRPr="002D31C9">
        <w:rPr>
          <w:b/>
        </w:rPr>
        <w:t>Ärenden som ska avgöras av direktören för Brottspåföljdsmyndighetens ansvarsområde för operativ verksamhet</w:t>
      </w:r>
      <w:r w:rsidRPr="002D31C9">
        <w:rPr>
          <w:i w:val="0"/>
        </w:rPr>
        <w:t xml:space="preserve"> </w:t>
      </w:r>
    </w:p>
    <w:p w14:paraId="2B659ACF" w14:textId="28D790C3" w:rsidR="00D901BB" w:rsidRPr="002D31C9" w:rsidRDefault="00D901BB" w:rsidP="00D901BB">
      <w:pPr>
        <w:pStyle w:val="LLKappalejako"/>
      </w:pPr>
      <w:r w:rsidRPr="002D31C9">
        <w:t>Trots bestämmelserna i denna lag kan direktören för Brottspåföljdsmyndighetens ansvarsområde för operativ verksamhet i enskilda fall överta avgörandet av ett ärende som omfattas av beslutanderätten för en tjänsteman vid Brottspåföljdsmyndigheten och som gäller en häktads placering, förflyttning och permission, om det finns anledning att misstänka att den häktade deltar i en organiserad kriminell sammanslutnings verksamhet, under häktningstiden fortsätter med brottslig verksamhet eller äventyrar säkerheten, eller om det är motiverat för att garantera den häktades säkerhet.</w:t>
      </w:r>
    </w:p>
    <w:p w14:paraId="73F0C832" w14:textId="77777777" w:rsidR="00D901BB" w:rsidRPr="002D31C9" w:rsidRDefault="00D901BB" w:rsidP="00D901BB">
      <w:pPr>
        <w:pStyle w:val="LLNormaali"/>
      </w:pPr>
    </w:p>
    <w:p w14:paraId="773D0D90" w14:textId="77777777" w:rsidR="002A1294" w:rsidRPr="002D31C9" w:rsidRDefault="002A1294" w:rsidP="00D901BB">
      <w:pPr>
        <w:pStyle w:val="LLLuku"/>
      </w:pPr>
    </w:p>
    <w:p w14:paraId="7C3E40A0" w14:textId="77777777" w:rsidR="002A1294" w:rsidRPr="002D31C9" w:rsidRDefault="002A1294" w:rsidP="00D901BB">
      <w:pPr>
        <w:pStyle w:val="LLLuku"/>
      </w:pPr>
    </w:p>
    <w:p w14:paraId="7B4228F1" w14:textId="77777777" w:rsidR="002A1294" w:rsidRPr="002D31C9" w:rsidRDefault="002A1294" w:rsidP="00D901BB">
      <w:pPr>
        <w:pStyle w:val="LLLuku"/>
      </w:pPr>
    </w:p>
    <w:p w14:paraId="34299844" w14:textId="77777777" w:rsidR="002A1294" w:rsidRPr="002D31C9" w:rsidRDefault="002A1294" w:rsidP="00D901BB">
      <w:pPr>
        <w:pStyle w:val="LLLuku"/>
      </w:pPr>
    </w:p>
    <w:p w14:paraId="3AC34624" w14:textId="77777777" w:rsidR="002A1294" w:rsidRPr="002D31C9" w:rsidRDefault="002A1294" w:rsidP="00D901BB">
      <w:pPr>
        <w:pStyle w:val="LLLuku"/>
      </w:pPr>
    </w:p>
    <w:p w14:paraId="706699F5" w14:textId="77777777" w:rsidR="00D901BB" w:rsidRPr="002D31C9" w:rsidRDefault="00D901BB" w:rsidP="00D901BB">
      <w:pPr>
        <w:pStyle w:val="LLLuku"/>
      </w:pPr>
      <w:r w:rsidRPr="002D31C9">
        <w:t>2 kap.</w:t>
      </w:r>
    </w:p>
    <w:p w14:paraId="2B2D45C4" w14:textId="77777777" w:rsidR="00D901BB" w:rsidRPr="002D31C9" w:rsidRDefault="00D901BB" w:rsidP="00D901BB">
      <w:pPr>
        <w:pStyle w:val="LLLuvunOtsikko"/>
      </w:pPr>
      <w:r w:rsidRPr="002D31C9">
        <w:t>Ankomst till ett fängelse</w:t>
      </w:r>
    </w:p>
    <w:p w14:paraId="02DA2A20" w14:textId="77777777" w:rsidR="00D901BB" w:rsidRPr="002D31C9" w:rsidRDefault="00D901BB" w:rsidP="00D901BB">
      <w:pPr>
        <w:pStyle w:val="LLPykala"/>
      </w:pPr>
      <w:r w:rsidRPr="002D31C9">
        <w:t>4 §</w:t>
      </w:r>
    </w:p>
    <w:p w14:paraId="068ED0C4" w14:textId="77777777" w:rsidR="00D901BB" w:rsidRPr="002D31C9" w:rsidRDefault="00D901BB" w:rsidP="00D901BB">
      <w:pPr>
        <w:pStyle w:val="LLPykalanOtsikko"/>
      </w:pPr>
      <w:r w:rsidRPr="002D31C9">
        <w:t xml:space="preserve">Ankomstgranskning </w:t>
      </w:r>
    </w:p>
    <w:p w14:paraId="2FEB9917" w14:textId="77777777" w:rsidR="00D901BB" w:rsidRPr="002D31C9" w:rsidRDefault="002A1294" w:rsidP="00D901BB">
      <w:pPr>
        <w:pStyle w:val="LLNormaali"/>
      </w:pPr>
      <w:r w:rsidRPr="002D31C9">
        <w:t xml:space="preserve">                                                         — — — — — — — — — — — — — —</w:t>
      </w:r>
    </w:p>
    <w:p w14:paraId="7C5CE66D" w14:textId="77777777" w:rsidR="00D901BB" w:rsidRPr="002D31C9" w:rsidRDefault="00D901BB" w:rsidP="00D901BB">
      <w:pPr>
        <w:pStyle w:val="LLKappalejako"/>
      </w:pPr>
      <w:r w:rsidRPr="002D31C9">
        <w:t>Brottspåföljdsmyndigheten får ta de signalement som avses i tvångsmedelslagen på de häktade.</w:t>
      </w:r>
    </w:p>
    <w:p w14:paraId="1300E7D0" w14:textId="77777777" w:rsidR="00D901BB" w:rsidRPr="002D31C9" w:rsidRDefault="00D901BB" w:rsidP="00D901BB">
      <w:pPr>
        <w:pStyle w:val="LLNormaali"/>
      </w:pPr>
    </w:p>
    <w:p w14:paraId="24C9CA57" w14:textId="77777777" w:rsidR="00D901BB" w:rsidRPr="002D31C9" w:rsidRDefault="00D901BB" w:rsidP="00D901BB">
      <w:pPr>
        <w:pStyle w:val="LLNormaali"/>
      </w:pPr>
    </w:p>
    <w:p w14:paraId="6C6432C9" w14:textId="77777777" w:rsidR="00D901BB" w:rsidRPr="002D31C9" w:rsidRDefault="00D901BB" w:rsidP="00D901BB">
      <w:pPr>
        <w:pStyle w:val="LLPykala"/>
      </w:pPr>
      <w:r w:rsidRPr="002D31C9">
        <w:t>6 §</w:t>
      </w:r>
    </w:p>
    <w:p w14:paraId="5AFD3849" w14:textId="77777777" w:rsidR="00D901BB" w:rsidRPr="002D31C9" w:rsidRDefault="00D901BB" w:rsidP="00D901BB">
      <w:pPr>
        <w:pStyle w:val="LLPykalanOtsikko"/>
      </w:pPr>
      <w:r w:rsidRPr="002D31C9">
        <w:t>Närmare bestämmelser och föreskrifter</w:t>
      </w:r>
    </w:p>
    <w:p w14:paraId="3F653EAF" w14:textId="77777777" w:rsidR="00D901BB" w:rsidRPr="002D31C9" w:rsidRDefault="002A1294" w:rsidP="00D901BB">
      <w:pPr>
        <w:pStyle w:val="LLNormaali"/>
      </w:pPr>
      <w:r w:rsidRPr="002D31C9">
        <w:t xml:space="preserve">                                                   — — — — — — — — — — — — — —</w:t>
      </w:r>
    </w:p>
    <w:p w14:paraId="2A228436" w14:textId="77777777" w:rsidR="00D901BB" w:rsidRPr="002D31C9" w:rsidRDefault="00D901BB" w:rsidP="00D901BB">
      <w:pPr>
        <w:pStyle w:val="LLKappalejako"/>
      </w:pPr>
      <w:r w:rsidRPr="002D31C9">
        <w:t>Närmare föreskrifter om ankomstgranskningen meddelas av Brottspåföljdsmyndigheten.</w:t>
      </w:r>
    </w:p>
    <w:p w14:paraId="0936CDC8" w14:textId="77777777" w:rsidR="00D901BB" w:rsidRPr="002D31C9" w:rsidRDefault="00D901BB" w:rsidP="00D901BB">
      <w:pPr>
        <w:pStyle w:val="LLNormaali"/>
      </w:pPr>
    </w:p>
    <w:p w14:paraId="1681340C" w14:textId="77777777" w:rsidR="00D901BB" w:rsidRPr="002D31C9" w:rsidRDefault="00D901BB" w:rsidP="00D901BB">
      <w:pPr>
        <w:pStyle w:val="LLNormaali"/>
      </w:pPr>
    </w:p>
    <w:p w14:paraId="75B66149" w14:textId="77777777" w:rsidR="00D901BB" w:rsidRPr="002D31C9" w:rsidRDefault="00D901BB" w:rsidP="00D901BB">
      <w:pPr>
        <w:pStyle w:val="LLLuku"/>
      </w:pPr>
      <w:r w:rsidRPr="002D31C9">
        <w:t>3 kap.</w:t>
      </w:r>
    </w:p>
    <w:p w14:paraId="70BF1ECF" w14:textId="77777777" w:rsidR="00D901BB" w:rsidRPr="002D31C9" w:rsidRDefault="00D901BB" w:rsidP="00D901BB">
      <w:pPr>
        <w:pStyle w:val="LLLuvunOtsikko"/>
      </w:pPr>
      <w:r w:rsidRPr="002D31C9">
        <w:t>Placering i fängelset, basvård och förflyttning</w:t>
      </w:r>
    </w:p>
    <w:p w14:paraId="6F0DDD9D" w14:textId="77777777" w:rsidR="00D901BB" w:rsidRPr="002D31C9" w:rsidRDefault="00D901BB" w:rsidP="00D901BB">
      <w:pPr>
        <w:pStyle w:val="LLPykala"/>
      </w:pPr>
      <w:r w:rsidRPr="002D31C9">
        <w:t>6 §</w:t>
      </w:r>
    </w:p>
    <w:p w14:paraId="01FBB7F7" w14:textId="77777777" w:rsidR="00D901BB" w:rsidRPr="002D31C9" w:rsidRDefault="00D901BB" w:rsidP="00D901BB">
      <w:pPr>
        <w:pStyle w:val="LLPykalanOtsikko"/>
      </w:pPr>
      <w:r w:rsidRPr="002D31C9">
        <w:t>Förflyttning av häktade</w:t>
      </w:r>
    </w:p>
    <w:p w14:paraId="30CD2FCF" w14:textId="77777777" w:rsidR="00D901BB" w:rsidRPr="002D31C9" w:rsidRDefault="002A1294" w:rsidP="00D901BB">
      <w:pPr>
        <w:pStyle w:val="LLNormaali"/>
      </w:pPr>
      <w:r w:rsidRPr="002D31C9">
        <w:t xml:space="preserve">                                                     — — — — — — — — — — — — — —</w:t>
      </w:r>
    </w:p>
    <w:p w14:paraId="4AAFF111" w14:textId="77777777" w:rsidR="00D901BB" w:rsidRPr="002D31C9" w:rsidRDefault="002A1294" w:rsidP="00D901BB">
      <w:pPr>
        <w:pStyle w:val="LLKappalejako"/>
      </w:pPr>
      <w:r w:rsidRPr="002D31C9">
        <w:t xml:space="preserve">                                                                (3 mom. upphävs)</w:t>
      </w:r>
    </w:p>
    <w:p w14:paraId="5ABFF3FD" w14:textId="77777777" w:rsidR="00D901BB" w:rsidRPr="002D31C9" w:rsidRDefault="00D901BB" w:rsidP="00D901BB">
      <w:pPr>
        <w:pStyle w:val="LLNormaali"/>
      </w:pPr>
    </w:p>
    <w:p w14:paraId="11001072" w14:textId="77777777" w:rsidR="00D901BB" w:rsidRPr="002D31C9" w:rsidRDefault="00D901BB" w:rsidP="00D901BB">
      <w:pPr>
        <w:pStyle w:val="LLNormaali"/>
      </w:pPr>
    </w:p>
    <w:p w14:paraId="4A83AF98" w14:textId="77777777" w:rsidR="00D901BB" w:rsidRPr="002D31C9" w:rsidRDefault="00D901BB" w:rsidP="00D901BB">
      <w:pPr>
        <w:pStyle w:val="LLPykala"/>
      </w:pPr>
      <w:r w:rsidRPr="002D31C9">
        <w:t>9 §</w:t>
      </w:r>
    </w:p>
    <w:p w14:paraId="38F42D51" w14:textId="77777777" w:rsidR="00D901BB" w:rsidRPr="002D31C9" w:rsidRDefault="00D901BB" w:rsidP="00D901BB">
      <w:pPr>
        <w:pStyle w:val="LLPykalanOtsikko"/>
      </w:pPr>
      <w:r w:rsidRPr="002D31C9">
        <w:t>Beslutanderätt</w:t>
      </w:r>
    </w:p>
    <w:p w14:paraId="0A7B40C4" w14:textId="77777777" w:rsidR="00D901BB" w:rsidRPr="002D31C9" w:rsidRDefault="00D901BB" w:rsidP="00D901BB">
      <w:pPr>
        <w:pStyle w:val="LLKappalejako"/>
      </w:pPr>
      <w:r w:rsidRPr="002D31C9">
        <w:t xml:space="preserve">Enhetschefen för fängelset beslutar om att förvägra en häktad vistelse utomhus. Enhetschefen för fängelset eller en i arbetsordningen förordnad säkerhetsansvarig beslutar om en häktads klädsel. Enhetschefen för fängelset eller en i arbetsordningen förordnad sysselsättningsansvarig beslutar om avvikelse från den normala kosten. </w:t>
      </w:r>
    </w:p>
    <w:p w14:paraId="3570457E" w14:textId="77777777" w:rsidR="002A1294" w:rsidRPr="002D31C9" w:rsidRDefault="002A1294" w:rsidP="00D901BB">
      <w:pPr>
        <w:pStyle w:val="LLKappalejako"/>
      </w:pPr>
    </w:p>
    <w:p w14:paraId="2F26C5A5" w14:textId="77777777" w:rsidR="00D901BB" w:rsidRPr="002D31C9" w:rsidRDefault="00D901BB" w:rsidP="002A1294">
      <w:pPr>
        <w:pStyle w:val="LLKappalejako"/>
      </w:pPr>
      <w:r w:rsidRPr="002D31C9">
        <w:t>En sysselsättningsansvarig eller säkerhetsansvarig eller en tjänsteman i chefsuppgifter inom styrning eller övervakning beslutar om avskilt boende på en häktads egen begäran och om placering på kontraktsavdelning. Enhetschefen för enheten för klientbedömning beslutar om förflyttning av en häktad.</w:t>
      </w:r>
    </w:p>
    <w:p w14:paraId="7D7920BB" w14:textId="77777777" w:rsidR="00D901BB" w:rsidRPr="002D31C9" w:rsidRDefault="00D901BB" w:rsidP="00D901BB">
      <w:pPr>
        <w:pStyle w:val="LLKappalejako"/>
      </w:pPr>
    </w:p>
    <w:p w14:paraId="2AE9A550" w14:textId="77777777" w:rsidR="00D901BB" w:rsidRPr="002D31C9" w:rsidRDefault="00D901BB" w:rsidP="00D901BB">
      <w:pPr>
        <w:pStyle w:val="LLKappalejako"/>
      </w:pPr>
      <w:r w:rsidRPr="002D31C9">
        <w:t>Enhetschefen för det mottagande fängelset eller en säkerhetsansvarig i det mottagande fängelset beslutar om kortvarig förflyttning av en häktad enligt 6 a §, efter att ha hört enhetschefen för placeringsfängelset.</w:t>
      </w:r>
    </w:p>
    <w:p w14:paraId="6077BFCF" w14:textId="77777777" w:rsidR="002A1294" w:rsidRPr="002D31C9" w:rsidRDefault="002A1294" w:rsidP="00D901BB">
      <w:pPr>
        <w:pStyle w:val="LLKappalejako"/>
      </w:pPr>
    </w:p>
    <w:p w14:paraId="6D06488E" w14:textId="77777777" w:rsidR="00D901BB" w:rsidRPr="002D31C9" w:rsidRDefault="00D901BB" w:rsidP="00D901BB">
      <w:pPr>
        <w:pStyle w:val="LLKappalejako"/>
      </w:pPr>
      <w:r w:rsidRPr="002D31C9">
        <w:t>Enhetschefen för fängelset beslutar om den häktade ska tillåtas avlägsna sig från fängelset enligt 8 §. Om vistelsen utanför fängelset varar över sju dygn, fattas beslutet av enhetschefen för enheten för klientbedömning.</w:t>
      </w:r>
    </w:p>
    <w:p w14:paraId="251A600E" w14:textId="77777777" w:rsidR="00D901BB" w:rsidRPr="002D31C9" w:rsidRDefault="00D901BB" w:rsidP="00D901BB">
      <w:pPr>
        <w:pStyle w:val="LLNormaali"/>
      </w:pPr>
    </w:p>
    <w:p w14:paraId="7FE3C549" w14:textId="77777777" w:rsidR="00D901BB" w:rsidRPr="002D31C9" w:rsidRDefault="00D901BB" w:rsidP="00D901BB">
      <w:pPr>
        <w:pStyle w:val="LLPykala"/>
      </w:pPr>
      <w:r w:rsidRPr="002D31C9">
        <w:t xml:space="preserve">10 § </w:t>
      </w:r>
    </w:p>
    <w:p w14:paraId="6014774E" w14:textId="77777777" w:rsidR="00D901BB" w:rsidRPr="002D31C9" w:rsidRDefault="00D901BB" w:rsidP="00D901BB">
      <w:pPr>
        <w:pStyle w:val="LLPykalanOtsikko"/>
      </w:pPr>
      <w:r w:rsidRPr="002D31C9">
        <w:lastRenderedPageBreak/>
        <w:t>Närmare bestämmelser och föreskrifter</w:t>
      </w:r>
    </w:p>
    <w:p w14:paraId="0C31D9DC" w14:textId="77777777" w:rsidR="00D901BB" w:rsidRPr="002D31C9" w:rsidRDefault="002A1294" w:rsidP="00D901BB">
      <w:pPr>
        <w:pStyle w:val="LLNormaali"/>
      </w:pPr>
      <w:r w:rsidRPr="002D31C9">
        <w:t xml:space="preserve">                                                      — — — — — — — — — — — — — —</w:t>
      </w:r>
    </w:p>
    <w:p w14:paraId="6F7F7D53" w14:textId="77777777" w:rsidR="00D901BB" w:rsidRPr="002D31C9" w:rsidRDefault="00D901BB" w:rsidP="00D901BB">
      <w:pPr>
        <w:pStyle w:val="LLKappalejako"/>
        <w:rPr>
          <w:i/>
        </w:rPr>
      </w:pPr>
      <w:r w:rsidRPr="002D31C9">
        <w:t xml:space="preserve">Närmare föreskrifter om förflyttning av häktade, mathållning och basvård, boende samt anordnande av rökning och innehav av </w:t>
      </w:r>
      <w:proofErr w:type="spellStart"/>
      <w:r w:rsidRPr="002D31C9">
        <w:t>tändredskap</w:t>
      </w:r>
      <w:proofErr w:type="spellEnd"/>
      <w:r w:rsidRPr="002D31C9">
        <w:t xml:space="preserve"> meddelas av Brottspåföljdsmyndigheten.</w:t>
      </w:r>
    </w:p>
    <w:p w14:paraId="08F7C008" w14:textId="77777777" w:rsidR="00D901BB" w:rsidRPr="002D31C9" w:rsidRDefault="00D901BB" w:rsidP="00D901BB">
      <w:pPr>
        <w:pStyle w:val="LLNormaali"/>
      </w:pPr>
    </w:p>
    <w:p w14:paraId="238EB585" w14:textId="77777777" w:rsidR="00D901BB" w:rsidRPr="002D31C9" w:rsidRDefault="00D901BB" w:rsidP="00D901BB">
      <w:pPr>
        <w:pStyle w:val="LLNormaali"/>
      </w:pPr>
    </w:p>
    <w:p w14:paraId="34D67527" w14:textId="77777777" w:rsidR="00D901BB" w:rsidRPr="002D31C9" w:rsidRDefault="00D901BB" w:rsidP="00D901BB">
      <w:pPr>
        <w:pStyle w:val="LLNormaali"/>
      </w:pPr>
    </w:p>
    <w:p w14:paraId="225917BC" w14:textId="77777777" w:rsidR="00D901BB" w:rsidRPr="002D31C9" w:rsidRDefault="00D901BB" w:rsidP="00D901BB">
      <w:pPr>
        <w:pStyle w:val="LLLuku"/>
      </w:pPr>
      <w:r w:rsidRPr="002D31C9">
        <w:t>4 kap.</w:t>
      </w:r>
    </w:p>
    <w:p w14:paraId="4EF05479" w14:textId="77777777" w:rsidR="00D901BB" w:rsidRPr="002D31C9" w:rsidRDefault="00D901BB" w:rsidP="00D901BB">
      <w:pPr>
        <w:pStyle w:val="LLLuvunOtsikko"/>
      </w:pPr>
      <w:r w:rsidRPr="002D31C9">
        <w:t>Sysselsättning</w:t>
      </w:r>
    </w:p>
    <w:p w14:paraId="74E5833D" w14:textId="77777777" w:rsidR="00D901BB" w:rsidRPr="002D31C9" w:rsidRDefault="00D901BB" w:rsidP="00D901BB">
      <w:pPr>
        <w:pStyle w:val="LLPykala"/>
      </w:pPr>
      <w:r w:rsidRPr="002D31C9">
        <w:t xml:space="preserve">4 § </w:t>
      </w:r>
    </w:p>
    <w:p w14:paraId="23E8C0D6" w14:textId="77777777" w:rsidR="00D901BB" w:rsidRPr="002D31C9" w:rsidRDefault="00D901BB" w:rsidP="00D901BB">
      <w:pPr>
        <w:pStyle w:val="LLPykalanOtsikko"/>
      </w:pPr>
      <w:r w:rsidRPr="002D31C9">
        <w:t>Beslutanderätt</w:t>
      </w:r>
    </w:p>
    <w:p w14:paraId="333A8704" w14:textId="77777777" w:rsidR="00D901BB" w:rsidRPr="002D31C9" w:rsidRDefault="00D901BB" w:rsidP="00D901BB">
      <w:pPr>
        <w:pStyle w:val="LLKappalejako"/>
      </w:pPr>
      <w:r w:rsidRPr="002D31C9">
        <w:t>Enhetschefen för fängelset, en i arbetsordningen förordnad sysselsättningsansvarig eller en tjänsteman i chefsuppgifter inom styrning eller övervakning beslutar om en häktads deltagande i sysselsättning och om eget arbete som avses i 2 §.</w:t>
      </w:r>
    </w:p>
    <w:p w14:paraId="675A83E9" w14:textId="77777777" w:rsidR="00D901BB" w:rsidRPr="002D31C9" w:rsidRDefault="00D901BB" w:rsidP="00D901BB">
      <w:pPr>
        <w:pStyle w:val="LLNormaali"/>
      </w:pPr>
    </w:p>
    <w:p w14:paraId="16836B39" w14:textId="77777777" w:rsidR="00D901BB" w:rsidRPr="002D31C9" w:rsidRDefault="00D901BB" w:rsidP="00D901BB">
      <w:pPr>
        <w:pStyle w:val="LLLuku"/>
      </w:pPr>
      <w:r w:rsidRPr="002D31C9">
        <w:t>5 kap.</w:t>
      </w:r>
    </w:p>
    <w:p w14:paraId="4AB51A8F" w14:textId="77777777" w:rsidR="00D901BB" w:rsidRPr="002D31C9" w:rsidRDefault="00D901BB" w:rsidP="00D901BB">
      <w:pPr>
        <w:pStyle w:val="LLLuvunOtsikko"/>
      </w:pPr>
      <w:r w:rsidRPr="002D31C9">
        <w:t>De häktades egendom och inkomster</w:t>
      </w:r>
    </w:p>
    <w:p w14:paraId="20C8CA46" w14:textId="77777777" w:rsidR="00D901BB" w:rsidRPr="002D31C9" w:rsidRDefault="00D901BB" w:rsidP="00D901BB">
      <w:pPr>
        <w:pStyle w:val="LLPykala"/>
      </w:pPr>
      <w:r w:rsidRPr="002D31C9">
        <w:t>1 §</w:t>
      </w:r>
    </w:p>
    <w:p w14:paraId="5204AF9A" w14:textId="77777777" w:rsidR="00D901BB" w:rsidRPr="002D31C9" w:rsidRDefault="00D901BB" w:rsidP="00D901BB">
      <w:pPr>
        <w:pStyle w:val="LLPykalanOtsikko"/>
      </w:pPr>
      <w:r w:rsidRPr="002D31C9">
        <w:t>Innehav av egendom</w:t>
      </w:r>
    </w:p>
    <w:p w14:paraId="18D18E6D" w14:textId="77777777" w:rsidR="00D901BB" w:rsidRPr="002D31C9" w:rsidRDefault="00AC52DA" w:rsidP="00D901BB">
      <w:pPr>
        <w:pStyle w:val="LLNormaali"/>
      </w:pPr>
      <w:r w:rsidRPr="002D31C9">
        <w:t xml:space="preserve">                                                        — — — — — — — — — — — — — —</w:t>
      </w:r>
    </w:p>
    <w:p w14:paraId="3A519928" w14:textId="77777777" w:rsidR="00D901BB" w:rsidRPr="002D31C9" w:rsidRDefault="00D901BB" w:rsidP="00D901BB">
      <w:pPr>
        <w:pStyle w:val="LLKappalejako"/>
      </w:pPr>
      <w:r w:rsidRPr="002D31C9">
        <w:t>De häktade har inte rätt att inneha alkohol, andra berusningsmedel, sådana dopningsmedel som avses i 44 kap. 16 § i strafflagen eller föremål avsedda för narkotikabruk. En häktad får inte inneha egendom som han eller hon utan tillstånd av Brottspåföljdsmyndigheten fått av någon annan häktad.</w:t>
      </w:r>
    </w:p>
    <w:p w14:paraId="676D57CA" w14:textId="77777777" w:rsidR="00D901BB" w:rsidRPr="002D31C9" w:rsidRDefault="00AC52DA" w:rsidP="00D901BB">
      <w:pPr>
        <w:pStyle w:val="LLNormaali"/>
      </w:pPr>
      <w:r w:rsidRPr="002D31C9">
        <w:t xml:space="preserve">                                                         — — — — — — — — — — — — — —</w:t>
      </w:r>
    </w:p>
    <w:p w14:paraId="68CDCC6D" w14:textId="77777777" w:rsidR="00D901BB" w:rsidRPr="002D31C9" w:rsidRDefault="00D901BB" w:rsidP="00D901BB">
      <w:pPr>
        <w:pStyle w:val="LLNormaali"/>
      </w:pPr>
    </w:p>
    <w:p w14:paraId="3A286EF4" w14:textId="77777777" w:rsidR="00D901BB" w:rsidRPr="002D31C9" w:rsidRDefault="00D901BB" w:rsidP="00D901BB">
      <w:pPr>
        <w:pStyle w:val="LLPykala"/>
      </w:pPr>
      <w:r w:rsidRPr="002D31C9">
        <w:t>8 §</w:t>
      </w:r>
    </w:p>
    <w:p w14:paraId="3C355C0F" w14:textId="77777777" w:rsidR="00D901BB" w:rsidRPr="002D31C9" w:rsidRDefault="00D901BB" w:rsidP="00D901BB">
      <w:pPr>
        <w:pStyle w:val="LLPykalanOtsikko"/>
      </w:pPr>
      <w:r w:rsidRPr="002D31C9">
        <w:t>Beslutanderätt</w:t>
      </w:r>
    </w:p>
    <w:p w14:paraId="661987FC" w14:textId="77777777" w:rsidR="00D901BB" w:rsidRPr="002D31C9" w:rsidRDefault="00AC52DA" w:rsidP="00D901BB">
      <w:pPr>
        <w:pStyle w:val="LLNormaali"/>
      </w:pPr>
      <w:r w:rsidRPr="002D31C9">
        <w:t xml:space="preserve">                                                           — — — — — — — — — — — — — —</w:t>
      </w:r>
    </w:p>
    <w:p w14:paraId="7C82B4E5" w14:textId="77777777" w:rsidR="00D901BB" w:rsidRPr="002D31C9" w:rsidRDefault="00D901BB" w:rsidP="00D901BB">
      <w:pPr>
        <w:pStyle w:val="LLKappalejako"/>
      </w:pPr>
      <w:r w:rsidRPr="002D31C9">
        <w:t>Enhetschefen för fängelset eller en i arbetsordningen förordnad säkerhetsansvarig beslutar om i 4 § 3 mom. avsedd begränsning av rätten att använda pengar eller betalningsmedel och om i 4 § 4 mom. avsett sändande av pengar eller betalningsmedel till någon utanför anstalten eller till en annan fånge. Enhetschefen för fängelset eller en i arbetsordningen förordnad sysselsättningsansvarig eller en tjänsteman i chefsuppgifter inom styrning eller övervakning beslutar om betalning av brukspenning och sysselsättningspenning.</w:t>
      </w:r>
    </w:p>
    <w:p w14:paraId="3D62BA0A" w14:textId="77777777" w:rsidR="00D901BB" w:rsidRPr="002D31C9" w:rsidRDefault="00D901BB" w:rsidP="00D901BB">
      <w:pPr>
        <w:pStyle w:val="LLKappalejako"/>
        <w:ind w:firstLine="0"/>
      </w:pPr>
    </w:p>
    <w:p w14:paraId="0F87ED6C" w14:textId="77777777" w:rsidR="00D901BB" w:rsidRPr="002D31C9" w:rsidRDefault="00D901BB" w:rsidP="00D901BB">
      <w:pPr>
        <w:pStyle w:val="LLPykala"/>
      </w:pPr>
      <w:r w:rsidRPr="002D31C9">
        <w:t xml:space="preserve">9 § </w:t>
      </w:r>
    </w:p>
    <w:p w14:paraId="6CAC0F44" w14:textId="77777777" w:rsidR="00D901BB" w:rsidRPr="002D31C9" w:rsidRDefault="00D901BB" w:rsidP="00D901BB">
      <w:pPr>
        <w:pStyle w:val="LLPykalanOtsikko"/>
      </w:pPr>
      <w:r w:rsidRPr="002D31C9">
        <w:t>Närmare bestämmelser och föreskrifter</w:t>
      </w:r>
    </w:p>
    <w:p w14:paraId="1FD2850A" w14:textId="77777777" w:rsidR="00D901BB" w:rsidRPr="002D31C9" w:rsidRDefault="00AC52DA" w:rsidP="00D901BB">
      <w:pPr>
        <w:pStyle w:val="LLNormaali"/>
      </w:pPr>
      <w:r w:rsidRPr="002D31C9">
        <w:t xml:space="preserve">                                                       — — — — — — — — — — — — — —</w:t>
      </w:r>
    </w:p>
    <w:p w14:paraId="6A46824F" w14:textId="77777777" w:rsidR="00D901BB" w:rsidRPr="002D31C9" w:rsidRDefault="00D901BB" w:rsidP="00D901BB">
      <w:pPr>
        <w:pStyle w:val="LLKappalejako"/>
      </w:pPr>
      <w:r w:rsidRPr="002D31C9">
        <w:t>Närmare föreskrifter om egenskaperna hos och om överlämnande och användning av det betalkort som ges i de häktades besittning, om förvaring, sändande och förstöring av egendom, om egendomsförteckningen och om vilken egendom som ska upptecknas i den samt om betalning av provision som avses i 6 §, om provisionens belopp och om när sysselsättningspenning inte betalas ut meddelas av Brottspåföljdsmyndigheten.</w:t>
      </w:r>
    </w:p>
    <w:p w14:paraId="2E01FAF3" w14:textId="77777777" w:rsidR="00D901BB" w:rsidRPr="002D31C9" w:rsidRDefault="00D901BB" w:rsidP="00AC52DA">
      <w:pPr>
        <w:pStyle w:val="LLKappalejako"/>
        <w:ind w:firstLine="0"/>
      </w:pPr>
    </w:p>
    <w:p w14:paraId="1D05057C" w14:textId="77777777" w:rsidR="00AC52DA" w:rsidRPr="002D31C9" w:rsidRDefault="00AC52DA" w:rsidP="00AC52DA">
      <w:pPr>
        <w:pStyle w:val="LLKappalejako"/>
        <w:ind w:firstLine="0"/>
      </w:pPr>
    </w:p>
    <w:p w14:paraId="64B02B47" w14:textId="77777777" w:rsidR="00AC52DA" w:rsidRPr="002D31C9" w:rsidRDefault="00AC52DA" w:rsidP="00AC52DA">
      <w:pPr>
        <w:pStyle w:val="LLKappalejako"/>
        <w:ind w:firstLine="0"/>
      </w:pPr>
    </w:p>
    <w:p w14:paraId="55793CB3" w14:textId="77777777" w:rsidR="00AC52DA" w:rsidRPr="002D31C9" w:rsidRDefault="00AC52DA" w:rsidP="00AC52DA">
      <w:pPr>
        <w:pStyle w:val="LLKappalejako"/>
        <w:ind w:firstLine="0"/>
      </w:pPr>
    </w:p>
    <w:p w14:paraId="271A8D2C" w14:textId="77777777" w:rsidR="00AC52DA" w:rsidRPr="002D31C9" w:rsidRDefault="00AC52DA" w:rsidP="00AC52DA">
      <w:pPr>
        <w:pStyle w:val="LLKappalejako"/>
        <w:ind w:firstLine="0"/>
      </w:pPr>
    </w:p>
    <w:p w14:paraId="40A6AB46" w14:textId="77777777" w:rsidR="00AC52DA" w:rsidRPr="002D31C9" w:rsidRDefault="00AC52DA" w:rsidP="00AC52DA">
      <w:pPr>
        <w:pStyle w:val="LLKappalejako"/>
        <w:ind w:firstLine="0"/>
      </w:pPr>
    </w:p>
    <w:p w14:paraId="5505718C" w14:textId="77777777" w:rsidR="00AC52DA" w:rsidRPr="002D31C9" w:rsidRDefault="00AC52DA" w:rsidP="00AC52DA">
      <w:pPr>
        <w:pStyle w:val="LLKappalejako"/>
        <w:ind w:firstLine="0"/>
      </w:pPr>
    </w:p>
    <w:p w14:paraId="4CE1EEE3" w14:textId="77777777" w:rsidR="00AC52DA" w:rsidRPr="002D31C9" w:rsidRDefault="00AC52DA" w:rsidP="00AC52DA">
      <w:pPr>
        <w:pStyle w:val="LLKappalejako"/>
        <w:ind w:firstLine="0"/>
      </w:pPr>
    </w:p>
    <w:p w14:paraId="12964AF1" w14:textId="77777777" w:rsidR="00AC52DA" w:rsidRPr="002D31C9" w:rsidRDefault="00AC52DA" w:rsidP="00AC52DA">
      <w:pPr>
        <w:pStyle w:val="LLKappalejako"/>
        <w:ind w:firstLine="0"/>
      </w:pPr>
    </w:p>
    <w:p w14:paraId="2AC5B62D" w14:textId="77777777" w:rsidR="00AC52DA" w:rsidRPr="002D31C9" w:rsidRDefault="00AC52DA" w:rsidP="00AC52DA">
      <w:pPr>
        <w:pStyle w:val="LLKappalejako"/>
        <w:ind w:firstLine="0"/>
      </w:pPr>
    </w:p>
    <w:p w14:paraId="7DEA9FC8" w14:textId="77777777" w:rsidR="00AC52DA" w:rsidRPr="002D31C9" w:rsidRDefault="00AC52DA" w:rsidP="00AC52DA">
      <w:pPr>
        <w:pStyle w:val="LLKappalejako"/>
        <w:ind w:firstLine="0"/>
      </w:pPr>
    </w:p>
    <w:p w14:paraId="2D00A7C7" w14:textId="77777777" w:rsidR="00AC52DA" w:rsidRPr="002D31C9" w:rsidRDefault="00AC52DA" w:rsidP="00AC52DA">
      <w:pPr>
        <w:pStyle w:val="LLKappalejako"/>
        <w:ind w:firstLine="0"/>
      </w:pPr>
    </w:p>
    <w:p w14:paraId="0D315B55" w14:textId="77777777" w:rsidR="00AC52DA" w:rsidRPr="002D31C9" w:rsidRDefault="00AC52DA" w:rsidP="00AC52DA">
      <w:pPr>
        <w:pStyle w:val="LLKappalejako"/>
        <w:ind w:firstLine="0"/>
      </w:pPr>
    </w:p>
    <w:p w14:paraId="39897DC8" w14:textId="77777777" w:rsidR="00AC52DA" w:rsidRPr="002D31C9" w:rsidRDefault="00AC52DA" w:rsidP="00AC52DA">
      <w:pPr>
        <w:pStyle w:val="LLKappalejako"/>
        <w:ind w:firstLine="0"/>
      </w:pPr>
    </w:p>
    <w:p w14:paraId="6AAB3A72" w14:textId="77777777" w:rsidR="00AC52DA" w:rsidRPr="002D31C9" w:rsidRDefault="00AC52DA" w:rsidP="00AC52DA">
      <w:pPr>
        <w:pStyle w:val="LLKappalejako"/>
        <w:ind w:firstLine="0"/>
      </w:pPr>
    </w:p>
    <w:p w14:paraId="45EE0A9E" w14:textId="77777777" w:rsidR="00D901BB" w:rsidRPr="002D31C9" w:rsidRDefault="00D901BB" w:rsidP="00D901BB">
      <w:pPr>
        <w:pStyle w:val="LLKappalejako"/>
      </w:pPr>
    </w:p>
    <w:p w14:paraId="581A3C1E" w14:textId="77777777" w:rsidR="00D901BB" w:rsidRPr="002D31C9" w:rsidRDefault="00D901BB" w:rsidP="00D901BB">
      <w:pPr>
        <w:pStyle w:val="LLKappalejako"/>
      </w:pPr>
    </w:p>
    <w:p w14:paraId="01813A3F" w14:textId="77777777" w:rsidR="00D901BB" w:rsidRPr="002D31C9" w:rsidRDefault="00D901BB" w:rsidP="00D901BB">
      <w:pPr>
        <w:pStyle w:val="LLLuku"/>
      </w:pPr>
      <w:r w:rsidRPr="002D31C9">
        <w:t>6 kap.</w:t>
      </w:r>
    </w:p>
    <w:p w14:paraId="55A43337" w14:textId="77777777" w:rsidR="00D901BB" w:rsidRPr="002D31C9" w:rsidRDefault="00D901BB" w:rsidP="00D901BB">
      <w:pPr>
        <w:pStyle w:val="LLLuvunOtsikko"/>
      </w:pPr>
      <w:r w:rsidRPr="002D31C9">
        <w:t>Social- och hälsovård</w:t>
      </w:r>
    </w:p>
    <w:p w14:paraId="174DA4E5" w14:textId="77777777" w:rsidR="00D901BB" w:rsidRPr="002D31C9" w:rsidRDefault="00D901BB" w:rsidP="00D901BB">
      <w:pPr>
        <w:pStyle w:val="LLPykala"/>
      </w:pPr>
      <w:r w:rsidRPr="002D31C9">
        <w:t>7 §</w:t>
      </w:r>
    </w:p>
    <w:p w14:paraId="18BB90F4" w14:textId="77777777" w:rsidR="00D901BB" w:rsidRPr="002D31C9" w:rsidRDefault="00D901BB" w:rsidP="00D901BB">
      <w:pPr>
        <w:pStyle w:val="LLPykalanOtsikko"/>
      </w:pPr>
      <w:r w:rsidRPr="002D31C9">
        <w:t>Beslutanderätt</w:t>
      </w:r>
    </w:p>
    <w:p w14:paraId="6EB4971C" w14:textId="77777777" w:rsidR="00D901BB" w:rsidRPr="002D31C9" w:rsidRDefault="00D901BB" w:rsidP="00D901BB">
      <w:pPr>
        <w:pStyle w:val="LLKappalejako"/>
      </w:pPr>
      <w:r w:rsidRPr="002D31C9">
        <w:t>(1 mom. upphävs)</w:t>
      </w:r>
    </w:p>
    <w:p w14:paraId="21160F66" w14:textId="77777777" w:rsidR="00D901BB" w:rsidRPr="002D31C9" w:rsidRDefault="00D901BB" w:rsidP="00D901BB">
      <w:pPr>
        <w:pStyle w:val="LLKappalejako"/>
      </w:pPr>
    </w:p>
    <w:p w14:paraId="66598A34" w14:textId="77777777" w:rsidR="00D901BB" w:rsidRPr="002D31C9" w:rsidRDefault="00D901BB" w:rsidP="00D901BB">
      <w:pPr>
        <w:pStyle w:val="LLKappalejako"/>
      </w:pPr>
    </w:p>
    <w:p w14:paraId="1417D80B" w14:textId="77777777" w:rsidR="00D901BB" w:rsidRPr="002D31C9" w:rsidRDefault="00D901BB" w:rsidP="00D901BB">
      <w:pPr>
        <w:pStyle w:val="LLKappalejako"/>
      </w:pPr>
      <w:r w:rsidRPr="002D31C9">
        <w:t>Enhetschefen för fängelset beslutar, efter att om möjligt ha hört en läkare, om att sända en häktad till vård eller undersökning enligt 2 §.</w:t>
      </w:r>
    </w:p>
    <w:p w14:paraId="71C7C7BA" w14:textId="5BBE22DE" w:rsidR="00D901BB" w:rsidRPr="002D31C9" w:rsidRDefault="00D901BB" w:rsidP="00D901BB">
      <w:pPr>
        <w:pStyle w:val="LLKappalejako"/>
      </w:pPr>
    </w:p>
    <w:p w14:paraId="284C7CAF" w14:textId="19581DD8" w:rsidR="00274B40" w:rsidRPr="002D31C9" w:rsidRDefault="00274B40" w:rsidP="00D901BB">
      <w:pPr>
        <w:pStyle w:val="LLKappalejako"/>
      </w:pPr>
    </w:p>
    <w:p w14:paraId="647D99E5" w14:textId="31B7047A" w:rsidR="00274B40" w:rsidRPr="002D31C9" w:rsidRDefault="00274B40" w:rsidP="00D901BB">
      <w:pPr>
        <w:pStyle w:val="LLKappalejako"/>
      </w:pPr>
      <w:r w:rsidRPr="002D31C9">
        <w:t xml:space="preserve">                                                  </w:t>
      </w:r>
    </w:p>
    <w:p w14:paraId="55338BF8" w14:textId="256FAC9F" w:rsidR="00274B40" w:rsidRPr="002D31C9" w:rsidRDefault="00274B40" w:rsidP="00D901BB">
      <w:pPr>
        <w:pStyle w:val="LLKappalejako"/>
      </w:pPr>
      <w:r w:rsidRPr="002D31C9">
        <w:t xml:space="preserve">                                                                                7 kap.</w:t>
      </w:r>
    </w:p>
    <w:p w14:paraId="483E17C5" w14:textId="77777777" w:rsidR="00274B40" w:rsidRPr="002D31C9" w:rsidRDefault="00274B40" w:rsidP="00D901BB">
      <w:pPr>
        <w:pStyle w:val="LLKappalejako"/>
      </w:pPr>
    </w:p>
    <w:p w14:paraId="6A4BF155" w14:textId="49D6CE7C" w:rsidR="00274B40" w:rsidRPr="002D31C9" w:rsidRDefault="00274B40" w:rsidP="00D901BB">
      <w:pPr>
        <w:pStyle w:val="LLKappalejako"/>
        <w:rPr>
          <w:b/>
        </w:rPr>
      </w:pPr>
      <w:r w:rsidRPr="002D31C9">
        <w:t xml:space="preserve">                                                                            </w:t>
      </w:r>
      <w:r w:rsidRPr="002D31C9">
        <w:rPr>
          <w:b/>
        </w:rPr>
        <w:t>Fritid</w:t>
      </w:r>
    </w:p>
    <w:p w14:paraId="0A166923" w14:textId="77777777" w:rsidR="00274B40" w:rsidRPr="002D31C9" w:rsidRDefault="00274B40" w:rsidP="00D901BB">
      <w:pPr>
        <w:pStyle w:val="LLKappalejako"/>
      </w:pPr>
    </w:p>
    <w:p w14:paraId="18463172" w14:textId="13E538BB" w:rsidR="00D901BB" w:rsidRPr="002D31C9" w:rsidRDefault="00274B40" w:rsidP="00D901BB">
      <w:pPr>
        <w:pStyle w:val="LLPykala"/>
      </w:pPr>
      <w:r w:rsidRPr="002D31C9">
        <w:t xml:space="preserve">6 § </w:t>
      </w:r>
    </w:p>
    <w:p w14:paraId="57E39417" w14:textId="77777777" w:rsidR="00D901BB" w:rsidRPr="002D31C9" w:rsidRDefault="00D901BB" w:rsidP="00D901BB">
      <w:pPr>
        <w:pStyle w:val="LLPykalanOtsikko"/>
      </w:pPr>
      <w:r w:rsidRPr="002D31C9">
        <w:t>Närmare föreskrifter</w:t>
      </w:r>
    </w:p>
    <w:p w14:paraId="50B5209A" w14:textId="77777777" w:rsidR="00D901BB" w:rsidRPr="002D31C9" w:rsidRDefault="00D901BB" w:rsidP="00D901BB">
      <w:pPr>
        <w:pStyle w:val="LLKappalejako"/>
      </w:pPr>
      <w:r w:rsidRPr="002D31C9">
        <w:t>Brottspåföljdsmyndigheten meddelar närmare föreskrifter om anordnandet av bibliotekstjänster i sådana fall där en häktad inte kan besöka fängelsebiblioteket.</w:t>
      </w:r>
    </w:p>
    <w:p w14:paraId="4FB0A383" w14:textId="77777777" w:rsidR="00D901BB" w:rsidRPr="002D31C9" w:rsidRDefault="00D901BB" w:rsidP="00D901BB">
      <w:pPr>
        <w:pStyle w:val="LLKappalejako"/>
      </w:pPr>
    </w:p>
    <w:p w14:paraId="467DC430" w14:textId="77777777" w:rsidR="00D901BB" w:rsidRPr="002D31C9" w:rsidRDefault="00D901BB" w:rsidP="00D901BB">
      <w:pPr>
        <w:pStyle w:val="LLKappalejako"/>
      </w:pPr>
    </w:p>
    <w:p w14:paraId="61DC38FB" w14:textId="77777777" w:rsidR="00D901BB" w:rsidRPr="002D31C9" w:rsidRDefault="00D901BB" w:rsidP="00D901BB">
      <w:pPr>
        <w:pStyle w:val="LLLuku"/>
      </w:pPr>
      <w:r w:rsidRPr="002D31C9">
        <w:t>8 kap.</w:t>
      </w:r>
    </w:p>
    <w:p w14:paraId="5882E354" w14:textId="77777777" w:rsidR="00D901BB" w:rsidRPr="002D31C9" w:rsidRDefault="00D901BB" w:rsidP="00D901BB">
      <w:pPr>
        <w:pStyle w:val="LLLuvunOtsikko"/>
      </w:pPr>
      <w:r w:rsidRPr="002D31C9">
        <w:t xml:space="preserve">Brevväxling, telefonsamtal och elektronisk kommunikation </w:t>
      </w:r>
    </w:p>
    <w:p w14:paraId="3057E7CE" w14:textId="77777777" w:rsidR="00D901BB" w:rsidRPr="002D31C9" w:rsidRDefault="00D901BB" w:rsidP="00D901BB">
      <w:pPr>
        <w:pStyle w:val="LLPykala"/>
      </w:pPr>
      <w:r w:rsidRPr="002D31C9">
        <w:t xml:space="preserve">9 § </w:t>
      </w:r>
    </w:p>
    <w:p w14:paraId="37649EF5" w14:textId="77777777" w:rsidR="00D901BB" w:rsidRPr="002D31C9" w:rsidRDefault="00D901BB" w:rsidP="00D901BB">
      <w:pPr>
        <w:pStyle w:val="LLPykalanOtsikko"/>
      </w:pPr>
      <w:r w:rsidRPr="002D31C9">
        <w:t>Beslutanderätt</w:t>
      </w:r>
    </w:p>
    <w:p w14:paraId="2A32DDAB" w14:textId="77777777" w:rsidR="00D901BB" w:rsidRPr="002D31C9" w:rsidRDefault="00AC52DA" w:rsidP="00D901BB">
      <w:pPr>
        <w:pStyle w:val="LLNormaali"/>
      </w:pPr>
      <w:r w:rsidRPr="002D31C9">
        <w:t xml:space="preserve">                                                      — — — — — — — — — — — — — —</w:t>
      </w:r>
    </w:p>
    <w:p w14:paraId="7C6EB997" w14:textId="77777777" w:rsidR="00D901BB" w:rsidRPr="002D31C9" w:rsidRDefault="00D901BB" w:rsidP="00D901BB">
      <w:pPr>
        <w:pStyle w:val="LLKappalejako"/>
      </w:pPr>
      <w:r w:rsidRPr="002D31C9">
        <w:t>Enhetschefen för fängelset eller en säkerhetsansvarig beslutar om tillstånd till användning av e-post och internet och om återkallande av sådana tillstånd.</w:t>
      </w:r>
    </w:p>
    <w:p w14:paraId="3ED2D935" w14:textId="77777777" w:rsidR="00D901BB" w:rsidRPr="002D31C9" w:rsidRDefault="00D901BB" w:rsidP="00AC52DA">
      <w:pPr>
        <w:pStyle w:val="LLKappalejako"/>
        <w:ind w:firstLine="0"/>
      </w:pPr>
    </w:p>
    <w:p w14:paraId="39E389C4" w14:textId="77777777" w:rsidR="00D901BB" w:rsidRPr="002D31C9" w:rsidRDefault="00D901BB" w:rsidP="00D901BB">
      <w:pPr>
        <w:pStyle w:val="LLKappalejako"/>
      </w:pPr>
    </w:p>
    <w:p w14:paraId="6928F0ED" w14:textId="77777777" w:rsidR="00D901BB" w:rsidRPr="002D31C9" w:rsidRDefault="00D901BB" w:rsidP="00D901BB">
      <w:pPr>
        <w:pStyle w:val="LLLuku"/>
      </w:pPr>
      <w:r w:rsidRPr="002D31C9">
        <w:t xml:space="preserve">9 kap. </w:t>
      </w:r>
    </w:p>
    <w:p w14:paraId="62AFB44C" w14:textId="77777777" w:rsidR="00D901BB" w:rsidRPr="002D31C9" w:rsidRDefault="00D901BB" w:rsidP="00D901BB">
      <w:pPr>
        <w:pStyle w:val="LLLuvunOtsikko"/>
      </w:pPr>
      <w:r w:rsidRPr="002D31C9">
        <w:t>Besök och andra kontakter utom fängelset</w:t>
      </w:r>
    </w:p>
    <w:p w14:paraId="09A4BFA6" w14:textId="77777777" w:rsidR="00D901BB" w:rsidRPr="002D31C9" w:rsidRDefault="00D901BB" w:rsidP="00D901BB">
      <w:pPr>
        <w:pStyle w:val="LLPykala"/>
      </w:pPr>
      <w:r w:rsidRPr="002D31C9">
        <w:t xml:space="preserve">15 § </w:t>
      </w:r>
    </w:p>
    <w:p w14:paraId="1058F656" w14:textId="77777777" w:rsidR="00D901BB" w:rsidRPr="002D31C9" w:rsidRDefault="00D901BB" w:rsidP="00D901BB">
      <w:pPr>
        <w:pStyle w:val="LLPykalanOtsikko"/>
      </w:pPr>
      <w:r w:rsidRPr="002D31C9">
        <w:t>Beslutanderätt</w:t>
      </w:r>
    </w:p>
    <w:p w14:paraId="3FEEE91B" w14:textId="77777777" w:rsidR="00D901BB" w:rsidRPr="002D31C9" w:rsidRDefault="00D901BB" w:rsidP="00D901BB">
      <w:pPr>
        <w:pStyle w:val="LLKappalejako"/>
      </w:pPr>
      <w:r w:rsidRPr="002D31C9">
        <w:t xml:space="preserve">En sysselsättningsansvarig eller säkerhetsansvarig eller en tjänsteman i chefsuppgifter inom styrning eller övervakning beslutar om oövervakade besök, besök av ombud, besök av barn, besök häktade och fångar emellan, övervakade besök enligt 1 § 4 mom. och kontakter via videolänk samt om återkallande av tillstånd till dessa. En säkerhetsansvarig beslutar om avlyssning av ett övervakat besök med en teknisk anordning och upptagning vid ett övervakat besök enligt 1 § 3 mom. Enhetschefen för fängelset eller en sysselsättningsansvarig eller säkerhetsansvarig beslutar om besöksförbud. </w:t>
      </w:r>
    </w:p>
    <w:p w14:paraId="4B717C90" w14:textId="77777777" w:rsidR="00D901BB" w:rsidRPr="002D31C9" w:rsidRDefault="006748DE" w:rsidP="00D901BB">
      <w:pPr>
        <w:pStyle w:val="LLNormaali"/>
      </w:pPr>
      <w:r w:rsidRPr="002D31C9">
        <w:lastRenderedPageBreak/>
        <w:t xml:space="preserve">                                                              — — — — — — — — — — — — — —</w:t>
      </w:r>
    </w:p>
    <w:p w14:paraId="5BC46C4A" w14:textId="77777777" w:rsidR="00D901BB" w:rsidRPr="002D31C9" w:rsidRDefault="00D901BB" w:rsidP="00D901BB">
      <w:pPr>
        <w:pStyle w:val="LLNormaali"/>
      </w:pPr>
    </w:p>
    <w:p w14:paraId="197B33C5" w14:textId="77777777" w:rsidR="00D901BB" w:rsidRPr="002D31C9" w:rsidRDefault="00D901BB" w:rsidP="00D901BB">
      <w:pPr>
        <w:pStyle w:val="LLPykala"/>
      </w:pPr>
      <w:r w:rsidRPr="002D31C9">
        <w:t xml:space="preserve">17 § </w:t>
      </w:r>
    </w:p>
    <w:p w14:paraId="267DBAB9" w14:textId="77777777" w:rsidR="00D901BB" w:rsidRPr="002D31C9" w:rsidRDefault="00D901BB" w:rsidP="00D901BB">
      <w:pPr>
        <w:pStyle w:val="LLPykalanOtsikko"/>
      </w:pPr>
      <w:r w:rsidRPr="002D31C9">
        <w:t>Närmare bestämmelser och föreskrifter</w:t>
      </w:r>
    </w:p>
    <w:p w14:paraId="407120DA" w14:textId="77777777" w:rsidR="00D901BB" w:rsidRPr="002D31C9" w:rsidRDefault="006748DE" w:rsidP="00D901BB">
      <w:pPr>
        <w:pStyle w:val="LLNormaali"/>
      </w:pPr>
      <w:r w:rsidRPr="002D31C9">
        <w:t xml:space="preserve">                                                               — — — — — — — — — — — — — —</w:t>
      </w:r>
    </w:p>
    <w:p w14:paraId="4F061646" w14:textId="77777777" w:rsidR="00D901BB" w:rsidRPr="002D31C9" w:rsidRDefault="00D901BB" w:rsidP="00D901BB">
      <w:pPr>
        <w:pStyle w:val="LLKappalejako"/>
      </w:pPr>
      <w:r w:rsidRPr="002D31C9">
        <w:t>Närmare föreskrifter om hur besök ska ordnas meddelas av Brottspåföljdsmyndigheten.</w:t>
      </w:r>
    </w:p>
    <w:p w14:paraId="3791556B" w14:textId="77777777" w:rsidR="00D901BB" w:rsidRPr="002D31C9" w:rsidRDefault="00D901BB" w:rsidP="00D901BB">
      <w:pPr>
        <w:pStyle w:val="LLKappalejako"/>
      </w:pPr>
    </w:p>
    <w:p w14:paraId="5D86C97A" w14:textId="77777777" w:rsidR="00D901BB" w:rsidRPr="002D31C9" w:rsidRDefault="00D901BB" w:rsidP="00D901BB">
      <w:pPr>
        <w:pStyle w:val="LLKappalejako"/>
      </w:pPr>
    </w:p>
    <w:p w14:paraId="16EC44D5" w14:textId="77777777" w:rsidR="006748DE" w:rsidRPr="002D31C9" w:rsidRDefault="006748DE" w:rsidP="00D901BB">
      <w:pPr>
        <w:pStyle w:val="LLLuku"/>
      </w:pPr>
    </w:p>
    <w:p w14:paraId="01196E5C" w14:textId="77777777" w:rsidR="006748DE" w:rsidRPr="002D31C9" w:rsidRDefault="006748DE" w:rsidP="00D901BB">
      <w:pPr>
        <w:pStyle w:val="LLLuku"/>
      </w:pPr>
    </w:p>
    <w:p w14:paraId="47AB5DC5" w14:textId="77777777" w:rsidR="00D901BB" w:rsidRPr="002D31C9" w:rsidRDefault="00D901BB" w:rsidP="00D901BB">
      <w:pPr>
        <w:pStyle w:val="LLLuku"/>
      </w:pPr>
      <w:r w:rsidRPr="002D31C9">
        <w:t>10 kap.</w:t>
      </w:r>
    </w:p>
    <w:p w14:paraId="143917B3" w14:textId="77777777" w:rsidR="00D901BB" w:rsidRPr="002D31C9" w:rsidRDefault="00D901BB" w:rsidP="00D901BB">
      <w:pPr>
        <w:pStyle w:val="LLLuvunOtsikko"/>
      </w:pPr>
      <w:r w:rsidRPr="002D31C9">
        <w:t>Ordningen och disciplinen i ett fängelse</w:t>
      </w:r>
    </w:p>
    <w:p w14:paraId="6D4EF7C1" w14:textId="77777777" w:rsidR="00D901BB" w:rsidRPr="002D31C9" w:rsidRDefault="00D901BB" w:rsidP="00D901BB">
      <w:pPr>
        <w:pStyle w:val="LLPykala"/>
      </w:pPr>
      <w:r w:rsidRPr="002D31C9">
        <w:t>16 §</w:t>
      </w:r>
    </w:p>
    <w:p w14:paraId="09839D21" w14:textId="77777777" w:rsidR="00D901BB" w:rsidRPr="002D31C9" w:rsidRDefault="00D901BB" w:rsidP="00D901BB">
      <w:pPr>
        <w:pStyle w:val="LLPykalanOtsikko"/>
      </w:pPr>
      <w:r w:rsidRPr="002D31C9">
        <w:t>Beslutanderätt</w:t>
      </w:r>
    </w:p>
    <w:p w14:paraId="192FB1C3" w14:textId="77777777" w:rsidR="00D901BB" w:rsidRPr="002D31C9" w:rsidRDefault="00D901BB" w:rsidP="00D901BB">
      <w:pPr>
        <w:pStyle w:val="LLKappalejako"/>
      </w:pPr>
      <w:r w:rsidRPr="002D31C9">
        <w:t xml:space="preserve">Direktören för brottspåföljdscentrumet fastställer ordningsstadgan. </w:t>
      </w:r>
    </w:p>
    <w:p w14:paraId="55C35736" w14:textId="77777777" w:rsidR="006748DE" w:rsidRPr="002D31C9" w:rsidRDefault="006748DE" w:rsidP="00D901BB">
      <w:pPr>
        <w:pStyle w:val="LLKappalejako"/>
      </w:pPr>
    </w:p>
    <w:p w14:paraId="41F5967F" w14:textId="77777777" w:rsidR="00D901BB" w:rsidRPr="002D31C9" w:rsidRDefault="00D901BB" w:rsidP="00D901BB">
      <w:pPr>
        <w:pStyle w:val="LLKappalejako"/>
      </w:pPr>
      <w:r w:rsidRPr="002D31C9">
        <w:t xml:space="preserve">Enhetschefen för fängelset eller, om saken inte tål uppskov, en säkerhetsansvarig eller en tjänsteman i chefsuppgifter inom styrning eller övervakning beslutar om övervakning och låsning av fängelselokalerna. </w:t>
      </w:r>
    </w:p>
    <w:p w14:paraId="059B64DA" w14:textId="77777777" w:rsidR="006748DE" w:rsidRPr="002D31C9" w:rsidRDefault="006748DE" w:rsidP="00D901BB">
      <w:pPr>
        <w:pStyle w:val="LLKappalejako"/>
      </w:pPr>
    </w:p>
    <w:p w14:paraId="3578A316" w14:textId="77777777" w:rsidR="00D901BB" w:rsidRPr="002D31C9" w:rsidRDefault="00D901BB" w:rsidP="00D901BB">
      <w:pPr>
        <w:pStyle w:val="LLKappalejako"/>
      </w:pPr>
      <w:r w:rsidRPr="002D31C9">
        <w:t>Enhetschefen för fängelset beslutar om disciplinstraff. Enhetschefen beslutar också om huruvida ett brott överlämnas till polisen för utredning i stället för att ett disciplinstraff påförs.</w:t>
      </w:r>
    </w:p>
    <w:p w14:paraId="70155D0E" w14:textId="77777777" w:rsidR="00D901BB" w:rsidRPr="002D31C9" w:rsidRDefault="006748DE" w:rsidP="00D901BB">
      <w:pPr>
        <w:pStyle w:val="LLNormaali"/>
      </w:pPr>
      <w:r w:rsidRPr="002D31C9">
        <w:t xml:space="preserve">                                                           — — — — — — — — — — — — — —</w:t>
      </w:r>
    </w:p>
    <w:p w14:paraId="7E9FC8A9" w14:textId="77777777" w:rsidR="00D901BB" w:rsidRPr="002D31C9" w:rsidRDefault="00D901BB" w:rsidP="00D901BB">
      <w:pPr>
        <w:pStyle w:val="LLNormaali"/>
      </w:pPr>
    </w:p>
    <w:p w14:paraId="52E1EEDC" w14:textId="77777777" w:rsidR="00D901BB" w:rsidRPr="002D31C9" w:rsidRDefault="00D901BB" w:rsidP="00D901BB">
      <w:pPr>
        <w:pStyle w:val="LLPykala"/>
      </w:pPr>
      <w:r w:rsidRPr="002D31C9">
        <w:t>18 §</w:t>
      </w:r>
    </w:p>
    <w:p w14:paraId="40954451" w14:textId="77777777" w:rsidR="00D901BB" w:rsidRPr="002D31C9" w:rsidRDefault="00D901BB" w:rsidP="00D901BB">
      <w:pPr>
        <w:pStyle w:val="LLPykalanOtsikko"/>
      </w:pPr>
      <w:r w:rsidRPr="002D31C9">
        <w:t>Närmare bestämmelser och föreskrifter</w:t>
      </w:r>
    </w:p>
    <w:p w14:paraId="396A9B76" w14:textId="77777777" w:rsidR="00D901BB" w:rsidRPr="002D31C9" w:rsidRDefault="006748DE" w:rsidP="00D901BB">
      <w:pPr>
        <w:pStyle w:val="LLNormaali"/>
      </w:pPr>
      <w:r w:rsidRPr="002D31C9">
        <w:t xml:space="preserve">                                                         — — — — — — — — — — — — — —</w:t>
      </w:r>
    </w:p>
    <w:p w14:paraId="49DAD502" w14:textId="77777777" w:rsidR="00D901BB" w:rsidRPr="002D31C9" w:rsidRDefault="00D901BB" w:rsidP="00D901BB">
      <w:pPr>
        <w:pStyle w:val="LLKappalejako"/>
        <w:rPr>
          <w:i/>
        </w:rPr>
      </w:pPr>
      <w:r w:rsidRPr="002D31C9">
        <w:t>Närmare föreskrifter om verkställigheten av disciplinstraff meddelas av Brottspåföljdsmyndigheten.</w:t>
      </w:r>
      <w:r w:rsidRPr="002D31C9">
        <w:rPr>
          <w:i/>
        </w:rPr>
        <w:t xml:space="preserve"> </w:t>
      </w:r>
    </w:p>
    <w:p w14:paraId="6B2A9114" w14:textId="77777777" w:rsidR="00D901BB" w:rsidRPr="002D31C9" w:rsidRDefault="00D901BB" w:rsidP="00D901BB">
      <w:pPr>
        <w:pStyle w:val="LLKappalejako"/>
      </w:pPr>
    </w:p>
    <w:p w14:paraId="5B0CA6EC" w14:textId="77777777" w:rsidR="00D901BB" w:rsidRPr="002D31C9" w:rsidRDefault="00D901BB" w:rsidP="00D901BB">
      <w:pPr>
        <w:pStyle w:val="LLLuku"/>
      </w:pPr>
      <w:r w:rsidRPr="002D31C9">
        <w:t>11 kap.</w:t>
      </w:r>
    </w:p>
    <w:p w14:paraId="0F6C92EA" w14:textId="77777777" w:rsidR="00D901BB" w:rsidRPr="002D31C9" w:rsidRDefault="00D901BB" w:rsidP="00D901BB">
      <w:pPr>
        <w:pStyle w:val="LLLuvunOtsikko"/>
      </w:pPr>
      <w:r w:rsidRPr="002D31C9">
        <w:t>Granskning av fängelselokaler och häktade</w:t>
      </w:r>
    </w:p>
    <w:p w14:paraId="534CD30E" w14:textId="77777777" w:rsidR="00D901BB" w:rsidRPr="002D31C9" w:rsidRDefault="00D901BB" w:rsidP="00D901BB">
      <w:pPr>
        <w:pStyle w:val="LLPykala"/>
      </w:pPr>
      <w:r w:rsidRPr="002D31C9">
        <w:t xml:space="preserve">10 § </w:t>
      </w:r>
    </w:p>
    <w:p w14:paraId="454994D4" w14:textId="77777777" w:rsidR="00D901BB" w:rsidRPr="002D31C9" w:rsidRDefault="00D901BB" w:rsidP="00D901BB">
      <w:pPr>
        <w:pStyle w:val="LLPykalanOtsikko"/>
      </w:pPr>
      <w:r w:rsidRPr="002D31C9">
        <w:t>Beslutanderätt</w:t>
      </w:r>
    </w:p>
    <w:p w14:paraId="32DF7391" w14:textId="77777777" w:rsidR="00D901BB" w:rsidRPr="002D31C9" w:rsidRDefault="006748DE" w:rsidP="00D901BB">
      <w:pPr>
        <w:pStyle w:val="LLNormaali"/>
      </w:pPr>
      <w:r w:rsidRPr="002D31C9">
        <w:t xml:space="preserve">                                                        — — — — — — — — — — — — — —</w:t>
      </w:r>
    </w:p>
    <w:p w14:paraId="41614064" w14:textId="15640E04" w:rsidR="00D901BB" w:rsidRPr="002D31C9" w:rsidRDefault="00D901BB" w:rsidP="00D901BB">
      <w:pPr>
        <w:pStyle w:val="LLKappalejako"/>
      </w:pPr>
      <w:r w:rsidRPr="002D31C9">
        <w:t>Enhetschefen för fängelset eller en i arbetsordningen förordnad säkerhetsansvarig beslutar om specialgranskning. I enskilda fall har direktören för ansvarsområdet för operativ verksamhet eller en i arbetsordningen förordnad tjänsteman inom ansvarsområdet för operativ verksamhet rätt att besluta om specialgranskning.</w:t>
      </w:r>
    </w:p>
    <w:p w14:paraId="4AF01771" w14:textId="77777777" w:rsidR="006748DE" w:rsidRPr="002D31C9" w:rsidRDefault="006748DE" w:rsidP="00D901BB">
      <w:pPr>
        <w:pStyle w:val="LLKappalejako"/>
      </w:pPr>
    </w:p>
    <w:p w14:paraId="77C01F17" w14:textId="77777777" w:rsidR="00D901BB" w:rsidRPr="002D31C9" w:rsidRDefault="00D901BB" w:rsidP="00D901BB">
      <w:pPr>
        <w:pStyle w:val="LLKappalejako"/>
      </w:pPr>
      <w:r w:rsidRPr="002D31C9">
        <w:t>Enhetschefen för fängelset beslutar om kroppsbesiktning.</w:t>
      </w:r>
    </w:p>
    <w:p w14:paraId="2075BBC7" w14:textId="77777777" w:rsidR="00D901BB" w:rsidRPr="002D31C9" w:rsidRDefault="00D901BB" w:rsidP="00D901BB">
      <w:pPr>
        <w:pStyle w:val="LLKappalejako"/>
      </w:pPr>
    </w:p>
    <w:p w14:paraId="5FB19609" w14:textId="77777777" w:rsidR="00D901BB" w:rsidRPr="002D31C9" w:rsidRDefault="00D901BB" w:rsidP="00D901BB">
      <w:pPr>
        <w:pStyle w:val="LLKappalejako"/>
      </w:pPr>
    </w:p>
    <w:p w14:paraId="3AD5C1D1" w14:textId="77777777" w:rsidR="00D901BB" w:rsidRPr="002D31C9" w:rsidRDefault="00D901BB" w:rsidP="00D901BB">
      <w:pPr>
        <w:pStyle w:val="LLKappalejako"/>
      </w:pPr>
    </w:p>
    <w:p w14:paraId="35795401" w14:textId="77777777" w:rsidR="00D901BB" w:rsidRPr="002D31C9" w:rsidRDefault="00D901BB" w:rsidP="00D901BB">
      <w:pPr>
        <w:pStyle w:val="LLKappalejako"/>
      </w:pPr>
    </w:p>
    <w:p w14:paraId="0A98857B" w14:textId="77777777" w:rsidR="00D901BB" w:rsidRPr="002D31C9" w:rsidRDefault="00D901BB" w:rsidP="00D901BB">
      <w:pPr>
        <w:pStyle w:val="LLLuku"/>
      </w:pPr>
      <w:r w:rsidRPr="002D31C9">
        <w:t>12 kap.</w:t>
      </w:r>
    </w:p>
    <w:p w14:paraId="18456E5E" w14:textId="77777777" w:rsidR="00D901BB" w:rsidRPr="002D31C9" w:rsidRDefault="00D901BB" w:rsidP="00D901BB">
      <w:pPr>
        <w:pStyle w:val="LLLuvunOtsikko"/>
      </w:pPr>
      <w:r w:rsidRPr="002D31C9">
        <w:t>Granskning av andra personer</w:t>
      </w:r>
    </w:p>
    <w:p w14:paraId="3AA7C5D8" w14:textId="77777777" w:rsidR="00D901BB" w:rsidRPr="002D31C9" w:rsidRDefault="00D901BB" w:rsidP="00D901BB">
      <w:pPr>
        <w:pStyle w:val="LLPykala"/>
      </w:pPr>
      <w:r w:rsidRPr="002D31C9">
        <w:t>8 §</w:t>
      </w:r>
    </w:p>
    <w:p w14:paraId="515DC410" w14:textId="77777777" w:rsidR="00D901BB" w:rsidRPr="002D31C9" w:rsidRDefault="00D901BB" w:rsidP="00D901BB">
      <w:pPr>
        <w:pStyle w:val="LLPykalanOtsikko"/>
      </w:pPr>
      <w:r w:rsidRPr="002D31C9">
        <w:lastRenderedPageBreak/>
        <w:t>Beslutanderätt</w:t>
      </w:r>
    </w:p>
    <w:p w14:paraId="1537766D" w14:textId="77777777" w:rsidR="00D901BB" w:rsidRPr="002D31C9" w:rsidRDefault="006748DE" w:rsidP="00D901BB">
      <w:pPr>
        <w:pStyle w:val="LLNormaali"/>
      </w:pPr>
      <w:r w:rsidRPr="002D31C9">
        <w:t xml:space="preserve">                                                       — — — — — — — — — — — — — —</w:t>
      </w:r>
    </w:p>
    <w:p w14:paraId="0BC6FA8F" w14:textId="77777777" w:rsidR="00D901BB" w:rsidRPr="002D31C9" w:rsidRDefault="00D901BB" w:rsidP="00D901BB">
      <w:pPr>
        <w:pStyle w:val="LLKappalejako"/>
        <w:rPr>
          <w:i/>
        </w:rPr>
      </w:pPr>
      <w:r w:rsidRPr="002D31C9">
        <w:t>En tjänsteman i chefsuppgifter inom övervakningen beslutar om kroppsvisitation av besökare och om avlägsnande av besökare från fängelset. Enhetschefen för fängelset beslutar om att en person som gripits ska hållas i förvar.</w:t>
      </w:r>
    </w:p>
    <w:p w14:paraId="6B86F3F2" w14:textId="77777777" w:rsidR="00D901BB" w:rsidRPr="002D31C9" w:rsidRDefault="00D901BB" w:rsidP="00D901BB">
      <w:pPr>
        <w:pStyle w:val="LLKappalejako"/>
      </w:pPr>
    </w:p>
    <w:p w14:paraId="33498D5E" w14:textId="77777777" w:rsidR="006748DE" w:rsidRPr="002D31C9" w:rsidRDefault="006748DE" w:rsidP="00D901BB">
      <w:pPr>
        <w:pStyle w:val="LLLuku"/>
      </w:pPr>
    </w:p>
    <w:p w14:paraId="27C10BC4" w14:textId="77777777" w:rsidR="006748DE" w:rsidRPr="002D31C9" w:rsidRDefault="006748DE" w:rsidP="00D901BB">
      <w:pPr>
        <w:pStyle w:val="LLLuku"/>
      </w:pPr>
    </w:p>
    <w:p w14:paraId="33ED3605" w14:textId="77777777" w:rsidR="006748DE" w:rsidRPr="002D31C9" w:rsidRDefault="006748DE" w:rsidP="00D901BB">
      <w:pPr>
        <w:pStyle w:val="LLLuku"/>
      </w:pPr>
    </w:p>
    <w:p w14:paraId="2E3E3329" w14:textId="77777777" w:rsidR="006748DE" w:rsidRPr="002D31C9" w:rsidRDefault="006748DE" w:rsidP="00D901BB">
      <w:pPr>
        <w:pStyle w:val="LLLuku"/>
      </w:pPr>
    </w:p>
    <w:p w14:paraId="233D8177" w14:textId="77777777" w:rsidR="00D901BB" w:rsidRPr="002D31C9" w:rsidRDefault="00D901BB" w:rsidP="00D901BB">
      <w:pPr>
        <w:pStyle w:val="LLLuku"/>
      </w:pPr>
      <w:r w:rsidRPr="002D31C9">
        <w:t>13 kap.</w:t>
      </w:r>
    </w:p>
    <w:p w14:paraId="099C7658" w14:textId="77777777" w:rsidR="00D901BB" w:rsidRPr="002D31C9" w:rsidRDefault="00D901BB" w:rsidP="00D901BB">
      <w:pPr>
        <w:pStyle w:val="LLLuvunOtsikko"/>
      </w:pPr>
      <w:r w:rsidRPr="002D31C9">
        <w:t>Säkerhetsåtgärder och användning av maktmedel</w:t>
      </w:r>
    </w:p>
    <w:p w14:paraId="5274C5B7" w14:textId="77777777" w:rsidR="00D901BB" w:rsidRPr="002D31C9" w:rsidRDefault="00D901BB" w:rsidP="00D901BB">
      <w:pPr>
        <w:pStyle w:val="LLPykala"/>
      </w:pPr>
      <w:r w:rsidRPr="002D31C9">
        <w:t>8 §</w:t>
      </w:r>
    </w:p>
    <w:p w14:paraId="64D1DCB6" w14:textId="77777777" w:rsidR="00D901BB" w:rsidRPr="002D31C9" w:rsidRDefault="00D901BB" w:rsidP="00D901BB">
      <w:pPr>
        <w:pStyle w:val="LLPykalanOtsikko"/>
      </w:pPr>
      <w:r w:rsidRPr="002D31C9">
        <w:t>Beslutanderätt</w:t>
      </w:r>
    </w:p>
    <w:p w14:paraId="620D2D26" w14:textId="77777777" w:rsidR="00D901BB" w:rsidRPr="002D31C9" w:rsidRDefault="00D901BB" w:rsidP="00D901BB">
      <w:pPr>
        <w:pStyle w:val="LLKappalejako"/>
      </w:pPr>
      <w:r w:rsidRPr="002D31C9">
        <w:t>Beslut om användning av fängsel fattas av en tjänsteman i chefsuppgifter inom övervakningen eller, om saken inte tål uppskov, av en tjänsteman som utför styrnings- eller övervakningsuppgifter. Beslut om ställande under observation och observation i isolering fattas av en säkerhetsansvarig eller, om saken inte tål uppskov, av en tjänsteman i chefsuppgifter inom övervakningen. Beslut om avskildhet fattas av enhetschefen för fängelset.</w:t>
      </w:r>
    </w:p>
    <w:p w14:paraId="2E89EE63" w14:textId="77777777" w:rsidR="00D901BB" w:rsidRPr="002D31C9" w:rsidRDefault="00D901BB" w:rsidP="00D901BB">
      <w:pPr>
        <w:pStyle w:val="LLKappalejako"/>
      </w:pPr>
    </w:p>
    <w:p w14:paraId="7C8B0ECC" w14:textId="77777777" w:rsidR="00D901BB" w:rsidRPr="002D31C9" w:rsidRDefault="00D901BB" w:rsidP="00D901BB">
      <w:pPr>
        <w:pStyle w:val="LLPykala"/>
      </w:pPr>
      <w:r w:rsidRPr="002D31C9">
        <w:t xml:space="preserve">9 § </w:t>
      </w:r>
    </w:p>
    <w:p w14:paraId="7DC3A935" w14:textId="77777777" w:rsidR="00D901BB" w:rsidRPr="002D31C9" w:rsidRDefault="00D901BB" w:rsidP="00D901BB">
      <w:pPr>
        <w:pStyle w:val="LLPykalanOtsikko"/>
      </w:pPr>
      <w:r w:rsidRPr="002D31C9">
        <w:t>Närmare bestämmelser och föreskrifter</w:t>
      </w:r>
    </w:p>
    <w:p w14:paraId="563F5542" w14:textId="77777777" w:rsidR="00D901BB" w:rsidRPr="002D31C9" w:rsidRDefault="006748DE" w:rsidP="00D901BB">
      <w:pPr>
        <w:pStyle w:val="LLNormaali"/>
      </w:pPr>
      <w:r w:rsidRPr="002D31C9">
        <w:t xml:space="preserve">                                                       — — — — — — — — — — — — — —</w:t>
      </w:r>
    </w:p>
    <w:p w14:paraId="56B69A52" w14:textId="77777777" w:rsidR="00D901BB" w:rsidRPr="002D31C9" w:rsidRDefault="00D901BB" w:rsidP="00D901BB">
      <w:pPr>
        <w:pStyle w:val="LLKappalejako"/>
        <w:rPr>
          <w:i/>
        </w:rPr>
      </w:pPr>
      <w:r w:rsidRPr="002D31C9">
        <w:t>Närmare föreskrifter om användning av maktmedel samt om utbildning i hur säkerhetsåtgärder ska vidtas samt hur maktmedel och maktmedelsredskap ska användas meddelas av Brottspåföljdsmyndigheten.</w:t>
      </w:r>
    </w:p>
    <w:p w14:paraId="364B115C" w14:textId="77777777" w:rsidR="00D901BB" w:rsidRPr="002D31C9" w:rsidRDefault="00D901BB" w:rsidP="00D901BB">
      <w:pPr>
        <w:pStyle w:val="LLKappalejako"/>
        <w:rPr>
          <w:i/>
        </w:rPr>
      </w:pPr>
    </w:p>
    <w:p w14:paraId="78E5BA87" w14:textId="77777777" w:rsidR="00D901BB" w:rsidRPr="002D31C9" w:rsidRDefault="00D901BB" w:rsidP="00D901BB">
      <w:pPr>
        <w:pStyle w:val="LLNormaali"/>
        <w:jc w:val="center"/>
      </w:pPr>
      <w:r w:rsidRPr="002D31C9">
        <w:t>———</w:t>
      </w:r>
    </w:p>
    <w:p w14:paraId="2031D185" w14:textId="77777777" w:rsidR="00D901BB" w:rsidRPr="002D31C9" w:rsidRDefault="00D901BB" w:rsidP="00D901BB">
      <w:pPr>
        <w:pStyle w:val="LLNormaali"/>
        <w:jc w:val="center"/>
      </w:pPr>
    </w:p>
    <w:p w14:paraId="323F9430" w14:textId="77777777" w:rsidR="00D901BB" w:rsidRPr="002D31C9" w:rsidRDefault="00D901BB" w:rsidP="00D901BB">
      <w:pPr>
        <w:pStyle w:val="LLNormaali"/>
        <w:jc w:val="center"/>
      </w:pPr>
      <w:r w:rsidRPr="002D31C9">
        <w:t>Denna lag träder i kraft den   20  .———</w:t>
      </w:r>
    </w:p>
    <w:p w14:paraId="4C24CA1B" w14:textId="77777777" w:rsidR="006748DE" w:rsidRPr="002D31C9" w:rsidRDefault="006748DE" w:rsidP="0044674F">
      <w:pPr>
        <w:pStyle w:val="LLLaki"/>
      </w:pPr>
    </w:p>
    <w:p w14:paraId="3A6A5164" w14:textId="77777777" w:rsidR="0044674F" w:rsidRPr="002D31C9" w:rsidRDefault="0044674F" w:rsidP="0044674F">
      <w:pPr>
        <w:pStyle w:val="LLLaki"/>
      </w:pPr>
      <w:r w:rsidRPr="002D31C9">
        <w:t>Lag</w:t>
      </w:r>
    </w:p>
    <w:p w14:paraId="1BC12C2B" w14:textId="49B7920F" w:rsidR="0044674F" w:rsidRPr="002D31C9" w:rsidRDefault="0044674F" w:rsidP="0044674F">
      <w:pPr>
        <w:pStyle w:val="LLSaadoksenNimi"/>
      </w:pPr>
      <w:bookmarkStart w:id="4" w:name="_Toc55824469"/>
      <w:r w:rsidRPr="002D31C9">
        <w:t>om ändring av lagen om övervakad frihet på prov</w:t>
      </w:r>
      <w:bookmarkEnd w:id="4"/>
    </w:p>
    <w:p w14:paraId="5CC821FF" w14:textId="77777777" w:rsidR="00255F35" w:rsidRPr="002D31C9" w:rsidRDefault="00255F35" w:rsidP="00255F35">
      <w:pPr>
        <w:pStyle w:val="LLJohtolauseKappaleet"/>
      </w:pPr>
      <w:r w:rsidRPr="002D31C9">
        <w:t>I enlighet med riksdagens beslut föreskrivs:</w:t>
      </w:r>
    </w:p>
    <w:p w14:paraId="04CD0C35" w14:textId="77777777" w:rsidR="00D901BB" w:rsidRPr="002D31C9" w:rsidRDefault="00D901BB" w:rsidP="004A30D8">
      <w:pPr>
        <w:pStyle w:val="LLPykala"/>
      </w:pPr>
    </w:p>
    <w:p w14:paraId="4959F531" w14:textId="77777777" w:rsidR="00D901BB" w:rsidRPr="002D31C9" w:rsidRDefault="00D901BB" w:rsidP="004A30D8">
      <w:pPr>
        <w:pStyle w:val="LLPykala"/>
      </w:pPr>
    </w:p>
    <w:p w14:paraId="1B202B86" w14:textId="77777777" w:rsidR="00D901BB" w:rsidRPr="002D31C9" w:rsidRDefault="00D901BB" w:rsidP="004A30D8">
      <w:pPr>
        <w:pStyle w:val="LLPykala"/>
      </w:pPr>
    </w:p>
    <w:p w14:paraId="3C327B89" w14:textId="77777777" w:rsidR="00D901BB" w:rsidRPr="002D31C9" w:rsidRDefault="00D901BB" w:rsidP="004A30D8">
      <w:pPr>
        <w:pStyle w:val="LLPykala"/>
      </w:pPr>
    </w:p>
    <w:p w14:paraId="77BA1806" w14:textId="77777777" w:rsidR="008F67BB" w:rsidRPr="002D31C9" w:rsidRDefault="008F67BB" w:rsidP="008F67BB">
      <w:pPr>
        <w:pStyle w:val="LLPykala"/>
      </w:pPr>
      <w:r w:rsidRPr="002D31C9">
        <w:t xml:space="preserve">13 § </w:t>
      </w:r>
    </w:p>
    <w:p w14:paraId="3938958B" w14:textId="77777777" w:rsidR="008F67BB" w:rsidRPr="002D31C9" w:rsidRDefault="008F67BB" w:rsidP="008F67BB">
      <w:pPr>
        <w:pStyle w:val="LLPykalanOtsikko"/>
      </w:pPr>
      <w:r w:rsidRPr="002D31C9">
        <w:t xml:space="preserve">Beredning av övervakad frihet på prov för livstidsfångar </w:t>
      </w:r>
    </w:p>
    <w:p w14:paraId="4ACDB69C" w14:textId="77777777" w:rsidR="008F67BB" w:rsidRPr="002D31C9" w:rsidRDefault="008F67BB" w:rsidP="008F67BB">
      <w:pPr>
        <w:pStyle w:val="LLKappalejako"/>
      </w:pPr>
      <w:r w:rsidRPr="002D31C9">
        <w:t xml:space="preserve">Vid beredningen av övervakad frihet på prov för fångar som avtjänar fängelsestraff på livstid ska fängelset ge ett utlåtande om huruvida förutsättningarna för frihet på prov uppfylls. Till utlåtandet ska fogas ett förslag till plan för strafftiden för friheten på prov, en bedömning av genomförandet av planen för strafftiden samt andra handlingar som behövs. Förslaget till plan för strafftiden ska innehålla de uppgifter som avses i 14 §. Till handlingarna fogas skriftliga samtycken av fången och den person eller de personer som avses i 3 § 2 mom. </w:t>
      </w:r>
      <w:r w:rsidRPr="002D31C9">
        <w:lastRenderedPageBreak/>
        <w:t xml:space="preserve">Förslaget till plan för strafftiden, de övriga behövliga handlingarna och fängelsets utlåtande sänds till enheten för klientbedömning. </w:t>
      </w:r>
    </w:p>
    <w:p w14:paraId="50E35297" w14:textId="77777777" w:rsidR="006748DE" w:rsidRPr="002D31C9" w:rsidRDefault="006748DE" w:rsidP="008F67BB">
      <w:pPr>
        <w:pStyle w:val="LLKappalejako"/>
      </w:pPr>
    </w:p>
    <w:p w14:paraId="3BE4557B" w14:textId="77777777" w:rsidR="008F67BB" w:rsidRPr="002D31C9" w:rsidRDefault="008F67BB" w:rsidP="008F67BB">
      <w:pPr>
        <w:pStyle w:val="LLKappalejako"/>
      </w:pPr>
      <w:r w:rsidRPr="002D31C9">
        <w:t xml:space="preserve">Enheten för klientbedömning ska vid behov stå i kontakt med de myndigheter, inrättningar, sammanslutningar och enskilda personer som berörs av verkställigheten av friheten på prov. Enheten för klientbedömning ger sitt utlåtande om huruvida den övervakade friheten på prov i fråga om fången som avtjänar ett fängelsestraff på livstid upprätthåller och främjar hans eller hennes färdigheter för anpassning i samhället, samt reder ut huruvida de övriga förutsättningarna för övervakad frihet på prov uppfylls. Särskilda bestämmelser gäller för utlåtandet från Enheten för hälso- och sjukvård för fångar. </w:t>
      </w:r>
    </w:p>
    <w:p w14:paraId="41B0155E" w14:textId="77777777" w:rsidR="008F67BB" w:rsidRPr="002D31C9" w:rsidRDefault="008F67BB" w:rsidP="008F67BB">
      <w:pPr>
        <w:pStyle w:val="LLKappalejako"/>
      </w:pPr>
    </w:p>
    <w:p w14:paraId="1B308E25" w14:textId="77777777" w:rsidR="008F67BB" w:rsidRPr="002D31C9" w:rsidRDefault="008F67BB" w:rsidP="008F67BB">
      <w:pPr>
        <w:pStyle w:val="LLKappalejako"/>
      </w:pPr>
    </w:p>
    <w:p w14:paraId="30C9D07F" w14:textId="77777777" w:rsidR="008F67BB" w:rsidRPr="002D31C9" w:rsidRDefault="008F67BB" w:rsidP="008F67BB">
      <w:pPr>
        <w:pStyle w:val="LLKappalejako"/>
      </w:pPr>
      <w:r w:rsidRPr="002D31C9">
        <w:t>(3 mom. upphävs)</w:t>
      </w:r>
    </w:p>
    <w:p w14:paraId="495074AC" w14:textId="77777777" w:rsidR="008F67BB" w:rsidRPr="002D31C9" w:rsidRDefault="008F67BB" w:rsidP="008F67BB">
      <w:pPr>
        <w:pStyle w:val="LLKappalejako"/>
      </w:pPr>
    </w:p>
    <w:p w14:paraId="2E98D0D6" w14:textId="77777777" w:rsidR="008F67BB" w:rsidRPr="002D31C9" w:rsidRDefault="008F67BB" w:rsidP="008F67BB">
      <w:pPr>
        <w:pStyle w:val="LLKappalejako"/>
      </w:pPr>
    </w:p>
    <w:p w14:paraId="3790803A" w14:textId="77777777" w:rsidR="008F67BB" w:rsidRPr="002D31C9" w:rsidRDefault="008F67BB" w:rsidP="008F67BB">
      <w:pPr>
        <w:pStyle w:val="LLKappalejako"/>
      </w:pPr>
    </w:p>
    <w:p w14:paraId="3D940CC8" w14:textId="77777777" w:rsidR="006748DE" w:rsidRPr="002D31C9" w:rsidRDefault="006748DE" w:rsidP="008F67BB">
      <w:pPr>
        <w:pStyle w:val="LLKappalejako"/>
      </w:pPr>
    </w:p>
    <w:p w14:paraId="73BB3B15" w14:textId="77777777" w:rsidR="006748DE" w:rsidRPr="002D31C9" w:rsidRDefault="006748DE" w:rsidP="008F67BB">
      <w:pPr>
        <w:pStyle w:val="LLKappalejako"/>
      </w:pPr>
    </w:p>
    <w:p w14:paraId="70D67A14" w14:textId="77777777" w:rsidR="008F67BB" w:rsidRPr="002D31C9" w:rsidRDefault="008F67BB" w:rsidP="008F67BB">
      <w:pPr>
        <w:pStyle w:val="LLKappalejako"/>
      </w:pPr>
    </w:p>
    <w:p w14:paraId="6F164F5E" w14:textId="77777777" w:rsidR="008F67BB" w:rsidRPr="002D31C9" w:rsidRDefault="008F67BB" w:rsidP="008F67BB">
      <w:pPr>
        <w:pStyle w:val="LLPykala"/>
      </w:pPr>
      <w:r w:rsidRPr="002D31C9">
        <w:t>15 §</w:t>
      </w:r>
    </w:p>
    <w:p w14:paraId="45EFBDF6" w14:textId="77777777" w:rsidR="008F67BB" w:rsidRPr="002D31C9" w:rsidRDefault="008F67BB" w:rsidP="008F67BB">
      <w:pPr>
        <w:pStyle w:val="LLPykalanOtsikko"/>
      </w:pPr>
      <w:r w:rsidRPr="002D31C9">
        <w:t>Fastställande av planen för strafftiden</w:t>
      </w:r>
    </w:p>
    <w:p w14:paraId="1957671A" w14:textId="77777777" w:rsidR="008F67BB" w:rsidRPr="002D31C9" w:rsidRDefault="008F67BB" w:rsidP="008F67BB">
      <w:pPr>
        <w:pStyle w:val="LLKappalejako"/>
      </w:pPr>
      <w:r w:rsidRPr="002D31C9">
        <w:t>Enhetschefen för fängelset eller i det fall som avses i 13 § direktören för ansvarsområdet för klientprocesser fastställer planen för strafftiden, och till den fogas fångens skriftliga samtycke enligt 10 §. Planen för strafftiden ska ges till fången i skriftlig form.</w:t>
      </w:r>
    </w:p>
    <w:p w14:paraId="491B1707" w14:textId="77777777" w:rsidR="008F67BB" w:rsidRPr="002D31C9" w:rsidRDefault="008F67BB" w:rsidP="008F67BB">
      <w:pPr>
        <w:pStyle w:val="LLKappalejako"/>
      </w:pPr>
    </w:p>
    <w:p w14:paraId="2F4F456E" w14:textId="77777777" w:rsidR="008F67BB" w:rsidRPr="002D31C9" w:rsidRDefault="008F67BB" w:rsidP="008F67BB">
      <w:pPr>
        <w:pStyle w:val="LLPykala"/>
      </w:pPr>
      <w:r w:rsidRPr="002D31C9">
        <w:t xml:space="preserve">32 § </w:t>
      </w:r>
    </w:p>
    <w:p w14:paraId="0F27574B" w14:textId="77777777" w:rsidR="008F67BB" w:rsidRPr="002D31C9" w:rsidRDefault="008F67BB" w:rsidP="008F67BB">
      <w:pPr>
        <w:pStyle w:val="LLPykalanOtsikko"/>
      </w:pPr>
      <w:r w:rsidRPr="002D31C9">
        <w:t>Beslutanderätt</w:t>
      </w:r>
    </w:p>
    <w:p w14:paraId="734C92EA" w14:textId="77777777" w:rsidR="008F67BB" w:rsidRPr="002D31C9" w:rsidRDefault="008F67BB" w:rsidP="008F67BB">
      <w:pPr>
        <w:pStyle w:val="LLKappalejako"/>
      </w:pPr>
      <w:r w:rsidRPr="002D31C9">
        <w:t xml:space="preserve">Direktören för Brottspåföljdsmyndighetens ansvarsområde för klientprocesser fattar beslut om placering av en fånge som avtjänar fängelse på livstid i övervakad frihet på prov och om tillstånd enligt 21 § 1 mom. att tillfälligt låta bli att följa planen för strafftiden, om tillståndet gäller att personen i fråga avlägsnar sig från Finlands territorium. </w:t>
      </w:r>
    </w:p>
    <w:p w14:paraId="5BACFD76" w14:textId="77777777" w:rsidR="006748DE" w:rsidRPr="002D31C9" w:rsidRDefault="006748DE" w:rsidP="008F67BB">
      <w:pPr>
        <w:pStyle w:val="LLKappalejako"/>
      </w:pPr>
    </w:p>
    <w:p w14:paraId="16848BC9" w14:textId="77777777" w:rsidR="008F67BB" w:rsidRPr="002D31C9" w:rsidRDefault="008F67BB" w:rsidP="008F67BB">
      <w:pPr>
        <w:pStyle w:val="LLKappalejako"/>
      </w:pPr>
      <w:r w:rsidRPr="002D31C9">
        <w:t>Enhetschefen för fängelset fattar beslut om placering i övervakad frihet på prov av andra fångar än de som avses i 1 mom. Enhetschefen för fängelset fattar också beslut om de verkningar som ett i 22 § 3 mom. avsett nytt straff som ska verkställas har på fortsatt verkställighet av frihet på prov, om återkallelse av övervakad frihet på prov för viss tid eller helt och hållet och om återförpassning till fängelse enligt 26 §.</w:t>
      </w:r>
    </w:p>
    <w:p w14:paraId="75F3516B" w14:textId="77777777" w:rsidR="006748DE" w:rsidRPr="002D31C9" w:rsidRDefault="006748DE" w:rsidP="008F67BB">
      <w:pPr>
        <w:pStyle w:val="LLKappalejako"/>
      </w:pPr>
    </w:p>
    <w:p w14:paraId="128766F1" w14:textId="77777777" w:rsidR="008F67BB" w:rsidRPr="002D31C9" w:rsidRDefault="008F67BB" w:rsidP="008F67BB">
      <w:pPr>
        <w:pStyle w:val="LLKappalejako"/>
      </w:pPr>
      <w:r w:rsidRPr="002D31C9">
        <w:t xml:space="preserve">En läkare vid Enheten för hälso- och sjukvård för fångar fattar beslut om påbörjande, övervakning och upphörande av sådan läkemedelsbehandling och annan behandling och stöd som avses i 4 §. I brådskande fall kan också en läkare vid ett sjukhus eller en enhet inom den specialiserade sjukvården som avses i 20 § avbryta läkemedelsbehandlingen tillfälligt. En läkare vid Enheten för hälso- och sjukvård för fångar ska omedelbart informeras om att behandlingen avbrutits tillfälligt. Denna läkare fattar det slutliga beslutet om läkemedelsbehandlingen. </w:t>
      </w:r>
    </w:p>
    <w:p w14:paraId="6F84E2C5" w14:textId="77777777" w:rsidR="006748DE" w:rsidRPr="002D31C9" w:rsidRDefault="006748DE" w:rsidP="008F67BB">
      <w:pPr>
        <w:pStyle w:val="LLKappalejako"/>
      </w:pPr>
    </w:p>
    <w:p w14:paraId="57FC9ABF" w14:textId="77777777" w:rsidR="008F67BB" w:rsidRPr="002D31C9" w:rsidRDefault="008F67BB" w:rsidP="008F67BB">
      <w:pPr>
        <w:pStyle w:val="LLKappalejako"/>
      </w:pPr>
      <w:r w:rsidRPr="002D31C9">
        <w:t>Enhetschefen för fängelset, enhetschefen för byrån för samhällspåföljder, den biträdande direktören enligt arbetsordningen eller brottspåföljdschefen fattar beslut om ändring av planen för strafftiden enligt 16 §, tagande av blodprov enligt 19 §, tillstånd enligt 21 § 1 mom. att tillfälligt låta bli att iaktta planen för strafftiden, följderna av återkallelse av samtycke enligt 23 §, givande av varning enligt 26 § och ersättning av resekostnader enligt 33 §.</w:t>
      </w:r>
    </w:p>
    <w:p w14:paraId="10C982E8" w14:textId="77777777" w:rsidR="006748DE" w:rsidRPr="002D31C9" w:rsidRDefault="006748DE" w:rsidP="008F67BB">
      <w:pPr>
        <w:pStyle w:val="LLKappalejako"/>
      </w:pPr>
    </w:p>
    <w:p w14:paraId="1DAFB8E1" w14:textId="77777777" w:rsidR="008F67BB" w:rsidRPr="002D31C9" w:rsidRDefault="008F67BB" w:rsidP="008F67BB">
      <w:pPr>
        <w:pStyle w:val="LLKappalejako"/>
      </w:pPr>
      <w:r w:rsidRPr="002D31C9">
        <w:t>Enhetschefen för verkställighetsenheten eller någon annan tjänsteman som bestäms i arbetsordningen fattar beslut om beräkningen av strafftiden och om inräkningen i strafftiden enligt 28 §.</w:t>
      </w:r>
    </w:p>
    <w:p w14:paraId="795444DC" w14:textId="77777777" w:rsidR="008F67BB" w:rsidRPr="002D31C9" w:rsidRDefault="006748DE" w:rsidP="008F67BB">
      <w:pPr>
        <w:pStyle w:val="LLNormaali"/>
      </w:pPr>
      <w:r w:rsidRPr="002D31C9">
        <w:t xml:space="preserve">                                                             — — — — — — — — — — — — — —</w:t>
      </w:r>
    </w:p>
    <w:p w14:paraId="30E2A3CF" w14:textId="77777777" w:rsidR="008F67BB" w:rsidRPr="002D31C9" w:rsidRDefault="008F67BB" w:rsidP="008F67BB">
      <w:pPr>
        <w:pStyle w:val="LLKappalejako"/>
        <w:ind w:firstLine="0"/>
      </w:pPr>
    </w:p>
    <w:p w14:paraId="01B307A8" w14:textId="77777777" w:rsidR="008F67BB" w:rsidRPr="002D31C9" w:rsidRDefault="008F67BB" w:rsidP="008F67BB">
      <w:pPr>
        <w:pStyle w:val="LLPykala"/>
      </w:pPr>
      <w:r w:rsidRPr="002D31C9">
        <w:t>40 §</w:t>
      </w:r>
    </w:p>
    <w:p w14:paraId="4C396823" w14:textId="77777777" w:rsidR="008F67BB" w:rsidRPr="002D31C9" w:rsidRDefault="008F67BB" w:rsidP="008F67BB">
      <w:pPr>
        <w:pStyle w:val="LLPykalanOtsikko"/>
      </w:pPr>
      <w:r w:rsidRPr="002D31C9">
        <w:t>Ändringssökande</w:t>
      </w:r>
    </w:p>
    <w:p w14:paraId="515CD1B8" w14:textId="77777777" w:rsidR="008F67BB" w:rsidRPr="002D31C9" w:rsidRDefault="008F67BB" w:rsidP="008F67BB">
      <w:pPr>
        <w:pStyle w:val="LLMomentinJohdantoKappale"/>
      </w:pPr>
      <w:r w:rsidRPr="002D31C9">
        <w:t>Omprövning får begäras hos direktören för ansvarsområdet för utveckling och styrning i fråga om beslut som gäller</w:t>
      </w:r>
    </w:p>
    <w:p w14:paraId="70E669DD" w14:textId="77777777" w:rsidR="008F67BB" w:rsidRPr="002D31C9" w:rsidRDefault="008F67BB" w:rsidP="008F67BB">
      <w:pPr>
        <w:pStyle w:val="LLMomentinKohta"/>
      </w:pPr>
      <w:r w:rsidRPr="002D31C9">
        <w:lastRenderedPageBreak/>
        <w:t>1) en fånges ansökan om placering i frihet på prov enligt 11 §,</w:t>
      </w:r>
    </w:p>
    <w:p w14:paraId="52784450" w14:textId="77777777" w:rsidR="008F67BB" w:rsidRPr="002D31C9" w:rsidRDefault="008F67BB" w:rsidP="008F67BB">
      <w:pPr>
        <w:pStyle w:val="LLMomentinKohta"/>
      </w:pPr>
      <w:r w:rsidRPr="002D31C9">
        <w:t xml:space="preserve">2) tillstånd enligt 21 § att tillfälligt låta bli att följa en bestämmelse i planen för strafftiden, </w:t>
      </w:r>
    </w:p>
    <w:p w14:paraId="6AE182CF" w14:textId="77777777" w:rsidR="008F67BB" w:rsidRPr="002D31C9" w:rsidRDefault="008F67BB" w:rsidP="008F67BB">
      <w:pPr>
        <w:pStyle w:val="LLMomentinKohta"/>
      </w:pPr>
      <w:r w:rsidRPr="002D31C9">
        <w:t>3) varning som avses i 26 § 3 mom.,</w:t>
      </w:r>
    </w:p>
    <w:p w14:paraId="68641F8E" w14:textId="77777777" w:rsidR="008F67BB" w:rsidRPr="002D31C9" w:rsidRDefault="008F67BB" w:rsidP="008F67BB">
      <w:pPr>
        <w:pStyle w:val="LLMomentinKohta"/>
      </w:pPr>
      <w:r w:rsidRPr="002D31C9">
        <w:t>4) återkallelse av frihet på prov enligt 25 § och 26 § 1 mom.,</w:t>
      </w:r>
    </w:p>
    <w:p w14:paraId="641B7B34" w14:textId="77777777" w:rsidR="008F67BB" w:rsidRPr="002D31C9" w:rsidRDefault="008F67BB" w:rsidP="008F67BB">
      <w:pPr>
        <w:pStyle w:val="LLMomentinKohta"/>
      </w:pPr>
      <w:r w:rsidRPr="002D31C9">
        <w:t>5) inräkning i strafftiden enligt 28 §,</w:t>
      </w:r>
    </w:p>
    <w:p w14:paraId="0D5253F5" w14:textId="77777777" w:rsidR="008F67BB" w:rsidRPr="002D31C9" w:rsidRDefault="008F67BB" w:rsidP="008F67BB">
      <w:pPr>
        <w:pStyle w:val="LLMomentinKohta"/>
      </w:pPr>
      <w:r w:rsidRPr="002D31C9">
        <w:t>6) ersättning av resekostnader enligt 33 §.</w:t>
      </w:r>
    </w:p>
    <w:p w14:paraId="2A6B9E38" w14:textId="77777777" w:rsidR="006748DE" w:rsidRPr="002D31C9" w:rsidRDefault="006748DE" w:rsidP="008F67BB">
      <w:pPr>
        <w:pStyle w:val="LLMomentinKohta"/>
      </w:pPr>
    </w:p>
    <w:p w14:paraId="7DA1975E" w14:textId="06409C83" w:rsidR="008F67BB" w:rsidRPr="002D31C9" w:rsidRDefault="008F67BB" w:rsidP="008F67BB">
      <w:pPr>
        <w:pStyle w:val="LLKappalejako"/>
      </w:pPr>
      <w:r w:rsidRPr="002D31C9">
        <w:t>Vid behandlingen av begäran om omprövning och besvär iakttas i övrigt 20 kap. 3–9 § i fängelselagen. Generaldirektören för Brottspåföljdsmyndigheten avgör en begäran om omprövning, om det är fråga om ett beslut som direktören för ansvarsområdet för klientprocesser fattat med stöd av 32 § 1 mom.</w:t>
      </w:r>
    </w:p>
    <w:p w14:paraId="4D98EEB5" w14:textId="11A10EC8" w:rsidR="008F67BB" w:rsidRPr="002D31C9" w:rsidRDefault="008F67BB" w:rsidP="002D31C9">
      <w:pPr>
        <w:pStyle w:val="LLKappalejako"/>
        <w:ind w:firstLine="0"/>
      </w:pPr>
    </w:p>
    <w:p w14:paraId="7F0A7F40" w14:textId="77777777" w:rsidR="008F67BB" w:rsidRPr="002D31C9" w:rsidRDefault="008F67BB" w:rsidP="008F67BB">
      <w:pPr>
        <w:pStyle w:val="LLKappalejako"/>
      </w:pPr>
    </w:p>
    <w:p w14:paraId="50C0B0DC" w14:textId="77777777" w:rsidR="008F67BB" w:rsidRPr="002D31C9" w:rsidRDefault="008F67BB" w:rsidP="008F67BB">
      <w:pPr>
        <w:pStyle w:val="LLPykala"/>
      </w:pPr>
      <w:r w:rsidRPr="002D31C9">
        <w:t>41 §</w:t>
      </w:r>
    </w:p>
    <w:p w14:paraId="0B4DD672" w14:textId="77777777" w:rsidR="008F67BB" w:rsidRPr="002D31C9" w:rsidRDefault="008F67BB" w:rsidP="008F67BB">
      <w:pPr>
        <w:pStyle w:val="LLPykalanOtsikko"/>
      </w:pPr>
      <w:r w:rsidRPr="002D31C9">
        <w:t>Närmare bestämmelser och föreskrifter</w:t>
      </w:r>
    </w:p>
    <w:p w14:paraId="442883D1" w14:textId="77777777" w:rsidR="008F67BB" w:rsidRPr="002D31C9" w:rsidRDefault="006748DE" w:rsidP="008F67BB">
      <w:pPr>
        <w:pStyle w:val="LLNormaali"/>
      </w:pPr>
      <w:r w:rsidRPr="002D31C9">
        <w:t xml:space="preserve">                                                     — — — — — — — — — — — — — —</w:t>
      </w:r>
    </w:p>
    <w:p w14:paraId="6155CFCD" w14:textId="77777777" w:rsidR="008F67BB" w:rsidRPr="002D31C9" w:rsidRDefault="008F67BB" w:rsidP="008F67BB">
      <w:pPr>
        <w:pStyle w:val="LLMomentinJohdantoKappale"/>
      </w:pPr>
      <w:r w:rsidRPr="002D31C9">
        <w:t>Brottspåföljdsmyndigheten får meddela närmare föreskrifter om</w:t>
      </w:r>
    </w:p>
    <w:p w14:paraId="3411D460" w14:textId="77777777" w:rsidR="008F67BB" w:rsidRPr="002D31C9" w:rsidRDefault="008F67BB" w:rsidP="008F67BB">
      <w:pPr>
        <w:pStyle w:val="LLMomentinKohta"/>
      </w:pPr>
      <w:r w:rsidRPr="002D31C9">
        <w:t>1) beredningen av övervakad frihet på prov,</w:t>
      </w:r>
    </w:p>
    <w:p w14:paraId="2B0D25BE" w14:textId="77777777" w:rsidR="008F67BB" w:rsidRPr="002D31C9" w:rsidRDefault="008F67BB" w:rsidP="008F67BB">
      <w:pPr>
        <w:pStyle w:val="LLMomentinKohta"/>
      </w:pPr>
      <w:r w:rsidRPr="002D31C9">
        <w:t>2) förfarandet vid utredande av ett minderårigt barns åsikt,</w:t>
      </w:r>
    </w:p>
    <w:p w14:paraId="326DACB6" w14:textId="77777777" w:rsidR="008F67BB" w:rsidRPr="002D31C9" w:rsidRDefault="008F67BB" w:rsidP="008F67BB">
      <w:pPr>
        <w:pStyle w:val="LLMomentinKohta"/>
      </w:pPr>
      <w:r w:rsidRPr="002D31C9">
        <w:t>3) situationer som avses i 9 § där placering i övervakad frihet på prov är uppenbart onödig,</w:t>
      </w:r>
    </w:p>
    <w:p w14:paraId="34878EEB" w14:textId="77777777" w:rsidR="008F67BB" w:rsidRPr="002D31C9" w:rsidRDefault="008F67BB" w:rsidP="008F67BB">
      <w:pPr>
        <w:pStyle w:val="LLMomentinKohta"/>
      </w:pPr>
      <w:r w:rsidRPr="002D31C9">
        <w:t>4) genomförandet av övervakningen,</w:t>
      </w:r>
    </w:p>
    <w:p w14:paraId="4F82AE2E" w14:textId="77777777" w:rsidR="008F67BB" w:rsidRPr="002D31C9" w:rsidRDefault="008F67BB" w:rsidP="008F67BB">
      <w:pPr>
        <w:pStyle w:val="LLMomentinKohta"/>
      </w:pPr>
      <w:r w:rsidRPr="002D31C9">
        <w:t>5) grunderna för avvikelser från verksamhetsskyldigheten,</w:t>
      </w:r>
    </w:p>
    <w:p w14:paraId="6360E843" w14:textId="77777777" w:rsidR="008F67BB" w:rsidRPr="002D31C9" w:rsidRDefault="008F67BB" w:rsidP="008F67BB">
      <w:pPr>
        <w:pStyle w:val="LLMomentinKohta"/>
      </w:pPr>
      <w:r w:rsidRPr="002D31C9">
        <w:t>6) tvingande och oförutsedda situationer som avses i 28 § 2 mom.,</w:t>
      </w:r>
    </w:p>
    <w:p w14:paraId="17BB2C1B" w14:textId="77777777" w:rsidR="008F67BB" w:rsidRPr="002D31C9" w:rsidRDefault="008F67BB" w:rsidP="008F67BB">
      <w:pPr>
        <w:pStyle w:val="LLMomentinKohta"/>
      </w:pPr>
      <w:r w:rsidRPr="002D31C9">
        <w:t>7) innehållet i den anmälan som avses i 39 §.</w:t>
      </w:r>
    </w:p>
    <w:p w14:paraId="0297D284" w14:textId="77777777" w:rsidR="008F67BB" w:rsidRPr="002D31C9" w:rsidRDefault="008F67BB" w:rsidP="008F67BB">
      <w:pPr>
        <w:pStyle w:val="LLNormaali"/>
        <w:jc w:val="center"/>
      </w:pPr>
      <w:r w:rsidRPr="002D31C9">
        <w:t>———</w:t>
      </w:r>
    </w:p>
    <w:p w14:paraId="1573C91A" w14:textId="77777777" w:rsidR="008F67BB" w:rsidRPr="002D31C9" w:rsidRDefault="008F67BB" w:rsidP="008F67BB">
      <w:pPr>
        <w:pStyle w:val="LLVoimaantuloPykala"/>
        <w:jc w:val="left"/>
      </w:pPr>
      <w:r w:rsidRPr="002D31C9">
        <w:t>Denna lag träder i kraft den   20  .</w:t>
      </w:r>
    </w:p>
    <w:p w14:paraId="15F6B84D" w14:textId="77777777" w:rsidR="00234077" w:rsidRPr="002D31C9" w:rsidRDefault="008F67BB" w:rsidP="008F67BB">
      <w:pPr>
        <w:pStyle w:val="LLPykala"/>
      </w:pPr>
      <w:r w:rsidRPr="002D31C9">
        <w:t>———</w:t>
      </w:r>
    </w:p>
    <w:p w14:paraId="350921E3" w14:textId="77777777" w:rsidR="00234077" w:rsidRPr="002D31C9" w:rsidRDefault="00234077" w:rsidP="008F67BB">
      <w:pPr>
        <w:pStyle w:val="LLPykala"/>
      </w:pPr>
    </w:p>
    <w:p w14:paraId="3A65D8FB" w14:textId="77777777" w:rsidR="00234077" w:rsidRPr="002D31C9" w:rsidRDefault="00234077" w:rsidP="008F67BB">
      <w:pPr>
        <w:pStyle w:val="LLPykala"/>
      </w:pPr>
    </w:p>
    <w:p w14:paraId="7041F504" w14:textId="77777777" w:rsidR="00234077" w:rsidRPr="002D31C9" w:rsidRDefault="00234077" w:rsidP="008F67BB">
      <w:pPr>
        <w:pStyle w:val="LLPykala"/>
      </w:pPr>
    </w:p>
    <w:p w14:paraId="2D618082" w14:textId="77777777" w:rsidR="00234077" w:rsidRPr="002D31C9" w:rsidRDefault="00234077" w:rsidP="00234077">
      <w:pPr>
        <w:pStyle w:val="LLLaki"/>
      </w:pPr>
      <w:r w:rsidRPr="002D31C9">
        <w:t>Lag</w:t>
      </w:r>
    </w:p>
    <w:p w14:paraId="108BBDFE" w14:textId="77777777" w:rsidR="00234077" w:rsidRPr="002D31C9" w:rsidRDefault="00234077" w:rsidP="00234077">
      <w:pPr>
        <w:pStyle w:val="LLSaadoksenNimi"/>
      </w:pPr>
      <w:bookmarkStart w:id="5" w:name="_Toc55824470"/>
      <w:r w:rsidRPr="002D31C9">
        <w:t>om ändring av lagen om verkställighet av samhällspåföljder</w:t>
      </w:r>
      <w:bookmarkEnd w:id="5"/>
      <w:r w:rsidRPr="002D31C9">
        <w:t xml:space="preserve"> </w:t>
      </w:r>
    </w:p>
    <w:p w14:paraId="5C0466AE" w14:textId="77777777" w:rsidR="00234077" w:rsidRPr="002D31C9" w:rsidRDefault="00234077" w:rsidP="00234077">
      <w:pPr>
        <w:pStyle w:val="LLJohtolauseKappaleet"/>
      </w:pPr>
      <w:r w:rsidRPr="002D31C9">
        <w:t>I enlighet med riksdagens beslut föreskrivs:</w:t>
      </w:r>
    </w:p>
    <w:p w14:paraId="2FE3FDE6" w14:textId="77777777" w:rsidR="00234077" w:rsidRPr="002D31C9" w:rsidRDefault="00234077" w:rsidP="00234077">
      <w:pPr>
        <w:pStyle w:val="LLPykala"/>
      </w:pPr>
      <w:r w:rsidRPr="002D31C9">
        <w:t>30 §</w:t>
      </w:r>
    </w:p>
    <w:p w14:paraId="58902E7B" w14:textId="77777777" w:rsidR="00234077" w:rsidRPr="002D31C9" w:rsidRDefault="00234077" w:rsidP="00234077">
      <w:pPr>
        <w:pStyle w:val="LLPykalanOtsikko"/>
      </w:pPr>
      <w:r w:rsidRPr="002D31C9">
        <w:t>Beslutanderätt</w:t>
      </w:r>
    </w:p>
    <w:p w14:paraId="2E53FAED" w14:textId="77777777" w:rsidR="00234077" w:rsidRPr="002D31C9" w:rsidRDefault="00234077" w:rsidP="00234077">
      <w:pPr>
        <w:pStyle w:val="LLKappalejako"/>
      </w:pPr>
      <w:r w:rsidRPr="002D31C9">
        <w:t>Enhetschefen för byrån för samhällspåföljder vid Brottspåföljdsmyndigheten beslutar om åtgärder som föranleds av grovt brott mot skyldigheter enligt 26 §.</w:t>
      </w:r>
    </w:p>
    <w:p w14:paraId="66CE328F" w14:textId="77777777" w:rsidR="006748DE" w:rsidRPr="002D31C9" w:rsidRDefault="006748DE" w:rsidP="00234077">
      <w:pPr>
        <w:pStyle w:val="LLKappalejako"/>
      </w:pPr>
    </w:p>
    <w:p w14:paraId="0F767756" w14:textId="77777777" w:rsidR="00234077" w:rsidRPr="002D31C9" w:rsidRDefault="00234077" w:rsidP="00234077">
      <w:pPr>
        <w:pStyle w:val="LLKappalejako"/>
      </w:pPr>
      <w:r w:rsidRPr="002D31C9">
        <w:t>Enhetschefen för byrån för samhällspåföljder beslutar om inledande av verkställigheten av en samhällspåföljd enligt 17 § 1 mom., uppskov med eller avbrott i verkställigheten enligt 18 §, tagande av blodprov enligt 22 §, begäran om hämtning enligt 24 §, givande av en skriftlig varning enligt 25 §, ersättning för resekostnader enligt 32 §, givande av en skriftlig uppmaning enligt 74 § samt avslutande av övervakning enligt 60 § 3 mom. och 76 §. Om saken inte kan vänta, kan besluten fattas av en i arbetsordningen angiven enhetschef för ett fängelse, biträdande direktör eller en brottspåföljdschef. Beslut om ersättning för resekostnader kan också fattas av en i arbetsordningen angiven annan tjänsteman vid Brottspåföljdsmyndigheten.</w:t>
      </w:r>
    </w:p>
    <w:p w14:paraId="4ECCDA7C" w14:textId="77777777" w:rsidR="006748DE" w:rsidRPr="002D31C9" w:rsidRDefault="006748DE" w:rsidP="00234077">
      <w:pPr>
        <w:pStyle w:val="LLKappalejako"/>
      </w:pPr>
    </w:p>
    <w:p w14:paraId="23E6A263" w14:textId="77777777" w:rsidR="00234077" w:rsidRPr="002D31C9" w:rsidRDefault="00234077" w:rsidP="00234077">
      <w:pPr>
        <w:pStyle w:val="LLKappalejako"/>
      </w:pPr>
      <w:r w:rsidRPr="002D31C9">
        <w:t>En tjänsteman som svarar för verkställigheten svarar för beräknandet av strafftiden för övervakningsstraff och beslutar om villkorlig frigivning från övervakningsstraff. En tjänsteman som svarar för verkställigheten eller en i arbetsordningen förordnad annan tjänsteman vid Brottspåföljdmyndighetens verkställighetsenhet beslutar om utfärdande och återkallande av en efterlysning enligt 34 §.</w:t>
      </w:r>
    </w:p>
    <w:p w14:paraId="61F0738C" w14:textId="77777777" w:rsidR="00234077" w:rsidRPr="002D31C9" w:rsidRDefault="006748DE" w:rsidP="00234077">
      <w:pPr>
        <w:pStyle w:val="LLNormaali"/>
      </w:pPr>
      <w:r w:rsidRPr="002D31C9">
        <w:t xml:space="preserve">                                                       — — — — — — — — — — — — — —</w:t>
      </w:r>
    </w:p>
    <w:p w14:paraId="608DBBEA" w14:textId="77777777" w:rsidR="00234077" w:rsidRPr="002D31C9" w:rsidRDefault="00234077" w:rsidP="00234077">
      <w:pPr>
        <w:pStyle w:val="LLKappalejako"/>
      </w:pPr>
    </w:p>
    <w:p w14:paraId="386EFC17" w14:textId="77777777" w:rsidR="00234077" w:rsidRPr="002D31C9" w:rsidRDefault="00234077" w:rsidP="00234077">
      <w:pPr>
        <w:pStyle w:val="LLPykala"/>
      </w:pPr>
      <w:r w:rsidRPr="002D31C9">
        <w:t>58 §</w:t>
      </w:r>
    </w:p>
    <w:p w14:paraId="14C9D068" w14:textId="77777777" w:rsidR="00234077" w:rsidRPr="002D31C9" w:rsidRDefault="00234077" w:rsidP="00234077">
      <w:pPr>
        <w:pStyle w:val="LLPykalanOtsikko"/>
      </w:pPr>
      <w:r w:rsidRPr="002D31C9">
        <w:t>Närmare bestämmelser och föreskrifter</w:t>
      </w:r>
    </w:p>
    <w:p w14:paraId="1D4CD54A" w14:textId="77777777" w:rsidR="00234077" w:rsidRPr="002D31C9" w:rsidRDefault="006748DE" w:rsidP="00234077">
      <w:pPr>
        <w:pStyle w:val="LLNormaali"/>
      </w:pPr>
      <w:r w:rsidRPr="002D31C9">
        <w:lastRenderedPageBreak/>
        <w:t xml:space="preserve">                                                     — — — — — — — — — — — — — —</w:t>
      </w:r>
    </w:p>
    <w:p w14:paraId="279F3181" w14:textId="77777777" w:rsidR="00234077" w:rsidRPr="002D31C9" w:rsidRDefault="00234077" w:rsidP="00234077">
      <w:pPr>
        <w:pStyle w:val="LLKappalejako"/>
      </w:pPr>
      <w:r w:rsidRPr="002D31C9">
        <w:t>Brottspåföljdsmyndigheten får meddela närmare föreskrifter om beräknandet av strafftiden samt om förfarandet vid kontroll av drogfrihet enligt 22 § och övervakning av deltagandet i verksamhet enligt 41 §.</w:t>
      </w:r>
    </w:p>
    <w:p w14:paraId="33FE2421" w14:textId="049521EE" w:rsidR="006748DE" w:rsidRPr="002D31C9" w:rsidRDefault="006748DE" w:rsidP="002D31C9">
      <w:pPr>
        <w:pStyle w:val="LLPykala"/>
        <w:jc w:val="left"/>
      </w:pPr>
    </w:p>
    <w:p w14:paraId="37BCD364" w14:textId="77777777" w:rsidR="00234077" w:rsidRPr="002D31C9" w:rsidRDefault="00234077" w:rsidP="00234077">
      <w:pPr>
        <w:pStyle w:val="LLPykala"/>
      </w:pPr>
      <w:r w:rsidRPr="002D31C9">
        <w:t>87 §</w:t>
      </w:r>
    </w:p>
    <w:p w14:paraId="62066F27" w14:textId="77777777" w:rsidR="00234077" w:rsidRPr="002D31C9" w:rsidRDefault="00234077" w:rsidP="00234077">
      <w:pPr>
        <w:pStyle w:val="LLPykalanOtsikko"/>
      </w:pPr>
      <w:r w:rsidRPr="002D31C9">
        <w:t>Beslutanderätt och behandling av begäran om omprövning</w:t>
      </w:r>
    </w:p>
    <w:p w14:paraId="2BE3247A" w14:textId="77777777" w:rsidR="00234077" w:rsidRPr="002D31C9" w:rsidRDefault="00234077" w:rsidP="00234077">
      <w:pPr>
        <w:pStyle w:val="LLKappalejako"/>
      </w:pPr>
      <w:r w:rsidRPr="002D31C9">
        <w:t xml:space="preserve">Direktören för ansvarsområdet för utveckling och styrning avgör begäran om omprövning av beslut som avses i 86 §. </w:t>
      </w:r>
    </w:p>
    <w:p w14:paraId="43FB3915" w14:textId="77777777" w:rsidR="00234077" w:rsidRPr="002D31C9" w:rsidRDefault="00234077" w:rsidP="00234077">
      <w:pPr>
        <w:pStyle w:val="LLKappalejako"/>
      </w:pPr>
    </w:p>
    <w:p w14:paraId="17C9AF87" w14:textId="77777777" w:rsidR="00234077" w:rsidRPr="002D31C9" w:rsidRDefault="00234077" w:rsidP="00234077">
      <w:pPr>
        <w:pStyle w:val="LLKappalejako"/>
      </w:pPr>
      <w:r w:rsidRPr="002D31C9">
        <w:t>Begäran om omprövning ska framställas skriftligen inom sju dagar från delfåendet av beslutet. Omprövningsbegäran ska lämnas till direktören för ansvarsområdet för utveckling och styrning, enhetschefen för byrån för samhällspåföljder eller enhetschefen för fängelset. Begäran om omprövning ska behandlas skyndsamt.</w:t>
      </w:r>
    </w:p>
    <w:p w14:paraId="2F5F79CD" w14:textId="77777777" w:rsidR="00234077" w:rsidRPr="002D31C9" w:rsidRDefault="00234077" w:rsidP="00234077">
      <w:pPr>
        <w:pStyle w:val="LLKappalejako"/>
      </w:pPr>
    </w:p>
    <w:p w14:paraId="7CD08A4E" w14:textId="77777777" w:rsidR="00234077" w:rsidRPr="002D31C9" w:rsidRDefault="00234077" w:rsidP="00234077">
      <w:pPr>
        <w:pStyle w:val="LLKappalejako"/>
      </w:pPr>
      <w:r w:rsidRPr="002D31C9">
        <w:t>(3 mom. upphävs)</w:t>
      </w:r>
    </w:p>
    <w:p w14:paraId="6756D48F" w14:textId="3215C418" w:rsidR="00234077" w:rsidRPr="002D31C9" w:rsidRDefault="00234077" w:rsidP="00234077">
      <w:pPr>
        <w:pStyle w:val="LLKappalejako"/>
      </w:pPr>
    </w:p>
    <w:p w14:paraId="08109554" w14:textId="7F3D6B5D" w:rsidR="00C57F12" w:rsidRPr="002D31C9" w:rsidRDefault="00C57F12" w:rsidP="00234077">
      <w:pPr>
        <w:pStyle w:val="LLKappalejako"/>
      </w:pPr>
    </w:p>
    <w:p w14:paraId="2F7B38A1" w14:textId="64026C7E" w:rsidR="00C57F12" w:rsidRPr="002D31C9" w:rsidRDefault="00290FDB" w:rsidP="00C57F12">
      <w:pPr>
        <w:shd w:val="clear" w:color="auto" w:fill="FFFFFF"/>
        <w:spacing w:after="150" w:line="240" w:lineRule="auto"/>
        <w:outlineLvl w:val="4"/>
        <w:rPr>
          <w:rFonts w:ascii="Times New Roman" w:eastAsia="Times New Roman" w:hAnsi="Times New Roman" w:cs="Times New Roman"/>
          <w:bCs/>
        </w:rPr>
      </w:pPr>
      <w:r w:rsidRPr="002D31C9">
        <w:rPr>
          <w:rFonts w:ascii="Times New Roman" w:hAnsi="Times New Roman"/>
        </w:rPr>
        <w:t xml:space="preserve">                                                                                   88 § </w:t>
      </w:r>
    </w:p>
    <w:p w14:paraId="253840B9" w14:textId="4A04A1B2" w:rsidR="00C57F12" w:rsidRPr="002D31C9" w:rsidRDefault="00290FDB" w:rsidP="00C57F12">
      <w:pPr>
        <w:shd w:val="clear" w:color="auto" w:fill="FFFFFF"/>
        <w:spacing w:before="150" w:line="240" w:lineRule="auto"/>
        <w:outlineLvl w:val="4"/>
        <w:rPr>
          <w:rFonts w:ascii="Times New Roman" w:eastAsia="Times New Roman" w:hAnsi="Times New Roman" w:cs="Times New Roman"/>
          <w:bCs/>
          <w:i/>
        </w:rPr>
      </w:pPr>
      <w:r w:rsidRPr="002D31C9">
        <w:rPr>
          <w:rFonts w:ascii="Times New Roman" w:hAnsi="Times New Roman"/>
        </w:rPr>
        <w:t xml:space="preserve">                                                             </w:t>
      </w:r>
      <w:r w:rsidRPr="002D31C9">
        <w:rPr>
          <w:rFonts w:ascii="Times New Roman" w:hAnsi="Times New Roman"/>
          <w:i/>
        </w:rPr>
        <w:t>Besvär hos förvaltningsdomstolen </w:t>
      </w:r>
    </w:p>
    <w:p w14:paraId="7A17B093" w14:textId="7CDBE5BD" w:rsidR="00C57F12" w:rsidRPr="002D31C9" w:rsidRDefault="00C57F12" w:rsidP="00C57F12">
      <w:pPr>
        <w:shd w:val="clear" w:color="auto" w:fill="FFFFFF"/>
        <w:spacing w:line="240" w:lineRule="auto"/>
        <w:rPr>
          <w:rFonts w:ascii="Times New Roman" w:eastAsia="Times New Roman" w:hAnsi="Times New Roman" w:cs="Times New Roman"/>
        </w:rPr>
      </w:pPr>
      <w:r w:rsidRPr="002D31C9">
        <w:rPr>
          <w:rFonts w:ascii="Times New Roman" w:hAnsi="Times New Roman"/>
        </w:rPr>
        <w:t>Besvär hos förvaltningsdomstolen ska anföras inom 14 dagar från delfåendet av beslutet. Besvär över beslut som Brottspåföljdsmyndigheten fattat med anledning av en omprövningsbegäran ska anföras hos Helsingfors förvaltningsdomstol. </w:t>
      </w:r>
    </w:p>
    <w:p w14:paraId="7AD8A803" w14:textId="174CCE11" w:rsidR="00234077" w:rsidRPr="002D31C9" w:rsidRDefault="00234077" w:rsidP="00234077">
      <w:pPr>
        <w:pStyle w:val="LLKappalejako"/>
        <w:ind w:firstLine="0"/>
      </w:pPr>
    </w:p>
    <w:p w14:paraId="2252EB99" w14:textId="78472811" w:rsidR="00234077" w:rsidRPr="002D31C9" w:rsidRDefault="00E31811" w:rsidP="00234077">
      <w:pPr>
        <w:pStyle w:val="LLNormaali"/>
      </w:pPr>
      <w:r>
        <w:t xml:space="preserve">                                                        </w:t>
      </w:r>
      <w:r w:rsidR="00234077" w:rsidRPr="002D31C9">
        <w:t>— — — — — — — — — — — — — —</w:t>
      </w:r>
    </w:p>
    <w:p w14:paraId="62251629" w14:textId="77777777" w:rsidR="00234077" w:rsidRPr="002D31C9" w:rsidRDefault="00234077" w:rsidP="00234077">
      <w:pPr>
        <w:pStyle w:val="LLKappalejako"/>
        <w:ind w:firstLine="0"/>
      </w:pPr>
    </w:p>
    <w:p w14:paraId="43D00AF8" w14:textId="77777777" w:rsidR="00234077" w:rsidRPr="002D31C9" w:rsidRDefault="00234077" w:rsidP="00234077">
      <w:pPr>
        <w:pStyle w:val="LLPykala"/>
      </w:pPr>
      <w:r w:rsidRPr="002D31C9">
        <w:t>91 §</w:t>
      </w:r>
    </w:p>
    <w:p w14:paraId="1F41B166" w14:textId="77777777" w:rsidR="00234077" w:rsidRPr="002D31C9" w:rsidRDefault="00234077" w:rsidP="00234077">
      <w:pPr>
        <w:pStyle w:val="LLPykalanOtsikko"/>
      </w:pPr>
      <w:r w:rsidRPr="002D31C9">
        <w:t>Hur begäran om omprövning och besvär påverkar verkställigheten</w:t>
      </w:r>
    </w:p>
    <w:p w14:paraId="363F5FB6" w14:textId="77777777" w:rsidR="00234077" w:rsidRPr="002D31C9" w:rsidRDefault="00234077" w:rsidP="00234077">
      <w:pPr>
        <w:pStyle w:val="LLKappalejako"/>
      </w:pPr>
      <w:r w:rsidRPr="002D31C9">
        <w:t>Begäran om omprövning eller anförande av besvär avbryter inte verkställigheten av beslut som avses i 86 § 4 eller 5 punkten, om inte direktören för ansvarsområdet för utveckling och styrning i egenskap av den som behandlar begäran om omprövning eller den domstol som behandlar besvären beslutar något annat.</w:t>
      </w:r>
    </w:p>
    <w:p w14:paraId="384791CC" w14:textId="77777777" w:rsidR="00234077" w:rsidRPr="002D31C9" w:rsidRDefault="00234077" w:rsidP="00234077">
      <w:pPr>
        <w:pStyle w:val="LLNormaali"/>
        <w:jc w:val="center"/>
      </w:pPr>
      <w:r w:rsidRPr="002D31C9">
        <w:t>———</w:t>
      </w:r>
    </w:p>
    <w:p w14:paraId="2CB1204B" w14:textId="77777777" w:rsidR="00234077" w:rsidRPr="002D31C9" w:rsidRDefault="00234077" w:rsidP="00234077">
      <w:pPr>
        <w:pStyle w:val="LLKappalejako"/>
      </w:pPr>
      <w:r w:rsidRPr="002D31C9">
        <w:t>Denna lag träder i kraft den   20  .</w:t>
      </w:r>
    </w:p>
    <w:p w14:paraId="2230A747" w14:textId="77777777" w:rsidR="00234077" w:rsidRPr="002D31C9" w:rsidRDefault="00234077" w:rsidP="00234077">
      <w:pPr>
        <w:pStyle w:val="LLVoimaantuloPykala"/>
        <w:jc w:val="left"/>
      </w:pPr>
    </w:p>
    <w:p w14:paraId="3F8E13F4" w14:textId="77777777" w:rsidR="00E561B9" w:rsidRPr="002D31C9" w:rsidRDefault="00234077" w:rsidP="00234077">
      <w:pPr>
        <w:pStyle w:val="LLPykala"/>
      </w:pPr>
      <w:r w:rsidRPr="002D31C9">
        <w:t>———</w:t>
      </w:r>
    </w:p>
    <w:p w14:paraId="48A04438" w14:textId="77777777" w:rsidR="00E561B9" w:rsidRPr="002D31C9" w:rsidRDefault="00E561B9" w:rsidP="00234077">
      <w:pPr>
        <w:pStyle w:val="LLPykala"/>
      </w:pPr>
    </w:p>
    <w:p w14:paraId="4765E43F" w14:textId="77777777" w:rsidR="00E561B9" w:rsidRPr="002D31C9" w:rsidRDefault="00E561B9" w:rsidP="00234077">
      <w:pPr>
        <w:pStyle w:val="LLPykala"/>
      </w:pPr>
    </w:p>
    <w:p w14:paraId="2AF21ECD" w14:textId="77777777" w:rsidR="00996855" w:rsidRPr="002D31C9" w:rsidRDefault="00996855" w:rsidP="00996855">
      <w:pPr>
        <w:pStyle w:val="LLLaki"/>
      </w:pPr>
      <w:r w:rsidRPr="002D31C9">
        <w:t>Lag</w:t>
      </w:r>
    </w:p>
    <w:p w14:paraId="2594771D" w14:textId="5782E12F" w:rsidR="00996855" w:rsidRPr="002D31C9" w:rsidRDefault="00996855" w:rsidP="00996855">
      <w:pPr>
        <w:pStyle w:val="LLSaadoksenNimi"/>
      </w:pPr>
      <w:bookmarkStart w:id="6" w:name="_Toc55824471"/>
      <w:r w:rsidRPr="002D31C9">
        <w:t>om ändring av lagen om verkställighet av kombinationsstraff</w:t>
      </w:r>
      <w:bookmarkEnd w:id="6"/>
    </w:p>
    <w:p w14:paraId="4BAA68CE" w14:textId="77777777" w:rsidR="00996855" w:rsidRPr="002D31C9" w:rsidRDefault="00996855" w:rsidP="00996855">
      <w:pPr>
        <w:pStyle w:val="LLJohtolauseKappaleet"/>
      </w:pPr>
      <w:r w:rsidRPr="002D31C9">
        <w:t>I enlighet med riksdagens beslut föreskrivs:</w:t>
      </w:r>
    </w:p>
    <w:p w14:paraId="6383756F" w14:textId="77777777" w:rsidR="00996855" w:rsidRPr="002D31C9" w:rsidRDefault="00996855" w:rsidP="00234077">
      <w:pPr>
        <w:pStyle w:val="LLPykala"/>
      </w:pPr>
    </w:p>
    <w:p w14:paraId="453D11EB" w14:textId="77777777" w:rsidR="00996855" w:rsidRPr="002D31C9" w:rsidRDefault="00996855" w:rsidP="00234077">
      <w:pPr>
        <w:pStyle w:val="LLPykala"/>
      </w:pPr>
    </w:p>
    <w:p w14:paraId="52E5421B" w14:textId="77777777" w:rsidR="00996855" w:rsidRPr="002D31C9" w:rsidRDefault="00996855" w:rsidP="00234077">
      <w:pPr>
        <w:pStyle w:val="LLPykala"/>
      </w:pPr>
    </w:p>
    <w:p w14:paraId="4025E890" w14:textId="77777777" w:rsidR="00861340" w:rsidRPr="002D31C9" w:rsidRDefault="00861340" w:rsidP="00861340">
      <w:pPr>
        <w:pStyle w:val="LLPykala"/>
      </w:pPr>
      <w:r w:rsidRPr="002D31C9">
        <w:t>9 §</w:t>
      </w:r>
    </w:p>
    <w:p w14:paraId="0957C597" w14:textId="77777777" w:rsidR="00861340" w:rsidRPr="002D31C9" w:rsidRDefault="00861340" w:rsidP="00861340">
      <w:pPr>
        <w:pStyle w:val="LLPykalanOtsikko"/>
      </w:pPr>
      <w:r w:rsidRPr="002D31C9">
        <w:t>Beredning av verkställigheten av en övervakningstid</w:t>
      </w:r>
    </w:p>
    <w:p w14:paraId="0743ED34" w14:textId="640A357A" w:rsidR="00861340" w:rsidRPr="002D31C9" w:rsidRDefault="00E31811" w:rsidP="00861340">
      <w:pPr>
        <w:pStyle w:val="LLNormaali"/>
      </w:pPr>
      <w:r>
        <w:t xml:space="preserve">                                                     </w:t>
      </w:r>
      <w:r w:rsidR="00861340" w:rsidRPr="002D31C9">
        <w:t>— — — — — — — — — — — — — —</w:t>
      </w:r>
    </w:p>
    <w:p w14:paraId="53EF91F8" w14:textId="77777777" w:rsidR="00861340" w:rsidRPr="002D31C9" w:rsidRDefault="00861340" w:rsidP="00861340">
      <w:pPr>
        <w:pStyle w:val="LLKappalejako"/>
      </w:pPr>
      <w:r w:rsidRPr="002D31C9">
        <w:t>Innan Brottspåföljdsmyndigheten fastställer bestämmelserna i planen för strafftiden för en fånge som ska placeras i övervakning ska Brottspåföljdsmyndighetens enhet för klientbedömning begära en bedömning från Enheten för hälso- och sjukvård för fångar av risken för att fången i fråga begår ett våldsbrott.</w:t>
      </w:r>
    </w:p>
    <w:p w14:paraId="28BFCC22" w14:textId="77777777" w:rsidR="00861340" w:rsidRPr="002D31C9" w:rsidRDefault="00861340" w:rsidP="00861340">
      <w:pPr>
        <w:pStyle w:val="LLKappalejako"/>
      </w:pPr>
    </w:p>
    <w:p w14:paraId="6107038D" w14:textId="77777777" w:rsidR="00861340" w:rsidRPr="002D31C9" w:rsidRDefault="00861340" w:rsidP="00861340">
      <w:pPr>
        <w:pStyle w:val="LLPykala"/>
      </w:pPr>
      <w:r w:rsidRPr="002D31C9">
        <w:t>28 §</w:t>
      </w:r>
    </w:p>
    <w:p w14:paraId="652011D6" w14:textId="77777777" w:rsidR="00861340" w:rsidRPr="002D31C9" w:rsidRDefault="00861340" w:rsidP="00861340">
      <w:pPr>
        <w:pStyle w:val="LLPykalanOtsikko"/>
      </w:pPr>
      <w:r w:rsidRPr="002D31C9">
        <w:lastRenderedPageBreak/>
        <w:t>Avtjänande av övervakningstiden efter en dom om förvandling till fängelse</w:t>
      </w:r>
    </w:p>
    <w:p w14:paraId="1A5921E0" w14:textId="77777777" w:rsidR="00861340" w:rsidRPr="002D31C9" w:rsidRDefault="00861340" w:rsidP="00861340">
      <w:pPr>
        <w:pStyle w:val="LLKappalejako"/>
      </w:pPr>
      <w:r w:rsidRPr="002D31C9">
        <w:t>Om den dömdes förutsättningar att klara av övervakningstiden förbättrats så att det med fog kan antas att han eller hon klarar av övervakningstiden, kan Brottspåföljdsmyndigheten låta den dömde fortsätta avtjäna övervakningstid som förvandlats till ovillkorligt fängelse som övervakningstid. Brottspåföljdsmyndighetens enhet för klientbedömning ger sitt utlåtande om förutsättningarna att avtjäna övervakningstiden. I ett sådant fall avtjänas den del av övervakningstiden som återstod innan den förvandlades till fängelse, dock så att den tid som avtjänats i fängelse dras av.</w:t>
      </w:r>
    </w:p>
    <w:p w14:paraId="68754DC3" w14:textId="77777777" w:rsidR="006748DE" w:rsidRPr="002D31C9" w:rsidRDefault="006748DE" w:rsidP="00861340">
      <w:pPr>
        <w:pStyle w:val="LLKappalejako"/>
      </w:pPr>
    </w:p>
    <w:p w14:paraId="7735254D" w14:textId="77777777" w:rsidR="00861340" w:rsidRPr="002D31C9" w:rsidRDefault="00861340" w:rsidP="00861340">
      <w:pPr>
        <w:pStyle w:val="LLKappalejako"/>
      </w:pPr>
      <w:r w:rsidRPr="002D31C9">
        <w:t>Brottspåföljdsmyndighetens enhet för klientbedömning ska vid prövning av ett ärende som gäller fortsättande av övervakningstiden vidta åtgärder som avses i 8–10 § senast tre månader efter beslutet om förvandling av övervakningstiden, och därefter minst var tredje månad.</w:t>
      </w:r>
    </w:p>
    <w:p w14:paraId="4CE4F7A7" w14:textId="77777777" w:rsidR="00861340" w:rsidRPr="002D31C9" w:rsidRDefault="00861340" w:rsidP="00861340">
      <w:pPr>
        <w:pStyle w:val="LLKappalejako"/>
      </w:pPr>
    </w:p>
    <w:p w14:paraId="06FDA51A" w14:textId="77777777" w:rsidR="00861340" w:rsidRPr="002D31C9" w:rsidRDefault="00861340" w:rsidP="00861340">
      <w:pPr>
        <w:pStyle w:val="LLKappalejako"/>
      </w:pPr>
    </w:p>
    <w:p w14:paraId="4BB38B58" w14:textId="77777777" w:rsidR="00861340" w:rsidRPr="002D31C9" w:rsidRDefault="00861340" w:rsidP="00861340">
      <w:pPr>
        <w:pStyle w:val="LLPykala"/>
      </w:pPr>
      <w:r w:rsidRPr="002D31C9">
        <w:t>29 §</w:t>
      </w:r>
    </w:p>
    <w:p w14:paraId="41F591F3" w14:textId="77777777" w:rsidR="00861340" w:rsidRPr="002D31C9" w:rsidRDefault="00861340" w:rsidP="00861340">
      <w:pPr>
        <w:pStyle w:val="LLPykalanOtsikko"/>
      </w:pPr>
      <w:r w:rsidRPr="002D31C9">
        <w:t>Beslutanderätt</w:t>
      </w:r>
    </w:p>
    <w:p w14:paraId="04ECEF19" w14:textId="77777777" w:rsidR="00861340" w:rsidRPr="002D31C9" w:rsidRDefault="00861340" w:rsidP="00861340">
      <w:pPr>
        <w:pStyle w:val="LLKappalejako"/>
      </w:pPr>
      <w:r w:rsidRPr="002D31C9">
        <w:t>Brottspåföljdsmyndighetens enhet för klientbedömning fastställer planen för strafftiden enligt 8 § och beslutar om ändring av planen för strafftiden enligt 15 §.</w:t>
      </w:r>
    </w:p>
    <w:p w14:paraId="109D4111" w14:textId="77777777" w:rsidR="006748DE" w:rsidRPr="002D31C9" w:rsidRDefault="006748DE" w:rsidP="00861340">
      <w:pPr>
        <w:pStyle w:val="LLKappalejako"/>
      </w:pPr>
    </w:p>
    <w:p w14:paraId="7BD5D861" w14:textId="77777777" w:rsidR="00861340" w:rsidRPr="002D31C9" w:rsidRDefault="00861340" w:rsidP="00861340">
      <w:pPr>
        <w:pStyle w:val="LLKappalejako"/>
      </w:pPr>
      <w:r w:rsidRPr="002D31C9">
        <w:t>Enhetschefen för verkställighetsenheten, verkställighetschefen eller någon annan i arbetsordningen angiven tjänsteman svarar för beräknande av strafftiden och för i 22 § avsedd inräkning i strafftiden.</w:t>
      </w:r>
    </w:p>
    <w:p w14:paraId="55DAEBB6" w14:textId="77777777" w:rsidR="006748DE" w:rsidRPr="002D31C9" w:rsidRDefault="006748DE" w:rsidP="00861340">
      <w:pPr>
        <w:pStyle w:val="LLKappalejako"/>
      </w:pPr>
    </w:p>
    <w:p w14:paraId="4A91834D" w14:textId="77777777" w:rsidR="00861340" w:rsidRPr="002D31C9" w:rsidRDefault="00861340" w:rsidP="00861340">
      <w:pPr>
        <w:pStyle w:val="LLMomentinJohdantoKappale"/>
      </w:pPr>
      <w:r w:rsidRPr="002D31C9">
        <w:t>Enhetschefen för fängelset, i arbetsordningen angivna tjänstemän som svarar för sysselsättningen eller säkerheten i fängelset, enhetschefen för byrån för samhällspåföljder eller den i arbetsordningen angivna biträdande direktören beslutar om</w:t>
      </w:r>
    </w:p>
    <w:p w14:paraId="4B67072D" w14:textId="77777777" w:rsidR="00861340" w:rsidRPr="002D31C9" w:rsidRDefault="00861340" w:rsidP="00861340">
      <w:pPr>
        <w:pStyle w:val="LLMomentinKohta"/>
      </w:pPr>
      <w:r w:rsidRPr="002D31C9">
        <w:t>1) tagande av blodprov enligt 13 § 2 mom.,</w:t>
      </w:r>
    </w:p>
    <w:p w14:paraId="4A8B19E5" w14:textId="77777777" w:rsidR="00861340" w:rsidRPr="002D31C9" w:rsidRDefault="00861340" w:rsidP="00861340">
      <w:pPr>
        <w:pStyle w:val="LLMomentinKohta"/>
      </w:pPr>
      <w:r w:rsidRPr="002D31C9">
        <w:t>2) tillstånd att tillfälligt låta bli att följa planen för strafftiden enligt 14 § 1 mom.,</w:t>
      </w:r>
    </w:p>
    <w:p w14:paraId="556D4A25" w14:textId="77777777" w:rsidR="00861340" w:rsidRPr="002D31C9" w:rsidRDefault="00861340" w:rsidP="00861340">
      <w:pPr>
        <w:pStyle w:val="LLMomentinKohta"/>
      </w:pPr>
      <w:r w:rsidRPr="002D31C9">
        <w:t>3) beslut som ska fattas med anledning av anmälan enligt 14 § 2 mom.,</w:t>
      </w:r>
    </w:p>
    <w:p w14:paraId="5CC2531E" w14:textId="77777777" w:rsidR="00861340" w:rsidRPr="002D31C9" w:rsidRDefault="00861340" w:rsidP="00861340">
      <w:pPr>
        <w:pStyle w:val="LLMomentinKohta"/>
      </w:pPr>
      <w:r w:rsidRPr="002D31C9">
        <w:t>4) utredning och framställning till åklagaren enligt 16 §,</w:t>
      </w:r>
    </w:p>
    <w:p w14:paraId="25FB9266" w14:textId="77777777" w:rsidR="00861340" w:rsidRPr="002D31C9" w:rsidRDefault="00861340" w:rsidP="00861340">
      <w:pPr>
        <w:pStyle w:val="LLMomentinKohta"/>
      </w:pPr>
      <w:r w:rsidRPr="002D31C9">
        <w:t>5) skriftlig varning enligt 18 § 1 mom.,</w:t>
      </w:r>
    </w:p>
    <w:p w14:paraId="3F2C0721" w14:textId="77777777" w:rsidR="00861340" w:rsidRPr="002D31C9" w:rsidRDefault="00861340" w:rsidP="00861340">
      <w:pPr>
        <w:pStyle w:val="LLMomentinKohta"/>
      </w:pPr>
      <w:r w:rsidRPr="002D31C9">
        <w:t>6) att göra en utredning enligt 19 § och om att lämna den till åklagaren,</w:t>
      </w:r>
    </w:p>
    <w:p w14:paraId="171A600C" w14:textId="77777777" w:rsidR="00861340" w:rsidRPr="002D31C9" w:rsidRDefault="00861340" w:rsidP="00861340">
      <w:pPr>
        <w:pStyle w:val="LLMomentinKohta"/>
      </w:pPr>
      <w:r w:rsidRPr="002D31C9">
        <w:t>7) anmälan till tingsrätten enligt 24 § 2 mom.,</w:t>
      </w:r>
    </w:p>
    <w:p w14:paraId="69E364C7" w14:textId="77777777" w:rsidR="00861340" w:rsidRPr="002D31C9" w:rsidRDefault="00861340" w:rsidP="00861340">
      <w:pPr>
        <w:pStyle w:val="LLMomentinKohta"/>
      </w:pPr>
      <w:r w:rsidRPr="002D31C9">
        <w:t>8) ersättning av resekostnader enligt 33 §.</w:t>
      </w:r>
    </w:p>
    <w:p w14:paraId="539E1DE1" w14:textId="77777777" w:rsidR="006748DE" w:rsidRPr="002D31C9" w:rsidRDefault="006748DE" w:rsidP="00861340">
      <w:pPr>
        <w:pStyle w:val="LLMomentinKohta"/>
      </w:pPr>
    </w:p>
    <w:p w14:paraId="73ED16AE" w14:textId="77777777" w:rsidR="00861340" w:rsidRPr="002D31C9" w:rsidRDefault="00861340" w:rsidP="00861340">
      <w:pPr>
        <w:pStyle w:val="LLKappalejako"/>
      </w:pPr>
      <w:r w:rsidRPr="002D31C9">
        <w:t>Enhetschefen för byrån för samhällspåföljder eller den i arbetsordningen angivna biträdande direktören beslutar om efterlysning enligt 34 §.</w:t>
      </w:r>
    </w:p>
    <w:p w14:paraId="698BF829" w14:textId="77777777" w:rsidR="006748DE" w:rsidRPr="002D31C9" w:rsidRDefault="006748DE" w:rsidP="00861340">
      <w:pPr>
        <w:pStyle w:val="LLKappalejako"/>
      </w:pPr>
    </w:p>
    <w:p w14:paraId="39BC2CEA" w14:textId="77777777" w:rsidR="00861340" w:rsidRPr="002D31C9" w:rsidRDefault="00861340" w:rsidP="00861340">
      <w:pPr>
        <w:pStyle w:val="LLKappalejako"/>
      </w:pPr>
      <w:r w:rsidRPr="002D31C9">
        <w:t>En tjänsteman vid Brottspåföljdsmyndigheten beslutar om annan kontroll av drogfrihet enligt 13 § än tagande av blodprov och om säkerhetskontroll samt om fråntagande av föremål och ämnen som påträffats vid säkerhetskontrollen enligt 17 § och om utredning enligt 18 § 2 mom.</w:t>
      </w:r>
    </w:p>
    <w:p w14:paraId="0313D5B1" w14:textId="77777777" w:rsidR="006748DE" w:rsidRPr="002D31C9" w:rsidRDefault="006748DE" w:rsidP="00861340">
      <w:pPr>
        <w:pStyle w:val="LLKappalejako"/>
      </w:pPr>
    </w:p>
    <w:p w14:paraId="2AF9A21F" w14:textId="77777777" w:rsidR="00861340" w:rsidRPr="002D31C9" w:rsidRDefault="00861340" w:rsidP="00861340">
      <w:pPr>
        <w:pStyle w:val="LLKappalejako"/>
      </w:pPr>
      <w:r w:rsidRPr="002D31C9">
        <w:t>En tjänsteman som enligt 2 kap. 9 § i tvångsmedelslagen är anhållningsberättigad beslutar på begäran av Brottspåföljdsmyndigheten om hämtning enligt 20 § samt om tagande i förvar enligt 16 och 19 §.</w:t>
      </w:r>
    </w:p>
    <w:p w14:paraId="45CD494B" w14:textId="77777777" w:rsidR="006748DE" w:rsidRPr="002D31C9" w:rsidRDefault="006748DE" w:rsidP="00861340">
      <w:pPr>
        <w:pStyle w:val="LLKappalejako"/>
      </w:pPr>
    </w:p>
    <w:p w14:paraId="6F819E68" w14:textId="29C79E3D" w:rsidR="00861340" w:rsidRPr="002D31C9" w:rsidRDefault="00861340" w:rsidP="00861340">
      <w:pPr>
        <w:pStyle w:val="LLKappalejako"/>
      </w:pPr>
      <w:r w:rsidRPr="002D31C9">
        <w:t>Direktören för Brottspåföljdsmyndighetens ansvarsområde för operativ verksamhet beslutar på framställning av enhetschefen för fängelset om att den dömde ska avtjäna återstoden av övervakningstiden enligt 28 §.</w:t>
      </w:r>
    </w:p>
    <w:p w14:paraId="5AA6E5A7" w14:textId="77777777" w:rsidR="00861340" w:rsidRPr="002D31C9" w:rsidRDefault="00861340" w:rsidP="00861340">
      <w:pPr>
        <w:pStyle w:val="LLKappalejako"/>
      </w:pPr>
    </w:p>
    <w:p w14:paraId="4FC52AD5" w14:textId="77777777" w:rsidR="00861340" w:rsidRPr="002D31C9" w:rsidRDefault="00861340" w:rsidP="00861340">
      <w:pPr>
        <w:pStyle w:val="LLPykala"/>
      </w:pPr>
      <w:r w:rsidRPr="002D31C9">
        <w:t>35 §</w:t>
      </w:r>
    </w:p>
    <w:p w14:paraId="5A090E2F" w14:textId="77777777" w:rsidR="00861340" w:rsidRPr="002D31C9" w:rsidRDefault="00861340" w:rsidP="00861340">
      <w:pPr>
        <w:pStyle w:val="LLPykalanOtsikko"/>
      </w:pPr>
      <w:r w:rsidRPr="002D31C9">
        <w:t>Ändringssökande</w:t>
      </w:r>
    </w:p>
    <w:p w14:paraId="287214FD" w14:textId="77777777" w:rsidR="00861340" w:rsidRPr="002D31C9" w:rsidRDefault="006748DE" w:rsidP="00861340">
      <w:pPr>
        <w:pStyle w:val="LLNormaali"/>
      </w:pPr>
      <w:r w:rsidRPr="002D31C9">
        <w:t xml:space="preserve">                                                       — — — — — — — — — — — — — —</w:t>
      </w:r>
    </w:p>
    <w:p w14:paraId="3B9C07AD" w14:textId="77777777" w:rsidR="00861340" w:rsidRPr="002D31C9" w:rsidRDefault="00861340" w:rsidP="00861340">
      <w:pPr>
        <w:pStyle w:val="LLKappalejako"/>
      </w:pPr>
      <w:r w:rsidRPr="002D31C9">
        <w:t xml:space="preserve">Direktören för ansvarsområdet för utveckling och styrning avgör begäran om omprövning enligt 1 mom. </w:t>
      </w:r>
    </w:p>
    <w:p w14:paraId="6BDF428C" w14:textId="77777777" w:rsidR="00861340" w:rsidRPr="002D31C9" w:rsidRDefault="00861340" w:rsidP="00861340">
      <w:pPr>
        <w:pStyle w:val="LLKappalejako"/>
        <w:ind w:firstLine="0"/>
      </w:pPr>
    </w:p>
    <w:p w14:paraId="6F08F8BB" w14:textId="77777777" w:rsidR="00861340" w:rsidRPr="002D31C9" w:rsidRDefault="00861340" w:rsidP="00861340">
      <w:pPr>
        <w:pStyle w:val="LLKappalejako"/>
      </w:pPr>
      <w:r w:rsidRPr="002D31C9">
        <w:t>Begäran om omprövning av ett beslut ska framställas skriftligen inom sju dagar från delfåendet av beslutet. Begäran om omprövning ska lämnas till direktören för ansvarsområdet för utveckling och styrning, enhetschefen för byrån för samhällspåföljder eller enhetschefen för fängelset. Begäran om omprövning ska behandlas skyndsamt. På behandlingen av begäran om omprövning tillämpas i övrigt vad som föreskrivs i 91 och 92 § i lagen om verkställighet av samhällspåföljder.</w:t>
      </w:r>
    </w:p>
    <w:p w14:paraId="463B1226" w14:textId="77777777" w:rsidR="00861340" w:rsidRPr="002D31C9" w:rsidRDefault="00861340" w:rsidP="00861340">
      <w:pPr>
        <w:pStyle w:val="LLKappalejako"/>
        <w:ind w:firstLine="0"/>
      </w:pPr>
    </w:p>
    <w:p w14:paraId="63340B27" w14:textId="77777777" w:rsidR="00861340" w:rsidRPr="002D31C9" w:rsidRDefault="00861340" w:rsidP="00861340">
      <w:pPr>
        <w:pStyle w:val="LLKappalejako"/>
        <w:ind w:firstLine="0"/>
      </w:pPr>
    </w:p>
    <w:p w14:paraId="2EEC3AC6" w14:textId="46C04254" w:rsidR="00DC6599" w:rsidRPr="002D31C9" w:rsidRDefault="00DC6599" w:rsidP="00DC6599">
      <w:pPr>
        <w:shd w:val="clear" w:color="auto" w:fill="FFFFFF"/>
        <w:spacing w:after="150" w:line="240" w:lineRule="auto"/>
        <w:outlineLvl w:val="4"/>
        <w:rPr>
          <w:rFonts w:ascii="Times New Roman" w:eastAsia="Times New Roman" w:hAnsi="Times New Roman" w:cs="Times New Roman"/>
          <w:bCs/>
        </w:rPr>
      </w:pPr>
      <w:r w:rsidRPr="002D31C9">
        <w:rPr>
          <w:rFonts w:ascii="Times New Roman" w:hAnsi="Times New Roman"/>
          <w:b/>
        </w:rPr>
        <w:lastRenderedPageBreak/>
        <w:t xml:space="preserve">                                                                                           </w:t>
      </w:r>
      <w:r w:rsidRPr="002D31C9">
        <w:rPr>
          <w:rFonts w:ascii="Times New Roman" w:hAnsi="Times New Roman"/>
        </w:rPr>
        <w:t>37 § </w:t>
      </w:r>
    </w:p>
    <w:p w14:paraId="3797775D" w14:textId="348246D7" w:rsidR="00DC6599" w:rsidRPr="002D31C9" w:rsidRDefault="00DC6599" w:rsidP="00DC6599">
      <w:pPr>
        <w:shd w:val="clear" w:color="auto" w:fill="FFFFFF"/>
        <w:spacing w:before="150" w:line="240" w:lineRule="auto"/>
        <w:outlineLvl w:val="4"/>
        <w:rPr>
          <w:rFonts w:ascii="Times New Roman" w:eastAsia="Times New Roman" w:hAnsi="Times New Roman" w:cs="Times New Roman"/>
          <w:bCs/>
          <w:i/>
        </w:rPr>
      </w:pPr>
      <w:r w:rsidRPr="002D31C9">
        <w:rPr>
          <w:rFonts w:ascii="Times New Roman" w:hAnsi="Times New Roman"/>
        </w:rPr>
        <w:t xml:space="preserve">                                                              </w:t>
      </w:r>
      <w:r w:rsidRPr="002D31C9">
        <w:rPr>
          <w:rFonts w:ascii="Times New Roman" w:hAnsi="Times New Roman"/>
          <w:i/>
        </w:rPr>
        <w:t>Besvär hos förvaltningsdomstolen</w:t>
      </w:r>
    </w:p>
    <w:p w14:paraId="48CAFA2C" w14:textId="01817B7D" w:rsidR="00DC6599" w:rsidRPr="002D31C9" w:rsidRDefault="00DC6599" w:rsidP="00DC6599">
      <w:pPr>
        <w:shd w:val="clear" w:color="auto" w:fill="FFFFFF"/>
        <w:spacing w:line="240" w:lineRule="auto"/>
        <w:rPr>
          <w:rFonts w:ascii="Times New Roman" w:eastAsia="Times New Roman" w:hAnsi="Times New Roman" w:cs="Times New Roman"/>
        </w:rPr>
      </w:pPr>
      <w:r w:rsidRPr="002D31C9">
        <w:rPr>
          <w:rFonts w:ascii="Times New Roman" w:hAnsi="Times New Roman"/>
        </w:rPr>
        <w:t>Besvär hos förvaltningsdomstolen ska anföras inom 14 dagar från delfåendet av beslutet. Besvär över beslut som Brottspåföljdsmyndigheten fattat med anledning av en begäran om omprövning ska anföras hos Helsingfors förvaltningsdomstol. </w:t>
      </w:r>
    </w:p>
    <w:p w14:paraId="5E9CBEB8" w14:textId="460D6511" w:rsidR="006748DE" w:rsidRPr="002D31C9" w:rsidRDefault="00E31811" w:rsidP="00861340">
      <w:pPr>
        <w:pStyle w:val="LLKappalejako"/>
        <w:ind w:firstLine="0"/>
      </w:pPr>
      <w:r>
        <w:t xml:space="preserve">                                                         </w:t>
      </w:r>
      <w:r w:rsidRPr="002D31C9">
        <w:t>— — — — — — — — — — — — — —</w:t>
      </w:r>
    </w:p>
    <w:p w14:paraId="18DF1FE3" w14:textId="6CEBB584" w:rsidR="00861340" w:rsidRPr="002D31C9" w:rsidRDefault="00861340" w:rsidP="00861340">
      <w:pPr>
        <w:pStyle w:val="LLKappalejako"/>
        <w:ind w:firstLine="0"/>
      </w:pPr>
    </w:p>
    <w:p w14:paraId="028A12FF" w14:textId="77777777" w:rsidR="00861340" w:rsidRPr="002D31C9" w:rsidRDefault="00861340" w:rsidP="00861340">
      <w:pPr>
        <w:pStyle w:val="LLKappalejako"/>
        <w:ind w:firstLine="0"/>
      </w:pPr>
    </w:p>
    <w:p w14:paraId="06075FF6" w14:textId="77777777" w:rsidR="00861340" w:rsidRPr="002D31C9" w:rsidRDefault="00861340" w:rsidP="00861340">
      <w:pPr>
        <w:pStyle w:val="LLPykala"/>
      </w:pPr>
      <w:r w:rsidRPr="002D31C9">
        <w:t>38 §</w:t>
      </w:r>
    </w:p>
    <w:p w14:paraId="63F910FF" w14:textId="77777777" w:rsidR="00861340" w:rsidRPr="002D31C9" w:rsidRDefault="00861340" w:rsidP="00861340">
      <w:pPr>
        <w:pStyle w:val="LLPykalanOtsikko"/>
      </w:pPr>
      <w:r w:rsidRPr="002D31C9">
        <w:t>Närmare bestämmelser och föreskrifter</w:t>
      </w:r>
    </w:p>
    <w:p w14:paraId="650DF30C" w14:textId="77777777" w:rsidR="00861340" w:rsidRPr="002D31C9" w:rsidRDefault="006748DE" w:rsidP="00861340">
      <w:pPr>
        <w:pStyle w:val="LLNormaali"/>
      </w:pPr>
      <w:r w:rsidRPr="002D31C9">
        <w:t xml:space="preserve">                                                          — — — — — — — — — — — — — —</w:t>
      </w:r>
    </w:p>
    <w:p w14:paraId="6331FDE8" w14:textId="77777777" w:rsidR="00861340" w:rsidRPr="002D31C9" w:rsidRDefault="00861340" w:rsidP="00861340">
      <w:pPr>
        <w:pStyle w:val="LLMomentinJohdantoKappale"/>
      </w:pPr>
      <w:r w:rsidRPr="002D31C9">
        <w:t>Brottspåföljdsmyndigheten får meddela närmare föreskrifter om</w:t>
      </w:r>
    </w:p>
    <w:p w14:paraId="0FE6925D" w14:textId="77777777" w:rsidR="00861340" w:rsidRPr="002D31C9" w:rsidRDefault="00861340" w:rsidP="00861340">
      <w:pPr>
        <w:pStyle w:val="LLMomentinKohta"/>
      </w:pPr>
      <w:r w:rsidRPr="002D31C9">
        <w:t>1) beredning av övervakningstid,</w:t>
      </w:r>
    </w:p>
    <w:p w14:paraId="1B89AE8A" w14:textId="77777777" w:rsidR="00861340" w:rsidRPr="002D31C9" w:rsidRDefault="00861340" w:rsidP="00861340">
      <w:pPr>
        <w:pStyle w:val="LLMomentinKohta"/>
      </w:pPr>
      <w:r w:rsidRPr="002D31C9">
        <w:t>2) avtjänande av övervakningstid,</w:t>
      </w:r>
    </w:p>
    <w:p w14:paraId="0BF992D1" w14:textId="77777777" w:rsidR="00861340" w:rsidRPr="002D31C9" w:rsidRDefault="00861340" w:rsidP="00861340">
      <w:pPr>
        <w:pStyle w:val="LLMomentinKohta"/>
      </w:pPr>
      <w:r w:rsidRPr="002D31C9">
        <w:t>3) grunderna för avvikelse från verksamhetsskyldigheten,</w:t>
      </w:r>
    </w:p>
    <w:p w14:paraId="008215A0" w14:textId="77777777" w:rsidR="00861340" w:rsidRPr="002D31C9" w:rsidRDefault="00861340" w:rsidP="00861340">
      <w:pPr>
        <w:pStyle w:val="LLMomentinKohta"/>
      </w:pPr>
      <w:r w:rsidRPr="002D31C9">
        <w:t>4) tvingande och oförutsedda situationer enligt 14 § 2 mom. och om innehållet i anmälan enligt det momentet,</w:t>
      </w:r>
    </w:p>
    <w:p w14:paraId="1984495C" w14:textId="77777777" w:rsidR="00861340" w:rsidRPr="002D31C9" w:rsidRDefault="00861340" w:rsidP="00861340">
      <w:pPr>
        <w:pStyle w:val="LLMomentinKohta"/>
      </w:pPr>
      <w:r w:rsidRPr="002D31C9">
        <w:t>5) det förfarande som ska iakttas vid frigivning.</w:t>
      </w:r>
    </w:p>
    <w:p w14:paraId="02FF04AD" w14:textId="77777777" w:rsidR="00861340" w:rsidRPr="002D31C9" w:rsidRDefault="00861340" w:rsidP="00861340">
      <w:pPr>
        <w:pStyle w:val="LLNormaali"/>
        <w:jc w:val="center"/>
      </w:pPr>
      <w:r w:rsidRPr="002D31C9">
        <w:t>———</w:t>
      </w:r>
    </w:p>
    <w:p w14:paraId="0C630CF2" w14:textId="77777777" w:rsidR="00861340" w:rsidRPr="002D31C9" w:rsidRDefault="00861340" w:rsidP="00861340">
      <w:pPr>
        <w:pStyle w:val="LLKappalejako"/>
      </w:pPr>
      <w:r w:rsidRPr="002D31C9">
        <w:t>Denna lag träder i kraft den   20  .</w:t>
      </w:r>
    </w:p>
    <w:p w14:paraId="4EF46291" w14:textId="77777777" w:rsidR="00861340" w:rsidRPr="002D31C9" w:rsidRDefault="00861340" w:rsidP="00861340">
      <w:pPr>
        <w:pStyle w:val="LLVoimaantuloPykala"/>
        <w:jc w:val="left"/>
      </w:pPr>
      <w:r w:rsidRPr="002D31C9">
        <w:t xml:space="preserve">Denna lag träder i kraft den   20  . </w:t>
      </w:r>
    </w:p>
    <w:p w14:paraId="107621CF" w14:textId="77777777" w:rsidR="000F5A6C" w:rsidRPr="002D31C9" w:rsidRDefault="00861340" w:rsidP="00861340">
      <w:pPr>
        <w:pStyle w:val="LLPykala"/>
      </w:pPr>
      <w:r w:rsidRPr="002D31C9">
        <w:t>———</w:t>
      </w:r>
    </w:p>
    <w:p w14:paraId="1EFBB993" w14:textId="77777777" w:rsidR="000F5A6C" w:rsidRPr="002D31C9" w:rsidRDefault="000F5A6C" w:rsidP="00861340">
      <w:pPr>
        <w:pStyle w:val="LLPykala"/>
      </w:pPr>
    </w:p>
    <w:p w14:paraId="3A0AF8CC" w14:textId="77777777" w:rsidR="000F5A6C" w:rsidRPr="002D31C9" w:rsidRDefault="000F5A6C" w:rsidP="00861340">
      <w:pPr>
        <w:pStyle w:val="LLPykala"/>
      </w:pPr>
    </w:p>
    <w:p w14:paraId="51F76D05" w14:textId="77777777" w:rsidR="000F5A6C" w:rsidRPr="002D31C9" w:rsidRDefault="000F5A6C" w:rsidP="000F5A6C">
      <w:pPr>
        <w:pStyle w:val="LLLaki"/>
      </w:pPr>
      <w:r w:rsidRPr="002D31C9">
        <w:t>Lag</w:t>
      </w:r>
    </w:p>
    <w:p w14:paraId="1C1E3A87" w14:textId="77777777" w:rsidR="000F5A6C" w:rsidRPr="002D31C9" w:rsidRDefault="000F5A6C" w:rsidP="000F5A6C">
      <w:pPr>
        <w:pStyle w:val="LLSaadoksenNimi"/>
      </w:pPr>
      <w:bookmarkStart w:id="7" w:name="_Toc55824472"/>
      <w:r w:rsidRPr="002D31C9">
        <w:t>om ändring av lagen om behandling av personuppgifter vid Brottspåföljdsmyndigheten</w:t>
      </w:r>
      <w:bookmarkEnd w:id="7"/>
      <w:r w:rsidRPr="002D31C9">
        <w:t xml:space="preserve"> </w:t>
      </w:r>
    </w:p>
    <w:p w14:paraId="4EB7FB20" w14:textId="77777777" w:rsidR="000F5A6C" w:rsidRPr="002D31C9" w:rsidRDefault="000F5A6C" w:rsidP="000F5A6C">
      <w:pPr>
        <w:pStyle w:val="LLJohtolauseKappaleet"/>
      </w:pPr>
      <w:r w:rsidRPr="002D31C9">
        <w:t>I enlighet med riksdagens beslut föreskrivs:</w:t>
      </w:r>
    </w:p>
    <w:p w14:paraId="0329C94E" w14:textId="77777777" w:rsidR="000F5A6C" w:rsidRPr="002D31C9" w:rsidRDefault="000F5A6C" w:rsidP="00861340">
      <w:pPr>
        <w:pStyle w:val="LLPykala"/>
      </w:pPr>
    </w:p>
    <w:p w14:paraId="751C5E2B" w14:textId="77777777" w:rsidR="000F5A6C" w:rsidRPr="002D31C9" w:rsidRDefault="000F5A6C" w:rsidP="00861340">
      <w:pPr>
        <w:pStyle w:val="LLPykala"/>
      </w:pPr>
    </w:p>
    <w:p w14:paraId="5C559799" w14:textId="77777777" w:rsidR="000F5A6C" w:rsidRPr="002D31C9" w:rsidRDefault="000F5A6C" w:rsidP="00861340">
      <w:pPr>
        <w:pStyle w:val="LLPykala"/>
      </w:pPr>
    </w:p>
    <w:p w14:paraId="5AA5C2CA" w14:textId="77777777" w:rsidR="000F5A6C" w:rsidRPr="002D31C9" w:rsidRDefault="000F5A6C" w:rsidP="00861340">
      <w:pPr>
        <w:pStyle w:val="LLPykala"/>
      </w:pPr>
    </w:p>
    <w:p w14:paraId="242EA30A" w14:textId="77777777" w:rsidR="000F5A6C" w:rsidRPr="002D31C9" w:rsidRDefault="000F5A6C" w:rsidP="000F5A6C">
      <w:pPr>
        <w:pStyle w:val="LLPykala"/>
      </w:pPr>
      <w:r w:rsidRPr="002D31C9">
        <w:t>3 §</w:t>
      </w:r>
    </w:p>
    <w:p w14:paraId="2C318070" w14:textId="77777777" w:rsidR="000F5A6C" w:rsidRPr="002D31C9" w:rsidRDefault="000F5A6C" w:rsidP="000F5A6C">
      <w:pPr>
        <w:pStyle w:val="LLPykalanOtsikko"/>
      </w:pPr>
      <w:r w:rsidRPr="002D31C9">
        <w:t>Brottspåföljdsmyndighetens riksomfattande personregister</w:t>
      </w:r>
    </w:p>
    <w:p w14:paraId="02191F4F" w14:textId="77777777" w:rsidR="000F5A6C" w:rsidRPr="002D31C9" w:rsidRDefault="000F5A6C" w:rsidP="000F5A6C">
      <w:pPr>
        <w:pStyle w:val="LLKappalejako"/>
      </w:pPr>
      <w:r w:rsidRPr="002D31C9">
        <w:t>För behandling av uppgifter som avses i denna lag förvaltar Brottspåföljdsmyndighetens ansvarsområde för utveckling och styrning Brottspåföljdsmyndighetens informationssystem med tillhörande register.</w:t>
      </w:r>
    </w:p>
    <w:p w14:paraId="18D2CC47" w14:textId="77777777" w:rsidR="000F5A6C" w:rsidRPr="002D31C9" w:rsidRDefault="006748DE" w:rsidP="000F5A6C">
      <w:pPr>
        <w:pStyle w:val="LLNormaali"/>
      </w:pPr>
      <w:r w:rsidRPr="002D31C9">
        <w:t xml:space="preserve">                                                        — — — — — — — — — — — — — —</w:t>
      </w:r>
    </w:p>
    <w:p w14:paraId="69F38A92" w14:textId="77777777" w:rsidR="000F5A6C" w:rsidRPr="002D31C9" w:rsidRDefault="000F5A6C" w:rsidP="000F5A6C">
      <w:pPr>
        <w:pStyle w:val="LLKappalejako"/>
        <w:ind w:firstLine="0"/>
      </w:pPr>
    </w:p>
    <w:p w14:paraId="3F17FE85" w14:textId="77777777" w:rsidR="000F5A6C" w:rsidRPr="002D31C9" w:rsidRDefault="000F5A6C" w:rsidP="000F5A6C">
      <w:pPr>
        <w:pStyle w:val="LLPykala"/>
      </w:pPr>
      <w:r w:rsidRPr="002D31C9">
        <w:t>13 §</w:t>
      </w:r>
    </w:p>
    <w:p w14:paraId="168C1B58" w14:textId="77777777" w:rsidR="000F5A6C" w:rsidRPr="002D31C9" w:rsidRDefault="000F5A6C" w:rsidP="000F5A6C">
      <w:pPr>
        <w:pStyle w:val="LLPykalanOtsikko"/>
      </w:pPr>
      <w:r w:rsidRPr="002D31C9">
        <w:t>Behörighet att behandla uppgifter</w:t>
      </w:r>
    </w:p>
    <w:p w14:paraId="1801CF72" w14:textId="77777777" w:rsidR="000F5A6C" w:rsidRPr="002D31C9" w:rsidRDefault="006748DE" w:rsidP="000F5A6C">
      <w:pPr>
        <w:pStyle w:val="LLNormaali"/>
      </w:pPr>
      <w:r w:rsidRPr="002D31C9">
        <w:t xml:space="preserve">                                                         — — — — — — — — — — — — — —</w:t>
      </w:r>
    </w:p>
    <w:p w14:paraId="187FFF0A" w14:textId="77777777" w:rsidR="000F5A6C" w:rsidRPr="002D31C9" w:rsidRDefault="000F5A6C" w:rsidP="000F5A6C">
      <w:pPr>
        <w:pStyle w:val="LLMomentinJohdantoKappale"/>
      </w:pPr>
      <w:r w:rsidRPr="002D31C9">
        <w:t>Med avvikelse från vad som föreskrivs i 1 mom. får</w:t>
      </w:r>
    </w:p>
    <w:p w14:paraId="0167E613" w14:textId="77777777" w:rsidR="000F5A6C" w:rsidRPr="002D31C9" w:rsidRDefault="000F5A6C" w:rsidP="000F5A6C">
      <w:pPr>
        <w:pStyle w:val="LLMomentinKohta"/>
      </w:pPr>
      <w:r w:rsidRPr="002D31C9">
        <w:t>1) uppgifterna i det klientregister för socialvård som ingår i samhällspåföljdsregistret och i det klientregister för socialvård som ingår i övervaknings- och verksamhetsregistret behandlas endast av personer som deltar i skötseln av uppgifter inom socialvården,</w:t>
      </w:r>
    </w:p>
    <w:p w14:paraId="09F2064D" w14:textId="77777777" w:rsidR="000F5A6C" w:rsidRPr="002D31C9" w:rsidRDefault="000F5A6C" w:rsidP="000F5A6C">
      <w:pPr>
        <w:pStyle w:val="LLMomentinKohta"/>
      </w:pPr>
      <w:r w:rsidRPr="002D31C9">
        <w:t>2) uppgifterna i säkerhetsregistret behandlas endast av sådana tjänstemän vid Brottspåföljdsmyndigheten som särskilt utsetts av Brottspåföljdsmyndighetens ansvarsområde för utveckling och styrning.</w:t>
      </w:r>
    </w:p>
    <w:p w14:paraId="24E86F93" w14:textId="77777777" w:rsidR="000F5A6C" w:rsidRPr="002D31C9" w:rsidRDefault="006748DE" w:rsidP="000F5A6C">
      <w:pPr>
        <w:pStyle w:val="LLNormaali"/>
      </w:pPr>
      <w:r w:rsidRPr="002D31C9">
        <w:t xml:space="preserve">                                                           — — — — — — — — — — — — — —</w:t>
      </w:r>
    </w:p>
    <w:p w14:paraId="040D10D7" w14:textId="77777777" w:rsidR="000F5A6C" w:rsidRPr="002D31C9" w:rsidRDefault="000F5A6C" w:rsidP="000F5A6C">
      <w:pPr>
        <w:pStyle w:val="LLNormaali"/>
        <w:jc w:val="center"/>
      </w:pPr>
      <w:r w:rsidRPr="002D31C9">
        <w:t>———</w:t>
      </w:r>
    </w:p>
    <w:p w14:paraId="044BCD4E" w14:textId="77777777" w:rsidR="000F5A6C" w:rsidRPr="002D31C9" w:rsidRDefault="000F5A6C" w:rsidP="000F5A6C">
      <w:pPr>
        <w:pStyle w:val="LLVoimaantuloPykala"/>
        <w:jc w:val="left"/>
      </w:pPr>
      <w:r w:rsidRPr="002D31C9">
        <w:t xml:space="preserve">Denna lag träder i kraft den   20  . </w:t>
      </w:r>
    </w:p>
    <w:p w14:paraId="6B0FE636" w14:textId="77777777" w:rsidR="000F5A6C" w:rsidRPr="002D31C9" w:rsidRDefault="000F5A6C" w:rsidP="000F5A6C">
      <w:pPr>
        <w:pStyle w:val="LLPykala"/>
      </w:pPr>
      <w:r w:rsidRPr="002D31C9">
        <w:t>———</w:t>
      </w:r>
    </w:p>
    <w:p w14:paraId="5BFFA901" w14:textId="77777777" w:rsidR="000F5A6C" w:rsidRPr="002D31C9" w:rsidRDefault="000F5A6C" w:rsidP="000F5A6C">
      <w:pPr>
        <w:pStyle w:val="LLPykala"/>
      </w:pPr>
    </w:p>
    <w:p w14:paraId="7A036580" w14:textId="77777777" w:rsidR="000F5A6C" w:rsidRPr="002D31C9" w:rsidRDefault="000F5A6C" w:rsidP="000F5A6C">
      <w:pPr>
        <w:pStyle w:val="LLPykala"/>
      </w:pPr>
    </w:p>
    <w:p w14:paraId="6F59CD0B" w14:textId="77777777" w:rsidR="00470AE8" w:rsidRPr="002D31C9" w:rsidRDefault="00470AE8" w:rsidP="00470AE8">
      <w:pPr>
        <w:pStyle w:val="LLLaki"/>
      </w:pPr>
      <w:r w:rsidRPr="002D31C9">
        <w:t>Lag</w:t>
      </w:r>
    </w:p>
    <w:p w14:paraId="631C0E6A" w14:textId="0173FB03" w:rsidR="00470AE8" w:rsidRPr="002D31C9" w:rsidRDefault="00470AE8" w:rsidP="00470AE8">
      <w:pPr>
        <w:pStyle w:val="LLSaadoksenNimi"/>
      </w:pPr>
      <w:bookmarkStart w:id="8" w:name="_Toc55824473"/>
      <w:r w:rsidRPr="002D31C9">
        <w:t>om ändring av lagen om Brottspåföljdsområdets utbildningscentral</w:t>
      </w:r>
      <w:bookmarkEnd w:id="8"/>
    </w:p>
    <w:p w14:paraId="4661D63E" w14:textId="77777777" w:rsidR="00470AE8" w:rsidRPr="002D31C9" w:rsidRDefault="00470AE8" w:rsidP="00470AE8">
      <w:pPr>
        <w:pStyle w:val="LLJohtolauseKappaleet"/>
      </w:pPr>
      <w:r w:rsidRPr="002D31C9">
        <w:t>I enlighet med riksdagens beslut föreskrivs:</w:t>
      </w:r>
    </w:p>
    <w:p w14:paraId="3264EB48" w14:textId="77777777" w:rsidR="000F5A6C" w:rsidRPr="002D31C9" w:rsidRDefault="000F5A6C" w:rsidP="000F5A6C">
      <w:pPr>
        <w:pStyle w:val="LLPykala"/>
      </w:pPr>
    </w:p>
    <w:p w14:paraId="50232EDC" w14:textId="77777777" w:rsidR="00332A34" w:rsidRPr="002D31C9" w:rsidRDefault="00332A34" w:rsidP="00332A34">
      <w:pPr>
        <w:shd w:val="clear" w:color="auto" w:fill="FFFFFF"/>
        <w:spacing w:after="120" w:line="240" w:lineRule="auto"/>
        <w:textAlignment w:val="baseline"/>
        <w:outlineLvl w:val="2"/>
        <w:rPr>
          <w:rFonts w:ascii="Times New Roman" w:eastAsia="Times New Roman" w:hAnsi="Times New Roman" w:cs="Times New Roman"/>
          <w:sz w:val="24"/>
          <w:szCs w:val="24"/>
          <w:lang w:eastAsia="fi-FI"/>
        </w:rPr>
      </w:pPr>
    </w:p>
    <w:p w14:paraId="2FEBECF2" w14:textId="4504FA39" w:rsidR="00332A34" w:rsidRPr="002D31C9" w:rsidRDefault="00332A34" w:rsidP="00332A34">
      <w:pPr>
        <w:shd w:val="clear" w:color="auto" w:fill="FFFFFF"/>
        <w:spacing w:after="120" w:line="240" w:lineRule="auto"/>
        <w:textAlignment w:val="baseline"/>
        <w:outlineLvl w:val="2"/>
        <w:rPr>
          <w:rFonts w:ascii="Times New Roman" w:eastAsia="Times New Roman" w:hAnsi="Times New Roman" w:cs="Times New Roman"/>
          <w:sz w:val="24"/>
          <w:szCs w:val="24"/>
        </w:rPr>
      </w:pPr>
      <w:r w:rsidRPr="002D31C9">
        <w:rPr>
          <w:rFonts w:ascii="Times New Roman" w:hAnsi="Times New Roman"/>
          <w:sz w:val="24"/>
        </w:rPr>
        <w:t xml:space="preserve">                                                                           4 §</w:t>
      </w:r>
    </w:p>
    <w:p w14:paraId="159CFCF5" w14:textId="5862A865" w:rsidR="00332A34" w:rsidRPr="002D31C9" w:rsidRDefault="00332A34" w:rsidP="00332A34">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i/>
          <w:sz w:val="24"/>
        </w:rPr>
        <w:t xml:space="preserve">                                                                       </w:t>
      </w:r>
      <w:r w:rsidRPr="002D31C9">
        <w:rPr>
          <w:rFonts w:ascii="Times New Roman" w:hAnsi="Times New Roman"/>
          <w:i/>
        </w:rPr>
        <w:t>Enhetschef</w:t>
      </w:r>
    </w:p>
    <w:p w14:paraId="42A10F5B" w14:textId="792FF453" w:rsidR="00332A34" w:rsidRPr="002D31C9" w:rsidRDefault="00332A34" w:rsidP="00332A34">
      <w:pPr>
        <w:shd w:val="clear" w:color="auto" w:fill="FFFFFF"/>
        <w:spacing w:beforeAutospacing="1" w:after="0" w:afterAutospacing="1" w:line="240" w:lineRule="auto"/>
        <w:textAlignment w:val="baseline"/>
        <w:rPr>
          <w:rFonts w:ascii="Times New Roman" w:eastAsia="Times New Roman" w:hAnsi="Times New Roman" w:cs="Times New Roman"/>
        </w:rPr>
      </w:pPr>
      <w:r w:rsidRPr="002D31C9">
        <w:rPr>
          <w:rFonts w:ascii="Times New Roman" w:hAnsi="Times New Roman"/>
        </w:rPr>
        <w:t>Utbildningscentralen har en enhetschef som utnämns av generaldirektören för Brottspåföljdsmyndigheten.</w:t>
      </w:r>
    </w:p>
    <w:p w14:paraId="37D6F36C" w14:textId="2028FFE5" w:rsidR="00332A34" w:rsidRPr="002D31C9" w:rsidRDefault="00332A34" w:rsidP="00332A34">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har till uppgift att leda och utveckla utbildningscentralens verksamhet samt svara för att verksamheten ger resultat och är kvalitativ och för att målen nås.</w:t>
      </w:r>
    </w:p>
    <w:p w14:paraId="4C453626" w14:textId="2E561C46" w:rsidR="00332A34" w:rsidRPr="002D31C9" w:rsidRDefault="00332A34" w:rsidP="00332A34">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Närmare bestämmelser om enhetschefens uppgifter utfärdas genom förordning av statsrådet.</w:t>
      </w:r>
    </w:p>
    <w:p w14:paraId="3887884A" w14:textId="5E64F084" w:rsidR="00E3471B" w:rsidRPr="002D31C9" w:rsidRDefault="00E3471B" w:rsidP="00332A34">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 xml:space="preserve">                                                                                   5 §</w:t>
      </w:r>
    </w:p>
    <w:p w14:paraId="6C34794B" w14:textId="1B326E46" w:rsidR="00E3471B" w:rsidRPr="002D31C9" w:rsidRDefault="00E3471B" w:rsidP="00E3471B">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i/>
        </w:rPr>
        <w:t xml:space="preserve">                                                                            Beslutanderätt</w:t>
      </w:r>
    </w:p>
    <w:p w14:paraId="594729E2" w14:textId="676B1ED2" w:rsidR="000F5A6C" w:rsidRDefault="00E3471B" w:rsidP="0082284F">
      <w:pPr>
        <w:shd w:val="clear" w:color="auto" w:fill="FFFFFF"/>
        <w:spacing w:before="100" w:beforeAutospacing="1" w:after="100" w:afterAutospacing="1" w:line="240" w:lineRule="auto"/>
        <w:textAlignment w:val="baseline"/>
        <w:rPr>
          <w:rFonts w:ascii="Times New Roman" w:hAnsi="Times New Roman"/>
        </w:rPr>
      </w:pPr>
      <w:r w:rsidRPr="002D31C9">
        <w:rPr>
          <w:rFonts w:ascii="Times New Roman" w:hAnsi="Times New Roman"/>
        </w:rPr>
        <w:t>De ärenden som ankommer på utbildningscentralen avgörs av enhetschefen, om inte något annat föreskrivs i denna lag eller med stöd av den i förordning av statsrådet. I arbetsordningen, som fastställts av enhetschefen, kan det bestämmas att ett ärende som hör till enhetschefens behörighet ska avgöras av någon annan tjänsteman, med undantag för ärenden som enligt lag eller förordning av statsrådet ska avgöras av enhetschefen. Bestämmelser om det närmare innehållet i arbetsordningen utfärdas genom förordning av statsrådet.</w:t>
      </w:r>
      <w:r w:rsidR="007D655E">
        <w:rPr>
          <w:rStyle w:val="Kommentinviite"/>
        </w:rPr>
        <w:commentReference w:id="9"/>
      </w:r>
    </w:p>
    <w:p w14:paraId="138A57D3" w14:textId="333C3235" w:rsidR="00C81116" w:rsidRPr="002D31C9" w:rsidRDefault="00C81116" w:rsidP="0082284F">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1A1E978C" w14:textId="77777777" w:rsidR="000F5A6C" w:rsidRPr="002D31C9" w:rsidRDefault="000F5A6C" w:rsidP="000F5A6C">
      <w:pPr>
        <w:pStyle w:val="LLPykala"/>
      </w:pPr>
    </w:p>
    <w:p w14:paraId="22A8A489" w14:textId="77777777" w:rsidR="00470AE8" w:rsidRPr="002D31C9" w:rsidRDefault="00470AE8" w:rsidP="00470AE8">
      <w:pPr>
        <w:pStyle w:val="LLPykala"/>
      </w:pPr>
      <w:r w:rsidRPr="002D31C9">
        <w:t>6 §</w:t>
      </w:r>
    </w:p>
    <w:p w14:paraId="3ABCEAF8" w14:textId="77777777" w:rsidR="00470AE8" w:rsidRPr="002D31C9" w:rsidRDefault="00470AE8" w:rsidP="00470AE8">
      <w:pPr>
        <w:pStyle w:val="LLPykalanOtsikko"/>
      </w:pPr>
      <w:r w:rsidRPr="002D31C9">
        <w:t>Utbildning som leder till yrkesinriktad examen</w:t>
      </w:r>
    </w:p>
    <w:p w14:paraId="7C8F05B4" w14:textId="77777777" w:rsidR="00470AE8" w:rsidRPr="002D31C9" w:rsidRDefault="00470AE8" w:rsidP="00470AE8">
      <w:pPr>
        <w:pStyle w:val="LLKappalejako"/>
      </w:pPr>
      <w:r w:rsidRPr="002D31C9">
        <w:t xml:space="preserve">Utbildningscentralen ger utbildning som leder till en yrkesinriktad examen inom brottspåföljdsområdet. Brottspåföljdsmyndighetens ansvarsområde för utveckling och styrning fastställer årligen på förslag av utbildningscentralens enhetschef antalet nybörjarplatser inom den utbildning som leder till examen. </w:t>
      </w:r>
    </w:p>
    <w:p w14:paraId="15DAD3E3" w14:textId="0C608989" w:rsidR="00470AE8" w:rsidRPr="002D31C9" w:rsidRDefault="006748DE" w:rsidP="00470AE8">
      <w:pPr>
        <w:pStyle w:val="LLNormaali"/>
      </w:pPr>
      <w:r w:rsidRPr="002D31C9">
        <w:t xml:space="preserve">                                                      — — — — — — — — — — — — — —</w:t>
      </w:r>
    </w:p>
    <w:p w14:paraId="6E890C3B" w14:textId="1AA72DDE" w:rsidR="0082284F" w:rsidRPr="002D31C9" w:rsidRDefault="0082284F" w:rsidP="00470AE8">
      <w:pPr>
        <w:pStyle w:val="LLNormaali"/>
        <w:rPr>
          <w:lang w:eastAsia="fi-FI"/>
        </w:rPr>
      </w:pPr>
    </w:p>
    <w:p w14:paraId="1A976FFF" w14:textId="4CEFBF77" w:rsidR="0082284F" w:rsidRPr="002D31C9" w:rsidRDefault="0082284F" w:rsidP="00470AE8">
      <w:pPr>
        <w:pStyle w:val="LLNormaali"/>
      </w:pPr>
      <w:r w:rsidRPr="002D31C9">
        <w:t xml:space="preserve">                                                                                        9 §</w:t>
      </w:r>
    </w:p>
    <w:p w14:paraId="5DE4F20A" w14:textId="33264F76" w:rsidR="0082284F" w:rsidRPr="002D31C9" w:rsidRDefault="0082284F" w:rsidP="00470AE8">
      <w:pPr>
        <w:pStyle w:val="LLNormaali"/>
        <w:rPr>
          <w:lang w:eastAsia="fi-FI"/>
        </w:rPr>
      </w:pPr>
    </w:p>
    <w:p w14:paraId="57EF7182" w14:textId="24910F86" w:rsidR="0082284F" w:rsidRPr="002D31C9" w:rsidRDefault="0082284F" w:rsidP="0082284F">
      <w:pPr>
        <w:pStyle w:val="Otsikko3"/>
        <w:shd w:val="clear" w:color="auto" w:fill="FFFFFF"/>
        <w:spacing w:before="0" w:after="120"/>
        <w:textAlignment w:val="baseline"/>
        <w:rPr>
          <w:rFonts w:ascii="Times New Roman" w:eastAsia="Times New Roman" w:hAnsi="Times New Roman" w:cs="Times New Roman"/>
          <w:i/>
          <w:color w:val="auto"/>
          <w:sz w:val="22"/>
          <w:szCs w:val="22"/>
        </w:rPr>
      </w:pPr>
      <w:r w:rsidRPr="002D31C9">
        <w:rPr>
          <w:color w:val="auto"/>
        </w:rPr>
        <w:t xml:space="preserve">                                    </w:t>
      </w:r>
      <w:r w:rsidRPr="002D31C9">
        <w:rPr>
          <w:rFonts w:ascii="Times New Roman" w:hAnsi="Times New Roman"/>
          <w:i/>
          <w:color w:val="auto"/>
          <w:sz w:val="22"/>
        </w:rPr>
        <w:t>Antagningen av studerande till utbildning som leder till yrkesinriktad examen</w:t>
      </w:r>
    </w:p>
    <w:p w14:paraId="6C0D529B" w14:textId="1337DDDC" w:rsidR="0082284F" w:rsidRPr="002D31C9" w:rsidRDefault="00E31811" w:rsidP="0082284F">
      <w:r>
        <w:t xml:space="preserve">                                                                </w:t>
      </w:r>
      <w:r w:rsidRPr="002D31C9">
        <w:t>— — — — — — — — — — — — — —</w:t>
      </w:r>
    </w:p>
    <w:p w14:paraId="60475C1F" w14:textId="31B81903" w:rsidR="0082284F" w:rsidRPr="002D31C9" w:rsidRDefault="00F20636" w:rsidP="0082284F">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för utbildningscentralen kan bevilja undantag från kraven i 1 mom. 2 punkten, om sökanden i övrigt kan anses ha tillräckliga kunskaper och färdigheter för studierna i fråga.</w:t>
      </w:r>
    </w:p>
    <w:p w14:paraId="635A1B34" w14:textId="114DC204" w:rsidR="0082284F" w:rsidRPr="002D31C9" w:rsidRDefault="00E31811" w:rsidP="0082284F">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5FC335EF" w14:textId="563684BC" w:rsidR="0082284F" w:rsidRPr="002D31C9" w:rsidRDefault="0082284F" w:rsidP="00470AE8">
      <w:pPr>
        <w:pStyle w:val="LLNormaali"/>
        <w:rPr>
          <w:lang w:eastAsia="fi-FI"/>
        </w:rPr>
      </w:pPr>
    </w:p>
    <w:p w14:paraId="3EC7D2DB" w14:textId="77777777" w:rsidR="0082658B" w:rsidRPr="002D31C9" w:rsidRDefault="0082658B" w:rsidP="0082658B">
      <w:pPr>
        <w:pStyle w:val="Otsikko3"/>
        <w:shd w:val="clear" w:color="auto" w:fill="FFFFFF"/>
        <w:spacing w:before="0" w:after="120"/>
        <w:textAlignment w:val="baseline"/>
        <w:rPr>
          <w:i/>
          <w:color w:val="auto"/>
        </w:rPr>
      </w:pPr>
      <w:r w:rsidRPr="002D31C9">
        <w:rPr>
          <w:i/>
          <w:color w:val="auto"/>
        </w:rPr>
        <w:lastRenderedPageBreak/>
        <w:t xml:space="preserve">                                                                         </w:t>
      </w:r>
    </w:p>
    <w:p w14:paraId="3DC1813B" w14:textId="0E38A39B" w:rsidR="0082658B" w:rsidRPr="002D31C9" w:rsidRDefault="0082658B" w:rsidP="0082658B">
      <w:pPr>
        <w:pStyle w:val="Otsikko3"/>
        <w:shd w:val="clear" w:color="auto" w:fill="FFFFFF"/>
        <w:spacing w:before="0" w:after="120"/>
        <w:textAlignment w:val="baseline"/>
        <w:rPr>
          <w:rFonts w:ascii="Times New Roman" w:hAnsi="Times New Roman" w:cs="Times New Roman"/>
          <w:color w:val="auto"/>
          <w:sz w:val="22"/>
          <w:szCs w:val="22"/>
        </w:rPr>
      </w:pPr>
      <w:r w:rsidRPr="002D31C9">
        <w:rPr>
          <w:rFonts w:ascii="Times New Roman" w:hAnsi="Times New Roman"/>
          <w:i/>
          <w:color w:val="auto"/>
          <w:sz w:val="22"/>
        </w:rPr>
        <w:t xml:space="preserve">                                                                                  </w:t>
      </w:r>
      <w:r w:rsidRPr="002D31C9">
        <w:rPr>
          <w:rFonts w:ascii="Times New Roman" w:hAnsi="Times New Roman"/>
          <w:color w:val="auto"/>
          <w:sz w:val="22"/>
        </w:rPr>
        <w:t>10 §</w:t>
      </w:r>
    </w:p>
    <w:p w14:paraId="64CBD3EA" w14:textId="7AE3AFB8" w:rsidR="0082658B" w:rsidRPr="002D31C9" w:rsidRDefault="0082658B" w:rsidP="0082658B">
      <w:pPr>
        <w:pStyle w:val="Otsikko3"/>
        <w:shd w:val="clear" w:color="auto" w:fill="FFFFFF"/>
        <w:spacing w:before="0" w:after="120"/>
        <w:textAlignment w:val="baseline"/>
        <w:rPr>
          <w:rFonts w:ascii="Times New Roman" w:eastAsia="Times New Roman" w:hAnsi="Times New Roman" w:cs="Times New Roman"/>
          <w:i/>
          <w:color w:val="auto"/>
          <w:sz w:val="22"/>
          <w:szCs w:val="22"/>
        </w:rPr>
      </w:pPr>
      <w:r w:rsidRPr="002D31C9">
        <w:rPr>
          <w:i/>
          <w:color w:val="auto"/>
        </w:rPr>
        <w:t xml:space="preserve">                                                                      </w:t>
      </w:r>
      <w:r w:rsidRPr="002D31C9">
        <w:rPr>
          <w:rFonts w:ascii="Times New Roman" w:hAnsi="Times New Roman"/>
          <w:i/>
          <w:color w:val="auto"/>
          <w:sz w:val="22"/>
        </w:rPr>
        <w:t>Antagning av studerande</w:t>
      </w:r>
    </w:p>
    <w:p w14:paraId="7A8DAFBD" w14:textId="267DA9B9" w:rsidR="0082658B" w:rsidRPr="002D31C9" w:rsidRDefault="0082658B" w:rsidP="0082658B">
      <w:pPr>
        <w:shd w:val="clear" w:color="auto" w:fill="FFFFFF"/>
        <w:spacing w:beforeAutospacing="1" w:after="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för utbildningscentralen beslutar om antagningsförfarandet för utbildning som leder till examen samt om hurdan utbildning och arbetserfarenhet som ger extra poäng vid antagningen.</w:t>
      </w:r>
    </w:p>
    <w:p w14:paraId="289BEFE8" w14:textId="2A3801A5" w:rsidR="0082658B" w:rsidRPr="002D31C9" w:rsidRDefault="0082658B" w:rsidP="0082658B">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Studerande till utbildning som leder till examen antas av enhetschefen för utbildningscentralen. Studerande till annan utbildning inom brottspåföljdsområdet antas av utbildningscentralen.</w:t>
      </w:r>
    </w:p>
    <w:p w14:paraId="2846AAB1" w14:textId="77777777" w:rsidR="00A66843" w:rsidRPr="002D31C9" w:rsidRDefault="00A66843" w:rsidP="00A66843">
      <w:pPr>
        <w:pStyle w:val="LLPykala"/>
      </w:pPr>
      <w:r w:rsidRPr="002D31C9">
        <w:t>18 §</w:t>
      </w:r>
    </w:p>
    <w:p w14:paraId="3A0F17BA" w14:textId="77777777" w:rsidR="00A66843" w:rsidRPr="002D31C9" w:rsidRDefault="00A66843" w:rsidP="00A66843">
      <w:pPr>
        <w:pStyle w:val="LLPykalanOtsikko"/>
      </w:pPr>
      <w:r w:rsidRPr="002D31C9">
        <w:t>Inlärning i arbetet</w:t>
      </w:r>
    </w:p>
    <w:p w14:paraId="700E02B9" w14:textId="77777777" w:rsidR="00A66843" w:rsidRPr="002D31C9" w:rsidRDefault="00A66843" w:rsidP="00A66843">
      <w:pPr>
        <w:pStyle w:val="LLNormaali"/>
      </w:pPr>
      <w:r w:rsidRPr="002D31C9">
        <w:t xml:space="preserve">                                                      — — — — — — — — — — — — — —</w:t>
      </w:r>
    </w:p>
    <w:p w14:paraId="648B7056" w14:textId="77777777" w:rsidR="00A66843" w:rsidRPr="002D31C9" w:rsidRDefault="00A66843" w:rsidP="00A66843">
      <w:pPr>
        <w:pStyle w:val="LLKappalejako"/>
      </w:pPr>
      <w:r w:rsidRPr="002D31C9">
        <w:t>Brottspåföljdsmyndighetens ansvarsområde för utveckling och styrning beslutar om den lön som betalas under perioden av inlärning i arbetet. Om inlärningen i arbetet utförs vid en enhet inom någon annan sektor, avtalas lönen med enheten i fråga.</w:t>
      </w:r>
    </w:p>
    <w:p w14:paraId="4AD6DCC0" w14:textId="34E1AE92" w:rsidR="00A66843" w:rsidRPr="002D31C9" w:rsidRDefault="00A66843" w:rsidP="002D31C9">
      <w:pPr>
        <w:pStyle w:val="LLNormaali"/>
      </w:pPr>
      <w:r w:rsidRPr="002D31C9">
        <w:t xml:space="preserve">                                                     — — — — — — — — — — — — — —</w:t>
      </w:r>
    </w:p>
    <w:p w14:paraId="1DD7EBBA" w14:textId="5E319562" w:rsidR="004074F5" w:rsidRPr="002D31C9" w:rsidRDefault="004074F5" w:rsidP="0082658B">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 xml:space="preserve">                                                                                    21 §</w:t>
      </w:r>
    </w:p>
    <w:p w14:paraId="5F70A857" w14:textId="18ACC633" w:rsidR="004074F5" w:rsidRPr="002D31C9" w:rsidRDefault="004074F5" w:rsidP="004074F5">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i/>
        </w:rPr>
        <w:t xml:space="preserve">                                                                           Studietid</w:t>
      </w:r>
    </w:p>
    <w:p w14:paraId="49295745" w14:textId="6D50CD02" w:rsidR="004074F5" w:rsidRPr="002D31C9" w:rsidRDefault="00E31811" w:rsidP="004074F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3EAD8658" w14:textId="666915E8" w:rsidR="004074F5" w:rsidRPr="002D31C9" w:rsidRDefault="004074F5" w:rsidP="004074F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för utbildningscentralen kan på en studerandes begäran skjuta upp hans eller hennes studierätt till den tidpunkt då utbildningen följande gång inleds, dock med högst ett år.</w:t>
      </w:r>
    </w:p>
    <w:p w14:paraId="69A2792C" w14:textId="09502A4B" w:rsidR="004260EF" w:rsidRPr="002D31C9" w:rsidRDefault="00F21265" w:rsidP="00F21265">
      <w:pPr>
        <w:pStyle w:val="Otsikko3"/>
        <w:shd w:val="clear" w:color="auto" w:fill="FFFFFF"/>
        <w:spacing w:before="0" w:after="120"/>
        <w:textAlignment w:val="baseline"/>
        <w:rPr>
          <w:rFonts w:ascii="Times New Roman" w:eastAsia="Times New Roman" w:hAnsi="Times New Roman" w:cs="Times New Roman"/>
          <w:color w:val="auto"/>
          <w:sz w:val="22"/>
          <w:szCs w:val="22"/>
        </w:rPr>
      </w:pPr>
      <w:r w:rsidRPr="002D31C9">
        <w:rPr>
          <w:rFonts w:ascii="Times New Roman" w:hAnsi="Times New Roman"/>
          <w:color w:val="auto"/>
          <w:sz w:val="22"/>
        </w:rPr>
        <w:t xml:space="preserve">                                                                                      22 §</w:t>
      </w:r>
    </w:p>
    <w:p w14:paraId="34ABB808" w14:textId="42C51F16" w:rsidR="00F21265" w:rsidRPr="002D31C9" w:rsidRDefault="004260EF" w:rsidP="00F21265">
      <w:pPr>
        <w:pStyle w:val="Otsikko3"/>
        <w:shd w:val="clear" w:color="auto" w:fill="FFFFFF"/>
        <w:spacing w:before="0" w:after="120"/>
        <w:textAlignment w:val="baseline"/>
        <w:rPr>
          <w:rFonts w:ascii="Times New Roman" w:eastAsia="Times New Roman" w:hAnsi="Times New Roman" w:cs="Times New Roman"/>
          <w:i/>
          <w:color w:val="auto"/>
          <w:sz w:val="22"/>
          <w:szCs w:val="22"/>
        </w:rPr>
      </w:pPr>
      <w:r w:rsidRPr="002D31C9">
        <w:rPr>
          <w:rFonts w:ascii="Times New Roman" w:hAnsi="Times New Roman"/>
          <w:color w:val="auto"/>
          <w:sz w:val="22"/>
        </w:rPr>
        <w:t xml:space="preserve">                                                                </w:t>
      </w:r>
      <w:r w:rsidRPr="002D31C9">
        <w:rPr>
          <w:rFonts w:ascii="Times New Roman" w:hAnsi="Times New Roman"/>
          <w:i/>
          <w:color w:val="auto"/>
          <w:sz w:val="22"/>
        </w:rPr>
        <w:t>Förlust av studierätten</w:t>
      </w:r>
    </w:p>
    <w:p w14:paraId="3ABFD995" w14:textId="7109761C" w:rsidR="00F21265" w:rsidRPr="002D31C9" w:rsidRDefault="004260EF"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för utbildningscentralen kan bestämma att rätten att delta i utbildning som leder till examen går förlorad, om</w:t>
      </w:r>
    </w:p>
    <w:p w14:paraId="6D0AF853"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1) den som antagits som studerande inte har anmält sig till utbildningscentralen på det sätt som anges i 11 §, om inte utbildningscentralen av grundad anledning godtar anmälan efter den utsatta tiden,</w:t>
      </w:r>
    </w:p>
    <w:p w14:paraId="58E58821"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2) en studerande har konstaterats ha en sådan sjukdom eller skada som uppenbart utgör ett bestående hinder för deltagande i utbildningen och avläggande av examen, eller om</w:t>
      </w:r>
    </w:p>
    <w:p w14:paraId="78A43D1E"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3) en studerande inte har slutfört sina studier inom den maximitid som fastställs i undervisningsplanen, om inte utbildningscentralen av särskilda skäl beviljar den studerande extra tid för att slutföra studierna.</w:t>
      </w:r>
    </w:p>
    <w:p w14:paraId="024C0CEC" w14:textId="5AEF18FF" w:rsidR="00F21265" w:rsidRPr="002D31C9" w:rsidRDefault="00E31811" w:rsidP="00F21265">
      <w:pPr>
        <w:shd w:val="clear" w:color="auto" w:fill="FFFFFF"/>
        <w:spacing w:after="0" w:line="240" w:lineRule="auto"/>
        <w:textAlignment w:val="baseline"/>
        <w:outlineLvl w:val="2"/>
        <w:rPr>
          <w:rFonts w:ascii="Times New Roman" w:eastAsia="Times New Roman" w:hAnsi="Times New Roman" w:cs="Times New Roman"/>
        </w:rPr>
      </w:pPr>
      <w:r>
        <w:rPr>
          <w:rFonts w:ascii="Times New Roman" w:hAnsi="Times New Roman"/>
        </w:rPr>
        <w:t xml:space="preserve">                                                         </w:t>
      </w:r>
      <w:r w:rsidRPr="002D31C9">
        <w:t>— — — — — — — — — — — — — —</w:t>
      </w:r>
    </w:p>
    <w:p w14:paraId="696D8FF1" w14:textId="77777777" w:rsidR="004260EF" w:rsidRPr="002D31C9" w:rsidRDefault="004260EF" w:rsidP="00F21265">
      <w:pPr>
        <w:shd w:val="clear" w:color="auto" w:fill="FFFFFF"/>
        <w:spacing w:after="0" w:line="240" w:lineRule="auto"/>
        <w:textAlignment w:val="baseline"/>
        <w:outlineLvl w:val="2"/>
        <w:rPr>
          <w:rFonts w:ascii="Times New Roman" w:eastAsia="Times New Roman" w:hAnsi="Times New Roman" w:cs="Times New Roman"/>
          <w:lang w:eastAsia="fi-FI"/>
        </w:rPr>
      </w:pPr>
    </w:p>
    <w:p w14:paraId="33292531" w14:textId="2598984B" w:rsidR="004260EF" w:rsidRPr="002D31C9" w:rsidRDefault="004260EF" w:rsidP="00F21265">
      <w:pPr>
        <w:shd w:val="clear" w:color="auto" w:fill="FFFFFF"/>
        <w:spacing w:after="120" w:line="240" w:lineRule="auto"/>
        <w:textAlignment w:val="baseline"/>
        <w:outlineLvl w:val="2"/>
        <w:rPr>
          <w:rFonts w:ascii="Times New Roman" w:eastAsia="Times New Roman" w:hAnsi="Times New Roman" w:cs="Times New Roman"/>
        </w:rPr>
      </w:pPr>
      <w:r w:rsidRPr="002D31C9">
        <w:rPr>
          <w:rFonts w:ascii="Times New Roman" w:hAnsi="Times New Roman"/>
        </w:rPr>
        <w:t xml:space="preserve">                                                                                      23 §</w:t>
      </w:r>
    </w:p>
    <w:p w14:paraId="3A9877A0" w14:textId="05488278" w:rsidR="00F21265" w:rsidRPr="002D31C9" w:rsidRDefault="004260EF" w:rsidP="00F21265">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rPr>
        <w:t xml:space="preserve">                                                                     </w:t>
      </w:r>
      <w:r w:rsidRPr="002D31C9">
        <w:rPr>
          <w:rFonts w:ascii="Times New Roman" w:hAnsi="Times New Roman"/>
          <w:i/>
        </w:rPr>
        <w:t>Avbrott i studierna</w:t>
      </w:r>
    </w:p>
    <w:p w14:paraId="06321052" w14:textId="6F0906E0" w:rsidR="00F21265" w:rsidRPr="002D31C9" w:rsidRDefault="004260EF"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för utbildningscentralen kan på ansökan av en studerande som studerar för examen avbryta dennes studier för högst två år.</w:t>
      </w:r>
    </w:p>
    <w:p w14:paraId="49A8C014" w14:textId="4CF4CA89" w:rsidR="00F21265" w:rsidRPr="002D31C9" w:rsidRDefault="004260EF"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lastRenderedPageBreak/>
        <w:t>Enhetschefen för utbildningscentralen kan på eget initiativ för högst ett år åt gången avbryta studierna för en studerande som studerar för examen på grund av långvarig sjukdom eller om den studerande inte med godkänt resultat kan genomföra sina studier i enlighet med undervisningsplanen, för den tid förundersökningen av ett brott som den studerande misstänks för pågår eller av något annat motsvarande vägande skäl. Den studerande ska på begäran ge utbildningscentralen de uppgifter som krävs för bedömning av hälsotillståndet.</w:t>
      </w:r>
    </w:p>
    <w:p w14:paraId="472A12E6" w14:textId="65120179" w:rsidR="004260EF" w:rsidRPr="002D31C9" w:rsidRDefault="00E31811" w:rsidP="00F21265">
      <w:pPr>
        <w:shd w:val="clear" w:color="auto" w:fill="FFFFFF"/>
        <w:spacing w:after="0" w:line="240" w:lineRule="auto"/>
        <w:textAlignment w:val="baseline"/>
        <w:outlineLvl w:val="2"/>
        <w:rPr>
          <w:rFonts w:ascii="Times New Roman" w:eastAsia="Times New Roman" w:hAnsi="Times New Roman" w:cs="Times New Roman"/>
        </w:rPr>
      </w:pPr>
      <w:bookmarkStart w:id="10" w:name="P24"/>
      <w:r>
        <w:rPr>
          <w:rFonts w:ascii="Times New Roman" w:hAnsi="Times New Roman"/>
        </w:rPr>
        <w:t xml:space="preserve">                                                    </w:t>
      </w:r>
      <w:r w:rsidRPr="002D31C9">
        <w:t>— — — — — — — — — — — — — —</w:t>
      </w:r>
    </w:p>
    <w:p w14:paraId="06EB1D61" w14:textId="2DBE0800" w:rsidR="004260EF" w:rsidRPr="002D31C9" w:rsidRDefault="004260EF" w:rsidP="00F21265">
      <w:pPr>
        <w:shd w:val="clear" w:color="auto" w:fill="FFFFFF"/>
        <w:spacing w:after="0" w:line="240" w:lineRule="auto"/>
        <w:textAlignment w:val="baseline"/>
        <w:outlineLvl w:val="2"/>
        <w:rPr>
          <w:rFonts w:ascii="Times New Roman" w:eastAsia="Times New Roman" w:hAnsi="Times New Roman" w:cs="Times New Roman"/>
          <w:lang w:eastAsia="fi-FI"/>
        </w:rPr>
      </w:pPr>
    </w:p>
    <w:bookmarkEnd w:id="10"/>
    <w:p w14:paraId="16D6D91B" w14:textId="77777777" w:rsidR="004260EF" w:rsidRPr="002D31C9" w:rsidRDefault="004260EF" w:rsidP="00F21265">
      <w:pPr>
        <w:shd w:val="clear" w:color="auto" w:fill="FFFFFF"/>
        <w:spacing w:after="120" w:line="240" w:lineRule="auto"/>
        <w:textAlignment w:val="baseline"/>
        <w:outlineLvl w:val="2"/>
        <w:rPr>
          <w:rFonts w:ascii="Times New Roman" w:eastAsia="Times New Roman" w:hAnsi="Times New Roman" w:cs="Times New Roman"/>
          <w:lang w:eastAsia="fi-FI"/>
        </w:rPr>
      </w:pPr>
    </w:p>
    <w:p w14:paraId="5FABEEDB" w14:textId="12206536" w:rsidR="004260EF" w:rsidRPr="002D31C9" w:rsidRDefault="004260EF" w:rsidP="00F21265">
      <w:pPr>
        <w:shd w:val="clear" w:color="auto" w:fill="FFFFFF"/>
        <w:spacing w:after="120" w:line="240" w:lineRule="auto"/>
        <w:textAlignment w:val="baseline"/>
        <w:outlineLvl w:val="2"/>
        <w:rPr>
          <w:rFonts w:ascii="Times New Roman" w:eastAsia="Times New Roman" w:hAnsi="Times New Roman" w:cs="Times New Roman"/>
        </w:rPr>
      </w:pPr>
      <w:r w:rsidRPr="002D31C9">
        <w:rPr>
          <w:rFonts w:ascii="Times New Roman" w:hAnsi="Times New Roman"/>
        </w:rPr>
        <w:t xml:space="preserve">                                                                                 24 §</w:t>
      </w:r>
    </w:p>
    <w:p w14:paraId="49A62E45" w14:textId="4444C6D6" w:rsidR="00F21265" w:rsidRPr="002D31C9" w:rsidRDefault="004260EF" w:rsidP="00F21265">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rPr>
        <w:t xml:space="preserve">                                                                 </w:t>
      </w:r>
      <w:r w:rsidRPr="002D31C9">
        <w:rPr>
          <w:rFonts w:ascii="Times New Roman" w:hAnsi="Times New Roman"/>
          <w:i/>
        </w:rPr>
        <w:t>Anmärkning och varning</w:t>
      </w:r>
    </w:p>
    <w:p w14:paraId="0749ED6E" w14:textId="4858AA54" w:rsidR="00F21265" w:rsidRPr="002D31C9" w:rsidRDefault="004260EF"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 xml:space="preserve">Enhetschefen för utbildningscentralen kan, när en muntlig anmärkning inte anses vara en tillräcklig påföljd, ge en studerande som studerar för examen en skriftlig varning, om </w:t>
      </w:r>
      <w:proofErr w:type="gramStart"/>
      <w:r w:rsidRPr="002D31C9">
        <w:rPr>
          <w:rFonts w:ascii="Times New Roman" w:hAnsi="Times New Roman"/>
        </w:rPr>
        <w:t>han</w:t>
      </w:r>
      <w:proofErr w:type="gramEnd"/>
      <w:r w:rsidRPr="002D31C9">
        <w:rPr>
          <w:rFonts w:ascii="Times New Roman" w:hAnsi="Times New Roman"/>
        </w:rPr>
        <w:t xml:space="preserve"> eller hon</w:t>
      </w:r>
    </w:p>
    <w:p w14:paraId="3A2638B4" w14:textId="379891B7" w:rsidR="00F21265" w:rsidRPr="002D31C9" w:rsidRDefault="00F21265" w:rsidP="00F21265">
      <w:pPr>
        <w:shd w:val="clear" w:color="auto" w:fill="FFFFFF"/>
        <w:spacing w:beforeAutospacing="1" w:after="0" w:afterAutospacing="1" w:line="240" w:lineRule="auto"/>
        <w:textAlignment w:val="baseline"/>
        <w:rPr>
          <w:rFonts w:ascii="Times New Roman" w:eastAsia="Times New Roman" w:hAnsi="Times New Roman" w:cs="Times New Roman"/>
        </w:rPr>
      </w:pPr>
      <w:r w:rsidRPr="002D31C9">
        <w:rPr>
          <w:rFonts w:ascii="Times New Roman" w:hAnsi="Times New Roman"/>
        </w:rPr>
        <w:t>1) under utbildningstiden har uppträtt på ett sätt som är olämpligt för en tjänsteman vid Brottspåföljdsmyndigheten,</w:t>
      </w:r>
    </w:p>
    <w:p w14:paraId="675A1D84"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2) har försummat att delta i undervisningen, eller</w:t>
      </w:r>
    </w:p>
    <w:p w14:paraId="072B3FC7"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3) har brutit mot utbildningscentralens ordningsstadga.</w:t>
      </w:r>
    </w:p>
    <w:p w14:paraId="213A5B35" w14:textId="487A887B" w:rsidR="00F21265" w:rsidRPr="002D31C9" w:rsidRDefault="00F21265" w:rsidP="00F21265">
      <w:pPr>
        <w:shd w:val="clear" w:color="auto" w:fill="FFFFFF"/>
        <w:spacing w:beforeAutospacing="1" w:after="0" w:afterAutospacing="1" w:line="240" w:lineRule="auto"/>
        <w:textAlignment w:val="baseline"/>
        <w:rPr>
          <w:rFonts w:ascii="Times New Roman" w:eastAsia="Times New Roman" w:hAnsi="Times New Roman" w:cs="Times New Roman"/>
        </w:rPr>
      </w:pPr>
      <w:r w:rsidRPr="002D31C9">
        <w:rPr>
          <w:rFonts w:ascii="Times New Roman" w:hAnsi="Times New Roman"/>
        </w:rPr>
        <w:t xml:space="preserve">Som olämpligt uppträdande enligt 1 mom. 1 punkten ska betraktas särskilt en gärning eller ett beteende som skulle kunna äventyra förtroendet för att de uppgifter som ankommer på en tjänsteman inom </w:t>
      </w:r>
      <w:r w:rsidRPr="002D31C9">
        <w:rPr>
          <w:rFonts w:ascii="Times New Roman" w:hAnsi="Times New Roman" w:cs="Times New Roman"/>
        </w:rPr>
        <w:t>brottspåföljdsområdet sköts på ett ärligt, tillförlitligt och rättvist sätt.</w:t>
      </w:r>
    </w:p>
    <w:p w14:paraId="183C6258" w14:textId="70BD07DA" w:rsidR="00F21265" w:rsidRPr="002D31C9" w:rsidRDefault="00EC5F2F" w:rsidP="002F3008">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cs="Times New Roman"/>
        </w:rPr>
        <w:t>Enhetschefen för utbildningscentralen kan ge en studerande som studerar för examen en skriftlig varning också när den studerande vägrar genomgå ett drogtest som avses i 17 § eller lämnar ett prov som utvisar missbruk av rusmedel.</w:t>
      </w:r>
    </w:p>
    <w:p w14:paraId="0A29E128" w14:textId="77777777" w:rsidR="002F3008" w:rsidRPr="002D31C9" w:rsidRDefault="002F3008" w:rsidP="00F21265">
      <w:pPr>
        <w:shd w:val="clear" w:color="auto" w:fill="FFFFFF"/>
        <w:spacing w:after="120" w:line="240" w:lineRule="auto"/>
        <w:textAlignment w:val="baseline"/>
        <w:outlineLvl w:val="2"/>
        <w:rPr>
          <w:rFonts w:ascii="Times New Roman" w:eastAsia="Times New Roman" w:hAnsi="Times New Roman" w:cs="Times New Roman"/>
          <w:lang w:eastAsia="fi-FI"/>
        </w:rPr>
      </w:pPr>
    </w:p>
    <w:p w14:paraId="7A73A637" w14:textId="329EE62A" w:rsidR="002F3008" w:rsidRPr="002D31C9" w:rsidRDefault="002F3008" w:rsidP="00F21265">
      <w:pPr>
        <w:shd w:val="clear" w:color="auto" w:fill="FFFFFF"/>
        <w:spacing w:after="120" w:line="240" w:lineRule="auto"/>
        <w:textAlignment w:val="baseline"/>
        <w:outlineLvl w:val="2"/>
        <w:rPr>
          <w:rFonts w:ascii="Times New Roman" w:eastAsia="Times New Roman" w:hAnsi="Times New Roman" w:cs="Times New Roman"/>
        </w:rPr>
      </w:pPr>
      <w:r w:rsidRPr="002D31C9">
        <w:rPr>
          <w:rFonts w:ascii="Times New Roman" w:hAnsi="Times New Roman"/>
        </w:rPr>
        <w:t xml:space="preserve">                                                                                   25 §</w:t>
      </w:r>
    </w:p>
    <w:p w14:paraId="5F957ABF" w14:textId="15409CEE" w:rsidR="00F21265" w:rsidRPr="002D31C9" w:rsidRDefault="002F3008" w:rsidP="00F21265">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rPr>
        <w:t xml:space="preserve">                                                              </w:t>
      </w:r>
      <w:r w:rsidRPr="002D31C9">
        <w:rPr>
          <w:rFonts w:ascii="Times New Roman" w:hAnsi="Times New Roman"/>
          <w:i/>
        </w:rPr>
        <w:t>Avstängning från utbildningen</w:t>
      </w:r>
    </w:p>
    <w:p w14:paraId="0492D4BF" w14:textId="3ED16D66" w:rsidR="00F21265" w:rsidRPr="002D31C9" w:rsidRDefault="002F3008"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 xml:space="preserve">Enhetschefen för utbildningscentralen kan stänga av en studerande från utbildningen som leder till examen, om </w:t>
      </w:r>
      <w:proofErr w:type="gramStart"/>
      <w:r w:rsidRPr="002D31C9">
        <w:rPr>
          <w:rFonts w:ascii="Times New Roman" w:hAnsi="Times New Roman"/>
        </w:rPr>
        <w:t>han</w:t>
      </w:r>
      <w:proofErr w:type="gramEnd"/>
      <w:r w:rsidRPr="002D31C9">
        <w:rPr>
          <w:rFonts w:ascii="Times New Roman" w:hAnsi="Times New Roman"/>
        </w:rPr>
        <w:t xml:space="preserve"> eller hon</w:t>
      </w:r>
    </w:p>
    <w:p w14:paraId="0FF85152"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1) i samband med ansökan om att bli antagen till utbildningen har lämnat oriktiga eller vilseledande uppgifter eller hemlighållit någon sådan väsentlig omständighet om sig själv som kunde ha förhindrat antagning till utbildningen,</w:t>
      </w:r>
    </w:p>
    <w:p w14:paraId="44547787" w14:textId="489F5625" w:rsidR="00F21265" w:rsidRPr="002D31C9" w:rsidRDefault="00F21265" w:rsidP="00F21265">
      <w:pPr>
        <w:shd w:val="clear" w:color="auto" w:fill="FFFFFF"/>
        <w:spacing w:beforeAutospacing="1" w:after="0" w:afterAutospacing="1" w:line="240" w:lineRule="auto"/>
        <w:textAlignment w:val="baseline"/>
        <w:rPr>
          <w:rFonts w:ascii="Times New Roman" w:eastAsia="Times New Roman" w:hAnsi="Times New Roman" w:cs="Times New Roman"/>
        </w:rPr>
      </w:pPr>
      <w:r w:rsidRPr="002D31C9">
        <w:rPr>
          <w:rFonts w:ascii="Times New Roman" w:hAnsi="Times New Roman"/>
        </w:rPr>
        <w:t>2) under utbildningstiden har gjort sig skyldig till ett sådant brott som visar att han eller hon är olämplig för arbete på brottspåföljdsområdet eller i övrigt har uppträtt på ett sätt som är olämpligt för en tjänsteman vid Brottspåföljdsmyndigheten och en skriftlig varning inte ska anses vara en tillräcklig påföljd,</w:t>
      </w:r>
    </w:p>
    <w:p w14:paraId="777A4D7B"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3) vid avläggandet av examen vägrar genomgå det drogtest som avses i 17 § eller lämnar ett prov som utvisar missbruk av rusmedel, och en skriftlig varning inte ska anses vara en tillräcklig påföljd,</w:t>
      </w:r>
    </w:p>
    <w:p w14:paraId="29FB66EA"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4) inte återupptar studierna efter att den tidsfrist som avses i 23 § löpt ut, eller det inte längre föreligger grunder för fortsättande av utbildningen,</w:t>
      </w:r>
    </w:p>
    <w:p w14:paraId="2CA7E2F8" w14:textId="77777777"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lastRenderedPageBreak/>
        <w:t>5) upprepade gånger eller i väsentlig omfattning försummar att delta i undervisningen, eller</w:t>
      </w:r>
    </w:p>
    <w:p w14:paraId="3FBB1444" w14:textId="45C4E68E"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6) upprepade gånger eller i väsentlig omfattning har brutit mot utbildningscentralens ordningsstadga.</w:t>
      </w:r>
    </w:p>
    <w:p w14:paraId="2DCDA35D" w14:textId="1BCE2BC4" w:rsidR="002F3008" w:rsidRPr="002D31C9" w:rsidRDefault="00E31811"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002E9B64" w14:textId="0B08DB6E" w:rsidR="00F21265" w:rsidRPr="002D31C9" w:rsidRDefault="001A436F" w:rsidP="00F21265">
      <w:pPr>
        <w:shd w:val="clear" w:color="auto" w:fill="FFFFFF"/>
        <w:spacing w:after="0" w:line="240" w:lineRule="auto"/>
        <w:textAlignment w:val="baseline"/>
        <w:outlineLvl w:val="2"/>
        <w:rPr>
          <w:rFonts w:ascii="Times New Roman" w:eastAsia="Times New Roman" w:hAnsi="Times New Roman" w:cs="Times New Roman"/>
        </w:rPr>
      </w:pPr>
      <w:r w:rsidRPr="002D31C9">
        <w:rPr>
          <w:rFonts w:ascii="Times New Roman" w:hAnsi="Times New Roman"/>
        </w:rPr>
        <w:t xml:space="preserve">                                                                                    </w:t>
      </w:r>
    </w:p>
    <w:p w14:paraId="5D0125B5" w14:textId="634E32B0" w:rsidR="001A436F" w:rsidRPr="002D31C9" w:rsidRDefault="001A436F" w:rsidP="00F21265">
      <w:pPr>
        <w:shd w:val="clear" w:color="auto" w:fill="FFFFFF"/>
        <w:spacing w:after="120" w:line="240" w:lineRule="auto"/>
        <w:textAlignment w:val="baseline"/>
        <w:outlineLvl w:val="2"/>
        <w:rPr>
          <w:rFonts w:ascii="Times New Roman" w:eastAsia="Times New Roman" w:hAnsi="Times New Roman" w:cs="Times New Roman"/>
        </w:rPr>
      </w:pPr>
      <w:r w:rsidRPr="002D31C9">
        <w:rPr>
          <w:rFonts w:ascii="Times New Roman" w:hAnsi="Times New Roman"/>
        </w:rPr>
        <w:t xml:space="preserve">                                                                                 27 §</w:t>
      </w:r>
    </w:p>
    <w:p w14:paraId="170BEB53" w14:textId="628B2C22" w:rsidR="00F21265" w:rsidRPr="002D31C9" w:rsidRDefault="001A436F" w:rsidP="00F21265">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rPr>
        <w:t xml:space="preserve">                                                                        </w:t>
      </w:r>
      <w:r w:rsidRPr="002D31C9">
        <w:rPr>
          <w:rFonts w:ascii="Times New Roman" w:hAnsi="Times New Roman"/>
          <w:i/>
        </w:rPr>
        <w:t>Ordningsstadga</w:t>
      </w:r>
    </w:p>
    <w:p w14:paraId="4F4EB703" w14:textId="3B8742D9" w:rsidR="001A436F" w:rsidRPr="002D31C9" w:rsidRDefault="00E31811"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4875938B" w14:textId="68AC8FCD"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Enhetschefen  för utbildningscentralen fastställer ordningsstadgan.</w:t>
      </w:r>
    </w:p>
    <w:p w14:paraId="7E09C002" w14:textId="23F4D6FE" w:rsidR="00F21265" w:rsidRPr="002D31C9" w:rsidRDefault="001A436F" w:rsidP="00F21265">
      <w:pPr>
        <w:shd w:val="clear" w:color="auto" w:fill="FFFFFF"/>
        <w:spacing w:after="0" w:line="240" w:lineRule="auto"/>
        <w:textAlignment w:val="baseline"/>
        <w:outlineLvl w:val="2"/>
        <w:rPr>
          <w:rFonts w:ascii="Times New Roman" w:eastAsia="Times New Roman" w:hAnsi="Times New Roman" w:cs="Times New Roman"/>
        </w:rPr>
      </w:pPr>
      <w:r w:rsidRPr="002D31C9">
        <w:rPr>
          <w:rFonts w:ascii="Times New Roman" w:hAnsi="Times New Roman"/>
        </w:rPr>
        <w:t xml:space="preserve">                                                                                  30 §</w:t>
      </w:r>
    </w:p>
    <w:p w14:paraId="2DB229D2" w14:textId="77777777" w:rsidR="001A436F" w:rsidRPr="002D31C9" w:rsidRDefault="001A436F" w:rsidP="00F21265">
      <w:pPr>
        <w:shd w:val="clear" w:color="auto" w:fill="FFFFFF"/>
        <w:spacing w:after="120" w:line="240" w:lineRule="auto"/>
        <w:textAlignment w:val="baseline"/>
        <w:outlineLvl w:val="2"/>
        <w:rPr>
          <w:rFonts w:ascii="Times New Roman" w:eastAsia="Times New Roman" w:hAnsi="Times New Roman" w:cs="Times New Roman"/>
          <w:lang w:eastAsia="fi-FI"/>
        </w:rPr>
      </w:pPr>
    </w:p>
    <w:p w14:paraId="57180702" w14:textId="2CDE9C99" w:rsidR="00F21265" w:rsidRPr="002D31C9" w:rsidRDefault="001A436F" w:rsidP="00F21265">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i/>
        </w:rPr>
        <w:t xml:space="preserve">                                                                       Rättelseyrkande</w:t>
      </w:r>
    </w:p>
    <w:p w14:paraId="34828399" w14:textId="70969D8E" w:rsidR="00844874" w:rsidRPr="002D31C9" w:rsidRDefault="00E31811"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3D19BC61" w14:textId="634A4229" w:rsidR="00F21265" w:rsidRPr="002D31C9" w:rsidRDefault="00F21265" w:rsidP="00F21265">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2D31C9">
        <w:rPr>
          <w:rFonts w:ascii="Times New Roman" w:hAnsi="Times New Roman"/>
        </w:rPr>
        <w:t>Den som är missnöjd med lärarens beslut med anledning av begäran om rättelse i beslut om tillgodoräknande av tidigare studier och kompetens enligt 12 § 2 mom. eller bedömningen av en studieprestation enligt 16 § 2 mom. kan hos enhetschefen för utbildningscentralen skriftligen söka rättelse inom 14 dagar från det att han eller hon fått del av beslutet.</w:t>
      </w:r>
    </w:p>
    <w:p w14:paraId="40DB0B87" w14:textId="58B2F09C" w:rsidR="00E3471B" w:rsidRPr="002D31C9" w:rsidRDefault="00E31811" w:rsidP="002D31C9">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hAnsi="Times New Roman"/>
        </w:rPr>
        <w:t xml:space="preserve">                                                        </w:t>
      </w:r>
      <w:r w:rsidRPr="002D31C9">
        <w:t>— — — — — — — — — — — — — —</w:t>
      </w:r>
    </w:p>
    <w:p w14:paraId="06FF6AEF" w14:textId="77777777" w:rsidR="00470AE8" w:rsidRPr="002D31C9" w:rsidRDefault="00470AE8" w:rsidP="00470AE8">
      <w:pPr>
        <w:pStyle w:val="LLKappalejako"/>
        <w:ind w:firstLine="0"/>
      </w:pPr>
    </w:p>
    <w:p w14:paraId="2414367F" w14:textId="77777777" w:rsidR="00470AE8" w:rsidRPr="002D31C9" w:rsidRDefault="00470AE8" w:rsidP="00470AE8">
      <w:pPr>
        <w:pStyle w:val="LLNormaali"/>
        <w:jc w:val="center"/>
      </w:pPr>
      <w:r w:rsidRPr="002D31C9">
        <w:t>———</w:t>
      </w:r>
    </w:p>
    <w:p w14:paraId="367B69DF" w14:textId="77777777" w:rsidR="00470AE8" w:rsidRPr="002D31C9" w:rsidRDefault="00470AE8" w:rsidP="00470AE8">
      <w:pPr>
        <w:pStyle w:val="LLVoimaantulokappale"/>
      </w:pPr>
      <w:r w:rsidRPr="002D31C9">
        <w:t xml:space="preserve">Denna lag träder i kraft den   20  . </w:t>
      </w:r>
    </w:p>
    <w:p w14:paraId="379971A5" w14:textId="77777777" w:rsidR="00470AE8" w:rsidRPr="002D31C9" w:rsidRDefault="00470AE8" w:rsidP="00470AE8">
      <w:pPr>
        <w:pStyle w:val="LLNormaali"/>
        <w:jc w:val="center"/>
      </w:pPr>
      <w:r w:rsidRPr="002D31C9">
        <w:t>———</w:t>
      </w:r>
    </w:p>
    <w:p w14:paraId="14A9946C" w14:textId="77777777" w:rsidR="00470AE8" w:rsidRPr="002D31C9" w:rsidRDefault="00470AE8" w:rsidP="000F5A6C">
      <w:pPr>
        <w:pStyle w:val="LLPykala"/>
      </w:pPr>
    </w:p>
    <w:p w14:paraId="48AF9FAB" w14:textId="77777777" w:rsidR="00470AE8" w:rsidRPr="002D31C9" w:rsidRDefault="00470AE8" w:rsidP="000F5A6C">
      <w:pPr>
        <w:pStyle w:val="LLPykala"/>
      </w:pPr>
    </w:p>
    <w:p w14:paraId="148D31F3" w14:textId="77777777" w:rsidR="00470AE8" w:rsidRPr="002D31C9" w:rsidRDefault="00470AE8" w:rsidP="006748DE">
      <w:pPr>
        <w:pStyle w:val="LLPykala"/>
        <w:jc w:val="left"/>
      </w:pPr>
    </w:p>
    <w:p w14:paraId="07C1EE0E" w14:textId="77777777" w:rsidR="00A52510" w:rsidRPr="002D31C9" w:rsidRDefault="00A52510" w:rsidP="00A52510">
      <w:pPr>
        <w:pStyle w:val="LLLaki"/>
      </w:pPr>
      <w:r w:rsidRPr="002D31C9">
        <w:t>Lag</w:t>
      </w:r>
    </w:p>
    <w:p w14:paraId="35D63A19" w14:textId="2A32A96B" w:rsidR="00A52510" w:rsidRPr="002D31C9" w:rsidRDefault="000A0A82" w:rsidP="00A52510">
      <w:pPr>
        <w:pStyle w:val="LLSaadoksenNimi"/>
      </w:pPr>
      <w:bookmarkStart w:id="11" w:name="_Toc55824474"/>
      <w:r w:rsidRPr="002D31C9">
        <w:t>om ändring av 6 och 11 § i lagen om Enheten för hälso- och sjukvård för fångar</w:t>
      </w:r>
      <w:bookmarkEnd w:id="11"/>
      <w:r w:rsidRPr="002D31C9">
        <w:t xml:space="preserve"> </w:t>
      </w:r>
    </w:p>
    <w:p w14:paraId="767F8E98" w14:textId="77777777" w:rsidR="00A52510" w:rsidRPr="002D31C9" w:rsidRDefault="00A52510" w:rsidP="00A52510">
      <w:pPr>
        <w:pStyle w:val="LLJohtolauseKappaleet"/>
      </w:pPr>
      <w:r w:rsidRPr="002D31C9">
        <w:t>I enlighet med riksdagens beslut föreskrivs:</w:t>
      </w:r>
    </w:p>
    <w:p w14:paraId="168E624B" w14:textId="77777777" w:rsidR="00470AE8" w:rsidRPr="002D31C9" w:rsidRDefault="00470AE8" w:rsidP="000F5A6C">
      <w:pPr>
        <w:pStyle w:val="LLPykala"/>
      </w:pPr>
    </w:p>
    <w:p w14:paraId="6F5DA17F" w14:textId="77777777" w:rsidR="00470AE8" w:rsidRPr="002D31C9" w:rsidRDefault="00470AE8" w:rsidP="000F5A6C">
      <w:pPr>
        <w:pStyle w:val="LLPykala"/>
      </w:pPr>
    </w:p>
    <w:p w14:paraId="76098590" w14:textId="77777777" w:rsidR="00470AE8" w:rsidRPr="002D31C9" w:rsidRDefault="00470AE8" w:rsidP="000F5A6C">
      <w:pPr>
        <w:pStyle w:val="LLPykala"/>
      </w:pPr>
    </w:p>
    <w:p w14:paraId="17FF2F8F" w14:textId="33D033FA" w:rsidR="00C943A8" w:rsidRPr="002D31C9" w:rsidRDefault="00C943A8" w:rsidP="000B5E16">
      <w:pPr>
        <w:pStyle w:val="LLNormaali"/>
        <w:rPr>
          <w:lang w:eastAsia="fi-FI"/>
        </w:rPr>
      </w:pPr>
    </w:p>
    <w:p w14:paraId="1BE535F7" w14:textId="77777777" w:rsidR="00C943A8" w:rsidRPr="002D31C9" w:rsidRDefault="00C943A8" w:rsidP="00C943A8">
      <w:pPr>
        <w:pStyle w:val="LLPykala"/>
      </w:pPr>
      <w:r w:rsidRPr="002D31C9">
        <w:t>6 §</w:t>
      </w:r>
    </w:p>
    <w:p w14:paraId="43540FCF" w14:textId="77777777" w:rsidR="00C943A8" w:rsidRPr="002D31C9" w:rsidRDefault="00C943A8" w:rsidP="00C943A8">
      <w:pPr>
        <w:pStyle w:val="LLPykalanOtsikko"/>
      </w:pPr>
      <w:r w:rsidRPr="002D31C9">
        <w:t>Utlämnande av uppgifter ur patientregistret</w:t>
      </w:r>
    </w:p>
    <w:p w14:paraId="0AEF5231" w14:textId="77777777" w:rsidR="00C943A8" w:rsidRPr="002D31C9" w:rsidRDefault="00C943A8" w:rsidP="00C943A8">
      <w:pPr>
        <w:pStyle w:val="LLMomentinJohdantoKappale"/>
      </w:pPr>
      <w:r w:rsidRPr="002D31C9">
        <w:t>Utöver vad som föreskrivs om utlämnande av patientuppgifter utan patientens skriftliga samtycke i 13 § 3 och 4 mom. i lagen om patientens ställning och rättigheter eller i någon annan lag, får en läkare som svarar för hälso- och sjukvården för fångar eller häktade, eller enligt läkarens instruktion någon annan yrkesutbildad person inom hälso- och sjukvården, lämna ut uppgifter som lagrats i patientregistret enligt följande:</w:t>
      </w:r>
    </w:p>
    <w:p w14:paraId="1A30DB0C" w14:textId="77777777" w:rsidR="00C943A8" w:rsidRPr="002D31C9" w:rsidRDefault="00C943A8" w:rsidP="00C943A8">
      <w:pPr>
        <w:pStyle w:val="LLKappalejako"/>
      </w:pPr>
      <w:r w:rsidRPr="002D31C9">
        <w:t xml:space="preserve">1) till enhetschefen för enheten för klientbedömning eller en enhetschef för ett fängelse eller en i arbetsordningen angiven tjänsteman vid Brottspåföljdsmyndigheten, sådana uppgifter om risk för våld, självmord eller smittsam sjukdom eller andra motsvarande, sjukdomsrelaterade risker som gäller en fånge eller </w:t>
      </w:r>
      <w:r w:rsidRPr="002D31C9">
        <w:lastRenderedPageBreak/>
        <w:t>en häktad och som är nödvändiga för att skydda personens liv, hälsa eller säkerhet eller för att förhindra att andra personers liv, hälsa eller säkerhet äventyras,</w:t>
      </w:r>
    </w:p>
    <w:p w14:paraId="5F502C81" w14:textId="77777777" w:rsidR="00C943A8" w:rsidRPr="002D31C9" w:rsidRDefault="00C943A8" w:rsidP="00C943A8">
      <w:pPr>
        <w:pStyle w:val="LLKappalejako"/>
      </w:pPr>
      <w:r w:rsidRPr="002D31C9">
        <w:t>2) till enhetschefen för enheten för klientbedömning eller en enhetschef för ett fängelse eller en i arbetsordningen angiven tjänsteman vid Brottspåföljdsmyndigheten som svarar för ordnandet av sysselsättning, sådana uppgifter som anknyter till säkerställandet av arbetarskyddet och som är nödvändiga för bedömning av arbetsförmågan hos en fånge eller en häktad när han eller hon ska placeras i arbete samt sådana uppgifter som är nödvändiga för bedömningen av funktionsförmågan hos en fånge eller en häktad när han eller hon ska placeras i studier eller annan verksamhet,</w:t>
      </w:r>
    </w:p>
    <w:p w14:paraId="21C84634" w14:textId="77777777" w:rsidR="00C943A8" w:rsidRPr="002D31C9" w:rsidRDefault="00C943A8" w:rsidP="00C943A8">
      <w:pPr>
        <w:pStyle w:val="LLKappalejako"/>
      </w:pPr>
      <w:r w:rsidRPr="002D31C9">
        <w:t>3) till enhetschefen för enheten för klientbedömning eller en i arbetsordningen angiven tjänsteman vid Brottspåföljdsmyndigheten sådana uppgifter om en fånges hälsotillstånd och vård som är nödvändiga för bedömningen av en sådan risk för återfall i vålds- eller sexualbrott som avses i 70 § 1 mom. 5 och 6 punkten i lagen om verkställighet av samhällspåföljder (400/2015),</w:t>
      </w:r>
    </w:p>
    <w:p w14:paraId="3D35AB88" w14:textId="771822B1" w:rsidR="00C943A8" w:rsidRPr="002D31C9" w:rsidRDefault="00C943A8" w:rsidP="006E1580">
      <w:pPr>
        <w:pStyle w:val="LLKappalejako"/>
      </w:pPr>
      <w:r w:rsidRPr="002D31C9">
        <w:t>4) till en enhetschef för ett fängelse sådana uppgifter ur den i 3 punkten avsedda bedömningen av risken för återfall i vålds- eller sexualbrott som gäller fångens hälsotillstånd och vård och som är nödvändiga vid beslut enligt 70 § i lagen om verkställighet av samhällspåföljder om att ställa en fånge som friges villkorligt under övervakning för den tid prövotiden pågår,</w:t>
      </w:r>
    </w:p>
    <w:p w14:paraId="4F025812" w14:textId="77777777" w:rsidR="00C943A8" w:rsidRPr="002D31C9" w:rsidRDefault="00C943A8" w:rsidP="00C943A8">
      <w:pPr>
        <w:pStyle w:val="LLKappalejako"/>
      </w:pPr>
      <w:r w:rsidRPr="002D31C9">
        <w:t>5) till en tjänsteman vid Brottspåföljdsmyndigheten i vars tjänsteuppgifter ingår behandling av ett sådant frigivningsärende i fråga om en fånge som avses i 1 § 2 mom. i lagen om förfarandet vid frigivning av livstidsfångar (781/2005), en bedömning av risken för våld för behandlingen av ärendet, samt till enhetschefen för enheten för klientbedömning, för ett fängelse eller för en byrå för samhällspåföljder eller till en i arbetsordningen angiven tjänsteman som svarar för ordnandet av sysselsättning, ett skriftligt utlåtande om slutsatserna av bedömningen av risken för våld för planering och genomförande av den verksamhet som ordnas med stöd av den bedömda risken för våld.</w:t>
      </w:r>
    </w:p>
    <w:p w14:paraId="27F99850" w14:textId="77777777" w:rsidR="00C943A8" w:rsidRPr="002D31C9" w:rsidRDefault="00C943A8" w:rsidP="00C943A8">
      <w:pPr>
        <w:pStyle w:val="LLKappalejako"/>
      </w:pPr>
      <w:r w:rsidRPr="002D31C9">
        <w:t>Till yrkesutbildade personer inom hälso- och sjukvården som är anställda vid Brottpåföljdsmyndigheten får utan patientens samtycke sådana uppgifter i patientregistret lämnas ut som är nödvändiga för skötseln de yrkesutbildade personernas uppgifter inom hälso- och sjukvården.</w:t>
      </w:r>
    </w:p>
    <w:p w14:paraId="2D54EC83" w14:textId="77777777" w:rsidR="00C943A8" w:rsidRPr="002D31C9" w:rsidRDefault="00C943A8" w:rsidP="00C943A8">
      <w:pPr>
        <w:pStyle w:val="LLKappalejako"/>
      </w:pPr>
      <w:r w:rsidRPr="002D31C9">
        <w:t>Till andra anställda vid Brottspåföljdsmyndigheten än yrkesutbildade personer inom hälso- och sjukvården får utan skriftligt samtycke av den registrerade personen röjas endast sådana i 1 mom. 1 och 2 punkten avsedda uppgifter som inte anger sjukdomens art eller någon annan detalj om personens hälsotillstånd eller vård.</w:t>
      </w:r>
    </w:p>
    <w:p w14:paraId="2E0220F4" w14:textId="77777777" w:rsidR="00C943A8" w:rsidRPr="002D31C9" w:rsidRDefault="00C943A8" w:rsidP="00C943A8">
      <w:pPr>
        <w:pStyle w:val="LLKappalejako"/>
      </w:pPr>
      <w:r w:rsidRPr="002D31C9">
        <w:t>Ett skriftligt utlåtande om slutsatserna i en i 1 mom. 3 punkten avsedd bedömning av risken för återfall i vålds- eller sexualbrott som utarbetats av enheten för klientbedömning får i samband med planering och genomförande av sådan i övervakning av villkorlig frihet ingående verksamhet som bedömningen förutsätter lämnas till enhetschefen för byrån för samhällspåföljder eller till en i arbetsordningen angiven tjänsteman vid Brottspåföljdmyndigheten.</w:t>
      </w:r>
    </w:p>
    <w:p w14:paraId="22B6EF6F" w14:textId="7C668117" w:rsidR="00C943A8" w:rsidRPr="002D31C9" w:rsidRDefault="00E31811" w:rsidP="00C943A8">
      <w:pPr>
        <w:pStyle w:val="LLNormaali"/>
      </w:pPr>
      <w:r>
        <w:t xml:space="preserve">                                                    </w:t>
      </w:r>
      <w:r w:rsidR="00C943A8" w:rsidRPr="002D31C9">
        <w:t>— — — — — — — — — — — — — —</w:t>
      </w:r>
    </w:p>
    <w:p w14:paraId="5F0C310A" w14:textId="77777777" w:rsidR="00C943A8" w:rsidRPr="002D31C9" w:rsidRDefault="00C943A8" w:rsidP="00C943A8">
      <w:pPr>
        <w:pStyle w:val="LLNormaali"/>
        <w:jc w:val="center"/>
      </w:pPr>
    </w:p>
    <w:p w14:paraId="3B8CB872" w14:textId="784A413C" w:rsidR="00C943A8" w:rsidRPr="002D31C9" w:rsidRDefault="00C943A8" w:rsidP="00C943A8">
      <w:pPr>
        <w:pStyle w:val="LLKappalejako"/>
        <w:ind w:firstLine="0"/>
      </w:pPr>
      <w:r w:rsidRPr="002D31C9">
        <w:t xml:space="preserve">                                                                                     11 §</w:t>
      </w:r>
    </w:p>
    <w:p w14:paraId="208CC29C" w14:textId="77777777" w:rsidR="00C943A8" w:rsidRPr="002D31C9" w:rsidRDefault="00C943A8" w:rsidP="00C943A8">
      <w:pPr>
        <w:pStyle w:val="LLKappalejako"/>
        <w:ind w:firstLine="0"/>
      </w:pPr>
    </w:p>
    <w:p w14:paraId="5312A24D" w14:textId="77777777" w:rsidR="00C943A8" w:rsidRPr="002D31C9" w:rsidRDefault="00C943A8" w:rsidP="00C943A8">
      <w:pPr>
        <w:pStyle w:val="LLKappalejako"/>
        <w:ind w:firstLine="0"/>
      </w:pPr>
    </w:p>
    <w:p w14:paraId="0CE956B1" w14:textId="4C2A955B" w:rsidR="00C943A8" w:rsidRPr="002D31C9" w:rsidRDefault="00C943A8" w:rsidP="00C943A8">
      <w:pPr>
        <w:pStyle w:val="LLKappalejako"/>
        <w:ind w:firstLine="0"/>
        <w:rPr>
          <w:rFonts w:eastAsia="Calibri"/>
          <w:i/>
          <w:szCs w:val="22"/>
          <w:shd w:val="clear" w:color="auto" w:fill="FFFFFF"/>
        </w:rPr>
      </w:pPr>
      <w:r w:rsidRPr="002D31C9">
        <w:rPr>
          <w:shd w:val="clear" w:color="auto" w:fill="FFFFFF"/>
        </w:rPr>
        <w:t xml:space="preserve">                                                                        </w:t>
      </w:r>
      <w:r w:rsidRPr="002D31C9">
        <w:rPr>
          <w:i/>
          <w:shd w:val="clear" w:color="auto" w:fill="FFFFFF"/>
        </w:rPr>
        <w:t>Inspektionsrätt</w:t>
      </w:r>
    </w:p>
    <w:p w14:paraId="6EAF7B4C" w14:textId="286DD246" w:rsidR="00C943A8" w:rsidRPr="002D31C9" w:rsidRDefault="00C943A8" w:rsidP="00C943A8">
      <w:pPr>
        <w:pStyle w:val="LLKappalejako"/>
        <w:ind w:firstLine="0"/>
        <w:rPr>
          <w:rFonts w:eastAsia="Calibri"/>
          <w:i/>
          <w:szCs w:val="22"/>
          <w:shd w:val="clear" w:color="auto" w:fill="FFFFFF"/>
        </w:rPr>
      </w:pPr>
      <w:r w:rsidRPr="002D31C9">
        <w:rPr>
          <w:i/>
          <w:shd w:val="clear" w:color="auto" w:fill="FFFFFF"/>
        </w:rPr>
        <w:t xml:space="preserve">                                                       --------------------------------------------------</w:t>
      </w:r>
    </w:p>
    <w:p w14:paraId="5D19F8E3" w14:textId="77777777" w:rsidR="00C943A8" w:rsidRPr="002D31C9" w:rsidRDefault="00C943A8" w:rsidP="00C943A8">
      <w:pPr>
        <w:pStyle w:val="LLKappalejako"/>
        <w:ind w:firstLine="0"/>
        <w:rPr>
          <w:rFonts w:eastAsia="Calibri"/>
          <w:szCs w:val="22"/>
          <w:shd w:val="clear" w:color="auto" w:fill="FFFFFF"/>
          <w:lang w:eastAsia="en-US"/>
        </w:rPr>
      </w:pPr>
    </w:p>
    <w:p w14:paraId="486DF40E" w14:textId="77777777" w:rsidR="00C943A8" w:rsidRPr="002D31C9" w:rsidRDefault="00C943A8" w:rsidP="00C943A8">
      <w:pPr>
        <w:pStyle w:val="LLKappalejako"/>
        <w:ind w:firstLine="0"/>
        <w:rPr>
          <w:rFonts w:eastAsia="Calibri"/>
          <w:szCs w:val="22"/>
          <w:shd w:val="clear" w:color="auto" w:fill="FFFFFF"/>
        </w:rPr>
      </w:pPr>
      <w:r w:rsidRPr="002D31C9">
        <w:rPr>
          <w:shd w:val="clear" w:color="auto" w:fill="FFFFFF"/>
        </w:rPr>
        <w:t>Inspektören ska ges tillträde till fängelset och alla lokaler i verksamhetsstället för Enheten för hälso- och sjukvård för fångar. Vid inspektionen ska, trots sekretessbestämmelserna, alla handlingar som inspektören begär och som är nödvändiga för inspektionen läggas fram, och inspektören ska avgiftsfritt ges de kopior han eller hon begär. Inspektören har även rätt att ta fotografier under inspektionen. Inspektionsrätten gäller inte lokaler och utrymmen som används för boende av permanent natur. Rätten att fotografera gäller inte fångar och häktade.</w:t>
      </w:r>
    </w:p>
    <w:p w14:paraId="3D38A3E3" w14:textId="77777777" w:rsidR="00C943A8" w:rsidRPr="002D31C9" w:rsidRDefault="00C943A8" w:rsidP="00C943A8">
      <w:pPr>
        <w:pStyle w:val="LLKappalejako"/>
        <w:ind w:firstLine="0"/>
        <w:rPr>
          <w:rFonts w:eastAsia="Calibri"/>
          <w:szCs w:val="22"/>
          <w:shd w:val="clear" w:color="auto" w:fill="FFFFFF"/>
          <w:lang w:eastAsia="en-US"/>
        </w:rPr>
      </w:pPr>
    </w:p>
    <w:p w14:paraId="40F41D65" w14:textId="77777777" w:rsidR="00C943A8" w:rsidRPr="002D31C9" w:rsidRDefault="00C943A8" w:rsidP="00C943A8">
      <w:pPr>
        <w:pStyle w:val="LLNormaali"/>
        <w:jc w:val="center"/>
      </w:pPr>
      <w:r w:rsidRPr="002D31C9">
        <w:rPr>
          <w:shd w:val="clear" w:color="auto" w:fill="FFFFFF"/>
        </w:rPr>
        <w:t>---------------------------------------------------</w:t>
      </w:r>
    </w:p>
    <w:p w14:paraId="5566CC0B" w14:textId="63AEB41C" w:rsidR="00C943A8" w:rsidRPr="002D31C9" w:rsidRDefault="00C943A8" w:rsidP="000B5E16">
      <w:pPr>
        <w:pStyle w:val="LLNormaali"/>
        <w:rPr>
          <w:lang w:eastAsia="fi-FI"/>
        </w:rPr>
      </w:pPr>
    </w:p>
    <w:p w14:paraId="40408883" w14:textId="77777777" w:rsidR="00C943A8" w:rsidRPr="002D31C9" w:rsidRDefault="00C943A8" w:rsidP="000B5E16">
      <w:pPr>
        <w:pStyle w:val="LLNormaali"/>
      </w:pPr>
    </w:p>
    <w:p w14:paraId="66A3F6DD" w14:textId="77777777" w:rsidR="000B5E16" w:rsidRPr="002D31C9" w:rsidRDefault="000B5E16" w:rsidP="000B5E16">
      <w:pPr>
        <w:pStyle w:val="LLNormaali"/>
        <w:jc w:val="center"/>
      </w:pPr>
      <w:r w:rsidRPr="002D31C9">
        <w:t>———</w:t>
      </w:r>
    </w:p>
    <w:p w14:paraId="3B426CC1" w14:textId="77777777" w:rsidR="000B5E16" w:rsidRPr="002D31C9" w:rsidRDefault="000B5E16" w:rsidP="000B5E16">
      <w:pPr>
        <w:pStyle w:val="LLVoimaantuloPykala"/>
        <w:jc w:val="left"/>
      </w:pPr>
      <w:r w:rsidRPr="002D31C9">
        <w:t>Denna lag träder i kraft den   20  .</w:t>
      </w:r>
    </w:p>
    <w:p w14:paraId="7E52F43D" w14:textId="77777777" w:rsidR="0048482B" w:rsidRPr="002D31C9" w:rsidRDefault="000B5E16" w:rsidP="000B5E16">
      <w:pPr>
        <w:pStyle w:val="LLPykala"/>
      </w:pPr>
      <w:r w:rsidRPr="002D31C9">
        <w:t xml:space="preserve">——— </w:t>
      </w:r>
    </w:p>
    <w:p w14:paraId="4F70B6FA" w14:textId="77777777" w:rsidR="0048482B" w:rsidRPr="002D31C9" w:rsidRDefault="0048482B" w:rsidP="000B5E16">
      <w:pPr>
        <w:pStyle w:val="LLPykala"/>
      </w:pPr>
    </w:p>
    <w:p w14:paraId="32288789" w14:textId="77777777" w:rsidR="0048482B" w:rsidRPr="002D31C9" w:rsidRDefault="0048482B" w:rsidP="000B5E16">
      <w:pPr>
        <w:pStyle w:val="LLPykala"/>
      </w:pPr>
    </w:p>
    <w:p w14:paraId="57E47021" w14:textId="77777777" w:rsidR="0048482B" w:rsidRPr="002D31C9" w:rsidRDefault="0048482B" w:rsidP="000B5E16">
      <w:pPr>
        <w:pStyle w:val="LLPykala"/>
      </w:pPr>
    </w:p>
    <w:p w14:paraId="71AE8843" w14:textId="77777777" w:rsidR="0048482B" w:rsidRPr="002D31C9" w:rsidRDefault="0048482B" w:rsidP="000B5E16">
      <w:pPr>
        <w:pStyle w:val="LLPykala"/>
      </w:pPr>
    </w:p>
    <w:p w14:paraId="4FAE7038" w14:textId="77777777" w:rsidR="0048482B" w:rsidRPr="002D31C9" w:rsidRDefault="0048482B" w:rsidP="000B5E16">
      <w:pPr>
        <w:pStyle w:val="LLPykala"/>
      </w:pPr>
    </w:p>
    <w:p w14:paraId="7213F42D" w14:textId="77777777" w:rsidR="009F1D68" w:rsidRPr="002D31C9" w:rsidRDefault="009F1D68" w:rsidP="009F1D68">
      <w:pPr>
        <w:pStyle w:val="LLLaki"/>
      </w:pPr>
      <w:r w:rsidRPr="002D31C9">
        <w:t>Lag</w:t>
      </w:r>
    </w:p>
    <w:p w14:paraId="028B4867" w14:textId="77777777" w:rsidR="009F1D68" w:rsidRPr="002D31C9" w:rsidRDefault="009F1D68" w:rsidP="009F1D68">
      <w:pPr>
        <w:pStyle w:val="LLSaadoksenNimi"/>
      </w:pPr>
      <w:bookmarkStart w:id="12" w:name="_Toc55824475"/>
      <w:r w:rsidRPr="002D31C9">
        <w:lastRenderedPageBreak/>
        <w:t>om ändring av rättegångsbalken</w:t>
      </w:r>
      <w:bookmarkEnd w:id="12"/>
      <w:r w:rsidRPr="002D31C9">
        <w:t xml:space="preserve"> </w:t>
      </w:r>
    </w:p>
    <w:p w14:paraId="34655A2E" w14:textId="77777777" w:rsidR="009F1D68" w:rsidRPr="002D31C9" w:rsidRDefault="009F1D68" w:rsidP="009F1D68">
      <w:pPr>
        <w:pStyle w:val="LLJohtolauseKappaleet"/>
      </w:pPr>
      <w:r w:rsidRPr="002D31C9">
        <w:t>I enlighet med riksdagens beslut föreskrivs:</w:t>
      </w:r>
    </w:p>
    <w:p w14:paraId="2F416A7C" w14:textId="77777777" w:rsidR="009F1D68" w:rsidRPr="002D31C9" w:rsidRDefault="009F1D68" w:rsidP="000B5E16">
      <w:pPr>
        <w:pStyle w:val="LLPykala"/>
      </w:pPr>
    </w:p>
    <w:p w14:paraId="7B9EE45F" w14:textId="77777777" w:rsidR="009F1D68" w:rsidRPr="002D31C9" w:rsidRDefault="009F1D68" w:rsidP="000B5E16">
      <w:pPr>
        <w:pStyle w:val="LLPykala"/>
      </w:pPr>
    </w:p>
    <w:p w14:paraId="19ABFBBD" w14:textId="77777777" w:rsidR="009F1D68" w:rsidRPr="002D31C9" w:rsidRDefault="009F1D68" w:rsidP="009F1D68">
      <w:pPr>
        <w:pStyle w:val="LLLuku"/>
      </w:pPr>
      <w:r w:rsidRPr="002D31C9">
        <w:t>25 kap.</w:t>
      </w:r>
    </w:p>
    <w:p w14:paraId="75E5326F" w14:textId="77777777" w:rsidR="009F1D68" w:rsidRPr="002D31C9" w:rsidRDefault="009F1D68" w:rsidP="009F1D68">
      <w:pPr>
        <w:pStyle w:val="LLLuvunOtsikko"/>
      </w:pPr>
      <w:r w:rsidRPr="002D31C9">
        <w:t>Om fullföljd av talan från tingsrätt till hovrätt</w:t>
      </w:r>
    </w:p>
    <w:p w14:paraId="74CCD60A" w14:textId="77777777" w:rsidR="009F1D68" w:rsidRPr="002D31C9" w:rsidRDefault="009F1D68" w:rsidP="009F1D68">
      <w:pPr>
        <w:pStyle w:val="LLPykalanOtsikko"/>
        <w:rPr>
          <w:i w:val="0"/>
        </w:rPr>
      </w:pPr>
      <w:r w:rsidRPr="002D31C9">
        <w:rPr>
          <w:i w:val="0"/>
        </w:rPr>
        <w:t>Missnöjesanmälan</w:t>
      </w:r>
    </w:p>
    <w:p w14:paraId="713C3870" w14:textId="77777777" w:rsidR="009F1D68" w:rsidRPr="002D31C9" w:rsidRDefault="009F1D68" w:rsidP="009F1D68">
      <w:pPr>
        <w:pStyle w:val="LLPykala"/>
      </w:pPr>
      <w:r w:rsidRPr="002D31C9">
        <w:t>6 §</w:t>
      </w:r>
    </w:p>
    <w:p w14:paraId="2E4E15CD" w14:textId="77777777" w:rsidR="008D6765" w:rsidRPr="002D31C9" w:rsidRDefault="008D6765" w:rsidP="008D6765">
      <w:pPr>
        <w:rPr>
          <w:lang w:eastAsia="fi-FI"/>
        </w:rPr>
      </w:pPr>
    </w:p>
    <w:p w14:paraId="04A72FB8" w14:textId="77777777" w:rsidR="009F1D68" w:rsidRPr="002D31C9" w:rsidRDefault="009F1D68" w:rsidP="009F1D68">
      <w:pPr>
        <w:pStyle w:val="LLKappalejako"/>
      </w:pPr>
      <w:r w:rsidRPr="002D31C9">
        <w:t>En häktad eller en person som avtjänar fängelse- eller förvandlingsstraff får i brottmål anmäla missnöje hos enhetschefen för fängelset. Om tiden för missnöjesanmälan går ut medan en sådan person till följd av en rättegång eller fångtransport befinner sig utanför straffanstalten, får personen anmäla missnöje dagen efter den då han eller hon anlänt till fängelset.</w:t>
      </w:r>
    </w:p>
    <w:p w14:paraId="1CDE5BF2" w14:textId="77777777" w:rsidR="009F1D68" w:rsidRPr="002D31C9" w:rsidRDefault="009F1D68" w:rsidP="009F1D68">
      <w:pPr>
        <w:pStyle w:val="LLNormaali"/>
        <w:jc w:val="center"/>
      </w:pPr>
      <w:r w:rsidRPr="002D31C9">
        <w:t>———</w:t>
      </w:r>
    </w:p>
    <w:p w14:paraId="197A0BF0" w14:textId="77777777" w:rsidR="009F1D68" w:rsidRPr="002D31C9" w:rsidRDefault="009F1D68" w:rsidP="009F1D68">
      <w:pPr>
        <w:pStyle w:val="LLVoimaantuloPykala"/>
        <w:jc w:val="left"/>
      </w:pPr>
    </w:p>
    <w:p w14:paraId="7A28B26D" w14:textId="77777777" w:rsidR="009F1D68" w:rsidRPr="002D31C9" w:rsidRDefault="009F1D68" w:rsidP="009F1D68">
      <w:pPr>
        <w:pStyle w:val="LLVoimaantuloPykala"/>
      </w:pPr>
      <w:r w:rsidRPr="002D31C9">
        <w:t xml:space="preserve">Denna lag träder i kraft den   20  .  </w:t>
      </w:r>
    </w:p>
    <w:p w14:paraId="0652014D" w14:textId="77777777" w:rsidR="009F1D68" w:rsidRPr="002D31C9" w:rsidRDefault="009F1D68" w:rsidP="009F1D68">
      <w:pPr>
        <w:pStyle w:val="LLKappalejako"/>
      </w:pPr>
      <w:r w:rsidRPr="002D31C9">
        <w:t xml:space="preserve">. </w:t>
      </w:r>
    </w:p>
    <w:p w14:paraId="1308AAA3" w14:textId="77777777" w:rsidR="009F1D68" w:rsidRPr="002D31C9" w:rsidRDefault="009F1D68" w:rsidP="009F1D68">
      <w:pPr>
        <w:pStyle w:val="LLNormaali"/>
        <w:jc w:val="center"/>
      </w:pPr>
      <w:r w:rsidRPr="002D31C9">
        <w:t>———</w:t>
      </w:r>
    </w:p>
    <w:p w14:paraId="4E86E384" w14:textId="77777777" w:rsidR="009F1D68" w:rsidRPr="002D31C9" w:rsidRDefault="009F1D68" w:rsidP="000B5E16">
      <w:pPr>
        <w:pStyle w:val="LLPykala"/>
      </w:pPr>
    </w:p>
    <w:p w14:paraId="27D3108D" w14:textId="77777777" w:rsidR="009F1D68" w:rsidRPr="002D31C9" w:rsidRDefault="009F1D68" w:rsidP="000B5E16">
      <w:pPr>
        <w:pStyle w:val="LLPykala"/>
      </w:pPr>
    </w:p>
    <w:p w14:paraId="672EC3A4" w14:textId="77777777" w:rsidR="009F1D68" w:rsidRPr="002D31C9" w:rsidRDefault="009F1D68" w:rsidP="009F1D68">
      <w:pPr>
        <w:pStyle w:val="LLLaki"/>
      </w:pPr>
      <w:r w:rsidRPr="002D31C9">
        <w:t>Lag</w:t>
      </w:r>
    </w:p>
    <w:p w14:paraId="0814634B" w14:textId="77777777" w:rsidR="009F1D68" w:rsidRPr="002D31C9" w:rsidRDefault="009F1D68" w:rsidP="009F1D68">
      <w:pPr>
        <w:pStyle w:val="LLSaadoksenNimi"/>
      </w:pPr>
      <w:bookmarkStart w:id="13" w:name="_Toc55824476"/>
      <w:r w:rsidRPr="002D31C9">
        <w:t>om ändring av 2 c kap. 10 § i strafflagen</w:t>
      </w:r>
      <w:bookmarkEnd w:id="13"/>
    </w:p>
    <w:p w14:paraId="1131D944" w14:textId="77777777" w:rsidR="009F1D68" w:rsidRPr="002D31C9" w:rsidRDefault="009F1D68" w:rsidP="009F1D68">
      <w:pPr>
        <w:pStyle w:val="LLJohtolauseKappaleet"/>
      </w:pPr>
      <w:r w:rsidRPr="002D31C9">
        <w:t>I enlighet med riksdagens beslut föreskrivs:</w:t>
      </w:r>
    </w:p>
    <w:p w14:paraId="4068AED7" w14:textId="77777777" w:rsidR="009F1D68" w:rsidRPr="002D31C9" w:rsidRDefault="009F1D68" w:rsidP="000B5E16">
      <w:pPr>
        <w:pStyle w:val="LLPykala"/>
      </w:pPr>
    </w:p>
    <w:p w14:paraId="0B083D3C" w14:textId="77777777" w:rsidR="009F1D68" w:rsidRPr="002D31C9" w:rsidRDefault="009F1D68" w:rsidP="009F1D68">
      <w:pPr>
        <w:pStyle w:val="LLLuku"/>
      </w:pPr>
      <w:r w:rsidRPr="002D31C9">
        <w:t xml:space="preserve">2 c kap. </w:t>
      </w:r>
    </w:p>
    <w:p w14:paraId="5621D314" w14:textId="77777777" w:rsidR="009F1D68" w:rsidRPr="002D31C9" w:rsidRDefault="009F1D68" w:rsidP="009F1D68">
      <w:pPr>
        <w:pStyle w:val="LLLuvunOtsikko"/>
      </w:pPr>
      <w:r w:rsidRPr="002D31C9">
        <w:t xml:space="preserve">Om fängelse och kombinationsstraff </w:t>
      </w:r>
    </w:p>
    <w:p w14:paraId="6AAB8D84" w14:textId="77777777" w:rsidR="009F1D68" w:rsidRPr="002D31C9" w:rsidRDefault="009F1D68" w:rsidP="009F1D68">
      <w:pPr>
        <w:pStyle w:val="LLPykala"/>
      </w:pPr>
      <w:r w:rsidRPr="002D31C9">
        <w:t>10 §</w:t>
      </w:r>
    </w:p>
    <w:p w14:paraId="5260E655" w14:textId="77777777" w:rsidR="009F1D68" w:rsidRPr="002D31C9" w:rsidRDefault="009F1D68" w:rsidP="009F1D68">
      <w:pPr>
        <w:pStyle w:val="LLPykalanOtsikko"/>
      </w:pPr>
      <w:r w:rsidRPr="002D31C9">
        <w:t>Villkorlig frigivning från fängelse på livstid</w:t>
      </w:r>
    </w:p>
    <w:p w14:paraId="6A711B80" w14:textId="77777777" w:rsidR="009F1D68" w:rsidRPr="002D31C9" w:rsidRDefault="006748DE" w:rsidP="009F1D68">
      <w:pPr>
        <w:pStyle w:val="LLNormaali"/>
      </w:pPr>
      <w:r w:rsidRPr="002D31C9">
        <w:t xml:space="preserve">                                                      — — — — — — — — — — — — — —</w:t>
      </w:r>
    </w:p>
    <w:p w14:paraId="1038E86D" w14:textId="77777777" w:rsidR="009F1D68" w:rsidRPr="002D31C9" w:rsidRDefault="009F1D68" w:rsidP="009F1D68">
      <w:pPr>
        <w:pStyle w:val="LLKappalejako"/>
      </w:pPr>
      <w:r w:rsidRPr="002D31C9">
        <w:t>Innan en fånge friges villkorligt från fängelse på livstid, kan han eller hon placeras i övervakad frihet på prov. Om Brottspåföljdsmyndigheten anser att villkorlig frigivning måste omprövas på grund av ett brott som uppdagats före den villkorliga frigivningen, sådan återkallelse av samtycke som avses i 23 § 1 mom. i lagen om övervakad frihet på prov eller sådan återkallelse av frihet på prov som avses i 26 § 1 mom. i den lagen, ska myndigheten föra ärendet till Helsingfors hovrätt för ny behandling. Förfarandet är detsamma i ärenden som gäller inräkning i strafftiden enligt 28 § i lagen om övervakad frihet på prov och 3 kap. 7 § i fängelselagen.</w:t>
      </w:r>
    </w:p>
    <w:p w14:paraId="723958CA" w14:textId="77777777" w:rsidR="009F1D68" w:rsidRPr="002D31C9" w:rsidRDefault="009F1D68" w:rsidP="009F1D68">
      <w:pPr>
        <w:pStyle w:val="LLKappalejako"/>
      </w:pPr>
    </w:p>
    <w:p w14:paraId="1D102A42" w14:textId="77777777" w:rsidR="009F1D68" w:rsidRPr="002D31C9" w:rsidRDefault="006748DE" w:rsidP="009F1D68">
      <w:pPr>
        <w:pStyle w:val="LLNormaali"/>
      </w:pPr>
      <w:r w:rsidRPr="002D31C9">
        <w:t xml:space="preserve">                                                          — — — — — — — — — — — — — —</w:t>
      </w:r>
    </w:p>
    <w:p w14:paraId="1031D69C" w14:textId="77777777" w:rsidR="009F1D68" w:rsidRPr="002D31C9" w:rsidRDefault="009F1D68" w:rsidP="009F1D68">
      <w:pPr>
        <w:pStyle w:val="LLNormaali"/>
        <w:jc w:val="center"/>
      </w:pPr>
      <w:r w:rsidRPr="002D31C9">
        <w:t>———</w:t>
      </w:r>
    </w:p>
    <w:p w14:paraId="6302CDBA" w14:textId="77777777" w:rsidR="009F1D68" w:rsidRPr="002D31C9" w:rsidRDefault="009F1D68" w:rsidP="009F1D68">
      <w:pPr>
        <w:pStyle w:val="LLNormaali"/>
      </w:pPr>
    </w:p>
    <w:p w14:paraId="7D9B351A" w14:textId="77777777" w:rsidR="009F1D68" w:rsidRPr="002D31C9" w:rsidRDefault="009F1D68" w:rsidP="009F1D68">
      <w:pPr>
        <w:pStyle w:val="LLVoimaantuloPykala"/>
        <w:jc w:val="left"/>
      </w:pPr>
      <w:r w:rsidRPr="002D31C9">
        <w:t xml:space="preserve">Denna lag träder i kraft den   20  . </w:t>
      </w:r>
    </w:p>
    <w:p w14:paraId="46513329" w14:textId="77777777" w:rsidR="009F1D68" w:rsidRPr="002D31C9" w:rsidRDefault="009F1D68" w:rsidP="009F1D68">
      <w:pPr>
        <w:pStyle w:val="LLPykala"/>
      </w:pPr>
      <w:r w:rsidRPr="002D31C9">
        <w:t>———</w:t>
      </w:r>
    </w:p>
    <w:p w14:paraId="34248A88" w14:textId="77777777" w:rsidR="009F1D68" w:rsidRPr="002D31C9" w:rsidRDefault="009F1D68" w:rsidP="009F1D68">
      <w:pPr>
        <w:pStyle w:val="LLPykala"/>
      </w:pPr>
    </w:p>
    <w:p w14:paraId="78E346B0" w14:textId="77777777" w:rsidR="009F1D68" w:rsidRPr="002D31C9" w:rsidRDefault="009F1D68" w:rsidP="009F1D68">
      <w:pPr>
        <w:pStyle w:val="LLPykala"/>
      </w:pPr>
    </w:p>
    <w:p w14:paraId="421BD27C" w14:textId="77777777" w:rsidR="009F1D68" w:rsidRPr="002D31C9" w:rsidRDefault="009F1D68" w:rsidP="009F1D68">
      <w:pPr>
        <w:pStyle w:val="LLPykala"/>
      </w:pPr>
    </w:p>
    <w:p w14:paraId="4066C553" w14:textId="77777777" w:rsidR="009F1D68" w:rsidRPr="002D31C9" w:rsidRDefault="009F1D68" w:rsidP="009F1D68">
      <w:pPr>
        <w:pStyle w:val="LLPykala"/>
      </w:pPr>
    </w:p>
    <w:p w14:paraId="41ACD8AB" w14:textId="77777777" w:rsidR="006D04DF" w:rsidRPr="002D31C9" w:rsidRDefault="006D04DF" w:rsidP="006D04DF">
      <w:pPr>
        <w:pStyle w:val="LLLaki"/>
      </w:pPr>
      <w:r w:rsidRPr="002D31C9">
        <w:t>Lag</w:t>
      </w:r>
    </w:p>
    <w:p w14:paraId="1F00F7F5" w14:textId="77777777" w:rsidR="006D04DF" w:rsidRPr="002D31C9" w:rsidRDefault="006D04DF" w:rsidP="006D04DF">
      <w:pPr>
        <w:pStyle w:val="LLSaadoksenNimi"/>
      </w:pPr>
      <w:bookmarkStart w:id="14" w:name="_Toc55824477"/>
      <w:r w:rsidRPr="002D31C9">
        <w:t>om ändring av tvångsmedelslagen</w:t>
      </w:r>
      <w:bookmarkEnd w:id="14"/>
    </w:p>
    <w:p w14:paraId="033531B2" w14:textId="77777777" w:rsidR="006D04DF" w:rsidRPr="002D31C9" w:rsidRDefault="006D04DF" w:rsidP="006D04DF">
      <w:pPr>
        <w:pStyle w:val="LLJohtolauseKappaleet"/>
      </w:pPr>
      <w:r w:rsidRPr="002D31C9">
        <w:lastRenderedPageBreak/>
        <w:t>I enlighet med riksdagens beslut föreskrivs:</w:t>
      </w:r>
    </w:p>
    <w:p w14:paraId="2AC03C47" w14:textId="77777777" w:rsidR="006D04DF" w:rsidRPr="002D31C9" w:rsidRDefault="006D04DF" w:rsidP="009F1D68">
      <w:pPr>
        <w:pStyle w:val="LLPykala"/>
      </w:pPr>
    </w:p>
    <w:p w14:paraId="2BD535A1" w14:textId="77777777" w:rsidR="006D04DF" w:rsidRPr="002D31C9" w:rsidRDefault="006D04DF" w:rsidP="009F1D68">
      <w:pPr>
        <w:pStyle w:val="LLPykala"/>
      </w:pPr>
    </w:p>
    <w:p w14:paraId="2D77370F" w14:textId="77777777" w:rsidR="006D04DF" w:rsidRPr="002D31C9" w:rsidRDefault="006D04DF" w:rsidP="006D04DF">
      <w:pPr>
        <w:pStyle w:val="LLLuku"/>
      </w:pPr>
      <w:r w:rsidRPr="002D31C9">
        <w:t>2 kap.</w:t>
      </w:r>
    </w:p>
    <w:p w14:paraId="5187FE8F" w14:textId="77777777" w:rsidR="006D04DF" w:rsidRPr="002D31C9" w:rsidRDefault="006D04DF" w:rsidP="006D04DF">
      <w:pPr>
        <w:pStyle w:val="LLLuvunOtsikko"/>
      </w:pPr>
      <w:r w:rsidRPr="002D31C9">
        <w:t xml:space="preserve">Gripande, anhållande, häktning och häktningsarrest </w:t>
      </w:r>
    </w:p>
    <w:p w14:paraId="693D920F" w14:textId="77777777" w:rsidR="006D04DF" w:rsidRPr="002D31C9" w:rsidRDefault="006D04DF" w:rsidP="006D04DF">
      <w:pPr>
        <w:pStyle w:val="LLPykala"/>
      </w:pPr>
      <w:r w:rsidRPr="002D31C9">
        <w:t xml:space="preserve">12 h § </w:t>
      </w:r>
    </w:p>
    <w:p w14:paraId="7A1928AE" w14:textId="77777777" w:rsidR="006D04DF" w:rsidRPr="002D31C9" w:rsidRDefault="006D04DF" w:rsidP="006D04DF">
      <w:pPr>
        <w:pStyle w:val="LLPykalanOtsikko"/>
      </w:pPr>
      <w:r w:rsidRPr="002D31C9">
        <w:t>Tillstånd till undantag och ändring av innehållet i en häktningsarrest</w:t>
      </w:r>
    </w:p>
    <w:p w14:paraId="323A963F" w14:textId="77777777" w:rsidR="006D04DF" w:rsidRPr="002D31C9" w:rsidRDefault="006D04DF" w:rsidP="006D04DF">
      <w:pPr>
        <w:pStyle w:val="LLKappalejako"/>
      </w:pPr>
      <w:r w:rsidRPr="002D31C9">
        <w:t>Enhetschefen för fängelset eller enhetschefen för byrån för samhällspåföljder får av grundad anledning i enskilda fall bevilja tillstånd till smärre undantag från en skyldighet som anges i ett avgörande om häktningsarrest. Den som ålagts häktningsarrest får föra ett ärende som gäller vägran av tillstånd till undantag till den domstol som är behörig att behandla åtal i saken.</w:t>
      </w:r>
    </w:p>
    <w:p w14:paraId="0CA2AC42" w14:textId="77777777" w:rsidR="006D04DF" w:rsidRPr="002D31C9" w:rsidRDefault="006D04DF" w:rsidP="006D04DF">
      <w:pPr>
        <w:pStyle w:val="LLKappalejako"/>
        <w:ind w:firstLine="0"/>
      </w:pPr>
    </w:p>
    <w:p w14:paraId="57B70A63" w14:textId="77777777" w:rsidR="006D04DF" w:rsidRPr="002D31C9" w:rsidRDefault="006748DE" w:rsidP="006D04DF">
      <w:pPr>
        <w:pStyle w:val="LLNormaali"/>
      </w:pPr>
      <w:r w:rsidRPr="002D31C9">
        <w:t xml:space="preserve">                                                          — — — — — — — — — — — — — —</w:t>
      </w:r>
    </w:p>
    <w:p w14:paraId="24164A77" w14:textId="77777777" w:rsidR="006D04DF" w:rsidRPr="002D31C9" w:rsidRDefault="006D04DF" w:rsidP="006D04DF">
      <w:pPr>
        <w:pStyle w:val="LLKappalejako"/>
        <w:ind w:firstLine="0"/>
      </w:pPr>
    </w:p>
    <w:p w14:paraId="06336A30" w14:textId="77777777" w:rsidR="008D6765" w:rsidRPr="002D31C9" w:rsidRDefault="008D6765" w:rsidP="006D04DF">
      <w:pPr>
        <w:pStyle w:val="LLPykala"/>
      </w:pPr>
    </w:p>
    <w:p w14:paraId="7D7D5454" w14:textId="77777777" w:rsidR="008D6765" w:rsidRPr="002D31C9" w:rsidRDefault="008D6765" w:rsidP="006D04DF">
      <w:pPr>
        <w:pStyle w:val="LLPykala"/>
      </w:pPr>
    </w:p>
    <w:p w14:paraId="4C1910C1" w14:textId="77777777" w:rsidR="008D6765" w:rsidRPr="002D31C9" w:rsidRDefault="008D6765" w:rsidP="006D04DF">
      <w:pPr>
        <w:pStyle w:val="LLPykala"/>
      </w:pPr>
    </w:p>
    <w:p w14:paraId="78A487DD" w14:textId="77777777" w:rsidR="008D6765" w:rsidRPr="002D31C9" w:rsidRDefault="008D6765" w:rsidP="006D04DF">
      <w:pPr>
        <w:pStyle w:val="LLPykala"/>
      </w:pPr>
    </w:p>
    <w:p w14:paraId="5AFD1BA0" w14:textId="77777777" w:rsidR="006D04DF" w:rsidRPr="002D31C9" w:rsidRDefault="006D04DF" w:rsidP="006D04DF">
      <w:pPr>
        <w:pStyle w:val="LLPykala"/>
      </w:pPr>
      <w:r w:rsidRPr="002D31C9">
        <w:t xml:space="preserve">12 i § </w:t>
      </w:r>
    </w:p>
    <w:p w14:paraId="3B19AA28" w14:textId="77777777" w:rsidR="006D04DF" w:rsidRPr="002D31C9" w:rsidRDefault="006D04DF" w:rsidP="006D04DF">
      <w:pPr>
        <w:pStyle w:val="LLPykalanOtsikko"/>
      </w:pPr>
      <w:r w:rsidRPr="002D31C9">
        <w:t>Överträdelse av skyldigheter</w:t>
      </w:r>
    </w:p>
    <w:p w14:paraId="62A1A2FC" w14:textId="77777777" w:rsidR="006D04DF" w:rsidRPr="002D31C9" w:rsidRDefault="006D04DF" w:rsidP="006D04DF">
      <w:pPr>
        <w:pStyle w:val="LLKappalejako"/>
      </w:pPr>
      <w:r w:rsidRPr="002D31C9">
        <w:t>Om Brottspåföljdsmyndigheten utifrån sin utredning konstaterar att den som ålagts häktningsarrest lindrigt men utan i 12 h § 2 mom. avsett skäl har brutit mot de skyldigheter som han eller hon blivit ålagd att fullgöra, ger Brottspåföljdsmyndigheten honom eller henne en skriftlig varning. Beslut om att ge en skriftlig varning fattas av enhetschefen för byrån för samhällspåföljder.</w:t>
      </w:r>
    </w:p>
    <w:p w14:paraId="6DF6914F" w14:textId="77777777" w:rsidR="006D04DF" w:rsidRPr="002D31C9" w:rsidRDefault="006748DE" w:rsidP="006D04DF">
      <w:pPr>
        <w:pStyle w:val="LLNormaali"/>
      </w:pPr>
      <w:r w:rsidRPr="002D31C9">
        <w:t xml:space="preserve">                                                  — — — — — — — — — — — — — —</w:t>
      </w:r>
    </w:p>
    <w:p w14:paraId="273175E4" w14:textId="77777777" w:rsidR="006D04DF" w:rsidRPr="002D31C9" w:rsidRDefault="006D04DF" w:rsidP="006D04DF">
      <w:pPr>
        <w:pStyle w:val="LLKappalejako"/>
      </w:pPr>
    </w:p>
    <w:p w14:paraId="2F847EC6" w14:textId="77777777" w:rsidR="006D04DF" w:rsidRPr="002D31C9" w:rsidRDefault="006D04DF" w:rsidP="006D04DF">
      <w:pPr>
        <w:pStyle w:val="LLKappalejako"/>
      </w:pPr>
    </w:p>
    <w:p w14:paraId="09004EB2" w14:textId="77777777" w:rsidR="006D04DF" w:rsidRPr="002D31C9" w:rsidRDefault="006D04DF" w:rsidP="006D04DF">
      <w:pPr>
        <w:pStyle w:val="LLKappalejako"/>
      </w:pPr>
    </w:p>
    <w:p w14:paraId="6BD7B131" w14:textId="77777777" w:rsidR="006D04DF" w:rsidRPr="002D31C9" w:rsidRDefault="006D04DF" w:rsidP="006D04DF">
      <w:pPr>
        <w:pStyle w:val="LLPykala"/>
      </w:pPr>
      <w:r w:rsidRPr="002D31C9">
        <w:t xml:space="preserve">12 k § </w:t>
      </w:r>
    </w:p>
    <w:p w14:paraId="4CB59D49" w14:textId="77777777" w:rsidR="006D04DF" w:rsidRPr="002D31C9" w:rsidRDefault="006D04DF" w:rsidP="006D04DF">
      <w:pPr>
        <w:pStyle w:val="LLPykalanOtsikko"/>
      </w:pPr>
      <w:r w:rsidRPr="002D31C9">
        <w:t>Efterlysning</w:t>
      </w:r>
    </w:p>
    <w:p w14:paraId="6E5FD65A" w14:textId="77777777" w:rsidR="006D04DF" w:rsidRPr="002D31C9" w:rsidRDefault="006748DE" w:rsidP="006D04DF">
      <w:pPr>
        <w:pStyle w:val="LLNormaali"/>
      </w:pPr>
      <w:r w:rsidRPr="002D31C9">
        <w:t xml:space="preserve">                                                   — — — — — — — — — — — — — —</w:t>
      </w:r>
    </w:p>
    <w:p w14:paraId="6DAF3CEB" w14:textId="77777777" w:rsidR="006D04DF" w:rsidRPr="002D31C9" w:rsidRDefault="006D04DF" w:rsidP="006D04DF">
      <w:pPr>
        <w:pStyle w:val="LLKappalejako"/>
      </w:pPr>
      <w:r w:rsidRPr="002D31C9">
        <w:t>Beslut om efterlysning av den som ålagts häktningsarrest och om återkallande av efterlysning fattas av en verkställighetsansvarig enligt fängelselagen (767/2005) eller av en i arbetsordningen angiven tjänsteman vid verkställighetsenheten.</w:t>
      </w:r>
    </w:p>
    <w:p w14:paraId="76C0F7E2" w14:textId="77777777" w:rsidR="006D04DF" w:rsidRPr="002D31C9" w:rsidRDefault="006D04DF" w:rsidP="006D04DF">
      <w:pPr>
        <w:pStyle w:val="LLKappalejako"/>
      </w:pPr>
    </w:p>
    <w:p w14:paraId="63F28452" w14:textId="77777777" w:rsidR="006D04DF" w:rsidRPr="002D31C9" w:rsidRDefault="006D04DF" w:rsidP="006D04DF">
      <w:pPr>
        <w:pStyle w:val="LLLuku"/>
      </w:pPr>
      <w:r w:rsidRPr="002D31C9">
        <w:t>11 kap.</w:t>
      </w:r>
    </w:p>
    <w:p w14:paraId="69CB3B4B" w14:textId="77777777" w:rsidR="006D04DF" w:rsidRPr="002D31C9" w:rsidRDefault="006D04DF" w:rsidP="006D04DF">
      <w:pPr>
        <w:pStyle w:val="LLLuvunOtsikko"/>
      </w:pPr>
      <w:r w:rsidRPr="002D31C9">
        <w:t>Särskilda bestämmelser</w:t>
      </w:r>
    </w:p>
    <w:p w14:paraId="34AE8F9A" w14:textId="77777777" w:rsidR="006D04DF" w:rsidRPr="002D31C9" w:rsidRDefault="006D04DF" w:rsidP="006D04DF">
      <w:pPr>
        <w:pStyle w:val="LLPykala"/>
      </w:pPr>
      <w:r w:rsidRPr="002D31C9">
        <w:t xml:space="preserve">4 § </w:t>
      </w:r>
    </w:p>
    <w:p w14:paraId="27C7DB3E" w14:textId="77777777" w:rsidR="006D04DF" w:rsidRPr="002D31C9" w:rsidRDefault="006D04DF" w:rsidP="006D04DF">
      <w:pPr>
        <w:pStyle w:val="LLPykalanOtsikko"/>
      </w:pPr>
      <w:r w:rsidRPr="002D31C9">
        <w:t>Närmare bestämmelser och föreskrifter</w:t>
      </w:r>
    </w:p>
    <w:p w14:paraId="39329A43" w14:textId="77777777" w:rsidR="006D04DF" w:rsidRPr="002D31C9" w:rsidRDefault="006748DE" w:rsidP="006D04DF">
      <w:pPr>
        <w:pStyle w:val="LLNormaali"/>
      </w:pPr>
      <w:r w:rsidRPr="002D31C9">
        <w:t xml:space="preserve">                                                         — — — — — — — — — — — — — —</w:t>
      </w:r>
    </w:p>
    <w:p w14:paraId="6554D3C7" w14:textId="77777777" w:rsidR="006D04DF" w:rsidRPr="002D31C9" w:rsidRDefault="006D04DF" w:rsidP="006D04DF">
      <w:pPr>
        <w:pStyle w:val="LLMomentinJohdantoKappale"/>
      </w:pPr>
      <w:r w:rsidRPr="002D31C9">
        <w:t>Brottspåföljdsmyndigheten meddelar närmare föreskrifter om</w:t>
      </w:r>
    </w:p>
    <w:p w14:paraId="024D7886" w14:textId="77777777" w:rsidR="006D04DF" w:rsidRPr="002D31C9" w:rsidRDefault="006D04DF" w:rsidP="006D04DF">
      <w:pPr>
        <w:pStyle w:val="LLMomentinKohta"/>
      </w:pPr>
      <w:r w:rsidRPr="002D31C9">
        <w:t>1) övervakningen av häktningsarrest,</w:t>
      </w:r>
    </w:p>
    <w:p w14:paraId="7115707D" w14:textId="77777777" w:rsidR="006D04DF" w:rsidRPr="002D31C9" w:rsidRDefault="006D04DF" w:rsidP="006D04DF">
      <w:pPr>
        <w:pStyle w:val="LLMomentinKohta"/>
      </w:pPr>
      <w:r w:rsidRPr="002D31C9">
        <w:t>2) tillstånd till undantag enligt 2 kap. 12 h §,</w:t>
      </w:r>
    </w:p>
    <w:p w14:paraId="5E895403" w14:textId="77777777" w:rsidR="006D04DF" w:rsidRPr="002D31C9" w:rsidRDefault="006D04DF" w:rsidP="006D04DF">
      <w:pPr>
        <w:pStyle w:val="LLMomentinKohta"/>
      </w:pPr>
      <w:r w:rsidRPr="002D31C9">
        <w:t>3) beräkning och registrering av verkställighetstiden för häktningsarrest.</w:t>
      </w:r>
    </w:p>
    <w:p w14:paraId="5568D786" w14:textId="77777777" w:rsidR="006D04DF" w:rsidRPr="002D31C9" w:rsidRDefault="006D04DF" w:rsidP="006D04DF">
      <w:pPr>
        <w:pStyle w:val="LLNormaali"/>
        <w:jc w:val="center"/>
      </w:pPr>
      <w:r w:rsidRPr="002D31C9">
        <w:t>———</w:t>
      </w:r>
    </w:p>
    <w:p w14:paraId="322100C1" w14:textId="77777777" w:rsidR="006D04DF" w:rsidRPr="002D31C9" w:rsidRDefault="006D04DF" w:rsidP="006D04DF">
      <w:pPr>
        <w:pStyle w:val="LLVoimaantuloPykala"/>
        <w:jc w:val="left"/>
      </w:pPr>
      <w:r w:rsidRPr="002D31C9">
        <w:t>Denna lag träder i kraft den   20  .</w:t>
      </w:r>
    </w:p>
    <w:p w14:paraId="3726B41F" w14:textId="77777777" w:rsidR="006D04DF" w:rsidRPr="002D31C9" w:rsidRDefault="006D04DF" w:rsidP="006D04DF">
      <w:pPr>
        <w:pStyle w:val="LLNormaali"/>
        <w:jc w:val="center"/>
      </w:pPr>
      <w:r w:rsidRPr="002D31C9">
        <w:t>———</w:t>
      </w:r>
    </w:p>
    <w:p w14:paraId="62D8D217" w14:textId="77777777" w:rsidR="00E355E4" w:rsidRPr="002D31C9" w:rsidRDefault="00E355E4" w:rsidP="009F1D68">
      <w:pPr>
        <w:pStyle w:val="LLPykala"/>
      </w:pPr>
    </w:p>
    <w:p w14:paraId="3300AB7A" w14:textId="77777777" w:rsidR="00E355E4" w:rsidRPr="002D31C9" w:rsidRDefault="00E355E4" w:rsidP="009F1D68">
      <w:pPr>
        <w:pStyle w:val="LLPykala"/>
      </w:pPr>
    </w:p>
    <w:p w14:paraId="3BBF291C" w14:textId="77777777" w:rsidR="00E355E4" w:rsidRPr="002D31C9" w:rsidRDefault="00E355E4" w:rsidP="009F1D68">
      <w:pPr>
        <w:pStyle w:val="LLPykala"/>
      </w:pPr>
    </w:p>
    <w:p w14:paraId="2F98DD15" w14:textId="77777777" w:rsidR="00E355E4" w:rsidRPr="002D31C9" w:rsidRDefault="00E355E4" w:rsidP="009F1D68">
      <w:pPr>
        <w:pStyle w:val="LLPykala"/>
      </w:pPr>
    </w:p>
    <w:p w14:paraId="1666342A" w14:textId="77777777" w:rsidR="00991B1E" w:rsidRPr="002D31C9" w:rsidRDefault="00991B1E" w:rsidP="00991B1E">
      <w:pPr>
        <w:pStyle w:val="LLLaki"/>
      </w:pPr>
      <w:r w:rsidRPr="002D31C9">
        <w:lastRenderedPageBreak/>
        <w:t>Lag</w:t>
      </w:r>
    </w:p>
    <w:p w14:paraId="69EBF850" w14:textId="77777777" w:rsidR="00991B1E" w:rsidRPr="002D31C9" w:rsidRDefault="00991B1E" w:rsidP="00991B1E">
      <w:pPr>
        <w:pStyle w:val="LLSaadoksenNimi"/>
      </w:pPr>
      <w:bookmarkStart w:id="15" w:name="_Toc55824478"/>
      <w:r w:rsidRPr="002D31C9">
        <w:t>om ändring av lagen om förfarandet vid frigivning av livstidsfångar</w:t>
      </w:r>
      <w:bookmarkEnd w:id="15"/>
      <w:r w:rsidRPr="002D31C9">
        <w:t xml:space="preserve"> </w:t>
      </w:r>
    </w:p>
    <w:p w14:paraId="1CA1F2BA" w14:textId="77777777" w:rsidR="00991B1E" w:rsidRPr="002D31C9" w:rsidRDefault="00991B1E" w:rsidP="00991B1E">
      <w:pPr>
        <w:pStyle w:val="LLJohtolauseKappaleet"/>
      </w:pPr>
      <w:r w:rsidRPr="002D31C9">
        <w:t>I enlighet med riksdagens beslut föreskrivs:</w:t>
      </w:r>
    </w:p>
    <w:p w14:paraId="0BE97EFF" w14:textId="77777777" w:rsidR="00991B1E" w:rsidRPr="002D31C9" w:rsidRDefault="00991B1E" w:rsidP="009F1D68">
      <w:pPr>
        <w:pStyle w:val="LLPykala"/>
      </w:pPr>
    </w:p>
    <w:p w14:paraId="17B9C3AC" w14:textId="77777777" w:rsidR="00991B1E" w:rsidRPr="002D31C9" w:rsidRDefault="00991B1E" w:rsidP="009F1D68">
      <w:pPr>
        <w:pStyle w:val="LLPykala"/>
      </w:pPr>
    </w:p>
    <w:p w14:paraId="4C945874" w14:textId="77777777" w:rsidR="005B377B" w:rsidRPr="002D31C9" w:rsidRDefault="005B377B" w:rsidP="005B377B">
      <w:pPr>
        <w:pStyle w:val="LLPykala"/>
      </w:pPr>
      <w:r w:rsidRPr="002D31C9">
        <w:t>1 §</w:t>
      </w:r>
    </w:p>
    <w:p w14:paraId="7212321B" w14:textId="77777777" w:rsidR="005B377B" w:rsidRPr="002D31C9" w:rsidRDefault="005B377B" w:rsidP="005B377B">
      <w:pPr>
        <w:pStyle w:val="LLPykalanOtsikko"/>
      </w:pPr>
      <w:r w:rsidRPr="002D31C9">
        <w:t>Ansökan</w:t>
      </w:r>
    </w:p>
    <w:p w14:paraId="3F191917" w14:textId="77777777" w:rsidR="005B377B" w:rsidRPr="002D31C9" w:rsidRDefault="006748DE" w:rsidP="005B377B">
      <w:pPr>
        <w:pStyle w:val="LLNormaali"/>
      </w:pPr>
      <w:r w:rsidRPr="002D31C9">
        <w:t xml:space="preserve">                                                         — — — — — — — — — — — — — —</w:t>
      </w:r>
    </w:p>
    <w:p w14:paraId="40E454C2" w14:textId="77777777" w:rsidR="005B377B" w:rsidRPr="002D31C9" w:rsidRDefault="005B377B" w:rsidP="005B377B">
      <w:pPr>
        <w:pStyle w:val="LLKappalejako"/>
      </w:pPr>
      <w:r w:rsidRPr="002D31C9">
        <w:t>Brottspåföljdsmyndigheten ska ge ett utlåtande om ansökan till hovrätten. Brottspåföljdsmyndigheten ska i utlåtandet konstatera huruvida den förordar eller motsätter sig frigivning och om fången ska placeras i övervakad frihet på prov enligt 2 c kap. i strafflagen (39/1889). Brottspåföljdsmyndighetens bedömning av förutsättningarna för frigivning och annan utredning som gäller fången ska bifogas utlåtandet. Till utlåtandet om en fånge som dömts till fängelse på livstid ska det dessutom fogas en bedömning av risken för att fången begår ett våldsbrott.</w:t>
      </w:r>
    </w:p>
    <w:p w14:paraId="1294624F" w14:textId="77777777" w:rsidR="005B377B" w:rsidRPr="002D31C9" w:rsidRDefault="005B377B" w:rsidP="005B377B">
      <w:pPr>
        <w:pStyle w:val="LLKappalejako"/>
      </w:pPr>
    </w:p>
    <w:p w14:paraId="618C1D48" w14:textId="77777777" w:rsidR="005B377B" w:rsidRPr="002D31C9" w:rsidRDefault="005B377B" w:rsidP="005B377B">
      <w:pPr>
        <w:pStyle w:val="LLKappalejako"/>
      </w:pPr>
      <w:r w:rsidRPr="002D31C9">
        <w:t>Brottspåföljdsmyndigheten kan i den situation som avses i 10 kap. 3 § i fängelselagen (767/2005) eller av andra särskilda skäl ansöka om villkorlig frigivning av en fånge.</w:t>
      </w:r>
    </w:p>
    <w:p w14:paraId="574C2FEB" w14:textId="77777777" w:rsidR="00F36DCE" w:rsidRPr="002D31C9" w:rsidRDefault="00F36DCE" w:rsidP="005B377B">
      <w:pPr>
        <w:pStyle w:val="LLKappalejako"/>
      </w:pPr>
    </w:p>
    <w:p w14:paraId="20D71F44" w14:textId="77777777" w:rsidR="005B377B" w:rsidRPr="002D31C9" w:rsidRDefault="005B377B" w:rsidP="005B377B">
      <w:pPr>
        <w:pStyle w:val="LLKappalejako"/>
      </w:pPr>
      <w:r w:rsidRPr="002D31C9">
        <w:t>Brottspåföljdsmyndigheten ska delge fången det utlåtande som avses i 2 mom. och den ansökan som avses i 3 mom. jämte bilagor.</w:t>
      </w:r>
    </w:p>
    <w:p w14:paraId="77D745D2" w14:textId="77777777" w:rsidR="005B377B" w:rsidRPr="002D31C9" w:rsidRDefault="005B377B" w:rsidP="005B377B">
      <w:pPr>
        <w:pStyle w:val="LLKappalejako"/>
      </w:pPr>
    </w:p>
    <w:p w14:paraId="189E8C7E" w14:textId="77777777" w:rsidR="005B377B" w:rsidRPr="002D31C9" w:rsidRDefault="005B377B" w:rsidP="005B377B">
      <w:pPr>
        <w:pStyle w:val="LLKappalejako"/>
      </w:pPr>
    </w:p>
    <w:p w14:paraId="1580735A" w14:textId="77777777" w:rsidR="005B377B" w:rsidRPr="002D31C9" w:rsidRDefault="005B377B" w:rsidP="005B377B">
      <w:pPr>
        <w:pStyle w:val="LLPykala"/>
      </w:pPr>
      <w:r w:rsidRPr="002D31C9">
        <w:t>3 §</w:t>
      </w:r>
    </w:p>
    <w:p w14:paraId="7BD5F24C" w14:textId="77777777" w:rsidR="005B377B" w:rsidRPr="002D31C9" w:rsidRDefault="005B377B" w:rsidP="005B377B">
      <w:pPr>
        <w:pStyle w:val="LLPykalanOtsikko"/>
      </w:pPr>
      <w:r w:rsidRPr="002D31C9">
        <w:t>Behandling av ärendet vid Helsingfors hovrätt</w:t>
      </w:r>
    </w:p>
    <w:p w14:paraId="59BD4D10" w14:textId="77777777" w:rsidR="005B377B" w:rsidRPr="002D31C9" w:rsidRDefault="00F36DCE" w:rsidP="005B377B">
      <w:pPr>
        <w:pStyle w:val="LLNormaali"/>
      </w:pPr>
      <w:r w:rsidRPr="002D31C9">
        <w:t xml:space="preserve">                                                        — — — — — — — — — — — — — —</w:t>
      </w:r>
    </w:p>
    <w:p w14:paraId="4E42379A" w14:textId="77777777" w:rsidR="005B377B" w:rsidRPr="002D31C9" w:rsidRDefault="005B377B" w:rsidP="005B377B">
      <w:pPr>
        <w:pStyle w:val="LLKappalejako"/>
      </w:pPr>
      <w:r w:rsidRPr="002D31C9">
        <w:t>Hovrätten kan på eget initiativ fatta beslut om att inhämta sakkunnigutlåtanden, uppta bevisning eller förordna att skriftliga bevis eller andra handlingar ska läggas fram. Fången och Brottspåföljdsmyndigheten ska ges tillfälle att bli hörda med anledning av de utredningar som domstolen inhämtat.</w:t>
      </w:r>
    </w:p>
    <w:p w14:paraId="5D5BF226" w14:textId="77777777" w:rsidR="005B377B" w:rsidRPr="002D31C9" w:rsidRDefault="005B377B" w:rsidP="005B377B">
      <w:pPr>
        <w:pStyle w:val="LLKappalejako"/>
      </w:pPr>
    </w:p>
    <w:p w14:paraId="2B658887" w14:textId="77777777" w:rsidR="005B377B" w:rsidRPr="002D31C9" w:rsidRDefault="005B377B" w:rsidP="005B377B">
      <w:pPr>
        <w:pStyle w:val="LLKappalejako"/>
      </w:pPr>
      <w:r w:rsidRPr="002D31C9">
        <w:t>Muntlig förhandling i ärendet ska ordnas om fången yrkar det och även annars, om det inte är uppenbart onödigt. Fången och en företrädare för Brottspåföljdsmyndigheten ska kallas till den muntliga förhandlingen. Fången, företrädaren för Brottspåföljdsmyndigheten, vittnen och andra personer kan höras och annan utredning kan tas emot vid den muntliga förhandlingen. Om fången inte anländer till den muntliga förhandlingen, kan ärendet avgöras trots hans eller hennes utevaro, om hovrätten inte anser det behövligt att höra honom eller henne personligen.</w:t>
      </w:r>
    </w:p>
    <w:p w14:paraId="71336C05" w14:textId="77777777" w:rsidR="005B377B" w:rsidRPr="002D31C9" w:rsidRDefault="005B377B" w:rsidP="005B377B">
      <w:pPr>
        <w:pStyle w:val="LLKappalejako"/>
        <w:ind w:firstLine="0"/>
      </w:pPr>
    </w:p>
    <w:p w14:paraId="5CC3F8DF" w14:textId="77777777" w:rsidR="005B377B" w:rsidRPr="002D31C9" w:rsidRDefault="00F36DCE" w:rsidP="005B377B">
      <w:pPr>
        <w:pStyle w:val="LLNormaali"/>
      </w:pPr>
      <w:r w:rsidRPr="002D31C9">
        <w:t xml:space="preserve">                                                        — — — — — — — — — — — — — —</w:t>
      </w:r>
    </w:p>
    <w:p w14:paraId="652F62FE" w14:textId="77777777" w:rsidR="005B377B" w:rsidRPr="002D31C9" w:rsidRDefault="005B377B" w:rsidP="005B377B">
      <w:pPr>
        <w:pStyle w:val="LLKappalejako"/>
        <w:ind w:firstLine="0"/>
      </w:pPr>
    </w:p>
    <w:p w14:paraId="65F59E43" w14:textId="77777777" w:rsidR="005B377B" w:rsidRPr="002D31C9" w:rsidRDefault="005B377B" w:rsidP="005B377B">
      <w:pPr>
        <w:pStyle w:val="LLPykala"/>
      </w:pPr>
      <w:r w:rsidRPr="002D31C9">
        <w:t>5 §</w:t>
      </w:r>
    </w:p>
    <w:p w14:paraId="1AC55113" w14:textId="77777777" w:rsidR="005B377B" w:rsidRPr="002D31C9" w:rsidRDefault="005B377B" w:rsidP="005B377B">
      <w:pPr>
        <w:pStyle w:val="LLPykalanOtsikko"/>
      </w:pPr>
      <w:r w:rsidRPr="002D31C9">
        <w:t>Rättshjälp</w:t>
      </w:r>
    </w:p>
    <w:p w14:paraId="1EC40C7D" w14:textId="77777777" w:rsidR="005B377B" w:rsidRPr="002D31C9" w:rsidRDefault="00F36DCE" w:rsidP="005B377B">
      <w:pPr>
        <w:pStyle w:val="LLNormaali"/>
      </w:pPr>
      <w:r w:rsidRPr="002D31C9">
        <w:t xml:space="preserve">                                                         — — — — — — — — — — — — — —</w:t>
      </w:r>
    </w:p>
    <w:p w14:paraId="621FCEEE" w14:textId="77777777" w:rsidR="005B377B" w:rsidRPr="002D31C9" w:rsidRDefault="005B377B" w:rsidP="005B377B">
      <w:pPr>
        <w:pStyle w:val="LLKappalejako"/>
      </w:pPr>
      <w:r w:rsidRPr="002D31C9">
        <w:t>De kostnader om åsamkats ett vittne eller någon annan person som Brottspåföljdsmyndigheten åberopat för utredningen av ärendet ska betalas med statsmedel enligt bestämmelserna i lagen om bestridande av bevisningskostnader med statens medel (666/1972). Fången kan dock inte förpliktas att ersätta staten för dessa kostnader.</w:t>
      </w:r>
    </w:p>
    <w:p w14:paraId="79527126" w14:textId="77777777" w:rsidR="005B377B" w:rsidRPr="002D31C9" w:rsidRDefault="005B377B" w:rsidP="005B377B">
      <w:pPr>
        <w:pStyle w:val="LLKappalejako"/>
        <w:ind w:firstLine="0"/>
      </w:pPr>
    </w:p>
    <w:p w14:paraId="6ACBC633" w14:textId="77777777" w:rsidR="005B377B" w:rsidRPr="002D31C9" w:rsidRDefault="005B377B" w:rsidP="005B377B">
      <w:pPr>
        <w:pStyle w:val="LLKappalejako"/>
        <w:ind w:firstLine="0"/>
      </w:pPr>
    </w:p>
    <w:p w14:paraId="267F750F" w14:textId="77777777" w:rsidR="005B377B" w:rsidRPr="002D31C9" w:rsidRDefault="005B377B" w:rsidP="005B377B">
      <w:pPr>
        <w:pStyle w:val="LLPykala"/>
      </w:pPr>
      <w:r w:rsidRPr="002D31C9">
        <w:t>9 §</w:t>
      </w:r>
    </w:p>
    <w:p w14:paraId="02BA94E6" w14:textId="77777777" w:rsidR="005B377B" w:rsidRPr="002D31C9" w:rsidRDefault="005B377B" w:rsidP="005B377B">
      <w:pPr>
        <w:pStyle w:val="LLPykalanOtsikko"/>
      </w:pPr>
      <w:r w:rsidRPr="002D31C9">
        <w:t>Förbud mot verkställighet av villkorlig frigivning</w:t>
      </w:r>
    </w:p>
    <w:p w14:paraId="4AEEE3DE" w14:textId="77777777" w:rsidR="005B377B" w:rsidRPr="002D31C9" w:rsidRDefault="005B377B" w:rsidP="005B377B">
      <w:pPr>
        <w:pStyle w:val="LLKappalejako"/>
      </w:pPr>
      <w:r w:rsidRPr="002D31C9">
        <w:t>När Brottspåföljdsmyndigheten för ett ärende som gäller villkorlig frigivning till Helsingfors hovrätt för ny behandling på det sätt som avses i 2 c kap. 10 § 3 mom. i strafflagen, kan hovrätten förbjuda verkställigheten av beslutet om villkorlig frigivning för den tid den nya behandlingen pågår.</w:t>
      </w:r>
    </w:p>
    <w:p w14:paraId="49A88ADA" w14:textId="77777777" w:rsidR="005B377B" w:rsidRPr="002D31C9" w:rsidRDefault="005B377B" w:rsidP="005B377B">
      <w:pPr>
        <w:pStyle w:val="LLNormaali"/>
        <w:jc w:val="center"/>
      </w:pPr>
      <w:r w:rsidRPr="002D31C9">
        <w:t>———</w:t>
      </w:r>
    </w:p>
    <w:p w14:paraId="61E39773" w14:textId="77777777" w:rsidR="005B377B" w:rsidRPr="002D31C9" w:rsidRDefault="005B377B" w:rsidP="005B377B">
      <w:pPr>
        <w:pStyle w:val="LLKappalejako"/>
      </w:pPr>
    </w:p>
    <w:p w14:paraId="7335F0D7" w14:textId="77777777" w:rsidR="005B377B" w:rsidRPr="002D31C9" w:rsidRDefault="005B377B" w:rsidP="005B377B">
      <w:pPr>
        <w:pStyle w:val="LLVoimaantuloPykala"/>
        <w:jc w:val="left"/>
      </w:pPr>
      <w:r w:rsidRPr="002D31C9">
        <w:t xml:space="preserve">Denna lag träder i kraft den   20  . </w:t>
      </w:r>
    </w:p>
    <w:p w14:paraId="77654EAE" w14:textId="77777777" w:rsidR="008C7D51" w:rsidRPr="002D31C9" w:rsidRDefault="005B377B" w:rsidP="005B377B">
      <w:pPr>
        <w:pStyle w:val="LLPykala"/>
      </w:pPr>
      <w:r w:rsidRPr="002D31C9">
        <w:t>———</w:t>
      </w:r>
    </w:p>
    <w:p w14:paraId="04885CAE" w14:textId="77777777" w:rsidR="008C7D51" w:rsidRPr="002D31C9" w:rsidRDefault="008C7D51" w:rsidP="005B377B">
      <w:pPr>
        <w:pStyle w:val="LLPykala"/>
      </w:pPr>
    </w:p>
    <w:p w14:paraId="7E582F3D" w14:textId="77777777" w:rsidR="008C7D51" w:rsidRPr="002D31C9" w:rsidRDefault="008C7D51" w:rsidP="005B377B">
      <w:pPr>
        <w:pStyle w:val="LLPykala"/>
      </w:pPr>
    </w:p>
    <w:p w14:paraId="18192190" w14:textId="77777777" w:rsidR="00836509" w:rsidRPr="002D31C9" w:rsidRDefault="00836509" w:rsidP="00836509">
      <w:pPr>
        <w:pStyle w:val="LLLaki"/>
      </w:pPr>
      <w:r w:rsidRPr="002D31C9">
        <w:t>Lag</w:t>
      </w:r>
    </w:p>
    <w:p w14:paraId="17294218" w14:textId="77777777" w:rsidR="00836509" w:rsidRPr="002D31C9" w:rsidRDefault="00836509" w:rsidP="00836509">
      <w:pPr>
        <w:pStyle w:val="LLSaadoksenNimi"/>
      </w:pPr>
      <w:bookmarkStart w:id="16" w:name="_Toc55824479"/>
      <w:r w:rsidRPr="002D31C9">
        <w:t>om ändring av 6 § i lagen om barnskyddsenheter som lyder under Institutet för hälsa och välfärd</w:t>
      </w:r>
      <w:bookmarkEnd w:id="16"/>
      <w:r w:rsidRPr="002D31C9">
        <w:t xml:space="preserve"> </w:t>
      </w:r>
    </w:p>
    <w:p w14:paraId="24D94FB6" w14:textId="77777777" w:rsidR="00836509" w:rsidRPr="002D31C9" w:rsidRDefault="00836509" w:rsidP="00836509">
      <w:pPr>
        <w:pStyle w:val="LLJohtolauseKappaleet"/>
      </w:pPr>
      <w:r w:rsidRPr="002D31C9">
        <w:t>I enlighet med riksdagens beslut föreskrivs:</w:t>
      </w:r>
    </w:p>
    <w:p w14:paraId="3FD3CD69" w14:textId="77777777" w:rsidR="00836509" w:rsidRPr="002D31C9" w:rsidRDefault="00836509" w:rsidP="005B377B">
      <w:pPr>
        <w:pStyle w:val="LLPykala"/>
      </w:pPr>
    </w:p>
    <w:p w14:paraId="3B7C1C3F" w14:textId="77777777" w:rsidR="00836509" w:rsidRPr="002D31C9" w:rsidRDefault="00836509" w:rsidP="00836509">
      <w:pPr>
        <w:pStyle w:val="LLPykala"/>
      </w:pPr>
      <w:r w:rsidRPr="002D31C9">
        <w:t>6 §</w:t>
      </w:r>
    </w:p>
    <w:p w14:paraId="23547455" w14:textId="77777777" w:rsidR="00836509" w:rsidRPr="002D31C9" w:rsidRDefault="00836509" w:rsidP="00836509">
      <w:pPr>
        <w:pStyle w:val="LLPykalanOtsikko"/>
      </w:pPr>
      <w:r w:rsidRPr="002D31C9">
        <w:t>Samarbete med Brottspåföljdsmyndigheten</w:t>
      </w:r>
    </w:p>
    <w:p w14:paraId="79FF9361" w14:textId="77777777" w:rsidR="00836509" w:rsidRPr="002D31C9" w:rsidRDefault="00836509" w:rsidP="00836509">
      <w:pPr>
        <w:pStyle w:val="LLKappalejako"/>
      </w:pPr>
      <w:r w:rsidRPr="002D31C9">
        <w:t>Den dagordning som avses i 5 kap. 8 § i fängelselagen (767/2005) bereds av Brottspåföljdsmyndigheten i samarbete med personalen vid fängelsets familjeavdelning och fastställs av enhetschefen för fängelset.</w:t>
      </w:r>
    </w:p>
    <w:p w14:paraId="5CC5DA69" w14:textId="77777777" w:rsidR="000550A0" w:rsidRPr="002D31C9" w:rsidRDefault="000550A0" w:rsidP="00836509">
      <w:pPr>
        <w:pStyle w:val="LLKappalejako"/>
      </w:pPr>
    </w:p>
    <w:p w14:paraId="2D58D6D2" w14:textId="77777777" w:rsidR="00836509" w:rsidRPr="002D31C9" w:rsidRDefault="00836509" w:rsidP="00836509">
      <w:pPr>
        <w:pStyle w:val="LLKappalejako"/>
      </w:pPr>
      <w:r w:rsidRPr="002D31C9">
        <w:t>För att barnskyddet ska kunna genomföras ordnas diskussioner i enlighet med 31 § i barnskyddslagen. Om det sker sådana förändringar i förälderns situation som kan kräva justering i barnets klientplan, ska enhetschefen för fängelset genast meddela den socialarbetare som ansvarar för barnets angelägenheter om detta.</w:t>
      </w:r>
    </w:p>
    <w:p w14:paraId="4436069D" w14:textId="77777777" w:rsidR="00836509" w:rsidRPr="002D31C9" w:rsidRDefault="00836509" w:rsidP="00836509">
      <w:pPr>
        <w:pStyle w:val="LLNormaali"/>
        <w:jc w:val="center"/>
      </w:pPr>
      <w:r w:rsidRPr="002D31C9">
        <w:t>———</w:t>
      </w:r>
    </w:p>
    <w:p w14:paraId="67A88415" w14:textId="77777777" w:rsidR="00836509" w:rsidRPr="002D31C9" w:rsidRDefault="00836509" w:rsidP="00836509">
      <w:pPr>
        <w:pStyle w:val="LLVoimaantuloPykala"/>
        <w:jc w:val="left"/>
      </w:pPr>
      <w:r w:rsidRPr="002D31C9">
        <w:t xml:space="preserve">Denna lag träder i kraft den   20  . </w:t>
      </w:r>
    </w:p>
    <w:p w14:paraId="46E00BAB" w14:textId="77777777" w:rsidR="00836509" w:rsidRPr="002D31C9" w:rsidRDefault="00836509" w:rsidP="00836509">
      <w:pPr>
        <w:pStyle w:val="LLPykala"/>
      </w:pPr>
      <w:r w:rsidRPr="002D31C9">
        <w:t>———</w:t>
      </w:r>
    </w:p>
    <w:p w14:paraId="1C2C8A7F" w14:textId="77777777" w:rsidR="00836509" w:rsidRPr="002D31C9" w:rsidRDefault="00836509" w:rsidP="00836509">
      <w:pPr>
        <w:pStyle w:val="LLPykala"/>
      </w:pPr>
    </w:p>
    <w:p w14:paraId="73C9E8C6" w14:textId="77777777" w:rsidR="00836509" w:rsidRPr="002D31C9" w:rsidRDefault="00836509" w:rsidP="00836509">
      <w:pPr>
        <w:pStyle w:val="LLPykala"/>
      </w:pPr>
    </w:p>
    <w:p w14:paraId="23F3EE71" w14:textId="77777777" w:rsidR="00A447A3" w:rsidRPr="002D31C9" w:rsidRDefault="00A447A3" w:rsidP="00A447A3">
      <w:pPr>
        <w:pStyle w:val="LLLaki"/>
      </w:pPr>
      <w:r w:rsidRPr="002D31C9">
        <w:t>Lag</w:t>
      </w:r>
    </w:p>
    <w:p w14:paraId="600F17ED" w14:textId="77777777" w:rsidR="00A447A3" w:rsidRPr="002D31C9" w:rsidRDefault="00A447A3" w:rsidP="00A447A3">
      <w:pPr>
        <w:pStyle w:val="LLSaadoksenNimi"/>
      </w:pPr>
      <w:bookmarkStart w:id="17" w:name="_Toc55824480"/>
      <w:r w:rsidRPr="002D31C9">
        <w:t>om ändring av lagen om samarbete mellan Finland och de övriga nordiska länderna vid verkställighet av domar i brottmål</w:t>
      </w:r>
      <w:bookmarkEnd w:id="17"/>
    </w:p>
    <w:p w14:paraId="3E15C5C0" w14:textId="77777777" w:rsidR="00A447A3" w:rsidRPr="002D31C9" w:rsidRDefault="00A447A3" w:rsidP="00A447A3">
      <w:pPr>
        <w:pStyle w:val="LLJohtolauseKappaleet"/>
      </w:pPr>
      <w:r w:rsidRPr="002D31C9">
        <w:t>I enlighet med riksdagens beslut föreskrivs:</w:t>
      </w:r>
    </w:p>
    <w:p w14:paraId="64502ABE" w14:textId="77777777" w:rsidR="00A447A3" w:rsidRPr="002D31C9" w:rsidRDefault="00A447A3" w:rsidP="00836509">
      <w:pPr>
        <w:pStyle w:val="LLPykala"/>
      </w:pPr>
    </w:p>
    <w:p w14:paraId="7284AC9D" w14:textId="77777777" w:rsidR="00A447A3" w:rsidRPr="002D31C9" w:rsidRDefault="00A447A3" w:rsidP="00836509">
      <w:pPr>
        <w:pStyle w:val="LLPykala"/>
      </w:pPr>
    </w:p>
    <w:p w14:paraId="649FBBF8" w14:textId="55E16CD0" w:rsidR="00A36C07" w:rsidRPr="002D31C9" w:rsidRDefault="00A36C07" w:rsidP="00A36C07">
      <w:pPr>
        <w:shd w:val="clear" w:color="auto" w:fill="FFFFFF"/>
        <w:spacing w:after="120" w:line="240" w:lineRule="auto"/>
        <w:textAlignment w:val="baseline"/>
        <w:outlineLvl w:val="2"/>
        <w:rPr>
          <w:rFonts w:ascii="Times New Roman" w:eastAsia="Times New Roman" w:hAnsi="Times New Roman" w:cs="Times New Roman"/>
          <w:i/>
        </w:rPr>
      </w:pPr>
      <w:r w:rsidRPr="002D31C9">
        <w:rPr>
          <w:rFonts w:ascii="Times New Roman" w:hAnsi="Times New Roman"/>
          <w:i/>
        </w:rPr>
        <w:t xml:space="preserve">                                                             Verkställighet av frihetsstraff</w:t>
      </w:r>
    </w:p>
    <w:p w14:paraId="66DEEAF5" w14:textId="194A5B4A" w:rsidR="00AB7AB9" w:rsidRPr="002D31C9" w:rsidRDefault="00AB7AB9" w:rsidP="00AB7AB9">
      <w:pPr>
        <w:pStyle w:val="LLValiotsikko"/>
      </w:pPr>
    </w:p>
    <w:p w14:paraId="10E8B6D0" w14:textId="77777777" w:rsidR="00AB7AB9" w:rsidRPr="002D31C9" w:rsidRDefault="00AB7AB9" w:rsidP="00AB7AB9">
      <w:pPr>
        <w:pStyle w:val="LLPykala"/>
      </w:pPr>
      <w:r w:rsidRPr="002D31C9">
        <w:t xml:space="preserve">5 e § </w:t>
      </w:r>
    </w:p>
    <w:p w14:paraId="4AB9FC10" w14:textId="77777777" w:rsidR="00AB7AB9" w:rsidRPr="002D31C9" w:rsidRDefault="000550A0" w:rsidP="00AB7AB9">
      <w:pPr>
        <w:pStyle w:val="LLNormaali"/>
      </w:pPr>
      <w:r w:rsidRPr="002D31C9">
        <w:t xml:space="preserve">                                                           — — — — — — — — — — — — — —</w:t>
      </w:r>
    </w:p>
    <w:p w14:paraId="5C07DBFC" w14:textId="77777777" w:rsidR="00AB7AB9" w:rsidRPr="002D31C9" w:rsidRDefault="00AB7AB9" w:rsidP="00AB7AB9">
      <w:pPr>
        <w:pStyle w:val="LLKappalejako"/>
      </w:pPr>
      <w:r w:rsidRPr="002D31C9">
        <w:t xml:space="preserve">Om den dömde begär det, ska en försvarare förordnas för honom eller henne. I fråga om förordnande av en försvarare på tjänstens vägnar och i fråga om försvararen i övrigt tillämpas 2 kap. i lagen om rättegång i brottmål (689/1997). Försvararen förordnas av Brottspåföljdsmyndigheten. Försvararen får även förordnas av den tingsrätt som handlägger frågan om tagande i förvar eller av någon annan domstol som handlägger ett sådant ärende som avses i denna lag. Den dömde ska utan dröjsmål informeras om rätten att anlita ett biträde och om att en försvarare kan förordnas för honom eller henne. </w:t>
      </w:r>
    </w:p>
    <w:p w14:paraId="348F3B26" w14:textId="77777777" w:rsidR="00AB7AB9" w:rsidRPr="002D31C9" w:rsidRDefault="000550A0" w:rsidP="00AB7AB9">
      <w:pPr>
        <w:pStyle w:val="LLNormaali"/>
      </w:pPr>
      <w:r w:rsidRPr="002D31C9">
        <w:t xml:space="preserve">                                                          — — — — — — — — — — — — — —</w:t>
      </w:r>
    </w:p>
    <w:p w14:paraId="75DCEA28" w14:textId="77777777" w:rsidR="00AB7AB9" w:rsidRPr="002D31C9" w:rsidRDefault="00AB7AB9" w:rsidP="00AB7AB9">
      <w:pPr>
        <w:pStyle w:val="LLKappalejako"/>
        <w:ind w:firstLine="0"/>
      </w:pPr>
    </w:p>
    <w:p w14:paraId="370FFA11" w14:textId="77777777" w:rsidR="00AB7AB9" w:rsidRPr="002D31C9" w:rsidRDefault="00AB7AB9" w:rsidP="00AB7AB9">
      <w:pPr>
        <w:pStyle w:val="LLValiotsikko"/>
      </w:pPr>
      <w:r w:rsidRPr="002D31C9">
        <w:t xml:space="preserve">Verkställighet av samhällstjänst </w:t>
      </w:r>
    </w:p>
    <w:p w14:paraId="7AF929A0" w14:textId="77777777" w:rsidR="00AB7AB9" w:rsidRPr="002D31C9" w:rsidRDefault="00AB7AB9" w:rsidP="00AB7AB9">
      <w:pPr>
        <w:pStyle w:val="LLPykala"/>
      </w:pPr>
      <w:r w:rsidRPr="002D31C9">
        <w:t xml:space="preserve">9 a § </w:t>
      </w:r>
    </w:p>
    <w:p w14:paraId="43BEDBF5" w14:textId="77777777" w:rsidR="00AB7AB9" w:rsidRPr="002D31C9" w:rsidRDefault="00AB7AB9" w:rsidP="00AB7AB9">
      <w:pPr>
        <w:pStyle w:val="LLPykalanOtsikko"/>
      </w:pPr>
      <w:r w:rsidRPr="002D31C9">
        <w:t>Förutsättningar för överföring av verkställigheten av samhällstjänst från ett annat nordiskt land</w:t>
      </w:r>
    </w:p>
    <w:p w14:paraId="0C091129" w14:textId="77777777" w:rsidR="00AB7AB9" w:rsidRPr="002D31C9" w:rsidRDefault="000550A0" w:rsidP="00AB7AB9">
      <w:pPr>
        <w:pStyle w:val="LLNormaali"/>
      </w:pPr>
      <w:r w:rsidRPr="002D31C9">
        <w:t xml:space="preserve">                                                         — — — — — — — — — — — — — —</w:t>
      </w:r>
    </w:p>
    <w:p w14:paraId="52E40C7D" w14:textId="77777777" w:rsidR="00AB7AB9" w:rsidRPr="002D31C9" w:rsidRDefault="00AB7AB9" w:rsidP="00AB7AB9">
      <w:pPr>
        <w:pStyle w:val="LLKappalejako"/>
      </w:pPr>
      <w:r w:rsidRPr="002D31C9">
        <w:t>En förutsättning för i 1 mom. avsedd överföring av verkställighet av straff är samtycke av Brottspåföljdsmyndigheten. Samtycke får ges om verkställigheten av samhällstjänst i Finland främjar möjligheterna för den dömde att anpassa sig i samhället, med hänsyn till hans eller hennes personliga förhållanden eller av andra särskilda skäl.</w:t>
      </w:r>
    </w:p>
    <w:p w14:paraId="11BFF2E7" w14:textId="77777777" w:rsidR="00AB7AB9" w:rsidRPr="002D31C9" w:rsidRDefault="00AB7AB9" w:rsidP="00AB7AB9">
      <w:pPr>
        <w:pStyle w:val="LLKappalejako"/>
      </w:pPr>
    </w:p>
    <w:p w14:paraId="0BD63315" w14:textId="77777777" w:rsidR="00AB7AB9" w:rsidRPr="002D31C9" w:rsidRDefault="00AB7AB9" w:rsidP="00AB7AB9">
      <w:pPr>
        <w:pStyle w:val="LLPykala"/>
      </w:pPr>
      <w:r w:rsidRPr="002D31C9">
        <w:lastRenderedPageBreak/>
        <w:t xml:space="preserve"> 9 b § </w:t>
      </w:r>
    </w:p>
    <w:p w14:paraId="337251B8" w14:textId="77777777" w:rsidR="00AB7AB9" w:rsidRPr="002D31C9" w:rsidRDefault="00AB7AB9" w:rsidP="00AB7AB9">
      <w:pPr>
        <w:pStyle w:val="LLPykalanOtsikko"/>
      </w:pPr>
      <w:r w:rsidRPr="002D31C9">
        <w:t>Verkställighet i Finland av samhällstjänst som överförts från ett annat nordiskt land</w:t>
      </w:r>
    </w:p>
    <w:p w14:paraId="43B5D650" w14:textId="77777777" w:rsidR="00AB7AB9" w:rsidRPr="002D31C9" w:rsidRDefault="000550A0" w:rsidP="00AB7AB9">
      <w:pPr>
        <w:pStyle w:val="LLNormaali"/>
      </w:pPr>
      <w:r w:rsidRPr="002D31C9">
        <w:t xml:space="preserve">                                                          — — — — — — — — — — — — — —</w:t>
      </w:r>
    </w:p>
    <w:p w14:paraId="31EB8611" w14:textId="77777777" w:rsidR="00AB7AB9" w:rsidRPr="002D31C9" w:rsidRDefault="00AB7AB9" w:rsidP="00AB7AB9">
      <w:pPr>
        <w:pStyle w:val="LLKappalejako"/>
      </w:pPr>
      <w:r w:rsidRPr="002D31C9">
        <w:t>Om i 9 a § avsedd samhällstjänst i Danmark, Island, Norge eller Sverige har förenats med villkor eller förelägganden som det inte är möjligt att verkställa i Finland, kan Brottspåföljdsmyndigheten fastställa ändringar i dem.</w:t>
      </w:r>
    </w:p>
    <w:p w14:paraId="33830D33" w14:textId="77777777" w:rsidR="00AB7AB9" w:rsidRPr="002D31C9" w:rsidRDefault="00AB7AB9" w:rsidP="00AB7AB9">
      <w:pPr>
        <w:pStyle w:val="LLKappalejako"/>
      </w:pPr>
    </w:p>
    <w:p w14:paraId="459E1AE5" w14:textId="77777777" w:rsidR="00AB7AB9" w:rsidRPr="002D31C9" w:rsidRDefault="00AB7AB9" w:rsidP="00AB7AB9">
      <w:pPr>
        <w:pStyle w:val="LLPykala"/>
      </w:pPr>
      <w:r w:rsidRPr="002D31C9">
        <w:t xml:space="preserve">9 e § </w:t>
      </w:r>
    </w:p>
    <w:p w14:paraId="5D7A93F6" w14:textId="77777777" w:rsidR="00AB7AB9" w:rsidRPr="002D31C9" w:rsidRDefault="00AB7AB9" w:rsidP="00AB7AB9">
      <w:pPr>
        <w:pStyle w:val="LLPykalanOtsikko"/>
      </w:pPr>
      <w:r w:rsidRPr="002D31C9">
        <w:t>Verkställighet i ett annat nordiskt land av samhällstjänst som dömts ut i Finland</w:t>
      </w:r>
    </w:p>
    <w:p w14:paraId="428B3D3A" w14:textId="77777777" w:rsidR="00AB7AB9" w:rsidRPr="002D31C9" w:rsidRDefault="00AB7AB9" w:rsidP="00AB7AB9">
      <w:pPr>
        <w:pStyle w:val="LLKappalejako"/>
      </w:pPr>
      <w:r w:rsidRPr="002D31C9">
        <w:t>Verkställigheten av samhällstjänst som dömts ut i Finland eller av ett sådant villkorligt fängelsestraff som dömts ut i Finland och som förenats med samhällstjänst kan överföras till Danmark, Island, Norge eller Sverige, om den behöriga myndigheten i landet i fråga samtycker till detta. En förutsättning för en begäran om överföring är att Brottspåföljdsmyndigheten bedömer att verkställigheten av samhällstjänsten i ett annat nordiskt land främjar möjligheterna för den dömde att anpassa sig i samhället, med hänsyn till hans eller hennes personliga förhållanden eller av andra särskilda skäl.</w:t>
      </w:r>
    </w:p>
    <w:p w14:paraId="72B8B362" w14:textId="77777777" w:rsidR="00AB7AB9" w:rsidRPr="002D31C9" w:rsidRDefault="00AB7AB9" w:rsidP="00AB7AB9">
      <w:pPr>
        <w:pStyle w:val="LLKappalejako"/>
        <w:ind w:firstLine="0"/>
      </w:pPr>
    </w:p>
    <w:p w14:paraId="32C6A439" w14:textId="77777777" w:rsidR="00AB7AB9" w:rsidRPr="002D31C9" w:rsidRDefault="000550A0" w:rsidP="00AB7AB9">
      <w:pPr>
        <w:pStyle w:val="LLNormaali"/>
      </w:pPr>
      <w:r w:rsidRPr="002D31C9">
        <w:t xml:space="preserve">                                                          — — — — — — — — — — — — — —</w:t>
      </w:r>
    </w:p>
    <w:p w14:paraId="0996EEA9" w14:textId="77777777" w:rsidR="008D6765" w:rsidRPr="002D31C9" w:rsidRDefault="008D6765" w:rsidP="00AB7AB9">
      <w:pPr>
        <w:pStyle w:val="LLPykala"/>
      </w:pPr>
    </w:p>
    <w:p w14:paraId="30581BA5" w14:textId="37038C8F" w:rsidR="008D6765" w:rsidRPr="002D31C9" w:rsidRDefault="008D6765" w:rsidP="002D31C9">
      <w:pPr>
        <w:pStyle w:val="LLPykala"/>
        <w:jc w:val="left"/>
      </w:pPr>
    </w:p>
    <w:p w14:paraId="3F296029" w14:textId="77777777" w:rsidR="008D6765" w:rsidRPr="002D31C9" w:rsidRDefault="008D6765" w:rsidP="00AB7AB9">
      <w:pPr>
        <w:pStyle w:val="LLPykala"/>
      </w:pPr>
    </w:p>
    <w:p w14:paraId="315AC8DB" w14:textId="77777777" w:rsidR="00AB7AB9" w:rsidRPr="002D31C9" w:rsidRDefault="00AB7AB9" w:rsidP="00AB7AB9">
      <w:pPr>
        <w:pStyle w:val="LLPykala"/>
      </w:pPr>
      <w:r w:rsidRPr="002D31C9">
        <w:t xml:space="preserve">9 f § </w:t>
      </w:r>
    </w:p>
    <w:p w14:paraId="02D849BC" w14:textId="77777777" w:rsidR="00AB7AB9" w:rsidRPr="002D31C9" w:rsidRDefault="00AB7AB9" w:rsidP="00AB7AB9">
      <w:pPr>
        <w:pStyle w:val="LLPykalanOtsikko"/>
      </w:pPr>
      <w:r w:rsidRPr="002D31C9">
        <w:t>Ändring, förvandling och upphävande av samhällstjänst som dömts ut eller beslutats i ett annat nordiskt land</w:t>
      </w:r>
    </w:p>
    <w:p w14:paraId="3E917269" w14:textId="77777777" w:rsidR="00AB7AB9" w:rsidRPr="002D31C9" w:rsidRDefault="00AB7AB9" w:rsidP="00AB7AB9">
      <w:pPr>
        <w:pStyle w:val="LLKappalejako"/>
      </w:pPr>
      <w:r w:rsidRPr="002D31C9">
        <w:t>Om den behöriga myndigheten i Danmark, Island, Norge eller Sverige ändrar, i anslutning till en till Finland för verkställighet överförd samhällstjänst, sådana villkor eller förelägganden som den dömde är skyldig att iaktta, eller om myndigheten förvandlar eller upphäver en i 9 a § avsedd samhällstjänst, är beslutet giltigt även i Finland. Om det inte är möjligt att verkställa de ändrade villkoren eller föreläggandena i Finland, kan Brottspåföljdsmyndigheten fastställa ändringar i dem.</w:t>
      </w:r>
    </w:p>
    <w:p w14:paraId="6CDEFA10" w14:textId="77777777" w:rsidR="00AB7AB9" w:rsidRPr="002D31C9" w:rsidRDefault="00AB7AB9" w:rsidP="00AB7AB9">
      <w:pPr>
        <w:pStyle w:val="LLKappalejako"/>
      </w:pPr>
    </w:p>
    <w:p w14:paraId="412C3970" w14:textId="77777777" w:rsidR="00AB7AB9" w:rsidRPr="002D31C9" w:rsidRDefault="00AB7AB9" w:rsidP="00AB7AB9">
      <w:pPr>
        <w:pStyle w:val="LLKappalejako"/>
      </w:pPr>
    </w:p>
    <w:p w14:paraId="58A460D1" w14:textId="77777777" w:rsidR="00AB7AB9" w:rsidRPr="002D31C9" w:rsidRDefault="00AB7AB9" w:rsidP="00AB7AB9">
      <w:pPr>
        <w:pStyle w:val="LLKappalejako"/>
      </w:pPr>
    </w:p>
    <w:p w14:paraId="352317AE" w14:textId="77777777" w:rsidR="00AB7AB9" w:rsidRPr="002D31C9" w:rsidRDefault="00AB7AB9" w:rsidP="00AB7AB9">
      <w:pPr>
        <w:pStyle w:val="LLKappalejako"/>
      </w:pPr>
    </w:p>
    <w:p w14:paraId="1E503B51" w14:textId="77777777" w:rsidR="00AB7AB9" w:rsidRPr="002D31C9" w:rsidRDefault="00AB7AB9" w:rsidP="00AB7AB9">
      <w:pPr>
        <w:pStyle w:val="LLValiotsikko"/>
      </w:pPr>
      <w:r w:rsidRPr="002D31C9">
        <w:t>Gemensamma stadganden</w:t>
      </w:r>
    </w:p>
    <w:p w14:paraId="07004262" w14:textId="77777777" w:rsidR="00AB7AB9" w:rsidRPr="002D31C9" w:rsidRDefault="00AB7AB9" w:rsidP="00AB7AB9">
      <w:pPr>
        <w:pStyle w:val="LLPykala"/>
      </w:pPr>
      <w:r w:rsidRPr="002D31C9">
        <w:t xml:space="preserve">24 § </w:t>
      </w:r>
    </w:p>
    <w:p w14:paraId="2FFF66AB" w14:textId="77777777" w:rsidR="00AB7AB9" w:rsidRPr="002D31C9" w:rsidRDefault="008D6765" w:rsidP="00AB7AB9">
      <w:pPr>
        <w:pStyle w:val="LLNormaali"/>
      </w:pPr>
      <w:r w:rsidRPr="002D31C9">
        <w:t xml:space="preserve">                                                          — — — — — — — — — — — — — —</w:t>
      </w:r>
    </w:p>
    <w:p w14:paraId="74128962" w14:textId="2934E180" w:rsidR="00AB7AB9" w:rsidRPr="002D31C9" w:rsidRDefault="00AB7AB9" w:rsidP="00AB7AB9">
      <w:pPr>
        <w:pStyle w:val="LLKappalejako"/>
      </w:pPr>
      <w:r w:rsidRPr="002D31C9">
        <w:t>Brottspåföljdsmyndigheten avgör om en i 5, 9 a, 10 eller 17 § avsedd begäran ska bifallas. Rättsregistercentralen beslutar om bifall till en i 1 § avsedd begäran.</w:t>
      </w:r>
    </w:p>
    <w:p w14:paraId="6CBBBEBE" w14:textId="799177A8" w:rsidR="00DC6599" w:rsidRPr="002D31C9" w:rsidRDefault="00DC6599" w:rsidP="00AB7AB9">
      <w:pPr>
        <w:pStyle w:val="LLKappalejako"/>
      </w:pPr>
    </w:p>
    <w:p w14:paraId="5CA852F4" w14:textId="40833C46" w:rsidR="00DC6599" w:rsidRPr="002D31C9" w:rsidRDefault="00DC6599" w:rsidP="00AB7AB9">
      <w:pPr>
        <w:pStyle w:val="LLKappalejako"/>
      </w:pPr>
    </w:p>
    <w:p w14:paraId="40A98A17" w14:textId="1A7EBDDB" w:rsidR="00B078F6" w:rsidRPr="002D31C9" w:rsidRDefault="00B078F6" w:rsidP="00DC6599">
      <w:pPr>
        <w:shd w:val="clear" w:color="auto" w:fill="FFFFFF"/>
        <w:spacing w:after="150" w:line="240" w:lineRule="auto"/>
        <w:outlineLvl w:val="4"/>
        <w:rPr>
          <w:rFonts w:ascii="Times New Roman" w:eastAsia="Times New Roman" w:hAnsi="Times New Roman" w:cs="Times New Roman"/>
          <w:bCs/>
          <w:sz w:val="20"/>
          <w:szCs w:val="20"/>
        </w:rPr>
      </w:pPr>
      <w:r w:rsidRPr="002D31C9">
        <w:rPr>
          <w:rFonts w:ascii="Times New Roman" w:hAnsi="Times New Roman"/>
          <w:sz w:val="20"/>
        </w:rPr>
        <w:t xml:space="preserve">                                                                                             26 §</w:t>
      </w:r>
    </w:p>
    <w:p w14:paraId="534FDC23" w14:textId="171EABBB" w:rsidR="00DC6599" w:rsidRPr="002D31C9" w:rsidRDefault="00AA7E0A" w:rsidP="00DC6599">
      <w:pPr>
        <w:shd w:val="clear" w:color="auto" w:fill="FFFFFF"/>
        <w:spacing w:line="240" w:lineRule="auto"/>
        <w:rPr>
          <w:rFonts w:ascii="Times New Roman" w:eastAsia="Times New Roman" w:hAnsi="Times New Roman" w:cs="Times New Roman"/>
          <w:sz w:val="21"/>
          <w:szCs w:val="21"/>
        </w:rPr>
      </w:pPr>
      <w:r w:rsidRPr="002D31C9">
        <w:rPr>
          <w:rFonts w:ascii="Times New Roman" w:hAnsi="Times New Roman"/>
          <w:sz w:val="21"/>
        </w:rPr>
        <w:t xml:space="preserve"> Brottspåföljdsmyndigheten ska höra den dömde före sitt beslut om samtycke till en begäran som avses i 5, 9 a, 10 eller 17 §. På hörande tillämpas vad som i förvaltningslagen (434/2003) föreskrivs om hörande av part. Bestämmelser om delgivning av beslut finns i förvaltningslagen. </w:t>
      </w:r>
    </w:p>
    <w:p w14:paraId="39BD06F4" w14:textId="4AE1919D" w:rsidR="00DC6599" w:rsidRPr="002D31C9" w:rsidRDefault="00DC6599" w:rsidP="00DC6599">
      <w:pPr>
        <w:shd w:val="clear" w:color="auto" w:fill="FFFFFF"/>
        <w:spacing w:line="240" w:lineRule="auto"/>
        <w:rPr>
          <w:rFonts w:ascii="Times New Roman" w:eastAsia="Times New Roman" w:hAnsi="Times New Roman" w:cs="Times New Roman"/>
          <w:sz w:val="21"/>
          <w:szCs w:val="21"/>
        </w:rPr>
      </w:pPr>
      <w:r w:rsidRPr="002D31C9">
        <w:rPr>
          <w:rFonts w:ascii="Times New Roman" w:hAnsi="Times New Roman"/>
          <w:sz w:val="21"/>
        </w:rPr>
        <w:t>Ett beslut som fattats av Brottspåföljdsmyndigheten får överklagas genom besvär hos Helsingfors förvaltningsdomstol. Besvären ska behandlas skyndsamt. Förvaltningsdomstolens beslut får inte överklagas genom besvär. Vid sökande av ändring i förvaltningsdomstol tillämpas i övrigt lagen om rättegång i förvaltningsärenden (808/2019). </w:t>
      </w:r>
    </w:p>
    <w:p w14:paraId="23C0891F" w14:textId="70BD3F3C" w:rsidR="00DC6599" w:rsidRPr="002D31C9" w:rsidRDefault="00AD763F" w:rsidP="00DC6599">
      <w:pPr>
        <w:shd w:val="clear" w:color="auto" w:fill="FFFFFF"/>
        <w:spacing w:after="150" w:line="240" w:lineRule="auto"/>
        <w:rPr>
          <w:rFonts w:ascii="Times New Roman" w:eastAsia="Times New Roman" w:hAnsi="Times New Roman" w:cs="Times New Roman"/>
          <w:sz w:val="21"/>
          <w:szCs w:val="21"/>
        </w:rPr>
      </w:pPr>
      <w:r>
        <w:rPr>
          <w:rFonts w:ascii="Times New Roman" w:hAnsi="Times New Roman"/>
          <w:sz w:val="21"/>
          <w:bdr w:val="none" w:sz="0" w:space="0" w:color="auto" w:frame="1"/>
        </w:rPr>
        <w:t xml:space="preserve">                                                           </w:t>
      </w:r>
      <w:r w:rsidR="00E31811" w:rsidRPr="002D31C9">
        <w:t>— — — — — — — — — — — — — —</w:t>
      </w:r>
    </w:p>
    <w:p w14:paraId="6CEE54A1" w14:textId="1F6B6C95" w:rsidR="00AB7AB9" w:rsidRPr="002D31C9" w:rsidRDefault="00AB7AB9" w:rsidP="002D31C9">
      <w:pPr>
        <w:pStyle w:val="LLKappalejako"/>
        <w:ind w:firstLine="0"/>
      </w:pPr>
    </w:p>
    <w:p w14:paraId="0E319183" w14:textId="77777777" w:rsidR="00AB7AB9" w:rsidRPr="002D31C9" w:rsidRDefault="00AB7AB9" w:rsidP="00AB7AB9">
      <w:pPr>
        <w:pStyle w:val="LLKappalejako"/>
      </w:pPr>
    </w:p>
    <w:p w14:paraId="1EA80D28" w14:textId="77777777" w:rsidR="00AB7AB9" w:rsidRPr="002D31C9" w:rsidRDefault="00AB7AB9" w:rsidP="00AB7AB9">
      <w:pPr>
        <w:pStyle w:val="LLPykala"/>
      </w:pPr>
      <w:r w:rsidRPr="002D31C9">
        <w:t xml:space="preserve">27 § </w:t>
      </w:r>
    </w:p>
    <w:p w14:paraId="300D84B5" w14:textId="77777777" w:rsidR="000550A0" w:rsidRPr="002D31C9" w:rsidRDefault="000550A0" w:rsidP="000550A0">
      <w:pPr>
        <w:rPr>
          <w:lang w:eastAsia="fi-FI"/>
        </w:rPr>
      </w:pPr>
    </w:p>
    <w:p w14:paraId="11A8F10B" w14:textId="77777777" w:rsidR="00AB7AB9" w:rsidRPr="002D31C9" w:rsidRDefault="00AB7AB9" w:rsidP="00AB7AB9">
      <w:pPr>
        <w:pStyle w:val="LLKappalejako"/>
      </w:pPr>
      <w:r w:rsidRPr="002D31C9">
        <w:lastRenderedPageBreak/>
        <w:t xml:space="preserve">Begäran som avser verkställighet enligt 8 eller 9 e § eller anordnande av i 15 eller 22 § förutsatt övervakning i Danmark, Island, Norge eller Sverige framställs av Brottspåföljdsmyndigheten. Begäran ska åtföljas av den dömdes yttrande i frågan eller ett intyg över att han eller hon har beretts tillfälle att yttra sig. Begäran som avser verkställighet enligt 4 § framställs av rättsregistercentralen. </w:t>
      </w:r>
    </w:p>
    <w:p w14:paraId="1933EBF2" w14:textId="77777777" w:rsidR="008D6765" w:rsidRPr="002D31C9" w:rsidRDefault="008D6765" w:rsidP="00AB7AB9">
      <w:pPr>
        <w:pStyle w:val="LLKappalejako"/>
      </w:pPr>
    </w:p>
    <w:p w14:paraId="77EF582F" w14:textId="77777777" w:rsidR="00AB7AB9" w:rsidRPr="002D31C9" w:rsidRDefault="00AB7AB9" w:rsidP="00AB7AB9">
      <w:pPr>
        <w:pStyle w:val="LLKappalejako"/>
      </w:pPr>
      <w:r w:rsidRPr="002D31C9">
        <w:t>Om begäran avser verkställighet av förvandlingsstraff för böter, ska Brottspåföljdsmyndigheten fastställa förvandlingsstraffets längd och preskriptionstid.</w:t>
      </w:r>
    </w:p>
    <w:p w14:paraId="341708E6" w14:textId="77777777" w:rsidR="00AB7AB9" w:rsidRPr="002D31C9" w:rsidRDefault="00AB7AB9" w:rsidP="00AB7AB9">
      <w:pPr>
        <w:pStyle w:val="LLKappalejako"/>
      </w:pPr>
    </w:p>
    <w:p w14:paraId="72BD22EA" w14:textId="77777777" w:rsidR="00AB7AB9" w:rsidRPr="002D31C9" w:rsidRDefault="00AB7AB9" w:rsidP="00AB7AB9">
      <w:pPr>
        <w:pStyle w:val="LLKappalejako"/>
        <w:ind w:firstLine="0"/>
      </w:pPr>
    </w:p>
    <w:p w14:paraId="5CF15029" w14:textId="77777777" w:rsidR="00AB7AB9" w:rsidRPr="002D31C9" w:rsidRDefault="00AB7AB9" w:rsidP="00AB7AB9">
      <w:pPr>
        <w:pStyle w:val="LLPykala"/>
      </w:pPr>
      <w:r w:rsidRPr="002D31C9">
        <w:t xml:space="preserve">28 § </w:t>
      </w:r>
    </w:p>
    <w:p w14:paraId="309D1720" w14:textId="77777777" w:rsidR="000550A0" w:rsidRPr="002D31C9" w:rsidRDefault="000550A0" w:rsidP="000550A0">
      <w:pPr>
        <w:rPr>
          <w:lang w:eastAsia="fi-FI"/>
        </w:rPr>
      </w:pPr>
    </w:p>
    <w:p w14:paraId="158D057D" w14:textId="1A680F47" w:rsidR="00AB7AB9" w:rsidRPr="002D31C9" w:rsidRDefault="00AB7AB9" w:rsidP="00AB7AB9">
      <w:pPr>
        <w:pStyle w:val="LLKappalejako"/>
      </w:pPr>
      <w:r w:rsidRPr="002D31C9">
        <w:t>Om Brottspåföljdsmyndigheten har bifallit en begäran som avses i 1, 5, 9 a, 10 eller 17 § eller om villkorligt straff eller villkorlig frihet förklarats förverkad på det sätt som avses i 13 eller 20 §, får åtal inte väckas i Finland för det brott som avses i den dom som gavs i det andra nordiska landet.</w:t>
      </w:r>
    </w:p>
    <w:p w14:paraId="5E183E3C" w14:textId="77777777" w:rsidR="00AB7AB9" w:rsidRPr="002D31C9" w:rsidRDefault="00AB7AB9" w:rsidP="00AB7AB9">
      <w:pPr>
        <w:pStyle w:val="LLNormaali"/>
        <w:jc w:val="center"/>
      </w:pPr>
      <w:r w:rsidRPr="002D31C9">
        <w:t>———</w:t>
      </w:r>
    </w:p>
    <w:p w14:paraId="63187BFB" w14:textId="77777777" w:rsidR="00AB7AB9" w:rsidRPr="002D31C9" w:rsidRDefault="00AB7AB9" w:rsidP="00AB7AB9">
      <w:pPr>
        <w:pStyle w:val="LLVoimaantuloPykala"/>
        <w:jc w:val="left"/>
      </w:pPr>
      <w:r w:rsidRPr="002D31C9">
        <w:t>Denna lag träder i kraft den   20  .</w:t>
      </w:r>
    </w:p>
    <w:p w14:paraId="3D593383" w14:textId="77777777" w:rsidR="00AB7AB9" w:rsidRPr="002D31C9" w:rsidRDefault="00AB7AB9" w:rsidP="00AB7AB9">
      <w:pPr>
        <w:pStyle w:val="LLPykala"/>
      </w:pPr>
      <w:r w:rsidRPr="002D31C9">
        <w:t>———</w:t>
      </w:r>
    </w:p>
    <w:p w14:paraId="2219EE93" w14:textId="77777777" w:rsidR="00AB7AB9" w:rsidRPr="002D31C9" w:rsidRDefault="00AB7AB9" w:rsidP="00AB7AB9">
      <w:pPr>
        <w:pStyle w:val="LLPykala"/>
      </w:pPr>
    </w:p>
    <w:p w14:paraId="44873B2E" w14:textId="398163B8" w:rsidR="000550A0" w:rsidRPr="002D31C9" w:rsidRDefault="000550A0" w:rsidP="000550A0">
      <w:pPr>
        <w:rPr>
          <w:lang w:eastAsia="fi-FI"/>
        </w:rPr>
      </w:pPr>
    </w:p>
    <w:p w14:paraId="12F62A68" w14:textId="77777777" w:rsidR="00AB7AB9" w:rsidRPr="002D31C9" w:rsidRDefault="00AB7AB9" w:rsidP="00AB7AB9">
      <w:pPr>
        <w:pStyle w:val="LLPykala"/>
      </w:pPr>
    </w:p>
    <w:p w14:paraId="08C59154" w14:textId="77777777" w:rsidR="00CC1C3E" w:rsidRPr="002D31C9" w:rsidRDefault="00CC1C3E" w:rsidP="00CC1C3E">
      <w:pPr>
        <w:pStyle w:val="LLLaki"/>
      </w:pPr>
      <w:r w:rsidRPr="002D31C9">
        <w:t>Lag</w:t>
      </w:r>
    </w:p>
    <w:p w14:paraId="1E650A2D" w14:textId="45B0D6F4" w:rsidR="00CC1C3E" w:rsidRPr="002D31C9" w:rsidRDefault="00CC1C3E" w:rsidP="00CC1C3E">
      <w:pPr>
        <w:pStyle w:val="LLSaadoksenNimi"/>
      </w:pPr>
      <w:bookmarkStart w:id="18" w:name="_Toc55824481"/>
      <w:r w:rsidRPr="002D31C9">
        <w:t>om ändring av 51 och 64 § i lagen om utlämning för brott mellan Finland och de övriga nordiska länderna</w:t>
      </w:r>
      <w:bookmarkEnd w:id="18"/>
    </w:p>
    <w:p w14:paraId="25441ED7" w14:textId="77777777" w:rsidR="00CC1C3E" w:rsidRPr="002D31C9" w:rsidRDefault="00CC1C3E" w:rsidP="00CC1C3E">
      <w:pPr>
        <w:pStyle w:val="LLJohtolauseKappaleet"/>
      </w:pPr>
      <w:r w:rsidRPr="002D31C9">
        <w:t>I enlighet med riksdagens beslut föreskrivs:</w:t>
      </w:r>
    </w:p>
    <w:p w14:paraId="415FE450" w14:textId="77777777" w:rsidR="00CC1C3E" w:rsidRPr="002D31C9" w:rsidRDefault="00CC1C3E" w:rsidP="00AB7AB9">
      <w:pPr>
        <w:pStyle w:val="LLPykala"/>
      </w:pPr>
    </w:p>
    <w:p w14:paraId="16C6B279" w14:textId="77777777" w:rsidR="00CC1C3E" w:rsidRPr="002D31C9" w:rsidRDefault="00CC1C3E" w:rsidP="00AB7AB9">
      <w:pPr>
        <w:pStyle w:val="LLPykala"/>
      </w:pPr>
    </w:p>
    <w:p w14:paraId="5FB98487" w14:textId="77777777" w:rsidR="002076AF" w:rsidRPr="002D31C9" w:rsidRDefault="002076AF" w:rsidP="002076AF">
      <w:pPr>
        <w:pStyle w:val="LLPykala"/>
      </w:pPr>
      <w:r w:rsidRPr="002D31C9">
        <w:t>51 §</w:t>
      </w:r>
    </w:p>
    <w:p w14:paraId="6B1E0E33" w14:textId="77777777" w:rsidR="002076AF" w:rsidRPr="002D31C9" w:rsidRDefault="002076AF" w:rsidP="002076AF">
      <w:pPr>
        <w:pStyle w:val="LLPykalanOtsikko"/>
      </w:pPr>
      <w:r w:rsidRPr="002D31C9">
        <w:t>Behöriga myndigheter</w:t>
      </w:r>
    </w:p>
    <w:p w14:paraId="7B13AE97" w14:textId="77777777" w:rsidR="002076AF" w:rsidRPr="002D31C9" w:rsidRDefault="000550A0" w:rsidP="002076AF">
      <w:pPr>
        <w:pStyle w:val="LLNormaali"/>
      </w:pPr>
      <w:r w:rsidRPr="002D31C9">
        <w:t xml:space="preserve">                                                       — — — — — — — — — — — — — —</w:t>
      </w:r>
    </w:p>
    <w:p w14:paraId="3D1DBEA2" w14:textId="77777777" w:rsidR="002076AF" w:rsidRPr="002D31C9" w:rsidRDefault="002076AF" w:rsidP="002076AF">
      <w:pPr>
        <w:pStyle w:val="LLKappalejako"/>
      </w:pPr>
      <w:r w:rsidRPr="002D31C9">
        <w:t>Framställningar enligt 50 § 2 mom. som gäller verkställighet av frihetsstraff görs av Brottspåföljdsmyndigheten.</w:t>
      </w:r>
    </w:p>
    <w:p w14:paraId="3927165B" w14:textId="77777777" w:rsidR="002076AF" w:rsidRPr="002D31C9" w:rsidRDefault="002076AF" w:rsidP="002076AF">
      <w:pPr>
        <w:pStyle w:val="LLKappalejako"/>
      </w:pPr>
    </w:p>
    <w:p w14:paraId="2B91822B" w14:textId="77777777" w:rsidR="002076AF" w:rsidRPr="002D31C9" w:rsidRDefault="002076AF" w:rsidP="002076AF">
      <w:pPr>
        <w:pStyle w:val="LLKappalejako"/>
      </w:pPr>
    </w:p>
    <w:p w14:paraId="083B6EB0" w14:textId="77777777" w:rsidR="002076AF" w:rsidRPr="002D31C9" w:rsidRDefault="002076AF" w:rsidP="002076AF">
      <w:pPr>
        <w:pStyle w:val="LLPykala"/>
      </w:pPr>
      <w:r w:rsidRPr="002D31C9">
        <w:t>64 §</w:t>
      </w:r>
    </w:p>
    <w:p w14:paraId="6B11F8DA" w14:textId="77777777" w:rsidR="002076AF" w:rsidRPr="002D31C9" w:rsidRDefault="002076AF" w:rsidP="002076AF">
      <w:pPr>
        <w:pStyle w:val="LLPykalanOtsikko"/>
      </w:pPr>
      <w:r w:rsidRPr="002D31C9">
        <w:t>Avräkning av tiden för frihetsberövande</w:t>
      </w:r>
    </w:p>
    <w:p w14:paraId="2B84B5C3" w14:textId="77777777" w:rsidR="002076AF" w:rsidRPr="002D31C9" w:rsidRDefault="000550A0" w:rsidP="002076AF">
      <w:pPr>
        <w:pStyle w:val="LLNormaali"/>
      </w:pPr>
      <w:r w:rsidRPr="002D31C9">
        <w:t xml:space="preserve">                                                      — — — — — — — — — — — — — —</w:t>
      </w:r>
    </w:p>
    <w:p w14:paraId="1D3DC957" w14:textId="77777777" w:rsidR="002076AF" w:rsidRPr="002D31C9" w:rsidRDefault="002076AF" w:rsidP="002076AF">
      <w:pPr>
        <w:pStyle w:val="LLKappalejako"/>
      </w:pPr>
      <w:r w:rsidRPr="002D31C9">
        <w:t>Om utlämningen till Finland sker för verkställighet av ett straff, ska en verkställighetsansvarig inom Brottspåföljdsmyndigheten avräkna tiden för frihetsberövande som beror på utlämningsförfarandet från det frihetsstraff som den utlämnade ska avtjäna, med iakttagande i tillämpliga delar av vad som föreskrivs i 6 kap. 13 § i strafflagen.</w:t>
      </w:r>
    </w:p>
    <w:p w14:paraId="6661DDBA" w14:textId="77777777" w:rsidR="002076AF" w:rsidRPr="002D31C9" w:rsidRDefault="002076AF" w:rsidP="002076AF">
      <w:pPr>
        <w:pStyle w:val="LLNormaali"/>
        <w:jc w:val="center"/>
      </w:pPr>
      <w:r w:rsidRPr="002D31C9">
        <w:t>———</w:t>
      </w:r>
    </w:p>
    <w:p w14:paraId="53842194" w14:textId="77777777" w:rsidR="002076AF" w:rsidRPr="002D31C9" w:rsidRDefault="002076AF" w:rsidP="002076AF">
      <w:pPr>
        <w:pStyle w:val="LLVoimaantuloPykala"/>
        <w:jc w:val="left"/>
      </w:pPr>
      <w:r w:rsidRPr="002D31C9">
        <w:t>Denna lag träder i kraft den   20  .</w:t>
      </w:r>
    </w:p>
    <w:p w14:paraId="0F091205" w14:textId="77777777" w:rsidR="002076AF" w:rsidRPr="002D31C9" w:rsidRDefault="002076AF" w:rsidP="002076AF">
      <w:pPr>
        <w:pStyle w:val="LLPykala"/>
      </w:pPr>
      <w:r w:rsidRPr="002D31C9">
        <w:t>———</w:t>
      </w:r>
    </w:p>
    <w:p w14:paraId="6A0508D4" w14:textId="77777777" w:rsidR="002076AF" w:rsidRPr="002D31C9" w:rsidRDefault="002076AF" w:rsidP="002076AF">
      <w:pPr>
        <w:pStyle w:val="LLPykala"/>
      </w:pPr>
    </w:p>
    <w:p w14:paraId="5E30A400" w14:textId="77777777" w:rsidR="002076AF" w:rsidRPr="002D31C9" w:rsidRDefault="002076AF" w:rsidP="002076AF">
      <w:pPr>
        <w:pStyle w:val="LLPykala"/>
      </w:pPr>
    </w:p>
    <w:p w14:paraId="0B107EED" w14:textId="77777777" w:rsidR="00F66B6A" w:rsidRPr="002D31C9" w:rsidRDefault="00F66B6A" w:rsidP="00F66B6A">
      <w:pPr>
        <w:pStyle w:val="LLLaki"/>
      </w:pPr>
      <w:r w:rsidRPr="002D31C9">
        <w:t>Lag</w:t>
      </w:r>
    </w:p>
    <w:p w14:paraId="12E2054B" w14:textId="5457DC0E" w:rsidR="00F66B6A" w:rsidRPr="002D31C9" w:rsidRDefault="00F66B6A" w:rsidP="00F66B6A">
      <w:pPr>
        <w:pStyle w:val="LLSaadoksenNimi"/>
      </w:pPr>
      <w:bookmarkStart w:id="19" w:name="_Toc55824482"/>
      <w:r w:rsidRPr="002D31C9">
        <w:t>om ändring av 54 och 67 § i lagen om utlämning för brott mellan Finland och de övriga medlemsstaterna i Europeiska unionen</w:t>
      </w:r>
      <w:bookmarkEnd w:id="19"/>
      <w:r w:rsidRPr="002D31C9">
        <w:t xml:space="preserve"> </w:t>
      </w:r>
    </w:p>
    <w:p w14:paraId="03F1D4C2" w14:textId="77777777" w:rsidR="00F66B6A" w:rsidRPr="002D31C9" w:rsidRDefault="00F66B6A" w:rsidP="00F66B6A">
      <w:pPr>
        <w:pStyle w:val="LLJohtolauseKappaleet"/>
      </w:pPr>
      <w:r w:rsidRPr="002D31C9">
        <w:t>I enlighet med riksdagens beslut föreskrivs:</w:t>
      </w:r>
    </w:p>
    <w:p w14:paraId="6F7BC707" w14:textId="77777777" w:rsidR="00F66B6A" w:rsidRPr="002D31C9" w:rsidRDefault="00F66B6A" w:rsidP="002076AF">
      <w:pPr>
        <w:pStyle w:val="LLPykala"/>
      </w:pPr>
    </w:p>
    <w:p w14:paraId="7A8F4C5A" w14:textId="77777777" w:rsidR="00F66B6A" w:rsidRPr="002D31C9" w:rsidRDefault="00F66B6A" w:rsidP="002076AF">
      <w:pPr>
        <w:pStyle w:val="LLPykala"/>
      </w:pPr>
    </w:p>
    <w:p w14:paraId="66711FCA" w14:textId="77777777" w:rsidR="00F66B6A" w:rsidRPr="002D31C9" w:rsidRDefault="00F66B6A" w:rsidP="002076AF">
      <w:pPr>
        <w:pStyle w:val="LLPykala"/>
      </w:pPr>
    </w:p>
    <w:p w14:paraId="1CDD7568" w14:textId="77777777" w:rsidR="00F66B6A" w:rsidRPr="002D31C9" w:rsidRDefault="00F66B6A" w:rsidP="002076AF">
      <w:pPr>
        <w:pStyle w:val="LLPykala"/>
      </w:pPr>
    </w:p>
    <w:p w14:paraId="76EDD545" w14:textId="77777777" w:rsidR="00785DC8" w:rsidRPr="002D31C9" w:rsidRDefault="00785DC8" w:rsidP="00785DC8">
      <w:pPr>
        <w:pStyle w:val="LLPykala"/>
      </w:pPr>
      <w:r w:rsidRPr="002D31C9">
        <w:t>54 §</w:t>
      </w:r>
    </w:p>
    <w:p w14:paraId="1D1BA4A4" w14:textId="77777777" w:rsidR="00785DC8" w:rsidRPr="002D31C9" w:rsidRDefault="00785DC8" w:rsidP="00785DC8">
      <w:pPr>
        <w:pStyle w:val="LLPykalanOtsikko"/>
      </w:pPr>
      <w:r w:rsidRPr="002D31C9">
        <w:t>Behöriga myndigheter</w:t>
      </w:r>
    </w:p>
    <w:p w14:paraId="4887E2B2" w14:textId="77777777" w:rsidR="00785DC8" w:rsidRPr="002D31C9" w:rsidRDefault="00785DC8" w:rsidP="00785DC8">
      <w:pPr>
        <w:pStyle w:val="LLKappalejako"/>
      </w:pPr>
      <w:r w:rsidRPr="002D31C9">
        <w:t>Framställningar enligt 53 § 1 mom. om åtgärder för väckande av åtal görs av den åklagare som är behörig att utföra åtal i brottmålet i fråga. Framställningar enligt 53 § 2 mom. om verkställighet av frihetsstraff görs av åklagaren efter föredragning från Brottspåföljdsmyndigheten.</w:t>
      </w:r>
    </w:p>
    <w:p w14:paraId="2010AC92" w14:textId="77777777" w:rsidR="00785DC8" w:rsidRPr="002D31C9" w:rsidRDefault="00785DC8" w:rsidP="00785DC8">
      <w:pPr>
        <w:pStyle w:val="LLKappalejako"/>
      </w:pPr>
    </w:p>
    <w:p w14:paraId="3AB911B7" w14:textId="77777777" w:rsidR="00785DC8" w:rsidRPr="002D31C9" w:rsidRDefault="00785DC8" w:rsidP="00785DC8">
      <w:pPr>
        <w:pStyle w:val="LLKappalejako"/>
      </w:pPr>
    </w:p>
    <w:p w14:paraId="68E9678E" w14:textId="77777777" w:rsidR="00785DC8" w:rsidRPr="002D31C9" w:rsidRDefault="00785DC8" w:rsidP="00785DC8">
      <w:pPr>
        <w:pStyle w:val="LLPykala"/>
      </w:pPr>
      <w:r w:rsidRPr="002D31C9">
        <w:t>67 §</w:t>
      </w:r>
    </w:p>
    <w:p w14:paraId="5D3696C3" w14:textId="77777777" w:rsidR="00785DC8" w:rsidRPr="002D31C9" w:rsidRDefault="00785DC8" w:rsidP="00785DC8">
      <w:pPr>
        <w:pStyle w:val="LLPykalanOtsikko"/>
      </w:pPr>
      <w:r w:rsidRPr="002D31C9">
        <w:t>Avräkning av tiden för frihetsberövande</w:t>
      </w:r>
    </w:p>
    <w:p w14:paraId="1242B16D" w14:textId="77777777" w:rsidR="00785DC8" w:rsidRPr="002D31C9" w:rsidRDefault="000550A0" w:rsidP="00785DC8">
      <w:pPr>
        <w:pStyle w:val="LLNormaali"/>
      </w:pPr>
      <w:r w:rsidRPr="002D31C9">
        <w:t xml:space="preserve">                                                     — — — — — — — — — — — — — —</w:t>
      </w:r>
    </w:p>
    <w:p w14:paraId="239D5C5F" w14:textId="77777777" w:rsidR="00785DC8" w:rsidRPr="002D31C9" w:rsidRDefault="00785DC8" w:rsidP="00785DC8">
      <w:pPr>
        <w:pStyle w:val="LLKappalejako"/>
      </w:pPr>
      <w:r w:rsidRPr="002D31C9">
        <w:t>Om utlämningen till Finland sker för verkställighet av ett straff, ska en verkställighetsansvarig vid Brottspåföljdsmyndigheten avräkna tiden för frihetsberövande som beror på utlämningsförfarandet från det frihetsstraff som den utlämnade ska avtjäna, med iakttagande i tillämpliga delar av vad som föreskrivs i 6 kap. 13 § i strafflagen.</w:t>
      </w:r>
    </w:p>
    <w:p w14:paraId="66ED5DB5" w14:textId="77777777" w:rsidR="00785DC8" w:rsidRPr="002D31C9" w:rsidRDefault="00785DC8" w:rsidP="00785DC8">
      <w:pPr>
        <w:pStyle w:val="LLNormaali"/>
        <w:jc w:val="center"/>
      </w:pPr>
      <w:r w:rsidRPr="002D31C9">
        <w:t>———</w:t>
      </w:r>
    </w:p>
    <w:p w14:paraId="3B30E79C" w14:textId="77777777" w:rsidR="00785DC8" w:rsidRPr="002D31C9" w:rsidRDefault="00785DC8" w:rsidP="00785DC8">
      <w:pPr>
        <w:pStyle w:val="LLVoimaantuloPykala"/>
        <w:jc w:val="left"/>
      </w:pPr>
      <w:r w:rsidRPr="002D31C9">
        <w:t>Denna lag träder i kraft den   20  .</w:t>
      </w:r>
    </w:p>
    <w:p w14:paraId="5E321301" w14:textId="77777777" w:rsidR="00785DC8" w:rsidRPr="002D31C9" w:rsidRDefault="00785DC8" w:rsidP="00785DC8">
      <w:pPr>
        <w:pStyle w:val="LLPykala"/>
      </w:pPr>
      <w:r w:rsidRPr="002D31C9">
        <w:t>———</w:t>
      </w:r>
    </w:p>
    <w:p w14:paraId="420FE435" w14:textId="77777777" w:rsidR="00785DC8" w:rsidRPr="002D31C9" w:rsidRDefault="00785DC8" w:rsidP="00785DC8">
      <w:pPr>
        <w:pStyle w:val="LLPykala"/>
      </w:pPr>
    </w:p>
    <w:p w14:paraId="76B28CBC" w14:textId="77777777" w:rsidR="00785DC8" w:rsidRPr="002D31C9" w:rsidRDefault="00785DC8" w:rsidP="00785DC8">
      <w:pPr>
        <w:pStyle w:val="LLPykala"/>
      </w:pPr>
    </w:p>
    <w:p w14:paraId="3ACDED13" w14:textId="77777777" w:rsidR="00785DC8" w:rsidRPr="002D31C9" w:rsidRDefault="00785DC8" w:rsidP="00785DC8">
      <w:pPr>
        <w:pStyle w:val="LLPykala"/>
      </w:pPr>
    </w:p>
    <w:p w14:paraId="090CD795" w14:textId="77777777" w:rsidR="000225F1" w:rsidRPr="002D31C9" w:rsidRDefault="000225F1" w:rsidP="000225F1">
      <w:pPr>
        <w:pStyle w:val="LLLaki"/>
      </w:pPr>
      <w:r w:rsidRPr="002D31C9">
        <w:t>Lag</w:t>
      </w:r>
    </w:p>
    <w:p w14:paraId="4CB73543" w14:textId="6024B021" w:rsidR="000225F1" w:rsidRPr="002D31C9" w:rsidRDefault="000225F1" w:rsidP="000225F1">
      <w:pPr>
        <w:pStyle w:val="LLSaadoksenNimi"/>
      </w:pPr>
      <w:bookmarkStart w:id="20" w:name="_Toc55824483"/>
      <w:r w:rsidRPr="002D31C9">
        <w:t>om ändring av lagen om det nationella genomförandet av de bestämmelser som hör till området för lagstiftningen i rambeslutet om överföring av dömda personer inom Europeiska unionen och om tillämpning av rambeslutet</w:t>
      </w:r>
      <w:bookmarkEnd w:id="20"/>
    </w:p>
    <w:p w14:paraId="2B8325C8" w14:textId="77777777" w:rsidR="000225F1" w:rsidRPr="002D31C9" w:rsidRDefault="000225F1" w:rsidP="000225F1">
      <w:pPr>
        <w:pStyle w:val="LLJohtolauseKappaleet"/>
      </w:pPr>
      <w:r w:rsidRPr="002D31C9">
        <w:t>I enlighet med riksdagens beslut föreskrivs:</w:t>
      </w:r>
    </w:p>
    <w:p w14:paraId="614D2659" w14:textId="77777777" w:rsidR="000225F1" w:rsidRPr="002D31C9" w:rsidRDefault="000225F1" w:rsidP="00785DC8">
      <w:pPr>
        <w:pStyle w:val="LLPykala"/>
      </w:pPr>
    </w:p>
    <w:p w14:paraId="67C5031D" w14:textId="77777777" w:rsidR="000225F1" w:rsidRPr="002D31C9" w:rsidRDefault="000225F1" w:rsidP="00785DC8">
      <w:pPr>
        <w:pStyle w:val="LLPykala"/>
      </w:pPr>
    </w:p>
    <w:p w14:paraId="0C156720" w14:textId="77777777" w:rsidR="000225F1" w:rsidRPr="002D31C9" w:rsidRDefault="000225F1" w:rsidP="000225F1">
      <w:pPr>
        <w:pStyle w:val="LLPykala"/>
      </w:pPr>
      <w:r w:rsidRPr="002D31C9">
        <w:t>3 §</w:t>
      </w:r>
    </w:p>
    <w:p w14:paraId="2C21E635" w14:textId="77777777" w:rsidR="000225F1" w:rsidRPr="002D31C9" w:rsidRDefault="000225F1" w:rsidP="000225F1">
      <w:pPr>
        <w:pStyle w:val="LLPykalanOtsikko"/>
      </w:pPr>
      <w:r w:rsidRPr="002D31C9">
        <w:t>Behörig myndighet</w:t>
      </w:r>
    </w:p>
    <w:p w14:paraId="2B893FD8" w14:textId="77777777" w:rsidR="000225F1" w:rsidRPr="002D31C9" w:rsidRDefault="000225F1" w:rsidP="000225F1">
      <w:pPr>
        <w:pStyle w:val="LLKappalejako"/>
      </w:pPr>
      <w:r w:rsidRPr="002D31C9">
        <w:t>Brottspåföljdsmyndigheten beslutar om översändande till en annan medlemsstat av en framställning om överföring av verkställigheten av en påföljd som avses i 2 § och om samtycke till verkställighet i Finland av en framställning som har översänts av en annan medlemsstat. Om framställningen gäller överföring av verkställigheten av någon annan frihetsberövande åtgärd än ett fängelsestraff från en annan medlemsstat till Finland eller översändande av en framställning om överföring av verkställigheten av en vårdpåföljd från Finland till en annan medlemsstat, är dock justitieministeriet den behöriga myndigheten.</w:t>
      </w:r>
    </w:p>
    <w:p w14:paraId="4B630AF9" w14:textId="77777777" w:rsidR="000225F1" w:rsidRPr="002D31C9" w:rsidRDefault="000225F1" w:rsidP="000225F1">
      <w:pPr>
        <w:pStyle w:val="LLKappalejako"/>
      </w:pPr>
    </w:p>
    <w:p w14:paraId="31A8D391" w14:textId="77777777" w:rsidR="000225F1" w:rsidRPr="002D31C9" w:rsidRDefault="000225F1" w:rsidP="000225F1">
      <w:pPr>
        <w:pStyle w:val="LLKappalejako"/>
      </w:pPr>
    </w:p>
    <w:p w14:paraId="34C924BD" w14:textId="77777777" w:rsidR="000225F1" w:rsidRPr="002D31C9" w:rsidRDefault="000225F1" w:rsidP="000225F1">
      <w:pPr>
        <w:pStyle w:val="LLPykala"/>
      </w:pPr>
      <w:r w:rsidRPr="002D31C9">
        <w:t>5 §</w:t>
      </w:r>
    </w:p>
    <w:p w14:paraId="23932FF1" w14:textId="77777777" w:rsidR="000225F1" w:rsidRPr="002D31C9" w:rsidRDefault="000225F1" w:rsidP="000225F1">
      <w:pPr>
        <w:pStyle w:val="LLPykalanOtsikko"/>
      </w:pPr>
      <w:r w:rsidRPr="002D31C9">
        <w:t>Temporärt tagande i förvar</w:t>
      </w:r>
    </w:p>
    <w:p w14:paraId="60A2FCC0" w14:textId="77777777" w:rsidR="000225F1" w:rsidRPr="002D31C9" w:rsidRDefault="000225F1" w:rsidP="000225F1">
      <w:pPr>
        <w:pStyle w:val="LLKappalejako"/>
      </w:pPr>
      <w:r w:rsidRPr="002D31C9">
        <w:t>I de fall som avses i artikel 14 i rambeslutet får en anhållningsberättigad tjänsteman ta den dömde i förvar för att säkerställa verkställigheten, om den utfärdande staten begär det. Begäran får framställas direkt hos den anhållningsberättigade tjänstemannen. Den tingsrätt inom vars domkrets den ort där den dömde hålls i förvar finns, distriktsåklagaren eller specialiståklagaren inom domkretsen och Brottspåföljdsmyndigheten ska utan dröjsmål underrättas om att den dömde har tagits i förvar.</w:t>
      </w:r>
    </w:p>
    <w:p w14:paraId="67C74789" w14:textId="77777777" w:rsidR="000225F1" w:rsidRPr="002D31C9" w:rsidRDefault="000225F1" w:rsidP="000225F1">
      <w:pPr>
        <w:pStyle w:val="LLKappalejako"/>
      </w:pPr>
    </w:p>
    <w:p w14:paraId="63104149" w14:textId="77777777" w:rsidR="000225F1" w:rsidRPr="002D31C9" w:rsidRDefault="000225F1" w:rsidP="000225F1">
      <w:pPr>
        <w:pStyle w:val="LLKappalejako"/>
      </w:pPr>
      <w:r w:rsidRPr="002D31C9">
        <w:t>Efter att tingsrätten har underrättats om att någon har tagits i förvar, ska den skyndsamt ta ärendet till behandling på det sätt som föreskrivs om handläggning av häktningsyrkanden och besluta om huruvida åtgärden ska förbli i kraft. Tingsrätten ska genast underrätta Brottspåföljdsmyndigheten om sitt beslut.</w:t>
      </w:r>
    </w:p>
    <w:p w14:paraId="01A58AA7" w14:textId="77777777" w:rsidR="000225F1" w:rsidRPr="002D31C9" w:rsidRDefault="000225F1" w:rsidP="000225F1">
      <w:pPr>
        <w:pStyle w:val="LLKappalejako"/>
      </w:pPr>
    </w:p>
    <w:p w14:paraId="46C4E92E" w14:textId="77777777" w:rsidR="000225F1" w:rsidRPr="002D31C9" w:rsidRDefault="000225F1" w:rsidP="000225F1">
      <w:pPr>
        <w:pStyle w:val="LLKappalejako"/>
      </w:pPr>
      <w:r w:rsidRPr="002D31C9">
        <w:lastRenderedPageBreak/>
        <w:t>Bestämmelserna om häktning i tvångsmedelslagen (450/1987), häktningslagen (768/2005) och lagen om behandlingen av personer i förvar hos polisen (841/2006) ska i tillämpliga delar gälla i fråga om tagande och hållande i förvar.</w:t>
      </w:r>
    </w:p>
    <w:p w14:paraId="0B32729E" w14:textId="77777777" w:rsidR="000225F1" w:rsidRPr="002D31C9" w:rsidRDefault="000225F1" w:rsidP="000225F1">
      <w:pPr>
        <w:pStyle w:val="LLKappalejako"/>
      </w:pPr>
    </w:p>
    <w:p w14:paraId="2963BB5E" w14:textId="77777777" w:rsidR="000225F1" w:rsidRPr="002D31C9" w:rsidRDefault="000225F1" w:rsidP="000225F1">
      <w:pPr>
        <w:pStyle w:val="LLKappalejako"/>
      </w:pPr>
      <w:r w:rsidRPr="002D31C9">
        <w:t>Om Brottspåföljdsmyndigheten anser att det finns hinder för att verkställa en påföljd, ska myndigheten bestämma att den som har tagits i förvar genast ska friges. Den som har tagits i förvar ska friges också om ingen framställning om verkställighet med bifogade handlingar har kommit in till Brottspåföljdsmyndigheten inom 40 dagar från det att personen togs i förvar. Den som har tagits i förvar ska friges senast när den sammanräknade tiden för frihetsberövandet i Finland och i den utfärdande staten motsvarar den tid som den dömde skulle ha varit berövad sin frihet om påföljden hade verkställts i den utfärdande staten.</w:t>
      </w:r>
    </w:p>
    <w:p w14:paraId="7217BFD1" w14:textId="77777777" w:rsidR="000225F1" w:rsidRPr="002D31C9" w:rsidRDefault="000550A0" w:rsidP="000225F1">
      <w:pPr>
        <w:pStyle w:val="LLNormaali"/>
      </w:pPr>
      <w:r w:rsidRPr="002D31C9">
        <w:t xml:space="preserve">                                                         — — — — — — — — — — — — — —</w:t>
      </w:r>
    </w:p>
    <w:p w14:paraId="14269762" w14:textId="77777777" w:rsidR="000225F1" w:rsidRPr="002D31C9" w:rsidRDefault="000225F1" w:rsidP="000225F1">
      <w:pPr>
        <w:pStyle w:val="LLKappalejako"/>
        <w:ind w:firstLine="0"/>
      </w:pPr>
    </w:p>
    <w:p w14:paraId="278A5827" w14:textId="77777777" w:rsidR="000225F1" w:rsidRPr="002D31C9" w:rsidRDefault="000225F1" w:rsidP="000225F1">
      <w:pPr>
        <w:pStyle w:val="LLPykala"/>
      </w:pPr>
      <w:r w:rsidRPr="002D31C9">
        <w:t>10 §</w:t>
      </w:r>
    </w:p>
    <w:p w14:paraId="0164A9F0" w14:textId="77777777" w:rsidR="000225F1" w:rsidRPr="002D31C9" w:rsidRDefault="000225F1" w:rsidP="000225F1">
      <w:pPr>
        <w:pStyle w:val="LLPykalanOtsikko"/>
      </w:pPr>
      <w:r w:rsidRPr="002D31C9">
        <w:t>Språk och översättningar</w:t>
      </w:r>
    </w:p>
    <w:p w14:paraId="0DD80088" w14:textId="77777777" w:rsidR="000225F1" w:rsidRPr="002D31C9" w:rsidRDefault="000225F1" w:rsidP="000225F1">
      <w:pPr>
        <w:pStyle w:val="LLKappalejako"/>
      </w:pPr>
      <w:r w:rsidRPr="002D31C9">
        <w:t>Brottspåföljdsmyndigheten ska godkänna det intyg som avses i artikel 4 i rambeslutet, om det har översänts på finska, svenska eller engelska eller har åtföljts av en översättning till något av dessa språk. Brottspåföljdsmyndigheten får även godkänna ett intyg på något annat språk än finska, svenska eller engelska, om det inte annars finns några hinder för att godkänna intyget.</w:t>
      </w:r>
    </w:p>
    <w:p w14:paraId="3299188E" w14:textId="77777777" w:rsidR="000225F1" w:rsidRPr="002D31C9" w:rsidRDefault="000225F1" w:rsidP="000225F1">
      <w:pPr>
        <w:pStyle w:val="LLKappalejako"/>
      </w:pPr>
    </w:p>
    <w:p w14:paraId="364FD8F0" w14:textId="759630D4" w:rsidR="000225F1" w:rsidRPr="002D31C9" w:rsidRDefault="000225F1" w:rsidP="000225F1">
      <w:pPr>
        <w:pStyle w:val="LLKappalejako"/>
      </w:pPr>
      <w:r w:rsidRPr="002D31C9">
        <w:t>Brottspåföljdsmyndigheten ska se till att intyget och domen vid behov översätts till finska eller svenska.</w:t>
      </w:r>
    </w:p>
    <w:p w14:paraId="1DDC24F6" w14:textId="2182B33B" w:rsidR="00712F15" w:rsidRPr="002D31C9" w:rsidRDefault="00712F15" w:rsidP="000225F1">
      <w:pPr>
        <w:pStyle w:val="LLKappalejako"/>
      </w:pPr>
    </w:p>
    <w:p w14:paraId="2E22AB50" w14:textId="06C20186" w:rsidR="00712F15" w:rsidRPr="002D31C9" w:rsidRDefault="00AD763F" w:rsidP="000225F1">
      <w:pPr>
        <w:pStyle w:val="LLKappalejako"/>
      </w:pPr>
      <w:r>
        <w:t xml:space="preserve">                                                          </w:t>
      </w:r>
      <w:bookmarkStart w:id="21" w:name="_GoBack"/>
      <w:bookmarkEnd w:id="21"/>
      <w:r w:rsidRPr="002D31C9">
        <w:t>— — — — — — — — — — — — — —</w:t>
      </w:r>
    </w:p>
    <w:p w14:paraId="13F6F2D7" w14:textId="2C74DCF2" w:rsidR="00D266A8" w:rsidRPr="002D31C9" w:rsidRDefault="00D266A8" w:rsidP="000225F1">
      <w:pPr>
        <w:pStyle w:val="LLKappalejako"/>
      </w:pPr>
    </w:p>
    <w:p w14:paraId="1A4CE8A3" w14:textId="13857BF3" w:rsidR="00D266A8" w:rsidRPr="002D31C9" w:rsidRDefault="00D266A8" w:rsidP="000225F1">
      <w:pPr>
        <w:pStyle w:val="LLKappalejako"/>
      </w:pPr>
    </w:p>
    <w:p w14:paraId="6D9DBABF" w14:textId="63C944A0" w:rsidR="00D266A8" w:rsidRPr="002D31C9" w:rsidRDefault="00D266A8" w:rsidP="00D266A8">
      <w:pPr>
        <w:spacing w:before="100" w:beforeAutospacing="1" w:after="100" w:afterAutospacing="1" w:line="240" w:lineRule="auto"/>
        <w:outlineLvl w:val="2"/>
        <w:rPr>
          <w:rFonts w:ascii="Times New Roman" w:eastAsia="Times New Roman" w:hAnsi="Times New Roman" w:cs="Times New Roman"/>
          <w:bCs/>
        </w:rPr>
      </w:pPr>
      <w:r w:rsidRPr="002D31C9">
        <w:t xml:space="preserve">                                                                                              </w:t>
      </w:r>
      <w:r w:rsidRPr="002D31C9">
        <w:rPr>
          <w:rFonts w:ascii="Times New Roman" w:hAnsi="Times New Roman"/>
        </w:rPr>
        <w:t>19 §</w:t>
      </w:r>
    </w:p>
    <w:p w14:paraId="5712132B" w14:textId="39908B0B" w:rsidR="00D266A8" w:rsidRPr="002D31C9" w:rsidRDefault="00D266A8" w:rsidP="00D266A8">
      <w:pPr>
        <w:spacing w:before="100" w:beforeAutospacing="1" w:after="100" w:afterAutospacing="1" w:line="240" w:lineRule="auto"/>
        <w:outlineLvl w:val="2"/>
        <w:rPr>
          <w:rFonts w:ascii="Times New Roman" w:eastAsia="Times New Roman" w:hAnsi="Times New Roman" w:cs="Times New Roman"/>
          <w:bCs/>
          <w:i/>
        </w:rPr>
      </w:pPr>
      <w:r w:rsidRPr="002D31C9">
        <w:rPr>
          <w:rFonts w:ascii="Times New Roman" w:hAnsi="Times New Roman"/>
          <w:i/>
        </w:rPr>
        <w:t xml:space="preserve">                                                                          Ändringssökande</w:t>
      </w:r>
    </w:p>
    <w:p w14:paraId="6B764B09" w14:textId="3FB2F8DE" w:rsidR="00D266A8" w:rsidRDefault="00D266A8" w:rsidP="00D266A8">
      <w:pPr>
        <w:pStyle w:val="LLNormaali"/>
        <w:rPr>
          <w:shd w:val="clear" w:color="auto" w:fill="FFFFFF"/>
        </w:rPr>
      </w:pPr>
      <w:r w:rsidRPr="002D31C9">
        <w:rPr>
          <w:shd w:val="clear" w:color="auto" w:fill="FFFFFF"/>
        </w:rPr>
        <w:t>Ett beslut som Brottspåföljdsmyndigheten eller justitieministeriet har meddelat får överklagas genom besvär hos Helsingfors förvaltningsdomstol. Besvären ska behandlas skyndsamt. Förvaltningsdomstolens beslut får inte överklagas genom besvär. Vid sökande av ändring i förvaltningsdomstol tillämpas i övrigt lagen om rättegång i förvaltningsärenden (808/2019). </w:t>
      </w:r>
    </w:p>
    <w:p w14:paraId="50023969" w14:textId="0061460B" w:rsidR="00BD0D6B" w:rsidRDefault="00BD0D6B" w:rsidP="00D266A8">
      <w:pPr>
        <w:pStyle w:val="LLNormaali"/>
        <w:rPr>
          <w:shd w:val="clear" w:color="auto" w:fill="FFFFFF"/>
        </w:rPr>
      </w:pPr>
    </w:p>
    <w:p w14:paraId="2EC8BFC1" w14:textId="43F4350A" w:rsidR="00BD0D6B" w:rsidRPr="002D31C9" w:rsidRDefault="00BD0D6B" w:rsidP="00D266A8">
      <w:pPr>
        <w:pStyle w:val="LLNormaali"/>
      </w:pPr>
      <w:r>
        <w:t xml:space="preserve">                                                      </w:t>
      </w:r>
      <w:r w:rsidRPr="002D31C9">
        <w:t>— — — — — — — — — — — — — —</w:t>
      </w:r>
    </w:p>
    <w:p w14:paraId="02F0DEBD" w14:textId="77777777" w:rsidR="00D266A8" w:rsidRPr="002D31C9" w:rsidRDefault="000D333C" w:rsidP="000225F1">
      <w:pPr>
        <w:pStyle w:val="LLKappalejako"/>
      </w:pPr>
      <w:r>
        <w:rPr>
          <w:rStyle w:val="Kommentinviite"/>
          <w:rFonts w:asciiTheme="minorHAnsi" w:eastAsiaTheme="minorHAnsi" w:hAnsiTheme="minorHAnsi" w:cstheme="minorBidi"/>
          <w:lang w:eastAsia="en-US"/>
        </w:rPr>
        <w:commentReference w:id="22"/>
      </w:r>
    </w:p>
    <w:p w14:paraId="30424D1D" w14:textId="77777777" w:rsidR="000225F1" w:rsidRPr="002D31C9" w:rsidRDefault="000225F1" w:rsidP="000225F1">
      <w:pPr>
        <w:pStyle w:val="LLNormaali"/>
        <w:jc w:val="center"/>
      </w:pPr>
      <w:r w:rsidRPr="002D31C9">
        <w:t>———</w:t>
      </w:r>
    </w:p>
    <w:p w14:paraId="7A950C20" w14:textId="77777777" w:rsidR="000225F1" w:rsidRPr="002D31C9" w:rsidRDefault="000225F1" w:rsidP="000225F1">
      <w:pPr>
        <w:pStyle w:val="LLVoimaantuloPykala"/>
        <w:jc w:val="left"/>
      </w:pPr>
      <w:r w:rsidRPr="002D31C9">
        <w:t>Denna lag träder i kraft den   20  .</w:t>
      </w:r>
    </w:p>
    <w:p w14:paraId="42FF297A" w14:textId="77777777" w:rsidR="001D65E6" w:rsidRPr="002D31C9" w:rsidRDefault="000225F1" w:rsidP="000225F1">
      <w:pPr>
        <w:pStyle w:val="LLPykala"/>
      </w:pPr>
      <w:r w:rsidRPr="002D31C9">
        <w:t>———</w:t>
      </w:r>
    </w:p>
    <w:p w14:paraId="51E6FEEB" w14:textId="77777777" w:rsidR="001D65E6" w:rsidRPr="002D31C9" w:rsidRDefault="001D65E6" w:rsidP="000225F1">
      <w:pPr>
        <w:pStyle w:val="LLPykala"/>
      </w:pPr>
    </w:p>
    <w:p w14:paraId="25CE4FCB" w14:textId="77777777" w:rsidR="001D65E6" w:rsidRPr="002D31C9" w:rsidRDefault="001D65E6" w:rsidP="000225F1">
      <w:pPr>
        <w:pStyle w:val="LLPykala"/>
      </w:pPr>
    </w:p>
    <w:p w14:paraId="76D7F117" w14:textId="77777777" w:rsidR="001D65E6" w:rsidRPr="002D31C9" w:rsidRDefault="001D65E6" w:rsidP="000225F1">
      <w:pPr>
        <w:pStyle w:val="LLPykala"/>
      </w:pPr>
    </w:p>
    <w:p w14:paraId="5548F118" w14:textId="77777777" w:rsidR="001D65E6" w:rsidRPr="002D31C9" w:rsidRDefault="001D65E6" w:rsidP="001D65E6">
      <w:pPr>
        <w:pStyle w:val="LLLaki"/>
      </w:pPr>
      <w:r w:rsidRPr="002D31C9">
        <w:t>Lag</w:t>
      </w:r>
    </w:p>
    <w:p w14:paraId="6A561BBB" w14:textId="77777777" w:rsidR="001D65E6" w:rsidRPr="002D31C9" w:rsidRDefault="001D65E6" w:rsidP="001D65E6">
      <w:pPr>
        <w:pStyle w:val="LLSaadoksenNimi"/>
      </w:pPr>
      <w:bookmarkStart w:id="23" w:name="_Toc55824484"/>
      <w:r w:rsidRPr="002D31C9">
        <w:t>om ändring av lagen om det nationella genomförandet av de bestämmelser som hör till området för lagstiftningen i rambeslutet om alternativa påföljder och övervakningsåtgärder inom Europeiska unionen och om tillämpning av rambeslutet</w:t>
      </w:r>
      <w:bookmarkEnd w:id="23"/>
      <w:r w:rsidRPr="002D31C9">
        <w:t xml:space="preserve"> </w:t>
      </w:r>
    </w:p>
    <w:p w14:paraId="0472B200" w14:textId="77777777" w:rsidR="001D65E6" w:rsidRPr="002D31C9" w:rsidRDefault="001D65E6" w:rsidP="001D65E6">
      <w:pPr>
        <w:pStyle w:val="LLJohtolauseKappaleet"/>
      </w:pPr>
      <w:r w:rsidRPr="002D31C9">
        <w:t>I enlighet med riksdagens beslut föreskrivs:</w:t>
      </w:r>
    </w:p>
    <w:p w14:paraId="3F234E0A" w14:textId="77777777" w:rsidR="001D65E6" w:rsidRPr="002D31C9" w:rsidRDefault="001D65E6" w:rsidP="000225F1">
      <w:pPr>
        <w:pStyle w:val="LLPykala"/>
      </w:pPr>
    </w:p>
    <w:p w14:paraId="4875BDA2" w14:textId="77777777" w:rsidR="001D65E6" w:rsidRPr="002D31C9" w:rsidRDefault="001D65E6" w:rsidP="000225F1">
      <w:pPr>
        <w:pStyle w:val="LLPykala"/>
      </w:pPr>
    </w:p>
    <w:p w14:paraId="67F8CE2F" w14:textId="77777777" w:rsidR="006A6FF8" w:rsidRPr="002D31C9" w:rsidRDefault="006A6FF8" w:rsidP="006A6FF8">
      <w:pPr>
        <w:pStyle w:val="LLPykala"/>
      </w:pPr>
      <w:r w:rsidRPr="002D31C9">
        <w:t>3 §</w:t>
      </w:r>
    </w:p>
    <w:p w14:paraId="4F0AD536" w14:textId="77777777" w:rsidR="006A6FF8" w:rsidRPr="002D31C9" w:rsidRDefault="006A6FF8" w:rsidP="006A6FF8">
      <w:pPr>
        <w:pStyle w:val="LLPykalanOtsikko"/>
      </w:pPr>
      <w:r w:rsidRPr="002D31C9">
        <w:t>Behörig myndighet</w:t>
      </w:r>
    </w:p>
    <w:p w14:paraId="6DA26749" w14:textId="77777777" w:rsidR="006A6FF8" w:rsidRPr="002D31C9" w:rsidRDefault="006A6FF8" w:rsidP="006A6FF8">
      <w:pPr>
        <w:pStyle w:val="LLKappalejako"/>
      </w:pPr>
      <w:r w:rsidRPr="002D31C9">
        <w:t>Brottspåföljdsmyndigheten beslutar om översändande till en annan medlemsstat av framställningar om erkännande av domar och övervakningsbeslut samt om verkställighet av övervakningsåtgärder eller av övervakning av alternativa påföljder (</w:t>
      </w:r>
      <w:r w:rsidRPr="002D31C9">
        <w:rPr>
          <w:i/>
        </w:rPr>
        <w:t>framställningar om överföring av övervakning</w:t>
      </w:r>
      <w:r w:rsidRPr="002D31C9">
        <w:t>) och om samtycke till verkställighet i Finland av framställningar som har översänts av en annan medlemsstat.</w:t>
      </w:r>
    </w:p>
    <w:p w14:paraId="0A61403A" w14:textId="77777777" w:rsidR="006A6FF8" w:rsidRPr="002D31C9" w:rsidRDefault="006A6FF8" w:rsidP="006A6FF8">
      <w:pPr>
        <w:pStyle w:val="LLKappalejako"/>
      </w:pPr>
    </w:p>
    <w:p w14:paraId="4FE9A957" w14:textId="77777777" w:rsidR="006A6FF8" w:rsidRPr="002D31C9" w:rsidRDefault="006A6FF8" w:rsidP="006A6FF8">
      <w:pPr>
        <w:pStyle w:val="LLPykala"/>
      </w:pPr>
      <w:r w:rsidRPr="002D31C9">
        <w:t>4 §</w:t>
      </w:r>
    </w:p>
    <w:p w14:paraId="52125841" w14:textId="77777777" w:rsidR="006A6FF8" w:rsidRPr="002D31C9" w:rsidRDefault="006A6FF8" w:rsidP="006A6FF8">
      <w:pPr>
        <w:pStyle w:val="LLPykalanOtsikko"/>
      </w:pPr>
      <w:r w:rsidRPr="002D31C9">
        <w:t>Förutsättningar för att ta emot en framställning</w:t>
      </w:r>
    </w:p>
    <w:p w14:paraId="24D093CD" w14:textId="77777777" w:rsidR="006A6FF8" w:rsidRPr="002D31C9" w:rsidRDefault="006A6FF8" w:rsidP="006A6FF8">
      <w:pPr>
        <w:pStyle w:val="LLKappalejako"/>
      </w:pPr>
      <w:r w:rsidRPr="002D31C9">
        <w:t>Om den som har ställts under övervakning eller dömts till en alternativ påföljd har sin vanliga vistelseort i Finland och har samtyckt till att övervakningen ordnas i Finland, får en framställning om överföring av övervakningen tas emot för behandling utan samtycke av Brottspåföljdsmyndigheten.</w:t>
      </w:r>
    </w:p>
    <w:p w14:paraId="70C2DF4F" w14:textId="77777777" w:rsidR="000550A0" w:rsidRPr="002D31C9" w:rsidRDefault="000550A0" w:rsidP="006A6FF8">
      <w:pPr>
        <w:pStyle w:val="LLKappalejako"/>
      </w:pPr>
    </w:p>
    <w:p w14:paraId="7EFDD09B" w14:textId="77777777" w:rsidR="006A6FF8" w:rsidRPr="002D31C9" w:rsidRDefault="006A6FF8" w:rsidP="006A6FF8">
      <w:pPr>
        <w:pStyle w:val="LLKappalejako"/>
      </w:pPr>
      <w:r w:rsidRPr="002D31C9">
        <w:t>Om den som har ställts under övervakning eller dömts till en alternativ påföljd inte har sin vanliga vistelseort i Finland, krävs det samtycke av Brottspåföljdsmyndigheten för att ta emot en framställning om överföring av övervakning. Samtycke får ges, om verkställigheten av den alternativa påföljden eller övervakningsåtgärden i Finland främjar möjligheterna för den som har ställts under övervakning eller dömts till en alternativ påföljd att återanpassa sig till samhället, med hänsyn till hans eller hennes personliga förhållanden eller av andra särskilda skäl.</w:t>
      </w:r>
    </w:p>
    <w:p w14:paraId="6A38D4B3" w14:textId="77777777" w:rsidR="006A6FF8" w:rsidRPr="002D31C9" w:rsidRDefault="006A6FF8" w:rsidP="006A6FF8">
      <w:pPr>
        <w:pStyle w:val="LLKappalejako"/>
      </w:pPr>
    </w:p>
    <w:p w14:paraId="2144C3C0" w14:textId="77777777" w:rsidR="006A6FF8" w:rsidRPr="002D31C9" w:rsidRDefault="006A6FF8" w:rsidP="006A6FF8">
      <w:pPr>
        <w:pStyle w:val="LLPykala"/>
      </w:pPr>
      <w:r w:rsidRPr="002D31C9">
        <w:t>6 §</w:t>
      </w:r>
    </w:p>
    <w:p w14:paraId="661665BA" w14:textId="77777777" w:rsidR="006A6FF8" w:rsidRPr="002D31C9" w:rsidRDefault="006A6FF8" w:rsidP="006A6FF8">
      <w:pPr>
        <w:pStyle w:val="LLPykalanOtsikko"/>
      </w:pPr>
      <w:r w:rsidRPr="002D31C9">
        <w:t>Verkställighet av en framställning om överföring av övervakning</w:t>
      </w:r>
    </w:p>
    <w:p w14:paraId="04498DA1" w14:textId="77777777" w:rsidR="006A6FF8" w:rsidRPr="002D31C9" w:rsidRDefault="000550A0" w:rsidP="006A6FF8">
      <w:pPr>
        <w:pStyle w:val="LLNormaali"/>
      </w:pPr>
      <w:r w:rsidRPr="002D31C9">
        <w:t xml:space="preserve">                                                          — — — — — — — — — — — — — —</w:t>
      </w:r>
    </w:p>
    <w:p w14:paraId="14CB1309" w14:textId="77777777" w:rsidR="006A6FF8" w:rsidRPr="002D31C9" w:rsidRDefault="006A6FF8" w:rsidP="006A6FF8">
      <w:pPr>
        <w:pStyle w:val="LLKappalejako"/>
      </w:pPr>
      <w:r w:rsidRPr="002D31C9">
        <w:t>Brottspåföljdsmyndigheten beslutar om anpassning av en alternativ påföljd och en övervakningsåtgärd i enlighet med artikel 9 i rambeslutet. Om en domstol dock skulle besluta om åtgärden i ett motsvarande nationellt fall, ska beslutet fattas av Helsingfors tingsrätt. Yrkande framställs av åklagaren på begäran av Brottspåföljdsmyndigheten. Vid behandlingen av ärendet om anpassning iakttas då i tillämpliga delar vad som föreskrivs om handläggning av brottmål.</w:t>
      </w:r>
    </w:p>
    <w:p w14:paraId="4DA606ED" w14:textId="77777777" w:rsidR="006A6FF8" w:rsidRPr="002D31C9" w:rsidRDefault="006A6FF8" w:rsidP="006A6FF8">
      <w:pPr>
        <w:pStyle w:val="LLKappalejako"/>
      </w:pPr>
    </w:p>
    <w:p w14:paraId="756496F3" w14:textId="77777777" w:rsidR="006A6FF8" w:rsidRPr="002D31C9" w:rsidRDefault="000550A0" w:rsidP="006A6FF8">
      <w:pPr>
        <w:pStyle w:val="LLNormaali"/>
      </w:pPr>
      <w:r w:rsidRPr="002D31C9">
        <w:t xml:space="preserve">                                                             — — — — — — — — — — — — — —</w:t>
      </w:r>
    </w:p>
    <w:p w14:paraId="2EFFD4DA" w14:textId="77777777" w:rsidR="006A6FF8" w:rsidRPr="002D31C9" w:rsidRDefault="006A6FF8" w:rsidP="006A6FF8">
      <w:pPr>
        <w:pStyle w:val="LLKappalejako"/>
        <w:ind w:firstLine="0"/>
      </w:pPr>
    </w:p>
    <w:p w14:paraId="27956A51" w14:textId="77777777" w:rsidR="006A6FF8" w:rsidRPr="002D31C9" w:rsidRDefault="006A6FF8" w:rsidP="006A6FF8">
      <w:pPr>
        <w:pStyle w:val="LLPykala"/>
      </w:pPr>
      <w:r w:rsidRPr="002D31C9">
        <w:t>8 §</w:t>
      </w:r>
    </w:p>
    <w:p w14:paraId="2A1C64F7" w14:textId="77777777" w:rsidR="006A6FF8" w:rsidRPr="002D31C9" w:rsidRDefault="006A6FF8" w:rsidP="006A6FF8">
      <w:pPr>
        <w:pStyle w:val="LLPykalanOtsikko"/>
      </w:pPr>
      <w:r w:rsidRPr="002D31C9">
        <w:t>Språk och översättningar</w:t>
      </w:r>
    </w:p>
    <w:p w14:paraId="1E5A32C5" w14:textId="77777777" w:rsidR="006A6FF8" w:rsidRPr="002D31C9" w:rsidRDefault="006A6FF8" w:rsidP="006A6FF8">
      <w:pPr>
        <w:pStyle w:val="LLKappalejako"/>
      </w:pPr>
      <w:r w:rsidRPr="002D31C9">
        <w:t>Brottspåföljdsmyndigheten ska godkänna det intyg som avses i artikel 6 i rambeslutet, om det har översänts på finska, svenska eller engelska eller har åtföljts av en översättning till något av dessa språk. Brottspåföljdsmyndigheten får även godkänna ett intyg på något annat språk än finska, svenska eller engelska, om det inte annars finns några hinder för att godkänna intyget.</w:t>
      </w:r>
    </w:p>
    <w:p w14:paraId="055A7DA5" w14:textId="77777777" w:rsidR="006A6FF8" w:rsidRPr="002D31C9" w:rsidRDefault="006A6FF8" w:rsidP="006A6FF8">
      <w:pPr>
        <w:pStyle w:val="LLKappalejako"/>
      </w:pPr>
    </w:p>
    <w:p w14:paraId="7B92E0C1" w14:textId="77777777" w:rsidR="006A6FF8" w:rsidRPr="002D31C9" w:rsidRDefault="006A6FF8" w:rsidP="006A6FF8">
      <w:pPr>
        <w:pStyle w:val="LLKappalejako"/>
      </w:pPr>
      <w:r w:rsidRPr="002D31C9">
        <w:t>Brottspåföljdsmyndigheten ska se till att intyget vid behov översätts till finska eller svenska.</w:t>
      </w:r>
    </w:p>
    <w:p w14:paraId="4CC546B2" w14:textId="77777777" w:rsidR="006A6FF8" w:rsidRPr="002D31C9" w:rsidRDefault="000550A0" w:rsidP="006A6FF8">
      <w:pPr>
        <w:pStyle w:val="LLNormaali"/>
      </w:pPr>
      <w:r w:rsidRPr="002D31C9">
        <w:t xml:space="preserve">                                                      — — — — — — — — — — — — — —</w:t>
      </w:r>
    </w:p>
    <w:p w14:paraId="4735FACC" w14:textId="77777777" w:rsidR="006A6FF8" w:rsidRPr="002D31C9" w:rsidRDefault="006A6FF8" w:rsidP="006A6FF8">
      <w:pPr>
        <w:pStyle w:val="LLKappalejako"/>
        <w:ind w:firstLine="0"/>
      </w:pPr>
    </w:p>
    <w:p w14:paraId="7CE33FAB" w14:textId="77777777" w:rsidR="006A6FF8" w:rsidRPr="002D31C9" w:rsidRDefault="006A6FF8" w:rsidP="006A6FF8">
      <w:pPr>
        <w:pStyle w:val="LLPykala"/>
      </w:pPr>
      <w:r w:rsidRPr="002D31C9">
        <w:t>9 §</w:t>
      </w:r>
    </w:p>
    <w:p w14:paraId="350E81FA" w14:textId="77777777" w:rsidR="006A6FF8" w:rsidRPr="002D31C9" w:rsidRDefault="006A6FF8" w:rsidP="006A6FF8">
      <w:pPr>
        <w:pStyle w:val="LLPykalanOtsikko"/>
      </w:pPr>
      <w:r w:rsidRPr="002D31C9">
        <w:t>Förutsättningar för att översända en framställning</w:t>
      </w:r>
    </w:p>
    <w:p w14:paraId="089D1B3B" w14:textId="77777777" w:rsidR="006A6FF8" w:rsidRPr="002D31C9" w:rsidRDefault="006A6FF8" w:rsidP="006A6FF8">
      <w:pPr>
        <w:pStyle w:val="LLKappalejako"/>
      </w:pPr>
      <w:r w:rsidRPr="002D31C9">
        <w:t>Brottspåföljdsmyndigheten beslutar om översändande av en framställning om överföring av övervakning till en medlemsstat som avses i artikel 5.1 och 5.2 i rambeslutet. En förutsättning för att en framställning ska få översändas är att överföringen av verkställigheten kan främja möjligheterna att återanpassa sig till samhället för den som har ställts under övervakning eller dömts till en alternativ påföljd med hänsyn till hans eller hennes personliga förhållanden eller av andra särskilda skäl och att personen i fråga har gett sitt samtycke till överföringen.</w:t>
      </w:r>
    </w:p>
    <w:p w14:paraId="0E2A5DE2" w14:textId="77777777" w:rsidR="006A6FF8" w:rsidRPr="002D31C9" w:rsidRDefault="006A6FF8" w:rsidP="006A6FF8">
      <w:pPr>
        <w:pStyle w:val="LLKappalejako"/>
      </w:pPr>
    </w:p>
    <w:p w14:paraId="0A606A77" w14:textId="77777777" w:rsidR="006A6FF8" w:rsidRPr="002D31C9" w:rsidRDefault="006A6FF8" w:rsidP="006A6FF8">
      <w:pPr>
        <w:pStyle w:val="LLPykala"/>
      </w:pPr>
    </w:p>
    <w:p w14:paraId="2FE11606" w14:textId="77777777" w:rsidR="006A6FF8" w:rsidRPr="002D31C9" w:rsidRDefault="006A6FF8" w:rsidP="006A6FF8">
      <w:pPr>
        <w:pStyle w:val="LLPykala"/>
      </w:pPr>
      <w:r w:rsidRPr="002D31C9">
        <w:t>11 §</w:t>
      </w:r>
    </w:p>
    <w:p w14:paraId="69169FE5" w14:textId="77777777" w:rsidR="006A6FF8" w:rsidRPr="002D31C9" w:rsidRDefault="006A6FF8" w:rsidP="006A6FF8">
      <w:pPr>
        <w:pStyle w:val="LLPykalanOtsikko"/>
      </w:pPr>
      <w:r w:rsidRPr="002D31C9">
        <w:t>Språk och översättningar</w:t>
      </w:r>
    </w:p>
    <w:p w14:paraId="24010B7B" w14:textId="77777777" w:rsidR="006A6FF8" w:rsidRPr="002D31C9" w:rsidRDefault="006A6FF8" w:rsidP="006A6FF8">
      <w:pPr>
        <w:pStyle w:val="LLKappalejako"/>
      </w:pPr>
      <w:r w:rsidRPr="002D31C9">
        <w:t>Brottspåföljdsmyndigheten ska se till att ett intyg enligt det formulär som finns som bilaga till rambeslutet översätts till ett språk som godtas av den verkställande staten.</w:t>
      </w:r>
    </w:p>
    <w:p w14:paraId="572227C0" w14:textId="77777777" w:rsidR="006A6FF8" w:rsidRPr="002D31C9" w:rsidRDefault="006A6FF8" w:rsidP="006A6FF8">
      <w:pPr>
        <w:pStyle w:val="LLKappalejako"/>
      </w:pPr>
    </w:p>
    <w:p w14:paraId="545BE82F" w14:textId="77777777" w:rsidR="006A6FF8" w:rsidRPr="002D31C9" w:rsidRDefault="006A6FF8" w:rsidP="006A6FF8">
      <w:pPr>
        <w:pStyle w:val="LLPykala"/>
      </w:pPr>
      <w:r w:rsidRPr="002D31C9">
        <w:t>13 §</w:t>
      </w:r>
    </w:p>
    <w:p w14:paraId="64E74171" w14:textId="77777777" w:rsidR="006A6FF8" w:rsidRPr="002D31C9" w:rsidRDefault="006A6FF8" w:rsidP="006A6FF8">
      <w:pPr>
        <w:pStyle w:val="LLPykalanOtsikko"/>
      </w:pPr>
      <w:r w:rsidRPr="002D31C9">
        <w:t>Rätt till biträde och försvarare</w:t>
      </w:r>
    </w:p>
    <w:p w14:paraId="16C67B3F" w14:textId="77777777" w:rsidR="006A6FF8" w:rsidRPr="002D31C9" w:rsidRDefault="000550A0" w:rsidP="006A6FF8">
      <w:pPr>
        <w:pStyle w:val="LLNormaali"/>
      </w:pPr>
      <w:r w:rsidRPr="002D31C9">
        <w:lastRenderedPageBreak/>
        <w:t xml:space="preserve">                                                     — — — — — — — — — — — — — —</w:t>
      </w:r>
    </w:p>
    <w:p w14:paraId="5772E8A4" w14:textId="77777777" w:rsidR="006A6FF8" w:rsidRPr="002D31C9" w:rsidRDefault="006A6FF8" w:rsidP="006A6FF8">
      <w:pPr>
        <w:pStyle w:val="LLKappalejako"/>
      </w:pPr>
      <w:r w:rsidRPr="002D31C9">
        <w:t>Om den som har ställts under övervakning eller dömts till en alternativ påföljd begär det, ska en försvarare förordnas för honom eller henne. I fråga om förordnande av en försvarare på tjänstens vägnar och i fråga om försvararen i övrigt gäller i tillämpliga delar 2 kap. i lagen om rättegång i brottmål (689/1997). Försvararen förordnas av Brottspåföljdsmyndigheten. Försvararen får även förordnas av en domstol som handlägger ett sådant ärende som avses i denna lag. Den som har ställts under övervakning eller dömts till en alternativ påföljd ska utan dröjsmål informeras om rätten att anlita ett biträde och om att en försvarare kan förordnas för honom eller henne.</w:t>
      </w:r>
    </w:p>
    <w:p w14:paraId="6E53C3BA" w14:textId="77777777" w:rsidR="006A6FF8" w:rsidRPr="002D31C9" w:rsidRDefault="006A6FF8" w:rsidP="006A6FF8">
      <w:pPr>
        <w:pStyle w:val="LLKappalejako"/>
      </w:pPr>
    </w:p>
    <w:p w14:paraId="1E88A2D8" w14:textId="77777777" w:rsidR="006A6FF8" w:rsidRPr="002D31C9" w:rsidRDefault="000550A0" w:rsidP="006A6FF8">
      <w:pPr>
        <w:pStyle w:val="LLNormaali"/>
      </w:pPr>
      <w:r w:rsidRPr="002D31C9">
        <w:t xml:space="preserve">                                                    — — — — — — — — — — — — — —</w:t>
      </w:r>
    </w:p>
    <w:p w14:paraId="7ADBFE13" w14:textId="77777777" w:rsidR="006A6FF8" w:rsidRPr="002D31C9" w:rsidRDefault="006A6FF8" w:rsidP="006A6FF8">
      <w:pPr>
        <w:pStyle w:val="LLKappalejako"/>
      </w:pPr>
    </w:p>
    <w:p w14:paraId="64AF154A" w14:textId="77777777" w:rsidR="006A6FF8" w:rsidRPr="002D31C9" w:rsidRDefault="006A6FF8" w:rsidP="006A6FF8">
      <w:pPr>
        <w:pStyle w:val="LLPykala"/>
      </w:pPr>
      <w:r w:rsidRPr="002D31C9">
        <w:t>14 §</w:t>
      </w:r>
    </w:p>
    <w:p w14:paraId="2BD0916C" w14:textId="0FBD0D35" w:rsidR="006A6FF8" w:rsidRPr="002D31C9" w:rsidRDefault="006A6FF8" w:rsidP="006A6FF8">
      <w:pPr>
        <w:pStyle w:val="LLPykalanOtsikko"/>
      </w:pPr>
      <w:r w:rsidRPr="002D31C9">
        <w:t>Ändringssökande</w:t>
      </w:r>
    </w:p>
    <w:p w14:paraId="2C9F1664" w14:textId="5462500B" w:rsidR="00AA3BA9" w:rsidRPr="002D31C9" w:rsidRDefault="00AA3BA9" w:rsidP="00AA3BA9">
      <w:pPr>
        <w:shd w:val="clear" w:color="auto" w:fill="FFFFFF"/>
        <w:spacing w:line="240" w:lineRule="auto"/>
        <w:rPr>
          <w:rFonts w:ascii="Times New Roman" w:eastAsia="Times New Roman" w:hAnsi="Times New Roman" w:cs="Times New Roman"/>
        </w:rPr>
      </w:pPr>
      <w:r w:rsidRPr="002D31C9">
        <w:rPr>
          <w:rFonts w:ascii="Times New Roman" w:hAnsi="Times New Roman"/>
        </w:rPr>
        <w:t>Ett beslut som Brottspåföljdsmyndigheten har meddelat får överklagas genom besvär hos Helsingfors förvaltningsdomstol. Besvären ska behandlas skyndsamt. Förvaltningsdomstolens beslut får inte överklagas genom besvär. Vid sökande av ändring i förvaltningsdomstol tillämpas i övrigt lagen om rättegång i förvaltningsärenden (808/2019). </w:t>
      </w:r>
    </w:p>
    <w:p w14:paraId="5519E490" w14:textId="77777777" w:rsidR="006A6FF8" w:rsidRPr="002D31C9" w:rsidRDefault="000550A0" w:rsidP="006A6FF8">
      <w:pPr>
        <w:pStyle w:val="LLNormaali"/>
      </w:pPr>
      <w:r w:rsidRPr="002D31C9">
        <w:t xml:space="preserve">                                                      — — — — — — — — — — — — — —</w:t>
      </w:r>
    </w:p>
    <w:p w14:paraId="5D625B7A" w14:textId="77777777" w:rsidR="006A6FF8" w:rsidRPr="002D31C9" w:rsidRDefault="006A6FF8" w:rsidP="006A6FF8">
      <w:pPr>
        <w:pStyle w:val="LLNormaali"/>
        <w:jc w:val="center"/>
      </w:pPr>
      <w:r w:rsidRPr="002D31C9">
        <w:t>———</w:t>
      </w:r>
    </w:p>
    <w:p w14:paraId="215C3821" w14:textId="77777777" w:rsidR="006A6FF8" w:rsidRPr="002D31C9" w:rsidRDefault="006A6FF8" w:rsidP="006A6FF8">
      <w:pPr>
        <w:pStyle w:val="LLVoimaantuloPykala"/>
        <w:jc w:val="left"/>
      </w:pPr>
      <w:r w:rsidRPr="002D31C9">
        <w:t>Denna lag träder i kraft den   20  .</w:t>
      </w:r>
    </w:p>
    <w:p w14:paraId="69E21789" w14:textId="77777777" w:rsidR="006A6FF8" w:rsidRPr="002D31C9" w:rsidRDefault="006A6FF8" w:rsidP="006A6FF8">
      <w:pPr>
        <w:pStyle w:val="LLPykala"/>
      </w:pPr>
      <w:r w:rsidRPr="002D31C9">
        <w:t>———</w:t>
      </w:r>
    </w:p>
    <w:p w14:paraId="21ADE2E6" w14:textId="77777777" w:rsidR="006A6FF8" w:rsidRPr="002D31C9" w:rsidRDefault="006A6FF8" w:rsidP="006A6FF8">
      <w:pPr>
        <w:pStyle w:val="LLPykala"/>
      </w:pPr>
    </w:p>
    <w:p w14:paraId="26E65C43" w14:textId="77777777" w:rsidR="006A6FF8" w:rsidRPr="002D31C9" w:rsidRDefault="006A6FF8" w:rsidP="006A6FF8">
      <w:pPr>
        <w:pStyle w:val="LLPykala"/>
      </w:pPr>
    </w:p>
    <w:p w14:paraId="6E6E2D7C" w14:textId="77777777" w:rsidR="004A30D8" w:rsidRPr="002D31C9" w:rsidRDefault="004A30D8" w:rsidP="003A4F78">
      <w:pPr>
        <w:pStyle w:val="LLPykala"/>
      </w:pPr>
    </w:p>
    <w:p w14:paraId="13D3E244" w14:textId="77777777" w:rsidR="004A19E3" w:rsidRPr="002D31C9" w:rsidRDefault="004A19E3"/>
    <w:sectPr w:rsidR="004A19E3" w:rsidRPr="002D31C9">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Lundsten Elin (VNK)" w:date="2020-11-24T12:46:00Z" w:initials="L">
    <w:p w14:paraId="474ABB4F" w14:textId="7BA52B11" w:rsidR="00E31811" w:rsidRPr="007D655E" w:rsidRDefault="00E31811">
      <w:pPr>
        <w:pStyle w:val="Kommentinteksti"/>
        <w:rPr>
          <w:lang w:val="fi-FI"/>
        </w:rPr>
      </w:pPr>
      <w:r>
        <w:rPr>
          <w:rStyle w:val="Kommentinviite"/>
        </w:rPr>
        <w:annotationRef/>
      </w:r>
      <w:r w:rsidRPr="007D655E">
        <w:rPr>
          <w:lang w:val="fi-FI"/>
        </w:rPr>
        <w:t xml:space="preserve">Momentin jälkeen tulisi lisätä katkoviiva, ellei tarkoitus ole kumota </w:t>
      </w:r>
      <w:r>
        <w:rPr>
          <w:lang w:val="fi-FI"/>
        </w:rPr>
        <w:t xml:space="preserve">voimassa olevan </w:t>
      </w:r>
      <w:r w:rsidRPr="007D655E">
        <w:rPr>
          <w:lang w:val="fi-FI"/>
        </w:rPr>
        <w:t>pykälän</w:t>
      </w:r>
      <w:r>
        <w:rPr>
          <w:lang w:val="fi-FI"/>
        </w:rPr>
        <w:t xml:space="preserve"> 2 momenttia.</w:t>
      </w:r>
    </w:p>
  </w:comment>
  <w:comment w:id="22" w:author="Lundsten Elin (VNK)" w:date="2020-11-24T12:47:00Z" w:initials="L">
    <w:p w14:paraId="327ABAC6" w14:textId="7D69600E" w:rsidR="00E31811" w:rsidRPr="000D333C" w:rsidRDefault="00E31811">
      <w:pPr>
        <w:pStyle w:val="Kommentinteksti"/>
        <w:rPr>
          <w:lang w:val="fi-FI"/>
        </w:rPr>
      </w:pPr>
      <w:r>
        <w:rPr>
          <w:rStyle w:val="Kommentinviite"/>
        </w:rPr>
        <w:annotationRef/>
      </w:r>
      <w:r w:rsidRPr="007D655E">
        <w:rPr>
          <w:lang w:val="fi-FI"/>
        </w:rPr>
        <w:t xml:space="preserve">Momentin jälkeen tulisi lisätä katkoviiva, ellei tarkoitus ole kumota </w:t>
      </w:r>
      <w:r>
        <w:rPr>
          <w:lang w:val="fi-FI"/>
        </w:rPr>
        <w:t xml:space="preserve">eduskunnan hyväksymän </w:t>
      </w:r>
      <w:r w:rsidRPr="007D655E">
        <w:rPr>
          <w:lang w:val="fi-FI"/>
        </w:rPr>
        <w:t>pykälän</w:t>
      </w:r>
      <w:r>
        <w:rPr>
          <w:lang w:val="fi-FI"/>
        </w:rPr>
        <w:t xml:space="preserve"> 2–4 momenttia.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4ABB4F" w15:done="0"/>
  <w15:commentEx w15:paraId="327ABA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dsten Elin (VNK)">
    <w15:presenceInfo w15:providerId="AD" w15:userId="S-1-5-21-3521595049-301303566-333748410-29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D8"/>
    <w:rsid w:val="000225F1"/>
    <w:rsid w:val="000550A0"/>
    <w:rsid w:val="00080C00"/>
    <w:rsid w:val="00090981"/>
    <w:rsid w:val="000A0A82"/>
    <w:rsid w:val="000B5E16"/>
    <w:rsid w:val="000D333C"/>
    <w:rsid w:val="000F52CF"/>
    <w:rsid w:val="000F5A6C"/>
    <w:rsid w:val="001253E3"/>
    <w:rsid w:val="0013000C"/>
    <w:rsid w:val="001546A3"/>
    <w:rsid w:val="00156B0B"/>
    <w:rsid w:val="001640B4"/>
    <w:rsid w:val="001643C9"/>
    <w:rsid w:val="001A436F"/>
    <w:rsid w:val="001D4DDC"/>
    <w:rsid w:val="001D5230"/>
    <w:rsid w:val="001D65E6"/>
    <w:rsid w:val="002076AF"/>
    <w:rsid w:val="00234077"/>
    <w:rsid w:val="00255F35"/>
    <w:rsid w:val="00265D8B"/>
    <w:rsid w:val="00274B40"/>
    <w:rsid w:val="00290FDB"/>
    <w:rsid w:val="002A03DE"/>
    <w:rsid w:val="002A1294"/>
    <w:rsid w:val="002C3371"/>
    <w:rsid w:val="002C7721"/>
    <w:rsid w:val="002D31C9"/>
    <w:rsid w:val="002D4AB0"/>
    <w:rsid w:val="002F3008"/>
    <w:rsid w:val="00332A34"/>
    <w:rsid w:val="003A4F78"/>
    <w:rsid w:val="004045E0"/>
    <w:rsid w:val="004074F5"/>
    <w:rsid w:val="004260EF"/>
    <w:rsid w:val="00430191"/>
    <w:rsid w:val="004359F6"/>
    <w:rsid w:val="0044674F"/>
    <w:rsid w:val="00462452"/>
    <w:rsid w:val="00470AE8"/>
    <w:rsid w:val="0048130F"/>
    <w:rsid w:val="0048482B"/>
    <w:rsid w:val="004A19E3"/>
    <w:rsid w:val="004A30D8"/>
    <w:rsid w:val="004F6276"/>
    <w:rsid w:val="005217A8"/>
    <w:rsid w:val="00544767"/>
    <w:rsid w:val="00546C48"/>
    <w:rsid w:val="00551334"/>
    <w:rsid w:val="00553579"/>
    <w:rsid w:val="005B377B"/>
    <w:rsid w:val="00617245"/>
    <w:rsid w:val="006748DE"/>
    <w:rsid w:val="006A06C0"/>
    <w:rsid w:val="006A6FF8"/>
    <w:rsid w:val="006D04DF"/>
    <w:rsid w:val="006E1580"/>
    <w:rsid w:val="00712D09"/>
    <w:rsid w:val="00712F15"/>
    <w:rsid w:val="007430A7"/>
    <w:rsid w:val="007706E7"/>
    <w:rsid w:val="007854DE"/>
    <w:rsid w:val="00785DC8"/>
    <w:rsid w:val="007A3F1D"/>
    <w:rsid w:val="007C497D"/>
    <w:rsid w:val="007D655E"/>
    <w:rsid w:val="00801380"/>
    <w:rsid w:val="0081020A"/>
    <w:rsid w:val="00813BA5"/>
    <w:rsid w:val="0082284F"/>
    <w:rsid w:val="0082658B"/>
    <w:rsid w:val="00831150"/>
    <w:rsid w:val="00836509"/>
    <w:rsid w:val="00844874"/>
    <w:rsid w:val="00861340"/>
    <w:rsid w:val="008B3B3E"/>
    <w:rsid w:val="008C7D51"/>
    <w:rsid w:val="008D2C66"/>
    <w:rsid w:val="008D6765"/>
    <w:rsid w:val="008F67BB"/>
    <w:rsid w:val="009034FE"/>
    <w:rsid w:val="00935297"/>
    <w:rsid w:val="00991B1E"/>
    <w:rsid w:val="00996855"/>
    <w:rsid w:val="009C73A0"/>
    <w:rsid w:val="009F1D68"/>
    <w:rsid w:val="00A03E7D"/>
    <w:rsid w:val="00A36C07"/>
    <w:rsid w:val="00A41BCA"/>
    <w:rsid w:val="00A447A3"/>
    <w:rsid w:val="00A52510"/>
    <w:rsid w:val="00A52918"/>
    <w:rsid w:val="00A66843"/>
    <w:rsid w:val="00A75833"/>
    <w:rsid w:val="00AA3BA9"/>
    <w:rsid w:val="00AA7E0A"/>
    <w:rsid w:val="00AB7AB9"/>
    <w:rsid w:val="00AC52DA"/>
    <w:rsid w:val="00AD6BDA"/>
    <w:rsid w:val="00AD763F"/>
    <w:rsid w:val="00B078F6"/>
    <w:rsid w:val="00B100AC"/>
    <w:rsid w:val="00B15A78"/>
    <w:rsid w:val="00B6021A"/>
    <w:rsid w:val="00BC139B"/>
    <w:rsid w:val="00BD0D6B"/>
    <w:rsid w:val="00BE2F35"/>
    <w:rsid w:val="00BF3786"/>
    <w:rsid w:val="00C01EE5"/>
    <w:rsid w:val="00C06A22"/>
    <w:rsid w:val="00C2575F"/>
    <w:rsid w:val="00C4395E"/>
    <w:rsid w:val="00C55D94"/>
    <w:rsid w:val="00C57F12"/>
    <w:rsid w:val="00C81116"/>
    <w:rsid w:val="00C943A8"/>
    <w:rsid w:val="00C95866"/>
    <w:rsid w:val="00CC1C3E"/>
    <w:rsid w:val="00D266A8"/>
    <w:rsid w:val="00D54C5B"/>
    <w:rsid w:val="00D63935"/>
    <w:rsid w:val="00D901BB"/>
    <w:rsid w:val="00D946C5"/>
    <w:rsid w:val="00DC6599"/>
    <w:rsid w:val="00E31811"/>
    <w:rsid w:val="00E3471B"/>
    <w:rsid w:val="00E355E4"/>
    <w:rsid w:val="00E561B9"/>
    <w:rsid w:val="00EC5F2F"/>
    <w:rsid w:val="00EE3581"/>
    <w:rsid w:val="00F20636"/>
    <w:rsid w:val="00F21265"/>
    <w:rsid w:val="00F36DCE"/>
    <w:rsid w:val="00F66B6A"/>
    <w:rsid w:val="00F730FE"/>
    <w:rsid w:val="00FA261C"/>
    <w:rsid w:val="00FB4F3E"/>
    <w:rsid w:val="00FC3209"/>
    <w:rsid w:val="00FF3A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6C77"/>
  <w15:chartTrackingRefBased/>
  <w15:docId w15:val="{3F1B5B33-78CB-480B-9607-8867EDBD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next w:val="Normaali"/>
    <w:link w:val="Otsikko2Char"/>
    <w:uiPriority w:val="9"/>
    <w:semiHidden/>
    <w:unhideWhenUsed/>
    <w:qFormat/>
    <w:rsid w:val="00F21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822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semiHidden/>
    <w:unhideWhenUsed/>
    <w:qFormat/>
    <w:rsid w:val="00C57F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Kappalejako">
    <w:name w:val="LLKappalejako"/>
    <w:link w:val="LLKappalejakoChar"/>
    <w:rsid w:val="004A30D8"/>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4A30D8"/>
    <w:rPr>
      <w:rFonts w:ascii="Times New Roman" w:eastAsia="Times New Roman" w:hAnsi="Times New Roman" w:cs="Times New Roman"/>
      <w:szCs w:val="24"/>
      <w:lang w:eastAsia="fi-FI"/>
    </w:rPr>
  </w:style>
  <w:style w:type="paragraph" w:customStyle="1" w:styleId="LLPykala">
    <w:name w:val="LLPykala"/>
    <w:next w:val="Normaali"/>
    <w:rsid w:val="004A30D8"/>
    <w:pPr>
      <w:spacing w:after="0" w:line="220" w:lineRule="exact"/>
      <w:jc w:val="center"/>
    </w:pPr>
    <w:rPr>
      <w:rFonts w:ascii="Times New Roman" w:eastAsia="Times New Roman" w:hAnsi="Times New Roman" w:cs="Times New Roman"/>
      <w:szCs w:val="24"/>
      <w:lang w:eastAsia="fi-FI"/>
    </w:rPr>
  </w:style>
  <w:style w:type="paragraph" w:customStyle="1" w:styleId="LLVoimaantulokappale">
    <w:name w:val="LLVoimaantulokappale"/>
    <w:rsid w:val="004A30D8"/>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
    <w:name w:val="LLLaki"/>
    <w:next w:val="Normaali"/>
    <w:rsid w:val="004A30D8"/>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4A30D8"/>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4A30D8"/>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basedOn w:val="Normaali"/>
    <w:qFormat/>
    <w:rsid w:val="004A30D8"/>
    <w:pPr>
      <w:spacing w:after="0" w:line="220" w:lineRule="exact"/>
    </w:pPr>
    <w:rPr>
      <w:rFonts w:ascii="Times New Roman" w:eastAsia="Calibri" w:hAnsi="Times New Roman" w:cs="Times New Roman"/>
    </w:rPr>
  </w:style>
  <w:style w:type="paragraph" w:customStyle="1" w:styleId="LLPykalanOtsikko">
    <w:name w:val="LLPykalanOtsikko"/>
    <w:next w:val="Normaali"/>
    <w:rsid w:val="00F730FE"/>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LuvunOtsikko"/>
    <w:rsid w:val="00F730FE"/>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Normaali"/>
    <w:rsid w:val="00F730FE"/>
    <w:pPr>
      <w:spacing w:after="220" w:line="220" w:lineRule="exact"/>
      <w:jc w:val="center"/>
    </w:pPr>
    <w:rPr>
      <w:rFonts w:ascii="Times New Roman" w:eastAsia="Times New Roman" w:hAnsi="Times New Roman" w:cs="Times New Roman"/>
      <w:b/>
      <w:szCs w:val="24"/>
      <w:lang w:eastAsia="fi-FI"/>
    </w:rPr>
  </w:style>
  <w:style w:type="paragraph" w:customStyle="1" w:styleId="LLMomentinJohdantoKappale">
    <w:name w:val="LLMomentinJohdantoKappale"/>
    <w:basedOn w:val="LLKappalejako"/>
    <w:next w:val="LLMomentinKohta"/>
    <w:rsid w:val="00F730FE"/>
  </w:style>
  <w:style w:type="paragraph" w:customStyle="1" w:styleId="LLMomentinKohta">
    <w:name w:val="LLMomentinKohta"/>
    <w:rsid w:val="00F730FE"/>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ehdotukset">
    <w:name w:val="LLLakiehdotukset"/>
    <w:next w:val="Normaali"/>
    <w:rsid w:val="004359F6"/>
    <w:pPr>
      <w:spacing w:after="0" w:line="220" w:lineRule="exact"/>
      <w:ind w:left="6691"/>
      <w:outlineLvl w:val="0"/>
    </w:pPr>
    <w:rPr>
      <w:rFonts w:ascii="Times New Roman" w:eastAsia="Times New Roman" w:hAnsi="Times New Roman" w:cs="Times New Roman"/>
      <w:i/>
      <w:szCs w:val="24"/>
      <w:lang w:eastAsia="fi-FI"/>
    </w:rPr>
  </w:style>
  <w:style w:type="paragraph" w:styleId="Alatunniste">
    <w:name w:val="footer"/>
    <w:basedOn w:val="Normaali"/>
    <w:link w:val="AlatunnisteChar"/>
    <w:rsid w:val="0081020A"/>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character" w:customStyle="1" w:styleId="AlatunnisteChar">
    <w:name w:val="Alatunniste Char"/>
    <w:basedOn w:val="Kappaleenoletusfontti"/>
    <w:link w:val="Alatunniste"/>
    <w:rsid w:val="0081020A"/>
    <w:rPr>
      <w:rFonts w:ascii="Times New Roman" w:eastAsia="Times New Roman" w:hAnsi="Times New Roman" w:cs="Times New Roman"/>
      <w:sz w:val="24"/>
      <w:szCs w:val="24"/>
      <w:lang w:eastAsia="fi-FI"/>
    </w:rPr>
  </w:style>
  <w:style w:type="paragraph" w:customStyle="1" w:styleId="LLVoimaantuloPykala">
    <w:name w:val="LLVoimaantuloPykala"/>
    <w:next w:val="Normaali"/>
    <w:rsid w:val="008F67BB"/>
    <w:pPr>
      <w:spacing w:after="0" w:line="220" w:lineRule="exact"/>
      <w:jc w:val="center"/>
    </w:pPr>
    <w:rPr>
      <w:rFonts w:ascii="Times New Roman" w:eastAsia="Times New Roman" w:hAnsi="Times New Roman" w:cs="Times New Roman"/>
      <w:szCs w:val="24"/>
      <w:lang w:eastAsia="fi-FI"/>
    </w:rPr>
  </w:style>
  <w:style w:type="paragraph" w:customStyle="1" w:styleId="LLValiotsikko">
    <w:name w:val="LLValiotsikko"/>
    <w:next w:val="LLKappalejako"/>
    <w:rsid w:val="00AB7AB9"/>
    <w:pPr>
      <w:spacing w:after="220" w:line="220" w:lineRule="exact"/>
      <w:jc w:val="center"/>
    </w:pPr>
    <w:rPr>
      <w:rFonts w:ascii="Times New Roman" w:eastAsia="Times New Roman" w:hAnsi="Times New Roman" w:cs="Times New Roman"/>
      <w:i/>
      <w:szCs w:val="24"/>
      <w:lang w:eastAsia="fi-FI"/>
    </w:rPr>
  </w:style>
  <w:style w:type="character" w:styleId="Kommentinviite">
    <w:name w:val="annotation reference"/>
    <w:basedOn w:val="Kappaleenoletusfontti"/>
    <w:uiPriority w:val="99"/>
    <w:semiHidden/>
    <w:unhideWhenUsed/>
    <w:rsid w:val="00813BA5"/>
    <w:rPr>
      <w:sz w:val="16"/>
      <w:szCs w:val="16"/>
    </w:rPr>
  </w:style>
  <w:style w:type="paragraph" w:styleId="Kommentinteksti">
    <w:name w:val="annotation text"/>
    <w:basedOn w:val="Normaali"/>
    <w:link w:val="KommentintekstiChar"/>
    <w:uiPriority w:val="99"/>
    <w:semiHidden/>
    <w:unhideWhenUsed/>
    <w:rsid w:val="00813BA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13BA5"/>
    <w:rPr>
      <w:sz w:val="20"/>
      <w:szCs w:val="20"/>
    </w:rPr>
  </w:style>
  <w:style w:type="paragraph" w:styleId="Kommentinotsikko">
    <w:name w:val="annotation subject"/>
    <w:basedOn w:val="Kommentinteksti"/>
    <w:next w:val="Kommentinteksti"/>
    <w:link w:val="KommentinotsikkoChar"/>
    <w:uiPriority w:val="99"/>
    <w:semiHidden/>
    <w:unhideWhenUsed/>
    <w:rsid w:val="00813BA5"/>
    <w:rPr>
      <w:b/>
      <w:bCs/>
    </w:rPr>
  </w:style>
  <w:style w:type="character" w:customStyle="1" w:styleId="KommentinotsikkoChar">
    <w:name w:val="Kommentin otsikko Char"/>
    <w:basedOn w:val="KommentintekstiChar"/>
    <w:link w:val="Kommentinotsikko"/>
    <w:uiPriority w:val="99"/>
    <w:semiHidden/>
    <w:rsid w:val="00813BA5"/>
    <w:rPr>
      <w:b/>
      <w:bCs/>
      <w:sz w:val="20"/>
      <w:szCs w:val="20"/>
    </w:rPr>
  </w:style>
  <w:style w:type="paragraph" w:styleId="Seliteteksti">
    <w:name w:val="Balloon Text"/>
    <w:basedOn w:val="Normaali"/>
    <w:link w:val="SelitetekstiChar"/>
    <w:uiPriority w:val="99"/>
    <w:semiHidden/>
    <w:unhideWhenUsed/>
    <w:rsid w:val="00813BA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13BA5"/>
    <w:rPr>
      <w:rFonts w:ascii="Segoe UI" w:hAnsi="Segoe UI" w:cs="Segoe UI"/>
      <w:sz w:val="18"/>
      <w:szCs w:val="18"/>
    </w:rPr>
  </w:style>
  <w:style w:type="character" w:customStyle="1" w:styleId="Otsikko3Char">
    <w:name w:val="Otsikko 3 Char"/>
    <w:basedOn w:val="Kappaleenoletusfontti"/>
    <w:link w:val="Otsikko3"/>
    <w:uiPriority w:val="9"/>
    <w:semiHidden/>
    <w:rsid w:val="0082284F"/>
    <w:rPr>
      <w:rFonts w:asciiTheme="majorHAnsi" w:eastAsiaTheme="majorEastAsia" w:hAnsiTheme="majorHAnsi" w:cstheme="majorBidi"/>
      <w:color w:val="1F4D78" w:themeColor="accent1" w:themeShade="7F"/>
      <w:sz w:val="24"/>
      <w:szCs w:val="24"/>
    </w:rPr>
  </w:style>
  <w:style w:type="character" w:customStyle="1" w:styleId="Otsikko2Char">
    <w:name w:val="Otsikko 2 Char"/>
    <w:basedOn w:val="Kappaleenoletusfontti"/>
    <w:link w:val="Otsikko2"/>
    <w:uiPriority w:val="9"/>
    <w:semiHidden/>
    <w:rsid w:val="00F21265"/>
    <w:rPr>
      <w:rFonts w:asciiTheme="majorHAnsi" w:eastAsiaTheme="majorEastAsia" w:hAnsiTheme="majorHAnsi" w:cstheme="majorBidi"/>
      <w:color w:val="2E74B5" w:themeColor="accent1" w:themeShade="BF"/>
      <w:sz w:val="26"/>
      <w:szCs w:val="26"/>
    </w:rPr>
  </w:style>
  <w:style w:type="character" w:customStyle="1" w:styleId="Otsikko5Char">
    <w:name w:val="Otsikko 5 Char"/>
    <w:basedOn w:val="Kappaleenoletusfontti"/>
    <w:link w:val="Otsikko5"/>
    <w:uiPriority w:val="9"/>
    <w:semiHidden/>
    <w:rsid w:val="00C57F1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065">
      <w:bodyDiv w:val="1"/>
      <w:marLeft w:val="0"/>
      <w:marRight w:val="0"/>
      <w:marTop w:val="0"/>
      <w:marBottom w:val="0"/>
      <w:divBdr>
        <w:top w:val="none" w:sz="0" w:space="0" w:color="auto"/>
        <w:left w:val="none" w:sz="0" w:space="0" w:color="auto"/>
        <w:bottom w:val="none" w:sz="0" w:space="0" w:color="auto"/>
        <w:right w:val="none" w:sz="0" w:space="0" w:color="auto"/>
      </w:divBdr>
      <w:divsChild>
        <w:div w:id="1390574705">
          <w:marLeft w:val="0"/>
          <w:marRight w:val="0"/>
          <w:marTop w:val="300"/>
          <w:marBottom w:val="0"/>
          <w:divBdr>
            <w:top w:val="none" w:sz="0" w:space="0" w:color="auto"/>
            <w:left w:val="none" w:sz="0" w:space="0" w:color="auto"/>
            <w:bottom w:val="none" w:sz="0" w:space="0" w:color="auto"/>
            <w:right w:val="none" w:sz="0" w:space="0" w:color="auto"/>
          </w:divBdr>
        </w:div>
        <w:div w:id="612635758">
          <w:marLeft w:val="0"/>
          <w:marRight w:val="0"/>
          <w:marTop w:val="75"/>
          <w:marBottom w:val="300"/>
          <w:divBdr>
            <w:top w:val="none" w:sz="0" w:space="0" w:color="auto"/>
            <w:left w:val="none" w:sz="0" w:space="0" w:color="auto"/>
            <w:bottom w:val="none" w:sz="0" w:space="0" w:color="auto"/>
            <w:right w:val="none" w:sz="0" w:space="0" w:color="auto"/>
          </w:divBdr>
        </w:div>
        <w:div w:id="1038626477">
          <w:marLeft w:val="0"/>
          <w:marRight w:val="0"/>
          <w:marTop w:val="240"/>
          <w:marBottom w:val="240"/>
          <w:divBdr>
            <w:top w:val="none" w:sz="0" w:space="0" w:color="auto"/>
            <w:left w:val="none" w:sz="0" w:space="0" w:color="auto"/>
            <w:bottom w:val="none" w:sz="0" w:space="0" w:color="auto"/>
            <w:right w:val="none" w:sz="0" w:space="0" w:color="auto"/>
          </w:divBdr>
        </w:div>
        <w:div w:id="976571074">
          <w:marLeft w:val="0"/>
          <w:marRight w:val="0"/>
          <w:marTop w:val="240"/>
          <w:marBottom w:val="240"/>
          <w:divBdr>
            <w:top w:val="none" w:sz="0" w:space="0" w:color="auto"/>
            <w:left w:val="none" w:sz="0" w:space="0" w:color="auto"/>
            <w:bottom w:val="none" w:sz="0" w:space="0" w:color="auto"/>
            <w:right w:val="none" w:sz="0" w:space="0" w:color="auto"/>
          </w:divBdr>
        </w:div>
      </w:divsChild>
    </w:div>
    <w:div w:id="448936470">
      <w:bodyDiv w:val="1"/>
      <w:marLeft w:val="0"/>
      <w:marRight w:val="0"/>
      <w:marTop w:val="0"/>
      <w:marBottom w:val="0"/>
      <w:divBdr>
        <w:top w:val="none" w:sz="0" w:space="0" w:color="auto"/>
        <w:left w:val="none" w:sz="0" w:space="0" w:color="auto"/>
        <w:bottom w:val="none" w:sz="0" w:space="0" w:color="auto"/>
        <w:right w:val="none" w:sz="0" w:space="0" w:color="auto"/>
      </w:divBdr>
      <w:divsChild>
        <w:div w:id="1297881415">
          <w:marLeft w:val="0"/>
          <w:marRight w:val="0"/>
          <w:marTop w:val="240"/>
          <w:marBottom w:val="240"/>
          <w:divBdr>
            <w:top w:val="none" w:sz="0" w:space="0" w:color="auto"/>
            <w:left w:val="none" w:sz="0" w:space="0" w:color="auto"/>
            <w:bottom w:val="none" w:sz="0" w:space="0" w:color="auto"/>
            <w:right w:val="none" w:sz="0" w:space="0" w:color="auto"/>
          </w:divBdr>
        </w:div>
        <w:div w:id="1187981702">
          <w:marLeft w:val="0"/>
          <w:marRight w:val="0"/>
          <w:marTop w:val="240"/>
          <w:marBottom w:val="240"/>
          <w:divBdr>
            <w:top w:val="none" w:sz="0" w:space="0" w:color="auto"/>
            <w:left w:val="none" w:sz="0" w:space="0" w:color="auto"/>
            <w:bottom w:val="none" w:sz="0" w:space="0" w:color="auto"/>
            <w:right w:val="none" w:sz="0" w:space="0" w:color="auto"/>
          </w:divBdr>
        </w:div>
      </w:divsChild>
    </w:div>
    <w:div w:id="453720020">
      <w:bodyDiv w:val="1"/>
      <w:marLeft w:val="0"/>
      <w:marRight w:val="0"/>
      <w:marTop w:val="0"/>
      <w:marBottom w:val="0"/>
      <w:divBdr>
        <w:top w:val="none" w:sz="0" w:space="0" w:color="auto"/>
        <w:left w:val="none" w:sz="0" w:space="0" w:color="auto"/>
        <w:bottom w:val="none" w:sz="0" w:space="0" w:color="auto"/>
        <w:right w:val="none" w:sz="0" w:space="0" w:color="auto"/>
      </w:divBdr>
      <w:divsChild>
        <w:div w:id="2129615441">
          <w:marLeft w:val="0"/>
          <w:marRight w:val="0"/>
          <w:marTop w:val="0"/>
          <w:marBottom w:val="0"/>
          <w:divBdr>
            <w:top w:val="none" w:sz="0" w:space="0" w:color="auto"/>
            <w:left w:val="none" w:sz="0" w:space="0" w:color="auto"/>
            <w:bottom w:val="none" w:sz="0" w:space="0" w:color="auto"/>
            <w:right w:val="none" w:sz="0" w:space="0" w:color="auto"/>
          </w:divBdr>
        </w:div>
        <w:div w:id="1820884461">
          <w:marLeft w:val="0"/>
          <w:marRight w:val="0"/>
          <w:marTop w:val="0"/>
          <w:marBottom w:val="0"/>
          <w:divBdr>
            <w:top w:val="none" w:sz="0" w:space="0" w:color="auto"/>
            <w:left w:val="none" w:sz="0" w:space="0" w:color="auto"/>
            <w:bottom w:val="none" w:sz="0" w:space="0" w:color="auto"/>
            <w:right w:val="none" w:sz="0" w:space="0" w:color="auto"/>
          </w:divBdr>
        </w:div>
      </w:divsChild>
    </w:div>
    <w:div w:id="677972441">
      <w:bodyDiv w:val="1"/>
      <w:marLeft w:val="0"/>
      <w:marRight w:val="0"/>
      <w:marTop w:val="0"/>
      <w:marBottom w:val="0"/>
      <w:divBdr>
        <w:top w:val="none" w:sz="0" w:space="0" w:color="auto"/>
        <w:left w:val="none" w:sz="0" w:space="0" w:color="auto"/>
        <w:bottom w:val="none" w:sz="0" w:space="0" w:color="auto"/>
        <w:right w:val="none" w:sz="0" w:space="0" w:color="auto"/>
      </w:divBdr>
      <w:divsChild>
        <w:div w:id="1825124358">
          <w:marLeft w:val="0"/>
          <w:marRight w:val="0"/>
          <w:marTop w:val="0"/>
          <w:marBottom w:val="0"/>
          <w:divBdr>
            <w:top w:val="none" w:sz="0" w:space="0" w:color="auto"/>
            <w:left w:val="none" w:sz="0" w:space="0" w:color="auto"/>
            <w:bottom w:val="none" w:sz="0" w:space="0" w:color="auto"/>
            <w:right w:val="none" w:sz="0" w:space="0" w:color="auto"/>
          </w:divBdr>
          <w:divsChild>
            <w:div w:id="1283343204">
              <w:marLeft w:val="0"/>
              <w:marRight w:val="0"/>
              <w:marTop w:val="0"/>
              <w:marBottom w:val="0"/>
              <w:divBdr>
                <w:top w:val="none" w:sz="0" w:space="0" w:color="auto"/>
                <w:left w:val="none" w:sz="0" w:space="0" w:color="auto"/>
                <w:bottom w:val="none" w:sz="0" w:space="0" w:color="auto"/>
                <w:right w:val="none" w:sz="0" w:space="0" w:color="auto"/>
              </w:divBdr>
              <w:divsChild>
                <w:div w:id="671839465">
                  <w:marLeft w:val="0"/>
                  <w:marRight w:val="0"/>
                  <w:marTop w:val="0"/>
                  <w:marBottom w:val="0"/>
                  <w:divBdr>
                    <w:top w:val="none" w:sz="0" w:space="0" w:color="auto"/>
                    <w:left w:val="none" w:sz="0" w:space="0" w:color="auto"/>
                    <w:bottom w:val="none" w:sz="0" w:space="0" w:color="auto"/>
                    <w:right w:val="none" w:sz="0" w:space="0" w:color="auto"/>
                  </w:divBdr>
                </w:div>
                <w:div w:id="772090974">
                  <w:marLeft w:val="0"/>
                  <w:marRight w:val="0"/>
                  <w:marTop w:val="0"/>
                  <w:marBottom w:val="0"/>
                  <w:divBdr>
                    <w:top w:val="none" w:sz="0" w:space="0" w:color="auto"/>
                    <w:left w:val="none" w:sz="0" w:space="0" w:color="auto"/>
                    <w:bottom w:val="none" w:sz="0" w:space="0" w:color="auto"/>
                    <w:right w:val="none" w:sz="0" w:space="0" w:color="auto"/>
                  </w:divBdr>
                </w:div>
                <w:div w:id="645282505">
                  <w:marLeft w:val="0"/>
                  <w:marRight w:val="0"/>
                  <w:marTop w:val="0"/>
                  <w:marBottom w:val="0"/>
                  <w:divBdr>
                    <w:top w:val="none" w:sz="0" w:space="0" w:color="auto"/>
                    <w:left w:val="none" w:sz="0" w:space="0" w:color="auto"/>
                    <w:bottom w:val="none" w:sz="0" w:space="0" w:color="auto"/>
                    <w:right w:val="none" w:sz="0" w:space="0" w:color="auto"/>
                  </w:divBdr>
                </w:div>
              </w:divsChild>
            </w:div>
            <w:div w:id="1636375069">
              <w:marLeft w:val="0"/>
              <w:marRight w:val="0"/>
              <w:marTop w:val="0"/>
              <w:marBottom w:val="0"/>
              <w:divBdr>
                <w:top w:val="none" w:sz="0" w:space="0" w:color="auto"/>
                <w:left w:val="none" w:sz="0" w:space="0" w:color="auto"/>
                <w:bottom w:val="none" w:sz="0" w:space="0" w:color="auto"/>
                <w:right w:val="none" w:sz="0" w:space="0" w:color="auto"/>
              </w:divBdr>
            </w:div>
          </w:divsChild>
        </w:div>
        <w:div w:id="1278367997">
          <w:marLeft w:val="0"/>
          <w:marRight w:val="0"/>
          <w:marTop w:val="0"/>
          <w:marBottom w:val="0"/>
          <w:divBdr>
            <w:top w:val="none" w:sz="0" w:space="0" w:color="auto"/>
            <w:left w:val="none" w:sz="0" w:space="0" w:color="auto"/>
            <w:bottom w:val="none" w:sz="0" w:space="0" w:color="auto"/>
            <w:right w:val="none" w:sz="0" w:space="0" w:color="auto"/>
          </w:divBdr>
          <w:divsChild>
            <w:div w:id="1816751294">
              <w:marLeft w:val="0"/>
              <w:marRight w:val="0"/>
              <w:marTop w:val="0"/>
              <w:marBottom w:val="0"/>
              <w:divBdr>
                <w:top w:val="none" w:sz="0" w:space="0" w:color="auto"/>
                <w:left w:val="none" w:sz="0" w:space="0" w:color="auto"/>
                <w:bottom w:val="none" w:sz="0" w:space="0" w:color="auto"/>
                <w:right w:val="none" w:sz="0" w:space="0" w:color="auto"/>
              </w:divBdr>
            </w:div>
            <w:div w:id="1697655853">
              <w:marLeft w:val="0"/>
              <w:marRight w:val="0"/>
              <w:marTop w:val="0"/>
              <w:marBottom w:val="0"/>
              <w:divBdr>
                <w:top w:val="none" w:sz="0" w:space="0" w:color="auto"/>
                <w:left w:val="none" w:sz="0" w:space="0" w:color="auto"/>
                <w:bottom w:val="none" w:sz="0" w:space="0" w:color="auto"/>
                <w:right w:val="none" w:sz="0" w:space="0" w:color="auto"/>
              </w:divBdr>
            </w:div>
            <w:div w:id="1116097267">
              <w:marLeft w:val="0"/>
              <w:marRight w:val="0"/>
              <w:marTop w:val="0"/>
              <w:marBottom w:val="0"/>
              <w:divBdr>
                <w:top w:val="none" w:sz="0" w:space="0" w:color="auto"/>
                <w:left w:val="none" w:sz="0" w:space="0" w:color="auto"/>
                <w:bottom w:val="none" w:sz="0" w:space="0" w:color="auto"/>
                <w:right w:val="none" w:sz="0" w:space="0" w:color="auto"/>
              </w:divBdr>
            </w:div>
            <w:div w:id="1896119667">
              <w:marLeft w:val="0"/>
              <w:marRight w:val="0"/>
              <w:marTop w:val="0"/>
              <w:marBottom w:val="0"/>
              <w:divBdr>
                <w:top w:val="none" w:sz="0" w:space="0" w:color="auto"/>
                <w:left w:val="none" w:sz="0" w:space="0" w:color="auto"/>
                <w:bottom w:val="none" w:sz="0" w:space="0" w:color="auto"/>
                <w:right w:val="none" w:sz="0" w:space="0" w:color="auto"/>
              </w:divBdr>
            </w:div>
          </w:divsChild>
        </w:div>
        <w:div w:id="1799452575">
          <w:marLeft w:val="0"/>
          <w:marRight w:val="0"/>
          <w:marTop w:val="0"/>
          <w:marBottom w:val="0"/>
          <w:divBdr>
            <w:top w:val="none" w:sz="0" w:space="0" w:color="auto"/>
            <w:left w:val="none" w:sz="0" w:space="0" w:color="auto"/>
            <w:bottom w:val="none" w:sz="0" w:space="0" w:color="auto"/>
            <w:right w:val="none" w:sz="0" w:space="0" w:color="auto"/>
          </w:divBdr>
          <w:divsChild>
            <w:div w:id="1581452292">
              <w:marLeft w:val="0"/>
              <w:marRight w:val="0"/>
              <w:marTop w:val="0"/>
              <w:marBottom w:val="0"/>
              <w:divBdr>
                <w:top w:val="none" w:sz="0" w:space="0" w:color="auto"/>
                <w:left w:val="none" w:sz="0" w:space="0" w:color="auto"/>
                <w:bottom w:val="none" w:sz="0" w:space="0" w:color="auto"/>
                <w:right w:val="none" w:sz="0" w:space="0" w:color="auto"/>
              </w:divBdr>
              <w:divsChild>
                <w:div w:id="2098020692">
                  <w:marLeft w:val="0"/>
                  <w:marRight w:val="0"/>
                  <w:marTop w:val="0"/>
                  <w:marBottom w:val="0"/>
                  <w:divBdr>
                    <w:top w:val="none" w:sz="0" w:space="0" w:color="auto"/>
                    <w:left w:val="none" w:sz="0" w:space="0" w:color="auto"/>
                    <w:bottom w:val="none" w:sz="0" w:space="0" w:color="auto"/>
                    <w:right w:val="none" w:sz="0" w:space="0" w:color="auto"/>
                  </w:divBdr>
                </w:div>
                <w:div w:id="1437628081">
                  <w:marLeft w:val="0"/>
                  <w:marRight w:val="0"/>
                  <w:marTop w:val="0"/>
                  <w:marBottom w:val="0"/>
                  <w:divBdr>
                    <w:top w:val="none" w:sz="0" w:space="0" w:color="auto"/>
                    <w:left w:val="none" w:sz="0" w:space="0" w:color="auto"/>
                    <w:bottom w:val="none" w:sz="0" w:space="0" w:color="auto"/>
                    <w:right w:val="none" w:sz="0" w:space="0" w:color="auto"/>
                  </w:divBdr>
                </w:div>
                <w:div w:id="99836247">
                  <w:marLeft w:val="0"/>
                  <w:marRight w:val="0"/>
                  <w:marTop w:val="0"/>
                  <w:marBottom w:val="0"/>
                  <w:divBdr>
                    <w:top w:val="none" w:sz="0" w:space="0" w:color="auto"/>
                    <w:left w:val="none" w:sz="0" w:space="0" w:color="auto"/>
                    <w:bottom w:val="none" w:sz="0" w:space="0" w:color="auto"/>
                    <w:right w:val="none" w:sz="0" w:space="0" w:color="auto"/>
                  </w:divBdr>
                </w:div>
              </w:divsChild>
            </w:div>
            <w:div w:id="96873052">
              <w:marLeft w:val="0"/>
              <w:marRight w:val="0"/>
              <w:marTop w:val="0"/>
              <w:marBottom w:val="0"/>
              <w:divBdr>
                <w:top w:val="none" w:sz="0" w:space="0" w:color="auto"/>
                <w:left w:val="none" w:sz="0" w:space="0" w:color="auto"/>
                <w:bottom w:val="none" w:sz="0" w:space="0" w:color="auto"/>
                <w:right w:val="none" w:sz="0" w:space="0" w:color="auto"/>
              </w:divBdr>
            </w:div>
            <w:div w:id="626203919">
              <w:marLeft w:val="0"/>
              <w:marRight w:val="0"/>
              <w:marTop w:val="0"/>
              <w:marBottom w:val="0"/>
              <w:divBdr>
                <w:top w:val="none" w:sz="0" w:space="0" w:color="auto"/>
                <w:left w:val="none" w:sz="0" w:space="0" w:color="auto"/>
                <w:bottom w:val="none" w:sz="0" w:space="0" w:color="auto"/>
                <w:right w:val="none" w:sz="0" w:space="0" w:color="auto"/>
              </w:divBdr>
            </w:div>
          </w:divsChild>
        </w:div>
        <w:div w:id="1254584764">
          <w:marLeft w:val="0"/>
          <w:marRight w:val="0"/>
          <w:marTop w:val="0"/>
          <w:marBottom w:val="0"/>
          <w:divBdr>
            <w:top w:val="none" w:sz="0" w:space="0" w:color="auto"/>
            <w:left w:val="none" w:sz="0" w:space="0" w:color="auto"/>
            <w:bottom w:val="none" w:sz="0" w:space="0" w:color="auto"/>
            <w:right w:val="none" w:sz="0" w:space="0" w:color="auto"/>
          </w:divBdr>
          <w:divsChild>
            <w:div w:id="744953770">
              <w:marLeft w:val="0"/>
              <w:marRight w:val="0"/>
              <w:marTop w:val="0"/>
              <w:marBottom w:val="0"/>
              <w:divBdr>
                <w:top w:val="none" w:sz="0" w:space="0" w:color="auto"/>
                <w:left w:val="none" w:sz="0" w:space="0" w:color="auto"/>
                <w:bottom w:val="none" w:sz="0" w:space="0" w:color="auto"/>
                <w:right w:val="none" w:sz="0" w:space="0" w:color="auto"/>
              </w:divBdr>
              <w:divsChild>
                <w:div w:id="707753604">
                  <w:marLeft w:val="0"/>
                  <w:marRight w:val="0"/>
                  <w:marTop w:val="0"/>
                  <w:marBottom w:val="0"/>
                  <w:divBdr>
                    <w:top w:val="none" w:sz="0" w:space="0" w:color="auto"/>
                    <w:left w:val="none" w:sz="0" w:space="0" w:color="auto"/>
                    <w:bottom w:val="none" w:sz="0" w:space="0" w:color="auto"/>
                    <w:right w:val="none" w:sz="0" w:space="0" w:color="auto"/>
                  </w:divBdr>
                </w:div>
                <w:div w:id="1088111056">
                  <w:marLeft w:val="0"/>
                  <w:marRight w:val="0"/>
                  <w:marTop w:val="0"/>
                  <w:marBottom w:val="0"/>
                  <w:divBdr>
                    <w:top w:val="none" w:sz="0" w:space="0" w:color="auto"/>
                    <w:left w:val="none" w:sz="0" w:space="0" w:color="auto"/>
                    <w:bottom w:val="none" w:sz="0" w:space="0" w:color="auto"/>
                    <w:right w:val="none" w:sz="0" w:space="0" w:color="auto"/>
                  </w:divBdr>
                </w:div>
                <w:div w:id="1910768516">
                  <w:marLeft w:val="0"/>
                  <w:marRight w:val="0"/>
                  <w:marTop w:val="0"/>
                  <w:marBottom w:val="0"/>
                  <w:divBdr>
                    <w:top w:val="none" w:sz="0" w:space="0" w:color="auto"/>
                    <w:left w:val="none" w:sz="0" w:space="0" w:color="auto"/>
                    <w:bottom w:val="none" w:sz="0" w:space="0" w:color="auto"/>
                    <w:right w:val="none" w:sz="0" w:space="0" w:color="auto"/>
                  </w:divBdr>
                </w:div>
                <w:div w:id="1748729687">
                  <w:marLeft w:val="0"/>
                  <w:marRight w:val="0"/>
                  <w:marTop w:val="0"/>
                  <w:marBottom w:val="0"/>
                  <w:divBdr>
                    <w:top w:val="none" w:sz="0" w:space="0" w:color="auto"/>
                    <w:left w:val="none" w:sz="0" w:space="0" w:color="auto"/>
                    <w:bottom w:val="none" w:sz="0" w:space="0" w:color="auto"/>
                    <w:right w:val="none" w:sz="0" w:space="0" w:color="auto"/>
                  </w:divBdr>
                </w:div>
                <w:div w:id="1230268459">
                  <w:marLeft w:val="0"/>
                  <w:marRight w:val="0"/>
                  <w:marTop w:val="0"/>
                  <w:marBottom w:val="0"/>
                  <w:divBdr>
                    <w:top w:val="none" w:sz="0" w:space="0" w:color="auto"/>
                    <w:left w:val="none" w:sz="0" w:space="0" w:color="auto"/>
                    <w:bottom w:val="none" w:sz="0" w:space="0" w:color="auto"/>
                    <w:right w:val="none" w:sz="0" w:space="0" w:color="auto"/>
                  </w:divBdr>
                </w:div>
                <w:div w:id="1842352440">
                  <w:marLeft w:val="0"/>
                  <w:marRight w:val="0"/>
                  <w:marTop w:val="0"/>
                  <w:marBottom w:val="0"/>
                  <w:divBdr>
                    <w:top w:val="none" w:sz="0" w:space="0" w:color="auto"/>
                    <w:left w:val="none" w:sz="0" w:space="0" w:color="auto"/>
                    <w:bottom w:val="none" w:sz="0" w:space="0" w:color="auto"/>
                    <w:right w:val="none" w:sz="0" w:space="0" w:color="auto"/>
                  </w:divBdr>
                </w:div>
              </w:divsChild>
            </w:div>
            <w:div w:id="1964143070">
              <w:marLeft w:val="0"/>
              <w:marRight w:val="0"/>
              <w:marTop w:val="0"/>
              <w:marBottom w:val="0"/>
              <w:divBdr>
                <w:top w:val="none" w:sz="0" w:space="0" w:color="auto"/>
                <w:left w:val="none" w:sz="0" w:space="0" w:color="auto"/>
                <w:bottom w:val="none" w:sz="0" w:space="0" w:color="auto"/>
                <w:right w:val="none" w:sz="0" w:space="0" w:color="auto"/>
              </w:divBdr>
            </w:div>
            <w:div w:id="68769446">
              <w:marLeft w:val="0"/>
              <w:marRight w:val="0"/>
              <w:marTop w:val="0"/>
              <w:marBottom w:val="0"/>
              <w:divBdr>
                <w:top w:val="none" w:sz="0" w:space="0" w:color="auto"/>
                <w:left w:val="none" w:sz="0" w:space="0" w:color="auto"/>
                <w:bottom w:val="none" w:sz="0" w:space="0" w:color="auto"/>
                <w:right w:val="none" w:sz="0" w:space="0" w:color="auto"/>
              </w:divBdr>
            </w:div>
            <w:div w:id="1295604270">
              <w:marLeft w:val="0"/>
              <w:marRight w:val="0"/>
              <w:marTop w:val="0"/>
              <w:marBottom w:val="0"/>
              <w:divBdr>
                <w:top w:val="none" w:sz="0" w:space="0" w:color="auto"/>
                <w:left w:val="none" w:sz="0" w:space="0" w:color="auto"/>
                <w:bottom w:val="none" w:sz="0" w:space="0" w:color="auto"/>
                <w:right w:val="none" w:sz="0" w:space="0" w:color="auto"/>
              </w:divBdr>
            </w:div>
          </w:divsChild>
        </w:div>
        <w:div w:id="62215969">
          <w:marLeft w:val="0"/>
          <w:marRight w:val="0"/>
          <w:marTop w:val="0"/>
          <w:marBottom w:val="0"/>
          <w:divBdr>
            <w:top w:val="none" w:sz="0" w:space="0" w:color="auto"/>
            <w:left w:val="none" w:sz="0" w:space="0" w:color="auto"/>
            <w:bottom w:val="none" w:sz="0" w:space="0" w:color="auto"/>
            <w:right w:val="none" w:sz="0" w:space="0" w:color="auto"/>
          </w:divBdr>
          <w:divsChild>
            <w:div w:id="1844011965">
              <w:marLeft w:val="0"/>
              <w:marRight w:val="0"/>
              <w:marTop w:val="0"/>
              <w:marBottom w:val="0"/>
              <w:divBdr>
                <w:top w:val="none" w:sz="0" w:space="0" w:color="auto"/>
                <w:left w:val="none" w:sz="0" w:space="0" w:color="auto"/>
                <w:bottom w:val="none" w:sz="0" w:space="0" w:color="auto"/>
                <w:right w:val="none" w:sz="0" w:space="0" w:color="auto"/>
              </w:divBdr>
            </w:div>
            <w:div w:id="1830369017">
              <w:marLeft w:val="0"/>
              <w:marRight w:val="0"/>
              <w:marTop w:val="0"/>
              <w:marBottom w:val="0"/>
              <w:divBdr>
                <w:top w:val="none" w:sz="0" w:space="0" w:color="auto"/>
                <w:left w:val="none" w:sz="0" w:space="0" w:color="auto"/>
                <w:bottom w:val="none" w:sz="0" w:space="0" w:color="auto"/>
                <w:right w:val="none" w:sz="0" w:space="0" w:color="auto"/>
              </w:divBdr>
            </w:div>
          </w:divsChild>
        </w:div>
        <w:div w:id="864755548">
          <w:marLeft w:val="0"/>
          <w:marRight w:val="0"/>
          <w:marTop w:val="0"/>
          <w:marBottom w:val="0"/>
          <w:divBdr>
            <w:top w:val="none" w:sz="0" w:space="0" w:color="auto"/>
            <w:left w:val="none" w:sz="0" w:space="0" w:color="auto"/>
            <w:bottom w:val="none" w:sz="0" w:space="0" w:color="auto"/>
            <w:right w:val="none" w:sz="0" w:space="0" w:color="auto"/>
          </w:divBdr>
          <w:divsChild>
            <w:div w:id="1191185687">
              <w:marLeft w:val="0"/>
              <w:marRight w:val="0"/>
              <w:marTop w:val="0"/>
              <w:marBottom w:val="0"/>
              <w:divBdr>
                <w:top w:val="none" w:sz="0" w:space="0" w:color="auto"/>
                <w:left w:val="none" w:sz="0" w:space="0" w:color="auto"/>
                <w:bottom w:val="none" w:sz="0" w:space="0" w:color="auto"/>
                <w:right w:val="none" w:sz="0" w:space="0" w:color="auto"/>
              </w:divBdr>
              <w:divsChild>
                <w:div w:id="656500705">
                  <w:marLeft w:val="0"/>
                  <w:marRight w:val="0"/>
                  <w:marTop w:val="0"/>
                  <w:marBottom w:val="0"/>
                  <w:divBdr>
                    <w:top w:val="none" w:sz="0" w:space="0" w:color="auto"/>
                    <w:left w:val="none" w:sz="0" w:space="0" w:color="auto"/>
                    <w:bottom w:val="none" w:sz="0" w:space="0" w:color="auto"/>
                    <w:right w:val="none" w:sz="0" w:space="0" w:color="auto"/>
                  </w:divBdr>
                </w:div>
                <w:div w:id="951352776">
                  <w:marLeft w:val="0"/>
                  <w:marRight w:val="0"/>
                  <w:marTop w:val="0"/>
                  <w:marBottom w:val="0"/>
                  <w:divBdr>
                    <w:top w:val="none" w:sz="0" w:space="0" w:color="auto"/>
                    <w:left w:val="none" w:sz="0" w:space="0" w:color="auto"/>
                    <w:bottom w:val="none" w:sz="0" w:space="0" w:color="auto"/>
                    <w:right w:val="none" w:sz="0" w:space="0" w:color="auto"/>
                  </w:divBdr>
                </w:div>
                <w:div w:id="2142766835">
                  <w:marLeft w:val="0"/>
                  <w:marRight w:val="0"/>
                  <w:marTop w:val="0"/>
                  <w:marBottom w:val="0"/>
                  <w:divBdr>
                    <w:top w:val="none" w:sz="0" w:space="0" w:color="auto"/>
                    <w:left w:val="none" w:sz="0" w:space="0" w:color="auto"/>
                    <w:bottom w:val="none" w:sz="0" w:space="0" w:color="auto"/>
                    <w:right w:val="none" w:sz="0" w:space="0" w:color="auto"/>
                  </w:divBdr>
                </w:div>
                <w:div w:id="339090105">
                  <w:marLeft w:val="0"/>
                  <w:marRight w:val="0"/>
                  <w:marTop w:val="0"/>
                  <w:marBottom w:val="0"/>
                  <w:divBdr>
                    <w:top w:val="none" w:sz="0" w:space="0" w:color="auto"/>
                    <w:left w:val="none" w:sz="0" w:space="0" w:color="auto"/>
                    <w:bottom w:val="none" w:sz="0" w:space="0" w:color="auto"/>
                    <w:right w:val="none" w:sz="0" w:space="0" w:color="auto"/>
                  </w:divBdr>
                </w:div>
              </w:divsChild>
            </w:div>
            <w:div w:id="806244379">
              <w:marLeft w:val="0"/>
              <w:marRight w:val="0"/>
              <w:marTop w:val="0"/>
              <w:marBottom w:val="0"/>
              <w:divBdr>
                <w:top w:val="none" w:sz="0" w:space="0" w:color="auto"/>
                <w:left w:val="none" w:sz="0" w:space="0" w:color="auto"/>
                <w:bottom w:val="none" w:sz="0" w:space="0" w:color="auto"/>
                <w:right w:val="none" w:sz="0" w:space="0" w:color="auto"/>
              </w:divBdr>
            </w:div>
            <w:div w:id="939602355">
              <w:marLeft w:val="0"/>
              <w:marRight w:val="0"/>
              <w:marTop w:val="0"/>
              <w:marBottom w:val="0"/>
              <w:divBdr>
                <w:top w:val="none" w:sz="0" w:space="0" w:color="auto"/>
                <w:left w:val="none" w:sz="0" w:space="0" w:color="auto"/>
                <w:bottom w:val="none" w:sz="0" w:space="0" w:color="auto"/>
                <w:right w:val="none" w:sz="0" w:space="0" w:color="auto"/>
              </w:divBdr>
            </w:div>
          </w:divsChild>
        </w:div>
        <w:div w:id="1074006473">
          <w:marLeft w:val="0"/>
          <w:marRight w:val="0"/>
          <w:marTop w:val="0"/>
          <w:marBottom w:val="0"/>
          <w:divBdr>
            <w:top w:val="none" w:sz="0" w:space="0" w:color="auto"/>
            <w:left w:val="none" w:sz="0" w:space="0" w:color="auto"/>
            <w:bottom w:val="none" w:sz="0" w:space="0" w:color="auto"/>
            <w:right w:val="none" w:sz="0" w:space="0" w:color="auto"/>
          </w:divBdr>
          <w:divsChild>
            <w:div w:id="643971274">
              <w:marLeft w:val="0"/>
              <w:marRight w:val="0"/>
              <w:marTop w:val="0"/>
              <w:marBottom w:val="0"/>
              <w:divBdr>
                <w:top w:val="none" w:sz="0" w:space="0" w:color="auto"/>
                <w:left w:val="none" w:sz="0" w:space="0" w:color="auto"/>
                <w:bottom w:val="none" w:sz="0" w:space="0" w:color="auto"/>
                <w:right w:val="none" w:sz="0" w:space="0" w:color="auto"/>
              </w:divBdr>
            </w:div>
            <w:div w:id="1088186831">
              <w:marLeft w:val="0"/>
              <w:marRight w:val="0"/>
              <w:marTop w:val="0"/>
              <w:marBottom w:val="0"/>
              <w:divBdr>
                <w:top w:val="none" w:sz="0" w:space="0" w:color="auto"/>
                <w:left w:val="none" w:sz="0" w:space="0" w:color="auto"/>
                <w:bottom w:val="none" w:sz="0" w:space="0" w:color="auto"/>
                <w:right w:val="none" w:sz="0" w:space="0" w:color="auto"/>
              </w:divBdr>
            </w:div>
          </w:divsChild>
        </w:div>
        <w:div w:id="1487894906">
          <w:marLeft w:val="0"/>
          <w:marRight w:val="0"/>
          <w:marTop w:val="0"/>
          <w:marBottom w:val="0"/>
          <w:divBdr>
            <w:top w:val="none" w:sz="0" w:space="0" w:color="auto"/>
            <w:left w:val="none" w:sz="0" w:space="0" w:color="auto"/>
            <w:bottom w:val="none" w:sz="0" w:space="0" w:color="auto"/>
            <w:right w:val="none" w:sz="0" w:space="0" w:color="auto"/>
          </w:divBdr>
          <w:divsChild>
            <w:div w:id="1803107947">
              <w:marLeft w:val="0"/>
              <w:marRight w:val="0"/>
              <w:marTop w:val="0"/>
              <w:marBottom w:val="0"/>
              <w:divBdr>
                <w:top w:val="none" w:sz="0" w:space="0" w:color="auto"/>
                <w:left w:val="none" w:sz="0" w:space="0" w:color="auto"/>
                <w:bottom w:val="none" w:sz="0" w:space="0" w:color="auto"/>
                <w:right w:val="none" w:sz="0" w:space="0" w:color="auto"/>
              </w:divBdr>
            </w:div>
            <w:div w:id="789082829">
              <w:marLeft w:val="0"/>
              <w:marRight w:val="0"/>
              <w:marTop w:val="0"/>
              <w:marBottom w:val="0"/>
              <w:divBdr>
                <w:top w:val="none" w:sz="0" w:space="0" w:color="auto"/>
                <w:left w:val="none" w:sz="0" w:space="0" w:color="auto"/>
                <w:bottom w:val="none" w:sz="0" w:space="0" w:color="auto"/>
                <w:right w:val="none" w:sz="0" w:space="0" w:color="auto"/>
              </w:divBdr>
            </w:div>
          </w:divsChild>
        </w:div>
        <w:div w:id="1482429809">
          <w:marLeft w:val="0"/>
          <w:marRight w:val="0"/>
          <w:marTop w:val="240"/>
          <w:marBottom w:val="240"/>
          <w:divBdr>
            <w:top w:val="none" w:sz="0" w:space="8" w:color="auto"/>
            <w:left w:val="single" w:sz="18" w:space="11" w:color="BDB89A"/>
            <w:bottom w:val="none" w:sz="0" w:space="8" w:color="auto"/>
            <w:right w:val="none" w:sz="0" w:space="8" w:color="auto"/>
          </w:divBdr>
        </w:div>
        <w:div w:id="132253684">
          <w:marLeft w:val="0"/>
          <w:marRight w:val="0"/>
          <w:marTop w:val="0"/>
          <w:marBottom w:val="0"/>
          <w:divBdr>
            <w:top w:val="none" w:sz="0" w:space="0" w:color="auto"/>
            <w:left w:val="none" w:sz="0" w:space="0" w:color="auto"/>
            <w:bottom w:val="none" w:sz="0" w:space="0" w:color="auto"/>
            <w:right w:val="none" w:sz="0" w:space="0" w:color="auto"/>
          </w:divBdr>
          <w:divsChild>
            <w:div w:id="467479090">
              <w:marLeft w:val="0"/>
              <w:marRight w:val="0"/>
              <w:marTop w:val="0"/>
              <w:marBottom w:val="0"/>
              <w:divBdr>
                <w:top w:val="none" w:sz="0" w:space="0" w:color="auto"/>
                <w:left w:val="none" w:sz="0" w:space="0" w:color="auto"/>
                <w:bottom w:val="none" w:sz="0" w:space="0" w:color="auto"/>
                <w:right w:val="none" w:sz="0" w:space="0" w:color="auto"/>
              </w:divBdr>
            </w:div>
            <w:div w:id="1737628674">
              <w:marLeft w:val="0"/>
              <w:marRight w:val="0"/>
              <w:marTop w:val="0"/>
              <w:marBottom w:val="0"/>
              <w:divBdr>
                <w:top w:val="none" w:sz="0" w:space="0" w:color="auto"/>
                <w:left w:val="none" w:sz="0" w:space="0" w:color="auto"/>
                <w:bottom w:val="none" w:sz="0" w:space="0" w:color="auto"/>
                <w:right w:val="none" w:sz="0" w:space="0" w:color="auto"/>
              </w:divBdr>
            </w:div>
            <w:div w:id="192697004">
              <w:marLeft w:val="0"/>
              <w:marRight w:val="0"/>
              <w:marTop w:val="0"/>
              <w:marBottom w:val="0"/>
              <w:divBdr>
                <w:top w:val="none" w:sz="0" w:space="0" w:color="auto"/>
                <w:left w:val="none" w:sz="0" w:space="0" w:color="auto"/>
                <w:bottom w:val="none" w:sz="0" w:space="0" w:color="auto"/>
                <w:right w:val="none" w:sz="0" w:space="0" w:color="auto"/>
              </w:divBdr>
            </w:div>
            <w:div w:id="6823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1530">
      <w:bodyDiv w:val="1"/>
      <w:marLeft w:val="0"/>
      <w:marRight w:val="0"/>
      <w:marTop w:val="0"/>
      <w:marBottom w:val="0"/>
      <w:divBdr>
        <w:top w:val="none" w:sz="0" w:space="0" w:color="auto"/>
        <w:left w:val="none" w:sz="0" w:space="0" w:color="auto"/>
        <w:bottom w:val="none" w:sz="0" w:space="0" w:color="auto"/>
        <w:right w:val="none" w:sz="0" w:space="0" w:color="auto"/>
      </w:divBdr>
      <w:divsChild>
        <w:div w:id="2084377588">
          <w:marLeft w:val="0"/>
          <w:marRight w:val="0"/>
          <w:marTop w:val="0"/>
          <w:marBottom w:val="0"/>
          <w:divBdr>
            <w:top w:val="none" w:sz="0" w:space="0" w:color="auto"/>
            <w:left w:val="none" w:sz="0" w:space="0" w:color="auto"/>
            <w:bottom w:val="none" w:sz="0" w:space="0" w:color="auto"/>
            <w:right w:val="none" w:sz="0" w:space="0" w:color="auto"/>
          </w:divBdr>
        </w:div>
        <w:div w:id="11418185">
          <w:marLeft w:val="0"/>
          <w:marRight w:val="0"/>
          <w:marTop w:val="0"/>
          <w:marBottom w:val="0"/>
          <w:divBdr>
            <w:top w:val="none" w:sz="0" w:space="0" w:color="auto"/>
            <w:left w:val="none" w:sz="0" w:space="0" w:color="auto"/>
            <w:bottom w:val="none" w:sz="0" w:space="0" w:color="auto"/>
            <w:right w:val="none" w:sz="0" w:space="0" w:color="auto"/>
          </w:divBdr>
        </w:div>
        <w:div w:id="583805252">
          <w:marLeft w:val="0"/>
          <w:marRight w:val="0"/>
          <w:marTop w:val="0"/>
          <w:marBottom w:val="0"/>
          <w:divBdr>
            <w:top w:val="none" w:sz="0" w:space="0" w:color="auto"/>
            <w:left w:val="none" w:sz="0" w:space="0" w:color="auto"/>
            <w:bottom w:val="none" w:sz="0" w:space="0" w:color="auto"/>
            <w:right w:val="none" w:sz="0" w:space="0" w:color="auto"/>
          </w:divBdr>
        </w:div>
      </w:divsChild>
    </w:div>
    <w:div w:id="956645552">
      <w:bodyDiv w:val="1"/>
      <w:marLeft w:val="0"/>
      <w:marRight w:val="0"/>
      <w:marTop w:val="0"/>
      <w:marBottom w:val="0"/>
      <w:divBdr>
        <w:top w:val="none" w:sz="0" w:space="0" w:color="auto"/>
        <w:left w:val="none" w:sz="0" w:space="0" w:color="auto"/>
        <w:bottom w:val="none" w:sz="0" w:space="0" w:color="auto"/>
        <w:right w:val="none" w:sz="0" w:space="0" w:color="auto"/>
      </w:divBdr>
      <w:divsChild>
        <w:div w:id="1548909557">
          <w:marLeft w:val="0"/>
          <w:marRight w:val="0"/>
          <w:marTop w:val="0"/>
          <w:marBottom w:val="0"/>
          <w:divBdr>
            <w:top w:val="none" w:sz="0" w:space="0" w:color="auto"/>
            <w:left w:val="none" w:sz="0" w:space="0" w:color="auto"/>
            <w:bottom w:val="none" w:sz="0" w:space="0" w:color="auto"/>
            <w:right w:val="none" w:sz="0" w:space="0" w:color="auto"/>
          </w:divBdr>
          <w:divsChild>
            <w:div w:id="672807340">
              <w:marLeft w:val="0"/>
              <w:marRight w:val="0"/>
              <w:marTop w:val="0"/>
              <w:marBottom w:val="0"/>
              <w:divBdr>
                <w:top w:val="none" w:sz="0" w:space="0" w:color="auto"/>
                <w:left w:val="none" w:sz="0" w:space="0" w:color="auto"/>
                <w:bottom w:val="none" w:sz="0" w:space="0" w:color="auto"/>
                <w:right w:val="none" w:sz="0" w:space="0" w:color="auto"/>
              </w:divBdr>
            </w:div>
            <w:div w:id="384256955">
              <w:marLeft w:val="0"/>
              <w:marRight w:val="0"/>
              <w:marTop w:val="0"/>
              <w:marBottom w:val="0"/>
              <w:divBdr>
                <w:top w:val="none" w:sz="0" w:space="0" w:color="auto"/>
                <w:left w:val="none" w:sz="0" w:space="0" w:color="auto"/>
                <w:bottom w:val="none" w:sz="0" w:space="0" w:color="auto"/>
                <w:right w:val="none" w:sz="0" w:space="0" w:color="auto"/>
              </w:divBdr>
            </w:div>
            <w:div w:id="1970816734">
              <w:marLeft w:val="0"/>
              <w:marRight w:val="0"/>
              <w:marTop w:val="0"/>
              <w:marBottom w:val="0"/>
              <w:divBdr>
                <w:top w:val="none" w:sz="0" w:space="0" w:color="auto"/>
                <w:left w:val="none" w:sz="0" w:space="0" w:color="auto"/>
                <w:bottom w:val="none" w:sz="0" w:space="0" w:color="auto"/>
                <w:right w:val="none" w:sz="0" w:space="0" w:color="auto"/>
              </w:divBdr>
            </w:div>
            <w:div w:id="1553885583">
              <w:marLeft w:val="0"/>
              <w:marRight w:val="0"/>
              <w:marTop w:val="0"/>
              <w:marBottom w:val="0"/>
              <w:divBdr>
                <w:top w:val="none" w:sz="0" w:space="0" w:color="auto"/>
                <w:left w:val="none" w:sz="0" w:space="0" w:color="auto"/>
                <w:bottom w:val="none" w:sz="0" w:space="0" w:color="auto"/>
                <w:right w:val="none" w:sz="0" w:space="0" w:color="auto"/>
              </w:divBdr>
            </w:div>
            <w:div w:id="866525956">
              <w:marLeft w:val="0"/>
              <w:marRight w:val="0"/>
              <w:marTop w:val="0"/>
              <w:marBottom w:val="0"/>
              <w:divBdr>
                <w:top w:val="none" w:sz="0" w:space="0" w:color="auto"/>
                <w:left w:val="none" w:sz="0" w:space="0" w:color="auto"/>
                <w:bottom w:val="none" w:sz="0" w:space="0" w:color="auto"/>
                <w:right w:val="none" w:sz="0" w:space="0" w:color="auto"/>
              </w:divBdr>
            </w:div>
          </w:divsChild>
        </w:div>
        <w:div w:id="414593437">
          <w:marLeft w:val="0"/>
          <w:marRight w:val="0"/>
          <w:marTop w:val="0"/>
          <w:marBottom w:val="0"/>
          <w:divBdr>
            <w:top w:val="none" w:sz="0" w:space="0" w:color="auto"/>
            <w:left w:val="none" w:sz="0" w:space="0" w:color="auto"/>
            <w:bottom w:val="none" w:sz="0" w:space="0" w:color="auto"/>
            <w:right w:val="none" w:sz="0" w:space="0" w:color="auto"/>
          </w:divBdr>
        </w:div>
        <w:div w:id="1629239488">
          <w:marLeft w:val="0"/>
          <w:marRight w:val="0"/>
          <w:marTop w:val="0"/>
          <w:marBottom w:val="0"/>
          <w:divBdr>
            <w:top w:val="none" w:sz="0" w:space="0" w:color="auto"/>
            <w:left w:val="none" w:sz="0" w:space="0" w:color="auto"/>
            <w:bottom w:val="none" w:sz="0" w:space="0" w:color="auto"/>
            <w:right w:val="none" w:sz="0" w:space="0" w:color="auto"/>
          </w:divBdr>
        </w:div>
      </w:divsChild>
    </w:div>
    <w:div w:id="1032613595">
      <w:bodyDiv w:val="1"/>
      <w:marLeft w:val="0"/>
      <w:marRight w:val="0"/>
      <w:marTop w:val="0"/>
      <w:marBottom w:val="0"/>
      <w:divBdr>
        <w:top w:val="none" w:sz="0" w:space="0" w:color="auto"/>
        <w:left w:val="none" w:sz="0" w:space="0" w:color="auto"/>
        <w:bottom w:val="none" w:sz="0" w:space="0" w:color="auto"/>
        <w:right w:val="none" w:sz="0" w:space="0" w:color="auto"/>
      </w:divBdr>
      <w:divsChild>
        <w:div w:id="64377289">
          <w:marLeft w:val="0"/>
          <w:marRight w:val="0"/>
          <w:marTop w:val="0"/>
          <w:marBottom w:val="0"/>
          <w:divBdr>
            <w:top w:val="none" w:sz="0" w:space="0" w:color="auto"/>
            <w:left w:val="none" w:sz="0" w:space="0" w:color="auto"/>
            <w:bottom w:val="none" w:sz="0" w:space="0" w:color="auto"/>
            <w:right w:val="none" w:sz="0" w:space="0" w:color="auto"/>
          </w:divBdr>
        </w:div>
        <w:div w:id="654726762">
          <w:marLeft w:val="0"/>
          <w:marRight w:val="0"/>
          <w:marTop w:val="0"/>
          <w:marBottom w:val="0"/>
          <w:divBdr>
            <w:top w:val="none" w:sz="0" w:space="0" w:color="auto"/>
            <w:left w:val="none" w:sz="0" w:space="0" w:color="auto"/>
            <w:bottom w:val="none" w:sz="0" w:space="0" w:color="auto"/>
            <w:right w:val="none" w:sz="0" w:space="0" w:color="auto"/>
          </w:divBdr>
        </w:div>
      </w:divsChild>
    </w:div>
    <w:div w:id="1066222305">
      <w:bodyDiv w:val="1"/>
      <w:marLeft w:val="0"/>
      <w:marRight w:val="0"/>
      <w:marTop w:val="0"/>
      <w:marBottom w:val="0"/>
      <w:divBdr>
        <w:top w:val="none" w:sz="0" w:space="0" w:color="auto"/>
        <w:left w:val="none" w:sz="0" w:space="0" w:color="auto"/>
        <w:bottom w:val="none" w:sz="0" w:space="0" w:color="auto"/>
        <w:right w:val="none" w:sz="0" w:space="0" w:color="auto"/>
      </w:divBdr>
    </w:div>
    <w:div w:id="1461608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2404">
          <w:marLeft w:val="0"/>
          <w:marRight w:val="0"/>
          <w:marTop w:val="300"/>
          <w:marBottom w:val="0"/>
          <w:divBdr>
            <w:top w:val="none" w:sz="0" w:space="0" w:color="auto"/>
            <w:left w:val="none" w:sz="0" w:space="0" w:color="auto"/>
            <w:bottom w:val="none" w:sz="0" w:space="0" w:color="auto"/>
            <w:right w:val="none" w:sz="0" w:space="0" w:color="auto"/>
          </w:divBdr>
        </w:div>
        <w:div w:id="1805194769">
          <w:marLeft w:val="0"/>
          <w:marRight w:val="0"/>
          <w:marTop w:val="75"/>
          <w:marBottom w:val="300"/>
          <w:divBdr>
            <w:top w:val="none" w:sz="0" w:space="0" w:color="auto"/>
            <w:left w:val="none" w:sz="0" w:space="0" w:color="auto"/>
            <w:bottom w:val="none" w:sz="0" w:space="0" w:color="auto"/>
            <w:right w:val="none" w:sz="0" w:space="0" w:color="auto"/>
          </w:divBdr>
        </w:div>
        <w:div w:id="608200679">
          <w:marLeft w:val="0"/>
          <w:marRight w:val="0"/>
          <w:marTop w:val="240"/>
          <w:marBottom w:val="240"/>
          <w:divBdr>
            <w:top w:val="none" w:sz="0" w:space="0" w:color="auto"/>
            <w:left w:val="none" w:sz="0" w:space="0" w:color="auto"/>
            <w:bottom w:val="none" w:sz="0" w:space="0" w:color="auto"/>
            <w:right w:val="none" w:sz="0" w:space="0" w:color="auto"/>
          </w:divBdr>
        </w:div>
        <w:div w:id="989483406">
          <w:marLeft w:val="0"/>
          <w:marRight w:val="0"/>
          <w:marTop w:val="240"/>
          <w:marBottom w:val="240"/>
          <w:divBdr>
            <w:top w:val="none" w:sz="0" w:space="0" w:color="auto"/>
            <w:left w:val="none" w:sz="0" w:space="0" w:color="auto"/>
            <w:bottom w:val="none" w:sz="0" w:space="0" w:color="auto"/>
            <w:right w:val="none" w:sz="0" w:space="0" w:color="auto"/>
          </w:divBdr>
        </w:div>
      </w:divsChild>
    </w:div>
    <w:div w:id="1614437403">
      <w:bodyDiv w:val="1"/>
      <w:marLeft w:val="0"/>
      <w:marRight w:val="0"/>
      <w:marTop w:val="0"/>
      <w:marBottom w:val="0"/>
      <w:divBdr>
        <w:top w:val="none" w:sz="0" w:space="0" w:color="auto"/>
        <w:left w:val="none" w:sz="0" w:space="0" w:color="auto"/>
        <w:bottom w:val="none" w:sz="0" w:space="0" w:color="auto"/>
        <w:right w:val="none" w:sz="0" w:space="0" w:color="auto"/>
      </w:divBdr>
      <w:divsChild>
        <w:div w:id="186215069">
          <w:marLeft w:val="0"/>
          <w:marRight w:val="0"/>
          <w:marTop w:val="240"/>
          <w:marBottom w:val="240"/>
          <w:divBdr>
            <w:top w:val="none" w:sz="0" w:space="0" w:color="auto"/>
            <w:left w:val="none" w:sz="0" w:space="0" w:color="auto"/>
            <w:bottom w:val="none" w:sz="0" w:space="0" w:color="auto"/>
            <w:right w:val="none" w:sz="0" w:space="0" w:color="auto"/>
          </w:divBdr>
        </w:div>
        <w:div w:id="704134671">
          <w:marLeft w:val="0"/>
          <w:marRight w:val="0"/>
          <w:marTop w:val="240"/>
          <w:marBottom w:val="240"/>
          <w:divBdr>
            <w:top w:val="none" w:sz="0" w:space="0" w:color="auto"/>
            <w:left w:val="none" w:sz="0" w:space="0" w:color="auto"/>
            <w:bottom w:val="none" w:sz="0" w:space="0" w:color="auto"/>
            <w:right w:val="none" w:sz="0" w:space="0" w:color="auto"/>
          </w:divBdr>
        </w:div>
      </w:divsChild>
    </w:div>
    <w:div w:id="1795559613">
      <w:bodyDiv w:val="1"/>
      <w:marLeft w:val="0"/>
      <w:marRight w:val="0"/>
      <w:marTop w:val="0"/>
      <w:marBottom w:val="0"/>
      <w:divBdr>
        <w:top w:val="none" w:sz="0" w:space="0" w:color="auto"/>
        <w:left w:val="none" w:sz="0" w:space="0" w:color="auto"/>
        <w:bottom w:val="none" w:sz="0" w:space="0" w:color="auto"/>
        <w:right w:val="none" w:sz="0" w:space="0" w:color="auto"/>
      </w:divBdr>
      <w:divsChild>
        <w:div w:id="1798062541">
          <w:marLeft w:val="0"/>
          <w:marRight w:val="0"/>
          <w:marTop w:val="0"/>
          <w:marBottom w:val="0"/>
          <w:divBdr>
            <w:top w:val="none" w:sz="0" w:space="0" w:color="auto"/>
            <w:left w:val="none" w:sz="0" w:space="0" w:color="auto"/>
            <w:bottom w:val="none" w:sz="0" w:space="0" w:color="auto"/>
            <w:right w:val="none" w:sz="0" w:space="0" w:color="auto"/>
          </w:divBdr>
        </w:div>
      </w:divsChild>
    </w:div>
    <w:div w:id="1817186791">
      <w:bodyDiv w:val="1"/>
      <w:marLeft w:val="0"/>
      <w:marRight w:val="0"/>
      <w:marTop w:val="0"/>
      <w:marBottom w:val="0"/>
      <w:divBdr>
        <w:top w:val="none" w:sz="0" w:space="0" w:color="auto"/>
        <w:left w:val="none" w:sz="0" w:space="0" w:color="auto"/>
        <w:bottom w:val="none" w:sz="0" w:space="0" w:color="auto"/>
        <w:right w:val="none" w:sz="0" w:space="0" w:color="auto"/>
      </w:divBdr>
    </w:div>
    <w:div w:id="1961298816">
      <w:bodyDiv w:val="1"/>
      <w:marLeft w:val="0"/>
      <w:marRight w:val="0"/>
      <w:marTop w:val="0"/>
      <w:marBottom w:val="0"/>
      <w:divBdr>
        <w:top w:val="none" w:sz="0" w:space="0" w:color="auto"/>
        <w:left w:val="none" w:sz="0" w:space="0" w:color="auto"/>
        <w:bottom w:val="none" w:sz="0" w:space="0" w:color="auto"/>
        <w:right w:val="none" w:sz="0" w:space="0" w:color="auto"/>
      </w:divBdr>
      <w:divsChild>
        <w:div w:id="1241520553">
          <w:marLeft w:val="0"/>
          <w:marRight w:val="0"/>
          <w:marTop w:val="0"/>
          <w:marBottom w:val="0"/>
          <w:divBdr>
            <w:top w:val="none" w:sz="0" w:space="0" w:color="auto"/>
            <w:left w:val="none" w:sz="0" w:space="0" w:color="auto"/>
            <w:bottom w:val="none" w:sz="0" w:space="0" w:color="auto"/>
            <w:right w:val="none" w:sz="0" w:space="0" w:color="auto"/>
          </w:divBdr>
          <w:divsChild>
            <w:div w:id="465977731">
              <w:marLeft w:val="0"/>
              <w:marRight w:val="0"/>
              <w:marTop w:val="300"/>
              <w:marBottom w:val="0"/>
              <w:divBdr>
                <w:top w:val="none" w:sz="0" w:space="0" w:color="auto"/>
                <w:left w:val="none" w:sz="0" w:space="0" w:color="auto"/>
                <w:bottom w:val="none" w:sz="0" w:space="0" w:color="auto"/>
                <w:right w:val="none" w:sz="0" w:space="0" w:color="auto"/>
              </w:divBdr>
            </w:div>
            <w:div w:id="1537113866">
              <w:marLeft w:val="0"/>
              <w:marRight w:val="0"/>
              <w:marTop w:val="240"/>
              <w:marBottom w:val="240"/>
              <w:divBdr>
                <w:top w:val="none" w:sz="0" w:space="0" w:color="auto"/>
                <w:left w:val="none" w:sz="0" w:space="0" w:color="auto"/>
                <w:bottom w:val="none" w:sz="0" w:space="0" w:color="auto"/>
                <w:right w:val="none" w:sz="0" w:space="0" w:color="auto"/>
              </w:divBdr>
            </w:div>
            <w:div w:id="1101147597">
              <w:marLeft w:val="0"/>
              <w:marRight w:val="0"/>
              <w:marTop w:val="240"/>
              <w:marBottom w:val="240"/>
              <w:divBdr>
                <w:top w:val="none" w:sz="0" w:space="0" w:color="auto"/>
                <w:left w:val="none" w:sz="0" w:space="0" w:color="auto"/>
                <w:bottom w:val="none" w:sz="0" w:space="0" w:color="auto"/>
                <w:right w:val="none" w:sz="0" w:space="0" w:color="auto"/>
              </w:divBdr>
            </w:div>
            <w:div w:id="6803990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CC467F4F724ED88B033062212D9265"/>
        <w:category>
          <w:name w:val="Yleiset"/>
          <w:gallery w:val="placeholder"/>
        </w:category>
        <w:types>
          <w:type w:val="bbPlcHdr"/>
        </w:types>
        <w:behaviors>
          <w:behavior w:val="content"/>
        </w:behaviors>
        <w:guid w:val="{BFD6B492-4C76-46F7-96CF-E8B3B78CDA63}"/>
      </w:docPartPr>
      <w:docPartBody>
        <w:p w:rsidR="0060635A" w:rsidRDefault="0060635A" w:rsidP="0060635A">
          <w:pPr>
            <w:pStyle w:val="4DCC467F4F724ED88B033062212D9265"/>
          </w:pPr>
          <w:r w:rsidRPr="00E27C6D">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5A"/>
    <w:rsid w:val="00103E89"/>
    <w:rsid w:val="00250F08"/>
    <w:rsid w:val="00356ED9"/>
    <w:rsid w:val="003E42E1"/>
    <w:rsid w:val="0060635A"/>
    <w:rsid w:val="00725527"/>
    <w:rsid w:val="00987EC6"/>
    <w:rsid w:val="00EE46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DCC467F4F724ED88B033062212D9265">
    <w:name w:val="4DCC467F4F724ED88B033062212D9265"/>
    <w:rsid w:val="00606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9724</Words>
  <Characters>78766</Characters>
  <Application>Microsoft Office Word</Application>
  <DocSecurity>0</DocSecurity>
  <Lines>656</Lines>
  <Paragraphs>176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Kohvakka Anne</dc:creator>
  <cp:keywords/>
  <dc:description/>
  <cp:lastModifiedBy>Kohvakka Anne</cp:lastModifiedBy>
  <cp:revision>2</cp:revision>
  <dcterms:created xsi:type="dcterms:W3CDTF">2020-11-24T12:55:00Z</dcterms:created>
  <dcterms:modified xsi:type="dcterms:W3CDTF">2020-11-24T12:55:00Z</dcterms:modified>
</cp:coreProperties>
</file>