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59" w:rsidRDefault="009D3C59" w:rsidP="009D3C59"/>
    <w:p w:rsidR="009D3C59" w:rsidRDefault="009D3C59" w:rsidP="009D3C59">
      <w:pPr>
        <w:pStyle w:val="LLEsityksennimi"/>
      </w:pPr>
      <w:r>
        <w:t xml:space="preserve">Regeringens proposition till riksdagen om komplettering av regeringens proposition (RP 165/2020 </w:t>
      </w:r>
      <w:proofErr w:type="spellStart"/>
      <w:r>
        <w:t>rd</w:t>
      </w:r>
      <w:proofErr w:type="spellEnd"/>
      <w:r>
        <w:t>) med förslag till lagar om ändring av bestämmelserna om rökning i fängelselagen och häktningslagen</w:t>
      </w:r>
    </w:p>
    <w:bookmarkStart w:id="0" w:name="_Toc63239423" w:displacedByCustomXml="next"/>
    <w:sdt>
      <w:sdtPr>
        <w:alias w:val="Rubrik"/>
        <w:tag w:val="CCOtsikko"/>
        <w:id w:val="-717274869"/>
        <w:placeholder>
          <w:docPart w:val="7ACC7E23A76041EF8D1033322D099CF7"/>
        </w:placeholder>
        <w15:color w:val="00CCFF"/>
      </w:sdtPr>
      <w:sdtEndPr/>
      <w:sdtContent>
        <w:p w:rsidR="009D3C59" w:rsidRDefault="009D3C59" w:rsidP="009D3C59">
          <w:pPr>
            <w:pStyle w:val="LLPasiallinensislt"/>
          </w:pPr>
          <w:r>
            <w:t>Propositionens huvudsakliga innehåll</w:t>
          </w:r>
        </w:p>
      </w:sdtContent>
    </w:sdt>
    <w:bookmarkEnd w:id="0" w:displacedByCustomXml="prev"/>
    <w:sdt>
      <w:sdtPr>
        <w:rPr>
          <w:rFonts w:eastAsia="Calibri"/>
          <w:szCs w:val="22"/>
          <w:lang w:eastAsia="en-US"/>
        </w:rPr>
        <w:alias w:val="Propositionens huvudsakliga innehåll"/>
        <w:tag w:val="CCsisaltokappale"/>
        <w:id w:val="773754789"/>
        <w:placeholder>
          <w:docPart w:val="AE22840E303F4CEE8C84DFF794457A71"/>
        </w:placeholder>
        <w15:color w:val="00CCFF"/>
      </w:sdtPr>
      <w:sdtEndPr/>
      <w:sdtContent>
        <w:p w:rsidR="009D3C59" w:rsidRDefault="009D3C59" w:rsidP="009D3C59">
          <w:pPr>
            <w:pStyle w:val="LLPerustelujenkappalejako"/>
          </w:pPr>
          <w:r>
            <w:t xml:space="preserve">I denna proposition föreslås en komplettering av regeringens proposition med förslag till lagar om ändring av bestämmelserna om rökning i fängelselagen och häktningslagen (RP 165/2020 </w:t>
          </w:r>
          <w:proofErr w:type="spellStart"/>
          <w:r>
            <w:t>rd</w:t>
          </w:r>
          <w:proofErr w:type="spellEnd"/>
          <w:r>
            <w:t xml:space="preserve">). </w:t>
          </w:r>
        </w:p>
        <w:p w:rsidR="009D3C59" w:rsidRDefault="009D3C59" w:rsidP="009D3C59">
          <w:pPr>
            <w:pStyle w:val="LLPerustelujenkappalejako"/>
          </w:pPr>
          <w:r>
            <w:t xml:space="preserve">I propositionen föreslås att bestämmelserna preciseras genom de konstitutionella anmärkningar som grundlagsutskottet framfört i sitt utlåtande 40/2020 </w:t>
          </w:r>
          <w:proofErr w:type="spellStart"/>
          <w:r>
            <w:t>rd</w:t>
          </w:r>
          <w:proofErr w:type="spellEnd"/>
          <w:r>
            <w:t>. Det föreslås att rökning ska förbjudas inomhus i fängelser, men att fångarna och de häktade ska ges möjlighet att röka utomhus. Dessutom föreskrivs det om fångars och häktades rätt till stöd för rökavvänjning.</w:t>
          </w:r>
        </w:p>
        <w:p w:rsidR="009D3C59" w:rsidRDefault="009D3C59" w:rsidP="009D3C59">
          <w:r>
            <w:t>Lagarna avses träda i kraft vid ingången av 2022.</w:t>
          </w:r>
        </w:p>
      </w:sdtContent>
    </w:sdt>
    <w:p w:rsidR="009D3C59" w:rsidRDefault="009D3C59">
      <w:pPr>
        <w:spacing w:line="240" w:lineRule="auto"/>
      </w:pPr>
      <w:r>
        <w:br w:type="page"/>
      </w:r>
    </w:p>
    <w:p w:rsidR="009D3C59" w:rsidRDefault="009D3C59" w:rsidP="009D3C59">
      <w:pPr>
        <w:pStyle w:val="LLLainNumero"/>
      </w:pPr>
      <w:r>
        <w:lastRenderedPageBreak/>
        <w:t>1</w:t>
      </w:r>
      <w:r>
        <w:rPr>
          <w:bCs/>
        </w:rPr>
        <w:t>.</w:t>
      </w:r>
    </w:p>
    <w:p w:rsidR="009D3C59" w:rsidRPr="00F36633" w:rsidRDefault="009D3C59" w:rsidP="009D3C59">
      <w:pPr>
        <w:pStyle w:val="LLLaki"/>
      </w:pPr>
      <w:r>
        <w:t>Lag</w:t>
      </w:r>
    </w:p>
    <w:p w:rsidR="009D3C59" w:rsidRPr="009167E1" w:rsidRDefault="009D3C59" w:rsidP="009D3C59">
      <w:pPr>
        <w:pStyle w:val="LLSaadoksenNimi"/>
      </w:pPr>
      <w:bookmarkStart w:id="1" w:name="_Toc63239451"/>
      <w:r>
        <w:t>om ändring av fängelselagen</w:t>
      </w:r>
      <w:bookmarkEnd w:id="1"/>
      <w:r>
        <w:t xml:space="preserve"> </w:t>
      </w:r>
    </w:p>
    <w:p w:rsidR="009D3C59" w:rsidRDefault="009D3C59" w:rsidP="009D3C59">
      <w:pPr>
        <w:pStyle w:val="LLJohtolauseKappaleet"/>
      </w:pPr>
      <w:r>
        <w:t xml:space="preserve">I enlighet med riksdagens beslut </w:t>
      </w:r>
    </w:p>
    <w:p w:rsidR="009D3C59" w:rsidRDefault="009D3C59" w:rsidP="009D3C59">
      <w:pPr>
        <w:pStyle w:val="LLJohtolauseKappaleet"/>
      </w:pPr>
      <w:r>
        <w:rPr>
          <w:i/>
          <w:iCs/>
        </w:rPr>
        <w:t>upphävs</w:t>
      </w:r>
      <w:r>
        <w:t xml:space="preserve"> i fängelselagen (767/2005) 7 kap. 7 § 4 mom., </w:t>
      </w:r>
    </w:p>
    <w:p w:rsidR="009D3C59" w:rsidRPr="000F3B7A" w:rsidRDefault="009D3C59" w:rsidP="009D3C59">
      <w:pPr>
        <w:pStyle w:val="LLJohtolauseKappaleet"/>
      </w:pPr>
      <w:r>
        <w:t>sådant det lyder i lag 393/2015,</w:t>
      </w:r>
    </w:p>
    <w:p w:rsidR="009D3C59" w:rsidRDefault="009D3C59" w:rsidP="009D3C59">
      <w:pPr>
        <w:pStyle w:val="LLJohtolauseKappaleet"/>
      </w:pPr>
      <w:r>
        <w:rPr>
          <w:i/>
          <w:iCs/>
        </w:rPr>
        <w:t>ändras</w:t>
      </w:r>
      <w:r>
        <w:t xml:space="preserve"> 7 kap. 6 a § och 8 § 2 mom., 10 kap. 1 § 1 mom. och 15 kap. 1 §, </w:t>
      </w:r>
    </w:p>
    <w:p w:rsidR="009D3C59" w:rsidRDefault="009D3C59" w:rsidP="009D3C59">
      <w:pPr>
        <w:pStyle w:val="LLJohtolauseKappaleet"/>
      </w:pPr>
      <w:r>
        <w:t xml:space="preserve">av dem 7 kap. 6 a § och 8 § 2 mom. sådana de lyder i lag 393/2015 samt 10 kap. 1 § 1 mom. sådant det lyder i lag 1640/2015, samt </w:t>
      </w:r>
    </w:p>
    <w:p w:rsidR="009D3C59" w:rsidRDefault="009D3C59" w:rsidP="009D3C59">
      <w:pPr>
        <w:pStyle w:val="LLJohtolauseKappaleet"/>
      </w:pPr>
      <w:r>
        <w:rPr>
          <w:i/>
          <w:iCs/>
        </w:rPr>
        <w:t>fogas</w:t>
      </w:r>
      <w:r>
        <w:t xml:space="preserve"> till 7 kap. en ny 6 b § som följer:</w:t>
      </w:r>
    </w:p>
    <w:p w:rsidR="009D3C59" w:rsidRPr="000F3B7A" w:rsidRDefault="009D3C59" w:rsidP="009D3C59">
      <w:pPr>
        <w:pStyle w:val="LLJohtolauseKappaleet"/>
      </w:pPr>
    </w:p>
    <w:p w:rsidR="009D3C59" w:rsidRDefault="009D3C59" w:rsidP="009D3C59">
      <w:pPr>
        <w:pStyle w:val="LLLuku"/>
      </w:pPr>
      <w:r>
        <w:t xml:space="preserve">7 kap. </w:t>
      </w:r>
    </w:p>
    <w:p w:rsidR="009D3C59" w:rsidRDefault="009D3C59" w:rsidP="009D3C59">
      <w:pPr>
        <w:pStyle w:val="LLLuvunOtsikko"/>
      </w:pPr>
      <w:r>
        <w:t xml:space="preserve">Basvård och boende </w:t>
      </w:r>
    </w:p>
    <w:p w:rsidR="009D3C59" w:rsidRDefault="009D3C59" w:rsidP="009D3C59">
      <w:pPr>
        <w:pStyle w:val="LLPykala"/>
      </w:pPr>
      <w:r>
        <w:t>6 a §</w:t>
      </w:r>
    </w:p>
    <w:p w:rsidR="009D3C59" w:rsidRDefault="009D3C59" w:rsidP="009D3C59">
      <w:pPr>
        <w:pStyle w:val="LLPykalanOtsikko"/>
      </w:pPr>
      <w:r>
        <w:t>Rökning i fängelset</w:t>
      </w:r>
    </w:p>
    <w:p w:rsidR="009D3C59" w:rsidRDefault="009D3C59" w:rsidP="009D3C59">
      <w:pPr>
        <w:pStyle w:val="LLKappalejako"/>
      </w:pPr>
      <w:r>
        <w:t>Rökning är förbjuden inomhus i fängelset.</w:t>
      </w:r>
      <w:r w:rsidR="001A00F3" w:rsidRPr="001A00F3">
        <w:t xml:space="preserve"> Förbudet</w:t>
      </w:r>
      <w:bookmarkStart w:id="2" w:name="_GoBack"/>
      <w:bookmarkEnd w:id="2"/>
      <w:r w:rsidR="001A00F3" w:rsidRPr="001A00F3">
        <w:t xml:space="preserve"> gäller tobaksprodukter för rökning, örtprodukter för rökning och elektroniska cigaretter.</w:t>
      </w:r>
    </w:p>
    <w:p w:rsidR="009D3C59" w:rsidRDefault="009D3C59" w:rsidP="009D3C59">
      <w:pPr>
        <w:pStyle w:val="LLKappalejako"/>
      </w:pPr>
      <w:r>
        <w:t>I slutna fängelser ska fångarna ges möjlighet att röka en gång per dag under den vistelse utomhus som avses i 6 §. Rökning kan ordnas oftare utomhus, om det är möjligt utan att äventyra fä</w:t>
      </w:r>
      <w:r w:rsidR="0087689F">
        <w:t>ngelsets övriga verksamhet eller</w:t>
      </w:r>
      <w:r>
        <w:t xml:space="preserve"> ordningen och säkerheten i fängelset. </w:t>
      </w:r>
    </w:p>
    <w:p w:rsidR="009D3C59" w:rsidRDefault="009D3C59" w:rsidP="009D3C59">
      <w:pPr>
        <w:pStyle w:val="LLKappalejako"/>
      </w:pPr>
      <w:r>
        <w:t>I öppna anstalter ska fångarna ges möjlighet att röka dagligen utomhus så ofta det är möjligt utan att äventyra fä</w:t>
      </w:r>
      <w:r w:rsidR="0087689F">
        <w:t>ngelsets övriga verksamhet eller</w:t>
      </w:r>
      <w:r>
        <w:t xml:space="preserve"> ordningen och säkerheten i fängelset.</w:t>
      </w:r>
    </w:p>
    <w:p w:rsidR="009D3C59" w:rsidRDefault="009D3C59" w:rsidP="009D3C59">
      <w:pPr>
        <w:pStyle w:val="LLKappalejako"/>
      </w:pPr>
      <w:r>
        <w:t xml:space="preserve">En fånge ska ges möjlighet att röka utomhus minst en gång per dag, om vistelse utomhus har vägrats. </w:t>
      </w:r>
    </w:p>
    <w:p w:rsidR="009D3C59" w:rsidRDefault="009D3C59" w:rsidP="009D3C59">
      <w:pPr>
        <w:pStyle w:val="LLKappalejako"/>
      </w:pPr>
    </w:p>
    <w:p w:rsidR="009D3C59" w:rsidRDefault="009D3C59" w:rsidP="009D3C59">
      <w:pPr>
        <w:pStyle w:val="LLPykala"/>
      </w:pPr>
      <w:r>
        <w:t>6 b §</w:t>
      </w:r>
    </w:p>
    <w:p w:rsidR="009D3C59" w:rsidRDefault="009D3C59" w:rsidP="009D3C59">
      <w:pPr>
        <w:pStyle w:val="LLPykalanOtsikko"/>
      </w:pPr>
      <w:r>
        <w:t>Innehav av tobaksprodukter</w:t>
      </w:r>
    </w:p>
    <w:p w:rsidR="009D3C59" w:rsidRDefault="009D3C59" w:rsidP="009D3C59">
      <w:pPr>
        <w:pStyle w:val="LLKappalejako"/>
      </w:pPr>
    </w:p>
    <w:p w:rsidR="009D3C59" w:rsidRDefault="009D3C59" w:rsidP="009D3C59">
      <w:pPr>
        <w:pStyle w:val="LLKappalejako"/>
      </w:pPr>
      <w:r>
        <w:t xml:space="preserve">En fånges rätt att inneha tobaksprodukter, röktillbehör och </w:t>
      </w:r>
      <w:proofErr w:type="spellStart"/>
      <w:r>
        <w:t>tändredskap</w:t>
      </w:r>
      <w:proofErr w:type="spellEnd"/>
      <w:r>
        <w:t xml:space="preserve"> i fängelselokalerna kan begränsas för att upprätthålla ordningen och säkerheten i fängelset.</w:t>
      </w:r>
    </w:p>
    <w:p w:rsidR="009D3C59" w:rsidRDefault="009D3C59" w:rsidP="009D3C59">
      <w:pPr>
        <w:pStyle w:val="LLKappalejako"/>
      </w:pPr>
    </w:p>
    <w:p w:rsidR="009D3C59" w:rsidRDefault="009D3C59" w:rsidP="009D3C59">
      <w:pPr>
        <w:pStyle w:val="LLKappalejako"/>
      </w:pPr>
    </w:p>
    <w:p w:rsidR="009D3C59" w:rsidRDefault="009D3C59" w:rsidP="009D3C59">
      <w:pPr>
        <w:pStyle w:val="LLPykala"/>
      </w:pPr>
      <w:r>
        <w:t xml:space="preserve">8 § </w:t>
      </w:r>
    </w:p>
    <w:p w:rsidR="009D3C59" w:rsidRDefault="009D3C59" w:rsidP="009D3C59">
      <w:pPr>
        <w:pStyle w:val="LLPykalanOtsikko"/>
      </w:pPr>
      <w:r>
        <w:t>Närmare bestämmelser och föreskrifter</w:t>
      </w:r>
    </w:p>
    <w:p w:rsidR="009D3C59" w:rsidRPr="009167E1" w:rsidRDefault="009D3C59" w:rsidP="009D3C59">
      <w:pPr>
        <w:pStyle w:val="LLNormaali"/>
      </w:pPr>
      <w:r>
        <w:t>— — — — — — — — — — — — — — — — — — — — — — — — — — — — —</w:t>
      </w:r>
    </w:p>
    <w:p w:rsidR="002E5336" w:rsidRDefault="002E5336" w:rsidP="009D3C59">
      <w:pPr>
        <w:pStyle w:val="LLMomentinJohdantoKappale"/>
      </w:pPr>
      <w:r w:rsidRPr="002E5336">
        <w:t xml:space="preserve">Närmare föreskrifter om mathållning och basvård, anordnande av egen mathållning, boende samt om överlämnande och förvaring av tobaksprodukter, röktillbehör och </w:t>
      </w:r>
      <w:proofErr w:type="spellStart"/>
      <w:r w:rsidRPr="002E5336">
        <w:t>tändredskap</w:t>
      </w:r>
      <w:proofErr w:type="spellEnd"/>
      <w:r w:rsidRPr="002E5336">
        <w:t xml:space="preserve"> meddelas av Brottspåföljdsmyndighetens centralförvaltningsenhet.</w:t>
      </w:r>
    </w:p>
    <w:p w:rsidR="009D3C59" w:rsidRDefault="009D3C59" w:rsidP="009D3C59">
      <w:pPr>
        <w:pStyle w:val="LLKappalejako"/>
      </w:pPr>
    </w:p>
    <w:p w:rsidR="009D3C59" w:rsidRDefault="009D3C59" w:rsidP="009D3C59">
      <w:pPr>
        <w:pStyle w:val="LLLuku"/>
      </w:pPr>
      <w:r>
        <w:t>9 kap.</w:t>
      </w:r>
    </w:p>
    <w:p w:rsidR="009D3C59" w:rsidRDefault="009D3C59" w:rsidP="009D3C59">
      <w:pPr>
        <w:pStyle w:val="LLLuvunOtsikko"/>
      </w:pPr>
      <w:r>
        <w:t>Fångarnas egendom och inkomster</w:t>
      </w:r>
    </w:p>
    <w:p w:rsidR="009D3C59" w:rsidRDefault="009D3C59" w:rsidP="009D3C59">
      <w:pPr>
        <w:pStyle w:val="LLPykala"/>
      </w:pPr>
      <w:r>
        <w:t>1 §</w:t>
      </w:r>
    </w:p>
    <w:p w:rsidR="009D3C59" w:rsidRDefault="009D3C59" w:rsidP="009D3C59">
      <w:pPr>
        <w:pStyle w:val="LLPykalanOtsikko"/>
      </w:pPr>
      <w:r>
        <w:t>Innehav av egendom</w:t>
      </w:r>
    </w:p>
    <w:p w:rsidR="009D3C59" w:rsidRPr="009167E1" w:rsidRDefault="009D3C59" w:rsidP="009D3C59">
      <w:pPr>
        <w:pStyle w:val="LLNormaali"/>
      </w:pPr>
      <w:r>
        <w:t>— — — — — — — — — — — — — — — — — — — — — — — — — — — — —</w:t>
      </w:r>
    </w:p>
    <w:p w:rsidR="009D3C59" w:rsidRPr="009F18E9" w:rsidRDefault="009D3C59" w:rsidP="009D3C59">
      <w:pPr>
        <w:pStyle w:val="LLKappalejako"/>
        <w:rPr>
          <w:i/>
        </w:rPr>
      </w:pPr>
      <w:r>
        <w:t>(Momentet stryks.)</w:t>
      </w:r>
    </w:p>
    <w:p w:rsidR="009D3C59" w:rsidRDefault="009D3C59" w:rsidP="009D3C59">
      <w:pPr>
        <w:pStyle w:val="LLKappalejako"/>
      </w:pPr>
    </w:p>
    <w:p w:rsidR="009D3C59" w:rsidRDefault="009D3C59" w:rsidP="009D3C59">
      <w:pPr>
        <w:pStyle w:val="LLKappalejako"/>
      </w:pPr>
    </w:p>
    <w:p w:rsidR="009D3C59" w:rsidRDefault="009D3C59" w:rsidP="009D3C59">
      <w:pPr>
        <w:pStyle w:val="LLKappalejako"/>
      </w:pPr>
    </w:p>
    <w:p w:rsidR="009D3C59" w:rsidRDefault="009D3C59" w:rsidP="009D3C59">
      <w:pPr>
        <w:pStyle w:val="LLLuku"/>
      </w:pPr>
      <w:r>
        <w:lastRenderedPageBreak/>
        <w:t>10 kap.</w:t>
      </w:r>
    </w:p>
    <w:p w:rsidR="009D3C59" w:rsidRDefault="009D3C59" w:rsidP="009D3C59">
      <w:pPr>
        <w:pStyle w:val="LLLuvunOtsikko"/>
      </w:pPr>
      <w:r>
        <w:t>Social- och hälsovård</w:t>
      </w:r>
    </w:p>
    <w:p w:rsidR="009D3C59" w:rsidRDefault="009D3C59" w:rsidP="009D3C59">
      <w:pPr>
        <w:pStyle w:val="LLPykala"/>
      </w:pPr>
      <w:r>
        <w:t xml:space="preserve">1 § </w:t>
      </w:r>
    </w:p>
    <w:p w:rsidR="009D3C59" w:rsidRDefault="009D3C59" w:rsidP="009D3C59">
      <w:pPr>
        <w:pStyle w:val="LLPykalanOtsikko"/>
      </w:pPr>
      <w:r>
        <w:t>Hälso- och sjukvård för fångar</w:t>
      </w:r>
    </w:p>
    <w:p w:rsidR="009D3C59" w:rsidRDefault="009D3C59" w:rsidP="009D3C59">
      <w:pPr>
        <w:pStyle w:val="LLKappalejako"/>
      </w:pPr>
      <w:r>
        <w:t>Enheten för hälso- och sjukvård för fångar svarar för ordnandet av hälso- och sjukvård samt medicinsk rehabilitering som motsvarar fångarnas medicinska behov. Fångar har rätt till sådan vård för rökavvänjning som motsvarar deras medicinska behov. Enheten för hälso- och sjukvård för fångar har sjukhus och polikliniker som har verksamhetsställen vid olika enheter inom Brottspåföljdsmyndigheten.</w:t>
      </w:r>
    </w:p>
    <w:p w:rsidR="009D3C59" w:rsidRPr="009167E1" w:rsidRDefault="009D3C59" w:rsidP="009D3C59">
      <w:pPr>
        <w:pStyle w:val="LLNormaali"/>
      </w:pPr>
      <w:r>
        <w:t>— — — — — — — — — — — — — — — — — — — — — — — — — — — — —</w:t>
      </w:r>
    </w:p>
    <w:p w:rsidR="009D3C59" w:rsidRDefault="009D3C59" w:rsidP="009D3C59">
      <w:pPr>
        <w:pStyle w:val="LLKappalejako"/>
        <w:ind w:firstLine="0"/>
      </w:pPr>
    </w:p>
    <w:p w:rsidR="009D3C59" w:rsidRDefault="009D3C59" w:rsidP="009D3C59">
      <w:pPr>
        <w:pStyle w:val="LLLuku"/>
      </w:pPr>
      <w:r>
        <w:t>15 kap.</w:t>
      </w:r>
    </w:p>
    <w:p w:rsidR="009D3C59" w:rsidRDefault="009D3C59" w:rsidP="009D3C59">
      <w:pPr>
        <w:pStyle w:val="LLLuvunOtsikko"/>
      </w:pPr>
      <w:r>
        <w:t>Ordningen och disciplinen i ett fängelse</w:t>
      </w:r>
    </w:p>
    <w:p w:rsidR="009D3C59" w:rsidRDefault="009D3C59" w:rsidP="009D3C59">
      <w:pPr>
        <w:pStyle w:val="LLPykala"/>
      </w:pPr>
      <w:r>
        <w:t>1 §</w:t>
      </w:r>
    </w:p>
    <w:p w:rsidR="009D3C59" w:rsidRDefault="009D3C59" w:rsidP="009D3C59">
      <w:pPr>
        <w:pStyle w:val="LLPykalanOtsikko"/>
      </w:pPr>
      <w:r>
        <w:t>Ordningsstadgan för ett fängelse</w:t>
      </w:r>
    </w:p>
    <w:p w:rsidR="009D3C59" w:rsidRDefault="009D3C59" w:rsidP="009D3C59">
      <w:pPr>
        <w:pStyle w:val="LLKappalejako"/>
      </w:pPr>
      <w:r>
        <w:t>Ett fängelse ska ha en ordningsstadga som innehåller mer detaljerade föreskrifter än denna lag och de bestämmelser och föreskrifter som utfärdats med stöd av den och som gäller vistelse på fängelseområdet, låsning av lokalerna, avdelningar, hur rökning, besök, telefonkontakter och fritidsverksamhet ska ordnas, innehav av egendom samt andra motsvarande enskilda omständigheter som hänför sig till upprätthållandet av ordningen i fängelset och ordnandet av sysselsättningen.</w:t>
      </w:r>
    </w:p>
    <w:p w:rsidR="009D3C59" w:rsidRPr="009167E1" w:rsidRDefault="009D3C59" w:rsidP="009D3C59">
      <w:pPr>
        <w:pStyle w:val="LLNormaali"/>
        <w:jc w:val="center"/>
      </w:pPr>
      <w:r>
        <w:t>———</w:t>
      </w:r>
    </w:p>
    <w:p w:rsidR="009D3C59" w:rsidRDefault="009D3C59" w:rsidP="009D3C59">
      <w:pPr>
        <w:pStyle w:val="LLVoimaantulokappale"/>
      </w:pPr>
      <w:r>
        <w:t xml:space="preserve">Denna lag träder i kraft den xx </w:t>
      </w:r>
      <w:proofErr w:type="spellStart"/>
      <w:r>
        <w:t>xxxx</w:t>
      </w:r>
      <w:proofErr w:type="spellEnd"/>
      <w:r>
        <w:t xml:space="preserve"> 20 .</w:t>
      </w:r>
    </w:p>
    <w:p w:rsidR="009D3C59" w:rsidRDefault="009D3C59" w:rsidP="009D3C59">
      <w:pPr>
        <w:pStyle w:val="LLNormaali"/>
        <w:jc w:val="center"/>
      </w:pPr>
      <w:r>
        <w:t>—————</w:t>
      </w:r>
    </w:p>
    <w:p w:rsidR="009D3C59" w:rsidRDefault="009D3C59" w:rsidP="009D3C59">
      <w:pPr>
        <w:pStyle w:val="LLNormaali"/>
      </w:pPr>
    </w:p>
    <w:p w:rsidR="009D3C59" w:rsidRPr="000F3B7A" w:rsidRDefault="009D3C59" w:rsidP="009D3C59">
      <w:pPr>
        <w:pStyle w:val="LLNormaali"/>
        <w:rPr>
          <w:b/>
        </w:rPr>
      </w:pPr>
      <w:r>
        <w:br/>
      </w:r>
    </w:p>
    <w:sdt>
      <w:sdtPr>
        <w:rPr>
          <w:rFonts w:eastAsia="Calibri"/>
          <w:b w:val="0"/>
          <w:sz w:val="22"/>
          <w:szCs w:val="22"/>
          <w:lang w:eastAsia="en-US"/>
        </w:rPr>
        <w:alias w:val="Lagförslag"/>
        <w:tag w:val="CCLakiehdotukset"/>
        <w:id w:val="802973079"/>
        <w:placeholder>
          <w:docPart w:val="F03D6017EC1449F094FD2EEF6EE25B22"/>
        </w:placeholder>
        <w15:color w:val="00FFFF"/>
      </w:sdtPr>
      <w:sdtEndPr/>
      <w:sdtContent>
        <w:p w:rsidR="009D3C59" w:rsidRPr="000F3B7A" w:rsidRDefault="009D3C59" w:rsidP="009D3C59">
          <w:pPr>
            <w:pStyle w:val="LLLainNumero"/>
          </w:pPr>
          <w:r>
            <w:t>2</w:t>
          </w:r>
          <w:r>
            <w:rPr>
              <w:bCs/>
            </w:rPr>
            <w:t>.</w:t>
          </w:r>
        </w:p>
        <w:p w:rsidR="009D3C59" w:rsidRPr="000F3B7A" w:rsidRDefault="009D3C59" w:rsidP="009D3C59">
          <w:pPr>
            <w:pStyle w:val="LLLaki"/>
          </w:pPr>
          <w:r>
            <w:t>Lag</w:t>
          </w:r>
        </w:p>
        <w:p w:rsidR="009D3C59" w:rsidRDefault="009D3C59" w:rsidP="009D3C59">
          <w:pPr>
            <w:pStyle w:val="LLSaadoksenNimi"/>
          </w:pPr>
          <w:bookmarkStart w:id="3" w:name="_Toc63239452"/>
          <w:bookmarkStart w:id="4" w:name="_Toc18314120"/>
          <w:r>
            <w:t>om ändring av häktningslagen</w:t>
          </w:r>
          <w:bookmarkEnd w:id="3"/>
          <w:r>
            <w:t xml:space="preserve"> </w:t>
          </w:r>
        </w:p>
        <w:p w:rsidR="009D3C59" w:rsidRDefault="009D3C59" w:rsidP="009D3C59">
          <w:pPr>
            <w:pStyle w:val="LLJohtolauseKappaleet"/>
          </w:pPr>
          <w:r>
            <w:t>I enlighet med riksdagens beslut</w:t>
          </w:r>
        </w:p>
        <w:p w:rsidR="009D3C59" w:rsidRDefault="009D3C59" w:rsidP="009D3C59">
          <w:pPr>
            <w:pStyle w:val="LLJohtolauseKappaleet"/>
          </w:pPr>
          <w:r>
            <w:rPr>
              <w:i/>
              <w:iCs/>
            </w:rPr>
            <w:t>ändras</w:t>
          </w:r>
          <w:r>
            <w:t xml:space="preserve"> i häktningslagen (768/2005) 3 kap. 5 a § och 10 § 2 mom., 6 kap. 1 § 1 mom. samt 10 kap. 1 §, </w:t>
          </w:r>
        </w:p>
        <w:p w:rsidR="009D3C59" w:rsidRDefault="009D3C59" w:rsidP="009D3C59">
          <w:pPr>
            <w:pStyle w:val="LLJohtolauseKappaleet"/>
          </w:pPr>
          <w:r>
            <w:t xml:space="preserve">av dem 3 kap. 5 a § och 10 § 2 mom. sådana de lyder i lag 394/2015 samt 6 kap. 1 § 1 mom. sådant det lyder i lag 1641/2015, och </w:t>
          </w:r>
        </w:p>
        <w:p w:rsidR="009D3C59" w:rsidRDefault="009D3C59" w:rsidP="009D3C59">
          <w:pPr>
            <w:pStyle w:val="LLJohtolauseKappaleet"/>
          </w:pPr>
          <w:r>
            <w:rPr>
              <w:i/>
              <w:iCs/>
            </w:rPr>
            <w:t>fogas</w:t>
          </w:r>
          <w:r>
            <w:t xml:space="preserve"> till 3 kap. en ny 5 b § som följer: </w:t>
          </w:r>
          <w:bookmarkEnd w:id="4"/>
        </w:p>
        <w:p w:rsidR="009D3C59" w:rsidRPr="000F3B7A" w:rsidRDefault="009D3C59" w:rsidP="009D3C59">
          <w:pPr>
            <w:pStyle w:val="LLJohtolauseKappaleet"/>
          </w:pPr>
        </w:p>
        <w:p w:rsidR="009D3C59" w:rsidRDefault="009D3C59" w:rsidP="009D3C59">
          <w:pPr>
            <w:pStyle w:val="LLNormaali"/>
          </w:pPr>
        </w:p>
        <w:p w:rsidR="009D3C59" w:rsidRDefault="009D3C59" w:rsidP="009D3C59">
          <w:pPr>
            <w:pStyle w:val="LLLuku"/>
          </w:pPr>
          <w:r>
            <w:t>3 kap.</w:t>
          </w:r>
        </w:p>
        <w:p w:rsidR="009D3C59" w:rsidRDefault="009D3C59" w:rsidP="009D3C59">
          <w:pPr>
            <w:pStyle w:val="LLLuvunOtsikko"/>
          </w:pPr>
          <w:r>
            <w:rPr>
              <w:bCs/>
            </w:rPr>
            <w:t>Placering i fängelset, basvård och förflyttning</w:t>
          </w:r>
        </w:p>
        <w:p w:rsidR="009D3C59" w:rsidRDefault="009D3C59" w:rsidP="009D3C59">
          <w:pPr>
            <w:pStyle w:val="LLPykala"/>
          </w:pPr>
          <w:r>
            <w:t xml:space="preserve">5 a § </w:t>
          </w:r>
        </w:p>
        <w:p w:rsidR="009D3C59" w:rsidRDefault="009D3C59" w:rsidP="009D3C59">
          <w:pPr>
            <w:pStyle w:val="LLPykalanOtsikko"/>
          </w:pPr>
          <w:r>
            <w:t>Rökning i fängelset</w:t>
          </w:r>
        </w:p>
        <w:p w:rsidR="009D3C59" w:rsidRDefault="009D3C59" w:rsidP="009D3C59">
          <w:pPr>
            <w:pStyle w:val="LLKappalejako"/>
          </w:pPr>
          <w:r>
            <w:t xml:space="preserve">Rökning är förbjuden inomhus i fängelset. </w:t>
          </w:r>
          <w:r w:rsidR="001A00F3" w:rsidRPr="001A00F3">
            <w:t>Förbudet gäller tobaksprodukter för rökning, örtprodukter för rökning och elektroniska cigaretter.</w:t>
          </w:r>
        </w:p>
        <w:p w:rsidR="009D3C59" w:rsidRDefault="009D3C59" w:rsidP="009D3C59">
          <w:pPr>
            <w:pStyle w:val="LLKappalejako"/>
          </w:pPr>
          <w:r>
            <w:t>Häktade ska ges möjlighet att röka en gång per dag under den vistelse utomhus som avses i 5 §. Rökning kan ordnas oftare utomhus, om det är möjligt utan att äventyra fä</w:t>
          </w:r>
          <w:r w:rsidR="0087689F">
            <w:t>ngelsets övriga verksamhet eller</w:t>
          </w:r>
          <w:r>
            <w:t xml:space="preserve"> ordningen och säkerheten i fängelset. </w:t>
          </w:r>
        </w:p>
        <w:p w:rsidR="009D3C59" w:rsidRDefault="009D3C59" w:rsidP="009D3C59">
          <w:pPr>
            <w:pStyle w:val="LLKappalejako"/>
          </w:pPr>
          <w:r>
            <w:t xml:space="preserve">Häktade ska ges möjlighet att röka utomhus minst en gång per dag, om vistelse utomhus har vägrats. </w:t>
          </w:r>
        </w:p>
        <w:p w:rsidR="009D3C59" w:rsidRDefault="009D3C59" w:rsidP="009D3C59">
          <w:pPr>
            <w:pStyle w:val="LLNormaali"/>
          </w:pPr>
        </w:p>
        <w:p w:rsidR="009D3C59" w:rsidRDefault="009D3C59" w:rsidP="009D3C59">
          <w:pPr>
            <w:pStyle w:val="LLNormaali"/>
          </w:pPr>
        </w:p>
        <w:p w:rsidR="009D3C59" w:rsidRDefault="009D3C59" w:rsidP="009D3C59">
          <w:pPr>
            <w:pStyle w:val="LLPykala"/>
          </w:pPr>
          <w:r>
            <w:t>5 b §</w:t>
          </w:r>
        </w:p>
        <w:p w:rsidR="009D3C59" w:rsidRDefault="009D3C59" w:rsidP="009D3C59">
          <w:pPr>
            <w:pStyle w:val="LLPykalanOtsikko"/>
          </w:pPr>
          <w:r>
            <w:t>Innehav av tobaksprodukter</w:t>
          </w:r>
        </w:p>
        <w:p w:rsidR="009D3C59" w:rsidRDefault="009D3C59" w:rsidP="009D3C59">
          <w:pPr>
            <w:pStyle w:val="LLKappalejako"/>
          </w:pPr>
          <w:r>
            <w:t xml:space="preserve">Den häktades rätt att inneha tobaksprodukter, röktillbehör och </w:t>
          </w:r>
          <w:proofErr w:type="spellStart"/>
          <w:r>
            <w:t>tändredskap</w:t>
          </w:r>
          <w:proofErr w:type="spellEnd"/>
          <w:r>
            <w:t xml:space="preserve"> i fängelslokalerna kan begränsas för att upprätthålla ordningen och säkerheten i fängelset.</w:t>
          </w:r>
        </w:p>
        <w:p w:rsidR="009D3C59" w:rsidRDefault="009D3C59" w:rsidP="009D3C59">
          <w:pPr>
            <w:pStyle w:val="LLNormaali"/>
          </w:pPr>
        </w:p>
        <w:p w:rsidR="009D3C59" w:rsidRDefault="009D3C59" w:rsidP="009D3C59">
          <w:pPr>
            <w:pStyle w:val="LLPykala"/>
          </w:pPr>
          <w:r>
            <w:t>10 §</w:t>
          </w:r>
        </w:p>
        <w:p w:rsidR="009D3C59" w:rsidRDefault="009D3C59" w:rsidP="009D3C59">
          <w:pPr>
            <w:pStyle w:val="LLPykalanOtsikko"/>
          </w:pPr>
          <w:r>
            <w:t>Närmare bestämmelser och föreskrifter</w:t>
          </w:r>
        </w:p>
        <w:p w:rsidR="009D3C59" w:rsidRPr="009167E1" w:rsidRDefault="009D3C59" w:rsidP="009D3C59">
          <w:pPr>
            <w:pStyle w:val="LLNormaali"/>
          </w:pPr>
          <w:r>
            <w:t>— — — — — — — — — — — — — — — — — — — — — — — — — — — — —</w:t>
          </w:r>
        </w:p>
        <w:p w:rsidR="002E5336" w:rsidRDefault="002E5336" w:rsidP="009D3C59">
          <w:pPr>
            <w:pStyle w:val="LLMomentinJohdantoKappale"/>
          </w:pPr>
          <w:r w:rsidRPr="002E5336">
            <w:t xml:space="preserve">Närmare föreskrifter om förflyttning av häktade meddelas av Brottspåföljdsmyndighetens centralförvaltningsenhet. Närmare föreskrifter om mathållning och basvård, boende samt överlämnande och förvaring av tobaksprodukter, röktillbehör och </w:t>
          </w:r>
          <w:proofErr w:type="spellStart"/>
          <w:r w:rsidRPr="002E5336">
            <w:t>tändredskap</w:t>
          </w:r>
          <w:proofErr w:type="spellEnd"/>
          <w:r>
            <w:t xml:space="preserve"> </w:t>
          </w:r>
          <w:r w:rsidRPr="002E5336">
            <w:t>meddelas av Brottspåföljdsmyndighetens centralförvaltningsenhet.</w:t>
          </w:r>
        </w:p>
        <w:p w:rsidR="002E5336" w:rsidRDefault="002E5336" w:rsidP="009D3C59">
          <w:pPr>
            <w:pStyle w:val="LLMomentinJohdantoKappale"/>
          </w:pPr>
        </w:p>
        <w:p w:rsidR="009D3C59" w:rsidRDefault="009D3C59" w:rsidP="009D3C59">
          <w:pPr>
            <w:pStyle w:val="LLNormaali"/>
          </w:pPr>
        </w:p>
        <w:p w:rsidR="009D3C59" w:rsidRDefault="009D3C59" w:rsidP="009D3C59">
          <w:pPr>
            <w:pStyle w:val="LLLuku"/>
          </w:pPr>
          <w:r>
            <w:t>5 kap.</w:t>
          </w:r>
        </w:p>
        <w:p w:rsidR="009D3C59" w:rsidRDefault="009D3C59" w:rsidP="009D3C59">
          <w:pPr>
            <w:pStyle w:val="LLLuvunOtsikko"/>
          </w:pPr>
          <w:r>
            <w:t>De häktades egendom och inkomster</w:t>
          </w:r>
        </w:p>
        <w:p w:rsidR="009D3C59" w:rsidRDefault="009D3C59" w:rsidP="009D3C59">
          <w:pPr>
            <w:pStyle w:val="LLPykala"/>
          </w:pPr>
          <w:r>
            <w:t>1 §</w:t>
          </w:r>
        </w:p>
        <w:p w:rsidR="009D3C59" w:rsidRDefault="009D3C59" w:rsidP="009D3C59">
          <w:pPr>
            <w:pStyle w:val="LLPykalanOtsikko"/>
          </w:pPr>
          <w:r>
            <w:t>Innehav av egendom</w:t>
          </w:r>
        </w:p>
        <w:p w:rsidR="009D3C59" w:rsidRPr="009167E1" w:rsidRDefault="009D3C59" w:rsidP="009D3C59">
          <w:pPr>
            <w:pStyle w:val="LLNormaali"/>
          </w:pPr>
          <w:r>
            <w:t>— — — — — — — — — — — — — — — — — — — — — — — — — — — — —</w:t>
          </w:r>
        </w:p>
        <w:p w:rsidR="009D3C59" w:rsidRDefault="009D3C59" w:rsidP="009D3C59">
          <w:pPr>
            <w:pStyle w:val="LLNormaali"/>
          </w:pPr>
          <w:r>
            <w:t>(Momentet stryks)</w:t>
          </w:r>
        </w:p>
        <w:p w:rsidR="009D3C59" w:rsidRDefault="009D3C59" w:rsidP="009D3C59">
          <w:pPr>
            <w:pStyle w:val="LLNormaali"/>
          </w:pPr>
        </w:p>
        <w:p w:rsidR="009D3C59" w:rsidRDefault="009D3C59" w:rsidP="009D3C59">
          <w:pPr>
            <w:pStyle w:val="LLNormaali"/>
          </w:pPr>
        </w:p>
        <w:p w:rsidR="009D3C59" w:rsidRDefault="009D3C59" w:rsidP="009D3C59">
          <w:pPr>
            <w:pStyle w:val="LLNormaali"/>
          </w:pPr>
        </w:p>
        <w:p w:rsidR="009D3C59" w:rsidRDefault="009D3C59" w:rsidP="009D3C59">
          <w:pPr>
            <w:pStyle w:val="LLNormaali"/>
          </w:pPr>
        </w:p>
        <w:p w:rsidR="009D3C59" w:rsidRDefault="009D3C59" w:rsidP="009D3C59">
          <w:pPr>
            <w:pStyle w:val="LLLuku"/>
          </w:pPr>
          <w:r>
            <w:t>6 kap.</w:t>
          </w:r>
        </w:p>
        <w:p w:rsidR="009D3C59" w:rsidRDefault="009D3C59" w:rsidP="009D3C59">
          <w:pPr>
            <w:pStyle w:val="LLLuvunOtsikko"/>
          </w:pPr>
          <w:r>
            <w:t>Social- och hälsovård</w:t>
          </w:r>
        </w:p>
        <w:p w:rsidR="009D3C59" w:rsidRDefault="009D3C59" w:rsidP="009D3C59">
          <w:pPr>
            <w:pStyle w:val="LLPykala"/>
          </w:pPr>
          <w:r>
            <w:t xml:space="preserve">1 § </w:t>
          </w:r>
        </w:p>
        <w:p w:rsidR="009D3C59" w:rsidRDefault="009D3C59" w:rsidP="009D3C59">
          <w:pPr>
            <w:pStyle w:val="LLPykalanOtsikko"/>
          </w:pPr>
          <w:r>
            <w:t>Hälso- och sjukvård för häktade</w:t>
          </w:r>
        </w:p>
        <w:p w:rsidR="009D3C59" w:rsidRDefault="009D3C59" w:rsidP="009D3C59">
          <w:pPr>
            <w:pStyle w:val="LLKappalejako"/>
          </w:pPr>
          <w:r>
            <w:t>Den i lagen om Enheten för hälso- och sjukvård för fångar (1635/2015) avsedda Enheten för hälso- och sjukvård för fångar svarar för ordnandet av hälso- och sjukvård samt medicinsk rehabilitering som motsvarar de häktades medicinska behov. Häktade har rätt till sådan vård för rökavvänjning som motsvarar deras medicinska behov. Brottspåföljdsmyndigheten ska se till att de häktade har tillgång till sådan vård och rehabilitering.</w:t>
          </w:r>
        </w:p>
        <w:p w:rsidR="009D3C59" w:rsidRPr="009167E1" w:rsidRDefault="009D3C59" w:rsidP="009D3C59">
          <w:pPr>
            <w:pStyle w:val="LLNormaali"/>
          </w:pPr>
          <w:r>
            <w:t>— — — — — — — — — — — — — — — — — — — — — — — — — — — — —</w:t>
          </w:r>
        </w:p>
        <w:p w:rsidR="009D3C59" w:rsidRDefault="009D3C59" w:rsidP="009D3C59">
          <w:pPr>
            <w:pStyle w:val="LLNormaali"/>
          </w:pPr>
        </w:p>
        <w:p w:rsidR="009D3C59" w:rsidRDefault="009D3C59" w:rsidP="009D3C59">
          <w:pPr>
            <w:pStyle w:val="LLLuku"/>
          </w:pPr>
          <w:r>
            <w:t>10 kap.</w:t>
          </w:r>
        </w:p>
        <w:p w:rsidR="009D3C59" w:rsidRDefault="009D3C59" w:rsidP="009D3C59">
          <w:pPr>
            <w:pStyle w:val="LLLuvunOtsikko"/>
          </w:pPr>
          <w:r>
            <w:t>Ordningen och disciplinen i ett fängelse</w:t>
          </w:r>
        </w:p>
        <w:p w:rsidR="009D3C59" w:rsidRDefault="009D3C59" w:rsidP="009D3C59">
          <w:pPr>
            <w:pStyle w:val="LLPykala"/>
          </w:pPr>
          <w:r>
            <w:t>1 §</w:t>
          </w:r>
        </w:p>
        <w:p w:rsidR="009D3C59" w:rsidRDefault="009D3C59" w:rsidP="009D3C59">
          <w:pPr>
            <w:pStyle w:val="LLPykalanOtsikko"/>
          </w:pPr>
          <w:r>
            <w:t>Ordningsstadgan för ett fängelse</w:t>
          </w:r>
        </w:p>
        <w:p w:rsidR="009D3C59" w:rsidRDefault="009D3C59" w:rsidP="009D3C59">
          <w:pPr>
            <w:pStyle w:val="LLKappalejako"/>
          </w:pPr>
          <w:r>
            <w:t>Ett fängelse ska ha en ordningsstadga som innehåller mer detaljerade föreskrifter än denna lag och de bestämmelser och föreskrifter som utfärdats med stöd av den och som gäller vistelse på fängelseområdet, låsning av lokalerna, avdelningar, hur rökning, besök, telefonkontakter och fritidsverksamhet ska ordnas, innehav av egendom samt andra motsvarande enskilda omständigheter som hänför sig till upprätthållandet av ordningen i fängelset och ordnandet av sysselsättningen.</w:t>
          </w:r>
        </w:p>
        <w:p w:rsidR="009D3C59" w:rsidRDefault="009D3C59" w:rsidP="009D3C59">
          <w:pPr>
            <w:pStyle w:val="LLNormaali"/>
          </w:pPr>
        </w:p>
        <w:p w:rsidR="009D3C59" w:rsidRDefault="009D3C59" w:rsidP="009D3C59">
          <w:pPr>
            <w:pStyle w:val="LLLuku"/>
          </w:pPr>
          <w:r>
            <w:t>16 kap.</w:t>
          </w:r>
        </w:p>
        <w:p w:rsidR="009D3C59" w:rsidRDefault="009D3C59" w:rsidP="009D3C59">
          <w:pPr>
            <w:pStyle w:val="LLLuvunOtsikko"/>
          </w:pPr>
          <w:r>
            <w:rPr>
              <w:bCs/>
            </w:rPr>
            <w:lastRenderedPageBreak/>
            <w:t>Särskilda bestämmelser</w:t>
          </w:r>
        </w:p>
        <w:p w:rsidR="009D3C59" w:rsidRDefault="009D3C59" w:rsidP="009D3C59">
          <w:pPr>
            <w:pStyle w:val="LLPykala"/>
          </w:pPr>
          <w:r>
            <w:t>1 §</w:t>
          </w:r>
        </w:p>
        <w:p w:rsidR="009D3C59" w:rsidRDefault="009D3C59" w:rsidP="009D3C59">
          <w:pPr>
            <w:pStyle w:val="LLPykalanOtsikko"/>
          </w:pPr>
          <w:r>
            <w:t>Tillämpning av fängelselagen</w:t>
          </w:r>
        </w:p>
        <w:p w:rsidR="009D3C59" w:rsidRDefault="009D3C59" w:rsidP="009D3C59">
          <w:pPr>
            <w:pStyle w:val="LLNormaali"/>
          </w:pPr>
          <w:r>
            <w:t>(Punkten stryks.)</w:t>
          </w:r>
        </w:p>
        <w:p w:rsidR="009D3C59" w:rsidRPr="000F3B7A" w:rsidRDefault="009D3C59" w:rsidP="009D3C59">
          <w:pPr>
            <w:pStyle w:val="LLNormaali"/>
            <w:jc w:val="center"/>
          </w:pPr>
          <w:r>
            <w:t>———</w:t>
          </w:r>
        </w:p>
        <w:p w:rsidR="009D3C59" w:rsidRPr="000F3B7A" w:rsidRDefault="009D3C59" w:rsidP="009D3C59">
          <w:pPr>
            <w:pStyle w:val="LLVoimaantulokappale"/>
          </w:pPr>
          <w:r>
            <w:t xml:space="preserve">Denna lag träder i kraft den xx </w:t>
          </w:r>
          <w:proofErr w:type="spellStart"/>
          <w:r>
            <w:t>xxxx</w:t>
          </w:r>
          <w:proofErr w:type="spellEnd"/>
          <w:r>
            <w:t xml:space="preserve"> 20 .</w:t>
          </w:r>
        </w:p>
        <w:p w:rsidR="009D3C59" w:rsidRPr="000F3B7A" w:rsidRDefault="009D3C59" w:rsidP="009D3C59">
          <w:pPr>
            <w:pStyle w:val="LLNormaali"/>
            <w:jc w:val="center"/>
          </w:pPr>
          <w:r>
            <w:t>—————</w:t>
          </w:r>
        </w:p>
        <w:p w:rsidR="009D3C59" w:rsidRPr="000F3B7A" w:rsidRDefault="00260ACC" w:rsidP="009D3C59">
          <w:pPr>
            <w:pStyle w:val="LLNormaali"/>
          </w:pPr>
        </w:p>
      </w:sdtContent>
    </w:sdt>
    <w:p w:rsidR="009D3C59" w:rsidRDefault="009D3C59" w:rsidP="009D3C59">
      <w:pPr>
        <w:pStyle w:val="LLNormaali"/>
      </w:pPr>
    </w:p>
    <w:p w:rsidR="009D3C59" w:rsidRDefault="009D3C59" w:rsidP="009D3C59">
      <w:pPr>
        <w:pStyle w:val="LLNormaali"/>
      </w:pPr>
    </w:p>
    <w:p w:rsidR="009D3C59" w:rsidRPr="00302A46" w:rsidRDefault="009D3C59" w:rsidP="009D3C59">
      <w:pPr>
        <w:pStyle w:val="LLNormaali"/>
      </w:pPr>
    </w:p>
    <w:p w:rsidR="009D3C59" w:rsidRPr="00302A46" w:rsidRDefault="009D3C59" w:rsidP="009D3C59">
      <w:pPr>
        <w:pStyle w:val="LLNormaali"/>
      </w:pPr>
    </w:p>
    <w:p w:rsidR="009D3C59" w:rsidRPr="00302A46" w:rsidRDefault="009D3C59" w:rsidP="009D3C59">
      <w:pPr>
        <w:pStyle w:val="LLNormaali"/>
      </w:pPr>
    </w:p>
    <w:sdt>
      <w:sdtPr>
        <w:alias w:val="Datum"/>
        <w:tag w:val="CCPaivays"/>
        <w:id w:val="-857742363"/>
        <w:placeholder>
          <w:docPart w:val="8A2867B3A4DB402CB7EC677840EC7BAD"/>
        </w:placeholder>
        <w15:color w:val="33CCCC"/>
        <w:text/>
      </w:sdtPr>
      <w:sdtEndPr/>
      <w:sdtContent>
        <w:p w:rsidR="009D3C59" w:rsidRPr="00302A46" w:rsidRDefault="009D3C59" w:rsidP="009D3C59">
          <w:pPr>
            <w:pStyle w:val="LLPaivays"/>
          </w:pPr>
          <w:r>
            <w:t>Helsingfors den   20</w:t>
          </w:r>
        </w:p>
      </w:sdtContent>
    </w:sdt>
    <w:p w:rsidR="009D3C59" w:rsidRPr="00030BA9" w:rsidRDefault="009D3C59" w:rsidP="009D3C59">
      <w:pPr>
        <w:pStyle w:val="LLNormaali"/>
      </w:pPr>
    </w:p>
    <w:sdt>
      <w:sdtPr>
        <w:alias w:val="Undertecknarens ställning"/>
        <w:tag w:val="CCAllekirjoitus"/>
        <w:id w:val="1565067034"/>
        <w:placeholder>
          <w:docPart w:val="8A2867B3A4DB402CB7EC677840EC7BAD"/>
        </w:placeholder>
        <w15:color w:val="00FFFF"/>
      </w:sdtPr>
      <w:sdtEndPr/>
      <w:sdtContent>
        <w:p w:rsidR="009D3C59" w:rsidRPr="008D7BC7" w:rsidRDefault="009D3C59" w:rsidP="009D3C59">
          <w:pPr>
            <w:pStyle w:val="LLAllekirjoitus"/>
          </w:pPr>
          <w:r>
            <w:t>Statsminister</w:t>
          </w:r>
        </w:p>
      </w:sdtContent>
    </w:sdt>
    <w:p w:rsidR="009D3C59" w:rsidRPr="00385A06" w:rsidRDefault="009D3C59" w:rsidP="009D3C59">
      <w:pPr>
        <w:pStyle w:val="LLNimenselvennys"/>
      </w:pPr>
      <w:r>
        <w:t>Sanna Marin</w:t>
      </w:r>
    </w:p>
    <w:p w:rsidR="009D3C59" w:rsidRPr="00385A06" w:rsidRDefault="009D3C59" w:rsidP="009D3C59">
      <w:pPr>
        <w:pStyle w:val="LLNormaali"/>
      </w:pPr>
    </w:p>
    <w:p w:rsidR="009D3C59" w:rsidRPr="00385A06" w:rsidRDefault="009D3C59" w:rsidP="009D3C59">
      <w:pPr>
        <w:pStyle w:val="LLNormaali"/>
      </w:pPr>
    </w:p>
    <w:p w:rsidR="009D3C59" w:rsidRPr="00385A06" w:rsidRDefault="009D3C59" w:rsidP="009D3C59">
      <w:pPr>
        <w:pStyle w:val="LLNormaali"/>
      </w:pPr>
    </w:p>
    <w:p w:rsidR="009D3C59" w:rsidRPr="00385A06" w:rsidRDefault="009D3C59" w:rsidP="009D3C59">
      <w:pPr>
        <w:pStyle w:val="LLNormaali"/>
      </w:pPr>
    </w:p>
    <w:p w:rsidR="009D3C59" w:rsidRPr="002C1B6D" w:rsidRDefault="009D3C59" w:rsidP="009D3C59">
      <w:pPr>
        <w:pStyle w:val="LLVarmennus"/>
      </w:pPr>
      <w:r>
        <w:t>...minister Förnamn Efternamn</w:t>
      </w:r>
    </w:p>
    <w:p w:rsidR="00E40C04" w:rsidRDefault="00E40C04" w:rsidP="009D3C59"/>
    <w:sectPr w:rsidR="00E40C04" w:rsidSect="00E40C04">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ACC" w:rsidRDefault="00260ACC" w:rsidP="009677FA">
      <w:pPr>
        <w:spacing w:line="240" w:lineRule="auto"/>
      </w:pPr>
      <w:r>
        <w:separator/>
      </w:r>
    </w:p>
  </w:endnote>
  <w:endnote w:type="continuationSeparator" w:id="0">
    <w:p w:rsidR="00260ACC" w:rsidRDefault="00260ACC" w:rsidP="00967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FA" w:rsidRDefault="009677F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FA" w:rsidRDefault="009677FA">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FA" w:rsidRDefault="009677F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ACC" w:rsidRDefault="00260ACC" w:rsidP="009677FA">
      <w:pPr>
        <w:spacing w:line="240" w:lineRule="auto"/>
      </w:pPr>
      <w:r>
        <w:separator/>
      </w:r>
    </w:p>
  </w:footnote>
  <w:footnote w:type="continuationSeparator" w:id="0">
    <w:p w:rsidR="00260ACC" w:rsidRDefault="00260ACC" w:rsidP="009677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FA" w:rsidRDefault="009677F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FA" w:rsidRDefault="009677FA">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7FA" w:rsidRDefault="009677FA">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59"/>
    <w:rsid w:val="00016A26"/>
    <w:rsid w:val="000E7807"/>
    <w:rsid w:val="000F42F8"/>
    <w:rsid w:val="001A00F3"/>
    <w:rsid w:val="001B60D0"/>
    <w:rsid w:val="00227C6C"/>
    <w:rsid w:val="00260ACC"/>
    <w:rsid w:val="002E5336"/>
    <w:rsid w:val="00327BBC"/>
    <w:rsid w:val="003436D6"/>
    <w:rsid w:val="003C707C"/>
    <w:rsid w:val="004555EF"/>
    <w:rsid w:val="004A518B"/>
    <w:rsid w:val="005419BE"/>
    <w:rsid w:val="005F75EE"/>
    <w:rsid w:val="0062640A"/>
    <w:rsid w:val="00627B62"/>
    <w:rsid w:val="00647CCB"/>
    <w:rsid w:val="00704AB6"/>
    <w:rsid w:val="00762303"/>
    <w:rsid w:val="007D2309"/>
    <w:rsid w:val="0082186C"/>
    <w:rsid w:val="008472E4"/>
    <w:rsid w:val="00863548"/>
    <w:rsid w:val="0087689F"/>
    <w:rsid w:val="00950D71"/>
    <w:rsid w:val="009677FA"/>
    <w:rsid w:val="009A3492"/>
    <w:rsid w:val="009A538F"/>
    <w:rsid w:val="009D3C59"/>
    <w:rsid w:val="00A9577D"/>
    <w:rsid w:val="00AD6821"/>
    <w:rsid w:val="00B71F5A"/>
    <w:rsid w:val="00B8151D"/>
    <w:rsid w:val="00C040FE"/>
    <w:rsid w:val="00C630FC"/>
    <w:rsid w:val="00CD5054"/>
    <w:rsid w:val="00D04BEC"/>
    <w:rsid w:val="00DB0C89"/>
    <w:rsid w:val="00E40C04"/>
    <w:rsid w:val="00E93B3B"/>
    <w:rsid w:val="00EC01D5"/>
    <w:rsid w:val="00F070E4"/>
    <w:rsid w:val="00F665C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DFB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D3C59"/>
    <w:pPr>
      <w:spacing w:line="276" w:lineRule="auto"/>
    </w:pPr>
    <w:rPr>
      <w:rFonts w:eastAsia="Calibri"/>
      <w:sz w:val="22"/>
      <w:szCs w:val="22"/>
      <w:lang w:eastAsia="en-US"/>
    </w:rPr>
  </w:style>
  <w:style w:type="paragraph" w:styleId="Otsikko1">
    <w:name w:val="heading 1"/>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sv-SE" w:eastAsia="en-US"/>
    </w:rPr>
  </w:style>
  <w:style w:type="paragraph" w:customStyle="1" w:styleId="LLPasiallinensislt">
    <w:name w:val="LLPääasiallinensisältö"/>
    <w:next w:val="Normaali"/>
    <w:rsid w:val="009D3C59"/>
    <w:pPr>
      <w:spacing w:after="220" w:line="220" w:lineRule="exact"/>
      <w:outlineLvl w:val="0"/>
    </w:pPr>
    <w:rPr>
      <w:b/>
      <w:caps/>
      <w:sz w:val="21"/>
      <w:szCs w:val="24"/>
    </w:rPr>
  </w:style>
  <w:style w:type="paragraph" w:customStyle="1" w:styleId="LLEsityksennimi">
    <w:name w:val="LLEsityksennimi"/>
    <w:next w:val="Normaali"/>
    <w:rsid w:val="009D3C59"/>
    <w:pPr>
      <w:spacing w:after="220" w:line="220" w:lineRule="exact"/>
      <w:jc w:val="both"/>
      <w:outlineLvl w:val="0"/>
    </w:pPr>
    <w:rPr>
      <w:rFonts w:cs="Arial"/>
      <w:b/>
      <w:sz w:val="21"/>
      <w:szCs w:val="24"/>
    </w:rPr>
  </w:style>
  <w:style w:type="paragraph" w:customStyle="1" w:styleId="LLPerustelujenkappalejako">
    <w:name w:val="LLPerustelujenkappalejako"/>
    <w:rsid w:val="009D3C59"/>
    <w:pPr>
      <w:spacing w:after="220" w:line="220" w:lineRule="exact"/>
      <w:jc w:val="both"/>
    </w:pPr>
    <w:rPr>
      <w:sz w:val="22"/>
      <w:szCs w:val="24"/>
    </w:rPr>
  </w:style>
  <w:style w:type="paragraph" w:customStyle="1" w:styleId="LLKappalejako">
    <w:name w:val="LLKappalejako"/>
    <w:link w:val="LLKappalejakoChar"/>
    <w:rsid w:val="009D3C59"/>
    <w:pPr>
      <w:spacing w:line="220" w:lineRule="exact"/>
      <w:ind w:firstLine="170"/>
      <w:jc w:val="both"/>
    </w:pPr>
    <w:rPr>
      <w:sz w:val="22"/>
      <w:szCs w:val="24"/>
    </w:rPr>
  </w:style>
  <w:style w:type="character" w:customStyle="1" w:styleId="LLKappalejakoChar">
    <w:name w:val="LLKappalejako Char"/>
    <w:link w:val="LLKappalejako"/>
    <w:locked/>
    <w:rsid w:val="009D3C59"/>
    <w:rPr>
      <w:sz w:val="22"/>
      <w:szCs w:val="24"/>
    </w:rPr>
  </w:style>
  <w:style w:type="paragraph" w:customStyle="1" w:styleId="LLPykala">
    <w:name w:val="LLPykala"/>
    <w:next w:val="Normaali"/>
    <w:rsid w:val="009D3C59"/>
    <w:pPr>
      <w:spacing w:line="220" w:lineRule="exact"/>
      <w:jc w:val="center"/>
    </w:pPr>
    <w:rPr>
      <w:sz w:val="22"/>
      <w:szCs w:val="24"/>
    </w:rPr>
  </w:style>
  <w:style w:type="paragraph" w:customStyle="1" w:styleId="LLPykalanOtsikko">
    <w:name w:val="LLPykalanOtsikko"/>
    <w:next w:val="Normaali"/>
    <w:rsid w:val="009D3C59"/>
    <w:pPr>
      <w:spacing w:before="220" w:after="220" w:line="220" w:lineRule="exact"/>
      <w:jc w:val="center"/>
    </w:pPr>
    <w:rPr>
      <w:i/>
      <w:sz w:val="22"/>
      <w:szCs w:val="24"/>
    </w:rPr>
  </w:style>
  <w:style w:type="paragraph" w:customStyle="1" w:styleId="LLLuku">
    <w:name w:val="LLLuku"/>
    <w:next w:val="LLLuvunOtsikko"/>
    <w:rsid w:val="009D3C59"/>
    <w:pPr>
      <w:spacing w:after="220" w:line="220" w:lineRule="exact"/>
      <w:jc w:val="center"/>
    </w:pPr>
    <w:rPr>
      <w:sz w:val="22"/>
      <w:szCs w:val="24"/>
    </w:rPr>
  </w:style>
  <w:style w:type="paragraph" w:customStyle="1" w:styleId="LLLuvunOtsikko">
    <w:name w:val="LLLuvunOtsikko"/>
    <w:next w:val="Normaali"/>
    <w:rsid w:val="009D3C59"/>
    <w:pPr>
      <w:spacing w:after="220" w:line="220" w:lineRule="exact"/>
      <w:jc w:val="center"/>
    </w:pPr>
    <w:rPr>
      <w:b/>
      <w:sz w:val="22"/>
      <w:szCs w:val="24"/>
    </w:rPr>
  </w:style>
  <w:style w:type="paragraph" w:customStyle="1" w:styleId="LLVoimaantulokappale">
    <w:name w:val="LLVoimaantulokappale"/>
    <w:rsid w:val="009D3C59"/>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9D3C59"/>
  </w:style>
  <w:style w:type="paragraph" w:customStyle="1" w:styleId="LLMomentinKohta">
    <w:name w:val="LLMomentinKohta"/>
    <w:rsid w:val="009D3C59"/>
    <w:pPr>
      <w:spacing w:line="220" w:lineRule="exact"/>
      <w:ind w:firstLine="170"/>
      <w:jc w:val="both"/>
    </w:pPr>
    <w:rPr>
      <w:sz w:val="22"/>
      <w:szCs w:val="24"/>
    </w:rPr>
  </w:style>
  <w:style w:type="paragraph" w:customStyle="1" w:styleId="LLPaivays">
    <w:name w:val="LLPaivays"/>
    <w:next w:val="Normaali"/>
    <w:rsid w:val="009D3C59"/>
    <w:pPr>
      <w:spacing w:after="220" w:line="220" w:lineRule="exact"/>
    </w:pPr>
    <w:rPr>
      <w:sz w:val="22"/>
      <w:szCs w:val="24"/>
    </w:rPr>
  </w:style>
  <w:style w:type="paragraph" w:customStyle="1" w:styleId="LLLainNumero">
    <w:name w:val="LLLainNumero"/>
    <w:next w:val="Normaali"/>
    <w:rsid w:val="009D3C59"/>
    <w:pPr>
      <w:spacing w:before="220" w:after="220" w:line="320" w:lineRule="exact"/>
    </w:pPr>
    <w:rPr>
      <w:b/>
      <w:sz w:val="30"/>
      <w:szCs w:val="24"/>
    </w:rPr>
  </w:style>
  <w:style w:type="paragraph" w:customStyle="1" w:styleId="LLLaki">
    <w:name w:val="LLLaki"/>
    <w:next w:val="Normaali"/>
    <w:rsid w:val="009D3C59"/>
    <w:pPr>
      <w:spacing w:before="220" w:after="220" w:line="320" w:lineRule="exact"/>
      <w:jc w:val="center"/>
      <w:outlineLvl w:val="1"/>
    </w:pPr>
    <w:rPr>
      <w:b/>
      <w:spacing w:val="22"/>
      <w:sz w:val="30"/>
      <w:szCs w:val="24"/>
    </w:rPr>
  </w:style>
  <w:style w:type="paragraph" w:customStyle="1" w:styleId="LLSaadoksenNimi">
    <w:name w:val="LLSaadoksenNimi"/>
    <w:next w:val="Normaali"/>
    <w:rsid w:val="009D3C59"/>
    <w:pPr>
      <w:spacing w:after="220" w:line="220" w:lineRule="exact"/>
      <w:jc w:val="center"/>
      <w:outlineLvl w:val="2"/>
    </w:pPr>
    <w:rPr>
      <w:b/>
      <w:sz w:val="21"/>
      <w:szCs w:val="24"/>
    </w:rPr>
  </w:style>
  <w:style w:type="paragraph" w:customStyle="1" w:styleId="LLJohtolauseKappaleet">
    <w:name w:val="LLJohtolauseKappaleet"/>
    <w:rsid w:val="009D3C59"/>
    <w:pPr>
      <w:spacing w:line="220" w:lineRule="exact"/>
      <w:ind w:firstLine="170"/>
      <w:jc w:val="both"/>
    </w:pPr>
    <w:rPr>
      <w:sz w:val="22"/>
      <w:szCs w:val="24"/>
    </w:rPr>
  </w:style>
  <w:style w:type="paragraph" w:customStyle="1" w:styleId="LLAllekirjoitus">
    <w:name w:val="LLAllekirjoitus"/>
    <w:next w:val="Normaali"/>
    <w:rsid w:val="009D3C59"/>
    <w:pPr>
      <w:jc w:val="center"/>
    </w:pPr>
    <w:rPr>
      <w:b/>
      <w:sz w:val="21"/>
      <w:szCs w:val="24"/>
    </w:rPr>
  </w:style>
  <w:style w:type="paragraph" w:customStyle="1" w:styleId="LLNimenselvennys">
    <w:name w:val="LLNimenselvennys"/>
    <w:next w:val="Normaali"/>
    <w:rsid w:val="009D3C59"/>
    <w:pPr>
      <w:spacing w:before="880" w:after="220" w:line="220" w:lineRule="exact"/>
      <w:jc w:val="center"/>
    </w:pPr>
    <w:rPr>
      <w:b/>
      <w:sz w:val="21"/>
      <w:szCs w:val="24"/>
    </w:rPr>
  </w:style>
  <w:style w:type="paragraph" w:customStyle="1" w:styleId="LLVarmennus">
    <w:name w:val="LLVarmennus"/>
    <w:next w:val="Normaali"/>
    <w:rsid w:val="009D3C59"/>
    <w:pPr>
      <w:spacing w:before="220" w:line="220" w:lineRule="exact"/>
      <w:jc w:val="right"/>
    </w:pPr>
    <w:rPr>
      <w:sz w:val="22"/>
      <w:szCs w:val="24"/>
    </w:rPr>
  </w:style>
  <w:style w:type="paragraph" w:customStyle="1" w:styleId="LLNormaali">
    <w:name w:val="LLNormaali"/>
    <w:basedOn w:val="Normaali"/>
    <w:qFormat/>
    <w:rsid w:val="009D3C59"/>
    <w:pPr>
      <w:spacing w:line="220" w:lineRule="exact"/>
    </w:pPr>
  </w:style>
  <w:style w:type="paragraph" w:styleId="Yltunniste">
    <w:name w:val="header"/>
    <w:basedOn w:val="Normaali"/>
    <w:link w:val="YltunnisteChar"/>
    <w:uiPriority w:val="99"/>
    <w:unhideWhenUsed/>
    <w:rsid w:val="009677FA"/>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9677FA"/>
    <w:rPr>
      <w:rFonts w:eastAsia="Calibri"/>
      <w:sz w:val="22"/>
      <w:szCs w:val="22"/>
      <w:lang w:eastAsia="en-US"/>
    </w:rPr>
  </w:style>
  <w:style w:type="paragraph" w:styleId="Alatunniste">
    <w:name w:val="footer"/>
    <w:basedOn w:val="Normaali"/>
    <w:link w:val="AlatunnisteChar"/>
    <w:uiPriority w:val="99"/>
    <w:unhideWhenUsed/>
    <w:rsid w:val="009677FA"/>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9677FA"/>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CC7E23A76041EF8D1033322D099CF7"/>
        <w:category>
          <w:name w:val="Yleiset"/>
          <w:gallery w:val="placeholder"/>
        </w:category>
        <w:types>
          <w:type w:val="bbPlcHdr"/>
        </w:types>
        <w:behaviors>
          <w:behavior w:val="content"/>
        </w:behaviors>
        <w:guid w:val="{28D451D7-6491-4ADF-BAD1-76CB82E230FE}"/>
      </w:docPartPr>
      <w:docPartBody>
        <w:p w:rsidR="00154908" w:rsidRDefault="00AE0D22" w:rsidP="00AE0D22">
          <w:pPr>
            <w:pStyle w:val="7ACC7E23A76041EF8D1033322D099CF7"/>
          </w:pPr>
          <w:r w:rsidRPr="005D3E42">
            <w:rPr>
              <w:rStyle w:val="Paikkamerkkiteksti"/>
            </w:rPr>
            <w:t>Click or tap here to enter text.</w:t>
          </w:r>
        </w:p>
      </w:docPartBody>
    </w:docPart>
    <w:docPart>
      <w:docPartPr>
        <w:name w:val="AE22840E303F4CEE8C84DFF794457A71"/>
        <w:category>
          <w:name w:val="Yleiset"/>
          <w:gallery w:val="placeholder"/>
        </w:category>
        <w:types>
          <w:type w:val="bbPlcHdr"/>
        </w:types>
        <w:behaviors>
          <w:behavior w:val="content"/>
        </w:behaviors>
        <w:guid w:val="{70D1681F-4667-4888-BB58-5103C4E56481}"/>
      </w:docPartPr>
      <w:docPartBody>
        <w:p w:rsidR="00154908" w:rsidRDefault="00AE0D22" w:rsidP="00AE0D22">
          <w:pPr>
            <w:pStyle w:val="AE22840E303F4CEE8C84DFF794457A71"/>
          </w:pPr>
          <w:r w:rsidRPr="005D3E42">
            <w:rPr>
              <w:rStyle w:val="Paikkamerkkiteksti"/>
            </w:rPr>
            <w:t>Click or tap here to enter text.</w:t>
          </w:r>
        </w:p>
      </w:docPartBody>
    </w:docPart>
    <w:docPart>
      <w:docPartPr>
        <w:name w:val="F03D6017EC1449F094FD2EEF6EE25B22"/>
        <w:category>
          <w:name w:val="Yleiset"/>
          <w:gallery w:val="placeholder"/>
        </w:category>
        <w:types>
          <w:type w:val="bbPlcHdr"/>
        </w:types>
        <w:behaviors>
          <w:behavior w:val="content"/>
        </w:behaviors>
        <w:guid w:val="{B0E46395-A14D-48EA-B09D-70449B2F4B59}"/>
      </w:docPartPr>
      <w:docPartBody>
        <w:p w:rsidR="00154908" w:rsidRDefault="00AE0D22" w:rsidP="00AE0D22">
          <w:pPr>
            <w:pStyle w:val="F03D6017EC1449F094FD2EEF6EE25B22"/>
          </w:pPr>
          <w:r w:rsidRPr="005D3E42">
            <w:rPr>
              <w:rStyle w:val="Paikkamerkkiteksti"/>
            </w:rPr>
            <w:t>Click or tap here to enter text.</w:t>
          </w:r>
        </w:p>
      </w:docPartBody>
    </w:docPart>
    <w:docPart>
      <w:docPartPr>
        <w:name w:val="8A2867B3A4DB402CB7EC677840EC7BAD"/>
        <w:category>
          <w:name w:val="Yleiset"/>
          <w:gallery w:val="placeholder"/>
        </w:category>
        <w:types>
          <w:type w:val="bbPlcHdr"/>
        </w:types>
        <w:behaviors>
          <w:behavior w:val="content"/>
        </w:behaviors>
        <w:guid w:val="{811304E8-7316-47C9-81F0-9BCB6C4EAEEC}"/>
      </w:docPartPr>
      <w:docPartBody>
        <w:p w:rsidR="00154908" w:rsidRDefault="00AE0D22" w:rsidP="00AE0D22">
          <w:pPr>
            <w:pStyle w:val="8A2867B3A4DB402CB7EC677840EC7BA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22"/>
    <w:rsid w:val="00154908"/>
    <w:rsid w:val="00565D46"/>
    <w:rsid w:val="008A6C57"/>
    <w:rsid w:val="00AE0D22"/>
    <w:rsid w:val="00CA1FC8"/>
    <w:rsid w:val="00DD6A77"/>
    <w:rsid w:val="00E27F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E0D22"/>
    <w:rPr>
      <w:color w:val="808080"/>
    </w:rPr>
  </w:style>
  <w:style w:type="paragraph" w:customStyle="1" w:styleId="7ACC7E23A76041EF8D1033322D099CF7">
    <w:name w:val="7ACC7E23A76041EF8D1033322D099CF7"/>
    <w:rsid w:val="00AE0D22"/>
  </w:style>
  <w:style w:type="paragraph" w:customStyle="1" w:styleId="AE22840E303F4CEE8C84DFF794457A71">
    <w:name w:val="AE22840E303F4CEE8C84DFF794457A71"/>
    <w:rsid w:val="00AE0D22"/>
  </w:style>
  <w:style w:type="paragraph" w:customStyle="1" w:styleId="F03D6017EC1449F094FD2EEF6EE25B22">
    <w:name w:val="F03D6017EC1449F094FD2EEF6EE25B22"/>
    <w:rsid w:val="00AE0D22"/>
  </w:style>
  <w:style w:type="paragraph" w:customStyle="1" w:styleId="8A2867B3A4DB402CB7EC677840EC7BAD">
    <w:name w:val="8A2867B3A4DB402CB7EC677840EC7BAD"/>
    <w:rsid w:val="00AE0D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750</Words>
  <Characters>6082</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2021-02-11T05:17:00Z</dcterms:created>
  <dcterms:modified xsi:type="dcterms:W3CDTF">2021-02-23T07:20:00Z</dcterms:modified>
</cp:coreProperties>
</file>