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VMtunniste"/>
        <w:tblpPr w:leftFromText="142" w:rightFromText="142" w:vertAnchor="page" w:horzAnchor="page" w:tblpX="6363" w:tblpY="710"/>
        <w:tblW w:w="4962" w:type="dxa"/>
        <w:tblLook w:val="04A0" w:firstRow="1" w:lastRow="0" w:firstColumn="1" w:lastColumn="0" w:noHBand="0" w:noVBand="1"/>
        <w:tblCaption w:val="Muistio"/>
        <w:tblDescription w:val="Muistio"/>
      </w:tblPr>
      <w:tblGrid>
        <w:gridCol w:w="2366"/>
        <w:gridCol w:w="2596"/>
      </w:tblGrid>
      <w:tr w:rsidR="00EE5AEE" w:rsidRPr="005F2095" w14:paraId="164011CB" w14:textId="77777777" w:rsidTr="722E6D9A">
        <w:trPr>
          <w:trHeight w:hRule="exact" w:val="312"/>
          <w:tblHeader/>
        </w:trPr>
        <w:tc>
          <w:tcPr>
            <w:tcW w:w="2366" w:type="dxa"/>
          </w:tcPr>
          <w:p w14:paraId="43F17E5E" w14:textId="5086CE77" w:rsidR="00EE5AEE" w:rsidRPr="00200A34" w:rsidRDefault="722E6D9A" w:rsidP="722E6D9A">
            <w:pPr>
              <w:rPr>
                <w:b/>
                <w:bCs/>
                <w:sz w:val="22"/>
              </w:rPr>
            </w:pPr>
            <w:r w:rsidRPr="722E6D9A">
              <w:rPr>
                <w:b/>
                <w:bCs/>
                <w:sz w:val="22"/>
              </w:rPr>
              <w:t xml:space="preserve"> </w:t>
            </w:r>
            <w:r w:rsidRPr="00155CF2">
              <w:rPr>
                <w:b/>
                <w:bCs/>
                <w:color w:val="FF0000"/>
                <w:sz w:val="22"/>
              </w:rPr>
              <w:t>LUONNOS</w:t>
            </w:r>
          </w:p>
        </w:tc>
        <w:tc>
          <w:tcPr>
            <w:tcW w:w="2596" w:type="dxa"/>
          </w:tcPr>
          <w:p w14:paraId="2289A9B4" w14:textId="77777777" w:rsidR="00EE5AEE" w:rsidRPr="005F2095" w:rsidRDefault="00EE5AEE" w:rsidP="00364F0B">
            <w:pPr>
              <w:rPr>
                <w:sz w:val="22"/>
              </w:rPr>
            </w:pPr>
          </w:p>
        </w:tc>
      </w:tr>
      <w:tr w:rsidR="009120F7" w:rsidRPr="005F2095" w14:paraId="7210B4BB" w14:textId="77777777" w:rsidTr="722E6D9A">
        <w:trPr>
          <w:trHeight w:hRule="exact" w:val="312"/>
        </w:trPr>
        <w:tc>
          <w:tcPr>
            <w:tcW w:w="2366" w:type="dxa"/>
          </w:tcPr>
          <w:p w14:paraId="32F76373" w14:textId="77777777" w:rsidR="009120F7" w:rsidRPr="005F2095" w:rsidRDefault="009120F7" w:rsidP="009120F7">
            <w:pPr>
              <w:rPr>
                <w:sz w:val="22"/>
              </w:rPr>
            </w:pPr>
          </w:p>
        </w:tc>
        <w:tc>
          <w:tcPr>
            <w:tcW w:w="2596" w:type="dxa"/>
          </w:tcPr>
          <w:p w14:paraId="57AF1049" w14:textId="77777777" w:rsidR="009120F7" w:rsidRPr="00200A34" w:rsidRDefault="722E6D9A" w:rsidP="722E6D9A">
            <w:pPr>
              <w:rPr>
                <w:sz w:val="22"/>
              </w:rPr>
            </w:pPr>
            <w:r w:rsidRPr="722E6D9A">
              <w:rPr>
                <w:sz w:val="22"/>
              </w:rPr>
              <w:t>VN/XXXX/XXXX</w:t>
            </w:r>
          </w:p>
        </w:tc>
      </w:tr>
      <w:tr w:rsidR="00EE5AEE" w:rsidRPr="005F2095" w14:paraId="1BE02684" w14:textId="77777777" w:rsidTr="722E6D9A">
        <w:trPr>
          <w:trHeight w:hRule="exact" w:val="312"/>
        </w:trPr>
        <w:tc>
          <w:tcPr>
            <w:tcW w:w="2366" w:type="dxa"/>
          </w:tcPr>
          <w:p w14:paraId="05F25F93" w14:textId="77777777" w:rsidR="00EE5AEE" w:rsidRPr="005F2095" w:rsidRDefault="00EE5AEE" w:rsidP="00364F0B">
            <w:pPr>
              <w:rPr>
                <w:sz w:val="22"/>
              </w:rPr>
            </w:pPr>
          </w:p>
        </w:tc>
        <w:tc>
          <w:tcPr>
            <w:tcW w:w="2596" w:type="dxa"/>
          </w:tcPr>
          <w:p w14:paraId="3E4944C6" w14:textId="1D52A94F" w:rsidR="00EE5AEE" w:rsidRPr="005F2095" w:rsidRDefault="00EE5AEE" w:rsidP="00364F0B">
            <w:pPr>
              <w:rPr>
                <w:sz w:val="22"/>
              </w:rPr>
            </w:pPr>
          </w:p>
        </w:tc>
      </w:tr>
      <w:tr w:rsidR="00EE5AEE" w:rsidRPr="005F2095" w14:paraId="1872C057" w14:textId="77777777" w:rsidTr="722E6D9A">
        <w:trPr>
          <w:trHeight w:hRule="exact" w:val="312"/>
        </w:trPr>
        <w:tc>
          <w:tcPr>
            <w:tcW w:w="2366" w:type="dxa"/>
          </w:tcPr>
          <w:sdt>
            <w:sdtPr>
              <w:rPr>
                <w:rFonts w:eastAsiaTheme="majorEastAsia"/>
                <w:sz w:val="22"/>
              </w:rPr>
              <w:id w:val="1501084050"/>
              <w:placeholder>
                <w:docPart w:val="3B203483D98C458CAC8B5B57827B8DC7"/>
              </w:placeholder>
              <w:dataBinding w:prefixMappings="xmlns:ns0='http://schemas.microsoft.com/office/2006/coverPageProps'" w:xpath="/ns0:CoverPageProperties[1]/ns0:PublishDate[1]" w:storeItemID="{55AF091B-3C7A-41E3-B477-F2FDAA23CFDA}"/>
              <w:date w:fullDate="2021-06-22T00:00:00Z">
                <w:dateFormat w:val="d.M.yyyy"/>
                <w:lid w:val="fi-FI"/>
                <w:storeMappedDataAs w:val="dateTime"/>
                <w:calendar w:val="gregorian"/>
              </w:date>
            </w:sdtPr>
            <w:sdtEndPr/>
            <w:sdtContent>
              <w:p w14:paraId="01324D7B" w14:textId="24878AB1" w:rsidR="00EE5AEE" w:rsidRPr="005F2095" w:rsidRDefault="006157B3" w:rsidP="00364F0B">
                <w:pPr>
                  <w:rPr>
                    <w:rFonts w:eastAsiaTheme="majorEastAsia"/>
                    <w:sz w:val="22"/>
                  </w:rPr>
                </w:pPr>
                <w:r>
                  <w:rPr>
                    <w:rFonts w:eastAsiaTheme="majorEastAsia"/>
                    <w:sz w:val="22"/>
                  </w:rPr>
                  <w:t>22</w:t>
                </w:r>
                <w:r w:rsidR="00CE514B">
                  <w:rPr>
                    <w:rFonts w:eastAsiaTheme="majorEastAsia"/>
                    <w:sz w:val="22"/>
                  </w:rPr>
                  <w:t>.6</w:t>
                </w:r>
                <w:r w:rsidR="00CE514B" w:rsidRPr="005F2095">
                  <w:rPr>
                    <w:rFonts w:eastAsiaTheme="majorEastAsia"/>
                    <w:sz w:val="22"/>
                  </w:rPr>
                  <w:t>.2021</w:t>
                </w:r>
              </w:p>
            </w:sdtContent>
          </w:sdt>
          <w:p w14:paraId="5CAF0217" w14:textId="77777777" w:rsidR="7AFB4371" w:rsidRDefault="7AFB4371"/>
        </w:tc>
        <w:tc>
          <w:tcPr>
            <w:tcW w:w="2596" w:type="dxa"/>
          </w:tcPr>
          <w:p w14:paraId="01D30BA7" w14:textId="2E345BD9" w:rsidR="00EE5AEE" w:rsidRPr="005F2095" w:rsidRDefault="00EE5AEE" w:rsidP="00364F0B">
            <w:pPr>
              <w:rPr>
                <w:sz w:val="22"/>
              </w:rPr>
            </w:pPr>
          </w:p>
        </w:tc>
      </w:tr>
    </w:tbl>
    <w:p w14:paraId="7A86F920" w14:textId="77777777" w:rsidR="00A2594D" w:rsidRDefault="00A2594D" w:rsidP="722E6D9A">
      <w:pPr>
        <w:pStyle w:val="Otsikko"/>
        <w:rPr>
          <w:sz w:val="22"/>
          <w:szCs w:val="22"/>
        </w:rPr>
      </w:pPr>
    </w:p>
    <w:p w14:paraId="682F7A7F" w14:textId="77777777" w:rsidR="00A2594D" w:rsidRDefault="00A2594D" w:rsidP="722E6D9A">
      <w:pPr>
        <w:pStyle w:val="Otsikko"/>
        <w:rPr>
          <w:sz w:val="22"/>
          <w:szCs w:val="22"/>
        </w:rPr>
      </w:pPr>
    </w:p>
    <w:p w14:paraId="6938BB2E" w14:textId="77777777" w:rsidR="00A2594D" w:rsidRDefault="00A2594D" w:rsidP="722E6D9A">
      <w:pPr>
        <w:pStyle w:val="Otsikko"/>
        <w:rPr>
          <w:sz w:val="22"/>
          <w:szCs w:val="22"/>
        </w:rPr>
      </w:pPr>
    </w:p>
    <w:p w14:paraId="72541692" w14:textId="658638AA" w:rsidR="009120F7" w:rsidRPr="005F2095" w:rsidRDefault="722E6D9A" w:rsidP="722E6D9A">
      <w:pPr>
        <w:pStyle w:val="Otsikko"/>
        <w:rPr>
          <w:sz w:val="22"/>
          <w:szCs w:val="22"/>
        </w:rPr>
      </w:pPr>
      <w:r w:rsidRPr="722E6D9A">
        <w:rPr>
          <w:sz w:val="22"/>
          <w:szCs w:val="22"/>
        </w:rPr>
        <w:t>Valtioneuvoston periaatepäätös valtion toimitilastrategiaksi</w:t>
      </w:r>
    </w:p>
    <w:p w14:paraId="6A3074BB" w14:textId="1014C032" w:rsidR="004661C6" w:rsidRPr="005F2095" w:rsidRDefault="722E6D9A" w:rsidP="722E6D9A">
      <w:pPr>
        <w:pStyle w:val="Otsikko1"/>
        <w:numPr>
          <w:ilvl w:val="0"/>
          <w:numId w:val="0"/>
        </w:numPr>
        <w:ind w:left="360" w:hanging="360"/>
        <w:rPr>
          <w:sz w:val="22"/>
          <w:szCs w:val="22"/>
        </w:rPr>
      </w:pPr>
      <w:r w:rsidRPr="722E6D9A">
        <w:rPr>
          <w:sz w:val="22"/>
          <w:szCs w:val="22"/>
        </w:rPr>
        <w:t>Taustaa</w:t>
      </w:r>
    </w:p>
    <w:p w14:paraId="5E210AEC" w14:textId="057B0B39" w:rsidR="00711E55" w:rsidRDefault="00711E55" w:rsidP="00394238">
      <w:pPr>
        <w:pStyle w:val="NormaaliWWW"/>
        <w:shd w:val="clear" w:color="auto" w:fill="FFFFFF"/>
        <w:spacing w:after="300" w:line="300" w:lineRule="atLeast"/>
        <w:jc w:val="both"/>
        <w:rPr>
          <w:rFonts w:ascii="Arial" w:hAnsi="Arial" w:cs="Arial"/>
          <w:color w:val="0F0F0F"/>
          <w:sz w:val="22"/>
          <w:szCs w:val="22"/>
        </w:rPr>
      </w:pPr>
      <w:r w:rsidRPr="00220D76">
        <w:rPr>
          <w:rFonts w:ascii="Arial" w:hAnsi="Arial" w:cs="Arial"/>
          <w:color w:val="0F0F0F"/>
          <w:sz w:val="22"/>
          <w:szCs w:val="22"/>
        </w:rPr>
        <w:t xml:space="preserve">Valtion nykyinen toimitilastrategia </w:t>
      </w:r>
      <w:r>
        <w:rPr>
          <w:rFonts w:ascii="Arial" w:hAnsi="Arial" w:cs="Arial"/>
          <w:color w:val="0F0F0F"/>
          <w:sz w:val="22"/>
          <w:szCs w:val="22"/>
        </w:rPr>
        <w:t xml:space="preserve">hyväksyttiin vuonna 2014 ja sitä edelsi vuonna </w:t>
      </w:r>
      <w:r w:rsidRPr="00220D76">
        <w:rPr>
          <w:rFonts w:ascii="Arial" w:hAnsi="Arial" w:cs="Arial"/>
          <w:color w:val="0F0F0F"/>
          <w:sz w:val="22"/>
          <w:szCs w:val="22"/>
        </w:rPr>
        <w:t>2005</w:t>
      </w:r>
      <w:r>
        <w:rPr>
          <w:rFonts w:ascii="Arial" w:hAnsi="Arial" w:cs="Arial"/>
          <w:color w:val="0F0F0F"/>
          <w:sz w:val="22"/>
          <w:szCs w:val="22"/>
        </w:rPr>
        <w:t xml:space="preserve"> tehty l</w:t>
      </w:r>
      <w:r w:rsidR="00DD048F">
        <w:rPr>
          <w:rFonts w:ascii="Arial" w:hAnsi="Arial" w:cs="Arial"/>
          <w:color w:val="0F0F0F"/>
          <w:sz w:val="22"/>
          <w:szCs w:val="22"/>
        </w:rPr>
        <w:t>injaus. Strategian tavoitteena</w:t>
      </w:r>
      <w:r>
        <w:rPr>
          <w:rFonts w:ascii="Arial" w:hAnsi="Arial" w:cs="Arial"/>
          <w:color w:val="0F0F0F"/>
          <w:sz w:val="22"/>
          <w:szCs w:val="22"/>
        </w:rPr>
        <w:t xml:space="preserve"> on ollut korostaa </w:t>
      </w:r>
      <w:r w:rsidRPr="00220D76">
        <w:rPr>
          <w:rFonts w:ascii="Arial" w:hAnsi="Arial" w:cs="Arial"/>
          <w:color w:val="0F0F0F"/>
          <w:sz w:val="22"/>
          <w:szCs w:val="22"/>
        </w:rPr>
        <w:t>yhtenäisesti toimivan valtionhallinnon merkitystä</w:t>
      </w:r>
      <w:r>
        <w:rPr>
          <w:rFonts w:ascii="Arial" w:hAnsi="Arial" w:cs="Arial"/>
          <w:color w:val="0F0F0F"/>
          <w:sz w:val="22"/>
          <w:szCs w:val="22"/>
        </w:rPr>
        <w:t xml:space="preserve"> ja m</w:t>
      </w:r>
      <w:r w:rsidRPr="00220D76">
        <w:rPr>
          <w:rFonts w:ascii="Arial" w:hAnsi="Arial" w:cs="Arial"/>
          <w:color w:val="0F0F0F"/>
          <w:sz w:val="22"/>
          <w:szCs w:val="22"/>
        </w:rPr>
        <w:t>uodostaa toimintaympäristön muutokset huomioonottavat</w:t>
      </w:r>
      <w:r>
        <w:rPr>
          <w:rFonts w:ascii="Arial" w:hAnsi="Arial" w:cs="Arial"/>
          <w:color w:val="0F0F0F"/>
          <w:sz w:val="22"/>
          <w:szCs w:val="22"/>
        </w:rPr>
        <w:t xml:space="preserve"> </w:t>
      </w:r>
      <w:r w:rsidRPr="00220D76">
        <w:rPr>
          <w:rFonts w:ascii="Arial" w:hAnsi="Arial" w:cs="Arial"/>
          <w:color w:val="0F0F0F"/>
          <w:sz w:val="22"/>
          <w:szCs w:val="22"/>
        </w:rPr>
        <w:t>valtion ns. konsernitason linjaukset toimitiloihin liittyvistä tavoitteista ja menettelytavoista</w:t>
      </w:r>
      <w:r>
        <w:rPr>
          <w:rFonts w:ascii="Arial" w:hAnsi="Arial" w:cs="Arial"/>
          <w:color w:val="0F0F0F"/>
          <w:sz w:val="22"/>
          <w:szCs w:val="22"/>
        </w:rPr>
        <w:t>. Toimitilastrategia yhdessä valtion kiinteistöstrategian ja vuokrajärjestelmän kanssa muodostavat valtion konsernitason toimitilojen ja ki</w:t>
      </w:r>
      <w:r w:rsidR="00DD048F">
        <w:rPr>
          <w:rFonts w:ascii="Arial" w:hAnsi="Arial" w:cs="Arial"/>
          <w:color w:val="0F0F0F"/>
          <w:sz w:val="22"/>
          <w:szCs w:val="22"/>
        </w:rPr>
        <w:t>inteistöjen käytön ohjauksen perustan</w:t>
      </w:r>
      <w:r w:rsidRPr="00220D76">
        <w:rPr>
          <w:rFonts w:ascii="Arial" w:hAnsi="Arial" w:cs="Arial"/>
          <w:color w:val="0F0F0F"/>
          <w:sz w:val="22"/>
          <w:szCs w:val="22"/>
        </w:rPr>
        <w:t xml:space="preserve">. </w:t>
      </w:r>
    </w:p>
    <w:p w14:paraId="23453724" w14:textId="497B36AD" w:rsidR="00246C00" w:rsidRPr="00200A34" w:rsidRDefault="00711E55" w:rsidP="00394238">
      <w:pPr>
        <w:pStyle w:val="NormaaliWWW"/>
        <w:shd w:val="clear" w:color="auto" w:fill="FFFFFF"/>
        <w:spacing w:after="300" w:line="300" w:lineRule="atLeast"/>
        <w:jc w:val="both"/>
        <w:rPr>
          <w:rFonts w:ascii="Arial" w:hAnsi="Arial" w:cs="Arial"/>
          <w:color w:val="0F0F0F"/>
          <w:sz w:val="22"/>
          <w:szCs w:val="22"/>
        </w:rPr>
      </w:pPr>
      <w:r>
        <w:rPr>
          <w:rFonts w:ascii="Arial" w:hAnsi="Arial" w:cs="Arial"/>
          <w:color w:val="0F0F0F"/>
          <w:sz w:val="22"/>
          <w:szCs w:val="22"/>
        </w:rPr>
        <w:t xml:space="preserve">Voimakkaat muutokset toimintaympäristössä ovat tehneet ajankohtaiseksi toimitilastrategian uudistamisen. </w:t>
      </w:r>
      <w:r w:rsidR="722E6D9A" w:rsidRPr="722E6D9A">
        <w:rPr>
          <w:rFonts w:ascii="Arial" w:hAnsi="Arial" w:cs="Arial"/>
          <w:color w:val="0F0F0F"/>
          <w:sz w:val="22"/>
          <w:szCs w:val="22"/>
        </w:rPr>
        <w:t xml:space="preserve">Digitalisoituminen on tuonut mukanaan mahdollisuuksia järjestää uudella tavalla valtion palveluja, hallintoa ja tehtäviä. Kun asiakkaat, tiedot ja työntekijät kohtaavat verkossa, työtä voidaan tehdä uudella tavalla, usein myös riippumatta ajasta ja paikasta. </w:t>
      </w:r>
    </w:p>
    <w:p w14:paraId="7239B015" w14:textId="7BB5CF85" w:rsidR="006E515A" w:rsidRPr="00200A34" w:rsidRDefault="00292E3F" w:rsidP="00394238">
      <w:pPr>
        <w:pStyle w:val="Leipteksti"/>
        <w:jc w:val="both"/>
        <w:rPr>
          <w:sz w:val="22"/>
        </w:rPr>
      </w:pPr>
      <w:r>
        <w:rPr>
          <w:rFonts w:ascii="Arial" w:hAnsi="Arial" w:cs="Arial"/>
          <w:color w:val="0F0F0F"/>
          <w:sz w:val="22"/>
        </w:rPr>
        <w:t>24.5.2021</w:t>
      </w:r>
      <w:r w:rsidR="00394238">
        <w:rPr>
          <w:rFonts w:ascii="Arial" w:hAnsi="Arial" w:cs="Arial"/>
          <w:color w:val="0F0F0F"/>
          <w:sz w:val="22"/>
        </w:rPr>
        <w:t xml:space="preserve"> annettujen monipaikkaisen työn linjausten mukaisesti </w:t>
      </w:r>
      <w:r w:rsidR="722E6D9A" w:rsidRPr="722E6D9A">
        <w:rPr>
          <w:rFonts w:ascii="Arial" w:hAnsi="Arial" w:cs="Arial"/>
          <w:color w:val="0F0F0F"/>
          <w:sz w:val="22"/>
        </w:rPr>
        <w:t>p</w:t>
      </w:r>
      <w:r w:rsidR="722E6D9A" w:rsidRPr="722E6D9A">
        <w:rPr>
          <w:sz w:val="22"/>
        </w:rPr>
        <w:t>aikkasidonnainen</w:t>
      </w:r>
      <w:r w:rsidR="00394238">
        <w:rPr>
          <w:sz w:val="22"/>
        </w:rPr>
        <w:t xml:space="preserve"> </w:t>
      </w:r>
      <w:r w:rsidR="722E6D9A" w:rsidRPr="722E6D9A">
        <w:rPr>
          <w:sz w:val="22"/>
        </w:rPr>
        <w:t>ja monipaikkainen</w:t>
      </w:r>
      <w:r w:rsidR="00394238">
        <w:rPr>
          <w:sz w:val="22"/>
        </w:rPr>
        <w:t xml:space="preserve"> </w:t>
      </w:r>
      <w:r w:rsidR="722E6D9A" w:rsidRPr="722E6D9A">
        <w:rPr>
          <w:sz w:val="22"/>
        </w:rPr>
        <w:t xml:space="preserve">työ ovat </w:t>
      </w:r>
      <w:r w:rsidR="00394238">
        <w:rPr>
          <w:sz w:val="22"/>
        </w:rPr>
        <w:t xml:space="preserve">jatkossa </w:t>
      </w:r>
      <w:r w:rsidR="722E6D9A" w:rsidRPr="722E6D9A">
        <w:rPr>
          <w:sz w:val="22"/>
        </w:rPr>
        <w:t xml:space="preserve">valtiolla samanarvoisia työtapoja. </w:t>
      </w:r>
      <w:r w:rsidR="00394238">
        <w:rPr>
          <w:sz w:val="22"/>
        </w:rPr>
        <w:t xml:space="preserve">Linjausten määrittelyjen mukaan </w:t>
      </w:r>
      <w:r w:rsidR="00394238" w:rsidRPr="00292E3F">
        <w:rPr>
          <w:b/>
          <w:bCs/>
          <w:sz w:val="22"/>
        </w:rPr>
        <w:t>p</w:t>
      </w:r>
      <w:r w:rsidR="722E6D9A" w:rsidRPr="00292E3F">
        <w:rPr>
          <w:b/>
          <w:bCs/>
          <w:sz w:val="22"/>
        </w:rPr>
        <w:t>aikkasidonnainen työ</w:t>
      </w:r>
      <w:r w:rsidR="722E6D9A" w:rsidRPr="00394238">
        <w:rPr>
          <w:bCs/>
          <w:sz w:val="22"/>
        </w:rPr>
        <w:t xml:space="preserve"> </w:t>
      </w:r>
      <w:r w:rsidR="722E6D9A" w:rsidRPr="00394238">
        <w:rPr>
          <w:sz w:val="22"/>
        </w:rPr>
        <w:t>on fyysisesti sidottua tila</w:t>
      </w:r>
      <w:r w:rsidR="00394238" w:rsidRPr="00394238">
        <w:rPr>
          <w:sz w:val="22"/>
        </w:rPr>
        <w:t>a</w:t>
      </w:r>
      <w:r w:rsidR="722E6D9A" w:rsidRPr="00394238">
        <w:rPr>
          <w:sz w:val="22"/>
        </w:rPr>
        <w:t xml:space="preserve">n työvälineiden, asiakkaiden tai </w:t>
      </w:r>
      <w:r w:rsidR="00F72D4D">
        <w:rPr>
          <w:sz w:val="22"/>
        </w:rPr>
        <w:t xml:space="preserve">esimerkiksi </w:t>
      </w:r>
      <w:r w:rsidR="722E6D9A" w:rsidRPr="00394238">
        <w:rPr>
          <w:sz w:val="22"/>
        </w:rPr>
        <w:t>digitoimattoman aineiston peru</w:t>
      </w:r>
      <w:r w:rsidR="722E6D9A" w:rsidRPr="722E6D9A">
        <w:rPr>
          <w:sz w:val="22"/>
        </w:rPr>
        <w:t xml:space="preserve">steella. </w:t>
      </w:r>
      <w:r w:rsidR="722E6D9A" w:rsidRPr="00292E3F">
        <w:rPr>
          <w:b/>
          <w:bCs/>
          <w:sz w:val="22"/>
        </w:rPr>
        <w:t xml:space="preserve">Monipaikkaista työtä </w:t>
      </w:r>
      <w:r w:rsidR="722E6D9A" w:rsidRPr="722E6D9A">
        <w:rPr>
          <w:sz w:val="22"/>
        </w:rPr>
        <w:t>voidaan tehdä tietoverkkojen kautta eri paikoissa, esimerkiksi toisella paikkakunnalla sijaitsevassa v</w:t>
      </w:r>
      <w:r w:rsidR="00394238">
        <w:rPr>
          <w:sz w:val="22"/>
        </w:rPr>
        <w:t xml:space="preserve">altion yhteisessä työympäristössä tai </w:t>
      </w:r>
      <w:r w:rsidR="722E6D9A" w:rsidRPr="722E6D9A">
        <w:rPr>
          <w:sz w:val="22"/>
        </w:rPr>
        <w:t>kotona.</w:t>
      </w:r>
      <w:r w:rsidR="00394238">
        <w:rPr>
          <w:sz w:val="22"/>
        </w:rPr>
        <w:t xml:space="preserve"> </w:t>
      </w:r>
      <w:r w:rsidR="722E6D9A" w:rsidRPr="00292E3F">
        <w:rPr>
          <w:b/>
          <w:bCs/>
          <w:sz w:val="22"/>
        </w:rPr>
        <w:t>Etätyö</w:t>
      </w:r>
      <w:r w:rsidR="722E6D9A" w:rsidRPr="00292E3F">
        <w:rPr>
          <w:b/>
          <w:sz w:val="22"/>
        </w:rPr>
        <w:t xml:space="preserve"> </w:t>
      </w:r>
      <w:r w:rsidR="722E6D9A" w:rsidRPr="722E6D9A">
        <w:rPr>
          <w:sz w:val="22"/>
        </w:rPr>
        <w:t xml:space="preserve">on muualla kuin työnantajan tiloissa tehtävää työtä ja </w:t>
      </w:r>
      <w:r w:rsidR="00394238">
        <w:rPr>
          <w:sz w:val="22"/>
        </w:rPr>
        <w:t xml:space="preserve">siten </w:t>
      </w:r>
      <w:r w:rsidR="722E6D9A" w:rsidRPr="722E6D9A">
        <w:rPr>
          <w:sz w:val="22"/>
        </w:rPr>
        <w:t>yksi tapa tehdä työtä monipaikkaisesti.</w:t>
      </w:r>
      <w:r w:rsidR="00015FCC">
        <w:rPr>
          <w:sz w:val="22"/>
        </w:rPr>
        <w:t xml:space="preserve"> </w:t>
      </w:r>
      <w:r w:rsidR="00394238">
        <w:rPr>
          <w:sz w:val="22"/>
        </w:rPr>
        <w:t>Uudistuvassa työelämässä paikkasidonnaisen ja monipaikkaisen työn y</w:t>
      </w:r>
      <w:r w:rsidR="722E6D9A" w:rsidRPr="722E6D9A">
        <w:rPr>
          <w:sz w:val="22"/>
        </w:rPr>
        <w:t xml:space="preserve">hdistäminen, </w:t>
      </w:r>
      <w:r w:rsidR="722E6D9A" w:rsidRPr="722E6D9A">
        <w:rPr>
          <w:b/>
          <w:bCs/>
          <w:sz w:val="22"/>
        </w:rPr>
        <w:t>ns. hybridityö</w:t>
      </w:r>
      <w:r w:rsidR="722E6D9A" w:rsidRPr="722E6D9A">
        <w:rPr>
          <w:sz w:val="22"/>
        </w:rPr>
        <w:t xml:space="preserve">, </w:t>
      </w:r>
      <w:r w:rsidR="00394238">
        <w:rPr>
          <w:sz w:val="22"/>
        </w:rPr>
        <w:t xml:space="preserve">on usein arkipäivää. </w:t>
      </w:r>
      <w:r w:rsidR="00015FCC">
        <w:rPr>
          <w:sz w:val="22"/>
        </w:rPr>
        <w:t>Linjausten mukaisesti t</w:t>
      </w:r>
      <w:r w:rsidR="00394238">
        <w:rPr>
          <w:sz w:val="22"/>
        </w:rPr>
        <w:t xml:space="preserve">yötavan valinta </w:t>
      </w:r>
      <w:r w:rsidR="722E6D9A" w:rsidRPr="722E6D9A">
        <w:rPr>
          <w:sz w:val="22"/>
        </w:rPr>
        <w:t>perustuu virastojen erilaisiin työtehtäviin ja niiden vaatimuksiin, sekä henkilöstön toiveisiin ja mahdollisuuksiin sovittaa joustavasti työ ja yksityiselämä. Kokonaan etänä tehtävää työtä ei nähdä tarkoituksenmukaiseksi valtion tehtävissä.</w:t>
      </w:r>
    </w:p>
    <w:p w14:paraId="2B733F35" w14:textId="6D3F54FD" w:rsidR="00FA7E53" w:rsidRPr="00200A34" w:rsidRDefault="00EA0778" w:rsidP="00015FCC">
      <w:pPr>
        <w:pStyle w:val="Leipteksti"/>
        <w:jc w:val="both"/>
        <w:rPr>
          <w:sz w:val="22"/>
        </w:rPr>
      </w:pPr>
      <w:r>
        <w:br/>
      </w:r>
      <w:r w:rsidR="003544C5">
        <w:rPr>
          <w:sz w:val="22"/>
        </w:rPr>
        <w:t>Monikanavaisen asioinnin ja s</w:t>
      </w:r>
      <w:r w:rsidR="722E6D9A" w:rsidRPr="722E6D9A">
        <w:rPr>
          <w:sz w:val="22"/>
        </w:rPr>
        <w:t xml:space="preserve">ähköisten palvelujen tarjonnan ja käytön lisääntyminen </w:t>
      </w:r>
      <w:r w:rsidR="003544C5">
        <w:rPr>
          <w:sz w:val="22"/>
        </w:rPr>
        <w:t>sekä</w:t>
      </w:r>
      <w:r w:rsidR="722E6D9A" w:rsidRPr="722E6D9A">
        <w:rPr>
          <w:sz w:val="22"/>
        </w:rPr>
        <w:t xml:space="preserve"> </w:t>
      </w:r>
      <w:r w:rsidR="003544C5">
        <w:rPr>
          <w:sz w:val="22"/>
        </w:rPr>
        <w:t>näistä</w:t>
      </w:r>
      <w:r w:rsidR="722E6D9A" w:rsidRPr="722E6D9A">
        <w:rPr>
          <w:sz w:val="22"/>
        </w:rPr>
        <w:t xml:space="preserve"> johtuva käyntiasioinnin väheneminen yhdessä monipaikkaisen työn lisääntymisen kanssa vaikuttavat myös tarpeeseen uudistaa valtion </w:t>
      </w:r>
      <w:r w:rsidR="722E6D9A" w:rsidRPr="00292E3F">
        <w:rPr>
          <w:b/>
          <w:sz w:val="22"/>
        </w:rPr>
        <w:t>palvelu- ja toimitilaverkkoa</w:t>
      </w:r>
      <w:r w:rsidR="722E6D9A" w:rsidRPr="722E6D9A">
        <w:rPr>
          <w:sz w:val="22"/>
        </w:rPr>
        <w:t xml:space="preserve"> 2020-luvulla. Uudistamiseen on asetettu hanke, jossa kootaan julkisen hallinnon käyntiasiointia yhteisiin asiakaspalvelupisteisiin. Hanke toteuttaa julkisen hallinnon strategian tavoitteita vahvistaa valtion ja kuntien sujuvaa yhteistyötä ja siinä toimeenpannaan valtion toimitilastrategian linjauksia.</w:t>
      </w:r>
    </w:p>
    <w:p w14:paraId="2C30B6A8" w14:textId="5D03293A" w:rsidR="00472504" w:rsidRDefault="00472504" w:rsidP="008F754B">
      <w:pPr>
        <w:pStyle w:val="Leipteksti"/>
        <w:rPr>
          <w:sz w:val="22"/>
        </w:rPr>
      </w:pPr>
    </w:p>
    <w:p w14:paraId="73A3144F" w14:textId="77777777" w:rsidR="00A2594D" w:rsidRDefault="00A2594D" w:rsidP="00A2594D">
      <w:pPr>
        <w:pStyle w:val="Leipteksti"/>
        <w:jc w:val="both"/>
        <w:rPr>
          <w:sz w:val="22"/>
        </w:rPr>
      </w:pPr>
    </w:p>
    <w:p w14:paraId="1D1D9DE6" w14:textId="24359B92" w:rsidR="00A2594D" w:rsidRDefault="00A2594D" w:rsidP="00A2594D">
      <w:pPr>
        <w:pStyle w:val="Leipteksti"/>
        <w:jc w:val="both"/>
        <w:rPr>
          <w:sz w:val="22"/>
        </w:rPr>
      </w:pPr>
      <w:r>
        <w:rPr>
          <w:sz w:val="22"/>
        </w:rPr>
        <w:lastRenderedPageBreak/>
        <w:t>Monipaikkaisen työn ekosysteemi rakentuu työnantajan tarjoamien tilojen sekä etätyön tekemisen paikkojen, kuten kodin, vapaa-ajanasunnon tai julkisten paikkojen varaan. Valtiolla työnantajan osoittamat tilat voivat jatkossa olla valtion yhteisiä työympäristöjä, tiettyyn toimi</w:t>
      </w:r>
      <w:r w:rsidR="00B307DD">
        <w:rPr>
          <w:sz w:val="22"/>
        </w:rPr>
        <w:t>ntaan rakennettuja käyttösidonnaisia tiloja</w:t>
      </w:r>
      <w:r>
        <w:rPr>
          <w:sz w:val="22"/>
        </w:rPr>
        <w:t xml:space="preserve"> tai paikallisia yhteisiä asiakaspalvelupisteitä, joista saa koko julkisen sektorin asiakaspalvelua. Tarvittaessa käytetään toimistohotelleja, co-working-tiloja tai erilaisia tapahtumapaikkoja.  </w:t>
      </w:r>
    </w:p>
    <w:p w14:paraId="563B3995" w14:textId="576276D6" w:rsidR="00A2594D" w:rsidRPr="00200A34" w:rsidRDefault="0028128E" w:rsidP="00A2594D">
      <w:pPr>
        <w:pStyle w:val="Leipteksti"/>
        <w:jc w:val="both"/>
        <w:rPr>
          <w:sz w:val="22"/>
        </w:rPr>
      </w:pPr>
      <w:r>
        <w:rPr>
          <w:noProof/>
          <w:sz w:val="22"/>
          <w:lang w:eastAsia="fi-FI"/>
        </w:rPr>
        <w:drawing>
          <wp:inline distT="0" distB="0" distL="0" distR="0" wp14:anchorId="4A3C12DC" wp14:editId="10C7E745">
            <wp:extent cx="6480175" cy="36449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1">
                      <a:extLst>
                        <a:ext uri="{28A0092B-C50C-407E-A947-70E740481C1C}">
                          <a14:useLocalDpi xmlns:a14="http://schemas.microsoft.com/office/drawing/2010/main" val="0"/>
                        </a:ext>
                      </a:extLst>
                    </a:blip>
                    <a:stretch>
                      <a:fillRect/>
                    </a:stretch>
                  </pic:blipFill>
                  <pic:spPr>
                    <a:xfrm>
                      <a:off x="0" y="0"/>
                      <a:ext cx="6480175" cy="3644900"/>
                    </a:xfrm>
                    <a:prstGeom prst="rect">
                      <a:avLst/>
                    </a:prstGeom>
                  </pic:spPr>
                </pic:pic>
              </a:graphicData>
            </a:graphic>
          </wp:inline>
        </w:drawing>
      </w:r>
    </w:p>
    <w:p w14:paraId="5D517322" w14:textId="77777777" w:rsidR="00292E3F" w:rsidRPr="008F754B" w:rsidRDefault="00292E3F" w:rsidP="008F754B">
      <w:pPr>
        <w:pStyle w:val="Leipteksti"/>
        <w:rPr>
          <w:sz w:val="22"/>
        </w:rPr>
      </w:pPr>
    </w:p>
    <w:p w14:paraId="06B69A14" w14:textId="2D003805" w:rsidR="003701B1" w:rsidRDefault="003701B1" w:rsidP="001D1490">
      <w:pPr>
        <w:pStyle w:val="Leipteksti"/>
        <w:rPr>
          <w:sz w:val="22"/>
        </w:rPr>
      </w:pPr>
    </w:p>
    <w:p w14:paraId="7C71E165" w14:textId="77777777" w:rsidR="00A2594D" w:rsidRPr="005F2095" w:rsidRDefault="00A2594D" w:rsidP="001D1490">
      <w:pPr>
        <w:pStyle w:val="Leipteksti"/>
        <w:rPr>
          <w:sz w:val="22"/>
        </w:rPr>
      </w:pPr>
    </w:p>
    <w:p w14:paraId="50742CD2" w14:textId="64E32061" w:rsidR="004661C6" w:rsidRPr="00A2594D" w:rsidRDefault="722E6D9A" w:rsidP="722E6D9A">
      <w:pPr>
        <w:pStyle w:val="Otsikko1"/>
        <w:numPr>
          <w:ilvl w:val="0"/>
          <w:numId w:val="0"/>
        </w:numPr>
        <w:ind w:left="360" w:hanging="360"/>
        <w:rPr>
          <w:szCs w:val="24"/>
        </w:rPr>
      </w:pPr>
      <w:r w:rsidRPr="00A2594D">
        <w:rPr>
          <w:szCs w:val="24"/>
        </w:rPr>
        <w:t xml:space="preserve">Valtion toimitilastrategia </w:t>
      </w:r>
    </w:p>
    <w:p w14:paraId="08598FDC" w14:textId="54EF433B" w:rsidR="004661C6" w:rsidRPr="005F2095" w:rsidRDefault="722E6D9A" w:rsidP="722E6D9A">
      <w:pPr>
        <w:pStyle w:val="Alaotsikko"/>
        <w:rPr>
          <w:sz w:val="22"/>
          <w:szCs w:val="22"/>
        </w:rPr>
      </w:pPr>
      <w:r w:rsidRPr="722E6D9A">
        <w:rPr>
          <w:sz w:val="22"/>
          <w:szCs w:val="22"/>
        </w:rPr>
        <w:t>Toimitilastrategian tavoite</w:t>
      </w:r>
    </w:p>
    <w:p w14:paraId="79F30606" w14:textId="29A61270" w:rsidR="003701B1" w:rsidRPr="00200A34" w:rsidRDefault="722E6D9A" w:rsidP="722E6D9A">
      <w:pPr>
        <w:pStyle w:val="Leipteksti"/>
        <w:rPr>
          <w:sz w:val="22"/>
        </w:rPr>
      </w:pPr>
      <w:r w:rsidRPr="722E6D9A">
        <w:rPr>
          <w:sz w:val="22"/>
        </w:rPr>
        <w:t>Tällä valtioneuvoston per</w:t>
      </w:r>
      <w:r w:rsidR="00117256">
        <w:rPr>
          <w:sz w:val="22"/>
        </w:rPr>
        <w:t>iaatepäätöksellä voimaan tuleva</w:t>
      </w:r>
      <w:r w:rsidRPr="722E6D9A">
        <w:rPr>
          <w:sz w:val="22"/>
        </w:rPr>
        <w:t xml:space="preserve"> toimitilastrategia</w:t>
      </w:r>
      <w:r w:rsidR="00B946E6">
        <w:rPr>
          <w:sz w:val="22"/>
        </w:rPr>
        <w:t xml:space="preserve"> ohjaa </w:t>
      </w:r>
      <w:r w:rsidRPr="722E6D9A">
        <w:rPr>
          <w:sz w:val="22"/>
        </w:rPr>
        <w:t>valtion työympäristöjen ja toimitilo</w:t>
      </w:r>
      <w:r w:rsidR="00B946E6">
        <w:rPr>
          <w:sz w:val="22"/>
        </w:rPr>
        <w:t>jen käytön kehittämistä</w:t>
      </w:r>
      <w:r w:rsidRPr="722E6D9A">
        <w:rPr>
          <w:sz w:val="22"/>
        </w:rPr>
        <w:t xml:space="preserve"> j</w:t>
      </w:r>
      <w:r w:rsidR="00B946E6">
        <w:rPr>
          <w:sz w:val="22"/>
        </w:rPr>
        <w:t>a tarkoituksenmukaista yhtenäistämistä</w:t>
      </w:r>
      <w:r w:rsidRPr="722E6D9A">
        <w:rPr>
          <w:sz w:val="22"/>
        </w:rPr>
        <w:t xml:space="preserve">. </w:t>
      </w:r>
      <w:r w:rsidR="00DB5D47">
        <w:rPr>
          <w:sz w:val="22"/>
        </w:rPr>
        <w:t>Linjauksia sovelletaan uusiin käynnist</w:t>
      </w:r>
      <w:r w:rsidR="009A3142">
        <w:rPr>
          <w:sz w:val="22"/>
        </w:rPr>
        <w:t>yviin toimitilahankkeisiin ja -</w:t>
      </w:r>
      <w:r w:rsidR="00DB5D47">
        <w:rPr>
          <w:sz w:val="22"/>
        </w:rPr>
        <w:t>ratkaisuihin. Strategian tavoitteet tulee saavuttaa vuoteen 2030 mennessä.</w:t>
      </w:r>
    </w:p>
    <w:p w14:paraId="658A0844" w14:textId="77777777" w:rsidR="005F2095" w:rsidRPr="005F2095" w:rsidRDefault="005F2095" w:rsidP="003701B1">
      <w:pPr>
        <w:pStyle w:val="Leipteksti"/>
        <w:rPr>
          <w:sz w:val="22"/>
        </w:rPr>
      </w:pPr>
    </w:p>
    <w:p w14:paraId="4A46CEA6" w14:textId="7831A280" w:rsidR="009C6F10" w:rsidRPr="009A3142" w:rsidRDefault="722E6D9A" w:rsidP="009C6F10">
      <w:pPr>
        <w:pStyle w:val="Leipteksti"/>
        <w:numPr>
          <w:ilvl w:val="0"/>
          <w:numId w:val="41"/>
        </w:numPr>
        <w:ind w:left="714" w:hanging="357"/>
        <w:rPr>
          <w:sz w:val="22"/>
        </w:rPr>
      </w:pPr>
      <w:r w:rsidRPr="722E6D9A">
        <w:rPr>
          <w:b/>
          <w:bCs/>
          <w:sz w:val="22"/>
        </w:rPr>
        <w:t>Valtion toimitilastrategian tavoitteena on, että tilat tukevat tuloksellista toimintaa. Tilojen kehittämisellä edistetään työnteon ja asioinnin sujuvuutta ja parannetaan kustannusvaikuttavuutta. Tilaratkaisuissa varmistetaan tilojen terveellisyys ja tieto</w:t>
      </w:r>
      <w:r w:rsidR="007B00C7">
        <w:rPr>
          <w:b/>
          <w:bCs/>
          <w:sz w:val="22"/>
        </w:rPr>
        <w:t>suoja, tieto</w:t>
      </w:r>
      <w:r w:rsidRPr="722E6D9A">
        <w:rPr>
          <w:b/>
          <w:bCs/>
          <w:sz w:val="22"/>
        </w:rPr>
        <w:t>- ja tilaturvallisuus sekä sosiaalinen, ekologinen ja taloudellinen kestävyys</w:t>
      </w:r>
      <w:r w:rsidRPr="722E6D9A">
        <w:rPr>
          <w:sz w:val="22"/>
        </w:rPr>
        <w:t>.</w:t>
      </w:r>
    </w:p>
    <w:p w14:paraId="6A05B461" w14:textId="14A87D1F" w:rsidR="00B33143" w:rsidRPr="005F2095" w:rsidRDefault="722E6D9A" w:rsidP="722E6D9A">
      <w:pPr>
        <w:pStyle w:val="Alaotsikko"/>
        <w:rPr>
          <w:sz w:val="22"/>
          <w:szCs w:val="22"/>
        </w:rPr>
      </w:pPr>
      <w:r w:rsidRPr="722E6D9A">
        <w:rPr>
          <w:sz w:val="22"/>
          <w:szCs w:val="22"/>
        </w:rPr>
        <w:lastRenderedPageBreak/>
        <w:t>Uudistuvat työympäristöt tukevat työn muutosta</w:t>
      </w:r>
    </w:p>
    <w:p w14:paraId="12D4B2A7" w14:textId="33E41E3E" w:rsidR="009B1FAE" w:rsidRPr="00200A34" w:rsidRDefault="00015FCC" w:rsidP="00074058">
      <w:pPr>
        <w:pStyle w:val="Leipteksti"/>
        <w:jc w:val="both"/>
        <w:rPr>
          <w:rFonts w:ascii="Arial" w:hAnsi="Arial" w:cs="Arial"/>
          <w:color w:val="0F0F0F"/>
          <w:sz w:val="22"/>
        </w:rPr>
      </w:pPr>
      <w:r>
        <w:rPr>
          <w:rFonts w:ascii="Arial" w:hAnsi="Arial" w:cs="Arial"/>
          <w:color w:val="0F0F0F"/>
          <w:sz w:val="22"/>
          <w:shd w:val="clear" w:color="auto" w:fill="FFFFFF"/>
        </w:rPr>
        <w:t>Työympäristöt muodostuvat fyysistä tiloista, digitaalisista työnteon välineistä sekä ihmisten välisestä sosiaalisesta kanssakäymisestä. D</w:t>
      </w:r>
      <w:r w:rsidR="005F2095" w:rsidRPr="722E6D9A">
        <w:rPr>
          <w:rFonts w:ascii="Arial" w:hAnsi="Arial" w:cs="Arial"/>
          <w:color w:val="0F0F0F"/>
          <w:sz w:val="22"/>
          <w:shd w:val="clear" w:color="auto" w:fill="FFFFFF"/>
        </w:rPr>
        <w:t xml:space="preserve">igitalisoituminen </w:t>
      </w:r>
      <w:r>
        <w:rPr>
          <w:rFonts w:ascii="Arial" w:hAnsi="Arial" w:cs="Arial"/>
          <w:color w:val="0F0F0F"/>
          <w:sz w:val="22"/>
          <w:shd w:val="clear" w:color="auto" w:fill="FFFFFF"/>
        </w:rPr>
        <w:t xml:space="preserve">ja sen mahdollistama etätyö </w:t>
      </w:r>
      <w:r w:rsidR="005F2095" w:rsidRPr="722E6D9A">
        <w:rPr>
          <w:rFonts w:ascii="Arial" w:hAnsi="Arial" w:cs="Arial"/>
          <w:color w:val="0F0F0F"/>
          <w:sz w:val="22"/>
          <w:shd w:val="clear" w:color="auto" w:fill="FFFFFF"/>
        </w:rPr>
        <w:t xml:space="preserve">ovat muuttaneet kansalaisten palvelutarvetta ja valtiolla tehtävän työn tapoja jo pitkään. Vuonna 2020 käynnistyneen koronapandemian aikana etätyö on laajentunut merkittävästi ja </w:t>
      </w:r>
      <w:proofErr w:type="spellStart"/>
      <w:r w:rsidR="005F2095" w:rsidRPr="722E6D9A">
        <w:rPr>
          <w:rFonts w:ascii="Arial" w:hAnsi="Arial" w:cs="Arial"/>
          <w:color w:val="0F0F0F"/>
          <w:sz w:val="22"/>
          <w:shd w:val="clear" w:color="auto" w:fill="FFFFFF"/>
        </w:rPr>
        <w:t>digitalisaatiota</w:t>
      </w:r>
      <w:proofErr w:type="spellEnd"/>
      <w:r w:rsidR="005F2095" w:rsidRPr="722E6D9A">
        <w:rPr>
          <w:rFonts w:ascii="Arial" w:hAnsi="Arial" w:cs="Arial"/>
          <w:color w:val="0F0F0F"/>
          <w:sz w:val="22"/>
          <w:shd w:val="clear" w:color="auto" w:fill="FFFFFF"/>
        </w:rPr>
        <w:t xml:space="preserve"> on voitu hyödyntää </w:t>
      </w:r>
      <w:r>
        <w:rPr>
          <w:rFonts w:ascii="Arial" w:hAnsi="Arial" w:cs="Arial"/>
          <w:color w:val="0F0F0F"/>
          <w:sz w:val="22"/>
          <w:shd w:val="clear" w:color="auto" w:fill="FFFFFF"/>
        </w:rPr>
        <w:t xml:space="preserve">palvelujen tarjoamisessa </w:t>
      </w:r>
      <w:r w:rsidR="005F2095" w:rsidRPr="722E6D9A">
        <w:rPr>
          <w:rFonts w:ascii="Arial" w:hAnsi="Arial" w:cs="Arial"/>
          <w:color w:val="0F0F0F"/>
          <w:sz w:val="22"/>
          <w:shd w:val="clear" w:color="auto" w:fill="FFFFFF"/>
        </w:rPr>
        <w:t>aiempaa selvästi enemmän. Valtion työn muuttuessa on tarpeen tarkastella myös tiloja ja niiden käyttöä uudelleen.</w:t>
      </w:r>
    </w:p>
    <w:p w14:paraId="1ED4D97E" w14:textId="79B4A312" w:rsidR="005F2095" w:rsidRDefault="00947D8E" w:rsidP="722E6D9A">
      <w:pPr>
        <w:pStyle w:val="Leipteksti"/>
        <w:jc w:val="both"/>
        <w:rPr>
          <w:sz w:val="22"/>
        </w:rPr>
      </w:pPr>
      <w:r w:rsidRPr="722E6D9A">
        <w:rPr>
          <w:rFonts w:ascii="Arial" w:hAnsi="Arial" w:cs="Arial"/>
          <w:color w:val="0F0F0F"/>
          <w:sz w:val="22"/>
          <w:shd w:val="clear" w:color="auto" w:fill="FFFFFF"/>
        </w:rPr>
        <w:t xml:space="preserve">Uusien mahdollisuuksien hyödyntämiseksi tilojen muunneltavuuteen ja tilojen käytön joustavuuteen </w:t>
      </w:r>
      <w:r w:rsidR="009B1FAE" w:rsidRPr="722E6D9A">
        <w:rPr>
          <w:rFonts w:ascii="Arial" w:hAnsi="Arial" w:cs="Arial"/>
          <w:color w:val="0F0F0F"/>
          <w:sz w:val="22"/>
          <w:shd w:val="clear" w:color="auto" w:fill="FFFFFF"/>
        </w:rPr>
        <w:t>panostetaan.</w:t>
      </w:r>
      <w:r w:rsidRPr="722E6D9A">
        <w:rPr>
          <w:rFonts w:ascii="Arial" w:hAnsi="Arial" w:cs="Arial"/>
          <w:color w:val="0F0F0F"/>
          <w:sz w:val="22"/>
          <w:shd w:val="clear" w:color="auto" w:fill="FFFFFF"/>
        </w:rPr>
        <w:t xml:space="preserve"> Toimitilojen yhteiskäyttöisyyden lisääminen julkisessa hallinnossa on tärkeä joustavuutta lisä</w:t>
      </w:r>
      <w:r w:rsidR="0097343A" w:rsidRPr="722E6D9A">
        <w:rPr>
          <w:rFonts w:ascii="Arial" w:hAnsi="Arial" w:cs="Arial"/>
          <w:color w:val="0F0F0F"/>
          <w:sz w:val="22"/>
          <w:shd w:val="clear" w:color="auto" w:fill="FFFFFF"/>
        </w:rPr>
        <w:t>ävä tekijä</w:t>
      </w:r>
      <w:r w:rsidR="00D35975" w:rsidRPr="722E6D9A">
        <w:rPr>
          <w:rFonts w:ascii="Arial" w:hAnsi="Arial" w:cs="Arial"/>
          <w:color w:val="0F0F0F"/>
          <w:sz w:val="22"/>
          <w:shd w:val="clear" w:color="auto" w:fill="FFFFFF"/>
        </w:rPr>
        <w:t xml:space="preserve"> sekä tilojen </w:t>
      </w:r>
      <w:proofErr w:type="gramStart"/>
      <w:r w:rsidR="00D35975" w:rsidRPr="722E6D9A">
        <w:rPr>
          <w:rFonts w:ascii="Arial" w:hAnsi="Arial" w:cs="Arial"/>
          <w:color w:val="0F0F0F"/>
          <w:sz w:val="22"/>
          <w:shd w:val="clear" w:color="auto" w:fill="FFFFFF"/>
        </w:rPr>
        <w:t>käytön</w:t>
      </w:r>
      <w:proofErr w:type="gramEnd"/>
      <w:r w:rsidR="00D35975" w:rsidRPr="722E6D9A">
        <w:rPr>
          <w:rFonts w:ascii="Arial" w:hAnsi="Arial" w:cs="Arial"/>
          <w:color w:val="0F0F0F"/>
          <w:sz w:val="22"/>
          <w:shd w:val="clear" w:color="auto" w:fill="FFFFFF"/>
        </w:rPr>
        <w:t xml:space="preserve"> että kustannusten osalta. </w:t>
      </w:r>
      <w:r w:rsidR="009B1FAE" w:rsidRPr="722E6D9A">
        <w:rPr>
          <w:sz w:val="22"/>
        </w:rPr>
        <w:t>Tilojen yhteiskäyttö useamman viraston kesken mahdollistaa viihtyisien ja toimivien tilojen</w:t>
      </w:r>
      <w:r w:rsidR="00D35975" w:rsidRPr="722E6D9A">
        <w:rPr>
          <w:sz w:val="22"/>
        </w:rPr>
        <w:t xml:space="preserve"> tarjoamisen</w:t>
      </w:r>
      <w:r w:rsidR="009B1FAE" w:rsidRPr="722E6D9A">
        <w:rPr>
          <w:sz w:val="22"/>
        </w:rPr>
        <w:t xml:space="preserve"> myös pienemmille virastojen toimipisteille.</w:t>
      </w:r>
    </w:p>
    <w:p w14:paraId="652F35BC" w14:textId="77777777" w:rsidR="005F2095" w:rsidRPr="005F2095" w:rsidRDefault="005F2095" w:rsidP="005F2095">
      <w:pPr>
        <w:pStyle w:val="Leipteksti"/>
        <w:rPr>
          <w:sz w:val="22"/>
        </w:rPr>
      </w:pPr>
    </w:p>
    <w:p w14:paraId="043BB88D" w14:textId="59070A1F" w:rsidR="00374D33" w:rsidRDefault="009436C5" w:rsidP="00812EB7">
      <w:pPr>
        <w:pStyle w:val="Leipteksti"/>
        <w:numPr>
          <w:ilvl w:val="0"/>
          <w:numId w:val="41"/>
        </w:numPr>
        <w:rPr>
          <w:b/>
          <w:bCs/>
          <w:sz w:val="22"/>
        </w:rPr>
      </w:pPr>
      <w:r w:rsidRPr="722E6D9A">
        <w:rPr>
          <w:b/>
          <w:bCs/>
          <w:sz w:val="22"/>
        </w:rPr>
        <w:t xml:space="preserve">Työympäristöt </w:t>
      </w:r>
      <w:r w:rsidR="00AF4899" w:rsidRPr="722E6D9A">
        <w:rPr>
          <w:b/>
          <w:bCs/>
          <w:sz w:val="22"/>
        </w:rPr>
        <w:t xml:space="preserve">sekä toimistoissa että käyttösidonnaisissa tiloissa </w:t>
      </w:r>
      <w:r w:rsidRPr="722E6D9A">
        <w:rPr>
          <w:b/>
          <w:bCs/>
          <w:sz w:val="22"/>
        </w:rPr>
        <w:t xml:space="preserve">uudistetaan tukemaan kehittyviä työnteon </w:t>
      </w:r>
      <w:r w:rsidR="00AF4899" w:rsidRPr="722E6D9A">
        <w:rPr>
          <w:b/>
          <w:bCs/>
          <w:sz w:val="22"/>
        </w:rPr>
        <w:t xml:space="preserve">ja yhteistyön </w:t>
      </w:r>
      <w:r w:rsidRPr="722E6D9A">
        <w:rPr>
          <w:b/>
          <w:bCs/>
          <w:sz w:val="22"/>
        </w:rPr>
        <w:t xml:space="preserve">tapoja. Toimitilat ovat </w:t>
      </w:r>
      <w:r w:rsidR="00AF4899" w:rsidRPr="722E6D9A">
        <w:rPr>
          <w:b/>
          <w:bCs/>
          <w:sz w:val="22"/>
        </w:rPr>
        <w:t>mahdollisimman helposti muunneltavissa vastaamaan</w:t>
      </w:r>
      <w:r w:rsidRPr="722E6D9A">
        <w:rPr>
          <w:b/>
          <w:bCs/>
          <w:sz w:val="22"/>
        </w:rPr>
        <w:t xml:space="preserve"> työssä tapahtuviin muutoksiin</w:t>
      </w:r>
      <w:r w:rsidR="00812EB7">
        <w:rPr>
          <w:b/>
          <w:bCs/>
          <w:sz w:val="22"/>
        </w:rPr>
        <w:t xml:space="preserve">. </w:t>
      </w:r>
      <w:r w:rsidR="00812EB7" w:rsidRPr="00812EB7">
        <w:rPr>
          <w:b/>
          <w:bCs/>
          <w:sz w:val="22"/>
        </w:rPr>
        <w:t xml:space="preserve">Uusissa tilatarpeissa selvitetään ensin mahdollisuudet ratkaista tilatarve osittain tai kokonaan ottamalla jo olemassa olevia tiloja yhteiskäyttöön. </w:t>
      </w:r>
      <w:r w:rsidR="00803D90" w:rsidRPr="722E6D9A">
        <w:rPr>
          <w:b/>
          <w:bCs/>
          <w:sz w:val="22"/>
        </w:rPr>
        <w:t>Tavoitteena on, että valt</w:t>
      </w:r>
      <w:r w:rsidR="001F082E">
        <w:rPr>
          <w:b/>
          <w:bCs/>
          <w:sz w:val="22"/>
        </w:rPr>
        <w:t xml:space="preserve">ion </w:t>
      </w:r>
      <w:r w:rsidR="00803D90" w:rsidRPr="722E6D9A">
        <w:rPr>
          <w:b/>
          <w:bCs/>
          <w:sz w:val="22"/>
        </w:rPr>
        <w:t>henkilöstöstä vähintään 25 % työskentelee</w:t>
      </w:r>
      <w:r w:rsidR="00812EB7">
        <w:rPr>
          <w:b/>
          <w:bCs/>
          <w:sz w:val="22"/>
        </w:rPr>
        <w:t xml:space="preserve"> virastojen ja laitosten yhteiskäyttötiloissa.</w:t>
      </w:r>
    </w:p>
    <w:p w14:paraId="46215529" w14:textId="77777777" w:rsidR="00E4102D" w:rsidRPr="005F2095" w:rsidRDefault="00E4102D" w:rsidP="00E4102D">
      <w:pPr>
        <w:pStyle w:val="Leipteksti"/>
        <w:ind w:left="720"/>
        <w:rPr>
          <w:b/>
          <w:sz w:val="22"/>
        </w:rPr>
      </w:pPr>
    </w:p>
    <w:p w14:paraId="35C4E003" w14:textId="7852CBC0" w:rsidR="00E4102D" w:rsidRPr="00200A34" w:rsidRDefault="00E4102D" w:rsidP="722E6D9A">
      <w:pPr>
        <w:pStyle w:val="Leipteksti"/>
        <w:jc w:val="both"/>
        <w:rPr>
          <w:rFonts w:ascii="Arial" w:hAnsi="Arial" w:cs="Arial"/>
          <w:color w:val="0F0F0F"/>
          <w:sz w:val="22"/>
        </w:rPr>
      </w:pPr>
      <w:r w:rsidRPr="722E6D9A">
        <w:rPr>
          <w:rFonts w:ascii="Arial" w:hAnsi="Arial" w:cs="Arial"/>
          <w:color w:val="0F0F0F"/>
          <w:sz w:val="22"/>
          <w:shd w:val="clear" w:color="auto" w:fill="FFFFFF"/>
        </w:rPr>
        <w:t>Valtiolla on käytössään tiloja noin 5,3 milj. neliömetriä, josta toimistotilaa on noin 1,1 milj. neliömetriä</w:t>
      </w:r>
      <w:r w:rsidR="003D4372">
        <w:rPr>
          <w:rFonts w:ascii="Arial" w:hAnsi="Arial" w:cs="Arial"/>
          <w:color w:val="0F0F0F"/>
          <w:sz w:val="22"/>
          <w:shd w:val="clear" w:color="auto" w:fill="FFFFFF"/>
        </w:rPr>
        <w:t>,</w:t>
      </w:r>
      <w:r w:rsidR="00E761EF">
        <w:rPr>
          <w:rFonts w:ascii="Arial" w:hAnsi="Arial" w:cs="Arial"/>
          <w:color w:val="0F0F0F"/>
          <w:sz w:val="22"/>
          <w:shd w:val="clear" w:color="auto" w:fill="FFFFFF"/>
        </w:rPr>
        <w:t xml:space="preserve"> eli noin viidennes</w:t>
      </w:r>
      <w:r w:rsidRPr="722E6D9A">
        <w:rPr>
          <w:rFonts w:ascii="Arial" w:hAnsi="Arial" w:cs="Arial"/>
          <w:color w:val="0F0F0F"/>
          <w:sz w:val="22"/>
          <w:shd w:val="clear" w:color="auto" w:fill="FFFFFF"/>
        </w:rPr>
        <w:t xml:space="preserve">. Toimistotilan määrä on 2010-luvulla vähentynyt toimitilastrategian tavoitteiden mukaisesti, käyttösidonnaisen </w:t>
      </w:r>
      <w:r w:rsidR="003D4372">
        <w:rPr>
          <w:rFonts w:ascii="Arial" w:hAnsi="Arial" w:cs="Arial"/>
          <w:color w:val="0F0F0F"/>
          <w:sz w:val="22"/>
          <w:shd w:val="clear" w:color="auto" w:fill="FFFFFF"/>
        </w:rPr>
        <w:t>tilan määrän säilyessä ennallaan</w:t>
      </w:r>
      <w:r w:rsidRPr="722E6D9A">
        <w:rPr>
          <w:rFonts w:ascii="Arial" w:hAnsi="Arial" w:cs="Arial"/>
          <w:color w:val="0F0F0F"/>
          <w:sz w:val="22"/>
          <w:shd w:val="clear" w:color="auto" w:fill="FFFFFF"/>
        </w:rPr>
        <w:t>. Käyttösidonnaista tilaa on tiettyyn toimintaan kohdistettu tila, esimerkiksi vankilat, poliisitalot, museot,</w:t>
      </w:r>
      <w:r w:rsidR="003544C5">
        <w:rPr>
          <w:rFonts w:ascii="Arial" w:hAnsi="Arial" w:cs="Arial"/>
          <w:color w:val="0F0F0F"/>
          <w:sz w:val="22"/>
          <w:shd w:val="clear" w:color="auto" w:fill="FFFFFF"/>
        </w:rPr>
        <w:t xml:space="preserve"> oikeustalot, puolustusvoimien tilat</w:t>
      </w:r>
      <w:r w:rsidR="00B46421">
        <w:rPr>
          <w:rFonts w:ascii="Arial" w:hAnsi="Arial" w:cs="Arial"/>
          <w:color w:val="0F0F0F"/>
          <w:sz w:val="22"/>
          <w:shd w:val="clear" w:color="auto" w:fill="FFFFFF"/>
        </w:rPr>
        <w:t xml:space="preserve"> </w:t>
      </w:r>
      <w:r w:rsidRPr="722E6D9A">
        <w:rPr>
          <w:rFonts w:ascii="Arial" w:hAnsi="Arial" w:cs="Arial"/>
          <w:color w:val="0F0F0F"/>
          <w:sz w:val="22"/>
          <w:shd w:val="clear" w:color="auto" w:fill="FFFFFF"/>
        </w:rPr>
        <w:t xml:space="preserve">ja </w:t>
      </w:r>
      <w:r w:rsidR="009D1611">
        <w:rPr>
          <w:rFonts w:ascii="Arial" w:hAnsi="Arial" w:cs="Arial"/>
          <w:color w:val="0F0F0F"/>
          <w:sz w:val="22"/>
          <w:shd w:val="clear" w:color="auto" w:fill="FFFFFF"/>
        </w:rPr>
        <w:t xml:space="preserve">erilaiset </w:t>
      </w:r>
      <w:r w:rsidRPr="722E6D9A">
        <w:rPr>
          <w:rFonts w:ascii="Arial" w:hAnsi="Arial" w:cs="Arial"/>
          <w:color w:val="0F0F0F"/>
          <w:sz w:val="22"/>
          <w:shd w:val="clear" w:color="auto" w:fill="FFFFFF"/>
        </w:rPr>
        <w:t xml:space="preserve">laboratoriot. </w:t>
      </w:r>
      <w:r w:rsidR="00E761EF">
        <w:rPr>
          <w:rFonts w:ascii="Arial" w:hAnsi="Arial" w:cs="Arial"/>
          <w:color w:val="0F0F0F"/>
          <w:sz w:val="22"/>
          <w:shd w:val="clear" w:color="auto" w:fill="FFFFFF"/>
        </w:rPr>
        <w:t>Noin puolet valtion</w:t>
      </w:r>
      <w:r w:rsidR="00B46421">
        <w:rPr>
          <w:rFonts w:ascii="Arial" w:hAnsi="Arial" w:cs="Arial"/>
          <w:color w:val="0F0F0F"/>
          <w:sz w:val="22"/>
          <w:shd w:val="clear" w:color="auto" w:fill="FFFFFF"/>
        </w:rPr>
        <w:t xml:space="preserve"> </w:t>
      </w:r>
      <w:r w:rsidR="009D1611">
        <w:rPr>
          <w:rFonts w:ascii="Arial" w:hAnsi="Arial" w:cs="Arial"/>
          <w:color w:val="0F0F0F"/>
          <w:sz w:val="22"/>
          <w:shd w:val="clear" w:color="auto" w:fill="FFFFFF"/>
        </w:rPr>
        <w:t>käytössä olevasta</w:t>
      </w:r>
      <w:r w:rsidR="00E761EF">
        <w:rPr>
          <w:rFonts w:ascii="Arial" w:hAnsi="Arial" w:cs="Arial"/>
          <w:color w:val="0F0F0F"/>
          <w:sz w:val="22"/>
          <w:shd w:val="clear" w:color="auto" w:fill="FFFFFF"/>
        </w:rPr>
        <w:t xml:space="preserve"> toimistotilasta on käyttösidonnaisen tai asiakaspalvelutilan yhteydessä. P</w:t>
      </w:r>
      <w:r w:rsidR="00551622">
        <w:rPr>
          <w:rFonts w:ascii="Arial" w:hAnsi="Arial" w:cs="Arial"/>
          <w:color w:val="0F0F0F"/>
          <w:sz w:val="22"/>
          <w:shd w:val="clear" w:color="auto" w:fill="FFFFFF"/>
        </w:rPr>
        <w:t>ääosin toimistoissa työskenteleviä</w:t>
      </w:r>
      <w:r w:rsidR="003D4372">
        <w:rPr>
          <w:rFonts w:ascii="Arial" w:hAnsi="Arial" w:cs="Arial"/>
          <w:color w:val="0F0F0F"/>
          <w:sz w:val="22"/>
          <w:shd w:val="clear" w:color="auto" w:fill="FFFFFF"/>
        </w:rPr>
        <w:t xml:space="preserve"> henkilöitä</w:t>
      </w:r>
      <w:r w:rsidR="00E761EF">
        <w:rPr>
          <w:rFonts w:ascii="Arial" w:hAnsi="Arial" w:cs="Arial"/>
          <w:color w:val="0F0F0F"/>
          <w:sz w:val="22"/>
          <w:shd w:val="clear" w:color="auto" w:fill="FFFFFF"/>
        </w:rPr>
        <w:t xml:space="preserve"> on valtion henkilöstöstä noin kolmannes</w:t>
      </w:r>
      <w:r w:rsidR="00551622">
        <w:rPr>
          <w:rFonts w:ascii="Arial" w:hAnsi="Arial" w:cs="Arial"/>
          <w:color w:val="0F0F0F"/>
          <w:sz w:val="22"/>
          <w:shd w:val="clear" w:color="auto" w:fill="FFFFFF"/>
        </w:rPr>
        <w:t>, mutta v</w:t>
      </w:r>
      <w:r w:rsidRPr="722E6D9A">
        <w:rPr>
          <w:rFonts w:ascii="Arial" w:hAnsi="Arial" w:cs="Arial"/>
          <w:color w:val="0F0F0F"/>
          <w:sz w:val="22"/>
          <w:shd w:val="clear" w:color="auto" w:fill="FFFFFF"/>
        </w:rPr>
        <w:t xml:space="preserve">altiolla työskentelevistä noin 76 000 henkilöstä </w:t>
      </w:r>
      <w:r w:rsidR="003D4372">
        <w:rPr>
          <w:rFonts w:ascii="Arial" w:hAnsi="Arial" w:cs="Arial"/>
          <w:color w:val="0F0F0F"/>
          <w:sz w:val="22"/>
          <w:shd w:val="clear" w:color="auto" w:fill="FFFFFF"/>
        </w:rPr>
        <w:t xml:space="preserve">kuitenkin </w:t>
      </w:r>
      <w:r w:rsidRPr="722E6D9A">
        <w:rPr>
          <w:rFonts w:ascii="Arial" w:hAnsi="Arial" w:cs="Arial"/>
          <w:color w:val="0F0F0F"/>
          <w:sz w:val="22"/>
          <w:shd w:val="clear" w:color="auto" w:fill="FFFFFF"/>
        </w:rPr>
        <w:t>noin 61 000:llä on käytössään toimistotyöpiste</w:t>
      </w:r>
      <w:r w:rsidR="00551622">
        <w:rPr>
          <w:rFonts w:ascii="Arial" w:hAnsi="Arial" w:cs="Arial"/>
          <w:color w:val="0F0F0F"/>
          <w:sz w:val="22"/>
          <w:shd w:val="clear" w:color="auto" w:fill="FFFFFF"/>
        </w:rPr>
        <w:t xml:space="preserve">. Nimeämättömissä työpisteissä työskenteli ennen koronapandemiaa noin </w:t>
      </w:r>
      <w:r w:rsidR="003544C5">
        <w:rPr>
          <w:rFonts w:ascii="Arial" w:hAnsi="Arial" w:cs="Arial"/>
          <w:color w:val="0F0F0F"/>
          <w:sz w:val="22"/>
          <w:shd w:val="clear" w:color="auto" w:fill="FFFFFF"/>
        </w:rPr>
        <w:t>15</w:t>
      </w:r>
      <w:r w:rsidR="00551622">
        <w:rPr>
          <w:rFonts w:ascii="Arial" w:hAnsi="Arial" w:cs="Arial"/>
          <w:color w:val="0F0F0F"/>
          <w:sz w:val="22"/>
          <w:shd w:val="clear" w:color="auto" w:fill="FFFFFF"/>
        </w:rPr>
        <w:t> </w:t>
      </w:r>
      <w:r w:rsidR="003544C5">
        <w:rPr>
          <w:rFonts w:ascii="Arial" w:hAnsi="Arial" w:cs="Arial"/>
          <w:color w:val="0F0F0F"/>
          <w:sz w:val="22"/>
          <w:shd w:val="clear" w:color="auto" w:fill="FFFFFF"/>
        </w:rPr>
        <w:t>000</w:t>
      </w:r>
      <w:r w:rsidR="00551622">
        <w:rPr>
          <w:rFonts w:ascii="Arial" w:hAnsi="Arial" w:cs="Arial"/>
          <w:color w:val="0F0F0F"/>
          <w:sz w:val="22"/>
          <w:shd w:val="clear" w:color="auto" w:fill="FFFFFF"/>
        </w:rPr>
        <w:t xml:space="preserve"> henkilöä</w:t>
      </w:r>
      <w:r w:rsidR="003544C5">
        <w:rPr>
          <w:rFonts w:ascii="Arial" w:hAnsi="Arial" w:cs="Arial"/>
          <w:color w:val="0F0F0F"/>
          <w:sz w:val="22"/>
          <w:shd w:val="clear" w:color="auto" w:fill="FFFFFF"/>
        </w:rPr>
        <w:t xml:space="preserve">. </w:t>
      </w:r>
      <w:r w:rsidR="006C2E8A" w:rsidRPr="722E6D9A">
        <w:rPr>
          <w:rFonts w:ascii="Arial" w:hAnsi="Arial" w:cs="Arial"/>
          <w:color w:val="0F0F0F"/>
          <w:sz w:val="22"/>
          <w:shd w:val="clear" w:color="auto" w:fill="FFFFFF"/>
        </w:rPr>
        <w:t>Yhteiskäyttöisissä tiloissa t</w:t>
      </w:r>
      <w:r w:rsidR="005800A5" w:rsidRPr="722E6D9A">
        <w:rPr>
          <w:rFonts w:ascii="Arial" w:hAnsi="Arial" w:cs="Arial"/>
          <w:color w:val="0F0F0F"/>
          <w:sz w:val="22"/>
          <w:shd w:val="clear" w:color="auto" w:fill="FFFFFF"/>
        </w:rPr>
        <w:t>yöskentel</w:t>
      </w:r>
      <w:r w:rsidR="00551622">
        <w:rPr>
          <w:rFonts w:ascii="Arial" w:hAnsi="Arial" w:cs="Arial"/>
          <w:color w:val="0F0F0F"/>
          <w:sz w:val="22"/>
          <w:shd w:val="clear" w:color="auto" w:fill="FFFFFF"/>
        </w:rPr>
        <w:t>i</w:t>
      </w:r>
      <w:r w:rsidR="005800A5" w:rsidRPr="722E6D9A">
        <w:rPr>
          <w:rFonts w:ascii="Arial" w:hAnsi="Arial" w:cs="Arial"/>
          <w:color w:val="0F0F0F"/>
          <w:sz w:val="22"/>
          <w:shd w:val="clear" w:color="auto" w:fill="FFFFFF"/>
        </w:rPr>
        <w:t xml:space="preserve"> alle 1 500 henkilöä.</w:t>
      </w:r>
      <w:r w:rsidR="009D1611">
        <w:rPr>
          <w:rFonts w:ascii="Arial" w:hAnsi="Arial" w:cs="Arial"/>
          <w:color w:val="0F0F0F"/>
          <w:sz w:val="22"/>
          <w:shd w:val="clear" w:color="auto" w:fill="FFFFFF"/>
        </w:rPr>
        <w:t xml:space="preserve"> </w:t>
      </w:r>
    </w:p>
    <w:p w14:paraId="0B11CED2" w14:textId="4C875C06" w:rsidR="00374D33" w:rsidRPr="00074058" w:rsidRDefault="722E6D9A" w:rsidP="722E6D9A">
      <w:pPr>
        <w:pStyle w:val="Leipteksti"/>
        <w:rPr>
          <w:b/>
          <w:sz w:val="22"/>
        </w:rPr>
      </w:pPr>
      <w:r w:rsidRPr="00074058">
        <w:rPr>
          <w:b/>
          <w:sz w:val="22"/>
        </w:rPr>
        <w:t xml:space="preserve">Tavoitetila: </w:t>
      </w:r>
    </w:p>
    <w:p w14:paraId="1256C23A" w14:textId="77777777" w:rsidR="005A44A6" w:rsidRDefault="005A44A6" w:rsidP="005A44A6">
      <w:pPr>
        <w:pStyle w:val="Leipteksti"/>
        <w:numPr>
          <w:ilvl w:val="0"/>
          <w:numId w:val="39"/>
        </w:numPr>
        <w:rPr>
          <w:sz w:val="22"/>
        </w:rPr>
      </w:pPr>
      <w:r>
        <w:rPr>
          <w:sz w:val="22"/>
        </w:rPr>
        <w:t>Pääosa toimistotiloista sijaitsee</w:t>
      </w:r>
      <w:r w:rsidR="0067692B">
        <w:rPr>
          <w:sz w:val="22"/>
        </w:rPr>
        <w:t xml:space="preserve"> </w:t>
      </w:r>
      <w:r w:rsidR="00551622" w:rsidRPr="003D4372">
        <w:rPr>
          <w:b/>
          <w:sz w:val="22"/>
        </w:rPr>
        <w:t xml:space="preserve">valtion virastotalossa </w:t>
      </w:r>
      <w:r w:rsidR="00551622" w:rsidRPr="005A44A6">
        <w:rPr>
          <w:sz w:val="22"/>
        </w:rPr>
        <w:t>tai –kampuksella</w:t>
      </w:r>
      <w:r w:rsidR="00551622">
        <w:rPr>
          <w:sz w:val="22"/>
        </w:rPr>
        <w:t xml:space="preserve"> </w:t>
      </w:r>
      <w:r w:rsidR="0067692B">
        <w:rPr>
          <w:sz w:val="22"/>
        </w:rPr>
        <w:t xml:space="preserve">noin 20 paikkakunnalla, tai ne sijoittuvat </w:t>
      </w:r>
      <w:r w:rsidR="0067692B" w:rsidRPr="005A44A6">
        <w:rPr>
          <w:b/>
          <w:sz w:val="22"/>
        </w:rPr>
        <w:t xml:space="preserve">julkisen hallinnon yhteisten asiakaspalvelupisteiden </w:t>
      </w:r>
      <w:r w:rsidR="0067692B">
        <w:rPr>
          <w:sz w:val="22"/>
        </w:rPr>
        <w:t>yhteyteen</w:t>
      </w:r>
      <w:r w:rsidR="00F7245B">
        <w:rPr>
          <w:sz w:val="22"/>
        </w:rPr>
        <w:t xml:space="preserve"> </w:t>
      </w:r>
      <w:r w:rsidR="00D67B5B">
        <w:rPr>
          <w:sz w:val="22"/>
        </w:rPr>
        <w:t>(valtion palvelu- ja toimitilaverkkohanke).</w:t>
      </w:r>
      <w:r>
        <w:rPr>
          <w:sz w:val="22"/>
        </w:rPr>
        <w:t xml:space="preserve"> </w:t>
      </w:r>
    </w:p>
    <w:p w14:paraId="40928995" w14:textId="7A61F4CE" w:rsidR="00F4301C" w:rsidRPr="005A44A6" w:rsidRDefault="005A44A6" w:rsidP="005A44A6">
      <w:pPr>
        <w:pStyle w:val="Leipteksti"/>
        <w:numPr>
          <w:ilvl w:val="0"/>
          <w:numId w:val="39"/>
        </w:numPr>
        <w:rPr>
          <w:sz w:val="22"/>
        </w:rPr>
      </w:pPr>
      <w:r>
        <w:rPr>
          <w:sz w:val="22"/>
        </w:rPr>
        <w:t xml:space="preserve">Valtion virastotaloissa </w:t>
      </w:r>
      <w:r w:rsidR="00585698" w:rsidRPr="005A44A6">
        <w:rPr>
          <w:sz w:val="22"/>
        </w:rPr>
        <w:t xml:space="preserve">on </w:t>
      </w:r>
      <w:r w:rsidR="00585698" w:rsidRPr="005A44A6">
        <w:rPr>
          <w:b/>
          <w:sz w:val="22"/>
        </w:rPr>
        <w:t>yhteinen työympäristö</w:t>
      </w:r>
      <w:r w:rsidR="00585698" w:rsidRPr="005A44A6">
        <w:rPr>
          <w:sz w:val="22"/>
        </w:rPr>
        <w:t>,</w:t>
      </w:r>
      <w:r w:rsidR="00117256" w:rsidRPr="005A44A6">
        <w:rPr>
          <w:sz w:val="22"/>
        </w:rPr>
        <w:t xml:space="preserve"> joka on monitilaympäristöä</w:t>
      </w:r>
      <w:r w:rsidR="00812EB7" w:rsidRPr="005A44A6">
        <w:rPr>
          <w:sz w:val="22"/>
        </w:rPr>
        <w:t xml:space="preserve"> ja</w:t>
      </w:r>
      <w:r w:rsidR="00585698" w:rsidRPr="005A44A6">
        <w:rPr>
          <w:sz w:val="22"/>
        </w:rPr>
        <w:t xml:space="preserve"> jossa</w:t>
      </w:r>
      <w:r w:rsidR="0000595C" w:rsidRPr="005A44A6">
        <w:rPr>
          <w:sz w:val="22"/>
        </w:rPr>
        <w:t xml:space="preserve"> työpisteet ovat nimeämättömiä. Tilat ovat kaikkien valtion virastojen ja laitosten kesken </w:t>
      </w:r>
      <w:r w:rsidR="00585698" w:rsidRPr="005A44A6">
        <w:rPr>
          <w:sz w:val="22"/>
        </w:rPr>
        <w:t>yhteiskäyttöisiä</w:t>
      </w:r>
      <w:r w:rsidR="00C766F6" w:rsidRPr="005A44A6">
        <w:rPr>
          <w:sz w:val="22"/>
        </w:rPr>
        <w:t>.</w:t>
      </w:r>
      <w:r w:rsidR="00321235" w:rsidRPr="005A44A6">
        <w:rPr>
          <w:sz w:val="22"/>
        </w:rPr>
        <w:t xml:space="preserve"> </w:t>
      </w:r>
      <w:r w:rsidR="00585698" w:rsidRPr="005A44A6">
        <w:rPr>
          <w:sz w:val="22"/>
        </w:rPr>
        <w:t>Tiloissa voi olla yhdelle virastolle rajattuja alueita toiminnan tarpeista lähtien (tietosuoja, erityislaitteisto tms.)</w:t>
      </w:r>
      <w:r w:rsidR="00C766F6" w:rsidRPr="005A44A6">
        <w:rPr>
          <w:sz w:val="22"/>
        </w:rPr>
        <w:t xml:space="preserve">. </w:t>
      </w:r>
    </w:p>
    <w:p w14:paraId="6D3659B7" w14:textId="31451C24" w:rsidR="00D1678A" w:rsidRDefault="00551622" w:rsidP="00D1678A">
      <w:pPr>
        <w:pStyle w:val="Luettelokappale"/>
        <w:numPr>
          <w:ilvl w:val="1"/>
          <w:numId w:val="39"/>
        </w:numPr>
        <w:rPr>
          <w:sz w:val="22"/>
        </w:rPr>
      </w:pPr>
      <w:r>
        <w:rPr>
          <w:sz w:val="22"/>
        </w:rPr>
        <w:t xml:space="preserve">Yhteisessä työympäristössä toimimista tukevat </w:t>
      </w:r>
      <w:r w:rsidR="005A44A6">
        <w:rPr>
          <w:sz w:val="22"/>
        </w:rPr>
        <w:t xml:space="preserve">yhdenmukaiset ja </w:t>
      </w:r>
      <w:r>
        <w:rPr>
          <w:sz w:val="22"/>
        </w:rPr>
        <w:t>keskitetyt toimitila- ja virastopalvelut</w:t>
      </w:r>
      <w:r w:rsidR="005A44A6">
        <w:rPr>
          <w:sz w:val="22"/>
        </w:rPr>
        <w:t xml:space="preserve"> sekä yhteisesti sovitut k</w:t>
      </w:r>
      <w:r w:rsidRPr="722E6D9A">
        <w:rPr>
          <w:sz w:val="22"/>
        </w:rPr>
        <w:t>oordinointi- ja resurssivastuu</w:t>
      </w:r>
      <w:r w:rsidR="00117256">
        <w:rPr>
          <w:sz w:val="22"/>
        </w:rPr>
        <w:t>t</w:t>
      </w:r>
      <w:r w:rsidRPr="722E6D9A">
        <w:rPr>
          <w:sz w:val="22"/>
        </w:rPr>
        <w:t xml:space="preserve"> tiloihin liittyvistä hallinnollisista </w:t>
      </w:r>
      <w:r>
        <w:rPr>
          <w:sz w:val="22"/>
        </w:rPr>
        <w:t xml:space="preserve">ja </w:t>
      </w:r>
      <w:r w:rsidR="00D1678A">
        <w:rPr>
          <w:sz w:val="22"/>
        </w:rPr>
        <w:t xml:space="preserve">fyysisen, digitaalisen ja sosiaalisen </w:t>
      </w:r>
      <w:r>
        <w:rPr>
          <w:sz w:val="22"/>
        </w:rPr>
        <w:t xml:space="preserve">työympäristön kehittämiseen liittyvistä </w:t>
      </w:r>
      <w:r w:rsidRPr="722E6D9A">
        <w:rPr>
          <w:sz w:val="22"/>
        </w:rPr>
        <w:t>asioista</w:t>
      </w:r>
      <w:r w:rsidR="005A44A6">
        <w:rPr>
          <w:sz w:val="22"/>
        </w:rPr>
        <w:t>.</w:t>
      </w:r>
      <w:r w:rsidR="00F4301C">
        <w:rPr>
          <w:sz w:val="22"/>
        </w:rPr>
        <w:t xml:space="preserve"> </w:t>
      </w:r>
    </w:p>
    <w:p w14:paraId="479E96CA" w14:textId="5FB3E706" w:rsidR="00F4301C" w:rsidRPr="004050E4" w:rsidRDefault="00DB5D47" w:rsidP="00D1678A">
      <w:pPr>
        <w:pStyle w:val="Luettelokappale"/>
        <w:numPr>
          <w:ilvl w:val="1"/>
          <w:numId w:val="39"/>
        </w:numPr>
        <w:rPr>
          <w:sz w:val="22"/>
        </w:rPr>
      </w:pPr>
      <w:r>
        <w:rPr>
          <w:sz w:val="22"/>
        </w:rPr>
        <w:lastRenderedPageBreak/>
        <w:t>Yhteisissä työympäristöissä t</w:t>
      </w:r>
      <w:r w:rsidR="00F4301C" w:rsidRPr="00F4301C">
        <w:rPr>
          <w:sz w:val="22"/>
        </w:rPr>
        <w:t xml:space="preserve">ilojen käytettävyydelle ja käyttäjäkokemukselle on valtakunnallisesti </w:t>
      </w:r>
      <w:r w:rsidR="00F4301C">
        <w:rPr>
          <w:sz w:val="22"/>
        </w:rPr>
        <w:t>yhtenevät mallit ja vaatimukset</w:t>
      </w:r>
      <w:r w:rsidR="00A85697">
        <w:rPr>
          <w:sz w:val="22"/>
        </w:rPr>
        <w:t>,</w:t>
      </w:r>
      <w:r w:rsidR="0088041F">
        <w:rPr>
          <w:sz w:val="22"/>
        </w:rPr>
        <w:t xml:space="preserve"> </w:t>
      </w:r>
      <w:r w:rsidR="00F4301C">
        <w:rPr>
          <w:sz w:val="22"/>
        </w:rPr>
        <w:t>ja</w:t>
      </w:r>
      <w:r>
        <w:rPr>
          <w:sz w:val="22"/>
        </w:rPr>
        <w:t xml:space="preserve"> yhteiskäyttöisten</w:t>
      </w:r>
      <w:r w:rsidR="00F4301C">
        <w:rPr>
          <w:sz w:val="22"/>
        </w:rPr>
        <w:t xml:space="preserve"> tilojen hinnoittelu perustuu pinta-alan sijasta </w:t>
      </w:r>
      <w:r w:rsidR="004050E4">
        <w:rPr>
          <w:sz w:val="22"/>
        </w:rPr>
        <w:t xml:space="preserve">tilojen </w:t>
      </w:r>
      <w:r w:rsidR="00276DF9" w:rsidRPr="004050E4">
        <w:rPr>
          <w:sz w:val="22"/>
        </w:rPr>
        <w:t>käyttöön</w:t>
      </w:r>
      <w:r w:rsidR="00F4301C" w:rsidRPr="004050E4">
        <w:rPr>
          <w:sz w:val="22"/>
        </w:rPr>
        <w:t>.</w:t>
      </w:r>
    </w:p>
    <w:p w14:paraId="5CFE91F1" w14:textId="17E09BCE" w:rsidR="0067692B" w:rsidRPr="00585698" w:rsidRDefault="000C4029" w:rsidP="00585698">
      <w:pPr>
        <w:pStyle w:val="Leipteksti"/>
        <w:numPr>
          <w:ilvl w:val="0"/>
          <w:numId w:val="39"/>
        </w:numPr>
        <w:rPr>
          <w:sz w:val="22"/>
        </w:rPr>
      </w:pPr>
      <w:r>
        <w:rPr>
          <w:sz w:val="22"/>
        </w:rPr>
        <w:t xml:space="preserve">Yhteisiä työympäristöjä </w:t>
      </w:r>
      <w:r w:rsidR="00666AFF">
        <w:rPr>
          <w:sz w:val="22"/>
        </w:rPr>
        <w:t>rakennetaan</w:t>
      </w:r>
      <w:r>
        <w:rPr>
          <w:sz w:val="22"/>
        </w:rPr>
        <w:t xml:space="preserve"> myös julkisen hallinnon yhteisiin asiakaspalvelupisteisiin, </w:t>
      </w:r>
      <w:r w:rsidR="0067692B" w:rsidRPr="00585698">
        <w:rPr>
          <w:sz w:val="22"/>
        </w:rPr>
        <w:t>joissa tilat ovat laajasti yhteisessä käytössä esimerkiksi kuntien ja Kelan kanssa</w:t>
      </w:r>
      <w:r>
        <w:rPr>
          <w:sz w:val="22"/>
        </w:rPr>
        <w:t>.</w:t>
      </w:r>
    </w:p>
    <w:p w14:paraId="40514C21" w14:textId="2CBAC1D5" w:rsidR="00D023C0" w:rsidRDefault="00D023C0" w:rsidP="722E6D9A">
      <w:pPr>
        <w:pStyle w:val="Leipteksti"/>
        <w:numPr>
          <w:ilvl w:val="0"/>
          <w:numId w:val="39"/>
        </w:numPr>
        <w:rPr>
          <w:sz w:val="22"/>
        </w:rPr>
      </w:pPr>
      <w:r w:rsidRPr="0000595C">
        <w:rPr>
          <w:b/>
          <w:sz w:val="22"/>
        </w:rPr>
        <w:t>Toimistotiloissa, jotk</w:t>
      </w:r>
      <w:r w:rsidR="007F5984">
        <w:rPr>
          <w:b/>
          <w:sz w:val="22"/>
        </w:rPr>
        <w:t>a ovat käyttösidonnaisia tai sijaitsevat käyttösidonnaisten tilojen yhteydessä</w:t>
      </w:r>
      <w:r>
        <w:rPr>
          <w:sz w:val="22"/>
        </w:rPr>
        <w:t>, siirrytään lisääntyvissä määrin osittain yhteiskäyttöisiin tiloihin</w:t>
      </w:r>
      <w:r w:rsidR="00666AFF">
        <w:rPr>
          <w:sz w:val="22"/>
        </w:rPr>
        <w:t xml:space="preserve"> samankaltaisten toimijoiden kanssa</w:t>
      </w:r>
      <w:r>
        <w:rPr>
          <w:sz w:val="22"/>
        </w:rPr>
        <w:t xml:space="preserve">. </w:t>
      </w:r>
      <w:r w:rsidR="00743085">
        <w:rPr>
          <w:sz w:val="22"/>
        </w:rPr>
        <w:t xml:space="preserve">Tilat ovat </w:t>
      </w:r>
      <w:r w:rsidR="003B2280">
        <w:rPr>
          <w:sz w:val="22"/>
        </w:rPr>
        <w:t xml:space="preserve">pääosaltaan </w:t>
      </w:r>
      <w:r w:rsidR="00743085">
        <w:rPr>
          <w:sz w:val="22"/>
        </w:rPr>
        <w:t>monitilaympäristöä ja työpisteet ovat nimeämättömiä. V</w:t>
      </w:r>
      <w:r>
        <w:rPr>
          <w:sz w:val="22"/>
        </w:rPr>
        <w:t xml:space="preserve">irastoilla on oman alueen lisäksi yhteisiä työskentelyalueita muiden virastojen kanssa sekä esimerkiksi yhteiset </w:t>
      </w:r>
      <w:r w:rsidR="00743085">
        <w:rPr>
          <w:sz w:val="22"/>
        </w:rPr>
        <w:t xml:space="preserve">kokoustilat, </w:t>
      </w:r>
      <w:r>
        <w:rPr>
          <w:sz w:val="22"/>
        </w:rPr>
        <w:t>työkahvilat ja tukitilat.</w:t>
      </w:r>
      <w:r w:rsidR="004D7FF2">
        <w:rPr>
          <w:sz w:val="22"/>
        </w:rPr>
        <w:t xml:space="preserve"> Myös muiden tilojen, kuten varastojen tai laitetilojen yhteiskäyttöisyyttä lisätään. </w:t>
      </w:r>
    </w:p>
    <w:p w14:paraId="26932CB4" w14:textId="15FA1CE9" w:rsidR="00547D54" w:rsidRPr="00A955C9" w:rsidRDefault="00A955C9" w:rsidP="00940680">
      <w:pPr>
        <w:pStyle w:val="Leipteksti"/>
        <w:numPr>
          <w:ilvl w:val="0"/>
          <w:numId w:val="39"/>
        </w:numPr>
        <w:rPr>
          <w:sz w:val="22"/>
        </w:rPr>
      </w:pPr>
      <w:r w:rsidRPr="00A955C9">
        <w:rPr>
          <w:sz w:val="22"/>
        </w:rPr>
        <w:t xml:space="preserve">Tavoitetila tukee monipaikkaisen työn </w:t>
      </w:r>
      <w:r w:rsidRPr="00A955C9">
        <w:rPr>
          <w:rFonts w:ascii="Arial" w:hAnsi="Arial" w:cs="Arial"/>
          <w:sz w:val="22"/>
          <w:shd w:val="clear" w:color="auto" w:fill="FFFFFF"/>
        </w:rPr>
        <w:t>ekosysteemiä</w:t>
      </w:r>
      <w:r w:rsidRPr="00D1678A">
        <w:rPr>
          <w:rFonts w:ascii="Arial" w:hAnsi="Arial" w:cs="Arial"/>
          <w:b/>
          <w:sz w:val="22"/>
          <w:shd w:val="clear" w:color="auto" w:fill="FFFFFF"/>
        </w:rPr>
        <w:t xml:space="preserve">. </w:t>
      </w:r>
      <w:r w:rsidR="00581A40">
        <w:rPr>
          <w:b/>
          <w:sz w:val="22"/>
        </w:rPr>
        <w:t>V</w:t>
      </w:r>
      <w:r w:rsidR="00E75B59" w:rsidRPr="00D1678A">
        <w:rPr>
          <w:b/>
          <w:sz w:val="22"/>
        </w:rPr>
        <w:t>altion käytössä olevissa toimistotiloissa</w:t>
      </w:r>
      <w:r w:rsidR="004D7FF2">
        <w:rPr>
          <w:sz w:val="22"/>
        </w:rPr>
        <w:t xml:space="preserve"> </w:t>
      </w:r>
      <w:r w:rsidR="00E75B59" w:rsidRPr="00A955C9">
        <w:rPr>
          <w:sz w:val="22"/>
        </w:rPr>
        <w:t xml:space="preserve">on </w:t>
      </w:r>
      <w:r w:rsidR="004D7FF2">
        <w:rPr>
          <w:sz w:val="22"/>
        </w:rPr>
        <w:t xml:space="preserve">pääsääntöisesti </w:t>
      </w:r>
      <w:r w:rsidR="00E75B59" w:rsidRPr="00A955C9">
        <w:rPr>
          <w:sz w:val="22"/>
        </w:rPr>
        <w:t>mahdollisuus yhteiskäyttöi</w:t>
      </w:r>
      <w:r w:rsidR="00743085">
        <w:rPr>
          <w:sz w:val="22"/>
        </w:rPr>
        <w:t>selle työpistealueelle</w:t>
      </w:r>
      <w:r w:rsidR="00D1678A">
        <w:rPr>
          <w:sz w:val="22"/>
        </w:rPr>
        <w:t xml:space="preserve"> muita</w:t>
      </w:r>
      <w:r w:rsidR="00E75B59" w:rsidRPr="00A955C9">
        <w:rPr>
          <w:sz w:val="22"/>
        </w:rPr>
        <w:t xml:space="preserve"> valtion</w:t>
      </w:r>
      <w:r w:rsidR="00D1678A">
        <w:rPr>
          <w:sz w:val="22"/>
        </w:rPr>
        <w:t xml:space="preserve"> tai kumppanien/sidosryhmien </w:t>
      </w:r>
      <w:r w:rsidR="00581A40">
        <w:rPr>
          <w:sz w:val="22"/>
        </w:rPr>
        <w:t xml:space="preserve">lyhytaikaisia </w:t>
      </w:r>
      <w:r w:rsidR="00E75B59" w:rsidRPr="00A955C9">
        <w:rPr>
          <w:sz w:val="22"/>
        </w:rPr>
        <w:t>käyttäjiä</w:t>
      </w:r>
      <w:r w:rsidR="004D7FF2">
        <w:rPr>
          <w:sz w:val="22"/>
        </w:rPr>
        <w:t xml:space="preserve"> v</w:t>
      </w:r>
      <w:r w:rsidR="00276DF9">
        <w:rPr>
          <w:sz w:val="22"/>
        </w:rPr>
        <w:t>a</w:t>
      </w:r>
      <w:r w:rsidR="004D7FF2">
        <w:rPr>
          <w:sz w:val="22"/>
        </w:rPr>
        <w:t xml:space="preserve">rten. </w:t>
      </w:r>
      <w:r w:rsidR="008635CD">
        <w:rPr>
          <w:sz w:val="22"/>
        </w:rPr>
        <w:t>Turvallisuus- ja tarkoitukse</w:t>
      </w:r>
      <w:r w:rsidR="004050E4">
        <w:rPr>
          <w:sz w:val="22"/>
        </w:rPr>
        <w:t>n</w:t>
      </w:r>
      <w:r w:rsidR="008635CD">
        <w:rPr>
          <w:sz w:val="22"/>
        </w:rPr>
        <w:t xml:space="preserve">mukaisuusnäkökulmat tulee huomioida. </w:t>
      </w:r>
    </w:p>
    <w:p w14:paraId="63A7ADEB" w14:textId="77777777" w:rsidR="00A955C9" w:rsidRPr="00F4301C" w:rsidRDefault="00A955C9" w:rsidP="00F4301C">
      <w:pPr>
        <w:pStyle w:val="Leipteksti"/>
        <w:ind w:left="360"/>
        <w:rPr>
          <w:sz w:val="22"/>
        </w:rPr>
      </w:pPr>
    </w:p>
    <w:p w14:paraId="59350883" w14:textId="77777777" w:rsidR="00074058" w:rsidRPr="00074058" w:rsidRDefault="00074058" w:rsidP="00074058">
      <w:pPr>
        <w:pStyle w:val="Luettelokappale"/>
        <w:numPr>
          <w:ilvl w:val="0"/>
          <w:numId w:val="50"/>
        </w:numPr>
        <w:contextualSpacing w:val="0"/>
        <w:rPr>
          <w:b/>
          <w:bCs/>
          <w:vanish/>
          <w:sz w:val="22"/>
        </w:rPr>
      </w:pPr>
    </w:p>
    <w:p w14:paraId="72D99791" w14:textId="77777777" w:rsidR="00074058" w:rsidRPr="00074058" w:rsidRDefault="00074058" w:rsidP="00074058">
      <w:pPr>
        <w:pStyle w:val="Luettelokappale"/>
        <w:numPr>
          <w:ilvl w:val="0"/>
          <w:numId w:val="50"/>
        </w:numPr>
        <w:contextualSpacing w:val="0"/>
        <w:rPr>
          <w:b/>
          <w:bCs/>
          <w:vanish/>
          <w:sz w:val="22"/>
        </w:rPr>
      </w:pPr>
    </w:p>
    <w:p w14:paraId="161B7EE0" w14:textId="4B643E85" w:rsidR="00074058" w:rsidRPr="00074058" w:rsidRDefault="00074058" w:rsidP="00074058">
      <w:pPr>
        <w:pStyle w:val="Leipteksti"/>
        <w:numPr>
          <w:ilvl w:val="0"/>
          <w:numId w:val="50"/>
        </w:numPr>
        <w:ind w:left="714" w:hanging="357"/>
        <w:rPr>
          <w:b/>
          <w:bCs/>
          <w:sz w:val="22"/>
        </w:rPr>
      </w:pPr>
      <w:r w:rsidRPr="00074058">
        <w:rPr>
          <w:b/>
          <w:bCs/>
          <w:sz w:val="22"/>
        </w:rPr>
        <w:t>Toimistotilat ovat monitilaymp</w:t>
      </w:r>
      <w:r w:rsidR="00581A40">
        <w:rPr>
          <w:b/>
          <w:bCs/>
          <w:sz w:val="22"/>
        </w:rPr>
        <w:t xml:space="preserve">äristöjä, joissa on tiloja </w:t>
      </w:r>
      <w:r w:rsidRPr="00074058">
        <w:rPr>
          <w:b/>
          <w:bCs/>
          <w:sz w:val="22"/>
        </w:rPr>
        <w:t xml:space="preserve">kasvokkaista </w:t>
      </w:r>
      <w:r w:rsidR="00581A40">
        <w:rPr>
          <w:b/>
          <w:bCs/>
          <w:sz w:val="22"/>
        </w:rPr>
        <w:t xml:space="preserve">ja virtuaalista </w:t>
      </w:r>
      <w:r w:rsidRPr="00074058">
        <w:rPr>
          <w:b/>
          <w:bCs/>
          <w:sz w:val="22"/>
        </w:rPr>
        <w:t xml:space="preserve">vuorovaikutusta </w:t>
      </w:r>
      <w:r w:rsidR="00581A40">
        <w:rPr>
          <w:b/>
          <w:bCs/>
          <w:sz w:val="22"/>
        </w:rPr>
        <w:t>ja yhteistyötä varten sekä yksilötyöskentelylle ja</w:t>
      </w:r>
      <w:r w:rsidRPr="00074058">
        <w:rPr>
          <w:b/>
          <w:bCs/>
          <w:sz w:val="22"/>
        </w:rPr>
        <w:t xml:space="preserve"> luottamuksellisten asioiden hoitamiselle. Tiloja, työvälineitä ja työtapoja kehitetään tukemaan</w:t>
      </w:r>
      <w:r w:rsidR="003B2280">
        <w:rPr>
          <w:b/>
          <w:bCs/>
          <w:sz w:val="22"/>
        </w:rPr>
        <w:t xml:space="preserve"> verkkotyöskentelyä ja</w:t>
      </w:r>
      <w:r w:rsidRPr="00074058">
        <w:rPr>
          <w:b/>
          <w:bCs/>
          <w:sz w:val="22"/>
        </w:rPr>
        <w:t xml:space="preserve"> ns. hybridityötä. Toimistotilojen keskimääräinen</w:t>
      </w:r>
      <w:r w:rsidR="00F51310">
        <w:rPr>
          <w:b/>
          <w:bCs/>
          <w:sz w:val="22"/>
        </w:rPr>
        <w:t xml:space="preserve"> tilatehokkuustavoite on 10 htm²</w:t>
      </w:r>
      <w:r w:rsidRPr="00074058">
        <w:rPr>
          <w:b/>
          <w:bCs/>
          <w:sz w:val="22"/>
        </w:rPr>
        <w:t>/henkilötyövuosi, joka toteutuu strategiakauden lopulla. Tilatehokkuustavoitetta sovelletaan uusissa käynnistyvissä tilahankkeissa ottaen huomioon hallinnonalakohtaisia erityspiirteitä ja etä- ja läsnätyön suhde.</w:t>
      </w:r>
    </w:p>
    <w:p w14:paraId="11AA1888" w14:textId="79434ECD" w:rsidR="00947D8E" w:rsidRPr="005F2095" w:rsidRDefault="00947D8E" w:rsidP="00947D8E">
      <w:pPr>
        <w:pStyle w:val="Leipteksti"/>
        <w:ind w:left="720"/>
        <w:rPr>
          <w:b/>
          <w:sz w:val="22"/>
        </w:rPr>
      </w:pPr>
    </w:p>
    <w:p w14:paraId="2B3E8766" w14:textId="2AB9E76F" w:rsidR="009B1FAE" w:rsidRPr="00200A34" w:rsidRDefault="722E6D9A" w:rsidP="722E6D9A">
      <w:pPr>
        <w:pStyle w:val="Leipteksti"/>
        <w:jc w:val="both"/>
        <w:rPr>
          <w:sz w:val="22"/>
        </w:rPr>
      </w:pPr>
      <w:r w:rsidRPr="722E6D9A">
        <w:rPr>
          <w:sz w:val="22"/>
        </w:rPr>
        <w:t xml:space="preserve">Valtion toimistotiloista </w:t>
      </w:r>
      <w:r w:rsidR="00074058">
        <w:rPr>
          <w:sz w:val="22"/>
        </w:rPr>
        <w:t>noin puolet</w:t>
      </w:r>
      <w:r w:rsidR="00074058" w:rsidRPr="722E6D9A">
        <w:rPr>
          <w:sz w:val="22"/>
        </w:rPr>
        <w:t xml:space="preserve"> </w:t>
      </w:r>
      <w:r w:rsidR="00074058">
        <w:rPr>
          <w:sz w:val="22"/>
        </w:rPr>
        <w:t>oli</w:t>
      </w:r>
      <w:r w:rsidR="00C766F6">
        <w:rPr>
          <w:sz w:val="22"/>
        </w:rPr>
        <w:t xml:space="preserve"> vuoden 2021 alussa </w:t>
      </w:r>
      <w:r w:rsidRPr="722E6D9A">
        <w:rPr>
          <w:sz w:val="22"/>
        </w:rPr>
        <w:t>monitilaympäristöjä. Keskimääräine</w:t>
      </w:r>
      <w:r w:rsidR="00074058">
        <w:rPr>
          <w:sz w:val="22"/>
        </w:rPr>
        <w:t>n toimistotilan tilatehokkuus oli</w:t>
      </w:r>
      <w:r w:rsidR="00F51310">
        <w:rPr>
          <w:sz w:val="22"/>
        </w:rPr>
        <w:t xml:space="preserve"> 18,6 htm²</w:t>
      </w:r>
      <w:r w:rsidRPr="722E6D9A">
        <w:rPr>
          <w:sz w:val="22"/>
        </w:rPr>
        <w:t>/htv. Valtion virastoille ja laitoksille vuoden 2021 alussa tehdyn kyselyn perusteella tyypillisen etätyöpäivien määrän arvioidaan nousevan yh</w:t>
      </w:r>
      <w:r w:rsidR="00A965BD">
        <w:rPr>
          <w:sz w:val="22"/>
        </w:rPr>
        <w:t>destä päivästä viikossa noin kahteen tai kolmeen</w:t>
      </w:r>
      <w:r w:rsidRPr="722E6D9A">
        <w:rPr>
          <w:sz w:val="22"/>
        </w:rPr>
        <w:t xml:space="preserve"> päivään viikossa, eli kaksin- tai kolminkertaistuvan. </w:t>
      </w:r>
    </w:p>
    <w:p w14:paraId="2CB43D57" w14:textId="0ACC49A2" w:rsidR="00BF2EE7" w:rsidRPr="00200A34" w:rsidRDefault="722E6D9A" w:rsidP="722E6D9A">
      <w:pPr>
        <w:pStyle w:val="Leipteksti"/>
        <w:jc w:val="both"/>
        <w:rPr>
          <w:sz w:val="22"/>
        </w:rPr>
      </w:pPr>
      <w:r w:rsidRPr="722E6D9A">
        <w:rPr>
          <w:sz w:val="22"/>
        </w:rPr>
        <w:t>Etätyön lisääntyessä toimistoilla tehtävä työ painottuu yhteistyötä, koordinaatiota ja yhteisöllisyyttä tukeviin tekemisiin. Nettipalaverit, yksin työskentely ja keskittymistä vaativa työ tehdään aiempaa useammin etätyönä kotoa, mökiltä tai vastaavista kolmansista paikoista, elleivät työvälineet (esim. korkean turvaluokittelun järjestelmät)</w:t>
      </w:r>
      <w:r w:rsidR="00E30F37">
        <w:rPr>
          <w:sz w:val="22"/>
        </w:rPr>
        <w:t>,</w:t>
      </w:r>
      <w:r w:rsidR="004050E4">
        <w:rPr>
          <w:sz w:val="22"/>
        </w:rPr>
        <w:t xml:space="preserve"> </w:t>
      </w:r>
      <w:r w:rsidRPr="722E6D9A">
        <w:rPr>
          <w:sz w:val="22"/>
        </w:rPr>
        <w:t xml:space="preserve">työn luonne </w:t>
      </w:r>
      <w:r w:rsidR="00E30F37">
        <w:rPr>
          <w:sz w:val="22"/>
        </w:rPr>
        <w:t xml:space="preserve">tai muut vastaavat syyt </w:t>
      </w:r>
      <w:r w:rsidRPr="722E6D9A">
        <w:rPr>
          <w:sz w:val="22"/>
        </w:rPr>
        <w:t>muuten rajoita monipaikkaista työskentelyä. Myös toimistolla tehtäviin työpäiviin sisältyy nettipalavereja, tai tarvetta käsitellä luottamuksellista aineistoa tai käydä luottamuksellisia keskusteluja. Näitä varten tarvitaan soveltuvia vetäytymis</w:t>
      </w:r>
      <w:r w:rsidR="00936C45">
        <w:rPr>
          <w:sz w:val="22"/>
        </w:rPr>
        <w:t>- ja työ</w:t>
      </w:r>
      <w:r w:rsidRPr="722E6D9A">
        <w:rPr>
          <w:sz w:val="22"/>
        </w:rPr>
        <w:t xml:space="preserve">tiloja. </w:t>
      </w:r>
      <w:r w:rsidR="00EB6C5E">
        <w:rPr>
          <w:sz w:val="22"/>
        </w:rPr>
        <w:t xml:space="preserve">Monitilaympäristön periaate soveltuu myös </w:t>
      </w:r>
      <w:r w:rsidR="008D6DC3">
        <w:rPr>
          <w:sz w:val="22"/>
        </w:rPr>
        <w:t xml:space="preserve">toimistotiloihin, jotka ovat käyttösidonnaisia tai sijaitsevat </w:t>
      </w:r>
      <w:r w:rsidR="00EB6C5E">
        <w:rPr>
          <w:sz w:val="22"/>
        </w:rPr>
        <w:t>käyttösidonnaisten tilojen yhteydessä</w:t>
      </w:r>
      <w:r w:rsidR="008D6DC3">
        <w:rPr>
          <w:sz w:val="22"/>
        </w:rPr>
        <w:t>.</w:t>
      </w:r>
    </w:p>
    <w:p w14:paraId="00FBB6BB" w14:textId="24BFB0FD" w:rsidR="00C53D71" w:rsidRPr="00200A34" w:rsidRDefault="00936C45" w:rsidP="722E6D9A">
      <w:pPr>
        <w:pStyle w:val="Leipteksti"/>
        <w:jc w:val="both"/>
        <w:rPr>
          <w:sz w:val="22"/>
        </w:rPr>
      </w:pPr>
      <w:r>
        <w:rPr>
          <w:sz w:val="22"/>
        </w:rPr>
        <w:t>Hyvin toimivan</w:t>
      </w:r>
      <w:r w:rsidR="001D5829" w:rsidRPr="722E6D9A">
        <w:rPr>
          <w:sz w:val="22"/>
        </w:rPr>
        <w:t xml:space="preserve"> monitilaympäristön rake</w:t>
      </w:r>
      <w:r>
        <w:rPr>
          <w:sz w:val="22"/>
        </w:rPr>
        <w:t>ntaminen edellyttää tehtävien luonteesta riippuen vähintään</w:t>
      </w:r>
      <w:r w:rsidR="001D5829" w:rsidRPr="722E6D9A">
        <w:rPr>
          <w:sz w:val="22"/>
        </w:rPr>
        <w:t xml:space="preserve"> 30 – 50 henkilön toimipisteen. Rakennuksen tai toiminnan luonne voi joissain tapauksissa rajoittaa toimistotilan </w:t>
      </w:r>
      <w:r w:rsidR="001D5829" w:rsidRPr="722E6D9A">
        <w:rPr>
          <w:sz w:val="22"/>
        </w:rPr>
        <w:lastRenderedPageBreak/>
        <w:t xml:space="preserve">muokkaamista </w:t>
      </w:r>
      <w:r w:rsidR="00C53D71" w:rsidRPr="722E6D9A">
        <w:rPr>
          <w:sz w:val="22"/>
        </w:rPr>
        <w:t>kustannustehokkuuden näkökulmasta</w:t>
      </w:r>
      <w:r w:rsidR="00074058">
        <w:rPr>
          <w:sz w:val="22"/>
        </w:rPr>
        <w:t xml:space="preserve"> järkevästi</w:t>
      </w:r>
      <w:r w:rsidR="00C53D71" w:rsidRPr="722E6D9A">
        <w:rPr>
          <w:sz w:val="22"/>
        </w:rPr>
        <w:t>.</w:t>
      </w:r>
      <w:r>
        <w:rPr>
          <w:sz w:val="22"/>
        </w:rPr>
        <w:t xml:space="preserve"> Myös k</w:t>
      </w:r>
      <w:r w:rsidR="008D1D42" w:rsidRPr="722E6D9A">
        <w:rPr>
          <w:sz w:val="22"/>
        </w:rPr>
        <w:t>iertotaloustavoitteet ohjaavat</w:t>
      </w:r>
      <w:r w:rsidR="00074058">
        <w:rPr>
          <w:sz w:val="22"/>
        </w:rPr>
        <w:t xml:space="preserve"> olemassa olevien toimitiloje</w:t>
      </w:r>
      <w:r w:rsidR="008D1D42" w:rsidRPr="722E6D9A">
        <w:rPr>
          <w:sz w:val="22"/>
        </w:rPr>
        <w:t>n käyttöiän pidentämiseen.</w:t>
      </w:r>
    </w:p>
    <w:p w14:paraId="6420FBBB" w14:textId="17DDFEC1" w:rsidR="00BF2EE7" w:rsidRPr="00074058" w:rsidRDefault="722E6D9A" w:rsidP="722E6D9A">
      <w:pPr>
        <w:pStyle w:val="Leipteksti"/>
        <w:rPr>
          <w:b/>
          <w:sz w:val="22"/>
        </w:rPr>
      </w:pPr>
      <w:r w:rsidRPr="00074058">
        <w:rPr>
          <w:b/>
          <w:sz w:val="22"/>
        </w:rPr>
        <w:t>Tavoitetila:</w:t>
      </w:r>
    </w:p>
    <w:p w14:paraId="3614E448" w14:textId="29F3828F" w:rsidR="004C4F65" w:rsidRPr="00200A34" w:rsidRDefault="00A85697" w:rsidP="722E6D9A">
      <w:pPr>
        <w:pStyle w:val="Leipteksti"/>
        <w:numPr>
          <w:ilvl w:val="0"/>
          <w:numId w:val="38"/>
        </w:numPr>
        <w:rPr>
          <w:sz w:val="22"/>
        </w:rPr>
      </w:pPr>
      <w:r>
        <w:rPr>
          <w:sz w:val="22"/>
        </w:rPr>
        <w:t>Valtiolla t</w:t>
      </w:r>
      <w:r w:rsidR="00286798">
        <w:rPr>
          <w:sz w:val="22"/>
        </w:rPr>
        <w:t xml:space="preserve">yönantaja </w:t>
      </w:r>
      <w:r w:rsidR="00CF016B">
        <w:rPr>
          <w:sz w:val="22"/>
        </w:rPr>
        <w:t>osoittaa työtilat kaikille työntekijöille.</w:t>
      </w:r>
      <w:r w:rsidR="00286798">
        <w:rPr>
          <w:sz w:val="22"/>
        </w:rPr>
        <w:t xml:space="preserve"> </w:t>
      </w:r>
      <w:r w:rsidR="722E6D9A" w:rsidRPr="722E6D9A">
        <w:rPr>
          <w:sz w:val="22"/>
        </w:rPr>
        <w:t>Toimistotilojen suunnittelussa ja mitoituksessa huomioidaan etä- ja lähityön määrä</w:t>
      </w:r>
      <w:r w:rsidR="006076FC">
        <w:rPr>
          <w:sz w:val="22"/>
        </w:rPr>
        <w:t xml:space="preserve"> (ns. ylibuukkaus)</w:t>
      </w:r>
      <w:r w:rsidR="722E6D9A" w:rsidRPr="722E6D9A">
        <w:rPr>
          <w:sz w:val="22"/>
        </w:rPr>
        <w:t xml:space="preserve"> sekä tilojen yhteiskäyttö. </w:t>
      </w:r>
    </w:p>
    <w:p w14:paraId="1C017085" w14:textId="6FFCFF89" w:rsidR="00D35975" w:rsidRPr="00200A34" w:rsidRDefault="006076FC" w:rsidP="722E6D9A">
      <w:pPr>
        <w:pStyle w:val="Leipteksti"/>
        <w:numPr>
          <w:ilvl w:val="0"/>
          <w:numId w:val="38"/>
        </w:numPr>
        <w:rPr>
          <w:sz w:val="22"/>
        </w:rPr>
      </w:pPr>
      <w:r>
        <w:rPr>
          <w:sz w:val="22"/>
        </w:rPr>
        <w:t>Tilo</w:t>
      </w:r>
      <w:r w:rsidR="005179CA">
        <w:rPr>
          <w:sz w:val="22"/>
        </w:rPr>
        <w:t xml:space="preserve">issa on erillisiä alueita erilaiselle työskentelylle. </w:t>
      </w:r>
      <w:r w:rsidR="005800A5" w:rsidRPr="722E6D9A">
        <w:rPr>
          <w:sz w:val="22"/>
        </w:rPr>
        <w:t>Toimistotiloissa painottuvat</w:t>
      </w:r>
      <w:r w:rsidR="008D1D42" w:rsidRPr="722E6D9A">
        <w:rPr>
          <w:sz w:val="22"/>
        </w:rPr>
        <w:t xml:space="preserve"> yhteistyötä ja vuorovaikutusta tukevat tilat, mutta niissä huomioidaan myös hybridityön</w:t>
      </w:r>
      <w:r w:rsidR="005F2D8B">
        <w:rPr>
          <w:sz w:val="22"/>
        </w:rPr>
        <w:t xml:space="preserve"> (etä- ja lähityöskentelyn yhdistämisen)</w:t>
      </w:r>
      <w:r w:rsidR="008D1D42" w:rsidRPr="722E6D9A">
        <w:rPr>
          <w:sz w:val="22"/>
        </w:rPr>
        <w:t xml:space="preserve"> </w:t>
      </w:r>
      <w:r w:rsidR="005F2D8B">
        <w:rPr>
          <w:sz w:val="22"/>
        </w:rPr>
        <w:t xml:space="preserve">ja yksilötyön </w:t>
      </w:r>
      <w:r w:rsidR="008D1D42" w:rsidRPr="722E6D9A">
        <w:rPr>
          <w:sz w:val="22"/>
        </w:rPr>
        <w:t>tarpeet</w:t>
      </w:r>
      <w:r w:rsidR="00E30F37">
        <w:rPr>
          <w:sz w:val="22"/>
        </w:rPr>
        <w:t xml:space="preserve">. </w:t>
      </w:r>
      <w:r w:rsidR="005179CA">
        <w:rPr>
          <w:sz w:val="22"/>
        </w:rPr>
        <w:t>Erilaisten tilojen</w:t>
      </w:r>
      <w:r w:rsidR="00E30F37">
        <w:rPr>
          <w:sz w:val="22"/>
        </w:rPr>
        <w:t xml:space="preserve"> suhteelliset osuudet tukevat toimintaa mahdollisimman hyvin.</w:t>
      </w:r>
    </w:p>
    <w:p w14:paraId="1B29CE25" w14:textId="6F19F8CF" w:rsidR="00C766F6" w:rsidRDefault="722E6D9A" w:rsidP="00AA0FBB">
      <w:pPr>
        <w:pStyle w:val="Leipteksti"/>
        <w:numPr>
          <w:ilvl w:val="0"/>
          <w:numId w:val="40"/>
        </w:numPr>
        <w:rPr>
          <w:sz w:val="22"/>
        </w:rPr>
      </w:pPr>
      <w:r w:rsidRPr="00C766F6">
        <w:rPr>
          <w:sz w:val="22"/>
        </w:rPr>
        <w:t xml:space="preserve">Nimetyistä yksilötyöhuoneista ja työpisteistä luovutaan. </w:t>
      </w:r>
      <w:r w:rsidR="008D6DC3">
        <w:rPr>
          <w:sz w:val="22"/>
        </w:rPr>
        <w:t>Vapaiden t</w:t>
      </w:r>
      <w:r w:rsidRPr="00C766F6">
        <w:rPr>
          <w:sz w:val="22"/>
        </w:rPr>
        <w:t xml:space="preserve">yöpisteiden </w:t>
      </w:r>
      <w:r w:rsidR="008D6DC3">
        <w:rPr>
          <w:sz w:val="22"/>
        </w:rPr>
        <w:t>löytämiseen</w:t>
      </w:r>
      <w:r w:rsidR="008D6DC3" w:rsidRPr="00C766F6">
        <w:rPr>
          <w:sz w:val="22"/>
        </w:rPr>
        <w:t xml:space="preserve"> </w:t>
      </w:r>
      <w:r w:rsidR="00643F5B">
        <w:rPr>
          <w:sz w:val="22"/>
        </w:rPr>
        <w:t xml:space="preserve">on helppokäyttöinen </w:t>
      </w:r>
      <w:r w:rsidRPr="00C766F6">
        <w:rPr>
          <w:sz w:val="22"/>
        </w:rPr>
        <w:t>järjestelmä</w:t>
      </w:r>
      <w:r w:rsidR="005179CA" w:rsidRPr="00C766F6">
        <w:rPr>
          <w:sz w:val="22"/>
        </w:rPr>
        <w:t>, jonka käyttö on mahdollista myös mobiilisti</w:t>
      </w:r>
      <w:r w:rsidRPr="00C766F6">
        <w:rPr>
          <w:sz w:val="22"/>
        </w:rPr>
        <w:t>.</w:t>
      </w:r>
      <w:r w:rsidR="00C766F6">
        <w:rPr>
          <w:sz w:val="22"/>
        </w:rPr>
        <w:t xml:space="preserve"> </w:t>
      </w:r>
    </w:p>
    <w:p w14:paraId="7C55E969" w14:textId="52F7D578" w:rsidR="00F92506" w:rsidRPr="00C766F6" w:rsidRDefault="00C766F6" w:rsidP="00AA0FBB">
      <w:pPr>
        <w:pStyle w:val="Leipteksti"/>
        <w:numPr>
          <w:ilvl w:val="0"/>
          <w:numId w:val="40"/>
        </w:numPr>
        <w:rPr>
          <w:sz w:val="22"/>
        </w:rPr>
      </w:pPr>
      <w:r>
        <w:rPr>
          <w:sz w:val="22"/>
        </w:rPr>
        <w:t>IC</w:t>
      </w:r>
      <w:r w:rsidRPr="00C766F6">
        <w:rPr>
          <w:sz w:val="22"/>
        </w:rPr>
        <w:t xml:space="preserve">T-palvelut </w:t>
      </w:r>
      <w:r>
        <w:rPr>
          <w:sz w:val="22"/>
        </w:rPr>
        <w:t xml:space="preserve">ja yhdenmukaiset laitteistot </w:t>
      </w:r>
      <w:r w:rsidRPr="00C766F6">
        <w:rPr>
          <w:sz w:val="22"/>
        </w:rPr>
        <w:t>mahdollistavat joustavan työskentelyn eri työpisteissä.</w:t>
      </w:r>
    </w:p>
    <w:p w14:paraId="5954B344" w14:textId="30A05389" w:rsidR="00C53D71" w:rsidRPr="00200A34" w:rsidRDefault="722E6D9A" w:rsidP="722E6D9A">
      <w:pPr>
        <w:pStyle w:val="Leipteksti"/>
        <w:numPr>
          <w:ilvl w:val="0"/>
          <w:numId w:val="40"/>
        </w:numPr>
        <w:rPr>
          <w:sz w:val="22"/>
        </w:rPr>
      </w:pPr>
      <w:r w:rsidRPr="722E6D9A">
        <w:rPr>
          <w:sz w:val="22"/>
        </w:rPr>
        <w:t>Tilatehokkuutta ja käyttöasteita seurataan ja parannetaan tavoitteena säästöt kustannuksissa ja energian käytössä. Käyttöasteiden seurannassa hyödynnetään mm. sensoriratkaisuj</w:t>
      </w:r>
      <w:r w:rsidR="00F51310">
        <w:rPr>
          <w:sz w:val="22"/>
        </w:rPr>
        <w:t>a. Tilatehokkuustavoitteen (htm²</w:t>
      </w:r>
      <w:r w:rsidRPr="722E6D9A">
        <w:rPr>
          <w:sz w:val="22"/>
        </w:rPr>
        <w:t>/htv) rinnalla seurataan tilakustannuksia (euroa/htv)</w:t>
      </w:r>
      <w:r w:rsidR="0084377F">
        <w:rPr>
          <w:sz w:val="22"/>
        </w:rPr>
        <w:t xml:space="preserve"> ja käyttöasteita</w:t>
      </w:r>
      <w:r w:rsidR="008D6DC3">
        <w:rPr>
          <w:sz w:val="22"/>
        </w:rPr>
        <w:t xml:space="preserve"> (tuntia/päivä tai viikko)</w:t>
      </w:r>
      <w:r w:rsidRPr="722E6D9A">
        <w:rPr>
          <w:sz w:val="22"/>
        </w:rPr>
        <w:t>.</w:t>
      </w:r>
    </w:p>
    <w:p w14:paraId="10EBD307" w14:textId="77777777" w:rsidR="001944C3" w:rsidRPr="005F2095" w:rsidRDefault="001944C3" w:rsidP="00855A4F">
      <w:pPr>
        <w:pStyle w:val="Leipteksti"/>
        <w:ind w:left="780"/>
        <w:rPr>
          <w:sz w:val="22"/>
        </w:rPr>
      </w:pPr>
    </w:p>
    <w:p w14:paraId="4511D72B" w14:textId="500A8C9B" w:rsidR="00E63613" w:rsidRPr="00200A34" w:rsidRDefault="722E6D9A" w:rsidP="00CF016B">
      <w:pPr>
        <w:pStyle w:val="Leipteksti"/>
        <w:numPr>
          <w:ilvl w:val="0"/>
          <w:numId w:val="51"/>
        </w:numPr>
        <w:rPr>
          <w:b/>
          <w:bCs/>
          <w:sz w:val="22"/>
        </w:rPr>
      </w:pPr>
      <w:r w:rsidRPr="722E6D9A">
        <w:rPr>
          <w:b/>
          <w:bCs/>
          <w:sz w:val="22"/>
        </w:rPr>
        <w:t>Asiakaspalvelutilat tukevat monikanavaista palvelujen tarjoamista. Yhteisissä asiakaspalvelupisteissä on tiloja kasvokkain tapahtuvalle asioinnille, sähköiselle asioinnille ja etäpalveluasioinnille.</w:t>
      </w:r>
    </w:p>
    <w:p w14:paraId="04B6B96E" w14:textId="77777777" w:rsidR="00F747DC" w:rsidRDefault="00F747DC" w:rsidP="00F747DC">
      <w:pPr>
        <w:pStyle w:val="Leipteksti"/>
        <w:ind w:left="720"/>
        <w:rPr>
          <w:b/>
          <w:sz w:val="22"/>
        </w:rPr>
      </w:pPr>
    </w:p>
    <w:p w14:paraId="13CFC7B1" w14:textId="77777777" w:rsidR="00B378ED" w:rsidRPr="00C5243D" w:rsidRDefault="00B378ED" w:rsidP="00B378ED">
      <w:pPr>
        <w:pStyle w:val="Leipteksti"/>
        <w:spacing w:after="0"/>
        <w:jc w:val="both"/>
        <w:rPr>
          <w:sz w:val="22"/>
        </w:rPr>
      </w:pPr>
      <w:r w:rsidRPr="00C5243D">
        <w:rPr>
          <w:sz w:val="22"/>
        </w:rPr>
        <w:t xml:space="preserve">Valtion palvelu- ja toimitilaverkkohankkeen toimeenpanosuunnitelma on hyväksytty kesäkuun 2021 alussa Julkisen hallinnon uudistamisen poliittisen johtoryhmän linjausten pohjalta. Palveluita annetaan kansalaisille monikanavaisesti, ensisijaisena palvelukanavana on kattavat ja helppokäyttöiset sähköiset asiointipalvelut. Hanke tukee osaltaan kansalaisten sähköisten palvelujen käyttöä varmistamalla digituen antaminen yhteisissä asiakaspalvelupisteissä </w:t>
      </w:r>
    </w:p>
    <w:p w14:paraId="252C9AA8" w14:textId="77777777" w:rsidR="00B378ED" w:rsidRPr="00C5243D" w:rsidRDefault="00B378ED" w:rsidP="00B378ED">
      <w:pPr>
        <w:pStyle w:val="Leipteksti"/>
        <w:spacing w:after="0"/>
        <w:jc w:val="both"/>
        <w:rPr>
          <w:sz w:val="22"/>
        </w:rPr>
      </w:pPr>
    </w:p>
    <w:p w14:paraId="3B35F234" w14:textId="77777777" w:rsidR="00B378ED" w:rsidRPr="00C5243D" w:rsidRDefault="00B378ED" w:rsidP="00B378ED">
      <w:pPr>
        <w:pStyle w:val="Leipteksti"/>
        <w:spacing w:after="0"/>
        <w:jc w:val="both"/>
        <w:rPr>
          <w:sz w:val="22"/>
        </w:rPr>
      </w:pPr>
      <w:r w:rsidRPr="00C5243D">
        <w:rPr>
          <w:sz w:val="22"/>
        </w:rPr>
        <w:t xml:space="preserve">Suunnitelman mukaan valtionhallinnon viranomaiset siirtyvät julkisen hallinnon strategian linjausten mukaisesti 2020-luvun aikana yhteisiin asiakaspalvelupisteisiin ja korvaavat omat palvelutuottajakohtaiset palvelupisteensä yhteisillä asiakaspalvelupisteillä. Asiakkaat saavat tarvitsemansa palvelut sijainnista riippumatta yhdenvertaisesti koko maassa. Yhteisissä asiakaspalvelupisteissä palvelua tarjotaan viranomaisen omin resurssein tai palveluneuvojien toimesta tai etäpalvelun välityksellä. Asiakaspalvelu- ja toimitilojen osalta tavoitellaan laajaa yhteistyötä kuntien kanssa. Lisäksi tehdään yhteistyötä Kelan kanssa erityisesti asiakaspalvelutilojen osalta. </w:t>
      </w:r>
    </w:p>
    <w:p w14:paraId="1F998032" w14:textId="77777777" w:rsidR="00B378ED" w:rsidRPr="00C5243D" w:rsidRDefault="00B378ED" w:rsidP="00B378ED">
      <w:pPr>
        <w:pStyle w:val="Leipteksti"/>
        <w:spacing w:after="0"/>
        <w:jc w:val="both"/>
        <w:rPr>
          <w:sz w:val="22"/>
        </w:rPr>
      </w:pPr>
    </w:p>
    <w:p w14:paraId="5ED7C6B1" w14:textId="16FE48A0" w:rsidR="00B378ED" w:rsidRDefault="00B378ED" w:rsidP="00B378ED">
      <w:pPr>
        <w:pStyle w:val="Leipteksti"/>
        <w:spacing w:after="0"/>
        <w:jc w:val="both"/>
        <w:rPr>
          <w:sz w:val="22"/>
        </w:rPr>
      </w:pPr>
      <w:r w:rsidRPr="00C5243D">
        <w:rPr>
          <w:sz w:val="22"/>
        </w:rPr>
        <w:t xml:space="preserve">Palvelupisteiden </w:t>
      </w:r>
      <w:r w:rsidRPr="004050E4">
        <w:rPr>
          <w:sz w:val="22"/>
        </w:rPr>
        <w:t>suunnittelu</w:t>
      </w:r>
      <w:r>
        <w:rPr>
          <w:sz w:val="22"/>
        </w:rPr>
        <w:t>a</w:t>
      </w:r>
      <w:r w:rsidRPr="00733AC9">
        <w:rPr>
          <w:sz w:val="22"/>
        </w:rPr>
        <w:t xml:space="preserve"> ohjaavat palvelutarpeet ja palveluiden saavutettavuuden kriteerit</w:t>
      </w:r>
      <w:r>
        <w:rPr>
          <w:sz w:val="22"/>
        </w:rPr>
        <w:t xml:space="preserve">. Pisteiden määrää ei </w:t>
      </w:r>
      <w:r w:rsidRPr="00C5243D">
        <w:rPr>
          <w:sz w:val="22"/>
        </w:rPr>
        <w:t>määritellä</w:t>
      </w:r>
      <w:r>
        <w:rPr>
          <w:sz w:val="22"/>
        </w:rPr>
        <w:t xml:space="preserve"> valtakunnallisesti, vaan se </w:t>
      </w:r>
      <w:r w:rsidRPr="00C5243D">
        <w:rPr>
          <w:sz w:val="22"/>
        </w:rPr>
        <w:t>täsmentyy maakuntakohtaisesti paikallisista ja alueellisista tarpeista lähtien. Pisteiden määrään vaikuttaa myös sähköisten palvelujen tuleva kehitys ja kansalaisten digitaitojen kehitys.</w:t>
      </w:r>
      <w:r>
        <w:rPr>
          <w:sz w:val="22"/>
        </w:rPr>
        <w:t xml:space="preserve"> </w:t>
      </w:r>
      <w:r w:rsidRPr="00C5243D">
        <w:rPr>
          <w:sz w:val="22"/>
        </w:rPr>
        <w:t xml:space="preserve">Harvaan asutuilla alueilla on lisäksi tarkoitus selvittää yhdessä kuntien kanssa </w:t>
      </w:r>
      <w:r w:rsidRPr="00C5243D">
        <w:rPr>
          <w:sz w:val="22"/>
        </w:rPr>
        <w:lastRenderedPageBreak/>
        <w:t>kevyempiä palveluratkaisuja (kuten etäpalvelupisteet, liikkuvat palveluautot, pop up</w:t>
      </w:r>
      <w:r w:rsidR="009A3142">
        <w:rPr>
          <w:sz w:val="22"/>
        </w:rPr>
        <w:t xml:space="preserve"> </w:t>
      </w:r>
      <w:r w:rsidRPr="00C5243D">
        <w:rPr>
          <w:sz w:val="22"/>
        </w:rPr>
        <w:t>-pisteet jne</w:t>
      </w:r>
      <w:r w:rsidR="00A965BD">
        <w:rPr>
          <w:sz w:val="22"/>
        </w:rPr>
        <w:t>.</w:t>
      </w:r>
      <w:r w:rsidRPr="00C5243D">
        <w:rPr>
          <w:sz w:val="22"/>
        </w:rPr>
        <w:t>), jotka tukisivat yhteisten asiakaspalvelupisteiden verkkoa.</w:t>
      </w:r>
    </w:p>
    <w:p w14:paraId="336B33C5" w14:textId="77777777" w:rsidR="00B378ED" w:rsidRDefault="00B378ED" w:rsidP="722E6D9A">
      <w:pPr>
        <w:pStyle w:val="Leipteksti"/>
        <w:jc w:val="both"/>
        <w:rPr>
          <w:sz w:val="22"/>
        </w:rPr>
      </w:pPr>
    </w:p>
    <w:p w14:paraId="76E02361" w14:textId="52E19703" w:rsidR="008817B7" w:rsidRPr="00D3127E" w:rsidRDefault="722E6D9A" w:rsidP="722E6D9A">
      <w:pPr>
        <w:pStyle w:val="Leipteksti"/>
        <w:jc w:val="both"/>
        <w:rPr>
          <w:b/>
          <w:sz w:val="22"/>
        </w:rPr>
      </w:pPr>
      <w:r w:rsidRPr="00D3127E">
        <w:rPr>
          <w:b/>
          <w:sz w:val="22"/>
        </w:rPr>
        <w:t>Tavoitetila:</w:t>
      </w:r>
    </w:p>
    <w:p w14:paraId="2C966218" w14:textId="42E5F4A0" w:rsidR="005F2D8B" w:rsidRDefault="00956A10" w:rsidP="00433F8D">
      <w:pPr>
        <w:pStyle w:val="Leipteksti"/>
        <w:numPr>
          <w:ilvl w:val="0"/>
          <w:numId w:val="44"/>
        </w:numPr>
        <w:jc w:val="both"/>
        <w:rPr>
          <w:sz w:val="22"/>
        </w:rPr>
      </w:pPr>
      <w:r w:rsidRPr="005F2D8B">
        <w:rPr>
          <w:sz w:val="22"/>
        </w:rPr>
        <w:t>Asiakaspalvelu</w:t>
      </w:r>
      <w:r w:rsidR="005F2D8B">
        <w:rPr>
          <w:sz w:val="22"/>
        </w:rPr>
        <w:t xml:space="preserve">tilat ja niihin liittyvät taustatyötilat ja muut toimistotilat </w:t>
      </w:r>
      <w:r w:rsidRPr="005F2D8B">
        <w:rPr>
          <w:sz w:val="22"/>
        </w:rPr>
        <w:t>ovat yhteiskäyttöisiä. Tilat ovat laajasti yhteisiä myös kuntien ja Kelan kanssa.</w:t>
      </w:r>
    </w:p>
    <w:p w14:paraId="4C6181A6" w14:textId="22E34740" w:rsidR="00DC6131" w:rsidRPr="005F2D8B" w:rsidRDefault="008817B7" w:rsidP="00433F8D">
      <w:pPr>
        <w:pStyle w:val="Leipteksti"/>
        <w:numPr>
          <w:ilvl w:val="0"/>
          <w:numId w:val="44"/>
        </w:numPr>
        <w:jc w:val="both"/>
        <w:rPr>
          <w:sz w:val="22"/>
        </w:rPr>
      </w:pPr>
      <w:r w:rsidRPr="005F2D8B">
        <w:rPr>
          <w:sz w:val="22"/>
        </w:rPr>
        <w:t xml:space="preserve">Yhteiset asiakaspalvelupisteet toteutetaan yhtenäisen asiakaspalvelukonseptin mukaisesti. Konseptissa on huomioitu asiointi palveluneuvojan luona (tiskiasiointi), </w:t>
      </w:r>
      <w:r w:rsidR="00B378ED">
        <w:rPr>
          <w:sz w:val="22"/>
        </w:rPr>
        <w:t xml:space="preserve">sähköisen asioinnin </w:t>
      </w:r>
      <w:r w:rsidRPr="005F2D8B">
        <w:rPr>
          <w:sz w:val="22"/>
        </w:rPr>
        <w:t>itsepalvelupisteet, etäpalveluhuoneet ja asiantuntijatapaamishuoneet.</w:t>
      </w:r>
      <w:r w:rsidR="00427BEC" w:rsidRPr="005F2D8B">
        <w:rPr>
          <w:sz w:val="22"/>
        </w:rPr>
        <w:t xml:space="preserve"> Turvallinen ja luottamuksellinen asiointi varmistetaan.</w:t>
      </w:r>
      <w:r w:rsidR="00D6322E" w:rsidRPr="005F2D8B">
        <w:rPr>
          <w:sz w:val="22"/>
        </w:rPr>
        <w:t xml:space="preserve"> Taustatilat toteutetaan monitilaympäristöinä.</w:t>
      </w:r>
    </w:p>
    <w:p w14:paraId="1C5D4C03" w14:textId="6330A6EE" w:rsidR="001A74BA" w:rsidRPr="004050E4" w:rsidRDefault="00EC2608" w:rsidP="00CF6611">
      <w:pPr>
        <w:pStyle w:val="Leipteksti"/>
        <w:numPr>
          <w:ilvl w:val="0"/>
          <w:numId w:val="44"/>
        </w:numPr>
        <w:jc w:val="both"/>
        <w:rPr>
          <w:sz w:val="22"/>
        </w:rPr>
      </w:pPr>
      <w:r w:rsidRPr="004050E4">
        <w:rPr>
          <w:sz w:val="22"/>
        </w:rPr>
        <w:t>Asiakas</w:t>
      </w:r>
      <w:r w:rsidR="001A74BA" w:rsidRPr="004050E4">
        <w:rPr>
          <w:sz w:val="22"/>
        </w:rPr>
        <w:t xml:space="preserve">palvelupisteverkoston </w:t>
      </w:r>
      <w:r w:rsidR="00B378ED" w:rsidRPr="004050E4">
        <w:rPr>
          <w:sz w:val="22"/>
        </w:rPr>
        <w:t>suunnittelu</w:t>
      </w:r>
      <w:r w:rsidR="00B378ED">
        <w:rPr>
          <w:sz w:val="22"/>
        </w:rPr>
        <w:t>a</w:t>
      </w:r>
      <w:r w:rsidR="00B378ED" w:rsidRPr="00733AC9">
        <w:rPr>
          <w:sz w:val="22"/>
        </w:rPr>
        <w:t xml:space="preserve"> ohjaavat palvelutarpeet ja palveluiden saavutettavuuden kriteerit, joita ovat enintään tunnin asiointietäisyys ja riittävä väestöpo</w:t>
      </w:r>
      <w:r w:rsidR="00B378ED">
        <w:rPr>
          <w:sz w:val="22"/>
        </w:rPr>
        <w:t>hja palveluvolyymin perus</w:t>
      </w:r>
      <w:r w:rsidR="00B378ED" w:rsidRPr="00733AC9">
        <w:rPr>
          <w:sz w:val="22"/>
        </w:rPr>
        <w:t>taksi.</w:t>
      </w:r>
      <w:r w:rsidR="009A3142">
        <w:rPr>
          <w:sz w:val="22"/>
        </w:rPr>
        <w:t xml:space="preserve"> Asiakaspalvelup</w:t>
      </w:r>
      <w:r w:rsidR="00CF6611" w:rsidRPr="004050E4">
        <w:rPr>
          <w:sz w:val="22"/>
        </w:rPr>
        <w:t xml:space="preserve">isteiden sijoittamista suunniteltaessa tulee lisäksi kiinnittää huomiota pisteiden saavutettavuuteen julkisilla liikennevälineillä sekä asiakkaiden luonnollisiin kulkureitteihin.  </w:t>
      </w:r>
    </w:p>
    <w:p w14:paraId="7B633FEE" w14:textId="3E67C21B" w:rsidR="00427BEC" w:rsidRPr="002E0A1E" w:rsidRDefault="00427BEC" w:rsidP="00D6322E">
      <w:pPr>
        <w:pStyle w:val="Leipteksti"/>
        <w:ind w:left="360"/>
        <w:jc w:val="both"/>
        <w:rPr>
          <w:sz w:val="22"/>
        </w:rPr>
      </w:pPr>
    </w:p>
    <w:p w14:paraId="277BE8B3" w14:textId="0F1B054A" w:rsidR="19EE82A8" w:rsidRPr="008D1D42" w:rsidRDefault="722E6D9A" w:rsidP="00CF016B">
      <w:pPr>
        <w:pStyle w:val="Leipteksti"/>
        <w:numPr>
          <w:ilvl w:val="0"/>
          <w:numId w:val="51"/>
        </w:numPr>
        <w:ind w:left="714" w:hanging="357"/>
        <w:rPr>
          <w:b/>
          <w:bCs/>
          <w:color w:val="000000" w:themeColor="text1"/>
          <w:sz w:val="22"/>
        </w:rPr>
      </w:pPr>
      <w:r w:rsidRPr="722E6D9A">
        <w:rPr>
          <w:b/>
          <w:bCs/>
          <w:color w:val="000000" w:themeColor="text1"/>
          <w:sz w:val="22"/>
        </w:rPr>
        <w:t>Käyttös</w:t>
      </w:r>
      <w:r w:rsidR="00155CF2">
        <w:rPr>
          <w:b/>
          <w:bCs/>
          <w:color w:val="000000" w:themeColor="text1"/>
          <w:sz w:val="22"/>
        </w:rPr>
        <w:t>idonnaisia tiloja suunniteltaessa</w:t>
      </w:r>
      <w:r w:rsidRPr="722E6D9A">
        <w:rPr>
          <w:b/>
          <w:bCs/>
          <w:color w:val="000000" w:themeColor="text1"/>
          <w:sz w:val="22"/>
        </w:rPr>
        <w:t xml:space="preserve"> toimintaa ja tiloja kehitetään samanaikaisesti ja toi</w:t>
      </w:r>
      <w:r w:rsidR="00155CF2">
        <w:rPr>
          <w:b/>
          <w:bCs/>
          <w:color w:val="000000" w:themeColor="text1"/>
          <w:sz w:val="22"/>
        </w:rPr>
        <w:t>mitilahankkeet edistävät</w:t>
      </w:r>
      <w:r w:rsidRPr="722E6D9A">
        <w:rPr>
          <w:b/>
          <w:bCs/>
          <w:color w:val="000000" w:themeColor="text1"/>
          <w:sz w:val="22"/>
        </w:rPr>
        <w:t xml:space="preserve"> toiminnan vaikuttavuutta. Tilojen mitoittamisessa käytetään tietoon perustuvia kysyntä- ja </w:t>
      </w:r>
      <w:r w:rsidR="001746D5">
        <w:rPr>
          <w:b/>
          <w:bCs/>
          <w:color w:val="000000" w:themeColor="text1"/>
          <w:sz w:val="22"/>
        </w:rPr>
        <w:t xml:space="preserve">tarveperusteisia ratkaisuja. </w:t>
      </w:r>
      <w:r w:rsidR="00F1776C">
        <w:rPr>
          <w:b/>
          <w:bCs/>
          <w:color w:val="000000" w:themeColor="text1"/>
          <w:sz w:val="22"/>
        </w:rPr>
        <w:t xml:space="preserve">Ratkaisujen yhteiskäyttö- ja synergiahyödyt tunnistetaan. </w:t>
      </w:r>
      <w:r w:rsidR="001746D5">
        <w:rPr>
          <w:b/>
          <w:bCs/>
          <w:color w:val="000000" w:themeColor="text1"/>
          <w:sz w:val="22"/>
        </w:rPr>
        <w:t>Keskeisiä s</w:t>
      </w:r>
      <w:r w:rsidRPr="722E6D9A">
        <w:rPr>
          <w:b/>
          <w:bCs/>
          <w:color w:val="000000" w:themeColor="text1"/>
          <w:sz w:val="22"/>
        </w:rPr>
        <w:t xml:space="preserve">eurattavia mittareita ovat </w:t>
      </w:r>
      <w:r w:rsidR="00F1776C">
        <w:rPr>
          <w:b/>
          <w:bCs/>
          <w:color w:val="000000" w:themeColor="text1"/>
          <w:sz w:val="22"/>
        </w:rPr>
        <w:t xml:space="preserve">tilojen </w:t>
      </w:r>
      <w:r w:rsidRPr="722E6D9A">
        <w:rPr>
          <w:b/>
          <w:bCs/>
          <w:color w:val="000000" w:themeColor="text1"/>
          <w:sz w:val="22"/>
        </w:rPr>
        <w:t>käyttöaste</w:t>
      </w:r>
      <w:r w:rsidR="001746D5">
        <w:rPr>
          <w:b/>
          <w:bCs/>
          <w:color w:val="000000" w:themeColor="text1"/>
          <w:sz w:val="22"/>
        </w:rPr>
        <w:t xml:space="preserve"> (esim. tuntia viikossa/vuodessa) ja kustannustehokkuus (</w:t>
      </w:r>
      <w:r w:rsidRPr="722E6D9A">
        <w:rPr>
          <w:b/>
          <w:bCs/>
          <w:color w:val="000000" w:themeColor="text1"/>
          <w:sz w:val="22"/>
        </w:rPr>
        <w:t>euroa/m</w:t>
      </w:r>
      <w:r w:rsidR="0032025B">
        <w:rPr>
          <w:b/>
          <w:bCs/>
          <w:color w:val="000000" w:themeColor="text1"/>
          <w:sz w:val="22"/>
        </w:rPr>
        <w:t>²</w:t>
      </w:r>
      <w:r w:rsidR="001746D5">
        <w:rPr>
          <w:b/>
          <w:bCs/>
          <w:color w:val="000000" w:themeColor="text1"/>
          <w:sz w:val="22"/>
        </w:rPr>
        <w:t>/vuosi)</w:t>
      </w:r>
      <w:r w:rsidRPr="722E6D9A">
        <w:rPr>
          <w:b/>
          <w:bCs/>
          <w:color w:val="000000" w:themeColor="text1"/>
          <w:sz w:val="22"/>
        </w:rPr>
        <w:t>.</w:t>
      </w:r>
      <w:r w:rsidR="00627A6F">
        <w:rPr>
          <w:b/>
          <w:bCs/>
          <w:color w:val="000000" w:themeColor="text1"/>
          <w:sz w:val="22"/>
        </w:rPr>
        <w:t xml:space="preserve"> </w:t>
      </w:r>
    </w:p>
    <w:p w14:paraId="130A331C" w14:textId="2F340BD2" w:rsidR="19EE82A8" w:rsidRPr="008D1D42" w:rsidRDefault="19EE82A8" w:rsidP="008D1D42">
      <w:pPr>
        <w:pStyle w:val="Leipteksti"/>
        <w:ind w:left="360"/>
        <w:rPr>
          <w:rFonts w:ascii="Arial" w:hAnsi="Arial" w:cs="Arial"/>
          <w:color w:val="000000" w:themeColor="text1"/>
          <w:sz w:val="22"/>
        </w:rPr>
      </w:pPr>
    </w:p>
    <w:p w14:paraId="3A32763F" w14:textId="7BAE4143" w:rsidR="006076FC" w:rsidRDefault="00745D76" w:rsidP="00D3127E">
      <w:pPr>
        <w:pStyle w:val="Leipteksti"/>
        <w:jc w:val="both"/>
        <w:rPr>
          <w:rFonts w:ascii="Arial" w:hAnsi="Arial" w:cs="Arial"/>
          <w:color w:val="000000" w:themeColor="text1"/>
          <w:sz w:val="22"/>
        </w:rPr>
      </w:pPr>
      <w:r>
        <w:rPr>
          <w:rFonts w:ascii="Arial" w:hAnsi="Arial" w:cs="Arial"/>
          <w:color w:val="000000" w:themeColor="text1"/>
          <w:sz w:val="22"/>
        </w:rPr>
        <w:t>V</w:t>
      </w:r>
      <w:r w:rsidR="00C766F6">
        <w:rPr>
          <w:rFonts w:ascii="Arial" w:hAnsi="Arial" w:cs="Arial"/>
          <w:color w:val="000000" w:themeColor="text1"/>
          <w:sz w:val="22"/>
        </w:rPr>
        <w:t>uoden 2021 alussa v</w:t>
      </w:r>
      <w:r>
        <w:rPr>
          <w:rFonts w:ascii="Arial" w:hAnsi="Arial" w:cs="Arial"/>
          <w:color w:val="000000" w:themeColor="text1"/>
          <w:sz w:val="22"/>
        </w:rPr>
        <w:t>altion tiloista n. 80</w:t>
      </w:r>
      <w:r w:rsidR="00C766F6">
        <w:rPr>
          <w:rFonts w:ascii="Arial" w:hAnsi="Arial" w:cs="Arial"/>
          <w:color w:val="000000" w:themeColor="text1"/>
          <w:sz w:val="22"/>
        </w:rPr>
        <w:t xml:space="preserve"> % oli</w:t>
      </w:r>
      <w:r w:rsidR="00961AFD">
        <w:rPr>
          <w:rFonts w:ascii="Arial" w:hAnsi="Arial" w:cs="Arial"/>
          <w:color w:val="000000" w:themeColor="text1"/>
          <w:sz w:val="22"/>
        </w:rPr>
        <w:t xml:space="preserve"> käyttösidonnaisia </w:t>
      </w:r>
      <w:r w:rsidR="722E6D9A" w:rsidRPr="722E6D9A">
        <w:rPr>
          <w:rFonts w:ascii="Arial" w:hAnsi="Arial" w:cs="Arial"/>
          <w:color w:val="000000" w:themeColor="text1"/>
          <w:sz w:val="22"/>
        </w:rPr>
        <w:t xml:space="preserve">tiloja. </w:t>
      </w:r>
      <w:r w:rsidR="006076FC">
        <w:rPr>
          <w:rFonts w:ascii="Arial" w:hAnsi="Arial" w:cs="Arial"/>
          <w:color w:val="000000" w:themeColor="text1"/>
          <w:sz w:val="22"/>
        </w:rPr>
        <w:t>Hallinnonaloista maa- ja metsätalousministeriön, oikeusministeriön, sosiaali- ja terveysministeriön, opetus- ja kulttuuriministeriön sekä puolustusministeriön käytössä olevista ti</w:t>
      </w:r>
      <w:r w:rsidR="00646F82">
        <w:rPr>
          <w:rFonts w:ascii="Arial" w:hAnsi="Arial" w:cs="Arial"/>
          <w:color w:val="000000" w:themeColor="text1"/>
          <w:sz w:val="22"/>
        </w:rPr>
        <w:t>loista yli puolet on käyttösidonnaisia</w:t>
      </w:r>
      <w:r w:rsidR="006076FC">
        <w:rPr>
          <w:rFonts w:ascii="Arial" w:hAnsi="Arial" w:cs="Arial"/>
          <w:color w:val="000000" w:themeColor="text1"/>
          <w:sz w:val="22"/>
        </w:rPr>
        <w:t xml:space="preserve"> tiloja. Myös sisäministeriön hallinnonalalla </w:t>
      </w:r>
      <w:r w:rsidR="00646F82">
        <w:rPr>
          <w:rFonts w:ascii="Arial" w:hAnsi="Arial" w:cs="Arial"/>
          <w:color w:val="000000" w:themeColor="text1"/>
          <w:sz w:val="22"/>
        </w:rPr>
        <w:t>käyttösidonnaiset</w:t>
      </w:r>
      <w:r w:rsidR="006076FC">
        <w:rPr>
          <w:rFonts w:ascii="Arial" w:hAnsi="Arial" w:cs="Arial"/>
          <w:color w:val="000000" w:themeColor="text1"/>
          <w:sz w:val="22"/>
        </w:rPr>
        <w:t xml:space="preserve"> ti</w:t>
      </w:r>
      <w:r w:rsidR="00646F82">
        <w:rPr>
          <w:rFonts w:ascii="Arial" w:hAnsi="Arial" w:cs="Arial"/>
          <w:color w:val="000000" w:themeColor="text1"/>
          <w:sz w:val="22"/>
        </w:rPr>
        <w:t>lat ovat enemmistössä. Tällaisia</w:t>
      </w:r>
      <w:r w:rsidR="006076FC">
        <w:rPr>
          <w:rFonts w:ascii="Arial" w:hAnsi="Arial" w:cs="Arial"/>
          <w:color w:val="000000" w:themeColor="text1"/>
          <w:sz w:val="22"/>
        </w:rPr>
        <w:t xml:space="preserve"> tiloja ovat mm. koulutus- ja opetustilat, majoitustilat, ajoneuvojen ja varusteiden säilytystilat sekä tutkimustoiminnan ja museotilat.</w:t>
      </w:r>
    </w:p>
    <w:p w14:paraId="14DE2F6D" w14:textId="56FBD787" w:rsidR="000014A7" w:rsidRDefault="722E6D9A" w:rsidP="00D3127E">
      <w:pPr>
        <w:pStyle w:val="Leipteksti"/>
        <w:ind w:left="3"/>
        <w:jc w:val="both"/>
        <w:rPr>
          <w:rFonts w:ascii="Arial" w:hAnsi="Arial" w:cs="Arial"/>
          <w:color w:val="000000" w:themeColor="text1"/>
          <w:sz w:val="22"/>
        </w:rPr>
      </w:pPr>
      <w:r w:rsidRPr="722E6D9A">
        <w:rPr>
          <w:rFonts w:ascii="Arial" w:hAnsi="Arial" w:cs="Arial"/>
          <w:color w:val="000000" w:themeColor="text1"/>
          <w:sz w:val="22"/>
        </w:rPr>
        <w:t>Käyttösidonnaisiin tiloihin</w:t>
      </w:r>
      <w:r w:rsidR="000014A7">
        <w:rPr>
          <w:rFonts w:ascii="Arial" w:hAnsi="Arial" w:cs="Arial"/>
          <w:color w:val="000000" w:themeColor="text1"/>
          <w:sz w:val="22"/>
        </w:rPr>
        <w:t xml:space="preserve"> liittyy </w:t>
      </w:r>
      <w:r w:rsidR="00646F82">
        <w:rPr>
          <w:rFonts w:ascii="Arial" w:hAnsi="Arial" w:cs="Arial"/>
          <w:color w:val="000000" w:themeColor="text1"/>
          <w:sz w:val="22"/>
        </w:rPr>
        <w:t xml:space="preserve">2020-luvulla </w:t>
      </w:r>
      <w:r w:rsidR="000014A7">
        <w:rPr>
          <w:rFonts w:ascii="Arial" w:hAnsi="Arial" w:cs="Arial"/>
          <w:color w:val="000000" w:themeColor="text1"/>
          <w:sz w:val="22"/>
        </w:rPr>
        <w:t>merkittäviä investointitarpeita. Toiminnan luonne ja esimerkiksi varusteiden ja ajoneuvojen säilytys ovat muuttuneet vaativammiksi. Tiloihin</w:t>
      </w:r>
      <w:r w:rsidRPr="722E6D9A">
        <w:rPr>
          <w:rFonts w:ascii="Arial" w:hAnsi="Arial" w:cs="Arial"/>
          <w:color w:val="000000" w:themeColor="text1"/>
          <w:sz w:val="22"/>
        </w:rPr>
        <w:t xml:space="preserve"> liittyvien kehittämis-, suunnittelu- ja mitoitustarpeiden tunnista</w:t>
      </w:r>
      <w:r w:rsidR="001746D5">
        <w:rPr>
          <w:rFonts w:ascii="Arial" w:hAnsi="Arial" w:cs="Arial"/>
          <w:color w:val="000000" w:themeColor="text1"/>
          <w:sz w:val="22"/>
        </w:rPr>
        <w:t>minen edellyttää</w:t>
      </w:r>
      <w:r w:rsidRPr="722E6D9A">
        <w:rPr>
          <w:rFonts w:ascii="Arial" w:hAnsi="Arial" w:cs="Arial"/>
          <w:color w:val="000000" w:themeColor="text1"/>
          <w:sz w:val="22"/>
        </w:rPr>
        <w:t xml:space="preserve"> </w:t>
      </w:r>
      <w:r w:rsidR="00646F82">
        <w:rPr>
          <w:rFonts w:ascii="Arial" w:hAnsi="Arial" w:cs="Arial"/>
          <w:color w:val="000000" w:themeColor="text1"/>
          <w:sz w:val="22"/>
        </w:rPr>
        <w:t>toiminnan kehittämistä moniammatillisessa yhteistyössä</w:t>
      </w:r>
      <w:r w:rsidRPr="722E6D9A">
        <w:rPr>
          <w:rFonts w:ascii="Arial" w:hAnsi="Arial" w:cs="Arial"/>
          <w:color w:val="000000" w:themeColor="text1"/>
          <w:sz w:val="22"/>
        </w:rPr>
        <w:t>.</w:t>
      </w:r>
      <w:r w:rsidR="000014A7">
        <w:rPr>
          <w:rFonts w:ascii="Arial" w:hAnsi="Arial" w:cs="Arial"/>
          <w:color w:val="000000" w:themeColor="text1"/>
          <w:sz w:val="22"/>
        </w:rPr>
        <w:t xml:space="preserve"> </w:t>
      </w:r>
      <w:r w:rsidR="005F68A6">
        <w:rPr>
          <w:rFonts w:ascii="Arial" w:hAnsi="Arial" w:cs="Arial"/>
          <w:color w:val="000000" w:themeColor="text1"/>
          <w:sz w:val="22"/>
        </w:rPr>
        <w:t xml:space="preserve">Tietoon perustuva tarvekuvausprosessi etenee vaiheittain tiedon keräämisestä analyysiin, yhteiskehittämiseen ja konseptointiin. Toiminnan ja tilojen rinnakkainen kehittäminen edistää vaikuttavuuden ja toiminnallisten hyötyjen huomioimista tilahankkeissa. </w:t>
      </w:r>
    </w:p>
    <w:p w14:paraId="16882EE9" w14:textId="3AAA1201" w:rsidR="00643F5B" w:rsidRDefault="00643F5B" w:rsidP="00D3127E">
      <w:pPr>
        <w:pStyle w:val="Leipteksti"/>
        <w:ind w:left="3"/>
        <w:jc w:val="both"/>
        <w:rPr>
          <w:rFonts w:ascii="Arial" w:hAnsi="Arial" w:cs="Arial"/>
          <w:color w:val="000000" w:themeColor="text1"/>
          <w:sz w:val="22"/>
        </w:rPr>
      </w:pPr>
    </w:p>
    <w:p w14:paraId="29817E84" w14:textId="77777777" w:rsidR="0032025B" w:rsidRDefault="0032025B" w:rsidP="00D3127E">
      <w:pPr>
        <w:pStyle w:val="Leipteksti"/>
        <w:ind w:left="3"/>
        <w:jc w:val="both"/>
        <w:rPr>
          <w:rFonts w:ascii="Arial" w:hAnsi="Arial" w:cs="Arial"/>
          <w:color w:val="000000" w:themeColor="text1"/>
          <w:sz w:val="22"/>
        </w:rPr>
      </w:pPr>
    </w:p>
    <w:p w14:paraId="592D1227" w14:textId="4285B156" w:rsidR="00643F5B" w:rsidRDefault="00643F5B" w:rsidP="00D3127E">
      <w:pPr>
        <w:pStyle w:val="Leipteksti"/>
        <w:ind w:left="3"/>
        <w:jc w:val="both"/>
        <w:rPr>
          <w:rFonts w:ascii="Arial" w:hAnsi="Arial" w:cs="Arial"/>
          <w:color w:val="000000" w:themeColor="text1"/>
          <w:sz w:val="22"/>
        </w:rPr>
      </w:pPr>
    </w:p>
    <w:p w14:paraId="1DF0FB19" w14:textId="77777777" w:rsidR="00B84CF1" w:rsidRDefault="00B84CF1" w:rsidP="00D3127E">
      <w:pPr>
        <w:pStyle w:val="Leipteksti"/>
        <w:ind w:left="3"/>
        <w:jc w:val="both"/>
        <w:rPr>
          <w:rFonts w:ascii="Arial" w:hAnsi="Arial" w:cs="Arial"/>
          <w:color w:val="000000" w:themeColor="text1"/>
          <w:sz w:val="22"/>
        </w:rPr>
      </w:pPr>
    </w:p>
    <w:p w14:paraId="3F97F7B8" w14:textId="77777777" w:rsidR="000014A7" w:rsidRPr="00D3127E" w:rsidRDefault="000014A7" w:rsidP="00D3127E">
      <w:pPr>
        <w:pStyle w:val="Leipteksti"/>
        <w:ind w:left="3"/>
        <w:jc w:val="both"/>
        <w:rPr>
          <w:rFonts w:ascii="Arial" w:hAnsi="Arial" w:cs="Arial"/>
          <w:b/>
          <w:color w:val="000000" w:themeColor="text1"/>
          <w:sz w:val="22"/>
        </w:rPr>
      </w:pPr>
      <w:r w:rsidRPr="00D3127E">
        <w:rPr>
          <w:rFonts w:ascii="Arial" w:hAnsi="Arial" w:cs="Arial"/>
          <w:b/>
          <w:color w:val="000000" w:themeColor="text1"/>
          <w:sz w:val="22"/>
        </w:rPr>
        <w:lastRenderedPageBreak/>
        <w:t>Tavoitetila:</w:t>
      </w:r>
    </w:p>
    <w:p w14:paraId="470EC9B5" w14:textId="10D9CA11" w:rsidR="7AFB4371" w:rsidRPr="005F68A6" w:rsidRDefault="00CF6611" w:rsidP="005F68A6">
      <w:pPr>
        <w:pStyle w:val="Leipteksti"/>
        <w:numPr>
          <w:ilvl w:val="0"/>
          <w:numId w:val="45"/>
        </w:numPr>
        <w:jc w:val="both"/>
        <w:rPr>
          <w:rFonts w:ascii="Arial" w:hAnsi="Arial" w:cs="Arial"/>
          <w:color w:val="000000" w:themeColor="text1"/>
          <w:sz w:val="22"/>
        </w:rPr>
      </w:pPr>
      <w:r>
        <w:rPr>
          <w:rFonts w:ascii="Arial" w:hAnsi="Arial" w:cs="Arial"/>
          <w:color w:val="000000" w:themeColor="text1"/>
          <w:sz w:val="22"/>
        </w:rPr>
        <w:t>Käyttösidonnaisten tilojen suunnittelussa on siirrytty</w:t>
      </w:r>
      <w:r w:rsidR="722E6D9A" w:rsidRPr="722E6D9A">
        <w:rPr>
          <w:rFonts w:ascii="Arial" w:hAnsi="Arial" w:cs="Arial"/>
          <w:color w:val="000000" w:themeColor="text1"/>
          <w:sz w:val="22"/>
        </w:rPr>
        <w:t xml:space="preserve"> kokemusperäisestä toimitilojen mitoittamisesta tutkittuun tietoon perustuvaan kysyntä- ja tarveperusteiseen tilatarpeen kuvaamiseen</w:t>
      </w:r>
      <w:r>
        <w:rPr>
          <w:rFonts w:ascii="Arial" w:hAnsi="Arial" w:cs="Arial"/>
          <w:color w:val="000000" w:themeColor="text1"/>
          <w:sz w:val="22"/>
        </w:rPr>
        <w:t>.</w:t>
      </w:r>
      <w:r w:rsidRPr="00CF6611">
        <w:rPr>
          <w:rFonts w:ascii="Arial" w:hAnsi="Arial" w:cs="Arial"/>
          <w:color w:val="000000" w:themeColor="text1"/>
          <w:sz w:val="22"/>
        </w:rPr>
        <w:t xml:space="preserve"> </w:t>
      </w:r>
      <w:r w:rsidR="00F1776C">
        <w:rPr>
          <w:rFonts w:ascii="Arial" w:hAnsi="Arial" w:cs="Arial"/>
          <w:color w:val="000000" w:themeColor="text1"/>
          <w:sz w:val="22"/>
        </w:rPr>
        <w:t>Kustannustehokkuus, v</w:t>
      </w:r>
      <w:r w:rsidR="722E6D9A" w:rsidRPr="005F68A6">
        <w:rPr>
          <w:rFonts w:ascii="Arial" w:hAnsi="Arial" w:cs="Arial"/>
          <w:color w:val="000000" w:themeColor="text1"/>
          <w:sz w:val="22"/>
        </w:rPr>
        <w:t>aikuttavuus ja hyödyt toimi</w:t>
      </w:r>
      <w:r w:rsidR="00646F82">
        <w:rPr>
          <w:rFonts w:ascii="Arial" w:hAnsi="Arial" w:cs="Arial"/>
          <w:color w:val="000000" w:themeColor="text1"/>
          <w:sz w:val="22"/>
        </w:rPr>
        <w:t>nnalle ovat sekä toimintaan</w:t>
      </w:r>
      <w:r w:rsidR="722E6D9A" w:rsidRPr="005F68A6">
        <w:rPr>
          <w:rFonts w:ascii="Arial" w:hAnsi="Arial" w:cs="Arial"/>
          <w:color w:val="000000" w:themeColor="text1"/>
          <w:sz w:val="22"/>
        </w:rPr>
        <w:t xml:space="preserve"> että tiloihin liittyvien valintojen perusteita. </w:t>
      </w:r>
      <w:r w:rsidR="008D6DC3">
        <w:rPr>
          <w:rFonts w:ascii="Arial" w:hAnsi="Arial" w:cs="Arial"/>
          <w:color w:val="000000" w:themeColor="text1"/>
          <w:sz w:val="22"/>
        </w:rPr>
        <w:t>Tilat ovat muuntojoustavia.</w:t>
      </w:r>
    </w:p>
    <w:p w14:paraId="61A6949E" w14:textId="05B1658F" w:rsidR="00CF6611" w:rsidRDefault="000014A7" w:rsidP="00CF6611">
      <w:pPr>
        <w:pStyle w:val="Leipteksti"/>
        <w:numPr>
          <w:ilvl w:val="0"/>
          <w:numId w:val="1"/>
        </w:numPr>
        <w:ind w:left="360"/>
        <w:jc w:val="both"/>
        <w:rPr>
          <w:rFonts w:ascii="Arial" w:hAnsi="Arial" w:cs="Arial"/>
          <w:color w:val="000000" w:themeColor="text1"/>
          <w:sz w:val="22"/>
        </w:rPr>
      </w:pPr>
      <w:r w:rsidRPr="00CF6611">
        <w:rPr>
          <w:rFonts w:ascii="Arial" w:hAnsi="Arial" w:cs="Arial"/>
          <w:color w:val="000000" w:themeColor="text1"/>
          <w:sz w:val="22"/>
        </w:rPr>
        <w:t xml:space="preserve">Tiloja tarkastellaan eri tasoilla: </w:t>
      </w:r>
      <w:r w:rsidR="722E6D9A" w:rsidRPr="00CF6611">
        <w:rPr>
          <w:rFonts w:ascii="Arial" w:hAnsi="Arial" w:cs="Arial"/>
          <w:color w:val="000000" w:themeColor="text1"/>
          <w:sz w:val="22"/>
        </w:rPr>
        <w:t>valtakunnallinen toimipisteverkosto, toimipaikka osana valtakunnallista tai alueellista toimipisteverkostoa</w:t>
      </w:r>
      <w:r w:rsidR="003F78E4">
        <w:rPr>
          <w:rFonts w:ascii="Arial" w:hAnsi="Arial" w:cs="Arial"/>
          <w:color w:val="000000" w:themeColor="text1"/>
          <w:sz w:val="22"/>
        </w:rPr>
        <w:t>,</w:t>
      </w:r>
      <w:r w:rsidR="722E6D9A" w:rsidRPr="00CF6611">
        <w:rPr>
          <w:rFonts w:ascii="Arial" w:hAnsi="Arial" w:cs="Arial"/>
          <w:color w:val="000000" w:themeColor="text1"/>
          <w:sz w:val="22"/>
        </w:rPr>
        <w:t xml:space="preserve"> sekä </w:t>
      </w:r>
      <w:r w:rsidR="003F78E4">
        <w:rPr>
          <w:rFonts w:ascii="Arial" w:hAnsi="Arial" w:cs="Arial"/>
          <w:color w:val="000000" w:themeColor="text1"/>
          <w:sz w:val="22"/>
        </w:rPr>
        <w:t xml:space="preserve">tilaryhmäkohtainen selvitys. </w:t>
      </w:r>
    </w:p>
    <w:p w14:paraId="72C7E483" w14:textId="33CE5FA6" w:rsidR="009E4245" w:rsidRDefault="009E4245" w:rsidP="009E4245">
      <w:pPr>
        <w:pStyle w:val="Leipteksti"/>
        <w:numPr>
          <w:ilvl w:val="0"/>
          <w:numId w:val="1"/>
        </w:numPr>
        <w:ind w:left="360"/>
        <w:jc w:val="both"/>
        <w:rPr>
          <w:rFonts w:ascii="Arial" w:hAnsi="Arial" w:cs="Arial"/>
          <w:color w:val="000000" w:themeColor="text1"/>
          <w:sz w:val="22"/>
        </w:rPr>
      </w:pPr>
      <w:r>
        <w:rPr>
          <w:rFonts w:ascii="Arial" w:hAnsi="Arial" w:cs="Arial"/>
          <w:color w:val="000000" w:themeColor="text1"/>
          <w:sz w:val="22"/>
        </w:rPr>
        <w:t xml:space="preserve">Tilaratkaisujen </w:t>
      </w:r>
      <w:r w:rsidRPr="00CF6611">
        <w:rPr>
          <w:rFonts w:ascii="Arial" w:hAnsi="Arial" w:cs="Arial"/>
          <w:color w:val="000000" w:themeColor="text1"/>
          <w:sz w:val="22"/>
        </w:rPr>
        <w:t xml:space="preserve">tarkoituksenmukaisuus </w:t>
      </w:r>
      <w:r>
        <w:rPr>
          <w:rFonts w:ascii="Arial" w:hAnsi="Arial" w:cs="Arial"/>
          <w:color w:val="000000" w:themeColor="text1"/>
          <w:sz w:val="22"/>
        </w:rPr>
        <w:t>on varmistettu</w:t>
      </w:r>
      <w:r w:rsidR="007D4026">
        <w:rPr>
          <w:rFonts w:ascii="Arial" w:hAnsi="Arial" w:cs="Arial"/>
          <w:color w:val="000000" w:themeColor="text1"/>
          <w:sz w:val="22"/>
        </w:rPr>
        <w:t xml:space="preserve"> </w:t>
      </w:r>
      <w:r w:rsidR="007E387F">
        <w:rPr>
          <w:rFonts w:ascii="Arial" w:hAnsi="Arial" w:cs="Arial"/>
          <w:color w:val="000000" w:themeColor="text1"/>
          <w:sz w:val="22"/>
        </w:rPr>
        <w:t>työympäristöjohtamisen keinoin</w:t>
      </w:r>
      <w:r w:rsidR="007E387F" w:rsidRPr="00CF6611">
        <w:rPr>
          <w:rFonts w:ascii="Arial" w:hAnsi="Arial" w:cs="Arial"/>
          <w:color w:val="000000" w:themeColor="text1"/>
          <w:sz w:val="22"/>
        </w:rPr>
        <w:t xml:space="preserve"> </w:t>
      </w:r>
      <w:r w:rsidRPr="00CF6611">
        <w:rPr>
          <w:rFonts w:ascii="Arial" w:hAnsi="Arial" w:cs="Arial"/>
          <w:color w:val="000000" w:themeColor="text1"/>
          <w:sz w:val="22"/>
        </w:rPr>
        <w:t>sekä hankekohtaisilla</w:t>
      </w:r>
      <w:r w:rsidR="00646F82">
        <w:rPr>
          <w:rFonts w:ascii="Arial" w:hAnsi="Arial" w:cs="Arial"/>
          <w:color w:val="000000" w:themeColor="text1"/>
          <w:sz w:val="22"/>
        </w:rPr>
        <w:t xml:space="preserve"> taloudellisilla ja laadullisilla</w:t>
      </w:r>
      <w:r w:rsidRPr="00CF6611">
        <w:rPr>
          <w:rFonts w:ascii="Arial" w:hAnsi="Arial" w:cs="Arial"/>
          <w:color w:val="000000" w:themeColor="text1"/>
          <w:sz w:val="22"/>
        </w:rPr>
        <w:t xml:space="preserve"> vaikutusar</w:t>
      </w:r>
      <w:r>
        <w:rPr>
          <w:rFonts w:ascii="Arial" w:hAnsi="Arial" w:cs="Arial"/>
          <w:color w:val="000000" w:themeColor="text1"/>
          <w:sz w:val="22"/>
        </w:rPr>
        <w:t xml:space="preserve">vioinneilla. </w:t>
      </w:r>
      <w:r w:rsidRPr="000014A7">
        <w:rPr>
          <w:rFonts w:ascii="Arial" w:hAnsi="Arial" w:cs="Arial"/>
          <w:color w:val="000000" w:themeColor="text1"/>
          <w:sz w:val="22"/>
        </w:rPr>
        <w:t>Tilatarpeiden enna</w:t>
      </w:r>
      <w:r>
        <w:rPr>
          <w:rFonts w:ascii="Arial" w:hAnsi="Arial" w:cs="Arial"/>
          <w:color w:val="000000" w:themeColor="text1"/>
          <w:sz w:val="22"/>
        </w:rPr>
        <w:t>koinnissa hyödynnetään</w:t>
      </w:r>
      <w:r w:rsidRPr="000014A7">
        <w:rPr>
          <w:rFonts w:ascii="Arial" w:hAnsi="Arial" w:cs="Arial"/>
          <w:color w:val="000000" w:themeColor="text1"/>
          <w:sz w:val="22"/>
        </w:rPr>
        <w:t xml:space="preserve"> uusia menetelmiä kuten toimintaympäristön muutostekijöiden tunnistaminen, palvelumuotoilu</w:t>
      </w:r>
      <w:r>
        <w:rPr>
          <w:rFonts w:ascii="Arial" w:hAnsi="Arial" w:cs="Arial"/>
          <w:color w:val="000000" w:themeColor="text1"/>
          <w:sz w:val="22"/>
        </w:rPr>
        <w:t>, taloudelliset vaikutuslaskelmat</w:t>
      </w:r>
      <w:r w:rsidRPr="000014A7">
        <w:rPr>
          <w:rFonts w:ascii="Arial" w:hAnsi="Arial" w:cs="Arial"/>
          <w:color w:val="000000" w:themeColor="text1"/>
          <w:sz w:val="22"/>
        </w:rPr>
        <w:t xml:space="preserve"> sekä toimin</w:t>
      </w:r>
      <w:r>
        <w:rPr>
          <w:rFonts w:ascii="Arial" w:hAnsi="Arial" w:cs="Arial"/>
          <w:color w:val="000000" w:themeColor="text1"/>
          <w:sz w:val="22"/>
        </w:rPr>
        <w:t>taprosessien ja tilojen</w:t>
      </w:r>
      <w:r w:rsidRPr="000014A7">
        <w:rPr>
          <w:rFonts w:ascii="Arial" w:hAnsi="Arial" w:cs="Arial"/>
          <w:color w:val="000000" w:themeColor="text1"/>
          <w:sz w:val="22"/>
        </w:rPr>
        <w:t xml:space="preserve"> simulointi</w:t>
      </w:r>
      <w:r>
        <w:rPr>
          <w:rFonts w:ascii="Arial" w:hAnsi="Arial" w:cs="Arial"/>
          <w:color w:val="000000" w:themeColor="text1"/>
          <w:sz w:val="22"/>
        </w:rPr>
        <w:t xml:space="preserve"> ja visuaaliset havainnemallit</w:t>
      </w:r>
      <w:r w:rsidRPr="000014A7">
        <w:rPr>
          <w:rFonts w:ascii="Arial" w:hAnsi="Arial" w:cs="Arial"/>
          <w:color w:val="000000" w:themeColor="text1"/>
          <w:sz w:val="22"/>
        </w:rPr>
        <w:t>.</w:t>
      </w:r>
      <w:r>
        <w:rPr>
          <w:rFonts w:ascii="Arial" w:hAnsi="Arial" w:cs="Arial"/>
          <w:color w:val="000000" w:themeColor="text1"/>
          <w:sz w:val="22"/>
        </w:rPr>
        <w:t xml:space="preserve"> Valituille hankkeille tehdään jälkiarviointi.</w:t>
      </w:r>
    </w:p>
    <w:p w14:paraId="3EA41739" w14:textId="6F124164" w:rsidR="000014A7" w:rsidRPr="009E4245" w:rsidRDefault="009E4245" w:rsidP="009E4245">
      <w:pPr>
        <w:pStyle w:val="Leipteksti"/>
        <w:numPr>
          <w:ilvl w:val="0"/>
          <w:numId w:val="1"/>
        </w:numPr>
        <w:ind w:left="360"/>
        <w:jc w:val="both"/>
        <w:rPr>
          <w:rFonts w:ascii="Arial" w:hAnsi="Arial" w:cs="Arial"/>
          <w:color w:val="000000" w:themeColor="text1"/>
          <w:sz w:val="22"/>
        </w:rPr>
      </w:pPr>
      <w:r>
        <w:rPr>
          <w:rFonts w:ascii="Arial" w:hAnsi="Arial" w:cs="Arial"/>
          <w:color w:val="000000" w:themeColor="text1"/>
          <w:sz w:val="22"/>
        </w:rPr>
        <w:t xml:space="preserve">Tilaratkaisuissa käytetään virasto- tai hallinnonalakohtaisia konsepteja. </w:t>
      </w:r>
      <w:r w:rsidR="005F68A6">
        <w:rPr>
          <w:rFonts w:ascii="Arial" w:hAnsi="Arial" w:cs="Arial"/>
          <w:color w:val="000000" w:themeColor="text1"/>
          <w:sz w:val="22"/>
        </w:rPr>
        <w:t xml:space="preserve">Toimijat ovat asettaneet </w:t>
      </w:r>
      <w:r w:rsidR="00646F82">
        <w:rPr>
          <w:rFonts w:ascii="Arial" w:hAnsi="Arial" w:cs="Arial"/>
          <w:color w:val="000000" w:themeColor="text1"/>
          <w:sz w:val="22"/>
        </w:rPr>
        <w:t xml:space="preserve">omassa toiminnassaan </w:t>
      </w:r>
      <w:r w:rsidR="722E6D9A" w:rsidRPr="00CF6611">
        <w:rPr>
          <w:rFonts w:ascii="Arial" w:hAnsi="Arial" w:cs="Arial"/>
          <w:color w:val="000000" w:themeColor="text1"/>
          <w:sz w:val="22"/>
        </w:rPr>
        <w:t>toistuville toiminn</w:t>
      </w:r>
      <w:r w:rsidR="005F68A6">
        <w:rPr>
          <w:rFonts w:ascii="Arial" w:hAnsi="Arial" w:cs="Arial"/>
          <w:color w:val="000000" w:themeColor="text1"/>
          <w:sz w:val="22"/>
        </w:rPr>
        <w:t xml:space="preserve">oille ja tiloille tilankäytön </w:t>
      </w:r>
      <w:r w:rsidR="722E6D9A" w:rsidRPr="00CF6611">
        <w:rPr>
          <w:rFonts w:ascii="Arial" w:hAnsi="Arial" w:cs="Arial"/>
          <w:color w:val="000000" w:themeColor="text1"/>
          <w:sz w:val="22"/>
        </w:rPr>
        <w:t>tavoitteet ja mittarit</w:t>
      </w:r>
      <w:r w:rsidR="003F78E4">
        <w:rPr>
          <w:rFonts w:ascii="Arial" w:hAnsi="Arial" w:cs="Arial"/>
          <w:color w:val="000000" w:themeColor="text1"/>
          <w:sz w:val="22"/>
        </w:rPr>
        <w:t xml:space="preserve">: </w:t>
      </w:r>
      <w:r w:rsidR="003F78E4" w:rsidRPr="009E4245">
        <w:rPr>
          <w:bCs/>
          <w:sz w:val="22"/>
        </w:rPr>
        <w:t>käyttöaste, taloudelliset ja laadulliset hyödyt, kustannu</w:t>
      </w:r>
      <w:r>
        <w:rPr>
          <w:bCs/>
          <w:sz w:val="22"/>
        </w:rPr>
        <w:t>staso</w:t>
      </w:r>
      <w:r w:rsidR="003F78E4" w:rsidRPr="009E4245">
        <w:rPr>
          <w:bCs/>
          <w:sz w:val="22"/>
        </w:rPr>
        <w:t>, asiakas- ja henkilöstökokemus ja synergiahyödyt.</w:t>
      </w:r>
    </w:p>
    <w:p w14:paraId="7C6D2975" w14:textId="77777777" w:rsidR="000014A7" w:rsidRDefault="000014A7" w:rsidP="000014A7">
      <w:pPr>
        <w:pStyle w:val="Leipteksti"/>
        <w:ind w:left="720"/>
        <w:rPr>
          <w:b/>
          <w:bCs/>
          <w:sz w:val="22"/>
        </w:rPr>
      </w:pPr>
    </w:p>
    <w:p w14:paraId="789DA49E" w14:textId="0CAC37E6" w:rsidR="00947D8E" w:rsidRDefault="00CE05C3" w:rsidP="007D4026">
      <w:pPr>
        <w:pStyle w:val="Leipteksti"/>
        <w:numPr>
          <w:ilvl w:val="0"/>
          <w:numId w:val="51"/>
        </w:numPr>
        <w:rPr>
          <w:b/>
          <w:bCs/>
          <w:sz w:val="22"/>
        </w:rPr>
      </w:pPr>
      <w:r w:rsidRPr="00CE05C3">
        <w:rPr>
          <w:b/>
          <w:bCs/>
          <w:sz w:val="22"/>
        </w:rPr>
        <w:t>Toimitilojen tulee tukea ja mahdollistaa tietoturvallinen työskentely</w:t>
      </w:r>
      <w:r w:rsidR="001A6288">
        <w:rPr>
          <w:b/>
          <w:bCs/>
          <w:sz w:val="22"/>
        </w:rPr>
        <w:t xml:space="preserve"> ja luottamuksellisten asioiden käsittely</w:t>
      </w:r>
      <w:r w:rsidRPr="00CE05C3">
        <w:rPr>
          <w:b/>
          <w:bCs/>
          <w:sz w:val="22"/>
        </w:rPr>
        <w:t>.</w:t>
      </w:r>
      <w:r w:rsidR="001C3032">
        <w:rPr>
          <w:b/>
          <w:bCs/>
          <w:sz w:val="22"/>
        </w:rPr>
        <w:t xml:space="preserve"> </w:t>
      </w:r>
      <w:r w:rsidR="00520E00">
        <w:rPr>
          <w:b/>
          <w:bCs/>
          <w:sz w:val="22"/>
        </w:rPr>
        <w:t>K</w:t>
      </w:r>
      <w:r w:rsidR="00CB507F">
        <w:rPr>
          <w:b/>
          <w:bCs/>
          <w:sz w:val="22"/>
        </w:rPr>
        <w:t xml:space="preserve">eskeisiä keinoja ovat </w:t>
      </w:r>
      <w:r w:rsidR="006B3AA2">
        <w:rPr>
          <w:b/>
          <w:bCs/>
          <w:sz w:val="22"/>
        </w:rPr>
        <w:t xml:space="preserve">työpisteen valinta tehtävien mukaan, </w:t>
      </w:r>
      <w:r w:rsidR="00CB507F">
        <w:rPr>
          <w:b/>
          <w:bCs/>
          <w:sz w:val="22"/>
        </w:rPr>
        <w:t>tilojen vyöhykkeistäminen, turvallisuusalueiden määrittäminen ja pääsynhallinta. Yhteisissä työympäristöissä noudatetaan yhteistä</w:t>
      </w:r>
      <w:r w:rsidR="00520E00">
        <w:rPr>
          <w:b/>
          <w:bCs/>
          <w:sz w:val="22"/>
        </w:rPr>
        <w:t xml:space="preserve"> toimitilaturvallisuuskonseptia, joka mahdollistaa salassa pidettävän tiedon asianmukaisen käsittelyn ja säilyttämisen.</w:t>
      </w:r>
    </w:p>
    <w:p w14:paraId="2D96EED2" w14:textId="77777777" w:rsidR="00AC6407" w:rsidRDefault="00AC6407" w:rsidP="00DC5CA3">
      <w:pPr>
        <w:pStyle w:val="Leipteksti"/>
        <w:ind w:left="360"/>
        <w:jc w:val="both"/>
        <w:rPr>
          <w:bCs/>
          <w:sz w:val="22"/>
        </w:rPr>
      </w:pPr>
    </w:p>
    <w:p w14:paraId="706EB25F" w14:textId="02773C5F" w:rsidR="00CE05C3" w:rsidRDefault="00843E31" w:rsidP="00DC5CA3">
      <w:pPr>
        <w:pStyle w:val="Leipteksti"/>
        <w:ind w:left="360"/>
        <w:jc w:val="both"/>
        <w:rPr>
          <w:bCs/>
          <w:sz w:val="22"/>
        </w:rPr>
      </w:pPr>
      <w:r>
        <w:rPr>
          <w:bCs/>
          <w:sz w:val="22"/>
        </w:rPr>
        <w:t xml:space="preserve">Toimitiloihin liittyy kohdekohtainen ja käytön aikainen turvallisuus. </w:t>
      </w:r>
      <w:r w:rsidR="008C6FA4">
        <w:rPr>
          <w:bCs/>
          <w:sz w:val="22"/>
        </w:rPr>
        <w:t xml:space="preserve">Tietosuoja ja –turvallisuus </w:t>
      </w:r>
      <w:r w:rsidR="001C3032" w:rsidRPr="001C3032">
        <w:rPr>
          <w:bCs/>
          <w:sz w:val="22"/>
        </w:rPr>
        <w:t>on pääasiassa ihmisten oikeanlaista toimintaa ja työskentelyä</w:t>
      </w:r>
      <w:r w:rsidR="008C6FA4">
        <w:rPr>
          <w:bCs/>
          <w:sz w:val="22"/>
        </w:rPr>
        <w:t xml:space="preserve">, jota tilojen tulee tukea ja mahdollistaa. Keskeisiä säädöksiä </w:t>
      </w:r>
      <w:r w:rsidR="00262620">
        <w:rPr>
          <w:bCs/>
          <w:sz w:val="22"/>
        </w:rPr>
        <w:t xml:space="preserve">ja suosituksia </w:t>
      </w:r>
      <w:r w:rsidR="008C6FA4">
        <w:rPr>
          <w:bCs/>
          <w:sz w:val="22"/>
        </w:rPr>
        <w:t xml:space="preserve">ovat julkisuuslaki, </w:t>
      </w:r>
      <w:r w:rsidR="00DC5CA3">
        <w:rPr>
          <w:bCs/>
          <w:sz w:val="22"/>
        </w:rPr>
        <w:t xml:space="preserve">EU:n yleinen tietosuoja-asetus, tietosuojalaki, </w:t>
      </w:r>
      <w:r w:rsidR="008C6FA4">
        <w:rPr>
          <w:bCs/>
          <w:sz w:val="22"/>
        </w:rPr>
        <w:t>tiedonhallintalaki</w:t>
      </w:r>
      <w:r w:rsidR="00262620">
        <w:rPr>
          <w:bCs/>
          <w:sz w:val="22"/>
        </w:rPr>
        <w:t xml:space="preserve">, </w:t>
      </w:r>
      <w:r w:rsidR="008C6FA4">
        <w:rPr>
          <w:bCs/>
          <w:sz w:val="22"/>
        </w:rPr>
        <w:t>turvallisuusluokitusaset</w:t>
      </w:r>
      <w:r w:rsidR="00DC5CA3">
        <w:rPr>
          <w:bCs/>
          <w:sz w:val="22"/>
        </w:rPr>
        <w:t>us</w:t>
      </w:r>
      <w:r w:rsidR="00262620">
        <w:rPr>
          <w:bCs/>
          <w:sz w:val="22"/>
        </w:rPr>
        <w:t xml:space="preserve">, </w:t>
      </w:r>
      <w:r w:rsidR="00C15083">
        <w:rPr>
          <w:bCs/>
          <w:sz w:val="22"/>
        </w:rPr>
        <w:t xml:space="preserve">tiedonhallintalautakunnan suositus turvallisuusluokiteltujen asiakirjojen käsittelystä </w:t>
      </w:r>
      <w:r w:rsidR="00262620">
        <w:rPr>
          <w:bCs/>
          <w:sz w:val="22"/>
        </w:rPr>
        <w:t xml:space="preserve">ja </w:t>
      </w:r>
      <w:r w:rsidR="00C15083">
        <w:rPr>
          <w:bCs/>
          <w:sz w:val="22"/>
        </w:rPr>
        <w:t>k</w:t>
      </w:r>
      <w:r w:rsidR="00262620" w:rsidRPr="00262620">
        <w:rPr>
          <w:bCs/>
          <w:sz w:val="22"/>
        </w:rPr>
        <w:t>ansallinen turvallisuusauditointikriteeristö 2020 (KATAKRI)</w:t>
      </w:r>
      <w:r w:rsidR="00DC5CA3">
        <w:rPr>
          <w:bCs/>
          <w:sz w:val="22"/>
        </w:rPr>
        <w:t>. Lisäksi esimerkiksi rikosasioihin, kansalliseen turvallisuuteen ja kansainväliseen yhteistyöhön liittyy erillisiä säädöksiä ja sopimuksia.</w:t>
      </w:r>
      <w:r w:rsidR="008C6FA4">
        <w:rPr>
          <w:bCs/>
          <w:sz w:val="22"/>
        </w:rPr>
        <w:t xml:space="preserve"> </w:t>
      </w:r>
    </w:p>
    <w:p w14:paraId="07B41127" w14:textId="29E55B12" w:rsidR="00AC6407" w:rsidRDefault="00AC6407" w:rsidP="00DC5CA3">
      <w:pPr>
        <w:pStyle w:val="Leipteksti"/>
        <w:ind w:left="360"/>
        <w:jc w:val="both"/>
        <w:rPr>
          <w:bCs/>
          <w:sz w:val="22"/>
        </w:rPr>
      </w:pPr>
      <w:r w:rsidRPr="006B3AA2">
        <w:rPr>
          <w:bCs/>
          <w:sz w:val="22"/>
        </w:rPr>
        <w:t>Säädöksissä ei ole tunnistettu esteitä henkilötietojen ja salassa pidettävän tiedon käsittelylle yht</w:t>
      </w:r>
      <w:r w:rsidR="00C15083">
        <w:rPr>
          <w:bCs/>
          <w:sz w:val="22"/>
        </w:rPr>
        <w:t>eisissä työympäristöissä</w:t>
      </w:r>
      <w:r w:rsidR="00DB7C07">
        <w:rPr>
          <w:bCs/>
          <w:sz w:val="22"/>
        </w:rPr>
        <w:t xml:space="preserve"> silloin kun</w:t>
      </w:r>
      <w:r w:rsidRPr="006B3AA2">
        <w:rPr>
          <w:bCs/>
          <w:sz w:val="22"/>
        </w:rPr>
        <w:t xml:space="preserve"> tiedon suojaaminen toteutetaan asianmukaisesti.</w:t>
      </w:r>
      <w:r>
        <w:rPr>
          <w:bCs/>
          <w:sz w:val="22"/>
        </w:rPr>
        <w:t xml:space="preserve"> Yhteisissä työympäristöissä kokonaisturvallisuuden ratkaisujen on noudatettava yhteisiä linjoja. Vaikka ratkaisuista sovitaan paikallisesti, niiden pitää olla valtakunnallisesti yht</w:t>
      </w:r>
      <w:r w:rsidR="0032025B">
        <w:rPr>
          <w:bCs/>
          <w:sz w:val="22"/>
        </w:rPr>
        <w:t>enäisiä ja yhteen toimivia, jotta</w:t>
      </w:r>
      <w:r>
        <w:rPr>
          <w:bCs/>
          <w:sz w:val="22"/>
        </w:rPr>
        <w:t xml:space="preserve"> yhteiskäyttöisyys mahdollistuu ja tuottaa hyötyä.   Käytännön esimerkkejä yhteisistä käytännöistä ovat mm. kulkuoikeuksien myöntämiskäytännöt ja vierailijakäytännöt sekä salassa pidettävän tiedon käsittelyyn ja säilyttämiseen sekä henkilöstöturvallisuuteen liittyvät käytännöt.</w:t>
      </w:r>
      <w:r w:rsidR="00F53E0F">
        <w:rPr>
          <w:bCs/>
          <w:sz w:val="22"/>
        </w:rPr>
        <w:t xml:space="preserve"> </w:t>
      </w:r>
      <w:r w:rsidR="00F53E0F" w:rsidRPr="00F53E0F">
        <w:rPr>
          <w:bCs/>
          <w:sz w:val="22"/>
        </w:rPr>
        <w:t>Tilaratkaisujen suunnittelun tueksi Senaatti</w:t>
      </w:r>
      <w:r w:rsidR="008D6DC3">
        <w:rPr>
          <w:bCs/>
          <w:sz w:val="22"/>
        </w:rPr>
        <w:t>-konserni</w:t>
      </w:r>
      <w:r w:rsidR="00F53E0F" w:rsidRPr="00F53E0F">
        <w:rPr>
          <w:bCs/>
          <w:sz w:val="22"/>
        </w:rPr>
        <w:t xml:space="preserve"> </w:t>
      </w:r>
      <w:r w:rsidR="0032025B">
        <w:rPr>
          <w:bCs/>
          <w:sz w:val="22"/>
        </w:rPr>
        <w:t>laatii toimitilaturvallisuuskonseptin</w:t>
      </w:r>
      <w:r w:rsidR="00F53E0F" w:rsidRPr="00F53E0F">
        <w:rPr>
          <w:bCs/>
          <w:sz w:val="22"/>
        </w:rPr>
        <w:t>, jota voidaan soveltaa myös yhteiskäyttötiloissa.</w:t>
      </w:r>
    </w:p>
    <w:p w14:paraId="25B7BFEA" w14:textId="3934C247" w:rsidR="00C354DA" w:rsidRDefault="00C354DA" w:rsidP="00DC5CA3">
      <w:pPr>
        <w:pStyle w:val="Leipteksti"/>
        <w:ind w:left="360"/>
        <w:jc w:val="both"/>
        <w:rPr>
          <w:bCs/>
          <w:sz w:val="22"/>
        </w:rPr>
      </w:pPr>
      <w:r>
        <w:rPr>
          <w:bCs/>
          <w:sz w:val="22"/>
        </w:rPr>
        <w:lastRenderedPageBreak/>
        <w:t xml:space="preserve">Valtion eri toiminnoissa, erityisesti viranomaistoiminnassa, </w:t>
      </w:r>
      <w:r w:rsidR="00DB7C07">
        <w:rPr>
          <w:bCs/>
          <w:sz w:val="22"/>
        </w:rPr>
        <w:t xml:space="preserve">käsitellään usein luottamuksellisia </w:t>
      </w:r>
      <w:r w:rsidR="00C15083">
        <w:rPr>
          <w:bCs/>
          <w:sz w:val="22"/>
        </w:rPr>
        <w:t xml:space="preserve">tai salassa pidettäviä </w:t>
      </w:r>
      <w:r w:rsidR="00DB7C07">
        <w:rPr>
          <w:bCs/>
          <w:sz w:val="22"/>
        </w:rPr>
        <w:t>asioita</w:t>
      </w:r>
      <w:r w:rsidR="00C15083">
        <w:rPr>
          <w:bCs/>
          <w:sz w:val="22"/>
        </w:rPr>
        <w:t xml:space="preserve"> ja käydään luottamuksellisia </w:t>
      </w:r>
      <w:r w:rsidR="00321235">
        <w:rPr>
          <w:bCs/>
          <w:sz w:val="22"/>
        </w:rPr>
        <w:t xml:space="preserve">keskusteluja ja </w:t>
      </w:r>
      <w:r w:rsidR="00C15083">
        <w:rPr>
          <w:bCs/>
          <w:sz w:val="22"/>
        </w:rPr>
        <w:t>puheluja</w:t>
      </w:r>
      <w:r w:rsidR="00DB7C07">
        <w:rPr>
          <w:bCs/>
          <w:sz w:val="22"/>
        </w:rPr>
        <w:t>. Pääosin näiden käsittelyyn liittyy samanlaisia toimintatapoihin, välineisiin ja tiloihin liittyviä vaatimuksia, mutta käsiteltävien asioiden määrä tai luonne saattaa edellyttää myös toimijakohtaisia ratkaisuja esimerkiksi toiminnan riippumattomuuden arvioinnin kannalta.</w:t>
      </w:r>
    </w:p>
    <w:p w14:paraId="5C75E427" w14:textId="6FD828CC" w:rsidR="00783BC1" w:rsidRPr="00646F82" w:rsidRDefault="00783BC1" w:rsidP="00DC5CA3">
      <w:pPr>
        <w:pStyle w:val="Leipteksti"/>
        <w:ind w:left="360"/>
        <w:jc w:val="both"/>
        <w:rPr>
          <w:b/>
          <w:bCs/>
          <w:sz w:val="22"/>
        </w:rPr>
      </w:pPr>
      <w:r w:rsidRPr="00646F82">
        <w:rPr>
          <w:b/>
          <w:bCs/>
          <w:sz w:val="22"/>
        </w:rPr>
        <w:t>Tavoitetila:</w:t>
      </w:r>
    </w:p>
    <w:p w14:paraId="54712BEF" w14:textId="585CA7FB" w:rsidR="003E4240" w:rsidRDefault="003E4240" w:rsidP="006B3AA2">
      <w:pPr>
        <w:pStyle w:val="Leipteksti"/>
        <w:numPr>
          <w:ilvl w:val="0"/>
          <w:numId w:val="46"/>
        </w:numPr>
        <w:rPr>
          <w:bCs/>
          <w:sz w:val="22"/>
        </w:rPr>
      </w:pPr>
      <w:r>
        <w:rPr>
          <w:bCs/>
          <w:sz w:val="22"/>
        </w:rPr>
        <w:t>Fyysinen, sosiaalinen ja digitaalinen työympäristö tukevat kokonaisuutena tietosuojan ja tietoturvan toteutumista. Paperisista asiakirjoista on käytännössä luovuttu.</w:t>
      </w:r>
    </w:p>
    <w:p w14:paraId="75A52C36" w14:textId="089791C3" w:rsidR="003E4240" w:rsidRPr="00C74ADB" w:rsidRDefault="00F53E0F" w:rsidP="00010086">
      <w:pPr>
        <w:pStyle w:val="Leipteksti"/>
        <w:numPr>
          <w:ilvl w:val="0"/>
          <w:numId w:val="46"/>
        </w:numPr>
        <w:rPr>
          <w:bCs/>
          <w:sz w:val="22"/>
        </w:rPr>
      </w:pPr>
      <w:r w:rsidRPr="00C74ADB">
        <w:rPr>
          <w:bCs/>
          <w:sz w:val="22"/>
        </w:rPr>
        <w:t xml:space="preserve">Yhteisissä työympäristöissä turvallisuusratkaisu on konseptoitu ja siihen liittyvien palvelujen toteuttamisvastuu on keskitetty yhdelle toimijalle.  </w:t>
      </w:r>
      <w:r w:rsidR="00C74ADB" w:rsidRPr="00C74ADB">
        <w:rPr>
          <w:bCs/>
          <w:sz w:val="22"/>
        </w:rPr>
        <w:t xml:space="preserve">Senaatti-konsernin rooli on vahvistettu palveluntuottajien hyväksyttämisessä ja turvallisuusselvityskäytännöissä (toimivaltaisen viranomaisen tulkinta, turvallisuusselvityslaki 15 §). </w:t>
      </w:r>
      <w:r w:rsidRPr="00C74ADB">
        <w:rPr>
          <w:bCs/>
          <w:sz w:val="22"/>
        </w:rPr>
        <w:t>Kokemus työskentelystä eri tiloissa on käytännön tasolla hyvä ja sujuva ja työpäivä lähtee samalla tavalla käyntiin kohteesta riippumatta.</w:t>
      </w:r>
    </w:p>
    <w:p w14:paraId="625907EB" w14:textId="3EA09319" w:rsidR="006B3AA2" w:rsidRDefault="006B3AA2" w:rsidP="001C3032">
      <w:pPr>
        <w:pStyle w:val="Leipteksti"/>
        <w:ind w:left="720"/>
        <w:rPr>
          <w:bCs/>
          <w:sz w:val="22"/>
        </w:rPr>
      </w:pPr>
    </w:p>
    <w:p w14:paraId="35722EC4" w14:textId="6A8517F5" w:rsidR="4FAD168D" w:rsidRDefault="4FAD168D" w:rsidP="00872377">
      <w:pPr>
        <w:pStyle w:val="Leipteksti"/>
        <w:numPr>
          <w:ilvl w:val="0"/>
          <w:numId w:val="51"/>
        </w:numPr>
        <w:ind w:left="714" w:hanging="357"/>
        <w:rPr>
          <w:sz w:val="22"/>
        </w:rPr>
      </w:pPr>
      <w:r w:rsidRPr="4FAD168D">
        <w:rPr>
          <w:b/>
          <w:bCs/>
          <w:sz w:val="22"/>
        </w:rPr>
        <w:t>Valtion käytössä olevat toimitilat ovat päästöttömiä ja niide</w:t>
      </w:r>
      <w:r w:rsidR="00E77B2E">
        <w:rPr>
          <w:b/>
          <w:bCs/>
          <w:sz w:val="22"/>
        </w:rPr>
        <w:t xml:space="preserve">n rakentaminen ja korjaaminen vähäpäästöistä. </w:t>
      </w:r>
      <w:r w:rsidRPr="4FAD168D">
        <w:rPr>
          <w:b/>
          <w:bCs/>
          <w:sz w:val="22"/>
        </w:rPr>
        <w:t>Valtion käytössä olevat toimitilat ovat kestäviä, tervee</w:t>
      </w:r>
      <w:r w:rsidR="00E77B2E">
        <w:rPr>
          <w:b/>
          <w:bCs/>
          <w:sz w:val="22"/>
        </w:rPr>
        <w:t>llisiä ja turvallisia, ja ne on tuotettu ja niitä</w:t>
      </w:r>
      <w:r w:rsidRPr="4FAD168D">
        <w:rPr>
          <w:b/>
          <w:bCs/>
          <w:sz w:val="22"/>
        </w:rPr>
        <w:t xml:space="preserve"> ylläpidetään yhteiskuntavastuullisella tavalla.</w:t>
      </w:r>
      <w:r w:rsidR="00E77B2E">
        <w:rPr>
          <w:b/>
          <w:bCs/>
          <w:sz w:val="22"/>
        </w:rPr>
        <w:t xml:space="preserve"> Tiloihin sovelletaa</w:t>
      </w:r>
      <w:r w:rsidR="00C521CB">
        <w:rPr>
          <w:b/>
          <w:bCs/>
          <w:sz w:val="22"/>
        </w:rPr>
        <w:t>n sisäilmaongelmien</w:t>
      </w:r>
      <w:r w:rsidR="00E77B2E">
        <w:rPr>
          <w:b/>
          <w:bCs/>
          <w:sz w:val="22"/>
        </w:rPr>
        <w:t xml:space="preserve"> nollatoleranssia.</w:t>
      </w:r>
    </w:p>
    <w:p w14:paraId="6F59EA7B" w14:textId="4AC374D3" w:rsidR="4FAD168D" w:rsidRDefault="4FAD168D" w:rsidP="4FAD168D">
      <w:pPr>
        <w:pStyle w:val="Leipteksti"/>
        <w:ind w:left="360"/>
        <w:rPr>
          <w:b/>
          <w:bCs/>
          <w:sz w:val="22"/>
        </w:rPr>
      </w:pPr>
    </w:p>
    <w:p w14:paraId="5085E485" w14:textId="34EC5C97" w:rsidR="00783BC1" w:rsidRPr="00AF127B" w:rsidRDefault="00783BC1" w:rsidP="00783BC1">
      <w:pPr>
        <w:pStyle w:val="Leipteksti"/>
        <w:jc w:val="both"/>
        <w:rPr>
          <w:sz w:val="22"/>
        </w:rPr>
      </w:pPr>
      <w:r w:rsidRPr="00AF127B">
        <w:rPr>
          <w:sz w:val="22"/>
        </w:rPr>
        <w:t>Valtio käyttää tiloja ja rakennuksia huomioiden yhteiskuntavastuullisuuden ja toimitilojen vaikutukset sosiaalisesti, kansalaisten ja yh</w:t>
      </w:r>
      <w:r>
        <w:rPr>
          <w:sz w:val="22"/>
        </w:rPr>
        <w:t>teiskunnan</w:t>
      </w:r>
      <w:r w:rsidRPr="00AF127B">
        <w:rPr>
          <w:sz w:val="22"/>
        </w:rPr>
        <w:t xml:space="preserve"> sekä työyhteisön kannalta</w:t>
      </w:r>
      <w:r w:rsidR="00A30935">
        <w:rPr>
          <w:sz w:val="22"/>
        </w:rPr>
        <w:t>. Tilojen käytössä tarkastellaan myös</w:t>
      </w:r>
      <w:r w:rsidRPr="00AF127B">
        <w:rPr>
          <w:sz w:val="22"/>
        </w:rPr>
        <w:t xml:space="preserve"> kestävän kehityksen</w:t>
      </w:r>
      <w:r w:rsidR="006A5603">
        <w:rPr>
          <w:sz w:val="22"/>
        </w:rPr>
        <w:t>, rakennussuojelun</w:t>
      </w:r>
      <w:r w:rsidRPr="00AF127B">
        <w:rPr>
          <w:sz w:val="22"/>
        </w:rPr>
        <w:t xml:space="preserve"> ja laadukkaa</w:t>
      </w:r>
      <w:r w:rsidR="00A30935">
        <w:rPr>
          <w:sz w:val="22"/>
        </w:rPr>
        <w:t>n rakennetun ympäristön näkökulmia sekä taloudellisia,</w:t>
      </w:r>
      <w:r w:rsidRPr="00AF127B">
        <w:rPr>
          <w:sz w:val="22"/>
        </w:rPr>
        <w:t xml:space="preserve"> mm. </w:t>
      </w:r>
      <w:r>
        <w:rPr>
          <w:sz w:val="22"/>
        </w:rPr>
        <w:t xml:space="preserve">kustannustehokkuuden, </w:t>
      </w:r>
      <w:r w:rsidRPr="00AF127B">
        <w:rPr>
          <w:sz w:val="22"/>
        </w:rPr>
        <w:t>markkinatasapainon ja har</w:t>
      </w:r>
      <w:r w:rsidR="00A30935">
        <w:rPr>
          <w:sz w:val="22"/>
        </w:rPr>
        <w:t>maan talouden torjunnan näkökulmia</w:t>
      </w:r>
      <w:r w:rsidRPr="00AF127B">
        <w:rPr>
          <w:sz w:val="22"/>
        </w:rPr>
        <w:t>.</w:t>
      </w:r>
    </w:p>
    <w:p w14:paraId="3B9C9B68" w14:textId="14CE343F" w:rsidR="00783BC1" w:rsidRDefault="4FAD168D" w:rsidP="4FAD168D">
      <w:pPr>
        <w:pStyle w:val="Leipteksti"/>
        <w:jc w:val="both"/>
        <w:rPr>
          <w:sz w:val="22"/>
        </w:rPr>
      </w:pPr>
      <w:r w:rsidRPr="4FAD168D">
        <w:rPr>
          <w:sz w:val="22"/>
        </w:rPr>
        <w:t>Suomi on sitoutunut vähentämään kasvihuonekaasupäästöjä ja asettanut tavoitteeksi olla vuonna 2035 hiilineutraali hyvinvointiyhteiskunta. Suuri osa valtion tämän hetken ilmastokuormituksesta syntyy toimitilojen rakentamisen, korjaamisen ja käytön aikaisista hiilipäästöistä. Kiinteistöjen hallinta on Senaatti-k</w:t>
      </w:r>
      <w:r w:rsidR="0030106F">
        <w:rPr>
          <w:sz w:val="22"/>
        </w:rPr>
        <w:t xml:space="preserve">onsernin </w:t>
      </w:r>
      <w:r w:rsidRPr="4FAD168D">
        <w:rPr>
          <w:sz w:val="22"/>
        </w:rPr>
        <w:t>vastuulla</w:t>
      </w:r>
      <w:r w:rsidR="00193292">
        <w:rPr>
          <w:sz w:val="22"/>
        </w:rPr>
        <w:t>, joka on</w:t>
      </w:r>
      <w:r w:rsidRPr="4FAD168D">
        <w:rPr>
          <w:sz w:val="22"/>
        </w:rPr>
        <w:t xml:space="preserve"> siirtymässä kokonaan uusiutuvan ja päästöttömän energian käyttöön valtio</w:t>
      </w:r>
      <w:r w:rsidR="00193292">
        <w:rPr>
          <w:sz w:val="22"/>
        </w:rPr>
        <w:t>n kiinteistöissä sekä sitoutuu</w:t>
      </w:r>
      <w:bookmarkStart w:id="0" w:name="_GoBack"/>
      <w:bookmarkEnd w:id="0"/>
      <w:r w:rsidRPr="4FAD168D">
        <w:rPr>
          <w:sz w:val="22"/>
        </w:rPr>
        <w:t xml:space="preserve"> kehittämään rakentamista vaiheittain kohti hiilineutraalisuutta. Lisäksi tavoitteena on energiatehokkuuden merkittävä parantaminen ja valtion toimiminen edellä kävijänä tulevien EU:n ja Suomen linjausten mukaisesti. </w:t>
      </w:r>
    </w:p>
    <w:p w14:paraId="635AB2B2" w14:textId="230A571B" w:rsidR="00A30935" w:rsidRDefault="00A30935" w:rsidP="4FAD168D">
      <w:pPr>
        <w:pStyle w:val="Leipteksti"/>
        <w:jc w:val="both"/>
        <w:rPr>
          <w:sz w:val="22"/>
        </w:rPr>
      </w:pPr>
      <w:r w:rsidRPr="00A30935">
        <w:rPr>
          <w:sz w:val="22"/>
        </w:rPr>
        <w:t xml:space="preserve">Valtion toimitilojen päästöjä on pystytty </w:t>
      </w:r>
      <w:r>
        <w:rPr>
          <w:sz w:val="22"/>
        </w:rPr>
        <w:t>vähentämään huomat</w:t>
      </w:r>
      <w:r w:rsidRPr="00A30935">
        <w:rPr>
          <w:sz w:val="22"/>
        </w:rPr>
        <w:t xml:space="preserve">tavasti. </w:t>
      </w:r>
      <w:r>
        <w:rPr>
          <w:sz w:val="22"/>
        </w:rPr>
        <w:t>Vuoden 201</w:t>
      </w:r>
      <w:r w:rsidR="0028128E">
        <w:rPr>
          <w:sz w:val="22"/>
        </w:rPr>
        <w:t>2</w:t>
      </w:r>
      <w:r>
        <w:rPr>
          <w:sz w:val="22"/>
        </w:rPr>
        <w:t xml:space="preserve"> noin </w:t>
      </w:r>
      <w:r w:rsidR="0028128E">
        <w:rPr>
          <w:sz w:val="22"/>
        </w:rPr>
        <w:t>4</w:t>
      </w:r>
      <w:r>
        <w:rPr>
          <w:sz w:val="22"/>
        </w:rPr>
        <w:t>00 000 hiiliekvivalenttitonnin tasosta on vuoteen 2020 mennessä päästy noin 90 000</w:t>
      </w:r>
      <w:r w:rsidR="006A5603">
        <w:rPr>
          <w:sz w:val="22"/>
        </w:rPr>
        <w:t xml:space="preserve"> hiiliekvivalenttitonnin tasolle</w:t>
      </w:r>
      <w:r>
        <w:rPr>
          <w:sz w:val="22"/>
        </w:rPr>
        <w:t xml:space="preserve">. </w:t>
      </w:r>
      <w:r w:rsidRPr="00A30935">
        <w:rPr>
          <w:sz w:val="22"/>
        </w:rPr>
        <w:t>Merkittävä päästöjen vähenemiseen vaikuttanut tekijä oli siirtyminen 100</w:t>
      </w:r>
      <w:r>
        <w:rPr>
          <w:sz w:val="22"/>
        </w:rPr>
        <w:t xml:space="preserve"> </w:t>
      </w:r>
      <w:r w:rsidRPr="00A30935">
        <w:rPr>
          <w:sz w:val="22"/>
        </w:rPr>
        <w:t>% uusiutuvan sähkön ostoon</w:t>
      </w:r>
      <w:r>
        <w:rPr>
          <w:sz w:val="22"/>
        </w:rPr>
        <w:t xml:space="preserve"> vuonna 2017.</w:t>
      </w:r>
      <w:r w:rsidR="006A5603">
        <w:rPr>
          <w:sz w:val="22"/>
        </w:rPr>
        <w:t xml:space="preserve"> Tarkasteltaessa </w:t>
      </w:r>
      <w:r w:rsidRPr="00A30935">
        <w:rPr>
          <w:sz w:val="22"/>
        </w:rPr>
        <w:t>p</w:t>
      </w:r>
      <w:r w:rsidRPr="00A30935">
        <w:rPr>
          <w:rFonts w:ascii="Arial" w:hAnsi="Arial" w:cs="Arial"/>
          <w:sz w:val="22"/>
        </w:rPr>
        <w:t>ää</w:t>
      </w:r>
      <w:r w:rsidRPr="00A30935">
        <w:rPr>
          <w:sz w:val="22"/>
        </w:rPr>
        <w:t>st</w:t>
      </w:r>
      <w:r w:rsidRPr="00A30935">
        <w:rPr>
          <w:rFonts w:ascii="Arial" w:hAnsi="Arial" w:cs="Arial"/>
          <w:sz w:val="22"/>
        </w:rPr>
        <w:t>ö</w:t>
      </w:r>
      <w:r w:rsidR="006A5603">
        <w:rPr>
          <w:sz w:val="22"/>
        </w:rPr>
        <w:t>laskennassa</w:t>
      </w:r>
      <w:r w:rsidRPr="00A30935">
        <w:rPr>
          <w:sz w:val="22"/>
        </w:rPr>
        <w:t xml:space="preserve"> koko tuotantok</w:t>
      </w:r>
      <w:r w:rsidR="006A5603">
        <w:rPr>
          <w:sz w:val="22"/>
        </w:rPr>
        <w:t>etjua polttoaineiden tuotannosta</w:t>
      </w:r>
      <w:r w:rsidRPr="00A30935">
        <w:rPr>
          <w:sz w:val="22"/>
        </w:rPr>
        <w:t xml:space="preserve"> j</w:t>
      </w:r>
      <w:r w:rsidRPr="00A30935">
        <w:rPr>
          <w:rFonts w:ascii="Arial" w:hAnsi="Arial" w:cs="Arial"/>
          <w:sz w:val="22"/>
        </w:rPr>
        <w:t>ä</w:t>
      </w:r>
      <w:r w:rsidRPr="00A30935">
        <w:rPr>
          <w:sz w:val="22"/>
        </w:rPr>
        <w:t>tteisiin ja hankintoihin</w:t>
      </w:r>
      <w:r w:rsidR="006A5603">
        <w:rPr>
          <w:sz w:val="22"/>
        </w:rPr>
        <w:t>,</w:t>
      </w:r>
      <w:r w:rsidRPr="00A30935">
        <w:rPr>
          <w:sz w:val="22"/>
        </w:rPr>
        <w:t xml:space="preserve"> on p</w:t>
      </w:r>
      <w:r w:rsidRPr="00A30935">
        <w:rPr>
          <w:rFonts w:ascii="Arial" w:hAnsi="Arial" w:cs="Arial"/>
          <w:sz w:val="22"/>
        </w:rPr>
        <w:t>ää</w:t>
      </w:r>
      <w:r w:rsidRPr="00A30935">
        <w:rPr>
          <w:sz w:val="22"/>
        </w:rPr>
        <w:t>st</w:t>
      </w:r>
      <w:r w:rsidRPr="00A30935">
        <w:rPr>
          <w:rFonts w:ascii="Arial" w:hAnsi="Arial" w:cs="Arial"/>
          <w:sz w:val="22"/>
        </w:rPr>
        <w:t>ö</w:t>
      </w:r>
      <w:r w:rsidRPr="00A30935">
        <w:rPr>
          <w:sz w:val="22"/>
        </w:rPr>
        <w:t>m</w:t>
      </w:r>
      <w:r w:rsidRPr="00A30935">
        <w:rPr>
          <w:rFonts w:ascii="Arial" w:hAnsi="Arial" w:cs="Arial"/>
          <w:sz w:val="22"/>
        </w:rPr>
        <w:t>ää</w:t>
      </w:r>
      <w:r w:rsidRPr="00A30935">
        <w:rPr>
          <w:sz w:val="22"/>
        </w:rPr>
        <w:t>r</w:t>
      </w:r>
      <w:r w:rsidRPr="00A30935">
        <w:rPr>
          <w:rFonts w:ascii="Arial" w:hAnsi="Arial" w:cs="Arial"/>
          <w:sz w:val="22"/>
        </w:rPr>
        <w:t>ä</w:t>
      </w:r>
      <w:r w:rsidRPr="00A30935">
        <w:rPr>
          <w:sz w:val="22"/>
        </w:rPr>
        <w:t xml:space="preserve"> </w:t>
      </w:r>
      <w:r>
        <w:rPr>
          <w:sz w:val="22"/>
        </w:rPr>
        <w:t xml:space="preserve">kuitenkin </w:t>
      </w:r>
      <w:r w:rsidR="006A5603">
        <w:rPr>
          <w:sz w:val="22"/>
        </w:rPr>
        <w:t xml:space="preserve">jopa </w:t>
      </w:r>
      <w:r w:rsidRPr="00A30935">
        <w:rPr>
          <w:sz w:val="22"/>
        </w:rPr>
        <w:t>noin kolminkertainen.</w:t>
      </w:r>
    </w:p>
    <w:p w14:paraId="5C663A2D" w14:textId="47216BD2" w:rsidR="00F464D9" w:rsidRDefault="002757B7" w:rsidP="00F464D9">
      <w:pPr>
        <w:pStyle w:val="Leipteksti"/>
        <w:jc w:val="both"/>
        <w:rPr>
          <w:sz w:val="22"/>
        </w:rPr>
      </w:pPr>
      <w:r>
        <w:rPr>
          <w:sz w:val="22"/>
        </w:rPr>
        <w:t xml:space="preserve">Päästöjen vähentämisessä keskeisessä osassa on </w:t>
      </w:r>
      <w:r w:rsidR="00F464D9" w:rsidRPr="4FAD168D">
        <w:rPr>
          <w:sz w:val="22"/>
        </w:rPr>
        <w:t xml:space="preserve">toimitilojen </w:t>
      </w:r>
      <w:r w:rsidR="0030106F">
        <w:rPr>
          <w:sz w:val="22"/>
        </w:rPr>
        <w:t xml:space="preserve">määrän vähentäminen </w:t>
      </w:r>
      <w:r w:rsidR="00F464D9" w:rsidRPr="4FAD168D">
        <w:rPr>
          <w:sz w:val="22"/>
        </w:rPr>
        <w:t xml:space="preserve">ja toiminnan </w:t>
      </w:r>
      <w:r w:rsidR="006A5603">
        <w:rPr>
          <w:sz w:val="22"/>
        </w:rPr>
        <w:t xml:space="preserve">kehittäminen </w:t>
      </w:r>
      <w:r w:rsidR="00F464D9" w:rsidRPr="4FAD168D">
        <w:rPr>
          <w:sz w:val="22"/>
        </w:rPr>
        <w:t>kohti päästöttömyyttä mahdollisuuksien mukaan.</w:t>
      </w:r>
      <w:r>
        <w:rPr>
          <w:sz w:val="22"/>
        </w:rPr>
        <w:t xml:space="preserve"> Digitalisaatio, etätyön lisääntyminen, </w:t>
      </w:r>
      <w:r>
        <w:rPr>
          <w:sz w:val="22"/>
        </w:rPr>
        <w:lastRenderedPageBreak/>
        <w:t xml:space="preserve">työhön liittyvän matkustamisen vähentyminen, vastuulliset hankinnat ja tilankäytön tehostaminen hyödyntämällä ylibuukkausta ja yhteiskäyttöisiä tiloja vaikuttavat kokonaisuutena merkittävästi valtion käytössä olevien tilojen päästöjen vähentämiseen. </w:t>
      </w:r>
    </w:p>
    <w:p w14:paraId="3991B0A8" w14:textId="233F931E" w:rsidR="002757B7" w:rsidRDefault="00F110D1" w:rsidP="00F464D9">
      <w:pPr>
        <w:pStyle w:val="Leipteksti"/>
        <w:jc w:val="both"/>
        <w:rPr>
          <w:sz w:val="22"/>
        </w:rPr>
      </w:pPr>
      <w:r>
        <w:rPr>
          <w:sz w:val="22"/>
        </w:rPr>
        <w:t>Terveelliset tilat ovat perusedellytys hyvinvoinnille. Sisäilmaongelmien torjunnassa keskeisessä roolissa on kokonaisvaltainen lähestymin</w:t>
      </w:r>
      <w:r w:rsidR="00687B30">
        <w:rPr>
          <w:sz w:val="22"/>
        </w:rPr>
        <w:t xml:space="preserve">en ja ongelmien ennaltaehkäisy, välitön reagointi ilmenneisiin ongelmiin sekä toimintamallien ja vastuunjaon selkeys. </w:t>
      </w:r>
    </w:p>
    <w:p w14:paraId="16DE0A4B" w14:textId="6BEE4244" w:rsidR="00980E85" w:rsidRDefault="00980E85" w:rsidP="00F464D9">
      <w:pPr>
        <w:pStyle w:val="Leipteksti"/>
        <w:jc w:val="both"/>
        <w:rPr>
          <w:sz w:val="22"/>
        </w:rPr>
      </w:pPr>
      <w:r w:rsidRPr="00980E85">
        <w:rPr>
          <w:sz w:val="22"/>
        </w:rPr>
        <w:t>Suomen ensimmäinen yhteinen kansallinen julkisten hankintojen strategia julkaistiin syyskuussa 2020. Muiden tavoitteiden ohella se linjaa taloudellisen, sosiaalise</w:t>
      </w:r>
      <w:r>
        <w:rPr>
          <w:sz w:val="22"/>
        </w:rPr>
        <w:t>n ja ekologisen kestävyyden tah</w:t>
      </w:r>
      <w:r w:rsidRPr="00980E85">
        <w:rPr>
          <w:sz w:val="22"/>
        </w:rPr>
        <w:t>totilat. Taloudellinen kestävyys muodostuu kustannustehokkuudesta</w:t>
      </w:r>
      <w:r>
        <w:rPr>
          <w:sz w:val="22"/>
        </w:rPr>
        <w:t xml:space="preserve"> ja tuloksellisuudesta sekä har</w:t>
      </w:r>
      <w:r w:rsidRPr="00980E85">
        <w:rPr>
          <w:sz w:val="22"/>
        </w:rPr>
        <w:t>maan talouden torjunnasta ja verovastuullisuuden edistämisestä. So</w:t>
      </w:r>
      <w:r w:rsidR="00872377">
        <w:rPr>
          <w:sz w:val="22"/>
        </w:rPr>
        <w:t>siaalisesti kestävissä hankin</w:t>
      </w:r>
      <w:r w:rsidRPr="00980E85">
        <w:rPr>
          <w:sz w:val="22"/>
        </w:rPr>
        <w:t>noissa kiinnitetään huomiota muita heikommassa työmarkkina-as</w:t>
      </w:r>
      <w:r>
        <w:rPr>
          <w:sz w:val="22"/>
        </w:rPr>
        <w:t>emassa olevien työllistymisen se</w:t>
      </w:r>
      <w:r w:rsidRPr="00980E85">
        <w:rPr>
          <w:sz w:val="22"/>
        </w:rPr>
        <w:t>kä ihmisoikeuksien ja työelämän perusoikeuksien kunnioittamisen edistämiseen. Julkisilla hankinnoilla tuetaan Suomen hiilineutraalisuustavoitetta 2035 ja kiertotalouden toteuttamista sekä luonnon monimuotoisuuden säilymistä. Senaatti-konsernin omistajaohjauksessa huomioidaan kansallisen julkisten hankintojen strategian toimeenpano.</w:t>
      </w:r>
    </w:p>
    <w:p w14:paraId="0202BD80" w14:textId="3F227165" w:rsidR="00783BC1" w:rsidRDefault="00783BC1" w:rsidP="00783BC1">
      <w:pPr>
        <w:rPr>
          <w:rFonts w:ascii="Arial" w:hAnsi="Arial" w:cs="Arial"/>
          <w:color w:val="0F0F0F"/>
          <w:sz w:val="22"/>
          <w:shd w:val="clear" w:color="auto" w:fill="FFFFFF"/>
        </w:rPr>
      </w:pPr>
    </w:p>
    <w:p w14:paraId="2764F959" w14:textId="77777777" w:rsidR="00872377" w:rsidRPr="00AF127B" w:rsidRDefault="00872377" w:rsidP="00783BC1">
      <w:pPr>
        <w:rPr>
          <w:rFonts w:ascii="Arial" w:hAnsi="Arial" w:cs="Arial"/>
          <w:color w:val="0F0F0F"/>
          <w:sz w:val="22"/>
          <w:shd w:val="clear" w:color="auto" w:fill="FFFFFF"/>
        </w:rPr>
      </w:pPr>
    </w:p>
    <w:p w14:paraId="3E2C8D60" w14:textId="77777777" w:rsidR="00783BC1" w:rsidRPr="00646F82" w:rsidRDefault="00783BC1" w:rsidP="00783BC1">
      <w:pPr>
        <w:pStyle w:val="Leipteksti"/>
        <w:jc w:val="both"/>
        <w:rPr>
          <w:b/>
          <w:sz w:val="22"/>
        </w:rPr>
      </w:pPr>
      <w:r w:rsidRPr="00646F82">
        <w:rPr>
          <w:b/>
          <w:sz w:val="22"/>
        </w:rPr>
        <w:t>Tavoitetila:</w:t>
      </w:r>
    </w:p>
    <w:p w14:paraId="4E38665B" w14:textId="7BF93B2B" w:rsidR="00783BC1" w:rsidRPr="00AF127B" w:rsidRDefault="00783BC1" w:rsidP="00783BC1">
      <w:pPr>
        <w:pStyle w:val="Luettelokappale"/>
        <w:numPr>
          <w:ilvl w:val="0"/>
          <w:numId w:val="48"/>
        </w:numPr>
        <w:tabs>
          <w:tab w:val="clear" w:pos="2608"/>
          <w:tab w:val="clear" w:pos="5670"/>
        </w:tabs>
        <w:spacing w:after="160" w:line="259" w:lineRule="auto"/>
        <w:rPr>
          <w:sz w:val="22"/>
        </w:rPr>
      </w:pPr>
      <w:r w:rsidRPr="00AF127B">
        <w:rPr>
          <w:sz w:val="22"/>
        </w:rPr>
        <w:t>Vuoden 2023</w:t>
      </w:r>
      <w:r w:rsidR="00980E85">
        <w:rPr>
          <w:sz w:val="22"/>
        </w:rPr>
        <w:t xml:space="preserve"> </w:t>
      </w:r>
      <w:r w:rsidRPr="00AF127B">
        <w:rPr>
          <w:sz w:val="22"/>
        </w:rPr>
        <w:t>loppuun mennessä valtio on siirtynyt päästöttömän ja fossiilittoman energian käyttäjäksi toimitiloissaan. Myös valtiolle ulko</w:t>
      </w:r>
      <w:r>
        <w:rPr>
          <w:sz w:val="22"/>
        </w:rPr>
        <w:t xml:space="preserve">a </w:t>
      </w:r>
      <w:r w:rsidRPr="00AF127B">
        <w:rPr>
          <w:sz w:val="22"/>
        </w:rPr>
        <w:t>vuokrattujen tilojen vuokrauksen ehtona on päästöttömän energian käyttö ja vähähiilisyyden periaatteet.</w:t>
      </w:r>
    </w:p>
    <w:p w14:paraId="64BB90AA" w14:textId="045954CE" w:rsidR="00783BC1" w:rsidRPr="00AF127B" w:rsidRDefault="00783BC1" w:rsidP="00783BC1">
      <w:pPr>
        <w:pStyle w:val="Luettelokappale"/>
        <w:numPr>
          <w:ilvl w:val="0"/>
          <w:numId w:val="48"/>
        </w:numPr>
        <w:tabs>
          <w:tab w:val="clear" w:pos="2608"/>
          <w:tab w:val="clear" w:pos="5670"/>
        </w:tabs>
        <w:spacing w:after="160" w:line="259" w:lineRule="auto"/>
        <w:rPr>
          <w:sz w:val="22"/>
        </w:rPr>
      </w:pPr>
      <w:r w:rsidRPr="00AF127B">
        <w:rPr>
          <w:sz w:val="22"/>
        </w:rPr>
        <w:t xml:space="preserve">Valtion toimitiloja keskitetään hyvien </w:t>
      </w:r>
      <w:r w:rsidR="007E695A">
        <w:rPr>
          <w:sz w:val="22"/>
        </w:rPr>
        <w:t>(</w:t>
      </w:r>
      <w:r w:rsidRPr="00AF127B">
        <w:rPr>
          <w:sz w:val="22"/>
        </w:rPr>
        <w:t>julkisten</w:t>
      </w:r>
      <w:r w:rsidR="007E695A">
        <w:rPr>
          <w:sz w:val="22"/>
        </w:rPr>
        <w:t>)</w:t>
      </w:r>
      <w:r w:rsidRPr="00AF127B">
        <w:rPr>
          <w:sz w:val="22"/>
        </w:rPr>
        <w:t xml:space="preserve"> kulkuyhteyksien varrelle virastokampuksille ja yhteiskäyttöisiin </w:t>
      </w:r>
      <w:r w:rsidR="00ED74CE">
        <w:rPr>
          <w:sz w:val="22"/>
        </w:rPr>
        <w:t>toimis</w:t>
      </w:r>
      <w:r w:rsidRPr="00AF127B">
        <w:rPr>
          <w:sz w:val="22"/>
        </w:rPr>
        <w:t>tot</w:t>
      </w:r>
      <w:r w:rsidR="00ED74CE">
        <w:rPr>
          <w:sz w:val="22"/>
        </w:rPr>
        <w:t>i</w:t>
      </w:r>
      <w:r w:rsidRPr="00AF127B">
        <w:rPr>
          <w:sz w:val="22"/>
        </w:rPr>
        <w:t>loihin. Myös käyttösidonnaisten toimitilojen keskittämisen hyödyt arvioidaan toimitilastrategian toimeenpanosuunnitelmissa.</w:t>
      </w:r>
    </w:p>
    <w:p w14:paraId="2D68430B" w14:textId="512FE0C2" w:rsidR="00783BC1" w:rsidRDefault="00783BC1" w:rsidP="00783BC1">
      <w:pPr>
        <w:pStyle w:val="Luettelokappale"/>
        <w:numPr>
          <w:ilvl w:val="0"/>
          <w:numId w:val="48"/>
        </w:numPr>
        <w:tabs>
          <w:tab w:val="clear" w:pos="2608"/>
          <w:tab w:val="clear" w:pos="5670"/>
        </w:tabs>
        <w:spacing w:after="160" w:line="259" w:lineRule="auto"/>
        <w:rPr>
          <w:sz w:val="22"/>
        </w:rPr>
      </w:pPr>
      <w:r w:rsidRPr="00F110D1">
        <w:rPr>
          <w:sz w:val="22"/>
        </w:rPr>
        <w:t>Valtion toimitilat ovat saavutettavia ja niiden käytössä, hoidossa ja kehittämisessä huolehditaan valtion kulttuuriperinnöstä ja luonnon</w:t>
      </w:r>
      <w:r w:rsidR="00F1708A" w:rsidRPr="00F110D1">
        <w:rPr>
          <w:sz w:val="22"/>
        </w:rPr>
        <w:t xml:space="preserve"> </w:t>
      </w:r>
      <w:r w:rsidRPr="00F110D1">
        <w:rPr>
          <w:sz w:val="22"/>
        </w:rPr>
        <w:t>monimuotoisuudesta.</w:t>
      </w:r>
      <w:r w:rsidR="00980E85">
        <w:rPr>
          <w:sz w:val="22"/>
        </w:rPr>
        <w:t xml:space="preserve"> Hankinnoissa noudatetaan julkisten hankintojen strategian tavoitteita.</w:t>
      </w:r>
    </w:p>
    <w:p w14:paraId="34CE4A4B" w14:textId="067C6945" w:rsidR="00980E85" w:rsidRDefault="00980E85" w:rsidP="00980E85">
      <w:pPr>
        <w:pStyle w:val="Luettelokappale"/>
        <w:numPr>
          <w:ilvl w:val="0"/>
          <w:numId w:val="48"/>
        </w:numPr>
        <w:tabs>
          <w:tab w:val="clear" w:pos="2608"/>
          <w:tab w:val="clear" w:pos="5670"/>
        </w:tabs>
        <w:spacing w:after="160" w:line="259" w:lineRule="auto"/>
        <w:rPr>
          <w:sz w:val="22"/>
        </w:rPr>
      </w:pPr>
      <w:r>
        <w:rPr>
          <w:sz w:val="22"/>
        </w:rPr>
        <w:t xml:space="preserve">Valtion toimitilojen terveellisyyden ja turvallisuuden tukitoimiin panostetaan jatkuvasti. </w:t>
      </w:r>
      <w:r w:rsidRPr="00980E85">
        <w:rPr>
          <w:sz w:val="22"/>
        </w:rPr>
        <w:t xml:space="preserve">Tilojen käytössä, hoidossa ja ylläpidossa noudatetaan sisäolosuhdetiedon hallintaa, ennakoivia toimenpiteitä ja nopeita korjaustoimia edellyttävää sisäolosuhteiden </w:t>
      </w:r>
      <w:r w:rsidR="00C521CB">
        <w:rPr>
          <w:sz w:val="22"/>
        </w:rPr>
        <w:t xml:space="preserve">ongelmien </w:t>
      </w:r>
      <w:r w:rsidRPr="00980E85">
        <w:rPr>
          <w:sz w:val="22"/>
        </w:rPr>
        <w:t>nollatoleranssi-mallia.</w:t>
      </w:r>
      <w:r>
        <w:rPr>
          <w:sz w:val="22"/>
        </w:rPr>
        <w:t xml:space="preserve"> Henkilöstön terveys suojataan kaikissa olosuhteissa.</w:t>
      </w:r>
    </w:p>
    <w:p w14:paraId="42C4B6FF" w14:textId="1B2B30F8" w:rsidR="00D610EA" w:rsidRDefault="00D610EA" w:rsidP="00D610EA">
      <w:pPr>
        <w:pStyle w:val="Luettelokappale"/>
        <w:numPr>
          <w:ilvl w:val="0"/>
          <w:numId w:val="48"/>
        </w:numPr>
        <w:tabs>
          <w:tab w:val="clear" w:pos="2608"/>
          <w:tab w:val="clear" w:pos="5670"/>
        </w:tabs>
        <w:spacing w:after="160" w:line="259" w:lineRule="auto"/>
        <w:rPr>
          <w:sz w:val="22"/>
        </w:rPr>
      </w:pPr>
      <w:r w:rsidRPr="00D610EA">
        <w:rPr>
          <w:sz w:val="22"/>
        </w:rPr>
        <w:t>Katsastuksen piirissä olevissa rakennuksissa työskentelee 95 % valtion työntekijöistä, joiden työpaikat ovat valtion omistamissa rakennuksissa.</w:t>
      </w:r>
    </w:p>
    <w:p w14:paraId="41FC2F6D" w14:textId="77777777" w:rsidR="00980E85" w:rsidRDefault="00980E85" w:rsidP="00980E85">
      <w:pPr>
        <w:pStyle w:val="Luettelokappale"/>
        <w:numPr>
          <w:ilvl w:val="0"/>
          <w:numId w:val="0"/>
        </w:numPr>
        <w:tabs>
          <w:tab w:val="clear" w:pos="2608"/>
          <w:tab w:val="clear" w:pos="5670"/>
        </w:tabs>
        <w:spacing w:after="160" w:line="259" w:lineRule="auto"/>
        <w:ind w:left="720"/>
        <w:rPr>
          <w:sz w:val="22"/>
        </w:rPr>
      </w:pPr>
    </w:p>
    <w:p w14:paraId="226101B0" w14:textId="0AFE41AE" w:rsidR="006E515A" w:rsidRDefault="4FAD168D" w:rsidP="00872377">
      <w:pPr>
        <w:pStyle w:val="Leipteksti"/>
        <w:numPr>
          <w:ilvl w:val="0"/>
          <w:numId w:val="51"/>
        </w:numPr>
        <w:rPr>
          <w:b/>
          <w:bCs/>
          <w:sz w:val="22"/>
        </w:rPr>
      </w:pPr>
      <w:r w:rsidRPr="4FAD168D">
        <w:rPr>
          <w:b/>
          <w:bCs/>
          <w:sz w:val="22"/>
        </w:rPr>
        <w:t>Toimeenpano ja seuranta</w:t>
      </w:r>
    </w:p>
    <w:p w14:paraId="4DC88A95" w14:textId="51E801AE" w:rsidR="00F1708A" w:rsidRDefault="00F1708A" w:rsidP="00F1708A">
      <w:pPr>
        <w:pStyle w:val="Leipteksti"/>
        <w:rPr>
          <w:bCs/>
          <w:sz w:val="22"/>
        </w:rPr>
      </w:pPr>
      <w:r>
        <w:rPr>
          <w:bCs/>
          <w:sz w:val="22"/>
        </w:rPr>
        <w:t xml:space="preserve">Virastot ja laitokset </w:t>
      </w:r>
      <w:r w:rsidR="00F110D1">
        <w:rPr>
          <w:bCs/>
          <w:sz w:val="22"/>
        </w:rPr>
        <w:t xml:space="preserve">päivittävät toimitilastrategian toimeenpanosuunnitelmansa yhdessä Senaatti-konsernin kanssa vuoden 2022 loppuun mennessä. Toimeenpanosuunnitelmissa toimenpiteet </w:t>
      </w:r>
      <w:r w:rsidR="00360158">
        <w:rPr>
          <w:bCs/>
          <w:sz w:val="22"/>
        </w:rPr>
        <w:t xml:space="preserve">pyritään asettamaan </w:t>
      </w:r>
      <w:r w:rsidR="00F110D1">
        <w:rPr>
          <w:bCs/>
          <w:sz w:val="22"/>
        </w:rPr>
        <w:t>siten, että toimitilastrategian tavoitteet toteutuvat vuoteen 2029 mennessä</w:t>
      </w:r>
      <w:r w:rsidR="005027B1">
        <w:rPr>
          <w:bCs/>
          <w:sz w:val="22"/>
        </w:rPr>
        <w:t xml:space="preserve"> rahoituksen reunaehdot huomioiden. </w:t>
      </w:r>
      <w:r>
        <w:rPr>
          <w:bCs/>
          <w:sz w:val="22"/>
        </w:rPr>
        <w:t>Ministeriöt vastaavat hallinnonaloillaan toimeenpanon seurannasta</w:t>
      </w:r>
      <w:r w:rsidR="00F110D1">
        <w:rPr>
          <w:bCs/>
          <w:sz w:val="22"/>
        </w:rPr>
        <w:t xml:space="preserve"> ja toimeenpanon kokonaisuutta seurataan </w:t>
      </w:r>
      <w:r w:rsidR="00933629">
        <w:rPr>
          <w:bCs/>
          <w:sz w:val="22"/>
        </w:rPr>
        <w:t>asetettavassa</w:t>
      </w:r>
      <w:r w:rsidR="00360158">
        <w:rPr>
          <w:bCs/>
          <w:sz w:val="22"/>
        </w:rPr>
        <w:t xml:space="preserve"> neuvottelukunnassa. </w:t>
      </w:r>
      <w:r w:rsidR="005027B1" w:rsidRPr="005027B1">
        <w:rPr>
          <w:bCs/>
          <w:sz w:val="22"/>
        </w:rPr>
        <w:t xml:space="preserve">Toimitilastrategiaa </w:t>
      </w:r>
      <w:r w:rsidR="00E96F77">
        <w:rPr>
          <w:bCs/>
          <w:sz w:val="22"/>
        </w:rPr>
        <w:t xml:space="preserve">toimeenpannaan </w:t>
      </w:r>
      <w:r w:rsidR="005027B1" w:rsidRPr="005027B1">
        <w:rPr>
          <w:bCs/>
          <w:sz w:val="22"/>
        </w:rPr>
        <w:t>myös osana valtio</w:t>
      </w:r>
      <w:r w:rsidR="00E96F77">
        <w:rPr>
          <w:bCs/>
          <w:sz w:val="22"/>
        </w:rPr>
        <w:t>n palvelu- ja toimitilaverkkouu</w:t>
      </w:r>
      <w:r w:rsidR="005027B1" w:rsidRPr="005027B1">
        <w:rPr>
          <w:bCs/>
          <w:sz w:val="22"/>
        </w:rPr>
        <w:t>distushanketta.</w:t>
      </w:r>
    </w:p>
    <w:p w14:paraId="2EB33DC3" w14:textId="66102DCC" w:rsidR="00933629" w:rsidRDefault="00933629" w:rsidP="00F1708A">
      <w:pPr>
        <w:pStyle w:val="Leipteksti"/>
        <w:rPr>
          <w:bCs/>
          <w:sz w:val="22"/>
        </w:rPr>
      </w:pPr>
    </w:p>
    <w:p w14:paraId="15B9CB65" w14:textId="77777777" w:rsidR="00933629" w:rsidRDefault="00933629" w:rsidP="00F1708A">
      <w:pPr>
        <w:pStyle w:val="Leipteksti"/>
        <w:rPr>
          <w:bCs/>
          <w:sz w:val="22"/>
        </w:rPr>
      </w:pPr>
    </w:p>
    <w:p w14:paraId="0ED9E5DD" w14:textId="2CAF3F8C" w:rsidR="00F1708A" w:rsidRDefault="00F1708A" w:rsidP="00F1708A">
      <w:pPr>
        <w:pStyle w:val="Leipteksti"/>
        <w:rPr>
          <w:bCs/>
          <w:sz w:val="22"/>
        </w:rPr>
      </w:pPr>
      <w:r>
        <w:rPr>
          <w:bCs/>
          <w:sz w:val="22"/>
        </w:rPr>
        <w:t>Seurantamittarit:</w:t>
      </w:r>
    </w:p>
    <w:p w14:paraId="5A25B8AC" w14:textId="61103BBF" w:rsidR="00F1708A" w:rsidRPr="00304088" w:rsidRDefault="00F1708A" w:rsidP="00F1708A">
      <w:pPr>
        <w:pStyle w:val="Leipteksti"/>
        <w:rPr>
          <w:bCs/>
          <w:sz w:val="22"/>
        </w:rPr>
      </w:pPr>
      <w:r w:rsidRPr="00304088">
        <w:rPr>
          <w:bCs/>
          <w:sz w:val="22"/>
        </w:rPr>
        <w:t xml:space="preserve">- toimistotilan tehokkuus </w:t>
      </w:r>
      <w:r w:rsidR="00370822" w:rsidRPr="00304088">
        <w:rPr>
          <w:bCs/>
          <w:sz w:val="22"/>
        </w:rPr>
        <w:t>neliömetriä/henkilötyövuosi</w:t>
      </w:r>
      <w:r w:rsidR="00B84CF1">
        <w:rPr>
          <w:bCs/>
          <w:sz w:val="22"/>
        </w:rPr>
        <w:t xml:space="preserve"> (tavoite keskimäärin 10 htm</w:t>
      </w:r>
      <w:r w:rsidR="0032025B">
        <w:rPr>
          <w:bCs/>
          <w:sz w:val="22"/>
        </w:rPr>
        <w:t>²</w:t>
      </w:r>
      <w:r w:rsidR="00B84CF1">
        <w:rPr>
          <w:bCs/>
          <w:sz w:val="22"/>
        </w:rPr>
        <w:t>/htv)</w:t>
      </w:r>
    </w:p>
    <w:p w14:paraId="681714BB" w14:textId="2D4560EA" w:rsidR="00370822" w:rsidRPr="00304088" w:rsidRDefault="00370822" w:rsidP="00F1708A">
      <w:pPr>
        <w:pStyle w:val="Leipteksti"/>
        <w:rPr>
          <w:bCs/>
          <w:sz w:val="22"/>
        </w:rPr>
      </w:pPr>
      <w:r w:rsidRPr="00304088">
        <w:rPr>
          <w:bCs/>
          <w:sz w:val="22"/>
        </w:rPr>
        <w:t>- yhteiskäyttöisissä tiloissa työskentelevän henkilöstön määrä</w:t>
      </w:r>
      <w:r w:rsidR="00B84CF1">
        <w:rPr>
          <w:bCs/>
          <w:sz w:val="22"/>
        </w:rPr>
        <w:t xml:space="preserve"> (tavoite vähintään 25 % valtion henkilöstöstä)</w:t>
      </w:r>
    </w:p>
    <w:p w14:paraId="37BC043F" w14:textId="2C6892A5" w:rsidR="001C57CE" w:rsidRDefault="001C57CE" w:rsidP="00F1708A">
      <w:pPr>
        <w:pStyle w:val="Leipteksti"/>
        <w:rPr>
          <w:bCs/>
          <w:sz w:val="22"/>
        </w:rPr>
      </w:pPr>
      <w:r w:rsidRPr="00304088">
        <w:rPr>
          <w:bCs/>
          <w:sz w:val="22"/>
        </w:rPr>
        <w:t>- käyttöaste</w:t>
      </w:r>
      <w:r w:rsidR="0020691D">
        <w:rPr>
          <w:bCs/>
          <w:sz w:val="22"/>
        </w:rPr>
        <w:t>et toimisto- ja käyttösidonnaisissa</w:t>
      </w:r>
      <w:r w:rsidR="00ED365F" w:rsidRPr="00304088">
        <w:rPr>
          <w:bCs/>
          <w:sz w:val="22"/>
        </w:rPr>
        <w:t xml:space="preserve"> tiloissa</w:t>
      </w:r>
    </w:p>
    <w:p w14:paraId="4D729D92" w14:textId="33C12F72" w:rsidR="00B84CF1" w:rsidRDefault="00B84CF1" w:rsidP="00B84CF1">
      <w:pPr>
        <w:pStyle w:val="Leipteksti"/>
        <w:rPr>
          <w:bCs/>
          <w:sz w:val="22"/>
        </w:rPr>
      </w:pPr>
      <w:r>
        <w:rPr>
          <w:bCs/>
          <w:sz w:val="22"/>
        </w:rPr>
        <w:t xml:space="preserve">- tilakustannukset </w:t>
      </w:r>
      <w:r w:rsidRPr="00304088">
        <w:rPr>
          <w:bCs/>
          <w:sz w:val="22"/>
        </w:rPr>
        <w:t xml:space="preserve">euroa/henkilötyövuosi </w:t>
      </w:r>
    </w:p>
    <w:p w14:paraId="4113BD49" w14:textId="77777777" w:rsidR="00B84CF1" w:rsidRPr="00304088" w:rsidRDefault="00B84CF1" w:rsidP="00B84CF1">
      <w:pPr>
        <w:pStyle w:val="Leipteksti"/>
        <w:rPr>
          <w:bCs/>
          <w:sz w:val="22"/>
        </w:rPr>
      </w:pPr>
      <w:r>
        <w:rPr>
          <w:bCs/>
          <w:sz w:val="22"/>
        </w:rPr>
        <w:t xml:space="preserve">- </w:t>
      </w:r>
      <w:r w:rsidRPr="00B956A2">
        <w:rPr>
          <w:bCs/>
          <w:sz w:val="22"/>
        </w:rPr>
        <w:t>toimitilakustannusten osuus organisaation kokonaiskustannuksista %.</w:t>
      </w:r>
    </w:p>
    <w:p w14:paraId="2D516BCB" w14:textId="77777777" w:rsidR="00B84CF1" w:rsidRPr="00304088" w:rsidRDefault="00B84CF1" w:rsidP="00B84CF1">
      <w:pPr>
        <w:pStyle w:val="Leipteksti"/>
        <w:rPr>
          <w:bCs/>
          <w:sz w:val="22"/>
        </w:rPr>
      </w:pPr>
      <w:r w:rsidRPr="00304088">
        <w:rPr>
          <w:bCs/>
          <w:sz w:val="22"/>
        </w:rPr>
        <w:t xml:space="preserve">- henkilöstö- ja asiakastyytyväisyys (VM </w:t>
      </w:r>
      <w:proofErr w:type="spellStart"/>
      <w:r w:rsidRPr="00304088">
        <w:rPr>
          <w:bCs/>
          <w:sz w:val="22"/>
        </w:rPr>
        <w:t>Baro</w:t>
      </w:r>
      <w:proofErr w:type="spellEnd"/>
      <w:r w:rsidRPr="00304088">
        <w:rPr>
          <w:bCs/>
          <w:sz w:val="22"/>
        </w:rPr>
        <w:t xml:space="preserve"> yhteisenä)</w:t>
      </w:r>
    </w:p>
    <w:p w14:paraId="1EE08B9C" w14:textId="77777777" w:rsidR="00933629" w:rsidRPr="00304088" w:rsidRDefault="00933629" w:rsidP="00933629">
      <w:pPr>
        <w:pStyle w:val="Leipteksti"/>
        <w:rPr>
          <w:bCs/>
          <w:sz w:val="22"/>
        </w:rPr>
      </w:pPr>
      <w:r>
        <w:rPr>
          <w:bCs/>
          <w:sz w:val="22"/>
        </w:rPr>
        <w:t xml:space="preserve">- </w:t>
      </w:r>
      <w:r w:rsidRPr="00D610EA">
        <w:rPr>
          <w:bCs/>
          <w:sz w:val="22"/>
        </w:rPr>
        <w:t>käyttösidonnaisten tilojen käyttöönotettujen konseptien ja toteutettujen kehittämisselvitysten määrä hallinnonaloittain (kpl)</w:t>
      </w:r>
    </w:p>
    <w:p w14:paraId="4D97E442" w14:textId="27554DF6" w:rsidR="00F1708A" w:rsidRDefault="00D610EA" w:rsidP="00F1708A">
      <w:pPr>
        <w:pStyle w:val="Leipteksti"/>
        <w:rPr>
          <w:bCs/>
          <w:sz w:val="22"/>
        </w:rPr>
      </w:pPr>
      <w:r>
        <w:rPr>
          <w:bCs/>
          <w:sz w:val="22"/>
        </w:rPr>
        <w:t>- sisäilmaan liittyvien k</w:t>
      </w:r>
      <w:r w:rsidRPr="00D610EA">
        <w:rPr>
          <w:bCs/>
          <w:sz w:val="22"/>
        </w:rPr>
        <w:t>atsastu</w:t>
      </w:r>
      <w:r>
        <w:rPr>
          <w:bCs/>
          <w:sz w:val="22"/>
        </w:rPr>
        <w:t xml:space="preserve">sten </w:t>
      </w:r>
      <w:r w:rsidRPr="00D610EA">
        <w:rPr>
          <w:bCs/>
          <w:sz w:val="22"/>
        </w:rPr>
        <w:t>piirissä olevissa rake</w:t>
      </w:r>
      <w:r>
        <w:rPr>
          <w:bCs/>
          <w:sz w:val="22"/>
        </w:rPr>
        <w:t>nnuksissa työskentelevän henkilöstön määrä</w:t>
      </w:r>
      <w:r w:rsidR="00872377">
        <w:rPr>
          <w:bCs/>
          <w:sz w:val="22"/>
        </w:rPr>
        <w:t xml:space="preserve"> sekä </w:t>
      </w:r>
      <w:r w:rsidR="00370822" w:rsidRPr="00304088">
        <w:rPr>
          <w:bCs/>
          <w:sz w:val="22"/>
        </w:rPr>
        <w:t>s</w:t>
      </w:r>
      <w:r w:rsidR="00F1708A" w:rsidRPr="00304088">
        <w:rPr>
          <w:bCs/>
          <w:sz w:val="22"/>
        </w:rPr>
        <w:t xml:space="preserve">isäilmakohteiden määrä </w:t>
      </w:r>
      <w:r w:rsidR="00803344" w:rsidRPr="00304088">
        <w:rPr>
          <w:bCs/>
          <w:sz w:val="22"/>
        </w:rPr>
        <w:t xml:space="preserve">ja kehitys </w:t>
      </w:r>
    </w:p>
    <w:p w14:paraId="54AE5A5E" w14:textId="1045F3EB" w:rsidR="00F1708A" w:rsidRPr="00304088" w:rsidRDefault="00F1708A" w:rsidP="00F1708A">
      <w:pPr>
        <w:pStyle w:val="Leipteksti"/>
        <w:rPr>
          <w:bCs/>
          <w:sz w:val="22"/>
        </w:rPr>
      </w:pPr>
      <w:r w:rsidRPr="00304088">
        <w:rPr>
          <w:bCs/>
          <w:sz w:val="22"/>
        </w:rPr>
        <w:t>-</w:t>
      </w:r>
      <w:r w:rsidR="00370822" w:rsidRPr="00304088">
        <w:rPr>
          <w:bCs/>
          <w:sz w:val="22"/>
        </w:rPr>
        <w:t xml:space="preserve"> </w:t>
      </w:r>
      <w:r w:rsidR="00304088" w:rsidRPr="00304088">
        <w:rPr>
          <w:bCs/>
          <w:sz w:val="22"/>
        </w:rPr>
        <w:t xml:space="preserve">kulttuurihistoriallisesti arvokkaiden kohteiden osuus </w:t>
      </w:r>
      <w:r w:rsidR="00370822" w:rsidRPr="00304088">
        <w:rPr>
          <w:bCs/>
          <w:sz w:val="22"/>
        </w:rPr>
        <w:t>k</w:t>
      </w:r>
      <w:r w:rsidRPr="00304088">
        <w:rPr>
          <w:bCs/>
          <w:sz w:val="22"/>
        </w:rPr>
        <w:t xml:space="preserve">äytössä olevasta </w:t>
      </w:r>
      <w:r w:rsidR="00304088" w:rsidRPr="00304088">
        <w:rPr>
          <w:bCs/>
          <w:sz w:val="22"/>
        </w:rPr>
        <w:t>toimitilakannasta</w:t>
      </w:r>
    </w:p>
    <w:p w14:paraId="1DA1FED7" w14:textId="5A631292" w:rsidR="00B956A2" w:rsidRDefault="00370822" w:rsidP="00F1708A">
      <w:pPr>
        <w:pStyle w:val="Leipteksti"/>
        <w:rPr>
          <w:bCs/>
          <w:sz w:val="22"/>
        </w:rPr>
      </w:pPr>
      <w:r w:rsidRPr="00304088">
        <w:rPr>
          <w:bCs/>
          <w:sz w:val="22"/>
        </w:rPr>
        <w:t xml:space="preserve">- </w:t>
      </w:r>
      <w:r w:rsidR="00304088">
        <w:rPr>
          <w:bCs/>
          <w:sz w:val="22"/>
        </w:rPr>
        <w:t>käytössä olevien tilojen määrä (</w:t>
      </w:r>
      <w:r w:rsidR="0032025B">
        <w:rPr>
          <w:bCs/>
          <w:sz w:val="22"/>
        </w:rPr>
        <w:t>ht</w:t>
      </w:r>
      <w:r w:rsidR="00304088">
        <w:rPr>
          <w:bCs/>
          <w:sz w:val="22"/>
        </w:rPr>
        <w:t>m</w:t>
      </w:r>
      <w:r w:rsidR="0032025B">
        <w:rPr>
          <w:bCs/>
          <w:sz w:val="22"/>
        </w:rPr>
        <w:t>²</w:t>
      </w:r>
      <w:r w:rsidR="00304088">
        <w:rPr>
          <w:bCs/>
          <w:sz w:val="22"/>
        </w:rPr>
        <w:t>)</w:t>
      </w:r>
    </w:p>
    <w:p w14:paraId="056CECD8" w14:textId="77777777" w:rsidR="00933629" w:rsidRDefault="00B956A2" w:rsidP="00F1708A">
      <w:pPr>
        <w:pStyle w:val="Leipteksti"/>
        <w:rPr>
          <w:bCs/>
          <w:sz w:val="22"/>
        </w:rPr>
      </w:pPr>
      <w:r>
        <w:rPr>
          <w:bCs/>
          <w:sz w:val="22"/>
        </w:rPr>
        <w:t>- päästöttömän energian käyttö % (Senaatti-konserni tuottaa)</w:t>
      </w:r>
    </w:p>
    <w:p w14:paraId="2976B830" w14:textId="57E690E7" w:rsidR="00DB3033" w:rsidRPr="005F2095" w:rsidRDefault="00DB3033" w:rsidP="00947D8E">
      <w:pPr>
        <w:pStyle w:val="Alaotsikko"/>
        <w:rPr>
          <w:sz w:val="22"/>
          <w:szCs w:val="22"/>
        </w:rPr>
      </w:pPr>
    </w:p>
    <w:sectPr w:rsidR="00DB3033" w:rsidRPr="005F2095" w:rsidSect="00200A34">
      <w:headerReference w:type="default" r:id="rId12"/>
      <w:headerReference w:type="first" r:id="rId13"/>
      <w:footerReference w:type="first" r:id="rId14"/>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1CF2" w14:textId="77777777" w:rsidR="00251BED" w:rsidRDefault="00251BED" w:rsidP="00AC7BC5">
      <w:r>
        <w:separator/>
      </w:r>
    </w:p>
  </w:endnote>
  <w:endnote w:type="continuationSeparator" w:id="0">
    <w:p w14:paraId="0B398713" w14:textId="77777777" w:rsidR="00251BED" w:rsidRDefault="00251BED" w:rsidP="00AC7BC5">
      <w:r>
        <w:continuationSeparator/>
      </w:r>
    </w:p>
  </w:endnote>
  <w:endnote w:type="continuationNotice" w:id="1">
    <w:p w14:paraId="3EB0094F" w14:textId="77777777" w:rsidR="00251BED" w:rsidRDefault="00251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AF08" w14:textId="77777777" w:rsidR="00BF430D" w:rsidRPr="00364F0B" w:rsidRDefault="00BF430D" w:rsidP="00364F0B">
    <w:pPr>
      <w:pStyle w:val="Alatunniste"/>
    </w:pPr>
  </w:p>
  <w:p w14:paraId="3E85ABE2" w14:textId="77777777" w:rsidR="00BF430D" w:rsidRPr="00641CA5" w:rsidRDefault="00BF430D" w:rsidP="00364F0B">
    <w:pPr>
      <w:pStyle w:val="Alatunniste"/>
      <w:rPr>
        <w:lang w:val="sv-FI"/>
      </w:rPr>
    </w:pPr>
    <w:r w:rsidRPr="00641CA5">
      <w:rPr>
        <w:lang w:val="sv-FI"/>
      </w:rPr>
      <w:t>Valtiovarainministeriö</w:t>
    </w:r>
    <w:r w:rsidRPr="00641CA5">
      <w:rPr>
        <w:lang w:val="sv-FI"/>
      </w:rPr>
      <w:tab/>
      <w:t>puh. 0295 16001 (vaihde)</w:t>
    </w:r>
    <w:r w:rsidRPr="00641CA5">
      <w:rPr>
        <w:lang w:val="sv-FI"/>
      </w:rPr>
      <w:tab/>
      <w:t>Finansministeriet</w:t>
    </w:r>
    <w:r w:rsidRPr="00641CA5">
      <w:rPr>
        <w:lang w:val="sv-FI"/>
      </w:rPr>
      <w:tab/>
      <w:t>tfn 0295 16001 (växel)</w:t>
    </w:r>
    <w:r w:rsidRPr="00641CA5">
      <w:rPr>
        <w:lang w:val="sv-FI"/>
      </w:rPr>
      <w:tab/>
    </w:r>
  </w:p>
  <w:p w14:paraId="291FDF1C" w14:textId="77777777" w:rsidR="00BF430D" w:rsidRPr="00641CA5" w:rsidRDefault="00BF430D" w:rsidP="00364F0B">
    <w:pPr>
      <w:pStyle w:val="Alatunniste"/>
      <w:rPr>
        <w:lang w:val="sv-FI"/>
      </w:rPr>
    </w:pPr>
    <w:r w:rsidRPr="00641CA5">
      <w:rPr>
        <w:lang w:val="sv-FI"/>
      </w:rPr>
      <w:t>Snellmaninkatu 1 A, Helsinki</w:t>
    </w:r>
    <w:r w:rsidRPr="00641CA5">
      <w:rPr>
        <w:lang w:val="sv-FI"/>
      </w:rPr>
      <w:tab/>
      <w:t>valtiovarainministerio@vm.fi</w:t>
    </w:r>
    <w:r w:rsidRPr="00641CA5">
      <w:rPr>
        <w:lang w:val="sv-FI"/>
      </w:rPr>
      <w:tab/>
      <w:t>Snellmansgatan 1 A, Helsingfors</w:t>
    </w:r>
    <w:r w:rsidRPr="00641CA5">
      <w:rPr>
        <w:lang w:val="sv-FI"/>
      </w:rPr>
      <w:tab/>
      <w:t>valtiovarainministerio@vm.fi</w:t>
    </w:r>
  </w:p>
  <w:p w14:paraId="46BEFF20" w14:textId="77777777" w:rsidR="00BF430D" w:rsidRPr="00641CA5" w:rsidRDefault="00BF430D" w:rsidP="00364F0B">
    <w:pPr>
      <w:pStyle w:val="Alatunniste"/>
      <w:rPr>
        <w:lang w:val="sv-FI"/>
      </w:rPr>
    </w:pPr>
    <w:r w:rsidRPr="00641CA5">
      <w:rPr>
        <w:lang w:val="sv-FI"/>
      </w:rPr>
      <w:t>PL 28, 00023 Valtioneuvosto</w:t>
    </w:r>
    <w:r w:rsidRPr="00641CA5">
      <w:rPr>
        <w:lang w:val="sv-FI"/>
      </w:rPr>
      <w:tab/>
      <w:t>www.vm.fi</w:t>
    </w:r>
    <w:r w:rsidRPr="00641CA5">
      <w:rPr>
        <w:lang w:val="sv-FI"/>
      </w:rPr>
      <w:tab/>
      <w:t>PB 28, 00023 Statsrådet</w:t>
    </w:r>
    <w:r w:rsidRPr="00641CA5">
      <w:rPr>
        <w:lang w:val="sv-FI"/>
      </w:rPr>
      <w:tab/>
      <w:t>www.finansministeriet.fi</w:t>
    </w:r>
  </w:p>
  <w:p w14:paraId="284E532E" w14:textId="77777777" w:rsidR="009939B4" w:rsidRPr="00364F0B" w:rsidRDefault="00BF430D" w:rsidP="00364F0B">
    <w:pPr>
      <w:pStyle w:val="Alatunniste"/>
    </w:pPr>
    <w:r w:rsidRPr="00641CA5">
      <w:rPr>
        <w:lang w:val="sv-FI"/>
      </w:rPr>
      <w:tab/>
    </w:r>
    <w:r w:rsidRPr="00364F0B">
      <w:t>Y-tunnus 0245439-9</w:t>
    </w:r>
    <w:r w:rsidRPr="00364F0B">
      <w:tab/>
    </w:r>
    <w:r w:rsidRPr="00364F0B">
      <w:tab/>
      <w:t>FO-nummer 0245439-9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8DEC" w14:textId="77777777" w:rsidR="00251BED" w:rsidRDefault="00251BED" w:rsidP="00AC7BC5">
      <w:r>
        <w:separator/>
      </w:r>
    </w:p>
  </w:footnote>
  <w:footnote w:type="continuationSeparator" w:id="0">
    <w:p w14:paraId="24429FBA" w14:textId="77777777" w:rsidR="00251BED" w:rsidRDefault="00251BED" w:rsidP="00AC7BC5">
      <w:r>
        <w:continuationSeparator/>
      </w:r>
    </w:p>
  </w:footnote>
  <w:footnote w:type="continuationNotice" w:id="1">
    <w:p w14:paraId="48CF9AC4" w14:textId="77777777" w:rsidR="00251BED" w:rsidRDefault="00251B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B261" w14:textId="6F903BAF" w:rsidR="0014405D" w:rsidRPr="00F1568B" w:rsidRDefault="00F1568B" w:rsidP="00F1568B">
    <w:pPr>
      <w:pStyle w:val="Yltunniste"/>
    </w:pPr>
    <w:r w:rsidRPr="722E6D9A">
      <w:rPr>
        <w:noProof/>
      </w:rPr>
      <w:fldChar w:fldCharType="begin"/>
    </w:r>
    <w:r w:rsidRPr="722E6D9A">
      <w:rPr>
        <w:noProof/>
      </w:rPr>
      <w:instrText>PAGE</w:instrText>
    </w:r>
    <w:r w:rsidRPr="722E6D9A">
      <w:rPr>
        <w:noProof/>
      </w:rPr>
      <w:fldChar w:fldCharType="separate"/>
    </w:r>
    <w:r w:rsidR="00193292">
      <w:rPr>
        <w:noProof/>
      </w:rPr>
      <w:t>9</w:t>
    </w:r>
    <w:r w:rsidRPr="722E6D9A">
      <w:rPr>
        <w:noProof/>
      </w:rPr>
      <w:fldChar w:fldCharType="end"/>
    </w:r>
    <w:r w:rsidR="722E6D9A">
      <w:t xml:space="preserve"> (</w:t>
    </w:r>
    <w:r w:rsidRPr="722E6D9A">
      <w:rPr>
        <w:noProof/>
      </w:rPr>
      <w:fldChar w:fldCharType="begin"/>
    </w:r>
    <w:r w:rsidRPr="722E6D9A">
      <w:rPr>
        <w:noProof/>
      </w:rPr>
      <w:instrText>NUMPAGES</w:instrText>
    </w:r>
    <w:r w:rsidRPr="722E6D9A">
      <w:rPr>
        <w:noProof/>
      </w:rPr>
      <w:fldChar w:fldCharType="separate"/>
    </w:r>
    <w:r w:rsidR="00193292">
      <w:rPr>
        <w:noProof/>
      </w:rPr>
      <w:t>10</w:t>
    </w:r>
    <w:r w:rsidRPr="722E6D9A">
      <w:rPr>
        <w:noProof/>
      </w:rPr>
      <w:fldChar w:fldCharType="end"/>
    </w:r>
    <w:r w:rsidR="722E6D9A">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9C9E" w14:textId="33DF4A1C" w:rsidR="003E0879" w:rsidRDefault="007A77BC" w:rsidP="008E71FB">
    <w:pPr>
      <w:pStyle w:val="Yltunniste"/>
    </w:pPr>
    <w:r w:rsidRPr="722E6D9A">
      <w:rPr>
        <w:noProof/>
      </w:rPr>
      <w:fldChar w:fldCharType="begin"/>
    </w:r>
    <w:r w:rsidRPr="722E6D9A">
      <w:rPr>
        <w:noProof/>
      </w:rPr>
      <w:instrText>PAGE</w:instrText>
    </w:r>
    <w:r w:rsidRPr="722E6D9A">
      <w:rPr>
        <w:noProof/>
      </w:rPr>
      <w:fldChar w:fldCharType="separate"/>
    </w:r>
    <w:r w:rsidR="00193292">
      <w:rPr>
        <w:noProof/>
      </w:rPr>
      <w:t>1</w:t>
    </w:r>
    <w:r w:rsidRPr="722E6D9A">
      <w:rPr>
        <w:noProof/>
      </w:rPr>
      <w:fldChar w:fldCharType="end"/>
    </w:r>
    <w:r w:rsidR="722E6D9A">
      <w:t xml:space="preserve"> (</w:t>
    </w:r>
    <w:r w:rsidRPr="722E6D9A">
      <w:rPr>
        <w:noProof/>
      </w:rPr>
      <w:fldChar w:fldCharType="begin"/>
    </w:r>
    <w:r w:rsidRPr="722E6D9A">
      <w:rPr>
        <w:noProof/>
      </w:rPr>
      <w:instrText>NUMPAGES</w:instrText>
    </w:r>
    <w:r w:rsidRPr="722E6D9A">
      <w:rPr>
        <w:noProof/>
      </w:rPr>
      <w:fldChar w:fldCharType="separate"/>
    </w:r>
    <w:r w:rsidR="00193292">
      <w:rPr>
        <w:noProof/>
      </w:rPr>
      <w:t>10</w:t>
    </w:r>
    <w:r w:rsidRPr="722E6D9A">
      <w:rPr>
        <w:noProof/>
      </w:rPr>
      <w:fldChar w:fldCharType="end"/>
    </w:r>
    <w:r w:rsidR="722E6D9A">
      <w:t>)</w:t>
    </w:r>
  </w:p>
  <w:p w14:paraId="40553051" w14:textId="77777777" w:rsidR="003E0879" w:rsidRDefault="000D1043" w:rsidP="003F3B2A">
    <w:pPr>
      <w:pStyle w:val="Yltunniste"/>
      <w:jc w:val="left"/>
    </w:pPr>
    <w:r>
      <w:rPr>
        <w:noProof/>
        <w:lang w:eastAsia="fi-FI"/>
      </w:rPr>
      <w:drawing>
        <wp:anchor distT="0" distB="0" distL="114300" distR="114300" simplePos="0" relativeHeight="251668480" behindDoc="1" locked="0" layoutInCell="1" allowOverlap="1" wp14:anchorId="0E227BD2" wp14:editId="6755A81D">
          <wp:simplePos x="0" y="0"/>
          <wp:positionH relativeFrom="page">
            <wp:posOffset>0</wp:posOffset>
          </wp:positionH>
          <wp:positionV relativeFrom="page">
            <wp:posOffset>0</wp:posOffset>
          </wp:positionV>
          <wp:extent cx="2757600" cy="824400"/>
          <wp:effectExtent l="0" t="0" r="0" b="0"/>
          <wp:wrapNone/>
          <wp:docPr id="1" name="Kuva 1" descr="Valtiovarainministeriö Finansministeriet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_logot_suomi.wmf"/>
                  <pic:cNvPicPr/>
                </pic:nvPicPr>
                <pic:blipFill>
                  <a:blip r:embed="rId1">
                    <a:extLst>
                      <a:ext uri="{28A0092B-C50C-407E-A947-70E740481C1C}">
                        <a14:useLocalDpi xmlns:a14="http://schemas.microsoft.com/office/drawing/2010/main" val="0"/>
                      </a:ext>
                    </a:extLst>
                  </a:blip>
                  <a:stretch>
                    <a:fillRect/>
                  </a:stretch>
                </pic:blipFill>
                <pic:spPr>
                  <a:xfrm>
                    <a:off x="0" y="0"/>
                    <a:ext cx="27576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D44"/>
    <w:multiLevelType w:val="hybridMultilevel"/>
    <w:tmpl w:val="1714DC4A"/>
    <w:lvl w:ilvl="0" w:tplc="040B0001">
      <w:start w:val="1"/>
      <w:numFmt w:val="bullet"/>
      <w:lvlText w:val=""/>
      <w:lvlJc w:val="left"/>
      <w:pPr>
        <w:ind w:left="360" w:hanging="360"/>
      </w:pPr>
      <w:rPr>
        <w:rFonts w:ascii="Symbol" w:hAnsi="Symbol" w:hint="default"/>
      </w:rPr>
    </w:lvl>
    <w:lvl w:ilvl="1" w:tplc="040B000F">
      <w:start w:val="1"/>
      <w:numFmt w:val="decimal"/>
      <w:lvlText w:val="%2."/>
      <w:lvlJc w:val="left"/>
      <w:pPr>
        <w:ind w:left="1080" w:hanging="360"/>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3E4018F"/>
    <w:multiLevelType w:val="hybridMultilevel"/>
    <w:tmpl w:val="A6F456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9B0571"/>
    <w:multiLevelType w:val="hybridMultilevel"/>
    <w:tmpl w:val="C99053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0B4A529B"/>
    <w:multiLevelType w:val="multilevel"/>
    <w:tmpl w:val="EB1C1BA4"/>
    <w:lvl w:ilvl="0">
      <w:start w:val="1"/>
      <w:numFmt w:val="decimal"/>
      <w:pStyle w:val="Otsikko1"/>
      <w:lvlText w:val="%1."/>
      <w:lvlJc w:val="left"/>
      <w:pPr>
        <w:ind w:left="360" w:hanging="360"/>
      </w:pPr>
      <w:rPr>
        <w:rFonts w:hint="default"/>
        <w:b/>
        <w:i w:val="0"/>
        <w:color w:val="00205B"/>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5" w15:restartNumberingAfterBreak="0">
    <w:nsid w:val="0B754167"/>
    <w:multiLevelType w:val="hybridMultilevel"/>
    <w:tmpl w:val="B262F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660DCA"/>
    <w:multiLevelType w:val="hybridMultilevel"/>
    <w:tmpl w:val="28CC6AF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0EF75931"/>
    <w:multiLevelType w:val="hybridMultilevel"/>
    <w:tmpl w:val="A32C62AC"/>
    <w:lvl w:ilvl="0" w:tplc="040B0001">
      <w:start w:val="1"/>
      <w:numFmt w:val="bullet"/>
      <w:lvlText w:val=""/>
      <w:lvlJc w:val="left"/>
      <w:pPr>
        <w:ind w:left="360" w:hanging="360"/>
      </w:pPr>
      <w:rPr>
        <w:rFonts w:ascii="Symbol" w:hAnsi="Symbol" w:hint="default"/>
      </w:rPr>
    </w:lvl>
    <w:lvl w:ilvl="1" w:tplc="040B0001">
      <w:start w:val="1"/>
      <w:numFmt w:val="bullet"/>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FD63FE2"/>
    <w:multiLevelType w:val="hybridMultilevel"/>
    <w:tmpl w:val="26C845B8"/>
    <w:lvl w:ilvl="0" w:tplc="0D7A84C6">
      <w:start w:val="1"/>
      <w:numFmt w:val="bullet"/>
      <w:lvlText w:val="•"/>
      <w:lvlJc w:val="left"/>
      <w:pPr>
        <w:tabs>
          <w:tab w:val="num" w:pos="720"/>
        </w:tabs>
        <w:ind w:left="720" w:hanging="360"/>
      </w:pPr>
      <w:rPr>
        <w:rFonts w:ascii="Arial" w:hAnsi="Arial" w:hint="default"/>
      </w:rPr>
    </w:lvl>
    <w:lvl w:ilvl="1" w:tplc="1F80BB32" w:tentative="1">
      <w:start w:val="1"/>
      <w:numFmt w:val="bullet"/>
      <w:lvlText w:val="•"/>
      <w:lvlJc w:val="left"/>
      <w:pPr>
        <w:tabs>
          <w:tab w:val="num" w:pos="1440"/>
        </w:tabs>
        <w:ind w:left="1440" w:hanging="360"/>
      </w:pPr>
      <w:rPr>
        <w:rFonts w:ascii="Arial" w:hAnsi="Arial" w:hint="default"/>
      </w:rPr>
    </w:lvl>
    <w:lvl w:ilvl="2" w:tplc="0F989708" w:tentative="1">
      <w:start w:val="1"/>
      <w:numFmt w:val="bullet"/>
      <w:lvlText w:val="•"/>
      <w:lvlJc w:val="left"/>
      <w:pPr>
        <w:tabs>
          <w:tab w:val="num" w:pos="2160"/>
        </w:tabs>
        <w:ind w:left="2160" w:hanging="360"/>
      </w:pPr>
      <w:rPr>
        <w:rFonts w:ascii="Arial" w:hAnsi="Arial" w:hint="default"/>
      </w:rPr>
    </w:lvl>
    <w:lvl w:ilvl="3" w:tplc="AAE0CBFC" w:tentative="1">
      <w:start w:val="1"/>
      <w:numFmt w:val="bullet"/>
      <w:lvlText w:val="•"/>
      <w:lvlJc w:val="left"/>
      <w:pPr>
        <w:tabs>
          <w:tab w:val="num" w:pos="2880"/>
        </w:tabs>
        <w:ind w:left="2880" w:hanging="360"/>
      </w:pPr>
      <w:rPr>
        <w:rFonts w:ascii="Arial" w:hAnsi="Arial" w:hint="default"/>
      </w:rPr>
    </w:lvl>
    <w:lvl w:ilvl="4" w:tplc="007CDC4E" w:tentative="1">
      <w:start w:val="1"/>
      <w:numFmt w:val="bullet"/>
      <w:lvlText w:val="•"/>
      <w:lvlJc w:val="left"/>
      <w:pPr>
        <w:tabs>
          <w:tab w:val="num" w:pos="3600"/>
        </w:tabs>
        <w:ind w:left="3600" w:hanging="360"/>
      </w:pPr>
      <w:rPr>
        <w:rFonts w:ascii="Arial" w:hAnsi="Arial" w:hint="default"/>
      </w:rPr>
    </w:lvl>
    <w:lvl w:ilvl="5" w:tplc="41AAA8EA" w:tentative="1">
      <w:start w:val="1"/>
      <w:numFmt w:val="bullet"/>
      <w:lvlText w:val="•"/>
      <w:lvlJc w:val="left"/>
      <w:pPr>
        <w:tabs>
          <w:tab w:val="num" w:pos="4320"/>
        </w:tabs>
        <w:ind w:left="4320" w:hanging="360"/>
      </w:pPr>
      <w:rPr>
        <w:rFonts w:ascii="Arial" w:hAnsi="Arial" w:hint="default"/>
      </w:rPr>
    </w:lvl>
    <w:lvl w:ilvl="6" w:tplc="A3BCFD9C" w:tentative="1">
      <w:start w:val="1"/>
      <w:numFmt w:val="bullet"/>
      <w:lvlText w:val="•"/>
      <w:lvlJc w:val="left"/>
      <w:pPr>
        <w:tabs>
          <w:tab w:val="num" w:pos="5040"/>
        </w:tabs>
        <w:ind w:left="5040" w:hanging="360"/>
      </w:pPr>
      <w:rPr>
        <w:rFonts w:ascii="Arial" w:hAnsi="Arial" w:hint="default"/>
      </w:rPr>
    </w:lvl>
    <w:lvl w:ilvl="7" w:tplc="CCA8E232" w:tentative="1">
      <w:start w:val="1"/>
      <w:numFmt w:val="bullet"/>
      <w:lvlText w:val="•"/>
      <w:lvlJc w:val="left"/>
      <w:pPr>
        <w:tabs>
          <w:tab w:val="num" w:pos="5760"/>
        </w:tabs>
        <w:ind w:left="5760" w:hanging="360"/>
      </w:pPr>
      <w:rPr>
        <w:rFonts w:ascii="Arial" w:hAnsi="Arial" w:hint="default"/>
      </w:rPr>
    </w:lvl>
    <w:lvl w:ilvl="8" w:tplc="2D5A26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724766E"/>
    <w:multiLevelType w:val="hybridMultilevel"/>
    <w:tmpl w:val="75C43BB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6"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1E304339"/>
    <w:multiLevelType w:val="hybridMultilevel"/>
    <w:tmpl w:val="F0B27830"/>
    <w:lvl w:ilvl="0" w:tplc="F182AD6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0" w15:restartNumberingAfterBreak="0">
    <w:nsid w:val="20882C7B"/>
    <w:multiLevelType w:val="hybridMultilevel"/>
    <w:tmpl w:val="BAE095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12719E4"/>
    <w:multiLevelType w:val="hybridMultilevel"/>
    <w:tmpl w:val="DE54F1B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B2728D4"/>
    <w:multiLevelType w:val="hybridMultilevel"/>
    <w:tmpl w:val="FDD8CC1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2E9307EB"/>
    <w:multiLevelType w:val="hybridMultilevel"/>
    <w:tmpl w:val="D56055CC"/>
    <w:lvl w:ilvl="0" w:tplc="CB204534">
      <w:start w:val="1"/>
      <w:numFmt w:val="bullet"/>
      <w:lvlText w:val="•"/>
      <w:lvlJc w:val="left"/>
      <w:pPr>
        <w:tabs>
          <w:tab w:val="num" w:pos="720"/>
        </w:tabs>
        <w:ind w:left="720" w:hanging="360"/>
      </w:pPr>
      <w:rPr>
        <w:rFonts w:ascii="Arial" w:hAnsi="Arial" w:hint="default"/>
      </w:rPr>
    </w:lvl>
    <w:lvl w:ilvl="1" w:tplc="6EF8A82C">
      <w:start w:val="187"/>
      <w:numFmt w:val="bullet"/>
      <w:lvlText w:val="•"/>
      <w:lvlJc w:val="left"/>
      <w:pPr>
        <w:tabs>
          <w:tab w:val="num" w:pos="1440"/>
        </w:tabs>
        <w:ind w:left="1440" w:hanging="360"/>
      </w:pPr>
      <w:rPr>
        <w:rFonts w:ascii="Arial" w:hAnsi="Arial" w:hint="default"/>
      </w:rPr>
    </w:lvl>
    <w:lvl w:ilvl="2" w:tplc="4ECA2066" w:tentative="1">
      <w:start w:val="1"/>
      <w:numFmt w:val="bullet"/>
      <w:lvlText w:val="•"/>
      <w:lvlJc w:val="left"/>
      <w:pPr>
        <w:tabs>
          <w:tab w:val="num" w:pos="2160"/>
        </w:tabs>
        <w:ind w:left="2160" w:hanging="360"/>
      </w:pPr>
      <w:rPr>
        <w:rFonts w:ascii="Arial" w:hAnsi="Arial" w:hint="default"/>
      </w:rPr>
    </w:lvl>
    <w:lvl w:ilvl="3" w:tplc="5F360210" w:tentative="1">
      <w:start w:val="1"/>
      <w:numFmt w:val="bullet"/>
      <w:lvlText w:val="•"/>
      <w:lvlJc w:val="left"/>
      <w:pPr>
        <w:tabs>
          <w:tab w:val="num" w:pos="2880"/>
        </w:tabs>
        <w:ind w:left="2880" w:hanging="360"/>
      </w:pPr>
      <w:rPr>
        <w:rFonts w:ascii="Arial" w:hAnsi="Arial" w:hint="default"/>
      </w:rPr>
    </w:lvl>
    <w:lvl w:ilvl="4" w:tplc="77D6CCBE" w:tentative="1">
      <w:start w:val="1"/>
      <w:numFmt w:val="bullet"/>
      <w:lvlText w:val="•"/>
      <w:lvlJc w:val="left"/>
      <w:pPr>
        <w:tabs>
          <w:tab w:val="num" w:pos="3600"/>
        </w:tabs>
        <w:ind w:left="3600" w:hanging="360"/>
      </w:pPr>
      <w:rPr>
        <w:rFonts w:ascii="Arial" w:hAnsi="Arial" w:hint="default"/>
      </w:rPr>
    </w:lvl>
    <w:lvl w:ilvl="5" w:tplc="08CA7CDC" w:tentative="1">
      <w:start w:val="1"/>
      <w:numFmt w:val="bullet"/>
      <w:lvlText w:val="•"/>
      <w:lvlJc w:val="left"/>
      <w:pPr>
        <w:tabs>
          <w:tab w:val="num" w:pos="4320"/>
        </w:tabs>
        <w:ind w:left="4320" w:hanging="360"/>
      </w:pPr>
      <w:rPr>
        <w:rFonts w:ascii="Arial" w:hAnsi="Arial" w:hint="default"/>
      </w:rPr>
    </w:lvl>
    <w:lvl w:ilvl="6" w:tplc="613829C8" w:tentative="1">
      <w:start w:val="1"/>
      <w:numFmt w:val="bullet"/>
      <w:lvlText w:val="•"/>
      <w:lvlJc w:val="left"/>
      <w:pPr>
        <w:tabs>
          <w:tab w:val="num" w:pos="5040"/>
        </w:tabs>
        <w:ind w:left="5040" w:hanging="360"/>
      </w:pPr>
      <w:rPr>
        <w:rFonts w:ascii="Arial" w:hAnsi="Arial" w:hint="default"/>
      </w:rPr>
    </w:lvl>
    <w:lvl w:ilvl="7" w:tplc="5C081604" w:tentative="1">
      <w:start w:val="1"/>
      <w:numFmt w:val="bullet"/>
      <w:lvlText w:val="•"/>
      <w:lvlJc w:val="left"/>
      <w:pPr>
        <w:tabs>
          <w:tab w:val="num" w:pos="5760"/>
        </w:tabs>
        <w:ind w:left="5760" w:hanging="360"/>
      </w:pPr>
      <w:rPr>
        <w:rFonts w:ascii="Arial" w:hAnsi="Arial" w:hint="default"/>
      </w:rPr>
    </w:lvl>
    <w:lvl w:ilvl="8" w:tplc="DE4214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C20BE2"/>
    <w:multiLevelType w:val="hybridMultilevel"/>
    <w:tmpl w:val="34D2BF94"/>
    <w:lvl w:ilvl="0" w:tplc="90C45A50">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670431"/>
    <w:multiLevelType w:val="hybridMultilevel"/>
    <w:tmpl w:val="3998D65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9"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3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8AF7838"/>
    <w:multiLevelType w:val="hybridMultilevel"/>
    <w:tmpl w:val="8ED4BEB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0"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7A31F68"/>
    <w:multiLevelType w:val="hybridMultilevel"/>
    <w:tmpl w:val="1D0E14C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3" w15:restartNumberingAfterBreak="0">
    <w:nsid w:val="6A534220"/>
    <w:multiLevelType w:val="hybridMultilevel"/>
    <w:tmpl w:val="A490AB54"/>
    <w:lvl w:ilvl="0" w:tplc="FFFFFFF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0E304D5"/>
    <w:multiLevelType w:val="hybridMultilevel"/>
    <w:tmpl w:val="761C7740"/>
    <w:lvl w:ilvl="0" w:tplc="040B0001">
      <w:start w:val="1"/>
      <w:numFmt w:val="bullet"/>
      <w:lvlText w:val=""/>
      <w:lvlJc w:val="left"/>
      <w:pPr>
        <w:ind w:left="5040" w:hanging="360"/>
      </w:pPr>
      <w:rPr>
        <w:rFonts w:ascii="Symbol" w:hAnsi="Symbol" w:hint="default"/>
      </w:rPr>
    </w:lvl>
    <w:lvl w:ilvl="1" w:tplc="4F7EEC4E">
      <w:start w:val="1"/>
      <w:numFmt w:val="lowerLetter"/>
      <w:lvlText w:val="%2."/>
      <w:lvlJc w:val="left"/>
      <w:pPr>
        <w:ind w:left="5760" w:hanging="360"/>
      </w:pPr>
    </w:lvl>
    <w:lvl w:ilvl="2" w:tplc="EBEC69CE">
      <w:start w:val="1"/>
      <w:numFmt w:val="lowerRoman"/>
      <w:lvlText w:val="%3."/>
      <w:lvlJc w:val="right"/>
      <w:pPr>
        <w:ind w:left="6480" w:hanging="180"/>
      </w:pPr>
    </w:lvl>
    <w:lvl w:ilvl="3" w:tplc="5E5EC5A0">
      <w:start w:val="1"/>
      <w:numFmt w:val="decimal"/>
      <w:lvlText w:val="%4."/>
      <w:lvlJc w:val="left"/>
      <w:pPr>
        <w:ind w:left="7200" w:hanging="360"/>
      </w:pPr>
    </w:lvl>
    <w:lvl w:ilvl="4" w:tplc="416C3E54">
      <w:start w:val="1"/>
      <w:numFmt w:val="lowerLetter"/>
      <w:lvlText w:val="%5."/>
      <w:lvlJc w:val="left"/>
      <w:pPr>
        <w:ind w:left="7920" w:hanging="360"/>
      </w:pPr>
    </w:lvl>
    <w:lvl w:ilvl="5" w:tplc="71C61E82">
      <w:start w:val="1"/>
      <w:numFmt w:val="lowerRoman"/>
      <w:lvlText w:val="%6."/>
      <w:lvlJc w:val="right"/>
      <w:pPr>
        <w:ind w:left="8640" w:hanging="180"/>
      </w:pPr>
    </w:lvl>
    <w:lvl w:ilvl="6" w:tplc="E5FEDE86">
      <w:start w:val="1"/>
      <w:numFmt w:val="decimal"/>
      <w:lvlText w:val="%7."/>
      <w:lvlJc w:val="left"/>
      <w:pPr>
        <w:ind w:left="9360" w:hanging="360"/>
      </w:pPr>
    </w:lvl>
    <w:lvl w:ilvl="7" w:tplc="76B0E032">
      <w:start w:val="1"/>
      <w:numFmt w:val="lowerLetter"/>
      <w:lvlText w:val="%8."/>
      <w:lvlJc w:val="left"/>
      <w:pPr>
        <w:ind w:left="10080" w:hanging="360"/>
      </w:pPr>
    </w:lvl>
    <w:lvl w:ilvl="8" w:tplc="90929808">
      <w:start w:val="1"/>
      <w:numFmt w:val="lowerRoman"/>
      <w:lvlText w:val="%9."/>
      <w:lvlJc w:val="right"/>
      <w:pPr>
        <w:ind w:left="10800" w:hanging="180"/>
      </w:pPr>
    </w:lvl>
  </w:abstractNum>
  <w:abstractNum w:abstractNumId="45"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66A1D4C"/>
    <w:multiLevelType w:val="hybridMultilevel"/>
    <w:tmpl w:val="671625BC"/>
    <w:lvl w:ilvl="0" w:tplc="FA4E49EE">
      <w:start w:val="1"/>
      <w:numFmt w:val="bullet"/>
      <w:lvlText w:val="•"/>
      <w:lvlJc w:val="left"/>
      <w:pPr>
        <w:tabs>
          <w:tab w:val="num" w:pos="720"/>
        </w:tabs>
        <w:ind w:left="720" w:hanging="360"/>
      </w:pPr>
      <w:rPr>
        <w:rFonts w:ascii="Arial" w:hAnsi="Arial" w:hint="default"/>
      </w:rPr>
    </w:lvl>
    <w:lvl w:ilvl="1" w:tplc="96244DAC" w:tentative="1">
      <w:start w:val="1"/>
      <w:numFmt w:val="bullet"/>
      <w:lvlText w:val="•"/>
      <w:lvlJc w:val="left"/>
      <w:pPr>
        <w:tabs>
          <w:tab w:val="num" w:pos="1440"/>
        </w:tabs>
        <w:ind w:left="1440" w:hanging="360"/>
      </w:pPr>
      <w:rPr>
        <w:rFonts w:ascii="Arial" w:hAnsi="Arial" w:hint="default"/>
      </w:rPr>
    </w:lvl>
    <w:lvl w:ilvl="2" w:tplc="2AC2B702" w:tentative="1">
      <w:start w:val="1"/>
      <w:numFmt w:val="bullet"/>
      <w:lvlText w:val="•"/>
      <w:lvlJc w:val="left"/>
      <w:pPr>
        <w:tabs>
          <w:tab w:val="num" w:pos="2160"/>
        </w:tabs>
        <w:ind w:left="2160" w:hanging="360"/>
      </w:pPr>
      <w:rPr>
        <w:rFonts w:ascii="Arial" w:hAnsi="Arial" w:hint="default"/>
      </w:rPr>
    </w:lvl>
    <w:lvl w:ilvl="3" w:tplc="368AA6CE" w:tentative="1">
      <w:start w:val="1"/>
      <w:numFmt w:val="bullet"/>
      <w:lvlText w:val="•"/>
      <w:lvlJc w:val="left"/>
      <w:pPr>
        <w:tabs>
          <w:tab w:val="num" w:pos="2880"/>
        </w:tabs>
        <w:ind w:left="2880" w:hanging="360"/>
      </w:pPr>
      <w:rPr>
        <w:rFonts w:ascii="Arial" w:hAnsi="Arial" w:hint="default"/>
      </w:rPr>
    </w:lvl>
    <w:lvl w:ilvl="4" w:tplc="9F8C664A" w:tentative="1">
      <w:start w:val="1"/>
      <w:numFmt w:val="bullet"/>
      <w:lvlText w:val="•"/>
      <w:lvlJc w:val="left"/>
      <w:pPr>
        <w:tabs>
          <w:tab w:val="num" w:pos="3600"/>
        </w:tabs>
        <w:ind w:left="3600" w:hanging="360"/>
      </w:pPr>
      <w:rPr>
        <w:rFonts w:ascii="Arial" w:hAnsi="Arial" w:hint="default"/>
      </w:rPr>
    </w:lvl>
    <w:lvl w:ilvl="5" w:tplc="82D22B9C" w:tentative="1">
      <w:start w:val="1"/>
      <w:numFmt w:val="bullet"/>
      <w:lvlText w:val="•"/>
      <w:lvlJc w:val="left"/>
      <w:pPr>
        <w:tabs>
          <w:tab w:val="num" w:pos="4320"/>
        </w:tabs>
        <w:ind w:left="4320" w:hanging="360"/>
      </w:pPr>
      <w:rPr>
        <w:rFonts w:ascii="Arial" w:hAnsi="Arial" w:hint="default"/>
      </w:rPr>
    </w:lvl>
    <w:lvl w:ilvl="6" w:tplc="6F5A50E4" w:tentative="1">
      <w:start w:val="1"/>
      <w:numFmt w:val="bullet"/>
      <w:lvlText w:val="•"/>
      <w:lvlJc w:val="left"/>
      <w:pPr>
        <w:tabs>
          <w:tab w:val="num" w:pos="5040"/>
        </w:tabs>
        <w:ind w:left="5040" w:hanging="360"/>
      </w:pPr>
      <w:rPr>
        <w:rFonts w:ascii="Arial" w:hAnsi="Arial" w:hint="default"/>
      </w:rPr>
    </w:lvl>
    <w:lvl w:ilvl="7" w:tplc="9E0A7842" w:tentative="1">
      <w:start w:val="1"/>
      <w:numFmt w:val="bullet"/>
      <w:lvlText w:val="•"/>
      <w:lvlJc w:val="left"/>
      <w:pPr>
        <w:tabs>
          <w:tab w:val="num" w:pos="5760"/>
        </w:tabs>
        <w:ind w:left="5760" w:hanging="360"/>
      </w:pPr>
      <w:rPr>
        <w:rFonts w:ascii="Arial" w:hAnsi="Arial" w:hint="default"/>
      </w:rPr>
    </w:lvl>
    <w:lvl w:ilvl="8" w:tplc="E2C0706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9C25778"/>
    <w:multiLevelType w:val="hybridMultilevel"/>
    <w:tmpl w:val="A3C8B24C"/>
    <w:lvl w:ilvl="0" w:tplc="BA98C7E2">
      <w:start w:val="1"/>
      <w:numFmt w:val="bullet"/>
      <w:lvlText w:val="•"/>
      <w:lvlJc w:val="left"/>
      <w:pPr>
        <w:tabs>
          <w:tab w:val="num" w:pos="720"/>
        </w:tabs>
        <w:ind w:left="720" w:hanging="360"/>
      </w:pPr>
      <w:rPr>
        <w:rFonts w:ascii="Arial" w:hAnsi="Arial" w:hint="default"/>
      </w:rPr>
    </w:lvl>
    <w:lvl w:ilvl="1" w:tplc="C846B524" w:tentative="1">
      <w:start w:val="1"/>
      <w:numFmt w:val="bullet"/>
      <w:lvlText w:val="•"/>
      <w:lvlJc w:val="left"/>
      <w:pPr>
        <w:tabs>
          <w:tab w:val="num" w:pos="1440"/>
        </w:tabs>
        <w:ind w:left="1440" w:hanging="360"/>
      </w:pPr>
      <w:rPr>
        <w:rFonts w:ascii="Arial" w:hAnsi="Arial" w:hint="default"/>
      </w:rPr>
    </w:lvl>
    <w:lvl w:ilvl="2" w:tplc="A3FC66D4" w:tentative="1">
      <w:start w:val="1"/>
      <w:numFmt w:val="bullet"/>
      <w:lvlText w:val="•"/>
      <w:lvlJc w:val="left"/>
      <w:pPr>
        <w:tabs>
          <w:tab w:val="num" w:pos="2160"/>
        </w:tabs>
        <w:ind w:left="2160" w:hanging="360"/>
      </w:pPr>
      <w:rPr>
        <w:rFonts w:ascii="Arial" w:hAnsi="Arial" w:hint="default"/>
      </w:rPr>
    </w:lvl>
    <w:lvl w:ilvl="3" w:tplc="44447178" w:tentative="1">
      <w:start w:val="1"/>
      <w:numFmt w:val="bullet"/>
      <w:lvlText w:val="•"/>
      <w:lvlJc w:val="left"/>
      <w:pPr>
        <w:tabs>
          <w:tab w:val="num" w:pos="2880"/>
        </w:tabs>
        <w:ind w:left="2880" w:hanging="360"/>
      </w:pPr>
      <w:rPr>
        <w:rFonts w:ascii="Arial" w:hAnsi="Arial" w:hint="default"/>
      </w:rPr>
    </w:lvl>
    <w:lvl w:ilvl="4" w:tplc="83F25AF6" w:tentative="1">
      <w:start w:val="1"/>
      <w:numFmt w:val="bullet"/>
      <w:lvlText w:val="•"/>
      <w:lvlJc w:val="left"/>
      <w:pPr>
        <w:tabs>
          <w:tab w:val="num" w:pos="3600"/>
        </w:tabs>
        <w:ind w:left="3600" w:hanging="360"/>
      </w:pPr>
      <w:rPr>
        <w:rFonts w:ascii="Arial" w:hAnsi="Arial" w:hint="default"/>
      </w:rPr>
    </w:lvl>
    <w:lvl w:ilvl="5" w:tplc="2396BA0E" w:tentative="1">
      <w:start w:val="1"/>
      <w:numFmt w:val="bullet"/>
      <w:lvlText w:val="•"/>
      <w:lvlJc w:val="left"/>
      <w:pPr>
        <w:tabs>
          <w:tab w:val="num" w:pos="4320"/>
        </w:tabs>
        <w:ind w:left="4320" w:hanging="360"/>
      </w:pPr>
      <w:rPr>
        <w:rFonts w:ascii="Arial" w:hAnsi="Arial" w:hint="default"/>
      </w:rPr>
    </w:lvl>
    <w:lvl w:ilvl="6" w:tplc="297861F8" w:tentative="1">
      <w:start w:val="1"/>
      <w:numFmt w:val="bullet"/>
      <w:lvlText w:val="•"/>
      <w:lvlJc w:val="left"/>
      <w:pPr>
        <w:tabs>
          <w:tab w:val="num" w:pos="5040"/>
        </w:tabs>
        <w:ind w:left="5040" w:hanging="360"/>
      </w:pPr>
      <w:rPr>
        <w:rFonts w:ascii="Arial" w:hAnsi="Arial" w:hint="default"/>
      </w:rPr>
    </w:lvl>
    <w:lvl w:ilvl="7" w:tplc="EABCD9AA" w:tentative="1">
      <w:start w:val="1"/>
      <w:numFmt w:val="bullet"/>
      <w:lvlText w:val="•"/>
      <w:lvlJc w:val="left"/>
      <w:pPr>
        <w:tabs>
          <w:tab w:val="num" w:pos="5760"/>
        </w:tabs>
        <w:ind w:left="5760" w:hanging="360"/>
      </w:pPr>
      <w:rPr>
        <w:rFonts w:ascii="Arial" w:hAnsi="Arial" w:hint="default"/>
      </w:rPr>
    </w:lvl>
    <w:lvl w:ilvl="8" w:tplc="E28CCCA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982679"/>
    <w:multiLevelType w:val="hybridMultilevel"/>
    <w:tmpl w:val="4C4EDA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9" w15:restartNumberingAfterBreak="0">
    <w:nsid w:val="7F757AC2"/>
    <w:multiLevelType w:val="hybridMultilevel"/>
    <w:tmpl w:val="535EA45E"/>
    <w:lvl w:ilvl="0" w:tplc="C10C8056">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4"/>
  </w:num>
  <w:num w:numId="2">
    <w:abstractNumId w:val="3"/>
  </w:num>
  <w:num w:numId="3">
    <w:abstractNumId w:val="7"/>
  </w:num>
  <w:num w:numId="4">
    <w:abstractNumId w:val="40"/>
  </w:num>
  <w:num w:numId="5">
    <w:abstractNumId w:val="33"/>
  </w:num>
  <w:num w:numId="6">
    <w:abstractNumId w:val="17"/>
  </w:num>
  <w:num w:numId="7">
    <w:abstractNumId w:val="15"/>
  </w:num>
  <w:num w:numId="8">
    <w:abstractNumId w:val="41"/>
  </w:num>
  <w:num w:numId="9">
    <w:abstractNumId w:val="29"/>
  </w:num>
  <w:num w:numId="10">
    <w:abstractNumId w:val="27"/>
  </w:num>
  <w:num w:numId="11">
    <w:abstractNumId w:val="30"/>
  </w:num>
  <w:num w:numId="12">
    <w:abstractNumId w:val="26"/>
  </w:num>
  <w:num w:numId="13">
    <w:abstractNumId w:val="13"/>
  </w:num>
  <w:num w:numId="14">
    <w:abstractNumId w:val="38"/>
  </w:num>
  <w:num w:numId="15">
    <w:abstractNumId w:val="39"/>
  </w:num>
  <w:num w:numId="16">
    <w:abstractNumId w:val="16"/>
  </w:num>
  <w:num w:numId="17">
    <w:abstractNumId w:val="45"/>
  </w:num>
  <w:num w:numId="18">
    <w:abstractNumId w:val="12"/>
  </w:num>
  <w:num w:numId="19">
    <w:abstractNumId w:val="34"/>
  </w:num>
  <w:num w:numId="20">
    <w:abstractNumId w:val="22"/>
  </w:num>
  <w:num w:numId="21">
    <w:abstractNumId w:val="37"/>
  </w:num>
  <w:num w:numId="22">
    <w:abstractNumId w:val="10"/>
  </w:num>
  <w:num w:numId="23">
    <w:abstractNumId w:val="36"/>
  </w:num>
  <w:num w:numId="24">
    <w:abstractNumId w:val="18"/>
  </w:num>
  <w:num w:numId="25">
    <w:abstractNumId w:val="6"/>
  </w:num>
  <w:num w:numId="26">
    <w:abstractNumId w:val="32"/>
  </w:num>
  <w:num w:numId="27">
    <w:abstractNumId w:val="31"/>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5"/>
  </w:num>
  <w:num w:numId="32">
    <w:abstractNumId w:val="5"/>
  </w:num>
  <w:num w:numId="33">
    <w:abstractNumId w:val="21"/>
  </w:num>
  <w:num w:numId="34">
    <w:abstractNumId w:val="23"/>
  </w:num>
  <w:num w:numId="35">
    <w:abstractNumId w:val="48"/>
  </w:num>
  <w:num w:numId="36">
    <w:abstractNumId w:val="2"/>
  </w:num>
  <w:num w:numId="37">
    <w:abstractNumId w:val="1"/>
  </w:num>
  <w:num w:numId="38">
    <w:abstractNumId w:val="0"/>
  </w:num>
  <w:num w:numId="39">
    <w:abstractNumId w:val="9"/>
  </w:num>
  <w:num w:numId="40">
    <w:abstractNumId w:val="8"/>
  </w:num>
  <w:num w:numId="41">
    <w:abstractNumId w:val="43"/>
  </w:num>
  <w:num w:numId="42">
    <w:abstractNumId w:val="46"/>
  </w:num>
  <w:num w:numId="43">
    <w:abstractNumId w:val="47"/>
  </w:num>
  <w:num w:numId="44">
    <w:abstractNumId w:val="35"/>
  </w:num>
  <w:num w:numId="45">
    <w:abstractNumId w:val="14"/>
  </w:num>
  <w:num w:numId="46">
    <w:abstractNumId w:val="11"/>
  </w:num>
  <w:num w:numId="47">
    <w:abstractNumId w:val="24"/>
  </w:num>
  <w:num w:numId="48">
    <w:abstractNumId w:val="20"/>
  </w:num>
  <w:num w:numId="49">
    <w:abstractNumId w:val="28"/>
  </w:num>
  <w:num w:numId="50">
    <w:abstractNumId w:val="42"/>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BC"/>
    <w:rsid w:val="000014A7"/>
    <w:rsid w:val="00004A1C"/>
    <w:rsid w:val="000058ED"/>
    <w:rsid w:val="0000595C"/>
    <w:rsid w:val="00015FCC"/>
    <w:rsid w:val="000254E3"/>
    <w:rsid w:val="00032ADC"/>
    <w:rsid w:val="00033395"/>
    <w:rsid w:val="00037316"/>
    <w:rsid w:val="0004793C"/>
    <w:rsid w:val="00047B49"/>
    <w:rsid w:val="00055C99"/>
    <w:rsid w:val="00061B28"/>
    <w:rsid w:val="000639CC"/>
    <w:rsid w:val="00074058"/>
    <w:rsid w:val="00074D1C"/>
    <w:rsid w:val="000922BC"/>
    <w:rsid w:val="000C3BE9"/>
    <w:rsid w:val="000C4029"/>
    <w:rsid w:val="000C5107"/>
    <w:rsid w:val="000C6CC1"/>
    <w:rsid w:val="000C7201"/>
    <w:rsid w:val="000C760A"/>
    <w:rsid w:val="000C7E8C"/>
    <w:rsid w:val="000D1043"/>
    <w:rsid w:val="000D31E7"/>
    <w:rsid w:val="000E3D74"/>
    <w:rsid w:val="000F4350"/>
    <w:rsid w:val="00103D35"/>
    <w:rsid w:val="00105B0C"/>
    <w:rsid w:val="00117256"/>
    <w:rsid w:val="00117BC3"/>
    <w:rsid w:val="0013360B"/>
    <w:rsid w:val="001401F0"/>
    <w:rsid w:val="0014068F"/>
    <w:rsid w:val="0014405D"/>
    <w:rsid w:val="00145B02"/>
    <w:rsid w:val="00155CF2"/>
    <w:rsid w:val="00162318"/>
    <w:rsid w:val="00162D05"/>
    <w:rsid w:val="001646BA"/>
    <w:rsid w:val="001703FE"/>
    <w:rsid w:val="00174051"/>
    <w:rsid w:val="001746D5"/>
    <w:rsid w:val="0018052D"/>
    <w:rsid w:val="00193292"/>
    <w:rsid w:val="001944C3"/>
    <w:rsid w:val="00195851"/>
    <w:rsid w:val="001A6288"/>
    <w:rsid w:val="001A74BA"/>
    <w:rsid w:val="001B5CF2"/>
    <w:rsid w:val="001C3032"/>
    <w:rsid w:val="001C40CB"/>
    <w:rsid w:val="001C57CE"/>
    <w:rsid w:val="001D1490"/>
    <w:rsid w:val="001D1F0E"/>
    <w:rsid w:val="001D3471"/>
    <w:rsid w:val="001D5829"/>
    <w:rsid w:val="001E5910"/>
    <w:rsid w:val="001F082E"/>
    <w:rsid w:val="001F17DD"/>
    <w:rsid w:val="001F1AE9"/>
    <w:rsid w:val="001F1C70"/>
    <w:rsid w:val="001F7D9D"/>
    <w:rsid w:val="00200A34"/>
    <w:rsid w:val="00201C58"/>
    <w:rsid w:val="00206450"/>
    <w:rsid w:val="0020653D"/>
    <w:rsid w:val="0020691D"/>
    <w:rsid w:val="00215F32"/>
    <w:rsid w:val="0022111F"/>
    <w:rsid w:val="002243A3"/>
    <w:rsid w:val="00233B3A"/>
    <w:rsid w:val="00246C00"/>
    <w:rsid w:val="002502E0"/>
    <w:rsid w:val="00251BED"/>
    <w:rsid w:val="00262620"/>
    <w:rsid w:val="00263687"/>
    <w:rsid w:val="0027387F"/>
    <w:rsid w:val="002757B7"/>
    <w:rsid w:val="00276DF9"/>
    <w:rsid w:val="0028128E"/>
    <w:rsid w:val="00286798"/>
    <w:rsid w:val="00292E3F"/>
    <w:rsid w:val="002B4D58"/>
    <w:rsid w:val="002B62F0"/>
    <w:rsid w:val="002C2BE1"/>
    <w:rsid w:val="002C5FCF"/>
    <w:rsid w:val="002E0A1E"/>
    <w:rsid w:val="002E57C2"/>
    <w:rsid w:val="002F651F"/>
    <w:rsid w:val="0030106F"/>
    <w:rsid w:val="0030309C"/>
    <w:rsid w:val="00304088"/>
    <w:rsid w:val="00311193"/>
    <w:rsid w:val="0031154F"/>
    <w:rsid w:val="00311798"/>
    <w:rsid w:val="00313BCB"/>
    <w:rsid w:val="0031475C"/>
    <w:rsid w:val="00317AA4"/>
    <w:rsid w:val="0032025B"/>
    <w:rsid w:val="00321235"/>
    <w:rsid w:val="003222A9"/>
    <w:rsid w:val="00323D7B"/>
    <w:rsid w:val="003367D9"/>
    <w:rsid w:val="00351C7F"/>
    <w:rsid w:val="003544C5"/>
    <w:rsid w:val="00356779"/>
    <w:rsid w:val="00360158"/>
    <w:rsid w:val="003606BB"/>
    <w:rsid w:val="00360A1F"/>
    <w:rsid w:val="003610D6"/>
    <w:rsid w:val="0036303E"/>
    <w:rsid w:val="00364F0B"/>
    <w:rsid w:val="00365A86"/>
    <w:rsid w:val="00367CE9"/>
    <w:rsid w:val="003701B1"/>
    <w:rsid w:val="00370822"/>
    <w:rsid w:val="00371133"/>
    <w:rsid w:val="00372637"/>
    <w:rsid w:val="00374D33"/>
    <w:rsid w:val="003804DC"/>
    <w:rsid w:val="003807A7"/>
    <w:rsid w:val="00385F08"/>
    <w:rsid w:val="0038756F"/>
    <w:rsid w:val="00394238"/>
    <w:rsid w:val="003A1904"/>
    <w:rsid w:val="003A34B9"/>
    <w:rsid w:val="003B2280"/>
    <w:rsid w:val="003B7DD9"/>
    <w:rsid w:val="003C19EE"/>
    <w:rsid w:val="003D4372"/>
    <w:rsid w:val="003E0879"/>
    <w:rsid w:val="003E10EB"/>
    <w:rsid w:val="003E4240"/>
    <w:rsid w:val="003F1FEA"/>
    <w:rsid w:val="003F3B2A"/>
    <w:rsid w:val="003F78E4"/>
    <w:rsid w:val="004050E4"/>
    <w:rsid w:val="00412B2D"/>
    <w:rsid w:val="004152D8"/>
    <w:rsid w:val="0041786B"/>
    <w:rsid w:val="00420D16"/>
    <w:rsid w:val="00427BEC"/>
    <w:rsid w:val="00432556"/>
    <w:rsid w:val="00434F82"/>
    <w:rsid w:val="00437D93"/>
    <w:rsid w:val="004533B0"/>
    <w:rsid w:val="0045661C"/>
    <w:rsid w:val="0046141C"/>
    <w:rsid w:val="00465CE5"/>
    <w:rsid w:val="004661C6"/>
    <w:rsid w:val="00472504"/>
    <w:rsid w:val="0047520D"/>
    <w:rsid w:val="004A22D2"/>
    <w:rsid w:val="004A7625"/>
    <w:rsid w:val="004B3E58"/>
    <w:rsid w:val="004C4F65"/>
    <w:rsid w:val="004D24C4"/>
    <w:rsid w:val="004D7FF2"/>
    <w:rsid w:val="004E0FF0"/>
    <w:rsid w:val="004F4BAA"/>
    <w:rsid w:val="004F7F5C"/>
    <w:rsid w:val="005027B1"/>
    <w:rsid w:val="00511BE5"/>
    <w:rsid w:val="005179CA"/>
    <w:rsid w:val="00520E00"/>
    <w:rsid w:val="00523AC7"/>
    <w:rsid w:val="0054267A"/>
    <w:rsid w:val="00543132"/>
    <w:rsid w:val="00544E00"/>
    <w:rsid w:val="00547D54"/>
    <w:rsid w:val="00551622"/>
    <w:rsid w:val="00555C91"/>
    <w:rsid w:val="00561E9B"/>
    <w:rsid w:val="005800A5"/>
    <w:rsid w:val="00581A40"/>
    <w:rsid w:val="00583208"/>
    <w:rsid w:val="00585698"/>
    <w:rsid w:val="005A1280"/>
    <w:rsid w:val="005A3814"/>
    <w:rsid w:val="005A44A6"/>
    <w:rsid w:val="005A6500"/>
    <w:rsid w:val="005B61B1"/>
    <w:rsid w:val="005B7196"/>
    <w:rsid w:val="005C79F7"/>
    <w:rsid w:val="005D530C"/>
    <w:rsid w:val="005D6C1B"/>
    <w:rsid w:val="005E48EA"/>
    <w:rsid w:val="005F2095"/>
    <w:rsid w:val="005F2D8B"/>
    <w:rsid w:val="005F68A6"/>
    <w:rsid w:val="00605ACB"/>
    <w:rsid w:val="0060724A"/>
    <w:rsid w:val="006076FC"/>
    <w:rsid w:val="006109CA"/>
    <w:rsid w:val="00612226"/>
    <w:rsid w:val="006157B3"/>
    <w:rsid w:val="00626A49"/>
    <w:rsid w:val="00627A6F"/>
    <w:rsid w:val="006307A9"/>
    <w:rsid w:val="00641CA5"/>
    <w:rsid w:val="00643F5B"/>
    <w:rsid w:val="006449F9"/>
    <w:rsid w:val="00646F82"/>
    <w:rsid w:val="00651FE2"/>
    <w:rsid w:val="0065297C"/>
    <w:rsid w:val="00653706"/>
    <w:rsid w:val="00654FBC"/>
    <w:rsid w:val="00666AFF"/>
    <w:rsid w:val="006700AD"/>
    <w:rsid w:val="006739FF"/>
    <w:rsid w:val="00675A0A"/>
    <w:rsid w:val="0067692B"/>
    <w:rsid w:val="00687B30"/>
    <w:rsid w:val="006942F4"/>
    <w:rsid w:val="006A2812"/>
    <w:rsid w:val="006A5603"/>
    <w:rsid w:val="006A6520"/>
    <w:rsid w:val="006B2353"/>
    <w:rsid w:val="006B3AA2"/>
    <w:rsid w:val="006B426D"/>
    <w:rsid w:val="006C2E8A"/>
    <w:rsid w:val="006C6BC5"/>
    <w:rsid w:val="006D657D"/>
    <w:rsid w:val="006D6722"/>
    <w:rsid w:val="006E515A"/>
    <w:rsid w:val="006F36F8"/>
    <w:rsid w:val="006F4B54"/>
    <w:rsid w:val="006F6CAB"/>
    <w:rsid w:val="006F74BC"/>
    <w:rsid w:val="0070765B"/>
    <w:rsid w:val="00711E55"/>
    <w:rsid w:val="0072180B"/>
    <w:rsid w:val="0073191E"/>
    <w:rsid w:val="00733CA3"/>
    <w:rsid w:val="00737824"/>
    <w:rsid w:val="00743085"/>
    <w:rsid w:val="00745D76"/>
    <w:rsid w:val="007471B6"/>
    <w:rsid w:val="00760947"/>
    <w:rsid w:val="00760BC3"/>
    <w:rsid w:val="00762110"/>
    <w:rsid w:val="00763169"/>
    <w:rsid w:val="007632A7"/>
    <w:rsid w:val="007727E6"/>
    <w:rsid w:val="0077645C"/>
    <w:rsid w:val="00783BC1"/>
    <w:rsid w:val="007A77BC"/>
    <w:rsid w:val="007B00C7"/>
    <w:rsid w:val="007B138D"/>
    <w:rsid w:val="007C7C4F"/>
    <w:rsid w:val="007D01E6"/>
    <w:rsid w:val="007D172A"/>
    <w:rsid w:val="007D4026"/>
    <w:rsid w:val="007D51D3"/>
    <w:rsid w:val="007E387F"/>
    <w:rsid w:val="007E672F"/>
    <w:rsid w:val="007E695A"/>
    <w:rsid w:val="007F5984"/>
    <w:rsid w:val="00803344"/>
    <w:rsid w:val="00803D90"/>
    <w:rsid w:val="00812EB7"/>
    <w:rsid w:val="008217E2"/>
    <w:rsid w:val="00830601"/>
    <w:rsid w:val="0084377F"/>
    <w:rsid w:val="00843E31"/>
    <w:rsid w:val="00855A4F"/>
    <w:rsid w:val="00860E8C"/>
    <w:rsid w:val="008635CD"/>
    <w:rsid w:val="00866D20"/>
    <w:rsid w:val="00872377"/>
    <w:rsid w:val="008738D5"/>
    <w:rsid w:val="00874D75"/>
    <w:rsid w:val="0088041F"/>
    <w:rsid w:val="008817B7"/>
    <w:rsid w:val="008B1667"/>
    <w:rsid w:val="008C0D25"/>
    <w:rsid w:val="008C6FA4"/>
    <w:rsid w:val="008D1D42"/>
    <w:rsid w:val="008D6DC3"/>
    <w:rsid w:val="008E1035"/>
    <w:rsid w:val="008E5A1E"/>
    <w:rsid w:val="008E5DF6"/>
    <w:rsid w:val="008E71FB"/>
    <w:rsid w:val="008F754B"/>
    <w:rsid w:val="008F78F1"/>
    <w:rsid w:val="00904AE5"/>
    <w:rsid w:val="00910A2F"/>
    <w:rsid w:val="009120F7"/>
    <w:rsid w:val="00933629"/>
    <w:rsid w:val="00936C45"/>
    <w:rsid w:val="009416BC"/>
    <w:rsid w:val="009436C5"/>
    <w:rsid w:val="00947D8E"/>
    <w:rsid w:val="00956A10"/>
    <w:rsid w:val="00961AFD"/>
    <w:rsid w:val="009654E6"/>
    <w:rsid w:val="00967360"/>
    <w:rsid w:val="00972BD4"/>
    <w:rsid w:val="0097343A"/>
    <w:rsid w:val="00980E85"/>
    <w:rsid w:val="00981AB4"/>
    <w:rsid w:val="009939B4"/>
    <w:rsid w:val="0099556F"/>
    <w:rsid w:val="0099674F"/>
    <w:rsid w:val="009A1473"/>
    <w:rsid w:val="009A3142"/>
    <w:rsid w:val="009B00F8"/>
    <w:rsid w:val="009B1FAE"/>
    <w:rsid w:val="009C6F10"/>
    <w:rsid w:val="009D1611"/>
    <w:rsid w:val="009E40DA"/>
    <w:rsid w:val="009E4245"/>
    <w:rsid w:val="009E651D"/>
    <w:rsid w:val="00A038BC"/>
    <w:rsid w:val="00A0715C"/>
    <w:rsid w:val="00A139D0"/>
    <w:rsid w:val="00A2594D"/>
    <w:rsid w:val="00A30935"/>
    <w:rsid w:val="00A32364"/>
    <w:rsid w:val="00A3260C"/>
    <w:rsid w:val="00A405F6"/>
    <w:rsid w:val="00A42E4E"/>
    <w:rsid w:val="00A55570"/>
    <w:rsid w:val="00A55C55"/>
    <w:rsid w:val="00A71532"/>
    <w:rsid w:val="00A84BEB"/>
    <w:rsid w:val="00A85697"/>
    <w:rsid w:val="00A955C9"/>
    <w:rsid w:val="00A95AAE"/>
    <w:rsid w:val="00A965BD"/>
    <w:rsid w:val="00AA4C87"/>
    <w:rsid w:val="00AB3675"/>
    <w:rsid w:val="00AC43D9"/>
    <w:rsid w:val="00AC6407"/>
    <w:rsid w:val="00AC7BC5"/>
    <w:rsid w:val="00AE713E"/>
    <w:rsid w:val="00AF4899"/>
    <w:rsid w:val="00AF69EA"/>
    <w:rsid w:val="00AF7196"/>
    <w:rsid w:val="00B00F65"/>
    <w:rsid w:val="00B06142"/>
    <w:rsid w:val="00B14070"/>
    <w:rsid w:val="00B15FA2"/>
    <w:rsid w:val="00B307DD"/>
    <w:rsid w:val="00B33143"/>
    <w:rsid w:val="00B360F9"/>
    <w:rsid w:val="00B378ED"/>
    <w:rsid w:val="00B408DD"/>
    <w:rsid w:val="00B46421"/>
    <w:rsid w:val="00B569E8"/>
    <w:rsid w:val="00B660B7"/>
    <w:rsid w:val="00B81132"/>
    <w:rsid w:val="00B84CF1"/>
    <w:rsid w:val="00B8762B"/>
    <w:rsid w:val="00B9172A"/>
    <w:rsid w:val="00B946E6"/>
    <w:rsid w:val="00B956A2"/>
    <w:rsid w:val="00B96FB3"/>
    <w:rsid w:val="00BA7BA5"/>
    <w:rsid w:val="00BB1B52"/>
    <w:rsid w:val="00BC768D"/>
    <w:rsid w:val="00BD0976"/>
    <w:rsid w:val="00BD79C1"/>
    <w:rsid w:val="00BE4319"/>
    <w:rsid w:val="00BF2EE7"/>
    <w:rsid w:val="00BF430D"/>
    <w:rsid w:val="00BF4DC0"/>
    <w:rsid w:val="00C04EEB"/>
    <w:rsid w:val="00C10165"/>
    <w:rsid w:val="00C12FD5"/>
    <w:rsid w:val="00C15083"/>
    <w:rsid w:val="00C164B8"/>
    <w:rsid w:val="00C23806"/>
    <w:rsid w:val="00C257FC"/>
    <w:rsid w:val="00C354DA"/>
    <w:rsid w:val="00C455EB"/>
    <w:rsid w:val="00C46D72"/>
    <w:rsid w:val="00C479A0"/>
    <w:rsid w:val="00C521CB"/>
    <w:rsid w:val="00C52D23"/>
    <w:rsid w:val="00C53D71"/>
    <w:rsid w:val="00C5686E"/>
    <w:rsid w:val="00C635DE"/>
    <w:rsid w:val="00C71063"/>
    <w:rsid w:val="00C74ADB"/>
    <w:rsid w:val="00C75E92"/>
    <w:rsid w:val="00C766F6"/>
    <w:rsid w:val="00C77D13"/>
    <w:rsid w:val="00C8584F"/>
    <w:rsid w:val="00C85D1C"/>
    <w:rsid w:val="00CA2992"/>
    <w:rsid w:val="00CA74F9"/>
    <w:rsid w:val="00CB507F"/>
    <w:rsid w:val="00CC05BC"/>
    <w:rsid w:val="00CC2F49"/>
    <w:rsid w:val="00CE05C3"/>
    <w:rsid w:val="00CE28E5"/>
    <w:rsid w:val="00CE514B"/>
    <w:rsid w:val="00CF016B"/>
    <w:rsid w:val="00CF347E"/>
    <w:rsid w:val="00CF6611"/>
    <w:rsid w:val="00D023C0"/>
    <w:rsid w:val="00D07AB2"/>
    <w:rsid w:val="00D1678A"/>
    <w:rsid w:val="00D3127E"/>
    <w:rsid w:val="00D35975"/>
    <w:rsid w:val="00D421BC"/>
    <w:rsid w:val="00D43B00"/>
    <w:rsid w:val="00D51F5E"/>
    <w:rsid w:val="00D60D09"/>
    <w:rsid w:val="00D610EA"/>
    <w:rsid w:val="00D6322E"/>
    <w:rsid w:val="00D67B5B"/>
    <w:rsid w:val="00D67C9F"/>
    <w:rsid w:val="00D7286A"/>
    <w:rsid w:val="00D72A44"/>
    <w:rsid w:val="00D74B23"/>
    <w:rsid w:val="00D86436"/>
    <w:rsid w:val="00D868F8"/>
    <w:rsid w:val="00DA019C"/>
    <w:rsid w:val="00DB3033"/>
    <w:rsid w:val="00DB5D47"/>
    <w:rsid w:val="00DB7C07"/>
    <w:rsid w:val="00DC3552"/>
    <w:rsid w:val="00DC5CA3"/>
    <w:rsid w:val="00DC6131"/>
    <w:rsid w:val="00DC7FB8"/>
    <w:rsid w:val="00DD048F"/>
    <w:rsid w:val="00DF5FF8"/>
    <w:rsid w:val="00DF614B"/>
    <w:rsid w:val="00DF6711"/>
    <w:rsid w:val="00E022FA"/>
    <w:rsid w:val="00E05681"/>
    <w:rsid w:val="00E178BA"/>
    <w:rsid w:val="00E30F37"/>
    <w:rsid w:val="00E4102D"/>
    <w:rsid w:val="00E63613"/>
    <w:rsid w:val="00E75B59"/>
    <w:rsid w:val="00E761EF"/>
    <w:rsid w:val="00E77B2E"/>
    <w:rsid w:val="00E80176"/>
    <w:rsid w:val="00E81F28"/>
    <w:rsid w:val="00E83753"/>
    <w:rsid w:val="00E96F77"/>
    <w:rsid w:val="00EA0778"/>
    <w:rsid w:val="00EA7ABC"/>
    <w:rsid w:val="00EB2C37"/>
    <w:rsid w:val="00EB3F49"/>
    <w:rsid w:val="00EB6C5E"/>
    <w:rsid w:val="00EC2608"/>
    <w:rsid w:val="00ED365F"/>
    <w:rsid w:val="00ED74CE"/>
    <w:rsid w:val="00EE0CC6"/>
    <w:rsid w:val="00EE5AEE"/>
    <w:rsid w:val="00EF48FA"/>
    <w:rsid w:val="00EF7807"/>
    <w:rsid w:val="00F110D1"/>
    <w:rsid w:val="00F1568B"/>
    <w:rsid w:val="00F1708A"/>
    <w:rsid w:val="00F1776C"/>
    <w:rsid w:val="00F40EEB"/>
    <w:rsid w:val="00F42318"/>
    <w:rsid w:val="00F4301C"/>
    <w:rsid w:val="00F445A3"/>
    <w:rsid w:val="00F464D9"/>
    <w:rsid w:val="00F51310"/>
    <w:rsid w:val="00F53394"/>
    <w:rsid w:val="00F53E0F"/>
    <w:rsid w:val="00F54179"/>
    <w:rsid w:val="00F7245B"/>
    <w:rsid w:val="00F72D4D"/>
    <w:rsid w:val="00F747DC"/>
    <w:rsid w:val="00F81D67"/>
    <w:rsid w:val="00F83220"/>
    <w:rsid w:val="00F92506"/>
    <w:rsid w:val="00F92DDB"/>
    <w:rsid w:val="00FA24BF"/>
    <w:rsid w:val="00FA457B"/>
    <w:rsid w:val="00FA64BA"/>
    <w:rsid w:val="00FA6A86"/>
    <w:rsid w:val="00FA7E53"/>
    <w:rsid w:val="00FC241F"/>
    <w:rsid w:val="00FC7A66"/>
    <w:rsid w:val="00FD70A1"/>
    <w:rsid w:val="00FE21D8"/>
    <w:rsid w:val="00FE697A"/>
    <w:rsid w:val="00FF59DC"/>
    <w:rsid w:val="01BCE703"/>
    <w:rsid w:val="022C9A3A"/>
    <w:rsid w:val="0595348D"/>
    <w:rsid w:val="05C2E62D"/>
    <w:rsid w:val="06C04A05"/>
    <w:rsid w:val="06C68331"/>
    <w:rsid w:val="07606050"/>
    <w:rsid w:val="080A718F"/>
    <w:rsid w:val="08343D4B"/>
    <w:rsid w:val="09CDA534"/>
    <w:rsid w:val="0A7B741E"/>
    <w:rsid w:val="0CA91FE3"/>
    <w:rsid w:val="0E85F5BC"/>
    <w:rsid w:val="0F513889"/>
    <w:rsid w:val="124323A6"/>
    <w:rsid w:val="13500DFB"/>
    <w:rsid w:val="13534B54"/>
    <w:rsid w:val="162084E2"/>
    <w:rsid w:val="17153308"/>
    <w:rsid w:val="17842789"/>
    <w:rsid w:val="1825B4C5"/>
    <w:rsid w:val="186D142C"/>
    <w:rsid w:val="1875D598"/>
    <w:rsid w:val="19268F42"/>
    <w:rsid w:val="19EE82A8"/>
    <w:rsid w:val="1A0CADCB"/>
    <w:rsid w:val="1A9D6B52"/>
    <w:rsid w:val="1B472282"/>
    <w:rsid w:val="1CDF98E4"/>
    <w:rsid w:val="1D7E1005"/>
    <w:rsid w:val="1F7BAC4A"/>
    <w:rsid w:val="1FC665B0"/>
    <w:rsid w:val="1FCD0D20"/>
    <w:rsid w:val="20BC79F5"/>
    <w:rsid w:val="2107335B"/>
    <w:rsid w:val="211830C9"/>
    <w:rsid w:val="21B81EDB"/>
    <w:rsid w:val="222FD5C3"/>
    <w:rsid w:val="2271681B"/>
    <w:rsid w:val="232A93BA"/>
    <w:rsid w:val="24347F1A"/>
    <w:rsid w:val="24528204"/>
    <w:rsid w:val="246E6BED"/>
    <w:rsid w:val="256C467A"/>
    <w:rsid w:val="2622CD33"/>
    <w:rsid w:val="2840DB55"/>
    <w:rsid w:val="28AAD8A3"/>
    <w:rsid w:val="2A1045E9"/>
    <w:rsid w:val="2A78BB5A"/>
    <w:rsid w:val="2A7A4EF1"/>
    <w:rsid w:val="2A87873E"/>
    <w:rsid w:val="2B367A80"/>
    <w:rsid w:val="2B454CDF"/>
    <w:rsid w:val="2B75E1C9"/>
    <w:rsid w:val="2D478326"/>
    <w:rsid w:val="2D686FD5"/>
    <w:rsid w:val="2D7D9C23"/>
    <w:rsid w:val="2DF884D1"/>
    <w:rsid w:val="2E0CF16E"/>
    <w:rsid w:val="2E22F29D"/>
    <w:rsid w:val="2E30BD23"/>
    <w:rsid w:val="2EA2F01F"/>
    <w:rsid w:val="3063B4D1"/>
    <w:rsid w:val="30EB88B3"/>
    <w:rsid w:val="3111E95D"/>
    <w:rsid w:val="313DD495"/>
    <w:rsid w:val="315A935F"/>
    <w:rsid w:val="31A24CD5"/>
    <w:rsid w:val="32914970"/>
    <w:rsid w:val="34CF3D8A"/>
    <w:rsid w:val="35115BA0"/>
    <w:rsid w:val="35FDD43F"/>
    <w:rsid w:val="361DBB32"/>
    <w:rsid w:val="362F3372"/>
    <w:rsid w:val="363B1174"/>
    <w:rsid w:val="36BB7E35"/>
    <w:rsid w:val="37FA36FC"/>
    <w:rsid w:val="3899E7A5"/>
    <w:rsid w:val="38EA9558"/>
    <w:rsid w:val="39247793"/>
    <w:rsid w:val="396C63DA"/>
    <w:rsid w:val="3A7A6079"/>
    <w:rsid w:val="3ADF4DF0"/>
    <w:rsid w:val="3BFD7F32"/>
    <w:rsid w:val="3C0F0D9D"/>
    <w:rsid w:val="3C555ABA"/>
    <w:rsid w:val="3E3E733C"/>
    <w:rsid w:val="3F85362F"/>
    <w:rsid w:val="4004B169"/>
    <w:rsid w:val="405848E1"/>
    <w:rsid w:val="40968BD2"/>
    <w:rsid w:val="40AD7E88"/>
    <w:rsid w:val="41375FB1"/>
    <w:rsid w:val="424C26A0"/>
    <w:rsid w:val="431C3962"/>
    <w:rsid w:val="445841B0"/>
    <w:rsid w:val="44937B14"/>
    <w:rsid w:val="4519983E"/>
    <w:rsid w:val="4530D970"/>
    <w:rsid w:val="46D21239"/>
    <w:rsid w:val="47811013"/>
    <w:rsid w:val="47B038A4"/>
    <w:rsid w:val="485DA3E2"/>
    <w:rsid w:val="48C9FD1A"/>
    <w:rsid w:val="4AA14EE0"/>
    <w:rsid w:val="4B423A0C"/>
    <w:rsid w:val="4B4EBA1E"/>
    <w:rsid w:val="4C62B063"/>
    <w:rsid w:val="4CBABEE3"/>
    <w:rsid w:val="4CCA017C"/>
    <w:rsid w:val="4D8B74B0"/>
    <w:rsid w:val="4DCF6F80"/>
    <w:rsid w:val="4DF3835D"/>
    <w:rsid w:val="4E60D9AF"/>
    <w:rsid w:val="4F702C7C"/>
    <w:rsid w:val="4F9A5CDF"/>
    <w:rsid w:val="4FAD168D"/>
    <w:rsid w:val="4FDB8A90"/>
    <w:rsid w:val="4FE36608"/>
    <w:rsid w:val="50B4A7BA"/>
    <w:rsid w:val="5100DE8C"/>
    <w:rsid w:val="5252FD39"/>
    <w:rsid w:val="55ABB2E3"/>
    <w:rsid w:val="56C3250C"/>
    <w:rsid w:val="5758EFF1"/>
    <w:rsid w:val="58F93733"/>
    <w:rsid w:val="5974ACC1"/>
    <w:rsid w:val="59A540B0"/>
    <w:rsid w:val="59D0EF7A"/>
    <w:rsid w:val="5B789DDD"/>
    <w:rsid w:val="5C36C1AA"/>
    <w:rsid w:val="5C61D186"/>
    <w:rsid w:val="5CC789C9"/>
    <w:rsid w:val="5DD35C54"/>
    <w:rsid w:val="5F6F1568"/>
    <w:rsid w:val="5FE24F1B"/>
    <w:rsid w:val="60AB3F9B"/>
    <w:rsid w:val="6200A0FA"/>
    <w:rsid w:val="631F04B1"/>
    <w:rsid w:val="63210882"/>
    <w:rsid w:val="648B209C"/>
    <w:rsid w:val="658AD182"/>
    <w:rsid w:val="65AC8321"/>
    <w:rsid w:val="65B0C314"/>
    <w:rsid w:val="65BD63E9"/>
    <w:rsid w:val="666FEE93"/>
    <w:rsid w:val="671084AD"/>
    <w:rsid w:val="67751E33"/>
    <w:rsid w:val="6883168E"/>
    <w:rsid w:val="69DCD371"/>
    <w:rsid w:val="69DEFE80"/>
    <w:rsid w:val="6A599373"/>
    <w:rsid w:val="6AF0D66B"/>
    <w:rsid w:val="6C015828"/>
    <w:rsid w:val="6CA6AEA2"/>
    <w:rsid w:val="6D8764C3"/>
    <w:rsid w:val="6EB69E83"/>
    <w:rsid w:val="6ECE6FB7"/>
    <w:rsid w:val="6F967FC3"/>
    <w:rsid w:val="6FF872E5"/>
    <w:rsid w:val="7019E1DC"/>
    <w:rsid w:val="70E00FD5"/>
    <w:rsid w:val="7119FDA3"/>
    <w:rsid w:val="714AB9CB"/>
    <w:rsid w:val="7155360C"/>
    <w:rsid w:val="716B046A"/>
    <w:rsid w:val="722E6D9A"/>
    <w:rsid w:val="723B91FE"/>
    <w:rsid w:val="72B67014"/>
    <w:rsid w:val="7322F185"/>
    <w:rsid w:val="7499EE58"/>
    <w:rsid w:val="74FFAAB8"/>
    <w:rsid w:val="75342586"/>
    <w:rsid w:val="75C5EABF"/>
    <w:rsid w:val="76719A2D"/>
    <w:rsid w:val="76DF3880"/>
    <w:rsid w:val="77519198"/>
    <w:rsid w:val="77DA1EB0"/>
    <w:rsid w:val="77F8D5B8"/>
    <w:rsid w:val="7895B942"/>
    <w:rsid w:val="7943E214"/>
    <w:rsid w:val="7A43C194"/>
    <w:rsid w:val="7A5623E5"/>
    <w:rsid w:val="7AE1C200"/>
    <w:rsid w:val="7AFB4371"/>
    <w:rsid w:val="7B4EF114"/>
    <w:rsid w:val="7B9ED47E"/>
    <w:rsid w:val="7C846627"/>
    <w:rsid w:val="7C8BEE0B"/>
    <w:rsid w:val="7CC6A205"/>
    <w:rsid w:val="7D0F0823"/>
    <w:rsid w:val="7D6ADEBF"/>
    <w:rsid w:val="7EC56C3F"/>
    <w:rsid w:val="7FB43704"/>
    <w:rsid w:val="7FFBC841"/>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AF1B57"/>
  <w15:docId w15:val="{A36A1F2B-E7C1-4A63-808F-C9E5D461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89"/>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uiPriority="14"/>
    <w:lsdException w:name="heading 7" w:uiPriority="15"/>
    <w:lsdException w:name="heading 8" w:uiPriority="15"/>
    <w:lsdException w:name="heading 9" w:uiPriority="1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37"/>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79"/>
    <w:lsdException w:name="Intense Quote" w:semiHidden="1" w:uiPriority="7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79"/>
    <w:lsdException w:name="Subtle Reference" w:semiHidden="1" w:uiPriority="90"/>
    <w:lsdException w:name="Intense Reference" w:semiHidden="1" w:uiPriority="90"/>
    <w:lsdException w:name="Book Title" w:semiHidden="1" w:uiPriority="9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1F17DD"/>
    <w:pPr>
      <w:tabs>
        <w:tab w:val="left" w:pos="2608"/>
        <w:tab w:val="left" w:pos="5670"/>
      </w:tabs>
    </w:pPr>
    <w:rPr>
      <w:sz w:val="21"/>
    </w:rPr>
  </w:style>
  <w:style w:type="paragraph" w:styleId="Otsikko1">
    <w:name w:val="heading 1"/>
    <w:aliases w:val="VM_Otsikko 1"/>
    <w:basedOn w:val="Normaali"/>
    <w:next w:val="Leipteksti"/>
    <w:link w:val="Otsikko1Char"/>
    <w:uiPriority w:val="14"/>
    <w:qFormat/>
    <w:rsid w:val="00323D7B"/>
    <w:pPr>
      <w:keepNext/>
      <w:keepLines/>
      <w:numPr>
        <w:numId w:val="28"/>
      </w:numPr>
      <w:spacing w:before="300" w:after="300" w:line="360" w:lineRule="exact"/>
      <w:outlineLvl w:val="0"/>
    </w:pPr>
    <w:rPr>
      <w:rFonts w:asciiTheme="majorHAnsi" w:eastAsiaTheme="majorEastAsia" w:hAnsiTheme="majorHAnsi" w:cstheme="majorHAnsi"/>
      <w:b/>
      <w:bCs/>
      <w:sz w:val="24"/>
      <w:szCs w:val="28"/>
    </w:rPr>
  </w:style>
  <w:style w:type="paragraph" w:styleId="Otsikko2">
    <w:name w:val="heading 2"/>
    <w:aliases w:val="VM_Otsikko 2"/>
    <w:basedOn w:val="Normaali"/>
    <w:next w:val="Leipteksti"/>
    <w:link w:val="Otsikko2Char"/>
    <w:uiPriority w:val="14"/>
    <w:qFormat/>
    <w:rsid w:val="0014068F"/>
    <w:pPr>
      <w:keepNext/>
      <w:keepLines/>
      <w:numPr>
        <w:ilvl w:val="1"/>
        <w:numId w:val="28"/>
      </w:numPr>
      <w:spacing w:before="300" w:after="300" w:line="300" w:lineRule="exact"/>
      <w:outlineLvl w:val="1"/>
    </w:pPr>
    <w:rPr>
      <w:rFonts w:asciiTheme="majorHAnsi" w:eastAsiaTheme="majorEastAsia" w:hAnsiTheme="majorHAnsi" w:cstheme="majorHAnsi"/>
      <w:b/>
      <w:bCs/>
      <w:szCs w:val="26"/>
    </w:rPr>
  </w:style>
  <w:style w:type="paragraph" w:styleId="Otsikko3">
    <w:name w:val="heading 3"/>
    <w:aliases w:val="VM_Otsikko 3"/>
    <w:basedOn w:val="Otsikko2"/>
    <w:next w:val="Leipteksti"/>
    <w:link w:val="Otsikko3Char"/>
    <w:uiPriority w:val="14"/>
    <w:qFormat/>
    <w:rsid w:val="0014068F"/>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8"/>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8"/>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8"/>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8"/>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VM_Otsikko 1 Char"/>
    <w:basedOn w:val="Kappaleenoletusfontti"/>
    <w:link w:val="Otsikko1"/>
    <w:uiPriority w:val="14"/>
    <w:rsid w:val="0014068F"/>
    <w:rPr>
      <w:rFonts w:asciiTheme="majorHAnsi" w:eastAsiaTheme="majorEastAsia" w:hAnsiTheme="majorHAnsi" w:cstheme="majorHAnsi"/>
      <w:b/>
      <w:bCs/>
      <w:sz w:val="24"/>
      <w:szCs w:val="28"/>
    </w:rPr>
  </w:style>
  <w:style w:type="paragraph" w:styleId="Yltunniste">
    <w:name w:val="header"/>
    <w:basedOn w:val="Normaali"/>
    <w:link w:val="YltunnisteChar"/>
    <w:uiPriority w:val="94"/>
    <w:semiHidden/>
    <w:rsid w:val="008E71FB"/>
    <w:pPr>
      <w:ind w:right="170"/>
      <w:jc w:val="right"/>
    </w:pPr>
  </w:style>
  <w:style w:type="paragraph" w:styleId="Leipteksti">
    <w:name w:val="Body Text"/>
    <w:aliases w:val="VM_Leipäteksti"/>
    <w:basedOn w:val="Normaali"/>
    <w:link w:val="LeiptekstiChar"/>
    <w:qFormat/>
    <w:rsid w:val="00A84BEB"/>
    <w:pPr>
      <w:spacing w:after="120" w:line="310" w:lineRule="atLeast"/>
    </w:pPr>
  </w:style>
  <w:style w:type="character" w:customStyle="1" w:styleId="LeiptekstiChar">
    <w:name w:val="Leipäteksti Char"/>
    <w:aliases w:val="VM_Leipäteksti Char"/>
    <w:basedOn w:val="Kappaleenoletusfontti"/>
    <w:link w:val="Leipteksti"/>
    <w:rsid w:val="00A84BEB"/>
    <w:rPr>
      <w:sz w:val="21"/>
    </w:rPr>
  </w:style>
  <w:style w:type="character" w:customStyle="1" w:styleId="YltunnisteChar">
    <w:name w:val="Ylätunniste Char"/>
    <w:basedOn w:val="Kappaleenoletusfontti"/>
    <w:link w:val="Yltunniste"/>
    <w:uiPriority w:val="94"/>
    <w:semiHidden/>
    <w:rsid w:val="00737824"/>
    <w:rPr>
      <w:sz w:val="21"/>
    </w:rPr>
  </w:style>
  <w:style w:type="paragraph" w:styleId="Alatunniste">
    <w:name w:val="footer"/>
    <w:link w:val="AlatunnisteChar"/>
    <w:uiPriority w:val="99"/>
    <w:semiHidden/>
    <w:rsid w:val="00364F0B"/>
    <w:pPr>
      <w:tabs>
        <w:tab w:val="left" w:pos="2359"/>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9"/>
    <w:semiHidden/>
    <w:rsid w:val="00037316"/>
    <w:rPr>
      <w:noProof/>
      <w:sz w:val="16"/>
    </w:rPr>
  </w:style>
  <w:style w:type="paragraph" w:styleId="Otsikko">
    <w:name w:val="Title"/>
    <w:aliases w:val="VM_Otsikko"/>
    <w:basedOn w:val="Normaali"/>
    <w:next w:val="Leipteksti"/>
    <w:link w:val="OtsikkoChar"/>
    <w:uiPriority w:val="10"/>
    <w:qFormat/>
    <w:locked/>
    <w:rsid w:val="0031475C"/>
    <w:pPr>
      <w:spacing w:before="310" w:after="120" w:line="360" w:lineRule="exact"/>
      <w:contextualSpacing/>
      <w:outlineLvl w:val="0"/>
    </w:pPr>
    <w:rPr>
      <w:rFonts w:asciiTheme="majorHAnsi" w:eastAsiaTheme="majorEastAsia" w:hAnsiTheme="majorHAnsi" w:cstheme="majorHAnsi"/>
      <w:b/>
      <w:kern w:val="28"/>
      <w:sz w:val="24"/>
      <w:szCs w:val="52"/>
    </w:rPr>
  </w:style>
  <w:style w:type="character" w:customStyle="1" w:styleId="OtsikkoChar">
    <w:name w:val="Otsikko Char"/>
    <w:aliases w:val="VM_Otsikko Char"/>
    <w:basedOn w:val="Kappaleenoletusfontti"/>
    <w:link w:val="Otsikko"/>
    <w:uiPriority w:val="10"/>
    <w:rsid w:val="0031475C"/>
    <w:rPr>
      <w:rFonts w:asciiTheme="majorHAnsi" w:eastAsiaTheme="majorEastAsia" w:hAnsiTheme="majorHAnsi" w:cstheme="majorHAnsi"/>
      <w:b/>
      <w:kern w:val="28"/>
      <w:sz w:val="24"/>
      <w:szCs w:val="52"/>
    </w:rPr>
  </w:style>
  <w:style w:type="character" w:customStyle="1" w:styleId="Otsikko2Char">
    <w:name w:val="Otsikko 2 Char"/>
    <w:aliases w:val="VM_Otsikko 2 Char"/>
    <w:basedOn w:val="Kappaleenoletusfontti"/>
    <w:link w:val="Otsikko2"/>
    <w:uiPriority w:val="14"/>
    <w:rsid w:val="0014068F"/>
    <w:rPr>
      <w:rFonts w:asciiTheme="majorHAnsi" w:eastAsiaTheme="majorEastAsia" w:hAnsiTheme="majorHAnsi" w:cstheme="majorHAnsi"/>
      <w:b/>
      <w:bCs/>
      <w:sz w:val="21"/>
      <w:szCs w:val="26"/>
    </w:rPr>
  </w:style>
  <w:style w:type="paragraph" w:styleId="Alaotsikko">
    <w:name w:val="Subtitle"/>
    <w:aliases w:val="VM_Alaotsikko"/>
    <w:basedOn w:val="Normaali"/>
    <w:next w:val="Leipteksti"/>
    <w:link w:val="AlaotsikkoChar"/>
    <w:uiPriority w:val="11"/>
    <w:qFormat/>
    <w:rsid w:val="002E57C2"/>
    <w:pPr>
      <w:numPr>
        <w:ilvl w:val="1"/>
      </w:numPr>
      <w:spacing w:before="240" w:after="120" w:line="310" w:lineRule="exact"/>
      <w:outlineLvl w:val="1"/>
    </w:pPr>
    <w:rPr>
      <w:rFonts w:asciiTheme="majorHAnsi" w:eastAsiaTheme="majorEastAsia" w:hAnsiTheme="majorHAnsi" w:cstheme="majorHAnsi"/>
      <w:b/>
      <w:iCs/>
      <w:szCs w:val="24"/>
    </w:rPr>
  </w:style>
  <w:style w:type="character" w:customStyle="1" w:styleId="AlaotsikkoChar">
    <w:name w:val="Alaotsikko Char"/>
    <w:aliases w:val="VM_Alaotsikko Char"/>
    <w:basedOn w:val="Kappaleenoletusfontti"/>
    <w:link w:val="Alaotsikko"/>
    <w:uiPriority w:val="11"/>
    <w:rsid w:val="002E57C2"/>
    <w:rPr>
      <w:rFonts w:asciiTheme="majorHAnsi" w:eastAsiaTheme="majorEastAsia" w:hAnsiTheme="majorHAnsi" w:cstheme="majorHAnsi"/>
      <w:b/>
      <w:iCs/>
      <w:sz w:val="21"/>
      <w:szCs w:val="24"/>
    </w:rPr>
  </w:style>
  <w:style w:type="paragraph" w:styleId="Luettelokappale">
    <w:name w:val="List Paragraph"/>
    <w:aliases w:val="VM_Luettelokappale"/>
    <w:basedOn w:val="Leipteksti"/>
    <w:uiPriority w:val="34"/>
    <w:qFormat/>
    <w:rsid w:val="00A84BEB"/>
    <w:pPr>
      <w:numPr>
        <w:numId w:val="2"/>
      </w:numPr>
      <w:ind w:left="284" w:hanging="284"/>
      <w:contextualSpacing/>
    </w:pPr>
  </w:style>
  <w:style w:type="paragraph" w:styleId="Eivli">
    <w:name w:val="No Spacing"/>
    <w:uiPriority w:val="90"/>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VM_Otsikko 3 Char"/>
    <w:basedOn w:val="Kappaleenoletusfontti"/>
    <w:link w:val="Otsikko3"/>
    <w:uiPriority w:val="14"/>
    <w:rsid w:val="0014068F"/>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737824"/>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737824"/>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737824"/>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VMRiippuva">
    <w:name w:val="VM_Riippuva"/>
    <w:basedOn w:val="Leipteksti"/>
    <w:next w:val="Leipteksti"/>
    <w:uiPriority w:val="1"/>
    <w:qFormat/>
    <w:rsid w:val="00A84BEB"/>
    <w:pPr>
      <w:ind w:left="2608" w:hanging="2608"/>
    </w:pPr>
  </w:style>
  <w:style w:type="paragraph" w:customStyle="1" w:styleId="VMVastaanottaja">
    <w:name w:val="VM_Vastaanottaja"/>
    <w:basedOn w:val="Normaali"/>
    <w:uiPriority w:val="30"/>
    <w:rsid w:val="00103D35"/>
    <w:pPr>
      <w:spacing w:line="310" w:lineRule="exact"/>
    </w:pPr>
  </w:style>
  <w:style w:type="paragraph" w:customStyle="1" w:styleId="VMLaatija">
    <w:name w:val="VM_Laatija"/>
    <w:basedOn w:val="Normaali"/>
    <w:uiPriority w:val="31"/>
    <w:rsid w:val="00103D35"/>
    <w:pPr>
      <w:spacing w:line="300" w:lineRule="exact"/>
    </w:pPr>
  </w:style>
  <w:style w:type="paragraph" w:customStyle="1" w:styleId="VMOsallistujat">
    <w:name w:val="VM_Osallistujat"/>
    <w:basedOn w:val="VMRiippuva"/>
    <w:uiPriority w:val="32"/>
    <w:rsid w:val="00654FBC"/>
    <w:pPr>
      <w:tabs>
        <w:tab w:val="clear" w:pos="5670"/>
        <w:tab w:val="left" w:pos="6521"/>
      </w:tabs>
      <w:spacing w:after="420" w:line="310" w:lineRule="exact"/>
    </w:pPr>
  </w:style>
  <w:style w:type="paragraph" w:customStyle="1" w:styleId="VMAllekirjoitus">
    <w:name w:val="VM_Allekirjoitus"/>
    <w:basedOn w:val="Normaali"/>
    <w:uiPriority w:val="89"/>
    <w:qFormat/>
    <w:rsid w:val="00A84BEB"/>
    <w:pPr>
      <w:tabs>
        <w:tab w:val="clear" w:pos="5670"/>
        <w:tab w:val="left" w:pos="1304"/>
        <w:tab w:val="left" w:pos="3912"/>
        <w:tab w:val="left" w:pos="5216"/>
      </w:tabs>
      <w:spacing w:before="960" w:line="310" w:lineRule="atLeast"/>
    </w:pPr>
    <w:rPr>
      <w:rFonts w:eastAsia="Times New Roman"/>
      <w:szCs w:val="24"/>
      <w:lang w:eastAsia="fi-FI"/>
    </w:rPr>
  </w:style>
  <w:style w:type="paragraph" w:customStyle="1" w:styleId="VMOsasto">
    <w:name w:val="VM_Osasto"/>
    <w:basedOn w:val="Normaali"/>
    <w:uiPriority w:val="89"/>
    <w:qFormat/>
    <w:rsid w:val="008C0D25"/>
    <w:pPr>
      <w:tabs>
        <w:tab w:val="clear" w:pos="5670"/>
        <w:tab w:val="left" w:pos="1304"/>
        <w:tab w:val="left" w:pos="3912"/>
        <w:tab w:val="left" w:pos="5216"/>
      </w:tabs>
      <w:spacing w:after="960" w:line="310" w:lineRule="exact"/>
    </w:pPr>
    <w:rPr>
      <w:rFonts w:eastAsia="Times New Roman"/>
      <w:szCs w:val="21"/>
      <w:lang w:eastAsia="fi-FI"/>
    </w:rPr>
  </w:style>
  <w:style w:type="paragraph" w:customStyle="1" w:styleId="VMLiitteet">
    <w:name w:val="VM_Liitteet"/>
    <w:basedOn w:val="Normaali"/>
    <w:uiPriority w:val="89"/>
    <w:rsid w:val="005D6C1B"/>
    <w:pPr>
      <w:spacing w:before="360" w:after="120" w:line="310" w:lineRule="atLeast"/>
      <w:ind w:left="2608" w:hanging="2608"/>
    </w:pPr>
    <w:rPr>
      <w:lang w:val="sv-FI"/>
    </w:rPr>
  </w:style>
  <w:style w:type="table" w:customStyle="1" w:styleId="VMtunniste">
    <w:name w:val="VMtunniste"/>
    <w:basedOn w:val="Normaalitaulukko"/>
    <w:uiPriority w:val="99"/>
    <w:rsid w:val="00FA24BF"/>
    <w:rPr>
      <w:sz w:val="21"/>
    </w:rPr>
    <w:tblPr/>
    <w:tcPr>
      <w:tcMar>
        <w:left w:w="0" w:type="dxa"/>
        <w:right w:w="0" w:type="dxa"/>
      </w:tcMar>
    </w:tcPr>
  </w:style>
  <w:style w:type="character" w:styleId="Korostus">
    <w:name w:val="Emphasis"/>
    <w:basedOn w:val="Kappaleenoletusfontti"/>
    <w:uiPriority w:val="20"/>
    <w:qFormat/>
    <w:rsid w:val="004D24C4"/>
    <w:rPr>
      <w:i/>
      <w:iCs/>
    </w:rPr>
  </w:style>
  <w:style w:type="character" w:styleId="Kommentinviite">
    <w:name w:val="annotation reference"/>
    <w:basedOn w:val="Kappaleenoletusfontti"/>
    <w:uiPriority w:val="99"/>
    <w:semiHidden/>
    <w:unhideWhenUsed/>
    <w:rsid w:val="00DF6711"/>
    <w:rPr>
      <w:sz w:val="16"/>
      <w:szCs w:val="16"/>
    </w:rPr>
  </w:style>
  <w:style w:type="paragraph" w:styleId="Kommentinteksti">
    <w:name w:val="annotation text"/>
    <w:basedOn w:val="Normaali"/>
    <w:link w:val="KommentintekstiChar"/>
    <w:uiPriority w:val="99"/>
    <w:semiHidden/>
    <w:unhideWhenUsed/>
    <w:rsid w:val="00DF6711"/>
    <w:rPr>
      <w:sz w:val="20"/>
      <w:szCs w:val="20"/>
    </w:rPr>
  </w:style>
  <w:style w:type="character" w:customStyle="1" w:styleId="KommentintekstiChar">
    <w:name w:val="Kommentin teksti Char"/>
    <w:basedOn w:val="Kappaleenoletusfontti"/>
    <w:link w:val="Kommentinteksti"/>
    <w:uiPriority w:val="99"/>
    <w:semiHidden/>
    <w:rsid w:val="00DF6711"/>
    <w:rPr>
      <w:sz w:val="20"/>
      <w:szCs w:val="20"/>
    </w:rPr>
  </w:style>
  <w:style w:type="paragraph" w:styleId="Kommentinotsikko">
    <w:name w:val="annotation subject"/>
    <w:basedOn w:val="Kommentinteksti"/>
    <w:next w:val="Kommentinteksti"/>
    <w:link w:val="KommentinotsikkoChar"/>
    <w:uiPriority w:val="99"/>
    <w:semiHidden/>
    <w:unhideWhenUsed/>
    <w:rsid w:val="00DF6711"/>
    <w:rPr>
      <w:b/>
      <w:bCs/>
    </w:rPr>
  </w:style>
  <w:style w:type="character" w:customStyle="1" w:styleId="KommentinotsikkoChar">
    <w:name w:val="Kommentin otsikko Char"/>
    <w:basedOn w:val="KommentintekstiChar"/>
    <w:link w:val="Kommentinotsikko"/>
    <w:uiPriority w:val="99"/>
    <w:semiHidden/>
    <w:rsid w:val="00DF6711"/>
    <w:rPr>
      <w:b/>
      <w:bCs/>
      <w:sz w:val="20"/>
      <w:szCs w:val="20"/>
    </w:rPr>
  </w:style>
  <w:style w:type="paragraph" w:styleId="Muutos">
    <w:name w:val="Revision"/>
    <w:hidden/>
    <w:uiPriority w:val="99"/>
    <w:semiHidden/>
    <w:rsid w:val="005A381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01720">
      <w:bodyDiv w:val="1"/>
      <w:marLeft w:val="0"/>
      <w:marRight w:val="0"/>
      <w:marTop w:val="0"/>
      <w:marBottom w:val="0"/>
      <w:divBdr>
        <w:top w:val="none" w:sz="0" w:space="0" w:color="auto"/>
        <w:left w:val="none" w:sz="0" w:space="0" w:color="auto"/>
        <w:bottom w:val="none" w:sz="0" w:space="0" w:color="auto"/>
        <w:right w:val="none" w:sz="0" w:space="0" w:color="auto"/>
      </w:divBdr>
    </w:div>
    <w:div w:id="118960717">
      <w:bodyDiv w:val="1"/>
      <w:marLeft w:val="0"/>
      <w:marRight w:val="0"/>
      <w:marTop w:val="0"/>
      <w:marBottom w:val="0"/>
      <w:divBdr>
        <w:top w:val="none" w:sz="0" w:space="0" w:color="auto"/>
        <w:left w:val="none" w:sz="0" w:space="0" w:color="auto"/>
        <w:bottom w:val="none" w:sz="0" w:space="0" w:color="auto"/>
        <w:right w:val="none" w:sz="0" w:space="0" w:color="auto"/>
      </w:divBdr>
    </w:div>
    <w:div w:id="177430827">
      <w:bodyDiv w:val="1"/>
      <w:marLeft w:val="0"/>
      <w:marRight w:val="0"/>
      <w:marTop w:val="0"/>
      <w:marBottom w:val="0"/>
      <w:divBdr>
        <w:top w:val="none" w:sz="0" w:space="0" w:color="auto"/>
        <w:left w:val="none" w:sz="0" w:space="0" w:color="auto"/>
        <w:bottom w:val="none" w:sz="0" w:space="0" w:color="auto"/>
        <w:right w:val="none" w:sz="0" w:space="0" w:color="auto"/>
      </w:divBdr>
    </w:div>
    <w:div w:id="304047609">
      <w:bodyDiv w:val="1"/>
      <w:marLeft w:val="0"/>
      <w:marRight w:val="0"/>
      <w:marTop w:val="0"/>
      <w:marBottom w:val="0"/>
      <w:divBdr>
        <w:top w:val="none" w:sz="0" w:space="0" w:color="auto"/>
        <w:left w:val="none" w:sz="0" w:space="0" w:color="auto"/>
        <w:bottom w:val="none" w:sz="0" w:space="0" w:color="auto"/>
        <w:right w:val="none" w:sz="0" w:space="0" w:color="auto"/>
      </w:divBdr>
    </w:div>
    <w:div w:id="330302866">
      <w:bodyDiv w:val="1"/>
      <w:marLeft w:val="0"/>
      <w:marRight w:val="0"/>
      <w:marTop w:val="0"/>
      <w:marBottom w:val="0"/>
      <w:divBdr>
        <w:top w:val="none" w:sz="0" w:space="0" w:color="auto"/>
        <w:left w:val="none" w:sz="0" w:space="0" w:color="auto"/>
        <w:bottom w:val="none" w:sz="0" w:space="0" w:color="auto"/>
        <w:right w:val="none" w:sz="0" w:space="0" w:color="auto"/>
      </w:divBdr>
    </w:div>
    <w:div w:id="446773663">
      <w:bodyDiv w:val="1"/>
      <w:marLeft w:val="0"/>
      <w:marRight w:val="0"/>
      <w:marTop w:val="0"/>
      <w:marBottom w:val="0"/>
      <w:divBdr>
        <w:top w:val="none" w:sz="0" w:space="0" w:color="auto"/>
        <w:left w:val="none" w:sz="0" w:space="0" w:color="auto"/>
        <w:bottom w:val="none" w:sz="0" w:space="0" w:color="auto"/>
        <w:right w:val="none" w:sz="0" w:space="0" w:color="auto"/>
      </w:divBdr>
      <w:divsChild>
        <w:div w:id="313070125">
          <w:marLeft w:val="0"/>
          <w:marRight w:val="0"/>
          <w:marTop w:val="0"/>
          <w:marBottom w:val="0"/>
          <w:divBdr>
            <w:top w:val="none" w:sz="0" w:space="0" w:color="auto"/>
            <w:left w:val="none" w:sz="0" w:space="0" w:color="auto"/>
            <w:bottom w:val="none" w:sz="0" w:space="0" w:color="auto"/>
            <w:right w:val="none" w:sz="0" w:space="0" w:color="auto"/>
          </w:divBdr>
        </w:div>
        <w:div w:id="1371297517">
          <w:marLeft w:val="0"/>
          <w:marRight w:val="0"/>
          <w:marTop w:val="0"/>
          <w:marBottom w:val="0"/>
          <w:divBdr>
            <w:top w:val="none" w:sz="0" w:space="0" w:color="auto"/>
            <w:left w:val="none" w:sz="0" w:space="0" w:color="auto"/>
            <w:bottom w:val="none" w:sz="0" w:space="0" w:color="auto"/>
            <w:right w:val="none" w:sz="0" w:space="0" w:color="auto"/>
          </w:divBdr>
        </w:div>
        <w:div w:id="1406993068">
          <w:marLeft w:val="0"/>
          <w:marRight w:val="0"/>
          <w:marTop w:val="0"/>
          <w:marBottom w:val="0"/>
          <w:divBdr>
            <w:top w:val="none" w:sz="0" w:space="0" w:color="auto"/>
            <w:left w:val="none" w:sz="0" w:space="0" w:color="auto"/>
            <w:bottom w:val="none" w:sz="0" w:space="0" w:color="auto"/>
            <w:right w:val="none" w:sz="0" w:space="0" w:color="auto"/>
          </w:divBdr>
        </w:div>
        <w:div w:id="2132476952">
          <w:marLeft w:val="0"/>
          <w:marRight w:val="0"/>
          <w:marTop w:val="0"/>
          <w:marBottom w:val="0"/>
          <w:divBdr>
            <w:top w:val="none" w:sz="0" w:space="0" w:color="auto"/>
            <w:left w:val="none" w:sz="0" w:space="0" w:color="auto"/>
            <w:bottom w:val="none" w:sz="0" w:space="0" w:color="auto"/>
            <w:right w:val="none" w:sz="0" w:space="0" w:color="auto"/>
          </w:divBdr>
        </w:div>
        <w:div w:id="47413150">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0"/>
          <w:marBottom w:val="0"/>
          <w:divBdr>
            <w:top w:val="none" w:sz="0" w:space="0" w:color="auto"/>
            <w:left w:val="none" w:sz="0" w:space="0" w:color="auto"/>
            <w:bottom w:val="none" w:sz="0" w:space="0" w:color="auto"/>
            <w:right w:val="none" w:sz="0" w:space="0" w:color="auto"/>
          </w:divBdr>
        </w:div>
        <w:div w:id="882787711">
          <w:marLeft w:val="0"/>
          <w:marRight w:val="0"/>
          <w:marTop w:val="0"/>
          <w:marBottom w:val="0"/>
          <w:divBdr>
            <w:top w:val="none" w:sz="0" w:space="0" w:color="auto"/>
            <w:left w:val="none" w:sz="0" w:space="0" w:color="auto"/>
            <w:bottom w:val="none" w:sz="0" w:space="0" w:color="auto"/>
            <w:right w:val="none" w:sz="0" w:space="0" w:color="auto"/>
          </w:divBdr>
        </w:div>
        <w:div w:id="801537933">
          <w:marLeft w:val="0"/>
          <w:marRight w:val="0"/>
          <w:marTop w:val="0"/>
          <w:marBottom w:val="0"/>
          <w:divBdr>
            <w:top w:val="none" w:sz="0" w:space="0" w:color="auto"/>
            <w:left w:val="none" w:sz="0" w:space="0" w:color="auto"/>
            <w:bottom w:val="none" w:sz="0" w:space="0" w:color="auto"/>
            <w:right w:val="none" w:sz="0" w:space="0" w:color="auto"/>
          </w:divBdr>
        </w:div>
        <w:div w:id="1709186653">
          <w:marLeft w:val="0"/>
          <w:marRight w:val="0"/>
          <w:marTop w:val="0"/>
          <w:marBottom w:val="0"/>
          <w:divBdr>
            <w:top w:val="none" w:sz="0" w:space="0" w:color="auto"/>
            <w:left w:val="none" w:sz="0" w:space="0" w:color="auto"/>
            <w:bottom w:val="none" w:sz="0" w:space="0" w:color="auto"/>
            <w:right w:val="none" w:sz="0" w:space="0" w:color="auto"/>
          </w:divBdr>
        </w:div>
        <w:div w:id="1497111801">
          <w:marLeft w:val="0"/>
          <w:marRight w:val="0"/>
          <w:marTop w:val="0"/>
          <w:marBottom w:val="0"/>
          <w:divBdr>
            <w:top w:val="none" w:sz="0" w:space="0" w:color="auto"/>
            <w:left w:val="none" w:sz="0" w:space="0" w:color="auto"/>
            <w:bottom w:val="none" w:sz="0" w:space="0" w:color="auto"/>
            <w:right w:val="none" w:sz="0" w:space="0" w:color="auto"/>
          </w:divBdr>
        </w:div>
      </w:divsChild>
    </w:div>
    <w:div w:id="511839996">
      <w:bodyDiv w:val="1"/>
      <w:marLeft w:val="0"/>
      <w:marRight w:val="0"/>
      <w:marTop w:val="0"/>
      <w:marBottom w:val="0"/>
      <w:divBdr>
        <w:top w:val="none" w:sz="0" w:space="0" w:color="auto"/>
        <w:left w:val="none" w:sz="0" w:space="0" w:color="auto"/>
        <w:bottom w:val="none" w:sz="0" w:space="0" w:color="auto"/>
        <w:right w:val="none" w:sz="0" w:space="0" w:color="auto"/>
      </w:divBdr>
    </w:div>
    <w:div w:id="592275694">
      <w:bodyDiv w:val="1"/>
      <w:marLeft w:val="0"/>
      <w:marRight w:val="0"/>
      <w:marTop w:val="0"/>
      <w:marBottom w:val="0"/>
      <w:divBdr>
        <w:top w:val="none" w:sz="0" w:space="0" w:color="auto"/>
        <w:left w:val="none" w:sz="0" w:space="0" w:color="auto"/>
        <w:bottom w:val="none" w:sz="0" w:space="0" w:color="auto"/>
        <w:right w:val="none" w:sz="0" w:space="0" w:color="auto"/>
      </w:divBdr>
    </w:div>
    <w:div w:id="681668534">
      <w:bodyDiv w:val="1"/>
      <w:marLeft w:val="0"/>
      <w:marRight w:val="0"/>
      <w:marTop w:val="0"/>
      <w:marBottom w:val="0"/>
      <w:divBdr>
        <w:top w:val="none" w:sz="0" w:space="0" w:color="auto"/>
        <w:left w:val="none" w:sz="0" w:space="0" w:color="auto"/>
        <w:bottom w:val="none" w:sz="0" w:space="0" w:color="auto"/>
        <w:right w:val="none" w:sz="0" w:space="0" w:color="auto"/>
      </w:divBdr>
    </w:div>
    <w:div w:id="774985381">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95259564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964736">
      <w:bodyDiv w:val="1"/>
      <w:marLeft w:val="0"/>
      <w:marRight w:val="0"/>
      <w:marTop w:val="0"/>
      <w:marBottom w:val="0"/>
      <w:divBdr>
        <w:top w:val="none" w:sz="0" w:space="0" w:color="auto"/>
        <w:left w:val="none" w:sz="0" w:space="0" w:color="auto"/>
        <w:bottom w:val="none" w:sz="0" w:space="0" w:color="auto"/>
        <w:right w:val="none" w:sz="0" w:space="0" w:color="auto"/>
      </w:divBdr>
    </w:div>
    <w:div w:id="1108351901">
      <w:bodyDiv w:val="1"/>
      <w:marLeft w:val="0"/>
      <w:marRight w:val="0"/>
      <w:marTop w:val="0"/>
      <w:marBottom w:val="0"/>
      <w:divBdr>
        <w:top w:val="none" w:sz="0" w:space="0" w:color="auto"/>
        <w:left w:val="none" w:sz="0" w:space="0" w:color="auto"/>
        <w:bottom w:val="none" w:sz="0" w:space="0" w:color="auto"/>
        <w:right w:val="none" w:sz="0" w:space="0" w:color="auto"/>
      </w:divBdr>
    </w:div>
    <w:div w:id="1212880406">
      <w:bodyDiv w:val="1"/>
      <w:marLeft w:val="0"/>
      <w:marRight w:val="0"/>
      <w:marTop w:val="0"/>
      <w:marBottom w:val="0"/>
      <w:divBdr>
        <w:top w:val="none" w:sz="0" w:space="0" w:color="auto"/>
        <w:left w:val="none" w:sz="0" w:space="0" w:color="auto"/>
        <w:bottom w:val="none" w:sz="0" w:space="0" w:color="auto"/>
        <w:right w:val="none" w:sz="0" w:space="0" w:color="auto"/>
      </w:divBdr>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29030">
      <w:bodyDiv w:val="1"/>
      <w:marLeft w:val="0"/>
      <w:marRight w:val="0"/>
      <w:marTop w:val="0"/>
      <w:marBottom w:val="0"/>
      <w:divBdr>
        <w:top w:val="none" w:sz="0" w:space="0" w:color="auto"/>
        <w:left w:val="none" w:sz="0" w:space="0" w:color="auto"/>
        <w:bottom w:val="none" w:sz="0" w:space="0" w:color="auto"/>
        <w:right w:val="none" w:sz="0" w:space="0" w:color="auto"/>
      </w:divBdr>
      <w:divsChild>
        <w:div w:id="1517425307">
          <w:marLeft w:val="432"/>
          <w:marRight w:val="0"/>
          <w:marTop w:val="240"/>
          <w:marBottom w:val="0"/>
          <w:divBdr>
            <w:top w:val="none" w:sz="0" w:space="0" w:color="auto"/>
            <w:left w:val="none" w:sz="0" w:space="0" w:color="auto"/>
            <w:bottom w:val="none" w:sz="0" w:space="0" w:color="auto"/>
            <w:right w:val="none" w:sz="0" w:space="0" w:color="auto"/>
          </w:divBdr>
        </w:div>
      </w:divsChild>
    </w:div>
    <w:div w:id="1428620075">
      <w:bodyDiv w:val="1"/>
      <w:marLeft w:val="0"/>
      <w:marRight w:val="0"/>
      <w:marTop w:val="0"/>
      <w:marBottom w:val="0"/>
      <w:divBdr>
        <w:top w:val="none" w:sz="0" w:space="0" w:color="auto"/>
        <w:left w:val="none" w:sz="0" w:space="0" w:color="auto"/>
        <w:bottom w:val="none" w:sz="0" w:space="0" w:color="auto"/>
        <w:right w:val="none" w:sz="0" w:space="0" w:color="auto"/>
      </w:divBdr>
    </w:div>
    <w:div w:id="1526555307">
      <w:bodyDiv w:val="1"/>
      <w:marLeft w:val="0"/>
      <w:marRight w:val="0"/>
      <w:marTop w:val="0"/>
      <w:marBottom w:val="0"/>
      <w:divBdr>
        <w:top w:val="none" w:sz="0" w:space="0" w:color="auto"/>
        <w:left w:val="none" w:sz="0" w:space="0" w:color="auto"/>
        <w:bottom w:val="none" w:sz="0" w:space="0" w:color="auto"/>
        <w:right w:val="none" w:sz="0" w:space="0" w:color="auto"/>
      </w:divBdr>
      <w:divsChild>
        <w:div w:id="899366835">
          <w:marLeft w:val="418"/>
          <w:marRight w:val="0"/>
          <w:marTop w:val="200"/>
          <w:marBottom w:val="0"/>
          <w:divBdr>
            <w:top w:val="none" w:sz="0" w:space="0" w:color="auto"/>
            <w:left w:val="none" w:sz="0" w:space="0" w:color="auto"/>
            <w:bottom w:val="none" w:sz="0" w:space="0" w:color="auto"/>
            <w:right w:val="none" w:sz="0" w:space="0" w:color="auto"/>
          </w:divBdr>
        </w:div>
        <w:div w:id="1240603229">
          <w:marLeft w:val="418"/>
          <w:marRight w:val="0"/>
          <w:marTop w:val="200"/>
          <w:marBottom w:val="0"/>
          <w:divBdr>
            <w:top w:val="none" w:sz="0" w:space="0" w:color="auto"/>
            <w:left w:val="none" w:sz="0" w:space="0" w:color="auto"/>
            <w:bottom w:val="none" w:sz="0" w:space="0" w:color="auto"/>
            <w:right w:val="none" w:sz="0" w:space="0" w:color="auto"/>
          </w:divBdr>
        </w:div>
        <w:div w:id="507406291">
          <w:marLeft w:val="418"/>
          <w:marRight w:val="0"/>
          <w:marTop w:val="200"/>
          <w:marBottom w:val="0"/>
          <w:divBdr>
            <w:top w:val="none" w:sz="0" w:space="0" w:color="auto"/>
            <w:left w:val="none" w:sz="0" w:space="0" w:color="auto"/>
            <w:bottom w:val="none" w:sz="0" w:space="0" w:color="auto"/>
            <w:right w:val="none" w:sz="0" w:space="0" w:color="auto"/>
          </w:divBdr>
        </w:div>
        <w:div w:id="1295674922">
          <w:marLeft w:val="418"/>
          <w:marRight w:val="0"/>
          <w:marTop w:val="200"/>
          <w:marBottom w:val="0"/>
          <w:divBdr>
            <w:top w:val="none" w:sz="0" w:space="0" w:color="auto"/>
            <w:left w:val="none" w:sz="0" w:space="0" w:color="auto"/>
            <w:bottom w:val="none" w:sz="0" w:space="0" w:color="auto"/>
            <w:right w:val="none" w:sz="0" w:space="0" w:color="auto"/>
          </w:divBdr>
        </w:div>
      </w:divsChild>
    </w:div>
    <w:div w:id="1684476915">
      <w:bodyDiv w:val="1"/>
      <w:marLeft w:val="0"/>
      <w:marRight w:val="0"/>
      <w:marTop w:val="0"/>
      <w:marBottom w:val="0"/>
      <w:divBdr>
        <w:top w:val="none" w:sz="0" w:space="0" w:color="auto"/>
        <w:left w:val="none" w:sz="0" w:space="0" w:color="auto"/>
        <w:bottom w:val="none" w:sz="0" w:space="0" w:color="auto"/>
        <w:right w:val="none" w:sz="0" w:space="0" w:color="auto"/>
      </w:divBdr>
      <w:divsChild>
        <w:div w:id="152576048">
          <w:marLeft w:val="418"/>
          <w:marRight w:val="0"/>
          <w:marTop w:val="200"/>
          <w:marBottom w:val="0"/>
          <w:divBdr>
            <w:top w:val="none" w:sz="0" w:space="0" w:color="auto"/>
            <w:left w:val="none" w:sz="0" w:space="0" w:color="auto"/>
            <w:bottom w:val="none" w:sz="0" w:space="0" w:color="auto"/>
            <w:right w:val="none" w:sz="0" w:space="0" w:color="auto"/>
          </w:divBdr>
        </w:div>
        <w:div w:id="1777167511">
          <w:marLeft w:val="418"/>
          <w:marRight w:val="0"/>
          <w:marTop w:val="200"/>
          <w:marBottom w:val="0"/>
          <w:divBdr>
            <w:top w:val="none" w:sz="0" w:space="0" w:color="auto"/>
            <w:left w:val="none" w:sz="0" w:space="0" w:color="auto"/>
            <w:bottom w:val="none" w:sz="0" w:space="0" w:color="auto"/>
            <w:right w:val="none" w:sz="0" w:space="0" w:color="auto"/>
          </w:divBdr>
        </w:div>
        <w:div w:id="1132483809">
          <w:marLeft w:val="418"/>
          <w:marRight w:val="0"/>
          <w:marTop w:val="200"/>
          <w:marBottom w:val="0"/>
          <w:divBdr>
            <w:top w:val="none" w:sz="0" w:space="0" w:color="auto"/>
            <w:left w:val="none" w:sz="0" w:space="0" w:color="auto"/>
            <w:bottom w:val="none" w:sz="0" w:space="0" w:color="auto"/>
            <w:right w:val="none" w:sz="0" w:space="0" w:color="auto"/>
          </w:divBdr>
        </w:div>
        <w:div w:id="39599203">
          <w:marLeft w:val="994"/>
          <w:marRight w:val="0"/>
          <w:marTop w:val="120"/>
          <w:marBottom w:val="0"/>
          <w:divBdr>
            <w:top w:val="none" w:sz="0" w:space="0" w:color="auto"/>
            <w:left w:val="none" w:sz="0" w:space="0" w:color="auto"/>
            <w:bottom w:val="none" w:sz="0" w:space="0" w:color="auto"/>
            <w:right w:val="none" w:sz="0" w:space="0" w:color="auto"/>
          </w:divBdr>
        </w:div>
        <w:div w:id="1379550606">
          <w:marLeft w:val="994"/>
          <w:marRight w:val="0"/>
          <w:marTop w:val="120"/>
          <w:marBottom w:val="0"/>
          <w:divBdr>
            <w:top w:val="none" w:sz="0" w:space="0" w:color="auto"/>
            <w:left w:val="none" w:sz="0" w:space="0" w:color="auto"/>
            <w:bottom w:val="none" w:sz="0" w:space="0" w:color="auto"/>
            <w:right w:val="none" w:sz="0" w:space="0" w:color="auto"/>
          </w:divBdr>
        </w:div>
        <w:div w:id="1427070386">
          <w:marLeft w:val="994"/>
          <w:marRight w:val="0"/>
          <w:marTop w:val="120"/>
          <w:marBottom w:val="0"/>
          <w:divBdr>
            <w:top w:val="none" w:sz="0" w:space="0" w:color="auto"/>
            <w:left w:val="none" w:sz="0" w:space="0" w:color="auto"/>
            <w:bottom w:val="none" w:sz="0" w:space="0" w:color="auto"/>
            <w:right w:val="none" w:sz="0" w:space="0" w:color="auto"/>
          </w:divBdr>
        </w:div>
        <w:div w:id="1062170922">
          <w:marLeft w:val="994"/>
          <w:marRight w:val="0"/>
          <w:marTop w:val="120"/>
          <w:marBottom w:val="0"/>
          <w:divBdr>
            <w:top w:val="none" w:sz="0" w:space="0" w:color="auto"/>
            <w:left w:val="none" w:sz="0" w:space="0" w:color="auto"/>
            <w:bottom w:val="none" w:sz="0" w:space="0" w:color="auto"/>
            <w:right w:val="none" w:sz="0" w:space="0" w:color="auto"/>
          </w:divBdr>
        </w:div>
        <w:div w:id="1414280899">
          <w:marLeft w:val="994"/>
          <w:marRight w:val="0"/>
          <w:marTop w:val="120"/>
          <w:marBottom w:val="0"/>
          <w:divBdr>
            <w:top w:val="none" w:sz="0" w:space="0" w:color="auto"/>
            <w:left w:val="none" w:sz="0" w:space="0" w:color="auto"/>
            <w:bottom w:val="none" w:sz="0" w:space="0" w:color="auto"/>
            <w:right w:val="none" w:sz="0" w:space="0" w:color="auto"/>
          </w:divBdr>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825510856">
      <w:bodyDiv w:val="1"/>
      <w:marLeft w:val="0"/>
      <w:marRight w:val="0"/>
      <w:marTop w:val="0"/>
      <w:marBottom w:val="0"/>
      <w:divBdr>
        <w:top w:val="none" w:sz="0" w:space="0" w:color="auto"/>
        <w:left w:val="none" w:sz="0" w:space="0" w:color="auto"/>
        <w:bottom w:val="none" w:sz="0" w:space="0" w:color="auto"/>
        <w:right w:val="none" w:sz="0" w:space="0" w:color="auto"/>
      </w:divBdr>
      <w:divsChild>
        <w:div w:id="83579616">
          <w:marLeft w:val="432"/>
          <w:marRight w:val="0"/>
          <w:marTop w:val="240"/>
          <w:marBottom w:val="0"/>
          <w:divBdr>
            <w:top w:val="none" w:sz="0" w:space="0" w:color="auto"/>
            <w:left w:val="none" w:sz="0" w:space="0" w:color="auto"/>
            <w:bottom w:val="none" w:sz="0" w:space="0" w:color="auto"/>
            <w:right w:val="none" w:sz="0" w:space="0" w:color="auto"/>
          </w:divBdr>
        </w:div>
      </w:divsChild>
    </w:div>
    <w:div w:id="1863592698">
      <w:bodyDiv w:val="1"/>
      <w:marLeft w:val="0"/>
      <w:marRight w:val="0"/>
      <w:marTop w:val="0"/>
      <w:marBottom w:val="0"/>
      <w:divBdr>
        <w:top w:val="none" w:sz="0" w:space="0" w:color="auto"/>
        <w:left w:val="none" w:sz="0" w:space="0" w:color="auto"/>
        <w:bottom w:val="none" w:sz="0" w:space="0" w:color="auto"/>
        <w:right w:val="none" w:sz="0" w:space="0" w:color="auto"/>
      </w:divBdr>
    </w:div>
    <w:div w:id="1956328847">
      <w:bodyDiv w:val="1"/>
      <w:marLeft w:val="0"/>
      <w:marRight w:val="0"/>
      <w:marTop w:val="0"/>
      <w:marBottom w:val="0"/>
      <w:divBdr>
        <w:top w:val="none" w:sz="0" w:space="0" w:color="auto"/>
        <w:left w:val="none" w:sz="0" w:space="0" w:color="auto"/>
        <w:bottom w:val="none" w:sz="0" w:space="0" w:color="auto"/>
        <w:right w:val="none" w:sz="0" w:space="0" w:color="auto"/>
      </w:divBdr>
      <w:divsChild>
        <w:div w:id="1876388075">
          <w:marLeft w:val="0"/>
          <w:marRight w:val="0"/>
          <w:marTop w:val="0"/>
          <w:marBottom w:val="0"/>
          <w:divBdr>
            <w:top w:val="none" w:sz="0" w:space="0" w:color="auto"/>
            <w:left w:val="none" w:sz="0" w:space="0" w:color="auto"/>
            <w:bottom w:val="none" w:sz="0" w:space="0" w:color="auto"/>
            <w:right w:val="none" w:sz="0" w:space="0" w:color="auto"/>
          </w:divBdr>
        </w:div>
        <w:div w:id="867524140">
          <w:marLeft w:val="0"/>
          <w:marRight w:val="0"/>
          <w:marTop w:val="0"/>
          <w:marBottom w:val="0"/>
          <w:divBdr>
            <w:top w:val="none" w:sz="0" w:space="0" w:color="auto"/>
            <w:left w:val="none" w:sz="0" w:space="0" w:color="auto"/>
            <w:bottom w:val="none" w:sz="0" w:space="0" w:color="auto"/>
            <w:right w:val="none" w:sz="0" w:space="0" w:color="auto"/>
          </w:divBdr>
        </w:div>
      </w:divsChild>
    </w:div>
    <w:div w:id="1966153035">
      <w:bodyDiv w:val="1"/>
      <w:marLeft w:val="0"/>
      <w:marRight w:val="0"/>
      <w:marTop w:val="0"/>
      <w:marBottom w:val="0"/>
      <w:divBdr>
        <w:top w:val="none" w:sz="0" w:space="0" w:color="auto"/>
        <w:left w:val="none" w:sz="0" w:space="0" w:color="auto"/>
        <w:bottom w:val="none" w:sz="0" w:space="0" w:color="auto"/>
        <w:right w:val="none" w:sz="0" w:space="0" w:color="auto"/>
      </w:divBdr>
    </w:div>
    <w:div w:id="20438927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115">
          <w:marLeft w:val="432"/>
          <w:marRight w:val="0"/>
          <w:marTop w:val="240"/>
          <w:marBottom w:val="0"/>
          <w:divBdr>
            <w:top w:val="none" w:sz="0" w:space="0" w:color="auto"/>
            <w:left w:val="none" w:sz="0" w:space="0" w:color="auto"/>
            <w:bottom w:val="none" w:sz="0" w:space="0" w:color="auto"/>
            <w:right w:val="none" w:sz="0" w:space="0" w:color="auto"/>
          </w:divBdr>
        </w:div>
      </w:divsChild>
    </w:div>
    <w:div w:id="20617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034\AppData\Roaming\Microsoft\Mallit\Valtiovarainministeri&#246;n%20viralliset%20pohjat\Word\VM_muistio_sisentamaton_F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203483D98C458CAC8B5B57827B8DC7"/>
        <w:category>
          <w:name w:val="Yleiset"/>
          <w:gallery w:val="placeholder"/>
        </w:category>
        <w:types>
          <w:type w:val="bbPlcHdr"/>
        </w:types>
        <w:behaviors>
          <w:behavior w:val="content"/>
        </w:behaviors>
        <w:guid w:val="{7C914066-4649-4BA9-BB34-75ADC5AB6894}"/>
      </w:docPartPr>
      <w:docPartBody>
        <w:p w:rsidR="00C86586" w:rsidRDefault="009C4FFA">
          <w:pPr>
            <w:pStyle w:val="3B203483D98C458CAC8B5B57827B8DC7"/>
          </w:pPr>
          <w:r w:rsidRPr="007A77BC">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A"/>
    <w:rsid w:val="003365E6"/>
    <w:rsid w:val="009C4FFA"/>
    <w:rsid w:val="00AA5148"/>
    <w:rsid w:val="00AB7032"/>
    <w:rsid w:val="00C86586"/>
    <w:rsid w:val="00D723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B203483D98C458CAC8B5B57827B8DC7">
    <w:name w:val="3B203483D98C458CAC8B5B57827B8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M2019">
      <a:dk1>
        <a:sysClr val="windowText" lastClr="000000"/>
      </a:dk1>
      <a:lt1>
        <a:sysClr val="window" lastClr="FFFFFF"/>
      </a:lt1>
      <a:dk2>
        <a:srgbClr val="365ABD"/>
      </a:dk2>
      <a:lt2>
        <a:srgbClr val="E7E6E6"/>
      </a:lt2>
      <a:accent1>
        <a:srgbClr val="365ABD"/>
      </a:accent1>
      <a:accent2>
        <a:srgbClr val="1B365D"/>
      </a:accent2>
      <a:accent3>
        <a:srgbClr val="A34E96"/>
      </a:accent3>
      <a:accent4>
        <a:srgbClr val="479A36"/>
      </a:accent4>
      <a:accent5>
        <a:srgbClr val="728CD1"/>
      </a:accent5>
      <a:accent6>
        <a:srgbClr val="6D6E7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2021-06-22T00:00:00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ebb82943-49da-4504-a2f3-a33fb2eb95f1">
      <UserInfo>
        <DisplayName>Anne Sundqvist</DisplayName>
        <AccountId>26</AccountId>
        <AccountType/>
      </UserInfo>
      <UserInfo>
        <DisplayName>kaarin.hukkanen@senaatti.fi</DisplayName>
        <AccountId>43</AccountId>
        <AccountType/>
      </UserInfo>
      <UserInfo>
        <DisplayName>kaj.hedvall@senaatti.fi</DisplayName>
        <AccountId>19</AccountId>
        <AccountType/>
      </UserInfo>
      <UserInfo>
        <DisplayName>Juha Lemstrom</DisplayName>
        <AccountId>16</AccountId>
        <AccountType/>
      </UserInfo>
      <UserInfo>
        <DisplayName>Malla Mälkki</DisplayName>
        <AccountId>15</AccountId>
        <AccountType/>
      </UserInfo>
      <UserInfo>
        <DisplayName>Reetta Ripatti-Jokela</DisplayName>
        <AccountId>21</AccountId>
        <AccountType/>
      </UserInfo>
      <UserInfo>
        <DisplayName>Riitta Juutilainen</DisplayName>
        <AccountId>17</AccountId>
        <AccountType/>
      </UserInfo>
      <UserInfo>
        <DisplayName>Marko Puttonen</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7352B1-9994-4791-B2DD-2DAEC078A941}">
  <ds:schemaRefs>
    <ds:schemaRef ds:uri="http://purl.org/dc/elements/1.1/"/>
    <ds:schemaRef ds:uri="ebb82943-49da-4504-a2f3-a33fb2eb95f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6DB86F1-F3CB-4A94-B5A4-A45D6EB35830}">
  <ds:schemaRefs>
    <ds:schemaRef ds:uri="http://schemas.microsoft.com/sharepoint/v3/contenttype/forms"/>
  </ds:schemaRefs>
</ds:datastoreItem>
</file>

<file path=customXml/itemProps4.xml><?xml version="1.0" encoding="utf-8"?>
<ds:datastoreItem xmlns:ds="http://schemas.openxmlformats.org/officeDocument/2006/customXml" ds:itemID="{C900C5B6-4312-441C-A3EB-6C4C7A4C8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VM_muistio_sisentamaton_FI.dotx</Template>
  <TotalTime>2</TotalTime>
  <Pages>10</Pages>
  <Words>2880</Words>
  <Characters>23333</Characters>
  <Application>Microsoft Office Word</Application>
  <DocSecurity>0</DocSecurity>
  <Lines>194</Lines>
  <Paragraphs>52</Paragraphs>
  <ScaleCrop>false</ScaleCrop>
  <HeadingPairs>
    <vt:vector size="2" baseType="variant">
      <vt:variant>
        <vt:lpstr>Otsikko</vt:lpstr>
      </vt:variant>
      <vt:variant>
        <vt:i4>1</vt:i4>
      </vt:variant>
    </vt:vector>
  </HeadingPairs>
  <TitlesOfParts>
    <vt:vector size="1" baseType="lpstr">
      <vt:lpstr>Muistio</vt:lpstr>
    </vt:vector>
  </TitlesOfParts>
  <Company>Valtiovarainministeriö</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Pekonen Pauliina (VM)</dc:creator>
  <cp:lastModifiedBy>Pekonen Pauliina (VM)</cp:lastModifiedBy>
  <cp:revision>3</cp:revision>
  <cp:lastPrinted>2021-06-10T13:03:00Z</cp:lastPrinted>
  <dcterms:created xsi:type="dcterms:W3CDTF">2021-06-22T05:30:00Z</dcterms:created>
  <dcterms:modified xsi:type="dcterms:W3CDTF">2021-06-22T13:40:00Z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