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8BF88" w14:textId="77777777" w:rsidR="00DA0983" w:rsidRPr="00D82CFC" w:rsidRDefault="00DA0983" w:rsidP="00127764">
      <w:pPr>
        <w:pStyle w:val="H1"/>
        <w:spacing w:before="0" w:afterLines="120" w:after="288" w:line="240" w:lineRule="auto"/>
        <w:rPr>
          <w:color w:val="00B0F0"/>
          <w:lang w:val="fi-FI"/>
        </w:rPr>
      </w:pPr>
      <w:r w:rsidRPr="00D82CFC">
        <w:rPr>
          <w:color w:val="00B0F0"/>
          <w:lang w:val="fi-FI"/>
        </w:rPr>
        <w:t xml:space="preserve">Perustelumuistio: Ehdotus valtioneuvoston asetukseksi </w:t>
      </w:r>
      <w:r w:rsidR="00FD5D26">
        <w:rPr>
          <w:color w:val="00B0F0"/>
          <w:lang w:val="fi-FI"/>
        </w:rPr>
        <w:t>Säteilyturvakeskuksesta</w:t>
      </w:r>
    </w:p>
    <w:p w14:paraId="68A87089" w14:textId="77777777" w:rsidR="00DA0983" w:rsidRPr="00D82CFC" w:rsidRDefault="00DA0983" w:rsidP="00127764">
      <w:pPr>
        <w:pStyle w:val="H1numeroton"/>
        <w:spacing w:before="0" w:afterLines="120" w:after="288" w:line="240" w:lineRule="auto"/>
        <w:rPr>
          <w:color w:val="00B0F0"/>
          <w:sz w:val="28"/>
          <w:szCs w:val="28"/>
        </w:rPr>
      </w:pPr>
      <w:r w:rsidRPr="00D82CFC">
        <w:rPr>
          <w:color w:val="00B0F0"/>
          <w:sz w:val="28"/>
          <w:szCs w:val="28"/>
        </w:rPr>
        <w:t>Ehdotuksen pääasiallinen sisältö</w:t>
      </w:r>
    </w:p>
    <w:p w14:paraId="20F23773" w14:textId="77777777" w:rsidR="00DA0983" w:rsidRPr="00D82CFC" w:rsidRDefault="00DA0983" w:rsidP="00127764">
      <w:pPr>
        <w:pStyle w:val="H1numeroton"/>
        <w:spacing w:before="0" w:afterLines="120" w:after="288" w:line="240" w:lineRule="auto"/>
        <w:rPr>
          <w:color w:val="00B0F0"/>
          <w:sz w:val="28"/>
          <w:szCs w:val="28"/>
        </w:rPr>
      </w:pPr>
      <w:r w:rsidRPr="00D82CFC">
        <w:rPr>
          <w:color w:val="00B0F0"/>
          <w:sz w:val="28"/>
          <w:szCs w:val="28"/>
        </w:rPr>
        <w:t>1.</w:t>
      </w:r>
      <w:r w:rsidRPr="00D82CFC">
        <w:rPr>
          <w:color w:val="00B0F0"/>
          <w:sz w:val="28"/>
          <w:szCs w:val="28"/>
        </w:rPr>
        <w:tab/>
        <w:t>Johdanto</w:t>
      </w:r>
    </w:p>
    <w:p w14:paraId="0745FE0A" w14:textId="20F5EC16" w:rsidR="00A754AA" w:rsidRPr="00D50C15" w:rsidRDefault="005F0352" w:rsidP="00A754AA">
      <w:bookmarkStart w:id="0" w:name="_Hlk44676369"/>
      <w:r>
        <w:t xml:space="preserve">Nykyistä säteilyturvakeskuksesta annettua lakia (1069/1983) ollaan </w:t>
      </w:r>
      <w:r w:rsidR="00A754AA">
        <w:t>uudistamassa</w:t>
      </w:r>
      <w:r>
        <w:t xml:space="preserve"> </w:t>
      </w:r>
      <w:r w:rsidRPr="005F0352">
        <w:t xml:space="preserve">säädöksen ollessa ajalta ennen nykyistä Suomen perustuslakia (1999/731) ja Suomen liittymistä Euroopan </w:t>
      </w:r>
      <w:r w:rsidR="005727F0">
        <w:t>u</w:t>
      </w:r>
      <w:r w:rsidRPr="005F0352">
        <w:t xml:space="preserve">nioniin. </w:t>
      </w:r>
      <w:bookmarkEnd w:id="0"/>
      <w:r>
        <w:t xml:space="preserve">Samassa yhteydessä on tarpeen </w:t>
      </w:r>
      <w:r w:rsidR="00A754AA">
        <w:t xml:space="preserve">päivittää </w:t>
      </w:r>
      <w:r>
        <w:t xml:space="preserve">myös </w:t>
      </w:r>
      <w:r w:rsidRPr="005F0352">
        <w:t xml:space="preserve">nykyinen säteilyturvakeskuksesta annettu </w:t>
      </w:r>
      <w:r w:rsidRPr="00D50C15">
        <w:t>asetus (618/1997)</w:t>
      </w:r>
      <w:r w:rsidR="00346672" w:rsidRPr="00D50C15">
        <w:t>.</w:t>
      </w:r>
      <w:r w:rsidR="00164BA2" w:rsidRPr="00D50C15">
        <w:t xml:space="preserve"> </w:t>
      </w:r>
      <w:r w:rsidR="00FD5D26" w:rsidRPr="00D50C15">
        <w:t xml:space="preserve">Asetuksella korvattaisiin </w:t>
      </w:r>
      <w:bookmarkStart w:id="1" w:name="_Hlk44580295"/>
      <w:r w:rsidR="00FD5D26" w:rsidRPr="00D50C15">
        <w:t>nykyinen säteilyturvakeskuksesta annettu asetus (618/1997).</w:t>
      </w:r>
      <w:r w:rsidR="00A754AA" w:rsidRPr="00D50C15">
        <w:t xml:space="preserve"> Asetuksella pantaisiin </w:t>
      </w:r>
      <w:r w:rsidR="008352A6">
        <w:t xml:space="preserve">täytäntöön </w:t>
      </w:r>
      <w:r w:rsidR="00A754AA" w:rsidRPr="00D50C15">
        <w:t>eräitä Euroopan unionin neuvoston direktiiv</w:t>
      </w:r>
      <w:r w:rsidR="00D50C15">
        <w:t>i</w:t>
      </w:r>
      <w:r w:rsidR="001E6D38">
        <w:t>i</w:t>
      </w:r>
      <w:r w:rsidR="00A754AA" w:rsidRPr="00D50C15">
        <w:t xml:space="preserve">n (2014/87/Euratom, ydinturvallisuusdirektiivi) sisältyviä velvoitteita, joiden toimeenpano on pääosin jo toteutettu aiemmin ydinenergialain (990/1987) muutoksella (905/2017). </w:t>
      </w:r>
    </w:p>
    <w:bookmarkEnd w:id="1"/>
    <w:p w14:paraId="232F6F25" w14:textId="77777777" w:rsidR="0098249D" w:rsidRPr="00D50C15" w:rsidRDefault="0098249D" w:rsidP="0098249D"/>
    <w:p w14:paraId="6DC7AA0B" w14:textId="77777777" w:rsidR="00DA0983" w:rsidRPr="00D82CFC" w:rsidRDefault="00DA0983" w:rsidP="00127764">
      <w:pPr>
        <w:pStyle w:val="H1numeroton"/>
        <w:spacing w:before="0" w:afterLines="120" w:after="288" w:line="240" w:lineRule="auto"/>
        <w:rPr>
          <w:color w:val="00B0F0"/>
          <w:sz w:val="28"/>
          <w:szCs w:val="28"/>
        </w:rPr>
      </w:pPr>
      <w:r w:rsidRPr="00D82CFC">
        <w:rPr>
          <w:color w:val="00B0F0"/>
          <w:sz w:val="28"/>
          <w:szCs w:val="28"/>
        </w:rPr>
        <w:t>2.</w:t>
      </w:r>
      <w:r w:rsidRPr="00D82CFC">
        <w:rPr>
          <w:color w:val="00B0F0"/>
          <w:sz w:val="28"/>
          <w:szCs w:val="28"/>
        </w:rPr>
        <w:tab/>
        <w:t>Keskeiset muutokset</w:t>
      </w:r>
    </w:p>
    <w:p w14:paraId="1FD34C67" w14:textId="77777777" w:rsidR="00DA0983" w:rsidRPr="00DB0370" w:rsidRDefault="009532F7" w:rsidP="00127764">
      <w:pPr>
        <w:pStyle w:val="H4"/>
        <w:spacing w:before="0" w:afterLines="120" w:after="288" w:line="240" w:lineRule="auto"/>
        <w:rPr>
          <w:color w:val="auto"/>
          <w:sz w:val="22"/>
          <w:szCs w:val="22"/>
        </w:rPr>
      </w:pPr>
      <w:r w:rsidRPr="00DB0370">
        <w:rPr>
          <w:color w:val="auto"/>
          <w:sz w:val="22"/>
          <w:szCs w:val="22"/>
        </w:rPr>
        <w:t>Ydinturvallisuusdirektiivi</w:t>
      </w:r>
    </w:p>
    <w:p w14:paraId="0826CE2F" w14:textId="77777777" w:rsidR="00C06941" w:rsidRDefault="00DB0370" w:rsidP="00127764">
      <w:pPr>
        <w:pStyle w:val="P1"/>
        <w:spacing w:afterLines="120" w:after="288" w:line="240" w:lineRule="auto"/>
      </w:pPr>
      <w:r>
        <w:rPr>
          <w:color w:val="auto"/>
          <w:sz w:val="22"/>
          <w:szCs w:val="22"/>
        </w:rPr>
        <w:t xml:space="preserve">Asetuksen keskeisimmät muutokset liittyisivät </w:t>
      </w:r>
      <w:r w:rsidR="00A754AA" w:rsidRPr="00A754AA">
        <w:rPr>
          <w:color w:val="auto"/>
          <w:sz w:val="22"/>
          <w:szCs w:val="22"/>
        </w:rPr>
        <w:t>Euroopan unionin neuvoston direktiivi</w:t>
      </w:r>
      <w:r w:rsidR="00A754AA">
        <w:rPr>
          <w:color w:val="auto"/>
          <w:sz w:val="22"/>
          <w:szCs w:val="22"/>
        </w:rPr>
        <w:t>n</w:t>
      </w:r>
      <w:r w:rsidR="00A754AA" w:rsidRPr="00A754AA">
        <w:rPr>
          <w:color w:val="auto"/>
          <w:sz w:val="22"/>
          <w:szCs w:val="22"/>
        </w:rPr>
        <w:t xml:space="preserve"> 2014/87/</w:t>
      </w:r>
      <w:r w:rsidR="00003490" w:rsidRPr="00A754AA">
        <w:rPr>
          <w:color w:val="auto"/>
          <w:sz w:val="22"/>
          <w:szCs w:val="22"/>
        </w:rPr>
        <w:t>Euratom, ydinlaitosten</w:t>
      </w:r>
      <w:r w:rsidR="00A754AA" w:rsidRPr="00A754AA">
        <w:rPr>
          <w:color w:val="auto"/>
          <w:sz w:val="22"/>
          <w:szCs w:val="22"/>
        </w:rPr>
        <w:t xml:space="preserve"> ydinturvallisuutta koskevan yhteisön kehyksen perustamisesta annetun direktiivin 2009/71/Euratom muuttamisesta</w:t>
      </w:r>
      <w:r w:rsidR="00A754AA">
        <w:rPr>
          <w:color w:val="auto"/>
          <w:sz w:val="22"/>
          <w:szCs w:val="22"/>
        </w:rPr>
        <w:t>, eli</w:t>
      </w:r>
      <w:r w:rsidR="00A754AA" w:rsidRPr="00A754AA">
        <w:rPr>
          <w:color w:val="auto"/>
          <w:sz w:val="22"/>
          <w:szCs w:val="22"/>
        </w:rPr>
        <w:t xml:space="preserve"> </w:t>
      </w:r>
      <w:r w:rsidR="00346672">
        <w:rPr>
          <w:color w:val="auto"/>
          <w:sz w:val="22"/>
          <w:szCs w:val="22"/>
        </w:rPr>
        <w:t>ydinturvallisuus</w:t>
      </w:r>
      <w:r>
        <w:rPr>
          <w:color w:val="auto"/>
          <w:sz w:val="22"/>
          <w:szCs w:val="22"/>
        </w:rPr>
        <w:t>direktiivin edellyttämään uuteen sääntelyyn.</w:t>
      </w:r>
      <w:r w:rsidR="00C06941" w:rsidRPr="00C06941">
        <w:t xml:space="preserve"> </w:t>
      </w:r>
      <w:r w:rsidR="00346672" w:rsidRPr="00DB0370">
        <w:rPr>
          <w:color w:val="auto"/>
          <w:sz w:val="22"/>
          <w:szCs w:val="22"/>
        </w:rPr>
        <w:t xml:space="preserve">Asetuksessa annettaisiin ydinturvallisuusdirektiivin </w:t>
      </w:r>
      <w:r w:rsidR="00346672">
        <w:rPr>
          <w:color w:val="auto"/>
          <w:sz w:val="22"/>
          <w:szCs w:val="22"/>
        </w:rPr>
        <w:t>t</w:t>
      </w:r>
      <w:r w:rsidR="00346672" w:rsidRPr="00DB0370">
        <w:rPr>
          <w:color w:val="auto"/>
          <w:sz w:val="22"/>
          <w:szCs w:val="22"/>
        </w:rPr>
        <w:t>äytäntöönpanemiseksi säännöks</w:t>
      </w:r>
      <w:r w:rsidR="00346672">
        <w:rPr>
          <w:color w:val="auto"/>
          <w:sz w:val="22"/>
          <w:szCs w:val="22"/>
        </w:rPr>
        <w:t>et</w:t>
      </w:r>
      <w:r w:rsidR="00346672" w:rsidRPr="00DB0370">
        <w:rPr>
          <w:color w:val="auto"/>
          <w:sz w:val="22"/>
          <w:szCs w:val="22"/>
        </w:rPr>
        <w:t xml:space="preserve"> Säteilyturvakeskuksen johtamisjärjestelmästä</w:t>
      </w:r>
      <w:r w:rsidR="00346672">
        <w:rPr>
          <w:color w:val="auto"/>
          <w:sz w:val="22"/>
          <w:szCs w:val="22"/>
        </w:rPr>
        <w:t xml:space="preserve"> </w:t>
      </w:r>
      <w:r w:rsidR="00346672" w:rsidRPr="00DB0370">
        <w:rPr>
          <w:color w:val="auto"/>
          <w:sz w:val="22"/>
          <w:szCs w:val="22"/>
        </w:rPr>
        <w:t>ja henkilöstön koulutu</w:t>
      </w:r>
      <w:r w:rsidR="00346672">
        <w:rPr>
          <w:color w:val="auto"/>
          <w:sz w:val="22"/>
          <w:szCs w:val="22"/>
        </w:rPr>
        <w:t>sjärjestelyistä</w:t>
      </w:r>
      <w:r w:rsidR="00346672" w:rsidRPr="00DB0370">
        <w:rPr>
          <w:color w:val="auto"/>
          <w:sz w:val="22"/>
          <w:szCs w:val="22"/>
        </w:rPr>
        <w:t xml:space="preserve">. </w:t>
      </w:r>
    </w:p>
    <w:p w14:paraId="53C08E7B" w14:textId="77777777" w:rsidR="00C81BC8" w:rsidRDefault="00A858C0" w:rsidP="005F6C9A">
      <w:pPr>
        <w:pStyle w:val="Kommentinteksti"/>
      </w:pPr>
      <w:r>
        <w:rPr>
          <w:sz w:val="22"/>
          <w:szCs w:val="22"/>
        </w:rPr>
        <w:t>Ydinturvallisuusd</w:t>
      </w:r>
      <w:r w:rsidR="00C06941" w:rsidRPr="00C06941">
        <w:rPr>
          <w:sz w:val="22"/>
          <w:szCs w:val="22"/>
        </w:rPr>
        <w:t>irektiivin</w:t>
      </w:r>
      <w:r w:rsidR="00C06941" w:rsidRPr="005F6C9A">
        <w:rPr>
          <w:sz w:val="22"/>
          <w:szCs w:val="22"/>
        </w:rPr>
        <w:t xml:space="preserve"> 8 b artikla</w:t>
      </w:r>
      <w:r w:rsidR="005F6C9A" w:rsidRPr="005F6C9A">
        <w:rPr>
          <w:sz w:val="22"/>
          <w:szCs w:val="22"/>
        </w:rPr>
        <w:t>n</w:t>
      </w:r>
      <w:r w:rsidR="00C06941" w:rsidRPr="005F6C9A">
        <w:rPr>
          <w:sz w:val="22"/>
          <w:szCs w:val="22"/>
        </w:rPr>
        <w:t xml:space="preserve"> </w:t>
      </w:r>
      <w:r w:rsidR="005F6C9A" w:rsidRPr="005F6C9A">
        <w:rPr>
          <w:sz w:val="22"/>
          <w:szCs w:val="22"/>
        </w:rPr>
        <w:t xml:space="preserve">(ydinlaitosten ydinturvallisuustavoitteen täytäntöönpano) </w:t>
      </w:r>
      <w:r w:rsidR="00C06941" w:rsidRPr="005F6C9A">
        <w:rPr>
          <w:sz w:val="22"/>
          <w:szCs w:val="22"/>
        </w:rPr>
        <w:t>2 alakohta edellyttää</w:t>
      </w:r>
      <w:r w:rsidR="00346672">
        <w:rPr>
          <w:sz w:val="22"/>
          <w:szCs w:val="22"/>
        </w:rPr>
        <w:t xml:space="preserve"> </w:t>
      </w:r>
      <w:r w:rsidR="00C06941" w:rsidRPr="005F6C9A">
        <w:rPr>
          <w:sz w:val="22"/>
          <w:szCs w:val="22"/>
        </w:rPr>
        <w:t>johtamisjärjestelmää koskevaa sääntelyä</w:t>
      </w:r>
      <w:r w:rsidR="00346672">
        <w:rPr>
          <w:sz w:val="22"/>
          <w:szCs w:val="22"/>
        </w:rPr>
        <w:t>.</w:t>
      </w:r>
      <w:r w:rsidR="003C5AD3">
        <w:rPr>
          <w:sz w:val="22"/>
          <w:szCs w:val="22"/>
        </w:rPr>
        <w:t xml:space="preserve"> </w:t>
      </w:r>
      <w:r w:rsidR="00346672">
        <w:rPr>
          <w:sz w:val="22"/>
          <w:szCs w:val="22"/>
        </w:rPr>
        <w:t>Direktiivin</w:t>
      </w:r>
      <w:r w:rsidR="00C06941" w:rsidRPr="005F6C9A">
        <w:rPr>
          <w:sz w:val="22"/>
          <w:szCs w:val="22"/>
        </w:rPr>
        <w:t xml:space="preserve"> mukaan jäsenvaltioiden</w:t>
      </w:r>
      <w:r w:rsidR="00C06941" w:rsidRPr="00C06941">
        <w:rPr>
          <w:sz w:val="22"/>
          <w:szCs w:val="22"/>
        </w:rPr>
        <w:t xml:space="preserve"> on ydinturvallisuustavoitteen saavuttamiseksi varmistettava, että kansallisessa kehyksessä edellytetään </w:t>
      </w:r>
      <w:r w:rsidR="00C06941" w:rsidRPr="0094255C">
        <w:rPr>
          <w:sz w:val="22"/>
          <w:szCs w:val="22"/>
        </w:rPr>
        <w:t xml:space="preserve">toimivaltaisen valvontaviranomaisen toteuttavan toimenpiteitä edistääkseen ja vahvistaakseen tehokasta ydinturvallisuuskulttuuria. </w:t>
      </w:r>
      <w:bookmarkStart w:id="2" w:name="_Hlk45114903"/>
      <w:r w:rsidR="00C06941" w:rsidRPr="0094255C">
        <w:rPr>
          <w:sz w:val="22"/>
          <w:szCs w:val="22"/>
        </w:rPr>
        <w:t>Tällaisiin toimenpiteisiin lukeutuvat johtamisjärjestelmät, joissa ydinturvallisuus on asianmukaisesti etusijalla ja joissa edistetään henkilöstön ja johdon kykyä kaikilla tasoilla kyseenalaistaa asiaankuuluvien turvallisuusperiaatteiden ja käytäntöjen tehokas toteutuminen sekä kykyä raportoida ajoissa turvallisuuskysymyksistä.</w:t>
      </w:r>
      <w:r w:rsidR="00346672" w:rsidRPr="00346672">
        <w:t xml:space="preserve"> </w:t>
      </w:r>
    </w:p>
    <w:p w14:paraId="1D26E15F" w14:textId="77777777" w:rsidR="00C81BC8" w:rsidRDefault="00C81BC8" w:rsidP="005F6C9A">
      <w:pPr>
        <w:pStyle w:val="Kommentinteksti"/>
      </w:pPr>
    </w:p>
    <w:p w14:paraId="77A0C76F" w14:textId="0358FA6A" w:rsidR="00287531" w:rsidRDefault="00C81BC8" w:rsidP="005F6C9A">
      <w:pPr>
        <w:pStyle w:val="Kommentinteksti"/>
        <w:rPr>
          <w:sz w:val="22"/>
          <w:szCs w:val="22"/>
        </w:rPr>
      </w:pPr>
      <w:r w:rsidRPr="00C81BC8">
        <w:rPr>
          <w:sz w:val="22"/>
          <w:szCs w:val="22"/>
        </w:rPr>
        <w:t>S</w:t>
      </w:r>
      <w:r w:rsidR="008352A6">
        <w:rPr>
          <w:sz w:val="22"/>
          <w:szCs w:val="22"/>
        </w:rPr>
        <w:t>äteilyturvakeskuksella</w:t>
      </w:r>
      <w:r w:rsidRPr="00C81BC8">
        <w:rPr>
          <w:sz w:val="22"/>
          <w:szCs w:val="22"/>
        </w:rPr>
        <w:t xml:space="preserve"> on </w:t>
      </w:r>
      <w:r w:rsidR="008352A6">
        <w:rPr>
          <w:sz w:val="22"/>
          <w:szCs w:val="22"/>
        </w:rPr>
        <w:t>tosiasiallisesti ollut käytössään</w:t>
      </w:r>
      <w:r w:rsidR="00604076">
        <w:rPr>
          <w:sz w:val="22"/>
          <w:szCs w:val="22"/>
        </w:rPr>
        <w:t xml:space="preserve"> </w:t>
      </w:r>
      <w:r w:rsidRPr="00C81BC8">
        <w:rPr>
          <w:sz w:val="22"/>
          <w:szCs w:val="22"/>
        </w:rPr>
        <w:t>johtamisjärjestelmä</w:t>
      </w:r>
      <w:r w:rsidR="008352A6">
        <w:rPr>
          <w:sz w:val="22"/>
          <w:szCs w:val="22"/>
        </w:rPr>
        <w:t xml:space="preserve"> aina vuodesta 1997. Johtamisjärjestelmä</w:t>
      </w:r>
      <w:r w:rsidRPr="00C81BC8">
        <w:rPr>
          <w:sz w:val="22"/>
          <w:szCs w:val="22"/>
        </w:rPr>
        <w:t xml:space="preserve"> noudattaa kansainvälisen standardisoimisjärjestön julkaisemien laadunhallinnan keskeisten standardien periaatteita (SFS-EN ISO 9001 ja 9004, SFS-EN ISO/IEC 17025)</w:t>
      </w:r>
      <w:r w:rsidR="008352A6">
        <w:rPr>
          <w:sz w:val="22"/>
          <w:szCs w:val="22"/>
        </w:rPr>
        <w:t xml:space="preserve"> ja siinä</w:t>
      </w:r>
      <w:r w:rsidRPr="00C81BC8">
        <w:rPr>
          <w:sz w:val="22"/>
          <w:szCs w:val="22"/>
        </w:rPr>
        <w:t xml:space="preserve"> on otettu myös huomioon laadun itsearviointiin käytettävät kriteerit (CAF Common Assessment Framework) sekä IAEA:n turvallisuusstandardit GSR Part 1 ja GS-R-3.</w:t>
      </w:r>
      <w:r w:rsidRPr="00C81BC8">
        <w:t xml:space="preserve"> </w:t>
      </w:r>
      <w:r w:rsidRPr="00C81BC8">
        <w:rPr>
          <w:sz w:val="22"/>
          <w:szCs w:val="22"/>
        </w:rPr>
        <w:t>Johtamisjärjestelmän tarkoituksena on varmistaa strategisten tavoitteiden saavuttaminen ja operatiivisen toiminnan tehokkuus ja laadukkuus</w:t>
      </w:r>
      <w:r>
        <w:rPr>
          <w:sz w:val="22"/>
          <w:szCs w:val="22"/>
        </w:rPr>
        <w:t xml:space="preserve"> </w:t>
      </w:r>
      <w:r w:rsidRPr="00C81BC8">
        <w:rPr>
          <w:sz w:val="22"/>
          <w:szCs w:val="22"/>
        </w:rPr>
        <w:t xml:space="preserve">ja </w:t>
      </w:r>
      <w:r>
        <w:rPr>
          <w:sz w:val="22"/>
          <w:szCs w:val="22"/>
        </w:rPr>
        <w:t>näin</w:t>
      </w:r>
      <w:r w:rsidRPr="00C81BC8">
        <w:rPr>
          <w:sz w:val="22"/>
          <w:szCs w:val="22"/>
        </w:rPr>
        <w:t xml:space="preserve"> vahvistaa ydin</w:t>
      </w:r>
      <w:r w:rsidR="008E2176">
        <w:rPr>
          <w:sz w:val="22"/>
          <w:szCs w:val="22"/>
        </w:rPr>
        <w:t>- ja säteily</w:t>
      </w:r>
      <w:r w:rsidRPr="00C81BC8">
        <w:rPr>
          <w:sz w:val="22"/>
          <w:szCs w:val="22"/>
        </w:rPr>
        <w:t xml:space="preserve">turvallisuutta. </w:t>
      </w:r>
      <w:r w:rsidR="00DC2875" w:rsidRPr="007E2C49">
        <w:rPr>
          <w:sz w:val="22"/>
          <w:szCs w:val="22"/>
        </w:rPr>
        <w:t>Säteilyturvakeskukse</w:t>
      </w:r>
      <w:r w:rsidR="001E6D38">
        <w:rPr>
          <w:sz w:val="22"/>
          <w:szCs w:val="22"/>
        </w:rPr>
        <w:t>n</w:t>
      </w:r>
      <w:r w:rsidR="00DC2875" w:rsidRPr="007E2C49">
        <w:rPr>
          <w:sz w:val="22"/>
          <w:szCs w:val="22"/>
        </w:rPr>
        <w:t xml:space="preserve"> johtamisjärjestelmä</w:t>
      </w:r>
      <w:r w:rsidR="008352A6">
        <w:rPr>
          <w:sz w:val="22"/>
          <w:szCs w:val="22"/>
        </w:rPr>
        <w:t xml:space="preserve">ä </w:t>
      </w:r>
      <w:r w:rsidR="00DC2875" w:rsidRPr="007E2C49">
        <w:rPr>
          <w:sz w:val="22"/>
          <w:szCs w:val="22"/>
        </w:rPr>
        <w:t xml:space="preserve">koskevaa </w:t>
      </w:r>
      <w:r w:rsidR="00DC2875">
        <w:rPr>
          <w:sz w:val="22"/>
          <w:szCs w:val="22"/>
        </w:rPr>
        <w:t xml:space="preserve">velvoitetta </w:t>
      </w:r>
      <w:r w:rsidR="00DC2875" w:rsidRPr="007E2C49">
        <w:rPr>
          <w:sz w:val="22"/>
          <w:szCs w:val="22"/>
        </w:rPr>
        <w:t xml:space="preserve">ei sisälly kansalliseen lainsäädäntöön. </w:t>
      </w:r>
      <w:r w:rsidR="00D322C1">
        <w:rPr>
          <w:sz w:val="22"/>
          <w:szCs w:val="22"/>
        </w:rPr>
        <w:t xml:space="preserve">Direktiivin velvoitteiden toimeenpanemiseksi </w:t>
      </w:r>
      <w:r w:rsidR="00346672">
        <w:rPr>
          <w:sz w:val="22"/>
          <w:szCs w:val="22"/>
        </w:rPr>
        <w:t xml:space="preserve">ehdotetaan </w:t>
      </w:r>
      <w:r w:rsidR="00D322C1">
        <w:rPr>
          <w:sz w:val="22"/>
          <w:szCs w:val="22"/>
        </w:rPr>
        <w:t>tämä</w:t>
      </w:r>
      <w:r w:rsidR="00346672">
        <w:rPr>
          <w:sz w:val="22"/>
          <w:szCs w:val="22"/>
        </w:rPr>
        <w:t xml:space="preserve"> lisättäväksi Säteilyturvakesku</w:t>
      </w:r>
      <w:r w:rsidR="001E6D38">
        <w:rPr>
          <w:sz w:val="22"/>
          <w:szCs w:val="22"/>
        </w:rPr>
        <w:t>k</w:t>
      </w:r>
      <w:r w:rsidR="00346672">
        <w:rPr>
          <w:sz w:val="22"/>
          <w:szCs w:val="22"/>
        </w:rPr>
        <w:t>s</w:t>
      </w:r>
      <w:r w:rsidR="001E6D38">
        <w:rPr>
          <w:sz w:val="22"/>
          <w:szCs w:val="22"/>
        </w:rPr>
        <w:t>esta annettavaan</w:t>
      </w:r>
      <w:r w:rsidR="00346672">
        <w:rPr>
          <w:sz w:val="22"/>
          <w:szCs w:val="22"/>
        </w:rPr>
        <w:t xml:space="preserve"> asetukseen.</w:t>
      </w:r>
    </w:p>
    <w:p w14:paraId="6E0FE9ED" w14:textId="77777777" w:rsidR="00F6399E" w:rsidRPr="0094255C" w:rsidRDefault="00F6399E" w:rsidP="005F6C9A">
      <w:pPr>
        <w:pStyle w:val="Kommentinteksti"/>
        <w:rPr>
          <w:sz w:val="22"/>
          <w:szCs w:val="22"/>
        </w:rPr>
      </w:pPr>
    </w:p>
    <w:bookmarkEnd w:id="2"/>
    <w:p w14:paraId="738E2BFF" w14:textId="77777777" w:rsidR="00F6399E" w:rsidRDefault="00A858C0" w:rsidP="00127764">
      <w:pPr>
        <w:pStyle w:val="P1"/>
        <w:spacing w:afterLines="120" w:after="288" w:line="240" w:lineRule="auto"/>
        <w:rPr>
          <w:color w:val="auto"/>
          <w:sz w:val="22"/>
          <w:szCs w:val="22"/>
        </w:rPr>
      </w:pPr>
      <w:r w:rsidRPr="0094255C">
        <w:rPr>
          <w:color w:val="auto"/>
          <w:sz w:val="22"/>
          <w:szCs w:val="22"/>
        </w:rPr>
        <w:t>Ydinturvallisuusdirektiivin 7 artikla (ydinturvallisuutta koskeva asiantuntemus ja taidot) edellyttää, että kansallinen kehys velvoittaa kaikki osapuolet huolehtimaan järjestelyistä sellaisen henkilöstönsä koulutusta varten, jolla on ydinlaitosten ydinturvallisuuteen liittyviä vastuita siten, että voidaan saada, ylläpitää ja edelleen kehittää ydinturvallisuusalaan ja laitosalueen valmiusjärjestelyihin liittyvää asiantuntemusta ja taitoja.</w:t>
      </w:r>
      <w:r w:rsidR="00346672">
        <w:rPr>
          <w:color w:val="auto"/>
          <w:sz w:val="22"/>
          <w:szCs w:val="22"/>
        </w:rPr>
        <w:t xml:space="preserve"> </w:t>
      </w:r>
    </w:p>
    <w:p w14:paraId="303ABC11" w14:textId="77777777" w:rsidR="00003490" w:rsidRPr="00003490" w:rsidRDefault="00F6399E" w:rsidP="00127764">
      <w:pPr>
        <w:pStyle w:val="P1"/>
        <w:spacing w:afterLines="120" w:after="288" w:line="240" w:lineRule="auto"/>
        <w:rPr>
          <w:b/>
          <w:bCs/>
          <w:color w:val="auto"/>
          <w:sz w:val="22"/>
          <w:szCs w:val="22"/>
        </w:rPr>
      </w:pPr>
      <w:r w:rsidRPr="00F6399E">
        <w:rPr>
          <w:color w:val="auto"/>
          <w:sz w:val="22"/>
          <w:szCs w:val="22"/>
        </w:rPr>
        <w:t>S</w:t>
      </w:r>
      <w:r>
        <w:rPr>
          <w:color w:val="auto"/>
          <w:sz w:val="22"/>
          <w:szCs w:val="22"/>
        </w:rPr>
        <w:t>TUK</w:t>
      </w:r>
      <w:r w:rsidRPr="00F6399E">
        <w:rPr>
          <w:color w:val="auto"/>
          <w:sz w:val="22"/>
          <w:szCs w:val="22"/>
        </w:rPr>
        <w:t xml:space="preserve"> huolehtii henkilöstön</w:t>
      </w:r>
      <w:r w:rsidR="008352A6">
        <w:rPr>
          <w:color w:val="auto"/>
          <w:sz w:val="22"/>
          <w:szCs w:val="22"/>
        </w:rPr>
        <w:t>sä</w:t>
      </w:r>
      <w:r w:rsidRPr="00F6399E">
        <w:rPr>
          <w:color w:val="auto"/>
          <w:sz w:val="22"/>
          <w:szCs w:val="22"/>
        </w:rPr>
        <w:t xml:space="preserve"> koulutusjärjestelyistä suunnitelmallisesti osana organisaation hyvän turvallisuuskulttuurin ylläpitämistä ja henkilöstöjohtamista. STUK ylläpitää ja kehittää koko henkilöstöä koskevaa koulutusohjelmaa, minkä lisäksi kullakin STUKin työntekijällä on henkilökohtainen kehittymissuunnitelma. STUKin koulutustoimintaa ja sen vaikuttavuutta myös arvioidaan ja kehitetään jatkuvasti. </w:t>
      </w:r>
      <w:r w:rsidR="00346672">
        <w:rPr>
          <w:color w:val="auto"/>
          <w:sz w:val="22"/>
          <w:szCs w:val="22"/>
        </w:rPr>
        <w:t xml:space="preserve">Nykyinen kansallinen lainsäädäntö ei </w:t>
      </w:r>
      <w:r w:rsidR="008352A6">
        <w:rPr>
          <w:color w:val="auto"/>
          <w:sz w:val="22"/>
          <w:szCs w:val="22"/>
        </w:rPr>
        <w:t xml:space="preserve">kuitenkaan </w:t>
      </w:r>
      <w:r w:rsidR="00346672">
        <w:rPr>
          <w:color w:val="auto"/>
          <w:sz w:val="22"/>
          <w:szCs w:val="22"/>
        </w:rPr>
        <w:t>sisällä Säteilyturvakeskuksen osalta</w:t>
      </w:r>
      <w:r w:rsidR="003C5AD3">
        <w:rPr>
          <w:color w:val="auto"/>
          <w:sz w:val="22"/>
          <w:szCs w:val="22"/>
        </w:rPr>
        <w:t xml:space="preserve"> </w:t>
      </w:r>
      <w:r>
        <w:rPr>
          <w:color w:val="auto"/>
          <w:sz w:val="22"/>
          <w:szCs w:val="22"/>
        </w:rPr>
        <w:t>direktiivissä edellytettyä</w:t>
      </w:r>
      <w:r w:rsidR="003C5AD3">
        <w:rPr>
          <w:color w:val="auto"/>
          <w:sz w:val="22"/>
          <w:szCs w:val="22"/>
        </w:rPr>
        <w:t xml:space="preserve"> sääntelyä, minkä vuoksi se esitetään sisällytettäväksi asetukseen.</w:t>
      </w:r>
    </w:p>
    <w:p w14:paraId="584D9757" w14:textId="77777777" w:rsidR="00DA0983" w:rsidRPr="00DB0370" w:rsidRDefault="009532F7" w:rsidP="00127764">
      <w:pPr>
        <w:pStyle w:val="H4"/>
        <w:spacing w:before="0" w:afterLines="120" w:after="288" w:line="240" w:lineRule="auto"/>
        <w:rPr>
          <w:color w:val="auto"/>
          <w:sz w:val="22"/>
          <w:szCs w:val="22"/>
        </w:rPr>
      </w:pPr>
      <w:r w:rsidRPr="00DB0370">
        <w:rPr>
          <w:color w:val="auto"/>
          <w:sz w:val="22"/>
          <w:szCs w:val="22"/>
        </w:rPr>
        <w:lastRenderedPageBreak/>
        <w:t xml:space="preserve">Johtaminen, </w:t>
      </w:r>
      <w:r w:rsidR="003C5AD3">
        <w:rPr>
          <w:color w:val="auto"/>
          <w:sz w:val="22"/>
          <w:szCs w:val="22"/>
        </w:rPr>
        <w:t xml:space="preserve">organisaatio ja </w:t>
      </w:r>
      <w:r w:rsidRPr="00DB0370">
        <w:rPr>
          <w:color w:val="auto"/>
          <w:sz w:val="22"/>
          <w:szCs w:val="22"/>
        </w:rPr>
        <w:t>henkilöstö</w:t>
      </w:r>
    </w:p>
    <w:p w14:paraId="33B3C32B" w14:textId="03548105" w:rsidR="00E31469" w:rsidRDefault="00BA6239" w:rsidP="00127764">
      <w:pPr>
        <w:pStyle w:val="P1"/>
        <w:spacing w:afterLines="120" w:after="288" w:line="240" w:lineRule="auto"/>
        <w:rPr>
          <w:color w:val="auto"/>
          <w:sz w:val="22"/>
          <w:szCs w:val="22"/>
        </w:rPr>
      </w:pPr>
      <w:r>
        <w:rPr>
          <w:color w:val="auto"/>
          <w:sz w:val="22"/>
          <w:szCs w:val="22"/>
        </w:rPr>
        <w:t>Asetus vasta</w:t>
      </w:r>
      <w:r w:rsidR="008352A6">
        <w:rPr>
          <w:color w:val="auto"/>
          <w:sz w:val="22"/>
          <w:szCs w:val="22"/>
        </w:rPr>
        <w:t>isi</w:t>
      </w:r>
      <w:r>
        <w:rPr>
          <w:color w:val="auto"/>
          <w:sz w:val="22"/>
          <w:szCs w:val="22"/>
        </w:rPr>
        <w:t xml:space="preserve"> sisällöllisesti muilta osin </w:t>
      </w:r>
      <w:r w:rsidRPr="00BA6239">
        <w:rPr>
          <w:color w:val="auto"/>
          <w:sz w:val="22"/>
          <w:szCs w:val="22"/>
        </w:rPr>
        <w:t xml:space="preserve">pitkälti aiempaa oikeustilaa. </w:t>
      </w:r>
      <w:bookmarkStart w:id="3" w:name="_Hlk44678130"/>
      <w:r w:rsidR="00DA0983" w:rsidRPr="00DB0370">
        <w:rPr>
          <w:color w:val="auto"/>
          <w:sz w:val="22"/>
          <w:szCs w:val="22"/>
        </w:rPr>
        <w:t>Asetuksessa annettaisiin säännöksiä, jotka koskevat</w:t>
      </w:r>
      <w:r w:rsidR="00DB0370">
        <w:rPr>
          <w:color w:val="auto"/>
          <w:sz w:val="22"/>
          <w:szCs w:val="22"/>
        </w:rPr>
        <w:t xml:space="preserve"> Säteilyturvakeskuksen</w:t>
      </w:r>
      <w:r w:rsidR="00266EF8">
        <w:rPr>
          <w:color w:val="auto"/>
          <w:sz w:val="22"/>
          <w:szCs w:val="22"/>
        </w:rPr>
        <w:t xml:space="preserve"> </w:t>
      </w:r>
      <w:r w:rsidR="00E600F7">
        <w:rPr>
          <w:color w:val="auto"/>
          <w:sz w:val="22"/>
          <w:szCs w:val="22"/>
        </w:rPr>
        <w:t>j</w:t>
      </w:r>
      <w:r w:rsidR="00DB0370">
        <w:rPr>
          <w:color w:val="auto"/>
          <w:sz w:val="22"/>
          <w:szCs w:val="22"/>
        </w:rPr>
        <w:t>ohtamista, ratkaisuvaltaa, työjärjestystä, henkilöstöä ja sen kelpoisuutta</w:t>
      </w:r>
      <w:r w:rsidR="00DA0983" w:rsidRPr="00DB0370">
        <w:rPr>
          <w:color w:val="auto"/>
          <w:sz w:val="22"/>
          <w:szCs w:val="22"/>
        </w:rPr>
        <w:t>. Lisäksi säädettäisiin</w:t>
      </w:r>
      <w:r w:rsidR="00DB0370">
        <w:rPr>
          <w:color w:val="auto"/>
          <w:sz w:val="22"/>
          <w:szCs w:val="22"/>
        </w:rPr>
        <w:t xml:space="preserve"> </w:t>
      </w:r>
      <w:r w:rsidR="003C5AD3">
        <w:rPr>
          <w:color w:val="auto"/>
          <w:sz w:val="22"/>
          <w:szCs w:val="22"/>
        </w:rPr>
        <w:t xml:space="preserve">valtion edustamisesta, </w:t>
      </w:r>
      <w:r w:rsidR="008352A6">
        <w:rPr>
          <w:color w:val="auto"/>
          <w:sz w:val="22"/>
          <w:szCs w:val="22"/>
        </w:rPr>
        <w:t xml:space="preserve">pysyvistä </w:t>
      </w:r>
      <w:r w:rsidR="00DB0370">
        <w:rPr>
          <w:color w:val="auto"/>
          <w:sz w:val="22"/>
          <w:szCs w:val="22"/>
        </w:rPr>
        <w:t>asiantuntijoista</w:t>
      </w:r>
      <w:r w:rsidR="003C5AD3">
        <w:rPr>
          <w:color w:val="auto"/>
          <w:sz w:val="22"/>
          <w:szCs w:val="22"/>
        </w:rPr>
        <w:t xml:space="preserve"> ja </w:t>
      </w:r>
      <w:r w:rsidR="00DB0370">
        <w:rPr>
          <w:color w:val="auto"/>
          <w:sz w:val="22"/>
          <w:szCs w:val="22"/>
        </w:rPr>
        <w:t>neuvottelukunnasta</w:t>
      </w:r>
      <w:r w:rsidR="00DA0983" w:rsidRPr="00DB0370">
        <w:rPr>
          <w:color w:val="auto"/>
          <w:sz w:val="22"/>
          <w:szCs w:val="22"/>
        </w:rPr>
        <w:t xml:space="preserve">. </w:t>
      </w:r>
      <w:bookmarkEnd w:id="3"/>
      <w:r w:rsidR="00DA0983" w:rsidRPr="00DB0370">
        <w:rPr>
          <w:color w:val="auto"/>
          <w:sz w:val="22"/>
          <w:szCs w:val="22"/>
        </w:rPr>
        <w:t>Nykyisin vastaav</w:t>
      </w:r>
      <w:r w:rsidR="001E6D38">
        <w:rPr>
          <w:color w:val="auto"/>
          <w:sz w:val="22"/>
          <w:szCs w:val="22"/>
        </w:rPr>
        <w:t>ista</w:t>
      </w:r>
      <w:r w:rsidR="00DA0983" w:rsidRPr="00DB0370">
        <w:rPr>
          <w:color w:val="auto"/>
          <w:sz w:val="22"/>
          <w:szCs w:val="22"/>
        </w:rPr>
        <w:t xml:space="preserve"> asi</w:t>
      </w:r>
      <w:r w:rsidR="001E6D38">
        <w:rPr>
          <w:color w:val="auto"/>
          <w:sz w:val="22"/>
          <w:szCs w:val="22"/>
        </w:rPr>
        <w:t>oista</w:t>
      </w:r>
      <w:r w:rsidR="00DA0983" w:rsidRPr="00DB0370">
        <w:rPr>
          <w:color w:val="auto"/>
          <w:sz w:val="22"/>
          <w:szCs w:val="22"/>
        </w:rPr>
        <w:t xml:space="preserve"> </w:t>
      </w:r>
      <w:r w:rsidR="001E6D38">
        <w:rPr>
          <w:color w:val="auto"/>
          <w:sz w:val="22"/>
          <w:szCs w:val="22"/>
        </w:rPr>
        <w:t>säädetään</w:t>
      </w:r>
      <w:r w:rsidR="00DB0370">
        <w:rPr>
          <w:color w:val="auto"/>
          <w:sz w:val="22"/>
          <w:szCs w:val="22"/>
        </w:rPr>
        <w:t xml:space="preserve"> osin säteilyturvakeskuksesta annetussa laissa ja osin asetuksessa</w:t>
      </w:r>
      <w:r w:rsidR="007E7FEC" w:rsidRPr="00DB0370">
        <w:rPr>
          <w:color w:val="auto"/>
          <w:sz w:val="22"/>
          <w:szCs w:val="22"/>
        </w:rPr>
        <w:t>.</w:t>
      </w:r>
      <w:r w:rsidR="00E44442" w:rsidRPr="00DB0370">
        <w:rPr>
          <w:color w:val="auto"/>
          <w:sz w:val="22"/>
          <w:szCs w:val="22"/>
        </w:rPr>
        <w:t xml:space="preserve"> </w:t>
      </w:r>
      <w:r w:rsidR="00003490" w:rsidRPr="00003490">
        <w:rPr>
          <w:color w:val="auto"/>
          <w:sz w:val="22"/>
          <w:szCs w:val="22"/>
        </w:rPr>
        <w:t>Sääntelyn joustavuuteen liittyvien seikkojen vuoksi keskuksesta</w:t>
      </w:r>
      <w:r w:rsidR="008352A6">
        <w:rPr>
          <w:color w:val="auto"/>
          <w:sz w:val="22"/>
          <w:szCs w:val="22"/>
        </w:rPr>
        <w:t>,</w:t>
      </w:r>
      <w:r w:rsidR="00604076">
        <w:rPr>
          <w:color w:val="auto"/>
          <w:sz w:val="22"/>
          <w:szCs w:val="22"/>
        </w:rPr>
        <w:t xml:space="preserve"> </w:t>
      </w:r>
      <w:r w:rsidR="00003490" w:rsidRPr="00003490">
        <w:rPr>
          <w:color w:val="auto"/>
          <w:sz w:val="22"/>
          <w:szCs w:val="22"/>
        </w:rPr>
        <w:t>sen johtamisesta ja henkilöstöstä säädettäisiin pitkälti asetuksella</w:t>
      </w:r>
      <w:r w:rsidR="00003490">
        <w:rPr>
          <w:color w:val="auto"/>
          <w:sz w:val="22"/>
          <w:szCs w:val="22"/>
        </w:rPr>
        <w:t xml:space="preserve"> niiltä osin kuin tämä on PL 80 §:n ja 119 §:n nojalla mahdollista</w:t>
      </w:r>
      <w:r w:rsidR="00003490" w:rsidRPr="00003490">
        <w:rPr>
          <w:color w:val="auto"/>
          <w:sz w:val="22"/>
          <w:szCs w:val="22"/>
        </w:rPr>
        <w:t>.</w:t>
      </w:r>
      <w:r w:rsidR="00003490">
        <w:rPr>
          <w:color w:val="auto"/>
          <w:sz w:val="22"/>
          <w:szCs w:val="22"/>
        </w:rPr>
        <w:t xml:space="preserve"> </w:t>
      </w:r>
      <w:r w:rsidR="008352A6">
        <w:rPr>
          <w:color w:val="auto"/>
          <w:sz w:val="22"/>
          <w:szCs w:val="22"/>
        </w:rPr>
        <w:t xml:space="preserve">Lain tasoisesti säädettäisiin Säteilyturvakeskuksen toimialasta ja asemasta (1 §), tehtävistä (2 §) sekä toimialaan ja tehtäviin liittyvistä sopimuksista ja asiantuntijoista (3 §). </w:t>
      </w:r>
    </w:p>
    <w:p w14:paraId="125304F1" w14:textId="77777777" w:rsidR="00DA0983" w:rsidRPr="00D82CFC" w:rsidRDefault="00F6399E" w:rsidP="00127764">
      <w:pPr>
        <w:pStyle w:val="P1"/>
        <w:spacing w:afterLines="120" w:after="288" w:line="240" w:lineRule="auto"/>
        <w:rPr>
          <w:sz w:val="22"/>
          <w:szCs w:val="22"/>
        </w:rPr>
      </w:pPr>
      <w:r>
        <w:rPr>
          <w:color w:val="auto"/>
          <w:sz w:val="22"/>
          <w:szCs w:val="22"/>
        </w:rPr>
        <w:t>V</w:t>
      </w:r>
      <w:r w:rsidR="00E31469">
        <w:rPr>
          <w:color w:val="auto"/>
          <w:sz w:val="22"/>
          <w:szCs w:val="22"/>
        </w:rPr>
        <w:t>errattuna aiempaan oikeustilaan sääntelyä kevennettäisiin</w:t>
      </w:r>
      <w:r>
        <w:rPr>
          <w:color w:val="auto"/>
          <w:sz w:val="22"/>
          <w:szCs w:val="22"/>
        </w:rPr>
        <w:t xml:space="preserve"> eräiltä osin</w:t>
      </w:r>
      <w:r w:rsidR="00E31469">
        <w:rPr>
          <w:color w:val="auto"/>
          <w:sz w:val="22"/>
          <w:szCs w:val="22"/>
        </w:rPr>
        <w:t>. A</w:t>
      </w:r>
      <w:r w:rsidR="00DB0370">
        <w:rPr>
          <w:color w:val="auto"/>
          <w:sz w:val="22"/>
          <w:szCs w:val="22"/>
        </w:rPr>
        <w:t xml:space="preserve">iemmin asetukseen sisältynyt maksuja koskeva pykälä jätettäisiin asetuksesta pois tarpeettomana, keskuksen suoritteiden maksullisuuden perustuessa </w:t>
      </w:r>
      <w:r w:rsidR="00E31469">
        <w:rPr>
          <w:color w:val="auto"/>
          <w:sz w:val="22"/>
          <w:szCs w:val="22"/>
        </w:rPr>
        <w:t>valtion maksuperustelainsäädäntöön ja STUKin suoritteiden maksullisuutta kos</w:t>
      </w:r>
      <w:r w:rsidR="00C56B1D">
        <w:rPr>
          <w:color w:val="auto"/>
          <w:sz w:val="22"/>
          <w:szCs w:val="22"/>
        </w:rPr>
        <w:t>ke</w:t>
      </w:r>
      <w:r w:rsidR="0042660D">
        <w:rPr>
          <w:color w:val="auto"/>
          <w:sz w:val="22"/>
          <w:szCs w:val="22"/>
        </w:rPr>
        <w:t>viin</w:t>
      </w:r>
      <w:r w:rsidR="00E31469">
        <w:rPr>
          <w:color w:val="auto"/>
          <w:sz w:val="22"/>
          <w:szCs w:val="22"/>
        </w:rPr>
        <w:t xml:space="preserve"> </w:t>
      </w:r>
      <w:r w:rsidR="00DB0370">
        <w:rPr>
          <w:color w:val="auto"/>
          <w:sz w:val="22"/>
          <w:szCs w:val="22"/>
        </w:rPr>
        <w:t xml:space="preserve">säädöksiin. Nykyisessä asetuksessa säädetty virkavapautta koskeva pykälä vastaa pitkälti valtion virkamieslaissa säädettyä, minkä vuoksi sen </w:t>
      </w:r>
      <w:r w:rsidR="0042660D">
        <w:rPr>
          <w:color w:val="auto"/>
          <w:sz w:val="22"/>
          <w:szCs w:val="22"/>
        </w:rPr>
        <w:t>päällekkäinen osa kumottaisiin ja muu sisältö</w:t>
      </w:r>
      <w:r w:rsidR="00266EF8">
        <w:rPr>
          <w:color w:val="auto"/>
          <w:sz w:val="22"/>
          <w:szCs w:val="22"/>
        </w:rPr>
        <w:t xml:space="preserve"> </w:t>
      </w:r>
      <w:r w:rsidR="00DB0370">
        <w:rPr>
          <w:color w:val="auto"/>
          <w:sz w:val="22"/>
          <w:szCs w:val="22"/>
        </w:rPr>
        <w:t xml:space="preserve">yhdistettäisiin </w:t>
      </w:r>
      <w:r w:rsidR="00F8073C">
        <w:rPr>
          <w:color w:val="auto"/>
          <w:sz w:val="22"/>
          <w:szCs w:val="22"/>
        </w:rPr>
        <w:t>henkilöstöä</w:t>
      </w:r>
      <w:r w:rsidR="00DB0370">
        <w:rPr>
          <w:color w:val="auto"/>
          <w:sz w:val="22"/>
          <w:szCs w:val="22"/>
        </w:rPr>
        <w:t xml:space="preserve"> koskevaan pykälään. </w:t>
      </w:r>
      <w:r w:rsidR="00E31469">
        <w:rPr>
          <w:color w:val="auto"/>
          <w:sz w:val="22"/>
          <w:szCs w:val="22"/>
        </w:rPr>
        <w:t>Tutkimusjohtajaa koskevat kelpoisuusvaatimukset ja arvonimi</w:t>
      </w:r>
      <w:r>
        <w:rPr>
          <w:color w:val="auto"/>
          <w:sz w:val="22"/>
          <w:szCs w:val="22"/>
        </w:rPr>
        <w:t xml:space="preserve">sääntely jätettäisiin </w:t>
      </w:r>
      <w:r w:rsidR="00E31469">
        <w:rPr>
          <w:color w:val="auto"/>
          <w:sz w:val="22"/>
          <w:szCs w:val="22"/>
        </w:rPr>
        <w:t>uudesta asetuksesta pois</w:t>
      </w:r>
      <w:r w:rsidR="00E600F7">
        <w:rPr>
          <w:color w:val="auto"/>
          <w:sz w:val="22"/>
          <w:szCs w:val="22"/>
        </w:rPr>
        <w:t xml:space="preserve">. </w:t>
      </w:r>
      <w:r>
        <w:rPr>
          <w:color w:val="auto"/>
          <w:sz w:val="22"/>
          <w:szCs w:val="22"/>
        </w:rPr>
        <w:t>S</w:t>
      </w:r>
      <w:r w:rsidR="00E600F7">
        <w:rPr>
          <w:color w:val="auto"/>
          <w:sz w:val="22"/>
          <w:szCs w:val="22"/>
        </w:rPr>
        <w:t xml:space="preserve">ääntelylle ei ole </w:t>
      </w:r>
      <w:r>
        <w:rPr>
          <w:color w:val="auto"/>
          <w:sz w:val="22"/>
          <w:szCs w:val="22"/>
        </w:rPr>
        <w:t xml:space="preserve">tältä osin </w:t>
      </w:r>
      <w:r w:rsidR="00E600F7">
        <w:rPr>
          <w:color w:val="auto"/>
          <w:sz w:val="22"/>
          <w:szCs w:val="22"/>
        </w:rPr>
        <w:t xml:space="preserve">tarvetta, koska STUKissa ei tosiasiallisesti ole tutkimusjohtajaa, eikä tällaista ole näköpiirissä. </w:t>
      </w:r>
      <w:r w:rsidR="00E31469">
        <w:rPr>
          <w:color w:val="auto"/>
          <w:sz w:val="22"/>
          <w:szCs w:val="22"/>
        </w:rPr>
        <w:t xml:space="preserve"> </w:t>
      </w:r>
      <w:r>
        <w:rPr>
          <w:color w:val="auto"/>
          <w:sz w:val="22"/>
          <w:szCs w:val="22"/>
        </w:rPr>
        <w:t>Mikäli tutkimusjohtaja nimitettäisiin, soveltuisivat johtajia koskevat kelpoisuusvaatimukset myös tutkimusjohtajaan.</w:t>
      </w:r>
      <w:r w:rsidR="0042660D">
        <w:rPr>
          <w:color w:val="auto"/>
          <w:sz w:val="22"/>
          <w:szCs w:val="22"/>
        </w:rPr>
        <w:t xml:space="preserve"> Samalla pääjohtajan arvonimi sidottaisiin jatkossa tohtorin tutkintoon.</w:t>
      </w:r>
    </w:p>
    <w:p w14:paraId="15F14D7F" w14:textId="77777777" w:rsidR="00DA0983" w:rsidRPr="00D82CFC" w:rsidRDefault="00DA0983" w:rsidP="00127764">
      <w:pPr>
        <w:pStyle w:val="H1numeroton"/>
        <w:spacing w:before="0" w:afterLines="120" w:after="288" w:line="240" w:lineRule="auto"/>
        <w:rPr>
          <w:color w:val="00B0F0"/>
          <w:sz w:val="28"/>
          <w:szCs w:val="28"/>
        </w:rPr>
      </w:pPr>
      <w:r w:rsidRPr="00D82CFC">
        <w:rPr>
          <w:color w:val="00B0F0"/>
          <w:sz w:val="28"/>
          <w:szCs w:val="28"/>
        </w:rPr>
        <w:t>3.</w:t>
      </w:r>
      <w:r w:rsidRPr="00D82CFC">
        <w:rPr>
          <w:color w:val="00B0F0"/>
          <w:sz w:val="28"/>
          <w:szCs w:val="28"/>
        </w:rPr>
        <w:tab/>
        <w:t>Esityksen taloudelliset ja muut vaikutukset</w:t>
      </w:r>
    </w:p>
    <w:p w14:paraId="6536C099" w14:textId="77777777" w:rsidR="00C144A5" w:rsidRDefault="00572978" w:rsidP="00572978">
      <w:r>
        <w:t xml:space="preserve">Asetuksella </w:t>
      </w:r>
      <w:r w:rsidRPr="00572978">
        <w:t xml:space="preserve">ei ole </w:t>
      </w:r>
      <w:r w:rsidR="00C144A5">
        <w:t>tunnistettavia</w:t>
      </w:r>
      <w:r w:rsidRPr="00572978">
        <w:t xml:space="preserve"> taloudellisia tai yhteiskunnallisia vaikutuksia, eikä myöskään viranomaisten toimintaan tai ympäristöön kohdistuvia vaikutuksia, koska kyseessä on pääasiassa säädöstekninen uudistus.</w:t>
      </w:r>
      <w:r w:rsidR="00C144A5">
        <w:t xml:space="preserve"> </w:t>
      </w:r>
    </w:p>
    <w:p w14:paraId="0087A805" w14:textId="77777777" w:rsidR="00C144A5" w:rsidRDefault="00C144A5" w:rsidP="00572978"/>
    <w:p w14:paraId="6F4573A6" w14:textId="77777777" w:rsidR="00572978" w:rsidRDefault="00C144A5" w:rsidP="00572978">
      <w:r>
        <w:t>Vaikutukset jä</w:t>
      </w:r>
      <w:r w:rsidR="0042660D">
        <w:t xml:space="preserve">isivät </w:t>
      </w:r>
      <w:r>
        <w:t>vähäisiksi myös ydinturvallisuusdirektiivin toimeenpanoa merkitsevän uuden sääntelyn osalta.</w:t>
      </w:r>
      <w:r w:rsidR="00572978">
        <w:t xml:space="preserve"> </w:t>
      </w:r>
      <w:r w:rsidR="009C179F">
        <w:t xml:space="preserve">Säteilyturvakeskuksella on </w:t>
      </w:r>
      <w:r>
        <w:t xml:space="preserve">jo nykyisellään </w:t>
      </w:r>
      <w:r w:rsidR="009C179F">
        <w:t xml:space="preserve">käytössään johtamis- ja koulutusjärjestelmät, joita ylläpidetään ja kehitetään jatkuvasti, </w:t>
      </w:r>
      <w:r>
        <w:t>eikä ydinturvallisuusdirektiivi edellytä niihin sisällöllisiä tai menettelyllisiä muutoksia. K</w:t>
      </w:r>
      <w:r w:rsidR="009C179F">
        <w:t xml:space="preserve">ysymys </w:t>
      </w:r>
      <w:r>
        <w:t xml:space="preserve">on siten </w:t>
      </w:r>
      <w:r w:rsidR="009C179F">
        <w:t xml:space="preserve">lähinnä lainsäädännön tasolla tapahtuvasta muutoksesta, eikä muutoksesta tosiasialliseen toimintaympäristöön.  </w:t>
      </w:r>
    </w:p>
    <w:p w14:paraId="56728B1C" w14:textId="77777777" w:rsidR="00EB416B" w:rsidRPr="00572978" w:rsidRDefault="00EB416B" w:rsidP="00572978"/>
    <w:p w14:paraId="034F9475" w14:textId="77777777" w:rsidR="00DA0983" w:rsidRPr="00D82CFC" w:rsidRDefault="00DA0983" w:rsidP="00127764">
      <w:pPr>
        <w:pStyle w:val="H1numeroton"/>
        <w:spacing w:before="0" w:afterLines="120" w:after="288" w:line="240" w:lineRule="auto"/>
        <w:rPr>
          <w:color w:val="00B0F0"/>
          <w:sz w:val="28"/>
          <w:szCs w:val="28"/>
        </w:rPr>
      </w:pPr>
      <w:r w:rsidRPr="00D82CFC">
        <w:rPr>
          <w:color w:val="00B0F0"/>
          <w:sz w:val="28"/>
          <w:szCs w:val="28"/>
        </w:rPr>
        <w:t>4.</w:t>
      </w:r>
      <w:r w:rsidRPr="00D82CFC">
        <w:rPr>
          <w:color w:val="00B0F0"/>
          <w:sz w:val="28"/>
          <w:szCs w:val="28"/>
        </w:rPr>
        <w:tab/>
        <w:t>Yksityiskohtaiset perustelut</w:t>
      </w:r>
    </w:p>
    <w:p w14:paraId="1EFEF378" w14:textId="77777777" w:rsidR="00DA0983" w:rsidRPr="00D82CFC" w:rsidRDefault="00DA0983" w:rsidP="00127764">
      <w:pPr>
        <w:pStyle w:val="H4"/>
        <w:spacing w:before="0" w:afterLines="120" w:after="288" w:line="240" w:lineRule="auto"/>
        <w:rPr>
          <w:sz w:val="22"/>
          <w:szCs w:val="22"/>
        </w:rPr>
      </w:pPr>
      <w:r w:rsidRPr="00D82CFC">
        <w:rPr>
          <w:sz w:val="22"/>
          <w:szCs w:val="22"/>
        </w:rPr>
        <w:t xml:space="preserve">1 §. </w:t>
      </w:r>
      <w:r w:rsidR="00F8073C">
        <w:rPr>
          <w:sz w:val="22"/>
          <w:szCs w:val="22"/>
        </w:rPr>
        <w:t>Johtaminen</w:t>
      </w:r>
    </w:p>
    <w:p w14:paraId="35CF0775" w14:textId="77777777" w:rsidR="007172B5" w:rsidRDefault="00DA0983" w:rsidP="007172B5">
      <w:r w:rsidRPr="00D03970">
        <w:t xml:space="preserve">Pykälässä ehdotetaan säädettäväksi </w:t>
      </w:r>
      <w:r w:rsidR="00F8073C" w:rsidRPr="00D03970">
        <w:t>Säteilyturvakeskuksen johtamisesta</w:t>
      </w:r>
      <w:r w:rsidR="00AC048E" w:rsidRPr="00D03970">
        <w:t>.</w:t>
      </w:r>
      <w:r w:rsidR="00F8073C" w:rsidRPr="00D03970">
        <w:t xml:space="preserve"> </w:t>
      </w:r>
      <w:r w:rsidR="00C144A5">
        <w:t xml:space="preserve">Pykälän </w:t>
      </w:r>
      <w:r w:rsidR="00E97F95" w:rsidRPr="00D03970">
        <w:t xml:space="preserve">1 momentin mukaan </w:t>
      </w:r>
      <w:r w:rsidR="00F8073C" w:rsidRPr="00D03970">
        <w:t>Säteilyturvakeskusta johtaisi pääjohtaja</w:t>
      </w:r>
      <w:r w:rsidR="0042660D">
        <w:t>, jonka</w:t>
      </w:r>
      <w:r w:rsidR="000E01FC">
        <w:t xml:space="preserve"> </w:t>
      </w:r>
      <w:r w:rsidR="00F8073C" w:rsidRPr="00D03970">
        <w:t>nimittä</w:t>
      </w:r>
      <w:r w:rsidR="00E97F95" w:rsidRPr="00D03970">
        <w:t>minen kuuluisi</w:t>
      </w:r>
      <w:r w:rsidR="00F8073C" w:rsidRPr="00D03970">
        <w:t xml:space="preserve"> valtioneuvosto</w:t>
      </w:r>
      <w:r w:rsidR="00E97F95" w:rsidRPr="00D03970">
        <w:t>lle</w:t>
      </w:r>
      <w:r w:rsidR="00F8073C" w:rsidRPr="00D03970">
        <w:t xml:space="preserve">. Verrattuna </w:t>
      </w:r>
      <w:r w:rsidR="00652B9F" w:rsidRPr="00D03970">
        <w:t>nykyiseen</w:t>
      </w:r>
      <w:r w:rsidR="00F8073C" w:rsidRPr="00D03970">
        <w:t xml:space="preserve"> </w:t>
      </w:r>
      <w:r w:rsidR="00652B9F" w:rsidRPr="00D03970">
        <w:t xml:space="preserve">oikeustilaan </w:t>
      </w:r>
      <w:r w:rsidR="00F8073C" w:rsidRPr="00D03970">
        <w:t>säännös sisällytettäisiin lain sijaan asetustasolle</w:t>
      </w:r>
      <w:r w:rsidR="0042660D">
        <w:t>, mutta sisällöllisesti se säilyisi ennallaan</w:t>
      </w:r>
      <w:r w:rsidR="00266EF8">
        <w:t>.</w:t>
      </w:r>
      <w:r w:rsidR="00F8073C" w:rsidRPr="00D03970">
        <w:t xml:space="preserve"> Pääjohtaja vastaisi 2 momentin mukaan siitä, että keskuksen tehtävät hoidetaan taloudellisesti, tehokkaasti ja tuloksellisesti. </w:t>
      </w:r>
      <w:r w:rsidR="00366BE9" w:rsidRPr="00D03970">
        <w:t>Tämä tarkoittaisi sitä, että pääjohtajalla on vastuu siitä, että toiminta on järjestetty taloudellisesti, tehokkaasti ja tuloksellisesti.</w:t>
      </w:r>
      <w:r w:rsidR="00F8073C" w:rsidRPr="00D03970">
        <w:t xml:space="preserve"> Pääjohtajalla olisi professorin arvonimi</w:t>
      </w:r>
      <w:r w:rsidR="0042660D">
        <w:t xml:space="preserve"> aiempaa oikeustilaa rajatummin. A</w:t>
      </w:r>
      <w:r w:rsidR="00EB416B">
        <w:t>rvonim</w:t>
      </w:r>
      <w:r w:rsidR="0042660D">
        <w:t>e</w:t>
      </w:r>
      <w:r w:rsidR="00EB416B">
        <w:t>n edellytyksenä olisi</w:t>
      </w:r>
      <w:r w:rsidR="00266EF8">
        <w:t xml:space="preserve"> 3 momentissa olevan ehdotuksen mukaan se</w:t>
      </w:r>
      <w:r w:rsidR="00EB416B">
        <w:t>, että pääjohtajalla on tohtorin tutkinto</w:t>
      </w:r>
      <w:r w:rsidR="00F8073C" w:rsidRPr="00D03970">
        <w:t>.</w:t>
      </w:r>
      <w:r w:rsidR="00E600F7" w:rsidRPr="00D03970">
        <w:t xml:space="preserve"> </w:t>
      </w:r>
    </w:p>
    <w:p w14:paraId="625DDB35" w14:textId="77777777" w:rsidR="00DA0983" w:rsidRPr="00D03970" w:rsidRDefault="00DA0983" w:rsidP="007172B5"/>
    <w:p w14:paraId="45AF79F0" w14:textId="77777777" w:rsidR="00DA0983" w:rsidRPr="00D82CFC" w:rsidRDefault="00DA0983" w:rsidP="00127764">
      <w:pPr>
        <w:pStyle w:val="H4"/>
        <w:spacing w:before="0" w:afterLines="120" w:after="288" w:line="240" w:lineRule="auto"/>
        <w:rPr>
          <w:sz w:val="22"/>
          <w:szCs w:val="22"/>
        </w:rPr>
      </w:pPr>
      <w:r w:rsidRPr="00D82CFC">
        <w:rPr>
          <w:sz w:val="22"/>
          <w:szCs w:val="22"/>
        </w:rPr>
        <w:t xml:space="preserve">2 §. </w:t>
      </w:r>
      <w:r w:rsidR="008626FD">
        <w:rPr>
          <w:sz w:val="22"/>
          <w:szCs w:val="22"/>
        </w:rPr>
        <w:t>Johtamisjärjestelmä ja työjärjestys</w:t>
      </w:r>
    </w:p>
    <w:p w14:paraId="77E5C56D" w14:textId="77777777" w:rsidR="000E01FC" w:rsidRPr="000E01FC" w:rsidRDefault="00DA0983" w:rsidP="000E01FC">
      <w:pPr>
        <w:pStyle w:val="Kommentinteksti"/>
        <w:rPr>
          <w:sz w:val="22"/>
          <w:szCs w:val="22"/>
        </w:rPr>
      </w:pPr>
      <w:r w:rsidRPr="00D82CFC">
        <w:rPr>
          <w:sz w:val="22"/>
          <w:szCs w:val="22"/>
        </w:rPr>
        <w:t xml:space="preserve">Pykälän 1 momentissa ehdotetaan säädettäväksi, että </w:t>
      </w:r>
      <w:r w:rsidR="005C3707" w:rsidRPr="005C3707">
        <w:rPr>
          <w:sz w:val="22"/>
          <w:szCs w:val="22"/>
        </w:rPr>
        <w:t>Säteilyturvakeskuksella o</w:t>
      </w:r>
      <w:r w:rsidR="005C3707">
        <w:rPr>
          <w:sz w:val="22"/>
          <w:szCs w:val="22"/>
        </w:rPr>
        <w:t>lisi</w:t>
      </w:r>
      <w:r w:rsidR="005C3707" w:rsidRPr="005C3707">
        <w:rPr>
          <w:sz w:val="22"/>
          <w:szCs w:val="22"/>
        </w:rPr>
        <w:t xml:space="preserve"> </w:t>
      </w:r>
      <w:r w:rsidR="000E01FC" w:rsidRPr="000E01FC">
        <w:rPr>
          <w:sz w:val="22"/>
          <w:szCs w:val="22"/>
        </w:rPr>
        <w:t>johtamisjärjestelmä, joka sisältää työjärjestyksen ja muut keskuksen laadukkaan toiminnan, johtamisen ja hyvän turvallisuuskulttuurin varmistamiseksi tarpeelliset määräykset ja ohjeet.</w:t>
      </w:r>
    </w:p>
    <w:p w14:paraId="44D3CD40" w14:textId="77777777" w:rsidR="00B80539" w:rsidRDefault="00B80539" w:rsidP="000E01FC">
      <w:pPr>
        <w:pStyle w:val="Kommentinteksti"/>
      </w:pPr>
    </w:p>
    <w:p w14:paraId="0C75E466" w14:textId="77777777" w:rsidR="002B2274" w:rsidRDefault="002B2274" w:rsidP="00C13537">
      <w:pPr>
        <w:pStyle w:val="Kommentinteksti"/>
      </w:pPr>
    </w:p>
    <w:p w14:paraId="21C7CFDC" w14:textId="77777777" w:rsidR="00B80539" w:rsidRDefault="007E2C49" w:rsidP="00C13537">
      <w:pPr>
        <w:pStyle w:val="Kommentinteksti"/>
      </w:pPr>
      <w:r w:rsidRPr="007E2C49">
        <w:rPr>
          <w:sz w:val="22"/>
          <w:szCs w:val="22"/>
        </w:rPr>
        <w:t>Säteilyturvakeskukse</w:t>
      </w:r>
      <w:r w:rsidR="00DC2875">
        <w:rPr>
          <w:sz w:val="22"/>
          <w:szCs w:val="22"/>
        </w:rPr>
        <w:t>lla</w:t>
      </w:r>
      <w:r w:rsidRPr="007E2C49">
        <w:rPr>
          <w:sz w:val="22"/>
          <w:szCs w:val="22"/>
        </w:rPr>
        <w:t xml:space="preserve"> on ollut vuodesta 1997 johtamisjärjestelmä, mutta tätä koskevaa </w:t>
      </w:r>
      <w:r w:rsidR="00DC2875">
        <w:rPr>
          <w:sz w:val="22"/>
          <w:szCs w:val="22"/>
        </w:rPr>
        <w:t xml:space="preserve">velvoitetta </w:t>
      </w:r>
      <w:r w:rsidRPr="007E2C49">
        <w:rPr>
          <w:sz w:val="22"/>
          <w:szCs w:val="22"/>
        </w:rPr>
        <w:t>ei sisälly kansalliseen lainsäädäntöön. Ydinturvallisuusdirektiivin 8 b artiklan 2 alakohta kuitenkin edellyttää johtamisjärjestelmää osana turvallisuuskulttuurin vahvistamista, minkä vuoksi asiasta olisi tarpeen säätää asetuksessa.</w:t>
      </w:r>
      <w:r w:rsidRPr="007E2C49">
        <w:t xml:space="preserve"> </w:t>
      </w:r>
    </w:p>
    <w:p w14:paraId="097DE43F" w14:textId="77777777" w:rsidR="00B80539" w:rsidRDefault="00B80539" w:rsidP="00C13537">
      <w:pPr>
        <w:pStyle w:val="Kommentinteksti"/>
      </w:pPr>
    </w:p>
    <w:p w14:paraId="3DA9F6A4" w14:textId="77777777" w:rsidR="003228BA" w:rsidRDefault="007E2C49" w:rsidP="00C13537">
      <w:pPr>
        <w:pStyle w:val="Kommentinteksti"/>
        <w:rPr>
          <w:sz w:val="22"/>
          <w:szCs w:val="22"/>
        </w:rPr>
      </w:pPr>
      <w:r w:rsidRPr="007E2C49">
        <w:rPr>
          <w:sz w:val="22"/>
          <w:szCs w:val="22"/>
        </w:rPr>
        <w:t>Pykälän 2 momentissa ehdotetaan säädettäväksi, että työjärjestyksessä annettaisiin tarkemmat määräykset keskuksen organisaatiosta, asioiden ratkaisemisesta sekä hallinnon, toimintojen ja työskentelyn järjestämisestä. Pykälän 3 momentissa valtuutettaisiin pääjohtaja vahvistamaan työjärjestys.</w:t>
      </w:r>
      <w:r w:rsidR="00E45684">
        <w:rPr>
          <w:sz w:val="22"/>
          <w:szCs w:val="22"/>
        </w:rPr>
        <w:t xml:space="preserve"> Sääntely vastaisi näiltä osin olemassa olevaa oikeustilaa.</w:t>
      </w:r>
    </w:p>
    <w:p w14:paraId="3C67BC6F" w14:textId="77777777" w:rsidR="003228BA" w:rsidRDefault="003228BA" w:rsidP="00C13537">
      <w:pPr>
        <w:pStyle w:val="Kommentinteksti"/>
        <w:rPr>
          <w:sz w:val="22"/>
          <w:szCs w:val="22"/>
        </w:rPr>
      </w:pPr>
    </w:p>
    <w:p w14:paraId="72B4B368" w14:textId="77777777" w:rsidR="00DA0983" w:rsidRPr="00D82CFC" w:rsidRDefault="00DA0983" w:rsidP="00127764">
      <w:pPr>
        <w:pStyle w:val="H4"/>
        <w:spacing w:before="0" w:afterLines="120" w:after="288" w:line="240" w:lineRule="auto"/>
        <w:rPr>
          <w:sz w:val="22"/>
          <w:szCs w:val="22"/>
        </w:rPr>
      </w:pPr>
      <w:r w:rsidRPr="00D82CFC">
        <w:rPr>
          <w:sz w:val="22"/>
          <w:szCs w:val="22"/>
        </w:rPr>
        <w:t xml:space="preserve">3 §. </w:t>
      </w:r>
      <w:r w:rsidR="008626FD">
        <w:rPr>
          <w:sz w:val="22"/>
          <w:szCs w:val="22"/>
        </w:rPr>
        <w:t>Ratkaisuvalta</w:t>
      </w:r>
    </w:p>
    <w:p w14:paraId="195388C1" w14:textId="77777777" w:rsidR="001844EF" w:rsidRPr="003D7141" w:rsidRDefault="00DA0983" w:rsidP="008626FD">
      <w:pPr>
        <w:pStyle w:val="P1"/>
        <w:spacing w:afterLines="120" w:after="288" w:line="240" w:lineRule="auto"/>
        <w:rPr>
          <w:sz w:val="22"/>
          <w:szCs w:val="22"/>
        </w:rPr>
      </w:pPr>
      <w:r w:rsidRPr="00D82CFC">
        <w:rPr>
          <w:sz w:val="22"/>
          <w:szCs w:val="22"/>
        </w:rPr>
        <w:t>Pykälän 1 momenti</w:t>
      </w:r>
      <w:r w:rsidR="00E97F95">
        <w:rPr>
          <w:sz w:val="22"/>
          <w:szCs w:val="22"/>
        </w:rPr>
        <w:t>n</w:t>
      </w:r>
      <w:r w:rsidR="00E97F95" w:rsidRPr="00E97F95">
        <w:rPr>
          <w:sz w:val="22"/>
          <w:szCs w:val="22"/>
        </w:rPr>
        <w:t xml:space="preserve"> mukaan pääjohtajalla o</w:t>
      </w:r>
      <w:r w:rsidR="00E97F95">
        <w:rPr>
          <w:sz w:val="22"/>
          <w:szCs w:val="22"/>
        </w:rPr>
        <w:t>lisi</w:t>
      </w:r>
      <w:r w:rsidR="00E97F95" w:rsidRPr="00E97F95">
        <w:rPr>
          <w:sz w:val="22"/>
          <w:szCs w:val="22"/>
        </w:rPr>
        <w:t xml:space="preserve"> </w:t>
      </w:r>
      <w:r w:rsidR="00E97F95" w:rsidRPr="003D7141">
        <w:rPr>
          <w:sz w:val="22"/>
          <w:szCs w:val="22"/>
        </w:rPr>
        <w:t xml:space="preserve">yleistoimivaltansa mukaisesti oikeus ratkaista laitoksessa sellaiset asiat, joiden ratkaisemisesta ei </w:t>
      </w:r>
      <w:r w:rsidR="00E45684">
        <w:rPr>
          <w:sz w:val="22"/>
          <w:szCs w:val="22"/>
        </w:rPr>
        <w:t>m</w:t>
      </w:r>
      <w:r w:rsidR="00E45684" w:rsidRPr="007172B5">
        <w:rPr>
          <w:color w:val="auto"/>
          <w:sz w:val="22"/>
          <w:szCs w:val="22"/>
        </w:rPr>
        <w:t>uuta</w:t>
      </w:r>
      <w:r w:rsidR="00E97F95" w:rsidRPr="007172B5">
        <w:rPr>
          <w:color w:val="auto"/>
          <w:sz w:val="22"/>
          <w:szCs w:val="22"/>
        </w:rPr>
        <w:t xml:space="preserve"> säädet</w:t>
      </w:r>
      <w:r w:rsidR="00E45684" w:rsidRPr="007172B5">
        <w:rPr>
          <w:color w:val="auto"/>
          <w:sz w:val="22"/>
          <w:szCs w:val="22"/>
        </w:rPr>
        <w:t>ä</w:t>
      </w:r>
      <w:r w:rsidR="00E97F95" w:rsidRPr="007172B5">
        <w:rPr>
          <w:color w:val="auto"/>
          <w:sz w:val="22"/>
          <w:szCs w:val="22"/>
        </w:rPr>
        <w:t xml:space="preserve"> tai työjärjestyksessä toisin määrät</w:t>
      </w:r>
      <w:r w:rsidR="00E45684" w:rsidRPr="007172B5">
        <w:rPr>
          <w:color w:val="auto"/>
          <w:sz w:val="22"/>
          <w:szCs w:val="22"/>
        </w:rPr>
        <w:t>ä</w:t>
      </w:r>
      <w:r w:rsidR="00E97F95" w:rsidRPr="007172B5">
        <w:rPr>
          <w:color w:val="auto"/>
          <w:sz w:val="22"/>
          <w:szCs w:val="22"/>
        </w:rPr>
        <w:t xml:space="preserve">. Verrattuna nykyiseen asetukseen sisällytettäisiin asetukseen tieto siitä, että ratkaisuvallan </w:t>
      </w:r>
      <w:r w:rsidR="00E97F95" w:rsidRPr="00D03970">
        <w:rPr>
          <w:sz w:val="22"/>
          <w:szCs w:val="22"/>
        </w:rPr>
        <w:t>kuuluminen muulle kuin pääjohtajall</w:t>
      </w:r>
      <w:r w:rsidR="002B2274">
        <w:rPr>
          <w:sz w:val="22"/>
          <w:szCs w:val="22"/>
        </w:rPr>
        <w:t>e voi</w:t>
      </w:r>
      <w:r w:rsidR="00627C19">
        <w:rPr>
          <w:sz w:val="22"/>
          <w:szCs w:val="22"/>
        </w:rPr>
        <w:t xml:space="preserve"> </w:t>
      </w:r>
      <w:r w:rsidR="00E97F95" w:rsidRPr="00D03970">
        <w:rPr>
          <w:sz w:val="22"/>
          <w:szCs w:val="22"/>
        </w:rPr>
        <w:t xml:space="preserve">työjärjestyksen </w:t>
      </w:r>
      <w:r w:rsidR="002B2274">
        <w:rPr>
          <w:sz w:val="22"/>
          <w:szCs w:val="22"/>
        </w:rPr>
        <w:t xml:space="preserve">lisäksi </w:t>
      </w:r>
      <w:r w:rsidR="00E97F95" w:rsidRPr="00D03970">
        <w:rPr>
          <w:sz w:val="22"/>
          <w:szCs w:val="22"/>
        </w:rPr>
        <w:t xml:space="preserve">perustua myös laissa säädettyyn. </w:t>
      </w:r>
      <w:r w:rsidR="002B2274">
        <w:rPr>
          <w:sz w:val="22"/>
          <w:szCs w:val="22"/>
        </w:rPr>
        <w:t>Tällaista sääntelyä merkitsee</w:t>
      </w:r>
      <w:r w:rsidR="00E97F95" w:rsidRPr="00D03970">
        <w:rPr>
          <w:sz w:val="22"/>
          <w:szCs w:val="22"/>
        </w:rPr>
        <w:t xml:space="preserve"> esimerkiksi säteilylain </w:t>
      </w:r>
      <w:r w:rsidR="002B2274">
        <w:rPr>
          <w:sz w:val="22"/>
          <w:szCs w:val="22"/>
        </w:rPr>
        <w:t xml:space="preserve">177 </w:t>
      </w:r>
      <w:r w:rsidR="00E97F95" w:rsidRPr="008F4D6F">
        <w:rPr>
          <w:sz w:val="22"/>
          <w:szCs w:val="22"/>
        </w:rPr>
        <w:t>§</w:t>
      </w:r>
      <w:r w:rsidR="002B2274">
        <w:rPr>
          <w:sz w:val="22"/>
          <w:szCs w:val="22"/>
        </w:rPr>
        <w:t xml:space="preserve">, jossa </w:t>
      </w:r>
      <w:r w:rsidR="00E97F95" w:rsidRPr="008F4D6F">
        <w:rPr>
          <w:sz w:val="22"/>
          <w:szCs w:val="22"/>
        </w:rPr>
        <w:t xml:space="preserve">säädetään Säteilyturvakeskuksen </w:t>
      </w:r>
      <w:r w:rsidR="00627C19">
        <w:rPr>
          <w:sz w:val="22"/>
          <w:szCs w:val="22"/>
        </w:rPr>
        <w:t xml:space="preserve">lisäksi </w:t>
      </w:r>
      <w:r w:rsidR="00E97F95" w:rsidRPr="008F4D6F">
        <w:rPr>
          <w:sz w:val="22"/>
          <w:szCs w:val="22"/>
        </w:rPr>
        <w:t xml:space="preserve">sen yksittäisen tarkastajan oikeudesta velvoittaa toiminnanharjoittaja korjaamaan toiminnassa havaitut puuteet. </w:t>
      </w:r>
      <w:r w:rsidR="00E45684" w:rsidRPr="003D7141">
        <w:rPr>
          <w:sz w:val="22"/>
          <w:szCs w:val="22"/>
        </w:rPr>
        <w:t xml:space="preserve">Pääjohtaja voi </w:t>
      </w:r>
      <w:r w:rsidR="00E45684" w:rsidRPr="00D03970">
        <w:rPr>
          <w:sz w:val="22"/>
          <w:szCs w:val="22"/>
        </w:rPr>
        <w:t>2 momentin nojalla myös ottaa ratkaistavakseen yksittäisen asian, joka työjärjestyksen mukaan kuuluisi muun virkamiehen päätettäväksi. Pykälän 3 momentin mukaan ratkaisu tapahtuisi esittelystä, jollei työjärjestyksessä toisin määrättäisi.</w:t>
      </w:r>
      <w:r w:rsidR="00E45684">
        <w:rPr>
          <w:sz w:val="22"/>
          <w:szCs w:val="22"/>
        </w:rPr>
        <w:t xml:space="preserve"> Sääntely vastaisi näiltä osin olemassa olevaa oikeustilaa.</w:t>
      </w:r>
      <w:r w:rsidR="00E45684" w:rsidRPr="00D03970">
        <w:rPr>
          <w:sz w:val="22"/>
          <w:szCs w:val="22"/>
        </w:rPr>
        <w:t xml:space="preserve"> </w:t>
      </w:r>
    </w:p>
    <w:p w14:paraId="34B22436" w14:textId="77777777" w:rsidR="00DA0983" w:rsidRPr="00D82CFC" w:rsidRDefault="00DA0983" w:rsidP="00127764">
      <w:pPr>
        <w:pStyle w:val="H4"/>
        <w:spacing w:before="0" w:afterLines="120" w:after="288" w:line="240" w:lineRule="auto"/>
        <w:rPr>
          <w:sz w:val="22"/>
          <w:szCs w:val="22"/>
        </w:rPr>
      </w:pPr>
      <w:r w:rsidRPr="00D82CFC">
        <w:rPr>
          <w:sz w:val="22"/>
          <w:szCs w:val="22"/>
        </w:rPr>
        <w:t xml:space="preserve">4 §. </w:t>
      </w:r>
      <w:r w:rsidR="008626FD">
        <w:rPr>
          <w:sz w:val="22"/>
          <w:szCs w:val="22"/>
        </w:rPr>
        <w:t>Neuvottelukunta</w:t>
      </w:r>
    </w:p>
    <w:p w14:paraId="31240C20" w14:textId="77777777" w:rsidR="00627C19" w:rsidRDefault="00627C19" w:rsidP="007172B5">
      <w:pPr>
        <w:pStyle w:val="Kommentinteksti"/>
        <w:rPr>
          <w:sz w:val="22"/>
          <w:szCs w:val="22"/>
        </w:rPr>
      </w:pPr>
      <w:r w:rsidRPr="00E45684">
        <w:rPr>
          <w:sz w:val="22"/>
          <w:szCs w:val="22"/>
        </w:rPr>
        <w:t xml:space="preserve">Pykälän </w:t>
      </w:r>
      <w:r w:rsidR="00DA0983" w:rsidRPr="00E45684">
        <w:rPr>
          <w:sz w:val="22"/>
          <w:szCs w:val="22"/>
        </w:rPr>
        <w:t>1 momentissa ehdotetaan säädettäväksi</w:t>
      </w:r>
      <w:r w:rsidRPr="00E45684">
        <w:rPr>
          <w:sz w:val="22"/>
          <w:szCs w:val="22"/>
        </w:rPr>
        <w:t xml:space="preserve"> </w:t>
      </w:r>
      <w:r w:rsidR="00E97F95" w:rsidRPr="00E45684">
        <w:rPr>
          <w:sz w:val="22"/>
          <w:szCs w:val="22"/>
        </w:rPr>
        <w:t>Säteilyturvakeskuksen neuvottelukunna</w:t>
      </w:r>
      <w:r w:rsidRPr="00E45684">
        <w:rPr>
          <w:sz w:val="22"/>
          <w:szCs w:val="22"/>
        </w:rPr>
        <w:t xml:space="preserve">n </w:t>
      </w:r>
      <w:r w:rsidR="00C47D16" w:rsidRPr="00E45684">
        <w:rPr>
          <w:sz w:val="22"/>
          <w:szCs w:val="22"/>
        </w:rPr>
        <w:t>asemasta</w:t>
      </w:r>
      <w:r w:rsidR="00E97F95" w:rsidRPr="00E45684">
        <w:rPr>
          <w:sz w:val="22"/>
          <w:szCs w:val="22"/>
        </w:rPr>
        <w:t xml:space="preserve"> ja sen tehtävistä.</w:t>
      </w:r>
      <w:r w:rsidR="003D7141" w:rsidRPr="00E45684">
        <w:rPr>
          <w:sz w:val="22"/>
          <w:szCs w:val="22"/>
        </w:rPr>
        <w:t xml:space="preserve"> </w:t>
      </w:r>
      <w:r w:rsidRPr="00E45684">
        <w:rPr>
          <w:sz w:val="22"/>
          <w:szCs w:val="22"/>
        </w:rPr>
        <w:t>Neuvottelukunnan tehtävänä olisi tukea keskuksen strategista</w:t>
      </w:r>
      <w:r w:rsidR="00696FEF" w:rsidRPr="00E45684">
        <w:rPr>
          <w:sz w:val="22"/>
          <w:szCs w:val="22"/>
        </w:rPr>
        <w:t xml:space="preserve"> johtamista</w:t>
      </w:r>
      <w:r w:rsidRPr="00E45684">
        <w:rPr>
          <w:sz w:val="22"/>
          <w:szCs w:val="22"/>
        </w:rPr>
        <w:t xml:space="preserve"> ja edistää keskuksen ja sen sidosryhmien välistä yhteistyötä. Käytännössä neuvottelukunta toimisi siten etenkin pääjohtajan tukena strategisen tason suunnittelussa</w:t>
      </w:r>
      <w:r w:rsidR="00E45684">
        <w:rPr>
          <w:sz w:val="22"/>
          <w:szCs w:val="22"/>
        </w:rPr>
        <w:t xml:space="preserve"> ja toiminnassa</w:t>
      </w:r>
      <w:r w:rsidRPr="00E45684">
        <w:rPr>
          <w:sz w:val="22"/>
          <w:szCs w:val="22"/>
        </w:rPr>
        <w:t xml:space="preserve">. </w:t>
      </w:r>
      <w:r w:rsidR="00CB2B99" w:rsidRPr="00E45684">
        <w:rPr>
          <w:sz w:val="22"/>
          <w:szCs w:val="22"/>
        </w:rPr>
        <w:t>Säteilyturvakeskus olisi nykytilaa vastaten riippumaton suhteessa neuvottelukuntaan, sillä neuvottelukunnalla ei olisi määräys</w:t>
      </w:r>
      <w:r w:rsidR="007868E5" w:rsidRPr="00E45684">
        <w:rPr>
          <w:sz w:val="22"/>
          <w:szCs w:val="22"/>
        </w:rPr>
        <w:t>- tai ohjaus</w:t>
      </w:r>
      <w:r w:rsidR="00CB2B99" w:rsidRPr="00E45684">
        <w:rPr>
          <w:sz w:val="22"/>
          <w:szCs w:val="22"/>
        </w:rPr>
        <w:t>valtaa virastoon tai sen päätöksentekoon.</w:t>
      </w:r>
      <w:r w:rsidR="00E45684" w:rsidRPr="00E45684">
        <w:rPr>
          <w:sz w:val="22"/>
          <w:szCs w:val="22"/>
        </w:rPr>
        <w:t xml:space="preserve"> Neuvottelukunta olisi </w:t>
      </w:r>
      <w:r w:rsidR="00E45684">
        <w:rPr>
          <w:sz w:val="22"/>
          <w:szCs w:val="22"/>
        </w:rPr>
        <w:t xml:space="preserve">siten puhtaasti </w:t>
      </w:r>
      <w:r w:rsidR="00E45684" w:rsidRPr="00E45684">
        <w:rPr>
          <w:sz w:val="22"/>
          <w:szCs w:val="22"/>
        </w:rPr>
        <w:t>neuvoa antava elin, jonka tehtävissä ei olisi kyse julkisen vallan käyttämisestä tai julkisesta hallintotehtävästä.</w:t>
      </w:r>
    </w:p>
    <w:p w14:paraId="4EF1FFAA" w14:textId="77777777" w:rsidR="007172B5" w:rsidRPr="00E45684" w:rsidRDefault="007172B5" w:rsidP="007172B5">
      <w:pPr>
        <w:pStyle w:val="Kommentinteksti"/>
        <w:rPr>
          <w:sz w:val="22"/>
          <w:szCs w:val="22"/>
        </w:rPr>
      </w:pPr>
    </w:p>
    <w:p w14:paraId="34EA0702" w14:textId="77777777" w:rsidR="0028140C" w:rsidRDefault="003D7141" w:rsidP="003D7141">
      <w:pPr>
        <w:pStyle w:val="P1"/>
        <w:spacing w:afterLines="120" w:after="288" w:line="240" w:lineRule="auto"/>
      </w:pPr>
      <w:r>
        <w:rPr>
          <w:sz w:val="22"/>
          <w:szCs w:val="22"/>
        </w:rPr>
        <w:t>Pykälän 2 momentin mukaan neuvottelukunnan asettaisi Säteilyturvakeskus.</w:t>
      </w:r>
    </w:p>
    <w:p w14:paraId="111BA0EF" w14:textId="3D2A6D76" w:rsidR="00C47D16" w:rsidRDefault="003D7141" w:rsidP="00C47D16">
      <w:r>
        <w:t>Lisäksi p</w:t>
      </w:r>
      <w:r w:rsidR="0028140C">
        <w:t xml:space="preserve">ykälän </w:t>
      </w:r>
      <w:r>
        <w:t xml:space="preserve">3 momenttiin </w:t>
      </w:r>
      <w:r w:rsidR="0028140C">
        <w:t xml:space="preserve">sisällytettäisiin </w:t>
      </w:r>
      <w:r w:rsidR="00E45684">
        <w:t xml:space="preserve">uutena </w:t>
      </w:r>
      <w:r w:rsidR="0028140C">
        <w:t xml:space="preserve">informatiivinen viittaus koskien muita Säteilyturvakeskuksen yhteydessä toimivia neuvottelukuntia. Näitä ovat </w:t>
      </w:r>
      <w:bookmarkStart w:id="4" w:name="_Hlk45280065"/>
      <w:r w:rsidR="0028140C">
        <w:t xml:space="preserve">säteilyturvallisuusneuvottelukunta, </w:t>
      </w:r>
      <w:bookmarkEnd w:id="4"/>
      <w:r w:rsidR="0028140C">
        <w:t>ydinturvallisuusneuvottelukunta ja turvajärjestelyneuvottelukunta. S</w:t>
      </w:r>
      <w:r w:rsidR="0028140C" w:rsidRPr="0028140C">
        <w:t>äteilyturvallisuusneuvottelukunta</w:t>
      </w:r>
      <w:r w:rsidR="0028140C">
        <w:t xml:space="preserve"> on valtioneuvoston asettama ja kolmeksi vuodeksi kerrallaan nimittämä elin, jonka </w:t>
      </w:r>
      <w:r w:rsidR="0028140C" w:rsidRPr="002C4C78">
        <w:t>tehtävänä on muun muassa tehdä esityksiä ja aloitteita säteilyturvallisuutta koskevissa asioissa sekä antaa säteilyturvallisuutta koskevia lausuntoja.</w:t>
      </w:r>
      <w:r w:rsidR="0028140C" w:rsidRPr="0028140C">
        <w:t xml:space="preserve"> </w:t>
      </w:r>
      <w:r w:rsidR="0028140C">
        <w:t xml:space="preserve">Sen asemasta ja tehtävistä säädetään </w:t>
      </w:r>
      <w:r w:rsidR="00C47D16">
        <w:t>s</w:t>
      </w:r>
      <w:r w:rsidR="0028140C">
        <w:t xml:space="preserve">äteilylain 18 §:ssä ja valtioneuvostona asetuksessa ionisoivasta säteilystä (1034/2018). </w:t>
      </w:r>
      <w:r w:rsidR="00E91720">
        <w:t>Säteilyturvakeskuksen yhteydessä toimivat lisäksi y</w:t>
      </w:r>
      <w:r w:rsidR="00C47D16">
        <w:t>dinenergian käytön turvallisuutta koskevien asioiden valmist</w:t>
      </w:r>
      <w:r w:rsidR="001E6D38">
        <w:t xml:space="preserve">avaa </w:t>
      </w:r>
      <w:r w:rsidR="00C47D16">
        <w:t xml:space="preserve">käsittelyä varten </w:t>
      </w:r>
      <w:r w:rsidR="00E91720">
        <w:t>ydinturvallisuus</w:t>
      </w:r>
      <w:r w:rsidR="00C47D16">
        <w:t>neuvottelukunta</w:t>
      </w:r>
      <w:r w:rsidR="00E91720">
        <w:t xml:space="preserve"> (YTN) ja y</w:t>
      </w:r>
      <w:r w:rsidR="00C47D16">
        <w:t xml:space="preserve">dinenergian käytön turvajärjestelyjä koskevien asioiden käsittelyä varten toimii </w:t>
      </w:r>
      <w:r w:rsidR="00E91720">
        <w:t>turvajärjestely</w:t>
      </w:r>
      <w:r w:rsidR="00C47D16">
        <w:t xml:space="preserve">neuvottelukunta. </w:t>
      </w:r>
      <w:r w:rsidR="00E91720" w:rsidRPr="00E91720">
        <w:t>Ydinturvallisuus- ja turvajärjestelyneuvottelukunnista säädetään YEL 56 §:ssä ja sen nojalla annetuissa asetuksiss</w:t>
      </w:r>
      <w:r w:rsidR="00E91720">
        <w:t>a. Neuvottelukunnat asettaa valtioneuvosto.</w:t>
      </w:r>
    </w:p>
    <w:p w14:paraId="6BF9B60E" w14:textId="77777777" w:rsidR="0028140C" w:rsidRDefault="0028140C" w:rsidP="0028140C"/>
    <w:p w14:paraId="65CA30FE" w14:textId="77777777" w:rsidR="00DA0983" w:rsidRPr="00D82CFC" w:rsidRDefault="00DA0983" w:rsidP="00127764">
      <w:pPr>
        <w:pStyle w:val="P2"/>
        <w:spacing w:before="0" w:afterLines="120" w:after="288" w:line="240" w:lineRule="auto"/>
        <w:rPr>
          <w:sz w:val="22"/>
          <w:szCs w:val="22"/>
        </w:rPr>
      </w:pPr>
    </w:p>
    <w:p w14:paraId="18C66E7F" w14:textId="77777777" w:rsidR="00DA0983" w:rsidRPr="00D82CFC" w:rsidRDefault="00DA0983" w:rsidP="00127764">
      <w:pPr>
        <w:pStyle w:val="H4"/>
        <w:spacing w:before="0" w:afterLines="120" w:after="288" w:line="240" w:lineRule="auto"/>
        <w:rPr>
          <w:sz w:val="22"/>
          <w:szCs w:val="22"/>
        </w:rPr>
      </w:pPr>
      <w:r w:rsidRPr="00D82CFC">
        <w:rPr>
          <w:sz w:val="22"/>
          <w:szCs w:val="22"/>
        </w:rPr>
        <w:t xml:space="preserve">5 §. </w:t>
      </w:r>
      <w:r w:rsidR="008626FD">
        <w:rPr>
          <w:sz w:val="22"/>
          <w:szCs w:val="22"/>
        </w:rPr>
        <w:t>Valtion edustaminen</w:t>
      </w:r>
    </w:p>
    <w:p w14:paraId="0F89B909" w14:textId="77777777" w:rsidR="00DA0983" w:rsidRPr="00D82CFC" w:rsidRDefault="00DA0983" w:rsidP="008626FD">
      <w:pPr>
        <w:pStyle w:val="P1"/>
        <w:spacing w:afterLines="120" w:after="288" w:line="240" w:lineRule="auto"/>
        <w:rPr>
          <w:sz w:val="22"/>
          <w:szCs w:val="22"/>
        </w:rPr>
      </w:pPr>
      <w:r w:rsidRPr="00D82CFC">
        <w:rPr>
          <w:sz w:val="22"/>
          <w:szCs w:val="22"/>
        </w:rPr>
        <w:t xml:space="preserve">Pykälässä </w:t>
      </w:r>
      <w:r w:rsidR="001844EF" w:rsidRPr="001844EF">
        <w:rPr>
          <w:sz w:val="22"/>
          <w:szCs w:val="22"/>
        </w:rPr>
        <w:t xml:space="preserve">vahvistettaisiin, että </w:t>
      </w:r>
      <w:r w:rsidR="001844EF">
        <w:rPr>
          <w:sz w:val="22"/>
          <w:szCs w:val="22"/>
        </w:rPr>
        <w:t>Säteilyturvakeskus</w:t>
      </w:r>
      <w:r w:rsidR="001844EF" w:rsidRPr="001844EF">
        <w:rPr>
          <w:sz w:val="22"/>
          <w:szCs w:val="22"/>
        </w:rPr>
        <w:t xml:space="preserve"> kantaa ja vastaa valtion puolesta sekä valvoo tuomioistuimissa, viranomaisissa ja välimiesmenettelyissä valtion etua ja oikeutta kaikissa </w:t>
      </w:r>
      <w:r w:rsidR="00D238E8">
        <w:rPr>
          <w:sz w:val="22"/>
          <w:szCs w:val="22"/>
        </w:rPr>
        <w:t xml:space="preserve">keskusta </w:t>
      </w:r>
      <w:r w:rsidR="001844EF" w:rsidRPr="001844EF">
        <w:rPr>
          <w:sz w:val="22"/>
          <w:szCs w:val="22"/>
        </w:rPr>
        <w:t>koskevissa asioissa.</w:t>
      </w:r>
      <w:r w:rsidR="00812706">
        <w:rPr>
          <w:sz w:val="22"/>
          <w:szCs w:val="22"/>
        </w:rPr>
        <w:t xml:space="preserve"> Ehdotettu pykälä vastaisi voimassa olevaa pykälää.</w:t>
      </w:r>
    </w:p>
    <w:p w14:paraId="318C38E8" w14:textId="77777777" w:rsidR="00DA0983" w:rsidRPr="00D82CFC" w:rsidRDefault="00DA0983" w:rsidP="00127764">
      <w:pPr>
        <w:pStyle w:val="H4"/>
        <w:spacing w:before="0" w:afterLines="120" w:after="288" w:line="240" w:lineRule="auto"/>
        <w:rPr>
          <w:sz w:val="22"/>
          <w:szCs w:val="22"/>
        </w:rPr>
      </w:pPr>
      <w:r w:rsidRPr="00D82CFC">
        <w:rPr>
          <w:sz w:val="22"/>
          <w:szCs w:val="22"/>
        </w:rPr>
        <w:t>6 §. K</w:t>
      </w:r>
      <w:r w:rsidR="008626FD">
        <w:rPr>
          <w:sz w:val="22"/>
          <w:szCs w:val="22"/>
        </w:rPr>
        <w:t>elpoisuusvaatimukset</w:t>
      </w:r>
    </w:p>
    <w:p w14:paraId="6B6FDD51" w14:textId="77777777" w:rsidR="008F13B4" w:rsidRDefault="00DA0983" w:rsidP="00D03970">
      <w:pPr>
        <w:pStyle w:val="Kommentinteksti"/>
        <w:rPr>
          <w:sz w:val="22"/>
          <w:szCs w:val="22"/>
        </w:rPr>
      </w:pPr>
      <w:r w:rsidRPr="00D82CFC">
        <w:rPr>
          <w:sz w:val="22"/>
          <w:szCs w:val="22"/>
        </w:rPr>
        <w:t xml:space="preserve">Pykälässä </w:t>
      </w:r>
      <w:r w:rsidR="00D03970">
        <w:rPr>
          <w:sz w:val="22"/>
          <w:szCs w:val="22"/>
        </w:rPr>
        <w:t xml:space="preserve">säädettäisiin </w:t>
      </w:r>
      <w:r w:rsidR="00D03970" w:rsidRPr="00D03970">
        <w:rPr>
          <w:sz w:val="22"/>
          <w:szCs w:val="22"/>
        </w:rPr>
        <w:t>johtaj</w:t>
      </w:r>
      <w:r w:rsidR="008F13B4">
        <w:rPr>
          <w:sz w:val="22"/>
          <w:szCs w:val="22"/>
        </w:rPr>
        <w:t>an</w:t>
      </w:r>
      <w:r w:rsidR="00D03970" w:rsidRPr="00D03970">
        <w:rPr>
          <w:sz w:val="22"/>
          <w:szCs w:val="22"/>
        </w:rPr>
        <w:t xml:space="preserve"> ja tutkimusprofessorin kelpoisuusvaatimuksista. </w:t>
      </w:r>
      <w:r w:rsidR="008F13B4">
        <w:rPr>
          <w:sz w:val="22"/>
          <w:szCs w:val="22"/>
        </w:rPr>
        <w:t>Sisällöllisesti vaatimukset vastaisivat aiempaa oikeustilaa. Verrattuna aikaisempaan, ei tutkimusjohtajan kelpoisuusvaatimuksista enää säädettäisi erikseen</w:t>
      </w:r>
      <w:r w:rsidR="00E91720">
        <w:rPr>
          <w:sz w:val="22"/>
          <w:szCs w:val="22"/>
        </w:rPr>
        <w:t>, vaan johtajan vaatimukset soveltuisivat myös mahdollisessa tutkimusjohtajan valintatilanteessa</w:t>
      </w:r>
      <w:r w:rsidR="008F13B4">
        <w:rPr>
          <w:sz w:val="22"/>
          <w:szCs w:val="22"/>
        </w:rPr>
        <w:t xml:space="preserve">. </w:t>
      </w:r>
    </w:p>
    <w:p w14:paraId="3D8A5FBE" w14:textId="77777777" w:rsidR="008F13B4" w:rsidRDefault="008F13B4" w:rsidP="00D03970">
      <w:pPr>
        <w:pStyle w:val="Kommentinteksti"/>
        <w:rPr>
          <w:sz w:val="22"/>
          <w:szCs w:val="22"/>
        </w:rPr>
      </w:pPr>
    </w:p>
    <w:p w14:paraId="0087C47C" w14:textId="77777777" w:rsidR="008F13B4" w:rsidRDefault="00D03970" w:rsidP="00D03970">
      <w:pPr>
        <w:pStyle w:val="Kommentinteksti"/>
      </w:pPr>
      <w:r w:rsidRPr="00D03970">
        <w:rPr>
          <w:sz w:val="22"/>
          <w:szCs w:val="22"/>
        </w:rPr>
        <w:t xml:space="preserve">Johtajan kelpoisuusvaatimuksena olisi </w:t>
      </w:r>
      <w:r w:rsidR="008F13B4">
        <w:rPr>
          <w:sz w:val="22"/>
          <w:szCs w:val="22"/>
        </w:rPr>
        <w:t xml:space="preserve">1 momentin mukaan </w:t>
      </w:r>
      <w:r w:rsidRPr="00D03970">
        <w:rPr>
          <w:sz w:val="22"/>
          <w:szCs w:val="22"/>
        </w:rPr>
        <w:t>ylempi korkeakoulututkinto, perehtyneisyys asianomaisen vastuualueen tehtäviin sekä käytännössä osoitettu johtamistaito. Ylem</w:t>
      </w:r>
      <w:r w:rsidR="00812706">
        <w:rPr>
          <w:sz w:val="22"/>
          <w:szCs w:val="22"/>
        </w:rPr>
        <w:t>mällä</w:t>
      </w:r>
      <w:r w:rsidRPr="00D03970">
        <w:rPr>
          <w:sz w:val="22"/>
          <w:szCs w:val="22"/>
        </w:rPr>
        <w:t xml:space="preserve"> korkeakoulututkin</w:t>
      </w:r>
      <w:r w:rsidR="00812706">
        <w:rPr>
          <w:sz w:val="22"/>
          <w:szCs w:val="22"/>
        </w:rPr>
        <w:t>nolla</w:t>
      </w:r>
      <w:r w:rsidRPr="00D03970">
        <w:rPr>
          <w:sz w:val="22"/>
          <w:szCs w:val="22"/>
        </w:rPr>
        <w:t xml:space="preserve"> tarkoit</w:t>
      </w:r>
      <w:r w:rsidR="00812706">
        <w:rPr>
          <w:sz w:val="22"/>
          <w:szCs w:val="22"/>
        </w:rPr>
        <w:t>ettaisiin</w:t>
      </w:r>
      <w:r w:rsidRPr="00D03970">
        <w:rPr>
          <w:sz w:val="22"/>
          <w:szCs w:val="22"/>
        </w:rPr>
        <w:t xml:space="preserve"> yliopistotutkinnon lisäksi ylempää ammattikorkeakoulututkintoa.</w:t>
      </w:r>
      <w:r w:rsidR="008F13B4" w:rsidRPr="008F13B4">
        <w:t xml:space="preserve"> </w:t>
      </w:r>
    </w:p>
    <w:p w14:paraId="73896EF5" w14:textId="77777777" w:rsidR="00E91720" w:rsidRDefault="00E91720" w:rsidP="00D03970">
      <w:pPr>
        <w:pStyle w:val="Kommentinteksti"/>
      </w:pPr>
    </w:p>
    <w:p w14:paraId="7A72A9C2" w14:textId="77777777" w:rsidR="00DA0983" w:rsidRDefault="008F13B4" w:rsidP="00D03970">
      <w:pPr>
        <w:pStyle w:val="Kommentinteksti"/>
      </w:pPr>
      <w:r>
        <w:rPr>
          <w:sz w:val="22"/>
          <w:szCs w:val="22"/>
        </w:rPr>
        <w:t>Pykälän 2 momentissa säädettäisiin, että t</w:t>
      </w:r>
      <w:r w:rsidRPr="008F13B4">
        <w:rPr>
          <w:sz w:val="22"/>
          <w:szCs w:val="22"/>
        </w:rPr>
        <w:t>utkimusprofessorin kelpoisuusvaatimuksena o</w:t>
      </w:r>
      <w:r>
        <w:rPr>
          <w:sz w:val="22"/>
          <w:szCs w:val="22"/>
        </w:rPr>
        <w:t>lisi</w:t>
      </w:r>
      <w:r w:rsidRPr="008F13B4">
        <w:rPr>
          <w:sz w:val="22"/>
          <w:szCs w:val="22"/>
        </w:rPr>
        <w:t xml:space="preserve"> tohtorin arvoon oikeuttavat opinnäytteet tai tohtorin tutkinto sekä tieteellinen ja käytännöllinen perehtyneisyys alansa tutkimus- ja kehittämistehtäviin.</w:t>
      </w:r>
    </w:p>
    <w:p w14:paraId="1BE76D7E" w14:textId="77777777" w:rsidR="00D03970" w:rsidRPr="00D82CFC" w:rsidRDefault="00D03970" w:rsidP="008F13B4">
      <w:pPr>
        <w:pStyle w:val="Kommentinteksti"/>
      </w:pPr>
    </w:p>
    <w:p w14:paraId="1860318C" w14:textId="77777777" w:rsidR="00DA0983" w:rsidRPr="00D82CFC" w:rsidRDefault="00DA0983" w:rsidP="00127764">
      <w:pPr>
        <w:pStyle w:val="H4"/>
        <w:spacing w:before="0" w:afterLines="120" w:after="288" w:line="240" w:lineRule="auto"/>
        <w:rPr>
          <w:sz w:val="22"/>
          <w:szCs w:val="22"/>
        </w:rPr>
      </w:pPr>
      <w:bookmarkStart w:id="5" w:name="_Hlk48301059"/>
      <w:r w:rsidRPr="00D82CFC">
        <w:rPr>
          <w:sz w:val="22"/>
          <w:szCs w:val="22"/>
        </w:rPr>
        <w:t xml:space="preserve">7 §. </w:t>
      </w:r>
      <w:r w:rsidR="008626FD">
        <w:rPr>
          <w:sz w:val="22"/>
          <w:szCs w:val="22"/>
        </w:rPr>
        <w:t>Henkilöstö</w:t>
      </w:r>
    </w:p>
    <w:p w14:paraId="3D59993B" w14:textId="77777777" w:rsidR="00DA0983" w:rsidRDefault="00DA0983" w:rsidP="008626FD">
      <w:pPr>
        <w:pStyle w:val="P1"/>
        <w:spacing w:afterLines="120" w:after="288" w:line="240" w:lineRule="auto"/>
        <w:rPr>
          <w:sz w:val="22"/>
          <w:szCs w:val="22"/>
        </w:rPr>
      </w:pPr>
      <w:r w:rsidRPr="00D82CFC">
        <w:rPr>
          <w:sz w:val="22"/>
          <w:szCs w:val="22"/>
        </w:rPr>
        <w:t>Pykälän 1 momentissa ehdotetaan säädettäväksi, että</w:t>
      </w:r>
      <w:r w:rsidR="008F13B4" w:rsidRPr="008F13B4">
        <w:t xml:space="preserve"> </w:t>
      </w:r>
      <w:r w:rsidR="008F13B4" w:rsidRPr="008F13B4">
        <w:rPr>
          <w:sz w:val="22"/>
          <w:szCs w:val="22"/>
        </w:rPr>
        <w:t>henkilöstön nimittäisi tai ottaisi</w:t>
      </w:r>
      <w:r w:rsidR="008F13B4">
        <w:rPr>
          <w:sz w:val="22"/>
          <w:szCs w:val="22"/>
        </w:rPr>
        <w:t xml:space="preserve"> </w:t>
      </w:r>
      <w:r w:rsidR="008F13B4" w:rsidRPr="008F13B4">
        <w:rPr>
          <w:sz w:val="22"/>
          <w:szCs w:val="22"/>
        </w:rPr>
        <w:t>pääjohtaja, jollei työjärjestyksessä toisin määrätä.</w:t>
      </w:r>
      <w:r w:rsidR="008F13B4">
        <w:rPr>
          <w:sz w:val="22"/>
          <w:szCs w:val="22"/>
        </w:rPr>
        <w:t xml:space="preserve"> Vastaavasti pääjohtajalle kuuluisi henkilöstön virkavapaudesta päättäminen, ellei tätä erikseen työjärjestyksessä delegoida.</w:t>
      </w:r>
      <w:r w:rsidR="00E6549E">
        <w:rPr>
          <w:sz w:val="22"/>
          <w:szCs w:val="22"/>
        </w:rPr>
        <w:t xml:space="preserve"> Sääntely vastaisi olemassa olevaa oikeustilaa kuitenkin niin, että mahdollisuudesta delegoida virkavapaudesta päättäminen työjärjestyksellä säädettäisiin nimenomaisesti.</w:t>
      </w:r>
    </w:p>
    <w:p w14:paraId="31585050" w14:textId="77777777" w:rsidR="002211ED" w:rsidRPr="00D82CFC" w:rsidRDefault="00EF78AC" w:rsidP="008626FD">
      <w:pPr>
        <w:pStyle w:val="P1"/>
        <w:spacing w:afterLines="120" w:after="288" w:line="240" w:lineRule="auto"/>
        <w:rPr>
          <w:sz w:val="22"/>
          <w:szCs w:val="22"/>
        </w:rPr>
      </w:pPr>
      <w:r>
        <w:rPr>
          <w:sz w:val="22"/>
          <w:szCs w:val="22"/>
        </w:rPr>
        <w:t>Pykälän 2 momentissa säädettäisiin</w:t>
      </w:r>
      <w:r w:rsidR="00EB464C">
        <w:rPr>
          <w:sz w:val="22"/>
          <w:szCs w:val="22"/>
        </w:rPr>
        <w:t>, että</w:t>
      </w:r>
      <w:r>
        <w:rPr>
          <w:sz w:val="22"/>
          <w:szCs w:val="22"/>
        </w:rPr>
        <w:t xml:space="preserve"> </w:t>
      </w:r>
      <w:r w:rsidRPr="00E6549E">
        <w:rPr>
          <w:sz w:val="22"/>
          <w:szCs w:val="22"/>
        </w:rPr>
        <w:t>Säteilyturvakesku</w:t>
      </w:r>
      <w:r w:rsidR="00EB464C">
        <w:rPr>
          <w:sz w:val="22"/>
          <w:szCs w:val="22"/>
        </w:rPr>
        <w:t>s</w:t>
      </w:r>
      <w:r w:rsidR="00ED165E" w:rsidRPr="00E6549E">
        <w:rPr>
          <w:sz w:val="22"/>
          <w:szCs w:val="22"/>
        </w:rPr>
        <w:t xml:space="preserve"> huolehti</w:t>
      </w:r>
      <w:r w:rsidR="00EB464C">
        <w:rPr>
          <w:sz w:val="22"/>
          <w:szCs w:val="22"/>
        </w:rPr>
        <w:t>si</w:t>
      </w:r>
      <w:r w:rsidR="00ED165E" w:rsidRPr="00E6549E">
        <w:rPr>
          <w:sz w:val="22"/>
          <w:szCs w:val="22"/>
        </w:rPr>
        <w:t xml:space="preserve"> </w:t>
      </w:r>
      <w:r w:rsidRPr="00E6549E">
        <w:rPr>
          <w:sz w:val="22"/>
          <w:szCs w:val="22"/>
        </w:rPr>
        <w:t>koulutusjärjestelyistä</w:t>
      </w:r>
      <w:r w:rsidR="00E6549E" w:rsidRPr="00E6549E">
        <w:rPr>
          <w:sz w:val="22"/>
          <w:szCs w:val="22"/>
        </w:rPr>
        <w:t xml:space="preserve"> </w:t>
      </w:r>
      <w:r w:rsidRPr="00E6549E">
        <w:rPr>
          <w:sz w:val="22"/>
          <w:szCs w:val="22"/>
        </w:rPr>
        <w:t>henkilöstön asiantuntemuksen ja taitojen ylläpitämiseksi ja kehittämiseksi. Velvoite perust</w:t>
      </w:r>
      <w:r w:rsidR="00136602" w:rsidRPr="00E6549E">
        <w:rPr>
          <w:sz w:val="22"/>
          <w:szCs w:val="22"/>
        </w:rPr>
        <w:t>uu</w:t>
      </w:r>
      <w:r w:rsidRPr="00E6549E">
        <w:rPr>
          <w:sz w:val="22"/>
          <w:szCs w:val="22"/>
        </w:rPr>
        <w:t xml:space="preserve"> ydinturvallisuusdirektiivin 7 artiklaan</w:t>
      </w:r>
      <w:r w:rsidR="00136602" w:rsidRPr="00E6549E">
        <w:rPr>
          <w:sz w:val="22"/>
          <w:szCs w:val="22"/>
        </w:rPr>
        <w:t>, joka edellyttää koulutusjärjestely</w:t>
      </w:r>
      <w:r w:rsidR="00EB464C">
        <w:rPr>
          <w:sz w:val="22"/>
          <w:szCs w:val="22"/>
        </w:rPr>
        <w:t>jä</w:t>
      </w:r>
      <w:r w:rsidR="00136602" w:rsidRPr="00E6549E">
        <w:rPr>
          <w:sz w:val="22"/>
          <w:szCs w:val="22"/>
        </w:rPr>
        <w:t xml:space="preserve"> ydinlaitosten ydinturvallisuusalaan liittyvän henkilöstön osalta</w:t>
      </w:r>
      <w:r w:rsidRPr="00E6549E">
        <w:rPr>
          <w:sz w:val="22"/>
          <w:szCs w:val="22"/>
        </w:rPr>
        <w:t>.</w:t>
      </w:r>
      <w:r w:rsidR="005179C0" w:rsidRPr="00E6549E">
        <w:rPr>
          <w:sz w:val="22"/>
          <w:szCs w:val="22"/>
        </w:rPr>
        <w:t xml:space="preserve"> </w:t>
      </w:r>
      <w:r w:rsidR="00EB464C">
        <w:rPr>
          <w:sz w:val="22"/>
          <w:szCs w:val="22"/>
        </w:rPr>
        <w:t xml:space="preserve">Kansallisessa sääntelyssä </w:t>
      </w:r>
      <w:r w:rsidR="00AB283D">
        <w:rPr>
          <w:sz w:val="22"/>
          <w:szCs w:val="22"/>
        </w:rPr>
        <w:t xml:space="preserve">koulutusjärjestelyistä huolehtimista </w:t>
      </w:r>
      <w:r w:rsidR="00EB464C">
        <w:rPr>
          <w:sz w:val="22"/>
          <w:szCs w:val="22"/>
        </w:rPr>
        <w:t xml:space="preserve">ei rajattaisi koskemaan vain henkilöitä, joilla on </w:t>
      </w:r>
      <w:r w:rsidR="00AB283D">
        <w:rPr>
          <w:sz w:val="22"/>
          <w:szCs w:val="22"/>
        </w:rPr>
        <w:t xml:space="preserve">suoranaisia </w:t>
      </w:r>
      <w:r w:rsidR="00EB464C">
        <w:rPr>
          <w:sz w:val="22"/>
          <w:szCs w:val="22"/>
        </w:rPr>
        <w:t xml:space="preserve">ydinlaitoksen ydinturvallisuuteen liittyviä vastuita. Velvollisuus kattaisi yleisemmin koko organisaation henkilöstön jättäen koulutuksen muodon, sisällön ja toteuttamistavan sisäiseen päätösvaltaan. Koulutusta voitaisiin nykytilaa vastaten </w:t>
      </w:r>
      <w:r w:rsidR="00E91720">
        <w:rPr>
          <w:sz w:val="22"/>
          <w:szCs w:val="22"/>
        </w:rPr>
        <w:t xml:space="preserve">edelleen </w:t>
      </w:r>
      <w:r w:rsidR="00EB464C">
        <w:rPr>
          <w:sz w:val="22"/>
          <w:szCs w:val="22"/>
        </w:rPr>
        <w:t>kohdentaa organisaation sisäisesti työntekijän roolin, tehtävien ja vastuiden sekä muiden vastaavien seikkojen perusteella</w:t>
      </w:r>
      <w:r w:rsidR="00900849">
        <w:rPr>
          <w:sz w:val="22"/>
          <w:szCs w:val="22"/>
        </w:rPr>
        <w:t>. Sääntelynä 2 momentti olisi uutta.</w:t>
      </w:r>
    </w:p>
    <w:bookmarkEnd w:id="5"/>
    <w:p w14:paraId="240DEBC6" w14:textId="77777777" w:rsidR="00DA0983" w:rsidRPr="00D82CFC" w:rsidRDefault="00DA0983" w:rsidP="00127764">
      <w:pPr>
        <w:pStyle w:val="H4"/>
        <w:spacing w:before="0" w:afterLines="120" w:after="288" w:line="240" w:lineRule="auto"/>
        <w:rPr>
          <w:sz w:val="22"/>
          <w:szCs w:val="22"/>
        </w:rPr>
      </w:pPr>
      <w:r w:rsidRPr="00D82CFC">
        <w:rPr>
          <w:sz w:val="22"/>
          <w:szCs w:val="22"/>
        </w:rPr>
        <w:t xml:space="preserve">8 §. </w:t>
      </w:r>
      <w:r w:rsidR="00EB416B">
        <w:rPr>
          <w:sz w:val="22"/>
          <w:szCs w:val="22"/>
        </w:rPr>
        <w:t>Pysyvät a</w:t>
      </w:r>
      <w:r w:rsidR="00686E8E">
        <w:rPr>
          <w:sz w:val="22"/>
          <w:szCs w:val="22"/>
        </w:rPr>
        <w:t>siantuntijat</w:t>
      </w:r>
    </w:p>
    <w:p w14:paraId="451AD52F" w14:textId="1CC36519" w:rsidR="00DA0983" w:rsidRPr="008F4D6F" w:rsidRDefault="00DA0983" w:rsidP="008626FD">
      <w:pPr>
        <w:pStyle w:val="P1"/>
        <w:spacing w:afterLines="120" w:after="288" w:line="240" w:lineRule="auto"/>
        <w:rPr>
          <w:sz w:val="22"/>
          <w:szCs w:val="22"/>
        </w:rPr>
      </w:pPr>
      <w:r w:rsidRPr="008F4D6F">
        <w:rPr>
          <w:sz w:val="22"/>
          <w:szCs w:val="22"/>
        </w:rPr>
        <w:t>Pykälä</w:t>
      </w:r>
      <w:r w:rsidR="008F4D6F" w:rsidRPr="008F4D6F">
        <w:rPr>
          <w:sz w:val="22"/>
          <w:szCs w:val="22"/>
        </w:rPr>
        <w:t xml:space="preserve">ssä </w:t>
      </w:r>
      <w:r w:rsidRPr="008F4D6F">
        <w:rPr>
          <w:sz w:val="22"/>
          <w:szCs w:val="22"/>
        </w:rPr>
        <w:t xml:space="preserve">ehdotetaan säädettäväksi, että </w:t>
      </w:r>
      <w:r w:rsidR="008F4D6F" w:rsidRPr="008F4D6F">
        <w:rPr>
          <w:sz w:val="22"/>
          <w:szCs w:val="22"/>
        </w:rPr>
        <w:t xml:space="preserve">Säteilyturvakeskus voi kutsua keskuksen pysyviksi asiantuntijoiksi enintään neljäksi vuodeksi kerrallaan kokeneita ja taitavia henkilöitä, jotka edustavat keskuksen toimialan kannalta merkittävää tieteellistä tai muuta asiantuntemusta. Pysyväksi asiantuntijaksi suostunut henkilö olisi velvollinen antamaan edustamaansa alaa koskevaa asiantuntija-apua keskukselle. Pykälä vastaisi nykyistä </w:t>
      </w:r>
      <w:r w:rsidR="00E91720">
        <w:rPr>
          <w:sz w:val="22"/>
          <w:szCs w:val="22"/>
        </w:rPr>
        <w:t>oikeustilaa.</w:t>
      </w:r>
      <w:r w:rsidR="00900849" w:rsidRPr="00900849">
        <w:t xml:space="preserve"> </w:t>
      </w:r>
      <w:r w:rsidR="001E6D38">
        <w:rPr>
          <w:sz w:val="22"/>
          <w:szCs w:val="22"/>
        </w:rPr>
        <w:t>P</w:t>
      </w:r>
      <w:r w:rsidR="00900849" w:rsidRPr="00900849">
        <w:rPr>
          <w:sz w:val="22"/>
          <w:szCs w:val="22"/>
        </w:rPr>
        <w:t>ysyvi</w:t>
      </w:r>
      <w:r w:rsidR="001E6D38">
        <w:rPr>
          <w:sz w:val="22"/>
          <w:szCs w:val="22"/>
        </w:rPr>
        <w:t>ä</w:t>
      </w:r>
      <w:r w:rsidR="00900849" w:rsidRPr="00900849">
        <w:rPr>
          <w:sz w:val="22"/>
          <w:szCs w:val="22"/>
        </w:rPr>
        <w:t xml:space="preserve"> asiantuntijoita </w:t>
      </w:r>
      <w:bookmarkStart w:id="6" w:name="_GoBack"/>
      <w:bookmarkEnd w:id="6"/>
      <w:r w:rsidR="001E6D38">
        <w:rPr>
          <w:sz w:val="22"/>
          <w:szCs w:val="22"/>
        </w:rPr>
        <w:t>koskevasta a</w:t>
      </w:r>
      <w:r w:rsidR="001E6D38" w:rsidRPr="001E6D38">
        <w:rPr>
          <w:sz w:val="22"/>
          <w:szCs w:val="22"/>
        </w:rPr>
        <w:t>setuksenantovaltuudesta</w:t>
      </w:r>
      <w:r w:rsidR="001E6D38">
        <w:rPr>
          <w:sz w:val="22"/>
          <w:szCs w:val="22"/>
        </w:rPr>
        <w:t xml:space="preserve"> ehdotetaan </w:t>
      </w:r>
      <w:r w:rsidR="00900849">
        <w:rPr>
          <w:sz w:val="22"/>
          <w:szCs w:val="22"/>
        </w:rPr>
        <w:t>säädettä</w:t>
      </w:r>
      <w:r w:rsidR="001E6D38">
        <w:rPr>
          <w:sz w:val="22"/>
          <w:szCs w:val="22"/>
        </w:rPr>
        <w:t>väksi</w:t>
      </w:r>
      <w:r w:rsidR="00900849">
        <w:rPr>
          <w:sz w:val="22"/>
          <w:szCs w:val="22"/>
        </w:rPr>
        <w:t xml:space="preserve"> </w:t>
      </w:r>
      <w:r w:rsidR="00900849" w:rsidRPr="00900849">
        <w:rPr>
          <w:sz w:val="22"/>
          <w:szCs w:val="22"/>
        </w:rPr>
        <w:t>Säteilyturvakeskuksesta annet</w:t>
      </w:r>
      <w:r w:rsidR="001E6D38">
        <w:rPr>
          <w:sz w:val="22"/>
          <w:szCs w:val="22"/>
        </w:rPr>
        <w:t xml:space="preserve">tavan </w:t>
      </w:r>
      <w:r w:rsidR="00900849" w:rsidRPr="00900849">
        <w:rPr>
          <w:sz w:val="22"/>
          <w:szCs w:val="22"/>
        </w:rPr>
        <w:t xml:space="preserve">lain </w:t>
      </w:r>
      <w:r w:rsidR="00604076">
        <w:rPr>
          <w:sz w:val="22"/>
          <w:szCs w:val="22"/>
        </w:rPr>
        <w:t>3</w:t>
      </w:r>
      <w:r w:rsidR="00900849" w:rsidRPr="00900849">
        <w:rPr>
          <w:sz w:val="22"/>
          <w:szCs w:val="22"/>
        </w:rPr>
        <w:t xml:space="preserve"> §:n </w:t>
      </w:r>
      <w:r w:rsidR="00604076">
        <w:rPr>
          <w:sz w:val="22"/>
          <w:szCs w:val="22"/>
        </w:rPr>
        <w:t xml:space="preserve">2 </w:t>
      </w:r>
      <w:r w:rsidR="00900849" w:rsidRPr="00900849">
        <w:rPr>
          <w:sz w:val="22"/>
          <w:szCs w:val="22"/>
        </w:rPr>
        <w:t>momenti</w:t>
      </w:r>
      <w:r w:rsidR="001E6D38">
        <w:rPr>
          <w:sz w:val="22"/>
          <w:szCs w:val="22"/>
        </w:rPr>
        <w:t>ssa</w:t>
      </w:r>
      <w:r w:rsidR="00900849" w:rsidRPr="00900849">
        <w:rPr>
          <w:sz w:val="22"/>
          <w:szCs w:val="22"/>
        </w:rPr>
        <w:t>.</w:t>
      </w:r>
    </w:p>
    <w:p w14:paraId="31714624" w14:textId="5E38427D" w:rsidR="00900849" w:rsidRDefault="008F4D6F" w:rsidP="008F4D6F">
      <w:r w:rsidRPr="008F4D6F">
        <w:t xml:space="preserve">Säteilyturvakeskus käyttää sen säädös-, määräys ja ohjevalmistelun tukena pysyviä asiantuntijoita, kuten erikoisalojen lääkäreitä ja fyysikoita. Kysymys on henkilöistä, joiden asiantuntemusta hyödynnetään suosituksina edellä kuvatussa työssä, mutta jotka eivät osallistu hallintopäätösten valmisteluun tai muuhun julkisen tehtävän hoitamiseen tai julkisen vallan käyttämiseen. </w:t>
      </w:r>
      <w:r w:rsidR="00900849">
        <w:t>Pysyviin a</w:t>
      </w:r>
      <w:r w:rsidRPr="008F4D6F">
        <w:t xml:space="preserve">siantuntijoihin ei siten sovelleta rikosoikeudellista tai vahingonkorvausoikeudellista virkavastuusta. </w:t>
      </w:r>
      <w:r w:rsidR="00900849">
        <w:t xml:space="preserve"> </w:t>
      </w:r>
    </w:p>
    <w:p w14:paraId="619C934A" w14:textId="77777777" w:rsidR="00900849" w:rsidRDefault="00900849" w:rsidP="008F4D6F"/>
    <w:p w14:paraId="4ECB7146" w14:textId="77777777" w:rsidR="008F4D6F" w:rsidRPr="008F4D6F" w:rsidRDefault="00900849" w:rsidP="008F4D6F">
      <w:r>
        <w:t>Pys</w:t>
      </w:r>
      <w:r w:rsidR="0089312D">
        <w:t>y</w:t>
      </w:r>
      <w:r>
        <w:t>vistä asiantuntijoista erillinen</w:t>
      </w:r>
      <w:r w:rsidR="008F4D6F" w:rsidRPr="008F4D6F">
        <w:t xml:space="preserve"> asia on, että eräiden säteilylain ja ydinenergialain mukaisten tehtävin hoitamisessa käytetään ulkopuolisia asiantuntijoita</w:t>
      </w:r>
      <w:r>
        <w:t xml:space="preserve">, joiden </w:t>
      </w:r>
      <w:r w:rsidR="008F4D6F" w:rsidRPr="008F4D6F">
        <w:t xml:space="preserve">tehtävistä ja virkavastuusta säädetään </w:t>
      </w:r>
      <w:r w:rsidR="00F51C10">
        <w:t>kyseisissä erityis</w:t>
      </w:r>
      <w:r w:rsidR="008F4D6F" w:rsidRPr="008F4D6F">
        <w:t>laeissa.</w:t>
      </w:r>
    </w:p>
    <w:p w14:paraId="6DC559C7" w14:textId="77777777" w:rsidR="008F4D6F" w:rsidRDefault="008F4D6F" w:rsidP="008626FD">
      <w:pPr>
        <w:pStyle w:val="P1"/>
        <w:spacing w:afterLines="120" w:after="288" w:line="240" w:lineRule="auto"/>
        <w:rPr>
          <w:sz w:val="22"/>
          <w:szCs w:val="22"/>
        </w:rPr>
      </w:pPr>
    </w:p>
    <w:p w14:paraId="47120ED8" w14:textId="77777777" w:rsidR="00DA0983" w:rsidRPr="00D82CFC" w:rsidRDefault="00EB416B" w:rsidP="00127764">
      <w:pPr>
        <w:pStyle w:val="H4"/>
        <w:spacing w:before="0" w:afterLines="120" w:after="288" w:line="240" w:lineRule="auto"/>
        <w:rPr>
          <w:sz w:val="22"/>
          <w:szCs w:val="22"/>
        </w:rPr>
      </w:pPr>
      <w:r>
        <w:rPr>
          <w:sz w:val="22"/>
          <w:szCs w:val="22"/>
        </w:rPr>
        <w:t>9</w:t>
      </w:r>
      <w:r w:rsidR="00DA0983" w:rsidRPr="00D82CFC">
        <w:rPr>
          <w:sz w:val="22"/>
          <w:szCs w:val="22"/>
        </w:rPr>
        <w:t xml:space="preserve"> §. </w:t>
      </w:r>
      <w:r w:rsidR="009C4A08">
        <w:rPr>
          <w:sz w:val="22"/>
          <w:szCs w:val="22"/>
        </w:rPr>
        <w:t>Voimaantulo</w:t>
      </w:r>
    </w:p>
    <w:p w14:paraId="1AD04F82" w14:textId="77777777" w:rsidR="00DA0983" w:rsidRPr="00D82CFC" w:rsidRDefault="00DA0983" w:rsidP="009C4A08">
      <w:pPr>
        <w:pStyle w:val="P1"/>
        <w:spacing w:afterLines="120" w:after="288" w:line="240" w:lineRule="auto"/>
        <w:rPr>
          <w:sz w:val="22"/>
          <w:szCs w:val="22"/>
        </w:rPr>
      </w:pPr>
      <w:r w:rsidRPr="00D82CFC">
        <w:rPr>
          <w:sz w:val="22"/>
          <w:szCs w:val="22"/>
        </w:rPr>
        <w:t>Pykälä</w:t>
      </w:r>
      <w:r w:rsidR="009C4A08">
        <w:rPr>
          <w:sz w:val="22"/>
          <w:szCs w:val="22"/>
        </w:rPr>
        <w:t xml:space="preserve"> sisältäisi tavanomaisen voimaantulossäännöksen.</w:t>
      </w:r>
    </w:p>
    <w:p w14:paraId="4486FC4D" w14:textId="77777777" w:rsidR="00DA0983" w:rsidRPr="00581292" w:rsidRDefault="00DA0983" w:rsidP="00127764">
      <w:pPr>
        <w:pStyle w:val="H1numeroton"/>
        <w:spacing w:before="0" w:afterLines="120" w:after="288" w:line="240" w:lineRule="auto"/>
        <w:rPr>
          <w:color w:val="00B0F0"/>
          <w:sz w:val="28"/>
          <w:szCs w:val="28"/>
        </w:rPr>
      </w:pPr>
      <w:r w:rsidRPr="00581292">
        <w:rPr>
          <w:color w:val="00B0F0"/>
          <w:sz w:val="28"/>
          <w:szCs w:val="28"/>
        </w:rPr>
        <w:t>Asetuksen valmistelu</w:t>
      </w:r>
    </w:p>
    <w:p w14:paraId="0989FA28" w14:textId="77777777" w:rsidR="00DA0983" w:rsidRPr="00D82CFC" w:rsidRDefault="00DA0983" w:rsidP="00127764">
      <w:pPr>
        <w:pStyle w:val="P2"/>
        <w:spacing w:before="0" w:afterLines="120" w:after="288" w:line="240" w:lineRule="auto"/>
        <w:rPr>
          <w:sz w:val="22"/>
          <w:szCs w:val="22"/>
        </w:rPr>
      </w:pPr>
      <w:r w:rsidRPr="00D82CFC">
        <w:rPr>
          <w:sz w:val="22"/>
          <w:szCs w:val="22"/>
        </w:rPr>
        <w:t>Asetus on valmisteltu sosiaali- ja terveysministeriössä yhteistyössä Säteilyturvakeskuksen kanssa.</w:t>
      </w:r>
    </w:p>
    <w:p w14:paraId="0D4E7E64" w14:textId="1EC87C07" w:rsidR="00DA0983" w:rsidRPr="00D82CFC" w:rsidRDefault="00DA0983" w:rsidP="00127764">
      <w:pPr>
        <w:pStyle w:val="P2"/>
        <w:spacing w:before="0" w:afterLines="120" w:after="288" w:line="240" w:lineRule="auto"/>
        <w:rPr>
          <w:sz w:val="22"/>
          <w:szCs w:val="22"/>
        </w:rPr>
      </w:pPr>
      <w:r w:rsidRPr="00D82CFC">
        <w:rPr>
          <w:sz w:val="22"/>
          <w:szCs w:val="22"/>
        </w:rPr>
        <w:t xml:space="preserve">Esitys oli lausunnolla </w:t>
      </w:r>
      <w:r w:rsidR="00EF78AC">
        <w:rPr>
          <w:sz w:val="22"/>
          <w:szCs w:val="22"/>
        </w:rPr>
        <w:t xml:space="preserve">samanaikaisesti lakiluonnoksen kanssa </w:t>
      </w:r>
      <w:r w:rsidR="00F245E5">
        <w:rPr>
          <w:sz w:val="22"/>
          <w:szCs w:val="22"/>
        </w:rPr>
        <w:t>8.7.-27.8.2021</w:t>
      </w:r>
      <w:r w:rsidRPr="00D82CFC">
        <w:rPr>
          <w:sz w:val="22"/>
          <w:szCs w:val="22"/>
        </w:rPr>
        <w:t xml:space="preserve">välisen ajan. Lausuntoja pyydettiin keskeisiltä viranomaisilta, järjestöiltä ja toiminnanharjoittajilta. Lausuntoja saatiin yhteensä </w:t>
      </w:r>
      <w:r w:rsidR="009C4A08">
        <w:rPr>
          <w:sz w:val="22"/>
          <w:szCs w:val="22"/>
        </w:rPr>
        <w:t>x</w:t>
      </w:r>
      <w:r w:rsidRPr="00D82CFC">
        <w:rPr>
          <w:sz w:val="22"/>
          <w:szCs w:val="22"/>
        </w:rPr>
        <w:t xml:space="preserve"> kappaletta. </w:t>
      </w:r>
    </w:p>
    <w:p w14:paraId="17537C1A" w14:textId="77777777" w:rsidR="00DA0983" w:rsidRPr="00581292" w:rsidRDefault="00DA0983" w:rsidP="00127764">
      <w:pPr>
        <w:pStyle w:val="H1numeroton"/>
        <w:spacing w:before="0" w:afterLines="120" w:after="288" w:line="240" w:lineRule="auto"/>
        <w:rPr>
          <w:color w:val="00B0F0"/>
          <w:sz w:val="28"/>
          <w:szCs w:val="28"/>
        </w:rPr>
      </w:pPr>
      <w:r w:rsidRPr="00581292">
        <w:rPr>
          <w:color w:val="00B0F0"/>
          <w:sz w:val="28"/>
          <w:szCs w:val="28"/>
        </w:rPr>
        <w:t>Voimaantulo</w:t>
      </w:r>
    </w:p>
    <w:p w14:paraId="78CCA6A4" w14:textId="522A8741" w:rsidR="00257975" w:rsidRPr="00F87A07" w:rsidRDefault="00DA0983" w:rsidP="00FB0D9E">
      <w:pPr>
        <w:pStyle w:val="P2"/>
        <w:spacing w:before="0" w:afterLines="120" w:after="288" w:line="240" w:lineRule="auto"/>
        <w:rPr>
          <w:sz w:val="22"/>
          <w:szCs w:val="22"/>
        </w:rPr>
      </w:pPr>
      <w:r w:rsidRPr="00D82CFC">
        <w:rPr>
          <w:sz w:val="22"/>
          <w:szCs w:val="22"/>
        </w:rPr>
        <w:t xml:space="preserve">Asetuksen on tarkoitus tulla voimaan samaan aikaan </w:t>
      </w:r>
      <w:r w:rsidR="00095CA4">
        <w:rPr>
          <w:sz w:val="22"/>
          <w:szCs w:val="22"/>
        </w:rPr>
        <w:t>S</w:t>
      </w:r>
      <w:r w:rsidRPr="00D82CFC">
        <w:rPr>
          <w:sz w:val="22"/>
          <w:szCs w:val="22"/>
        </w:rPr>
        <w:t>äteily</w:t>
      </w:r>
      <w:r w:rsidR="009C4A08">
        <w:rPr>
          <w:sz w:val="22"/>
          <w:szCs w:val="22"/>
        </w:rPr>
        <w:t xml:space="preserve">turvakeskuksesta annettavan lain </w:t>
      </w:r>
      <w:r w:rsidRPr="00D82CFC">
        <w:rPr>
          <w:sz w:val="22"/>
          <w:szCs w:val="22"/>
        </w:rPr>
        <w:t>kan</w:t>
      </w:r>
      <w:r w:rsidR="00F87A07">
        <w:rPr>
          <w:sz w:val="22"/>
          <w:szCs w:val="22"/>
        </w:rPr>
        <w:t xml:space="preserve">ssa </w:t>
      </w:r>
      <w:r w:rsidR="0097765F">
        <w:rPr>
          <w:sz w:val="22"/>
          <w:szCs w:val="22"/>
        </w:rPr>
        <w:t xml:space="preserve"> päivänä kuuta 20</w:t>
      </w:r>
      <w:r w:rsidR="00F245E5">
        <w:rPr>
          <w:sz w:val="22"/>
          <w:szCs w:val="22"/>
        </w:rPr>
        <w:t xml:space="preserve">  </w:t>
      </w:r>
      <w:r w:rsidR="00F87A07">
        <w:rPr>
          <w:sz w:val="22"/>
          <w:szCs w:val="22"/>
        </w:rPr>
        <w:t>.</w:t>
      </w:r>
    </w:p>
    <w:sectPr w:rsidR="00257975" w:rsidRPr="00F87A07" w:rsidSect="00057144">
      <w:headerReference w:type="default" r:id="rId11"/>
      <w:pgSz w:w="12240" w:h="15840"/>
      <w:pgMar w:top="851" w:right="567" w:bottom="851" w:left="1134" w:header="709" w:footer="709"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FA913" w16cid:durableId="231E3566"/>
  <w16cid:commentId w16cid:paraId="2C6B50F6" w16cid:durableId="22A9E6CA"/>
  <w16cid:commentId w16cid:paraId="6EEAC73D" w16cid:durableId="2318A05E"/>
  <w16cid:commentId w16cid:paraId="1ACA7F02" w16cid:durableId="22A9E706"/>
  <w16cid:commentId w16cid:paraId="62412461" w16cid:durableId="22A9E80E"/>
  <w16cid:commentId w16cid:paraId="5BB92362" w16cid:durableId="22A9E853"/>
  <w16cid:commentId w16cid:paraId="308852EC" w16cid:durableId="232184F8"/>
  <w16cid:commentId w16cid:paraId="2495919C" w16cid:durableId="22A9E85F"/>
  <w16cid:commentId w16cid:paraId="68758E84" w16cid:durableId="22A9E876"/>
  <w16cid:commentId w16cid:paraId="64D88BF7" w16cid:durableId="22A9E8A9"/>
  <w16cid:commentId w16cid:paraId="14E09E93" w16cid:durableId="22E0FB08"/>
  <w16cid:commentId w16cid:paraId="5F070968" w16cid:durableId="22E0FE7E"/>
  <w16cid:commentId w16cid:paraId="4A33576B" w16cid:durableId="22A9E924"/>
  <w16cid:commentId w16cid:paraId="3E07E9ED" w16cid:durableId="22A9E9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38C0E" w14:textId="77777777" w:rsidR="008B16AB" w:rsidRDefault="008B16AB" w:rsidP="00C563D9">
      <w:r>
        <w:separator/>
      </w:r>
    </w:p>
  </w:endnote>
  <w:endnote w:type="continuationSeparator" w:id="0">
    <w:p w14:paraId="34E8DAD9" w14:textId="77777777" w:rsidR="008B16AB" w:rsidRDefault="008B16AB" w:rsidP="00C563D9">
      <w:r>
        <w:continuationSeparator/>
      </w:r>
    </w:p>
  </w:endnote>
  <w:endnote w:type="continuationNotice" w:id="1">
    <w:p w14:paraId="4E91DCB8" w14:textId="77777777" w:rsidR="008B16AB" w:rsidRDefault="008B1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LT Std 47 Cn Lt">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F45F1" w14:textId="77777777" w:rsidR="008B16AB" w:rsidRDefault="008B16AB" w:rsidP="00C563D9">
      <w:r>
        <w:separator/>
      </w:r>
    </w:p>
  </w:footnote>
  <w:footnote w:type="continuationSeparator" w:id="0">
    <w:p w14:paraId="20FAE089" w14:textId="77777777" w:rsidR="008B16AB" w:rsidRDefault="008B16AB" w:rsidP="00C563D9">
      <w:r>
        <w:continuationSeparator/>
      </w:r>
    </w:p>
  </w:footnote>
  <w:footnote w:type="continuationNotice" w:id="1">
    <w:p w14:paraId="222A8737" w14:textId="77777777" w:rsidR="008B16AB" w:rsidRDefault="008B16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524491"/>
      <w:docPartObj>
        <w:docPartGallery w:val="Page Numbers (Top of Page)"/>
        <w:docPartUnique/>
      </w:docPartObj>
    </w:sdtPr>
    <w:sdtEndPr/>
    <w:sdtContent>
      <w:p w14:paraId="684ABB5D" w14:textId="62E7641A" w:rsidR="00095CA4" w:rsidRDefault="00095CA4">
        <w:pPr>
          <w:pStyle w:val="Yltunniste"/>
          <w:jc w:val="center"/>
        </w:pPr>
        <w:r>
          <w:fldChar w:fldCharType="begin"/>
        </w:r>
        <w:r>
          <w:instrText>PAGE   \* MERGEFORMAT</w:instrText>
        </w:r>
        <w:r>
          <w:fldChar w:fldCharType="separate"/>
        </w:r>
        <w:r w:rsidR="008B16AB">
          <w:rPr>
            <w:noProof/>
          </w:rPr>
          <w:t>1</w:t>
        </w:r>
        <w:r>
          <w:fldChar w:fldCharType="end"/>
        </w:r>
      </w:p>
    </w:sdtContent>
  </w:sdt>
  <w:p w14:paraId="1602CFB4" w14:textId="77777777" w:rsidR="00095CA4" w:rsidRDefault="00095CA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02CA6C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BCE2DC2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148074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7A2C8A2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585C5F"/>
    <w:multiLevelType w:val="multilevel"/>
    <w:tmpl w:val="4014A3D0"/>
    <w:numStyleLink w:val="MerkittyluetteloSTUK"/>
  </w:abstractNum>
  <w:abstractNum w:abstractNumId="5" w15:restartNumberingAfterBreak="0">
    <w:nsid w:val="0B1A0977"/>
    <w:multiLevelType w:val="multilevel"/>
    <w:tmpl w:val="B664C2E2"/>
    <w:styleLink w:val="NumeroituluetteloSTUK"/>
    <w:lvl w:ilvl="0">
      <w:start w:val="1"/>
      <w:numFmt w:val="decimal"/>
      <w:pStyle w:val="Numeroituluettelo"/>
      <w:lvlText w:val="%1."/>
      <w:lvlJc w:val="left"/>
      <w:pPr>
        <w:tabs>
          <w:tab w:val="num" w:pos="1304"/>
        </w:tabs>
        <w:ind w:left="1701" w:hanging="397"/>
      </w:pPr>
      <w:rPr>
        <w:rFonts w:hint="default"/>
      </w:rPr>
    </w:lvl>
    <w:lvl w:ilvl="1">
      <w:start w:val="1"/>
      <w:numFmt w:val="bullet"/>
      <w:lvlText w:val="–"/>
      <w:lvlJc w:val="left"/>
      <w:pPr>
        <w:tabs>
          <w:tab w:val="num" w:pos="1701"/>
        </w:tabs>
        <w:ind w:left="2098" w:hanging="397"/>
      </w:pPr>
      <w:rPr>
        <w:rFonts w:ascii="Cambria" w:hAnsi="Cambria" w:hint="default"/>
      </w:rPr>
    </w:lvl>
    <w:lvl w:ilvl="2">
      <w:start w:val="1"/>
      <w:numFmt w:val="bullet"/>
      <w:lvlText w:val=""/>
      <w:lvlJc w:val="left"/>
      <w:pPr>
        <w:tabs>
          <w:tab w:val="num" w:pos="2098"/>
        </w:tabs>
        <w:ind w:left="2495" w:hanging="397"/>
      </w:pPr>
      <w:rPr>
        <w:rFonts w:ascii="Wingdings" w:hAnsi="Wingdings" w:hint="default"/>
      </w:rPr>
    </w:lvl>
    <w:lvl w:ilvl="3">
      <w:start w:val="1"/>
      <w:numFmt w:val="bullet"/>
      <w:lvlText w:val="•"/>
      <w:lvlJc w:val="left"/>
      <w:pPr>
        <w:tabs>
          <w:tab w:val="num" w:pos="2495"/>
        </w:tabs>
        <w:ind w:left="2892" w:hanging="397"/>
      </w:pPr>
      <w:rPr>
        <w:rFonts w:ascii="Cambria" w:hAnsi="Cambria" w:hint="default"/>
      </w:rPr>
    </w:lvl>
    <w:lvl w:ilvl="4">
      <w:start w:val="1"/>
      <w:numFmt w:val="bullet"/>
      <w:lvlText w:val="–"/>
      <w:lvlJc w:val="left"/>
      <w:pPr>
        <w:tabs>
          <w:tab w:val="num" w:pos="2892"/>
        </w:tabs>
        <w:ind w:left="3289" w:hanging="397"/>
      </w:pPr>
      <w:rPr>
        <w:rFonts w:ascii="Cambria" w:hAnsi="Cambria" w:hint="default"/>
      </w:rPr>
    </w:lvl>
    <w:lvl w:ilvl="5">
      <w:start w:val="1"/>
      <w:numFmt w:val="bullet"/>
      <w:lvlText w:val=""/>
      <w:lvlJc w:val="left"/>
      <w:pPr>
        <w:tabs>
          <w:tab w:val="num" w:pos="3289"/>
        </w:tabs>
        <w:ind w:left="3686" w:hanging="397"/>
      </w:pPr>
      <w:rPr>
        <w:rFonts w:ascii="Wingdings" w:hAnsi="Wingdings" w:hint="default"/>
      </w:rPr>
    </w:lvl>
    <w:lvl w:ilvl="6">
      <w:start w:val="1"/>
      <w:numFmt w:val="bullet"/>
      <w:lvlText w:val="•"/>
      <w:lvlJc w:val="left"/>
      <w:pPr>
        <w:tabs>
          <w:tab w:val="num" w:pos="3686"/>
        </w:tabs>
        <w:ind w:left="4083" w:hanging="397"/>
      </w:pPr>
      <w:rPr>
        <w:rFonts w:ascii="Cambria" w:hAnsi="Cambria" w:hint="default"/>
      </w:rPr>
    </w:lvl>
    <w:lvl w:ilvl="7">
      <w:start w:val="1"/>
      <w:numFmt w:val="bullet"/>
      <w:lvlText w:val="–"/>
      <w:lvlJc w:val="left"/>
      <w:pPr>
        <w:tabs>
          <w:tab w:val="num" w:pos="4083"/>
        </w:tabs>
        <w:ind w:left="4480" w:hanging="397"/>
      </w:pPr>
      <w:rPr>
        <w:rFonts w:ascii="Cambria" w:hAnsi="Cambria" w:hint="default"/>
      </w:rPr>
    </w:lvl>
    <w:lvl w:ilvl="8">
      <w:start w:val="1"/>
      <w:numFmt w:val="bullet"/>
      <w:lvlText w:val=""/>
      <w:lvlJc w:val="left"/>
      <w:pPr>
        <w:tabs>
          <w:tab w:val="num" w:pos="4480"/>
        </w:tabs>
        <w:ind w:left="4877" w:hanging="397"/>
      </w:pPr>
      <w:rPr>
        <w:rFonts w:ascii="Wingdings" w:hAnsi="Wingdings" w:hint="default"/>
      </w:rPr>
    </w:lvl>
  </w:abstractNum>
  <w:abstractNum w:abstractNumId="6" w15:restartNumberingAfterBreak="0">
    <w:nsid w:val="0BE635A1"/>
    <w:multiLevelType w:val="multilevel"/>
    <w:tmpl w:val="4014A3D0"/>
    <w:styleLink w:val="MerkittyluetteloSTUK"/>
    <w:lvl w:ilvl="0">
      <w:start w:val="1"/>
      <w:numFmt w:val="bullet"/>
      <w:pStyle w:val="Merkittyluettelo"/>
      <w:lvlText w:val="•"/>
      <w:lvlJc w:val="left"/>
      <w:pPr>
        <w:tabs>
          <w:tab w:val="num" w:pos="1304"/>
        </w:tabs>
        <w:ind w:left="1701" w:hanging="397"/>
      </w:pPr>
      <w:rPr>
        <w:rFonts w:ascii="Cambria" w:hAnsi="Cambria" w:hint="default"/>
      </w:rPr>
    </w:lvl>
    <w:lvl w:ilvl="1">
      <w:start w:val="1"/>
      <w:numFmt w:val="bullet"/>
      <w:lvlText w:val="–"/>
      <w:lvlJc w:val="left"/>
      <w:pPr>
        <w:tabs>
          <w:tab w:val="num" w:pos="1701"/>
        </w:tabs>
        <w:ind w:left="2098" w:hanging="397"/>
      </w:pPr>
      <w:rPr>
        <w:rFonts w:ascii="Cambria" w:hAnsi="Cambria" w:hint="default"/>
      </w:rPr>
    </w:lvl>
    <w:lvl w:ilvl="2">
      <w:start w:val="1"/>
      <w:numFmt w:val="bullet"/>
      <w:lvlText w:val=""/>
      <w:lvlJc w:val="left"/>
      <w:pPr>
        <w:tabs>
          <w:tab w:val="num" w:pos="2098"/>
        </w:tabs>
        <w:ind w:left="2495" w:hanging="397"/>
      </w:pPr>
      <w:rPr>
        <w:rFonts w:ascii="Wingdings" w:hAnsi="Wingdings" w:hint="default"/>
      </w:rPr>
    </w:lvl>
    <w:lvl w:ilvl="3">
      <w:start w:val="1"/>
      <w:numFmt w:val="bullet"/>
      <w:lvlText w:val="•"/>
      <w:lvlJc w:val="left"/>
      <w:pPr>
        <w:tabs>
          <w:tab w:val="num" w:pos="2495"/>
        </w:tabs>
        <w:ind w:left="2892" w:hanging="397"/>
      </w:pPr>
      <w:rPr>
        <w:rFonts w:ascii="Cambria" w:hAnsi="Cambria" w:hint="default"/>
      </w:rPr>
    </w:lvl>
    <w:lvl w:ilvl="4">
      <w:start w:val="1"/>
      <w:numFmt w:val="bullet"/>
      <w:lvlText w:val="–"/>
      <w:lvlJc w:val="left"/>
      <w:pPr>
        <w:tabs>
          <w:tab w:val="num" w:pos="2892"/>
        </w:tabs>
        <w:ind w:left="3289" w:hanging="397"/>
      </w:pPr>
      <w:rPr>
        <w:rFonts w:ascii="Cambria" w:hAnsi="Cambria" w:hint="default"/>
      </w:rPr>
    </w:lvl>
    <w:lvl w:ilvl="5">
      <w:start w:val="1"/>
      <w:numFmt w:val="bullet"/>
      <w:lvlText w:val=""/>
      <w:lvlJc w:val="left"/>
      <w:pPr>
        <w:tabs>
          <w:tab w:val="num" w:pos="3289"/>
        </w:tabs>
        <w:ind w:left="3686" w:hanging="397"/>
      </w:pPr>
      <w:rPr>
        <w:rFonts w:ascii="Wingdings" w:hAnsi="Wingdings" w:hint="default"/>
      </w:rPr>
    </w:lvl>
    <w:lvl w:ilvl="6">
      <w:start w:val="1"/>
      <w:numFmt w:val="bullet"/>
      <w:lvlText w:val="•"/>
      <w:lvlJc w:val="left"/>
      <w:pPr>
        <w:tabs>
          <w:tab w:val="num" w:pos="3686"/>
        </w:tabs>
        <w:ind w:left="4083" w:hanging="397"/>
      </w:pPr>
      <w:rPr>
        <w:rFonts w:ascii="Cambria" w:hAnsi="Cambria" w:hint="default"/>
      </w:rPr>
    </w:lvl>
    <w:lvl w:ilvl="7">
      <w:start w:val="1"/>
      <w:numFmt w:val="bullet"/>
      <w:lvlText w:val="–"/>
      <w:lvlJc w:val="left"/>
      <w:pPr>
        <w:tabs>
          <w:tab w:val="num" w:pos="4083"/>
        </w:tabs>
        <w:ind w:left="4480" w:hanging="397"/>
      </w:pPr>
      <w:rPr>
        <w:rFonts w:ascii="Cambria" w:hAnsi="Cambria" w:hint="default"/>
      </w:rPr>
    </w:lvl>
    <w:lvl w:ilvl="8">
      <w:start w:val="1"/>
      <w:numFmt w:val="bullet"/>
      <w:lvlText w:val=""/>
      <w:lvlJc w:val="left"/>
      <w:pPr>
        <w:tabs>
          <w:tab w:val="num" w:pos="4480"/>
        </w:tabs>
        <w:ind w:left="4877" w:hanging="397"/>
      </w:pPr>
      <w:rPr>
        <w:rFonts w:ascii="Wingdings" w:hAnsi="Wingdings" w:hint="default"/>
      </w:rPr>
    </w:lvl>
  </w:abstractNum>
  <w:abstractNum w:abstractNumId="7" w15:restartNumberingAfterBreak="0">
    <w:nsid w:val="18996B71"/>
    <w:multiLevelType w:val="multilevel"/>
    <w:tmpl w:val="447CD28E"/>
    <w:styleLink w:val="Stuknumeroituluettelo2"/>
    <w:lvl w:ilvl="0">
      <w:start w:val="1"/>
      <w:numFmt w:val="decimal"/>
      <w:pStyle w:val="Numeroituluettelo2"/>
      <w:lvlText w:val="%1."/>
      <w:lvlJc w:val="left"/>
      <w:pPr>
        <w:ind w:left="1701" w:hanging="397"/>
      </w:pPr>
      <w:rPr>
        <w:rFonts w:hint="default"/>
      </w:rPr>
    </w:lvl>
    <w:lvl w:ilvl="1">
      <w:start w:val="1"/>
      <w:numFmt w:val="decimal"/>
      <w:suff w:val="space"/>
      <w:lvlText w:val="%1.%2."/>
      <w:lvlJc w:val="left"/>
      <w:pPr>
        <w:ind w:left="2098" w:hanging="397"/>
      </w:pPr>
      <w:rPr>
        <w:rFonts w:hint="default"/>
      </w:rPr>
    </w:lvl>
    <w:lvl w:ilvl="2">
      <w:start w:val="1"/>
      <w:numFmt w:val="decimal"/>
      <w:suff w:val="space"/>
      <w:lvlText w:val="%1.%2.%3."/>
      <w:lvlJc w:val="left"/>
      <w:pPr>
        <w:ind w:left="2495" w:hanging="397"/>
      </w:pPr>
      <w:rPr>
        <w:rFonts w:hint="default"/>
      </w:rPr>
    </w:lvl>
    <w:lvl w:ilvl="3">
      <w:start w:val="1"/>
      <w:numFmt w:val="decimal"/>
      <w:suff w:val="space"/>
      <w:lvlText w:val="%1.%2.%3.%4."/>
      <w:lvlJc w:val="left"/>
      <w:pPr>
        <w:ind w:left="2892" w:hanging="397"/>
      </w:pPr>
      <w:rPr>
        <w:rFonts w:hint="default"/>
      </w:rPr>
    </w:lvl>
    <w:lvl w:ilvl="4">
      <w:start w:val="1"/>
      <w:numFmt w:val="decimal"/>
      <w:suff w:val="space"/>
      <w:lvlText w:val="%1.%2.%3.%4.%5."/>
      <w:lvlJc w:val="left"/>
      <w:pPr>
        <w:ind w:left="3289" w:hanging="397"/>
      </w:pPr>
      <w:rPr>
        <w:rFonts w:hint="default"/>
      </w:rPr>
    </w:lvl>
    <w:lvl w:ilvl="5">
      <w:start w:val="1"/>
      <w:numFmt w:val="decimal"/>
      <w:suff w:val="space"/>
      <w:lvlText w:val="%1.%2.%3.%4.%5.%6."/>
      <w:lvlJc w:val="left"/>
      <w:pPr>
        <w:ind w:left="3686" w:hanging="397"/>
      </w:pPr>
      <w:rPr>
        <w:rFonts w:hint="default"/>
      </w:rPr>
    </w:lvl>
    <w:lvl w:ilvl="6">
      <w:start w:val="1"/>
      <w:numFmt w:val="decimal"/>
      <w:suff w:val="space"/>
      <w:lvlText w:val="%1.%2.%3.%4.%5.%6.%7."/>
      <w:lvlJc w:val="left"/>
      <w:pPr>
        <w:ind w:left="4083" w:hanging="397"/>
      </w:pPr>
      <w:rPr>
        <w:rFonts w:hint="default"/>
      </w:rPr>
    </w:lvl>
    <w:lvl w:ilvl="7">
      <w:start w:val="1"/>
      <w:numFmt w:val="decimal"/>
      <w:suff w:val="space"/>
      <w:lvlText w:val="%1.%2.%3.%4.%5.%6.%7.%8."/>
      <w:lvlJc w:val="left"/>
      <w:pPr>
        <w:ind w:left="4480" w:hanging="397"/>
      </w:pPr>
      <w:rPr>
        <w:rFonts w:hint="default"/>
      </w:rPr>
    </w:lvl>
    <w:lvl w:ilvl="8">
      <w:start w:val="1"/>
      <w:numFmt w:val="decimal"/>
      <w:suff w:val="space"/>
      <w:lvlText w:val="%1.%2.%3.%4.%5.%6.%7.%8.%9"/>
      <w:lvlJc w:val="left"/>
      <w:pPr>
        <w:ind w:left="4877" w:hanging="397"/>
      </w:pPr>
      <w:rPr>
        <w:rFonts w:hint="default"/>
      </w:rPr>
    </w:lvl>
  </w:abstractNum>
  <w:abstractNum w:abstractNumId="8" w15:restartNumberingAfterBreak="0">
    <w:nsid w:val="2CC70FD9"/>
    <w:multiLevelType w:val="multilevel"/>
    <w:tmpl w:val="BE8A5FD2"/>
    <w:numStyleLink w:val="Stukmerkittyluettelo2"/>
  </w:abstractNum>
  <w:abstractNum w:abstractNumId="9" w15:restartNumberingAfterBreak="0">
    <w:nsid w:val="48F516DB"/>
    <w:multiLevelType w:val="multilevel"/>
    <w:tmpl w:val="4014A3D0"/>
    <w:numStyleLink w:val="MerkittyluetteloSTUK"/>
  </w:abstractNum>
  <w:abstractNum w:abstractNumId="10" w15:restartNumberingAfterBreak="0">
    <w:nsid w:val="4AA84E5A"/>
    <w:multiLevelType w:val="multilevel"/>
    <w:tmpl w:val="BE8A5FD2"/>
    <w:styleLink w:val="Stukmerkittyluettelo2"/>
    <w:lvl w:ilvl="0">
      <w:start w:val="1"/>
      <w:numFmt w:val="bullet"/>
      <w:pStyle w:val="Merkittyluettelo2"/>
      <w:lvlText w:val="–"/>
      <w:lvlJc w:val="left"/>
      <w:pPr>
        <w:ind w:left="1701" w:hanging="397"/>
      </w:pPr>
      <w:rPr>
        <w:rFonts w:ascii="Cambria" w:hAnsi="Cambria" w:hint="default"/>
      </w:rPr>
    </w:lvl>
    <w:lvl w:ilvl="1">
      <w:start w:val="1"/>
      <w:numFmt w:val="bullet"/>
      <w:lvlText w:val="–"/>
      <w:lvlJc w:val="left"/>
      <w:pPr>
        <w:ind w:left="2098" w:hanging="397"/>
      </w:pPr>
      <w:rPr>
        <w:rFonts w:ascii="Cambria" w:hAnsi="Cambria" w:hint="default"/>
      </w:rPr>
    </w:lvl>
    <w:lvl w:ilvl="2">
      <w:start w:val="1"/>
      <w:numFmt w:val="bullet"/>
      <w:lvlText w:val="–"/>
      <w:lvlJc w:val="left"/>
      <w:pPr>
        <w:ind w:left="2495" w:hanging="397"/>
      </w:pPr>
      <w:rPr>
        <w:rFonts w:ascii="Cambria" w:hAnsi="Cambria" w:hint="default"/>
      </w:rPr>
    </w:lvl>
    <w:lvl w:ilvl="3">
      <w:start w:val="1"/>
      <w:numFmt w:val="bullet"/>
      <w:lvlText w:val="–"/>
      <w:lvlJc w:val="left"/>
      <w:pPr>
        <w:ind w:left="2892" w:hanging="397"/>
      </w:pPr>
      <w:rPr>
        <w:rFonts w:ascii="Cambria" w:hAnsi="Cambria" w:hint="default"/>
      </w:rPr>
    </w:lvl>
    <w:lvl w:ilvl="4">
      <w:start w:val="1"/>
      <w:numFmt w:val="bullet"/>
      <w:lvlText w:val="–"/>
      <w:lvlJc w:val="left"/>
      <w:pPr>
        <w:ind w:left="3289" w:hanging="397"/>
      </w:pPr>
      <w:rPr>
        <w:rFonts w:ascii="Cambria" w:hAnsi="Cambria" w:hint="default"/>
      </w:rPr>
    </w:lvl>
    <w:lvl w:ilvl="5">
      <w:start w:val="1"/>
      <w:numFmt w:val="bullet"/>
      <w:lvlText w:val="–"/>
      <w:lvlJc w:val="left"/>
      <w:pPr>
        <w:ind w:left="3686" w:hanging="397"/>
      </w:pPr>
      <w:rPr>
        <w:rFonts w:ascii="Cambria" w:hAnsi="Cambria" w:hint="default"/>
      </w:rPr>
    </w:lvl>
    <w:lvl w:ilvl="6">
      <w:start w:val="1"/>
      <w:numFmt w:val="bullet"/>
      <w:lvlText w:val="–"/>
      <w:lvlJc w:val="left"/>
      <w:pPr>
        <w:ind w:left="4083" w:hanging="397"/>
      </w:pPr>
      <w:rPr>
        <w:rFonts w:ascii="Cambria" w:hAnsi="Cambria" w:hint="default"/>
      </w:rPr>
    </w:lvl>
    <w:lvl w:ilvl="7">
      <w:start w:val="1"/>
      <w:numFmt w:val="bullet"/>
      <w:lvlText w:val="–"/>
      <w:lvlJc w:val="left"/>
      <w:pPr>
        <w:ind w:left="4480" w:hanging="397"/>
      </w:pPr>
      <w:rPr>
        <w:rFonts w:ascii="Cambria" w:hAnsi="Cambria" w:hint="default"/>
      </w:rPr>
    </w:lvl>
    <w:lvl w:ilvl="8">
      <w:start w:val="1"/>
      <w:numFmt w:val="bullet"/>
      <w:lvlText w:val="–"/>
      <w:lvlJc w:val="left"/>
      <w:pPr>
        <w:ind w:left="4877" w:hanging="397"/>
      </w:pPr>
      <w:rPr>
        <w:rFonts w:ascii="Cambria" w:hAnsi="Cambria" w:hint="default"/>
      </w:rPr>
    </w:lvl>
  </w:abstractNum>
  <w:abstractNum w:abstractNumId="11" w15:restartNumberingAfterBreak="0">
    <w:nsid w:val="4B6513D0"/>
    <w:multiLevelType w:val="hybridMultilevel"/>
    <w:tmpl w:val="52C00D8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FB34551"/>
    <w:multiLevelType w:val="multilevel"/>
    <w:tmpl w:val="447CD28E"/>
    <w:numStyleLink w:val="Stuknumeroituluettelo2"/>
  </w:abstractNum>
  <w:abstractNum w:abstractNumId="13" w15:restartNumberingAfterBreak="0">
    <w:nsid w:val="62A22655"/>
    <w:multiLevelType w:val="multilevel"/>
    <w:tmpl w:val="BE8A5FD2"/>
    <w:numStyleLink w:val="Stukmerkittyluettelo2"/>
  </w:abstractNum>
  <w:abstractNum w:abstractNumId="14" w15:restartNumberingAfterBreak="0">
    <w:nsid w:val="75D405BE"/>
    <w:multiLevelType w:val="multilevel"/>
    <w:tmpl w:val="447CD28E"/>
    <w:numStyleLink w:val="Stuknumeroituluettelo2"/>
  </w:abstractNum>
  <w:abstractNum w:abstractNumId="15" w15:restartNumberingAfterBreak="0">
    <w:nsid w:val="7BD854F4"/>
    <w:multiLevelType w:val="multilevel"/>
    <w:tmpl w:val="B664C2E2"/>
    <w:numStyleLink w:val="NumeroituluetteloSTUK"/>
  </w:abstractNum>
  <w:num w:numId="1">
    <w:abstractNumId w:val="3"/>
  </w:num>
  <w:num w:numId="2">
    <w:abstractNumId w:val="6"/>
  </w:num>
  <w:num w:numId="3">
    <w:abstractNumId w:val="2"/>
  </w:num>
  <w:num w:numId="4">
    <w:abstractNumId w:val="5"/>
  </w:num>
  <w:num w:numId="5">
    <w:abstractNumId w:val="6"/>
  </w:num>
  <w:num w:numId="6">
    <w:abstractNumId w:val="5"/>
  </w:num>
  <w:num w:numId="7">
    <w:abstractNumId w:val="4"/>
  </w:num>
  <w:num w:numId="8">
    <w:abstractNumId w:val="1"/>
  </w:num>
  <w:num w:numId="9">
    <w:abstractNumId w:val="8"/>
  </w:num>
  <w:num w:numId="10">
    <w:abstractNumId w:val="15"/>
  </w:num>
  <w:num w:numId="11">
    <w:abstractNumId w:val="0"/>
  </w:num>
  <w:num w:numId="12">
    <w:abstractNumId w:val="14"/>
  </w:num>
  <w:num w:numId="13">
    <w:abstractNumId w:val="6"/>
  </w:num>
  <w:num w:numId="14">
    <w:abstractNumId w:val="5"/>
  </w:num>
  <w:num w:numId="15">
    <w:abstractNumId w:val="10"/>
  </w:num>
  <w:num w:numId="16">
    <w:abstractNumId w:val="7"/>
  </w:num>
  <w:num w:numId="17">
    <w:abstractNumId w:val="4"/>
  </w:num>
  <w:num w:numId="18">
    <w:abstractNumId w:val="8"/>
  </w:num>
  <w:num w:numId="19">
    <w:abstractNumId w:val="15"/>
  </w:num>
  <w:num w:numId="20">
    <w:abstractNumId w:val="14"/>
  </w:num>
  <w:num w:numId="21">
    <w:abstractNumId w:val="6"/>
  </w:num>
  <w:num w:numId="22">
    <w:abstractNumId w:val="5"/>
  </w:num>
  <w:num w:numId="23">
    <w:abstractNumId w:val="10"/>
  </w:num>
  <w:num w:numId="24">
    <w:abstractNumId w:val="7"/>
  </w:num>
  <w:num w:numId="25">
    <w:abstractNumId w:val="9"/>
  </w:num>
  <w:num w:numId="26">
    <w:abstractNumId w:val="13"/>
  </w:num>
  <w:num w:numId="27">
    <w:abstractNumId w:val="5"/>
  </w:num>
  <w:num w:numId="28">
    <w:abstractNumId w:val="12"/>
  </w:num>
  <w:num w:numId="29">
    <w:abstractNumId w:val="6"/>
  </w:num>
  <w:num w:numId="30">
    <w:abstractNumId w:val="5"/>
  </w:num>
  <w:num w:numId="31">
    <w:abstractNumId w:val="10"/>
  </w:num>
  <w:num w:numId="32">
    <w:abstractNumId w:val="7"/>
  </w:num>
  <w:num w:numId="33">
    <w:abstractNumId w:val="6"/>
  </w:num>
  <w:num w:numId="34">
    <w:abstractNumId w:val="10"/>
  </w:num>
  <w:num w:numId="35">
    <w:abstractNumId w:val="5"/>
  </w:num>
  <w:num w:numId="36">
    <w:abstractNumId w:val="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autoHyphenation/>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83"/>
    <w:rsid w:val="00003263"/>
    <w:rsid w:val="00003490"/>
    <w:rsid w:val="000172A9"/>
    <w:rsid w:val="000329EB"/>
    <w:rsid w:val="000347C1"/>
    <w:rsid w:val="00044022"/>
    <w:rsid w:val="00057144"/>
    <w:rsid w:val="00095CA4"/>
    <w:rsid w:val="000A2849"/>
    <w:rsid w:val="000B392A"/>
    <w:rsid w:val="000C112F"/>
    <w:rsid w:val="000E01FC"/>
    <w:rsid w:val="000E4FBF"/>
    <w:rsid w:val="00103227"/>
    <w:rsid w:val="00121E67"/>
    <w:rsid w:val="00127764"/>
    <w:rsid w:val="00134B56"/>
    <w:rsid w:val="00136602"/>
    <w:rsid w:val="00157C5F"/>
    <w:rsid w:val="00164BA2"/>
    <w:rsid w:val="0018388D"/>
    <w:rsid w:val="001844EF"/>
    <w:rsid w:val="001C4636"/>
    <w:rsid w:val="001C698B"/>
    <w:rsid w:val="001E32F4"/>
    <w:rsid w:val="001E39B2"/>
    <w:rsid w:val="001E6D38"/>
    <w:rsid w:val="00212611"/>
    <w:rsid w:val="002211ED"/>
    <w:rsid w:val="002267F5"/>
    <w:rsid w:val="00234E4B"/>
    <w:rsid w:val="00244DB0"/>
    <w:rsid w:val="002511AE"/>
    <w:rsid w:val="002560D6"/>
    <w:rsid w:val="00257975"/>
    <w:rsid w:val="00266EF8"/>
    <w:rsid w:val="0028140C"/>
    <w:rsid w:val="002821B5"/>
    <w:rsid w:val="00287531"/>
    <w:rsid w:val="0029243A"/>
    <w:rsid w:val="002925D5"/>
    <w:rsid w:val="002A315D"/>
    <w:rsid w:val="002B2274"/>
    <w:rsid w:val="002B40C2"/>
    <w:rsid w:val="002B480E"/>
    <w:rsid w:val="002C5C55"/>
    <w:rsid w:val="002E1B68"/>
    <w:rsid w:val="002E4CA8"/>
    <w:rsid w:val="002F673B"/>
    <w:rsid w:val="003005A0"/>
    <w:rsid w:val="00304A2F"/>
    <w:rsid w:val="00317105"/>
    <w:rsid w:val="003210FB"/>
    <w:rsid w:val="003228BA"/>
    <w:rsid w:val="003231C5"/>
    <w:rsid w:val="0034185F"/>
    <w:rsid w:val="00346672"/>
    <w:rsid w:val="003544F5"/>
    <w:rsid w:val="00366BE9"/>
    <w:rsid w:val="00385422"/>
    <w:rsid w:val="003C5AD3"/>
    <w:rsid w:val="003D4FDF"/>
    <w:rsid w:val="003D7141"/>
    <w:rsid w:val="00407D59"/>
    <w:rsid w:val="00411393"/>
    <w:rsid w:val="00415541"/>
    <w:rsid w:val="0042660D"/>
    <w:rsid w:val="00451058"/>
    <w:rsid w:val="004909E6"/>
    <w:rsid w:val="004C3343"/>
    <w:rsid w:val="004C3993"/>
    <w:rsid w:val="004E773D"/>
    <w:rsid w:val="00501B7A"/>
    <w:rsid w:val="005179C0"/>
    <w:rsid w:val="00537F09"/>
    <w:rsid w:val="00542CCE"/>
    <w:rsid w:val="0054331F"/>
    <w:rsid w:val="005626F9"/>
    <w:rsid w:val="00563F00"/>
    <w:rsid w:val="005727F0"/>
    <w:rsid w:val="00572978"/>
    <w:rsid w:val="0057336B"/>
    <w:rsid w:val="00581292"/>
    <w:rsid w:val="00583850"/>
    <w:rsid w:val="0059027F"/>
    <w:rsid w:val="005A684A"/>
    <w:rsid w:val="005C1A72"/>
    <w:rsid w:val="005C3707"/>
    <w:rsid w:val="005C701B"/>
    <w:rsid w:val="005E37E5"/>
    <w:rsid w:val="005F0352"/>
    <w:rsid w:val="005F6C9A"/>
    <w:rsid w:val="006037AD"/>
    <w:rsid w:val="00604076"/>
    <w:rsid w:val="00604A2A"/>
    <w:rsid w:val="00623D07"/>
    <w:rsid w:val="00627C19"/>
    <w:rsid w:val="00652B9F"/>
    <w:rsid w:val="00660640"/>
    <w:rsid w:val="00676D64"/>
    <w:rsid w:val="00683F91"/>
    <w:rsid w:val="00686E8E"/>
    <w:rsid w:val="006878B9"/>
    <w:rsid w:val="006954FF"/>
    <w:rsid w:val="00696FEF"/>
    <w:rsid w:val="006B5B9B"/>
    <w:rsid w:val="006C4178"/>
    <w:rsid w:val="00703FAD"/>
    <w:rsid w:val="00705D69"/>
    <w:rsid w:val="007172B5"/>
    <w:rsid w:val="00724FE0"/>
    <w:rsid w:val="00727CEB"/>
    <w:rsid w:val="00733BE9"/>
    <w:rsid w:val="00736C1F"/>
    <w:rsid w:val="007371B7"/>
    <w:rsid w:val="007868E5"/>
    <w:rsid w:val="0079617A"/>
    <w:rsid w:val="007C1C44"/>
    <w:rsid w:val="007D3088"/>
    <w:rsid w:val="007D3775"/>
    <w:rsid w:val="007E2C49"/>
    <w:rsid w:val="007E7FEC"/>
    <w:rsid w:val="007F741C"/>
    <w:rsid w:val="00812706"/>
    <w:rsid w:val="008336B1"/>
    <w:rsid w:val="008352A6"/>
    <w:rsid w:val="008445BA"/>
    <w:rsid w:val="008626FD"/>
    <w:rsid w:val="0087775E"/>
    <w:rsid w:val="00884C2C"/>
    <w:rsid w:val="008851E3"/>
    <w:rsid w:val="0089312D"/>
    <w:rsid w:val="008B16AB"/>
    <w:rsid w:val="008B6EF3"/>
    <w:rsid w:val="008B7199"/>
    <w:rsid w:val="008C3AED"/>
    <w:rsid w:val="008D2B29"/>
    <w:rsid w:val="008D3442"/>
    <w:rsid w:val="008D5E40"/>
    <w:rsid w:val="008E2176"/>
    <w:rsid w:val="008E31D9"/>
    <w:rsid w:val="008F13B4"/>
    <w:rsid w:val="008F2F7D"/>
    <w:rsid w:val="008F4D6F"/>
    <w:rsid w:val="00900849"/>
    <w:rsid w:val="00903651"/>
    <w:rsid w:val="0091520A"/>
    <w:rsid w:val="00916B71"/>
    <w:rsid w:val="00932EEE"/>
    <w:rsid w:val="00932F5B"/>
    <w:rsid w:val="00937213"/>
    <w:rsid w:val="0094255C"/>
    <w:rsid w:val="009532F7"/>
    <w:rsid w:val="00956538"/>
    <w:rsid w:val="009603C2"/>
    <w:rsid w:val="00960720"/>
    <w:rsid w:val="009752F8"/>
    <w:rsid w:val="0097765F"/>
    <w:rsid w:val="0098249D"/>
    <w:rsid w:val="009A4424"/>
    <w:rsid w:val="009B033B"/>
    <w:rsid w:val="009B3DF7"/>
    <w:rsid w:val="009C179F"/>
    <w:rsid w:val="009C4A08"/>
    <w:rsid w:val="009E2380"/>
    <w:rsid w:val="00A36958"/>
    <w:rsid w:val="00A40BC4"/>
    <w:rsid w:val="00A54938"/>
    <w:rsid w:val="00A54E41"/>
    <w:rsid w:val="00A66A73"/>
    <w:rsid w:val="00A754AA"/>
    <w:rsid w:val="00A773B6"/>
    <w:rsid w:val="00A858C0"/>
    <w:rsid w:val="00A94DBF"/>
    <w:rsid w:val="00AA0138"/>
    <w:rsid w:val="00AA1891"/>
    <w:rsid w:val="00AB283D"/>
    <w:rsid w:val="00AB4E24"/>
    <w:rsid w:val="00AC048E"/>
    <w:rsid w:val="00B000E7"/>
    <w:rsid w:val="00B16234"/>
    <w:rsid w:val="00B30A85"/>
    <w:rsid w:val="00B31409"/>
    <w:rsid w:val="00B42DA4"/>
    <w:rsid w:val="00B6141D"/>
    <w:rsid w:val="00B74CA3"/>
    <w:rsid w:val="00B80539"/>
    <w:rsid w:val="00BA6239"/>
    <w:rsid w:val="00BD1B0A"/>
    <w:rsid w:val="00BE10E3"/>
    <w:rsid w:val="00BF70B7"/>
    <w:rsid w:val="00BF785E"/>
    <w:rsid w:val="00C03806"/>
    <w:rsid w:val="00C06941"/>
    <w:rsid w:val="00C13537"/>
    <w:rsid w:val="00C144A5"/>
    <w:rsid w:val="00C232A9"/>
    <w:rsid w:val="00C47D16"/>
    <w:rsid w:val="00C53DD3"/>
    <w:rsid w:val="00C563D9"/>
    <w:rsid w:val="00C56B1D"/>
    <w:rsid w:val="00C715D3"/>
    <w:rsid w:val="00C74F10"/>
    <w:rsid w:val="00C81BC8"/>
    <w:rsid w:val="00C86436"/>
    <w:rsid w:val="00C92F55"/>
    <w:rsid w:val="00CB2B99"/>
    <w:rsid w:val="00CB6B74"/>
    <w:rsid w:val="00CD53C2"/>
    <w:rsid w:val="00D03970"/>
    <w:rsid w:val="00D04586"/>
    <w:rsid w:val="00D073AD"/>
    <w:rsid w:val="00D15B4E"/>
    <w:rsid w:val="00D22A74"/>
    <w:rsid w:val="00D238E8"/>
    <w:rsid w:val="00D322C1"/>
    <w:rsid w:val="00D46B84"/>
    <w:rsid w:val="00D47C4A"/>
    <w:rsid w:val="00D50C15"/>
    <w:rsid w:val="00D5711C"/>
    <w:rsid w:val="00D61FAA"/>
    <w:rsid w:val="00D82CFC"/>
    <w:rsid w:val="00D84814"/>
    <w:rsid w:val="00D90078"/>
    <w:rsid w:val="00DA017A"/>
    <w:rsid w:val="00DA0983"/>
    <w:rsid w:val="00DA3651"/>
    <w:rsid w:val="00DB0370"/>
    <w:rsid w:val="00DC2875"/>
    <w:rsid w:val="00E223C1"/>
    <w:rsid w:val="00E31469"/>
    <w:rsid w:val="00E44442"/>
    <w:rsid w:val="00E45684"/>
    <w:rsid w:val="00E600F7"/>
    <w:rsid w:val="00E6549E"/>
    <w:rsid w:val="00E76B13"/>
    <w:rsid w:val="00E91720"/>
    <w:rsid w:val="00E959F1"/>
    <w:rsid w:val="00E97F95"/>
    <w:rsid w:val="00EB1FC7"/>
    <w:rsid w:val="00EB416B"/>
    <w:rsid w:val="00EB464C"/>
    <w:rsid w:val="00EC5B69"/>
    <w:rsid w:val="00EC7B4F"/>
    <w:rsid w:val="00ED165E"/>
    <w:rsid w:val="00EF78AC"/>
    <w:rsid w:val="00F134E8"/>
    <w:rsid w:val="00F245E5"/>
    <w:rsid w:val="00F24F5B"/>
    <w:rsid w:val="00F51C10"/>
    <w:rsid w:val="00F53E1B"/>
    <w:rsid w:val="00F54978"/>
    <w:rsid w:val="00F60E76"/>
    <w:rsid w:val="00F613B6"/>
    <w:rsid w:val="00F6399E"/>
    <w:rsid w:val="00F8073C"/>
    <w:rsid w:val="00F87A07"/>
    <w:rsid w:val="00FA2E34"/>
    <w:rsid w:val="00FB0D9E"/>
    <w:rsid w:val="00FB1974"/>
    <w:rsid w:val="00FB7485"/>
    <w:rsid w:val="00FC1525"/>
    <w:rsid w:val="00FC2229"/>
    <w:rsid w:val="00FD5D26"/>
    <w:rsid w:val="00FD5D72"/>
    <w:rsid w:val="00FF3A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FB46"/>
  <w15:docId w15:val="{4E8A0C9F-626C-460B-9A66-A9587221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C1525"/>
    <w:pPr>
      <w:spacing w:after="0" w:line="240" w:lineRule="auto"/>
      <w:jc w:val="both"/>
    </w:pPr>
    <w:rPr>
      <w:rFonts w:cstheme="minorHAnsi"/>
    </w:rPr>
  </w:style>
  <w:style w:type="paragraph" w:styleId="Otsikko1">
    <w:name w:val="heading 1"/>
    <w:basedOn w:val="Normaali"/>
    <w:next w:val="Leipteksti"/>
    <w:link w:val="Otsikko1Char"/>
    <w:uiPriority w:val="9"/>
    <w:qFormat/>
    <w:rsid w:val="00FC1525"/>
    <w:pPr>
      <w:keepNext/>
      <w:keepLines/>
      <w:suppressAutoHyphens/>
      <w:spacing w:after="220"/>
      <w:jc w:val="left"/>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unhideWhenUsed/>
    <w:qFormat/>
    <w:rsid w:val="00FC1525"/>
    <w:pPr>
      <w:keepNext/>
      <w:keepLines/>
      <w:suppressAutoHyphens/>
      <w:spacing w:after="220"/>
      <w:jc w:val="left"/>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unhideWhenUsed/>
    <w:qFormat/>
    <w:rsid w:val="00FC1525"/>
    <w:pPr>
      <w:keepNext/>
      <w:keepLines/>
      <w:suppressAutoHyphens/>
      <w:spacing w:after="220"/>
      <w:jc w:val="left"/>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semiHidden/>
    <w:rsid w:val="00FC1525"/>
    <w:pPr>
      <w:keepNext/>
      <w:keepLines/>
      <w:suppressAutoHyphens/>
      <w:spacing w:after="22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semiHidden/>
    <w:rsid w:val="00FC1525"/>
    <w:pPr>
      <w:keepNext/>
      <w:keepLines/>
      <w:suppressAutoHyphens/>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semiHidden/>
    <w:rsid w:val="00FC1525"/>
    <w:pPr>
      <w:keepNext/>
      <w:keepLines/>
      <w:suppressAutoHyphens/>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semiHidden/>
    <w:rsid w:val="00FC1525"/>
    <w:pPr>
      <w:keepNext/>
      <w:keepLines/>
      <w:suppressAutoHyphens/>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semiHidden/>
    <w:rsid w:val="00FC1525"/>
    <w:pPr>
      <w:keepNext/>
      <w:keepLines/>
      <w:suppressAutoHyphens/>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semiHidden/>
    <w:rsid w:val="00FC1525"/>
    <w:pPr>
      <w:keepNext/>
      <w:keepLines/>
      <w:suppressAutoHyphens/>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FC1525"/>
    <w:rPr>
      <w:rFonts w:ascii="Tahoma" w:hAnsi="Tahoma" w:cs="Tahoma"/>
      <w:sz w:val="16"/>
      <w:szCs w:val="16"/>
    </w:rPr>
  </w:style>
  <w:style w:type="character" w:customStyle="1" w:styleId="SelitetekstiChar">
    <w:name w:val="Seliteteksti Char"/>
    <w:basedOn w:val="Kappaleenoletusfontti"/>
    <w:link w:val="Seliteteksti"/>
    <w:uiPriority w:val="99"/>
    <w:semiHidden/>
    <w:rsid w:val="00B16234"/>
    <w:rPr>
      <w:rFonts w:ascii="Tahoma" w:hAnsi="Tahoma" w:cs="Tahoma"/>
      <w:sz w:val="16"/>
      <w:szCs w:val="16"/>
    </w:rPr>
  </w:style>
  <w:style w:type="paragraph" w:styleId="Leipteksti">
    <w:name w:val="Body Text"/>
    <w:basedOn w:val="Normaali"/>
    <w:link w:val="LeiptekstiChar"/>
    <w:qFormat/>
    <w:rsid w:val="00FC1525"/>
    <w:pPr>
      <w:spacing w:after="220"/>
      <w:ind w:left="1304"/>
    </w:pPr>
  </w:style>
  <w:style w:type="character" w:customStyle="1" w:styleId="LeiptekstiChar">
    <w:name w:val="Leipäteksti Char"/>
    <w:basedOn w:val="Kappaleenoletusfontti"/>
    <w:link w:val="Leipteksti"/>
    <w:rsid w:val="00B16234"/>
    <w:rPr>
      <w:rFonts w:cstheme="minorHAnsi"/>
    </w:rPr>
  </w:style>
  <w:style w:type="paragraph" w:styleId="Alatunniste">
    <w:name w:val="footer"/>
    <w:basedOn w:val="Normaali"/>
    <w:link w:val="AlatunnisteChar"/>
    <w:uiPriority w:val="99"/>
    <w:rsid w:val="00FC1525"/>
    <w:pPr>
      <w:tabs>
        <w:tab w:val="center" w:pos="4513"/>
        <w:tab w:val="right" w:pos="9026"/>
      </w:tabs>
      <w:suppressAutoHyphens/>
      <w:jc w:val="left"/>
    </w:pPr>
    <w:rPr>
      <w:rFonts w:ascii="Calibri" w:hAnsi="Calibri"/>
      <w:sz w:val="16"/>
    </w:rPr>
  </w:style>
  <w:style w:type="character" w:customStyle="1" w:styleId="AlatunnisteChar">
    <w:name w:val="Alatunniste Char"/>
    <w:basedOn w:val="Kappaleenoletusfontti"/>
    <w:link w:val="Alatunniste"/>
    <w:uiPriority w:val="99"/>
    <w:rsid w:val="00317105"/>
    <w:rPr>
      <w:rFonts w:ascii="Calibri" w:hAnsi="Calibri" w:cstheme="minorHAnsi"/>
      <w:sz w:val="16"/>
    </w:rPr>
  </w:style>
  <w:style w:type="paragraph" w:styleId="Yltunniste">
    <w:name w:val="header"/>
    <w:basedOn w:val="Normaali"/>
    <w:link w:val="YltunnisteChar"/>
    <w:uiPriority w:val="99"/>
    <w:rsid w:val="00FC1525"/>
    <w:pPr>
      <w:tabs>
        <w:tab w:val="left" w:pos="5216"/>
        <w:tab w:val="left" w:pos="7825"/>
        <w:tab w:val="left" w:pos="9129"/>
      </w:tabs>
      <w:suppressAutoHyphens/>
      <w:jc w:val="left"/>
    </w:pPr>
  </w:style>
  <w:style w:type="character" w:customStyle="1" w:styleId="YltunnisteChar">
    <w:name w:val="Ylätunniste Char"/>
    <w:basedOn w:val="Kappaleenoletusfontti"/>
    <w:link w:val="Yltunniste"/>
    <w:uiPriority w:val="99"/>
    <w:rsid w:val="00B16234"/>
    <w:rPr>
      <w:rFonts w:cstheme="minorHAnsi"/>
    </w:rPr>
  </w:style>
  <w:style w:type="character" w:customStyle="1" w:styleId="Otsikko1Char">
    <w:name w:val="Otsikko 1 Char"/>
    <w:basedOn w:val="Kappaleenoletusfontti"/>
    <w:link w:val="Otsikko1"/>
    <w:uiPriority w:val="9"/>
    <w:rsid w:val="00B16234"/>
    <w:rPr>
      <w:rFonts w:asciiTheme="majorHAnsi" w:eastAsiaTheme="majorEastAsia" w:hAnsiTheme="majorHAnsi" w:cstheme="majorBidi"/>
      <w:b/>
      <w:bCs/>
      <w:szCs w:val="28"/>
    </w:rPr>
  </w:style>
  <w:style w:type="character" w:customStyle="1" w:styleId="Otsikko2Char">
    <w:name w:val="Otsikko 2 Char"/>
    <w:basedOn w:val="Kappaleenoletusfontti"/>
    <w:link w:val="Otsikko2"/>
    <w:uiPriority w:val="9"/>
    <w:rsid w:val="00B1623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B16234"/>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B16234"/>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semiHidden/>
    <w:rsid w:val="00B16234"/>
    <w:rPr>
      <w:rFonts w:asciiTheme="majorHAnsi" w:eastAsiaTheme="majorEastAsia" w:hAnsiTheme="majorHAnsi" w:cstheme="majorBidi"/>
    </w:rPr>
  </w:style>
  <w:style w:type="character" w:customStyle="1" w:styleId="Otsikko6Char">
    <w:name w:val="Otsikko 6 Char"/>
    <w:basedOn w:val="Kappaleenoletusfontti"/>
    <w:link w:val="Otsikko6"/>
    <w:uiPriority w:val="9"/>
    <w:semiHidden/>
    <w:rsid w:val="00B16234"/>
    <w:rPr>
      <w:rFonts w:asciiTheme="majorHAnsi" w:eastAsiaTheme="majorEastAsia" w:hAnsiTheme="majorHAnsi" w:cstheme="majorBidi"/>
      <w:iCs/>
    </w:rPr>
  </w:style>
  <w:style w:type="character" w:customStyle="1" w:styleId="Otsikko7Char">
    <w:name w:val="Otsikko 7 Char"/>
    <w:basedOn w:val="Kappaleenoletusfontti"/>
    <w:link w:val="Otsikko7"/>
    <w:uiPriority w:val="9"/>
    <w:semiHidden/>
    <w:rsid w:val="00B16234"/>
    <w:rPr>
      <w:rFonts w:asciiTheme="majorHAnsi" w:eastAsiaTheme="majorEastAsia" w:hAnsiTheme="majorHAnsi" w:cstheme="majorBidi"/>
      <w:iCs/>
    </w:rPr>
  </w:style>
  <w:style w:type="character" w:customStyle="1" w:styleId="Otsikko8Char">
    <w:name w:val="Otsikko 8 Char"/>
    <w:basedOn w:val="Kappaleenoletusfontti"/>
    <w:link w:val="Otsikko8"/>
    <w:uiPriority w:val="9"/>
    <w:semiHidden/>
    <w:rsid w:val="00B16234"/>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semiHidden/>
    <w:rsid w:val="00B16234"/>
    <w:rPr>
      <w:rFonts w:asciiTheme="majorHAnsi" w:eastAsiaTheme="majorEastAsia" w:hAnsiTheme="majorHAnsi" w:cstheme="majorBidi"/>
      <w:iCs/>
      <w:szCs w:val="20"/>
    </w:rPr>
  </w:style>
  <w:style w:type="paragraph" w:styleId="Merkittyluettelo">
    <w:name w:val="List Bullet"/>
    <w:basedOn w:val="Normaali"/>
    <w:uiPriority w:val="99"/>
    <w:qFormat/>
    <w:rsid w:val="00257975"/>
    <w:pPr>
      <w:numPr>
        <w:numId w:val="33"/>
      </w:numPr>
      <w:spacing w:after="220"/>
      <w:contextualSpacing/>
    </w:pPr>
  </w:style>
  <w:style w:type="paragraph" w:styleId="Numeroituluettelo">
    <w:name w:val="List Number"/>
    <w:basedOn w:val="Normaali"/>
    <w:uiPriority w:val="99"/>
    <w:qFormat/>
    <w:rsid w:val="00257975"/>
    <w:pPr>
      <w:numPr>
        <w:numId w:val="35"/>
      </w:numPr>
      <w:spacing w:after="220"/>
      <w:contextualSpacing/>
    </w:pPr>
  </w:style>
  <w:style w:type="numbering" w:customStyle="1" w:styleId="MerkittyluetteloSTUK">
    <w:name w:val="Merkitty luettelo STUK"/>
    <w:uiPriority w:val="99"/>
    <w:rsid w:val="00257975"/>
    <w:pPr>
      <w:numPr>
        <w:numId w:val="2"/>
      </w:numPr>
    </w:pPr>
  </w:style>
  <w:style w:type="paragraph" w:styleId="Eivli">
    <w:name w:val="No Spacing"/>
    <w:uiPriority w:val="1"/>
    <w:qFormat/>
    <w:rsid w:val="00FC1525"/>
    <w:pPr>
      <w:spacing w:after="0" w:line="240" w:lineRule="auto"/>
      <w:ind w:left="1304"/>
      <w:jc w:val="both"/>
    </w:pPr>
    <w:rPr>
      <w:rFonts w:cstheme="minorHAnsi"/>
    </w:rPr>
  </w:style>
  <w:style w:type="numbering" w:customStyle="1" w:styleId="NumeroituluetteloSTUK">
    <w:name w:val="Numeroitu luettelo STUK"/>
    <w:uiPriority w:val="99"/>
    <w:rsid w:val="00257975"/>
    <w:pPr>
      <w:numPr>
        <w:numId w:val="4"/>
      </w:numPr>
    </w:pPr>
  </w:style>
  <w:style w:type="character" w:styleId="Paikkamerkkiteksti">
    <w:name w:val="Placeholder Text"/>
    <w:basedOn w:val="Kappaleenoletusfontti"/>
    <w:uiPriority w:val="99"/>
    <w:semiHidden/>
    <w:rsid w:val="00FC1525"/>
    <w:rPr>
      <w:color w:val="auto"/>
    </w:rPr>
  </w:style>
  <w:style w:type="table" w:customStyle="1" w:styleId="reunaton">
    <w:name w:val="reunaton"/>
    <w:basedOn w:val="Normaalitaulukko"/>
    <w:uiPriority w:val="99"/>
    <w:qFormat/>
    <w:rsid w:val="00FC1525"/>
    <w:pPr>
      <w:spacing w:after="0" w:line="240" w:lineRule="auto"/>
    </w:pPr>
    <w:rPr>
      <w:rFonts w:cstheme="minorHAnsi"/>
    </w:rPr>
    <w:tblPr/>
  </w:style>
  <w:style w:type="table" w:styleId="TaulukkoRuudukko">
    <w:name w:val="Table Grid"/>
    <w:basedOn w:val="Normaalitaulukko"/>
    <w:uiPriority w:val="59"/>
    <w:rsid w:val="00FC1525"/>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tsikko">
    <w:name w:val="Title"/>
    <w:basedOn w:val="Normaali"/>
    <w:next w:val="Leipteksti"/>
    <w:link w:val="OtsikkoChar"/>
    <w:uiPriority w:val="10"/>
    <w:qFormat/>
    <w:rsid w:val="00FC1525"/>
    <w:pPr>
      <w:keepNext/>
      <w:keepLines/>
      <w:suppressAutoHyphens/>
      <w:spacing w:after="220"/>
      <w:contextualSpacing/>
      <w:jc w:val="left"/>
    </w:pPr>
    <w:rPr>
      <w:rFonts w:asciiTheme="majorHAnsi" w:eastAsiaTheme="majorEastAsia" w:hAnsiTheme="majorHAnsi" w:cstheme="majorBidi"/>
      <w:b/>
      <w:spacing w:val="5"/>
      <w:kern w:val="28"/>
      <w:sz w:val="24"/>
      <w:szCs w:val="52"/>
    </w:rPr>
  </w:style>
  <w:style w:type="character" w:customStyle="1" w:styleId="OtsikkoChar">
    <w:name w:val="Otsikko Char"/>
    <w:basedOn w:val="Kappaleenoletusfontti"/>
    <w:link w:val="Otsikko"/>
    <w:uiPriority w:val="10"/>
    <w:rsid w:val="00B16234"/>
    <w:rPr>
      <w:rFonts w:asciiTheme="majorHAnsi" w:eastAsiaTheme="majorEastAsia" w:hAnsiTheme="majorHAnsi" w:cstheme="majorBidi"/>
      <w:b/>
      <w:spacing w:val="5"/>
      <w:kern w:val="28"/>
      <w:sz w:val="24"/>
      <w:szCs w:val="52"/>
    </w:rPr>
  </w:style>
  <w:style w:type="paragraph" w:styleId="Lhdeluettelonotsikko">
    <w:name w:val="toa heading"/>
    <w:basedOn w:val="Normaali"/>
    <w:next w:val="Normaali"/>
    <w:uiPriority w:val="99"/>
    <w:semiHidden/>
    <w:rsid w:val="00FC1525"/>
    <w:pPr>
      <w:spacing w:before="120"/>
    </w:pPr>
    <w:rPr>
      <w:rFonts w:asciiTheme="majorHAnsi" w:eastAsiaTheme="majorEastAsia" w:hAnsiTheme="majorHAnsi" w:cstheme="majorBidi"/>
      <w:b/>
      <w:bCs/>
      <w:sz w:val="24"/>
      <w:szCs w:val="24"/>
    </w:rPr>
  </w:style>
  <w:style w:type="paragraph" w:styleId="Sisluet1">
    <w:name w:val="toc 1"/>
    <w:basedOn w:val="Normaali"/>
    <w:next w:val="Normaali"/>
    <w:autoRedefine/>
    <w:uiPriority w:val="39"/>
    <w:semiHidden/>
    <w:rsid w:val="00FC1525"/>
    <w:pPr>
      <w:spacing w:after="100"/>
    </w:pPr>
  </w:style>
  <w:style w:type="paragraph" w:styleId="Sisllysluettelonotsikko">
    <w:name w:val="TOC Heading"/>
    <w:basedOn w:val="Otsikko1"/>
    <w:next w:val="Normaali"/>
    <w:uiPriority w:val="39"/>
    <w:semiHidden/>
    <w:unhideWhenUsed/>
    <w:qFormat/>
    <w:rsid w:val="00FC1525"/>
    <w:pPr>
      <w:spacing w:before="480" w:after="0"/>
      <w:outlineLvl w:val="9"/>
    </w:pPr>
  </w:style>
  <w:style w:type="paragraph" w:styleId="Merkittyluettelo2">
    <w:name w:val="List Bullet 2"/>
    <w:basedOn w:val="Normaali"/>
    <w:uiPriority w:val="99"/>
    <w:qFormat/>
    <w:rsid w:val="00257975"/>
    <w:pPr>
      <w:numPr>
        <w:numId w:val="34"/>
      </w:numPr>
      <w:spacing w:after="220"/>
      <w:contextualSpacing/>
    </w:pPr>
  </w:style>
  <w:style w:type="paragraph" w:styleId="Numeroituluettelo2">
    <w:name w:val="List Number 2"/>
    <w:basedOn w:val="Normaali"/>
    <w:uiPriority w:val="99"/>
    <w:unhideWhenUsed/>
    <w:qFormat/>
    <w:rsid w:val="00257975"/>
    <w:pPr>
      <w:numPr>
        <w:numId w:val="32"/>
      </w:numPr>
      <w:spacing w:after="220"/>
      <w:contextualSpacing/>
    </w:pPr>
  </w:style>
  <w:style w:type="numbering" w:customStyle="1" w:styleId="Stukmerkittyluettelo2">
    <w:name w:val="Stuk merkitty luettelo 2"/>
    <w:uiPriority w:val="99"/>
    <w:rsid w:val="00257975"/>
    <w:pPr>
      <w:numPr>
        <w:numId w:val="15"/>
      </w:numPr>
    </w:pPr>
  </w:style>
  <w:style w:type="numbering" w:customStyle="1" w:styleId="Stuknumeroituluettelo2">
    <w:name w:val="Stuk numeroitu luettelo 2"/>
    <w:uiPriority w:val="99"/>
    <w:rsid w:val="00257975"/>
    <w:pPr>
      <w:numPr>
        <w:numId w:val="16"/>
      </w:numPr>
    </w:pPr>
  </w:style>
  <w:style w:type="paragraph" w:customStyle="1" w:styleId="NoParagraphStyle">
    <w:name w:val="[No Paragraph Style]"/>
    <w:rsid w:val="00DA0983"/>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H1">
    <w:name w:val="H1"/>
    <w:basedOn w:val="NoParagraphStyle"/>
    <w:next w:val="P1"/>
    <w:uiPriority w:val="99"/>
    <w:rsid w:val="00DA0983"/>
    <w:pPr>
      <w:keepNext/>
      <w:keepLines/>
      <w:tabs>
        <w:tab w:val="left" w:pos="428"/>
      </w:tabs>
      <w:suppressAutoHyphens/>
      <w:spacing w:before="288"/>
    </w:pPr>
    <w:rPr>
      <w:rFonts w:ascii="Univers LT Std 47 Cn Lt" w:hAnsi="Univers LT Std 47 Cn Lt" w:cs="Univers LT Std 47 Cn Lt"/>
      <w:b/>
      <w:bCs/>
      <w:color w:val="00FFFF"/>
      <w:sz w:val="28"/>
      <w:szCs w:val="28"/>
    </w:rPr>
  </w:style>
  <w:style w:type="paragraph" w:customStyle="1" w:styleId="H1numeroton">
    <w:name w:val="H1.numeroton"/>
    <w:basedOn w:val="H1"/>
    <w:uiPriority w:val="99"/>
    <w:rsid w:val="00DA0983"/>
    <w:pPr>
      <w:spacing w:before="180"/>
    </w:pPr>
    <w:rPr>
      <w:rFonts w:ascii="Cambria" w:hAnsi="Cambria" w:cs="Cambria"/>
      <w:sz w:val="24"/>
      <w:szCs w:val="24"/>
      <w:lang w:val="fi-FI"/>
    </w:rPr>
  </w:style>
  <w:style w:type="paragraph" w:customStyle="1" w:styleId="P1">
    <w:name w:val="P.1"/>
    <w:basedOn w:val="Normaali"/>
    <w:uiPriority w:val="99"/>
    <w:rsid w:val="00DA0983"/>
    <w:pPr>
      <w:autoSpaceDE w:val="0"/>
      <w:autoSpaceDN w:val="0"/>
      <w:adjustRightInd w:val="0"/>
      <w:spacing w:line="336" w:lineRule="auto"/>
      <w:textAlignment w:val="center"/>
    </w:pPr>
    <w:rPr>
      <w:rFonts w:ascii="Cambria" w:hAnsi="Cambria" w:cs="Cambria"/>
      <w:color w:val="000000"/>
      <w:sz w:val="20"/>
      <w:szCs w:val="20"/>
    </w:rPr>
  </w:style>
  <w:style w:type="paragraph" w:customStyle="1" w:styleId="P2">
    <w:name w:val="P.2"/>
    <w:basedOn w:val="P1"/>
    <w:next w:val="Normaali"/>
    <w:uiPriority w:val="99"/>
    <w:rsid w:val="00DA0983"/>
    <w:pPr>
      <w:spacing w:before="72"/>
    </w:pPr>
  </w:style>
  <w:style w:type="paragraph" w:customStyle="1" w:styleId="H4">
    <w:name w:val="H4"/>
    <w:basedOn w:val="P2"/>
    <w:uiPriority w:val="99"/>
    <w:rsid w:val="00DA0983"/>
    <w:pPr>
      <w:keepNext/>
      <w:keepLines/>
      <w:suppressAutoHyphens/>
      <w:jc w:val="left"/>
    </w:pPr>
    <w:rPr>
      <w:b/>
      <w:bCs/>
    </w:rPr>
  </w:style>
  <w:style w:type="paragraph" w:customStyle="1" w:styleId="Taulukkoteksti">
    <w:name w:val="Taulukkoteksti"/>
    <w:basedOn w:val="Normaali"/>
    <w:uiPriority w:val="99"/>
    <w:rsid w:val="00DA0983"/>
    <w:pPr>
      <w:keepNext/>
      <w:keepLines/>
      <w:tabs>
        <w:tab w:val="left" w:pos="428"/>
      </w:tabs>
      <w:autoSpaceDE w:val="0"/>
      <w:autoSpaceDN w:val="0"/>
      <w:adjustRightInd w:val="0"/>
      <w:spacing w:line="288" w:lineRule="auto"/>
      <w:textAlignment w:val="baseline"/>
    </w:pPr>
    <w:rPr>
      <w:rFonts w:ascii="Cambria" w:hAnsi="Cambria" w:cs="Cambria"/>
      <w:b/>
      <w:bCs/>
      <w:color w:val="000000"/>
      <w:sz w:val="20"/>
      <w:szCs w:val="20"/>
    </w:rPr>
  </w:style>
  <w:style w:type="character" w:customStyle="1" w:styleId="st">
    <w:name w:val="st"/>
    <w:uiPriority w:val="99"/>
    <w:rsid w:val="00DA0983"/>
  </w:style>
  <w:style w:type="character" w:styleId="Kommentinviite">
    <w:name w:val="annotation reference"/>
    <w:basedOn w:val="Kappaleenoletusfontti"/>
    <w:uiPriority w:val="99"/>
    <w:semiHidden/>
    <w:unhideWhenUsed/>
    <w:rsid w:val="0098249D"/>
    <w:rPr>
      <w:sz w:val="16"/>
      <w:szCs w:val="16"/>
    </w:rPr>
  </w:style>
  <w:style w:type="paragraph" w:styleId="Kommentinteksti">
    <w:name w:val="annotation text"/>
    <w:basedOn w:val="Normaali"/>
    <w:link w:val="KommentintekstiChar"/>
    <w:uiPriority w:val="99"/>
    <w:unhideWhenUsed/>
    <w:rsid w:val="0098249D"/>
    <w:rPr>
      <w:sz w:val="20"/>
      <w:szCs w:val="20"/>
    </w:rPr>
  </w:style>
  <w:style w:type="character" w:customStyle="1" w:styleId="KommentintekstiChar">
    <w:name w:val="Kommentin teksti Char"/>
    <w:basedOn w:val="Kappaleenoletusfontti"/>
    <w:link w:val="Kommentinteksti"/>
    <w:uiPriority w:val="99"/>
    <w:rsid w:val="0098249D"/>
    <w:rPr>
      <w:rFonts w:cstheme="minorHAnsi"/>
      <w:sz w:val="20"/>
      <w:szCs w:val="20"/>
    </w:rPr>
  </w:style>
  <w:style w:type="paragraph" w:styleId="Kommentinotsikko">
    <w:name w:val="annotation subject"/>
    <w:basedOn w:val="Kommentinteksti"/>
    <w:next w:val="Kommentinteksti"/>
    <w:link w:val="KommentinotsikkoChar"/>
    <w:uiPriority w:val="99"/>
    <w:semiHidden/>
    <w:unhideWhenUsed/>
    <w:rsid w:val="0098249D"/>
    <w:rPr>
      <w:b/>
      <w:bCs/>
    </w:rPr>
  </w:style>
  <w:style w:type="character" w:customStyle="1" w:styleId="KommentinotsikkoChar">
    <w:name w:val="Kommentin otsikko Char"/>
    <w:basedOn w:val="KommentintekstiChar"/>
    <w:link w:val="Kommentinotsikko"/>
    <w:uiPriority w:val="99"/>
    <w:semiHidden/>
    <w:rsid w:val="0098249D"/>
    <w:rPr>
      <w:rFonts w:cstheme="minorHAnsi"/>
      <w:b/>
      <w:bCs/>
      <w:sz w:val="20"/>
      <w:szCs w:val="20"/>
    </w:rPr>
  </w:style>
  <w:style w:type="paragraph" w:styleId="Muutos">
    <w:name w:val="Revision"/>
    <w:hidden/>
    <w:uiPriority w:val="99"/>
    <w:semiHidden/>
    <w:rsid w:val="00686E8E"/>
    <w:pPr>
      <w:spacing w:after="0" w:line="240" w:lineRule="auto"/>
    </w:pPr>
    <w:rPr>
      <w:rFonts w:cstheme="minorHAnsi"/>
    </w:rPr>
  </w:style>
  <w:style w:type="character" w:styleId="Hyperlinkki">
    <w:name w:val="Hyperlink"/>
    <w:basedOn w:val="Kappaleenoletusfontti"/>
    <w:uiPriority w:val="99"/>
    <w:unhideWhenUsed/>
    <w:rsid w:val="005F6C9A"/>
    <w:rPr>
      <w:color w:val="004C98" w:themeColor="hyperlink"/>
      <w:u w:val="single"/>
    </w:rPr>
  </w:style>
  <w:style w:type="character" w:customStyle="1" w:styleId="UnresolvedMention">
    <w:name w:val="Unresolved Mention"/>
    <w:basedOn w:val="Kappaleenoletusfontti"/>
    <w:uiPriority w:val="99"/>
    <w:semiHidden/>
    <w:unhideWhenUsed/>
    <w:rsid w:val="005F6C9A"/>
    <w:rPr>
      <w:color w:val="605E5C"/>
      <w:shd w:val="clear" w:color="auto" w:fill="E1DFDD"/>
    </w:rPr>
  </w:style>
  <w:style w:type="paragraph" w:styleId="Luettelokappale">
    <w:name w:val="List Paragraph"/>
    <w:basedOn w:val="Normaali"/>
    <w:uiPriority w:val="34"/>
    <w:qFormat/>
    <w:rsid w:val="0057336B"/>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4823">
      <w:bodyDiv w:val="1"/>
      <w:marLeft w:val="0"/>
      <w:marRight w:val="0"/>
      <w:marTop w:val="0"/>
      <w:marBottom w:val="0"/>
      <w:divBdr>
        <w:top w:val="none" w:sz="0" w:space="0" w:color="auto"/>
        <w:left w:val="none" w:sz="0" w:space="0" w:color="auto"/>
        <w:bottom w:val="none" w:sz="0" w:space="0" w:color="auto"/>
        <w:right w:val="none" w:sz="0" w:space="0" w:color="auto"/>
      </w:divBdr>
    </w:div>
    <w:div w:id="302776897">
      <w:bodyDiv w:val="1"/>
      <w:marLeft w:val="0"/>
      <w:marRight w:val="0"/>
      <w:marTop w:val="0"/>
      <w:marBottom w:val="0"/>
      <w:divBdr>
        <w:top w:val="none" w:sz="0" w:space="0" w:color="auto"/>
        <w:left w:val="none" w:sz="0" w:space="0" w:color="auto"/>
        <w:bottom w:val="none" w:sz="0" w:space="0" w:color="auto"/>
        <w:right w:val="none" w:sz="0" w:space="0" w:color="auto"/>
      </w:divBdr>
    </w:div>
    <w:div w:id="311108772">
      <w:bodyDiv w:val="1"/>
      <w:marLeft w:val="0"/>
      <w:marRight w:val="0"/>
      <w:marTop w:val="0"/>
      <w:marBottom w:val="0"/>
      <w:divBdr>
        <w:top w:val="none" w:sz="0" w:space="0" w:color="auto"/>
        <w:left w:val="none" w:sz="0" w:space="0" w:color="auto"/>
        <w:bottom w:val="none" w:sz="0" w:space="0" w:color="auto"/>
        <w:right w:val="none" w:sz="0" w:space="0" w:color="auto"/>
      </w:divBdr>
    </w:div>
    <w:div w:id="579606917">
      <w:bodyDiv w:val="1"/>
      <w:marLeft w:val="0"/>
      <w:marRight w:val="0"/>
      <w:marTop w:val="0"/>
      <w:marBottom w:val="0"/>
      <w:divBdr>
        <w:top w:val="none" w:sz="0" w:space="0" w:color="auto"/>
        <w:left w:val="none" w:sz="0" w:space="0" w:color="auto"/>
        <w:bottom w:val="none" w:sz="0" w:space="0" w:color="auto"/>
        <w:right w:val="none" w:sz="0" w:space="0" w:color="auto"/>
      </w:divBdr>
    </w:div>
    <w:div w:id="761728939">
      <w:bodyDiv w:val="1"/>
      <w:marLeft w:val="0"/>
      <w:marRight w:val="0"/>
      <w:marTop w:val="0"/>
      <w:marBottom w:val="0"/>
      <w:divBdr>
        <w:top w:val="none" w:sz="0" w:space="0" w:color="auto"/>
        <w:left w:val="none" w:sz="0" w:space="0" w:color="auto"/>
        <w:bottom w:val="none" w:sz="0" w:space="0" w:color="auto"/>
        <w:right w:val="none" w:sz="0" w:space="0" w:color="auto"/>
      </w:divBdr>
      <w:divsChild>
        <w:div w:id="1414544810">
          <w:marLeft w:val="0"/>
          <w:marRight w:val="0"/>
          <w:marTop w:val="0"/>
          <w:marBottom w:val="0"/>
          <w:divBdr>
            <w:top w:val="none" w:sz="0" w:space="0" w:color="auto"/>
            <w:left w:val="none" w:sz="0" w:space="0" w:color="auto"/>
            <w:bottom w:val="none" w:sz="0" w:space="0" w:color="auto"/>
            <w:right w:val="none" w:sz="0" w:space="0" w:color="auto"/>
          </w:divBdr>
          <w:divsChild>
            <w:div w:id="1277712265">
              <w:marLeft w:val="0"/>
              <w:marRight w:val="0"/>
              <w:marTop w:val="0"/>
              <w:marBottom w:val="0"/>
              <w:divBdr>
                <w:top w:val="none" w:sz="0" w:space="0" w:color="auto"/>
                <w:left w:val="none" w:sz="0" w:space="0" w:color="auto"/>
                <w:bottom w:val="none" w:sz="0" w:space="0" w:color="auto"/>
                <w:right w:val="none" w:sz="0" w:space="0" w:color="auto"/>
              </w:divBdr>
              <w:divsChild>
                <w:div w:id="908081435">
                  <w:marLeft w:val="0"/>
                  <w:marRight w:val="0"/>
                  <w:marTop w:val="0"/>
                  <w:marBottom w:val="0"/>
                  <w:divBdr>
                    <w:top w:val="none" w:sz="0" w:space="0" w:color="auto"/>
                    <w:left w:val="none" w:sz="0" w:space="0" w:color="auto"/>
                    <w:bottom w:val="none" w:sz="0" w:space="0" w:color="auto"/>
                    <w:right w:val="none" w:sz="0" w:space="0" w:color="auto"/>
                  </w:divBdr>
                  <w:divsChild>
                    <w:div w:id="19865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3975">
      <w:bodyDiv w:val="1"/>
      <w:marLeft w:val="0"/>
      <w:marRight w:val="0"/>
      <w:marTop w:val="0"/>
      <w:marBottom w:val="0"/>
      <w:divBdr>
        <w:top w:val="none" w:sz="0" w:space="0" w:color="auto"/>
        <w:left w:val="none" w:sz="0" w:space="0" w:color="auto"/>
        <w:bottom w:val="none" w:sz="0" w:space="0" w:color="auto"/>
        <w:right w:val="none" w:sz="0" w:space="0" w:color="auto"/>
      </w:divBdr>
    </w:div>
    <w:div w:id="1464033748">
      <w:bodyDiv w:val="1"/>
      <w:marLeft w:val="0"/>
      <w:marRight w:val="0"/>
      <w:marTop w:val="0"/>
      <w:marBottom w:val="0"/>
      <w:divBdr>
        <w:top w:val="none" w:sz="0" w:space="0" w:color="auto"/>
        <w:left w:val="none" w:sz="0" w:space="0" w:color="auto"/>
        <w:bottom w:val="none" w:sz="0" w:space="0" w:color="auto"/>
        <w:right w:val="none" w:sz="0" w:space="0" w:color="auto"/>
      </w:divBdr>
      <w:divsChild>
        <w:div w:id="846794151">
          <w:marLeft w:val="0"/>
          <w:marRight w:val="0"/>
          <w:marTop w:val="0"/>
          <w:marBottom w:val="0"/>
          <w:divBdr>
            <w:top w:val="none" w:sz="0" w:space="0" w:color="auto"/>
            <w:left w:val="none" w:sz="0" w:space="0" w:color="auto"/>
            <w:bottom w:val="none" w:sz="0" w:space="0" w:color="auto"/>
            <w:right w:val="none" w:sz="0" w:space="0" w:color="auto"/>
          </w:divBdr>
          <w:divsChild>
            <w:div w:id="440877412">
              <w:marLeft w:val="0"/>
              <w:marRight w:val="0"/>
              <w:marTop w:val="0"/>
              <w:marBottom w:val="0"/>
              <w:divBdr>
                <w:top w:val="none" w:sz="0" w:space="0" w:color="auto"/>
                <w:left w:val="none" w:sz="0" w:space="0" w:color="auto"/>
                <w:bottom w:val="none" w:sz="0" w:space="0" w:color="auto"/>
                <w:right w:val="none" w:sz="0" w:space="0" w:color="auto"/>
              </w:divBdr>
              <w:divsChild>
                <w:div w:id="1302930285">
                  <w:marLeft w:val="-225"/>
                  <w:marRight w:val="-225"/>
                  <w:marTop w:val="0"/>
                  <w:marBottom w:val="0"/>
                  <w:divBdr>
                    <w:top w:val="none" w:sz="0" w:space="0" w:color="auto"/>
                    <w:left w:val="none" w:sz="0" w:space="0" w:color="auto"/>
                    <w:bottom w:val="none" w:sz="0" w:space="0" w:color="auto"/>
                    <w:right w:val="none" w:sz="0" w:space="0" w:color="auto"/>
                  </w:divBdr>
                  <w:divsChild>
                    <w:div w:id="986396428">
                      <w:marLeft w:val="0"/>
                      <w:marRight w:val="0"/>
                      <w:marTop w:val="0"/>
                      <w:marBottom w:val="0"/>
                      <w:divBdr>
                        <w:top w:val="none" w:sz="0" w:space="0" w:color="auto"/>
                        <w:left w:val="none" w:sz="0" w:space="0" w:color="auto"/>
                        <w:bottom w:val="none" w:sz="0" w:space="0" w:color="auto"/>
                        <w:right w:val="none" w:sz="0" w:space="0" w:color="auto"/>
                      </w:divBdr>
                      <w:divsChild>
                        <w:div w:id="1855069107">
                          <w:marLeft w:val="0"/>
                          <w:marRight w:val="0"/>
                          <w:marTop w:val="0"/>
                          <w:marBottom w:val="0"/>
                          <w:divBdr>
                            <w:top w:val="none" w:sz="0" w:space="0" w:color="auto"/>
                            <w:left w:val="none" w:sz="0" w:space="0" w:color="auto"/>
                            <w:bottom w:val="none" w:sz="0" w:space="0" w:color="auto"/>
                            <w:right w:val="none" w:sz="0" w:space="0" w:color="auto"/>
                          </w:divBdr>
                          <w:divsChild>
                            <w:div w:id="7234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STUK">
  <a:themeElements>
    <a:clrScheme name="_STUK colors">
      <a:dk1>
        <a:sysClr val="windowText" lastClr="000000"/>
      </a:dk1>
      <a:lt1>
        <a:sysClr val="window" lastClr="FFFFFF"/>
      </a:lt1>
      <a:dk2>
        <a:srgbClr val="004C98"/>
      </a:dk2>
      <a:lt2>
        <a:srgbClr val="D8D090"/>
      </a:lt2>
      <a:accent1>
        <a:srgbClr val="004C98"/>
      </a:accent1>
      <a:accent2>
        <a:srgbClr val="00822D"/>
      </a:accent2>
      <a:accent3>
        <a:srgbClr val="CB1815"/>
      </a:accent3>
      <a:accent4>
        <a:srgbClr val="FB8B00"/>
      </a:accent4>
      <a:accent5>
        <a:srgbClr val="424A52"/>
      </a:accent5>
      <a:accent6>
        <a:srgbClr val="D8D090"/>
      </a:accent6>
      <a:hlink>
        <a:srgbClr val="004C98"/>
      </a:hlink>
      <a:folHlink>
        <a:srgbClr val="800080"/>
      </a:folHlink>
    </a:clrScheme>
    <a:fontScheme name="Mukautettu 2">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99BA3397795A2F48867FF3F64B0035A7" ma:contentTypeVersion="" ma:contentTypeDescription="Luo uusi asiakirja." ma:contentTypeScope="" ma:versionID="fb7513fa99ad36830b2c9c08a5c06ecd">
  <xsd:schema xmlns:xsd="http://www.w3.org/2001/XMLSchema" xmlns:xs="http://www.w3.org/2001/XMLSchema" xmlns:p="http://schemas.microsoft.com/office/2006/metadata/properties" xmlns:ns2="d64730fd-6437-49c1-8c16-95a3c9d8b474" targetNamespace="http://schemas.microsoft.com/office/2006/metadata/properties" ma:root="true" ma:fieldsID="a84e9878e37df710daa06f52fec0108d" ns2:_="">
    <xsd:import namespace="d64730fd-6437-49c1-8c16-95a3c9d8b4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730fd-6437-49c1-8c16-95a3c9d8b474"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BA66B-FCAE-4C33-9AC8-0650807984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EC728C-EB8E-4749-B9F7-32A1C03CFE8C}">
  <ds:schemaRefs>
    <ds:schemaRef ds:uri="http://schemas.microsoft.com/sharepoint/v3/contenttype/forms"/>
  </ds:schemaRefs>
</ds:datastoreItem>
</file>

<file path=customXml/itemProps3.xml><?xml version="1.0" encoding="utf-8"?>
<ds:datastoreItem xmlns:ds="http://schemas.openxmlformats.org/officeDocument/2006/customXml" ds:itemID="{BF4B25E2-CE28-4A83-B1FE-21B933F8D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730fd-6437-49c1-8c16-95a3c9d8b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DE675-D520-4DBD-9422-B167512B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1710</Words>
  <Characters>13857</Characters>
  <Application>Microsoft Office Word</Application>
  <DocSecurity>0</DocSecurity>
  <Lines>115</Lines>
  <Paragraphs>31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Säteilyturvakeskus</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Jaana Sinisalo</dc:creator>
  <cp:lastModifiedBy>Korpinen Helena (STM)</cp:lastModifiedBy>
  <cp:revision>2</cp:revision>
  <dcterms:created xsi:type="dcterms:W3CDTF">2021-07-07T17:34:00Z</dcterms:created>
  <dcterms:modified xsi:type="dcterms:W3CDTF">2021-07-07T17:34:00Z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0x01010099BA3397795A2F48867FF3F64B0035A7</vt:lpwstr>
  </property>
</Properties>
</file>