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63474048"/>
        <w:docPartObj>
          <w:docPartGallery w:val="Cover Pages"/>
          <w:docPartUnique/>
        </w:docPartObj>
      </w:sdtPr>
      <w:sdtContent>
        <w:p w14:paraId="2CFC372C" w14:textId="77777777" w:rsidR="000C4DE4" w:rsidRPr="00082251" w:rsidRDefault="000C4DE4" w:rsidP="00107562">
          <w:pPr>
            <w:pStyle w:val="Kappale"/>
            <w:ind w:left="0"/>
          </w:pPr>
          <w:r>
            <w:rPr>
              <w:noProof/>
              <w:lang w:eastAsia="fi-FI"/>
            </w:rPr>
            <w:drawing>
              <wp:anchor distT="0" distB="0" distL="114300" distR="114300" simplePos="0" relativeHeight="251658241" behindDoc="1" locked="0" layoutInCell="1" allowOverlap="1" wp14:anchorId="0E2BD572" wp14:editId="44DC2527">
                <wp:simplePos x="0" y="0"/>
                <wp:positionH relativeFrom="column">
                  <wp:posOffset>-744855</wp:posOffset>
                </wp:positionH>
                <wp:positionV relativeFrom="paragraph">
                  <wp:posOffset>-1225219</wp:posOffset>
                </wp:positionV>
                <wp:extent cx="7531200" cy="10670400"/>
                <wp:effectExtent l="0" t="0" r="0" b="0"/>
                <wp:wrapNone/>
                <wp:docPr id="20" name="Kuva 20" descr="H:\TI_uusi\00_avoin_tk\Office-mallit\mallit\kuvat\uudet kansilehdet\kuvatausta_2_su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I_uusi\00_avoin_tk\Office-mallit\mallit\kuvat\uudet kansilehdet\kuvatausta_2_suom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12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D5F2F" w14:textId="77777777" w:rsidR="000C4DE4" w:rsidRDefault="000C4DE4">
          <w:pPr>
            <w:rPr>
              <w:rFonts w:asciiTheme="majorHAnsi" w:hAnsiTheme="majorHAnsi" w:cstheme="majorHAnsi"/>
              <w:sz w:val="20"/>
            </w:rPr>
          </w:pPr>
        </w:p>
        <w:p w14:paraId="619983DC" w14:textId="77777777" w:rsidR="000C4DE4" w:rsidRDefault="000C4DE4"/>
        <w:p w14:paraId="59647D71" w14:textId="4FCFF398" w:rsidR="000C4DE4" w:rsidRDefault="00015E07">
          <w:r w:rsidRPr="001800D0">
            <w:rPr>
              <w:noProof/>
              <w:szCs w:val="28"/>
              <w:lang w:eastAsia="fi-FI"/>
            </w:rPr>
            <mc:AlternateContent>
              <mc:Choice Requires="wps">
                <w:drawing>
                  <wp:anchor distT="0" distB="0" distL="114300" distR="114300" simplePos="0" relativeHeight="251658240" behindDoc="0" locked="0" layoutInCell="1" allowOverlap="1" wp14:anchorId="4A7294F2" wp14:editId="70B652EC">
                    <wp:simplePos x="0" y="0"/>
                    <wp:positionH relativeFrom="column">
                      <wp:posOffset>1656715</wp:posOffset>
                    </wp:positionH>
                    <wp:positionV relativeFrom="paragraph">
                      <wp:posOffset>1632585</wp:posOffset>
                    </wp:positionV>
                    <wp:extent cx="4229735" cy="409575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4229735" cy="409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77310" w14:textId="0FBE977A" w:rsidR="004F2B30" w:rsidRDefault="004F2B30" w:rsidP="00107562">
                                <w:pPr>
                                  <w:spacing w:before="240"/>
                                  <w:rPr>
                                    <w:rFonts w:asciiTheme="majorHAnsi" w:hAnsiTheme="majorHAnsi" w:cstheme="majorHAnsi"/>
                                    <w:sz w:val="36"/>
                                    <w:szCs w:val="36"/>
                                  </w:rPr>
                                </w:pPr>
                                <w:r>
                                  <w:rPr>
                                    <w:rFonts w:asciiTheme="majorHAnsi" w:hAnsiTheme="majorHAnsi" w:cstheme="majorHAnsi"/>
                                    <w:sz w:val="48"/>
                                    <w:szCs w:val="48"/>
                                  </w:rPr>
                                  <w:t>Tie</w:t>
                                </w:r>
                                <w:r w:rsidR="008C6DE1">
                                  <w:rPr>
                                    <w:rFonts w:asciiTheme="majorHAnsi" w:hAnsiTheme="majorHAnsi" w:cstheme="majorHAnsi"/>
                                    <w:sz w:val="48"/>
                                    <w:szCs w:val="48"/>
                                  </w:rPr>
                                  <w:t>don</w:t>
                                </w:r>
                                <w:r>
                                  <w:rPr>
                                    <w:rFonts w:asciiTheme="majorHAnsi" w:hAnsiTheme="majorHAnsi" w:cstheme="majorHAnsi"/>
                                    <w:sz w:val="48"/>
                                    <w:szCs w:val="48"/>
                                  </w:rPr>
                                  <w:t xml:space="preserve"> laatukriteerit ja mittaristo </w:t>
                                </w:r>
                                <w:r>
                                  <w:rPr>
                                    <w:rFonts w:asciiTheme="majorHAnsi" w:hAnsiTheme="majorHAnsi" w:cstheme="majorHAnsi"/>
                                    <w:sz w:val="48"/>
                                    <w:szCs w:val="48"/>
                                  </w:rPr>
                                  <w:br/>
                                </w:r>
                                <w:r w:rsidRPr="001853DD">
                                  <w:rPr>
                                    <w:rFonts w:asciiTheme="majorHAnsi" w:hAnsiTheme="majorHAnsi" w:cstheme="majorHAnsi"/>
                                    <w:sz w:val="36"/>
                                    <w:szCs w:val="36"/>
                                  </w:rPr>
                                  <w:t>Tiedon laatukehikko</w:t>
                                </w:r>
                                <w:r>
                                  <w:rPr>
                                    <w:rFonts w:asciiTheme="majorHAnsi" w:hAnsiTheme="majorHAnsi" w:cstheme="majorHAnsi"/>
                                    <w:sz w:val="36"/>
                                    <w:szCs w:val="36"/>
                                  </w:rPr>
                                  <w:t>,</w:t>
                                </w:r>
                                <w:r w:rsidRPr="001853DD">
                                  <w:rPr>
                                    <w:rFonts w:asciiTheme="majorHAnsi" w:hAnsiTheme="majorHAnsi" w:cstheme="majorHAnsi"/>
                                    <w:sz w:val="36"/>
                                    <w:szCs w:val="36"/>
                                  </w:rPr>
                                  <w:t xml:space="preserve"> TiHA TP3</w:t>
                                </w:r>
                              </w:p>
                              <w:p w14:paraId="37B753DC" w14:textId="1AC34E3F" w:rsidR="004F2B30" w:rsidRPr="00087017" w:rsidRDefault="00346551" w:rsidP="00107562">
                                <w:pPr>
                                  <w:spacing w:before="240"/>
                                  <w:rPr>
                                    <w:rFonts w:asciiTheme="majorHAnsi" w:hAnsiTheme="majorHAnsi" w:cstheme="majorHAnsi"/>
                                    <w:sz w:val="48"/>
                                    <w:szCs w:val="48"/>
                                  </w:rPr>
                                </w:pPr>
                                <w:r>
                                  <w:rPr>
                                    <w:noProof/>
                                  </w:rPr>
                                  <w:drawing>
                                    <wp:inline distT="0" distB="0" distL="0" distR="0" wp14:anchorId="519D94D0" wp14:editId="7D8D81EC">
                                      <wp:extent cx="4040505" cy="2496820"/>
                                      <wp:effectExtent l="0" t="0" r="0" b="0"/>
                                      <wp:docPr id="2" name="Kuva 6">
                                        <a:extLst xmlns:a="http://schemas.openxmlformats.org/drawingml/2006/main">
                                          <a:ext uri="{FF2B5EF4-FFF2-40B4-BE49-F238E27FC236}">
                                            <a16:creationId xmlns:a16="http://schemas.microsoft.com/office/drawing/2014/main" id="{F2F10CB7-D98D-43FE-97E6-52A0A8717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F2F10CB7-D98D-43FE-97E6-52A0A8717AED}"/>
                                                  </a:ext>
                                                </a:extLst>
                                              </pic:cNvPr>
                                              <pic:cNvPicPr>
                                                <a:picLocks noChangeAspect="1"/>
                                              </pic:cNvPicPr>
                                            </pic:nvPicPr>
                                            <pic:blipFill>
                                              <a:blip r:embed="rId12"/>
                                              <a:stretch>
                                                <a:fillRect/>
                                              </a:stretch>
                                            </pic:blipFill>
                                            <pic:spPr>
                                              <a:xfrm>
                                                <a:off x="0" y="0"/>
                                                <a:ext cx="4040505" cy="2496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294F2" id="_x0000_t202" coordsize="21600,21600" o:spt="202" path="m,l,21600r21600,l21600,xe">
                    <v:stroke joinstyle="miter"/>
                    <v:path gradientshapeok="t" o:connecttype="rect"/>
                  </v:shapetype>
                  <v:shape id="Tekstiruutu 19" o:spid="_x0000_s1026" type="#_x0000_t202" style="position:absolute;margin-left:130.45pt;margin-top:128.55pt;width:333.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" fillcolor="white [3201]" stroked="f" strokeweight=".5pt">
                    <v:textbox>
                      <w:txbxContent>
                        <w:p w14:paraId="30277310" w14:textId="0FBE977A" w:rsidR="004F2B30" w:rsidRDefault="004F2B30" w:rsidP="00107562">
                          <w:pPr>
                            <w:spacing w:before="240"/>
                            <w:rPr>
                              <w:rFonts w:asciiTheme="majorHAnsi" w:hAnsiTheme="majorHAnsi" w:cstheme="majorHAnsi"/>
                              <w:sz w:val="36"/>
                              <w:szCs w:val="36"/>
                            </w:rPr>
                          </w:pPr>
                          <w:r>
                            <w:rPr>
                              <w:rFonts w:asciiTheme="majorHAnsi" w:hAnsiTheme="majorHAnsi" w:cstheme="majorHAnsi"/>
                              <w:sz w:val="48"/>
                              <w:szCs w:val="48"/>
                            </w:rPr>
                            <w:t>Tie</w:t>
                          </w:r>
                          <w:r w:rsidR="008C6DE1">
                            <w:rPr>
                              <w:rFonts w:asciiTheme="majorHAnsi" w:hAnsiTheme="majorHAnsi" w:cstheme="majorHAnsi"/>
                              <w:sz w:val="48"/>
                              <w:szCs w:val="48"/>
                            </w:rPr>
                            <w:t>don</w:t>
                          </w:r>
                          <w:r>
                            <w:rPr>
                              <w:rFonts w:asciiTheme="majorHAnsi" w:hAnsiTheme="majorHAnsi" w:cstheme="majorHAnsi"/>
                              <w:sz w:val="48"/>
                              <w:szCs w:val="48"/>
                            </w:rPr>
                            <w:t xml:space="preserve"> laatukriteerit ja mittaristo </w:t>
                          </w:r>
                          <w:r>
                            <w:rPr>
                              <w:rFonts w:asciiTheme="majorHAnsi" w:hAnsiTheme="majorHAnsi" w:cstheme="majorHAnsi"/>
                              <w:sz w:val="48"/>
                              <w:szCs w:val="48"/>
                            </w:rPr>
                            <w:br/>
                          </w:r>
                          <w:r w:rsidRPr="001853DD">
                            <w:rPr>
                              <w:rFonts w:asciiTheme="majorHAnsi" w:hAnsiTheme="majorHAnsi" w:cstheme="majorHAnsi"/>
                              <w:sz w:val="36"/>
                              <w:szCs w:val="36"/>
                            </w:rPr>
                            <w:t>Tiedon laatukehikko</w:t>
                          </w:r>
                          <w:r>
                            <w:rPr>
                              <w:rFonts w:asciiTheme="majorHAnsi" w:hAnsiTheme="majorHAnsi" w:cstheme="majorHAnsi"/>
                              <w:sz w:val="36"/>
                              <w:szCs w:val="36"/>
                            </w:rPr>
                            <w:t>,</w:t>
                          </w:r>
                          <w:r w:rsidRPr="001853DD">
                            <w:rPr>
                              <w:rFonts w:asciiTheme="majorHAnsi" w:hAnsiTheme="majorHAnsi" w:cstheme="majorHAnsi"/>
                              <w:sz w:val="36"/>
                              <w:szCs w:val="36"/>
                            </w:rPr>
                            <w:t xml:space="preserve"> TiHA TP3</w:t>
                          </w:r>
                        </w:p>
                        <w:p w14:paraId="37B753DC" w14:textId="1AC34E3F" w:rsidR="004F2B30" w:rsidRPr="00087017" w:rsidRDefault="00346551" w:rsidP="00107562">
                          <w:pPr>
                            <w:spacing w:before="240"/>
                            <w:rPr>
                              <w:rFonts w:asciiTheme="majorHAnsi" w:hAnsiTheme="majorHAnsi" w:cstheme="majorHAnsi"/>
                              <w:sz w:val="48"/>
                              <w:szCs w:val="48"/>
                            </w:rPr>
                          </w:pPr>
                          <w:r>
                            <w:rPr>
                              <w:noProof/>
                            </w:rPr>
                            <w:drawing>
                              <wp:inline distT="0" distB="0" distL="0" distR="0" wp14:anchorId="519D94D0" wp14:editId="7D8D81EC">
                                <wp:extent cx="4040505" cy="2496820"/>
                                <wp:effectExtent l="0" t="0" r="0" b="0"/>
                                <wp:docPr id="2" name="Kuva 6">
                                  <a:extLst xmlns:a="http://schemas.openxmlformats.org/drawingml/2006/main">
                                    <a:ext uri="{FF2B5EF4-FFF2-40B4-BE49-F238E27FC236}">
                                      <a16:creationId xmlns:a16="http://schemas.microsoft.com/office/drawing/2014/main" id="{F2F10CB7-D98D-43FE-97E6-52A0A8717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F2F10CB7-D98D-43FE-97E6-52A0A8717AED}"/>
                                            </a:ext>
                                          </a:extLst>
                                        </pic:cNvPr>
                                        <pic:cNvPicPr>
                                          <a:picLocks noChangeAspect="1"/>
                                        </pic:cNvPicPr>
                                      </pic:nvPicPr>
                                      <pic:blipFill>
                                        <a:blip r:embed="rId12"/>
                                        <a:stretch>
                                          <a:fillRect/>
                                        </a:stretch>
                                      </pic:blipFill>
                                      <pic:spPr>
                                        <a:xfrm>
                                          <a:off x="0" y="0"/>
                                          <a:ext cx="4040505" cy="2496820"/>
                                        </a:xfrm>
                                        <a:prstGeom prst="rect">
                                          <a:avLst/>
                                        </a:prstGeom>
                                      </pic:spPr>
                                    </pic:pic>
                                  </a:graphicData>
                                </a:graphic>
                              </wp:inline>
                            </w:drawing>
                          </w:r>
                        </w:p>
                      </w:txbxContent>
                    </v:textbox>
                  </v:shape>
                </w:pict>
              </mc:Fallback>
            </mc:AlternateContent>
          </w:r>
          <w:r w:rsidR="000C4DE4">
            <w:br w:type="page"/>
          </w:r>
        </w:p>
      </w:sdtContent>
    </w:sdt>
    <w:sdt>
      <w:sdtPr>
        <w:rPr>
          <w:rFonts w:asciiTheme="minorHAnsi" w:eastAsiaTheme="minorHAnsi" w:hAnsiTheme="minorHAnsi" w:cstheme="minorHAnsi"/>
          <w:sz w:val="22"/>
          <w:szCs w:val="22"/>
          <w:lang w:eastAsia="en-US"/>
        </w:rPr>
        <w:id w:val="-929120967"/>
        <w:docPartObj>
          <w:docPartGallery w:val="Table of Contents"/>
          <w:docPartUnique/>
        </w:docPartObj>
      </w:sdtPr>
      <w:sdtEndPr>
        <w:rPr>
          <w:b/>
          <w:bCs/>
        </w:rPr>
      </w:sdtEndPr>
      <w:sdtContent>
        <w:p w14:paraId="7F2D2ED0" w14:textId="77777777" w:rsidR="000C4DE4" w:rsidRDefault="000C4DE4">
          <w:pPr>
            <w:pStyle w:val="TOCHeading"/>
          </w:pPr>
          <w:r>
            <w:t>Sisällys</w:t>
          </w:r>
        </w:p>
        <w:p w14:paraId="5C1F2C79" w14:textId="6DC8A249" w:rsidR="0000495C" w:rsidRDefault="0080163A">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1469592" w:history="1">
            <w:r w:rsidR="0000495C" w:rsidRPr="00182AC3">
              <w:rPr>
                <w:rStyle w:val="Hyperlink"/>
                <w:noProof/>
              </w:rPr>
              <w:t>1</w:t>
            </w:r>
            <w:r w:rsidR="0000495C">
              <w:rPr>
                <w:rFonts w:asciiTheme="minorHAnsi" w:eastAsiaTheme="minorEastAsia" w:hAnsiTheme="minorHAnsi" w:cstheme="minorBidi"/>
                <w:noProof/>
                <w:szCs w:val="22"/>
              </w:rPr>
              <w:tab/>
            </w:r>
            <w:r w:rsidR="0000495C" w:rsidRPr="00182AC3">
              <w:rPr>
                <w:rStyle w:val="Hyperlink"/>
                <w:noProof/>
              </w:rPr>
              <w:t>Johdanto</w:t>
            </w:r>
            <w:r w:rsidR="0000495C">
              <w:rPr>
                <w:noProof/>
                <w:webHidden/>
              </w:rPr>
              <w:tab/>
            </w:r>
            <w:r w:rsidR="0000495C">
              <w:rPr>
                <w:noProof/>
                <w:webHidden/>
              </w:rPr>
              <w:fldChar w:fldCharType="begin"/>
            </w:r>
            <w:r w:rsidR="0000495C">
              <w:rPr>
                <w:noProof/>
                <w:webHidden/>
              </w:rPr>
              <w:instrText xml:space="preserve"> PAGEREF _Toc81469592 \h </w:instrText>
            </w:r>
            <w:r w:rsidR="0000495C">
              <w:rPr>
                <w:noProof/>
                <w:webHidden/>
              </w:rPr>
            </w:r>
            <w:r w:rsidR="0000495C">
              <w:rPr>
                <w:noProof/>
                <w:webHidden/>
              </w:rPr>
              <w:fldChar w:fldCharType="separate"/>
            </w:r>
            <w:r w:rsidR="009251F9">
              <w:rPr>
                <w:noProof/>
                <w:webHidden/>
              </w:rPr>
              <w:t>3</w:t>
            </w:r>
            <w:r w:rsidR="0000495C">
              <w:rPr>
                <w:noProof/>
                <w:webHidden/>
              </w:rPr>
              <w:fldChar w:fldCharType="end"/>
            </w:r>
          </w:hyperlink>
        </w:p>
        <w:p w14:paraId="32FA0E20" w14:textId="255D5055" w:rsidR="0000495C" w:rsidRDefault="0082214E">
          <w:pPr>
            <w:pStyle w:val="TOC1"/>
            <w:rPr>
              <w:rFonts w:asciiTheme="minorHAnsi" w:eastAsiaTheme="minorEastAsia" w:hAnsiTheme="minorHAnsi" w:cstheme="minorBidi"/>
              <w:noProof/>
              <w:szCs w:val="22"/>
            </w:rPr>
          </w:pPr>
          <w:hyperlink w:anchor="_Toc81469593" w:history="1">
            <w:r w:rsidR="0000495C" w:rsidRPr="00182AC3">
              <w:rPr>
                <w:rStyle w:val="Hyperlink"/>
                <w:noProof/>
              </w:rPr>
              <w:t>2</w:t>
            </w:r>
            <w:r w:rsidR="0000495C">
              <w:rPr>
                <w:rFonts w:asciiTheme="minorHAnsi" w:eastAsiaTheme="minorEastAsia" w:hAnsiTheme="minorHAnsi" w:cstheme="minorBidi"/>
                <w:noProof/>
                <w:szCs w:val="22"/>
              </w:rPr>
              <w:tab/>
            </w:r>
            <w:r w:rsidR="0000495C" w:rsidRPr="00182AC3">
              <w:rPr>
                <w:rStyle w:val="Hyperlink"/>
                <w:noProof/>
              </w:rPr>
              <w:t>Tiedon laadun kuvaaminen</w:t>
            </w:r>
            <w:r w:rsidR="0000495C">
              <w:rPr>
                <w:noProof/>
                <w:webHidden/>
              </w:rPr>
              <w:tab/>
            </w:r>
            <w:r w:rsidR="0000495C">
              <w:rPr>
                <w:noProof/>
                <w:webHidden/>
              </w:rPr>
              <w:fldChar w:fldCharType="begin"/>
            </w:r>
            <w:r w:rsidR="0000495C">
              <w:rPr>
                <w:noProof/>
                <w:webHidden/>
              </w:rPr>
              <w:instrText xml:space="preserve"> PAGEREF _Toc81469593 \h </w:instrText>
            </w:r>
            <w:r w:rsidR="0000495C">
              <w:rPr>
                <w:noProof/>
                <w:webHidden/>
              </w:rPr>
            </w:r>
            <w:r w:rsidR="0000495C">
              <w:rPr>
                <w:noProof/>
                <w:webHidden/>
              </w:rPr>
              <w:fldChar w:fldCharType="separate"/>
            </w:r>
            <w:r w:rsidR="009251F9">
              <w:rPr>
                <w:noProof/>
                <w:webHidden/>
              </w:rPr>
              <w:t>4</w:t>
            </w:r>
            <w:r w:rsidR="0000495C">
              <w:rPr>
                <w:noProof/>
                <w:webHidden/>
              </w:rPr>
              <w:fldChar w:fldCharType="end"/>
            </w:r>
          </w:hyperlink>
        </w:p>
        <w:p w14:paraId="3DFCB83E" w14:textId="26FAF5D3" w:rsidR="0000495C" w:rsidRDefault="0082214E">
          <w:pPr>
            <w:pStyle w:val="TOC2"/>
            <w:rPr>
              <w:rFonts w:asciiTheme="minorHAnsi" w:eastAsiaTheme="minorEastAsia" w:hAnsiTheme="minorHAnsi" w:cstheme="minorBidi"/>
              <w:sz w:val="22"/>
              <w:szCs w:val="22"/>
            </w:rPr>
          </w:pPr>
          <w:hyperlink w:anchor="_Toc81469594" w:history="1">
            <w:r w:rsidR="0000495C" w:rsidRPr="00182AC3">
              <w:rPr>
                <w:rStyle w:val="Hyperlink"/>
              </w:rPr>
              <w:t>2.1</w:t>
            </w:r>
            <w:r w:rsidR="0000495C">
              <w:rPr>
                <w:rFonts w:asciiTheme="minorHAnsi" w:eastAsiaTheme="minorEastAsia" w:hAnsiTheme="minorHAnsi" w:cstheme="minorBidi"/>
                <w:sz w:val="22"/>
                <w:szCs w:val="22"/>
              </w:rPr>
              <w:tab/>
            </w:r>
            <w:r w:rsidR="0000495C" w:rsidRPr="00182AC3">
              <w:rPr>
                <w:rStyle w:val="Hyperlink"/>
              </w:rPr>
              <w:t>Tavoitteet</w:t>
            </w:r>
            <w:r w:rsidR="0000495C">
              <w:rPr>
                <w:webHidden/>
              </w:rPr>
              <w:tab/>
            </w:r>
            <w:r w:rsidR="0000495C">
              <w:rPr>
                <w:webHidden/>
              </w:rPr>
              <w:fldChar w:fldCharType="begin"/>
            </w:r>
            <w:r w:rsidR="0000495C">
              <w:rPr>
                <w:webHidden/>
              </w:rPr>
              <w:instrText xml:space="preserve"> PAGEREF _Toc81469594 \h </w:instrText>
            </w:r>
            <w:r w:rsidR="0000495C">
              <w:rPr>
                <w:webHidden/>
              </w:rPr>
            </w:r>
            <w:r w:rsidR="0000495C">
              <w:rPr>
                <w:webHidden/>
              </w:rPr>
              <w:fldChar w:fldCharType="separate"/>
            </w:r>
            <w:r w:rsidR="009251F9">
              <w:rPr>
                <w:webHidden/>
              </w:rPr>
              <w:t>4</w:t>
            </w:r>
            <w:r w:rsidR="0000495C">
              <w:rPr>
                <w:webHidden/>
              </w:rPr>
              <w:fldChar w:fldCharType="end"/>
            </w:r>
          </w:hyperlink>
        </w:p>
        <w:p w14:paraId="2334FB77" w14:textId="3D11B5D7" w:rsidR="0000495C" w:rsidRDefault="0082214E">
          <w:pPr>
            <w:pStyle w:val="TOC2"/>
            <w:rPr>
              <w:rFonts w:asciiTheme="minorHAnsi" w:eastAsiaTheme="minorEastAsia" w:hAnsiTheme="minorHAnsi" w:cstheme="minorBidi"/>
              <w:sz w:val="22"/>
              <w:szCs w:val="22"/>
            </w:rPr>
          </w:pPr>
          <w:hyperlink w:anchor="_Toc81469595" w:history="1">
            <w:r w:rsidR="0000495C" w:rsidRPr="00182AC3">
              <w:rPr>
                <w:rStyle w:val="Hyperlink"/>
              </w:rPr>
              <w:t>2.2</w:t>
            </w:r>
            <w:r w:rsidR="0000495C">
              <w:rPr>
                <w:rFonts w:asciiTheme="minorHAnsi" w:eastAsiaTheme="minorEastAsia" w:hAnsiTheme="minorHAnsi" w:cstheme="minorBidi"/>
                <w:sz w:val="22"/>
                <w:szCs w:val="22"/>
              </w:rPr>
              <w:tab/>
            </w:r>
            <w:r w:rsidR="0000495C" w:rsidRPr="00182AC3">
              <w:rPr>
                <w:rStyle w:val="Hyperlink"/>
              </w:rPr>
              <w:t>Tunnistetut hyödyt</w:t>
            </w:r>
            <w:r w:rsidR="0000495C">
              <w:rPr>
                <w:webHidden/>
              </w:rPr>
              <w:tab/>
            </w:r>
            <w:r w:rsidR="0000495C">
              <w:rPr>
                <w:webHidden/>
              </w:rPr>
              <w:fldChar w:fldCharType="begin"/>
            </w:r>
            <w:r w:rsidR="0000495C">
              <w:rPr>
                <w:webHidden/>
              </w:rPr>
              <w:instrText xml:space="preserve"> PAGEREF _Toc81469595 \h </w:instrText>
            </w:r>
            <w:r w:rsidR="0000495C">
              <w:rPr>
                <w:webHidden/>
              </w:rPr>
            </w:r>
            <w:r w:rsidR="0000495C">
              <w:rPr>
                <w:webHidden/>
              </w:rPr>
              <w:fldChar w:fldCharType="separate"/>
            </w:r>
            <w:r w:rsidR="009251F9">
              <w:rPr>
                <w:webHidden/>
              </w:rPr>
              <w:t>4</w:t>
            </w:r>
            <w:r w:rsidR="0000495C">
              <w:rPr>
                <w:webHidden/>
              </w:rPr>
              <w:fldChar w:fldCharType="end"/>
            </w:r>
          </w:hyperlink>
        </w:p>
        <w:p w14:paraId="429FCF02" w14:textId="39DB13E4" w:rsidR="0000495C" w:rsidRDefault="0082214E">
          <w:pPr>
            <w:pStyle w:val="TOC2"/>
            <w:rPr>
              <w:rFonts w:asciiTheme="minorHAnsi" w:eastAsiaTheme="minorEastAsia" w:hAnsiTheme="minorHAnsi" w:cstheme="minorBidi"/>
              <w:sz w:val="22"/>
              <w:szCs w:val="22"/>
            </w:rPr>
          </w:pPr>
          <w:hyperlink w:anchor="_Toc81469596" w:history="1">
            <w:r w:rsidR="0000495C" w:rsidRPr="00182AC3">
              <w:rPr>
                <w:rStyle w:val="Hyperlink"/>
              </w:rPr>
              <w:t>2.3</w:t>
            </w:r>
            <w:r w:rsidR="0000495C">
              <w:rPr>
                <w:rFonts w:asciiTheme="minorHAnsi" w:eastAsiaTheme="minorEastAsia" w:hAnsiTheme="minorHAnsi" w:cstheme="minorBidi"/>
                <w:sz w:val="22"/>
                <w:szCs w:val="22"/>
              </w:rPr>
              <w:tab/>
            </w:r>
            <w:r w:rsidR="0000495C" w:rsidRPr="00182AC3">
              <w:rPr>
                <w:rStyle w:val="Hyperlink"/>
              </w:rPr>
              <w:t>Rajaukset</w:t>
            </w:r>
            <w:r w:rsidR="0000495C">
              <w:rPr>
                <w:webHidden/>
              </w:rPr>
              <w:tab/>
            </w:r>
            <w:r w:rsidR="0000495C">
              <w:rPr>
                <w:webHidden/>
              </w:rPr>
              <w:fldChar w:fldCharType="begin"/>
            </w:r>
            <w:r w:rsidR="0000495C">
              <w:rPr>
                <w:webHidden/>
              </w:rPr>
              <w:instrText xml:space="preserve"> PAGEREF _Toc81469596 \h </w:instrText>
            </w:r>
            <w:r w:rsidR="0000495C">
              <w:rPr>
                <w:webHidden/>
              </w:rPr>
            </w:r>
            <w:r w:rsidR="0000495C">
              <w:rPr>
                <w:webHidden/>
              </w:rPr>
              <w:fldChar w:fldCharType="separate"/>
            </w:r>
            <w:r w:rsidR="009251F9">
              <w:rPr>
                <w:webHidden/>
              </w:rPr>
              <w:t>5</w:t>
            </w:r>
            <w:r w:rsidR="0000495C">
              <w:rPr>
                <w:webHidden/>
              </w:rPr>
              <w:fldChar w:fldCharType="end"/>
            </w:r>
          </w:hyperlink>
        </w:p>
        <w:p w14:paraId="07D56436" w14:textId="4C071A5D" w:rsidR="0000495C" w:rsidRDefault="0082214E">
          <w:pPr>
            <w:pStyle w:val="TOC2"/>
            <w:rPr>
              <w:rFonts w:asciiTheme="minorHAnsi" w:eastAsiaTheme="minorEastAsia" w:hAnsiTheme="minorHAnsi" w:cstheme="minorBidi"/>
              <w:sz w:val="22"/>
              <w:szCs w:val="22"/>
            </w:rPr>
          </w:pPr>
          <w:hyperlink w:anchor="_Toc81469597" w:history="1">
            <w:r w:rsidR="0000495C" w:rsidRPr="00182AC3">
              <w:rPr>
                <w:rStyle w:val="Hyperlink"/>
              </w:rPr>
              <w:t>2.4</w:t>
            </w:r>
            <w:r w:rsidR="0000495C">
              <w:rPr>
                <w:rFonts w:asciiTheme="minorHAnsi" w:eastAsiaTheme="minorEastAsia" w:hAnsiTheme="minorHAnsi" w:cstheme="minorBidi"/>
                <w:sz w:val="22"/>
                <w:szCs w:val="22"/>
              </w:rPr>
              <w:tab/>
            </w:r>
            <w:r w:rsidR="0000495C" w:rsidRPr="00182AC3">
              <w:rPr>
                <w:rStyle w:val="Hyperlink"/>
              </w:rPr>
              <w:t>Ymmärrys tiedon laadusta tietoaineistojen laatukriteerien kautta</w:t>
            </w:r>
            <w:r w:rsidR="0000495C">
              <w:rPr>
                <w:webHidden/>
              </w:rPr>
              <w:tab/>
            </w:r>
            <w:r w:rsidR="0000495C">
              <w:rPr>
                <w:webHidden/>
              </w:rPr>
              <w:fldChar w:fldCharType="begin"/>
            </w:r>
            <w:r w:rsidR="0000495C">
              <w:rPr>
                <w:webHidden/>
              </w:rPr>
              <w:instrText xml:space="preserve"> PAGEREF _Toc81469597 \h </w:instrText>
            </w:r>
            <w:r w:rsidR="0000495C">
              <w:rPr>
                <w:webHidden/>
              </w:rPr>
            </w:r>
            <w:r w:rsidR="0000495C">
              <w:rPr>
                <w:webHidden/>
              </w:rPr>
              <w:fldChar w:fldCharType="separate"/>
            </w:r>
            <w:r w:rsidR="009251F9">
              <w:rPr>
                <w:webHidden/>
              </w:rPr>
              <w:t>5</w:t>
            </w:r>
            <w:r w:rsidR="0000495C">
              <w:rPr>
                <w:webHidden/>
              </w:rPr>
              <w:fldChar w:fldCharType="end"/>
            </w:r>
          </w:hyperlink>
        </w:p>
        <w:p w14:paraId="20720EFC" w14:textId="431F3EEF" w:rsidR="0000495C" w:rsidRDefault="0082214E">
          <w:pPr>
            <w:pStyle w:val="TOC2"/>
            <w:rPr>
              <w:rFonts w:asciiTheme="minorHAnsi" w:eastAsiaTheme="minorEastAsia" w:hAnsiTheme="minorHAnsi" w:cstheme="minorBidi"/>
              <w:sz w:val="22"/>
              <w:szCs w:val="22"/>
            </w:rPr>
          </w:pPr>
          <w:hyperlink w:anchor="_Toc81469598" w:history="1">
            <w:r w:rsidR="0000495C" w:rsidRPr="00182AC3">
              <w:rPr>
                <w:rStyle w:val="Hyperlink"/>
              </w:rPr>
              <w:t>2.5</w:t>
            </w:r>
            <w:r w:rsidR="0000495C">
              <w:rPr>
                <w:rFonts w:asciiTheme="minorHAnsi" w:eastAsiaTheme="minorEastAsia" w:hAnsiTheme="minorHAnsi" w:cstheme="minorBidi"/>
                <w:sz w:val="22"/>
                <w:szCs w:val="22"/>
              </w:rPr>
              <w:tab/>
            </w:r>
            <w:r w:rsidR="0000495C" w:rsidRPr="00182AC3">
              <w:rPr>
                <w:rStyle w:val="Hyperlink"/>
              </w:rPr>
              <w:t>Huomio keskeisiin tekijöihin mittariston tuella</w:t>
            </w:r>
            <w:r w:rsidR="0000495C">
              <w:rPr>
                <w:webHidden/>
              </w:rPr>
              <w:tab/>
            </w:r>
            <w:r w:rsidR="0000495C">
              <w:rPr>
                <w:webHidden/>
              </w:rPr>
              <w:fldChar w:fldCharType="begin"/>
            </w:r>
            <w:r w:rsidR="0000495C">
              <w:rPr>
                <w:webHidden/>
              </w:rPr>
              <w:instrText xml:space="preserve"> PAGEREF _Toc81469598 \h </w:instrText>
            </w:r>
            <w:r w:rsidR="0000495C">
              <w:rPr>
                <w:webHidden/>
              </w:rPr>
            </w:r>
            <w:r w:rsidR="0000495C">
              <w:rPr>
                <w:webHidden/>
              </w:rPr>
              <w:fldChar w:fldCharType="separate"/>
            </w:r>
            <w:r w:rsidR="009251F9">
              <w:rPr>
                <w:webHidden/>
              </w:rPr>
              <w:t>7</w:t>
            </w:r>
            <w:r w:rsidR="0000495C">
              <w:rPr>
                <w:webHidden/>
              </w:rPr>
              <w:fldChar w:fldCharType="end"/>
            </w:r>
          </w:hyperlink>
        </w:p>
        <w:p w14:paraId="52B5A932" w14:textId="3DD05F3D" w:rsidR="0000495C" w:rsidRDefault="0082214E">
          <w:pPr>
            <w:pStyle w:val="TOC3"/>
            <w:rPr>
              <w:rFonts w:asciiTheme="minorHAnsi" w:eastAsiaTheme="minorEastAsia" w:hAnsiTheme="minorHAnsi" w:cstheme="minorBidi"/>
              <w:noProof/>
              <w:sz w:val="22"/>
              <w:szCs w:val="22"/>
            </w:rPr>
          </w:pPr>
          <w:hyperlink w:anchor="_Toc81469599" w:history="1">
            <w:r w:rsidR="0000495C" w:rsidRPr="00182AC3">
              <w:rPr>
                <w:rStyle w:val="Hyperlink"/>
                <w:noProof/>
              </w:rPr>
              <w:t>2.5.1</w:t>
            </w:r>
            <w:r w:rsidR="0000495C">
              <w:rPr>
                <w:rFonts w:asciiTheme="minorHAnsi" w:eastAsiaTheme="minorEastAsia" w:hAnsiTheme="minorHAnsi" w:cstheme="minorBidi"/>
                <w:noProof/>
                <w:sz w:val="22"/>
                <w:szCs w:val="22"/>
              </w:rPr>
              <w:tab/>
            </w:r>
            <w:r w:rsidR="0000495C" w:rsidRPr="00182AC3">
              <w:rPr>
                <w:rStyle w:val="Hyperlink"/>
                <w:noProof/>
              </w:rPr>
              <w:t>Mittariston soveltaminen</w:t>
            </w:r>
            <w:r w:rsidR="0000495C">
              <w:rPr>
                <w:noProof/>
                <w:webHidden/>
              </w:rPr>
              <w:tab/>
            </w:r>
            <w:r w:rsidR="0000495C">
              <w:rPr>
                <w:noProof/>
                <w:webHidden/>
              </w:rPr>
              <w:fldChar w:fldCharType="begin"/>
            </w:r>
            <w:r w:rsidR="0000495C">
              <w:rPr>
                <w:noProof/>
                <w:webHidden/>
              </w:rPr>
              <w:instrText xml:space="preserve"> PAGEREF _Toc81469599 \h </w:instrText>
            </w:r>
            <w:r w:rsidR="0000495C">
              <w:rPr>
                <w:noProof/>
                <w:webHidden/>
              </w:rPr>
            </w:r>
            <w:r w:rsidR="0000495C">
              <w:rPr>
                <w:noProof/>
                <w:webHidden/>
              </w:rPr>
              <w:fldChar w:fldCharType="separate"/>
            </w:r>
            <w:r w:rsidR="009251F9">
              <w:rPr>
                <w:noProof/>
                <w:webHidden/>
              </w:rPr>
              <w:t>8</w:t>
            </w:r>
            <w:r w:rsidR="0000495C">
              <w:rPr>
                <w:noProof/>
                <w:webHidden/>
              </w:rPr>
              <w:fldChar w:fldCharType="end"/>
            </w:r>
          </w:hyperlink>
        </w:p>
        <w:p w14:paraId="1E28C03A" w14:textId="73034B1F" w:rsidR="0000495C" w:rsidRDefault="0082214E">
          <w:pPr>
            <w:pStyle w:val="TOC1"/>
            <w:rPr>
              <w:rFonts w:asciiTheme="minorHAnsi" w:eastAsiaTheme="minorEastAsia" w:hAnsiTheme="minorHAnsi" w:cstheme="minorBidi"/>
              <w:noProof/>
              <w:szCs w:val="22"/>
            </w:rPr>
          </w:pPr>
          <w:hyperlink w:anchor="_Toc81469600" w:history="1">
            <w:r w:rsidR="0000495C" w:rsidRPr="00182AC3">
              <w:rPr>
                <w:rStyle w:val="Hyperlink"/>
                <w:noProof/>
              </w:rPr>
              <w:t>3</w:t>
            </w:r>
            <w:r w:rsidR="0000495C">
              <w:rPr>
                <w:rFonts w:asciiTheme="minorHAnsi" w:eastAsiaTheme="minorEastAsia" w:hAnsiTheme="minorHAnsi" w:cstheme="minorBidi"/>
                <w:noProof/>
                <w:szCs w:val="22"/>
              </w:rPr>
              <w:tab/>
            </w:r>
            <w:r w:rsidR="0000495C" w:rsidRPr="00182AC3">
              <w:rPr>
                <w:rStyle w:val="Hyperlink"/>
                <w:noProof/>
              </w:rPr>
              <w:t>Laatukriteeriryhmä: Mitä tieto koskee?</w:t>
            </w:r>
            <w:r w:rsidR="0000495C">
              <w:rPr>
                <w:noProof/>
                <w:webHidden/>
              </w:rPr>
              <w:tab/>
            </w:r>
            <w:r w:rsidR="0000495C">
              <w:rPr>
                <w:noProof/>
                <w:webHidden/>
              </w:rPr>
              <w:fldChar w:fldCharType="begin"/>
            </w:r>
            <w:r w:rsidR="0000495C">
              <w:rPr>
                <w:noProof/>
                <w:webHidden/>
              </w:rPr>
              <w:instrText xml:space="preserve"> PAGEREF _Toc81469600 \h </w:instrText>
            </w:r>
            <w:r w:rsidR="0000495C">
              <w:rPr>
                <w:noProof/>
                <w:webHidden/>
              </w:rPr>
            </w:r>
            <w:r w:rsidR="0000495C">
              <w:rPr>
                <w:noProof/>
                <w:webHidden/>
              </w:rPr>
              <w:fldChar w:fldCharType="separate"/>
            </w:r>
            <w:r w:rsidR="009251F9">
              <w:rPr>
                <w:noProof/>
                <w:webHidden/>
              </w:rPr>
              <w:t>8</w:t>
            </w:r>
            <w:r w:rsidR="0000495C">
              <w:rPr>
                <w:noProof/>
                <w:webHidden/>
              </w:rPr>
              <w:fldChar w:fldCharType="end"/>
            </w:r>
          </w:hyperlink>
        </w:p>
        <w:p w14:paraId="1C633B7A" w14:textId="3DD293CF" w:rsidR="0000495C" w:rsidRDefault="0082214E">
          <w:pPr>
            <w:pStyle w:val="TOC2"/>
            <w:rPr>
              <w:rFonts w:asciiTheme="minorHAnsi" w:eastAsiaTheme="minorEastAsia" w:hAnsiTheme="minorHAnsi" w:cstheme="minorBidi"/>
              <w:sz w:val="22"/>
              <w:szCs w:val="22"/>
            </w:rPr>
          </w:pPr>
          <w:hyperlink w:anchor="_Toc81469601" w:history="1">
            <w:r w:rsidR="0000495C" w:rsidRPr="00182AC3">
              <w:rPr>
                <w:rStyle w:val="Hyperlink"/>
                <w:rFonts w:ascii="Arial" w:hAnsi="Arial" w:cs="Arial"/>
              </w:rPr>
              <w:t>3.1</w:t>
            </w:r>
            <w:r w:rsidR="0000495C">
              <w:rPr>
                <w:rFonts w:asciiTheme="minorHAnsi" w:eastAsiaTheme="minorEastAsia" w:hAnsiTheme="minorHAnsi" w:cstheme="minorBidi"/>
                <w:sz w:val="22"/>
                <w:szCs w:val="22"/>
              </w:rPr>
              <w:tab/>
            </w:r>
            <w:r w:rsidR="0000495C" w:rsidRPr="00182AC3">
              <w:rPr>
                <w:rStyle w:val="Hyperlink"/>
                <w:shd w:val="clear" w:color="auto" w:fill="FFFFFF"/>
              </w:rPr>
              <w:t>Laatukriteeri: Jäljitettävyys</w:t>
            </w:r>
            <w:r w:rsidR="0000495C">
              <w:rPr>
                <w:webHidden/>
              </w:rPr>
              <w:tab/>
            </w:r>
            <w:r w:rsidR="0000495C">
              <w:rPr>
                <w:webHidden/>
              </w:rPr>
              <w:fldChar w:fldCharType="begin"/>
            </w:r>
            <w:r w:rsidR="0000495C">
              <w:rPr>
                <w:webHidden/>
              </w:rPr>
              <w:instrText xml:space="preserve"> PAGEREF _Toc81469601 \h </w:instrText>
            </w:r>
            <w:r w:rsidR="0000495C">
              <w:rPr>
                <w:webHidden/>
              </w:rPr>
            </w:r>
            <w:r w:rsidR="0000495C">
              <w:rPr>
                <w:webHidden/>
              </w:rPr>
              <w:fldChar w:fldCharType="separate"/>
            </w:r>
            <w:r w:rsidR="009251F9">
              <w:rPr>
                <w:webHidden/>
              </w:rPr>
              <w:t>9</w:t>
            </w:r>
            <w:r w:rsidR="0000495C">
              <w:rPr>
                <w:webHidden/>
              </w:rPr>
              <w:fldChar w:fldCharType="end"/>
            </w:r>
          </w:hyperlink>
        </w:p>
        <w:p w14:paraId="25ED78F6" w14:textId="29C6ECE3" w:rsidR="0000495C" w:rsidRDefault="0082214E">
          <w:pPr>
            <w:pStyle w:val="TOC3"/>
            <w:rPr>
              <w:rFonts w:asciiTheme="minorHAnsi" w:eastAsiaTheme="minorEastAsia" w:hAnsiTheme="minorHAnsi" w:cstheme="minorBidi"/>
              <w:noProof/>
              <w:sz w:val="22"/>
              <w:szCs w:val="22"/>
            </w:rPr>
          </w:pPr>
          <w:hyperlink w:anchor="_Toc81469602" w:history="1">
            <w:r w:rsidR="0000495C" w:rsidRPr="00182AC3">
              <w:rPr>
                <w:rStyle w:val="Hyperlink"/>
                <w:noProof/>
              </w:rPr>
              <w:t>3.1.1</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Muutosten hallinta</w:t>
            </w:r>
            <w:r w:rsidR="0000495C">
              <w:rPr>
                <w:noProof/>
                <w:webHidden/>
              </w:rPr>
              <w:tab/>
            </w:r>
            <w:r w:rsidR="0000495C">
              <w:rPr>
                <w:noProof/>
                <w:webHidden/>
              </w:rPr>
              <w:fldChar w:fldCharType="begin"/>
            </w:r>
            <w:r w:rsidR="0000495C">
              <w:rPr>
                <w:noProof/>
                <w:webHidden/>
              </w:rPr>
              <w:instrText xml:space="preserve"> PAGEREF _Toc81469602 \h </w:instrText>
            </w:r>
            <w:r w:rsidR="0000495C">
              <w:rPr>
                <w:noProof/>
                <w:webHidden/>
              </w:rPr>
            </w:r>
            <w:r w:rsidR="0000495C">
              <w:rPr>
                <w:noProof/>
                <w:webHidden/>
              </w:rPr>
              <w:fldChar w:fldCharType="separate"/>
            </w:r>
            <w:r w:rsidR="009251F9">
              <w:rPr>
                <w:noProof/>
                <w:webHidden/>
              </w:rPr>
              <w:t>9</w:t>
            </w:r>
            <w:r w:rsidR="0000495C">
              <w:rPr>
                <w:noProof/>
                <w:webHidden/>
              </w:rPr>
              <w:fldChar w:fldCharType="end"/>
            </w:r>
          </w:hyperlink>
        </w:p>
        <w:p w14:paraId="22462D57" w14:textId="29488482" w:rsidR="0000495C" w:rsidRDefault="0082214E">
          <w:pPr>
            <w:pStyle w:val="TOC3"/>
            <w:rPr>
              <w:rFonts w:asciiTheme="minorHAnsi" w:eastAsiaTheme="minorEastAsia" w:hAnsiTheme="minorHAnsi" w:cstheme="minorBidi"/>
              <w:noProof/>
              <w:sz w:val="22"/>
              <w:szCs w:val="22"/>
            </w:rPr>
          </w:pPr>
          <w:hyperlink w:anchor="_Toc81469603" w:history="1">
            <w:r w:rsidR="0000495C" w:rsidRPr="00182AC3">
              <w:rPr>
                <w:rStyle w:val="Hyperlink"/>
                <w:noProof/>
              </w:rPr>
              <w:t>3.1.2</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Tiedon elinkaari</w:t>
            </w:r>
            <w:r w:rsidR="0000495C">
              <w:rPr>
                <w:noProof/>
                <w:webHidden/>
              </w:rPr>
              <w:tab/>
            </w:r>
            <w:r w:rsidR="0000495C">
              <w:rPr>
                <w:noProof/>
                <w:webHidden/>
              </w:rPr>
              <w:fldChar w:fldCharType="begin"/>
            </w:r>
            <w:r w:rsidR="0000495C">
              <w:rPr>
                <w:noProof/>
                <w:webHidden/>
              </w:rPr>
              <w:instrText xml:space="preserve"> PAGEREF _Toc81469603 \h </w:instrText>
            </w:r>
            <w:r w:rsidR="0000495C">
              <w:rPr>
                <w:noProof/>
                <w:webHidden/>
              </w:rPr>
            </w:r>
            <w:r w:rsidR="0000495C">
              <w:rPr>
                <w:noProof/>
                <w:webHidden/>
              </w:rPr>
              <w:fldChar w:fldCharType="separate"/>
            </w:r>
            <w:r w:rsidR="009251F9">
              <w:rPr>
                <w:noProof/>
                <w:webHidden/>
              </w:rPr>
              <w:t>9</w:t>
            </w:r>
            <w:r w:rsidR="0000495C">
              <w:rPr>
                <w:noProof/>
                <w:webHidden/>
              </w:rPr>
              <w:fldChar w:fldCharType="end"/>
            </w:r>
          </w:hyperlink>
        </w:p>
        <w:p w14:paraId="79463061" w14:textId="2D9FB316" w:rsidR="0000495C" w:rsidRDefault="0082214E">
          <w:pPr>
            <w:pStyle w:val="TOC3"/>
            <w:rPr>
              <w:rFonts w:asciiTheme="minorHAnsi" w:eastAsiaTheme="minorEastAsia" w:hAnsiTheme="minorHAnsi" w:cstheme="minorBidi"/>
              <w:noProof/>
              <w:sz w:val="22"/>
              <w:szCs w:val="22"/>
            </w:rPr>
          </w:pPr>
          <w:hyperlink w:anchor="_Toc81469604" w:history="1">
            <w:r w:rsidR="0000495C" w:rsidRPr="00182AC3">
              <w:rPr>
                <w:rStyle w:val="Hyperlink"/>
                <w:noProof/>
              </w:rPr>
              <w:t>3.1.3</w:t>
            </w:r>
            <w:r w:rsidR="0000495C">
              <w:rPr>
                <w:rFonts w:asciiTheme="minorHAnsi" w:eastAsiaTheme="minorEastAsia" w:hAnsiTheme="minorHAnsi" w:cstheme="minorBidi"/>
                <w:noProof/>
                <w:sz w:val="22"/>
                <w:szCs w:val="22"/>
              </w:rPr>
              <w:tab/>
            </w:r>
            <w:r w:rsidR="0000495C" w:rsidRPr="00182AC3">
              <w:rPr>
                <w:rStyle w:val="Hyperlink"/>
                <w:noProof/>
              </w:rPr>
              <w:t>Tietolähde</w:t>
            </w:r>
            <w:r w:rsidR="0000495C">
              <w:rPr>
                <w:noProof/>
                <w:webHidden/>
              </w:rPr>
              <w:tab/>
            </w:r>
            <w:r w:rsidR="0000495C">
              <w:rPr>
                <w:noProof/>
                <w:webHidden/>
              </w:rPr>
              <w:fldChar w:fldCharType="begin"/>
            </w:r>
            <w:r w:rsidR="0000495C">
              <w:rPr>
                <w:noProof/>
                <w:webHidden/>
              </w:rPr>
              <w:instrText xml:space="preserve"> PAGEREF _Toc81469604 \h </w:instrText>
            </w:r>
            <w:r w:rsidR="0000495C">
              <w:rPr>
                <w:noProof/>
                <w:webHidden/>
              </w:rPr>
            </w:r>
            <w:r w:rsidR="0000495C">
              <w:rPr>
                <w:noProof/>
                <w:webHidden/>
              </w:rPr>
              <w:fldChar w:fldCharType="separate"/>
            </w:r>
            <w:r w:rsidR="009251F9">
              <w:rPr>
                <w:noProof/>
                <w:webHidden/>
              </w:rPr>
              <w:t>9</w:t>
            </w:r>
            <w:r w:rsidR="0000495C">
              <w:rPr>
                <w:noProof/>
                <w:webHidden/>
              </w:rPr>
              <w:fldChar w:fldCharType="end"/>
            </w:r>
          </w:hyperlink>
        </w:p>
        <w:p w14:paraId="14BAE7E9" w14:textId="1C66154E" w:rsidR="0000495C" w:rsidRDefault="0082214E">
          <w:pPr>
            <w:pStyle w:val="TOC2"/>
            <w:rPr>
              <w:rFonts w:asciiTheme="minorHAnsi" w:eastAsiaTheme="minorEastAsia" w:hAnsiTheme="minorHAnsi" w:cstheme="minorBidi"/>
              <w:sz w:val="22"/>
              <w:szCs w:val="22"/>
            </w:rPr>
          </w:pPr>
          <w:hyperlink w:anchor="_Toc81469605" w:history="1">
            <w:r w:rsidR="0000495C" w:rsidRPr="00182AC3">
              <w:rPr>
                <w:rStyle w:val="Hyperlink"/>
              </w:rPr>
              <w:t>3.2</w:t>
            </w:r>
            <w:r w:rsidR="0000495C">
              <w:rPr>
                <w:rFonts w:asciiTheme="minorHAnsi" w:eastAsiaTheme="minorEastAsia" w:hAnsiTheme="minorHAnsi" w:cstheme="minorBidi"/>
                <w:sz w:val="22"/>
                <w:szCs w:val="22"/>
              </w:rPr>
              <w:tab/>
            </w:r>
            <w:r w:rsidR="0000495C" w:rsidRPr="00182AC3">
              <w:rPr>
                <w:rStyle w:val="Hyperlink"/>
                <w:shd w:val="clear" w:color="auto" w:fill="FFFFFF"/>
              </w:rPr>
              <w:t>Laatukriteeri: Kattavuus</w:t>
            </w:r>
            <w:r w:rsidR="0000495C">
              <w:rPr>
                <w:webHidden/>
              </w:rPr>
              <w:tab/>
            </w:r>
            <w:r w:rsidR="0000495C">
              <w:rPr>
                <w:webHidden/>
              </w:rPr>
              <w:fldChar w:fldCharType="begin"/>
            </w:r>
            <w:r w:rsidR="0000495C">
              <w:rPr>
                <w:webHidden/>
              </w:rPr>
              <w:instrText xml:space="preserve"> PAGEREF _Toc81469605 \h </w:instrText>
            </w:r>
            <w:r w:rsidR="0000495C">
              <w:rPr>
                <w:webHidden/>
              </w:rPr>
            </w:r>
            <w:r w:rsidR="0000495C">
              <w:rPr>
                <w:webHidden/>
              </w:rPr>
              <w:fldChar w:fldCharType="separate"/>
            </w:r>
            <w:r w:rsidR="009251F9">
              <w:rPr>
                <w:webHidden/>
              </w:rPr>
              <w:t>10</w:t>
            </w:r>
            <w:r w:rsidR="0000495C">
              <w:rPr>
                <w:webHidden/>
              </w:rPr>
              <w:fldChar w:fldCharType="end"/>
            </w:r>
          </w:hyperlink>
        </w:p>
        <w:p w14:paraId="615F940F" w14:textId="65A699A3" w:rsidR="0000495C" w:rsidRDefault="0082214E">
          <w:pPr>
            <w:pStyle w:val="TOC3"/>
            <w:rPr>
              <w:rFonts w:asciiTheme="minorHAnsi" w:eastAsiaTheme="minorEastAsia" w:hAnsiTheme="minorHAnsi" w:cstheme="minorBidi"/>
              <w:noProof/>
              <w:sz w:val="22"/>
              <w:szCs w:val="22"/>
            </w:rPr>
          </w:pPr>
          <w:hyperlink w:anchor="_Toc81469606" w:history="1">
            <w:r w:rsidR="0000495C" w:rsidRPr="00182AC3">
              <w:rPr>
                <w:rStyle w:val="Hyperlink"/>
                <w:noProof/>
              </w:rPr>
              <w:t>3.2.1</w:t>
            </w:r>
            <w:r w:rsidR="0000495C">
              <w:rPr>
                <w:rFonts w:asciiTheme="minorHAnsi" w:eastAsiaTheme="minorEastAsia" w:hAnsiTheme="minorHAnsi" w:cstheme="minorBidi"/>
                <w:noProof/>
                <w:sz w:val="22"/>
                <w:szCs w:val="22"/>
              </w:rPr>
              <w:tab/>
            </w:r>
            <w:r w:rsidR="0000495C" w:rsidRPr="00182AC3">
              <w:rPr>
                <w:rStyle w:val="Hyperlink"/>
                <w:noProof/>
              </w:rPr>
              <w:t>Ajallinen tavoitekattavuus</w:t>
            </w:r>
            <w:r w:rsidR="0000495C">
              <w:rPr>
                <w:noProof/>
                <w:webHidden/>
              </w:rPr>
              <w:tab/>
            </w:r>
            <w:r w:rsidR="0000495C">
              <w:rPr>
                <w:noProof/>
                <w:webHidden/>
              </w:rPr>
              <w:fldChar w:fldCharType="begin"/>
            </w:r>
            <w:r w:rsidR="0000495C">
              <w:rPr>
                <w:noProof/>
                <w:webHidden/>
              </w:rPr>
              <w:instrText xml:space="preserve"> PAGEREF _Toc81469606 \h </w:instrText>
            </w:r>
            <w:r w:rsidR="0000495C">
              <w:rPr>
                <w:noProof/>
                <w:webHidden/>
              </w:rPr>
            </w:r>
            <w:r w:rsidR="0000495C">
              <w:rPr>
                <w:noProof/>
                <w:webHidden/>
              </w:rPr>
              <w:fldChar w:fldCharType="separate"/>
            </w:r>
            <w:r w:rsidR="009251F9">
              <w:rPr>
                <w:noProof/>
                <w:webHidden/>
              </w:rPr>
              <w:t>10</w:t>
            </w:r>
            <w:r w:rsidR="0000495C">
              <w:rPr>
                <w:noProof/>
                <w:webHidden/>
              </w:rPr>
              <w:fldChar w:fldCharType="end"/>
            </w:r>
          </w:hyperlink>
        </w:p>
        <w:p w14:paraId="2ABFE90E" w14:textId="7B7B767B" w:rsidR="0000495C" w:rsidRDefault="0082214E">
          <w:pPr>
            <w:pStyle w:val="TOC3"/>
            <w:rPr>
              <w:rFonts w:asciiTheme="minorHAnsi" w:eastAsiaTheme="minorEastAsia" w:hAnsiTheme="minorHAnsi" w:cstheme="minorBidi"/>
              <w:noProof/>
              <w:sz w:val="22"/>
              <w:szCs w:val="22"/>
            </w:rPr>
          </w:pPr>
          <w:hyperlink w:anchor="_Toc81469607" w:history="1">
            <w:r w:rsidR="0000495C" w:rsidRPr="00182AC3">
              <w:rPr>
                <w:rStyle w:val="Hyperlink"/>
                <w:noProof/>
              </w:rPr>
              <w:t>3.2.2</w:t>
            </w:r>
            <w:r w:rsidR="0000495C">
              <w:rPr>
                <w:rFonts w:asciiTheme="minorHAnsi" w:eastAsiaTheme="minorEastAsia" w:hAnsiTheme="minorHAnsi" w:cstheme="minorBidi"/>
                <w:noProof/>
                <w:sz w:val="22"/>
                <w:szCs w:val="22"/>
              </w:rPr>
              <w:tab/>
            </w:r>
            <w:r w:rsidR="0000495C" w:rsidRPr="00182AC3">
              <w:rPr>
                <w:rStyle w:val="Hyperlink"/>
                <w:noProof/>
              </w:rPr>
              <w:t>Alueellinen tavoitekattavuus</w:t>
            </w:r>
            <w:r w:rsidR="0000495C">
              <w:rPr>
                <w:noProof/>
                <w:webHidden/>
              </w:rPr>
              <w:tab/>
            </w:r>
            <w:r w:rsidR="0000495C">
              <w:rPr>
                <w:noProof/>
                <w:webHidden/>
              </w:rPr>
              <w:fldChar w:fldCharType="begin"/>
            </w:r>
            <w:r w:rsidR="0000495C">
              <w:rPr>
                <w:noProof/>
                <w:webHidden/>
              </w:rPr>
              <w:instrText xml:space="preserve"> PAGEREF _Toc81469607 \h </w:instrText>
            </w:r>
            <w:r w:rsidR="0000495C">
              <w:rPr>
                <w:noProof/>
                <w:webHidden/>
              </w:rPr>
            </w:r>
            <w:r w:rsidR="0000495C">
              <w:rPr>
                <w:noProof/>
                <w:webHidden/>
              </w:rPr>
              <w:fldChar w:fldCharType="separate"/>
            </w:r>
            <w:r w:rsidR="009251F9">
              <w:rPr>
                <w:noProof/>
                <w:webHidden/>
              </w:rPr>
              <w:t>10</w:t>
            </w:r>
            <w:r w:rsidR="0000495C">
              <w:rPr>
                <w:noProof/>
                <w:webHidden/>
              </w:rPr>
              <w:fldChar w:fldCharType="end"/>
            </w:r>
          </w:hyperlink>
        </w:p>
        <w:p w14:paraId="1F5C7D41" w14:textId="41AE2CCC" w:rsidR="0000495C" w:rsidRDefault="0082214E">
          <w:pPr>
            <w:pStyle w:val="TOC3"/>
            <w:rPr>
              <w:rFonts w:asciiTheme="minorHAnsi" w:eastAsiaTheme="minorEastAsia" w:hAnsiTheme="minorHAnsi" w:cstheme="minorBidi"/>
              <w:noProof/>
              <w:sz w:val="22"/>
              <w:szCs w:val="22"/>
            </w:rPr>
          </w:pPr>
          <w:hyperlink w:anchor="_Toc81469608" w:history="1">
            <w:r w:rsidR="0000495C" w:rsidRPr="00182AC3">
              <w:rPr>
                <w:rStyle w:val="Hyperlink"/>
                <w:noProof/>
              </w:rPr>
              <w:t>3.2.3</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Puutteelliset kohdeyksiköt</w:t>
            </w:r>
            <w:r w:rsidR="0000495C">
              <w:rPr>
                <w:noProof/>
                <w:webHidden/>
              </w:rPr>
              <w:tab/>
            </w:r>
            <w:r w:rsidR="0000495C">
              <w:rPr>
                <w:noProof/>
                <w:webHidden/>
              </w:rPr>
              <w:fldChar w:fldCharType="begin"/>
            </w:r>
            <w:r w:rsidR="0000495C">
              <w:rPr>
                <w:noProof/>
                <w:webHidden/>
              </w:rPr>
              <w:instrText xml:space="preserve"> PAGEREF _Toc81469608 \h </w:instrText>
            </w:r>
            <w:r w:rsidR="0000495C">
              <w:rPr>
                <w:noProof/>
                <w:webHidden/>
              </w:rPr>
            </w:r>
            <w:r w:rsidR="0000495C">
              <w:rPr>
                <w:noProof/>
                <w:webHidden/>
              </w:rPr>
              <w:fldChar w:fldCharType="separate"/>
            </w:r>
            <w:r w:rsidR="009251F9">
              <w:rPr>
                <w:noProof/>
                <w:webHidden/>
              </w:rPr>
              <w:t>10</w:t>
            </w:r>
            <w:r w:rsidR="0000495C">
              <w:rPr>
                <w:noProof/>
                <w:webHidden/>
              </w:rPr>
              <w:fldChar w:fldCharType="end"/>
            </w:r>
          </w:hyperlink>
        </w:p>
        <w:p w14:paraId="3A3DDECF" w14:textId="6A3AAE3F" w:rsidR="0000495C" w:rsidRDefault="0082214E">
          <w:pPr>
            <w:pStyle w:val="TOC3"/>
            <w:rPr>
              <w:rFonts w:asciiTheme="minorHAnsi" w:eastAsiaTheme="minorEastAsia" w:hAnsiTheme="minorHAnsi" w:cstheme="minorBidi"/>
              <w:noProof/>
              <w:sz w:val="22"/>
              <w:szCs w:val="22"/>
            </w:rPr>
          </w:pPr>
          <w:hyperlink w:anchor="_Toc81469609" w:history="1">
            <w:r w:rsidR="0000495C" w:rsidRPr="00182AC3">
              <w:rPr>
                <w:rStyle w:val="Hyperlink"/>
                <w:noProof/>
              </w:rPr>
              <w:t>3.2.4</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Puutteelliset ominaisuustiedot</w:t>
            </w:r>
            <w:r w:rsidR="0000495C">
              <w:rPr>
                <w:noProof/>
                <w:webHidden/>
              </w:rPr>
              <w:tab/>
            </w:r>
            <w:r w:rsidR="0000495C">
              <w:rPr>
                <w:noProof/>
                <w:webHidden/>
              </w:rPr>
              <w:fldChar w:fldCharType="begin"/>
            </w:r>
            <w:r w:rsidR="0000495C">
              <w:rPr>
                <w:noProof/>
                <w:webHidden/>
              </w:rPr>
              <w:instrText xml:space="preserve"> PAGEREF _Toc81469609 \h </w:instrText>
            </w:r>
            <w:r w:rsidR="0000495C">
              <w:rPr>
                <w:noProof/>
                <w:webHidden/>
              </w:rPr>
            </w:r>
            <w:r w:rsidR="0000495C">
              <w:rPr>
                <w:noProof/>
                <w:webHidden/>
              </w:rPr>
              <w:fldChar w:fldCharType="separate"/>
            </w:r>
            <w:r w:rsidR="009251F9">
              <w:rPr>
                <w:noProof/>
                <w:webHidden/>
              </w:rPr>
              <w:t>11</w:t>
            </w:r>
            <w:r w:rsidR="0000495C">
              <w:rPr>
                <w:noProof/>
                <w:webHidden/>
              </w:rPr>
              <w:fldChar w:fldCharType="end"/>
            </w:r>
          </w:hyperlink>
        </w:p>
        <w:p w14:paraId="72998DE1" w14:textId="507AF213" w:rsidR="0000495C" w:rsidRDefault="0082214E">
          <w:pPr>
            <w:pStyle w:val="TOC3"/>
            <w:rPr>
              <w:rFonts w:asciiTheme="minorHAnsi" w:eastAsiaTheme="minorEastAsia" w:hAnsiTheme="minorHAnsi" w:cstheme="minorBidi"/>
              <w:noProof/>
              <w:sz w:val="22"/>
              <w:szCs w:val="22"/>
            </w:rPr>
          </w:pPr>
          <w:hyperlink w:anchor="_Toc81469610" w:history="1">
            <w:r w:rsidR="0000495C" w:rsidRPr="00182AC3">
              <w:rPr>
                <w:rStyle w:val="Hyperlink"/>
                <w:noProof/>
              </w:rPr>
              <w:t>3.2.5</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Puuttuvat kohdeyksiköt</w:t>
            </w:r>
            <w:r w:rsidR="0000495C">
              <w:rPr>
                <w:noProof/>
                <w:webHidden/>
              </w:rPr>
              <w:tab/>
            </w:r>
            <w:r w:rsidR="0000495C">
              <w:rPr>
                <w:noProof/>
                <w:webHidden/>
              </w:rPr>
              <w:fldChar w:fldCharType="begin"/>
            </w:r>
            <w:r w:rsidR="0000495C">
              <w:rPr>
                <w:noProof/>
                <w:webHidden/>
              </w:rPr>
              <w:instrText xml:space="preserve"> PAGEREF _Toc81469610 \h </w:instrText>
            </w:r>
            <w:r w:rsidR="0000495C">
              <w:rPr>
                <w:noProof/>
                <w:webHidden/>
              </w:rPr>
            </w:r>
            <w:r w:rsidR="0000495C">
              <w:rPr>
                <w:noProof/>
                <w:webHidden/>
              </w:rPr>
              <w:fldChar w:fldCharType="separate"/>
            </w:r>
            <w:r w:rsidR="009251F9">
              <w:rPr>
                <w:noProof/>
                <w:webHidden/>
              </w:rPr>
              <w:t>11</w:t>
            </w:r>
            <w:r w:rsidR="0000495C">
              <w:rPr>
                <w:noProof/>
                <w:webHidden/>
              </w:rPr>
              <w:fldChar w:fldCharType="end"/>
            </w:r>
          </w:hyperlink>
        </w:p>
        <w:p w14:paraId="07E4D30C" w14:textId="480D9019" w:rsidR="0000495C" w:rsidRDefault="0082214E">
          <w:pPr>
            <w:pStyle w:val="TOC3"/>
            <w:rPr>
              <w:rFonts w:asciiTheme="minorHAnsi" w:eastAsiaTheme="minorEastAsia" w:hAnsiTheme="minorHAnsi" w:cstheme="minorBidi"/>
              <w:noProof/>
              <w:sz w:val="22"/>
              <w:szCs w:val="22"/>
            </w:rPr>
          </w:pPr>
          <w:hyperlink w:anchor="_Toc81469611" w:history="1">
            <w:r w:rsidR="0000495C" w:rsidRPr="00182AC3">
              <w:rPr>
                <w:rStyle w:val="Hyperlink"/>
                <w:noProof/>
              </w:rPr>
              <w:t>3.2.6</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Tavoitekohdeyksiköt</w:t>
            </w:r>
            <w:r w:rsidR="0000495C">
              <w:rPr>
                <w:noProof/>
                <w:webHidden/>
              </w:rPr>
              <w:tab/>
            </w:r>
            <w:r w:rsidR="0000495C">
              <w:rPr>
                <w:noProof/>
                <w:webHidden/>
              </w:rPr>
              <w:fldChar w:fldCharType="begin"/>
            </w:r>
            <w:r w:rsidR="0000495C">
              <w:rPr>
                <w:noProof/>
                <w:webHidden/>
              </w:rPr>
              <w:instrText xml:space="preserve"> PAGEREF _Toc81469611 \h </w:instrText>
            </w:r>
            <w:r w:rsidR="0000495C">
              <w:rPr>
                <w:noProof/>
                <w:webHidden/>
              </w:rPr>
            </w:r>
            <w:r w:rsidR="0000495C">
              <w:rPr>
                <w:noProof/>
                <w:webHidden/>
              </w:rPr>
              <w:fldChar w:fldCharType="separate"/>
            </w:r>
            <w:r w:rsidR="009251F9">
              <w:rPr>
                <w:noProof/>
                <w:webHidden/>
              </w:rPr>
              <w:t>11</w:t>
            </w:r>
            <w:r w:rsidR="0000495C">
              <w:rPr>
                <w:noProof/>
                <w:webHidden/>
              </w:rPr>
              <w:fldChar w:fldCharType="end"/>
            </w:r>
          </w:hyperlink>
        </w:p>
        <w:p w14:paraId="708132D2" w14:textId="6FABB5A6" w:rsidR="0000495C" w:rsidRDefault="0082214E">
          <w:pPr>
            <w:pStyle w:val="TOC3"/>
            <w:rPr>
              <w:rFonts w:asciiTheme="minorHAnsi" w:eastAsiaTheme="minorEastAsia" w:hAnsiTheme="minorHAnsi" w:cstheme="minorBidi"/>
              <w:noProof/>
              <w:sz w:val="22"/>
              <w:szCs w:val="22"/>
            </w:rPr>
          </w:pPr>
          <w:hyperlink w:anchor="_Toc81469612" w:history="1">
            <w:r w:rsidR="0000495C" w:rsidRPr="00182AC3">
              <w:rPr>
                <w:rStyle w:val="Hyperlink"/>
                <w:noProof/>
              </w:rPr>
              <w:t>3.2.7</w:t>
            </w:r>
            <w:r w:rsidR="0000495C">
              <w:rPr>
                <w:rFonts w:asciiTheme="minorHAnsi" w:eastAsiaTheme="minorEastAsia" w:hAnsiTheme="minorHAnsi" w:cstheme="minorBidi"/>
                <w:noProof/>
                <w:sz w:val="22"/>
                <w:szCs w:val="22"/>
              </w:rPr>
              <w:tab/>
            </w:r>
            <w:r w:rsidR="0000495C" w:rsidRPr="00182AC3">
              <w:rPr>
                <w:rStyle w:val="Hyperlink"/>
                <w:noProof/>
              </w:rPr>
              <w:t>Tavoiteominaisuudet</w:t>
            </w:r>
            <w:r w:rsidR="0000495C">
              <w:rPr>
                <w:noProof/>
                <w:webHidden/>
              </w:rPr>
              <w:tab/>
            </w:r>
            <w:r w:rsidR="0000495C">
              <w:rPr>
                <w:noProof/>
                <w:webHidden/>
              </w:rPr>
              <w:fldChar w:fldCharType="begin"/>
            </w:r>
            <w:r w:rsidR="0000495C">
              <w:rPr>
                <w:noProof/>
                <w:webHidden/>
              </w:rPr>
              <w:instrText xml:space="preserve"> PAGEREF _Toc81469612 \h </w:instrText>
            </w:r>
            <w:r w:rsidR="0000495C">
              <w:rPr>
                <w:noProof/>
                <w:webHidden/>
              </w:rPr>
            </w:r>
            <w:r w:rsidR="0000495C">
              <w:rPr>
                <w:noProof/>
                <w:webHidden/>
              </w:rPr>
              <w:fldChar w:fldCharType="separate"/>
            </w:r>
            <w:r w:rsidR="009251F9">
              <w:rPr>
                <w:noProof/>
                <w:webHidden/>
              </w:rPr>
              <w:t>12</w:t>
            </w:r>
            <w:r w:rsidR="0000495C">
              <w:rPr>
                <w:noProof/>
                <w:webHidden/>
              </w:rPr>
              <w:fldChar w:fldCharType="end"/>
            </w:r>
          </w:hyperlink>
        </w:p>
        <w:p w14:paraId="27879CB9" w14:textId="144CED49" w:rsidR="0000495C" w:rsidRDefault="0082214E">
          <w:pPr>
            <w:pStyle w:val="TOC3"/>
            <w:rPr>
              <w:rFonts w:asciiTheme="minorHAnsi" w:eastAsiaTheme="minorEastAsia" w:hAnsiTheme="minorHAnsi" w:cstheme="minorBidi"/>
              <w:noProof/>
              <w:sz w:val="22"/>
              <w:szCs w:val="22"/>
            </w:rPr>
          </w:pPr>
          <w:hyperlink w:anchor="_Toc81469613" w:history="1">
            <w:r w:rsidR="0000495C" w:rsidRPr="00182AC3">
              <w:rPr>
                <w:rStyle w:val="Hyperlink"/>
                <w:noProof/>
              </w:rPr>
              <w:t>3.2.8</w:t>
            </w:r>
            <w:r w:rsidR="0000495C">
              <w:rPr>
                <w:rFonts w:asciiTheme="minorHAnsi" w:eastAsiaTheme="minorEastAsia" w:hAnsiTheme="minorHAnsi" w:cstheme="minorBidi"/>
                <w:noProof/>
                <w:sz w:val="22"/>
                <w:szCs w:val="22"/>
              </w:rPr>
              <w:tab/>
            </w:r>
            <w:r w:rsidR="0000495C" w:rsidRPr="00182AC3">
              <w:rPr>
                <w:rStyle w:val="Hyperlink"/>
                <w:noProof/>
              </w:rPr>
              <w:t xml:space="preserve">Esimerkit: </w:t>
            </w:r>
            <w:r w:rsidR="0000495C" w:rsidRPr="00182AC3">
              <w:rPr>
                <w:rStyle w:val="Hyperlink"/>
                <w:noProof/>
                <w:shd w:val="clear" w:color="auto" w:fill="FFFFFF"/>
              </w:rPr>
              <w:t>Ylimääräiset kohdeyksiköt</w:t>
            </w:r>
            <w:r w:rsidR="0000495C">
              <w:rPr>
                <w:noProof/>
                <w:webHidden/>
              </w:rPr>
              <w:tab/>
            </w:r>
            <w:r w:rsidR="0000495C">
              <w:rPr>
                <w:noProof/>
                <w:webHidden/>
              </w:rPr>
              <w:fldChar w:fldCharType="begin"/>
            </w:r>
            <w:r w:rsidR="0000495C">
              <w:rPr>
                <w:noProof/>
                <w:webHidden/>
              </w:rPr>
              <w:instrText xml:space="preserve"> PAGEREF _Toc81469613 \h </w:instrText>
            </w:r>
            <w:r w:rsidR="0000495C">
              <w:rPr>
                <w:noProof/>
                <w:webHidden/>
              </w:rPr>
            </w:r>
            <w:r w:rsidR="0000495C">
              <w:rPr>
                <w:noProof/>
                <w:webHidden/>
              </w:rPr>
              <w:fldChar w:fldCharType="separate"/>
            </w:r>
            <w:r w:rsidR="009251F9">
              <w:rPr>
                <w:noProof/>
                <w:webHidden/>
              </w:rPr>
              <w:t>12</w:t>
            </w:r>
            <w:r w:rsidR="0000495C">
              <w:rPr>
                <w:noProof/>
                <w:webHidden/>
              </w:rPr>
              <w:fldChar w:fldCharType="end"/>
            </w:r>
          </w:hyperlink>
        </w:p>
        <w:p w14:paraId="1894378E" w14:textId="0390F1DB" w:rsidR="0000495C" w:rsidRDefault="0082214E">
          <w:pPr>
            <w:pStyle w:val="TOC1"/>
            <w:rPr>
              <w:rFonts w:asciiTheme="minorHAnsi" w:eastAsiaTheme="minorEastAsia" w:hAnsiTheme="minorHAnsi" w:cstheme="minorBidi"/>
              <w:noProof/>
              <w:szCs w:val="22"/>
            </w:rPr>
          </w:pPr>
          <w:hyperlink w:anchor="_Toc81469614" w:history="1">
            <w:r w:rsidR="0000495C" w:rsidRPr="00182AC3">
              <w:rPr>
                <w:rStyle w:val="Hyperlink"/>
                <w:noProof/>
              </w:rPr>
              <w:t>4</w:t>
            </w:r>
            <w:r w:rsidR="0000495C">
              <w:rPr>
                <w:rFonts w:asciiTheme="minorHAnsi" w:eastAsiaTheme="minorEastAsia" w:hAnsiTheme="minorHAnsi" w:cstheme="minorBidi"/>
                <w:noProof/>
                <w:szCs w:val="22"/>
              </w:rPr>
              <w:tab/>
            </w:r>
            <w:r w:rsidR="0000495C" w:rsidRPr="00182AC3">
              <w:rPr>
                <w:rStyle w:val="Hyperlink"/>
                <w:noProof/>
              </w:rPr>
              <w:t>Laatukriteeriryhmä: Miten tieto kuvaa todellisuutta?</w:t>
            </w:r>
            <w:r w:rsidR="0000495C">
              <w:rPr>
                <w:noProof/>
                <w:webHidden/>
              </w:rPr>
              <w:tab/>
            </w:r>
            <w:r w:rsidR="0000495C">
              <w:rPr>
                <w:noProof/>
                <w:webHidden/>
              </w:rPr>
              <w:fldChar w:fldCharType="begin"/>
            </w:r>
            <w:r w:rsidR="0000495C">
              <w:rPr>
                <w:noProof/>
                <w:webHidden/>
              </w:rPr>
              <w:instrText xml:space="preserve"> PAGEREF _Toc81469614 \h </w:instrText>
            </w:r>
            <w:r w:rsidR="0000495C">
              <w:rPr>
                <w:noProof/>
                <w:webHidden/>
              </w:rPr>
            </w:r>
            <w:r w:rsidR="0000495C">
              <w:rPr>
                <w:noProof/>
                <w:webHidden/>
              </w:rPr>
              <w:fldChar w:fldCharType="separate"/>
            </w:r>
            <w:r w:rsidR="009251F9">
              <w:rPr>
                <w:noProof/>
                <w:webHidden/>
              </w:rPr>
              <w:t>12</w:t>
            </w:r>
            <w:r w:rsidR="0000495C">
              <w:rPr>
                <w:noProof/>
                <w:webHidden/>
              </w:rPr>
              <w:fldChar w:fldCharType="end"/>
            </w:r>
          </w:hyperlink>
        </w:p>
        <w:p w14:paraId="09240DF8" w14:textId="59C2186F" w:rsidR="0000495C" w:rsidRDefault="0082214E">
          <w:pPr>
            <w:pStyle w:val="TOC2"/>
            <w:rPr>
              <w:rFonts w:asciiTheme="minorHAnsi" w:eastAsiaTheme="minorEastAsia" w:hAnsiTheme="minorHAnsi" w:cstheme="minorBidi"/>
              <w:sz w:val="22"/>
              <w:szCs w:val="22"/>
            </w:rPr>
          </w:pPr>
          <w:hyperlink w:anchor="_Toc81469615" w:history="1">
            <w:r w:rsidR="0000495C" w:rsidRPr="00182AC3">
              <w:rPr>
                <w:rStyle w:val="Hyperlink"/>
              </w:rPr>
              <w:t>4.1</w:t>
            </w:r>
            <w:r w:rsidR="0000495C">
              <w:rPr>
                <w:rFonts w:asciiTheme="minorHAnsi" w:eastAsiaTheme="minorEastAsia" w:hAnsiTheme="minorHAnsi" w:cstheme="minorBidi"/>
                <w:sz w:val="22"/>
                <w:szCs w:val="22"/>
              </w:rPr>
              <w:tab/>
            </w:r>
            <w:r w:rsidR="0000495C" w:rsidRPr="00182AC3">
              <w:rPr>
                <w:rStyle w:val="Hyperlink"/>
              </w:rPr>
              <w:t>Laatukriteeri: Ajantasaisuus</w:t>
            </w:r>
            <w:r w:rsidR="0000495C">
              <w:rPr>
                <w:webHidden/>
              </w:rPr>
              <w:tab/>
            </w:r>
            <w:r w:rsidR="0000495C">
              <w:rPr>
                <w:webHidden/>
              </w:rPr>
              <w:fldChar w:fldCharType="begin"/>
            </w:r>
            <w:r w:rsidR="0000495C">
              <w:rPr>
                <w:webHidden/>
              </w:rPr>
              <w:instrText xml:space="preserve"> PAGEREF _Toc81469615 \h </w:instrText>
            </w:r>
            <w:r w:rsidR="0000495C">
              <w:rPr>
                <w:webHidden/>
              </w:rPr>
            </w:r>
            <w:r w:rsidR="0000495C">
              <w:rPr>
                <w:webHidden/>
              </w:rPr>
              <w:fldChar w:fldCharType="separate"/>
            </w:r>
            <w:r w:rsidR="009251F9">
              <w:rPr>
                <w:webHidden/>
              </w:rPr>
              <w:t>13</w:t>
            </w:r>
            <w:r w:rsidR="0000495C">
              <w:rPr>
                <w:webHidden/>
              </w:rPr>
              <w:fldChar w:fldCharType="end"/>
            </w:r>
          </w:hyperlink>
        </w:p>
        <w:p w14:paraId="47388C3B" w14:textId="01AA284E" w:rsidR="0000495C" w:rsidRDefault="0082214E">
          <w:pPr>
            <w:pStyle w:val="TOC3"/>
            <w:rPr>
              <w:rFonts w:asciiTheme="minorHAnsi" w:eastAsiaTheme="minorEastAsia" w:hAnsiTheme="minorHAnsi" w:cstheme="minorBidi"/>
              <w:noProof/>
              <w:sz w:val="22"/>
              <w:szCs w:val="22"/>
            </w:rPr>
          </w:pPr>
          <w:hyperlink w:anchor="_Toc81469616" w:history="1">
            <w:r w:rsidR="0000495C" w:rsidRPr="00182AC3">
              <w:rPr>
                <w:rStyle w:val="Hyperlink"/>
                <w:noProof/>
              </w:rPr>
              <w:t>4.1.1</w:t>
            </w:r>
            <w:r w:rsidR="0000495C">
              <w:rPr>
                <w:rFonts w:asciiTheme="minorHAnsi" w:eastAsiaTheme="minorEastAsia" w:hAnsiTheme="minorHAnsi" w:cstheme="minorBidi"/>
                <w:noProof/>
                <w:sz w:val="22"/>
                <w:szCs w:val="22"/>
              </w:rPr>
              <w:tab/>
            </w:r>
            <w:r w:rsidR="0000495C" w:rsidRPr="00182AC3">
              <w:rPr>
                <w:rStyle w:val="Hyperlink"/>
                <w:noProof/>
              </w:rPr>
              <w:t>Luontiajankohta</w:t>
            </w:r>
            <w:r w:rsidR="0000495C">
              <w:rPr>
                <w:noProof/>
                <w:webHidden/>
              </w:rPr>
              <w:tab/>
            </w:r>
            <w:r w:rsidR="0000495C">
              <w:rPr>
                <w:noProof/>
                <w:webHidden/>
              </w:rPr>
              <w:fldChar w:fldCharType="begin"/>
            </w:r>
            <w:r w:rsidR="0000495C">
              <w:rPr>
                <w:noProof/>
                <w:webHidden/>
              </w:rPr>
              <w:instrText xml:space="preserve"> PAGEREF _Toc81469616 \h </w:instrText>
            </w:r>
            <w:r w:rsidR="0000495C">
              <w:rPr>
                <w:noProof/>
                <w:webHidden/>
              </w:rPr>
            </w:r>
            <w:r w:rsidR="0000495C">
              <w:rPr>
                <w:noProof/>
                <w:webHidden/>
              </w:rPr>
              <w:fldChar w:fldCharType="separate"/>
            </w:r>
            <w:r w:rsidR="009251F9">
              <w:rPr>
                <w:noProof/>
                <w:webHidden/>
              </w:rPr>
              <w:t>13</w:t>
            </w:r>
            <w:r w:rsidR="0000495C">
              <w:rPr>
                <w:noProof/>
                <w:webHidden/>
              </w:rPr>
              <w:fldChar w:fldCharType="end"/>
            </w:r>
          </w:hyperlink>
        </w:p>
        <w:p w14:paraId="5F68828E" w14:textId="587F34DD" w:rsidR="0000495C" w:rsidRDefault="0082214E">
          <w:pPr>
            <w:pStyle w:val="TOC3"/>
            <w:rPr>
              <w:rFonts w:asciiTheme="minorHAnsi" w:eastAsiaTheme="minorEastAsia" w:hAnsiTheme="minorHAnsi" w:cstheme="minorBidi"/>
              <w:noProof/>
              <w:sz w:val="22"/>
              <w:szCs w:val="22"/>
            </w:rPr>
          </w:pPr>
          <w:hyperlink w:anchor="_Toc81469617" w:history="1">
            <w:r w:rsidR="0000495C" w:rsidRPr="00182AC3">
              <w:rPr>
                <w:rStyle w:val="Hyperlink"/>
                <w:noProof/>
              </w:rPr>
              <w:t>4.1.2</w:t>
            </w:r>
            <w:r w:rsidR="0000495C">
              <w:rPr>
                <w:rFonts w:asciiTheme="minorHAnsi" w:eastAsiaTheme="minorEastAsia" w:hAnsiTheme="minorHAnsi" w:cstheme="minorBidi"/>
                <w:noProof/>
                <w:sz w:val="22"/>
                <w:szCs w:val="22"/>
              </w:rPr>
              <w:tab/>
            </w:r>
            <w:r w:rsidR="0000495C" w:rsidRPr="00182AC3">
              <w:rPr>
                <w:rStyle w:val="Hyperlink"/>
                <w:noProof/>
              </w:rPr>
              <w:t>Muutosajankohta</w:t>
            </w:r>
            <w:r w:rsidR="0000495C">
              <w:rPr>
                <w:noProof/>
                <w:webHidden/>
              </w:rPr>
              <w:tab/>
            </w:r>
            <w:r w:rsidR="0000495C">
              <w:rPr>
                <w:noProof/>
                <w:webHidden/>
              </w:rPr>
              <w:fldChar w:fldCharType="begin"/>
            </w:r>
            <w:r w:rsidR="0000495C">
              <w:rPr>
                <w:noProof/>
                <w:webHidden/>
              </w:rPr>
              <w:instrText xml:space="preserve"> PAGEREF _Toc81469617 \h </w:instrText>
            </w:r>
            <w:r w:rsidR="0000495C">
              <w:rPr>
                <w:noProof/>
                <w:webHidden/>
              </w:rPr>
            </w:r>
            <w:r w:rsidR="0000495C">
              <w:rPr>
                <w:noProof/>
                <w:webHidden/>
              </w:rPr>
              <w:fldChar w:fldCharType="separate"/>
            </w:r>
            <w:r w:rsidR="009251F9">
              <w:rPr>
                <w:noProof/>
                <w:webHidden/>
              </w:rPr>
              <w:t>13</w:t>
            </w:r>
            <w:r w:rsidR="0000495C">
              <w:rPr>
                <w:noProof/>
                <w:webHidden/>
              </w:rPr>
              <w:fldChar w:fldCharType="end"/>
            </w:r>
          </w:hyperlink>
        </w:p>
        <w:p w14:paraId="47657A98" w14:textId="7FCFBE2C" w:rsidR="0000495C" w:rsidRDefault="0082214E">
          <w:pPr>
            <w:pStyle w:val="TOC3"/>
            <w:rPr>
              <w:rFonts w:asciiTheme="minorHAnsi" w:eastAsiaTheme="minorEastAsia" w:hAnsiTheme="minorHAnsi" w:cstheme="minorBidi"/>
              <w:noProof/>
              <w:sz w:val="22"/>
              <w:szCs w:val="22"/>
            </w:rPr>
          </w:pPr>
          <w:hyperlink w:anchor="_Toc81469618" w:history="1">
            <w:r w:rsidR="0000495C" w:rsidRPr="00182AC3">
              <w:rPr>
                <w:rStyle w:val="Hyperlink"/>
                <w:noProof/>
              </w:rPr>
              <w:t>4.1.3</w:t>
            </w:r>
            <w:r w:rsidR="0000495C">
              <w:rPr>
                <w:rFonts w:asciiTheme="minorHAnsi" w:eastAsiaTheme="minorEastAsia" w:hAnsiTheme="minorHAnsi" w:cstheme="minorBidi"/>
                <w:noProof/>
                <w:sz w:val="22"/>
                <w:szCs w:val="22"/>
              </w:rPr>
              <w:tab/>
            </w:r>
            <w:r w:rsidR="0000495C" w:rsidRPr="00182AC3">
              <w:rPr>
                <w:rStyle w:val="Hyperlink"/>
                <w:noProof/>
              </w:rPr>
              <w:t>Tarkistusajankohta</w:t>
            </w:r>
            <w:r w:rsidR="0000495C">
              <w:rPr>
                <w:noProof/>
                <w:webHidden/>
              </w:rPr>
              <w:tab/>
            </w:r>
            <w:r w:rsidR="0000495C">
              <w:rPr>
                <w:noProof/>
                <w:webHidden/>
              </w:rPr>
              <w:fldChar w:fldCharType="begin"/>
            </w:r>
            <w:r w:rsidR="0000495C">
              <w:rPr>
                <w:noProof/>
                <w:webHidden/>
              </w:rPr>
              <w:instrText xml:space="preserve"> PAGEREF _Toc81469618 \h </w:instrText>
            </w:r>
            <w:r w:rsidR="0000495C">
              <w:rPr>
                <w:noProof/>
                <w:webHidden/>
              </w:rPr>
            </w:r>
            <w:r w:rsidR="0000495C">
              <w:rPr>
                <w:noProof/>
                <w:webHidden/>
              </w:rPr>
              <w:fldChar w:fldCharType="separate"/>
            </w:r>
            <w:r w:rsidR="009251F9">
              <w:rPr>
                <w:noProof/>
                <w:webHidden/>
              </w:rPr>
              <w:t>14</w:t>
            </w:r>
            <w:r w:rsidR="0000495C">
              <w:rPr>
                <w:noProof/>
                <w:webHidden/>
              </w:rPr>
              <w:fldChar w:fldCharType="end"/>
            </w:r>
          </w:hyperlink>
        </w:p>
        <w:p w14:paraId="1B1D0079" w14:textId="53B479BD" w:rsidR="0000495C" w:rsidRDefault="0082214E">
          <w:pPr>
            <w:pStyle w:val="TOC3"/>
            <w:rPr>
              <w:rFonts w:asciiTheme="minorHAnsi" w:eastAsiaTheme="minorEastAsia" w:hAnsiTheme="minorHAnsi" w:cstheme="minorBidi"/>
              <w:noProof/>
              <w:sz w:val="22"/>
              <w:szCs w:val="22"/>
            </w:rPr>
          </w:pPr>
          <w:hyperlink w:anchor="_Toc81469619" w:history="1">
            <w:r w:rsidR="0000495C" w:rsidRPr="00182AC3">
              <w:rPr>
                <w:rStyle w:val="Hyperlink"/>
                <w:noProof/>
              </w:rPr>
              <w:t>4.1.4</w:t>
            </w:r>
            <w:r w:rsidR="0000495C">
              <w:rPr>
                <w:rFonts w:asciiTheme="minorHAnsi" w:eastAsiaTheme="minorEastAsia" w:hAnsiTheme="minorHAnsi" w:cstheme="minorBidi"/>
                <w:noProof/>
                <w:sz w:val="22"/>
                <w:szCs w:val="22"/>
              </w:rPr>
              <w:tab/>
            </w:r>
            <w:r w:rsidR="0000495C" w:rsidRPr="00182AC3">
              <w:rPr>
                <w:rStyle w:val="Hyperlink"/>
                <w:noProof/>
              </w:rPr>
              <w:t>Tiedon muokkaaminen päättynyt</w:t>
            </w:r>
            <w:r w:rsidR="0000495C">
              <w:rPr>
                <w:noProof/>
                <w:webHidden/>
              </w:rPr>
              <w:tab/>
            </w:r>
            <w:r w:rsidR="0000495C">
              <w:rPr>
                <w:noProof/>
                <w:webHidden/>
              </w:rPr>
              <w:fldChar w:fldCharType="begin"/>
            </w:r>
            <w:r w:rsidR="0000495C">
              <w:rPr>
                <w:noProof/>
                <w:webHidden/>
              </w:rPr>
              <w:instrText xml:space="preserve"> PAGEREF _Toc81469619 \h </w:instrText>
            </w:r>
            <w:r w:rsidR="0000495C">
              <w:rPr>
                <w:noProof/>
                <w:webHidden/>
              </w:rPr>
            </w:r>
            <w:r w:rsidR="0000495C">
              <w:rPr>
                <w:noProof/>
                <w:webHidden/>
              </w:rPr>
              <w:fldChar w:fldCharType="separate"/>
            </w:r>
            <w:r w:rsidR="009251F9">
              <w:rPr>
                <w:noProof/>
                <w:webHidden/>
              </w:rPr>
              <w:t>14</w:t>
            </w:r>
            <w:r w:rsidR="0000495C">
              <w:rPr>
                <w:noProof/>
                <w:webHidden/>
              </w:rPr>
              <w:fldChar w:fldCharType="end"/>
            </w:r>
          </w:hyperlink>
        </w:p>
        <w:p w14:paraId="42A7E0F9" w14:textId="522F2279" w:rsidR="0000495C" w:rsidRDefault="0082214E">
          <w:pPr>
            <w:pStyle w:val="TOC3"/>
            <w:rPr>
              <w:rFonts w:asciiTheme="minorHAnsi" w:eastAsiaTheme="minorEastAsia" w:hAnsiTheme="minorHAnsi" w:cstheme="minorBidi"/>
              <w:noProof/>
              <w:sz w:val="22"/>
              <w:szCs w:val="22"/>
            </w:rPr>
          </w:pPr>
          <w:hyperlink w:anchor="_Toc81469620" w:history="1">
            <w:r w:rsidR="0000495C" w:rsidRPr="00182AC3">
              <w:rPr>
                <w:rStyle w:val="Hyperlink"/>
                <w:noProof/>
              </w:rPr>
              <w:t>4.1.5</w:t>
            </w:r>
            <w:r w:rsidR="0000495C">
              <w:rPr>
                <w:rFonts w:asciiTheme="minorHAnsi" w:eastAsiaTheme="minorEastAsia" w:hAnsiTheme="minorHAnsi" w:cstheme="minorBidi"/>
                <w:noProof/>
                <w:sz w:val="22"/>
                <w:szCs w:val="22"/>
              </w:rPr>
              <w:tab/>
            </w:r>
            <w:r w:rsidR="0000495C" w:rsidRPr="00182AC3">
              <w:rPr>
                <w:rStyle w:val="Hyperlink"/>
                <w:noProof/>
              </w:rPr>
              <w:t>Viiteajankohta</w:t>
            </w:r>
            <w:r w:rsidR="0000495C">
              <w:rPr>
                <w:noProof/>
                <w:webHidden/>
              </w:rPr>
              <w:tab/>
            </w:r>
            <w:r w:rsidR="0000495C">
              <w:rPr>
                <w:noProof/>
                <w:webHidden/>
              </w:rPr>
              <w:fldChar w:fldCharType="begin"/>
            </w:r>
            <w:r w:rsidR="0000495C">
              <w:rPr>
                <w:noProof/>
                <w:webHidden/>
              </w:rPr>
              <w:instrText xml:space="preserve"> PAGEREF _Toc81469620 \h </w:instrText>
            </w:r>
            <w:r w:rsidR="0000495C">
              <w:rPr>
                <w:noProof/>
                <w:webHidden/>
              </w:rPr>
            </w:r>
            <w:r w:rsidR="0000495C">
              <w:rPr>
                <w:noProof/>
                <w:webHidden/>
              </w:rPr>
              <w:fldChar w:fldCharType="separate"/>
            </w:r>
            <w:r w:rsidR="009251F9">
              <w:rPr>
                <w:noProof/>
                <w:webHidden/>
              </w:rPr>
              <w:t>14</w:t>
            </w:r>
            <w:r w:rsidR="0000495C">
              <w:rPr>
                <w:noProof/>
                <w:webHidden/>
              </w:rPr>
              <w:fldChar w:fldCharType="end"/>
            </w:r>
          </w:hyperlink>
        </w:p>
        <w:p w14:paraId="3D6E8115" w14:textId="420C0AC9" w:rsidR="0000495C" w:rsidRDefault="0082214E">
          <w:pPr>
            <w:pStyle w:val="TOC2"/>
            <w:rPr>
              <w:rFonts w:asciiTheme="minorHAnsi" w:eastAsiaTheme="minorEastAsia" w:hAnsiTheme="minorHAnsi" w:cstheme="minorBidi"/>
              <w:sz w:val="22"/>
              <w:szCs w:val="22"/>
            </w:rPr>
          </w:pPr>
          <w:hyperlink w:anchor="_Toc81469621" w:history="1">
            <w:r w:rsidR="0000495C" w:rsidRPr="00182AC3">
              <w:rPr>
                <w:rStyle w:val="Hyperlink"/>
              </w:rPr>
              <w:t>4.2</w:t>
            </w:r>
            <w:r w:rsidR="0000495C">
              <w:rPr>
                <w:rFonts w:asciiTheme="minorHAnsi" w:eastAsiaTheme="minorEastAsia" w:hAnsiTheme="minorHAnsi" w:cstheme="minorBidi"/>
                <w:sz w:val="22"/>
                <w:szCs w:val="22"/>
              </w:rPr>
              <w:tab/>
            </w:r>
            <w:r w:rsidR="0000495C" w:rsidRPr="00182AC3">
              <w:rPr>
                <w:rStyle w:val="Hyperlink"/>
              </w:rPr>
              <w:t>Laatukriteeri: Johdonmukaisuus</w:t>
            </w:r>
            <w:r w:rsidR="0000495C">
              <w:rPr>
                <w:webHidden/>
              </w:rPr>
              <w:tab/>
            </w:r>
            <w:r w:rsidR="0000495C">
              <w:rPr>
                <w:webHidden/>
              </w:rPr>
              <w:fldChar w:fldCharType="begin"/>
            </w:r>
            <w:r w:rsidR="0000495C">
              <w:rPr>
                <w:webHidden/>
              </w:rPr>
              <w:instrText xml:space="preserve"> PAGEREF _Toc81469621 \h </w:instrText>
            </w:r>
            <w:r w:rsidR="0000495C">
              <w:rPr>
                <w:webHidden/>
              </w:rPr>
            </w:r>
            <w:r w:rsidR="0000495C">
              <w:rPr>
                <w:webHidden/>
              </w:rPr>
              <w:fldChar w:fldCharType="separate"/>
            </w:r>
            <w:r w:rsidR="009251F9">
              <w:rPr>
                <w:webHidden/>
              </w:rPr>
              <w:t>14</w:t>
            </w:r>
            <w:r w:rsidR="0000495C">
              <w:rPr>
                <w:webHidden/>
              </w:rPr>
              <w:fldChar w:fldCharType="end"/>
            </w:r>
          </w:hyperlink>
        </w:p>
        <w:p w14:paraId="535AC730" w14:textId="11BA2137" w:rsidR="0000495C" w:rsidRDefault="0082214E">
          <w:pPr>
            <w:pStyle w:val="TOC3"/>
            <w:rPr>
              <w:rFonts w:asciiTheme="minorHAnsi" w:eastAsiaTheme="minorEastAsia" w:hAnsiTheme="minorHAnsi" w:cstheme="minorBidi"/>
              <w:noProof/>
              <w:sz w:val="22"/>
              <w:szCs w:val="22"/>
            </w:rPr>
          </w:pPr>
          <w:hyperlink w:anchor="_Toc81469622" w:history="1">
            <w:r w:rsidR="0000495C" w:rsidRPr="00182AC3">
              <w:rPr>
                <w:rStyle w:val="Hyperlink"/>
                <w:noProof/>
              </w:rPr>
              <w:t>4.2.1</w:t>
            </w:r>
            <w:r w:rsidR="0000495C">
              <w:rPr>
                <w:rFonts w:asciiTheme="minorHAnsi" w:eastAsiaTheme="minorEastAsia" w:hAnsiTheme="minorHAnsi" w:cstheme="minorBidi"/>
                <w:noProof/>
                <w:sz w:val="22"/>
                <w:szCs w:val="22"/>
              </w:rPr>
              <w:tab/>
            </w:r>
            <w:r w:rsidR="0000495C" w:rsidRPr="00182AC3">
              <w:rPr>
                <w:rStyle w:val="Hyperlink"/>
                <w:noProof/>
              </w:rPr>
              <w:t>Tieto loogisuustarkastettu</w:t>
            </w:r>
            <w:r w:rsidR="0000495C">
              <w:rPr>
                <w:noProof/>
                <w:webHidden/>
              </w:rPr>
              <w:tab/>
            </w:r>
            <w:r w:rsidR="0000495C">
              <w:rPr>
                <w:noProof/>
                <w:webHidden/>
              </w:rPr>
              <w:fldChar w:fldCharType="begin"/>
            </w:r>
            <w:r w:rsidR="0000495C">
              <w:rPr>
                <w:noProof/>
                <w:webHidden/>
              </w:rPr>
              <w:instrText xml:space="preserve"> PAGEREF _Toc81469622 \h </w:instrText>
            </w:r>
            <w:r w:rsidR="0000495C">
              <w:rPr>
                <w:noProof/>
                <w:webHidden/>
              </w:rPr>
            </w:r>
            <w:r w:rsidR="0000495C">
              <w:rPr>
                <w:noProof/>
                <w:webHidden/>
              </w:rPr>
              <w:fldChar w:fldCharType="separate"/>
            </w:r>
            <w:r w:rsidR="009251F9">
              <w:rPr>
                <w:noProof/>
                <w:webHidden/>
              </w:rPr>
              <w:t>14</w:t>
            </w:r>
            <w:r w:rsidR="0000495C">
              <w:rPr>
                <w:noProof/>
                <w:webHidden/>
              </w:rPr>
              <w:fldChar w:fldCharType="end"/>
            </w:r>
          </w:hyperlink>
        </w:p>
        <w:p w14:paraId="5C985DFE" w14:textId="026E0B44" w:rsidR="0000495C" w:rsidRDefault="0082214E">
          <w:pPr>
            <w:pStyle w:val="TOC2"/>
            <w:rPr>
              <w:rFonts w:asciiTheme="minorHAnsi" w:eastAsiaTheme="minorEastAsia" w:hAnsiTheme="minorHAnsi" w:cstheme="minorBidi"/>
              <w:sz w:val="22"/>
              <w:szCs w:val="22"/>
            </w:rPr>
          </w:pPr>
          <w:hyperlink w:anchor="_Toc81469623" w:history="1">
            <w:r w:rsidR="0000495C" w:rsidRPr="00182AC3">
              <w:rPr>
                <w:rStyle w:val="Hyperlink"/>
                <w:rFonts w:ascii="Arial" w:hAnsi="Arial" w:cs="Arial"/>
              </w:rPr>
              <w:t>4.3</w:t>
            </w:r>
            <w:r w:rsidR="0000495C">
              <w:rPr>
                <w:rFonts w:asciiTheme="minorHAnsi" w:eastAsiaTheme="minorEastAsia" w:hAnsiTheme="minorHAnsi" w:cstheme="minorBidi"/>
                <w:sz w:val="22"/>
                <w:szCs w:val="22"/>
              </w:rPr>
              <w:tab/>
            </w:r>
            <w:r w:rsidR="0000495C" w:rsidRPr="00182AC3">
              <w:rPr>
                <w:rStyle w:val="Hyperlink"/>
              </w:rPr>
              <w:t>Laatukriteeri: Oikeellisuus</w:t>
            </w:r>
            <w:r w:rsidR="0000495C">
              <w:rPr>
                <w:webHidden/>
              </w:rPr>
              <w:tab/>
            </w:r>
            <w:r w:rsidR="0000495C">
              <w:rPr>
                <w:webHidden/>
              </w:rPr>
              <w:fldChar w:fldCharType="begin"/>
            </w:r>
            <w:r w:rsidR="0000495C">
              <w:rPr>
                <w:webHidden/>
              </w:rPr>
              <w:instrText xml:space="preserve"> PAGEREF _Toc81469623 \h </w:instrText>
            </w:r>
            <w:r w:rsidR="0000495C">
              <w:rPr>
                <w:webHidden/>
              </w:rPr>
            </w:r>
            <w:r w:rsidR="0000495C">
              <w:rPr>
                <w:webHidden/>
              </w:rPr>
              <w:fldChar w:fldCharType="separate"/>
            </w:r>
            <w:r w:rsidR="009251F9">
              <w:rPr>
                <w:webHidden/>
              </w:rPr>
              <w:t>15</w:t>
            </w:r>
            <w:r w:rsidR="0000495C">
              <w:rPr>
                <w:webHidden/>
              </w:rPr>
              <w:fldChar w:fldCharType="end"/>
            </w:r>
          </w:hyperlink>
        </w:p>
        <w:p w14:paraId="5C5AC625" w14:textId="33383398" w:rsidR="0000495C" w:rsidRDefault="0082214E">
          <w:pPr>
            <w:pStyle w:val="TOC3"/>
            <w:rPr>
              <w:rFonts w:asciiTheme="minorHAnsi" w:eastAsiaTheme="minorEastAsia" w:hAnsiTheme="minorHAnsi" w:cstheme="minorBidi"/>
              <w:noProof/>
              <w:sz w:val="22"/>
              <w:szCs w:val="22"/>
            </w:rPr>
          </w:pPr>
          <w:hyperlink w:anchor="_Toc81469624" w:history="1">
            <w:r w:rsidR="0000495C" w:rsidRPr="00182AC3">
              <w:rPr>
                <w:rStyle w:val="Hyperlink"/>
                <w:noProof/>
              </w:rPr>
              <w:t>4.3.1</w:t>
            </w:r>
            <w:r w:rsidR="0000495C">
              <w:rPr>
                <w:rFonts w:asciiTheme="minorHAnsi" w:eastAsiaTheme="minorEastAsia" w:hAnsiTheme="minorHAnsi" w:cstheme="minorBidi"/>
                <w:noProof/>
                <w:sz w:val="22"/>
                <w:szCs w:val="22"/>
              </w:rPr>
              <w:tab/>
            </w:r>
            <w:r w:rsidR="0000495C" w:rsidRPr="00182AC3">
              <w:rPr>
                <w:rStyle w:val="Hyperlink"/>
                <w:noProof/>
              </w:rPr>
              <w:t>Menetelmällisesti tuotetut arvot</w:t>
            </w:r>
            <w:r w:rsidR="0000495C">
              <w:rPr>
                <w:noProof/>
                <w:webHidden/>
              </w:rPr>
              <w:tab/>
            </w:r>
            <w:r w:rsidR="0000495C">
              <w:rPr>
                <w:noProof/>
                <w:webHidden/>
              </w:rPr>
              <w:fldChar w:fldCharType="begin"/>
            </w:r>
            <w:r w:rsidR="0000495C">
              <w:rPr>
                <w:noProof/>
                <w:webHidden/>
              </w:rPr>
              <w:instrText xml:space="preserve"> PAGEREF _Toc81469624 \h </w:instrText>
            </w:r>
            <w:r w:rsidR="0000495C">
              <w:rPr>
                <w:noProof/>
                <w:webHidden/>
              </w:rPr>
            </w:r>
            <w:r w:rsidR="0000495C">
              <w:rPr>
                <w:noProof/>
                <w:webHidden/>
              </w:rPr>
              <w:fldChar w:fldCharType="separate"/>
            </w:r>
            <w:r w:rsidR="009251F9">
              <w:rPr>
                <w:noProof/>
                <w:webHidden/>
              </w:rPr>
              <w:t>15</w:t>
            </w:r>
            <w:r w:rsidR="0000495C">
              <w:rPr>
                <w:noProof/>
                <w:webHidden/>
              </w:rPr>
              <w:fldChar w:fldCharType="end"/>
            </w:r>
          </w:hyperlink>
        </w:p>
        <w:p w14:paraId="2170505C" w14:textId="01350A11" w:rsidR="0000495C" w:rsidRDefault="0082214E">
          <w:pPr>
            <w:pStyle w:val="TOC3"/>
            <w:rPr>
              <w:rFonts w:asciiTheme="minorHAnsi" w:eastAsiaTheme="minorEastAsia" w:hAnsiTheme="minorHAnsi" w:cstheme="minorBidi"/>
              <w:noProof/>
              <w:sz w:val="22"/>
              <w:szCs w:val="22"/>
            </w:rPr>
          </w:pPr>
          <w:hyperlink w:anchor="_Toc81469625" w:history="1">
            <w:r w:rsidR="0000495C" w:rsidRPr="00182AC3">
              <w:rPr>
                <w:rStyle w:val="Hyperlink"/>
                <w:noProof/>
              </w:rPr>
              <w:t>4.3.2</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Virheelliset ominaisuusarvot</w:t>
            </w:r>
            <w:r w:rsidR="0000495C">
              <w:rPr>
                <w:noProof/>
                <w:webHidden/>
              </w:rPr>
              <w:tab/>
            </w:r>
            <w:r w:rsidR="0000495C">
              <w:rPr>
                <w:noProof/>
                <w:webHidden/>
              </w:rPr>
              <w:fldChar w:fldCharType="begin"/>
            </w:r>
            <w:r w:rsidR="0000495C">
              <w:rPr>
                <w:noProof/>
                <w:webHidden/>
              </w:rPr>
              <w:instrText xml:space="preserve"> PAGEREF _Toc81469625 \h </w:instrText>
            </w:r>
            <w:r w:rsidR="0000495C">
              <w:rPr>
                <w:noProof/>
                <w:webHidden/>
              </w:rPr>
            </w:r>
            <w:r w:rsidR="0000495C">
              <w:rPr>
                <w:noProof/>
                <w:webHidden/>
              </w:rPr>
              <w:fldChar w:fldCharType="separate"/>
            </w:r>
            <w:r w:rsidR="009251F9">
              <w:rPr>
                <w:noProof/>
                <w:webHidden/>
              </w:rPr>
              <w:t>15</w:t>
            </w:r>
            <w:r w:rsidR="0000495C">
              <w:rPr>
                <w:noProof/>
                <w:webHidden/>
              </w:rPr>
              <w:fldChar w:fldCharType="end"/>
            </w:r>
          </w:hyperlink>
        </w:p>
        <w:p w14:paraId="6CC7A7DF" w14:textId="4469B155" w:rsidR="0000495C" w:rsidRDefault="0082214E">
          <w:pPr>
            <w:pStyle w:val="TOC3"/>
            <w:rPr>
              <w:rFonts w:asciiTheme="minorHAnsi" w:eastAsiaTheme="minorEastAsia" w:hAnsiTheme="minorHAnsi" w:cstheme="minorBidi"/>
              <w:noProof/>
              <w:sz w:val="22"/>
              <w:szCs w:val="22"/>
            </w:rPr>
          </w:pPr>
          <w:hyperlink w:anchor="_Toc81469626" w:history="1">
            <w:r w:rsidR="0000495C" w:rsidRPr="00182AC3">
              <w:rPr>
                <w:rStyle w:val="Hyperlink"/>
                <w:noProof/>
              </w:rPr>
              <w:t>4.3.3</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Väärinluokittelu</w:t>
            </w:r>
            <w:r w:rsidR="0000495C">
              <w:rPr>
                <w:noProof/>
                <w:webHidden/>
              </w:rPr>
              <w:tab/>
            </w:r>
            <w:r w:rsidR="0000495C">
              <w:rPr>
                <w:noProof/>
                <w:webHidden/>
              </w:rPr>
              <w:fldChar w:fldCharType="begin"/>
            </w:r>
            <w:r w:rsidR="0000495C">
              <w:rPr>
                <w:noProof/>
                <w:webHidden/>
              </w:rPr>
              <w:instrText xml:space="preserve"> PAGEREF _Toc81469626 \h </w:instrText>
            </w:r>
            <w:r w:rsidR="0000495C">
              <w:rPr>
                <w:noProof/>
                <w:webHidden/>
              </w:rPr>
            </w:r>
            <w:r w:rsidR="0000495C">
              <w:rPr>
                <w:noProof/>
                <w:webHidden/>
              </w:rPr>
              <w:fldChar w:fldCharType="separate"/>
            </w:r>
            <w:r w:rsidR="009251F9">
              <w:rPr>
                <w:noProof/>
                <w:webHidden/>
              </w:rPr>
              <w:t>16</w:t>
            </w:r>
            <w:r w:rsidR="0000495C">
              <w:rPr>
                <w:noProof/>
                <w:webHidden/>
              </w:rPr>
              <w:fldChar w:fldCharType="end"/>
            </w:r>
          </w:hyperlink>
        </w:p>
        <w:p w14:paraId="427FF6AB" w14:textId="0D275E1B" w:rsidR="0000495C" w:rsidRDefault="0082214E">
          <w:pPr>
            <w:pStyle w:val="TOC2"/>
            <w:rPr>
              <w:rFonts w:asciiTheme="minorHAnsi" w:eastAsiaTheme="minorEastAsia" w:hAnsiTheme="minorHAnsi" w:cstheme="minorBidi"/>
              <w:sz w:val="22"/>
              <w:szCs w:val="22"/>
            </w:rPr>
          </w:pPr>
          <w:hyperlink w:anchor="_Toc81469627" w:history="1">
            <w:r w:rsidR="0000495C" w:rsidRPr="00182AC3">
              <w:rPr>
                <w:rStyle w:val="Hyperlink"/>
              </w:rPr>
              <w:t>4.4</w:t>
            </w:r>
            <w:r w:rsidR="0000495C">
              <w:rPr>
                <w:rFonts w:asciiTheme="minorHAnsi" w:eastAsiaTheme="minorEastAsia" w:hAnsiTheme="minorHAnsi" w:cstheme="minorBidi"/>
                <w:sz w:val="22"/>
                <w:szCs w:val="22"/>
              </w:rPr>
              <w:tab/>
            </w:r>
            <w:r w:rsidR="0000495C" w:rsidRPr="00182AC3">
              <w:rPr>
                <w:rStyle w:val="Hyperlink"/>
              </w:rPr>
              <w:t>Laatukriteeri: Tarkkuus</w:t>
            </w:r>
            <w:r w:rsidR="0000495C">
              <w:rPr>
                <w:webHidden/>
              </w:rPr>
              <w:tab/>
            </w:r>
            <w:r w:rsidR="0000495C">
              <w:rPr>
                <w:webHidden/>
              </w:rPr>
              <w:fldChar w:fldCharType="begin"/>
            </w:r>
            <w:r w:rsidR="0000495C">
              <w:rPr>
                <w:webHidden/>
              </w:rPr>
              <w:instrText xml:space="preserve"> PAGEREF _Toc81469627 \h </w:instrText>
            </w:r>
            <w:r w:rsidR="0000495C">
              <w:rPr>
                <w:webHidden/>
              </w:rPr>
            </w:r>
            <w:r w:rsidR="0000495C">
              <w:rPr>
                <w:webHidden/>
              </w:rPr>
              <w:fldChar w:fldCharType="separate"/>
            </w:r>
            <w:r w:rsidR="009251F9">
              <w:rPr>
                <w:webHidden/>
              </w:rPr>
              <w:t>16</w:t>
            </w:r>
            <w:r w:rsidR="0000495C">
              <w:rPr>
                <w:webHidden/>
              </w:rPr>
              <w:fldChar w:fldCharType="end"/>
            </w:r>
          </w:hyperlink>
        </w:p>
        <w:p w14:paraId="4226E440" w14:textId="739F2A23" w:rsidR="0000495C" w:rsidRDefault="0082214E">
          <w:pPr>
            <w:pStyle w:val="TOC3"/>
            <w:rPr>
              <w:rFonts w:asciiTheme="minorHAnsi" w:eastAsiaTheme="minorEastAsia" w:hAnsiTheme="minorHAnsi" w:cstheme="minorBidi"/>
              <w:noProof/>
              <w:sz w:val="22"/>
              <w:szCs w:val="22"/>
            </w:rPr>
          </w:pPr>
          <w:hyperlink w:anchor="_Toc81469628" w:history="1">
            <w:r w:rsidR="0000495C" w:rsidRPr="00182AC3">
              <w:rPr>
                <w:rStyle w:val="Hyperlink"/>
                <w:noProof/>
              </w:rPr>
              <w:t>4.4.1</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Hajonta</w:t>
            </w:r>
            <w:r w:rsidR="0000495C">
              <w:rPr>
                <w:noProof/>
                <w:webHidden/>
              </w:rPr>
              <w:tab/>
            </w:r>
            <w:r w:rsidR="0000495C">
              <w:rPr>
                <w:noProof/>
                <w:webHidden/>
              </w:rPr>
              <w:fldChar w:fldCharType="begin"/>
            </w:r>
            <w:r w:rsidR="0000495C">
              <w:rPr>
                <w:noProof/>
                <w:webHidden/>
              </w:rPr>
              <w:instrText xml:space="preserve"> PAGEREF _Toc81469628 \h </w:instrText>
            </w:r>
            <w:r w:rsidR="0000495C">
              <w:rPr>
                <w:noProof/>
                <w:webHidden/>
              </w:rPr>
            </w:r>
            <w:r w:rsidR="0000495C">
              <w:rPr>
                <w:noProof/>
                <w:webHidden/>
              </w:rPr>
              <w:fldChar w:fldCharType="separate"/>
            </w:r>
            <w:r w:rsidR="009251F9">
              <w:rPr>
                <w:noProof/>
                <w:webHidden/>
              </w:rPr>
              <w:t>16</w:t>
            </w:r>
            <w:r w:rsidR="0000495C">
              <w:rPr>
                <w:noProof/>
                <w:webHidden/>
              </w:rPr>
              <w:fldChar w:fldCharType="end"/>
            </w:r>
          </w:hyperlink>
        </w:p>
        <w:p w14:paraId="690F34D4" w14:textId="42F0AC4B" w:rsidR="0000495C" w:rsidRDefault="0082214E">
          <w:pPr>
            <w:pStyle w:val="TOC3"/>
            <w:rPr>
              <w:rFonts w:asciiTheme="minorHAnsi" w:eastAsiaTheme="minorEastAsia" w:hAnsiTheme="minorHAnsi" w:cstheme="minorBidi"/>
              <w:noProof/>
              <w:sz w:val="22"/>
              <w:szCs w:val="22"/>
            </w:rPr>
          </w:pPr>
          <w:hyperlink w:anchor="_Toc81469629" w:history="1">
            <w:r w:rsidR="0000495C" w:rsidRPr="00182AC3">
              <w:rPr>
                <w:rStyle w:val="Hyperlink"/>
                <w:noProof/>
              </w:rPr>
              <w:t>4.4.2</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Poikkeavat havainnot</w:t>
            </w:r>
            <w:r w:rsidR="0000495C">
              <w:rPr>
                <w:noProof/>
                <w:webHidden/>
              </w:rPr>
              <w:tab/>
            </w:r>
            <w:r w:rsidR="0000495C">
              <w:rPr>
                <w:noProof/>
                <w:webHidden/>
              </w:rPr>
              <w:fldChar w:fldCharType="begin"/>
            </w:r>
            <w:r w:rsidR="0000495C">
              <w:rPr>
                <w:noProof/>
                <w:webHidden/>
              </w:rPr>
              <w:instrText xml:space="preserve"> PAGEREF _Toc81469629 \h </w:instrText>
            </w:r>
            <w:r w:rsidR="0000495C">
              <w:rPr>
                <w:noProof/>
                <w:webHidden/>
              </w:rPr>
            </w:r>
            <w:r w:rsidR="0000495C">
              <w:rPr>
                <w:noProof/>
                <w:webHidden/>
              </w:rPr>
              <w:fldChar w:fldCharType="separate"/>
            </w:r>
            <w:r w:rsidR="009251F9">
              <w:rPr>
                <w:noProof/>
                <w:webHidden/>
              </w:rPr>
              <w:t>16</w:t>
            </w:r>
            <w:r w:rsidR="0000495C">
              <w:rPr>
                <w:noProof/>
                <w:webHidden/>
              </w:rPr>
              <w:fldChar w:fldCharType="end"/>
            </w:r>
          </w:hyperlink>
        </w:p>
        <w:p w14:paraId="076A9118" w14:textId="1A698AEE" w:rsidR="0000495C" w:rsidRDefault="0082214E">
          <w:pPr>
            <w:pStyle w:val="TOC1"/>
            <w:rPr>
              <w:rFonts w:asciiTheme="minorHAnsi" w:eastAsiaTheme="minorEastAsia" w:hAnsiTheme="minorHAnsi" w:cstheme="minorBidi"/>
              <w:noProof/>
              <w:szCs w:val="22"/>
            </w:rPr>
          </w:pPr>
          <w:hyperlink w:anchor="_Toc81469630" w:history="1">
            <w:r w:rsidR="0000495C" w:rsidRPr="00182AC3">
              <w:rPr>
                <w:rStyle w:val="Hyperlink"/>
                <w:noProof/>
              </w:rPr>
              <w:t>5</w:t>
            </w:r>
            <w:r w:rsidR="0000495C">
              <w:rPr>
                <w:rFonts w:asciiTheme="minorHAnsi" w:eastAsiaTheme="minorEastAsia" w:hAnsiTheme="minorHAnsi" w:cstheme="minorBidi"/>
                <w:noProof/>
                <w:szCs w:val="22"/>
              </w:rPr>
              <w:tab/>
            </w:r>
            <w:r w:rsidR="0000495C" w:rsidRPr="00182AC3">
              <w:rPr>
                <w:rStyle w:val="Hyperlink"/>
                <w:noProof/>
              </w:rPr>
              <w:t>Laatukriteeriryhmä: Miten hyvin tieto on kuvattu?</w:t>
            </w:r>
            <w:r w:rsidR="0000495C">
              <w:rPr>
                <w:noProof/>
                <w:webHidden/>
              </w:rPr>
              <w:tab/>
            </w:r>
            <w:r w:rsidR="0000495C">
              <w:rPr>
                <w:noProof/>
                <w:webHidden/>
              </w:rPr>
              <w:fldChar w:fldCharType="begin"/>
            </w:r>
            <w:r w:rsidR="0000495C">
              <w:rPr>
                <w:noProof/>
                <w:webHidden/>
              </w:rPr>
              <w:instrText xml:space="preserve"> PAGEREF _Toc81469630 \h </w:instrText>
            </w:r>
            <w:r w:rsidR="0000495C">
              <w:rPr>
                <w:noProof/>
                <w:webHidden/>
              </w:rPr>
            </w:r>
            <w:r w:rsidR="0000495C">
              <w:rPr>
                <w:noProof/>
                <w:webHidden/>
              </w:rPr>
              <w:fldChar w:fldCharType="separate"/>
            </w:r>
            <w:r w:rsidR="009251F9">
              <w:rPr>
                <w:noProof/>
                <w:webHidden/>
              </w:rPr>
              <w:t>17</w:t>
            </w:r>
            <w:r w:rsidR="0000495C">
              <w:rPr>
                <w:noProof/>
                <w:webHidden/>
              </w:rPr>
              <w:fldChar w:fldCharType="end"/>
            </w:r>
          </w:hyperlink>
        </w:p>
        <w:p w14:paraId="1E4D04A9" w14:textId="4AD3A361" w:rsidR="0000495C" w:rsidRDefault="0082214E">
          <w:pPr>
            <w:pStyle w:val="TOC2"/>
            <w:rPr>
              <w:rFonts w:asciiTheme="minorHAnsi" w:eastAsiaTheme="minorEastAsia" w:hAnsiTheme="minorHAnsi" w:cstheme="minorBidi"/>
              <w:sz w:val="22"/>
              <w:szCs w:val="22"/>
            </w:rPr>
          </w:pPr>
          <w:hyperlink w:anchor="_Toc81469631" w:history="1">
            <w:r w:rsidR="0000495C" w:rsidRPr="00182AC3">
              <w:rPr>
                <w:rStyle w:val="Hyperlink"/>
              </w:rPr>
              <w:t>5.1</w:t>
            </w:r>
            <w:r w:rsidR="0000495C">
              <w:rPr>
                <w:rFonts w:asciiTheme="minorHAnsi" w:eastAsiaTheme="minorEastAsia" w:hAnsiTheme="minorHAnsi" w:cstheme="minorBidi"/>
                <w:sz w:val="22"/>
                <w:szCs w:val="22"/>
              </w:rPr>
              <w:tab/>
            </w:r>
            <w:r w:rsidR="0000495C" w:rsidRPr="00182AC3">
              <w:rPr>
                <w:rStyle w:val="Hyperlink"/>
              </w:rPr>
              <w:t>Laatukriteeri: Suositustenmukaisuus</w:t>
            </w:r>
            <w:r w:rsidR="0000495C">
              <w:rPr>
                <w:webHidden/>
              </w:rPr>
              <w:tab/>
            </w:r>
            <w:r w:rsidR="0000495C">
              <w:rPr>
                <w:webHidden/>
              </w:rPr>
              <w:fldChar w:fldCharType="begin"/>
            </w:r>
            <w:r w:rsidR="0000495C">
              <w:rPr>
                <w:webHidden/>
              </w:rPr>
              <w:instrText xml:space="preserve"> PAGEREF _Toc81469631 \h </w:instrText>
            </w:r>
            <w:r w:rsidR="0000495C">
              <w:rPr>
                <w:webHidden/>
              </w:rPr>
            </w:r>
            <w:r w:rsidR="0000495C">
              <w:rPr>
                <w:webHidden/>
              </w:rPr>
              <w:fldChar w:fldCharType="separate"/>
            </w:r>
            <w:r w:rsidR="009251F9">
              <w:rPr>
                <w:webHidden/>
              </w:rPr>
              <w:t>17</w:t>
            </w:r>
            <w:r w:rsidR="0000495C">
              <w:rPr>
                <w:webHidden/>
              </w:rPr>
              <w:fldChar w:fldCharType="end"/>
            </w:r>
          </w:hyperlink>
        </w:p>
        <w:p w14:paraId="0BB8910D" w14:textId="23504AC1" w:rsidR="0000495C" w:rsidRDefault="0082214E">
          <w:pPr>
            <w:pStyle w:val="TOC3"/>
            <w:rPr>
              <w:rFonts w:asciiTheme="minorHAnsi" w:eastAsiaTheme="minorEastAsia" w:hAnsiTheme="minorHAnsi" w:cstheme="minorBidi"/>
              <w:noProof/>
              <w:sz w:val="22"/>
              <w:szCs w:val="22"/>
            </w:rPr>
          </w:pPr>
          <w:hyperlink w:anchor="_Toc81469632" w:history="1">
            <w:r w:rsidR="0000495C" w:rsidRPr="00182AC3">
              <w:rPr>
                <w:rStyle w:val="Hyperlink"/>
                <w:noProof/>
              </w:rPr>
              <w:t>5.1.1</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Käytetyt standardit</w:t>
            </w:r>
            <w:r w:rsidR="0000495C">
              <w:rPr>
                <w:noProof/>
                <w:webHidden/>
              </w:rPr>
              <w:tab/>
            </w:r>
            <w:r w:rsidR="0000495C">
              <w:rPr>
                <w:noProof/>
                <w:webHidden/>
              </w:rPr>
              <w:fldChar w:fldCharType="begin"/>
            </w:r>
            <w:r w:rsidR="0000495C">
              <w:rPr>
                <w:noProof/>
                <w:webHidden/>
              </w:rPr>
              <w:instrText xml:space="preserve"> PAGEREF _Toc81469632 \h </w:instrText>
            </w:r>
            <w:r w:rsidR="0000495C">
              <w:rPr>
                <w:noProof/>
                <w:webHidden/>
              </w:rPr>
            </w:r>
            <w:r w:rsidR="0000495C">
              <w:rPr>
                <w:noProof/>
                <w:webHidden/>
              </w:rPr>
              <w:fldChar w:fldCharType="separate"/>
            </w:r>
            <w:r w:rsidR="009251F9">
              <w:rPr>
                <w:noProof/>
                <w:webHidden/>
              </w:rPr>
              <w:t>17</w:t>
            </w:r>
            <w:r w:rsidR="0000495C">
              <w:rPr>
                <w:noProof/>
                <w:webHidden/>
              </w:rPr>
              <w:fldChar w:fldCharType="end"/>
            </w:r>
          </w:hyperlink>
        </w:p>
        <w:p w14:paraId="42A16867" w14:textId="62B573E8" w:rsidR="0000495C" w:rsidRDefault="0082214E">
          <w:pPr>
            <w:pStyle w:val="TOC3"/>
            <w:rPr>
              <w:rFonts w:asciiTheme="minorHAnsi" w:eastAsiaTheme="minorEastAsia" w:hAnsiTheme="minorHAnsi" w:cstheme="minorBidi"/>
              <w:noProof/>
              <w:sz w:val="22"/>
              <w:szCs w:val="22"/>
            </w:rPr>
          </w:pPr>
          <w:hyperlink w:anchor="_Toc81469633" w:history="1">
            <w:r w:rsidR="0000495C" w:rsidRPr="00182AC3">
              <w:rPr>
                <w:rStyle w:val="Hyperlink"/>
                <w:noProof/>
              </w:rPr>
              <w:t>5.1.2</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Standardienmukaisuus</w:t>
            </w:r>
            <w:r w:rsidR="0000495C">
              <w:rPr>
                <w:noProof/>
                <w:webHidden/>
              </w:rPr>
              <w:tab/>
            </w:r>
            <w:r w:rsidR="0000495C">
              <w:rPr>
                <w:noProof/>
                <w:webHidden/>
              </w:rPr>
              <w:fldChar w:fldCharType="begin"/>
            </w:r>
            <w:r w:rsidR="0000495C">
              <w:rPr>
                <w:noProof/>
                <w:webHidden/>
              </w:rPr>
              <w:instrText xml:space="preserve"> PAGEREF _Toc81469633 \h </w:instrText>
            </w:r>
            <w:r w:rsidR="0000495C">
              <w:rPr>
                <w:noProof/>
                <w:webHidden/>
              </w:rPr>
            </w:r>
            <w:r w:rsidR="0000495C">
              <w:rPr>
                <w:noProof/>
                <w:webHidden/>
              </w:rPr>
              <w:fldChar w:fldCharType="separate"/>
            </w:r>
            <w:r w:rsidR="009251F9">
              <w:rPr>
                <w:noProof/>
                <w:webHidden/>
              </w:rPr>
              <w:t>18</w:t>
            </w:r>
            <w:r w:rsidR="0000495C">
              <w:rPr>
                <w:noProof/>
                <w:webHidden/>
              </w:rPr>
              <w:fldChar w:fldCharType="end"/>
            </w:r>
          </w:hyperlink>
        </w:p>
        <w:p w14:paraId="452F189A" w14:textId="52DF2906" w:rsidR="0000495C" w:rsidRDefault="0082214E">
          <w:pPr>
            <w:pStyle w:val="TOC2"/>
            <w:rPr>
              <w:rFonts w:asciiTheme="minorHAnsi" w:eastAsiaTheme="minorEastAsia" w:hAnsiTheme="minorHAnsi" w:cstheme="minorBidi"/>
              <w:sz w:val="22"/>
              <w:szCs w:val="22"/>
            </w:rPr>
          </w:pPr>
          <w:hyperlink w:anchor="_Toc81469634" w:history="1">
            <w:r w:rsidR="0000495C" w:rsidRPr="00182AC3">
              <w:rPr>
                <w:rStyle w:val="Hyperlink"/>
              </w:rPr>
              <w:t>5.2</w:t>
            </w:r>
            <w:r w:rsidR="0000495C">
              <w:rPr>
                <w:rFonts w:asciiTheme="minorHAnsi" w:eastAsiaTheme="minorEastAsia" w:hAnsiTheme="minorHAnsi" w:cstheme="minorBidi"/>
                <w:sz w:val="22"/>
                <w:szCs w:val="22"/>
              </w:rPr>
              <w:tab/>
            </w:r>
            <w:r w:rsidR="0000495C" w:rsidRPr="00182AC3">
              <w:rPr>
                <w:rStyle w:val="Hyperlink"/>
              </w:rPr>
              <w:t>Laatukriteeri: Ymmärrettävyys</w:t>
            </w:r>
            <w:r w:rsidR="0000495C">
              <w:rPr>
                <w:webHidden/>
              </w:rPr>
              <w:tab/>
            </w:r>
            <w:r w:rsidR="0000495C">
              <w:rPr>
                <w:webHidden/>
              </w:rPr>
              <w:fldChar w:fldCharType="begin"/>
            </w:r>
            <w:r w:rsidR="0000495C">
              <w:rPr>
                <w:webHidden/>
              </w:rPr>
              <w:instrText xml:space="preserve"> PAGEREF _Toc81469634 \h </w:instrText>
            </w:r>
            <w:r w:rsidR="0000495C">
              <w:rPr>
                <w:webHidden/>
              </w:rPr>
            </w:r>
            <w:r w:rsidR="0000495C">
              <w:rPr>
                <w:webHidden/>
              </w:rPr>
              <w:fldChar w:fldCharType="separate"/>
            </w:r>
            <w:r w:rsidR="009251F9">
              <w:rPr>
                <w:webHidden/>
              </w:rPr>
              <w:t>18</w:t>
            </w:r>
            <w:r w:rsidR="0000495C">
              <w:rPr>
                <w:webHidden/>
              </w:rPr>
              <w:fldChar w:fldCharType="end"/>
            </w:r>
          </w:hyperlink>
        </w:p>
        <w:p w14:paraId="3ACF95FA" w14:textId="64D74DAA" w:rsidR="0000495C" w:rsidRDefault="0082214E">
          <w:pPr>
            <w:pStyle w:val="TOC3"/>
            <w:rPr>
              <w:rFonts w:asciiTheme="minorHAnsi" w:eastAsiaTheme="minorEastAsia" w:hAnsiTheme="minorHAnsi" w:cstheme="minorBidi"/>
              <w:noProof/>
              <w:sz w:val="22"/>
              <w:szCs w:val="22"/>
            </w:rPr>
          </w:pPr>
          <w:hyperlink w:anchor="_Toc81469635" w:history="1">
            <w:r w:rsidR="0000495C" w:rsidRPr="00182AC3">
              <w:rPr>
                <w:rStyle w:val="Hyperlink"/>
                <w:noProof/>
              </w:rPr>
              <w:t>5.2.1</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Aineistokuvaus</w:t>
            </w:r>
            <w:r w:rsidR="0000495C">
              <w:rPr>
                <w:noProof/>
                <w:webHidden/>
              </w:rPr>
              <w:tab/>
            </w:r>
            <w:r w:rsidR="0000495C">
              <w:rPr>
                <w:noProof/>
                <w:webHidden/>
              </w:rPr>
              <w:fldChar w:fldCharType="begin"/>
            </w:r>
            <w:r w:rsidR="0000495C">
              <w:rPr>
                <w:noProof/>
                <w:webHidden/>
              </w:rPr>
              <w:instrText xml:space="preserve"> PAGEREF _Toc81469635 \h </w:instrText>
            </w:r>
            <w:r w:rsidR="0000495C">
              <w:rPr>
                <w:noProof/>
                <w:webHidden/>
              </w:rPr>
            </w:r>
            <w:r w:rsidR="0000495C">
              <w:rPr>
                <w:noProof/>
                <w:webHidden/>
              </w:rPr>
              <w:fldChar w:fldCharType="separate"/>
            </w:r>
            <w:r w:rsidR="009251F9">
              <w:rPr>
                <w:noProof/>
                <w:webHidden/>
              </w:rPr>
              <w:t>18</w:t>
            </w:r>
            <w:r w:rsidR="0000495C">
              <w:rPr>
                <w:noProof/>
                <w:webHidden/>
              </w:rPr>
              <w:fldChar w:fldCharType="end"/>
            </w:r>
          </w:hyperlink>
        </w:p>
        <w:p w14:paraId="48B95CFB" w14:textId="4042CD58" w:rsidR="0000495C" w:rsidRDefault="0082214E">
          <w:pPr>
            <w:pStyle w:val="TOC3"/>
            <w:rPr>
              <w:rFonts w:asciiTheme="minorHAnsi" w:eastAsiaTheme="minorEastAsia" w:hAnsiTheme="minorHAnsi" w:cstheme="minorBidi"/>
              <w:noProof/>
              <w:sz w:val="22"/>
              <w:szCs w:val="22"/>
            </w:rPr>
          </w:pPr>
          <w:hyperlink w:anchor="_Toc81469636" w:history="1">
            <w:r w:rsidR="0000495C" w:rsidRPr="00182AC3">
              <w:rPr>
                <w:rStyle w:val="Hyperlink"/>
                <w:noProof/>
              </w:rPr>
              <w:t>5.2.2</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Käsitteiden määritelmät</w:t>
            </w:r>
            <w:r w:rsidR="0000495C">
              <w:rPr>
                <w:noProof/>
                <w:webHidden/>
              </w:rPr>
              <w:tab/>
            </w:r>
            <w:r w:rsidR="0000495C">
              <w:rPr>
                <w:noProof/>
                <w:webHidden/>
              </w:rPr>
              <w:fldChar w:fldCharType="begin"/>
            </w:r>
            <w:r w:rsidR="0000495C">
              <w:rPr>
                <w:noProof/>
                <w:webHidden/>
              </w:rPr>
              <w:instrText xml:space="preserve"> PAGEREF _Toc81469636 \h </w:instrText>
            </w:r>
            <w:r w:rsidR="0000495C">
              <w:rPr>
                <w:noProof/>
                <w:webHidden/>
              </w:rPr>
            </w:r>
            <w:r w:rsidR="0000495C">
              <w:rPr>
                <w:noProof/>
                <w:webHidden/>
              </w:rPr>
              <w:fldChar w:fldCharType="separate"/>
            </w:r>
            <w:r w:rsidR="009251F9">
              <w:rPr>
                <w:noProof/>
                <w:webHidden/>
              </w:rPr>
              <w:t>18</w:t>
            </w:r>
            <w:r w:rsidR="0000495C">
              <w:rPr>
                <w:noProof/>
                <w:webHidden/>
              </w:rPr>
              <w:fldChar w:fldCharType="end"/>
            </w:r>
          </w:hyperlink>
        </w:p>
        <w:p w14:paraId="0A30D5C4" w14:textId="08EB7A93" w:rsidR="0000495C" w:rsidRDefault="0082214E">
          <w:pPr>
            <w:pStyle w:val="TOC3"/>
            <w:rPr>
              <w:rFonts w:asciiTheme="minorHAnsi" w:eastAsiaTheme="minorEastAsia" w:hAnsiTheme="minorHAnsi" w:cstheme="minorBidi"/>
              <w:noProof/>
              <w:sz w:val="22"/>
              <w:szCs w:val="22"/>
            </w:rPr>
          </w:pPr>
          <w:hyperlink w:anchor="_Toc81469637" w:history="1">
            <w:r w:rsidR="0000495C" w:rsidRPr="00182AC3">
              <w:rPr>
                <w:rStyle w:val="Hyperlink"/>
                <w:noProof/>
              </w:rPr>
              <w:t>5.2.3</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Ominaisuuksien tietokuvaukset</w:t>
            </w:r>
            <w:r w:rsidR="0000495C">
              <w:rPr>
                <w:noProof/>
                <w:webHidden/>
              </w:rPr>
              <w:tab/>
            </w:r>
            <w:r w:rsidR="0000495C">
              <w:rPr>
                <w:noProof/>
                <w:webHidden/>
              </w:rPr>
              <w:fldChar w:fldCharType="begin"/>
            </w:r>
            <w:r w:rsidR="0000495C">
              <w:rPr>
                <w:noProof/>
                <w:webHidden/>
              </w:rPr>
              <w:instrText xml:space="preserve"> PAGEREF _Toc81469637 \h </w:instrText>
            </w:r>
            <w:r w:rsidR="0000495C">
              <w:rPr>
                <w:noProof/>
                <w:webHidden/>
              </w:rPr>
            </w:r>
            <w:r w:rsidR="0000495C">
              <w:rPr>
                <w:noProof/>
                <w:webHidden/>
              </w:rPr>
              <w:fldChar w:fldCharType="separate"/>
            </w:r>
            <w:r w:rsidR="009251F9">
              <w:rPr>
                <w:noProof/>
                <w:webHidden/>
              </w:rPr>
              <w:t>19</w:t>
            </w:r>
            <w:r w:rsidR="0000495C">
              <w:rPr>
                <w:noProof/>
                <w:webHidden/>
              </w:rPr>
              <w:fldChar w:fldCharType="end"/>
            </w:r>
          </w:hyperlink>
        </w:p>
        <w:p w14:paraId="0E8565BF" w14:textId="7E9F026F" w:rsidR="0000495C" w:rsidRDefault="0082214E">
          <w:pPr>
            <w:pStyle w:val="TOC3"/>
            <w:rPr>
              <w:rFonts w:asciiTheme="minorHAnsi" w:eastAsiaTheme="minorEastAsia" w:hAnsiTheme="minorHAnsi" w:cstheme="minorBidi"/>
              <w:noProof/>
              <w:sz w:val="22"/>
              <w:szCs w:val="22"/>
            </w:rPr>
          </w:pPr>
          <w:hyperlink w:anchor="_Toc81469638" w:history="1">
            <w:r w:rsidR="0000495C" w:rsidRPr="00182AC3">
              <w:rPr>
                <w:rStyle w:val="Hyperlink"/>
                <w:noProof/>
              </w:rPr>
              <w:t>5.2.4</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Ymmärrettävyyden asiakaspalaute</w:t>
            </w:r>
            <w:r w:rsidR="0000495C">
              <w:rPr>
                <w:noProof/>
                <w:webHidden/>
              </w:rPr>
              <w:tab/>
            </w:r>
            <w:r w:rsidR="0000495C">
              <w:rPr>
                <w:noProof/>
                <w:webHidden/>
              </w:rPr>
              <w:fldChar w:fldCharType="begin"/>
            </w:r>
            <w:r w:rsidR="0000495C">
              <w:rPr>
                <w:noProof/>
                <w:webHidden/>
              </w:rPr>
              <w:instrText xml:space="preserve"> PAGEREF _Toc81469638 \h </w:instrText>
            </w:r>
            <w:r w:rsidR="0000495C">
              <w:rPr>
                <w:noProof/>
                <w:webHidden/>
              </w:rPr>
            </w:r>
            <w:r w:rsidR="0000495C">
              <w:rPr>
                <w:noProof/>
                <w:webHidden/>
              </w:rPr>
              <w:fldChar w:fldCharType="separate"/>
            </w:r>
            <w:r w:rsidR="009251F9">
              <w:rPr>
                <w:noProof/>
                <w:webHidden/>
              </w:rPr>
              <w:t>19</w:t>
            </w:r>
            <w:r w:rsidR="0000495C">
              <w:rPr>
                <w:noProof/>
                <w:webHidden/>
              </w:rPr>
              <w:fldChar w:fldCharType="end"/>
            </w:r>
          </w:hyperlink>
        </w:p>
        <w:p w14:paraId="2E9D03F0" w14:textId="257D78A9" w:rsidR="0000495C" w:rsidRDefault="0082214E">
          <w:pPr>
            <w:pStyle w:val="TOC1"/>
            <w:rPr>
              <w:rFonts w:asciiTheme="minorHAnsi" w:eastAsiaTheme="minorEastAsia" w:hAnsiTheme="minorHAnsi" w:cstheme="minorBidi"/>
              <w:noProof/>
              <w:szCs w:val="22"/>
            </w:rPr>
          </w:pPr>
          <w:hyperlink w:anchor="_Toc81469639" w:history="1">
            <w:r w:rsidR="0000495C" w:rsidRPr="00182AC3">
              <w:rPr>
                <w:rStyle w:val="Hyperlink"/>
                <w:noProof/>
              </w:rPr>
              <w:t>6</w:t>
            </w:r>
            <w:r w:rsidR="0000495C">
              <w:rPr>
                <w:rFonts w:asciiTheme="minorHAnsi" w:eastAsiaTheme="minorEastAsia" w:hAnsiTheme="minorHAnsi" w:cstheme="minorBidi"/>
                <w:noProof/>
                <w:szCs w:val="22"/>
              </w:rPr>
              <w:tab/>
            </w:r>
            <w:r w:rsidR="0000495C" w:rsidRPr="00182AC3">
              <w:rPr>
                <w:rStyle w:val="Hyperlink"/>
                <w:noProof/>
              </w:rPr>
              <w:t>Laatukriteeriryhmä: Miten tietoa voi käyttää?</w:t>
            </w:r>
            <w:r w:rsidR="0000495C">
              <w:rPr>
                <w:noProof/>
                <w:webHidden/>
              </w:rPr>
              <w:tab/>
            </w:r>
            <w:r w:rsidR="0000495C">
              <w:rPr>
                <w:noProof/>
                <w:webHidden/>
              </w:rPr>
              <w:fldChar w:fldCharType="begin"/>
            </w:r>
            <w:r w:rsidR="0000495C">
              <w:rPr>
                <w:noProof/>
                <w:webHidden/>
              </w:rPr>
              <w:instrText xml:space="preserve"> PAGEREF _Toc81469639 \h </w:instrText>
            </w:r>
            <w:r w:rsidR="0000495C">
              <w:rPr>
                <w:noProof/>
                <w:webHidden/>
              </w:rPr>
            </w:r>
            <w:r w:rsidR="0000495C">
              <w:rPr>
                <w:noProof/>
                <w:webHidden/>
              </w:rPr>
              <w:fldChar w:fldCharType="separate"/>
            </w:r>
            <w:r w:rsidR="009251F9">
              <w:rPr>
                <w:noProof/>
                <w:webHidden/>
              </w:rPr>
              <w:t>19</w:t>
            </w:r>
            <w:r w:rsidR="0000495C">
              <w:rPr>
                <w:noProof/>
                <w:webHidden/>
              </w:rPr>
              <w:fldChar w:fldCharType="end"/>
            </w:r>
          </w:hyperlink>
        </w:p>
        <w:p w14:paraId="58ACE6D4" w14:textId="38FD2028" w:rsidR="0000495C" w:rsidRDefault="0082214E">
          <w:pPr>
            <w:pStyle w:val="TOC2"/>
            <w:rPr>
              <w:rFonts w:asciiTheme="minorHAnsi" w:eastAsiaTheme="minorEastAsia" w:hAnsiTheme="minorHAnsi" w:cstheme="minorBidi"/>
              <w:sz w:val="22"/>
              <w:szCs w:val="22"/>
            </w:rPr>
          </w:pPr>
          <w:hyperlink w:anchor="_Toc81469640" w:history="1">
            <w:r w:rsidR="0000495C" w:rsidRPr="00182AC3">
              <w:rPr>
                <w:rStyle w:val="Hyperlink"/>
                <w:rFonts w:ascii="Arial" w:hAnsi="Arial" w:cs="Arial"/>
              </w:rPr>
              <w:t>6.1</w:t>
            </w:r>
            <w:r w:rsidR="0000495C">
              <w:rPr>
                <w:rFonts w:asciiTheme="minorHAnsi" w:eastAsiaTheme="minorEastAsia" w:hAnsiTheme="minorHAnsi" w:cstheme="minorBidi"/>
                <w:sz w:val="22"/>
                <w:szCs w:val="22"/>
              </w:rPr>
              <w:tab/>
            </w:r>
            <w:r w:rsidR="0000495C" w:rsidRPr="00182AC3">
              <w:rPr>
                <w:rStyle w:val="Hyperlink"/>
              </w:rPr>
              <w:t>Laatukriteeri: Koneluettavuus</w:t>
            </w:r>
            <w:r w:rsidR="0000495C">
              <w:rPr>
                <w:webHidden/>
              </w:rPr>
              <w:tab/>
            </w:r>
            <w:r w:rsidR="0000495C">
              <w:rPr>
                <w:webHidden/>
              </w:rPr>
              <w:fldChar w:fldCharType="begin"/>
            </w:r>
            <w:r w:rsidR="0000495C">
              <w:rPr>
                <w:webHidden/>
              </w:rPr>
              <w:instrText xml:space="preserve"> PAGEREF _Toc81469640 \h </w:instrText>
            </w:r>
            <w:r w:rsidR="0000495C">
              <w:rPr>
                <w:webHidden/>
              </w:rPr>
            </w:r>
            <w:r w:rsidR="0000495C">
              <w:rPr>
                <w:webHidden/>
              </w:rPr>
              <w:fldChar w:fldCharType="separate"/>
            </w:r>
            <w:r w:rsidR="009251F9">
              <w:rPr>
                <w:webHidden/>
              </w:rPr>
              <w:t>20</w:t>
            </w:r>
            <w:r w:rsidR="0000495C">
              <w:rPr>
                <w:webHidden/>
              </w:rPr>
              <w:fldChar w:fldCharType="end"/>
            </w:r>
          </w:hyperlink>
        </w:p>
        <w:p w14:paraId="7C202848" w14:textId="38653418" w:rsidR="0000495C" w:rsidRDefault="0082214E">
          <w:pPr>
            <w:pStyle w:val="TOC3"/>
            <w:rPr>
              <w:rFonts w:asciiTheme="minorHAnsi" w:eastAsiaTheme="minorEastAsia" w:hAnsiTheme="minorHAnsi" w:cstheme="minorBidi"/>
              <w:noProof/>
              <w:sz w:val="22"/>
              <w:szCs w:val="22"/>
            </w:rPr>
          </w:pPr>
          <w:hyperlink w:anchor="_Toc81469641" w:history="1">
            <w:r w:rsidR="0000495C" w:rsidRPr="00182AC3">
              <w:rPr>
                <w:rStyle w:val="Hyperlink"/>
                <w:noProof/>
              </w:rPr>
              <w:t>6.1.1</w:t>
            </w:r>
            <w:r w:rsidR="0000495C">
              <w:rPr>
                <w:rFonts w:asciiTheme="minorHAnsi" w:eastAsiaTheme="minorEastAsia" w:hAnsiTheme="minorHAnsi" w:cstheme="minorBidi"/>
                <w:noProof/>
                <w:sz w:val="22"/>
                <w:szCs w:val="22"/>
              </w:rPr>
              <w:tab/>
            </w:r>
            <w:r w:rsidR="0000495C" w:rsidRPr="00182AC3">
              <w:rPr>
                <w:rStyle w:val="Hyperlink"/>
                <w:noProof/>
              </w:rPr>
              <w:t>Kohdeyksikön pysyvä tunniste</w:t>
            </w:r>
            <w:r w:rsidR="0000495C">
              <w:rPr>
                <w:noProof/>
                <w:webHidden/>
              </w:rPr>
              <w:tab/>
            </w:r>
            <w:r w:rsidR="0000495C">
              <w:rPr>
                <w:noProof/>
                <w:webHidden/>
              </w:rPr>
              <w:fldChar w:fldCharType="begin"/>
            </w:r>
            <w:r w:rsidR="0000495C">
              <w:rPr>
                <w:noProof/>
                <w:webHidden/>
              </w:rPr>
              <w:instrText xml:space="preserve"> PAGEREF _Toc81469641 \h </w:instrText>
            </w:r>
            <w:r w:rsidR="0000495C">
              <w:rPr>
                <w:noProof/>
                <w:webHidden/>
              </w:rPr>
            </w:r>
            <w:r w:rsidR="0000495C">
              <w:rPr>
                <w:noProof/>
                <w:webHidden/>
              </w:rPr>
              <w:fldChar w:fldCharType="separate"/>
            </w:r>
            <w:r w:rsidR="009251F9">
              <w:rPr>
                <w:noProof/>
                <w:webHidden/>
              </w:rPr>
              <w:t>20</w:t>
            </w:r>
            <w:r w:rsidR="0000495C">
              <w:rPr>
                <w:noProof/>
                <w:webHidden/>
              </w:rPr>
              <w:fldChar w:fldCharType="end"/>
            </w:r>
          </w:hyperlink>
        </w:p>
        <w:p w14:paraId="78B6471E" w14:textId="2C96957A" w:rsidR="0000495C" w:rsidRDefault="0082214E">
          <w:pPr>
            <w:pStyle w:val="TOC3"/>
            <w:rPr>
              <w:rFonts w:asciiTheme="minorHAnsi" w:eastAsiaTheme="minorEastAsia" w:hAnsiTheme="minorHAnsi" w:cstheme="minorBidi"/>
              <w:noProof/>
              <w:sz w:val="22"/>
              <w:szCs w:val="22"/>
            </w:rPr>
          </w:pPr>
          <w:hyperlink w:anchor="_Toc81469642" w:history="1">
            <w:r w:rsidR="0000495C" w:rsidRPr="00182AC3">
              <w:rPr>
                <w:rStyle w:val="Hyperlink"/>
                <w:noProof/>
              </w:rPr>
              <w:t>6.1.2</w:t>
            </w:r>
            <w:r w:rsidR="0000495C">
              <w:rPr>
                <w:rFonts w:asciiTheme="minorHAnsi" w:eastAsiaTheme="minorEastAsia" w:hAnsiTheme="minorHAnsi" w:cstheme="minorBidi"/>
                <w:noProof/>
                <w:sz w:val="22"/>
                <w:szCs w:val="22"/>
              </w:rPr>
              <w:tab/>
            </w:r>
            <w:r w:rsidR="0000495C" w:rsidRPr="00182AC3">
              <w:rPr>
                <w:rStyle w:val="Hyperlink"/>
                <w:noProof/>
              </w:rPr>
              <w:t>Koneluettavuuden asiakaspalaute</w:t>
            </w:r>
            <w:r w:rsidR="0000495C">
              <w:rPr>
                <w:noProof/>
                <w:webHidden/>
              </w:rPr>
              <w:tab/>
            </w:r>
            <w:r w:rsidR="0000495C">
              <w:rPr>
                <w:noProof/>
                <w:webHidden/>
              </w:rPr>
              <w:fldChar w:fldCharType="begin"/>
            </w:r>
            <w:r w:rsidR="0000495C">
              <w:rPr>
                <w:noProof/>
                <w:webHidden/>
              </w:rPr>
              <w:instrText xml:space="preserve"> PAGEREF _Toc81469642 \h </w:instrText>
            </w:r>
            <w:r w:rsidR="0000495C">
              <w:rPr>
                <w:noProof/>
                <w:webHidden/>
              </w:rPr>
            </w:r>
            <w:r w:rsidR="0000495C">
              <w:rPr>
                <w:noProof/>
                <w:webHidden/>
              </w:rPr>
              <w:fldChar w:fldCharType="separate"/>
            </w:r>
            <w:r w:rsidR="009251F9">
              <w:rPr>
                <w:noProof/>
                <w:webHidden/>
              </w:rPr>
              <w:t>20</w:t>
            </w:r>
            <w:r w:rsidR="0000495C">
              <w:rPr>
                <w:noProof/>
                <w:webHidden/>
              </w:rPr>
              <w:fldChar w:fldCharType="end"/>
            </w:r>
          </w:hyperlink>
        </w:p>
        <w:p w14:paraId="03D33892" w14:textId="692F612A" w:rsidR="0000495C" w:rsidRDefault="0082214E">
          <w:pPr>
            <w:pStyle w:val="TOC3"/>
            <w:rPr>
              <w:rFonts w:asciiTheme="minorHAnsi" w:eastAsiaTheme="minorEastAsia" w:hAnsiTheme="minorHAnsi" w:cstheme="minorBidi"/>
              <w:noProof/>
              <w:sz w:val="22"/>
              <w:szCs w:val="22"/>
            </w:rPr>
          </w:pPr>
          <w:hyperlink w:anchor="_Toc81469643" w:history="1">
            <w:r w:rsidR="0000495C" w:rsidRPr="00182AC3">
              <w:rPr>
                <w:rStyle w:val="Hyperlink"/>
                <w:noProof/>
              </w:rPr>
              <w:t>6.1.3</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Tietoaineiston tietomalli</w:t>
            </w:r>
            <w:r w:rsidR="0000495C">
              <w:rPr>
                <w:noProof/>
                <w:webHidden/>
              </w:rPr>
              <w:tab/>
            </w:r>
            <w:r w:rsidR="0000495C">
              <w:rPr>
                <w:noProof/>
                <w:webHidden/>
              </w:rPr>
              <w:fldChar w:fldCharType="begin"/>
            </w:r>
            <w:r w:rsidR="0000495C">
              <w:rPr>
                <w:noProof/>
                <w:webHidden/>
              </w:rPr>
              <w:instrText xml:space="preserve"> PAGEREF _Toc81469643 \h </w:instrText>
            </w:r>
            <w:r w:rsidR="0000495C">
              <w:rPr>
                <w:noProof/>
                <w:webHidden/>
              </w:rPr>
            </w:r>
            <w:r w:rsidR="0000495C">
              <w:rPr>
                <w:noProof/>
                <w:webHidden/>
              </w:rPr>
              <w:fldChar w:fldCharType="separate"/>
            </w:r>
            <w:r w:rsidR="009251F9">
              <w:rPr>
                <w:noProof/>
                <w:webHidden/>
              </w:rPr>
              <w:t>20</w:t>
            </w:r>
            <w:r w:rsidR="0000495C">
              <w:rPr>
                <w:noProof/>
                <w:webHidden/>
              </w:rPr>
              <w:fldChar w:fldCharType="end"/>
            </w:r>
          </w:hyperlink>
        </w:p>
        <w:p w14:paraId="592DF774" w14:textId="3D35927F" w:rsidR="0000495C" w:rsidRDefault="0082214E">
          <w:pPr>
            <w:pStyle w:val="TOC2"/>
            <w:rPr>
              <w:rFonts w:asciiTheme="minorHAnsi" w:eastAsiaTheme="minorEastAsia" w:hAnsiTheme="minorHAnsi" w:cstheme="minorBidi"/>
              <w:sz w:val="22"/>
              <w:szCs w:val="22"/>
            </w:rPr>
          </w:pPr>
          <w:hyperlink w:anchor="_Toc81469644" w:history="1">
            <w:r w:rsidR="0000495C" w:rsidRPr="00182AC3">
              <w:rPr>
                <w:rStyle w:val="Hyperlink"/>
              </w:rPr>
              <w:t>6.2</w:t>
            </w:r>
            <w:r w:rsidR="0000495C">
              <w:rPr>
                <w:rFonts w:asciiTheme="minorHAnsi" w:eastAsiaTheme="minorEastAsia" w:hAnsiTheme="minorHAnsi" w:cstheme="minorBidi"/>
                <w:sz w:val="22"/>
                <w:szCs w:val="22"/>
              </w:rPr>
              <w:tab/>
            </w:r>
            <w:r w:rsidR="0000495C" w:rsidRPr="00182AC3">
              <w:rPr>
                <w:rStyle w:val="Hyperlink"/>
                <w:shd w:val="clear" w:color="auto" w:fill="FFFFFF"/>
              </w:rPr>
              <w:t>Laatukriteeri: Käyttöoikeudet</w:t>
            </w:r>
            <w:r w:rsidR="0000495C">
              <w:rPr>
                <w:webHidden/>
              </w:rPr>
              <w:tab/>
            </w:r>
            <w:r w:rsidR="0000495C">
              <w:rPr>
                <w:webHidden/>
              </w:rPr>
              <w:fldChar w:fldCharType="begin"/>
            </w:r>
            <w:r w:rsidR="0000495C">
              <w:rPr>
                <w:webHidden/>
              </w:rPr>
              <w:instrText xml:space="preserve"> PAGEREF _Toc81469644 \h </w:instrText>
            </w:r>
            <w:r w:rsidR="0000495C">
              <w:rPr>
                <w:webHidden/>
              </w:rPr>
            </w:r>
            <w:r w:rsidR="0000495C">
              <w:rPr>
                <w:webHidden/>
              </w:rPr>
              <w:fldChar w:fldCharType="separate"/>
            </w:r>
            <w:r w:rsidR="009251F9">
              <w:rPr>
                <w:webHidden/>
              </w:rPr>
              <w:t>21</w:t>
            </w:r>
            <w:r w:rsidR="0000495C">
              <w:rPr>
                <w:webHidden/>
              </w:rPr>
              <w:fldChar w:fldCharType="end"/>
            </w:r>
          </w:hyperlink>
        </w:p>
        <w:p w14:paraId="537B02BE" w14:textId="3C84F64B" w:rsidR="0000495C" w:rsidRDefault="0082214E">
          <w:pPr>
            <w:pStyle w:val="TOC3"/>
            <w:rPr>
              <w:rFonts w:asciiTheme="minorHAnsi" w:eastAsiaTheme="minorEastAsia" w:hAnsiTheme="minorHAnsi" w:cstheme="minorBidi"/>
              <w:noProof/>
              <w:sz w:val="22"/>
              <w:szCs w:val="22"/>
            </w:rPr>
          </w:pPr>
          <w:hyperlink w:anchor="_Toc81469645" w:history="1">
            <w:r w:rsidR="0000495C" w:rsidRPr="00182AC3">
              <w:rPr>
                <w:rStyle w:val="Hyperlink"/>
                <w:noProof/>
              </w:rPr>
              <w:t>6.2.1</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Käyttöoikeus</w:t>
            </w:r>
            <w:r w:rsidR="0000495C">
              <w:rPr>
                <w:noProof/>
                <w:webHidden/>
              </w:rPr>
              <w:tab/>
            </w:r>
            <w:r w:rsidR="0000495C">
              <w:rPr>
                <w:noProof/>
                <w:webHidden/>
              </w:rPr>
              <w:fldChar w:fldCharType="begin"/>
            </w:r>
            <w:r w:rsidR="0000495C">
              <w:rPr>
                <w:noProof/>
                <w:webHidden/>
              </w:rPr>
              <w:instrText xml:space="preserve"> PAGEREF _Toc81469645 \h </w:instrText>
            </w:r>
            <w:r w:rsidR="0000495C">
              <w:rPr>
                <w:noProof/>
                <w:webHidden/>
              </w:rPr>
            </w:r>
            <w:r w:rsidR="0000495C">
              <w:rPr>
                <w:noProof/>
                <w:webHidden/>
              </w:rPr>
              <w:fldChar w:fldCharType="separate"/>
            </w:r>
            <w:r w:rsidR="009251F9">
              <w:rPr>
                <w:noProof/>
                <w:webHidden/>
              </w:rPr>
              <w:t>21</w:t>
            </w:r>
            <w:r w:rsidR="0000495C">
              <w:rPr>
                <w:noProof/>
                <w:webHidden/>
              </w:rPr>
              <w:fldChar w:fldCharType="end"/>
            </w:r>
          </w:hyperlink>
        </w:p>
        <w:p w14:paraId="3125188D" w14:textId="3C85D274" w:rsidR="0000495C" w:rsidRDefault="0082214E">
          <w:pPr>
            <w:pStyle w:val="TOC3"/>
            <w:rPr>
              <w:rFonts w:asciiTheme="minorHAnsi" w:eastAsiaTheme="minorEastAsia" w:hAnsiTheme="minorHAnsi" w:cstheme="minorBidi"/>
              <w:noProof/>
              <w:sz w:val="22"/>
              <w:szCs w:val="22"/>
            </w:rPr>
          </w:pPr>
          <w:hyperlink w:anchor="_Toc81469646" w:history="1">
            <w:r w:rsidR="0000495C" w:rsidRPr="00182AC3">
              <w:rPr>
                <w:rStyle w:val="Hyperlink"/>
                <w:noProof/>
              </w:rPr>
              <w:t>6.2.2</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Käytön rajoitukset</w:t>
            </w:r>
            <w:r w:rsidR="0000495C">
              <w:rPr>
                <w:noProof/>
                <w:webHidden/>
              </w:rPr>
              <w:tab/>
            </w:r>
            <w:r w:rsidR="0000495C">
              <w:rPr>
                <w:noProof/>
                <w:webHidden/>
              </w:rPr>
              <w:fldChar w:fldCharType="begin"/>
            </w:r>
            <w:r w:rsidR="0000495C">
              <w:rPr>
                <w:noProof/>
                <w:webHidden/>
              </w:rPr>
              <w:instrText xml:space="preserve"> PAGEREF _Toc81469646 \h </w:instrText>
            </w:r>
            <w:r w:rsidR="0000495C">
              <w:rPr>
                <w:noProof/>
                <w:webHidden/>
              </w:rPr>
            </w:r>
            <w:r w:rsidR="0000495C">
              <w:rPr>
                <w:noProof/>
                <w:webHidden/>
              </w:rPr>
              <w:fldChar w:fldCharType="separate"/>
            </w:r>
            <w:r w:rsidR="009251F9">
              <w:rPr>
                <w:noProof/>
                <w:webHidden/>
              </w:rPr>
              <w:t>21</w:t>
            </w:r>
            <w:r w:rsidR="0000495C">
              <w:rPr>
                <w:noProof/>
                <w:webHidden/>
              </w:rPr>
              <w:fldChar w:fldCharType="end"/>
            </w:r>
          </w:hyperlink>
        </w:p>
        <w:p w14:paraId="772BB7C7" w14:textId="6DBBC601" w:rsidR="0000495C" w:rsidRDefault="0082214E">
          <w:pPr>
            <w:pStyle w:val="TOC2"/>
            <w:rPr>
              <w:rFonts w:asciiTheme="minorHAnsi" w:eastAsiaTheme="minorEastAsia" w:hAnsiTheme="minorHAnsi" w:cstheme="minorBidi"/>
              <w:sz w:val="22"/>
              <w:szCs w:val="22"/>
            </w:rPr>
          </w:pPr>
          <w:hyperlink w:anchor="_Toc81469647" w:history="1">
            <w:r w:rsidR="0000495C" w:rsidRPr="00182AC3">
              <w:rPr>
                <w:rStyle w:val="Hyperlink"/>
              </w:rPr>
              <w:t>6.3</w:t>
            </w:r>
            <w:r w:rsidR="0000495C">
              <w:rPr>
                <w:rFonts w:asciiTheme="minorHAnsi" w:eastAsiaTheme="minorEastAsia" w:hAnsiTheme="minorHAnsi" w:cstheme="minorBidi"/>
                <w:sz w:val="22"/>
                <w:szCs w:val="22"/>
              </w:rPr>
              <w:tab/>
            </w:r>
            <w:r w:rsidR="0000495C" w:rsidRPr="00182AC3">
              <w:rPr>
                <w:rStyle w:val="Hyperlink"/>
              </w:rPr>
              <w:t>Laatukriteeri: Täsmällisyys</w:t>
            </w:r>
            <w:r w:rsidR="0000495C">
              <w:rPr>
                <w:webHidden/>
              </w:rPr>
              <w:tab/>
            </w:r>
            <w:r w:rsidR="0000495C">
              <w:rPr>
                <w:webHidden/>
              </w:rPr>
              <w:fldChar w:fldCharType="begin"/>
            </w:r>
            <w:r w:rsidR="0000495C">
              <w:rPr>
                <w:webHidden/>
              </w:rPr>
              <w:instrText xml:space="preserve"> PAGEREF _Toc81469647 \h </w:instrText>
            </w:r>
            <w:r w:rsidR="0000495C">
              <w:rPr>
                <w:webHidden/>
              </w:rPr>
            </w:r>
            <w:r w:rsidR="0000495C">
              <w:rPr>
                <w:webHidden/>
              </w:rPr>
              <w:fldChar w:fldCharType="separate"/>
            </w:r>
            <w:r w:rsidR="009251F9">
              <w:rPr>
                <w:webHidden/>
              </w:rPr>
              <w:t>21</w:t>
            </w:r>
            <w:r w:rsidR="0000495C">
              <w:rPr>
                <w:webHidden/>
              </w:rPr>
              <w:fldChar w:fldCharType="end"/>
            </w:r>
          </w:hyperlink>
        </w:p>
        <w:p w14:paraId="63365656" w14:textId="645265A1" w:rsidR="0000495C" w:rsidRDefault="0082214E">
          <w:pPr>
            <w:pStyle w:val="TOC3"/>
            <w:rPr>
              <w:rFonts w:asciiTheme="minorHAnsi" w:eastAsiaTheme="minorEastAsia" w:hAnsiTheme="minorHAnsi" w:cstheme="minorBidi"/>
              <w:noProof/>
              <w:sz w:val="22"/>
              <w:szCs w:val="22"/>
            </w:rPr>
          </w:pPr>
          <w:hyperlink w:anchor="_Toc81469648" w:history="1">
            <w:r w:rsidR="0000495C" w:rsidRPr="00182AC3">
              <w:rPr>
                <w:rStyle w:val="Hyperlink"/>
                <w:noProof/>
              </w:rPr>
              <w:t>6.3.1</w:t>
            </w:r>
            <w:r w:rsidR="0000495C">
              <w:rPr>
                <w:rFonts w:asciiTheme="minorHAnsi" w:eastAsiaTheme="minorEastAsia" w:hAnsiTheme="minorHAnsi" w:cstheme="minorBidi"/>
                <w:noProof/>
                <w:sz w:val="22"/>
                <w:szCs w:val="22"/>
              </w:rPr>
              <w:tab/>
            </w:r>
            <w:r w:rsidR="0000495C" w:rsidRPr="00182AC3">
              <w:rPr>
                <w:rStyle w:val="Hyperlink"/>
                <w:noProof/>
                <w:shd w:val="clear" w:color="auto" w:fill="FFFFFF"/>
              </w:rPr>
              <w:t>Määräpäivien noudattaminen</w:t>
            </w:r>
            <w:r w:rsidR="0000495C">
              <w:rPr>
                <w:noProof/>
                <w:webHidden/>
              </w:rPr>
              <w:tab/>
            </w:r>
            <w:r w:rsidR="0000495C">
              <w:rPr>
                <w:noProof/>
                <w:webHidden/>
              </w:rPr>
              <w:fldChar w:fldCharType="begin"/>
            </w:r>
            <w:r w:rsidR="0000495C">
              <w:rPr>
                <w:noProof/>
                <w:webHidden/>
              </w:rPr>
              <w:instrText xml:space="preserve"> PAGEREF _Toc81469648 \h </w:instrText>
            </w:r>
            <w:r w:rsidR="0000495C">
              <w:rPr>
                <w:noProof/>
                <w:webHidden/>
              </w:rPr>
            </w:r>
            <w:r w:rsidR="0000495C">
              <w:rPr>
                <w:noProof/>
                <w:webHidden/>
              </w:rPr>
              <w:fldChar w:fldCharType="separate"/>
            </w:r>
            <w:r w:rsidR="009251F9">
              <w:rPr>
                <w:noProof/>
                <w:webHidden/>
              </w:rPr>
              <w:t>22</w:t>
            </w:r>
            <w:r w:rsidR="0000495C">
              <w:rPr>
                <w:noProof/>
                <w:webHidden/>
              </w:rPr>
              <w:fldChar w:fldCharType="end"/>
            </w:r>
          </w:hyperlink>
        </w:p>
        <w:p w14:paraId="369B03A0" w14:textId="6D6CF311" w:rsidR="0000495C" w:rsidRDefault="0082214E">
          <w:pPr>
            <w:pStyle w:val="TOC3"/>
            <w:rPr>
              <w:rFonts w:asciiTheme="minorHAnsi" w:eastAsiaTheme="minorEastAsia" w:hAnsiTheme="minorHAnsi" w:cstheme="minorBidi"/>
              <w:noProof/>
              <w:sz w:val="22"/>
              <w:szCs w:val="22"/>
            </w:rPr>
          </w:pPr>
          <w:hyperlink w:anchor="_Toc81469649" w:history="1">
            <w:r w:rsidR="0000495C" w:rsidRPr="00182AC3">
              <w:rPr>
                <w:rStyle w:val="Hyperlink"/>
                <w:noProof/>
              </w:rPr>
              <w:t>6.3.2</w:t>
            </w:r>
            <w:r w:rsidR="0000495C">
              <w:rPr>
                <w:rFonts w:asciiTheme="minorHAnsi" w:eastAsiaTheme="minorEastAsia" w:hAnsiTheme="minorHAnsi" w:cstheme="minorBidi"/>
                <w:noProof/>
                <w:sz w:val="22"/>
                <w:szCs w:val="22"/>
              </w:rPr>
              <w:tab/>
            </w:r>
            <w:r w:rsidR="0000495C" w:rsidRPr="00182AC3">
              <w:rPr>
                <w:rStyle w:val="Hyperlink"/>
                <w:noProof/>
              </w:rPr>
              <w:t>Päivitystiheys</w:t>
            </w:r>
            <w:r w:rsidR="0000495C">
              <w:rPr>
                <w:noProof/>
                <w:webHidden/>
              </w:rPr>
              <w:tab/>
            </w:r>
            <w:r w:rsidR="0000495C">
              <w:rPr>
                <w:noProof/>
                <w:webHidden/>
              </w:rPr>
              <w:fldChar w:fldCharType="begin"/>
            </w:r>
            <w:r w:rsidR="0000495C">
              <w:rPr>
                <w:noProof/>
                <w:webHidden/>
              </w:rPr>
              <w:instrText xml:space="preserve"> PAGEREF _Toc81469649 \h </w:instrText>
            </w:r>
            <w:r w:rsidR="0000495C">
              <w:rPr>
                <w:noProof/>
                <w:webHidden/>
              </w:rPr>
            </w:r>
            <w:r w:rsidR="0000495C">
              <w:rPr>
                <w:noProof/>
                <w:webHidden/>
              </w:rPr>
              <w:fldChar w:fldCharType="separate"/>
            </w:r>
            <w:r w:rsidR="009251F9">
              <w:rPr>
                <w:noProof/>
                <w:webHidden/>
              </w:rPr>
              <w:t>22</w:t>
            </w:r>
            <w:r w:rsidR="0000495C">
              <w:rPr>
                <w:noProof/>
                <w:webHidden/>
              </w:rPr>
              <w:fldChar w:fldCharType="end"/>
            </w:r>
          </w:hyperlink>
        </w:p>
        <w:p w14:paraId="73E6D78E" w14:textId="63BD75F4" w:rsidR="0000495C" w:rsidRDefault="0082214E">
          <w:pPr>
            <w:pStyle w:val="TOC3"/>
            <w:rPr>
              <w:rFonts w:asciiTheme="minorHAnsi" w:eastAsiaTheme="minorEastAsia" w:hAnsiTheme="minorHAnsi" w:cstheme="minorBidi"/>
              <w:noProof/>
              <w:sz w:val="22"/>
              <w:szCs w:val="22"/>
            </w:rPr>
          </w:pPr>
          <w:hyperlink w:anchor="_Toc81469650" w:history="1">
            <w:r w:rsidR="0000495C" w:rsidRPr="00182AC3">
              <w:rPr>
                <w:rStyle w:val="Hyperlink"/>
                <w:noProof/>
              </w:rPr>
              <w:t>6.3.3</w:t>
            </w:r>
            <w:r w:rsidR="0000495C">
              <w:rPr>
                <w:rFonts w:asciiTheme="minorHAnsi" w:eastAsiaTheme="minorEastAsia" w:hAnsiTheme="minorHAnsi" w:cstheme="minorBidi"/>
                <w:noProof/>
                <w:sz w:val="22"/>
                <w:szCs w:val="22"/>
              </w:rPr>
              <w:tab/>
            </w:r>
            <w:r w:rsidR="0000495C" w:rsidRPr="00182AC3">
              <w:rPr>
                <w:rStyle w:val="Hyperlink"/>
                <w:noProof/>
              </w:rPr>
              <w:t>Päivityksessä muuttuneet ominaisuustiedot</w:t>
            </w:r>
            <w:r w:rsidR="0000495C">
              <w:rPr>
                <w:noProof/>
                <w:webHidden/>
              </w:rPr>
              <w:tab/>
            </w:r>
            <w:r w:rsidR="0000495C">
              <w:rPr>
                <w:noProof/>
                <w:webHidden/>
              </w:rPr>
              <w:fldChar w:fldCharType="begin"/>
            </w:r>
            <w:r w:rsidR="0000495C">
              <w:rPr>
                <w:noProof/>
                <w:webHidden/>
              </w:rPr>
              <w:instrText xml:space="preserve"> PAGEREF _Toc81469650 \h </w:instrText>
            </w:r>
            <w:r w:rsidR="0000495C">
              <w:rPr>
                <w:noProof/>
                <w:webHidden/>
              </w:rPr>
            </w:r>
            <w:r w:rsidR="0000495C">
              <w:rPr>
                <w:noProof/>
                <w:webHidden/>
              </w:rPr>
              <w:fldChar w:fldCharType="separate"/>
            </w:r>
            <w:r w:rsidR="009251F9">
              <w:rPr>
                <w:noProof/>
                <w:webHidden/>
              </w:rPr>
              <w:t>22</w:t>
            </w:r>
            <w:r w:rsidR="0000495C">
              <w:rPr>
                <w:noProof/>
                <w:webHidden/>
              </w:rPr>
              <w:fldChar w:fldCharType="end"/>
            </w:r>
          </w:hyperlink>
        </w:p>
        <w:p w14:paraId="79E858E5" w14:textId="4F9C9511" w:rsidR="0000495C" w:rsidRDefault="0082214E">
          <w:pPr>
            <w:pStyle w:val="TOC1"/>
            <w:rPr>
              <w:rFonts w:asciiTheme="minorHAnsi" w:eastAsiaTheme="minorEastAsia" w:hAnsiTheme="minorHAnsi" w:cstheme="minorBidi"/>
              <w:noProof/>
              <w:szCs w:val="22"/>
            </w:rPr>
          </w:pPr>
          <w:hyperlink w:anchor="_Toc81469651" w:history="1">
            <w:r w:rsidR="0000495C" w:rsidRPr="00182AC3">
              <w:rPr>
                <w:rStyle w:val="Hyperlink"/>
                <w:noProof/>
              </w:rPr>
              <w:t>7</w:t>
            </w:r>
            <w:r w:rsidR="0000495C">
              <w:rPr>
                <w:rFonts w:asciiTheme="minorHAnsi" w:eastAsiaTheme="minorEastAsia" w:hAnsiTheme="minorHAnsi" w:cstheme="minorBidi"/>
                <w:noProof/>
                <w:szCs w:val="22"/>
              </w:rPr>
              <w:tab/>
            </w:r>
            <w:r w:rsidR="0000495C" w:rsidRPr="00182AC3">
              <w:rPr>
                <w:rStyle w:val="Hyperlink"/>
                <w:noProof/>
              </w:rPr>
              <w:t>Laatukriteerien ja mittariston ylläpito ja kehittäminen</w:t>
            </w:r>
            <w:r w:rsidR="0000495C">
              <w:rPr>
                <w:noProof/>
                <w:webHidden/>
              </w:rPr>
              <w:tab/>
            </w:r>
            <w:r w:rsidR="0000495C">
              <w:rPr>
                <w:noProof/>
                <w:webHidden/>
              </w:rPr>
              <w:fldChar w:fldCharType="begin"/>
            </w:r>
            <w:r w:rsidR="0000495C">
              <w:rPr>
                <w:noProof/>
                <w:webHidden/>
              </w:rPr>
              <w:instrText xml:space="preserve"> PAGEREF _Toc81469651 \h </w:instrText>
            </w:r>
            <w:r w:rsidR="0000495C">
              <w:rPr>
                <w:noProof/>
                <w:webHidden/>
              </w:rPr>
            </w:r>
            <w:r w:rsidR="0000495C">
              <w:rPr>
                <w:noProof/>
                <w:webHidden/>
              </w:rPr>
              <w:fldChar w:fldCharType="separate"/>
            </w:r>
            <w:r w:rsidR="009251F9">
              <w:rPr>
                <w:noProof/>
                <w:webHidden/>
              </w:rPr>
              <w:t>22</w:t>
            </w:r>
            <w:r w:rsidR="0000495C">
              <w:rPr>
                <w:noProof/>
                <w:webHidden/>
              </w:rPr>
              <w:fldChar w:fldCharType="end"/>
            </w:r>
          </w:hyperlink>
        </w:p>
        <w:p w14:paraId="61A74233" w14:textId="7EF23F2D" w:rsidR="0000495C" w:rsidRDefault="0082214E">
          <w:pPr>
            <w:pStyle w:val="TOC2"/>
            <w:rPr>
              <w:rFonts w:asciiTheme="minorHAnsi" w:eastAsiaTheme="minorEastAsia" w:hAnsiTheme="minorHAnsi" w:cstheme="minorBidi"/>
              <w:sz w:val="22"/>
              <w:szCs w:val="22"/>
            </w:rPr>
          </w:pPr>
          <w:hyperlink w:anchor="_Toc81469652" w:history="1">
            <w:r w:rsidR="0000495C" w:rsidRPr="00182AC3">
              <w:rPr>
                <w:rStyle w:val="Hyperlink"/>
              </w:rPr>
              <w:t>7.1</w:t>
            </w:r>
            <w:r w:rsidR="0000495C">
              <w:rPr>
                <w:rFonts w:asciiTheme="minorHAnsi" w:eastAsiaTheme="minorEastAsia" w:hAnsiTheme="minorHAnsi" w:cstheme="minorBidi"/>
                <w:sz w:val="22"/>
                <w:szCs w:val="22"/>
              </w:rPr>
              <w:tab/>
            </w:r>
            <w:r w:rsidR="0000495C" w:rsidRPr="00182AC3">
              <w:rPr>
                <w:rStyle w:val="Hyperlink"/>
              </w:rPr>
              <w:t>Työkalun hallinnan roolit ja vastuut</w:t>
            </w:r>
            <w:r w:rsidR="0000495C">
              <w:rPr>
                <w:webHidden/>
              </w:rPr>
              <w:tab/>
            </w:r>
            <w:r w:rsidR="0000495C">
              <w:rPr>
                <w:webHidden/>
              </w:rPr>
              <w:fldChar w:fldCharType="begin"/>
            </w:r>
            <w:r w:rsidR="0000495C">
              <w:rPr>
                <w:webHidden/>
              </w:rPr>
              <w:instrText xml:space="preserve"> PAGEREF _Toc81469652 \h </w:instrText>
            </w:r>
            <w:r w:rsidR="0000495C">
              <w:rPr>
                <w:webHidden/>
              </w:rPr>
            </w:r>
            <w:r w:rsidR="0000495C">
              <w:rPr>
                <w:webHidden/>
              </w:rPr>
              <w:fldChar w:fldCharType="separate"/>
            </w:r>
            <w:r w:rsidR="009251F9">
              <w:rPr>
                <w:webHidden/>
              </w:rPr>
              <w:t>23</w:t>
            </w:r>
            <w:r w:rsidR="0000495C">
              <w:rPr>
                <w:webHidden/>
              </w:rPr>
              <w:fldChar w:fldCharType="end"/>
            </w:r>
          </w:hyperlink>
        </w:p>
        <w:p w14:paraId="68A385DA" w14:textId="6264108F" w:rsidR="0000495C" w:rsidRDefault="0082214E">
          <w:pPr>
            <w:pStyle w:val="TOC2"/>
            <w:rPr>
              <w:rFonts w:asciiTheme="minorHAnsi" w:eastAsiaTheme="minorEastAsia" w:hAnsiTheme="minorHAnsi" w:cstheme="minorBidi"/>
              <w:sz w:val="22"/>
              <w:szCs w:val="22"/>
            </w:rPr>
          </w:pPr>
          <w:hyperlink w:anchor="_Toc81469653" w:history="1">
            <w:r w:rsidR="0000495C" w:rsidRPr="00182AC3">
              <w:rPr>
                <w:rStyle w:val="Hyperlink"/>
              </w:rPr>
              <w:t>7.2</w:t>
            </w:r>
            <w:r w:rsidR="0000495C">
              <w:rPr>
                <w:rFonts w:asciiTheme="minorHAnsi" w:eastAsiaTheme="minorEastAsia" w:hAnsiTheme="minorHAnsi" w:cstheme="minorBidi"/>
                <w:sz w:val="22"/>
                <w:szCs w:val="22"/>
              </w:rPr>
              <w:tab/>
            </w:r>
            <w:r w:rsidR="0000495C" w:rsidRPr="00182AC3">
              <w:rPr>
                <w:rStyle w:val="Hyperlink"/>
              </w:rPr>
              <w:t>Laatukriteerien elinkaari</w:t>
            </w:r>
            <w:r w:rsidR="0000495C">
              <w:rPr>
                <w:webHidden/>
              </w:rPr>
              <w:tab/>
            </w:r>
            <w:r w:rsidR="0000495C">
              <w:rPr>
                <w:webHidden/>
              </w:rPr>
              <w:fldChar w:fldCharType="begin"/>
            </w:r>
            <w:r w:rsidR="0000495C">
              <w:rPr>
                <w:webHidden/>
              </w:rPr>
              <w:instrText xml:space="preserve"> PAGEREF _Toc81469653 \h </w:instrText>
            </w:r>
            <w:r w:rsidR="0000495C">
              <w:rPr>
                <w:webHidden/>
              </w:rPr>
            </w:r>
            <w:r w:rsidR="0000495C">
              <w:rPr>
                <w:webHidden/>
              </w:rPr>
              <w:fldChar w:fldCharType="separate"/>
            </w:r>
            <w:r w:rsidR="009251F9">
              <w:rPr>
                <w:webHidden/>
              </w:rPr>
              <w:t>24</w:t>
            </w:r>
            <w:r w:rsidR="0000495C">
              <w:rPr>
                <w:webHidden/>
              </w:rPr>
              <w:fldChar w:fldCharType="end"/>
            </w:r>
          </w:hyperlink>
        </w:p>
        <w:p w14:paraId="6452E88A" w14:textId="1EEB0226" w:rsidR="0000495C" w:rsidRDefault="0082214E">
          <w:pPr>
            <w:pStyle w:val="TOC2"/>
            <w:rPr>
              <w:rFonts w:asciiTheme="minorHAnsi" w:eastAsiaTheme="minorEastAsia" w:hAnsiTheme="minorHAnsi" w:cstheme="minorBidi"/>
              <w:sz w:val="22"/>
              <w:szCs w:val="22"/>
            </w:rPr>
          </w:pPr>
          <w:hyperlink w:anchor="_Toc81469654" w:history="1">
            <w:r w:rsidR="0000495C" w:rsidRPr="00182AC3">
              <w:rPr>
                <w:rStyle w:val="Hyperlink"/>
              </w:rPr>
              <w:t>7.3</w:t>
            </w:r>
            <w:r w:rsidR="0000495C">
              <w:rPr>
                <w:rFonts w:asciiTheme="minorHAnsi" w:eastAsiaTheme="minorEastAsia" w:hAnsiTheme="minorHAnsi" w:cstheme="minorBidi"/>
                <w:sz w:val="22"/>
                <w:szCs w:val="22"/>
              </w:rPr>
              <w:tab/>
            </w:r>
            <w:r w:rsidR="0000495C" w:rsidRPr="00182AC3">
              <w:rPr>
                <w:rStyle w:val="Hyperlink"/>
              </w:rPr>
              <w:t>Mittareiden elinkaari</w:t>
            </w:r>
            <w:r w:rsidR="0000495C">
              <w:rPr>
                <w:webHidden/>
              </w:rPr>
              <w:tab/>
            </w:r>
            <w:r w:rsidR="0000495C">
              <w:rPr>
                <w:webHidden/>
              </w:rPr>
              <w:fldChar w:fldCharType="begin"/>
            </w:r>
            <w:r w:rsidR="0000495C">
              <w:rPr>
                <w:webHidden/>
              </w:rPr>
              <w:instrText xml:space="preserve"> PAGEREF _Toc81469654 \h </w:instrText>
            </w:r>
            <w:r w:rsidR="0000495C">
              <w:rPr>
                <w:webHidden/>
              </w:rPr>
            </w:r>
            <w:r w:rsidR="0000495C">
              <w:rPr>
                <w:webHidden/>
              </w:rPr>
              <w:fldChar w:fldCharType="separate"/>
            </w:r>
            <w:r w:rsidR="009251F9">
              <w:rPr>
                <w:webHidden/>
              </w:rPr>
              <w:t>24</w:t>
            </w:r>
            <w:r w:rsidR="0000495C">
              <w:rPr>
                <w:webHidden/>
              </w:rPr>
              <w:fldChar w:fldCharType="end"/>
            </w:r>
          </w:hyperlink>
        </w:p>
        <w:p w14:paraId="5BAFE8FF" w14:textId="75380B7C" w:rsidR="0000495C" w:rsidRDefault="0082214E">
          <w:pPr>
            <w:pStyle w:val="TOC2"/>
            <w:rPr>
              <w:rFonts w:asciiTheme="minorHAnsi" w:eastAsiaTheme="minorEastAsia" w:hAnsiTheme="minorHAnsi" w:cstheme="minorBidi"/>
              <w:sz w:val="22"/>
              <w:szCs w:val="22"/>
            </w:rPr>
          </w:pPr>
          <w:hyperlink w:anchor="_Toc81469655" w:history="1">
            <w:r w:rsidR="0000495C" w:rsidRPr="00182AC3">
              <w:rPr>
                <w:rStyle w:val="Hyperlink"/>
              </w:rPr>
              <w:t>7.4</w:t>
            </w:r>
            <w:r w:rsidR="0000495C">
              <w:rPr>
                <w:rFonts w:asciiTheme="minorHAnsi" w:eastAsiaTheme="minorEastAsia" w:hAnsiTheme="minorHAnsi" w:cstheme="minorBidi"/>
                <w:sz w:val="22"/>
                <w:szCs w:val="22"/>
              </w:rPr>
              <w:tab/>
            </w:r>
            <w:r w:rsidR="0000495C" w:rsidRPr="00182AC3">
              <w:rPr>
                <w:rStyle w:val="Hyperlink"/>
              </w:rPr>
              <w:t>Muita huomioita</w:t>
            </w:r>
            <w:r w:rsidR="0000495C">
              <w:rPr>
                <w:webHidden/>
              </w:rPr>
              <w:tab/>
            </w:r>
            <w:r w:rsidR="0000495C">
              <w:rPr>
                <w:webHidden/>
              </w:rPr>
              <w:fldChar w:fldCharType="begin"/>
            </w:r>
            <w:r w:rsidR="0000495C">
              <w:rPr>
                <w:webHidden/>
              </w:rPr>
              <w:instrText xml:space="preserve"> PAGEREF _Toc81469655 \h </w:instrText>
            </w:r>
            <w:r w:rsidR="0000495C">
              <w:rPr>
                <w:webHidden/>
              </w:rPr>
            </w:r>
            <w:r w:rsidR="0000495C">
              <w:rPr>
                <w:webHidden/>
              </w:rPr>
              <w:fldChar w:fldCharType="separate"/>
            </w:r>
            <w:r w:rsidR="009251F9">
              <w:rPr>
                <w:webHidden/>
              </w:rPr>
              <w:t>25</w:t>
            </w:r>
            <w:r w:rsidR="0000495C">
              <w:rPr>
                <w:webHidden/>
              </w:rPr>
              <w:fldChar w:fldCharType="end"/>
            </w:r>
          </w:hyperlink>
        </w:p>
        <w:p w14:paraId="068A69F0" w14:textId="400478A8" w:rsidR="0000495C" w:rsidRDefault="0082214E">
          <w:pPr>
            <w:pStyle w:val="TOC1"/>
            <w:rPr>
              <w:rFonts w:asciiTheme="minorHAnsi" w:eastAsiaTheme="minorEastAsia" w:hAnsiTheme="minorHAnsi" w:cstheme="minorBidi"/>
              <w:noProof/>
              <w:szCs w:val="22"/>
            </w:rPr>
          </w:pPr>
          <w:hyperlink w:anchor="_Toc81469656" w:history="1">
            <w:r w:rsidR="0000495C" w:rsidRPr="00182AC3">
              <w:rPr>
                <w:rStyle w:val="Hyperlink"/>
                <w:noProof/>
              </w:rPr>
              <w:t>8</w:t>
            </w:r>
            <w:r w:rsidR="0000495C">
              <w:rPr>
                <w:rFonts w:asciiTheme="minorHAnsi" w:eastAsiaTheme="minorEastAsia" w:hAnsiTheme="minorHAnsi" w:cstheme="minorBidi"/>
                <w:noProof/>
                <w:szCs w:val="22"/>
              </w:rPr>
              <w:tab/>
            </w:r>
            <w:r w:rsidR="0000495C" w:rsidRPr="00182AC3">
              <w:rPr>
                <w:rStyle w:val="Hyperlink"/>
                <w:noProof/>
              </w:rPr>
              <w:t>Liitteet</w:t>
            </w:r>
            <w:r w:rsidR="0000495C">
              <w:rPr>
                <w:noProof/>
                <w:webHidden/>
              </w:rPr>
              <w:tab/>
            </w:r>
            <w:r w:rsidR="0000495C">
              <w:rPr>
                <w:noProof/>
                <w:webHidden/>
              </w:rPr>
              <w:fldChar w:fldCharType="begin"/>
            </w:r>
            <w:r w:rsidR="0000495C">
              <w:rPr>
                <w:noProof/>
                <w:webHidden/>
              </w:rPr>
              <w:instrText xml:space="preserve"> PAGEREF _Toc81469656 \h </w:instrText>
            </w:r>
            <w:r w:rsidR="0000495C">
              <w:rPr>
                <w:noProof/>
                <w:webHidden/>
              </w:rPr>
            </w:r>
            <w:r w:rsidR="0000495C">
              <w:rPr>
                <w:noProof/>
                <w:webHidden/>
              </w:rPr>
              <w:fldChar w:fldCharType="separate"/>
            </w:r>
            <w:r w:rsidR="009251F9">
              <w:rPr>
                <w:noProof/>
                <w:webHidden/>
              </w:rPr>
              <w:t>25</w:t>
            </w:r>
            <w:r w:rsidR="0000495C">
              <w:rPr>
                <w:noProof/>
                <w:webHidden/>
              </w:rPr>
              <w:fldChar w:fldCharType="end"/>
            </w:r>
          </w:hyperlink>
        </w:p>
        <w:p w14:paraId="3B88388C" w14:textId="070ED3DD" w:rsidR="000C4DE4" w:rsidRDefault="0080163A">
          <w:r>
            <w:rPr>
              <w:rFonts w:asciiTheme="majorHAnsi" w:eastAsia="Times New Roman" w:hAnsiTheme="majorHAnsi" w:cs="Times New Roman"/>
              <w:szCs w:val="20"/>
              <w:lang w:eastAsia="fi-FI"/>
            </w:rPr>
            <w:fldChar w:fldCharType="end"/>
          </w:r>
        </w:p>
      </w:sdtContent>
    </w:sdt>
    <w:p w14:paraId="5C6FD957" w14:textId="00AB511C" w:rsidR="000923B9" w:rsidRPr="00715159" w:rsidRDefault="000923B9" w:rsidP="000923B9">
      <w:pPr>
        <w:rPr>
          <w:rFonts w:eastAsiaTheme="majorEastAsia"/>
          <w:i/>
          <w:iCs/>
          <w:color w:val="FF0000"/>
        </w:rPr>
      </w:pPr>
    </w:p>
    <w:p w14:paraId="73EE322B" w14:textId="56870159" w:rsidR="00B62C33" w:rsidRPr="00B62C33" w:rsidRDefault="000C4DE4" w:rsidP="00B62C33">
      <w:r>
        <w:br w:type="page"/>
      </w:r>
    </w:p>
    <w:p w14:paraId="14078E44" w14:textId="226E6DB0" w:rsidR="007D3EBC" w:rsidRDefault="001853DD" w:rsidP="000C4DE4">
      <w:pPr>
        <w:pStyle w:val="Heading1"/>
      </w:pPr>
      <w:bookmarkStart w:id="0" w:name="_Toc81469592"/>
      <w:r>
        <w:t>Johdanto</w:t>
      </w:r>
      <w:bookmarkEnd w:id="0"/>
    </w:p>
    <w:p w14:paraId="59C26E8F" w14:textId="57A73903" w:rsidR="003E722B" w:rsidRPr="00C3095B" w:rsidRDefault="006B7EE6" w:rsidP="003E722B">
      <w:pPr>
        <w:pStyle w:val="Kappale"/>
      </w:pPr>
      <w:r>
        <w:t xml:space="preserve">Tämä on </w:t>
      </w:r>
      <w:r w:rsidR="00DA4228">
        <w:t xml:space="preserve">ehdotus </w:t>
      </w:r>
      <w:r w:rsidR="005C150E">
        <w:t>julkishallinnon</w:t>
      </w:r>
      <w:r w:rsidR="006951A8">
        <w:t xml:space="preserve"> </w:t>
      </w:r>
      <w:r w:rsidR="009D4A08">
        <w:t xml:space="preserve"> </w:t>
      </w:r>
      <w:r w:rsidR="00C45132">
        <w:t xml:space="preserve">tiedon laadun </w:t>
      </w:r>
      <w:r w:rsidR="006951A8">
        <w:t>kuvaukseen ja arviointiin tar</w:t>
      </w:r>
      <w:r w:rsidR="00837BE5">
        <w:t>koitetusta</w:t>
      </w:r>
      <w:r w:rsidR="005C150E">
        <w:t xml:space="preserve"> laatukriteeri</w:t>
      </w:r>
      <w:r w:rsidR="005B336A">
        <w:t>en</w:t>
      </w:r>
      <w:r w:rsidR="005C150E">
        <w:t xml:space="preserve"> ja mittariston muodostama</w:t>
      </w:r>
      <w:r w:rsidR="00840F21">
        <w:t>sta</w:t>
      </w:r>
      <w:r w:rsidR="005C150E">
        <w:t xml:space="preserve"> kokonaisuude</w:t>
      </w:r>
      <w:r w:rsidR="00840F21">
        <w:t>sta</w:t>
      </w:r>
      <w:r w:rsidR="005C150E">
        <w:t xml:space="preserve">. </w:t>
      </w:r>
      <w:r w:rsidR="002F45E3">
        <w:t>T</w:t>
      </w:r>
      <w:r w:rsidR="005C150E">
        <w:t xml:space="preserve">avoitteena on, että laatukriteerit ja mittaristo yhdessä tarjoaisivat </w:t>
      </w:r>
      <w:r w:rsidR="00E57778">
        <w:t xml:space="preserve">selkeän </w:t>
      </w:r>
      <w:r w:rsidR="004F013E">
        <w:t xml:space="preserve">ja ymmärrettävän </w:t>
      </w:r>
      <w:r w:rsidR="005C150E">
        <w:t>työkalun</w:t>
      </w:r>
      <w:r w:rsidR="005C150E" w:rsidRPr="00F06346">
        <w:t xml:space="preserve"> </w:t>
      </w:r>
      <w:r w:rsidR="005C150E" w:rsidRPr="00590D06">
        <w:t>julkishallinnon tietoaineistojen</w:t>
      </w:r>
      <w:r w:rsidR="00555EA1" w:rsidRPr="00555EA1">
        <w:t>, nimenomaan rakenteisen datan,</w:t>
      </w:r>
      <w:r w:rsidR="005C150E" w:rsidRPr="00590D06">
        <w:t xml:space="preserve"> </w:t>
      </w:r>
      <w:r w:rsidR="005C150E">
        <w:t xml:space="preserve">yhteismitallista ja käyttäjälähtöistä </w:t>
      </w:r>
      <w:r w:rsidR="005C150E" w:rsidRPr="00590D06">
        <w:t>laa</w:t>
      </w:r>
      <w:r w:rsidR="005C150E">
        <w:t xml:space="preserve">dun </w:t>
      </w:r>
      <w:r w:rsidR="009A0EFA">
        <w:t>kuvaamista</w:t>
      </w:r>
      <w:r w:rsidR="005C150E">
        <w:t xml:space="preserve"> ja tarkastelua varten</w:t>
      </w:r>
      <w:r w:rsidR="005C150E" w:rsidRPr="00590D06">
        <w:t>.</w:t>
      </w:r>
      <w:r w:rsidR="00797386">
        <w:t xml:space="preserve"> </w:t>
      </w:r>
      <w:r w:rsidR="003E722B" w:rsidRPr="00E4711B">
        <w:t xml:space="preserve">Tämä dokumentti on suunnattu </w:t>
      </w:r>
      <w:r w:rsidR="003E722B">
        <w:t>erityisesti</w:t>
      </w:r>
      <w:r w:rsidR="003E722B" w:rsidRPr="00E4711B">
        <w:t xml:space="preserve"> tiedon laadun kysymysten parissa työskenteleville tiedon tuottajille ja tiedon laadusta kiinnostuneille tiedon käyttäjille.</w:t>
      </w:r>
      <w:r w:rsidR="00DB4366" w:rsidRPr="00DB4366">
        <w:t xml:space="preserve"> Tavoitteena on tarjota, ensimmäistä kertaa, yhteinen kansallinen kieli ja termistö tiedon laadun käsittelyyn tiedon laadun asiantuntijoille ja siitä kiinnostuneille.</w:t>
      </w:r>
    </w:p>
    <w:p w14:paraId="2C8A367C" w14:textId="6AB7BBB9" w:rsidR="002E526B" w:rsidRDefault="002E526B" w:rsidP="00AE55D2">
      <w:pPr>
        <w:pStyle w:val="Kappale"/>
      </w:pPr>
      <w:r w:rsidRPr="002E526B">
        <w:t>Tavoitteena on, että tästä laatukriteerikokonaisuudesta koostetaan julkisen hallinnon suositus vuoden 2021 lopulla syksyllä toteutettavien pilotointi- ja lausuntokierrosten tulosten huomioimisen jälkeen. Tällöin valitaan myös suosituksen rakenne ja päätetään rajanveto suosituksen ja sitä tukevan ohjeistuksen välillä esimerkiksi mittariston suhteen.</w:t>
      </w:r>
    </w:p>
    <w:p w14:paraId="1BC4F3A9" w14:textId="0B6253D4" w:rsidR="0056394A" w:rsidRPr="0056394A" w:rsidRDefault="00B62CA0" w:rsidP="0056394A">
      <w:pPr>
        <w:pStyle w:val="Kappale"/>
      </w:pPr>
      <w:r w:rsidRPr="00E4711B">
        <w:t>Laatukriteeri</w:t>
      </w:r>
      <w:r w:rsidR="006B2D55">
        <w:t>en</w:t>
      </w:r>
      <w:r w:rsidRPr="00E4711B">
        <w:t xml:space="preserve"> ja mittaristo</w:t>
      </w:r>
      <w:r w:rsidR="006B2D55">
        <w:t>n kehittäminen</w:t>
      </w:r>
      <w:r w:rsidRPr="00E4711B">
        <w:t xml:space="preserve"> </w:t>
      </w:r>
      <w:r w:rsidR="00CC04BE">
        <w:t>on</w:t>
      </w:r>
      <w:r w:rsidRPr="00E4711B">
        <w:t xml:space="preserve"> osa</w:t>
      </w:r>
      <w:r w:rsidRPr="00B256A2">
        <w:t xml:space="preserve"> </w:t>
      </w:r>
      <w:r w:rsidR="001B65E0" w:rsidRPr="00E4711B">
        <w:t>Tiedon laatukehikkoa</w:t>
      </w:r>
      <w:r w:rsidR="001B65E0">
        <w:t xml:space="preserve">, jota kehitetään </w:t>
      </w:r>
      <w:r w:rsidRPr="00B256A2">
        <w:t>Valtiovarainministeriön asettama</w:t>
      </w:r>
      <w:r w:rsidR="001B65E0">
        <w:t>n</w:t>
      </w:r>
      <w:r w:rsidRPr="00B256A2">
        <w:t xml:space="preserve"> Tiedon hyödyntämisen ja avaamisen </w:t>
      </w:r>
      <w:r w:rsidR="000F6284">
        <w:t>hank</w:t>
      </w:r>
      <w:r w:rsidR="00E92A62">
        <w:t>k</w:t>
      </w:r>
      <w:r w:rsidR="000F6284">
        <w:t>e</w:t>
      </w:r>
      <w:r w:rsidR="001B65E0">
        <w:t>en</w:t>
      </w:r>
      <w:r w:rsidR="000F6284">
        <w:t xml:space="preserve"> </w:t>
      </w:r>
      <w:r>
        <w:t>(</w:t>
      </w:r>
      <w:r w:rsidRPr="00E4711B">
        <w:t>TiHA</w:t>
      </w:r>
      <w:r>
        <w:t xml:space="preserve">, </w:t>
      </w:r>
      <w:r w:rsidRPr="00E4711B">
        <w:t>VN/5386/2020)</w:t>
      </w:r>
      <w:r w:rsidR="001656E7">
        <w:t xml:space="preserve"> </w:t>
      </w:r>
      <w:r w:rsidR="001656E7" w:rsidRPr="00E4711B">
        <w:t>työpaketi</w:t>
      </w:r>
      <w:r w:rsidR="001B65E0">
        <w:t>ssa</w:t>
      </w:r>
      <w:r w:rsidR="001656E7" w:rsidRPr="00E4711B">
        <w:t xml:space="preserve"> kolme</w:t>
      </w:r>
      <w:r w:rsidR="009B2E4D">
        <w:t xml:space="preserve">. </w:t>
      </w:r>
      <w:r w:rsidR="00135502">
        <w:t>TiHA-h</w:t>
      </w:r>
      <w:r w:rsidR="0085374E">
        <w:t xml:space="preserve">ankkeen tavoitteena on edistää </w:t>
      </w:r>
      <w:r w:rsidR="0085374E" w:rsidRPr="00D0038C">
        <w:t>julkisen tiedon entistä laajempaa ja tehokkaampaa hyödyntämistä koko yhteiskunnassa</w:t>
      </w:r>
      <w:r w:rsidR="0085374E">
        <w:t xml:space="preserve">. </w:t>
      </w:r>
      <w:r w:rsidR="00111F9C">
        <w:t xml:space="preserve">Hanke laatii ehdotuksen </w:t>
      </w:r>
      <w:r w:rsidR="00111F9C" w:rsidRPr="00111F9C">
        <w:t xml:space="preserve">tiedon hyödyntämisen ja avaamisen strategisista tavoitteista julkiselle hallinnolle sekä </w:t>
      </w:r>
      <w:r w:rsidR="00111F9C">
        <w:t xml:space="preserve">valmistelee ja toteuttaa </w:t>
      </w:r>
      <w:r w:rsidR="00111F9C" w:rsidRPr="00111F9C">
        <w:t>tiedon hyödyntämistä ja avaamista edistäviä toimenpiteitä.</w:t>
      </w:r>
      <w:r w:rsidR="0085374E">
        <w:t xml:space="preserve"> </w:t>
      </w:r>
      <w:r w:rsidR="001F2BEB" w:rsidRPr="0048173D">
        <w:t>Hankkeen toimikausi on 30.4.2020–31.12.2022.</w:t>
      </w:r>
    </w:p>
    <w:p w14:paraId="3C1F5FAE" w14:textId="77777777" w:rsidR="009E2F96" w:rsidRDefault="009E2F96" w:rsidP="009E2F96">
      <w:pPr>
        <w:pStyle w:val="Kappale"/>
      </w:pPr>
      <w:r w:rsidRPr="00F46A48">
        <w:t xml:space="preserve">Tiedon laatu on monitahoinen käsite. </w:t>
      </w:r>
      <w:r w:rsidR="00930515">
        <w:t>Laatukriteerien määrittelyssä on tavoiteltu kattavaa mutta tiivistä kokoelmaa tiedon laadun eri näkökulmat huomioon ottaen. Tavoitteeseen pääsemisessä keskeisessä roolissa ovat olleet projektiin osallistuneet henkilöt, jotka edustavat laajasti erilaisia tiedon suunnittelun, käsittelyn, luovutuksen, analysoinnin ja laadun tulokulmia.</w:t>
      </w:r>
      <w:r w:rsidRPr="00F46A48">
        <w:t xml:space="preserve"> Laatukehikon luomiseen </w:t>
      </w:r>
      <w:r>
        <w:t xml:space="preserve">osallistuneet tahot ovat yhdessä </w:t>
      </w:r>
      <w:r w:rsidRPr="00F46A48">
        <w:t xml:space="preserve">keskustellen </w:t>
      </w:r>
      <w:r>
        <w:t xml:space="preserve">hakeneet </w:t>
      </w:r>
      <w:r w:rsidRPr="00F46A48">
        <w:t xml:space="preserve">näkemystä siihen, mitä </w:t>
      </w:r>
      <w:r>
        <w:t xml:space="preserve">laatu </w:t>
      </w:r>
      <w:r w:rsidRPr="00F46A48">
        <w:t xml:space="preserve">julkishallinnon </w:t>
      </w:r>
      <w:r>
        <w:t xml:space="preserve">tietoaineistojen </w:t>
      </w:r>
      <w:r w:rsidRPr="00F46A48">
        <w:t xml:space="preserve">osalta </w:t>
      </w:r>
      <w:r>
        <w:t xml:space="preserve">tarkoittaa </w:t>
      </w:r>
      <w:r w:rsidRPr="00F46A48">
        <w:t xml:space="preserve">ja mitä kaikkia osa-alueita </w:t>
      </w:r>
      <w:r>
        <w:t xml:space="preserve">tulee ottaa </w:t>
      </w:r>
      <w:r w:rsidRPr="00F46A48">
        <w:t xml:space="preserve">huomioon tiedon laatua </w:t>
      </w:r>
      <w:r>
        <w:t>kuvattaessa</w:t>
      </w:r>
      <w:r w:rsidRPr="00F46A48">
        <w:t>.</w:t>
      </w:r>
      <w:r>
        <w:t xml:space="preserve"> </w:t>
      </w:r>
    </w:p>
    <w:p w14:paraId="6ED056B5" w14:textId="07E37580" w:rsidR="002A003F" w:rsidRPr="002A003F" w:rsidRDefault="006E5AB5" w:rsidP="002A003F">
      <w:pPr>
        <w:pStyle w:val="Kappale"/>
      </w:pPr>
      <w:r>
        <w:t>Nyt kehitetyt l</w:t>
      </w:r>
      <w:r w:rsidR="005C150E">
        <w:t xml:space="preserve">aatukriteerit pohjaavat </w:t>
      </w:r>
      <w:r w:rsidR="00B3052A">
        <w:t>pitkälti</w:t>
      </w:r>
      <w:r w:rsidR="005C150E">
        <w:t xml:space="preserve"> ISO 25012 -standardiin, jota käytetään myös </w:t>
      </w:r>
      <w:r w:rsidR="00054FB9" w:rsidRPr="00D56465">
        <w:t>useissa</w:t>
      </w:r>
      <w:r w:rsidR="00054FB9">
        <w:t xml:space="preserve"> </w:t>
      </w:r>
      <w:r w:rsidR="005C150E">
        <w:t>muissa maissa tietoaineistojen laadun kuvauksen taustamallina. Lisäksi laatukriteereihin on tuotu perustietovarannoille tärkeä oikeellisuuden kriteeri sekä asiakasnäkökulmaa. Kriteerit ovat myös linjassa Euroopan yhteentoimivuusperiaatteen (EIF), FAIR-periaatteiden ja Euroopan tilastojen käytännesääntöjen kanssa.</w:t>
      </w:r>
      <w:r w:rsidR="00EC1FB0">
        <w:t xml:space="preserve"> </w:t>
      </w:r>
    </w:p>
    <w:p w14:paraId="1850CFD9" w14:textId="647C7CF1" w:rsidR="00BB4516" w:rsidRPr="00BB4516" w:rsidRDefault="00F459FC" w:rsidP="00BB4516">
      <w:pPr>
        <w:pStyle w:val="Kappale"/>
      </w:pPr>
      <w:r>
        <w:t xml:space="preserve">Tiedon laatukriteerien soveltamiseen on tuotettu </w:t>
      </w:r>
      <w:r w:rsidR="004E567C">
        <w:t xml:space="preserve">pilotoinnin kautta </w:t>
      </w:r>
      <w:r w:rsidR="003719B8">
        <w:t>erillisten mittar</w:t>
      </w:r>
      <w:r w:rsidR="009E3256">
        <w:t>ien</w:t>
      </w:r>
      <w:r w:rsidR="003719B8">
        <w:t xml:space="preserve"> muodostama </w:t>
      </w:r>
      <w:r w:rsidR="002F536E">
        <w:t>mittarikokoelma</w:t>
      </w:r>
      <w:r w:rsidR="003719B8">
        <w:t xml:space="preserve"> eli mittaristo</w:t>
      </w:r>
      <w:r w:rsidR="00DB15AA">
        <w:t xml:space="preserve">. Mittariston tuottamisessa on </w:t>
      </w:r>
      <w:r w:rsidR="004E567C">
        <w:t>vahvasti</w:t>
      </w:r>
      <w:r w:rsidR="00DB15AA">
        <w:t xml:space="preserve"> nojauduttu pilotointiin osallistuneiden osaamiseen</w:t>
      </w:r>
      <w:r w:rsidR="00D5134D">
        <w:t xml:space="preserve">. Pilotoinnin ensimmäinen vaihe tuotti </w:t>
      </w:r>
      <w:r w:rsidR="001D366F">
        <w:t>laajan valikoiman mittariehdotuksia</w:t>
      </w:r>
      <w:r w:rsidR="00CF2446">
        <w:t xml:space="preserve"> ns. mittarisammio</w:t>
      </w:r>
      <w:r w:rsidR="00450544">
        <w:t>n</w:t>
      </w:r>
      <w:r w:rsidR="002C5649">
        <w:t>.</w:t>
      </w:r>
      <w:r w:rsidR="001D366F">
        <w:t xml:space="preserve"> </w:t>
      </w:r>
      <w:r w:rsidR="002C5649">
        <w:t>Näistä</w:t>
      </w:r>
      <w:r w:rsidR="001D366F">
        <w:t xml:space="preserve"> pilotoinnin toiseen vaiheeseen valikoitui osajoukko. Pilotoinnin toisessa vaiheessa mittaristoa</w:t>
      </w:r>
      <w:r w:rsidR="00717838">
        <w:t xml:space="preserve"> työstettiin edelleen. </w:t>
      </w:r>
      <w:r w:rsidR="001E679C">
        <w:t>Tuotetuista l</w:t>
      </w:r>
      <w:r w:rsidR="00717838">
        <w:t>aadun mit</w:t>
      </w:r>
      <w:r w:rsidR="00243EFA">
        <w:t>tarei</w:t>
      </w:r>
      <w:r w:rsidR="00AC2018">
        <w:t xml:space="preserve">sta osalla on selkeämpi, osalla löyhempi kytkös </w:t>
      </w:r>
      <w:r w:rsidR="00EC646F">
        <w:t xml:space="preserve">yleisiin standardeihin tai muualla käytössä oleviin mittareihin. </w:t>
      </w:r>
    </w:p>
    <w:p w14:paraId="38794636" w14:textId="214B4803" w:rsidR="005368D0" w:rsidRPr="00C23C2B" w:rsidRDefault="005C150E" w:rsidP="008A3AC5">
      <w:pPr>
        <w:pStyle w:val="Kappale"/>
      </w:pPr>
      <w:r>
        <w:t xml:space="preserve">Kehittämistyöhön ovat pilotoijina osallistuneet Tilastokeskus, Maanmittauslaitos, Verohallinto, Tulli, Luonnonvarakeskus sekä Valtiokonttori. Hankkeen laajan projektiryhmän kautta työhön ovat osallistuneet edellä lueteltujen lisäksi </w:t>
      </w:r>
      <w:r w:rsidR="00D61B4F">
        <w:t xml:space="preserve">Digi- ja </w:t>
      </w:r>
      <w:r w:rsidR="00C572E4">
        <w:t>v</w:t>
      </w:r>
      <w:r w:rsidR="00D61B4F">
        <w:t>äestötietovirasto</w:t>
      </w:r>
      <w:r>
        <w:t>, Kela, Opetushallitus, Patentti- ja rekisterihallitus ja Työterveyslaitos.</w:t>
      </w:r>
      <w:r w:rsidR="007E04CB">
        <w:t xml:space="preserve"> </w:t>
      </w:r>
      <w:r w:rsidR="007E04CB" w:rsidRPr="00193CC5">
        <w:t>Lisäksi laatukriteerejä on esitelty muun muassa TiHA</w:t>
      </w:r>
      <w:r w:rsidR="007650AA" w:rsidRPr="00193CC5">
        <w:t>-hankkeen</w:t>
      </w:r>
      <w:r w:rsidR="007E04CB" w:rsidRPr="00193CC5">
        <w:t xml:space="preserve"> kunnille suunnatussa tilaisuudessa ja ne ovat olleet avoimesti kommentoitavina Tilastokeskuksen sivuilla ennen pilotointia.</w:t>
      </w:r>
      <w:r w:rsidR="00064C6B">
        <w:t xml:space="preserve"> </w:t>
      </w:r>
      <w:r w:rsidR="00820086">
        <w:t>Tässä d</w:t>
      </w:r>
      <w:r w:rsidR="00BB6C17" w:rsidRPr="00463545">
        <w:t xml:space="preserve">okumentissa </w:t>
      </w:r>
      <w:r w:rsidR="00B57683" w:rsidRPr="00463545">
        <w:t xml:space="preserve">on </w:t>
      </w:r>
      <w:r w:rsidR="00BB6C17">
        <w:t xml:space="preserve">esitelty </w:t>
      </w:r>
      <w:r w:rsidR="00B57683" w:rsidRPr="00463545">
        <w:t xml:space="preserve">myös alustava luonnos laatukriteerien ja mittariston ylläpidosta ja </w:t>
      </w:r>
      <w:r w:rsidR="00992713" w:rsidRPr="00463545">
        <w:t>kehittämisestä</w:t>
      </w:r>
      <w:r w:rsidR="00687A50" w:rsidRPr="00463545">
        <w:t>, joka</w:t>
      </w:r>
      <w:r w:rsidR="00BB6C17">
        <w:t xml:space="preserve"> on tuotettu </w:t>
      </w:r>
      <w:r w:rsidR="00E908AC">
        <w:t>pilotoinnin rinnalla</w:t>
      </w:r>
      <w:r w:rsidR="005C1876">
        <w:t xml:space="preserve"> TiHA TP3 -</w:t>
      </w:r>
      <w:r w:rsidR="00D03798" w:rsidRPr="00463545">
        <w:t>projektiryhmässä</w:t>
      </w:r>
      <w:r w:rsidR="005C1876">
        <w:t>, pilottien kokemuksista myös ammentaen.</w:t>
      </w:r>
    </w:p>
    <w:p w14:paraId="28836D46" w14:textId="7FBAC4CE" w:rsidR="00F52EC0" w:rsidRDefault="00750C9E" w:rsidP="000C4DE4">
      <w:pPr>
        <w:pStyle w:val="Heading1"/>
      </w:pPr>
      <w:bookmarkStart w:id="1" w:name="_Toc81469593"/>
      <w:r>
        <w:t>Tiedon laa</w:t>
      </w:r>
      <w:r w:rsidR="00E812BD">
        <w:t>dun kuvaaminen</w:t>
      </w:r>
      <w:bookmarkEnd w:id="1"/>
    </w:p>
    <w:p w14:paraId="01BE3B6C" w14:textId="2F97F3F9" w:rsidR="00E95673" w:rsidRDefault="00E95673" w:rsidP="00D7796A">
      <w:pPr>
        <w:pStyle w:val="Heading2"/>
      </w:pPr>
      <w:bookmarkStart w:id="2" w:name="_Toc81469594"/>
      <w:r w:rsidRPr="00D7796A">
        <w:t>Tavoitteet</w:t>
      </w:r>
      <w:bookmarkEnd w:id="2"/>
    </w:p>
    <w:p w14:paraId="2F98E141" w14:textId="2384A828" w:rsidR="00D733FB" w:rsidRDefault="00D733FB" w:rsidP="00D733FB">
      <w:pPr>
        <w:pStyle w:val="Kappale"/>
      </w:pPr>
      <w:r>
        <w:t>Laatukriteerien ja mittariston muodostaman kokonaisuuden ensisijaisena t</w:t>
      </w:r>
      <w:r w:rsidRPr="00E4711B">
        <w:t xml:space="preserve">avoitteena on tukea </w:t>
      </w:r>
      <w:r w:rsidR="003C5917">
        <w:t>tietoaineistojen</w:t>
      </w:r>
      <w:r w:rsidR="00815C2D">
        <w:t>, erityisesti</w:t>
      </w:r>
      <w:r w:rsidR="003C5917">
        <w:t xml:space="preserve"> </w:t>
      </w:r>
      <w:r>
        <w:t xml:space="preserve">rakenteisen </w:t>
      </w:r>
      <w:r w:rsidR="003C5917">
        <w:t>datan</w:t>
      </w:r>
      <w:r w:rsidRPr="00E4711B">
        <w:t xml:space="preserve"> laadun tunnistamista ja </w:t>
      </w:r>
      <w:r>
        <w:t>kuvaamista</w:t>
      </w:r>
      <w:r w:rsidRPr="00E4711B">
        <w:t xml:space="preserve"> </w:t>
      </w:r>
      <w:r>
        <w:t xml:space="preserve">tiedon käyttäjille erilaisissa tiedon vaihdon tilanteissa </w:t>
      </w:r>
      <w:r w:rsidRPr="00E4711B">
        <w:t>sekä tiedon laadun yhtenäisen vertailun kehittämistä</w:t>
      </w:r>
      <w:r>
        <w:t xml:space="preserve"> julkishallinnossa</w:t>
      </w:r>
      <w:r w:rsidRPr="00E4711B">
        <w:t>.</w:t>
      </w:r>
      <w:r>
        <w:t xml:space="preserve"> Laatukriteerit yhdessä mittariston kanssa tavoittelevat siis yhdenmukaista</w:t>
      </w:r>
      <w:r w:rsidRPr="00365C9E">
        <w:t xml:space="preserve"> kuvausta erilaisten tietoaineistojen laadusta yli organisaatio- ja alarajojen</w:t>
      </w:r>
      <w:r>
        <w:t xml:space="preserve"> ja auttavat siten </w:t>
      </w:r>
      <w:r w:rsidRPr="00B51BF6">
        <w:t>käyttäj</w:t>
      </w:r>
      <w:r>
        <w:t>i</w:t>
      </w:r>
      <w:r w:rsidRPr="00B51BF6">
        <w:t xml:space="preserve">ä arvioimaan, </w:t>
      </w:r>
      <w:r>
        <w:t xml:space="preserve">soveltuuko </w:t>
      </w:r>
      <w:r w:rsidRPr="00B51BF6">
        <w:t>tietoaineisto aiottuun käyttötarkoitukseen.</w:t>
      </w:r>
      <w:r>
        <w:t xml:space="preserve"> </w:t>
      </w:r>
      <w:r w:rsidRPr="00E4711B">
        <w:t xml:space="preserve">Sisällöltään laadukkaan tiedon lisäksi kriteerien valinnan taustalla ovat vaikuttaneet tavoitteet tietojen helposta löydettävyydestä, yhdisteltävyydestä, </w:t>
      </w:r>
      <w:r w:rsidR="001C0BB4">
        <w:t>yhteentoimivuudesta</w:t>
      </w:r>
      <w:r w:rsidR="00F622B8">
        <w:t xml:space="preserve"> </w:t>
      </w:r>
      <w:r w:rsidRPr="00E4711B">
        <w:t>sekä sujuvasta käyttökokemuksesta</w:t>
      </w:r>
      <w:r>
        <w:t>.</w:t>
      </w:r>
    </w:p>
    <w:p w14:paraId="44808A42" w14:textId="60283AEA" w:rsidR="00471AF7" w:rsidRDefault="0081358C" w:rsidP="00471AF7">
      <w:pPr>
        <w:pStyle w:val="Kappale"/>
      </w:pPr>
      <w:r w:rsidRPr="00C73C7A">
        <w:t>Laatu</w:t>
      </w:r>
      <w:r>
        <w:t>kriteerien ja mittariston suunnittelussa on laatua pyritty kuvaamaan</w:t>
      </w:r>
      <w:r w:rsidRPr="00C73C7A">
        <w:t xml:space="preserve"> </w:t>
      </w:r>
      <w:r>
        <w:t>ymmärrettävästi siten</w:t>
      </w:r>
      <w:r w:rsidRPr="00C73C7A">
        <w:t xml:space="preserve">, että </w:t>
      </w:r>
      <w:r>
        <w:t xml:space="preserve">aineiston </w:t>
      </w:r>
      <w:r w:rsidRPr="00C73C7A">
        <w:t>soveltuvuu</w:t>
      </w:r>
      <w:r>
        <w:t xml:space="preserve">den tarkastelu onnistuu myös ilman </w:t>
      </w:r>
      <w:r w:rsidRPr="00C73C7A">
        <w:t>aiempaa kokemusta kyseisestä tietoaineistosta tai tiedon laadun määrittämiseen liittyvää erityisosaamista.</w:t>
      </w:r>
      <w:r>
        <w:t xml:space="preserve"> </w:t>
      </w:r>
      <w:r w:rsidR="00471AF7">
        <w:t>Tavoitteena on ollut myös, että k</w:t>
      </w:r>
      <w:r w:rsidR="00471AF7" w:rsidRPr="005666BC">
        <w:t xml:space="preserve">ynnys </w:t>
      </w:r>
      <w:r w:rsidR="001A4AF6">
        <w:t xml:space="preserve">laatukriteerien </w:t>
      </w:r>
      <w:r w:rsidR="00471AF7" w:rsidRPr="005666BC">
        <w:t xml:space="preserve">ja </w:t>
      </w:r>
      <w:r w:rsidR="002C3702">
        <w:t>mittariston</w:t>
      </w:r>
      <w:r w:rsidR="001A4AF6">
        <w:t xml:space="preserve"> </w:t>
      </w:r>
      <w:r w:rsidR="00471AF7" w:rsidRPr="005666BC">
        <w:t xml:space="preserve">käyttöönottoon </w:t>
      </w:r>
      <w:r w:rsidR="00471AF7">
        <w:t xml:space="preserve">olisi </w:t>
      </w:r>
      <w:r w:rsidR="00471AF7" w:rsidRPr="005666BC">
        <w:t>mahdollisimman matala.</w:t>
      </w:r>
      <w:r w:rsidR="00471AF7">
        <w:t xml:space="preserve"> Tämä tavoite on </w:t>
      </w:r>
      <w:r w:rsidR="0003682A">
        <w:t>sidoksissa kehittämistyön lisäksi</w:t>
      </w:r>
      <w:r w:rsidR="00471AF7">
        <w:t xml:space="preserve"> tavoitteeseen luoda jatkossa selkeä ohjeistus ja käyttöönottosuunnitelma </w:t>
      </w:r>
      <w:r w:rsidR="00D733FB">
        <w:t>laatukriteerien ja mittariston muodostamalle kokonaisuudelle.</w:t>
      </w:r>
    </w:p>
    <w:p w14:paraId="0B6D322E" w14:textId="6F3D8DAD" w:rsidR="002B3584" w:rsidRDefault="00AA0645" w:rsidP="002B3584">
      <w:pPr>
        <w:pStyle w:val="Heading2"/>
      </w:pPr>
      <w:bookmarkStart w:id="3" w:name="_Toc81469595"/>
      <w:r>
        <w:t>Tunnistetut hyödyt</w:t>
      </w:r>
      <w:bookmarkEnd w:id="3"/>
    </w:p>
    <w:p w14:paraId="37A8B23D" w14:textId="3B133107" w:rsidR="00B11927" w:rsidRDefault="00B11927" w:rsidP="00B11927">
      <w:pPr>
        <w:pStyle w:val="Kappale"/>
      </w:pPr>
      <w:r>
        <w:t xml:space="preserve">Edellisessä kappaleessa kuvatut tavoitteet </w:t>
      </w:r>
      <w:r w:rsidR="07AA66A7">
        <w:t>helpottavat tiedon soveltuvuuden arviointia</w:t>
      </w:r>
      <w:r w:rsidR="1E7CC2B6">
        <w:t xml:space="preserve"> eri käyttötarkoituksiin</w:t>
      </w:r>
      <w:r w:rsidR="07AA66A7">
        <w:t xml:space="preserve"> ja </w:t>
      </w:r>
      <w:r w:rsidRPr="00590D06">
        <w:t>tukevat siten osaltaan julkishallinnon tietovarantojen nykyistä</w:t>
      </w:r>
      <w:r>
        <w:t xml:space="preserve"> </w:t>
      </w:r>
      <w:r w:rsidRPr="00590D06">
        <w:t>monipuolisempaa käyttöä.</w:t>
      </w:r>
      <w:r>
        <w:t xml:space="preserve"> Näin laatukriteerit ja mittaristo yhdessä tarjoavat </w:t>
      </w:r>
      <w:r w:rsidRPr="00A306AD">
        <w:t>työkalu</w:t>
      </w:r>
      <w:r>
        <w:t>n</w:t>
      </w:r>
      <w:r w:rsidRPr="00A306AD">
        <w:t xml:space="preserve">, joka </w:t>
      </w:r>
      <w:r>
        <w:t xml:space="preserve">osaltaan </w:t>
      </w:r>
      <w:r w:rsidRPr="00A306AD">
        <w:t>tukee tiedon avaamista, yhteentoimivuutta ja hyödyntämistä.</w:t>
      </w:r>
    </w:p>
    <w:p w14:paraId="0DD08B43" w14:textId="77777777" w:rsidR="00327110" w:rsidRDefault="00B11927" w:rsidP="00B11927">
      <w:pPr>
        <w:pStyle w:val="Kappale"/>
      </w:pPr>
      <w:r>
        <w:t xml:space="preserve">Työn aikana on tunnistettu myös muita hyötyjä kuten tiedon laadun seuraaminen ja parantaminen sekä prosessien kehittymisen ohjaaminen, kun mittareilla saadaan tuotettua ajassa vertailtavaa tietoa tietoaineistojen laadusta. Mittariston odotetaan helpottavan tiedon laadun viestintää myös organisaatioiden sisällä. </w:t>
      </w:r>
    </w:p>
    <w:p w14:paraId="631D25E9" w14:textId="43A97B08" w:rsidR="00696951" w:rsidRDefault="00B11927" w:rsidP="00B11927">
      <w:pPr>
        <w:pStyle w:val="Kappale"/>
      </w:pPr>
      <w:r>
        <w:t>Yhdessä kehitettävien laatukriteerien ja mittariston myötä myös kansallinen tiedon laadun ymmärrys ja osaaminen kasvaa ja samalla rakennetaan yhteistä kieltä, jolla tiedon laatua kuvataan</w:t>
      </w:r>
      <w:r w:rsidR="00696951">
        <w:t xml:space="preserve"> ja siitä keskustellaan</w:t>
      </w:r>
      <w:r w:rsidR="00DE1824">
        <w:t xml:space="preserve">. </w:t>
      </w:r>
      <w:r w:rsidR="00220643">
        <w:t>Tiedon laatu voidaan nyt myös määrittää yhteisesti esimerkiksi kehityshankkeissa ja lainsäädännön valmistelussa.</w:t>
      </w:r>
      <w:r w:rsidR="00B86B52">
        <w:t xml:space="preserve"> Laatukriteerit on t</w:t>
      </w:r>
      <w:r w:rsidR="00774F9B">
        <w:t>a</w:t>
      </w:r>
      <w:r w:rsidR="00B86B52">
        <w:t>rkoitettu julkishallinnon työkaluksi, mutta niitä voidaan hyödyntää myös muualla yhteiskunnassamme</w:t>
      </w:r>
      <w:r w:rsidR="0073193D">
        <w:t>, kuten julkisissa hankinnoissa</w:t>
      </w:r>
      <w:r w:rsidR="00774F9B">
        <w:t>.</w:t>
      </w:r>
    </w:p>
    <w:p w14:paraId="5DCA8FCC" w14:textId="29A9CD31" w:rsidR="00B11927" w:rsidRDefault="00B11927" w:rsidP="00B11927">
      <w:pPr>
        <w:pStyle w:val="Kappale"/>
      </w:pPr>
      <w:r>
        <w:t>Pidemmällä aikavälillä kehittyvä laatukriteerien ja m</w:t>
      </w:r>
      <w:r w:rsidRPr="00A306AD">
        <w:t>ittaristo</w:t>
      </w:r>
      <w:r>
        <w:t>n kokonaisuus</w:t>
      </w:r>
      <w:r w:rsidRPr="00A306AD">
        <w:t xml:space="preserve"> voi</w:t>
      </w:r>
      <w:r>
        <w:t>si</w:t>
      </w:r>
      <w:r w:rsidRPr="00A306AD">
        <w:t xml:space="preserve"> </w:t>
      </w:r>
      <w:r>
        <w:t xml:space="preserve">myös </w:t>
      </w:r>
      <w:r w:rsidRPr="00A306AD">
        <w:t xml:space="preserve">mahdollistaa </w:t>
      </w:r>
      <w:r w:rsidR="00220643">
        <w:t xml:space="preserve">julkishallinnon </w:t>
      </w:r>
      <w:r w:rsidRPr="00A306AD">
        <w:t>tiedon laadun kansallisen ohjauksen ja seurannan</w:t>
      </w:r>
      <w:r w:rsidR="00696951">
        <w:t>,</w:t>
      </w:r>
      <w:r w:rsidR="00860ED2">
        <w:t xml:space="preserve"> </w:t>
      </w:r>
      <w:r w:rsidR="00696951">
        <w:t>mikäli se katsotaan tarpeelliseksi</w:t>
      </w:r>
      <w:r w:rsidR="00DE1824">
        <w:t>.</w:t>
      </w:r>
    </w:p>
    <w:p w14:paraId="72318F37" w14:textId="6F4733B6" w:rsidR="008C09CB" w:rsidRDefault="00AA1A3A" w:rsidP="00B11927">
      <w:pPr>
        <w:pStyle w:val="Kappale"/>
      </w:pPr>
      <w:r>
        <w:t>Vastaavaa mallia tiedon laadun kansalliseen määrittämiseen ei ole ollut. Kansainvälisesti verraten olemme aallon harjalla luomassa ensimmäisiä tiedon laatua määritteleviä kansallisia malleja. Voimme siten osallistua omalla panoksellamme myös kansainväliseen keskusteluun ja kehittämiseen.</w:t>
      </w:r>
    </w:p>
    <w:p w14:paraId="1B763BDC" w14:textId="3D48B739" w:rsidR="00E95673" w:rsidRDefault="003B3575" w:rsidP="00D7796A">
      <w:pPr>
        <w:pStyle w:val="Heading2"/>
      </w:pPr>
      <w:bookmarkStart w:id="4" w:name="_Toc81469596"/>
      <w:r>
        <w:t>Rajaukset</w:t>
      </w:r>
      <w:bookmarkEnd w:id="4"/>
    </w:p>
    <w:p w14:paraId="78C39F28" w14:textId="6650CABA" w:rsidR="007B67CC" w:rsidRDefault="007B67CC" w:rsidP="007B67CC">
      <w:pPr>
        <w:pStyle w:val="Kappale"/>
      </w:pPr>
      <w:r>
        <w:t>Laatukritee</w:t>
      </w:r>
      <w:r w:rsidR="00500D0E">
        <w:t>rien</w:t>
      </w:r>
      <w:r>
        <w:t xml:space="preserve"> ja mittariston kehittämisessä on tehty seuraavat </w:t>
      </w:r>
      <w:r w:rsidR="003B3575">
        <w:t>rajaukset</w:t>
      </w:r>
      <w:r>
        <w:t>:</w:t>
      </w:r>
    </w:p>
    <w:p w14:paraId="03BDB467" w14:textId="45E0F361" w:rsidR="007B67CC" w:rsidRDefault="007B67CC" w:rsidP="007B67CC">
      <w:pPr>
        <w:pStyle w:val="Kappale"/>
        <w:numPr>
          <w:ilvl w:val="0"/>
          <w:numId w:val="8"/>
        </w:numPr>
        <w:tabs>
          <w:tab w:val="left" w:pos="8505"/>
        </w:tabs>
      </w:pPr>
      <w:r w:rsidRPr="002E5CEC">
        <w:t>Laatukriteer</w:t>
      </w:r>
      <w:r>
        <w:t>eitä</w:t>
      </w:r>
      <w:r w:rsidRPr="002E5CEC">
        <w:t xml:space="preserve"> ja mittaristo</w:t>
      </w:r>
      <w:r>
        <w:t>a</w:t>
      </w:r>
      <w:r w:rsidRPr="002E5CEC">
        <w:t xml:space="preserve"> kehitetään </w:t>
      </w:r>
      <w:r>
        <w:t xml:space="preserve">ainoastaan </w:t>
      </w:r>
      <w:r w:rsidRPr="002E5CEC">
        <w:t xml:space="preserve">rakenteiselle </w:t>
      </w:r>
      <w:r w:rsidR="00DE0740">
        <w:t>datalle</w:t>
      </w:r>
      <w:r>
        <w:t xml:space="preserve">. </w:t>
      </w:r>
    </w:p>
    <w:p w14:paraId="1FBE7D9B" w14:textId="4322B79B" w:rsidR="007B67CC" w:rsidRDefault="007B67CC" w:rsidP="007B67CC">
      <w:pPr>
        <w:pStyle w:val="Kappale"/>
        <w:numPr>
          <w:ilvl w:val="0"/>
          <w:numId w:val="8"/>
        </w:numPr>
      </w:pPr>
      <w:r>
        <w:t>Kehitettävän mittariston ensisijainen tavoite on palvella erilaisia tiedonvaihdon tilanteita ja tiedon käyttäjistä puhuttaessa tarkastellaan lähinnä organisaatioiden ulkopuolisia käyttäjiä.</w:t>
      </w:r>
    </w:p>
    <w:p w14:paraId="69E560E6" w14:textId="77777777" w:rsidR="007B67CC" w:rsidRDefault="007B67CC" w:rsidP="007B67CC">
      <w:pPr>
        <w:pStyle w:val="Kappale"/>
        <w:numPr>
          <w:ilvl w:val="0"/>
          <w:numId w:val="8"/>
        </w:numPr>
      </w:pPr>
      <w:r>
        <w:t>Laatukriteerit ja mittaristo eivät ota kantaa tavoiteltaviin laatutasoihin.</w:t>
      </w:r>
    </w:p>
    <w:p w14:paraId="1FC33D3C" w14:textId="77777777" w:rsidR="007B67CC" w:rsidRDefault="007B67CC" w:rsidP="007B67CC">
      <w:pPr>
        <w:pStyle w:val="Kappale"/>
        <w:numPr>
          <w:ilvl w:val="0"/>
          <w:numId w:val="8"/>
        </w:numPr>
      </w:pPr>
      <w:r>
        <w:t>Laatutiedon viestintä- ja jakeluratkaisut eivät sisälly tähän kokonaisuuteen.</w:t>
      </w:r>
    </w:p>
    <w:p w14:paraId="6FAA799E" w14:textId="6AFA022A" w:rsidR="00645126" w:rsidRDefault="00645126" w:rsidP="00C10C71">
      <w:pPr>
        <w:pStyle w:val="Kappale"/>
      </w:pPr>
      <w:r>
        <w:t xml:space="preserve">Tiedon laatuun </w:t>
      </w:r>
      <w:r w:rsidR="007D4629">
        <w:t>panostaminen on keskeistä</w:t>
      </w:r>
      <w:r>
        <w:t xml:space="preserve">, mutta </w:t>
      </w:r>
      <w:r w:rsidR="00076413">
        <w:t>laatu</w:t>
      </w:r>
      <w:r>
        <w:t xml:space="preserve">ajattelun täytyy kulkea käsi kädessä myös </w:t>
      </w:r>
      <w:r w:rsidR="00AF6260">
        <w:t xml:space="preserve">tietotuote- ja </w:t>
      </w:r>
      <w:r>
        <w:t xml:space="preserve">järjestelmäkehityksen </w:t>
      </w:r>
      <w:r w:rsidR="00AF6260">
        <w:t>sekä</w:t>
      </w:r>
      <w:r>
        <w:t xml:space="preserve"> asiakaspalvelun kehittämisen kanssa. </w:t>
      </w:r>
      <w:r w:rsidR="00A138E9">
        <w:t>Tietovarantojen monipuolinen käyttö ja yhdisteltävyys edellyttää myös</w:t>
      </w:r>
      <w:r>
        <w:t xml:space="preserve"> </w:t>
      </w:r>
      <w:r w:rsidR="00DD1310">
        <w:t xml:space="preserve">panostamista </w:t>
      </w:r>
      <w:r w:rsidR="008611C4">
        <w:t>rajapintojen ja</w:t>
      </w:r>
      <w:r w:rsidR="00DD1310">
        <w:t xml:space="preserve"> </w:t>
      </w:r>
      <w:r>
        <w:t xml:space="preserve">sähköisten järjestelmien käytettävyyteen ja palveluiden tunnettuuteen ja saatavuuteen.  </w:t>
      </w:r>
    </w:p>
    <w:p w14:paraId="01895FC6" w14:textId="16B8FE1E" w:rsidR="000C4DE4" w:rsidRDefault="00F968C3" w:rsidP="00C338B0">
      <w:pPr>
        <w:pStyle w:val="Heading2"/>
      </w:pPr>
      <w:bookmarkStart w:id="5" w:name="_Toc81469597"/>
      <w:r>
        <w:t>Ymmärrys</w:t>
      </w:r>
      <w:r w:rsidR="00777773">
        <w:t xml:space="preserve"> </w:t>
      </w:r>
      <w:r w:rsidR="006932DE">
        <w:t xml:space="preserve">tiedon </w:t>
      </w:r>
      <w:r w:rsidR="00777773">
        <w:t>laadusta</w:t>
      </w:r>
      <w:r w:rsidR="00763195">
        <w:t xml:space="preserve"> tietoaineistojen</w:t>
      </w:r>
      <w:r w:rsidR="00777773">
        <w:t xml:space="preserve"> la</w:t>
      </w:r>
      <w:r w:rsidR="00F52EC0">
        <w:t>atukriteeri</w:t>
      </w:r>
      <w:r w:rsidR="00777773">
        <w:t>en kautta</w:t>
      </w:r>
      <w:bookmarkEnd w:id="5"/>
    </w:p>
    <w:p w14:paraId="7893EBFB" w14:textId="15C62195" w:rsidR="005700E5" w:rsidRDefault="00D15EA4" w:rsidP="00BE09CF">
      <w:pPr>
        <w:pStyle w:val="Kappale"/>
      </w:pPr>
      <w:r w:rsidRPr="005700E5">
        <w:t xml:space="preserve">Tiedon laatu on </w:t>
      </w:r>
      <w:r>
        <w:t xml:space="preserve">laaja ja moniulotteinen käsite. </w:t>
      </w:r>
      <w:r w:rsidR="005700E5" w:rsidRPr="005700E5">
        <w:t>Tiedon laatu määritellään yleisesti sen perusteella, kuinka hyvin se soveltuu käyttäjän tarpeisiin. </w:t>
      </w:r>
      <w:r w:rsidR="006E44D2">
        <w:t xml:space="preserve">Nyt kehitetyt laatukriteerit ja mittarit </w:t>
      </w:r>
      <w:r w:rsidR="008127A5">
        <w:t xml:space="preserve">tarkastelevat </w:t>
      </w:r>
      <w:r w:rsidR="0039451B">
        <w:t>tiedon</w:t>
      </w:r>
      <w:r w:rsidR="005700E5" w:rsidRPr="005700E5">
        <w:t xml:space="preserve"> laadun </w:t>
      </w:r>
      <w:r w:rsidR="00155740">
        <w:t>eri ulottuvuu</w:t>
      </w:r>
      <w:r w:rsidR="006C74C0">
        <w:t>ksia</w:t>
      </w:r>
      <w:r w:rsidR="00155740">
        <w:t xml:space="preserve"> sidottu</w:t>
      </w:r>
      <w:r w:rsidR="006C74C0">
        <w:t xml:space="preserve">na ensisijaisesti </w:t>
      </w:r>
      <w:r w:rsidR="005A4B3F">
        <w:t xml:space="preserve">julkishallinnon </w:t>
      </w:r>
      <w:r w:rsidR="00A028AB">
        <w:t xml:space="preserve">tiedonvaihdon </w:t>
      </w:r>
      <w:r w:rsidR="005A4B3F">
        <w:t xml:space="preserve">eri </w:t>
      </w:r>
      <w:r w:rsidR="00A028AB">
        <w:t>tilanteisiin</w:t>
      </w:r>
      <w:r w:rsidR="00A453C4">
        <w:t xml:space="preserve"> ja siihen, mitkä laadun osa-alueet ovat </w:t>
      </w:r>
      <w:r w:rsidR="00BF78C5">
        <w:t>keskeisiä tiedon</w:t>
      </w:r>
      <w:r w:rsidR="00A453C4">
        <w:t xml:space="preserve"> käyttäjän näkökulmasta.</w:t>
      </w:r>
    </w:p>
    <w:p w14:paraId="350B25A7" w14:textId="6D12213E" w:rsidR="007F74F5" w:rsidRDefault="00DA26F7" w:rsidP="00820086">
      <w:pPr>
        <w:pStyle w:val="Kappale"/>
        <w:keepNext/>
        <w:spacing w:before="240"/>
      </w:pPr>
      <w:r>
        <w:rPr>
          <w:noProof/>
        </w:rPr>
        <w:drawing>
          <wp:inline distT="0" distB="0" distL="0" distR="0" wp14:anchorId="2CD83AD2" wp14:editId="051C347A">
            <wp:extent cx="4536440" cy="2804002"/>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09" cy="2820054"/>
                    </a:xfrm>
                    <a:prstGeom prst="rect">
                      <a:avLst/>
                    </a:prstGeom>
                    <a:noFill/>
                    <a:ln>
                      <a:noFill/>
                    </a:ln>
                  </pic:spPr>
                </pic:pic>
              </a:graphicData>
            </a:graphic>
          </wp:inline>
        </w:drawing>
      </w:r>
    </w:p>
    <w:p w14:paraId="07B05316" w14:textId="011FFAA2" w:rsidR="00F11653" w:rsidRPr="00623362" w:rsidRDefault="007F74F5" w:rsidP="0022397E">
      <w:pPr>
        <w:pStyle w:val="Caption"/>
        <w:ind w:left="2694"/>
      </w:pPr>
      <w:r>
        <w:t xml:space="preserve">Kuva </w:t>
      </w:r>
      <w:r w:rsidR="00820086">
        <w:fldChar w:fldCharType="begin"/>
      </w:r>
      <w:r w:rsidR="00820086">
        <w:instrText>SEQ Kuva \* ARABIC</w:instrText>
      </w:r>
      <w:r w:rsidR="00820086">
        <w:fldChar w:fldCharType="separate"/>
      </w:r>
      <w:r w:rsidR="009251F9">
        <w:rPr>
          <w:noProof/>
        </w:rPr>
        <w:t>1</w:t>
      </w:r>
      <w:r w:rsidR="00820086">
        <w:fldChar w:fldCharType="end"/>
      </w:r>
      <w:r w:rsidR="00820086">
        <w:t>.</w:t>
      </w:r>
      <w:r>
        <w:t xml:space="preserve"> </w:t>
      </w:r>
      <w:r w:rsidR="007227D1">
        <w:t>Tietoaineistojen l</w:t>
      </w:r>
      <w:r w:rsidRPr="00623362">
        <w:t>aatukriteerit ryhmittäin.</w:t>
      </w:r>
      <w:r w:rsidR="00AA53DD" w:rsidRPr="00623362">
        <w:t xml:space="preserve"> Tiedon laatua tarkastellessa katsottiin keskeisiksi näkökulmat, jotka kertovat käyttäjälle siitä, mitä tieto koskee ja miten hyvin tarkasteltava tieto kuvaa todellisuutta. Tiedon käytettävyyden näkökulmasta olennaista on tietää miten tietoa voi käyttää ja miten hyvin tieto on kuvattu.</w:t>
      </w:r>
    </w:p>
    <w:p w14:paraId="52690FCD" w14:textId="77777777" w:rsidR="0000495C" w:rsidRDefault="0000495C" w:rsidP="0000495C">
      <w:pPr>
        <w:pStyle w:val="Kappale"/>
        <w:keepNext/>
        <w:spacing w:before="240"/>
      </w:pPr>
      <w:r>
        <w:t>Laatukriteerien ja mittariston kehittämistyössä nousi keskeiseksi haasteeksi yhteisen ymmärryksen rakentaminen asiakkaiden tietotarpeiden ja tiedon tuottajien tietolupausten välille. Laatukriteerit auttavat tunnistamaan</w:t>
      </w:r>
      <w:r w:rsidRPr="00D85490">
        <w:t xml:space="preserve">, mitkä tekijät ovat </w:t>
      </w:r>
      <w:r>
        <w:t xml:space="preserve">tiedon laadun näkökulmasta </w:t>
      </w:r>
      <w:r w:rsidRPr="00D85490">
        <w:t>tärkeitä</w:t>
      </w:r>
      <w:r>
        <w:t>. Siinä käyttäjälle tunnistettiin olevan tärkeää saada kattava ja oikea kuva tietoaineiston sisällöstä, sisällön ja sen kuvauksen laadusta sekä tiedon käyttömahdollisuuksista. Seuraavassa tarkastellaan näitä eri näkökulmia käyttäjälähtöisten kysymysten ja kysymyksiin vastaavien laatukriteerien kautta.</w:t>
      </w:r>
    </w:p>
    <w:p w14:paraId="23900491" w14:textId="77777777" w:rsidR="0000495C" w:rsidRDefault="0000495C" w:rsidP="0000495C">
      <w:pPr>
        <w:pStyle w:val="Kappale"/>
        <w:keepNext/>
        <w:spacing w:before="240"/>
        <w:rPr>
          <w:noProof/>
        </w:rPr>
      </w:pPr>
      <w:r w:rsidRPr="00623362">
        <w:rPr>
          <w:noProof/>
        </w:rPr>
        <w:t xml:space="preserve">Laatukriteerit kuvattuna ryhmittäin. Ryhmiä on neljä, joissa jokaisessa on kahdesta neljään laatukriteeriä. Mitä tieto koskee? -ryhmässä ovat laatukriteerit jäljitettävyys ja kattavuus. Miten tieto kuvaa todellisuutta? -ryhmässä ovat ajantasaisuus, johdonmukaisuus, oikeellisuus ja tarkkuus. Miten hyvin tieto on kuvattu? -ryhmässä ovat suositustenmukaisuus ja ymmärrettävyys. Miten tietoa voi käyttää? -ryhmässä ovat koneluettavuus, käyttöoikeudet ja täsmällisyys. </w:t>
      </w:r>
    </w:p>
    <w:p w14:paraId="0E9E87FA" w14:textId="48A53766" w:rsidR="00765E5A" w:rsidRPr="00C33948" w:rsidRDefault="006A616F" w:rsidP="00C33948">
      <w:pPr>
        <w:pStyle w:val="Kappale"/>
      </w:pPr>
      <w:r w:rsidRPr="006A616F">
        <w:t xml:space="preserve">Metatieto on tietoa, joka kuvailee toista tietojoukkoa. </w:t>
      </w:r>
      <w:r w:rsidR="00FD2736">
        <w:t>Tiedon laadun kuvaukset voidaan</w:t>
      </w:r>
      <w:r w:rsidR="001774BB" w:rsidRPr="001774BB">
        <w:t xml:space="preserve"> </w:t>
      </w:r>
      <w:r w:rsidR="001774BB">
        <w:t xml:space="preserve">siten </w:t>
      </w:r>
      <w:r w:rsidR="00FD2736">
        <w:t>nähdä osana tietoaineistojen (metatieto)kuvauksia</w:t>
      </w:r>
      <w:r w:rsidR="005E37C5">
        <w:t>.</w:t>
      </w:r>
      <w:r w:rsidR="00214FF8">
        <w:t xml:space="preserve"> </w:t>
      </w:r>
      <w:r w:rsidR="006E0E25">
        <w:t>L</w:t>
      </w:r>
      <w:r w:rsidR="00213EA3">
        <w:t>aatukuvau</w:t>
      </w:r>
      <w:r w:rsidR="00F9657F">
        <w:t xml:space="preserve">sten </w:t>
      </w:r>
      <w:r w:rsidR="00BE5FE3">
        <w:t>ja mittar</w:t>
      </w:r>
      <w:r w:rsidR="00A46470">
        <w:t>ien</w:t>
      </w:r>
      <w:r w:rsidR="00BE5FE3">
        <w:t xml:space="preserve"> </w:t>
      </w:r>
      <w:r w:rsidR="00167129">
        <w:t>tuottam</w:t>
      </w:r>
      <w:r w:rsidR="00BB33C6">
        <w:t>at</w:t>
      </w:r>
      <w:r w:rsidR="00167129">
        <w:t xml:space="preserve"> arvo</w:t>
      </w:r>
      <w:r w:rsidR="00BB33C6">
        <w:t>t</w:t>
      </w:r>
      <w:r w:rsidR="00167129">
        <w:t xml:space="preserve"> tarvitse</w:t>
      </w:r>
      <w:r w:rsidR="00BB33C6">
        <w:t>vat</w:t>
      </w:r>
      <w:r w:rsidR="00167129">
        <w:t xml:space="preserve"> tuekseen </w:t>
      </w:r>
      <w:r w:rsidR="006E0E25">
        <w:t>myös</w:t>
      </w:r>
      <w:r w:rsidR="00CF10B6">
        <w:t xml:space="preserve"> muita tietoaineistojen kuvausten</w:t>
      </w:r>
      <w:r w:rsidR="00DF5626">
        <w:t xml:space="preserve"> </w:t>
      </w:r>
      <w:r w:rsidR="009928CF">
        <w:t>tieto</w:t>
      </w:r>
      <w:r w:rsidR="00DF5626">
        <w:t>elementtejä</w:t>
      </w:r>
      <w:r w:rsidR="00004D94">
        <w:t xml:space="preserve">, mm. </w:t>
      </w:r>
      <w:r w:rsidR="00A0311A">
        <w:t>tavoitekohdejoukon kuvaukse</w:t>
      </w:r>
      <w:r w:rsidR="00F2246B">
        <w:t>n</w:t>
      </w:r>
      <w:r w:rsidR="00A0311A">
        <w:t xml:space="preserve"> ja </w:t>
      </w:r>
      <w:r w:rsidR="00B53628">
        <w:t>sijainnin</w:t>
      </w:r>
      <w:r w:rsidR="00BD5877">
        <w:t xml:space="preserve">. </w:t>
      </w:r>
      <w:r w:rsidR="00F51674">
        <w:t>Tä</w:t>
      </w:r>
      <w:r w:rsidR="004C022B">
        <w:t>llainen</w:t>
      </w:r>
      <w:r w:rsidR="00F51674">
        <w:t xml:space="preserve"> </w:t>
      </w:r>
      <w:r w:rsidR="00AF5702">
        <w:t>katta</w:t>
      </w:r>
      <w:r w:rsidR="00A02069">
        <w:t>v</w:t>
      </w:r>
      <w:r w:rsidR="00AF5702">
        <w:t>a</w:t>
      </w:r>
      <w:r w:rsidR="00F51674">
        <w:t xml:space="preserve"> k</w:t>
      </w:r>
      <w:r w:rsidR="00E80D9E" w:rsidRPr="00E80D9E">
        <w:t xml:space="preserve">uvailutieto on olennaista, </w:t>
      </w:r>
      <w:r w:rsidR="00DD1AA9">
        <w:t>jotta laatu</w:t>
      </w:r>
      <w:r w:rsidR="00E80D9E" w:rsidRPr="00E80D9E">
        <w:t>mittar</w:t>
      </w:r>
      <w:r w:rsidR="00A46470">
        <w:t>ien</w:t>
      </w:r>
      <w:r w:rsidR="00E80D9E" w:rsidRPr="00E80D9E">
        <w:t xml:space="preserve"> </w:t>
      </w:r>
      <w:r w:rsidR="00DD1AA9">
        <w:t xml:space="preserve">antamia </w:t>
      </w:r>
      <w:r w:rsidR="00E80D9E" w:rsidRPr="00E80D9E">
        <w:t>arvo</w:t>
      </w:r>
      <w:r w:rsidR="00B02C45">
        <w:t>j</w:t>
      </w:r>
      <w:r w:rsidR="00E80D9E" w:rsidRPr="00E80D9E">
        <w:t>a</w:t>
      </w:r>
      <w:r w:rsidR="00DD1AA9">
        <w:t xml:space="preserve"> </w:t>
      </w:r>
      <w:r w:rsidR="00DD1AA9" w:rsidRPr="00E80D9E">
        <w:t xml:space="preserve">voi </w:t>
      </w:r>
      <w:r w:rsidR="00DD1AA9">
        <w:t xml:space="preserve">tulkita ja </w:t>
      </w:r>
      <w:r w:rsidR="00DD1AA9" w:rsidRPr="00E80D9E">
        <w:t>ymmärtää</w:t>
      </w:r>
      <w:r w:rsidR="00E80D9E" w:rsidRPr="00E80D9E">
        <w:t xml:space="preserve">. </w:t>
      </w:r>
      <w:r w:rsidR="009D20E7">
        <w:t>Siksi tähän</w:t>
      </w:r>
      <w:r w:rsidR="00DB6527">
        <w:t xml:space="preserve"> l</w:t>
      </w:r>
      <w:r w:rsidR="008963B4">
        <w:t xml:space="preserve">aatukuvauksen ensimmäiseen versioon </w:t>
      </w:r>
      <w:r w:rsidR="007D4743">
        <w:t xml:space="preserve">on nähty tarpeelliseksi sisällyttää </w:t>
      </w:r>
      <w:r w:rsidR="008963B4">
        <w:t xml:space="preserve">myös </w:t>
      </w:r>
      <w:r w:rsidR="008963B4" w:rsidRPr="00AE2156">
        <w:t>sellaisia kuvauselementtejä</w:t>
      </w:r>
      <w:r w:rsidR="008963B4">
        <w:t>, jotka laajemmassa metatietomallissa, kuten Rekisteritiedon metatietomallissa tai organisaatio</w:t>
      </w:r>
      <w:r w:rsidR="003C7190">
        <w:t>ide</w:t>
      </w:r>
      <w:r w:rsidR="008963B4">
        <w:t>n om</w:t>
      </w:r>
      <w:r w:rsidR="003C7190">
        <w:t>i</w:t>
      </w:r>
      <w:r w:rsidR="008963B4">
        <w:t>ssa metatietomall</w:t>
      </w:r>
      <w:r w:rsidR="003C7190">
        <w:t>e</w:t>
      </w:r>
      <w:r w:rsidR="008963B4">
        <w:t xml:space="preserve">issa saattavat sijoittua luontevasti jonkin toisen metatietoelementin </w:t>
      </w:r>
      <w:r w:rsidR="00D25611">
        <w:t xml:space="preserve">kuin laadun </w:t>
      </w:r>
      <w:r w:rsidR="008963B4">
        <w:t>alle.</w:t>
      </w:r>
      <w:r w:rsidR="003C7190">
        <w:t xml:space="preserve"> </w:t>
      </w:r>
      <w:r w:rsidR="00436228">
        <w:t>Esimerkkinä tällaisesta voisi ajatella joitakin ajantasaisuuden laatukriteeriin liitettyjä mittareita.</w:t>
      </w:r>
      <w:r w:rsidR="00C608F9">
        <w:t xml:space="preserve"> </w:t>
      </w:r>
      <w:r w:rsidR="00765E5A">
        <w:t>Tämän lisäksi mittaristossa on mukana useampia mittareita, jotka peräänkuuluttavat keskeisimpien metatietojen määrittelyä ja saatavuutta. Vähintään nämä metatiedot tulisi tarjota tiedon käyttäjälle laatukuvauksen rinnalla.</w:t>
      </w:r>
    </w:p>
    <w:p w14:paraId="4D2EF5DC" w14:textId="13C62789" w:rsidR="00D733FB" w:rsidRDefault="008F096B" w:rsidP="00630C98">
      <w:pPr>
        <w:pStyle w:val="Kappale"/>
      </w:pPr>
      <w:r>
        <w:t xml:space="preserve">Laatukuvauksen rakenteeksi valikoitui </w:t>
      </w:r>
      <w:r w:rsidR="00DA2F8F">
        <w:t xml:space="preserve">tiukka </w:t>
      </w:r>
      <w:r>
        <w:t>hierarkkinen malli</w:t>
      </w:r>
      <w:r w:rsidR="00411C37">
        <w:t xml:space="preserve"> (Kuva </w:t>
      </w:r>
      <w:r w:rsidR="009C2CB5">
        <w:t>3</w:t>
      </w:r>
      <w:r w:rsidR="00411C37">
        <w:t>)</w:t>
      </w:r>
      <w:r>
        <w:t>. Sitä pidettiin selkeimpänä</w:t>
      </w:r>
      <w:r w:rsidR="00AE18A7">
        <w:t xml:space="preserve"> ja </w:t>
      </w:r>
      <w:r w:rsidR="00100E13">
        <w:t xml:space="preserve">mittariston tukevan </w:t>
      </w:r>
      <w:r w:rsidR="001B1991">
        <w:t xml:space="preserve">näin </w:t>
      </w:r>
      <w:r w:rsidR="00540A1F">
        <w:t xml:space="preserve">parhaiten </w:t>
      </w:r>
      <w:r w:rsidR="001B1991" w:rsidRPr="001B1991">
        <w:t xml:space="preserve">laatukriteerien </w:t>
      </w:r>
      <w:r w:rsidR="00943BEE">
        <w:t xml:space="preserve">ymmärtämistä. </w:t>
      </w:r>
      <w:r w:rsidR="00DC2307">
        <w:t xml:space="preserve">Alimmalle tasolle, </w:t>
      </w:r>
      <w:r w:rsidR="00C46392">
        <w:t>mahdollisille alakohtaisille täydentäville mittareille haluttiin kuitenkin antaa enemmän vapausasteita</w:t>
      </w:r>
      <w:r w:rsidR="002A5314">
        <w:t>.</w:t>
      </w:r>
      <w:r w:rsidR="00211F4F">
        <w:t xml:space="preserve"> </w:t>
      </w:r>
      <w:r w:rsidR="00D733FB">
        <w:t xml:space="preserve">Laatukriteerien ja erityisesti mittariston työstämisessä tunnistettiin paljon organisaatio-, aineistotyyppi- ja alakohtaisia eroja. </w:t>
      </w:r>
      <w:r w:rsidR="00D733FB" w:rsidRPr="00D43ED4">
        <w:t xml:space="preserve">Mittariston peruskokonaisuudeksi pyrittiin </w:t>
      </w:r>
      <w:r w:rsidR="00445A8B">
        <w:t xml:space="preserve">kuitenkin </w:t>
      </w:r>
      <w:r w:rsidR="00D733FB" w:rsidRPr="00D43ED4">
        <w:t xml:space="preserve">koostamaan joukko sellaisia mittareita, jotka soveltuvat käyttöön mahdollisimman laajasti. </w:t>
      </w:r>
      <w:r w:rsidR="00D733FB">
        <w:t>Samalla kuitenkin tunnistettiin tarve täydentää laadun kuvaamista toimialakohtaisilla ja muilla mahdollisilla täydentävillä mittareilla.</w:t>
      </w:r>
    </w:p>
    <w:p w14:paraId="6B54A4C2" w14:textId="269F6D40" w:rsidR="005E201E" w:rsidRDefault="004363A9" w:rsidP="00630C98">
      <w:pPr>
        <w:pStyle w:val="Kappale"/>
      </w:pPr>
      <w:r>
        <w:t xml:space="preserve">Hierarkkisesta </w:t>
      </w:r>
      <w:r w:rsidR="00E66FDA">
        <w:t>kuvaamistavasta</w:t>
      </w:r>
      <w:r>
        <w:t xml:space="preserve"> </w:t>
      </w:r>
      <w:r w:rsidR="002751C1">
        <w:t xml:space="preserve">huolimatta </w:t>
      </w:r>
      <w:r w:rsidR="00615920">
        <w:t xml:space="preserve">laatu, jota </w:t>
      </w:r>
      <w:r w:rsidR="00C2018D">
        <w:t xml:space="preserve">kriteerit </w:t>
      </w:r>
      <w:r w:rsidR="00F940EB">
        <w:t xml:space="preserve">ja </w:t>
      </w:r>
      <w:r w:rsidR="00B5354E">
        <w:t xml:space="preserve">mittarit </w:t>
      </w:r>
      <w:r w:rsidR="00C2018D">
        <w:t xml:space="preserve">kuvaavat, on </w:t>
      </w:r>
      <w:r w:rsidR="00C82A7B">
        <w:t xml:space="preserve">kokonaisuus, jossa </w:t>
      </w:r>
      <w:r w:rsidR="004F708D">
        <w:t>laadun eri elementit</w:t>
      </w:r>
      <w:r w:rsidR="00D91000" w:rsidRPr="00D91000">
        <w:t xml:space="preserve"> vaikuttavat toisiinsa. Laadun parannus jonkin laatukriteerin suhteen voi jopa heikentää toisen laatukriteerin avulla kuvattua tiedon laatua</w:t>
      </w:r>
      <w:r w:rsidR="004231AA">
        <w:t>. E</w:t>
      </w:r>
      <w:r w:rsidR="00D91000" w:rsidRPr="00D91000">
        <w:t>simerkiksi jos tavoitellaan tietoaineiston täydellistä kattavuutta tai ominaisuustietojen erityisen hyvää tarkkuutta niin tiedon ajantasaisuus yleensä heikkenee.</w:t>
      </w:r>
    </w:p>
    <w:p w14:paraId="420B02B3" w14:textId="3AD1E41C" w:rsidR="00DB3078" w:rsidRDefault="25A7FAD6" w:rsidP="00DB3078">
      <w:pPr>
        <w:pStyle w:val="Kappale"/>
        <w:keepNext/>
      </w:pPr>
      <w:r>
        <w:rPr>
          <w:noProof/>
        </w:rPr>
        <w:drawing>
          <wp:inline distT="0" distB="0" distL="0" distR="0" wp14:anchorId="2128D539" wp14:editId="00E2CAEB">
            <wp:extent cx="4463512" cy="2000978"/>
            <wp:effectExtent l="0" t="0" r="0" b="0"/>
            <wp:docPr id="1" name="Kuva 1" descr="Laatukriteerit ja mittarit muodostavat hierarkkisen kokonaisuuden siten, että ylimpänä on laatukriteeriryhmä, joka koostuu useammasta laatukriteeristä. Kuhunkin laatukriteeriin on liitetty yksi tai useampi laatukriteerikohtainen mittari ja näitä mittareita voidaan vielä täydentää alakohtaisilla mittareilla. Lisäksi laatukriteereiden ja mittareiden välillä on tunnistettu verkostoimaisia yhteyksi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3512" cy="2000978"/>
                    </a:xfrm>
                    <a:prstGeom prst="rect">
                      <a:avLst/>
                    </a:prstGeom>
                  </pic:spPr>
                </pic:pic>
              </a:graphicData>
            </a:graphic>
          </wp:inline>
        </w:drawing>
      </w:r>
    </w:p>
    <w:p w14:paraId="22C704CE" w14:textId="359B30E3" w:rsidR="00A8080F" w:rsidRDefault="00DB3078" w:rsidP="00DB3078">
      <w:pPr>
        <w:pStyle w:val="Caption"/>
        <w:ind w:left="2694"/>
      </w:pPr>
      <w:r>
        <w:t xml:space="preserve">Kuva </w:t>
      </w:r>
      <w:r>
        <w:fldChar w:fldCharType="begin"/>
      </w:r>
      <w:r>
        <w:instrText>SEQ Kuva \* ARABIC</w:instrText>
      </w:r>
      <w:r>
        <w:fldChar w:fldCharType="separate"/>
      </w:r>
      <w:r w:rsidR="009251F9">
        <w:rPr>
          <w:noProof/>
        </w:rPr>
        <w:t>2</w:t>
      </w:r>
      <w:r>
        <w:fldChar w:fldCharType="end"/>
      </w:r>
      <w:r>
        <w:t>. Kaaviokuva laatukuvauksen rakenteesta.</w:t>
      </w:r>
    </w:p>
    <w:p w14:paraId="767E26F9" w14:textId="054B119C" w:rsidR="007D45B8" w:rsidRDefault="00262534" w:rsidP="00630C98">
      <w:pPr>
        <w:pStyle w:val="Kappale"/>
      </w:pPr>
      <w:r>
        <w:t xml:space="preserve">Laatukriteerit ja niihin liittyvät mittarit on esitelty tarkemmin </w:t>
      </w:r>
      <w:r w:rsidR="008A363D">
        <w:t>laatukriteeri</w:t>
      </w:r>
      <w:r w:rsidR="00585E96">
        <w:t xml:space="preserve">ryhmittäin </w:t>
      </w:r>
      <w:r>
        <w:t xml:space="preserve">kappaleissa 4 – 7. </w:t>
      </w:r>
      <w:r w:rsidR="00367B72">
        <w:t xml:space="preserve">Lisäksi mittarit </w:t>
      </w:r>
      <w:r w:rsidR="00057336">
        <w:t>on kerätty</w:t>
      </w:r>
      <w:r w:rsidR="00367B72">
        <w:t xml:space="preserve"> </w:t>
      </w:r>
      <w:r w:rsidR="006F03F0">
        <w:t xml:space="preserve">taulukkoon Liitteeseen </w:t>
      </w:r>
      <w:r w:rsidR="00DA6055">
        <w:t>2</w:t>
      </w:r>
      <w:r w:rsidR="006F03F0">
        <w:t>.</w:t>
      </w:r>
      <w:r>
        <w:t xml:space="preserve"> </w:t>
      </w:r>
      <w:r w:rsidR="009A1BC0">
        <w:t>Liitteeseen</w:t>
      </w:r>
      <w:r w:rsidR="005152E9">
        <w:t xml:space="preserve"> </w:t>
      </w:r>
      <w:r w:rsidR="006F03F0">
        <w:t>1</w:t>
      </w:r>
      <w:r w:rsidR="005152E9">
        <w:t xml:space="preserve"> </w:t>
      </w:r>
      <w:r w:rsidR="009A1BC0">
        <w:t>kootun</w:t>
      </w:r>
      <w:r w:rsidR="00367B72">
        <w:t xml:space="preserve"> </w:t>
      </w:r>
      <w:r w:rsidR="00926AFF">
        <w:t xml:space="preserve">tämän dokumentin </w:t>
      </w:r>
      <w:r w:rsidR="00367B72">
        <w:t>s</w:t>
      </w:r>
      <w:r w:rsidR="003F0690" w:rsidRPr="003F0690">
        <w:t xml:space="preserve">anaston rooli on tärkeä ja </w:t>
      </w:r>
      <w:r w:rsidR="00195D20">
        <w:t xml:space="preserve">kehitetään edelleen projektin aikana. </w:t>
      </w:r>
      <w:r w:rsidR="003F0690" w:rsidRPr="003F0690">
        <w:t xml:space="preserve">Sanaston kehittämisellä ja tarkalla sisällön kuvauksella päästään lähemmäs tilannetta, jossa asioista puhutaan samoilla </w:t>
      </w:r>
      <w:r w:rsidR="00286CD5">
        <w:t>käsitteillä</w:t>
      </w:r>
      <w:r w:rsidR="003F0690" w:rsidRPr="003F0690">
        <w:t xml:space="preserve"> ja ne ymmärretään mahdollisimman samalla tavalla. Yhteisymmärrys on tärkeää laatukriteerien ja mittar</w:t>
      </w:r>
      <w:r w:rsidR="00F217C8">
        <w:t>ien</w:t>
      </w:r>
      <w:r w:rsidR="003F0690" w:rsidRPr="003F0690">
        <w:t xml:space="preserve"> jatkokehittämisen sekä </w:t>
      </w:r>
      <w:r w:rsidR="00C954AC">
        <w:t xml:space="preserve">laadun </w:t>
      </w:r>
      <w:r w:rsidR="00937977">
        <w:t>vertailemisen</w:t>
      </w:r>
      <w:r w:rsidR="003F0690" w:rsidRPr="003F0690">
        <w:t xml:space="preserve"> kannalta.</w:t>
      </w:r>
    </w:p>
    <w:p w14:paraId="3607DBBC" w14:textId="0BA6EB68" w:rsidR="00F52EC0" w:rsidRDefault="00FC108B" w:rsidP="00D064CA">
      <w:pPr>
        <w:pStyle w:val="Heading2"/>
      </w:pPr>
      <w:bookmarkStart w:id="6" w:name="_Toc81469598"/>
      <w:r>
        <w:t xml:space="preserve">Huomio keskeisiin </w:t>
      </w:r>
      <w:r w:rsidR="008D1178">
        <w:t>tekijöihin</w:t>
      </w:r>
      <w:r w:rsidR="00020DD5">
        <w:t xml:space="preserve"> mittariston tuella</w:t>
      </w:r>
      <w:bookmarkEnd w:id="6"/>
    </w:p>
    <w:p w14:paraId="4D5360DF" w14:textId="14A0409C" w:rsidR="00672498" w:rsidRPr="00672498" w:rsidRDefault="00B2196E" w:rsidP="00672498">
      <w:pPr>
        <w:pStyle w:val="Kappale"/>
      </w:pPr>
      <w:r>
        <w:t>Laatukriteereitä täydentävä mittaristo t</w:t>
      </w:r>
      <w:r w:rsidR="00DE4591">
        <w:t xml:space="preserve">ukee laatukriteerien ymmärtämistä </w:t>
      </w:r>
      <w:r w:rsidR="00976A9A">
        <w:t xml:space="preserve">ja tiedon laadun tunnistamista </w:t>
      </w:r>
      <w:r w:rsidR="00DE4591">
        <w:t>luomalla kriteereille konkreettisen sisällön</w:t>
      </w:r>
      <w:r w:rsidR="00D85490">
        <w:t xml:space="preserve">. </w:t>
      </w:r>
      <w:r w:rsidR="0011317F">
        <w:t>Mittar</w:t>
      </w:r>
      <w:r w:rsidR="009E3256">
        <w:t>ien</w:t>
      </w:r>
      <w:r w:rsidR="0011317F">
        <w:t xml:space="preserve"> määrä vaihtelee kriteerien välillä</w:t>
      </w:r>
      <w:r w:rsidR="00B92332">
        <w:t>, kun</w:t>
      </w:r>
      <w:r w:rsidR="009A671E">
        <w:t xml:space="preserve"> </w:t>
      </w:r>
      <w:r w:rsidR="002207A6">
        <w:t>o</w:t>
      </w:r>
      <w:r w:rsidR="009E5D7B">
        <w:t xml:space="preserve">sassa kriteereistä on päästy suhteellisen helposti </w:t>
      </w:r>
      <w:r w:rsidR="00C9189E">
        <w:t xml:space="preserve">laadun kuvaamisen ytimeen ja toisissa </w:t>
      </w:r>
      <w:r w:rsidR="00891167">
        <w:t>on koettu tarvetta lähestyä kuvaamista useammasta suunnasta.</w:t>
      </w:r>
      <w:r w:rsidR="009E5D7B">
        <w:t xml:space="preserve"> </w:t>
      </w:r>
      <w:r w:rsidR="00062FC7">
        <w:t xml:space="preserve">Mittaristo sisältää sekä </w:t>
      </w:r>
      <w:r w:rsidR="00B368CB">
        <w:t xml:space="preserve">määrällisiä mittareita </w:t>
      </w:r>
      <w:r w:rsidR="00062FC7">
        <w:t xml:space="preserve">että </w:t>
      </w:r>
      <w:r w:rsidR="0060276D">
        <w:t xml:space="preserve">tiedon </w:t>
      </w:r>
      <w:r w:rsidR="00B84E05">
        <w:t xml:space="preserve">sisällön ja </w:t>
      </w:r>
      <w:r w:rsidR="0060276D">
        <w:t xml:space="preserve">kuvauksen </w:t>
      </w:r>
      <w:r w:rsidR="00906CA7">
        <w:t>toteavia mittareita (kyllä/ei)</w:t>
      </w:r>
      <w:r w:rsidR="0060276D">
        <w:t xml:space="preserve">. </w:t>
      </w:r>
      <w:r w:rsidR="009466A3">
        <w:t>Toteavien mittar</w:t>
      </w:r>
      <w:r w:rsidR="009E3256">
        <w:t>ien</w:t>
      </w:r>
      <w:r w:rsidR="009466A3">
        <w:t xml:space="preserve"> osalta </w:t>
      </w:r>
      <w:r w:rsidR="00D35B89">
        <w:t>oletetaan</w:t>
      </w:r>
      <w:r w:rsidR="00D700DF">
        <w:t>, että lisätieto mittarin aiheesta on tiedon käyttäjän löydettäviss</w:t>
      </w:r>
      <w:r w:rsidR="00D35B89">
        <w:t>ä</w:t>
      </w:r>
      <w:r w:rsidR="006156CB">
        <w:t xml:space="preserve"> muusta tietoaineiston dokumentaatiosta. </w:t>
      </w:r>
      <w:r w:rsidR="00D85490">
        <w:t>Tavoitteena on, että mittaristo t</w:t>
      </w:r>
      <w:r w:rsidR="00DE4591">
        <w:t xml:space="preserve">arjoaa </w:t>
      </w:r>
      <w:r w:rsidR="0060276D">
        <w:t xml:space="preserve">tiedon käyttäjälle </w:t>
      </w:r>
      <w:r w:rsidR="00DE4591">
        <w:t xml:space="preserve">mahdollisuuden tarkastella yhteismitallisesti julkishallinnon </w:t>
      </w:r>
      <w:r w:rsidR="00523A89">
        <w:t xml:space="preserve">tietoaineistojen </w:t>
      </w:r>
      <w:r w:rsidR="00DE4591">
        <w:t>laatua.</w:t>
      </w:r>
    </w:p>
    <w:p w14:paraId="6B86471A" w14:textId="13C4E125" w:rsidR="008B5C7E" w:rsidRDefault="008B5C7E" w:rsidP="008B5C7E">
      <w:pPr>
        <w:pStyle w:val="Kappale"/>
      </w:pPr>
      <w:r>
        <w:t>Mittar</w:t>
      </w:r>
      <w:r w:rsidR="009E3256">
        <w:t>ien</w:t>
      </w:r>
      <w:r>
        <w:t xml:space="preserve"> ja </w:t>
      </w:r>
      <w:r w:rsidR="009A4291">
        <w:t>tiedon laadun kuvauksen elementtien tunnistamisessa on huomioitu erityisesti seuraavat näkökulmat:</w:t>
      </w:r>
      <w:r>
        <w:t xml:space="preserve"> </w:t>
      </w:r>
    </w:p>
    <w:p w14:paraId="1962972D" w14:textId="212F8CC8" w:rsidR="008B5C7E" w:rsidRDefault="008B5C7E" w:rsidP="009A4291">
      <w:pPr>
        <w:pStyle w:val="Kappale"/>
        <w:numPr>
          <w:ilvl w:val="0"/>
          <w:numId w:val="18"/>
        </w:numPr>
      </w:pPr>
      <w:r>
        <w:t>Mittari</w:t>
      </w:r>
      <w:r w:rsidR="00B742BD">
        <w:t>t ja tiedon laadun elementit</w:t>
      </w:r>
      <w:r>
        <w:t xml:space="preserve"> kuva</w:t>
      </w:r>
      <w:r w:rsidR="00B742BD">
        <w:t>avat</w:t>
      </w:r>
      <w:r>
        <w:t xml:space="preserve"> yksityiskohtaisemmin laatukriteerien mukaista laatunäkökulmaa käsiteltävästä tietoaineistosta.</w:t>
      </w:r>
    </w:p>
    <w:p w14:paraId="764E4E05" w14:textId="7891E5FC" w:rsidR="008B5C7E" w:rsidRDefault="008B5C7E" w:rsidP="009A4291">
      <w:pPr>
        <w:pStyle w:val="Kappale"/>
        <w:numPr>
          <w:ilvl w:val="0"/>
          <w:numId w:val="18"/>
        </w:numPr>
      </w:pPr>
      <w:r>
        <w:t xml:space="preserve">Mittari </w:t>
      </w:r>
      <w:r w:rsidR="0095484F">
        <w:t xml:space="preserve">ja tiedon laadun elementit kuvaavat </w:t>
      </w:r>
      <w:r>
        <w:t xml:space="preserve">laatua ja erityisesti laatukriteeriä selkeästi, yksikäsitteisesti ja </w:t>
      </w:r>
      <w:r w:rsidR="009A4291">
        <w:t>y</w:t>
      </w:r>
      <w:r>
        <w:t>mmärrettävästi.</w:t>
      </w:r>
    </w:p>
    <w:p w14:paraId="35140A42" w14:textId="1532A667" w:rsidR="008B5C7E" w:rsidRDefault="008B5C7E" w:rsidP="009A4291">
      <w:pPr>
        <w:pStyle w:val="Kappale"/>
        <w:numPr>
          <w:ilvl w:val="0"/>
          <w:numId w:val="18"/>
        </w:numPr>
      </w:pPr>
      <w:r>
        <w:t>Mittari</w:t>
      </w:r>
      <w:r w:rsidR="009E44C3">
        <w:t xml:space="preserve">en ja tiedon laadun elementtien </w:t>
      </w:r>
      <w:r>
        <w:t>tulee olla yhtei</w:t>
      </w:r>
      <w:r w:rsidR="009E44C3">
        <w:t>siä</w:t>
      </w:r>
      <w:r>
        <w:t>, kaikille</w:t>
      </w:r>
      <w:r w:rsidR="009E44C3">
        <w:t xml:space="preserve"> käyttäjille </w:t>
      </w:r>
      <w:r>
        <w:t>soveltuv</w:t>
      </w:r>
      <w:r w:rsidR="009E44C3">
        <w:t>i</w:t>
      </w:r>
      <w:r>
        <w:t xml:space="preserve">a ja </w:t>
      </w:r>
      <w:r w:rsidR="00296CDF">
        <w:t xml:space="preserve">hyvin erilaisista tietoaineistoista </w:t>
      </w:r>
      <w:r w:rsidR="00A8277E">
        <w:t>kohtalaisen</w:t>
      </w:r>
      <w:r w:rsidR="00A67B78">
        <w:t xml:space="preserve"> helposti </w:t>
      </w:r>
      <w:r>
        <w:t>tuotettav</w:t>
      </w:r>
      <w:r w:rsidR="009E44C3">
        <w:t>i</w:t>
      </w:r>
      <w:r>
        <w:t xml:space="preserve">a. </w:t>
      </w:r>
    </w:p>
    <w:p w14:paraId="5CDA43F1" w14:textId="15F1AFE5" w:rsidR="008B5C7E" w:rsidRDefault="008B5C7E" w:rsidP="009A4291">
      <w:pPr>
        <w:pStyle w:val="Kappale"/>
        <w:numPr>
          <w:ilvl w:val="0"/>
          <w:numId w:val="18"/>
        </w:numPr>
      </w:pPr>
      <w:r>
        <w:t>Jokaisella laatukriteerillä on vähintään yksi tiedon mittari</w:t>
      </w:r>
      <w:r w:rsidR="00D16079">
        <w:t xml:space="preserve"> tai </w:t>
      </w:r>
      <w:r w:rsidR="00040196">
        <w:t xml:space="preserve">laadun </w:t>
      </w:r>
      <w:r w:rsidR="00EA6DEC">
        <w:t>elementti</w:t>
      </w:r>
      <w:r>
        <w:t>.</w:t>
      </w:r>
    </w:p>
    <w:p w14:paraId="3662B279" w14:textId="1E427DEB" w:rsidR="008B5C7E" w:rsidRDefault="008B5C7E" w:rsidP="009A4291">
      <w:pPr>
        <w:pStyle w:val="Kappale"/>
        <w:numPr>
          <w:ilvl w:val="0"/>
          <w:numId w:val="18"/>
        </w:numPr>
      </w:pPr>
      <w:r>
        <w:t>Kullekin mittarille on sovittu yksi yhteinen suositeltu esittämismuoto tai tunnusluku.</w:t>
      </w:r>
    </w:p>
    <w:p w14:paraId="6EFA8762" w14:textId="4EB194C3" w:rsidR="000276DB" w:rsidRDefault="00DF0110" w:rsidP="009A53F0">
      <w:pPr>
        <w:pStyle w:val="Heading3"/>
      </w:pPr>
      <w:bookmarkStart w:id="7" w:name="_Toc81469599"/>
      <w:r>
        <w:t>Mittariston soveltaminen</w:t>
      </w:r>
      <w:bookmarkEnd w:id="7"/>
    </w:p>
    <w:p w14:paraId="19160499" w14:textId="0D349CF9" w:rsidR="007D54D1" w:rsidRDefault="00095F56" w:rsidP="007D54D1">
      <w:pPr>
        <w:pStyle w:val="Kappale"/>
      </w:pPr>
      <w:r>
        <w:t>Seuraav</w:t>
      </w:r>
      <w:r w:rsidR="008772A5">
        <w:t>i</w:t>
      </w:r>
      <w:r>
        <w:t>ssa kappale</w:t>
      </w:r>
      <w:r w:rsidR="008772A5">
        <w:t>i</w:t>
      </w:r>
      <w:r>
        <w:t xml:space="preserve">ssa on kuvattu laatukriteerit </w:t>
      </w:r>
      <w:r w:rsidR="00A82758">
        <w:t xml:space="preserve">sekä </w:t>
      </w:r>
      <w:r w:rsidR="00D04E3D">
        <w:t xml:space="preserve">kuhunkin kriteeriin liittyvä </w:t>
      </w:r>
      <w:r w:rsidR="00A82758">
        <w:t>mittaristo</w:t>
      </w:r>
      <w:r w:rsidR="007D0443">
        <w:t>.</w:t>
      </w:r>
      <w:r w:rsidR="002860EA">
        <w:t xml:space="preserve"> </w:t>
      </w:r>
      <w:r w:rsidR="0097684C">
        <w:t>Tämän</w:t>
      </w:r>
      <w:r w:rsidR="002B6ACF">
        <w:t xml:space="preserve"> dokumentin</w:t>
      </w:r>
      <w:r w:rsidR="0097684C">
        <w:t xml:space="preserve"> </w:t>
      </w:r>
      <w:r w:rsidR="0016384F">
        <w:t>kuvauks</w:t>
      </w:r>
      <w:r w:rsidR="002B6ACF">
        <w:t xml:space="preserve">et ovat tiiviit ja </w:t>
      </w:r>
      <w:r w:rsidR="003D560E">
        <w:t>esittelevät</w:t>
      </w:r>
      <w:r w:rsidR="004C4949">
        <w:t xml:space="preserve">, mutta kertovat mittareistakin </w:t>
      </w:r>
      <w:r w:rsidR="00044C59">
        <w:t>kesk</w:t>
      </w:r>
      <w:r w:rsidR="00321650">
        <w:t>e</w:t>
      </w:r>
      <w:r w:rsidR="00044C59">
        <w:t xml:space="preserve">isimmät soveltamisen </w:t>
      </w:r>
      <w:r w:rsidR="002A14DD">
        <w:t>näkökulmat</w:t>
      </w:r>
      <w:r w:rsidR="00CD2B5A">
        <w:t xml:space="preserve">, joita esimerkit </w:t>
      </w:r>
      <w:r w:rsidR="003F6212">
        <w:t>havainnollistavat.</w:t>
      </w:r>
      <w:r w:rsidR="007D0443">
        <w:t xml:space="preserve"> </w:t>
      </w:r>
      <w:r w:rsidR="00826F74">
        <w:t>Mittar</w:t>
      </w:r>
      <w:r w:rsidR="00021CA0">
        <w:t>eille</w:t>
      </w:r>
      <w:r w:rsidR="00826F74">
        <w:t xml:space="preserve"> </w:t>
      </w:r>
      <w:r w:rsidR="001B15B8">
        <w:t>ja laadun element</w:t>
      </w:r>
      <w:r w:rsidR="00021CA0">
        <w:t xml:space="preserve">eille </w:t>
      </w:r>
      <w:r w:rsidR="006D459C">
        <w:t>tuot</w:t>
      </w:r>
      <w:r w:rsidR="00EF5F5E">
        <w:t xml:space="preserve">etaan </w:t>
      </w:r>
      <w:r w:rsidR="000642A2">
        <w:t xml:space="preserve">vielä </w:t>
      </w:r>
      <w:r w:rsidR="00EF5F5E">
        <w:t>täsmällisemmät</w:t>
      </w:r>
      <w:r w:rsidR="00826F74">
        <w:t xml:space="preserve"> </w:t>
      </w:r>
      <w:r w:rsidR="00F447DE">
        <w:t>käyttööno</w:t>
      </w:r>
      <w:r w:rsidR="00FD4A5C">
        <w:t>tto-</w:t>
      </w:r>
      <w:r w:rsidR="00F447DE">
        <w:t xml:space="preserve"> ja </w:t>
      </w:r>
      <w:r w:rsidR="00826F74">
        <w:t xml:space="preserve">soveltamisohjeet. </w:t>
      </w:r>
      <w:r w:rsidR="00B30CA4">
        <w:t>S</w:t>
      </w:r>
      <w:r w:rsidR="000D5B90" w:rsidRPr="000D5B90">
        <w:t xml:space="preserve">oveltamisohjeilla pyritään tukemaan mittarin arvon tuottamista siten, että saavutetaan keskinäinen vertailukelpoisuus. </w:t>
      </w:r>
      <w:r w:rsidR="00826F74">
        <w:t>Näiden lisäksi m</w:t>
      </w:r>
      <w:r w:rsidR="007D54D1">
        <w:t>ittariston soveltamisessa tulee huomioida seuraavat yleiset periaatteet ja neuvot:</w:t>
      </w:r>
    </w:p>
    <w:p w14:paraId="35EA4173" w14:textId="04B540D3" w:rsidR="002D49A9" w:rsidRPr="002D49A9" w:rsidRDefault="00567FC2" w:rsidP="002D49A9">
      <w:pPr>
        <w:pStyle w:val="ListParagraph"/>
        <w:numPr>
          <w:ilvl w:val="0"/>
          <w:numId w:val="16"/>
        </w:numPr>
      </w:pPr>
      <w:r w:rsidRPr="00567FC2">
        <w:t xml:space="preserve">Laatukriteerit </w:t>
      </w:r>
      <w:r>
        <w:t xml:space="preserve">ja mittaristo </w:t>
      </w:r>
      <w:r w:rsidRPr="00567FC2">
        <w:t>on tarkoitettu joustavaksi työkaluksi; kaikki kriteerit ja siten mittarit eivät välttämättä ole merkityksellisiä kaikissa tilanteissa</w:t>
      </w:r>
      <w:r w:rsidR="00793191">
        <w:t xml:space="preserve">. Laatua suositellaan kuitenkin tarkasteltavan </w:t>
      </w:r>
      <w:r w:rsidR="00DF095F">
        <w:t>t</w:t>
      </w:r>
      <w:r w:rsidR="0022515F">
        <w:t xml:space="preserve">uotetun kokonaisuuden kautta </w:t>
      </w:r>
      <w:r w:rsidR="006B1694">
        <w:t>mahdollisesti uusistakin näkökulmista</w:t>
      </w:r>
      <w:r w:rsidR="00476680">
        <w:t xml:space="preserve"> ja tiedon käyttäjän tarp</w:t>
      </w:r>
      <w:r w:rsidR="00CE6156">
        <w:t>eista lähtien</w:t>
      </w:r>
      <w:r w:rsidR="006B1694">
        <w:t xml:space="preserve">. </w:t>
      </w:r>
    </w:p>
    <w:p w14:paraId="7FBCB544" w14:textId="52E42870" w:rsidR="00476680" w:rsidRDefault="00476680" w:rsidP="007D54D1">
      <w:pPr>
        <w:pStyle w:val="Kappale"/>
        <w:numPr>
          <w:ilvl w:val="0"/>
          <w:numId w:val="16"/>
        </w:numPr>
      </w:pPr>
      <w:r w:rsidRPr="00510F01">
        <w:t>Tiedon käyttäjä</w:t>
      </w:r>
      <w:r w:rsidR="008F5113">
        <w:t>t</w:t>
      </w:r>
      <w:r w:rsidRPr="00510F01">
        <w:t xml:space="preserve"> eli asiakkaan tunnistaminen: Eri hallinnonaloilla on erilaisia asiakkaita. </w:t>
      </w:r>
      <w:r w:rsidR="00F630E3">
        <w:t>Pohdi keitä tietoaineiston asiakkaat ovat ja m</w:t>
      </w:r>
      <w:r w:rsidRPr="00510F01">
        <w:t>illä perusteilla asiakasnäkökulmaa voidaan tuoda</w:t>
      </w:r>
      <w:r w:rsidR="00F86A22">
        <w:t xml:space="preserve"> laadun tarkasteluun</w:t>
      </w:r>
      <w:r w:rsidRPr="00510F01">
        <w:t>? Onko tunnistettavissa asiakasryhmiä, joilla on erityisiä laatuun liittyviä tarpeita?</w:t>
      </w:r>
    </w:p>
    <w:p w14:paraId="236AEDE8" w14:textId="09DD19F6" w:rsidR="004B47F3" w:rsidRDefault="00395C34" w:rsidP="007D54D1">
      <w:pPr>
        <w:pStyle w:val="Kappale"/>
        <w:numPr>
          <w:ilvl w:val="0"/>
          <w:numId w:val="16"/>
        </w:numPr>
      </w:pPr>
      <w:r w:rsidRPr="00395C34">
        <w:t xml:space="preserve">Mittariston soveltaminen </w:t>
      </w:r>
      <w:r w:rsidR="00A90E68">
        <w:t>koo</w:t>
      </w:r>
      <w:r w:rsidR="006E008D">
        <w:t>stettuun</w:t>
      </w:r>
      <w:r w:rsidRPr="00395C34">
        <w:t xml:space="preserve"> tietoon toteutetaan sillä tasolla millä tietoja on kuvattu. Esimerkiksi jos yritystiedot on </w:t>
      </w:r>
      <w:r w:rsidR="006E008D">
        <w:t>summattu</w:t>
      </w:r>
      <w:r w:rsidRPr="00395C34">
        <w:t xml:space="preserve"> toimialatasolle, niin puuttuvien kohdeyksiköiden osuus -mittaria </w:t>
      </w:r>
      <w:r w:rsidR="009D17C9">
        <w:t xml:space="preserve">sovelletaan </w:t>
      </w:r>
      <w:r w:rsidRPr="00395C34">
        <w:t>puuttuvien toimialojen tasolla.</w:t>
      </w:r>
    </w:p>
    <w:p w14:paraId="774D5D97" w14:textId="5EE3884E" w:rsidR="00E42533" w:rsidRDefault="00E42533" w:rsidP="007D54D1">
      <w:pPr>
        <w:pStyle w:val="Kappale"/>
        <w:numPr>
          <w:ilvl w:val="0"/>
          <w:numId w:val="16"/>
        </w:numPr>
      </w:pPr>
      <w:r>
        <w:t xml:space="preserve">Mikäli tarkan kuvauksen, esim. numeroarvon tuottaminen </w:t>
      </w:r>
      <w:r w:rsidR="004B2D83">
        <w:t xml:space="preserve">on </w:t>
      </w:r>
      <w:r w:rsidR="000C420A">
        <w:t xml:space="preserve">hankalaa, voi </w:t>
      </w:r>
      <w:r w:rsidR="00596B48">
        <w:t xml:space="preserve">määrittelyssä </w:t>
      </w:r>
      <w:r w:rsidR="000C420A">
        <w:t>käyttää myös</w:t>
      </w:r>
      <w:r w:rsidR="0038307A">
        <w:t xml:space="preserve"> </w:t>
      </w:r>
      <w:r w:rsidR="00493987">
        <w:t>arviota</w:t>
      </w:r>
      <w:r w:rsidR="00293E0D">
        <w:t>.</w:t>
      </w:r>
      <w:r w:rsidR="00D76B7A">
        <w:t xml:space="preserve"> </w:t>
      </w:r>
      <w:r w:rsidR="00D76B7A" w:rsidRPr="00D76B7A">
        <w:t xml:space="preserve">Mieluummin </w:t>
      </w:r>
      <w:r w:rsidR="00D76B7A">
        <w:t xml:space="preserve">siis </w:t>
      </w:r>
      <w:r w:rsidR="00D76B7A" w:rsidRPr="00D76B7A">
        <w:t xml:space="preserve">arvio kuin </w:t>
      </w:r>
      <w:r w:rsidR="00F16545">
        <w:t>jätetään</w:t>
      </w:r>
      <w:r w:rsidR="00D76B7A" w:rsidRPr="00D76B7A">
        <w:t xml:space="preserve"> kokonaan vastaamatta</w:t>
      </w:r>
      <w:r w:rsidR="00D76B7A">
        <w:t xml:space="preserve"> </w:t>
      </w:r>
      <w:r w:rsidR="00835ABF">
        <w:t>tarkasteltavan tiedo</w:t>
      </w:r>
      <w:r w:rsidR="00633739">
        <w:t>n laadun kannalta</w:t>
      </w:r>
      <w:r w:rsidR="00CE5FA2">
        <w:t xml:space="preserve"> merkitykselliseen mittariin</w:t>
      </w:r>
      <w:r w:rsidR="00D76B7A">
        <w:t>.</w:t>
      </w:r>
    </w:p>
    <w:p w14:paraId="2560C0E8" w14:textId="77777777" w:rsidR="00CC7FBF" w:rsidRDefault="00483400" w:rsidP="00BB6D34">
      <w:pPr>
        <w:pStyle w:val="Kappale"/>
        <w:numPr>
          <w:ilvl w:val="0"/>
          <w:numId w:val="16"/>
        </w:numPr>
      </w:pPr>
      <w:r>
        <w:t>Laatukriteerit ja mit</w:t>
      </w:r>
      <w:r w:rsidR="0044104D">
        <w:t>taristo</w:t>
      </w:r>
      <w:r>
        <w:t xml:space="preserve"> </w:t>
      </w:r>
      <w:r w:rsidR="00B242C9">
        <w:t xml:space="preserve">ovat tiivis kokonaisuus ja eri elementit </w:t>
      </w:r>
      <w:r w:rsidR="00041154">
        <w:t xml:space="preserve">linkittyvät toisiinsa </w:t>
      </w:r>
      <w:r w:rsidR="00553C8A">
        <w:t xml:space="preserve">siten, että laadun </w:t>
      </w:r>
      <w:r w:rsidR="00C12EAB">
        <w:t xml:space="preserve">parantuminen </w:t>
      </w:r>
      <w:r w:rsidR="00B242C9">
        <w:t xml:space="preserve">yhtäällä </w:t>
      </w:r>
      <w:r w:rsidR="00C12EAB">
        <w:t xml:space="preserve">voi </w:t>
      </w:r>
      <w:r w:rsidR="006B17D6">
        <w:t>merkitä</w:t>
      </w:r>
      <w:r w:rsidR="00C12EAB">
        <w:t xml:space="preserve"> </w:t>
      </w:r>
      <w:r w:rsidR="00F41E88">
        <w:t>heikkenemistä toisaalla</w:t>
      </w:r>
      <w:r w:rsidR="001841D7">
        <w:t>. E</w:t>
      </w:r>
      <w:r w:rsidR="001B3917">
        <w:t>s</w:t>
      </w:r>
      <w:r w:rsidR="001B3917" w:rsidRPr="00CC7FBF">
        <w:t>imerkiksi jos tavoitellaan tietoaineiston täydellistä kattavuutta tai ominaisuustietojen erityisen hyvää tarkkuutta niin tiedon ajantasaisuus yleensä heikkenee.</w:t>
      </w:r>
    </w:p>
    <w:p w14:paraId="098FE594" w14:textId="672F8727" w:rsidR="00493987" w:rsidRDefault="00091FCC" w:rsidP="00BB6D34">
      <w:pPr>
        <w:pStyle w:val="Kappale"/>
        <w:numPr>
          <w:ilvl w:val="0"/>
          <w:numId w:val="16"/>
        </w:numPr>
      </w:pPr>
      <w:r>
        <w:t>Mittaristoa t</w:t>
      </w:r>
      <w:r w:rsidR="00AD6E24" w:rsidRPr="00AD6E24">
        <w:t xml:space="preserve">äydentävien </w:t>
      </w:r>
      <w:r w:rsidR="00AD6E24">
        <w:t>mittari</w:t>
      </w:r>
      <w:r w:rsidR="007C3FCD">
        <w:t xml:space="preserve">en käyttö on </w:t>
      </w:r>
      <w:r w:rsidR="00AD6E24" w:rsidRPr="00AD6E24">
        <w:t>sallittua ja jopa suotav</w:t>
      </w:r>
      <w:r w:rsidR="007C3FCD">
        <w:t>a</w:t>
      </w:r>
      <w:r w:rsidR="00AD6E24" w:rsidRPr="00AD6E24">
        <w:t>a</w:t>
      </w:r>
      <w:r w:rsidR="00411A20">
        <w:t>.</w:t>
      </w:r>
      <w:r w:rsidR="00D76B7A">
        <w:t xml:space="preserve"> </w:t>
      </w:r>
    </w:p>
    <w:p w14:paraId="414720D7" w14:textId="6CEEDF9A" w:rsidR="004E3514" w:rsidRPr="009F60BA" w:rsidRDefault="004E3514" w:rsidP="004E3514">
      <w:pPr>
        <w:pStyle w:val="Heading1"/>
      </w:pPr>
      <w:bookmarkStart w:id="8" w:name="_Toc72996573"/>
      <w:bookmarkStart w:id="9" w:name="_Toc81469600"/>
      <w:r>
        <w:t>Laatukriteeriryhmä: Mitä tieto koskee?</w:t>
      </w:r>
      <w:bookmarkEnd w:id="8"/>
      <w:bookmarkEnd w:id="9"/>
    </w:p>
    <w:p w14:paraId="640DECAD" w14:textId="2D1A804D" w:rsidR="004E3514" w:rsidRDefault="004E3514" w:rsidP="004E3514">
      <w:pPr>
        <w:pStyle w:val="Kappale"/>
      </w:pPr>
      <w:r>
        <w:t>Tiedon käytettävyyttä ja laatua arvioidessa tarvitaan tietoa siitä, mitä ilmiötä tiedolla on tarkoitus kuvata eli mitä tieto koskee.</w:t>
      </w:r>
      <w:r w:rsidR="00EF7382">
        <w:t xml:space="preserve"> </w:t>
      </w:r>
      <w:r w:rsidR="00F949BE">
        <w:t xml:space="preserve">Tietoaineiston </w:t>
      </w:r>
      <w:r w:rsidR="00427F27">
        <w:t xml:space="preserve">aineistokuvaus sisältää yleensä </w:t>
      </w:r>
      <w:r w:rsidR="006E5983">
        <w:t>tämän tiedon</w:t>
      </w:r>
      <w:r w:rsidR="00427F27">
        <w:t>, mutta</w:t>
      </w:r>
      <w:r w:rsidR="006E5983">
        <w:t xml:space="preserve"> tiedon</w:t>
      </w:r>
      <w:r w:rsidR="00427F27">
        <w:t xml:space="preserve"> </w:t>
      </w:r>
      <w:r w:rsidR="00EC237C">
        <w:t xml:space="preserve">laatukuvauksessa on haluttu korostaa keskeisimmät tarkasteltavat </w:t>
      </w:r>
      <w:r w:rsidR="006E5983">
        <w:t xml:space="preserve">näkökulmat. </w:t>
      </w:r>
    </w:p>
    <w:p w14:paraId="01029011" w14:textId="18F74DCA" w:rsidR="004E3514" w:rsidRDefault="004E3514" w:rsidP="004E3514">
      <w:pPr>
        <w:pStyle w:val="Kappale"/>
      </w:pPr>
      <w:r>
        <w:t>Tiedon kattavuuden kautta kuvataan sitä kohdejoukkoa, jota tietoaineiston on tarkoitus kuvata ja sitä, miten hyvin tavoiteltu kohdejoukko on tietoaineistossa mukana. T</w:t>
      </w:r>
      <w:r w:rsidR="00B80C67">
        <w:t>oisaalta tiedon kattavuuden voidaan ajatella kertovan myös siitä</w:t>
      </w:r>
      <w:r w:rsidR="00A55BA0">
        <w:t>,</w:t>
      </w:r>
      <w:r w:rsidR="00B80C67">
        <w:t xml:space="preserve"> miten hyvin </w:t>
      </w:r>
      <w:r w:rsidR="00A55BA0">
        <w:t xml:space="preserve">tavoiteltu aineiston kattavuus on saavutettu sekä kohdeyksiköiden että ominaisuuksien näkökulmasta. </w:t>
      </w:r>
      <w:r>
        <w:t xml:space="preserve">Jäljitettävyys taas kertoo siitä, onko tiedon alkuperä ja muutokset tiedossa ja </w:t>
      </w:r>
      <w:r w:rsidR="00A55BA0">
        <w:t xml:space="preserve">jälkikäteen </w:t>
      </w:r>
      <w:r w:rsidR="00913C21">
        <w:t>tarkasteltavissa</w:t>
      </w:r>
      <w:r>
        <w:t xml:space="preserve">. </w:t>
      </w:r>
    </w:p>
    <w:p w14:paraId="44CF4EFD" w14:textId="6AD51E34" w:rsidR="004E3514" w:rsidRDefault="004E0CFD" w:rsidP="004E3514">
      <w:pPr>
        <w:pStyle w:val="Kappale"/>
        <w:keepNext/>
      </w:pPr>
      <w:r>
        <w:rPr>
          <w:noProof/>
        </w:rPr>
        <w:drawing>
          <wp:inline distT="0" distB="0" distL="0" distR="0" wp14:anchorId="622629A8" wp14:editId="2F83EAFA">
            <wp:extent cx="4610579" cy="2142457"/>
            <wp:effectExtent l="0" t="0" r="0" b="0"/>
            <wp:docPr id="4" name="Kuva 4" descr="Mitä tieto koskee? - laatukriteeriryhmän laatukriteerit jäljitettävyys ja kattavuus kappaleessa esiteltävine mittareineen. Jäljitettävyydelle on määritelty kolme mittaria ja kattavuudelle kahdeksan mit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Mitä tieto koskee? - laatukriteeriryhmän laatukriteerit jäljitettävyys ja kattavuus kappaleessa esiteltävine mittareineen. Jäljitettävyydelle on määritelty kolme mittaria ja kattavuudelle kahdeksan mittar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6426" cy="2159115"/>
                    </a:xfrm>
                    <a:prstGeom prst="rect">
                      <a:avLst/>
                    </a:prstGeom>
                    <a:noFill/>
                  </pic:spPr>
                </pic:pic>
              </a:graphicData>
            </a:graphic>
          </wp:inline>
        </w:drawing>
      </w:r>
    </w:p>
    <w:p w14:paraId="74FD0353" w14:textId="4F0537EA" w:rsidR="004E3514" w:rsidRPr="00BE1300" w:rsidRDefault="004E3514" w:rsidP="004E3514">
      <w:pPr>
        <w:pStyle w:val="Caption"/>
        <w:ind w:left="2694"/>
      </w:pPr>
      <w:r>
        <w:t xml:space="preserve">Kuva </w:t>
      </w:r>
      <w:r>
        <w:fldChar w:fldCharType="begin"/>
      </w:r>
      <w:r>
        <w:instrText>SEQ Kuva \* ARABIC</w:instrText>
      </w:r>
      <w:r>
        <w:fldChar w:fldCharType="separate"/>
      </w:r>
      <w:r w:rsidR="009251F9">
        <w:rPr>
          <w:noProof/>
        </w:rPr>
        <w:t>3</w:t>
      </w:r>
      <w:r>
        <w:fldChar w:fldCharType="end"/>
      </w:r>
      <w:r>
        <w:t>. Laatukriteerien mittarit kysymyksen ”Mitä tieto koskee?” alla.</w:t>
      </w:r>
    </w:p>
    <w:p w14:paraId="022F8237" w14:textId="77777777" w:rsidR="004E3514" w:rsidRPr="007E4837" w:rsidRDefault="004E3514" w:rsidP="004E3514">
      <w:pPr>
        <w:pStyle w:val="Heading2"/>
        <w:rPr>
          <w:rFonts w:ascii="Arial" w:hAnsi="Arial" w:cs="Arial"/>
          <w:color w:val="000000"/>
          <w:shd w:val="clear" w:color="auto" w:fill="FFFFFF"/>
        </w:rPr>
      </w:pPr>
      <w:bookmarkStart w:id="10" w:name="_Toc72996574"/>
      <w:bookmarkStart w:id="11" w:name="_Toc81469601"/>
      <w:r>
        <w:rPr>
          <w:shd w:val="clear" w:color="auto" w:fill="FFFFFF"/>
        </w:rPr>
        <w:t xml:space="preserve">Laatukriteeri: </w:t>
      </w:r>
      <w:r w:rsidRPr="007E4837">
        <w:rPr>
          <w:shd w:val="clear" w:color="auto" w:fill="FFFFFF"/>
        </w:rPr>
        <w:t>Jäljitettävyys</w:t>
      </w:r>
      <w:bookmarkEnd w:id="10"/>
      <w:bookmarkEnd w:id="11"/>
    </w:p>
    <w:p w14:paraId="6B999082" w14:textId="77777777" w:rsidR="004E3514" w:rsidRPr="00E23DCC" w:rsidRDefault="004E3514" w:rsidP="004E3514">
      <w:pPr>
        <w:pStyle w:val="Kappale"/>
      </w:pPr>
      <w:r w:rsidRPr="00E23DCC">
        <w:t>Synonyymit: </w:t>
      </w:r>
      <w:r w:rsidRPr="00E23DCC">
        <w:rPr>
          <w:i/>
          <w:iCs/>
        </w:rPr>
        <w:t>kiistämättömyys</w:t>
      </w:r>
    </w:p>
    <w:p w14:paraId="7D49A92F" w14:textId="77777777" w:rsidR="004E3514" w:rsidRPr="00E23DCC" w:rsidRDefault="004E3514" w:rsidP="004E3514">
      <w:pPr>
        <w:pStyle w:val="Kappale"/>
      </w:pPr>
      <w:r w:rsidRPr="00E23DCC">
        <w:t>Kuvaus: Jäljitettävyys kertoo siitä, että tietoaineistoon ja sen tietoihin tehdyt muutokset voidaan jäljittää. Tiedon alkuperä tunnetaan.</w:t>
      </w:r>
    </w:p>
    <w:p w14:paraId="0DEC67E3" w14:textId="77777777" w:rsidR="004E3514" w:rsidRPr="00E23DCC" w:rsidRDefault="004E3514" w:rsidP="004E3514">
      <w:pPr>
        <w:pStyle w:val="Kappale"/>
      </w:pPr>
      <w:r w:rsidRPr="00E23DCC">
        <w:t>Esimerkit: Tiedon alkuperä ja muutostapahtumat on kuvattu, muutosten aikaleimat ovat saatavilla. Tieto voidaan todistaa kiistämättömäksi, tietoaineiston tiedot voidaan todentaa uudelleen.</w:t>
      </w:r>
    </w:p>
    <w:p w14:paraId="39763C2F" w14:textId="77777777" w:rsidR="004E3514" w:rsidRDefault="004E3514" w:rsidP="004E3514">
      <w:pPr>
        <w:pStyle w:val="Heading3"/>
        <w:rPr>
          <w:shd w:val="clear" w:color="auto" w:fill="FFFFFF"/>
        </w:rPr>
      </w:pPr>
      <w:bookmarkStart w:id="12" w:name="_Toc72996575"/>
      <w:bookmarkStart w:id="13" w:name="_Toc81469602"/>
      <w:r w:rsidRPr="00042721">
        <w:rPr>
          <w:shd w:val="clear" w:color="auto" w:fill="FFFFFF"/>
        </w:rPr>
        <w:t>Muutosten hallinta</w:t>
      </w:r>
      <w:bookmarkEnd w:id="12"/>
      <w:bookmarkEnd w:id="13"/>
    </w:p>
    <w:p w14:paraId="07EFB5B6" w14:textId="70EB4ED8" w:rsidR="004E3514" w:rsidRDefault="004E3514" w:rsidP="004E3514">
      <w:pPr>
        <w:pStyle w:val="Kappale"/>
      </w:pPr>
      <w:r w:rsidRPr="00D8334D">
        <w:t>Muutosten hallinta -mittari kertoo</w:t>
      </w:r>
      <w:r>
        <w:t>,</w:t>
      </w:r>
      <w:r w:rsidRPr="00D8334D">
        <w:t xml:space="preserve"> että </w:t>
      </w:r>
      <w:r>
        <w:t>t</w:t>
      </w:r>
      <w:r w:rsidRPr="00D8334D">
        <w:t>ietoaineistossa tai ominaisuustiedoissa tapahtuvia rakenteellisia tai lähdetietojen muutoksia seurataan</w:t>
      </w:r>
      <w:r>
        <w:t>.</w:t>
      </w:r>
    </w:p>
    <w:p w14:paraId="2785F9F5" w14:textId="77777777" w:rsidR="00676750" w:rsidRDefault="00B04410" w:rsidP="004E3514">
      <w:pPr>
        <w:pStyle w:val="Kappale"/>
        <w:numPr>
          <w:ilvl w:val="0"/>
          <w:numId w:val="4"/>
        </w:numPr>
      </w:pPr>
      <w:r>
        <w:t>Arviointit</w:t>
      </w:r>
      <w:r w:rsidR="00676750">
        <w:t xml:space="preserve">aso: </w:t>
      </w:r>
      <w:r w:rsidR="00676750" w:rsidRPr="00D8334D">
        <w:t>ominaisuus</w:t>
      </w:r>
      <w:r w:rsidR="00676750">
        <w:t xml:space="preserve"> ja</w:t>
      </w:r>
      <w:r w:rsidR="00676750" w:rsidRPr="00013102">
        <w:t xml:space="preserve"> tietoaineisto</w:t>
      </w:r>
    </w:p>
    <w:p w14:paraId="5C048D25" w14:textId="292E41F9" w:rsidR="004E3514" w:rsidRPr="00013102" w:rsidRDefault="004E3514" w:rsidP="000D3562">
      <w:pPr>
        <w:pStyle w:val="Kappale"/>
        <w:numPr>
          <w:ilvl w:val="0"/>
          <w:numId w:val="4"/>
        </w:numPr>
      </w:pPr>
      <w:r w:rsidRPr="00013102">
        <w:t>Arvon esitysmuoto</w:t>
      </w:r>
      <w:r>
        <w:t xml:space="preserve">: kyllä/ei </w:t>
      </w:r>
    </w:p>
    <w:p w14:paraId="35A7BB5B" w14:textId="77777777" w:rsidR="004E3514" w:rsidRPr="00013102" w:rsidRDefault="004E3514" w:rsidP="004E3514">
      <w:pPr>
        <w:pStyle w:val="Kappale"/>
      </w:pPr>
      <w:r>
        <w:t xml:space="preserve">Mittarin arvo kertoo siitä, tallennetaanko tieto tietoaineiston tai ominaisuustietojen muutoksista. </w:t>
      </w:r>
    </w:p>
    <w:p w14:paraId="7ECB4FA5" w14:textId="77777777" w:rsidR="004E3514" w:rsidRPr="00013102" w:rsidRDefault="004E3514" w:rsidP="004E3514">
      <w:pPr>
        <w:pStyle w:val="Kappale"/>
      </w:pPr>
      <w:r>
        <w:t xml:space="preserve">Lisäksi tulee huomioida, että silloin kun muutoksia tallennetaan, on hyvä tuoda esille, miten muutoshistoriaa on mahdollista päästä käsittelemään. </w:t>
      </w:r>
    </w:p>
    <w:p w14:paraId="58BB78FB" w14:textId="5189A3EA" w:rsidR="004E3514" w:rsidRDefault="004E3514" w:rsidP="004E3514">
      <w:pPr>
        <w:pStyle w:val="Kappale"/>
      </w:pPr>
      <w:r>
        <w:t xml:space="preserve">Esimerkit: Tietoaineiston muutoksista pidetään lokia tai tieto on löydettävissä metatietojen kautta. </w:t>
      </w:r>
    </w:p>
    <w:p w14:paraId="11430110" w14:textId="68647A82" w:rsidR="004E3514" w:rsidRDefault="004E3514" w:rsidP="004E3514">
      <w:pPr>
        <w:pStyle w:val="Heading3"/>
        <w:rPr>
          <w:shd w:val="clear" w:color="auto" w:fill="FFFFFF"/>
        </w:rPr>
      </w:pPr>
      <w:bookmarkStart w:id="14" w:name="_Toc72996576"/>
      <w:bookmarkStart w:id="15" w:name="_Toc81469603"/>
      <w:r>
        <w:rPr>
          <w:shd w:val="clear" w:color="auto" w:fill="FFFFFF"/>
        </w:rPr>
        <w:t>Tiedon elinkaari</w:t>
      </w:r>
      <w:bookmarkEnd w:id="14"/>
      <w:bookmarkEnd w:id="15"/>
    </w:p>
    <w:p w14:paraId="528C84F9" w14:textId="5F51BA8D" w:rsidR="004E3514" w:rsidRDefault="004E3514" w:rsidP="004E3514">
      <w:pPr>
        <w:pStyle w:val="Kappale"/>
      </w:pPr>
      <w:r>
        <w:t>Tiedon elinkaari -mittari kertoo, onko tietoaineiston elinkaar</w:t>
      </w:r>
      <w:r w:rsidR="00436773">
        <w:t>i</w:t>
      </w:r>
      <w:r>
        <w:t xml:space="preserve"> määritelty ja kuvaus</w:t>
      </w:r>
      <w:r w:rsidR="00436773">
        <w:t xml:space="preserve"> siitä</w:t>
      </w:r>
      <w:r>
        <w:t xml:space="preserve"> saatavilla.  </w:t>
      </w:r>
    </w:p>
    <w:p w14:paraId="3062F382" w14:textId="77777777" w:rsidR="008D61A9" w:rsidRPr="00013102" w:rsidRDefault="008D61A9" w:rsidP="008D61A9">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7A91218B" w14:textId="77777777" w:rsidR="004E3514" w:rsidRPr="00013102" w:rsidRDefault="004E3514" w:rsidP="004E3514">
      <w:pPr>
        <w:pStyle w:val="Kappale"/>
        <w:numPr>
          <w:ilvl w:val="0"/>
          <w:numId w:val="4"/>
        </w:numPr>
      </w:pPr>
      <w:r w:rsidRPr="00013102">
        <w:t>Arvon esitysmuoto</w:t>
      </w:r>
      <w:r>
        <w:t>: kyllä/ei</w:t>
      </w:r>
    </w:p>
    <w:p w14:paraId="7A006B61" w14:textId="5B9C5E05" w:rsidR="004E3514" w:rsidRPr="00013102" w:rsidRDefault="004E3514" w:rsidP="004E3514">
      <w:pPr>
        <w:pStyle w:val="Kappale"/>
      </w:pPr>
      <w:r>
        <w:t>Mittarin arvo kertoo, onko tiedon elinkaari määritelty ja kuvattu. Tiedon elinkaari kuvaa tiedon muutokset luomisesta tiedon poistamiseen ja se sisältää tiedon lähteiden tai tuottamisen muutokset, esimerkiksi laskentatavan muutokset.</w:t>
      </w:r>
    </w:p>
    <w:p w14:paraId="06CB169A" w14:textId="77777777" w:rsidR="004E3514" w:rsidRDefault="004E3514" w:rsidP="004E3514">
      <w:pPr>
        <w:pStyle w:val="Heading3"/>
      </w:pPr>
      <w:bookmarkStart w:id="16" w:name="_Toc72996577"/>
      <w:bookmarkStart w:id="17" w:name="_Toc81469604"/>
      <w:r>
        <w:t>Tietolähde</w:t>
      </w:r>
      <w:bookmarkEnd w:id="16"/>
      <w:bookmarkEnd w:id="17"/>
    </w:p>
    <w:p w14:paraId="06DE4664" w14:textId="3A75B976" w:rsidR="004E3514" w:rsidRDefault="004E3514" w:rsidP="004E3514">
      <w:pPr>
        <w:pStyle w:val="Kappale"/>
      </w:pPr>
      <w:r>
        <w:t xml:space="preserve">Tietolähde-mittari kertoo kuinka suurella osalla kohdeyksiköitä tai ominaisuustietoja lähdetiedot ovat saatavilla.  </w:t>
      </w:r>
    </w:p>
    <w:p w14:paraId="05272BED"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0FA9F5D3" w14:textId="5042C9D7" w:rsidR="004E3514" w:rsidRPr="00013102" w:rsidRDefault="004E3514" w:rsidP="002D453D">
      <w:pPr>
        <w:pStyle w:val="Kappale"/>
        <w:numPr>
          <w:ilvl w:val="0"/>
          <w:numId w:val="4"/>
        </w:numPr>
      </w:pPr>
      <w:r w:rsidRPr="00013102">
        <w:t>Arvon esitysmuoto</w:t>
      </w:r>
      <w:r>
        <w:t>: prosenttia</w:t>
      </w:r>
    </w:p>
    <w:p w14:paraId="06485B60" w14:textId="707AD25A" w:rsidR="004E3514" w:rsidRPr="00013102" w:rsidRDefault="004E3514" w:rsidP="004E3514">
      <w:pPr>
        <w:pStyle w:val="Kappale"/>
      </w:pPr>
      <w:r>
        <w:t>Mittaria soveltaessa tulee huomioida, että mittarin arvo ilmoitetaan saatavilla olevien lähdetietojen suhteena kaikkiin tietoihin.</w:t>
      </w:r>
      <w:r w:rsidR="00447C80">
        <w:t xml:space="preserve"> Tarkastelussa </w:t>
      </w:r>
      <w:r w:rsidR="00A46D3F">
        <w:t>keskitytään tarkastelemaan tietolähdettä, josta tiedot on suoraan saatu</w:t>
      </w:r>
      <w:r w:rsidR="001E00EC">
        <w:t xml:space="preserve"> laatua arvioivalle taholle</w:t>
      </w:r>
      <w:r w:rsidR="00A46D3F">
        <w:t xml:space="preserve">. Mahdolliset aiemmat </w:t>
      </w:r>
      <w:r w:rsidR="00F13998">
        <w:t xml:space="preserve">tiedon vaiheet </w:t>
      </w:r>
      <w:r w:rsidR="001E00EC">
        <w:t>on</w:t>
      </w:r>
      <w:r w:rsidR="00EE51BD">
        <w:t xml:space="preserve"> tällöin</w:t>
      </w:r>
      <w:r w:rsidR="001E00EC">
        <w:t xml:space="preserve"> </w:t>
      </w:r>
      <w:r w:rsidR="00EE51BD">
        <w:t>mahdollista</w:t>
      </w:r>
      <w:r w:rsidR="00F13998">
        <w:t xml:space="preserve"> selvittää tiedon siirtymisen ketjuna. </w:t>
      </w:r>
      <w:r>
        <w:t xml:space="preserve"> </w:t>
      </w:r>
    </w:p>
    <w:p w14:paraId="20E61C70" w14:textId="07DBE6E1" w:rsidR="004E3514" w:rsidRPr="00013102" w:rsidRDefault="004E3514" w:rsidP="004E3514">
      <w:pPr>
        <w:pStyle w:val="Kappale"/>
      </w:pPr>
      <w:r>
        <w:t>Lisäksi tulee huomioida, että tiedon</w:t>
      </w:r>
      <w:r w:rsidR="00663CE2">
        <w:t xml:space="preserve"> </w:t>
      </w:r>
      <w:r>
        <w:t>käyttäjää kiinnostaa</w:t>
      </w:r>
      <w:r w:rsidR="006A5590">
        <w:t xml:space="preserve"> tietää</w:t>
      </w:r>
      <w:r>
        <w:t xml:space="preserve"> tietolähteet ja miltä osin lähdetietoja puuttuu.</w:t>
      </w:r>
      <w:r w:rsidR="00F13998">
        <w:t xml:space="preserve"> Tietolähteen osalta on olennaisinta kertoa edellinen taho, joka tiedon on toimittanut, jolloin </w:t>
      </w:r>
      <w:r w:rsidR="0049401C">
        <w:t xml:space="preserve">haluttaessa </w:t>
      </w:r>
      <w:r w:rsidR="00F13998">
        <w:t xml:space="preserve">laatutarkastelussa voidaan ottaa </w:t>
      </w:r>
      <w:r w:rsidR="0049401C">
        <w:t xml:space="preserve">huomioon ketjumaisesti tiedon laatuun liittyviä näkökulmia eri toimijoiden osalta. </w:t>
      </w:r>
      <w:r>
        <w:t xml:space="preserve"> Jos</w:t>
      </w:r>
      <w:r w:rsidR="00973DD3">
        <w:t xml:space="preserve"> tietolähteen</w:t>
      </w:r>
      <w:r>
        <w:t xml:space="preserve"> </w:t>
      </w:r>
      <w:r w:rsidR="00973DD3">
        <w:t>vaillinaisuus</w:t>
      </w:r>
      <w:r>
        <w:t xml:space="preserve"> koskee esimerkiksi tiettyä kohdeyksikköjoukkoa, olisi tietoaineiston kuvaustiedoissa hyvä kuvata </w:t>
      </w:r>
      <w:r w:rsidR="00737D20">
        <w:t>puutteita</w:t>
      </w:r>
      <w:r>
        <w:t xml:space="preserve">.  </w:t>
      </w:r>
    </w:p>
    <w:p w14:paraId="4EC3D7E6" w14:textId="56D0AA58" w:rsidR="004E3514" w:rsidRDefault="004E3514" w:rsidP="004E3514">
      <w:pPr>
        <w:pStyle w:val="Heading2"/>
        <w:rPr>
          <w:shd w:val="clear" w:color="auto" w:fill="FFFFFF"/>
        </w:rPr>
      </w:pPr>
      <w:bookmarkStart w:id="18" w:name="_Toc72996578"/>
      <w:bookmarkStart w:id="19" w:name="_Toc81469605"/>
      <w:r>
        <w:rPr>
          <w:shd w:val="clear" w:color="auto" w:fill="FFFFFF"/>
        </w:rPr>
        <w:t xml:space="preserve">Laatukriteeri: </w:t>
      </w:r>
      <w:r w:rsidRPr="0067362B">
        <w:rPr>
          <w:shd w:val="clear" w:color="auto" w:fill="FFFFFF"/>
        </w:rPr>
        <w:t>Kattavuus</w:t>
      </w:r>
      <w:bookmarkEnd w:id="18"/>
      <w:bookmarkEnd w:id="19"/>
    </w:p>
    <w:p w14:paraId="1E23E390" w14:textId="2AA31400" w:rsidR="00E65591" w:rsidRPr="00BF6C13" w:rsidRDefault="00E65591" w:rsidP="00E7751B">
      <w:pPr>
        <w:pStyle w:val="Kappale"/>
      </w:pPr>
      <w:r>
        <w:t xml:space="preserve">Synonyymit: </w:t>
      </w:r>
      <w:r w:rsidRPr="00BF6C13">
        <w:rPr>
          <w:i/>
          <w:iCs/>
        </w:rPr>
        <w:t>Täydellisyys</w:t>
      </w:r>
    </w:p>
    <w:p w14:paraId="7E89B00E" w14:textId="6F381E66" w:rsidR="00D630A8" w:rsidRPr="00BF6C13" w:rsidRDefault="00D630A8" w:rsidP="00E7751B">
      <w:pPr>
        <w:pStyle w:val="Kappale"/>
      </w:pPr>
      <w:r>
        <w:t xml:space="preserve">Kuvaus: </w:t>
      </w:r>
      <w:r w:rsidR="00B35E89" w:rsidRPr="00BF6C13">
        <w:t>Kattavuus kuvaa tietoaineiston tavoitellun ajallisen ja alueellisen kattavuuden sekä tavoitellut kohdeyksiköt ja ominaisuustiedot. Toisaalta kattavuus kertoo miltä osin tietoaineisto sisältää tavoiteltuja tietoja.</w:t>
      </w:r>
    </w:p>
    <w:p w14:paraId="2B86360B" w14:textId="01F02119" w:rsidR="00F84F4F" w:rsidRDefault="004E3514" w:rsidP="004E3514">
      <w:pPr>
        <w:pStyle w:val="Kappale"/>
      </w:pPr>
      <w:r w:rsidRPr="00774596">
        <w:t>Esimerkit: Tietoaineisto kattaa määritellyn tarkastelualueen yksiköt, esimerkiksi kaikki Suomen yritykset. Alueellinen kattavuus kertoo, ovatko kaikki käsiteltävät alueet mukana, esimerkiksi kaikki Suomen kunnat tai kattaako tietoaineisto Ahvenanmaan. Ylipeitto kertoo</w:t>
      </w:r>
      <w:r w:rsidR="0046466D">
        <w:t>,</w:t>
      </w:r>
      <w:r w:rsidRPr="00774596">
        <w:t xml:space="preserve"> että tietoaineistossa on siihen kuulumattomia yksiköitä. Alipeitto kertoo, että tietoaineistosta puuttuu siihen kuuluvia yksiköitä. Vastuskato on alipeittoa.</w:t>
      </w:r>
      <w:r w:rsidR="00D6623D" w:rsidRPr="00D6623D">
        <w:t xml:space="preserve"> </w:t>
      </w:r>
      <w:r w:rsidR="00D6623D">
        <w:t>Toisaalta k</w:t>
      </w:r>
      <w:r w:rsidR="00D6623D" w:rsidRPr="00774596">
        <w:t>attavuus</w:t>
      </w:r>
      <w:r w:rsidR="00D6623D">
        <w:t xml:space="preserve"> kertoo myös sisältääkö </w:t>
      </w:r>
      <w:r w:rsidR="00D6623D" w:rsidRPr="00B51DCC">
        <w:t>tietoaineisto kaikki määritellyt ominaisuustiedot tietoaineistossa oleville kohdeyksiköille, esimerkiksi tietoaineistossa olevien Suomen kuntien väkiluku- ja pinta-alatiedot</w:t>
      </w:r>
      <w:r w:rsidR="00E30350">
        <w:t xml:space="preserve"> tai</w:t>
      </w:r>
      <w:r w:rsidR="00D6623D" w:rsidRPr="00774596">
        <w:t xml:space="preserve"> onko kaikilla yrityksillä tiedossa esimerkiksi osoite- tai liikevaihtotieto.</w:t>
      </w:r>
    </w:p>
    <w:p w14:paraId="22848DE5" w14:textId="37B20B38" w:rsidR="00823158" w:rsidRDefault="00823158" w:rsidP="00823158">
      <w:pPr>
        <w:pStyle w:val="Heading3"/>
      </w:pPr>
      <w:bookmarkStart w:id="20" w:name="_Toc81469606"/>
      <w:r>
        <w:t>Ajallinen tavoitekattavuus</w:t>
      </w:r>
      <w:bookmarkEnd w:id="20"/>
    </w:p>
    <w:p w14:paraId="213DEEFB" w14:textId="4F8AF4A0" w:rsidR="00121A64" w:rsidRPr="00121A64" w:rsidRDefault="00C8467B" w:rsidP="00121A64">
      <w:pPr>
        <w:pStyle w:val="Kappale"/>
      </w:pPr>
      <w:r>
        <w:t xml:space="preserve">Ajallinen tavoitekattavuus -mittari </w:t>
      </w:r>
      <w:r w:rsidR="00121A64">
        <w:t>kertoo, että t</w:t>
      </w:r>
      <w:r w:rsidR="00121A64" w:rsidRPr="00121A64">
        <w:t>ietoaineiston tavoiteltava ajallinen kattavuus ja tiheys on kuvattu</w:t>
      </w:r>
      <w:r w:rsidR="009B43F7">
        <w:t>.</w:t>
      </w:r>
      <w:r w:rsidR="00121A64">
        <w:t xml:space="preserve"> </w:t>
      </w:r>
    </w:p>
    <w:p w14:paraId="290DE40D" w14:textId="0336D70D" w:rsidR="00ED043A" w:rsidRDefault="00ED043A" w:rsidP="00ED043A">
      <w:pPr>
        <w:pStyle w:val="Kappale"/>
        <w:numPr>
          <w:ilvl w:val="0"/>
          <w:numId w:val="4"/>
        </w:numPr>
      </w:pPr>
      <w:r>
        <w:t>Arviointitaso: tietoaineisto</w:t>
      </w:r>
    </w:p>
    <w:p w14:paraId="02C1209E" w14:textId="77777777" w:rsidR="009B43F7" w:rsidRPr="00013102" w:rsidRDefault="009B43F7" w:rsidP="009B43F7">
      <w:pPr>
        <w:pStyle w:val="Kappale"/>
        <w:numPr>
          <w:ilvl w:val="0"/>
          <w:numId w:val="4"/>
        </w:numPr>
      </w:pPr>
      <w:r w:rsidRPr="00013102">
        <w:t>Arvon esitysmuoto</w:t>
      </w:r>
      <w:r>
        <w:t>: kyllä/ei</w:t>
      </w:r>
    </w:p>
    <w:p w14:paraId="773CA8D7" w14:textId="65A0CB75" w:rsidR="002D453D" w:rsidRDefault="00380F93" w:rsidP="00AF060B">
      <w:pPr>
        <w:pStyle w:val="Kappale"/>
      </w:pPr>
      <w:r>
        <w:t xml:space="preserve">Mittarin arvo kertoo siitä, onko tietoaineiston ajallinen tavoitekattavuus kuvattu </w:t>
      </w:r>
      <w:r w:rsidR="00474A46">
        <w:t xml:space="preserve">esimerkiksi </w:t>
      </w:r>
      <w:r>
        <w:t xml:space="preserve">aineistokuvauksessa. </w:t>
      </w:r>
    </w:p>
    <w:p w14:paraId="5244411D" w14:textId="51964EF9" w:rsidR="00823158" w:rsidRDefault="00823158" w:rsidP="00823158">
      <w:pPr>
        <w:pStyle w:val="Heading3"/>
      </w:pPr>
      <w:bookmarkStart w:id="21" w:name="_Toc81469607"/>
      <w:r>
        <w:t>Alueellinen tavoitekattavuus</w:t>
      </w:r>
      <w:bookmarkEnd w:id="21"/>
    </w:p>
    <w:p w14:paraId="37C84D56" w14:textId="0D28BFDA" w:rsidR="009B43F7" w:rsidRPr="00121A64" w:rsidRDefault="009B43F7" w:rsidP="009B43F7">
      <w:pPr>
        <w:pStyle w:val="Kappale"/>
      </w:pPr>
      <w:r>
        <w:t>Alueellinen tavoitekattavuus -mittari kertoo, että t</w:t>
      </w:r>
      <w:r w:rsidRPr="00121A64">
        <w:t>ietoaineiston tavoiteltava a</w:t>
      </w:r>
      <w:r>
        <w:t>lueellinen</w:t>
      </w:r>
      <w:r w:rsidRPr="00121A64">
        <w:t xml:space="preserve"> kattavuus ja tiheys on kuvattu</w:t>
      </w:r>
      <w:r>
        <w:t xml:space="preserve">. </w:t>
      </w:r>
    </w:p>
    <w:p w14:paraId="22854C12" w14:textId="77777777" w:rsidR="00ED043A" w:rsidRPr="00013102" w:rsidRDefault="00ED043A" w:rsidP="00ED043A">
      <w:pPr>
        <w:pStyle w:val="Kappale"/>
        <w:numPr>
          <w:ilvl w:val="0"/>
          <w:numId w:val="4"/>
        </w:numPr>
      </w:pPr>
      <w:r>
        <w:t>Arviointitaso: tietoaineisto</w:t>
      </w:r>
    </w:p>
    <w:p w14:paraId="0A34BD96" w14:textId="77777777" w:rsidR="009B43F7" w:rsidRPr="00013102" w:rsidRDefault="009B43F7" w:rsidP="009B43F7">
      <w:pPr>
        <w:pStyle w:val="Kappale"/>
        <w:numPr>
          <w:ilvl w:val="0"/>
          <w:numId w:val="4"/>
        </w:numPr>
      </w:pPr>
      <w:r w:rsidRPr="00013102">
        <w:t>Arvon esitysmuoto</w:t>
      </w:r>
      <w:r>
        <w:t>: kyllä/ei</w:t>
      </w:r>
    </w:p>
    <w:p w14:paraId="4BDF3BC7" w14:textId="08BE5071" w:rsidR="00474A46" w:rsidRDefault="00474A46" w:rsidP="00474A46">
      <w:pPr>
        <w:pStyle w:val="Kappale"/>
      </w:pPr>
      <w:r>
        <w:t xml:space="preserve">Mittarin arvo kertoo siitä, onko tietoaineiston alueellinen tavoitekattavuus kuvattu esimerkiksi aineistokuvauksessa. </w:t>
      </w:r>
    </w:p>
    <w:p w14:paraId="3016EB1A" w14:textId="77777777" w:rsidR="007D3511" w:rsidRDefault="007D3511" w:rsidP="007D3511">
      <w:pPr>
        <w:pStyle w:val="Heading3"/>
        <w:rPr>
          <w:shd w:val="clear" w:color="auto" w:fill="FFFFFF"/>
        </w:rPr>
      </w:pPr>
      <w:bookmarkStart w:id="22" w:name="_Toc81469608"/>
      <w:r>
        <w:rPr>
          <w:shd w:val="clear" w:color="auto" w:fill="FFFFFF"/>
        </w:rPr>
        <w:t>Puutteelliset</w:t>
      </w:r>
      <w:r w:rsidRPr="002B4066">
        <w:rPr>
          <w:shd w:val="clear" w:color="auto" w:fill="FFFFFF"/>
        </w:rPr>
        <w:t xml:space="preserve"> kohdeyksikö</w:t>
      </w:r>
      <w:r>
        <w:rPr>
          <w:shd w:val="clear" w:color="auto" w:fill="FFFFFF"/>
        </w:rPr>
        <w:t>t</w:t>
      </w:r>
      <w:bookmarkEnd w:id="22"/>
    </w:p>
    <w:p w14:paraId="7A4617FD" w14:textId="541E203D" w:rsidR="007D3511" w:rsidRDefault="007D3511" w:rsidP="007D3511">
      <w:pPr>
        <w:pStyle w:val="Kappale"/>
      </w:pPr>
      <w:r>
        <w:t xml:space="preserve">Puutteelliset kohdeyksiköt -mittari kuvaa tietoaineiston puuttuvia ominaisuustietoja omaavien kohdeyksiköiden osuuden kaikista kohdeyksiköistä. </w:t>
      </w:r>
    </w:p>
    <w:p w14:paraId="4D6925FF"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719A7A86" w14:textId="77777777" w:rsidR="007D3511" w:rsidRPr="00013102" w:rsidRDefault="007D3511" w:rsidP="007D3511">
      <w:pPr>
        <w:pStyle w:val="Kappale"/>
        <w:numPr>
          <w:ilvl w:val="0"/>
          <w:numId w:val="4"/>
        </w:numPr>
      </w:pPr>
      <w:r w:rsidRPr="00013102">
        <w:t>Arvon esitysmuoto</w:t>
      </w:r>
      <w:r>
        <w:t>: prosenttia</w:t>
      </w:r>
    </w:p>
    <w:p w14:paraId="1F2B7007" w14:textId="77777777" w:rsidR="007D3511" w:rsidRDefault="007D3511" w:rsidP="007D3511">
      <w:pPr>
        <w:pStyle w:val="Kappale"/>
      </w:pPr>
      <w:r>
        <w:t xml:space="preserve">Mittaria soveltaessa tulee huomioida, että mittarin arvo ilmoitetaan yhdenkin puuttuvan ominaisuustiedon omaavien kohdeyksiköiden lukumäärän suhteena kaikkien kohdeyksiköiden lukumäärään. Rakenteellista puuttuvuutta ei oteta tämän mittarin kohdalla huomioon, vaan tarkastellaan puuttuvuutta silloin, kun jokin arvo on kyseiselle kohdeyksikölle relevantti. </w:t>
      </w:r>
    </w:p>
    <w:p w14:paraId="0E05F98F" w14:textId="77777777" w:rsidR="00B578DA" w:rsidRDefault="007D3511" w:rsidP="00956745">
      <w:pPr>
        <w:pStyle w:val="Kappale"/>
      </w:pPr>
      <w:r>
        <w:t>Lisäksi tulee huomioida, että rakenteellista puuttuvuutta on tärkeä kuvata tarkemmin tiedon</w:t>
      </w:r>
      <w:r w:rsidR="00663CE2">
        <w:t xml:space="preserve"> </w:t>
      </w:r>
      <w:r>
        <w:t xml:space="preserve">käyttäjälle tiedon muussa kuvauksessa. </w:t>
      </w:r>
    </w:p>
    <w:p w14:paraId="7382494F" w14:textId="77777777" w:rsidR="00D61D0C" w:rsidRDefault="00D61D0C" w:rsidP="00D61D0C">
      <w:pPr>
        <w:pStyle w:val="Heading3"/>
        <w:rPr>
          <w:shd w:val="clear" w:color="auto" w:fill="FFFFFF"/>
        </w:rPr>
      </w:pPr>
      <w:bookmarkStart w:id="23" w:name="_Toc81469609"/>
      <w:r w:rsidRPr="002B4066">
        <w:rPr>
          <w:shd w:val="clear" w:color="auto" w:fill="FFFFFF"/>
        </w:rPr>
        <w:t>Puutteellis</w:t>
      </w:r>
      <w:r>
        <w:rPr>
          <w:shd w:val="clear" w:color="auto" w:fill="FFFFFF"/>
        </w:rPr>
        <w:t>et</w:t>
      </w:r>
      <w:r w:rsidRPr="002B4066">
        <w:rPr>
          <w:shd w:val="clear" w:color="auto" w:fill="FFFFFF"/>
        </w:rPr>
        <w:t xml:space="preserve"> ominaisuus</w:t>
      </w:r>
      <w:r>
        <w:rPr>
          <w:shd w:val="clear" w:color="auto" w:fill="FFFFFF"/>
        </w:rPr>
        <w:t>tiedot</w:t>
      </w:r>
      <w:bookmarkEnd w:id="23"/>
    </w:p>
    <w:p w14:paraId="68435468" w14:textId="5A3E23B4" w:rsidR="00D61D0C" w:rsidRDefault="00D61D0C" w:rsidP="00D61D0C">
      <w:pPr>
        <w:pStyle w:val="Kappale"/>
      </w:pPr>
      <w:r>
        <w:t>Puutteelliset ominaisuustiedot -mittari kuvaa kuinka suur</w:t>
      </w:r>
      <w:r w:rsidR="00835CC0">
        <w:t xml:space="preserve">i osuus </w:t>
      </w:r>
      <w:r w:rsidR="00B44CA5">
        <w:t xml:space="preserve">kohdeyksiköistä </w:t>
      </w:r>
      <w:r w:rsidR="00597C0E">
        <w:t>saa puuttuvan arvon</w:t>
      </w:r>
      <w:r w:rsidR="00835CC0">
        <w:t xml:space="preserve"> ominaisuuden suhteen tarkasteltuna</w:t>
      </w:r>
      <w:r w:rsidR="00965727">
        <w:t>.</w:t>
      </w:r>
      <w:r>
        <w:t xml:space="preserve"> </w:t>
      </w:r>
      <w:r w:rsidR="00253940">
        <w:t>Mittari kuvaa sitä</w:t>
      </w:r>
      <w:r w:rsidR="007875FB">
        <w:t>,</w:t>
      </w:r>
      <w:r w:rsidR="00253940">
        <w:t xml:space="preserve"> kuinka kattavasti</w:t>
      </w:r>
      <w:r w:rsidR="00470BE9">
        <w:t xml:space="preserve"> tietoaineisto</w:t>
      </w:r>
      <w:r w:rsidR="00924E1B">
        <w:t>ssa on arvoja tietyl</w:t>
      </w:r>
      <w:r w:rsidR="008143FB">
        <w:t>le ominaisuudelle</w:t>
      </w:r>
      <w:r w:rsidR="00C90865">
        <w:t xml:space="preserve">. </w:t>
      </w:r>
    </w:p>
    <w:p w14:paraId="336F4EB5"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6E6BC30C" w14:textId="77777777" w:rsidR="00D61D0C" w:rsidRPr="00013102" w:rsidRDefault="00D61D0C" w:rsidP="00D61D0C">
      <w:pPr>
        <w:pStyle w:val="Kappale"/>
        <w:numPr>
          <w:ilvl w:val="0"/>
          <w:numId w:val="4"/>
        </w:numPr>
      </w:pPr>
      <w:r w:rsidRPr="00013102">
        <w:t>Arvon esitysmuoto</w:t>
      </w:r>
      <w:r>
        <w:t>: prosenttia</w:t>
      </w:r>
    </w:p>
    <w:p w14:paraId="5E2A3668" w14:textId="40D813F0" w:rsidR="00D61D0C" w:rsidRDefault="00D61D0C" w:rsidP="00D61D0C">
      <w:pPr>
        <w:pStyle w:val="Kappale"/>
      </w:pPr>
      <w:r>
        <w:t>Mittaria soveltaessa tulee huomioida, että mittarin arvo ilmaistaan puu</w:t>
      </w:r>
      <w:r w:rsidR="00965727">
        <w:t xml:space="preserve">ttuvan </w:t>
      </w:r>
      <w:r>
        <w:t>ominaisuustiedo</w:t>
      </w:r>
      <w:r w:rsidR="00965727">
        <w:t>n</w:t>
      </w:r>
      <w:r>
        <w:t xml:space="preserve"> omaavien kohdeyksiköiden lukumäärän suhteena kaikkien kohdeyksiköiden lukumäärään</w:t>
      </w:r>
      <w:r w:rsidR="00965727">
        <w:t xml:space="preserve"> ominaisuuksittain tarkasteltuna.</w:t>
      </w:r>
      <w:r>
        <w:t xml:space="preserve"> Rakenteellista puuttuvuutta ei oteta tämän mittarin kohdalla huomioon, vaan tarkastellaan puuttuvuutta silloin, kun jokin arvo on kyseiselle kohdeyksikölle relevantti. </w:t>
      </w:r>
    </w:p>
    <w:p w14:paraId="257168F4" w14:textId="77777777" w:rsidR="00D61D0C" w:rsidRPr="00013102" w:rsidRDefault="00D61D0C" w:rsidP="00D61D0C">
      <w:pPr>
        <w:pStyle w:val="Kappale"/>
      </w:pPr>
      <w:r>
        <w:t>Lisäksi tulee huomioida, että rakenteellista puuttuvuutta on tärkeä kuvata tarkemmin tiedon</w:t>
      </w:r>
      <w:r w:rsidR="00663CE2">
        <w:t xml:space="preserve"> </w:t>
      </w:r>
      <w:r>
        <w:t xml:space="preserve">käyttäjälle tiedon muussa kuvauksessa. </w:t>
      </w:r>
    </w:p>
    <w:p w14:paraId="672682E7" w14:textId="77777777" w:rsidR="004E3514" w:rsidRDefault="004E3514" w:rsidP="004E3514">
      <w:pPr>
        <w:pStyle w:val="Heading3"/>
        <w:rPr>
          <w:shd w:val="clear" w:color="auto" w:fill="FFFFFF"/>
        </w:rPr>
      </w:pPr>
      <w:bookmarkStart w:id="24" w:name="_Toc72996579"/>
      <w:bookmarkStart w:id="25" w:name="_Toc81469610"/>
      <w:r w:rsidRPr="003A7EDF">
        <w:rPr>
          <w:shd w:val="clear" w:color="auto" w:fill="FFFFFF"/>
        </w:rPr>
        <w:t>Puuttuv</w:t>
      </w:r>
      <w:r>
        <w:rPr>
          <w:shd w:val="clear" w:color="auto" w:fill="FFFFFF"/>
        </w:rPr>
        <w:t>at</w:t>
      </w:r>
      <w:r w:rsidRPr="003A7EDF">
        <w:rPr>
          <w:shd w:val="clear" w:color="auto" w:fill="FFFFFF"/>
        </w:rPr>
        <w:t xml:space="preserve"> kohdeyksikö</w:t>
      </w:r>
      <w:r>
        <w:rPr>
          <w:shd w:val="clear" w:color="auto" w:fill="FFFFFF"/>
        </w:rPr>
        <w:t>t</w:t>
      </w:r>
      <w:bookmarkEnd w:id="24"/>
      <w:bookmarkEnd w:id="25"/>
    </w:p>
    <w:p w14:paraId="4B78D739" w14:textId="77777777" w:rsidR="004E3514" w:rsidRPr="00D060F9" w:rsidRDefault="004E3514" w:rsidP="004E3514">
      <w:pPr>
        <w:pStyle w:val="Kappale"/>
      </w:pPr>
      <w:r w:rsidRPr="00D060F9">
        <w:t>Puuttu</w:t>
      </w:r>
      <w:r>
        <w:t>vat</w:t>
      </w:r>
      <w:r w:rsidRPr="00D060F9">
        <w:t xml:space="preserve"> kohdeyksikö</w:t>
      </w:r>
      <w:r>
        <w:t>t</w:t>
      </w:r>
      <w:r w:rsidRPr="00D060F9">
        <w:t xml:space="preserve"> -mittari kuvaa </w:t>
      </w:r>
      <w:r>
        <w:t>tieto</w:t>
      </w:r>
      <w:r w:rsidRPr="00D060F9">
        <w:t>aineiston alipeittoa eli tietoaineisto</w:t>
      </w:r>
      <w:r>
        <w:t>n tavoitekohdejoukosta</w:t>
      </w:r>
      <w:r w:rsidRPr="00D060F9">
        <w:t xml:space="preserve"> puuttuvien kohdeyksiköiden prosentuaali</w:t>
      </w:r>
      <w:r>
        <w:t>sta</w:t>
      </w:r>
      <w:r w:rsidRPr="00D060F9">
        <w:t xml:space="preserve"> osuutta. </w:t>
      </w:r>
    </w:p>
    <w:p w14:paraId="766C74C9" w14:textId="77777777" w:rsidR="00ED043A" w:rsidRPr="00013102" w:rsidRDefault="00ED043A" w:rsidP="00ED043A">
      <w:pPr>
        <w:pStyle w:val="Kappale"/>
        <w:numPr>
          <w:ilvl w:val="0"/>
          <w:numId w:val="4"/>
        </w:numPr>
      </w:pPr>
      <w:r>
        <w:t>Arviointitaso: tietoaineisto</w:t>
      </w:r>
    </w:p>
    <w:p w14:paraId="7E192986" w14:textId="77777777" w:rsidR="004E3514" w:rsidRPr="00013102" w:rsidRDefault="004E3514" w:rsidP="004E3514">
      <w:pPr>
        <w:pStyle w:val="Kappale"/>
        <w:numPr>
          <w:ilvl w:val="0"/>
          <w:numId w:val="4"/>
        </w:numPr>
      </w:pPr>
      <w:r w:rsidRPr="00013102">
        <w:t>Arvon esitysmuoto</w:t>
      </w:r>
      <w:r>
        <w:t>: prosenttia</w:t>
      </w:r>
    </w:p>
    <w:p w14:paraId="265AE9D9" w14:textId="77777777" w:rsidR="004E3514" w:rsidRPr="00013102" w:rsidRDefault="004E3514" w:rsidP="004E3514">
      <w:pPr>
        <w:pStyle w:val="Kappale"/>
        <w:numPr>
          <w:ilvl w:val="0"/>
          <w:numId w:val="4"/>
        </w:numPr>
      </w:pPr>
      <w:r w:rsidRPr="00013102">
        <w:t>Mittarin lähde</w:t>
      </w:r>
      <w:r>
        <w:t>: ISO 19157, Norja</w:t>
      </w:r>
    </w:p>
    <w:p w14:paraId="08CA0087" w14:textId="5B055693" w:rsidR="004E3514" w:rsidRPr="00013102" w:rsidRDefault="004E3514" w:rsidP="004E3514">
      <w:pPr>
        <w:pStyle w:val="Kappale"/>
      </w:pPr>
      <w:r>
        <w:t>Mittaria soveltaessa tulee huomioida, että arvo ilmoitetaan tietoaineistosta</w:t>
      </w:r>
      <w:r w:rsidR="00546EB9">
        <w:t xml:space="preserve"> (</w:t>
      </w:r>
      <w:r w:rsidR="004E0EA5">
        <w:t>tavoiteperusjoukosta</w:t>
      </w:r>
      <w:r w:rsidR="00546EB9">
        <w:t>)</w:t>
      </w:r>
      <w:r>
        <w:t xml:space="preserve"> puuttuvien kohdeyksiköiden lukumäärän suhteena tietoaineistoon kuuluvien kohdeyksiköiden lukumäärään. </w:t>
      </w:r>
    </w:p>
    <w:p w14:paraId="4882F496" w14:textId="1B9AEF2D" w:rsidR="004E3514" w:rsidRPr="00013102" w:rsidRDefault="004E3514" w:rsidP="004E3514">
      <w:pPr>
        <w:pStyle w:val="Kappale"/>
      </w:pPr>
      <w:r>
        <w:t xml:space="preserve">Lisäksi tulee huomioida, että </w:t>
      </w:r>
      <w:r w:rsidR="008D3A32">
        <w:t xml:space="preserve">valmiiksi koostetun </w:t>
      </w:r>
      <w:r>
        <w:t>tiedon</w:t>
      </w:r>
      <w:r w:rsidR="00266CBC">
        <w:t>, esim. tilasto,</w:t>
      </w:r>
      <w:r>
        <w:t xml:space="preserve"> osalta puuttuvuus on yleensä korjattu tilastollisin menetelmin. Mikäli täsmällisen arvon laskeminen on haastavaa, voidaan antaa kokemukseen perustuva arvio prosenttiarvoksi. </w:t>
      </w:r>
      <w:r w:rsidR="00C31E14">
        <w:t>Mikäli tietoaineiston puuttuv</w:t>
      </w:r>
      <w:r w:rsidR="0025446D">
        <w:t>ista</w:t>
      </w:r>
      <w:r w:rsidR="00C31E14">
        <w:t xml:space="preserve"> kohdeyksiköi</w:t>
      </w:r>
      <w:r w:rsidR="0025446D">
        <w:t>stä</w:t>
      </w:r>
      <w:r w:rsidR="00355CAC">
        <w:t xml:space="preserve"> on </w:t>
      </w:r>
      <w:r w:rsidR="002F656E">
        <w:t>käsitys, niin puuttuvuutta olisi</w:t>
      </w:r>
      <w:r w:rsidR="00C31E14">
        <w:t xml:space="preserve"> tärkeää </w:t>
      </w:r>
      <w:r w:rsidR="002F656E">
        <w:t>kuvauksen</w:t>
      </w:r>
      <w:r w:rsidR="00C31E14">
        <w:t xml:space="preserve"> tietoaineiston kuvaukseen.</w:t>
      </w:r>
    </w:p>
    <w:p w14:paraId="6A3E9EDB" w14:textId="3F61D72E" w:rsidR="004E3514" w:rsidRDefault="004E3514" w:rsidP="004E3514">
      <w:pPr>
        <w:pStyle w:val="Heading3"/>
        <w:rPr>
          <w:shd w:val="clear" w:color="auto" w:fill="FFFFFF"/>
        </w:rPr>
      </w:pPr>
      <w:bookmarkStart w:id="26" w:name="_Toc81469611"/>
      <w:bookmarkStart w:id="27" w:name="_Toc72996580"/>
      <w:r>
        <w:rPr>
          <w:shd w:val="clear" w:color="auto" w:fill="FFFFFF"/>
        </w:rPr>
        <w:t>Tavoitekohde</w:t>
      </w:r>
      <w:r w:rsidR="00823158">
        <w:rPr>
          <w:shd w:val="clear" w:color="auto" w:fill="FFFFFF"/>
        </w:rPr>
        <w:t>yksiköt</w:t>
      </w:r>
      <w:bookmarkEnd w:id="26"/>
      <w:r w:rsidR="00823158">
        <w:rPr>
          <w:shd w:val="clear" w:color="auto" w:fill="FFFFFF"/>
        </w:rPr>
        <w:t xml:space="preserve"> </w:t>
      </w:r>
      <w:r>
        <w:rPr>
          <w:shd w:val="clear" w:color="auto" w:fill="FFFFFF"/>
        </w:rPr>
        <w:t xml:space="preserve"> </w:t>
      </w:r>
      <w:bookmarkEnd w:id="27"/>
    </w:p>
    <w:p w14:paraId="1B5179D0" w14:textId="2CBE8871" w:rsidR="004E3514" w:rsidRDefault="004E3514" w:rsidP="004E3514">
      <w:pPr>
        <w:pStyle w:val="Kappale"/>
      </w:pPr>
      <w:r>
        <w:t>Tavoitekohde</w:t>
      </w:r>
      <w:r w:rsidR="009B43F7">
        <w:t>yksiköt</w:t>
      </w:r>
      <w:r w:rsidRPr="00D060F9">
        <w:t>-mittari k</w:t>
      </w:r>
      <w:r>
        <w:t>ertoo siitä, että tietoaineiston</w:t>
      </w:r>
      <w:r w:rsidR="008143FB">
        <w:t xml:space="preserve"> </w:t>
      </w:r>
      <w:r w:rsidR="00BE7B8A">
        <w:t>tavoite</w:t>
      </w:r>
      <w:r w:rsidR="0090299B">
        <w:t>kohdeyksik</w:t>
      </w:r>
      <w:r w:rsidR="00A77C67">
        <w:t>öt</w:t>
      </w:r>
      <w:r w:rsidR="0090299B">
        <w:t xml:space="preserve"> </w:t>
      </w:r>
      <w:r>
        <w:t>kuvattu kertoen kohdejoukon rajauks</w:t>
      </w:r>
      <w:r w:rsidR="00531F36">
        <w:t>ista</w:t>
      </w:r>
      <w:r w:rsidRPr="00D060F9">
        <w:t xml:space="preserve">. </w:t>
      </w:r>
    </w:p>
    <w:p w14:paraId="6C7525BD" w14:textId="77777777" w:rsidR="00ED043A" w:rsidRPr="00013102" w:rsidRDefault="00ED043A" w:rsidP="00ED043A">
      <w:pPr>
        <w:pStyle w:val="Kappale"/>
        <w:numPr>
          <w:ilvl w:val="0"/>
          <w:numId w:val="4"/>
        </w:numPr>
      </w:pPr>
      <w:r>
        <w:t>Arviointitaso: tietoaineisto</w:t>
      </w:r>
    </w:p>
    <w:p w14:paraId="5D17B8CC" w14:textId="460D95D1" w:rsidR="004E3514" w:rsidRPr="00013102" w:rsidRDefault="004E3514" w:rsidP="004E3514">
      <w:pPr>
        <w:pStyle w:val="Kappale"/>
        <w:numPr>
          <w:ilvl w:val="0"/>
          <w:numId w:val="4"/>
        </w:numPr>
      </w:pPr>
      <w:r w:rsidRPr="00013102">
        <w:t>Arvon esitysmuoto</w:t>
      </w:r>
      <w:r>
        <w:t>: kyllä/ei</w:t>
      </w:r>
    </w:p>
    <w:p w14:paraId="72193FAD" w14:textId="77777777" w:rsidR="004E3514" w:rsidRPr="00013102" w:rsidRDefault="004E3514" w:rsidP="004E3514">
      <w:pPr>
        <w:pStyle w:val="Kappale"/>
        <w:numPr>
          <w:ilvl w:val="0"/>
          <w:numId w:val="4"/>
        </w:numPr>
      </w:pPr>
      <w:r w:rsidRPr="00013102">
        <w:t>Mittarin lähde</w:t>
      </w:r>
      <w:r>
        <w:t>: ISO 19157, Norja</w:t>
      </w:r>
    </w:p>
    <w:p w14:paraId="4DACBA52" w14:textId="5AD17061" w:rsidR="004E3514" w:rsidRPr="00013102" w:rsidRDefault="004E3514" w:rsidP="004E3514">
      <w:pPr>
        <w:pStyle w:val="Kappale"/>
      </w:pPr>
      <w:r>
        <w:t>Mittaria soveltaessa tulee huomioida, että tavoitekohde</w:t>
      </w:r>
      <w:r w:rsidR="0055770D">
        <w:t>yksiköiden</w:t>
      </w:r>
      <w:r>
        <w:t xml:space="preserve"> kuvauksessa on otettu huomioon</w:t>
      </w:r>
      <w:r w:rsidR="008F6C64">
        <w:t xml:space="preserve"> olennaiset muutkin rajaukset kuin </w:t>
      </w:r>
      <w:r>
        <w:t>ajallisen ja alueellise</w:t>
      </w:r>
      <w:r w:rsidR="008F6C64">
        <w:t>n kattavuuden näkökulma</w:t>
      </w:r>
      <w:r>
        <w:t>.</w:t>
      </w:r>
    </w:p>
    <w:p w14:paraId="770F6BA8" w14:textId="4FA0D9C6" w:rsidR="004E3514" w:rsidRDefault="004E3514" w:rsidP="004E3514">
      <w:pPr>
        <w:pStyle w:val="Kappale"/>
      </w:pPr>
      <w:r>
        <w:t xml:space="preserve">Esimerkit: </w:t>
      </w:r>
      <w:r w:rsidR="00F87F3A">
        <w:t xml:space="preserve">Tietoaineisto kattaa </w:t>
      </w:r>
      <w:r w:rsidR="00EE490C">
        <w:t xml:space="preserve">tiettyjen toimialojen yritykset. </w:t>
      </w:r>
    </w:p>
    <w:p w14:paraId="360CCA7E" w14:textId="75839307" w:rsidR="00823158" w:rsidRDefault="00823158" w:rsidP="00823158">
      <w:pPr>
        <w:pStyle w:val="Heading3"/>
      </w:pPr>
      <w:bookmarkStart w:id="28" w:name="_Toc81469612"/>
      <w:r>
        <w:t>Tavoiteominaisuudet</w:t>
      </w:r>
      <w:bookmarkEnd w:id="28"/>
    </w:p>
    <w:p w14:paraId="0BC40D3C" w14:textId="4A787FFF" w:rsidR="0000339A" w:rsidRPr="0000339A" w:rsidRDefault="0000339A" w:rsidP="0000339A">
      <w:pPr>
        <w:pStyle w:val="Kappale"/>
      </w:pPr>
      <w:r>
        <w:t>Tavoiteominaisuudet-mittari kertoo, onko t</w:t>
      </w:r>
      <w:r w:rsidRPr="0000339A">
        <w:t xml:space="preserve">ietoaineiston </w:t>
      </w:r>
      <w:r w:rsidR="003804E0">
        <w:t>ilmiön kuvaamiseen tarvittavat ominaisuudet kuvattu</w:t>
      </w:r>
      <w:r>
        <w:t xml:space="preserve">. </w:t>
      </w:r>
    </w:p>
    <w:p w14:paraId="6F53AB32" w14:textId="77777777" w:rsidR="00ED043A" w:rsidRPr="00013102" w:rsidRDefault="00ED043A" w:rsidP="00ED043A">
      <w:pPr>
        <w:pStyle w:val="Kappale"/>
        <w:numPr>
          <w:ilvl w:val="0"/>
          <w:numId w:val="4"/>
        </w:numPr>
      </w:pPr>
      <w:r>
        <w:t>Arviointitaso: tietoaineisto</w:t>
      </w:r>
    </w:p>
    <w:p w14:paraId="35DD222A" w14:textId="0BD3362D" w:rsidR="0000339A" w:rsidRDefault="0000339A" w:rsidP="0000339A">
      <w:pPr>
        <w:pStyle w:val="Kappale"/>
        <w:numPr>
          <w:ilvl w:val="0"/>
          <w:numId w:val="4"/>
        </w:numPr>
      </w:pPr>
      <w:r w:rsidRPr="00013102">
        <w:t>Arvon esitysmuoto</w:t>
      </w:r>
      <w:r>
        <w:t>: kyllä/ei</w:t>
      </w:r>
    </w:p>
    <w:p w14:paraId="44C5333C" w14:textId="557BF5BC" w:rsidR="00823158" w:rsidRDefault="00927877" w:rsidP="00A90ED9">
      <w:pPr>
        <w:pStyle w:val="Kappale"/>
      </w:pPr>
      <w:r>
        <w:t xml:space="preserve">Mittaria soveltaessa tulee huomioida, että </w:t>
      </w:r>
      <w:r w:rsidR="00683B22">
        <w:t xml:space="preserve">tarkoituksena on kuvata ne ominaisuudet, jotka ovat keskeisiä tarkasteltavan ilmiön kannalta ja joiden osalta tietoja on pyritty keräämään tietoaineistoon mahdollisimman kattavasti. </w:t>
      </w:r>
    </w:p>
    <w:p w14:paraId="45009B71" w14:textId="0B9CB65B" w:rsidR="004E3514" w:rsidRDefault="00683B22" w:rsidP="004E3514">
      <w:pPr>
        <w:pStyle w:val="Heading3"/>
        <w:rPr>
          <w:shd w:val="clear" w:color="auto" w:fill="FFFFFF"/>
        </w:rPr>
      </w:pPr>
      <w:bookmarkStart w:id="29" w:name="_Toc81469613"/>
      <w:r>
        <w:t xml:space="preserve">Esimerkit: </w:t>
      </w:r>
      <w:bookmarkStart w:id="30" w:name="_Toc72996581"/>
      <w:r w:rsidR="004E3514" w:rsidRPr="003A7EDF">
        <w:rPr>
          <w:shd w:val="clear" w:color="auto" w:fill="FFFFFF"/>
        </w:rPr>
        <w:t>Ylimääräis</w:t>
      </w:r>
      <w:r w:rsidR="004E3514">
        <w:rPr>
          <w:shd w:val="clear" w:color="auto" w:fill="FFFFFF"/>
        </w:rPr>
        <w:t>et</w:t>
      </w:r>
      <w:r w:rsidR="004E3514" w:rsidRPr="003A7EDF">
        <w:rPr>
          <w:shd w:val="clear" w:color="auto" w:fill="FFFFFF"/>
        </w:rPr>
        <w:t xml:space="preserve"> kohdeyksikö</w:t>
      </w:r>
      <w:r w:rsidR="004E3514">
        <w:rPr>
          <w:shd w:val="clear" w:color="auto" w:fill="FFFFFF"/>
        </w:rPr>
        <w:t>t</w:t>
      </w:r>
      <w:bookmarkEnd w:id="29"/>
      <w:bookmarkEnd w:id="30"/>
    </w:p>
    <w:p w14:paraId="1181708B" w14:textId="34501044" w:rsidR="004E3514" w:rsidRDefault="004E3514" w:rsidP="004E3514">
      <w:pPr>
        <w:pStyle w:val="Kappale"/>
      </w:pPr>
      <w:r>
        <w:t>Ylimääräiset</w:t>
      </w:r>
      <w:r w:rsidRPr="00D060F9">
        <w:t xml:space="preserve"> kohdeyksikö</w:t>
      </w:r>
      <w:r>
        <w:t>t</w:t>
      </w:r>
      <w:r w:rsidRPr="00D060F9">
        <w:t xml:space="preserve"> -mittari kuvaa </w:t>
      </w:r>
      <w:r>
        <w:t>tieto</w:t>
      </w:r>
      <w:r w:rsidRPr="00D060F9">
        <w:t xml:space="preserve">aineiston </w:t>
      </w:r>
      <w:r>
        <w:t>yli</w:t>
      </w:r>
      <w:r w:rsidRPr="00D060F9">
        <w:t>peittoa eli tietoaineistos</w:t>
      </w:r>
      <w:r>
        <w:t>sa mukana olevien, mutta tietoaineiston tavoite</w:t>
      </w:r>
      <w:r w:rsidR="00C361E2">
        <w:t>perus</w:t>
      </w:r>
      <w:r>
        <w:t>joukkoon kuulumattomien ja siten ylimääräisten</w:t>
      </w:r>
      <w:r w:rsidRPr="00D060F9">
        <w:t xml:space="preserve"> kohdeyksiköiden prosentuaali</w:t>
      </w:r>
      <w:r>
        <w:t>sta</w:t>
      </w:r>
      <w:r w:rsidRPr="00D060F9">
        <w:t xml:space="preserve"> osuutta. </w:t>
      </w:r>
    </w:p>
    <w:p w14:paraId="48C0677C" w14:textId="77777777" w:rsidR="00ED043A" w:rsidRPr="00013102" w:rsidRDefault="00ED043A" w:rsidP="00ED043A">
      <w:pPr>
        <w:pStyle w:val="Kappale"/>
        <w:numPr>
          <w:ilvl w:val="0"/>
          <w:numId w:val="4"/>
        </w:numPr>
      </w:pPr>
      <w:r>
        <w:t>Arviointitaso: tietoaineisto</w:t>
      </w:r>
    </w:p>
    <w:p w14:paraId="5D96CA7A" w14:textId="77777777" w:rsidR="004E3514" w:rsidRPr="00013102" w:rsidRDefault="004E3514" w:rsidP="004E3514">
      <w:pPr>
        <w:pStyle w:val="Kappale"/>
        <w:numPr>
          <w:ilvl w:val="0"/>
          <w:numId w:val="4"/>
        </w:numPr>
      </w:pPr>
      <w:r w:rsidRPr="00013102">
        <w:t>Arvon esitysmuoto</w:t>
      </w:r>
      <w:r>
        <w:t>: prosenttia</w:t>
      </w:r>
    </w:p>
    <w:p w14:paraId="7CE29D8E" w14:textId="77777777" w:rsidR="004E3514" w:rsidRPr="00013102" w:rsidRDefault="004E3514" w:rsidP="004E3514">
      <w:pPr>
        <w:pStyle w:val="Kappale"/>
        <w:numPr>
          <w:ilvl w:val="0"/>
          <w:numId w:val="4"/>
        </w:numPr>
      </w:pPr>
      <w:r w:rsidRPr="00013102">
        <w:t>Mittarin lähde</w:t>
      </w:r>
      <w:r>
        <w:t>: ISO 19157, Norja</w:t>
      </w:r>
    </w:p>
    <w:p w14:paraId="2923EFDB" w14:textId="1A36AA6C" w:rsidR="004E3514" w:rsidRPr="00013102" w:rsidRDefault="004E3514" w:rsidP="004E3514">
      <w:pPr>
        <w:pStyle w:val="Kappale"/>
      </w:pPr>
      <w:r>
        <w:t>Mittaria soveltaessa tulee huomioida, että arvo ilmoitetaan ylimääräisten kohdeyksiköiden lukumäärän suhteena tietoaineisto</w:t>
      </w:r>
      <w:r w:rsidR="00BC1650">
        <w:t>n tavoiteltavien</w:t>
      </w:r>
      <w:r w:rsidR="000E1E0B">
        <w:t xml:space="preserve"> </w:t>
      </w:r>
      <w:r>
        <w:t xml:space="preserve">kohdeyksiköiden lukumäärään. </w:t>
      </w:r>
    </w:p>
    <w:p w14:paraId="0E15CF14" w14:textId="55F51C47" w:rsidR="004E3514" w:rsidRPr="00013102" w:rsidRDefault="004E3514" w:rsidP="004E3514">
      <w:pPr>
        <w:pStyle w:val="Kappale"/>
      </w:pPr>
      <w:r>
        <w:t xml:space="preserve">Lisäksi tulee huomioida, että </w:t>
      </w:r>
      <w:r w:rsidR="008D3A32">
        <w:t>va</w:t>
      </w:r>
      <w:r w:rsidR="00F25619">
        <w:t>lmiiksi koostetun</w:t>
      </w:r>
      <w:r w:rsidR="000E1E0B">
        <w:t>, esim. tilaston,</w:t>
      </w:r>
      <w:r w:rsidR="00F25619">
        <w:t xml:space="preserve"> </w:t>
      </w:r>
      <w:r>
        <w:t>tiedon osalta ylipeitto on yleensä</w:t>
      </w:r>
      <w:r w:rsidR="000E1E0B">
        <w:t xml:space="preserve"> </w:t>
      </w:r>
      <w:r w:rsidR="00082246">
        <w:t>pyritty jo</w:t>
      </w:r>
      <w:r>
        <w:t xml:space="preserve"> korja</w:t>
      </w:r>
      <w:r w:rsidR="00082246">
        <w:t>amaan</w:t>
      </w:r>
      <w:r>
        <w:t xml:space="preserve">. Mikäli täsmällisen arvon laskeminen on haastavaa, voidaan antaa kokemukseen perustuva arvio prosenttiarvoksi. </w:t>
      </w:r>
      <w:r w:rsidR="00155CC6">
        <w:t xml:space="preserve">Mikäli </w:t>
      </w:r>
      <w:r w:rsidR="00362D42">
        <w:t>tietoaineisto sisältää ylimääräisiä kohdeyksiköitä ja näitä</w:t>
      </w:r>
      <w:r w:rsidR="00E77988">
        <w:t xml:space="preserve"> on mahdollista kuvata, olisi tämä kuvaus tärkeää sisällyttää tietoaineiston </w:t>
      </w:r>
      <w:r w:rsidR="00C31E14">
        <w:t xml:space="preserve">kuvaukseen. </w:t>
      </w:r>
    </w:p>
    <w:p w14:paraId="47B56826" w14:textId="09191C34" w:rsidR="004E3514" w:rsidRDefault="004E3514" w:rsidP="004E3514">
      <w:pPr>
        <w:pStyle w:val="Heading1"/>
      </w:pPr>
      <w:bookmarkStart w:id="31" w:name="_Toc72996585"/>
      <w:bookmarkStart w:id="32" w:name="_Toc81469614"/>
      <w:r>
        <w:t>Laatukriteeriryhmä: Miten tieto kuvaa</w:t>
      </w:r>
      <w:r w:rsidR="0E2B23A8">
        <w:t xml:space="preserve"> </w:t>
      </w:r>
      <w:r>
        <w:t>todellisuutta?</w:t>
      </w:r>
      <w:bookmarkEnd w:id="31"/>
      <w:bookmarkEnd w:id="32"/>
      <w:r>
        <w:t xml:space="preserve"> </w:t>
      </w:r>
    </w:p>
    <w:p w14:paraId="7A57480E" w14:textId="77777777" w:rsidR="004E3514" w:rsidRDefault="004E3514" w:rsidP="004E3514">
      <w:pPr>
        <w:pStyle w:val="Kappale"/>
      </w:pPr>
      <w:r>
        <w:t>Laadukkaan tiedon tulisi kuvata tavoiteltua ilmiötä mahdollisimman oikeellisesti, tarkasti ja ajantasaisesti</w:t>
      </w:r>
      <w:r w:rsidR="001D4A20">
        <w:t xml:space="preserve">. </w:t>
      </w:r>
      <w:r w:rsidR="339C4E83">
        <w:t>Ilmiö kuvataan yleensä tietomäärittelyjen</w:t>
      </w:r>
      <w:r>
        <w:t xml:space="preserve"> </w:t>
      </w:r>
      <w:r w:rsidR="339C4E83">
        <w:t>avulla ja tämä laatukriteeriryhmä kertoo miten hyvin se vastaa määriteltyä todellisuutta.</w:t>
      </w:r>
      <w:r w:rsidDel="004E3514">
        <w:t xml:space="preserve"> </w:t>
      </w:r>
    </w:p>
    <w:p w14:paraId="40F1E3E1" w14:textId="7C0C2E40" w:rsidR="004E3514" w:rsidRDefault="004E3514" w:rsidP="004E3514">
      <w:pPr>
        <w:pStyle w:val="Kappale"/>
      </w:pPr>
      <w:r>
        <w:t xml:space="preserve">Ajantasaisuuden laatukriteeri sisältää huomattavan määrän eri mittareita siksi, että tiedon ajantasaisuutta voidaan tarkastella monesta eri näkökulmasta. Tiedon tulisi olla mahdollisimman tuoretta suhteessa viiteajankohtaan, mutta toisaalta päivittämätönkään tieto ei välttämättä oli huonolaatuista, jos ominaisuusarvoissa ei ole tapahtunut muutoksia. </w:t>
      </w:r>
    </w:p>
    <w:p w14:paraId="5EF37DE8" w14:textId="52C9FC15" w:rsidR="004E3514" w:rsidRPr="00CB630F" w:rsidRDefault="004E3514" w:rsidP="004E3514">
      <w:pPr>
        <w:pStyle w:val="Kappale"/>
      </w:pPr>
      <w:r>
        <w:t xml:space="preserve">Tiedon tulisi kuvata todellisuutta mahdollisimman tarkasti ja oikeellisesti eli systemaattiset vääristymät tai muut virhelähteet tulisi tunnistaa ja niiden vaikutus korjata. Johdonmukainen tieto ei sisällä sisäisiä ristiriitoja. </w:t>
      </w:r>
    </w:p>
    <w:p w14:paraId="69BA382F" w14:textId="7E5292DE" w:rsidR="004E3514" w:rsidRDefault="00653A1F" w:rsidP="004E3514">
      <w:pPr>
        <w:pStyle w:val="Kappale"/>
        <w:keepNext/>
      </w:pPr>
      <w:r>
        <w:rPr>
          <w:noProof/>
        </w:rPr>
        <w:drawing>
          <wp:inline distT="0" distB="0" distL="0" distR="0" wp14:anchorId="3DC92EA6" wp14:editId="0CB8D172">
            <wp:extent cx="4589569" cy="2632710"/>
            <wp:effectExtent l="0" t="0" r="0" b="0"/>
            <wp:docPr id="7" name="Kuva 7" descr="Miten tieto kuvaa todellisuutta? - laatukriteeriryhmän laatukriteerit ajantasaisuus, johdonmukaisuus, oikeellisuus ja tarkkuus kappaleessa esiteltävine mittareineen. Ajantasaisuuden laatukriteerille on määritelty viisi mittaria, johdonmukaisuudelle tässä vaiheessa vain yksi, oikeellisuudelle kolme mittaria ja tarkkuudelle kaksi mit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Miten tieto kuvaa todellisuutta? - laatukriteeriryhmän laatukriteerit ajantasaisuus, johdonmukaisuus, oikeellisuus ja tarkkuus kappaleessa esiteltävine mittareineen. Ajantasaisuuden laatukriteerille on määritelty viisi mittaria, johdonmukaisuudelle tässä vaiheessa vain yksi, oikeellisuudelle kolme mittaria ja tarkkuudelle kaksi mittar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5314" cy="2647478"/>
                    </a:xfrm>
                    <a:prstGeom prst="rect">
                      <a:avLst/>
                    </a:prstGeom>
                    <a:noFill/>
                  </pic:spPr>
                </pic:pic>
              </a:graphicData>
            </a:graphic>
          </wp:inline>
        </w:drawing>
      </w:r>
    </w:p>
    <w:p w14:paraId="5E806934" w14:textId="699A6E42" w:rsidR="004E3514" w:rsidRDefault="004E3514" w:rsidP="004E3514">
      <w:pPr>
        <w:pStyle w:val="Caption"/>
        <w:ind w:left="2694"/>
      </w:pPr>
      <w:r>
        <w:t xml:space="preserve">Kuva </w:t>
      </w:r>
      <w:r>
        <w:fldChar w:fldCharType="begin"/>
      </w:r>
      <w:r>
        <w:instrText>SEQ Kuva \* ARABIC</w:instrText>
      </w:r>
      <w:r>
        <w:fldChar w:fldCharType="separate"/>
      </w:r>
      <w:r w:rsidR="009251F9">
        <w:rPr>
          <w:noProof/>
        </w:rPr>
        <w:t>4</w:t>
      </w:r>
      <w:r>
        <w:fldChar w:fldCharType="end"/>
      </w:r>
      <w:r>
        <w:t xml:space="preserve">. </w:t>
      </w:r>
      <w:r w:rsidRPr="00B57259">
        <w:t>Laatukriteerien mittarit kysymyksen ”Miten tieto kuvaa todellisuutta?” alla.</w:t>
      </w:r>
    </w:p>
    <w:p w14:paraId="09C85AB9" w14:textId="77777777" w:rsidR="004E3514" w:rsidRDefault="004E3514" w:rsidP="004E3514">
      <w:pPr>
        <w:pStyle w:val="Heading2"/>
      </w:pPr>
      <w:bookmarkStart w:id="33" w:name="_Toc72996586"/>
      <w:bookmarkStart w:id="34" w:name="_Toc81469615"/>
      <w:r w:rsidRPr="00013102">
        <w:t xml:space="preserve">Laatukriteeri: </w:t>
      </w:r>
      <w:r>
        <w:t>Ajantasaisuus</w:t>
      </w:r>
      <w:bookmarkEnd w:id="33"/>
      <w:bookmarkEnd w:id="34"/>
      <w:r w:rsidRPr="00013102">
        <w:t xml:space="preserve"> </w:t>
      </w:r>
    </w:p>
    <w:p w14:paraId="7529649D" w14:textId="77777777" w:rsidR="004E3514" w:rsidRPr="005D55EC" w:rsidRDefault="004E3514" w:rsidP="004E3514">
      <w:pPr>
        <w:pStyle w:val="Kappale"/>
      </w:pPr>
      <w:bookmarkStart w:id="35" w:name="_Toc72996587"/>
      <w:r>
        <w:t xml:space="preserve">Kuvaus: </w:t>
      </w:r>
      <w:r w:rsidRPr="005D55EC">
        <w:t>Ajantasaisuus kuvaa tietoaineiston tietojen täsmällisyyttä ajan suhteen. Ajantasaisuus on sitä parempi mitä lähempänä tiedon viiteajankohta on nykyhetkeä. Viiteajankohta on se ajankohta, jota tieto koskee.</w:t>
      </w:r>
    </w:p>
    <w:p w14:paraId="5005C2CF" w14:textId="07BB7166" w:rsidR="004E3514" w:rsidRPr="005D55EC" w:rsidRDefault="004E3514" w:rsidP="004E3514">
      <w:pPr>
        <w:pStyle w:val="Kappale"/>
      </w:pPr>
      <w:r w:rsidRPr="005D55EC">
        <w:t xml:space="preserve">Esimerkit: </w:t>
      </w:r>
      <w:r w:rsidR="00501CAE" w:rsidRPr="00501CAE">
        <w:t>Tietoaineiston tietoon liittyvä viiteajankohta on kerrottu tiedon yhteydessä. Sen avulla pystytään päättelemään tiedon tuoreus. Viiteajankohta voi olla esimerkiksi vuoden alun ja lopun välinen aika tai yhden tietyn päivän tilanne. Tiedon tuotannossa tarkastellaan erilaisia tiedon tarkastus- ja muutosajankohtia.</w:t>
      </w:r>
    </w:p>
    <w:p w14:paraId="2BB50F3A" w14:textId="77777777" w:rsidR="004E3514" w:rsidRPr="004D75B3" w:rsidRDefault="004E3514" w:rsidP="004E3514">
      <w:pPr>
        <w:pStyle w:val="Heading3"/>
        <w:rPr>
          <w:rStyle w:val="Heading3Char"/>
          <w:b/>
        </w:rPr>
      </w:pPr>
      <w:bookmarkStart w:id="36" w:name="_Toc72996588"/>
      <w:bookmarkStart w:id="37" w:name="_Toc81469616"/>
      <w:bookmarkEnd w:id="35"/>
      <w:r w:rsidRPr="004D75B3">
        <w:rPr>
          <w:rStyle w:val="Heading3Char"/>
          <w:b/>
        </w:rPr>
        <w:t>Luontiajankohta</w:t>
      </w:r>
      <w:bookmarkEnd w:id="36"/>
      <w:bookmarkEnd w:id="37"/>
    </w:p>
    <w:p w14:paraId="5C15FC7C" w14:textId="447CAE78" w:rsidR="004E3514" w:rsidRDefault="004E3514" w:rsidP="004E3514">
      <w:pPr>
        <w:pStyle w:val="Kappale"/>
      </w:pPr>
      <w:r w:rsidRPr="006535ED">
        <w:t>Luontiajankohta-mittari</w:t>
      </w:r>
      <w:r>
        <w:t xml:space="preserve"> kertoo päivämäärän, joka on</w:t>
      </w:r>
      <w:r w:rsidRPr="006535ED">
        <w:t xml:space="preserve"> kohdeyksikön tai ominaisuuden luontiajanko</w:t>
      </w:r>
      <w:r>
        <w:t>hta.</w:t>
      </w:r>
    </w:p>
    <w:p w14:paraId="43BBBE5E"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2E2B11E5" w14:textId="71DA3EEE" w:rsidR="004E3514" w:rsidRPr="00013102" w:rsidRDefault="004E3514" w:rsidP="004E3514">
      <w:pPr>
        <w:pStyle w:val="Kappale"/>
        <w:numPr>
          <w:ilvl w:val="0"/>
          <w:numId w:val="4"/>
        </w:numPr>
      </w:pPr>
      <w:r w:rsidRPr="00013102">
        <w:t>Arvon esitysmuoto</w:t>
      </w:r>
      <w:r>
        <w:t>: päivämäärä</w:t>
      </w:r>
    </w:p>
    <w:p w14:paraId="33215CE9" w14:textId="04192068" w:rsidR="004E3514" w:rsidRDefault="004E3514" w:rsidP="004E3514">
      <w:pPr>
        <w:pStyle w:val="Kappale"/>
      </w:pPr>
      <w:r>
        <w:t xml:space="preserve">Mittarin arvo kertoo ominaisuuden tai tietoaineiston luontiajankohdan. Mittari vastaa myös kysymykseen mistä päivämäärästä lähtien ominaisuus on ollut tietoaineistossa tai mistä päivämäärästä alkaen tietoaineistoa on koottu. Kohdeyksikön luontiajankohta ei välttämättä ole sama kuin tietoaineiston luontiajankohta. </w:t>
      </w:r>
    </w:p>
    <w:p w14:paraId="21F62A7E" w14:textId="77777777" w:rsidR="004E3514" w:rsidRPr="00013102" w:rsidRDefault="004E3514" w:rsidP="004E3514">
      <w:pPr>
        <w:pStyle w:val="Kappale"/>
      </w:pPr>
      <w:r>
        <w:t>Lisäksi kannattaa huomata, että luontiajankohta on tieto, joka on yleensä osa metatietoja.</w:t>
      </w:r>
    </w:p>
    <w:p w14:paraId="646F12FA" w14:textId="77777777" w:rsidR="004E3514" w:rsidRDefault="004E3514" w:rsidP="004E3514">
      <w:pPr>
        <w:pStyle w:val="Heading3"/>
      </w:pPr>
      <w:bookmarkStart w:id="38" w:name="_Toc72996589"/>
      <w:bookmarkStart w:id="39" w:name="_Toc81469617"/>
      <w:r>
        <w:t>Muutosajankohta</w:t>
      </w:r>
      <w:bookmarkEnd w:id="38"/>
      <w:bookmarkEnd w:id="39"/>
      <w:r>
        <w:tab/>
      </w:r>
    </w:p>
    <w:p w14:paraId="1437FDE1" w14:textId="789429ED" w:rsidR="004E3514" w:rsidRDefault="004E3514" w:rsidP="004E3514">
      <w:pPr>
        <w:pStyle w:val="Kappale"/>
      </w:pPr>
      <w:r>
        <w:t>Muutos</w:t>
      </w:r>
      <w:r w:rsidRPr="006535ED">
        <w:t>ajankohta-mittari</w:t>
      </w:r>
      <w:r>
        <w:t xml:space="preserve"> kertoo päivämäärän, joka on</w:t>
      </w:r>
      <w:r w:rsidRPr="006535ED">
        <w:t xml:space="preserve"> kohdeyksikön tai ominaisuuden </w:t>
      </w:r>
      <w:r>
        <w:t>muutos</w:t>
      </w:r>
      <w:r w:rsidRPr="006535ED">
        <w:t>ajankoh</w:t>
      </w:r>
      <w:r>
        <w:t>ta.</w:t>
      </w:r>
    </w:p>
    <w:p w14:paraId="4D840426"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587B692D" w14:textId="5294AAF6" w:rsidR="004E3514" w:rsidRPr="00013102" w:rsidRDefault="004E3514" w:rsidP="004E3514">
      <w:pPr>
        <w:pStyle w:val="Kappale"/>
        <w:numPr>
          <w:ilvl w:val="0"/>
          <w:numId w:val="4"/>
        </w:numPr>
      </w:pPr>
      <w:r w:rsidRPr="00013102">
        <w:t>Arvon esitysmuoto</w:t>
      </w:r>
      <w:r>
        <w:t>: päivämäärä; ei relevantti</w:t>
      </w:r>
    </w:p>
    <w:p w14:paraId="47D33919" w14:textId="6546D93A" w:rsidR="004E3514" w:rsidRPr="004B47F3" w:rsidRDefault="004E3514" w:rsidP="004E3514">
      <w:pPr>
        <w:pStyle w:val="Kappale"/>
      </w:pPr>
      <w:r>
        <w:t>Mittarin arvo kertoo ominaisuuden tai tietoaineiston muutosajankohdan. Mittari vastaa myös kysymykseen, milloin tietoja on viimeksi päivitetty.</w:t>
      </w:r>
    </w:p>
    <w:p w14:paraId="0D42557E" w14:textId="77777777" w:rsidR="004E3514" w:rsidRPr="00013102" w:rsidRDefault="004E3514" w:rsidP="004E3514">
      <w:pPr>
        <w:pStyle w:val="Kappale"/>
      </w:pPr>
      <w:r>
        <w:t>Lisäksi kannattaa huomata, että muutosajankohta on tieto, joka on yleensä osa metatietoja.</w:t>
      </w:r>
    </w:p>
    <w:p w14:paraId="7346BE20" w14:textId="77777777" w:rsidR="004E3514" w:rsidRDefault="004E3514" w:rsidP="004E3514">
      <w:pPr>
        <w:pStyle w:val="Heading3"/>
      </w:pPr>
      <w:bookmarkStart w:id="40" w:name="_Toc72996590"/>
      <w:bookmarkStart w:id="41" w:name="_Toc81469618"/>
      <w:r>
        <w:t>Tarkistusajankohta</w:t>
      </w:r>
      <w:bookmarkEnd w:id="40"/>
      <w:bookmarkEnd w:id="41"/>
      <w:r>
        <w:tab/>
      </w:r>
    </w:p>
    <w:p w14:paraId="7BF8C5B0" w14:textId="4313AE07" w:rsidR="004E3514" w:rsidRDefault="004E3514" w:rsidP="004E3514">
      <w:pPr>
        <w:pStyle w:val="Kappale"/>
      </w:pPr>
      <w:r>
        <w:t>Tarkistusajankohta</w:t>
      </w:r>
      <w:r w:rsidRPr="006535ED">
        <w:t xml:space="preserve">-mittari </w:t>
      </w:r>
      <w:r>
        <w:t>kertoo päivämäärän, joka on</w:t>
      </w:r>
      <w:r w:rsidRPr="006535ED">
        <w:t xml:space="preserve"> kohdeyksikön tai ominaisuuden </w:t>
      </w:r>
      <w:r>
        <w:t>tarkistusajan</w:t>
      </w:r>
      <w:r w:rsidRPr="006535ED">
        <w:t>koh</w:t>
      </w:r>
      <w:r>
        <w:t>ta.</w:t>
      </w:r>
    </w:p>
    <w:p w14:paraId="3C5A72A8"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47BAADFC" w14:textId="0D39C615" w:rsidR="004E3514" w:rsidRPr="00013102" w:rsidRDefault="004E3514" w:rsidP="004E3514">
      <w:pPr>
        <w:pStyle w:val="Kappale"/>
        <w:numPr>
          <w:ilvl w:val="0"/>
          <w:numId w:val="4"/>
        </w:numPr>
      </w:pPr>
      <w:r w:rsidRPr="00013102">
        <w:t>Arvon esitysmuoto</w:t>
      </w:r>
      <w:r>
        <w:t>: päivämäärä; ei relevantti</w:t>
      </w:r>
    </w:p>
    <w:p w14:paraId="372E5918" w14:textId="7C69C3D2" w:rsidR="004E3514" w:rsidRDefault="004E3514" w:rsidP="004E3514">
      <w:pPr>
        <w:pStyle w:val="Kappale"/>
      </w:pPr>
      <w:r>
        <w:t>Mittarin arvo kertoo ominaisuu</w:t>
      </w:r>
      <w:r w:rsidR="00142C73">
        <w:t>s</w:t>
      </w:r>
      <w:r>
        <w:t>arvojen tai tietoaineiston tietojen viimeisimmän tarkistusajankohdan. Mittari vastaa myös kysymykseen, milloin tietoja on viimeksi tarkistettu.</w:t>
      </w:r>
    </w:p>
    <w:p w14:paraId="081CB701" w14:textId="77777777" w:rsidR="004E3514" w:rsidRPr="00013102" w:rsidRDefault="004E3514" w:rsidP="004E3514">
      <w:pPr>
        <w:pStyle w:val="Kappale"/>
      </w:pPr>
      <w:r>
        <w:t>Lisäksi kannattaa huomata, että tarkistusajankohta on tieto, joka on yleensä osa metatietoja.</w:t>
      </w:r>
    </w:p>
    <w:p w14:paraId="05724C48" w14:textId="77777777" w:rsidR="00F577BC" w:rsidRDefault="00F577BC" w:rsidP="00F577BC">
      <w:pPr>
        <w:pStyle w:val="Heading3"/>
      </w:pPr>
      <w:bookmarkStart w:id="42" w:name="_Toc81469619"/>
      <w:r>
        <w:t>Tiedon muokkaaminen päättynyt</w:t>
      </w:r>
      <w:bookmarkEnd w:id="42"/>
    </w:p>
    <w:p w14:paraId="0CE516CA" w14:textId="77777777" w:rsidR="00F577BC" w:rsidRDefault="00F577BC" w:rsidP="00F577BC">
      <w:pPr>
        <w:pStyle w:val="Kappale"/>
      </w:pPr>
      <w:r>
        <w:t xml:space="preserve">Tiedon muokkaaminen päättynyt </w:t>
      </w:r>
      <w:r w:rsidRPr="006535ED">
        <w:t xml:space="preserve">-mittari </w:t>
      </w:r>
      <w:r>
        <w:t xml:space="preserve">kertoo päivämäärän, jonka jälkeen tietoja ei ole enää korjattu tai muuten muutettu. </w:t>
      </w:r>
    </w:p>
    <w:p w14:paraId="0A4CD983" w14:textId="77777777" w:rsidR="004C31EA" w:rsidRPr="00013102" w:rsidRDefault="004C31EA" w:rsidP="004C31EA">
      <w:pPr>
        <w:pStyle w:val="Kappale"/>
        <w:numPr>
          <w:ilvl w:val="0"/>
          <w:numId w:val="4"/>
        </w:numPr>
      </w:pPr>
      <w:r>
        <w:t>Arviointitaso: tietoaineisto</w:t>
      </w:r>
    </w:p>
    <w:p w14:paraId="050C8F3A" w14:textId="77777777" w:rsidR="00F577BC" w:rsidRPr="00013102" w:rsidRDefault="00F577BC" w:rsidP="00F577BC">
      <w:pPr>
        <w:pStyle w:val="Kappale"/>
        <w:numPr>
          <w:ilvl w:val="0"/>
          <w:numId w:val="4"/>
        </w:numPr>
      </w:pPr>
      <w:r w:rsidRPr="00013102">
        <w:t>Arvon esitysmuoto</w:t>
      </w:r>
      <w:r>
        <w:t>: päivämäärä; ei relevantti</w:t>
      </w:r>
    </w:p>
    <w:p w14:paraId="4DDF640F" w14:textId="77777777" w:rsidR="00F577BC" w:rsidRDefault="00F577BC" w:rsidP="00F577BC">
      <w:pPr>
        <w:pStyle w:val="Kappale"/>
      </w:pPr>
      <w:r>
        <w:t>Mittarin arvo kertoo ajankohdan, jolloin tietoaineiston tietoja voidaan pitää lopullisina tietoina eikä niitä enää muuteta. Kerrottuun päivämäärään asti tietoja voidaan korjata virheiden tullessa ilmi.</w:t>
      </w:r>
      <w:r w:rsidRPr="007118A2">
        <w:rPr>
          <w:color w:val="FF0000"/>
        </w:rPr>
        <w:t xml:space="preserve"> </w:t>
      </w:r>
    </w:p>
    <w:p w14:paraId="0E0E71F0" w14:textId="77777777" w:rsidR="00F577BC" w:rsidRPr="007A08CA" w:rsidRDefault="00F577BC" w:rsidP="00F577BC">
      <w:pPr>
        <w:pStyle w:val="Kappale"/>
        <w:rPr>
          <w:rStyle w:val="Heading3Char"/>
          <w:rFonts w:asciiTheme="minorHAnsi" w:eastAsiaTheme="minorHAnsi" w:hAnsiTheme="minorHAnsi" w:cstheme="minorHAnsi"/>
          <w:b w:val="0"/>
          <w:bCs w:val="0"/>
          <w:kern w:val="0"/>
          <w:szCs w:val="22"/>
        </w:rPr>
      </w:pPr>
      <w:r>
        <w:t xml:space="preserve">Esimerkit: Tilastojen julkaisemisen lopullisen tilaston päivämäärä. </w:t>
      </w:r>
    </w:p>
    <w:p w14:paraId="6FA96550" w14:textId="77777777" w:rsidR="004E3514" w:rsidRDefault="004E3514" w:rsidP="004E3514">
      <w:pPr>
        <w:pStyle w:val="Heading3"/>
      </w:pPr>
      <w:bookmarkStart w:id="43" w:name="_Toc72996591"/>
      <w:bookmarkStart w:id="44" w:name="_Toc81469620"/>
      <w:r>
        <w:t>Viiteajankohta</w:t>
      </w:r>
      <w:bookmarkEnd w:id="43"/>
      <w:bookmarkEnd w:id="44"/>
    </w:p>
    <w:p w14:paraId="50A09C95" w14:textId="1B544FC2" w:rsidR="004E3514" w:rsidRDefault="004E3514" w:rsidP="004E3514">
      <w:pPr>
        <w:pStyle w:val="Kappale"/>
      </w:pPr>
      <w:r>
        <w:t xml:space="preserve">Viiteajankohtaa </w:t>
      </w:r>
      <w:r w:rsidRPr="006535ED">
        <w:t>-mittari k</w:t>
      </w:r>
      <w:r>
        <w:t>ertoo ajankohdan, jota tietoaineisto kuvaa.</w:t>
      </w:r>
    </w:p>
    <w:p w14:paraId="41BEFFC8" w14:textId="77777777" w:rsidR="004C31EA" w:rsidRPr="00013102" w:rsidRDefault="004C31EA" w:rsidP="004C31EA">
      <w:pPr>
        <w:pStyle w:val="Kappale"/>
        <w:numPr>
          <w:ilvl w:val="0"/>
          <w:numId w:val="4"/>
        </w:numPr>
      </w:pPr>
      <w:r>
        <w:t>Arviointitaso: tietoaineisto</w:t>
      </w:r>
    </w:p>
    <w:p w14:paraId="747AD5F0" w14:textId="1780EC55" w:rsidR="004E3514" w:rsidRPr="00013102" w:rsidRDefault="004E3514" w:rsidP="004E3514">
      <w:pPr>
        <w:pStyle w:val="Kappale"/>
        <w:numPr>
          <w:ilvl w:val="0"/>
          <w:numId w:val="4"/>
        </w:numPr>
      </w:pPr>
      <w:r w:rsidRPr="00013102">
        <w:t>Arvon esitysmuoto</w:t>
      </w:r>
      <w:r>
        <w:t>: päivämäärä; ei relevantti</w:t>
      </w:r>
    </w:p>
    <w:p w14:paraId="276E3CF8" w14:textId="77777777" w:rsidR="004E3514" w:rsidRPr="00013102" w:rsidRDefault="004E3514" w:rsidP="004E3514">
      <w:pPr>
        <w:pStyle w:val="Kappale"/>
        <w:numPr>
          <w:ilvl w:val="0"/>
          <w:numId w:val="4"/>
        </w:numPr>
      </w:pPr>
      <w:r w:rsidRPr="00013102">
        <w:t>Mittarin lähde</w:t>
      </w:r>
      <w:r>
        <w:t>: Norja</w:t>
      </w:r>
    </w:p>
    <w:p w14:paraId="4B25B568" w14:textId="0E6EC7B6" w:rsidR="004E3514" w:rsidRPr="00013102" w:rsidRDefault="004E3514" w:rsidP="004E3514">
      <w:pPr>
        <w:pStyle w:val="Kappale"/>
      </w:pPr>
      <w:r>
        <w:t xml:space="preserve">Mittarin arvo kertoo, </w:t>
      </w:r>
      <w:r w:rsidR="0064680B">
        <w:t>kuinka</w:t>
      </w:r>
      <w:r>
        <w:t xml:space="preserve"> paljon aikaisempaan ajankohtaan liittyviin </w:t>
      </w:r>
      <w:r w:rsidR="00E77ACD">
        <w:t xml:space="preserve"> tapahtumiin</w:t>
      </w:r>
      <w:r w:rsidR="00344217">
        <w:t xml:space="preserve"> </w:t>
      </w:r>
      <w:r>
        <w:t xml:space="preserve">tietoaineisto perustuu. Mittarin arvosta  </w:t>
      </w:r>
      <w:r w:rsidR="0091779B">
        <w:t xml:space="preserve">on mahdollista </w:t>
      </w:r>
      <w:r>
        <w:t xml:space="preserve">laskea tietoaineiston käsittelyn aiheuttaman viive tiedon julkaisuun tai käyttöön saamiseen. </w:t>
      </w:r>
    </w:p>
    <w:p w14:paraId="00AD4348" w14:textId="5F90617A" w:rsidR="004E3514" w:rsidRDefault="004E3514" w:rsidP="004E3514">
      <w:pPr>
        <w:pStyle w:val="Kappale"/>
      </w:pPr>
      <w:r>
        <w:t xml:space="preserve">Esimerkit: Tilaston viiteajankohta, joka voi olla useammankin kuukauden takainen, koska tietojenkeruu ja -käsittely vaatii aikansa ennen julkaisemista. </w:t>
      </w:r>
    </w:p>
    <w:p w14:paraId="2713D063" w14:textId="77777777" w:rsidR="004E3514" w:rsidRPr="008B5507" w:rsidRDefault="004E3514" w:rsidP="004E3514">
      <w:pPr>
        <w:pStyle w:val="Heading2"/>
      </w:pPr>
      <w:bookmarkStart w:id="45" w:name="_Toc72996592"/>
      <w:bookmarkStart w:id="46" w:name="_Toc81469621"/>
      <w:r w:rsidRPr="008B5507">
        <w:t>Laatukriteeri: Johdonmukaisuus</w:t>
      </w:r>
      <w:bookmarkEnd w:id="45"/>
      <w:bookmarkEnd w:id="46"/>
    </w:p>
    <w:p w14:paraId="33206FE0" w14:textId="565A5809" w:rsidR="004E3514" w:rsidRPr="003A33F7" w:rsidRDefault="004E3514" w:rsidP="004E3514">
      <w:pPr>
        <w:pStyle w:val="Kappale"/>
      </w:pPr>
      <w:r w:rsidRPr="003A33F7">
        <w:t>Synonyymit: </w:t>
      </w:r>
      <w:r w:rsidRPr="003A33F7">
        <w:rPr>
          <w:i/>
          <w:iCs/>
        </w:rPr>
        <w:t>säännönmukaisuus, tiedon looginen eheys</w:t>
      </w:r>
    </w:p>
    <w:p w14:paraId="7E70BFA2" w14:textId="77777777" w:rsidR="004E3514" w:rsidRPr="003A33F7" w:rsidRDefault="004E3514" w:rsidP="004E3514">
      <w:pPr>
        <w:pStyle w:val="Kappale"/>
      </w:pPr>
      <w:r w:rsidRPr="003A33F7">
        <w:t>Kuvaus: Johdonmukaisuus kertoo siitä, että tietoaineisto on yhtenäinen ja ristiriidaton. Johdonmukaisuudella voidaan kuvata myös eri tietoaineistojen keskinäistä johdonmukaisuutta.</w:t>
      </w:r>
    </w:p>
    <w:p w14:paraId="4674B332" w14:textId="77777777" w:rsidR="004E3514" w:rsidRPr="004549CE" w:rsidRDefault="004E3514" w:rsidP="004E3514">
      <w:pPr>
        <w:pStyle w:val="Kappale"/>
      </w:pPr>
      <w:r w:rsidRPr="003A33F7">
        <w:t>Esimerkit: Esimerkiksi seuraavat tilanteet eivät ole johdonmukaisia: asuinrakennuksella ei ole yhtään asuntoa tai henkilön avioliiton solmimispäivä on aikaisempi kuin syntymäpäivä. Johdonmukaisuutta voidaan tarkistaa tarkistussäännöillä/laatusäännöillä.</w:t>
      </w:r>
    </w:p>
    <w:p w14:paraId="0D3ECB70" w14:textId="77777777" w:rsidR="004E3514" w:rsidRDefault="004E3514" w:rsidP="004E3514">
      <w:pPr>
        <w:pStyle w:val="Heading3"/>
        <w:rPr>
          <w:rStyle w:val="Heading3Char"/>
          <w:b/>
        </w:rPr>
      </w:pPr>
      <w:bookmarkStart w:id="47" w:name="_Toc72996593"/>
      <w:bookmarkStart w:id="48" w:name="_Toc81469622"/>
      <w:r>
        <w:rPr>
          <w:rStyle w:val="Heading3Char"/>
          <w:b/>
        </w:rPr>
        <w:t>Tieto loogisuustarkastettu</w:t>
      </w:r>
      <w:bookmarkEnd w:id="47"/>
      <w:bookmarkEnd w:id="48"/>
    </w:p>
    <w:p w14:paraId="3D0F35D8" w14:textId="77777777" w:rsidR="004E3514" w:rsidRDefault="004E3514" w:rsidP="004E3514">
      <w:pPr>
        <w:pStyle w:val="Kappale"/>
      </w:pPr>
      <w:r>
        <w:t xml:space="preserve">Tieto loogisuustarkastettu -mittari kuvaa sitä, onko aineistoa tarkasteltu loogisuusehdoin tietoaineiston koostamisessa tai käsittelyssä. </w:t>
      </w:r>
    </w:p>
    <w:p w14:paraId="52FBE9EF"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6646A49C" w14:textId="77777777" w:rsidR="004E3514" w:rsidRPr="00013102" w:rsidRDefault="004E3514" w:rsidP="004E3514">
      <w:pPr>
        <w:pStyle w:val="Kappale"/>
        <w:numPr>
          <w:ilvl w:val="0"/>
          <w:numId w:val="4"/>
        </w:numPr>
      </w:pPr>
      <w:r w:rsidRPr="00013102">
        <w:t>Arvon esitysmuoto</w:t>
      </w:r>
      <w:r>
        <w:t>: kyllä/ei</w:t>
      </w:r>
    </w:p>
    <w:p w14:paraId="2E35C6CA" w14:textId="77777777" w:rsidR="004E3514" w:rsidRPr="00013102" w:rsidRDefault="004E3514" w:rsidP="004E3514">
      <w:pPr>
        <w:pStyle w:val="Kappale"/>
      </w:pPr>
      <w:r>
        <w:t xml:space="preserve">Mittaria soveltaessa tulee kertoa, onko tietoja tarkistettu loogisuusehtoja käyttäen. </w:t>
      </w:r>
    </w:p>
    <w:p w14:paraId="78AB8F54" w14:textId="77777777" w:rsidR="004E3514" w:rsidRPr="00013102" w:rsidRDefault="004E3514" w:rsidP="004E3514">
      <w:pPr>
        <w:pStyle w:val="Kappale"/>
      </w:pPr>
      <w:r>
        <w:t>Lisäksi tulee huomioida, että erityisesti tietoaineistotasolla olisi hyvä kuvata tarkemmin miltä osin loogisuusehtoja on käytetty. Tiedon</w:t>
      </w:r>
      <w:r w:rsidR="00663CE2">
        <w:t xml:space="preserve"> </w:t>
      </w:r>
      <w:r>
        <w:t xml:space="preserve">käyttäjää kiinnostaa myös yksityiskohdat käytetyistä loogisuusehdoista ja ne olisi hyvä tuoda tietoaineiston kuvauksessa esille. </w:t>
      </w:r>
    </w:p>
    <w:p w14:paraId="0D190850" w14:textId="0FA2EEB0" w:rsidR="004E3514" w:rsidRDefault="004E3514" w:rsidP="004E3514">
      <w:pPr>
        <w:pStyle w:val="Kappale"/>
      </w:pPr>
      <w:r>
        <w:t xml:space="preserve">Esimerkit: Ominaisuuden ”toimipaikan osoite” osalta on käytetty loogisuusehtoa, että vastaako toimipaikan sijaintiosoitteen postinumero toimipaikan sijaintikuntaa. </w:t>
      </w:r>
    </w:p>
    <w:p w14:paraId="049C8FA5" w14:textId="77777777" w:rsidR="004E3514" w:rsidRDefault="004E3514" w:rsidP="004E3514">
      <w:pPr>
        <w:pStyle w:val="Heading2"/>
        <w:rPr>
          <w:rFonts w:ascii="Arial" w:hAnsi="Arial" w:cs="Arial"/>
          <w:color w:val="000000"/>
        </w:rPr>
      </w:pPr>
      <w:bookmarkStart w:id="49" w:name="_Toc72996594"/>
      <w:bookmarkStart w:id="50" w:name="_Toc81469623"/>
      <w:r>
        <w:t xml:space="preserve">Laatukriteeri: </w:t>
      </w:r>
      <w:r w:rsidRPr="00CA00B8">
        <w:t>Oikeellisuus</w:t>
      </w:r>
      <w:bookmarkEnd w:id="49"/>
      <w:bookmarkEnd w:id="50"/>
    </w:p>
    <w:p w14:paraId="4AED9C3C" w14:textId="77777777" w:rsidR="004E3514" w:rsidRPr="00DB3788" w:rsidRDefault="004E3514" w:rsidP="004E3514">
      <w:pPr>
        <w:pStyle w:val="Kappale"/>
      </w:pPr>
      <w:bookmarkStart w:id="51" w:name="_Toc72996595"/>
      <w:r w:rsidRPr="00DB3788">
        <w:t>Synonyymit: </w:t>
      </w:r>
      <w:r w:rsidRPr="00DB3788">
        <w:rPr>
          <w:i/>
          <w:iCs/>
        </w:rPr>
        <w:t>virheettömyys</w:t>
      </w:r>
    </w:p>
    <w:p w14:paraId="188F8F41" w14:textId="77777777" w:rsidR="004E3514" w:rsidRPr="00DB3788" w:rsidRDefault="004E3514" w:rsidP="004E3514">
      <w:pPr>
        <w:pStyle w:val="Kappale"/>
      </w:pPr>
      <w:r w:rsidRPr="00DB3788">
        <w:t>Kuvaus: Oikeellisuus kuvaa sitä, miten tietoaineiston tiedot vastaavat todellisuutta. Tiedon oikeellisuutta tarkastelemalla voidaan saada kiinni myös systemaattisia vääristymiä tietoaineistossa.</w:t>
      </w:r>
    </w:p>
    <w:p w14:paraId="567761D7" w14:textId="58311F26" w:rsidR="004E3514" w:rsidRPr="00DB3788" w:rsidRDefault="004E3514" w:rsidP="004E3514">
      <w:pPr>
        <w:pStyle w:val="Kappale"/>
      </w:pPr>
      <w:r w:rsidRPr="00DB3788">
        <w:t>Esimerkit: Se tieto, mikä operatiiviseen päätökseen päätyy</w:t>
      </w:r>
      <w:r w:rsidR="0035692B">
        <w:t>,</w:t>
      </w:r>
      <w:r w:rsidRPr="00DB3788">
        <w:t xml:space="preserve"> on käytännössä paras käsitys siitä, mikä tieto on oikea. Tieto on oikeellista esimerkiksi tilanteessa, jossa verotuksessa kerrottu palkka on sama kuin todellisuudessa maksettu palkka.</w:t>
      </w:r>
    </w:p>
    <w:p w14:paraId="69F89655" w14:textId="0A3F21A8" w:rsidR="004E3514" w:rsidRDefault="009C7348" w:rsidP="004E3514">
      <w:pPr>
        <w:pStyle w:val="Heading3"/>
      </w:pPr>
      <w:bookmarkStart w:id="52" w:name="_Toc81469624"/>
      <w:r>
        <w:t>Menetelmällisesti tuotetut a</w:t>
      </w:r>
      <w:r w:rsidR="004E3514">
        <w:t>rvot</w:t>
      </w:r>
      <w:bookmarkEnd w:id="51"/>
      <w:bookmarkEnd w:id="52"/>
    </w:p>
    <w:p w14:paraId="00AC2FD3" w14:textId="4E61391B" w:rsidR="004E3514" w:rsidRDefault="00361702" w:rsidP="004E3514">
      <w:pPr>
        <w:pStyle w:val="Kappale"/>
      </w:pPr>
      <w:r>
        <w:t>Menetelmällisesti tuotetut</w:t>
      </w:r>
      <w:r w:rsidR="004E3514">
        <w:t xml:space="preserve"> arvot -mittari kuvaa tietoaineiston</w:t>
      </w:r>
      <w:r w:rsidR="00FD4033">
        <w:t xml:space="preserve"> </w:t>
      </w:r>
      <w:r w:rsidR="003A191F">
        <w:t>menetelmällisesti</w:t>
      </w:r>
      <w:r w:rsidR="00FD4033">
        <w:t xml:space="preserve"> tai korvaavalla tiedolla tuotettujen</w:t>
      </w:r>
      <w:r w:rsidR="004E3514">
        <w:t xml:space="preserve"> </w:t>
      </w:r>
      <w:r w:rsidR="00FD4033">
        <w:t>ominaisuus</w:t>
      </w:r>
      <w:r w:rsidR="004E3514">
        <w:t xml:space="preserve">arvojen osuuden kaikista arvoista.  </w:t>
      </w:r>
    </w:p>
    <w:p w14:paraId="6440B714" w14:textId="029A629B" w:rsidR="00B9427B" w:rsidRDefault="00B9427B" w:rsidP="004E3514">
      <w:pPr>
        <w:pStyle w:val="Kappale"/>
        <w:numPr>
          <w:ilvl w:val="0"/>
          <w:numId w:val="4"/>
        </w:numPr>
      </w:pPr>
      <w:r>
        <w:t>Arviointitaso: ominaisuus</w:t>
      </w:r>
    </w:p>
    <w:p w14:paraId="42A092AA" w14:textId="77777777" w:rsidR="004E3514" w:rsidRPr="00013102" w:rsidRDefault="004E3514" w:rsidP="004E3514">
      <w:pPr>
        <w:pStyle w:val="Kappale"/>
        <w:numPr>
          <w:ilvl w:val="0"/>
          <w:numId w:val="4"/>
        </w:numPr>
      </w:pPr>
      <w:r w:rsidRPr="00013102">
        <w:t>Arvon esitysmuoto</w:t>
      </w:r>
      <w:r>
        <w:t>: prosenttia; ei relevantti</w:t>
      </w:r>
    </w:p>
    <w:p w14:paraId="73721A6A" w14:textId="58B1C3B8" w:rsidR="004E3514" w:rsidRPr="00013102" w:rsidRDefault="004E3514" w:rsidP="004E3514">
      <w:pPr>
        <w:pStyle w:val="Kappale"/>
      </w:pPr>
      <w:r>
        <w:t xml:space="preserve">Mittarin arvo lasketaan </w:t>
      </w:r>
      <w:r w:rsidR="00600EFF">
        <w:t>menetelmällisesti eli</w:t>
      </w:r>
      <w:r w:rsidR="00FD3C25">
        <w:t xml:space="preserve"> </w:t>
      </w:r>
      <w:r w:rsidR="00FF32D0">
        <w:t xml:space="preserve">laskennallisesti tai korvaavaa tietoa käyttäen </w:t>
      </w:r>
      <w:r w:rsidR="00D122B9">
        <w:t>tuotettujen ominaisuus</w:t>
      </w:r>
      <w:r w:rsidRPr="00C86466">
        <w:t>arvojen</w:t>
      </w:r>
      <w:r>
        <w:t xml:space="preserve"> lukumäärän suhteena</w:t>
      </w:r>
      <w:r w:rsidRPr="00C86466">
        <w:t xml:space="preserve"> ominaisuuden kaik</w:t>
      </w:r>
      <w:r>
        <w:t>kien arvojen lukumäärään.</w:t>
      </w:r>
      <w:r w:rsidRPr="002721D4">
        <w:t xml:space="preserve"> </w:t>
      </w:r>
      <w:r w:rsidR="00600EFF">
        <w:t xml:space="preserve">Tässä </w:t>
      </w:r>
      <w:r>
        <w:t>tarkoitetaan sellaisella korvaavalla tiedolla</w:t>
      </w:r>
      <w:r w:rsidRPr="00C86466">
        <w:t xml:space="preserve"> tai </w:t>
      </w:r>
      <w:r w:rsidR="00D122B9">
        <w:t>laskennallisella menetelmällä</w:t>
      </w:r>
      <w:r>
        <w:t xml:space="preserve"> tuotettuja arvoja, jotka eivät ole täsmällisesti kohdeyksikön saamia oikeita arvoja. Tiedon korjaaminen tiedonantajalta </w:t>
      </w:r>
      <w:r w:rsidR="009858AC">
        <w:t>selvittämällä</w:t>
      </w:r>
      <w:r w:rsidR="00FD3C25">
        <w:t xml:space="preserve"> </w:t>
      </w:r>
      <w:r>
        <w:t xml:space="preserve">saadulla oikealla arvolla ei </w:t>
      </w:r>
      <w:r w:rsidR="00A27F96">
        <w:t>kuulu tämän mittarin piiriin</w:t>
      </w:r>
      <w:r>
        <w:t>.</w:t>
      </w:r>
    </w:p>
    <w:p w14:paraId="7B6C414D" w14:textId="178481F5" w:rsidR="004E3514" w:rsidRDefault="004E3514" w:rsidP="004E3514">
      <w:pPr>
        <w:pStyle w:val="Kappale"/>
      </w:pPr>
      <w:r>
        <w:t xml:space="preserve">Esimerkit: </w:t>
      </w:r>
      <w:r w:rsidR="00CB0DA8">
        <w:t>T</w:t>
      </w:r>
      <w:r>
        <w:t xml:space="preserve">ulotiedon </w:t>
      </w:r>
      <w:r w:rsidR="00A27F96">
        <w:t>täydentäminen</w:t>
      </w:r>
      <w:r>
        <w:t xml:space="preserve"> luovuttajaimputoinnilla käyttäen sukupuolta, ikää, koulutusta ja ammattia </w:t>
      </w:r>
      <w:r w:rsidR="0044571B">
        <w:t xml:space="preserve">arvon </w:t>
      </w:r>
      <w:r>
        <w:t>luovuttajan valinnan kriteerinä.</w:t>
      </w:r>
      <w:r w:rsidR="00734E98">
        <w:t xml:space="preserve"> </w:t>
      </w:r>
    </w:p>
    <w:p w14:paraId="03121D4A" w14:textId="77777777" w:rsidR="004E3514" w:rsidRDefault="004E3514" w:rsidP="004E3514">
      <w:pPr>
        <w:pStyle w:val="Heading3"/>
        <w:rPr>
          <w:shd w:val="clear" w:color="auto" w:fill="FFFFFF"/>
        </w:rPr>
      </w:pPr>
      <w:bookmarkStart w:id="53" w:name="_Toc72996596"/>
      <w:bookmarkStart w:id="54" w:name="_Toc81469625"/>
      <w:r w:rsidRPr="008A74DB">
        <w:rPr>
          <w:shd w:val="clear" w:color="auto" w:fill="FFFFFF"/>
        </w:rPr>
        <w:t>Virheelli</w:t>
      </w:r>
      <w:r>
        <w:rPr>
          <w:shd w:val="clear" w:color="auto" w:fill="FFFFFF"/>
        </w:rPr>
        <w:t>set</w:t>
      </w:r>
      <w:r w:rsidRPr="008A74DB">
        <w:rPr>
          <w:shd w:val="clear" w:color="auto" w:fill="FFFFFF"/>
        </w:rPr>
        <w:t xml:space="preserve"> ominaisuusarv</w:t>
      </w:r>
      <w:r>
        <w:rPr>
          <w:shd w:val="clear" w:color="auto" w:fill="FFFFFF"/>
        </w:rPr>
        <w:t>ot</w:t>
      </w:r>
      <w:bookmarkEnd w:id="53"/>
      <w:bookmarkEnd w:id="54"/>
    </w:p>
    <w:p w14:paraId="68FA4C2A" w14:textId="77777777" w:rsidR="004E3514" w:rsidRPr="00D31769" w:rsidRDefault="004E3514" w:rsidP="004E3514">
      <w:pPr>
        <w:pStyle w:val="Kappale"/>
      </w:pPr>
      <w:r>
        <w:t>Virheelliset ominaisuusarvot -mittari kertoo tietoaineiston v</w:t>
      </w:r>
      <w:r w:rsidRPr="00D31769">
        <w:t>irheelli</w:t>
      </w:r>
      <w:r>
        <w:t>siä ominaisuusarvoja saavien</w:t>
      </w:r>
      <w:r w:rsidRPr="00D31769">
        <w:t xml:space="preserve"> kohdeyksiköiden osuuden kaik</w:t>
      </w:r>
      <w:r>
        <w:t>ista</w:t>
      </w:r>
      <w:r w:rsidRPr="00D31769">
        <w:t xml:space="preserve"> kohdeyksiköi</w:t>
      </w:r>
      <w:r>
        <w:t>stä</w:t>
      </w:r>
      <w:r w:rsidRPr="00D31769">
        <w:t>.</w:t>
      </w:r>
    </w:p>
    <w:p w14:paraId="7EBA2FE9"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35274D9C" w14:textId="77777777" w:rsidR="004E3514" w:rsidRPr="00013102" w:rsidRDefault="004E3514" w:rsidP="004E3514">
      <w:pPr>
        <w:pStyle w:val="Kappale"/>
        <w:numPr>
          <w:ilvl w:val="0"/>
          <w:numId w:val="4"/>
        </w:numPr>
      </w:pPr>
      <w:r w:rsidRPr="00013102">
        <w:t>Arvon esitysmuoto</w:t>
      </w:r>
      <w:r>
        <w:t>: prosenttia; ei relevantti</w:t>
      </w:r>
    </w:p>
    <w:p w14:paraId="3FD9213B" w14:textId="77777777" w:rsidR="004E3514" w:rsidRPr="00013102" w:rsidRDefault="004E3514" w:rsidP="004E3514">
      <w:pPr>
        <w:pStyle w:val="Kappale"/>
        <w:numPr>
          <w:ilvl w:val="0"/>
          <w:numId w:val="4"/>
        </w:numPr>
      </w:pPr>
      <w:r w:rsidRPr="00013102">
        <w:t>Mittarin lähde</w:t>
      </w:r>
      <w:r>
        <w:t xml:space="preserve">: </w:t>
      </w:r>
      <w:r w:rsidRPr="00D31769">
        <w:t>ISO 19157 (id 63 JHS 160)</w:t>
      </w:r>
    </w:p>
    <w:p w14:paraId="07DC99D2" w14:textId="77777777" w:rsidR="004E3514" w:rsidRPr="00013102" w:rsidRDefault="004E3514" w:rsidP="004E3514">
      <w:pPr>
        <w:pStyle w:val="Kappale"/>
      </w:pPr>
      <w:r>
        <w:t xml:space="preserve">Mittaria soveltaessa tulee huomioida, että arvo ilmoitetaan virheellisen ominaisuusarvon saavien kohdeyksiköiden lukumäärän suhteena kaikkien kohdeyksiköiden lukumäärään. </w:t>
      </w:r>
    </w:p>
    <w:p w14:paraId="3505C869" w14:textId="40A43F05" w:rsidR="004E3514" w:rsidRPr="00013102" w:rsidRDefault="004E3514" w:rsidP="004E3514">
      <w:pPr>
        <w:pStyle w:val="Kappale"/>
      </w:pPr>
      <w:r>
        <w:t xml:space="preserve">Lisäksi tulee huomioida, että </w:t>
      </w:r>
      <w:r w:rsidR="00F25619">
        <w:t xml:space="preserve">valmiiksi koostetun </w:t>
      </w:r>
      <w:r>
        <w:t xml:space="preserve">tiedon osalta tunnistetut virheelliset arvot on yleensä jo korjattu. Mikäli mittarin täsmällisen arvon laskeminen on haastavaa, voidaan antaa kokemukseen perustuva arvio prosenttiarvoksi. </w:t>
      </w:r>
    </w:p>
    <w:p w14:paraId="4CF3CB9D" w14:textId="77777777" w:rsidR="004E3514" w:rsidRDefault="004E3514" w:rsidP="004E3514">
      <w:pPr>
        <w:pStyle w:val="Heading3"/>
        <w:rPr>
          <w:shd w:val="clear" w:color="auto" w:fill="FFFFFF"/>
        </w:rPr>
      </w:pPr>
      <w:bookmarkStart w:id="55" w:name="_Toc72996597"/>
      <w:bookmarkStart w:id="56" w:name="_Toc81469626"/>
      <w:r w:rsidRPr="008A74DB">
        <w:rPr>
          <w:shd w:val="clear" w:color="auto" w:fill="FFFFFF"/>
        </w:rPr>
        <w:t>Väärinluokittelu</w:t>
      </w:r>
      <w:bookmarkEnd w:id="55"/>
      <w:bookmarkEnd w:id="56"/>
    </w:p>
    <w:p w14:paraId="3FD7141C" w14:textId="77777777" w:rsidR="004E3514" w:rsidRPr="00D31769" w:rsidRDefault="004E3514" w:rsidP="004E3514">
      <w:pPr>
        <w:pStyle w:val="Kappale"/>
      </w:pPr>
      <w:r>
        <w:t>Väärinluokittelu-mittari kertoo tietoaineiston v</w:t>
      </w:r>
      <w:r w:rsidRPr="00D31769">
        <w:t>irheellisesti luokiteltujen kohdeyksiköiden osuuden kaik</w:t>
      </w:r>
      <w:r>
        <w:t>ista</w:t>
      </w:r>
      <w:r w:rsidRPr="00D31769">
        <w:t xml:space="preserve"> kohdeyksikö</w:t>
      </w:r>
      <w:r>
        <w:t>istä</w:t>
      </w:r>
      <w:r w:rsidRPr="00D31769">
        <w:t>.</w:t>
      </w:r>
    </w:p>
    <w:p w14:paraId="1A95E089"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4F3602EA" w14:textId="77777777" w:rsidR="004E3514" w:rsidRPr="00013102" w:rsidRDefault="004E3514" w:rsidP="004E3514">
      <w:pPr>
        <w:pStyle w:val="Kappale"/>
        <w:numPr>
          <w:ilvl w:val="0"/>
          <w:numId w:val="4"/>
        </w:numPr>
      </w:pPr>
      <w:r w:rsidRPr="00013102">
        <w:t>Arvon esitysmuoto</w:t>
      </w:r>
      <w:r>
        <w:t>: prosenttia; ei relevantti</w:t>
      </w:r>
    </w:p>
    <w:p w14:paraId="661AAB24" w14:textId="77777777" w:rsidR="004E3514" w:rsidRPr="00013102" w:rsidRDefault="004E3514" w:rsidP="004E3514">
      <w:pPr>
        <w:pStyle w:val="Kappale"/>
        <w:numPr>
          <w:ilvl w:val="0"/>
          <w:numId w:val="4"/>
        </w:numPr>
      </w:pPr>
      <w:r w:rsidRPr="00013102">
        <w:t>Mittarin lähde</w:t>
      </w:r>
      <w:r>
        <w:t xml:space="preserve">: </w:t>
      </w:r>
      <w:r w:rsidRPr="00D31769">
        <w:t>ISO 19157 (id 63 JHS 160)</w:t>
      </w:r>
    </w:p>
    <w:p w14:paraId="28245FA4" w14:textId="6B527B6A" w:rsidR="004E3514" w:rsidRDefault="004E3514" w:rsidP="004E3514">
      <w:pPr>
        <w:pStyle w:val="Kappale"/>
      </w:pPr>
      <w:r>
        <w:t xml:space="preserve">Mittaria soveltaessa tulee huomioida, että arvo ilmoitetaan väärinluokiteltujen kohdeyksiköiden lukumäärän suhteena kaikkien kohdeyksiköiden lukumäärään. Väärinluokitelluksi voidaan määritellä myös ne kohdeyksiköt, joille ei ole saatu korjattua puuttuvaa tietoa ja joiden puuttuvuus ei ole rakenteellista puuttuvuutta eli ominaisuus on kohdeyksikölle relevantti.  </w:t>
      </w:r>
    </w:p>
    <w:p w14:paraId="1675EF12" w14:textId="09B075E4" w:rsidR="004E3514" w:rsidRPr="00013102" w:rsidRDefault="004E3514" w:rsidP="004E3514">
      <w:pPr>
        <w:pStyle w:val="Kappale"/>
      </w:pPr>
      <w:r>
        <w:t xml:space="preserve">Lisäksi tulee huomioida, että </w:t>
      </w:r>
      <w:r w:rsidR="00F25619">
        <w:t xml:space="preserve">valmiiksi koostetun </w:t>
      </w:r>
      <w:r>
        <w:t>tiedon osalta väärinluokittelu on yleensä jo</w:t>
      </w:r>
      <w:r w:rsidR="005B1595">
        <w:t xml:space="preserve"> valmiiksi</w:t>
      </w:r>
      <w:r>
        <w:t xml:space="preserve"> korjattu. Mikäli täsmällisen arvon laskeminen on haastavaa, voidaan antaa kokemukseen perustuva arvio prosenttiarvoksi. </w:t>
      </w:r>
    </w:p>
    <w:p w14:paraId="45614CDF" w14:textId="4BB09424" w:rsidR="004E3514" w:rsidRDefault="004E3514" w:rsidP="004E3514">
      <w:pPr>
        <w:pStyle w:val="Kappale"/>
      </w:pPr>
      <w:r>
        <w:t>Esimerkit: R</w:t>
      </w:r>
      <w:r w:rsidRPr="00D31769">
        <w:t>akennuksen käyttötarkoitus o</w:t>
      </w:r>
      <w:r>
        <w:t xml:space="preserve">n määritelty väärin </w:t>
      </w:r>
      <w:r w:rsidR="005B1595">
        <w:t>n</w:t>
      </w:r>
      <w:r>
        <w:t xml:space="preserve">% kaikista rakennuksista. </w:t>
      </w:r>
    </w:p>
    <w:p w14:paraId="5D40FF59" w14:textId="77777777" w:rsidR="004E3514" w:rsidRPr="00BE76B5" w:rsidRDefault="004E3514" w:rsidP="004E3514">
      <w:pPr>
        <w:pStyle w:val="Heading2"/>
        <w:rPr>
          <w:b w:val="0"/>
          <w:bCs w:val="0"/>
        </w:rPr>
      </w:pPr>
      <w:bookmarkStart w:id="57" w:name="_Toc72996598"/>
      <w:bookmarkStart w:id="58" w:name="_Toc81469627"/>
      <w:r w:rsidRPr="00BE76B5">
        <w:t>Laatukriteeri: Tarkkuus</w:t>
      </w:r>
      <w:bookmarkEnd w:id="57"/>
      <w:bookmarkEnd w:id="58"/>
    </w:p>
    <w:p w14:paraId="042AD4F4" w14:textId="50300DDB" w:rsidR="004E3514" w:rsidRPr="00251B08" w:rsidRDefault="004E3514" w:rsidP="004E3514">
      <w:pPr>
        <w:pStyle w:val="Kappale"/>
      </w:pPr>
      <w:bookmarkStart w:id="59" w:name="_Toc72996599"/>
      <w:r w:rsidRPr="00251B08">
        <w:t>Synonyymit: </w:t>
      </w:r>
      <w:r w:rsidRPr="00251B08">
        <w:rPr>
          <w:i/>
          <w:iCs/>
        </w:rPr>
        <w:t>harhattomuus</w:t>
      </w:r>
    </w:p>
    <w:p w14:paraId="7A3851DB" w14:textId="77777777" w:rsidR="004E3514" w:rsidRPr="00251B08" w:rsidRDefault="004E3514" w:rsidP="004E3514">
      <w:pPr>
        <w:pStyle w:val="Kappale"/>
      </w:pPr>
      <w:r w:rsidRPr="00251B08">
        <w:t>Kuvaus: Tarkkuus kuvaa sitä, miten hyvin tietoaineiston tiedot vastaavat sitä mitä tavoitellaan. Tarkkuus kuvaa sitä, kuinka hyvin tieto osuu oikeaan.</w:t>
      </w:r>
    </w:p>
    <w:p w14:paraId="5DA927C2" w14:textId="4AC84912" w:rsidR="004E3514" w:rsidRPr="00251B08" w:rsidRDefault="004E3514" w:rsidP="00D30CDE">
      <w:pPr>
        <w:pStyle w:val="Kappale"/>
      </w:pPr>
      <w:r w:rsidRPr="00251B08">
        <w:t>Esimerkit:</w:t>
      </w:r>
      <w:r>
        <w:t xml:space="preserve"> </w:t>
      </w:r>
      <w:r w:rsidR="00E971F0" w:rsidRPr="00956745">
        <w:t xml:space="preserve">Esimerkkejä </w:t>
      </w:r>
      <w:r w:rsidR="00E971F0" w:rsidRPr="00D362A9">
        <w:t xml:space="preserve">tarkkuudesta ovat </w:t>
      </w:r>
      <w:r w:rsidR="00E971F0" w:rsidRPr="00790D0D">
        <w:t xml:space="preserve">mitattujen arvojen hajonta ja tietoaineiston poikkeavien havaintojen osuus sekä lisäksi luokittelun osuvuus ja mittaustaso esim. </w:t>
      </w:r>
      <w:r w:rsidR="00E971F0" w:rsidRPr="00956745">
        <w:t>desimaalit, ajan tai koordinaattien mittaustaso.</w:t>
      </w:r>
    </w:p>
    <w:p w14:paraId="4CD6C716" w14:textId="77777777" w:rsidR="004E3514" w:rsidRDefault="004E3514" w:rsidP="004E3514">
      <w:pPr>
        <w:pStyle w:val="Heading3"/>
        <w:rPr>
          <w:shd w:val="clear" w:color="auto" w:fill="FFFFFF"/>
        </w:rPr>
      </w:pPr>
      <w:bookmarkStart w:id="60" w:name="_Toc81469628"/>
      <w:r>
        <w:rPr>
          <w:shd w:val="clear" w:color="auto" w:fill="FFFFFF"/>
        </w:rPr>
        <w:t>Hajonta</w:t>
      </w:r>
      <w:bookmarkEnd w:id="59"/>
      <w:bookmarkEnd w:id="60"/>
    </w:p>
    <w:p w14:paraId="66A07254" w14:textId="1DCF7584" w:rsidR="004E3514" w:rsidRDefault="004E3514" w:rsidP="004E3514">
      <w:pPr>
        <w:pStyle w:val="Kappale"/>
      </w:pPr>
      <w:r>
        <w:t>Hajonta-mittari kuvaa kuinka laajalle alueelle ominaisuu</w:t>
      </w:r>
      <w:r w:rsidR="001F2C9A">
        <w:t>s</w:t>
      </w:r>
      <w:r>
        <w:t xml:space="preserve">arvot ovat jakautuneet. </w:t>
      </w:r>
    </w:p>
    <w:p w14:paraId="5AF98169" w14:textId="77777777" w:rsidR="00B9427B" w:rsidRDefault="00B9427B" w:rsidP="00B9427B">
      <w:pPr>
        <w:pStyle w:val="Kappale"/>
        <w:numPr>
          <w:ilvl w:val="0"/>
          <w:numId w:val="4"/>
        </w:numPr>
      </w:pPr>
      <w:r>
        <w:t>Arviointitaso: ominaisuus</w:t>
      </w:r>
    </w:p>
    <w:p w14:paraId="5285AAED" w14:textId="77777777" w:rsidR="004E3514" w:rsidRPr="00013102" w:rsidRDefault="004E3514" w:rsidP="004E3514">
      <w:pPr>
        <w:pStyle w:val="Kappale"/>
        <w:numPr>
          <w:ilvl w:val="0"/>
          <w:numId w:val="4"/>
        </w:numPr>
      </w:pPr>
      <w:r w:rsidRPr="00013102">
        <w:t>Arvon esitysmuoto</w:t>
      </w:r>
      <w:r>
        <w:t>: vaihteluväli; keskihajonta; muu hajontaa kuvaava tunnusluku</w:t>
      </w:r>
    </w:p>
    <w:p w14:paraId="7866F2F8" w14:textId="0582F68A" w:rsidR="004E3514" w:rsidRPr="00013102" w:rsidRDefault="004E3514" w:rsidP="004E3514">
      <w:pPr>
        <w:pStyle w:val="Kappale"/>
      </w:pPr>
      <w:r>
        <w:t>Mittaria soveltaessa on tarkoitus kuvata mahdollisimman selkeästi mille arvoalueelle ominaisuu</w:t>
      </w:r>
      <w:r w:rsidR="001F2C9A">
        <w:t>s</w:t>
      </w:r>
      <w:r>
        <w:t xml:space="preserve">arvot vaihtelevat. </w:t>
      </w:r>
    </w:p>
    <w:p w14:paraId="20841067" w14:textId="412DBF7A" w:rsidR="004E3514" w:rsidRPr="00013102" w:rsidRDefault="004E3514" w:rsidP="004E3514">
      <w:pPr>
        <w:pStyle w:val="Kappale"/>
      </w:pPr>
      <w:r>
        <w:t>Lisäksi tulee huomioida, että</w:t>
      </w:r>
      <w:r w:rsidR="00500D81">
        <w:t xml:space="preserve"> eri aloilla, esimerkiksi</w:t>
      </w:r>
      <w:r>
        <w:t xml:space="preserve"> paikkatiedon osalta</w:t>
      </w:r>
      <w:r w:rsidR="00500D81">
        <w:t>,</w:t>
      </w:r>
      <w:r>
        <w:t xml:space="preserve"> tämän mittarin arvoille on yksityiskohtaisempia laskukaavoja. </w:t>
      </w:r>
    </w:p>
    <w:p w14:paraId="1AEDF61B" w14:textId="77777777" w:rsidR="004E3514" w:rsidRDefault="004E3514" w:rsidP="004E3514">
      <w:pPr>
        <w:pStyle w:val="Heading3"/>
        <w:rPr>
          <w:shd w:val="clear" w:color="auto" w:fill="FFFFFF"/>
        </w:rPr>
      </w:pPr>
      <w:bookmarkStart w:id="61" w:name="_Toc72996600"/>
      <w:bookmarkStart w:id="62" w:name="_Toc81469629"/>
      <w:r w:rsidRPr="0044298C">
        <w:rPr>
          <w:shd w:val="clear" w:color="auto" w:fill="FFFFFF"/>
        </w:rPr>
        <w:t>Poikkeav</w:t>
      </w:r>
      <w:r>
        <w:rPr>
          <w:shd w:val="clear" w:color="auto" w:fill="FFFFFF"/>
        </w:rPr>
        <w:t>at</w:t>
      </w:r>
      <w:r w:rsidRPr="0044298C">
        <w:rPr>
          <w:shd w:val="clear" w:color="auto" w:fill="FFFFFF"/>
        </w:rPr>
        <w:t xml:space="preserve"> havain</w:t>
      </w:r>
      <w:r>
        <w:rPr>
          <w:shd w:val="clear" w:color="auto" w:fill="FFFFFF"/>
        </w:rPr>
        <w:t>not</w:t>
      </w:r>
      <w:bookmarkEnd w:id="61"/>
      <w:bookmarkEnd w:id="62"/>
    </w:p>
    <w:p w14:paraId="3607206F" w14:textId="77777777" w:rsidR="004E3514" w:rsidRDefault="004E3514" w:rsidP="004E3514">
      <w:pPr>
        <w:pStyle w:val="Kappale"/>
      </w:pPr>
      <w:r>
        <w:t xml:space="preserve">Poikkeavat havainnot -mittari kuvaa tietoaineiston poikkeavien havaintojen osuutta kaikista kohdeyksiköistä. </w:t>
      </w:r>
    </w:p>
    <w:p w14:paraId="0496AB2A"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600DCF99" w14:textId="77777777" w:rsidR="004E3514" w:rsidRPr="00013102" w:rsidRDefault="004E3514" w:rsidP="004E3514">
      <w:pPr>
        <w:pStyle w:val="Kappale"/>
        <w:numPr>
          <w:ilvl w:val="0"/>
          <w:numId w:val="4"/>
        </w:numPr>
      </w:pPr>
      <w:r w:rsidRPr="00013102">
        <w:t>Arvon esitysmuoto</w:t>
      </w:r>
      <w:r>
        <w:t>: prosenttia</w:t>
      </w:r>
    </w:p>
    <w:p w14:paraId="0CE1FE8C" w14:textId="77777777" w:rsidR="004E3514" w:rsidRPr="00013102" w:rsidRDefault="004E3514" w:rsidP="004E3514">
      <w:pPr>
        <w:pStyle w:val="Kappale"/>
        <w:numPr>
          <w:ilvl w:val="0"/>
          <w:numId w:val="4"/>
        </w:numPr>
      </w:pPr>
      <w:r w:rsidRPr="00013102">
        <w:t>Mittarin lähde</w:t>
      </w:r>
      <w:r>
        <w:t xml:space="preserve">: </w:t>
      </w:r>
      <w:r w:rsidRPr="000D1467">
        <w:t>ISO 25024</w:t>
      </w:r>
    </w:p>
    <w:p w14:paraId="54EEEBCB" w14:textId="79DD4313" w:rsidR="004E3514" w:rsidRPr="00013102" w:rsidRDefault="004E3514" w:rsidP="004E3514">
      <w:pPr>
        <w:pStyle w:val="Kappale"/>
      </w:pPr>
      <w:r>
        <w:t xml:space="preserve">Mittaria soveltaessa tulee huomioida, että mittarin arvo ilmoitetaan poikkeavien havaintojen lukumäärän suhteena kaikkien kohdeyksiköiden lukumäärään. Poikkeavalla havainnolla tarkoitetaan kohdeyksikköä, joka saa suuresti havaittujen arvojen enemmistöstä poikkeavan arvon. Poikkeava havainto voi olla aito oikea arvo tai virheellinen arvo. </w:t>
      </w:r>
    </w:p>
    <w:p w14:paraId="6CD8A7A8" w14:textId="35266DC0" w:rsidR="004E3514" w:rsidRDefault="004E3514" w:rsidP="004E3514">
      <w:pPr>
        <w:pStyle w:val="Kappale"/>
      </w:pPr>
      <w:r>
        <w:t xml:space="preserve">Esimerkit: </w:t>
      </w:r>
      <w:r w:rsidR="00733D4E">
        <w:t>Tarkastellessa henkilöiden tulotietoja, hyvin suurituloiset ovat aineistossa poikkeavia havaintoja. Mikäli suurituloisimmat otetaan mukaan</w:t>
      </w:r>
      <w:r w:rsidR="00A459F4">
        <w:t xml:space="preserve"> tulojen keskiarvon laskemiseen, voi saatu arvo </w:t>
      </w:r>
      <w:r w:rsidR="00701C78">
        <w:t xml:space="preserve">olla huomattavasti suurempi kuin keskimääräisen aineistoon kuuluvan henkilön </w:t>
      </w:r>
      <w:r w:rsidR="00AF027C">
        <w:t xml:space="preserve">tulot ovat. </w:t>
      </w:r>
    </w:p>
    <w:p w14:paraId="04A5667D" w14:textId="45EEE23A" w:rsidR="004E3514" w:rsidRDefault="004E3514" w:rsidP="004E3514">
      <w:pPr>
        <w:pStyle w:val="Heading1"/>
      </w:pPr>
      <w:bookmarkStart w:id="63" w:name="_Toc72996601"/>
      <w:bookmarkStart w:id="64" w:name="_Toc81469630"/>
      <w:r>
        <w:t>Laatukriteeriryhmä: Miten hyvin tieto on kuvattu?</w:t>
      </w:r>
      <w:bookmarkEnd w:id="63"/>
      <w:bookmarkEnd w:id="64"/>
    </w:p>
    <w:p w14:paraId="7EC8C57C" w14:textId="1EFE6400" w:rsidR="004E3514" w:rsidRDefault="004E3514" w:rsidP="004E3514">
      <w:pPr>
        <w:pStyle w:val="Kappale"/>
      </w:pPr>
      <w:r>
        <w:t>Laadukkainkin tietoaineisto ilman tiedon kuvausta voi olla pahimmillaan jopa käyttökelvotonta. Tiedon käytettävyys vaatii aineistokuvauksen ja ominaisuuksien kuvaukset, jotta tietoaineistolle ja ominaisuuksien arvoille on mielekäs ja ymmärrettävä tulkinta. Tietojen yhteensovittamisen kannalta erilaisten suositusten: standardien, käytäntöjen ja säädösten noudattaminen on olennaista.</w:t>
      </w:r>
    </w:p>
    <w:p w14:paraId="027485CB" w14:textId="5B1C13E4" w:rsidR="004E3514" w:rsidRPr="000F78D8" w:rsidRDefault="004E3514" w:rsidP="004E3514">
      <w:pPr>
        <w:tabs>
          <w:tab w:val="left" w:pos="7325"/>
        </w:tabs>
        <w:jc w:val="right"/>
      </w:pPr>
      <w:r>
        <w:t>  </w:t>
      </w:r>
      <w:r w:rsidR="009C3050">
        <w:rPr>
          <w:noProof/>
        </w:rPr>
        <w:drawing>
          <wp:inline distT="0" distB="0" distL="0" distR="0" wp14:anchorId="2C554DFA" wp14:editId="227D771A">
            <wp:extent cx="4426855" cy="1890395"/>
            <wp:effectExtent l="0" t="0" r="0" b="0"/>
            <wp:docPr id="10" name="Kuva 10" descr="Miten hyvin tieto on kuvattu? -laatukriteeriryhmän laatukriteerit: suositustenmukaisuus ja ymmärrettävyys kappaleessa esiteltävine mittareineen. Suositustenmukaisuudelle on määritelty kaksi mittaria ja ymmärrettävyydelle nelj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Miten hyvin tieto on kuvattu? -laatukriteeriryhmän laatukriteerit: suositustenmukaisuus ja ymmärrettävyys kappaleessa esiteltävine mittareineen. Suositustenmukaisuudelle on määritelty kaksi mittaria ja ymmärrettävyydelle neljä."/>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7388" cy="1899163"/>
                    </a:xfrm>
                    <a:prstGeom prst="rect">
                      <a:avLst/>
                    </a:prstGeom>
                    <a:noFill/>
                  </pic:spPr>
                </pic:pic>
              </a:graphicData>
            </a:graphic>
          </wp:inline>
        </w:drawing>
      </w:r>
      <w:r>
        <w:tab/>
      </w:r>
    </w:p>
    <w:p w14:paraId="5FF338CA" w14:textId="713E4DFB" w:rsidR="004E3514" w:rsidRDefault="004E3514" w:rsidP="004E3514">
      <w:pPr>
        <w:pStyle w:val="Caption"/>
        <w:ind w:left="2835"/>
      </w:pPr>
      <w:r>
        <w:t xml:space="preserve">Kuva </w:t>
      </w:r>
      <w:r>
        <w:fldChar w:fldCharType="begin"/>
      </w:r>
      <w:r>
        <w:instrText>SEQ Kuva \* ARABIC</w:instrText>
      </w:r>
      <w:r>
        <w:fldChar w:fldCharType="separate"/>
      </w:r>
      <w:r w:rsidR="009251F9">
        <w:rPr>
          <w:noProof/>
        </w:rPr>
        <w:t>5</w:t>
      </w:r>
      <w:r>
        <w:fldChar w:fldCharType="end"/>
      </w:r>
      <w:r>
        <w:t xml:space="preserve">. </w:t>
      </w:r>
      <w:r w:rsidRPr="00262F48">
        <w:t>Laatukriteerien mittarit kysymyksen ”Miten hyvin tieto on kuvattu?” alla.</w:t>
      </w:r>
    </w:p>
    <w:p w14:paraId="783B7FE0" w14:textId="2D3743FB" w:rsidR="004E3514" w:rsidRPr="00F1478A" w:rsidRDefault="004E3514" w:rsidP="004E3514">
      <w:pPr>
        <w:pStyle w:val="Heading2"/>
      </w:pPr>
      <w:bookmarkStart w:id="65" w:name="_Toc72996602"/>
      <w:bookmarkStart w:id="66" w:name="_Toc81469631"/>
      <w:r w:rsidRPr="00F1478A">
        <w:t>Laatukriteeri: Suositustenmukaisuus</w:t>
      </w:r>
      <w:bookmarkEnd w:id="65"/>
      <w:bookmarkEnd w:id="66"/>
    </w:p>
    <w:p w14:paraId="53475D2C" w14:textId="77777777" w:rsidR="004E3514" w:rsidRPr="00EE7C6F" w:rsidRDefault="004E3514" w:rsidP="004E3514">
      <w:pPr>
        <w:pStyle w:val="Kappale"/>
      </w:pPr>
      <w:bookmarkStart w:id="67" w:name="_Toc72996603"/>
      <w:bookmarkStart w:id="68" w:name="_Hlk72931873"/>
      <w:r w:rsidRPr="00EE7C6F">
        <w:t>Synonyymit: </w:t>
      </w:r>
      <w:r w:rsidRPr="00EE7C6F">
        <w:rPr>
          <w:i/>
          <w:iCs/>
        </w:rPr>
        <w:t>yhteensopivuus, semanttinen yhdenmukaisuus, yhdenmukaisuus</w:t>
      </w:r>
    </w:p>
    <w:p w14:paraId="73CE3FB1" w14:textId="77777777" w:rsidR="004E3514" w:rsidRPr="00EE7C6F" w:rsidRDefault="004E3514" w:rsidP="004E3514">
      <w:pPr>
        <w:pStyle w:val="Kappale"/>
      </w:pPr>
      <w:r w:rsidRPr="00EE7C6F">
        <w:t>Kuvaus: Suositustenmukaisuus kertoo siitä, että tietoaineisto ja sen ominaisuustiedot noudattavat tunnettuja standardeja, käytäntöjä ja säädöksiä ja ne on kerrottu tietoaineiston yhteydessä.</w:t>
      </w:r>
    </w:p>
    <w:p w14:paraId="4A6E59EB" w14:textId="77777777" w:rsidR="004E3514" w:rsidRPr="00EE7C6F" w:rsidRDefault="004E3514" w:rsidP="004E3514">
      <w:pPr>
        <w:pStyle w:val="Kappale"/>
      </w:pPr>
      <w:r w:rsidRPr="00EE7C6F">
        <w:t>Esimerkit: Kansallista yhdenmukaisuutta tukee muun muassa yhtenäisten kansallisten sanastojen ja koodistojen käyttö tietoaineistojen tietoja suunniteltaessa. Kansainvälistä yhdenmukaisuutta tukevat esimerkiksi EU:n vahvistamat standardiluokitukset ja ISO-kielikoodisto.</w:t>
      </w:r>
    </w:p>
    <w:p w14:paraId="76AEDEB9" w14:textId="203BA9F3" w:rsidR="004E3514" w:rsidRDefault="004E3514" w:rsidP="004E3514">
      <w:pPr>
        <w:pStyle w:val="Heading3"/>
        <w:rPr>
          <w:shd w:val="clear" w:color="auto" w:fill="FFFFFF"/>
        </w:rPr>
      </w:pPr>
      <w:bookmarkStart w:id="69" w:name="_Toc81469632"/>
      <w:r>
        <w:rPr>
          <w:shd w:val="clear" w:color="auto" w:fill="FFFFFF"/>
        </w:rPr>
        <w:t>Käytetyt standardit</w:t>
      </w:r>
      <w:bookmarkEnd w:id="67"/>
      <w:bookmarkEnd w:id="69"/>
    </w:p>
    <w:bookmarkEnd w:id="68"/>
    <w:p w14:paraId="2DA35226" w14:textId="3902CB3E" w:rsidR="004E3514" w:rsidRDefault="004E3514" w:rsidP="004E3514">
      <w:pPr>
        <w:pStyle w:val="Kappale"/>
      </w:pPr>
      <w:r w:rsidRPr="00711F16">
        <w:t>Käytetyt standardit</w:t>
      </w:r>
      <w:r>
        <w:t xml:space="preserve"> -mittari kertoo ovatko tietoaineiston noudattamat standardit, käytännöt ja säädökset listattuna tietoaineiston kuvauksissa.</w:t>
      </w:r>
    </w:p>
    <w:p w14:paraId="4B9F93DF"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46388469" w14:textId="130F8F42" w:rsidR="004E3514" w:rsidRDefault="004E3514" w:rsidP="004E3514">
      <w:pPr>
        <w:pStyle w:val="Kappale"/>
        <w:numPr>
          <w:ilvl w:val="0"/>
          <w:numId w:val="4"/>
        </w:numPr>
      </w:pPr>
      <w:r w:rsidRPr="00013102">
        <w:t xml:space="preserve">Arvon </w:t>
      </w:r>
      <w:r w:rsidRPr="00B1355E">
        <w:t xml:space="preserve">esitysmuoto: kyllä/ei </w:t>
      </w:r>
    </w:p>
    <w:p w14:paraId="013C80B2" w14:textId="64F573B1" w:rsidR="004E3514" w:rsidRPr="00013102" w:rsidRDefault="004E3514" w:rsidP="004E3514">
      <w:pPr>
        <w:pStyle w:val="Kappale"/>
        <w:numPr>
          <w:ilvl w:val="0"/>
          <w:numId w:val="4"/>
        </w:numPr>
      </w:pPr>
      <w:r w:rsidRPr="00013102">
        <w:t>Mittarin lähd</w:t>
      </w:r>
      <w:r w:rsidRPr="007444BD">
        <w:t>e: INSPIRE / FAIR periaatteet</w:t>
      </w:r>
    </w:p>
    <w:p w14:paraId="6851E068" w14:textId="2B89EB2C" w:rsidR="004E3514" w:rsidRPr="00013102" w:rsidRDefault="004E3514" w:rsidP="004E3514">
      <w:pPr>
        <w:pStyle w:val="Kappale"/>
      </w:pPr>
      <w:r>
        <w:t xml:space="preserve">Mittaria soveltaessa tulee huomioida, että standardeja on monen tasoisia: yleisiä ja toimialakohtaisia sekä kansallisia ja kansainvälisiä. Myös ominaisuuksien osalta yleisten </w:t>
      </w:r>
      <w:r w:rsidR="00303C02">
        <w:t>koodistojen</w:t>
      </w:r>
      <w:r>
        <w:t xml:space="preserve"> käyttö tulee ottaa huomioon. On erittäin tärkeää, että noudatettavien suositusten lista on tiedon</w:t>
      </w:r>
      <w:r w:rsidR="00663CE2">
        <w:t xml:space="preserve"> </w:t>
      </w:r>
      <w:r>
        <w:t>käyttäjän saatavilla. Myös tieto standardeista, joita ei noudateta, voi olla tiedon</w:t>
      </w:r>
      <w:r w:rsidR="00663CE2">
        <w:t xml:space="preserve"> </w:t>
      </w:r>
      <w:r>
        <w:t>käyttäjälle hyödyllinen tieto.</w:t>
      </w:r>
    </w:p>
    <w:p w14:paraId="51617E23" w14:textId="281AE9D9" w:rsidR="004E3514" w:rsidRDefault="004E3514" w:rsidP="004E3514">
      <w:pPr>
        <w:pStyle w:val="Kappale"/>
      </w:pPr>
      <w:r>
        <w:t xml:space="preserve">Esimerkit: Ominaisuus noudattaa kansainvälistä </w:t>
      </w:r>
      <w:r w:rsidR="00E56749">
        <w:t>koodisto</w:t>
      </w:r>
      <w:r>
        <w:t xml:space="preserve">standardia, mutta kyseistä </w:t>
      </w:r>
      <w:r w:rsidR="00E56749">
        <w:t>koodistoa</w:t>
      </w:r>
      <w:r w:rsidR="00F91242">
        <w:t xml:space="preserve"> on</w:t>
      </w:r>
      <w:r>
        <w:t xml:space="preserve"> täydennetty organisaatiokohtaisesti lisäluoki</w:t>
      </w:r>
      <w:r w:rsidR="00F91242">
        <w:t>lla</w:t>
      </w:r>
      <w:r>
        <w:t>. Lisäluo</w:t>
      </w:r>
      <w:r w:rsidR="004260A1">
        <w:t>kat on määritelty</w:t>
      </w:r>
      <w:r>
        <w:t xml:space="preserve"> </w:t>
      </w:r>
      <w:r w:rsidR="004260A1">
        <w:t>koodisto</w:t>
      </w:r>
      <w:r>
        <w:t>standardista erill</w:t>
      </w:r>
      <w:r w:rsidR="004260A1">
        <w:t>iseksi siten, että ne</w:t>
      </w:r>
      <w:r>
        <w:t xml:space="preserve"> täsmentä</w:t>
      </w:r>
      <w:r w:rsidR="004260A1">
        <w:t>vät</w:t>
      </w:r>
      <w:r>
        <w:t xml:space="preserve"> standardia muttei</w:t>
      </w:r>
      <w:r w:rsidR="004260A1">
        <w:t>vat</w:t>
      </w:r>
      <w:r>
        <w:t xml:space="preserve"> ole ristiriidassa sen kanssa.</w:t>
      </w:r>
    </w:p>
    <w:p w14:paraId="47849F29" w14:textId="60EEFD3C" w:rsidR="004E3514" w:rsidRDefault="004E3514" w:rsidP="004E3514">
      <w:pPr>
        <w:pStyle w:val="Heading3"/>
        <w:rPr>
          <w:shd w:val="clear" w:color="auto" w:fill="FFFFFF"/>
        </w:rPr>
      </w:pPr>
      <w:bookmarkStart w:id="70" w:name="_Toc72996604"/>
      <w:bookmarkStart w:id="71" w:name="_Toc81469633"/>
      <w:r>
        <w:rPr>
          <w:shd w:val="clear" w:color="auto" w:fill="FFFFFF"/>
        </w:rPr>
        <w:t>Standardienmukaisuus</w:t>
      </w:r>
      <w:bookmarkEnd w:id="70"/>
      <w:bookmarkEnd w:id="71"/>
    </w:p>
    <w:p w14:paraId="45DAC973" w14:textId="67AA3908" w:rsidR="004E3514" w:rsidRPr="00657288" w:rsidRDefault="004E3514" w:rsidP="004E3514">
      <w:pPr>
        <w:pStyle w:val="Kappale"/>
      </w:pPr>
      <w:r>
        <w:t>S</w:t>
      </w:r>
      <w:r w:rsidRPr="00BD619A">
        <w:t>tandardienmukaisuus</w:t>
      </w:r>
      <w:r>
        <w:t xml:space="preserve"> -mittari kertoo, noudattavatko tietoaineiston ja </w:t>
      </w:r>
      <w:r w:rsidRPr="00657288">
        <w:t xml:space="preserve">ominaisuuksien sisällöt ja </w:t>
      </w:r>
      <w:r w:rsidR="00A52719">
        <w:t>koodistot</w:t>
      </w:r>
      <w:r w:rsidRPr="00657288">
        <w:t xml:space="preserve"> yleisiä ja toimialakohtaisia standardeja</w:t>
      </w:r>
      <w:r w:rsidR="009A73BC">
        <w:t>, käytäntöjä ja säädöksiä</w:t>
      </w:r>
      <w:r w:rsidRPr="00657288">
        <w:t xml:space="preserve">. </w:t>
      </w:r>
    </w:p>
    <w:p w14:paraId="76EC6E56"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45371039" w14:textId="6CE4892A" w:rsidR="004E3514" w:rsidRPr="00657288" w:rsidRDefault="004E3514" w:rsidP="004E3514">
      <w:pPr>
        <w:pStyle w:val="Kappale"/>
        <w:numPr>
          <w:ilvl w:val="0"/>
          <w:numId w:val="4"/>
        </w:numPr>
      </w:pPr>
      <w:r w:rsidRPr="00657288">
        <w:t>Arvon esitysmuoto: kyllä/ei</w:t>
      </w:r>
    </w:p>
    <w:p w14:paraId="2FB6DDCB" w14:textId="77777777" w:rsidR="004E3514" w:rsidRPr="00013102" w:rsidRDefault="004E3514" w:rsidP="004E3514">
      <w:pPr>
        <w:pStyle w:val="Kappale"/>
      </w:pPr>
      <w:r w:rsidRPr="00657288">
        <w:t>Mittaria soveltaessa tulee huomioida, että tavoitteena on antaa mahdollisimman realistinen arvio standardien mukaisuudesta suhteessa tietoaineiston kannalta olennaisiin standardeihin, käytäntöihin ja säädöksiin</w:t>
      </w:r>
      <w:r>
        <w:t>. Tarkastelussa tulee muistaa tiedon</w:t>
      </w:r>
      <w:r w:rsidR="00663CE2">
        <w:t xml:space="preserve"> </w:t>
      </w:r>
      <w:r>
        <w:t>käyttäjän näkökulma.</w:t>
      </w:r>
    </w:p>
    <w:p w14:paraId="43137C1D" w14:textId="77777777" w:rsidR="004E3514" w:rsidRPr="00EB3483" w:rsidRDefault="004E3514" w:rsidP="004E3514">
      <w:pPr>
        <w:pStyle w:val="Heading2"/>
      </w:pPr>
      <w:bookmarkStart w:id="72" w:name="_Toc72996605"/>
      <w:bookmarkStart w:id="73" w:name="_Toc81469634"/>
      <w:r w:rsidRPr="00EB3483">
        <w:t>Laatukriteeri: Ymmärrettävyys</w:t>
      </w:r>
      <w:bookmarkEnd w:id="72"/>
      <w:bookmarkEnd w:id="73"/>
    </w:p>
    <w:p w14:paraId="7D391640" w14:textId="77777777" w:rsidR="004E3514" w:rsidRPr="0064483A" w:rsidRDefault="004E3514" w:rsidP="004E3514">
      <w:pPr>
        <w:pStyle w:val="Kappale"/>
      </w:pPr>
      <w:r w:rsidRPr="0064483A">
        <w:t>Synonyymit: </w:t>
      </w:r>
      <w:r w:rsidRPr="0064483A">
        <w:rPr>
          <w:i/>
          <w:iCs/>
        </w:rPr>
        <w:t>tulkittavuus, käsitettävyys</w:t>
      </w:r>
    </w:p>
    <w:p w14:paraId="121791B6" w14:textId="77777777" w:rsidR="004E3514" w:rsidRPr="0064483A" w:rsidRDefault="004E3514" w:rsidP="004E3514">
      <w:pPr>
        <w:pStyle w:val="Kappale"/>
      </w:pPr>
      <w:r w:rsidRPr="0064483A">
        <w:t>Kuvaus: Ymmärrettävyys kuvaa sitä, miten kattavasti tietoaineistolla on sellaisia metatietoja, jotka auttavat tiedon ymmärtämisessä sitä käytettäessä.</w:t>
      </w:r>
    </w:p>
    <w:p w14:paraId="2D3D9B5B" w14:textId="77777777" w:rsidR="004E3514" w:rsidRDefault="004E3514" w:rsidP="004E3514">
      <w:pPr>
        <w:pStyle w:val="Kappale"/>
      </w:pPr>
      <w:r w:rsidRPr="0064483A">
        <w:t>Esimerkit: Tietoaineisto ja sen ominaisuustiedot on kuvattu metatietokuvauksessa riittävällä tasolla siten, että tietosisällön ja merkityksen ymmärtäminen helpottuu. Ominaisuustiedoissa käytetyt koodistot on kirjattu ja ne ovat datan kanssa yhteneväiset. Koodistojen kuvaukset ovat saatavilla esimerkiksi linkkien kautta. Olennaiset käsitteet on kuvattu ja linkit tarpeellisiin sanastoihin on liitetty metatietokuvauksiin.</w:t>
      </w:r>
    </w:p>
    <w:p w14:paraId="0CB8F068" w14:textId="663918C5" w:rsidR="004E3514" w:rsidRDefault="004E3514" w:rsidP="004E3514">
      <w:pPr>
        <w:pStyle w:val="Heading3"/>
        <w:rPr>
          <w:shd w:val="clear" w:color="auto" w:fill="FFFFFF"/>
        </w:rPr>
      </w:pPr>
      <w:bookmarkStart w:id="74" w:name="_Toc72996606"/>
      <w:bookmarkStart w:id="75" w:name="_Toc81469635"/>
      <w:r w:rsidRPr="00446D3A">
        <w:rPr>
          <w:shd w:val="clear" w:color="auto" w:fill="FFFFFF"/>
        </w:rPr>
        <w:t>Aineistokuvaus</w:t>
      </w:r>
      <w:bookmarkEnd w:id="74"/>
      <w:bookmarkEnd w:id="75"/>
    </w:p>
    <w:p w14:paraId="2DEB7EBA" w14:textId="17D8A36B" w:rsidR="004E3514" w:rsidRDefault="004E3514" w:rsidP="004E3514">
      <w:pPr>
        <w:pStyle w:val="Kappale"/>
      </w:pPr>
      <w:r>
        <w:t xml:space="preserve">Aineistokuvaus-mittari kertoo, onko tietoaineiston aineistokuvaus saatavilla ja mitä kieliversioita siitä on saatavilla. </w:t>
      </w:r>
    </w:p>
    <w:p w14:paraId="723CF1F3" w14:textId="77777777" w:rsidR="004C31EA" w:rsidRPr="00013102" w:rsidRDefault="004C31EA" w:rsidP="004C31EA">
      <w:pPr>
        <w:pStyle w:val="Kappale"/>
        <w:numPr>
          <w:ilvl w:val="0"/>
          <w:numId w:val="4"/>
        </w:numPr>
      </w:pPr>
      <w:r>
        <w:t>Arviointitaso: tietoaineisto</w:t>
      </w:r>
    </w:p>
    <w:p w14:paraId="2CAB08B1" w14:textId="07A21645" w:rsidR="004E3514" w:rsidRDefault="004E3514" w:rsidP="00B30299">
      <w:pPr>
        <w:pStyle w:val="Kappale"/>
        <w:numPr>
          <w:ilvl w:val="0"/>
          <w:numId w:val="4"/>
        </w:numPr>
      </w:pPr>
      <w:r w:rsidRPr="00013102">
        <w:t>Arvon esitysmuot</w:t>
      </w:r>
      <w:r w:rsidRPr="0076331B">
        <w:t>o: kieliversiot</w:t>
      </w:r>
    </w:p>
    <w:p w14:paraId="38794598" w14:textId="77777777" w:rsidR="004E3514" w:rsidRPr="00013102" w:rsidRDefault="004E3514" w:rsidP="004E3514">
      <w:pPr>
        <w:pStyle w:val="Kappale"/>
      </w:pPr>
      <w:r>
        <w:t xml:space="preserve">Mittaria soveltaessa tulee huomioida, että arvo ilmaistaan kertomalla ne kielet, joilla aineistokuvaus on saatavilla. </w:t>
      </w:r>
    </w:p>
    <w:p w14:paraId="1F6FA326" w14:textId="05C42906" w:rsidR="004E3514" w:rsidRPr="00013102" w:rsidRDefault="004E3514" w:rsidP="004E3514">
      <w:pPr>
        <w:pStyle w:val="Kappale"/>
      </w:pPr>
      <w:r>
        <w:t xml:space="preserve">Lisäksi tulee huomioida, että kieliversion voi mainita vaikkei kaikki kieliversiot olisikaan yhtä kattavia. Aineistokuvauksen </w:t>
      </w:r>
      <w:r w:rsidRPr="00CC2989">
        <w:t>osalta</w:t>
      </w:r>
      <w:r>
        <w:t xml:space="preserve"> myös</w:t>
      </w:r>
      <w:r w:rsidRPr="00CC2989">
        <w:t xml:space="preserve"> määritelmät ja yhtenäinen termistö ovat tärkeitä</w:t>
      </w:r>
      <w:r>
        <w:t xml:space="preserve"> – siten </w:t>
      </w:r>
      <w:r w:rsidRPr="00CC2989">
        <w:t>käyttäjä voi olla varma, että tietoaineistot ovat vertailukelpoisia.</w:t>
      </w:r>
    </w:p>
    <w:p w14:paraId="16D61FB8" w14:textId="67017CD8" w:rsidR="00C026B0" w:rsidRDefault="004A5012" w:rsidP="00C026B0">
      <w:pPr>
        <w:pStyle w:val="Heading3"/>
        <w:rPr>
          <w:shd w:val="clear" w:color="auto" w:fill="FFFFFF"/>
        </w:rPr>
      </w:pPr>
      <w:bookmarkStart w:id="76" w:name="_Toc81469636"/>
      <w:r>
        <w:rPr>
          <w:shd w:val="clear" w:color="auto" w:fill="FFFFFF"/>
        </w:rPr>
        <w:t>Käsitteiden määritelmät</w:t>
      </w:r>
      <w:bookmarkEnd w:id="76"/>
    </w:p>
    <w:p w14:paraId="2F8B8B1E" w14:textId="095DC92F" w:rsidR="00C026B0" w:rsidRDefault="004A5012" w:rsidP="00C026B0">
      <w:pPr>
        <w:pStyle w:val="Kappale"/>
      </w:pPr>
      <w:r>
        <w:t>Käsitteiden määritelmät</w:t>
      </w:r>
      <w:r w:rsidR="00C026B0">
        <w:t xml:space="preserve"> -mittari kertoo, onko tietoaineiston </w:t>
      </w:r>
      <w:r w:rsidR="007345E9">
        <w:t xml:space="preserve">käsitteet </w:t>
      </w:r>
      <w:r w:rsidR="00576ED1">
        <w:t>määritelty selkeästi</w:t>
      </w:r>
      <w:r w:rsidR="00887634">
        <w:t xml:space="preserve"> ja saatavilla sekä mitä k</w:t>
      </w:r>
      <w:r w:rsidR="00C026B0">
        <w:t xml:space="preserve">ieliversioita niistä on saatavilla. </w:t>
      </w:r>
    </w:p>
    <w:p w14:paraId="48B1BC34"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138CD5A3" w14:textId="77777777" w:rsidR="00C026B0" w:rsidRPr="003117B7" w:rsidRDefault="00C026B0" w:rsidP="00C026B0">
      <w:pPr>
        <w:pStyle w:val="Kappale"/>
        <w:numPr>
          <w:ilvl w:val="0"/>
          <w:numId w:val="4"/>
        </w:numPr>
      </w:pPr>
      <w:r w:rsidRPr="003117B7">
        <w:t>Arvon esitysmuoto: kieliversiot</w:t>
      </w:r>
    </w:p>
    <w:p w14:paraId="37D39980" w14:textId="5168ADA0" w:rsidR="00C026B0" w:rsidRPr="00013102" w:rsidRDefault="00C026B0" w:rsidP="00C026B0">
      <w:pPr>
        <w:pStyle w:val="Kappale"/>
      </w:pPr>
      <w:r>
        <w:t xml:space="preserve">Mittaria soveltaessa tulee huomioida, että arvo ilmaistaan kertomalla ne kielet, joilla </w:t>
      </w:r>
      <w:r w:rsidR="00147EF8">
        <w:t>käsitteiden kuvaukset</w:t>
      </w:r>
      <w:r>
        <w:t xml:space="preserve"> o</w:t>
      </w:r>
      <w:r w:rsidR="00147EF8">
        <w:t>vat</w:t>
      </w:r>
      <w:r>
        <w:t xml:space="preserve"> saatavilla. </w:t>
      </w:r>
      <w:r w:rsidR="00022843">
        <w:t>Käsitteiden määritteleminen selkeästi on tärkeä osa tiedon</w:t>
      </w:r>
      <w:r w:rsidR="00A46BA1">
        <w:t xml:space="preserve"> </w:t>
      </w:r>
      <w:r w:rsidR="00022843">
        <w:t>kuvausta, jotta voidaan varmistua siitä, että samoilla sanoilla ymmärretään sama asia.</w:t>
      </w:r>
    </w:p>
    <w:p w14:paraId="4BB493AC" w14:textId="2CBDFE80" w:rsidR="00C026B0" w:rsidRPr="00013102" w:rsidRDefault="00C026B0" w:rsidP="00C026B0">
      <w:pPr>
        <w:pStyle w:val="Kappale"/>
      </w:pPr>
      <w:r>
        <w:t xml:space="preserve">Lisäksi tulee huomioida, että kieliversion voi mainita vaikkei kaikki kieliversiot olisikaan yhtä kattavia. </w:t>
      </w:r>
    </w:p>
    <w:p w14:paraId="66711D68" w14:textId="0D343F95" w:rsidR="004E3514" w:rsidRDefault="004E3514" w:rsidP="004E3514">
      <w:pPr>
        <w:pStyle w:val="Heading3"/>
        <w:rPr>
          <w:shd w:val="clear" w:color="auto" w:fill="FFFFFF"/>
        </w:rPr>
      </w:pPr>
      <w:bookmarkStart w:id="77" w:name="_Toc72996607"/>
      <w:bookmarkStart w:id="78" w:name="_Toc81469637"/>
      <w:r>
        <w:rPr>
          <w:shd w:val="clear" w:color="auto" w:fill="FFFFFF"/>
        </w:rPr>
        <w:t>Ominaisuuksien tietokuvaukset</w:t>
      </w:r>
      <w:bookmarkEnd w:id="77"/>
      <w:bookmarkEnd w:id="78"/>
    </w:p>
    <w:p w14:paraId="1C82158C" w14:textId="2877E1D7" w:rsidR="004E3514" w:rsidRDefault="004E3514" w:rsidP="004E3514">
      <w:pPr>
        <w:pStyle w:val="Kappale"/>
      </w:pPr>
      <w:r>
        <w:t xml:space="preserve">Ominaisuuksien tietokuvaukset -mittari kertoo, onko tietoaineiston ominaisuuksien kuvaukset ja koodistot saatavilla ja mitä kieliversioita niistä on saatavilla. </w:t>
      </w:r>
    </w:p>
    <w:p w14:paraId="78C72928" w14:textId="77777777" w:rsidR="00B9427B" w:rsidRDefault="00B9427B" w:rsidP="00B9427B">
      <w:pPr>
        <w:pStyle w:val="Kappale"/>
        <w:numPr>
          <w:ilvl w:val="0"/>
          <w:numId w:val="4"/>
        </w:numPr>
      </w:pPr>
      <w:r>
        <w:t>Arviointitaso: ominaisuus</w:t>
      </w:r>
    </w:p>
    <w:p w14:paraId="47113CF9" w14:textId="0721CDCB" w:rsidR="004E3514" w:rsidRDefault="004E3514" w:rsidP="009C3233">
      <w:pPr>
        <w:pStyle w:val="Kappale"/>
        <w:numPr>
          <w:ilvl w:val="0"/>
          <w:numId w:val="4"/>
        </w:numPr>
      </w:pPr>
      <w:r w:rsidRPr="003117B7">
        <w:t>Arvon esitysmuoto: kieliversiot</w:t>
      </w:r>
    </w:p>
    <w:p w14:paraId="7B5CFDEF" w14:textId="77777777" w:rsidR="004E3514" w:rsidRPr="00013102" w:rsidRDefault="004E3514" w:rsidP="004E3514">
      <w:pPr>
        <w:pStyle w:val="Kappale"/>
      </w:pPr>
      <w:r>
        <w:t xml:space="preserve">Mittaria soveltaessa tulee huomioida, että arvo ilmaistaan kertomalla ne kielet, joilla kuvaus on saatavilla. </w:t>
      </w:r>
    </w:p>
    <w:p w14:paraId="3986C617" w14:textId="0E4C753E" w:rsidR="004E3514" w:rsidRPr="00013102" w:rsidRDefault="004E3514" w:rsidP="004E3514">
      <w:pPr>
        <w:pStyle w:val="Kappale"/>
      </w:pPr>
      <w:r>
        <w:t xml:space="preserve">Lisäksi tulee huomioida, että kieliversion voi mainita vaikkei kaikki kieliversiot olisikaan yhtä kattavia. Kuvauksien </w:t>
      </w:r>
      <w:r w:rsidRPr="00CC2989">
        <w:t xml:space="preserve">osalta </w:t>
      </w:r>
      <w:r>
        <w:t>myös</w:t>
      </w:r>
      <w:r w:rsidRPr="00CC2989">
        <w:t xml:space="preserve"> määritelmät ja yhtenäinen termistö ovat tärkeitä</w:t>
      </w:r>
      <w:r>
        <w:t xml:space="preserve"> – siten </w:t>
      </w:r>
      <w:r w:rsidRPr="00CC2989">
        <w:t>käyttäjä voi olla varma, että tietoaineistot ovat vertailukelpoisia.</w:t>
      </w:r>
    </w:p>
    <w:p w14:paraId="40755FC4" w14:textId="77777777" w:rsidR="004E3514" w:rsidRDefault="004E3514" w:rsidP="004E3514">
      <w:pPr>
        <w:pStyle w:val="Heading3"/>
        <w:rPr>
          <w:shd w:val="clear" w:color="auto" w:fill="FFFFFF"/>
        </w:rPr>
      </w:pPr>
      <w:bookmarkStart w:id="79" w:name="_Toc72996608"/>
      <w:bookmarkStart w:id="80" w:name="_Toc81469638"/>
      <w:r w:rsidRPr="00446D3A">
        <w:rPr>
          <w:shd w:val="clear" w:color="auto" w:fill="FFFFFF"/>
        </w:rPr>
        <w:t>Ymmärrettävyy</w:t>
      </w:r>
      <w:r>
        <w:rPr>
          <w:shd w:val="clear" w:color="auto" w:fill="FFFFFF"/>
        </w:rPr>
        <w:t>den asiakaspalaute</w:t>
      </w:r>
      <w:bookmarkEnd w:id="79"/>
      <w:bookmarkEnd w:id="80"/>
    </w:p>
    <w:p w14:paraId="71E7C662" w14:textId="77777777" w:rsidR="004E3514" w:rsidRDefault="004E3514" w:rsidP="004E3514">
      <w:pPr>
        <w:pStyle w:val="Kappale"/>
      </w:pPr>
      <w:r>
        <w:t xml:space="preserve">Ymmärrettävyyden asiakaspalaute -mittari kertoo, että tietoaineiston ymmärrettävyydestä on mahdollisuus antaa palautetta olemassa olevan palauteväylän kautta tai kohdennetulla asiakaskyselyllä. </w:t>
      </w:r>
    </w:p>
    <w:p w14:paraId="3BAD5A6D" w14:textId="77777777" w:rsidR="004C31EA" w:rsidRPr="00013102" w:rsidRDefault="004C31EA" w:rsidP="004C31EA">
      <w:pPr>
        <w:pStyle w:val="Kappale"/>
        <w:numPr>
          <w:ilvl w:val="0"/>
          <w:numId w:val="4"/>
        </w:numPr>
      </w:pPr>
      <w:r>
        <w:t>Arviointitaso: tietoaineisto</w:t>
      </w:r>
    </w:p>
    <w:p w14:paraId="2144981A" w14:textId="0B6ACF25" w:rsidR="004E3514" w:rsidRPr="00013102" w:rsidRDefault="004E3514" w:rsidP="00667C21">
      <w:pPr>
        <w:pStyle w:val="Kappale"/>
        <w:numPr>
          <w:ilvl w:val="0"/>
          <w:numId w:val="4"/>
        </w:numPr>
      </w:pPr>
      <w:r w:rsidRPr="00013102">
        <w:t>Arvon esitysmuoto</w:t>
      </w:r>
      <w:r>
        <w:t>: kyllä/ei</w:t>
      </w:r>
    </w:p>
    <w:p w14:paraId="5F8BF1BD" w14:textId="014332F0" w:rsidR="004E3514" w:rsidRPr="00013102" w:rsidRDefault="004E3514" w:rsidP="004E3514">
      <w:pPr>
        <w:pStyle w:val="Kappale"/>
      </w:pPr>
      <w:r>
        <w:t>Mittaria soveltaessa tulee huomioida, että mittarin on tarkoitus kuvata sitä, onko palautetta mahdollista antaa ja että palautetta voidaan tarvittaessa hyödyntää tietoaineiston kehittämisessä.</w:t>
      </w:r>
    </w:p>
    <w:p w14:paraId="16C5C6C4" w14:textId="0E517DA4" w:rsidR="004E3514" w:rsidRPr="00013102" w:rsidRDefault="004E3514" w:rsidP="004E3514">
      <w:pPr>
        <w:pStyle w:val="Kappale"/>
      </w:pPr>
      <w:r>
        <w:t>Lisäksi tulee huomioida, että palautteen yhteenveto tai palautteen aiheuttamat muutokset ovat hyödyllistä lisätietoa tiedon</w:t>
      </w:r>
      <w:r w:rsidR="00663CE2">
        <w:t xml:space="preserve"> </w:t>
      </w:r>
      <w:r>
        <w:t>käyttäjille.</w:t>
      </w:r>
    </w:p>
    <w:p w14:paraId="7FCB0D25" w14:textId="3672F50F" w:rsidR="004E3514" w:rsidRDefault="004E3514" w:rsidP="004E3514">
      <w:pPr>
        <w:pStyle w:val="Heading1"/>
      </w:pPr>
      <w:bookmarkStart w:id="81" w:name="_Toc72996609"/>
      <w:bookmarkStart w:id="82" w:name="_Toc81469639"/>
      <w:r>
        <w:t>Laatukriteeriryhmä: Miten tietoa voi käyttää?</w:t>
      </w:r>
      <w:bookmarkEnd w:id="81"/>
      <w:bookmarkEnd w:id="82"/>
    </w:p>
    <w:p w14:paraId="42B8BD55" w14:textId="0969D4FE" w:rsidR="004E3514" w:rsidRPr="00050CA2" w:rsidRDefault="004E3514" w:rsidP="004E3514">
      <w:pPr>
        <w:pStyle w:val="Kappale"/>
      </w:pPr>
      <w:r>
        <w:t xml:space="preserve">Tietoaineistojen käytölle on rajoituksia sen suhteen mikä taho tietoja voi tarkastella, mihin käyttötarkoitukseen niiden käyttö on sallittu ja missä muodossa tiedot ovat saatavilla. </w:t>
      </w:r>
      <w:r w:rsidR="002B4BEE">
        <w:t>Rajoitteita aih</w:t>
      </w:r>
      <w:r w:rsidR="00F900A0">
        <w:t>euttavat</w:t>
      </w:r>
      <w:r w:rsidR="004510B9">
        <w:t xml:space="preserve"> esimerkiksi</w:t>
      </w:r>
      <w:r w:rsidR="00F900A0">
        <w:t xml:space="preserve"> tiedonkeruussa </w:t>
      </w:r>
      <w:r w:rsidR="00C560A5">
        <w:t>tehty tiedonantajan informointi</w:t>
      </w:r>
      <w:r w:rsidR="004510B9">
        <w:t xml:space="preserve"> ja </w:t>
      </w:r>
      <w:r w:rsidR="00C560A5">
        <w:t>tietosuoja</w:t>
      </w:r>
      <w:r w:rsidR="004510B9">
        <w:t>.</w:t>
      </w:r>
      <w:r w:rsidR="00C560A5">
        <w:t xml:space="preserve"> </w:t>
      </w:r>
      <w:r>
        <w:t>Olennaista on myös</w:t>
      </w:r>
      <w:r w:rsidR="00054FFC">
        <w:t xml:space="preserve"> varmistua</w:t>
      </w:r>
      <w:r>
        <w:t>, että tieto on saatavilla silloin, kun se on luvattu. Tiedon käytettävyy</w:t>
      </w:r>
      <w:r w:rsidR="00F148C7">
        <w:t xml:space="preserve">ttä tarkastellaan myös erityisesti </w:t>
      </w:r>
      <w:r>
        <w:t>koneluettavuu</w:t>
      </w:r>
      <w:r w:rsidR="00FA6295">
        <w:t>den</w:t>
      </w:r>
      <w:r w:rsidR="00F148C7">
        <w:t xml:space="preserve"> näkökulmasta</w:t>
      </w:r>
      <w:r>
        <w:t>.</w:t>
      </w:r>
    </w:p>
    <w:p w14:paraId="3F01CEEB" w14:textId="13EE64E0" w:rsidR="004E3514" w:rsidRDefault="00A21D0B" w:rsidP="004E3514">
      <w:pPr>
        <w:pStyle w:val="Kappale"/>
        <w:keepNext/>
      </w:pPr>
      <w:r>
        <w:rPr>
          <w:noProof/>
        </w:rPr>
        <w:drawing>
          <wp:inline distT="0" distB="0" distL="0" distR="0" wp14:anchorId="66724FCF" wp14:editId="139E2F45">
            <wp:extent cx="4434205" cy="2448164"/>
            <wp:effectExtent l="0" t="0" r="4445" b="0"/>
            <wp:docPr id="15" name="Kuva 15" descr="Miten tietoa voi käyttää? -laatukriteeriryhmän laatukriteerit: koneluettavuus, käyttöoikeudet ja täsmällisyys kappaleessa esiteltävine mittareineen. Koneluettavuudelle on määritelty kolme mittaria, käyttöoikeudet laatukriteerille kaksi mittaria ja täsmällisyydelle kolme mit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Miten tietoa voi käyttää? -laatukriteeriryhmän laatukriteerit: koneluettavuus, käyttöoikeudet ja täsmällisyys kappaleessa esiteltävine mittareineen. Koneluettavuudelle on määritelty kolme mittaria, käyttöoikeudet laatukriteerille kaksi mittaria ja täsmällisyydelle kolme mittar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61778" cy="2463387"/>
                    </a:xfrm>
                    <a:prstGeom prst="rect">
                      <a:avLst/>
                    </a:prstGeom>
                    <a:noFill/>
                  </pic:spPr>
                </pic:pic>
              </a:graphicData>
            </a:graphic>
          </wp:inline>
        </w:drawing>
      </w:r>
    </w:p>
    <w:p w14:paraId="14D5586F" w14:textId="6A4E078B" w:rsidR="004E3514" w:rsidRDefault="004E3514" w:rsidP="004E3514">
      <w:pPr>
        <w:pStyle w:val="Caption"/>
        <w:ind w:left="2694"/>
      </w:pPr>
      <w:r>
        <w:t xml:space="preserve">Kuva </w:t>
      </w:r>
      <w:r>
        <w:fldChar w:fldCharType="begin"/>
      </w:r>
      <w:r>
        <w:instrText>SEQ Kuva \* ARABIC</w:instrText>
      </w:r>
      <w:r>
        <w:fldChar w:fldCharType="separate"/>
      </w:r>
      <w:r w:rsidR="009251F9">
        <w:rPr>
          <w:noProof/>
        </w:rPr>
        <w:t>6</w:t>
      </w:r>
      <w:r>
        <w:fldChar w:fldCharType="end"/>
      </w:r>
      <w:r>
        <w:t xml:space="preserve">. </w:t>
      </w:r>
      <w:r w:rsidRPr="006A2099">
        <w:t>Laatukriteerien mittarit kysymyksen ”Miten tietoa voi käyttää?” alla.</w:t>
      </w:r>
    </w:p>
    <w:p w14:paraId="6659E8C2" w14:textId="77777777" w:rsidR="004E3514" w:rsidRPr="00C62DDB" w:rsidRDefault="004E3514" w:rsidP="004E3514">
      <w:pPr>
        <w:pStyle w:val="Heading2"/>
        <w:rPr>
          <w:rFonts w:ascii="Arial" w:hAnsi="Arial" w:cs="Arial"/>
          <w:color w:val="000000"/>
          <w:shd w:val="clear" w:color="auto" w:fill="FFFFFF"/>
        </w:rPr>
      </w:pPr>
      <w:bookmarkStart w:id="83" w:name="_Toc72996610"/>
      <w:bookmarkStart w:id="84" w:name="_Toc81469640"/>
      <w:r>
        <w:rPr>
          <w:rStyle w:val="Heading3Char"/>
          <w:b/>
        </w:rPr>
        <w:t xml:space="preserve">Laatukriteeri: </w:t>
      </w:r>
      <w:r w:rsidRPr="00C62DDB">
        <w:rPr>
          <w:rStyle w:val="Heading3Char"/>
          <w:b/>
        </w:rPr>
        <w:t>Koneluettavuus</w:t>
      </w:r>
      <w:bookmarkEnd w:id="83"/>
      <w:bookmarkEnd w:id="84"/>
    </w:p>
    <w:p w14:paraId="4AB50C31" w14:textId="77777777" w:rsidR="004E3514" w:rsidRPr="00C51B54" w:rsidRDefault="004E3514" w:rsidP="004E3514">
      <w:pPr>
        <w:pStyle w:val="Kappale"/>
      </w:pPr>
      <w:r w:rsidRPr="00C51B54">
        <w:t>Kuvaus: Koneluettavuus kuvaa, onko tietoaineisto rakenteistettu siten, että sitä voidaan käsitellä koneellisesti ja käsittely on mahdollista eri tietojärjestelmissä.</w:t>
      </w:r>
    </w:p>
    <w:p w14:paraId="1EA198CE" w14:textId="28838FC2" w:rsidR="004E3514" w:rsidRDefault="004E3514" w:rsidP="004E3514">
      <w:pPr>
        <w:pStyle w:val="Kappale"/>
      </w:pPr>
      <w:r w:rsidRPr="00C51B54">
        <w:t>Esimerkit: Tietoaineisto on rakenteisessa formaatissa, esim. csv, json, xml. Tietoaineiston rakenne on kuvattu, esim. skeema.</w:t>
      </w:r>
    </w:p>
    <w:p w14:paraId="5A2EBFC5" w14:textId="0500C88D" w:rsidR="00E31715" w:rsidRDefault="00E31715" w:rsidP="00E31715">
      <w:pPr>
        <w:pStyle w:val="Heading3"/>
      </w:pPr>
      <w:bookmarkStart w:id="85" w:name="_Toc81469641"/>
      <w:r>
        <w:t>Kohdeyksikön pysyvä tunniste</w:t>
      </w:r>
      <w:bookmarkEnd w:id="85"/>
    </w:p>
    <w:p w14:paraId="0AED3F15" w14:textId="6F86AF73" w:rsidR="00E31715" w:rsidRDefault="00E31715" w:rsidP="00E31715">
      <w:pPr>
        <w:pStyle w:val="Kappale"/>
      </w:pPr>
      <w:r>
        <w:t>K</w:t>
      </w:r>
      <w:r w:rsidR="002B57A6">
        <w:t>ohdeyksikön pysyvä tunniste</w:t>
      </w:r>
      <w:r>
        <w:t xml:space="preserve"> -mittari kertoo, että tietoaineiston </w:t>
      </w:r>
      <w:r w:rsidR="00B73530">
        <w:t xml:space="preserve">kohdeyksiköillä on vähintään </w:t>
      </w:r>
      <w:r w:rsidR="009D309B">
        <w:t>tieto</w:t>
      </w:r>
      <w:r w:rsidR="00B73530">
        <w:t xml:space="preserve">aineistokohtainen pysyvä tunniste, jonka perusteella </w:t>
      </w:r>
      <w:r w:rsidR="009D309B">
        <w:t xml:space="preserve">kohdeyksiköt voidaan erottaa toisistaan. </w:t>
      </w:r>
    </w:p>
    <w:p w14:paraId="5ACE7BCF" w14:textId="77777777" w:rsidR="004C31EA" w:rsidRPr="00013102" w:rsidRDefault="004C31EA" w:rsidP="004C31EA">
      <w:pPr>
        <w:pStyle w:val="Kappale"/>
        <w:numPr>
          <w:ilvl w:val="0"/>
          <w:numId w:val="4"/>
        </w:numPr>
      </w:pPr>
      <w:r>
        <w:t>Arviointitaso: tietoaineisto</w:t>
      </w:r>
    </w:p>
    <w:p w14:paraId="04FD9E91" w14:textId="77777777" w:rsidR="00E31715" w:rsidRPr="00013102" w:rsidRDefault="00E31715" w:rsidP="00E31715">
      <w:pPr>
        <w:pStyle w:val="Kappale"/>
        <w:numPr>
          <w:ilvl w:val="0"/>
          <w:numId w:val="4"/>
        </w:numPr>
      </w:pPr>
      <w:r w:rsidRPr="00013102">
        <w:t>Arvon esitysmuoto</w:t>
      </w:r>
      <w:r>
        <w:t>: kyllä/ei</w:t>
      </w:r>
    </w:p>
    <w:p w14:paraId="1ACCEF14" w14:textId="0A99CDE0" w:rsidR="00E31715" w:rsidRPr="00013102" w:rsidRDefault="00E31715" w:rsidP="00E31715">
      <w:pPr>
        <w:pStyle w:val="Kappale"/>
      </w:pPr>
      <w:r>
        <w:t>Mittaria soveltaessa tulee huomioida, että</w:t>
      </w:r>
      <w:r w:rsidR="003465C7">
        <w:t xml:space="preserve"> tarkastelussa riittää, että pysyvä tunniste on</w:t>
      </w:r>
      <w:r w:rsidR="00937EEB">
        <w:t xml:space="preserve"> vähintään</w:t>
      </w:r>
      <w:r w:rsidR="003465C7">
        <w:t xml:space="preserve"> tietoaineistokohtainen</w:t>
      </w:r>
      <w:r w:rsidR="00937EEB">
        <w:t>.</w:t>
      </w:r>
      <w:r w:rsidR="003465C7">
        <w:t xml:space="preserve"> </w:t>
      </w:r>
      <w:r w:rsidR="00937EEB">
        <w:t>L</w:t>
      </w:r>
      <w:r w:rsidR="003465C7">
        <w:t>uonnollisesti yhte</w:t>
      </w:r>
      <w:r w:rsidR="00701FEF">
        <w:t>näinen ja pysyvä tunniste kansallisesti tai jopa kansainvälisesti olisi laajemman hyödynnettävyyden kannalta eduksi.</w:t>
      </w:r>
      <w:r>
        <w:t xml:space="preserve"> </w:t>
      </w:r>
    </w:p>
    <w:p w14:paraId="0B1A8C7C" w14:textId="77777777" w:rsidR="004E3514" w:rsidRDefault="004E3514" w:rsidP="004E3514">
      <w:pPr>
        <w:pStyle w:val="Heading3"/>
      </w:pPr>
      <w:bookmarkStart w:id="86" w:name="_Toc72996611"/>
      <w:bookmarkStart w:id="87" w:name="_Toc81469642"/>
      <w:r w:rsidRPr="00527545">
        <w:rPr>
          <w:rStyle w:val="Heading3Char"/>
          <w:b/>
        </w:rPr>
        <w:t>Koneluettavuu</w:t>
      </w:r>
      <w:r>
        <w:rPr>
          <w:rStyle w:val="Heading3Char"/>
          <w:b/>
        </w:rPr>
        <w:t>den</w:t>
      </w:r>
      <w:r w:rsidRPr="00527545">
        <w:rPr>
          <w:rStyle w:val="Heading3Char"/>
          <w:b/>
        </w:rPr>
        <w:t xml:space="preserve"> asiakaspalaut</w:t>
      </w:r>
      <w:r>
        <w:rPr>
          <w:rStyle w:val="Heading3Char"/>
          <w:b/>
        </w:rPr>
        <w:t>e</w:t>
      </w:r>
      <w:bookmarkEnd w:id="86"/>
      <w:bookmarkEnd w:id="87"/>
      <w:r w:rsidRPr="00527545">
        <w:t xml:space="preserve"> </w:t>
      </w:r>
    </w:p>
    <w:p w14:paraId="148C21C1" w14:textId="77777777" w:rsidR="004E3514" w:rsidRDefault="004E3514" w:rsidP="004E3514">
      <w:pPr>
        <w:pStyle w:val="Kappale"/>
      </w:pPr>
      <w:r>
        <w:t xml:space="preserve">Koneluettavuuden asiakaspalaute -mittari kertoo, että tietoaineiston koneluettavuudesta on mahdollisuus antaa palautetta olemassa olevan palauteväylän kautta tai kohdennetulla asiakaskyselyllä. </w:t>
      </w:r>
    </w:p>
    <w:p w14:paraId="2C304C26" w14:textId="77777777" w:rsidR="004C31EA" w:rsidRPr="00013102" w:rsidRDefault="004C31EA" w:rsidP="004C31EA">
      <w:pPr>
        <w:pStyle w:val="Kappale"/>
        <w:numPr>
          <w:ilvl w:val="0"/>
          <w:numId w:val="4"/>
        </w:numPr>
      </w:pPr>
      <w:r>
        <w:t>Arviointitaso: tietoaineisto</w:t>
      </w:r>
    </w:p>
    <w:p w14:paraId="5CA0DA21" w14:textId="77777777" w:rsidR="004E3514" w:rsidRPr="00013102" w:rsidRDefault="004E3514" w:rsidP="004E3514">
      <w:pPr>
        <w:pStyle w:val="Kappale"/>
        <w:numPr>
          <w:ilvl w:val="0"/>
          <w:numId w:val="4"/>
        </w:numPr>
      </w:pPr>
      <w:r w:rsidRPr="00013102">
        <w:t>Arvon esitysmuoto</w:t>
      </w:r>
      <w:r>
        <w:t>: kyllä/ei</w:t>
      </w:r>
    </w:p>
    <w:p w14:paraId="37F0E972" w14:textId="29801095" w:rsidR="004E3514" w:rsidRPr="00013102" w:rsidRDefault="004E3514" w:rsidP="004E3514">
      <w:pPr>
        <w:pStyle w:val="Kappale"/>
      </w:pPr>
      <w:r>
        <w:t>Mittaria soveltaessa tulee huomioida, että mittarin on tarkoitus kuvata sitä, onko palautetta mahdollista antaa ja että palautetta voidaan tarvittaessa hyödyntää tietoaineiston kehittämisessä.</w:t>
      </w:r>
    </w:p>
    <w:p w14:paraId="30388186" w14:textId="2E31174F" w:rsidR="004E3514" w:rsidRPr="00013102" w:rsidRDefault="004E3514" w:rsidP="004E3514">
      <w:pPr>
        <w:pStyle w:val="Kappale"/>
      </w:pPr>
      <w:r>
        <w:t>Lisäksi tulee huomioida, että palautteen yhteenveto tai palautteen aiheuttamat muutokset ovat hyödyllistä lisätietoa tiedon</w:t>
      </w:r>
      <w:r w:rsidR="00663CE2">
        <w:t xml:space="preserve"> </w:t>
      </w:r>
      <w:r>
        <w:t>käyttäjille.</w:t>
      </w:r>
    </w:p>
    <w:p w14:paraId="2870883F" w14:textId="77777777" w:rsidR="004E3514" w:rsidRDefault="004E3514" w:rsidP="004E3514">
      <w:pPr>
        <w:pStyle w:val="Heading3"/>
        <w:rPr>
          <w:shd w:val="clear" w:color="auto" w:fill="FFFFFF"/>
        </w:rPr>
      </w:pPr>
      <w:bookmarkStart w:id="88" w:name="_Toc72996612"/>
      <w:bookmarkStart w:id="89" w:name="_Toc81469643"/>
      <w:r w:rsidRPr="008F403E">
        <w:rPr>
          <w:shd w:val="clear" w:color="auto" w:fill="FFFFFF"/>
        </w:rPr>
        <w:t>Tietoaineiston tietomalli</w:t>
      </w:r>
      <w:bookmarkEnd w:id="88"/>
      <w:bookmarkEnd w:id="89"/>
    </w:p>
    <w:p w14:paraId="0027962F" w14:textId="77777777" w:rsidR="004E3514" w:rsidRDefault="004E3514" w:rsidP="004E3514">
      <w:pPr>
        <w:pStyle w:val="Kappale"/>
      </w:pPr>
      <w:r>
        <w:t xml:space="preserve">Tietoaineiston tietomalli -mittari kertoo, onko tietoaineisto kuvattu rakenteisesti.  </w:t>
      </w:r>
    </w:p>
    <w:p w14:paraId="0FDDDA66" w14:textId="77777777" w:rsidR="004C31EA" w:rsidRPr="00013102" w:rsidRDefault="004C31EA" w:rsidP="004C31EA">
      <w:pPr>
        <w:pStyle w:val="Kappale"/>
        <w:numPr>
          <w:ilvl w:val="0"/>
          <w:numId w:val="4"/>
        </w:numPr>
      </w:pPr>
      <w:r>
        <w:t>Arviointitaso: tietoaineisto</w:t>
      </w:r>
    </w:p>
    <w:p w14:paraId="236012DF" w14:textId="77777777" w:rsidR="004E3514" w:rsidRPr="00013102" w:rsidRDefault="004E3514" w:rsidP="004E3514">
      <w:pPr>
        <w:pStyle w:val="Kappale"/>
        <w:numPr>
          <w:ilvl w:val="0"/>
          <w:numId w:val="4"/>
        </w:numPr>
      </w:pPr>
      <w:r w:rsidRPr="00013102">
        <w:t>Arvon esitysmuoto</w:t>
      </w:r>
      <w:r>
        <w:t>: kyllä/ei</w:t>
      </w:r>
    </w:p>
    <w:p w14:paraId="77314067" w14:textId="77777777" w:rsidR="004E3514" w:rsidRPr="00013102" w:rsidRDefault="004E3514" w:rsidP="004E3514">
      <w:pPr>
        <w:pStyle w:val="Kappale"/>
      </w:pPr>
      <w:r>
        <w:t>Mittarin arvo kertoo, onko aineiston rakenne kuvattu tietomallin/skeeman tai vastaavan standardin mukaisesti. Mikäli tietoaineisto on kuvattu tietomallin mukaisesti, se on koneluettava.</w:t>
      </w:r>
    </w:p>
    <w:p w14:paraId="3780AFD9" w14:textId="77777777" w:rsidR="004E3514" w:rsidRPr="00013102" w:rsidRDefault="004E3514" w:rsidP="004E3514">
      <w:pPr>
        <w:pStyle w:val="Kappale"/>
      </w:pPr>
      <w:r>
        <w:t xml:space="preserve">Lisäksi tietoaineiston tietomallin osalta olisi hyvä kertoa minkä tietomallin tai standardin mukaan tietoaineisto on kuvattu. </w:t>
      </w:r>
    </w:p>
    <w:p w14:paraId="5EE6D832" w14:textId="0670C2C7" w:rsidR="004E3514" w:rsidRDefault="004E3514" w:rsidP="004E3514">
      <w:pPr>
        <w:pStyle w:val="Kappale"/>
      </w:pPr>
      <w:r>
        <w:t>Esimerkit:</w:t>
      </w:r>
      <w:r w:rsidR="00045BE8">
        <w:t xml:space="preserve"> </w:t>
      </w:r>
      <w:r w:rsidRPr="00262C9C">
        <w:t>Kansallisen maastotietokannan rakennustietojen rakenne on kuvattu JHS 210-standardissa</w:t>
      </w:r>
      <w:r>
        <w:t>.</w:t>
      </w:r>
      <w:r w:rsidR="00045BE8">
        <w:t xml:space="preserve"> </w:t>
      </w:r>
      <w:r>
        <w:t>T</w:t>
      </w:r>
      <w:r w:rsidRPr="00262C9C">
        <w:t>ietoaineiston rakenne on kuvattu skeemalla (esim. xml, json)</w:t>
      </w:r>
      <w:r>
        <w:t>.</w:t>
      </w:r>
    </w:p>
    <w:p w14:paraId="6CE02D85" w14:textId="23CB1A6F" w:rsidR="004E3514" w:rsidRDefault="004E3514" w:rsidP="004E3514">
      <w:pPr>
        <w:pStyle w:val="Heading2"/>
        <w:rPr>
          <w:shd w:val="clear" w:color="auto" w:fill="FFFFFF"/>
        </w:rPr>
      </w:pPr>
      <w:bookmarkStart w:id="90" w:name="_Toc72996613"/>
      <w:bookmarkStart w:id="91" w:name="_Toc81469644"/>
      <w:r>
        <w:rPr>
          <w:shd w:val="clear" w:color="auto" w:fill="FFFFFF"/>
        </w:rPr>
        <w:t xml:space="preserve">Laatukriteeri: </w:t>
      </w:r>
      <w:r w:rsidR="00F72257">
        <w:rPr>
          <w:shd w:val="clear" w:color="auto" w:fill="FFFFFF"/>
        </w:rPr>
        <w:t>Käyttöoikeudet</w:t>
      </w:r>
      <w:bookmarkEnd w:id="90"/>
      <w:bookmarkEnd w:id="91"/>
    </w:p>
    <w:p w14:paraId="40CEF221" w14:textId="430CADC2" w:rsidR="004E3514" w:rsidRDefault="004E3514" w:rsidP="004E3514">
      <w:pPr>
        <w:pStyle w:val="Kappale"/>
      </w:pPr>
      <w:r>
        <w:t xml:space="preserve">Kuvaus: </w:t>
      </w:r>
      <w:r w:rsidR="00F72257">
        <w:t>Käyttöoikeudet</w:t>
      </w:r>
      <w:r>
        <w:t xml:space="preserve"> kuvaa sitä, miten tietoaineiston käyttöoikeus on määritelty ja mitä aineistolla voi tehdä eli mihin käyttötarkoituksiin tietoaineistoa voi hyödyntää. </w:t>
      </w:r>
    </w:p>
    <w:p w14:paraId="5E2BA724" w14:textId="17A08F3F" w:rsidR="004E3514" w:rsidRDefault="004E3514" w:rsidP="004E3514">
      <w:pPr>
        <w:pStyle w:val="Kappale"/>
      </w:pPr>
      <w:r>
        <w:t>Esimerkit:</w:t>
      </w:r>
      <w:r w:rsidR="00F72257">
        <w:t xml:space="preserve"> </w:t>
      </w:r>
      <w:r w:rsidR="005206D3" w:rsidRPr="00B54894">
        <w:t>Esimerkiksi tietoaineisto on tietyin rajoituksin käytettävissä tieteelliseen tutkimukseen. Avoin data on lisensoitu.</w:t>
      </w:r>
    </w:p>
    <w:p w14:paraId="67B36190" w14:textId="77777777" w:rsidR="004E3514" w:rsidRDefault="004E3514" w:rsidP="004E3514">
      <w:pPr>
        <w:pStyle w:val="Heading3"/>
        <w:rPr>
          <w:shd w:val="clear" w:color="auto" w:fill="FFFFFF"/>
        </w:rPr>
      </w:pPr>
      <w:bookmarkStart w:id="92" w:name="_Toc72996614"/>
      <w:bookmarkStart w:id="93" w:name="_Toc81469645"/>
      <w:r>
        <w:rPr>
          <w:shd w:val="clear" w:color="auto" w:fill="FFFFFF"/>
        </w:rPr>
        <w:t>Käyttöoikeus</w:t>
      </w:r>
      <w:bookmarkEnd w:id="92"/>
      <w:bookmarkEnd w:id="93"/>
    </w:p>
    <w:p w14:paraId="67B2CC45" w14:textId="77777777" w:rsidR="004E3514" w:rsidRDefault="004E3514" w:rsidP="004E3514">
      <w:pPr>
        <w:pStyle w:val="Kappale"/>
      </w:pPr>
      <w:r>
        <w:t xml:space="preserve">Käyttöoikeus-mittari kertoo, miten tietoaineiston käyttö on rajoitettu eli kenen käytettävissä tietoaineisto on.   </w:t>
      </w:r>
    </w:p>
    <w:p w14:paraId="4BBC4038" w14:textId="77777777" w:rsidR="004C31EA" w:rsidRPr="00013102" w:rsidRDefault="004C31EA" w:rsidP="004C31EA">
      <w:pPr>
        <w:pStyle w:val="Kappale"/>
        <w:numPr>
          <w:ilvl w:val="0"/>
          <w:numId w:val="4"/>
        </w:numPr>
      </w:pPr>
      <w:r>
        <w:t>Arviointitaso: tietoaineisto</w:t>
      </w:r>
    </w:p>
    <w:p w14:paraId="04248D2C" w14:textId="1B500566" w:rsidR="004E3514" w:rsidRPr="00013102" w:rsidRDefault="004E3514" w:rsidP="004E3514">
      <w:pPr>
        <w:pStyle w:val="Kappale"/>
        <w:numPr>
          <w:ilvl w:val="0"/>
          <w:numId w:val="4"/>
        </w:numPr>
      </w:pPr>
      <w:r w:rsidRPr="00013102">
        <w:t xml:space="preserve">Arvon </w:t>
      </w:r>
      <w:r w:rsidRPr="00B152B3">
        <w:t xml:space="preserve">esitysmuoto: käyttöoikeuden rajaus </w:t>
      </w:r>
    </w:p>
    <w:p w14:paraId="3E2293A2" w14:textId="48651FAF" w:rsidR="004E3514" w:rsidRPr="00013102" w:rsidRDefault="004E3514" w:rsidP="004E3514">
      <w:pPr>
        <w:pStyle w:val="Kappale"/>
      </w:pPr>
      <w:r>
        <w:t xml:space="preserve">Mittarinarvo kertoo, kenen on mahdollista saada tietoaineisto käyttöönsä. </w:t>
      </w:r>
      <w:r w:rsidRPr="00147232">
        <w:t xml:space="preserve">Esimerkiksi avoindata, julkinen tieto, käyttöluvalla, sopimusperusteinen tai virkakäyttö. </w:t>
      </w:r>
      <w:r w:rsidR="00AD08A5">
        <w:t>Käyttöä voi rajoittaa tietosuojanäkökulmat tai tiedonkeruussa tiedonantajalle annettu informaatio.</w:t>
      </w:r>
    </w:p>
    <w:p w14:paraId="4F8690C2" w14:textId="54D2AE69" w:rsidR="004E3514" w:rsidRDefault="004E3514" w:rsidP="004E3514">
      <w:pPr>
        <w:pStyle w:val="Kappale"/>
      </w:pPr>
      <w:r>
        <w:t xml:space="preserve">Esimerkit: Tilastotieto on julkista tietoa. Tilastokeskuksen yksikköaineistot ovat käyttöluvalla käytettävissä esimerkiksi tutkimustarkoituksessa. </w:t>
      </w:r>
    </w:p>
    <w:p w14:paraId="786C3352" w14:textId="77777777" w:rsidR="004E3514" w:rsidRDefault="004E3514" w:rsidP="004E3514">
      <w:pPr>
        <w:pStyle w:val="Heading3"/>
        <w:rPr>
          <w:shd w:val="clear" w:color="auto" w:fill="FFFFFF"/>
        </w:rPr>
      </w:pPr>
      <w:bookmarkStart w:id="94" w:name="_Toc72996615"/>
      <w:bookmarkStart w:id="95" w:name="_Toc81469646"/>
      <w:r>
        <w:rPr>
          <w:shd w:val="clear" w:color="auto" w:fill="FFFFFF"/>
        </w:rPr>
        <w:t>Käytön rajoitukset</w:t>
      </w:r>
      <w:bookmarkEnd w:id="94"/>
      <w:bookmarkEnd w:id="95"/>
    </w:p>
    <w:p w14:paraId="69F9D09D" w14:textId="77777777" w:rsidR="004E3514" w:rsidRPr="0023629A" w:rsidRDefault="004E3514" w:rsidP="004E3514">
      <w:pPr>
        <w:pStyle w:val="Kappale"/>
      </w:pPr>
      <w:r w:rsidRPr="0023629A">
        <w:t xml:space="preserve">Käytön rajoitukset -mittari kertoo, mihin kaikkiin käyttötarkoituksiin tietoaineiston tietoa on luvallista käyttää.  </w:t>
      </w:r>
    </w:p>
    <w:p w14:paraId="45F4A74A" w14:textId="77777777" w:rsidR="004C31EA" w:rsidRPr="00013102" w:rsidRDefault="004C31EA" w:rsidP="004C31EA">
      <w:pPr>
        <w:pStyle w:val="Kappale"/>
        <w:numPr>
          <w:ilvl w:val="0"/>
          <w:numId w:val="4"/>
        </w:numPr>
      </w:pPr>
      <w:r>
        <w:t>Arviointitaso: tietoaineisto</w:t>
      </w:r>
    </w:p>
    <w:p w14:paraId="366CD898" w14:textId="12B04ED1" w:rsidR="004E3514" w:rsidRPr="0023629A" w:rsidRDefault="004E3514" w:rsidP="004E3514">
      <w:pPr>
        <w:pStyle w:val="Kappale"/>
        <w:numPr>
          <w:ilvl w:val="0"/>
          <w:numId w:val="4"/>
        </w:numPr>
      </w:pPr>
      <w:r w:rsidRPr="0023629A">
        <w:t>Arvon esitysmuoto: käyttötarkoituksen rajaus</w:t>
      </w:r>
    </w:p>
    <w:p w14:paraId="7C928B9F" w14:textId="15F2F7CB" w:rsidR="004E3514" w:rsidRDefault="004E3514" w:rsidP="004E3514">
      <w:pPr>
        <w:pStyle w:val="Kappale"/>
      </w:pPr>
      <w:r>
        <w:t xml:space="preserve">Mittarin arvo kertoo, millaiseen käyttötarkoitukseen tietoaineistoa saa käyttää. </w:t>
      </w:r>
      <w:r w:rsidRPr="006E797A">
        <w:t>Esimerkiksi virkakäyttö päätöksentekoon, virkakäytössä referenssinä, käyttöluvan tai sopimusehtojen rajoissa tai avoimen datan lisenssi.</w:t>
      </w:r>
    </w:p>
    <w:p w14:paraId="1D03585C" w14:textId="77777777" w:rsidR="004E3514" w:rsidRPr="00013102" w:rsidRDefault="004E3514" w:rsidP="004E3514">
      <w:pPr>
        <w:pStyle w:val="Kappale"/>
      </w:pPr>
      <w:r>
        <w:t xml:space="preserve">Lisäksi olisi hyvä lyhyesti kuvata mahdollisia rajoituksia tiedon käytön osalta. </w:t>
      </w:r>
    </w:p>
    <w:p w14:paraId="2461962B" w14:textId="5D2C1E40" w:rsidR="004E3514" w:rsidRDefault="004E3514" w:rsidP="004E3514">
      <w:pPr>
        <w:pStyle w:val="Kappale"/>
      </w:pPr>
      <w:r>
        <w:t>Esimerkit: Tilastokeskuksen yksikköaineistoista saa tuottaa anonyymejä</w:t>
      </w:r>
      <w:r w:rsidR="00AD08A5">
        <w:t xml:space="preserve">, summattuja </w:t>
      </w:r>
      <w:r>
        <w:t xml:space="preserve">tutkimustuloksia. </w:t>
      </w:r>
      <w:r w:rsidR="00C154D3">
        <w:t>Julkaistua tiet</w:t>
      </w:r>
      <w:r w:rsidR="009C2672">
        <w:t>oa saa käyttää kunhan lähde mainitaan.</w:t>
      </w:r>
    </w:p>
    <w:p w14:paraId="5595D4DF" w14:textId="77777777" w:rsidR="004E3514" w:rsidRDefault="004E3514" w:rsidP="004E3514">
      <w:pPr>
        <w:pStyle w:val="Heading2"/>
        <w:rPr>
          <w:rStyle w:val="Heading3Char"/>
          <w:b/>
        </w:rPr>
      </w:pPr>
      <w:bookmarkStart w:id="96" w:name="_Toc72996618"/>
      <w:bookmarkStart w:id="97" w:name="_Toc81469647"/>
      <w:r>
        <w:rPr>
          <w:rStyle w:val="Heading3Char"/>
          <w:b/>
        </w:rPr>
        <w:t>Laatukriteeri: Täsmällisyys</w:t>
      </w:r>
      <w:bookmarkEnd w:id="96"/>
      <w:bookmarkEnd w:id="97"/>
    </w:p>
    <w:p w14:paraId="4B3F3DF5" w14:textId="77777777" w:rsidR="004E3514" w:rsidRPr="000F27D4" w:rsidRDefault="004E3514" w:rsidP="004E3514">
      <w:pPr>
        <w:pStyle w:val="Kappale"/>
      </w:pPr>
      <w:r>
        <w:t xml:space="preserve">Synonyymit: </w:t>
      </w:r>
      <w:r w:rsidRPr="000F27D4">
        <w:rPr>
          <w:i/>
          <w:iCs/>
        </w:rPr>
        <w:t>Oikea-aikaisuus</w:t>
      </w:r>
    </w:p>
    <w:p w14:paraId="5438B4E6" w14:textId="1F62DCDD" w:rsidR="004E3514" w:rsidRPr="00DD5875" w:rsidRDefault="004E3514" w:rsidP="004E3514">
      <w:pPr>
        <w:pStyle w:val="Kappale"/>
      </w:pPr>
      <w:bookmarkStart w:id="98" w:name="_Toc72996619"/>
      <w:r w:rsidRPr="00DD5875">
        <w:t xml:space="preserve">Kuvaus: </w:t>
      </w:r>
      <w:r w:rsidR="00E00265" w:rsidRPr="00D362A9">
        <w:t xml:space="preserve">Täsmällisyys tarkoittaa sitä, että tietoaineisto </w:t>
      </w:r>
      <w:r w:rsidR="00E00265" w:rsidRPr="00D45138">
        <w:t>on käytettävissä ilmoitettuna ajankohtana ja riittävän tiheästi tietoaineistossa tapahtuviin muutoksiin nähden.</w:t>
      </w:r>
    </w:p>
    <w:p w14:paraId="1E80ADAE" w14:textId="77777777" w:rsidR="004E3514" w:rsidRPr="00DD5875" w:rsidRDefault="004E3514" w:rsidP="004E3514">
      <w:pPr>
        <w:pStyle w:val="Kappale"/>
      </w:pPr>
      <w:r w:rsidRPr="00DD5875">
        <w:t>Esimerkit: Tietojen julkistamisaika ja julkistamistiheys on ilmoitettu. Julkistamisaikataulujen muutoksista kerrotaan etukäteen.</w:t>
      </w:r>
    </w:p>
    <w:p w14:paraId="58971E33" w14:textId="77777777" w:rsidR="004E3514" w:rsidRDefault="004E3514" w:rsidP="004E3514">
      <w:pPr>
        <w:pStyle w:val="Heading3"/>
        <w:rPr>
          <w:shd w:val="clear" w:color="auto" w:fill="FFFFFF"/>
        </w:rPr>
      </w:pPr>
      <w:bookmarkStart w:id="99" w:name="_Toc81469648"/>
      <w:r w:rsidRPr="00AF7E9D">
        <w:rPr>
          <w:shd w:val="clear" w:color="auto" w:fill="FFFFFF"/>
        </w:rPr>
        <w:t>Määräpäivien noudattaminen</w:t>
      </w:r>
      <w:bookmarkEnd w:id="98"/>
      <w:bookmarkEnd w:id="99"/>
    </w:p>
    <w:p w14:paraId="386E5F6C" w14:textId="77777777" w:rsidR="004E3514" w:rsidRPr="007D173D" w:rsidRDefault="004E3514" w:rsidP="004E3514">
      <w:pPr>
        <w:pStyle w:val="Kappale"/>
      </w:pPr>
      <w:r w:rsidRPr="007D173D">
        <w:t>Määräpäivien noudattaminen -mittari kuvaa tietoaineiston</w:t>
      </w:r>
      <w:r>
        <w:t xml:space="preserve"> suunnitellun</w:t>
      </w:r>
      <w:r w:rsidRPr="007D173D">
        <w:t xml:space="preserve"> toimitusaikataulun seurantaa toteutuneeseen toimitusaikatauluun.</w:t>
      </w:r>
    </w:p>
    <w:p w14:paraId="114010B7" w14:textId="77777777" w:rsidR="004C31EA" w:rsidRPr="00013102" w:rsidRDefault="004C31EA" w:rsidP="004C31EA">
      <w:pPr>
        <w:pStyle w:val="Kappale"/>
        <w:numPr>
          <w:ilvl w:val="0"/>
          <w:numId w:val="4"/>
        </w:numPr>
      </w:pPr>
      <w:r>
        <w:t>Arviointitaso: tietoaineisto</w:t>
      </w:r>
    </w:p>
    <w:p w14:paraId="6E9573E4" w14:textId="77777777" w:rsidR="004E3514" w:rsidRPr="00013102" w:rsidRDefault="004E3514" w:rsidP="004E3514">
      <w:pPr>
        <w:pStyle w:val="Kappale"/>
        <w:numPr>
          <w:ilvl w:val="0"/>
          <w:numId w:val="4"/>
        </w:numPr>
      </w:pPr>
      <w:r w:rsidRPr="00013102">
        <w:t>Arvon esitysmuoto</w:t>
      </w:r>
      <w:r>
        <w:t>: toimitusviive; ei relevantti</w:t>
      </w:r>
    </w:p>
    <w:p w14:paraId="768BF420" w14:textId="77777777" w:rsidR="004E3514" w:rsidRPr="007D173D" w:rsidRDefault="004E3514" w:rsidP="004E3514">
      <w:pPr>
        <w:pStyle w:val="Kappale"/>
        <w:numPr>
          <w:ilvl w:val="0"/>
          <w:numId w:val="4"/>
        </w:numPr>
      </w:pPr>
      <w:r w:rsidRPr="007D173D">
        <w:t>Mittarin lähde: Euroopan tilastojen k</w:t>
      </w:r>
      <w:r>
        <w:t>äytännesäännöt</w:t>
      </w:r>
    </w:p>
    <w:p w14:paraId="72216B07" w14:textId="77777777" w:rsidR="004E3514" w:rsidRDefault="004E3514" w:rsidP="004E3514">
      <w:pPr>
        <w:pStyle w:val="Kappale"/>
      </w:pPr>
      <w:r>
        <w:t xml:space="preserve">Mittaria soveltaessa ilmoitetaan toimitetun aineiston viive suhteessa sovittuun määräpäivään eli ”toteutunut toimituksen päivämäärä – sovittu päivämäärä”. </w:t>
      </w:r>
    </w:p>
    <w:p w14:paraId="0713F20B" w14:textId="5CF9CE0A" w:rsidR="004E3514" w:rsidRPr="00013102" w:rsidRDefault="004E3514" w:rsidP="004E3514">
      <w:pPr>
        <w:pStyle w:val="Kappale"/>
      </w:pPr>
      <w:r>
        <w:t>Lisäksi viivetilanteessa tiedon</w:t>
      </w:r>
      <w:r w:rsidR="00663CE2">
        <w:t xml:space="preserve"> </w:t>
      </w:r>
      <w:r>
        <w:t>käyttäjälle voidaan lisätietona kuvata viiveen syy.</w:t>
      </w:r>
    </w:p>
    <w:p w14:paraId="67234786" w14:textId="77777777" w:rsidR="004E3514" w:rsidRDefault="004E3514" w:rsidP="004E3514">
      <w:pPr>
        <w:pStyle w:val="Heading3"/>
      </w:pPr>
      <w:bookmarkStart w:id="100" w:name="_Toc72996620"/>
      <w:bookmarkStart w:id="101" w:name="_Toc81469649"/>
      <w:r>
        <w:t>Päivitystiheys</w:t>
      </w:r>
      <w:bookmarkEnd w:id="100"/>
      <w:bookmarkEnd w:id="101"/>
      <w:r>
        <w:tab/>
      </w:r>
    </w:p>
    <w:p w14:paraId="4F7BC941" w14:textId="77777777" w:rsidR="004E3514" w:rsidRDefault="004E3514" w:rsidP="004E3514">
      <w:pPr>
        <w:pStyle w:val="Kappale"/>
      </w:pPr>
      <w:r>
        <w:t xml:space="preserve">Päivitystiheys-mittari kuvaa tietoaineiston säännöllistä päivitystiheyttä. </w:t>
      </w:r>
    </w:p>
    <w:p w14:paraId="1322732D" w14:textId="77777777" w:rsidR="00ED043A" w:rsidRPr="00013102" w:rsidRDefault="00ED043A" w:rsidP="00ED043A">
      <w:pPr>
        <w:pStyle w:val="Kappale"/>
        <w:numPr>
          <w:ilvl w:val="0"/>
          <w:numId w:val="5"/>
        </w:numPr>
      </w:pPr>
      <w:r>
        <w:t>Arviointit</w:t>
      </w:r>
      <w:r w:rsidRPr="00013102">
        <w:t xml:space="preserve">aso: </w:t>
      </w:r>
      <w:r w:rsidRPr="00D8334D">
        <w:t>ominaisuus</w:t>
      </w:r>
      <w:r>
        <w:t xml:space="preserve"> ja</w:t>
      </w:r>
      <w:r w:rsidRPr="00013102">
        <w:t xml:space="preserve"> tietoaineisto</w:t>
      </w:r>
    </w:p>
    <w:p w14:paraId="0EEE4458" w14:textId="659EA86D" w:rsidR="004E3514" w:rsidRDefault="004E3514" w:rsidP="004E3514">
      <w:pPr>
        <w:pStyle w:val="Kappale"/>
        <w:numPr>
          <w:ilvl w:val="0"/>
          <w:numId w:val="5"/>
        </w:numPr>
      </w:pPr>
      <w:r w:rsidRPr="00013102">
        <w:t>Arvon esitysmuoto</w:t>
      </w:r>
      <w:r>
        <w:t>: sanallinen ilmaus</w:t>
      </w:r>
    </w:p>
    <w:p w14:paraId="65C08DC7" w14:textId="76622BF2" w:rsidR="004E3514" w:rsidRPr="004A08DF" w:rsidRDefault="004E3514" w:rsidP="004E3514">
      <w:pPr>
        <w:pStyle w:val="Kappale"/>
        <w:numPr>
          <w:ilvl w:val="0"/>
          <w:numId w:val="5"/>
        </w:numPr>
        <w:rPr>
          <w:lang w:val="en-GB"/>
        </w:rPr>
      </w:pPr>
      <w:r w:rsidRPr="004A08DF">
        <w:rPr>
          <w:lang w:val="en-GB"/>
        </w:rPr>
        <w:t>Mittarin lähde: ISO 19139 MDMaintenanceFrequencyCode ja maintenanceNote</w:t>
      </w:r>
    </w:p>
    <w:p w14:paraId="270BF2C5" w14:textId="77777777" w:rsidR="004E3514" w:rsidRPr="00013102" w:rsidRDefault="004E3514" w:rsidP="004E3514">
      <w:pPr>
        <w:pStyle w:val="Kappale"/>
      </w:pPr>
      <w:r>
        <w:t xml:space="preserve">Mittarin arvon tulee kuvata säännöllisen päivityksen tiheyttä. Annettavat </w:t>
      </w:r>
      <w:r w:rsidRPr="00805B07">
        <w:t>ilmaukset</w:t>
      </w:r>
      <w:r>
        <w:t xml:space="preserve"> esim.</w:t>
      </w:r>
      <w:r w:rsidRPr="00805B07">
        <w:t xml:space="preserve"> </w:t>
      </w:r>
      <w:r>
        <w:t>reaaliaikainen,</w:t>
      </w:r>
      <w:r w:rsidRPr="00805B07">
        <w:t xml:space="preserve"> jatkuva,</w:t>
      </w:r>
      <w:r>
        <w:t xml:space="preserve"> viikoittain,</w:t>
      </w:r>
      <w:r w:rsidRPr="00805B07">
        <w:t xml:space="preserve"> kuukausittain, kerran vuodessa tai muu päivitysrytmi</w:t>
      </w:r>
      <w:r>
        <w:t>.</w:t>
      </w:r>
    </w:p>
    <w:p w14:paraId="7BDEC595" w14:textId="7CA04B14" w:rsidR="004E3514" w:rsidRDefault="004E3514" w:rsidP="004E3514">
      <w:pPr>
        <w:pStyle w:val="Kappale"/>
      </w:pPr>
      <w:r>
        <w:t xml:space="preserve">Esimerkit: </w:t>
      </w:r>
      <w:r w:rsidRPr="00653339">
        <w:t xml:space="preserve">Tiestöä ja nimistöä päivitetään </w:t>
      </w:r>
      <w:r w:rsidRPr="00222F40">
        <w:rPr>
          <w:b/>
          <w:bCs/>
        </w:rPr>
        <w:t>jatkuvasti</w:t>
      </w:r>
      <w:r w:rsidR="00222F40">
        <w:t>. H</w:t>
      </w:r>
      <w:r w:rsidRPr="00653339">
        <w:t xml:space="preserve">allintorajoja ja rakennuksia </w:t>
      </w:r>
      <w:r>
        <w:t xml:space="preserve">päivitetään </w:t>
      </w:r>
      <w:r w:rsidRPr="00222F40">
        <w:rPr>
          <w:b/>
          <w:bCs/>
        </w:rPr>
        <w:t>vuosittain</w:t>
      </w:r>
      <w:r>
        <w:t>.</w:t>
      </w:r>
      <w:r w:rsidR="00222F40">
        <w:t xml:space="preserve"> </w:t>
      </w:r>
      <w:r w:rsidRPr="00653339">
        <w:t xml:space="preserve">Muut kohteet päivitetään karttalehdittäin määräaikaisen ajantasaistusprosessin yhteydessä </w:t>
      </w:r>
      <w:r w:rsidRPr="00222F40">
        <w:rPr>
          <w:b/>
          <w:bCs/>
        </w:rPr>
        <w:t>5-10 vuoden välein</w:t>
      </w:r>
      <w:r>
        <w:t>.</w:t>
      </w:r>
    </w:p>
    <w:p w14:paraId="4AE6C6F5" w14:textId="5161B34B" w:rsidR="00005BCC" w:rsidRDefault="00005BCC" w:rsidP="00005BCC">
      <w:pPr>
        <w:pStyle w:val="Heading3"/>
      </w:pPr>
      <w:bookmarkStart w:id="102" w:name="_Toc81469650"/>
      <w:r>
        <w:t>Päivityks</w:t>
      </w:r>
      <w:r w:rsidR="001E59F0">
        <w:t>essä muuttuneet ominaisuustiedot</w:t>
      </w:r>
      <w:bookmarkEnd w:id="102"/>
    </w:p>
    <w:p w14:paraId="558FC43D" w14:textId="113C485F" w:rsidR="00C808B1" w:rsidRDefault="001E59F0" w:rsidP="00C808B1">
      <w:pPr>
        <w:pStyle w:val="Kappale"/>
      </w:pPr>
      <w:r>
        <w:t xml:space="preserve">Päivityksessä muuttuneet ominaisuustiedot -mittari kuvaa </w:t>
      </w:r>
      <w:r w:rsidR="00C808B1">
        <w:t>m</w:t>
      </w:r>
      <w:r w:rsidR="00C808B1" w:rsidRPr="00C808B1">
        <w:t>uuttuneiden ominaisuusarvojen osuu</w:t>
      </w:r>
      <w:r w:rsidR="00C808B1">
        <w:t>tta</w:t>
      </w:r>
      <w:r w:rsidR="00C808B1" w:rsidRPr="00C808B1">
        <w:t xml:space="preserve"> kaikista tietoaineiston ominaisuusarvoista verrattaessa päivitettyä tietoaineistoa edelliseen versioon</w:t>
      </w:r>
      <w:r w:rsidR="00C808B1">
        <w:t>.</w:t>
      </w:r>
    </w:p>
    <w:p w14:paraId="4C06FBEB" w14:textId="77777777" w:rsidR="00ED043A" w:rsidRPr="00013102" w:rsidRDefault="00ED043A" w:rsidP="00ED043A">
      <w:pPr>
        <w:pStyle w:val="Kappale"/>
        <w:numPr>
          <w:ilvl w:val="0"/>
          <w:numId w:val="4"/>
        </w:numPr>
      </w:pPr>
      <w:r>
        <w:t>Arviointit</w:t>
      </w:r>
      <w:r w:rsidRPr="00013102">
        <w:t xml:space="preserve">aso: </w:t>
      </w:r>
      <w:r w:rsidRPr="00D8334D">
        <w:t>ominaisuus</w:t>
      </w:r>
      <w:r>
        <w:t xml:space="preserve"> ja</w:t>
      </w:r>
      <w:r w:rsidRPr="00013102">
        <w:t xml:space="preserve"> tietoaineisto</w:t>
      </w:r>
    </w:p>
    <w:p w14:paraId="69B1404F" w14:textId="3FD3F392" w:rsidR="007B1FED" w:rsidRPr="00013102" w:rsidRDefault="007B1FED" w:rsidP="004E4BB5">
      <w:pPr>
        <w:pStyle w:val="Kappale"/>
        <w:numPr>
          <w:ilvl w:val="0"/>
          <w:numId w:val="4"/>
        </w:numPr>
      </w:pPr>
      <w:r w:rsidRPr="00013102">
        <w:t>Arvon esitysmuoto</w:t>
      </w:r>
      <w:r>
        <w:t xml:space="preserve">: prosenttia </w:t>
      </w:r>
    </w:p>
    <w:p w14:paraId="389E0C4B" w14:textId="63FC351B" w:rsidR="00C808B1" w:rsidRDefault="004E4BB5" w:rsidP="00C808B1">
      <w:pPr>
        <w:pStyle w:val="Kappale"/>
      </w:pPr>
      <w:r>
        <w:t>Mittarin</w:t>
      </w:r>
      <w:r w:rsidR="00226E50">
        <w:t xml:space="preserve"> on tarkoitus kertoa siitä, kuinka suuri vaikutus päivityksen odottamisella on mahdollisesti jo käytössä olevan tietoaineiston sisältöön. </w:t>
      </w:r>
    </w:p>
    <w:p w14:paraId="7B79AADA" w14:textId="6F412020" w:rsidR="004B7AE5" w:rsidRDefault="008C60BF" w:rsidP="00A5646E">
      <w:pPr>
        <w:pStyle w:val="Heading1"/>
      </w:pPr>
      <w:bookmarkStart w:id="103" w:name="_Toc81469651"/>
      <w:r w:rsidRPr="008C60BF">
        <w:t>Laatukriteerien ja mittariston ylläpito ja kehittäminen</w:t>
      </w:r>
      <w:bookmarkEnd w:id="103"/>
    </w:p>
    <w:p w14:paraId="709935F8" w14:textId="049BFA95" w:rsidR="006A517C" w:rsidRDefault="006A517C" w:rsidP="00D80661">
      <w:pPr>
        <w:pStyle w:val="Kappale"/>
      </w:pPr>
      <w:r>
        <w:t xml:space="preserve">Tässä on kuvattu alustavat ajatukset siitä, miten laatukriteerien ja niihin liittyvän mittariston ylläpito ja hallinta voitaisiin toteuttaa. Tavoitteena on, että laatukriteerien ja mittariston muodostama kokonaisuus kehittyy ja muokkautuu kokemuksen ja tarpeiden mukaisesti. Tämä vaatii selkeät vastuut työkalusta huolehtimiselle. Koska laatukriteerit, ja erityisesti mittaristo, on ajassa kehittyvä työkalu, tulee myös niiden elinkaari suunnitella. Ylläpito vaatinee myös fyysisen järjestelmän, josta käyttäjät voivat selailun lisäksi hakea laatukriteerit ja mittarit omaan käyttöönsä rajapinnan kautta. </w:t>
      </w:r>
    </w:p>
    <w:p w14:paraId="7C52874A" w14:textId="0FD800A8" w:rsidR="006A517C" w:rsidRDefault="006A517C" w:rsidP="00D80661">
      <w:pPr>
        <w:pStyle w:val="Kappale"/>
      </w:pPr>
      <w:r>
        <w:t xml:space="preserve">Tässä esitetty kuvaus koskee vain ja ainoastaan laatukriteerit ja mittaristo -työkalun ylläpitoa ja hallintaa. Nyt on jo tunnistettu, että voisi olla hyödyllistä tarkastella kokonaisuutena myös julkishallinnon tiedon laadun edistämisen toimijoita ja toimintamalleja. Vahva verkostotyö voisi toimia tiedon laadun edistämisen ja osaamisen jakamisen vauhdittajana.  </w:t>
      </w:r>
    </w:p>
    <w:p w14:paraId="486CA66D" w14:textId="60716B4A" w:rsidR="006A517C" w:rsidRDefault="006A517C" w:rsidP="00D80661">
      <w:pPr>
        <w:pStyle w:val="Kappale"/>
      </w:pPr>
      <w:r>
        <w:t xml:space="preserve">Tässä yhteydessä ei oteta kantaa yksittäisen organisaation tiedon laadun kuvauksen tai hallinnan järjestämiseen. Tiedon laadun tavoitteiden asettaminen ja sen yhteydet laadunparannuksen toimenpiteisiin rajautuu työkalun hallinnan kuvauksen ulkopuolelle. </w:t>
      </w:r>
    </w:p>
    <w:p w14:paraId="0B39903F" w14:textId="77777777" w:rsidR="006A517C" w:rsidRDefault="006A517C" w:rsidP="006A517C">
      <w:pPr>
        <w:pStyle w:val="Kappale"/>
      </w:pPr>
      <w:r>
        <w:t xml:space="preserve">Alla esitetty kuvaus on suppea alustava hahmotelma. Vastuutoimijoiden nimeämisen jälkeen sitä on tarpeen täydentää. Laatukriteereitä ja mittareita voidaan hyödyntää ilman tietojärjestelmää, jossa niitä ylläpidetään, mutta täysimääräinen hyödyntäminen ja jakokehityksen turvaaminen edellyttänee jatkossa ylläpidon järjestelmän rakentamista.  </w:t>
      </w:r>
    </w:p>
    <w:p w14:paraId="7D2D8C5D" w14:textId="77777777" w:rsidR="006A517C" w:rsidRDefault="006A517C" w:rsidP="006A517C">
      <w:pPr>
        <w:pStyle w:val="Heading2"/>
      </w:pPr>
      <w:bookmarkStart w:id="104" w:name="_Toc81469652"/>
      <w:r>
        <w:t>Työkalun hallinnan roolit ja vastuut</w:t>
      </w:r>
      <w:bookmarkEnd w:id="104"/>
      <w:r>
        <w:t xml:space="preserve"> </w:t>
      </w:r>
    </w:p>
    <w:p w14:paraId="516EF0D4" w14:textId="0D63DD52" w:rsidR="006A517C" w:rsidRDefault="006A517C" w:rsidP="006A517C">
      <w:pPr>
        <w:pStyle w:val="Kappale"/>
      </w:pPr>
      <w:r>
        <w:t xml:space="preserve">Laatukriteerit ja mittaristo -työkalun hallinnassa on tunnistettu kolme erilaista roolia. Toimijoita, jotka huolehtivat näistä rooleista, ei ole vielä nimetty.  </w:t>
      </w:r>
    </w:p>
    <w:p w14:paraId="6A33B773" w14:textId="30BE49AE" w:rsidR="00C85D21" w:rsidRDefault="006A517C" w:rsidP="00B950A7">
      <w:pPr>
        <w:pStyle w:val="Kappale"/>
      </w:pPr>
      <w:r>
        <w:t>Laatukriteerit ja mittaristo on koko julkishallinnon yhteinen työkalu. Suositus hyödyntää tätä työkalua tiedon laadun kuvauksessa ja arvioinnissa koskee aikanaan julkishallinnon toimijoita. Siten Käyttäjät tarkoittavat tässä julkishallinnon organisaatioita ja muita julkishallinnon toimijoita. Myös yksityisen sektori voi hyödyntää laatukriteereitä ja mittareita; lähtökohtaisesti he eivät kuitenkaan ole alla mainittuja Käyttäjiä, jotka osallistuvat työkalun kehittämiseen.</w:t>
      </w:r>
    </w:p>
    <w:p w14:paraId="0C09626E" w14:textId="62640762" w:rsidR="00B950A7" w:rsidRDefault="00264DFC" w:rsidP="00B950A7">
      <w:pPr>
        <w:pStyle w:val="Kappale"/>
        <w:keepNext/>
      </w:pPr>
      <w:r>
        <w:rPr>
          <w:noProof/>
        </w:rPr>
        <w:drawing>
          <wp:inline distT="0" distB="0" distL="0" distR="0" wp14:anchorId="72F74533" wp14:editId="7CEFE8B5">
            <wp:extent cx="4165600" cy="2878984"/>
            <wp:effectExtent l="0" t="0" r="6350" b="0"/>
            <wp:docPr id="17" name="Kuva 17" descr="Laatukriteerit ja mittaristo -työkalun hallinnassa tunnistetut roolit ovat ohjaaja, vastaava ja käyttäjät. Työkalun hallinnassa vastaava on yhteydessä käyttäjiin ja saa ohjausta ohjaajalta. Käyttäjät ovat verkostoituneita myös keskenään ja toimivat yhteistyössä toistensa kanssa vastaavan lisäk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descr="Laatukriteerit ja mittaristo -työkalun hallinnassa tunnistetut roolit ovat ohjaaja, vastaava ja käyttäjät. Työkalun hallinnassa vastaava on yhteydessä käyttäjiin ja saa ohjausta ohjaajalta. Käyttäjät ovat verkostoituneita myös keskenään ja toimivat yhteistyössä toistensa kanssa vastaavan lisäksi.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5600" cy="2878984"/>
                    </a:xfrm>
                    <a:prstGeom prst="rect">
                      <a:avLst/>
                    </a:prstGeom>
                    <a:noFill/>
                  </pic:spPr>
                </pic:pic>
              </a:graphicData>
            </a:graphic>
          </wp:inline>
        </w:drawing>
      </w:r>
    </w:p>
    <w:p w14:paraId="795B276F" w14:textId="34B9B60B" w:rsidR="00B950A7" w:rsidRDefault="00B950A7" w:rsidP="00B950A7">
      <w:pPr>
        <w:pStyle w:val="Caption"/>
        <w:ind w:left="2694"/>
      </w:pPr>
      <w:r>
        <w:t xml:space="preserve">Kuva </w:t>
      </w:r>
      <w:r>
        <w:fldChar w:fldCharType="begin"/>
      </w:r>
      <w:r>
        <w:instrText>SEQ Kuva \* ARABIC</w:instrText>
      </w:r>
      <w:r>
        <w:fldChar w:fldCharType="separate"/>
      </w:r>
      <w:r w:rsidR="009251F9">
        <w:rPr>
          <w:noProof/>
        </w:rPr>
        <w:t>7</w:t>
      </w:r>
      <w:r>
        <w:fldChar w:fldCharType="end"/>
      </w:r>
      <w:r>
        <w:t xml:space="preserve">. </w:t>
      </w:r>
      <w:r w:rsidRPr="001D762B">
        <w:t>Laatukriteerit ja mittaristo -työkalun hallinnassa tunnistetut roolit.</w:t>
      </w:r>
    </w:p>
    <w:p w14:paraId="1E81B45B" w14:textId="6229D19C" w:rsidR="00D31007" w:rsidRDefault="00D31007" w:rsidP="00D31007">
      <w:pPr>
        <w:pStyle w:val="Kappale"/>
      </w:pPr>
      <w:r>
        <w:t xml:space="preserve">Laatukriteerein ja mittariston hallinnan rooleja ovat: </w:t>
      </w:r>
    </w:p>
    <w:p w14:paraId="5ED4DB12" w14:textId="77777777" w:rsidR="00D31007" w:rsidRDefault="00D31007" w:rsidP="00D31007">
      <w:pPr>
        <w:pStyle w:val="Kappale"/>
        <w:numPr>
          <w:ilvl w:val="0"/>
          <w:numId w:val="22"/>
        </w:numPr>
      </w:pPr>
      <w:r>
        <w:t xml:space="preserve">Ohjaaja, joka vastaa laatukriteerikokonaisuuden ylläpidon ja kehittämisen arvioinnista ja ohjauksesta. </w:t>
      </w:r>
    </w:p>
    <w:p w14:paraId="41FB8002" w14:textId="77777777" w:rsidR="00D31007" w:rsidRDefault="00D31007" w:rsidP="00D31007">
      <w:pPr>
        <w:pStyle w:val="Kappale"/>
        <w:numPr>
          <w:ilvl w:val="0"/>
          <w:numId w:val="22"/>
        </w:numPr>
      </w:pPr>
      <w:r>
        <w:t xml:space="preserve">Vastaava, joka vastaa laatukriteeri- ja mittaristo -työkalun ylläpidosta, saatavilla olosta sekä soveltamisen tuesta ja seurannasta. Vastaava huolehtii myös mittariehdotuksia sisältävän mittarisammion hallinnoinnista, ja ylläpidosta ja kehittämisestä. Vastaava huolehtii yhteistyössä verkoston kanssa työkalun linjauksista ja kehittämisestä. Vastaava viestii Käyttäjille laatukriteerien ja mittariston päivityksistä ja raportoi päivitysprosessin etenemisestä ja päivityksistä Ohjaajalle. </w:t>
      </w:r>
    </w:p>
    <w:p w14:paraId="27944372" w14:textId="6EA20E9E" w:rsidR="00D31007" w:rsidRDefault="00D31007" w:rsidP="00D80661">
      <w:pPr>
        <w:pStyle w:val="Kappale"/>
        <w:numPr>
          <w:ilvl w:val="0"/>
          <w:numId w:val="22"/>
        </w:numPr>
      </w:pPr>
      <w:r>
        <w:t xml:space="preserve">Käyttäjä, joka vastaa laatukriteerien ja mittareiden käytöstä omassa organisaatiossaan sekä palautteen ja käyttökokemuksensa jakamisesta. Käyttäjä osallistuu päivityksiin oman kriteeristön ja mittariston käyttökokemuksensa pohjalta.  </w:t>
      </w:r>
    </w:p>
    <w:p w14:paraId="7DEC377D" w14:textId="77777777" w:rsidR="00D31007" w:rsidRDefault="00D31007" w:rsidP="00D31007">
      <w:pPr>
        <w:pStyle w:val="Kappale"/>
      </w:pPr>
      <w:r>
        <w:t xml:space="preserve">Laatukriteerien ja mittariston käyttökokemus on tärkein laatukriteerien kehittämiseen vaikuttava tekijä ja tässä Käyttäjien rooli on kehityksessä siksi merkittävä. Vastaava ja Käyttäjä toimivat tiiviissä verkostoyhteistyössä laatukriteerien kehittämisen ja soveltamisen onnistumisen varmistamiseksi.  </w:t>
      </w:r>
    </w:p>
    <w:p w14:paraId="71E4B8ED" w14:textId="77853685" w:rsidR="00AA432E" w:rsidRPr="00AA432E" w:rsidRDefault="00D31007" w:rsidP="00AA432E">
      <w:pPr>
        <w:pStyle w:val="Kappale"/>
      </w:pPr>
      <w:r>
        <w:t>Edellä mainitut roolit on tunnistettu ylätasolla. Osallistuvissa organisaatioissa voi olla tarpeen tunnistaa erilaisia rooleja myös organisaation sisällä; edellä esitetty kolmijako voi sopia myös tähän. Myös verkostoja ja ryhmiä voi olla eri tasoisia ja ne voivat toteuttaa eri tehtäviä.</w:t>
      </w:r>
    </w:p>
    <w:p w14:paraId="52992B7E" w14:textId="449831A7" w:rsidR="008A049F" w:rsidRDefault="008A049F" w:rsidP="00D80661">
      <w:pPr>
        <w:pStyle w:val="Heading2"/>
      </w:pPr>
      <w:bookmarkStart w:id="105" w:name="_Toc81469653"/>
      <w:r>
        <w:t>Laatukriteerien elinkaari</w:t>
      </w:r>
      <w:bookmarkEnd w:id="105"/>
      <w:r>
        <w:t xml:space="preserve"> </w:t>
      </w:r>
    </w:p>
    <w:p w14:paraId="32ED027D" w14:textId="644940CC" w:rsidR="008A049F" w:rsidRDefault="008A049F" w:rsidP="00D80661">
      <w:pPr>
        <w:pStyle w:val="Kappale"/>
      </w:pPr>
      <w:r>
        <w:t xml:space="preserve">Laatukriteerien ja mittariston selkeä elinkaari on tärkeää, jotta laatukriteereitä ja mittareita voidaan käyttää ja kehittää yhteisesti ja yhtenäisesti. </w:t>
      </w:r>
    </w:p>
    <w:p w14:paraId="49853F24" w14:textId="77777777" w:rsidR="008A049F" w:rsidRDefault="008A049F" w:rsidP="008A049F">
      <w:pPr>
        <w:pStyle w:val="Kappale"/>
      </w:pPr>
      <w:r>
        <w:t xml:space="preserve">Laatukriteerien elinkaaressa on tässä vaiheessa tunnistettu kolme vaihetta:  </w:t>
      </w:r>
    </w:p>
    <w:p w14:paraId="3E9F17A2" w14:textId="77777777" w:rsidR="008A049F" w:rsidRDefault="008A049F" w:rsidP="00D80661">
      <w:pPr>
        <w:pStyle w:val="Kappale"/>
        <w:numPr>
          <w:ilvl w:val="0"/>
          <w:numId w:val="24"/>
        </w:numPr>
      </w:pPr>
      <w:r>
        <w:t xml:space="preserve">ehdotettu kriteeri </w:t>
      </w:r>
    </w:p>
    <w:p w14:paraId="3FF7E19D" w14:textId="77777777" w:rsidR="008A049F" w:rsidRDefault="008A049F" w:rsidP="00D80661">
      <w:pPr>
        <w:pStyle w:val="Kappale"/>
        <w:numPr>
          <w:ilvl w:val="0"/>
          <w:numId w:val="24"/>
        </w:numPr>
      </w:pPr>
      <w:r>
        <w:t xml:space="preserve">hyväksytty kriteeri </w:t>
      </w:r>
    </w:p>
    <w:p w14:paraId="780E6449" w14:textId="77777777" w:rsidR="008A049F" w:rsidRDefault="008A049F" w:rsidP="00D80661">
      <w:pPr>
        <w:pStyle w:val="Kappale"/>
        <w:numPr>
          <w:ilvl w:val="0"/>
          <w:numId w:val="24"/>
        </w:numPr>
      </w:pPr>
      <w:r>
        <w:t xml:space="preserve">passivoitu kriteeri </w:t>
      </w:r>
    </w:p>
    <w:p w14:paraId="7CFA9D36" w14:textId="77777777" w:rsidR="008A049F" w:rsidRDefault="008A049F" w:rsidP="008A049F">
      <w:pPr>
        <w:pStyle w:val="Kappale"/>
      </w:pPr>
      <w:r>
        <w:t xml:space="preserve">Ehdotuksia voivat luoda sekä Vastaava että Käyttäjät. Niitä voi nousta käyttökokemuksen lisäksi myös toimintaympäristön seurannasta tai taustastandardeista.  </w:t>
      </w:r>
    </w:p>
    <w:p w14:paraId="5EB135A8" w14:textId="77777777" w:rsidR="008A049F" w:rsidRDefault="008A049F" w:rsidP="008A049F">
      <w:pPr>
        <w:pStyle w:val="Kappale"/>
      </w:pPr>
      <w:r>
        <w:t xml:space="preserve">Kriteerien hyväksynnän tekee Vastaava yhdessä verkoston kanssa myöhemmin määriteltävin toimintatavoin. Hyväksytyn laatukriteerin merkitys ei muutu, mutta sen kuvaustietoihin voidaan tehdä pieniä muutoksia, kuten lisätä esimerkkejä. Hyväksytyn kriteerin pysyvyys on tärkeää, sillä se on jo käytössä. </w:t>
      </w:r>
    </w:p>
    <w:p w14:paraId="55DB1F89" w14:textId="77777777" w:rsidR="008A049F" w:rsidRDefault="008A049F" w:rsidP="008A049F">
      <w:pPr>
        <w:pStyle w:val="Kappale"/>
      </w:pPr>
      <w:r>
        <w:t xml:space="preserve">Kriteeri on periaatteessa pysyvä, mutta mikäli se koetaan käyttökelvottomaksi voidaan se passivoida, jolloin siihen liittyvät mittarit passivoituvat samalla Passivointi tulee olla perusteltu. Päätöksen tekee Vastaava yhdessä verkoston kanssa myöhemmin määriteltävin toimintatavoin. Laatukriteeriä ei kuitenkaan poisteta kriteeristöstä, vaan passivoinnista huolehditaan esimerkiksi voimassaoloajoin. Tämä siksi, että kriteeri on jo ollut käytössä ja voi edelleen olla käytössä osalla Käyttäjistä.  </w:t>
      </w:r>
    </w:p>
    <w:p w14:paraId="7FE2FF94" w14:textId="77777777" w:rsidR="008A049F" w:rsidRDefault="008A049F" w:rsidP="008A049F">
      <w:pPr>
        <w:pStyle w:val="Heading2"/>
      </w:pPr>
      <w:bookmarkStart w:id="106" w:name="_Toc81469654"/>
      <w:r>
        <w:t>Mittareiden elinkaari</w:t>
      </w:r>
      <w:bookmarkEnd w:id="106"/>
      <w:r>
        <w:t xml:space="preserve"> </w:t>
      </w:r>
    </w:p>
    <w:p w14:paraId="6D9AE911" w14:textId="77777777" w:rsidR="008A049F" w:rsidRDefault="008A049F" w:rsidP="008A049F">
      <w:pPr>
        <w:pStyle w:val="Kappale"/>
      </w:pPr>
      <w:r>
        <w:t xml:space="preserve">Mittareiden elinkaaressa on tässä vaiheessa tunnistettu kolme vaihetta: </w:t>
      </w:r>
    </w:p>
    <w:p w14:paraId="7F01AC81" w14:textId="77777777" w:rsidR="008A049F" w:rsidRDefault="008A049F" w:rsidP="008A049F">
      <w:pPr>
        <w:pStyle w:val="Kappale"/>
        <w:numPr>
          <w:ilvl w:val="0"/>
          <w:numId w:val="23"/>
        </w:numPr>
      </w:pPr>
      <w:r>
        <w:t xml:space="preserve">ehdotettu mittari </w:t>
      </w:r>
    </w:p>
    <w:p w14:paraId="0CF73110" w14:textId="77777777" w:rsidR="008A049F" w:rsidRDefault="008A049F" w:rsidP="008A049F">
      <w:pPr>
        <w:pStyle w:val="Kappale"/>
        <w:numPr>
          <w:ilvl w:val="0"/>
          <w:numId w:val="23"/>
        </w:numPr>
      </w:pPr>
      <w:r>
        <w:t xml:space="preserve">hyväksytty mittari </w:t>
      </w:r>
    </w:p>
    <w:p w14:paraId="67C08B3F" w14:textId="77777777" w:rsidR="008A049F" w:rsidRDefault="008A049F" w:rsidP="008A049F">
      <w:pPr>
        <w:pStyle w:val="Kappale"/>
        <w:numPr>
          <w:ilvl w:val="0"/>
          <w:numId w:val="23"/>
        </w:numPr>
      </w:pPr>
      <w:r>
        <w:t xml:space="preserve">passivoitu mittari </w:t>
      </w:r>
    </w:p>
    <w:p w14:paraId="140C819C" w14:textId="77777777" w:rsidR="008A049F" w:rsidRDefault="008A049F" w:rsidP="008A049F">
      <w:pPr>
        <w:pStyle w:val="Kappale"/>
      </w:pPr>
      <w:r>
        <w:t xml:space="preserve">Vastaava ja Käyttäjät voivat ehdottaa uusia mittareita käyttökokemukseen ja toimintaympäristönmuutoksiin ja standardeihin pohjautuen.  </w:t>
      </w:r>
    </w:p>
    <w:p w14:paraId="0AAFAAEB" w14:textId="77777777" w:rsidR="008A049F" w:rsidRDefault="008A049F" w:rsidP="008A049F">
      <w:pPr>
        <w:pStyle w:val="Kappale"/>
      </w:pPr>
      <w:r>
        <w:t xml:space="preserve">Mittarin hyväksyy Vastaava yhdessä verkoston kanssa myöhemmin määriteltävin toimintatavoin. Hyväksytty mittari voidaan ottaa käyttöön ja siksi sen pysyvyyteen tulisi tähdätä. Hyväksytyn mittarin kuvaustietoja voi päivittää. Mikäli mittarin olennainen sisältö muuttuu, tulee rinnalle luoda uusi mittari tai uusi mittariversio. </w:t>
      </w:r>
    </w:p>
    <w:p w14:paraId="04DF1A11" w14:textId="77777777" w:rsidR="008A049F" w:rsidRDefault="008A049F" w:rsidP="008A049F">
      <w:pPr>
        <w:pStyle w:val="Kappale"/>
      </w:pPr>
      <w:r>
        <w:t xml:space="preserve">Mittari voidaan passivoida, mikäli se koetaan toimimattomaksi. Passivointi tulee olla perusteltu. Päätöksen tekee Vastaava yhdessä verkoston kanssa myöhemmin määriteltävin toimintatavoin. Mittaria ei kuitenkaan poisteta mittaristosta, vaan passivoinnista huolehditaan esimerkiksi voimassaoloajoin. Tämä siksi, että mittari voi jo olla käytössä osalla Käyttäjistä.  </w:t>
      </w:r>
    </w:p>
    <w:p w14:paraId="20985A2A" w14:textId="77777777" w:rsidR="008A049F" w:rsidRDefault="008A049F" w:rsidP="008A049F">
      <w:pPr>
        <w:pStyle w:val="Heading2"/>
      </w:pPr>
      <w:bookmarkStart w:id="107" w:name="_Toc81469655"/>
      <w:r>
        <w:t>Muita huomioita</w:t>
      </w:r>
      <w:bookmarkEnd w:id="107"/>
      <w:r>
        <w:t xml:space="preserve"> </w:t>
      </w:r>
    </w:p>
    <w:p w14:paraId="7C779B15" w14:textId="77777777" w:rsidR="008A049F" w:rsidRDefault="008A049F" w:rsidP="008A049F">
      <w:pPr>
        <w:pStyle w:val="Kappale"/>
      </w:pPr>
      <w:r>
        <w:t xml:space="preserve">Mittarisammio on laatukriteerien ja mittareiden pilotoinnissa hyväksi havaittu työkalu, johon koostettiin mittariehdotuksia. Mittarisammion kaltaista työkalua voitaisiin hyödyntää mm. mittariehdotusten keräämisessä ja hallinnoinnissa jatkossa. Mittarisammion ylläpito ja kehittäminen olisi tällöin Vastaavan vastuulla. </w:t>
      </w:r>
    </w:p>
    <w:p w14:paraId="03A04CF4" w14:textId="33A8BDE8" w:rsidR="008A049F" w:rsidRDefault="008A049F" w:rsidP="008A049F">
      <w:pPr>
        <w:pStyle w:val="Kappale"/>
      </w:pPr>
      <w:r>
        <w:t xml:space="preserve">Myös Käyttäjät voisivat hyödyntää mittarisammion mittareita tiedon laadun kuvauksessa varsinaisen mittariston täydentäjänä. Mittarisammion mittarit voivat olla käyttökelpoisia tiettyjen tilanteiden mittareita, vaikka niitä ei mittaristoon ole liitetty. Sammio tukee myös jatkuvaa laatuajattelua: esimerkiksi jokin mittari voidaan todeta tässä hetkessä toimimattomaksi, mutta samalla myös haastaa pohtimaan ja olla myöhemmin ajankohtainen. Mittaristossa ja siihen kohdistuvissa tarpeissa voi olla ajallista vaihtelua ja se, että käytössä olevia mittareita voidaan peilata ajan myötä sammioon kertyneisiin mittareihin, tukee osaltaan kehittämistarpeiden tunnistamista. </w:t>
      </w:r>
    </w:p>
    <w:p w14:paraId="2DBE4A8F" w14:textId="33653549" w:rsidR="00D31007" w:rsidRPr="00AA432E" w:rsidRDefault="008A049F" w:rsidP="008A049F">
      <w:pPr>
        <w:pStyle w:val="Kappale"/>
      </w:pPr>
      <w:r>
        <w:t>Laatukriteerien ja erityisesti mittariston ja mittarisammion täysimääräisen hyödyntämisen ja kehittämisen tueksi tarvittaneen ylläpitojärjestelmä, josta laatukriteerit ja mittarit voidaan noutaa omiin järjestelmiin. Haku- ja selailutoiminnot lienevät tarpeelliset, varsinkin jos mittarisammiota ylläpidetään samassa järjestelmässä. Pysyvät tunnisteet helpottavat erityisesti mittareiden käyttöä. Hyvä huomioida, että tiedon laadun kuvauksen järjestelmät ovat tästä ylläpidon järjestelmästä erillinen asia.</w:t>
      </w:r>
    </w:p>
    <w:p w14:paraId="285AD6B8" w14:textId="05D446D2" w:rsidR="00065164" w:rsidRPr="00065164" w:rsidRDefault="0090026E" w:rsidP="00FD702F">
      <w:pPr>
        <w:pStyle w:val="Heading1"/>
      </w:pPr>
      <w:bookmarkStart w:id="108" w:name="_Toc81469656"/>
      <w:r>
        <w:t>Liitteet</w:t>
      </w:r>
      <w:bookmarkEnd w:id="108"/>
    </w:p>
    <w:p w14:paraId="20B7F9E2" w14:textId="77777777" w:rsidR="00585E96" w:rsidRDefault="00585E96" w:rsidP="00585E96">
      <w:pPr>
        <w:pStyle w:val="Kappale"/>
      </w:pPr>
    </w:p>
    <w:p w14:paraId="322287AD" w14:textId="0794084A" w:rsidR="00585E96" w:rsidRPr="00D2395D" w:rsidRDefault="006C427C" w:rsidP="006C427C">
      <w:pPr>
        <w:pStyle w:val="Kappale"/>
        <w:jc w:val="right"/>
        <w:rPr>
          <w:rFonts w:asciiTheme="majorHAnsi" w:hAnsiTheme="majorHAnsi" w:cstheme="majorHAnsi"/>
          <w:b/>
          <w:sz w:val="24"/>
          <w:szCs w:val="24"/>
        </w:rPr>
      </w:pPr>
      <w:r>
        <w:rPr>
          <w:rFonts w:asciiTheme="majorHAnsi" w:hAnsiTheme="majorHAnsi" w:cstheme="majorHAnsi"/>
          <w:b/>
          <w:bCs/>
          <w:sz w:val="24"/>
          <w:szCs w:val="24"/>
        </w:rPr>
        <w:t xml:space="preserve">LIITE 1 </w:t>
      </w:r>
      <w:r w:rsidR="00830532">
        <w:rPr>
          <w:rFonts w:asciiTheme="majorHAnsi" w:hAnsiTheme="majorHAnsi" w:cstheme="majorHAnsi"/>
          <w:b/>
          <w:bCs/>
          <w:sz w:val="24"/>
          <w:szCs w:val="24"/>
        </w:rPr>
        <w:t>–</w:t>
      </w:r>
      <w:r>
        <w:rPr>
          <w:rFonts w:asciiTheme="majorHAnsi" w:hAnsiTheme="majorHAnsi" w:cstheme="majorHAnsi"/>
          <w:b/>
          <w:bCs/>
          <w:sz w:val="24"/>
          <w:szCs w:val="24"/>
        </w:rPr>
        <w:t xml:space="preserve"> </w:t>
      </w:r>
      <w:r w:rsidR="00424355" w:rsidRPr="00D2395D">
        <w:rPr>
          <w:rFonts w:asciiTheme="majorHAnsi" w:hAnsiTheme="majorHAnsi" w:cstheme="majorHAnsi"/>
          <w:b/>
          <w:sz w:val="24"/>
          <w:szCs w:val="24"/>
        </w:rPr>
        <w:t>Sanasto</w:t>
      </w:r>
    </w:p>
    <w:p w14:paraId="1D9C78D3" w14:textId="3129FF40" w:rsidR="00830532" w:rsidRDefault="00830532" w:rsidP="00830532">
      <w:pPr>
        <w:pStyle w:val="Heading4"/>
      </w:pPr>
      <w:r>
        <w:t>Dokumentissa esiintyvien termien kuvaukset</w:t>
      </w:r>
    </w:p>
    <w:p w14:paraId="333204CE" w14:textId="20EF2269" w:rsidR="00764688" w:rsidRDefault="00764688" w:rsidP="00764688">
      <w:pPr>
        <w:pStyle w:val="Kappale"/>
      </w:pPr>
    </w:p>
    <w:p w14:paraId="0E1D28E3" w14:textId="77777777" w:rsidR="00830532" w:rsidRDefault="500A34B2" w:rsidP="00830532">
      <w:pPr>
        <w:pStyle w:val="Kappale"/>
        <w:keepNext/>
      </w:pPr>
      <w:r>
        <w:rPr>
          <w:noProof/>
        </w:rPr>
        <w:drawing>
          <wp:inline distT="0" distB="0" distL="0" distR="0" wp14:anchorId="3438F8F6" wp14:editId="6E681CC2">
            <wp:extent cx="4417060" cy="2214798"/>
            <wp:effectExtent l="0" t="0" r="2540" b="0"/>
            <wp:docPr id="6" name="Kuva 6" descr="Hallintamalli tukee laatukriteerin käyttöä. Mittaristo muodostuu mittareista, jotka antavat arvon laatukriteereille. Mittarisammio sisältää mittareita. Laatukriteerit mittaavat tiedon laatua, joka määrittää tietoa. Tietovaranto muodostuu tietoa sisältävistä tietoaineistoista, jotka muodostuvat kohdeyksiköistä. Ominaisuudet kuvaavat kohdeyksiköit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pic:nvPicPr>
                  <pic:blipFill>
                    <a:blip r:embed="rId20">
                      <a:extLst>
                        <a:ext uri="{28A0092B-C50C-407E-A947-70E740481C1C}">
                          <a14:useLocalDpi xmlns:a14="http://schemas.microsoft.com/office/drawing/2010/main" val="0"/>
                        </a:ext>
                      </a:extLst>
                    </a:blip>
                    <a:stretch>
                      <a:fillRect/>
                    </a:stretch>
                  </pic:blipFill>
                  <pic:spPr>
                    <a:xfrm>
                      <a:off x="0" y="0"/>
                      <a:ext cx="4417060" cy="2214798"/>
                    </a:xfrm>
                    <a:prstGeom prst="rect">
                      <a:avLst/>
                    </a:prstGeom>
                  </pic:spPr>
                </pic:pic>
              </a:graphicData>
            </a:graphic>
          </wp:inline>
        </w:drawing>
      </w:r>
    </w:p>
    <w:p w14:paraId="4506F097" w14:textId="0B079901" w:rsidR="006C427C" w:rsidRDefault="00830532" w:rsidP="00830532">
      <w:pPr>
        <w:pStyle w:val="Caption"/>
        <w:ind w:left="2552"/>
      </w:pPr>
      <w:r>
        <w:t xml:space="preserve">Kuva </w:t>
      </w:r>
      <w:r>
        <w:fldChar w:fldCharType="begin"/>
      </w:r>
      <w:r>
        <w:instrText>SEQ Kuva \* ARABIC</w:instrText>
      </w:r>
      <w:r>
        <w:fldChar w:fldCharType="separate"/>
      </w:r>
      <w:r w:rsidR="009251F9">
        <w:rPr>
          <w:noProof/>
        </w:rPr>
        <w:t>8</w:t>
      </w:r>
      <w:r>
        <w:fldChar w:fldCharType="end"/>
      </w:r>
      <w:r>
        <w:t xml:space="preserve">. </w:t>
      </w:r>
      <w:r w:rsidR="006B6DEE">
        <w:t xml:space="preserve">Kuvitus </w:t>
      </w:r>
      <w:r w:rsidR="00E241AB">
        <w:t xml:space="preserve">tämän dokumentin </w:t>
      </w:r>
      <w:r w:rsidR="006B6DEE">
        <w:t>tiedon laadun kuvaukseen liittyvistä termeistä</w:t>
      </w:r>
      <w:r w:rsidR="00632CED">
        <w:t>.</w:t>
      </w:r>
    </w:p>
    <w:p w14:paraId="64B2E906" w14:textId="77777777" w:rsidR="00830532" w:rsidRDefault="2837DC74" w:rsidP="00830532">
      <w:pPr>
        <w:pStyle w:val="Kappale"/>
        <w:keepNext/>
      </w:pPr>
      <w:r>
        <w:rPr>
          <w:noProof/>
        </w:rPr>
        <w:drawing>
          <wp:inline distT="0" distB="0" distL="0" distR="0" wp14:anchorId="30475A26" wp14:editId="30D71907">
            <wp:extent cx="4417680" cy="1659037"/>
            <wp:effectExtent l="0" t="0" r="2540" b="0"/>
            <wp:docPr id="9" name="Kuva 9" descr="Tietovaranto muodostuu tunnisteiden yksilöimistä tietoaineistoista, joille skeema antaa rakenteen. Tietoaineisto muodostuu tunnisteiden yksilöimistä kohdeyksiköistä, joita ominaisuudet kuvaavat. Standardiluokitus ja koodisto luokittelevat kohdeyksiköit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Tietovaranto muodostuu tunnisteiden yksilöimistä tietoaineistoista, joille skeema antaa rakenteen. Tietoaineisto muodostuu tunnisteiden yksilöimistä kohdeyksiköistä, joita ominaisuudet kuvaavat. Standardiluokitus ja koodisto luokittelevat kohdeyksiköitä. "/>
                    <pic:cNvPicPr/>
                  </pic:nvPicPr>
                  <pic:blipFill>
                    <a:blip r:embed="rId21">
                      <a:extLst>
                        <a:ext uri="{28A0092B-C50C-407E-A947-70E740481C1C}">
                          <a14:useLocalDpi xmlns:a14="http://schemas.microsoft.com/office/drawing/2010/main" val="0"/>
                        </a:ext>
                      </a:extLst>
                    </a:blip>
                    <a:stretch>
                      <a:fillRect/>
                    </a:stretch>
                  </pic:blipFill>
                  <pic:spPr>
                    <a:xfrm>
                      <a:off x="0" y="0"/>
                      <a:ext cx="4417680" cy="1659037"/>
                    </a:xfrm>
                    <a:prstGeom prst="rect">
                      <a:avLst/>
                    </a:prstGeom>
                  </pic:spPr>
                </pic:pic>
              </a:graphicData>
            </a:graphic>
          </wp:inline>
        </w:drawing>
      </w:r>
    </w:p>
    <w:p w14:paraId="6E11585D" w14:textId="17DAAB97" w:rsidR="00666481" w:rsidRPr="00B07E7A" w:rsidRDefault="00830532" w:rsidP="00830532">
      <w:pPr>
        <w:pStyle w:val="Caption"/>
        <w:ind w:left="2552"/>
      </w:pPr>
      <w:r>
        <w:t xml:space="preserve">Kuva </w:t>
      </w:r>
      <w:r>
        <w:fldChar w:fldCharType="begin"/>
      </w:r>
      <w:r>
        <w:instrText>SEQ Kuva \* ARABIC</w:instrText>
      </w:r>
      <w:r>
        <w:fldChar w:fldCharType="separate"/>
      </w:r>
      <w:r w:rsidR="009251F9">
        <w:rPr>
          <w:noProof/>
        </w:rPr>
        <w:t>9</w:t>
      </w:r>
      <w:r>
        <w:fldChar w:fldCharType="end"/>
      </w:r>
      <w:r>
        <w:t xml:space="preserve">. </w:t>
      </w:r>
      <w:r w:rsidR="00E241AB">
        <w:t>Kuvitus tämän dokumentin rakenteiseen dataan liittyvistä termeistä</w:t>
      </w:r>
      <w:r w:rsidR="00632CED">
        <w:t>.</w:t>
      </w:r>
    </w:p>
    <w:p w14:paraId="54888052" w14:textId="5DC08CE3" w:rsidR="00212AC6" w:rsidRDefault="00212AC6" w:rsidP="00212AC6">
      <w:pPr>
        <w:pStyle w:val="Caption"/>
        <w:keepNext/>
      </w:pPr>
      <w:r>
        <w:t xml:space="preserve">Taulukko </w:t>
      </w:r>
      <w:r>
        <w:fldChar w:fldCharType="begin"/>
      </w:r>
      <w:r>
        <w:instrText>SEQ Taulukko \* ARABIC</w:instrText>
      </w:r>
      <w:r>
        <w:fldChar w:fldCharType="separate"/>
      </w:r>
      <w:r w:rsidR="009251F9">
        <w:rPr>
          <w:noProof/>
        </w:rPr>
        <w:t>1</w:t>
      </w:r>
      <w:r>
        <w:fldChar w:fldCharType="end"/>
      </w:r>
      <w:r>
        <w:t xml:space="preserve">. </w:t>
      </w:r>
      <w:r w:rsidRPr="00BD77A3">
        <w:t>Dokumentissa esiintyvien termien kuvaukset.</w:t>
      </w:r>
    </w:p>
    <w:tbl>
      <w:tblPr>
        <w:tblStyle w:val="TableGrid"/>
        <w:tblW w:w="10206" w:type="dxa"/>
        <w:tblInd w:w="-5" w:type="dxa"/>
        <w:tblLook w:val="04A0" w:firstRow="1" w:lastRow="0" w:firstColumn="1" w:lastColumn="0" w:noHBand="0" w:noVBand="1"/>
      </w:tblPr>
      <w:tblGrid>
        <w:gridCol w:w="2977"/>
        <w:gridCol w:w="7229"/>
      </w:tblGrid>
      <w:tr w:rsidR="00AB241A" w:rsidRPr="00721633" w14:paraId="2AB536FC" w14:textId="77777777" w:rsidTr="00830532">
        <w:tc>
          <w:tcPr>
            <w:tcW w:w="2977" w:type="dxa"/>
          </w:tcPr>
          <w:p w14:paraId="2E7649F8" w14:textId="77777777" w:rsidR="00AB241A" w:rsidRPr="00721633" w:rsidRDefault="00AB241A" w:rsidP="00ED1FCB">
            <w:pPr>
              <w:rPr>
                <w:b/>
                <w:bCs/>
              </w:rPr>
            </w:pPr>
            <w:r>
              <w:rPr>
                <w:b/>
                <w:bCs/>
              </w:rPr>
              <w:t>Termi (</w:t>
            </w:r>
            <w:r w:rsidRPr="007F3B35">
              <w:rPr>
                <w:b/>
                <w:i/>
              </w:rPr>
              <w:t>synonyymi</w:t>
            </w:r>
            <w:r>
              <w:rPr>
                <w:b/>
                <w:bCs/>
              </w:rPr>
              <w:t>)</w:t>
            </w:r>
          </w:p>
        </w:tc>
        <w:tc>
          <w:tcPr>
            <w:tcW w:w="7229" w:type="dxa"/>
          </w:tcPr>
          <w:p w14:paraId="0B006F29" w14:textId="77777777" w:rsidR="00AB241A" w:rsidRPr="00721633" w:rsidRDefault="00AB241A" w:rsidP="001F067C">
            <w:pPr>
              <w:rPr>
                <w:b/>
                <w:bCs/>
              </w:rPr>
            </w:pPr>
            <w:r w:rsidRPr="00721633">
              <w:rPr>
                <w:b/>
                <w:bCs/>
              </w:rPr>
              <w:t>Kuvaus</w:t>
            </w:r>
          </w:p>
        </w:tc>
      </w:tr>
      <w:tr w:rsidR="00AB241A" w14:paraId="4CACCC77" w14:textId="77777777" w:rsidTr="00830532">
        <w:tc>
          <w:tcPr>
            <w:tcW w:w="2977" w:type="dxa"/>
          </w:tcPr>
          <w:p w14:paraId="69725673" w14:textId="02B1C924" w:rsidR="00AB241A" w:rsidRDefault="00AB241A" w:rsidP="00ED1FCB">
            <w:r>
              <w:t>kohdeyksikkö</w:t>
            </w:r>
            <w:r w:rsidR="002C5F9F" w:rsidRPr="00E81CE3">
              <w:rPr>
                <w:i/>
              </w:rPr>
              <w:t xml:space="preserve"> (luokka, tilastoyksikkö</w:t>
            </w:r>
            <w:r w:rsidR="00694D18" w:rsidRPr="00E81CE3">
              <w:rPr>
                <w:i/>
                <w:iCs/>
              </w:rPr>
              <w:t>, yksikkö, kohde)</w:t>
            </w:r>
          </w:p>
        </w:tc>
        <w:tc>
          <w:tcPr>
            <w:tcW w:w="7229" w:type="dxa"/>
          </w:tcPr>
          <w:p w14:paraId="626B6273" w14:textId="77777777" w:rsidR="00AB241A" w:rsidRDefault="00AB241A" w:rsidP="001F067C">
            <w:r>
              <w:t>Tietoaineistossa tarkasteltava yksikkö.</w:t>
            </w:r>
          </w:p>
        </w:tc>
      </w:tr>
      <w:tr w:rsidR="00AB241A" w14:paraId="5BBEB7C0" w14:textId="77777777" w:rsidTr="00830532">
        <w:tc>
          <w:tcPr>
            <w:tcW w:w="2977" w:type="dxa"/>
          </w:tcPr>
          <w:p w14:paraId="1C2CC048" w14:textId="508DD9B7" w:rsidR="00AB241A" w:rsidRDefault="00AB241A" w:rsidP="00ED1FCB">
            <w:r>
              <w:t>koodisto</w:t>
            </w:r>
          </w:p>
        </w:tc>
        <w:tc>
          <w:tcPr>
            <w:tcW w:w="7229" w:type="dxa"/>
          </w:tcPr>
          <w:p w14:paraId="7BD955D5" w14:textId="77777777" w:rsidR="00AB241A" w:rsidRDefault="00AB241A" w:rsidP="001F067C">
            <w:r>
              <w:t xml:space="preserve">Kokoelma ryhmiä, jotka eroavat toisistaan tietyiltä piirteiltään. </w:t>
            </w:r>
          </w:p>
        </w:tc>
      </w:tr>
      <w:tr w:rsidR="00AB241A" w14:paraId="24F1F409" w14:textId="77777777" w:rsidTr="00830532">
        <w:tc>
          <w:tcPr>
            <w:tcW w:w="2977" w:type="dxa"/>
          </w:tcPr>
          <w:p w14:paraId="3E9C25D4" w14:textId="19B901FF" w:rsidR="00AB241A" w:rsidRDefault="00AB241A" w:rsidP="00ED1FCB">
            <w:r>
              <w:t>laatukriteeri</w:t>
            </w:r>
          </w:p>
        </w:tc>
        <w:tc>
          <w:tcPr>
            <w:tcW w:w="7229" w:type="dxa"/>
          </w:tcPr>
          <w:p w14:paraId="07641122" w14:textId="77777777" w:rsidR="00AB241A" w:rsidRDefault="00AB241A" w:rsidP="001F067C">
            <w:r>
              <w:t>Tekijä, joka kuvaa laatukuvauksen laatua tietystä näkökulmasta.</w:t>
            </w:r>
          </w:p>
        </w:tc>
      </w:tr>
      <w:tr w:rsidR="00AB241A" w14:paraId="4CF4AAD7" w14:textId="77777777" w:rsidTr="00830532">
        <w:tc>
          <w:tcPr>
            <w:tcW w:w="2977" w:type="dxa"/>
          </w:tcPr>
          <w:p w14:paraId="712BB6F6" w14:textId="6AA04B48" w:rsidR="00AB241A" w:rsidRDefault="00AB241A" w:rsidP="00ED1FCB">
            <w:r>
              <w:t>mittari</w:t>
            </w:r>
          </w:p>
        </w:tc>
        <w:tc>
          <w:tcPr>
            <w:tcW w:w="7229" w:type="dxa"/>
          </w:tcPr>
          <w:p w14:paraId="3516F653" w14:textId="77777777" w:rsidR="00AB241A" w:rsidRDefault="00AB241A" w:rsidP="001F067C">
            <w:r>
              <w:t xml:space="preserve">Laatukriteerin näkökulmaa konkretisoiva ja tietoaineiston ominaisuutta mittaava mittari. Kukin mittari viittaa tiettyyn laatukriteeriin. Yhdelle laatukriteerille voidaan soveltaa useita mittareita. </w:t>
            </w:r>
          </w:p>
        </w:tc>
      </w:tr>
      <w:tr w:rsidR="00AB241A" w14:paraId="55E0DB44" w14:textId="77777777" w:rsidTr="00830532">
        <w:tc>
          <w:tcPr>
            <w:tcW w:w="2977" w:type="dxa"/>
          </w:tcPr>
          <w:p w14:paraId="614AC807" w14:textId="77777777" w:rsidR="00AB241A" w:rsidRDefault="00AB241A" w:rsidP="00ED1FCB">
            <w:r>
              <w:t>mittarisammio</w:t>
            </w:r>
          </w:p>
        </w:tc>
        <w:tc>
          <w:tcPr>
            <w:tcW w:w="7229" w:type="dxa"/>
          </w:tcPr>
          <w:p w14:paraId="0CE8B127" w14:textId="77777777" w:rsidR="00AB241A" w:rsidRDefault="00AB241A" w:rsidP="001F067C">
            <w:r>
              <w:t xml:space="preserve">Mittariaihioiden, mittariehdotusten muodostama kokonaisuus, josta hankkeen aikana poimittiin sopivin kokonaisuus laatukriteerien mittaristoksi. Jatkossa mittarisammio toimii paitsi mittariehdotuksien myös mittaristoa täydentävien mittareiden kokoelmana. </w:t>
            </w:r>
          </w:p>
        </w:tc>
      </w:tr>
      <w:tr w:rsidR="00AB241A" w14:paraId="6C4055EB" w14:textId="77777777" w:rsidTr="00830532">
        <w:tc>
          <w:tcPr>
            <w:tcW w:w="2977" w:type="dxa"/>
          </w:tcPr>
          <w:p w14:paraId="2E489F17" w14:textId="6BD0192E" w:rsidR="00AB241A" w:rsidRDefault="00AB241A" w:rsidP="00ED1FCB">
            <w:r>
              <w:t>mittaristo</w:t>
            </w:r>
          </w:p>
        </w:tc>
        <w:tc>
          <w:tcPr>
            <w:tcW w:w="7229" w:type="dxa"/>
          </w:tcPr>
          <w:p w14:paraId="330BF199" w14:textId="77777777" w:rsidR="00AB241A" w:rsidRDefault="00AB241A" w:rsidP="001F067C">
            <w:r>
              <w:t>Tiedon laatukriteerien soveltamiseen tuotettu erillisten mittarien muodostama mittarikokoelma.</w:t>
            </w:r>
          </w:p>
        </w:tc>
      </w:tr>
      <w:tr w:rsidR="00AB241A" w14:paraId="1C634595" w14:textId="77777777" w:rsidTr="00830532">
        <w:tc>
          <w:tcPr>
            <w:tcW w:w="2977" w:type="dxa"/>
          </w:tcPr>
          <w:p w14:paraId="7B2D0251" w14:textId="6CE625CF" w:rsidR="00AB241A" w:rsidRDefault="00AB241A" w:rsidP="00ED1FCB">
            <w:r>
              <w:t>ominaisuus (</w:t>
            </w:r>
            <w:r w:rsidR="00785E40" w:rsidRPr="00E81CE3">
              <w:rPr>
                <w:i/>
                <w:iCs/>
              </w:rPr>
              <w:t xml:space="preserve">ominaisuus, attribuutti, kohde, </w:t>
            </w:r>
            <w:r w:rsidRPr="00102948">
              <w:rPr>
                <w:i/>
                <w:iCs/>
              </w:rPr>
              <w:t>muuttuja</w:t>
            </w:r>
            <w:r>
              <w:t>)</w:t>
            </w:r>
          </w:p>
        </w:tc>
        <w:tc>
          <w:tcPr>
            <w:tcW w:w="7229" w:type="dxa"/>
          </w:tcPr>
          <w:p w14:paraId="08BED7A3" w14:textId="40B0B796" w:rsidR="00AB241A" w:rsidRDefault="00AB241A" w:rsidP="001F067C">
            <w:r>
              <w:t>Kohdeyksikköä kuvaava tieto.</w:t>
            </w:r>
          </w:p>
        </w:tc>
      </w:tr>
      <w:tr w:rsidR="00AB241A" w14:paraId="1CFC08D3" w14:textId="77777777" w:rsidTr="00830532">
        <w:tc>
          <w:tcPr>
            <w:tcW w:w="2977" w:type="dxa"/>
          </w:tcPr>
          <w:p w14:paraId="277135E7" w14:textId="3E4A07C8" w:rsidR="00AB241A" w:rsidRPr="00421C74" w:rsidRDefault="00AB241A" w:rsidP="00ED1FCB">
            <w:r w:rsidRPr="00421C74">
              <w:t>perustietovaranto</w:t>
            </w:r>
          </w:p>
        </w:tc>
        <w:tc>
          <w:tcPr>
            <w:tcW w:w="7229" w:type="dxa"/>
          </w:tcPr>
          <w:p w14:paraId="3D2DB16A" w14:textId="77777777" w:rsidR="00AB241A" w:rsidRDefault="00AB241A" w:rsidP="001F067C">
            <w:r>
              <w:t>Perustietovaranto on alemman jalostusasteen tietovaranto tai jalostetun tiedon taustalla oleva tietovaranto.</w:t>
            </w:r>
          </w:p>
        </w:tc>
      </w:tr>
      <w:tr w:rsidR="00AB241A" w14:paraId="17ABC0EC" w14:textId="77777777" w:rsidTr="00830532">
        <w:tc>
          <w:tcPr>
            <w:tcW w:w="2977" w:type="dxa"/>
          </w:tcPr>
          <w:p w14:paraId="0BEB4DEA" w14:textId="1FE57B2E" w:rsidR="00AB241A" w:rsidRPr="00421C74" w:rsidRDefault="00AB241A" w:rsidP="00ED1FCB">
            <w:r w:rsidRPr="00421C74">
              <w:t>rakenteinen data</w:t>
            </w:r>
          </w:p>
        </w:tc>
        <w:tc>
          <w:tcPr>
            <w:tcW w:w="7229" w:type="dxa"/>
          </w:tcPr>
          <w:p w14:paraId="5D18B384" w14:textId="77777777" w:rsidR="00AB241A" w:rsidRDefault="00AB241A" w:rsidP="001F067C">
            <w:r>
              <w:t xml:space="preserve">Koneluettava tieto, johon on liitetty metatietojen avulla määritetty rakenne, jonka avulla tietoa voidaan jäsentää. </w:t>
            </w:r>
          </w:p>
        </w:tc>
      </w:tr>
      <w:tr w:rsidR="00AB241A" w14:paraId="31B400DB" w14:textId="77777777" w:rsidTr="00830532">
        <w:tc>
          <w:tcPr>
            <w:tcW w:w="2977" w:type="dxa"/>
          </w:tcPr>
          <w:p w14:paraId="3314DBC7" w14:textId="456EAF93" w:rsidR="00AB241A" w:rsidRDefault="00AB241A" w:rsidP="00ED1FCB">
            <w:r>
              <w:t>skeema</w:t>
            </w:r>
          </w:p>
        </w:tc>
        <w:tc>
          <w:tcPr>
            <w:tcW w:w="7229" w:type="dxa"/>
          </w:tcPr>
          <w:p w14:paraId="4240240E" w14:textId="77777777" w:rsidR="00AB241A" w:rsidRDefault="00AB241A" w:rsidP="001F067C">
            <w:r>
              <w:t>Tietoaineiston rakenteen määrämuotoinen esitys.</w:t>
            </w:r>
          </w:p>
        </w:tc>
      </w:tr>
      <w:tr w:rsidR="00AB241A" w14:paraId="3A4C25CE" w14:textId="77777777" w:rsidTr="00830532">
        <w:tc>
          <w:tcPr>
            <w:tcW w:w="2977" w:type="dxa"/>
          </w:tcPr>
          <w:p w14:paraId="6191AE3E" w14:textId="77777777" w:rsidR="00AB241A" w:rsidRDefault="00AB241A" w:rsidP="00ED1FCB">
            <w:r>
              <w:t>standardiluokitus (</w:t>
            </w:r>
            <w:r w:rsidRPr="00421C74">
              <w:rPr>
                <w:i/>
                <w:iCs/>
              </w:rPr>
              <w:t>luokitusstandardi</w:t>
            </w:r>
            <w:r>
              <w:t>)</w:t>
            </w:r>
          </w:p>
        </w:tc>
        <w:tc>
          <w:tcPr>
            <w:tcW w:w="7229" w:type="dxa"/>
          </w:tcPr>
          <w:p w14:paraId="2CD674D0" w14:textId="77777777" w:rsidR="00AB241A" w:rsidRDefault="00AB241A" w:rsidP="001F067C">
            <w:r>
              <w:t xml:space="preserve">Luokitus suositus, joka perustuu esimerkiksi EU-direktiiveillä vahvistettuihin kansainvälisiin standardeihin. </w:t>
            </w:r>
          </w:p>
        </w:tc>
      </w:tr>
      <w:tr w:rsidR="00AB241A" w14:paraId="4F9878E1" w14:textId="77777777" w:rsidTr="00830532">
        <w:tc>
          <w:tcPr>
            <w:tcW w:w="2977" w:type="dxa"/>
          </w:tcPr>
          <w:p w14:paraId="16532C4D" w14:textId="77777777" w:rsidR="00AB241A" w:rsidRPr="00421C74" w:rsidRDefault="00AB241A" w:rsidP="00ED1FCB">
            <w:r w:rsidRPr="00421C74">
              <w:t>tiedon käyttäjä</w:t>
            </w:r>
          </w:p>
        </w:tc>
        <w:tc>
          <w:tcPr>
            <w:tcW w:w="7229" w:type="dxa"/>
          </w:tcPr>
          <w:p w14:paraId="0FD73EFF" w14:textId="6694028A" w:rsidR="00AB241A" w:rsidRDefault="00AB241A" w:rsidP="001F067C">
            <w:r>
              <w:t xml:space="preserve">Tietoa käyttävä henkilö. Tiedon käsittelyprosessin näkökulmasta prosessin viimeinen, tietoa todella käyttävä henkilö. Tiedon käyttäjä voi myös edelleen jatkojalostaa tietoa, mutta tämä on uusi käsittelyprosessi verrattuna tiedon laadun kuvaukseen. </w:t>
            </w:r>
          </w:p>
        </w:tc>
      </w:tr>
      <w:tr w:rsidR="00AB241A" w14:paraId="4185BBE4" w14:textId="77777777" w:rsidTr="00830532">
        <w:tc>
          <w:tcPr>
            <w:tcW w:w="2977" w:type="dxa"/>
          </w:tcPr>
          <w:p w14:paraId="27622B14" w14:textId="32CF4A47" w:rsidR="00AB241A" w:rsidRDefault="00AB241A" w:rsidP="00ED1FCB">
            <w:r>
              <w:t>tiedon laatu</w:t>
            </w:r>
          </w:p>
        </w:tc>
        <w:tc>
          <w:tcPr>
            <w:tcW w:w="7229" w:type="dxa"/>
          </w:tcPr>
          <w:p w14:paraId="7C1B61D9" w14:textId="11B9947A" w:rsidR="00AB241A" w:rsidRDefault="00AB241A" w:rsidP="001F067C">
            <w:r>
              <w:t xml:space="preserve">Se, missä määrin jonkin tietoaineiston ominaisuudet täyttävät vaatimuksia tai </w:t>
            </w:r>
            <w:r w:rsidRPr="00EF5022">
              <w:t>tavoitteita.</w:t>
            </w:r>
            <w:r>
              <w:t xml:space="preserve"> Tiedon soveltuvuus siihen käyttötarkoitukseen, johon käyttäjä aikoo sitä käyttää ja tiedon tuottaja sitä tarjoaa.</w:t>
            </w:r>
          </w:p>
        </w:tc>
      </w:tr>
      <w:tr w:rsidR="00AB241A" w14:paraId="56A0C70A" w14:textId="77777777" w:rsidTr="00830532">
        <w:tc>
          <w:tcPr>
            <w:tcW w:w="2977" w:type="dxa"/>
          </w:tcPr>
          <w:p w14:paraId="4285EF9F" w14:textId="702861FB" w:rsidR="00AB241A" w:rsidRDefault="00AB241A" w:rsidP="00ED1FCB">
            <w:r>
              <w:t xml:space="preserve">tieto </w:t>
            </w:r>
          </w:p>
        </w:tc>
        <w:tc>
          <w:tcPr>
            <w:tcW w:w="7229" w:type="dxa"/>
          </w:tcPr>
          <w:p w14:paraId="27467FC7" w14:textId="77777777" w:rsidR="00AB241A" w:rsidRDefault="00AB241A" w:rsidP="001F067C">
            <w:r>
              <w:t xml:space="preserve">Tiedolla voi viitata monenlaisiin asioihin: merkkijono, viesti, tosiasia, havainto, tulkinta tai käsitys. Tässä tiedolla tarkoitetaan ilmiöistä koottua alimman jalostusasteen tietoa tai siitä jalostamalla tuotettua informaatiota.  </w:t>
            </w:r>
          </w:p>
        </w:tc>
      </w:tr>
      <w:tr w:rsidR="00AB241A" w14:paraId="15F80171" w14:textId="77777777" w:rsidTr="00830532">
        <w:tc>
          <w:tcPr>
            <w:tcW w:w="2977" w:type="dxa"/>
          </w:tcPr>
          <w:p w14:paraId="7100AAFD" w14:textId="77777777" w:rsidR="00AB241A" w:rsidRDefault="00AB241A" w:rsidP="00ED1FCB">
            <w:r>
              <w:t>tietoaineisto</w:t>
            </w:r>
          </w:p>
        </w:tc>
        <w:tc>
          <w:tcPr>
            <w:tcW w:w="7229" w:type="dxa"/>
          </w:tcPr>
          <w:p w14:paraId="41AC9C61" w14:textId="48C45B02" w:rsidR="00AB241A" w:rsidRDefault="00AB241A" w:rsidP="001F067C">
            <w:r>
              <w:t>Aineisto, joka sisältää tietovälineelle tallennettuja tietoja.</w:t>
            </w:r>
          </w:p>
        </w:tc>
      </w:tr>
      <w:tr w:rsidR="00AB241A" w14:paraId="15082217" w14:textId="77777777" w:rsidTr="00830532">
        <w:tc>
          <w:tcPr>
            <w:tcW w:w="2977" w:type="dxa"/>
          </w:tcPr>
          <w:p w14:paraId="665C1B79" w14:textId="75E285C5" w:rsidR="00AB241A" w:rsidRDefault="00AB241A" w:rsidP="00ED1FCB">
            <w:r>
              <w:t xml:space="preserve">tietovaranto </w:t>
            </w:r>
          </w:p>
        </w:tc>
        <w:tc>
          <w:tcPr>
            <w:tcW w:w="7229" w:type="dxa"/>
          </w:tcPr>
          <w:p w14:paraId="7696DF79" w14:textId="77777777" w:rsidR="00AB241A" w:rsidRDefault="00AB241A" w:rsidP="001F067C">
            <w:r>
              <w:t>Tiettyä tarkoitusta varten muodostettu, loogisesti tai fyysisesti yhteenkuuluvien tietojen muodostama tietoaineisto tai tietoaineistojen kokoelma.</w:t>
            </w:r>
          </w:p>
        </w:tc>
      </w:tr>
      <w:tr w:rsidR="00AB241A" w14:paraId="7E7CF904" w14:textId="77777777" w:rsidTr="00830532">
        <w:tc>
          <w:tcPr>
            <w:tcW w:w="2977" w:type="dxa"/>
          </w:tcPr>
          <w:p w14:paraId="74108D04" w14:textId="1AE7FA64" w:rsidR="00AB241A" w:rsidRDefault="00AB241A" w:rsidP="00ED1FCB">
            <w:r>
              <w:t>tunniste</w:t>
            </w:r>
          </w:p>
        </w:tc>
        <w:tc>
          <w:tcPr>
            <w:tcW w:w="7229" w:type="dxa"/>
          </w:tcPr>
          <w:p w14:paraId="39FEC94A" w14:textId="77777777" w:rsidR="00AB241A" w:rsidRDefault="00AB241A" w:rsidP="001F067C">
            <w:r>
              <w:t>Yksilöimiseen käytettävä merkkijono.</w:t>
            </w:r>
          </w:p>
        </w:tc>
      </w:tr>
    </w:tbl>
    <w:p w14:paraId="08C91887" w14:textId="6109CE5E" w:rsidR="00212AC6" w:rsidRDefault="00212AC6" w:rsidP="00212AC6">
      <w:pPr>
        <w:pStyle w:val="Caption"/>
        <w:keepNext/>
        <w:spacing w:before="240"/>
      </w:pPr>
      <w:r>
        <w:t xml:space="preserve">Taulukko </w:t>
      </w:r>
      <w:r>
        <w:fldChar w:fldCharType="begin"/>
      </w:r>
      <w:r>
        <w:instrText>SEQ Taulukko \* ARABIC</w:instrText>
      </w:r>
      <w:r>
        <w:fldChar w:fldCharType="separate"/>
      </w:r>
      <w:r w:rsidR="009251F9">
        <w:rPr>
          <w:noProof/>
        </w:rPr>
        <w:t>2</w:t>
      </w:r>
      <w:r>
        <w:fldChar w:fldCharType="end"/>
      </w:r>
      <w:r>
        <w:t xml:space="preserve">. </w:t>
      </w:r>
      <w:r w:rsidRPr="00FA6EED">
        <w:t>Dokumentissa esiintyvien tilastollisten termien kuvaukset.</w:t>
      </w:r>
    </w:p>
    <w:tbl>
      <w:tblPr>
        <w:tblStyle w:val="TableGrid"/>
        <w:tblW w:w="0" w:type="auto"/>
        <w:tblInd w:w="-5" w:type="dxa"/>
        <w:tblLook w:val="04A0" w:firstRow="1" w:lastRow="0" w:firstColumn="1" w:lastColumn="0" w:noHBand="0" w:noVBand="1"/>
      </w:tblPr>
      <w:tblGrid>
        <w:gridCol w:w="2977"/>
        <w:gridCol w:w="6882"/>
      </w:tblGrid>
      <w:tr w:rsidR="00C34E05" w14:paraId="36FD86C0" w14:textId="77777777" w:rsidTr="00830532">
        <w:tc>
          <w:tcPr>
            <w:tcW w:w="2977" w:type="dxa"/>
          </w:tcPr>
          <w:p w14:paraId="395C3CDE" w14:textId="77777777" w:rsidR="00C34E05" w:rsidRPr="000E5E5A" w:rsidRDefault="00C34E05" w:rsidP="00573291">
            <w:pPr>
              <w:rPr>
                <w:b/>
                <w:bCs/>
              </w:rPr>
            </w:pPr>
            <w:r w:rsidRPr="000E5E5A">
              <w:rPr>
                <w:b/>
                <w:bCs/>
              </w:rPr>
              <w:t>Tilastollinen termi (</w:t>
            </w:r>
            <w:r w:rsidRPr="007F3B35">
              <w:rPr>
                <w:b/>
                <w:i/>
              </w:rPr>
              <w:t>synonyymi</w:t>
            </w:r>
            <w:r w:rsidRPr="000E5E5A">
              <w:rPr>
                <w:b/>
                <w:bCs/>
              </w:rPr>
              <w:t>)</w:t>
            </w:r>
          </w:p>
        </w:tc>
        <w:tc>
          <w:tcPr>
            <w:tcW w:w="6882" w:type="dxa"/>
          </w:tcPr>
          <w:p w14:paraId="2297DCC7" w14:textId="77777777" w:rsidR="00C34E05" w:rsidRPr="000E5E5A" w:rsidRDefault="00C34E05" w:rsidP="00573291">
            <w:pPr>
              <w:rPr>
                <w:b/>
                <w:bCs/>
              </w:rPr>
            </w:pPr>
            <w:r w:rsidRPr="000E5E5A">
              <w:rPr>
                <w:b/>
                <w:bCs/>
              </w:rPr>
              <w:t>Kuvaus</w:t>
            </w:r>
          </w:p>
        </w:tc>
      </w:tr>
      <w:tr w:rsidR="00C34E05" w14:paraId="06D9153A" w14:textId="77777777" w:rsidTr="00830532">
        <w:tc>
          <w:tcPr>
            <w:tcW w:w="2977" w:type="dxa"/>
          </w:tcPr>
          <w:p w14:paraId="37274007" w14:textId="77777777" w:rsidR="00C34E05" w:rsidRDefault="00C34E05" w:rsidP="00573291">
            <w:r>
              <w:t>Alipeitto, tilastomenetelmäkäsite</w:t>
            </w:r>
          </w:p>
        </w:tc>
        <w:tc>
          <w:tcPr>
            <w:tcW w:w="6882" w:type="dxa"/>
          </w:tcPr>
          <w:p w14:paraId="77D022EF" w14:textId="77777777" w:rsidR="00C34E05" w:rsidRDefault="00C34E05" w:rsidP="00573291">
            <w:r w:rsidRPr="00967C9B">
              <w:t>Alipeitto liittyy tutkimuksessa käytettyyn perusjoukkoon. Perusjoukosta täytyy olla käytettävissä kehikko eli luettelo kohteista, joita koskevia tietoja halutaan otantatutkimuksella kerätä. Alipeitolla tarkoitetaan sitä, että käytettävissä olevasta kehikosta puuttuu osa perusjoukon eli tutkimuksen kohdejoukon alkioista. Esim. henkilöt, joilla ei ole puhelinta, puuttuvat puhelinhaastattelun kehikosta.</w:t>
            </w:r>
          </w:p>
        </w:tc>
      </w:tr>
      <w:tr w:rsidR="00C34E05" w14:paraId="2D0E5FBC" w14:textId="77777777" w:rsidTr="00830532">
        <w:tc>
          <w:tcPr>
            <w:tcW w:w="2977" w:type="dxa"/>
          </w:tcPr>
          <w:p w14:paraId="511002D9" w14:textId="77777777" w:rsidR="00C34E05" w:rsidRDefault="00C34E05" w:rsidP="00573291">
            <w:r>
              <w:t>Imputointi (</w:t>
            </w:r>
            <w:r w:rsidRPr="00173E92">
              <w:rPr>
                <w:i/>
                <w:iCs/>
              </w:rPr>
              <w:t>paikkaus</w:t>
            </w:r>
            <w:r>
              <w:t>), tilastomenetelmä</w:t>
            </w:r>
          </w:p>
        </w:tc>
        <w:tc>
          <w:tcPr>
            <w:tcW w:w="6882" w:type="dxa"/>
          </w:tcPr>
          <w:p w14:paraId="6E4A222F" w14:textId="77777777" w:rsidR="00C34E05" w:rsidRDefault="00C34E05" w:rsidP="00573291">
            <w:r>
              <w:t>(</w:t>
            </w:r>
            <w:r w:rsidRPr="00607DD8">
              <w:rPr>
                <w:i/>
                <w:iCs/>
              </w:rPr>
              <w:t>paikkaus</w:t>
            </w:r>
            <w:r>
              <w:t>)</w:t>
            </w:r>
            <w:r w:rsidRPr="00AD005A">
              <w:t xml:space="preserve"> tarkoittaa havaintoaineistossa olevan puutteen tai poikkeavan havainnon korvaamista jollain imputointimenetelmällä. </w:t>
            </w:r>
            <w:r>
              <w:t>I</w:t>
            </w:r>
            <w:r w:rsidRPr="00AD005A">
              <w:t>mputointimenetelmiä ovat mm. looginen imputointi (korjataan loogisesti mahdottomat virheet, esim. lapsi ei voi olla vanhempi kuin vanhempansa), hot deck -imputointi, jossa puutteelle haetaan arvo toiselta vastaajalta, cold deck -imputointi, jossa havainto haetaan saman vastaajan edellisestä vastauksesta,</w:t>
            </w:r>
            <w:r>
              <w:t xml:space="preserve"> </w:t>
            </w:r>
            <w:r w:rsidRPr="00AD005A">
              <w:t>regressio- ja muut malliperusteiset menetelmät, jossa käytetään tilastollista mallia ennustamaan arvo puutteelle</w:t>
            </w:r>
            <w:r>
              <w:t>.</w:t>
            </w:r>
          </w:p>
        </w:tc>
      </w:tr>
      <w:tr w:rsidR="00C34E05" w14:paraId="3E50E8E0" w14:textId="77777777" w:rsidTr="00830532">
        <w:tc>
          <w:tcPr>
            <w:tcW w:w="2977" w:type="dxa"/>
          </w:tcPr>
          <w:p w14:paraId="1B7B701D" w14:textId="77777777" w:rsidR="00C34E05" w:rsidRDefault="00C34E05" w:rsidP="00573291">
            <w:r w:rsidRPr="00C12A93">
              <w:t>Perusjoukko (</w:t>
            </w:r>
            <w:r w:rsidRPr="00173E92">
              <w:rPr>
                <w:i/>
                <w:iCs/>
              </w:rPr>
              <w:t>populaatio</w:t>
            </w:r>
            <w:r w:rsidRPr="00C12A93">
              <w:t>)</w:t>
            </w:r>
            <w:r>
              <w:t>, tilasto</w:t>
            </w:r>
            <w:r w:rsidRPr="00C12A93">
              <w:t>menetelmäkäsite</w:t>
            </w:r>
          </w:p>
        </w:tc>
        <w:tc>
          <w:tcPr>
            <w:tcW w:w="6882" w:type="dxa"/>
          </w:tcPr>
          <w:p w14:paraId="6988C094" w14:textId="77777777" w:rsidR="00C34E05" w:rsidRDefault="00C34E05" w:rsidP="00573291">
            <w:r>
              <w:t xml:space="preserve">Perusjoukko </w:t>
            </w:r>
            <w:r w:rsidRPr="00C12A93">
              <w:t>on tutkimuksen kohteena oleva ryhmä, jota koskevia tietoja halutaan kerätä, esim. äänestysikäiset kansalaiset. Siitä käytetään myös tarkempaa nimitystä kohdeperusjoukko. Siitä erillään on kehikkoperusjoukko, jolla tarkoitetaan tutkimuksen käytössä olevan rekisterin tai muun luettelon peittämää kohdejoukkoa, joka ei kuitenkaan aina vastaa yksi yhteen kohdeperusjoukkoa (ks. ylipeitto, alipeitto).</w:t>
            </w:r>
          </w:p>
        </w:tc>
      </w:tr>
      <w:tr w:rsidR="00C34E05" w14:paraId="486C2913" w14:textId="77777777" w:rsidTr="00830532">
        <w:tc>
          <w:tcPr>
            <w:tcW w:w="2977" w:type="dxa"/>
          </w:tcPr>
          <w:p w14:paraId="41029D8F" w14:textId="77777777" w:rsidR="00C34E05" w:rsidRDefault="00C34E05" w:rsidP="00573291">
            <w:r>
              <w:t>Poikkeava havainto (</w:t>
            </w:r>
            <w:r w:rsidRPr="00421C74">
              <w:rPr>
                <w:i/>
                <w:iCs/>
              </w:rPr>
              <w:t>outlier</w:t>
            </w:r>
            <w:r>
              <w:t>), tilastomenetelmäkäsite</w:t>
            </w:r>
          </w:p>
        </w:tc>
        <w:tc>
          <w:tcPr>
            <w:tcW w:w="6882" w:type="dxa"/>
          </w:tcPr>
          <w:p w14:paraId="1C635C08" w14:textId="77777777" w:rsidR="00C34E05" w:rsidRDefault="00C34E05" w:rsidP="00573291">
            <w:r>
              <w:t>poikkeava havainto (outlier)</w:t>
            </w:r>
            <w:r w:rsidRPr="000C0F7D">
              <w:t xml:space="preserve"> on sellainen muuttujan arvo, joka poikkeaa suuresti havaittujen arvojen valtaenemmistöstä ja se voi olla joko oikea tai virheellinen. Poikkeavilla arvoilla voi olla merkittävästi vääristävä vaikutus käytettyihin tilastollisiin tunnuslukuihin, kuten keskiarvoon, hajontaan, regressiosuoraan</w:t>
            </w:r>
          </w:p>
          <w:p w14:paraId="2ACE53A8" w14:textId="77777777" w:rsidR="00C34E05" w:rsidRDefault="00C34E05" w:rsidP="00573291"/>
        </w:tc>
      </w:tr>
      <w:tr w:rsidR="00C34E05" w14:paraId="32478303" w14:textId="77777777" w:rsidTr="00830532">
        <w:tc>
          <w:tcPr>
            <w:tcW w:w="2977" w:type="dxa"/>
          </w:tcPr>
          <w:p w14:paraId="78709DF5" w14:textId="77777777" w:rsidR="00C34E05" w:rsidRDefault="00C34E05" w:rsidP="00573291">
            <w:r>
              <w:t>Ylipeitto, tilastomenetelmäkäsite</w:t>
            </w:r>
          </w:p>
        </w:tc>
        <w:tc>
          <w:tcPr>
            <w:tcW w:w="6882" w:type="dxa"/>
          </w:tcPr>
          <w:p w14:paraId="1368BAF7" w14:textId="77777777" w:rsidR="00C34E05" w:rsidRDefault="00C34E05" w:rsidP="00573291">
            <w:r>
              <w:t xml:space="preserve">ylipeitto </w:t>
            </w:r>
            <w:r w:rsidRPr="00810FD6">
              <w:t xml:space="preserve">tarkoittaa otoskehikkoon sisältyviä </w:t>
            </w:r>
            <w:r>
              <w:t>kohdeyksiköitä</w:t>
            </w:r>
            <w:r w:rsidRPr="00810FD6">
              <w:t>, jotka eivät enää kuulu kohdeperusjoukkoon, esim. laitoksiin siirtyneitä, kuolleita, maasta muuttaneita. Tällaisia tapauksia esiintyy aina jonkin verran otosyksiköiden joukossa, koska rekisterit, joista otokset poimitaan, eivät ole täysin ajantasaisia.</w:t>
            </w:r>
          </w:p>
          <w:p w14:paraId="33D94C0E" w14:textId="77777777" w:rsidR="00C34E05" w:rsidRDefault="00C34E05" w:rsidP="00573291"/>
        </w:tc>
      </w:tr>
    </w:tbl>
    <w:p w14:paraId="0EF4BD37" w14:textId="77777777" w:rsidR="00730FC8" w:rsidRDefault="00730FC8" w:rsidP="00212AC6">
      <w:pPr>
        <w:pStyle w:val="Caption"/>
        <w:keepNext/>
        <w:spacing w:before="240"/>
      </w:pPr>
    </w:p>
    <w:p w14:paraId="7F0042DC" w14:textId="77777777" w:rsidR="00730FC8" w:rsidRDefault="00730FC8">
      <w:pPr>
        <w:rPr>
          <w:i/>
          <w:iCs/>
          <w:color w:val="000000" w:themeColor="text2"/>
          <w:sz w:val="18"/>
          <w:szCs w:val="18"/>
        </w:rPr>
      </w:pPr>
      <w:r>
        <w:br w:type="page"/>
      </w:r>
    </w:p>
    <w:p w14:paraId="3399BDB7" w14:textId="19DEEAE4" w:rsidR="00212AC6" w:rsidRDefault="00212AC6" w:rsidP="00212AC6">
      <w:pPr>
        <w:pStyle w:val="Caption"/>
        <w:keepNext/>
        <w:spacing w:before="240"/>
      </w:pPr>
      <w:r>
        <w:t xml:space="preserve">Taulukko </w:t>
      </w:r>
      <w:r>
        <w:fldChar w:fldCharType="begin"/>
      </w:r>
      <w:r>
        <w:instrText>SEQ Taulukko \* ARABIC</w:instrText>
      </w:r>
      <w:r>
        <w:fldChar w:fldCharType="separate"/>
      </w:r>
      <w:r w:rsidR="009251F9">
        <w:rPr>
          <w:noProof/>
        </w:rPr>
        <w:t>3</w:t>
      </w:r>
      <w:r>
        <w:fldChar w:fldCharType="end"/>
      </w:r>
      <w:r>
        <w:t xml:space="preserve">. </w:t>
      </w:r>
      <w:r w:rsidRPr="00654233">
        <w:t xml:space="preserve"> Dokumentissa esiintyvien lyhenteiden selitteet.</w:t>
      </w:r>
    </w:p>
    <w:tbl>
      <w:tblPr>
        <w:tblStyle w:val="TableGrid"/>
        <w:tblW w:w="9923" w:type="dxa"/>
        <w:tblInd w:w="-5" w:type="dxa"/>
        <w:tblLook w:val="04A0" w:firstRow="1" w:lastRow="0" w:firstColumn="1" w:lastColumn="0" w:noHBand="0" w:noVBand="1"/>
      </w:tblPr>
      <w:tblGrid>
        <w:gridCol w:w="2410"/>
        <w:gridCol w:w="7513"/>
      </w:tblGrid>
      <w:tr w:rsidR="00AB241A" w:rsidRPr="00721633" w14:paraId="30696D90" w14:textId="77777777" w:rsidTr="00830532">
        <w:tc>
          <w:tcPr>
            <w:tcW w:w="2410" w:type="dxa"/>
          </w:tcPr>
          <w:p w14:paraId="333518E1" w14:textId="77777777" w:rsidR="00AB241A" w:rsidRPr="00721633" w:rsidRDefault="00AB241A" w:rsidP="00573291">
            <w:pPr>
              <w:rPr>
                <w:b/>
                <w:bCs/>
              </w:rPr>
            </w:pPr>
            <w:r w:rsidRPr="00721633">
              <w:rPr>
                <w:b/>
                <w:bCs/>
              </w:rPr>
              <w:t>Lyhenne</w:t>
            </w:r>
          </w:p>
        </w:tc>
        <w:tc>
          <w:tcPr>
            <w:tcW w:w="7513" w:type="dxa"/>
          </w:tcPr>
          <w:p w14:paraId="170831C1" w14:textId="77777777" w:rsidR="00AB241A" w:rsidRPr="00721633" w:rsidRDefault="00AB241A" w:rsidP="00573291">
            <w:pPr>
              <w:rPr>
                <w:b/>
                <w:bCs/>
              </w:rPr>
            </w:pPr>
            <w:r w:rsidRPr="00721633">
              <w:rPr>
                <w:b/>
                <w:bCs/>
              </w:rPr>
              <w:t>Selite</w:t>
            </w:r>
          </w:p>
        </w:tc>
      </w:tr>
      <w:tr w:rsidR="00AB241A" w14:paraId="6467652F" w14:textId="77777777" w:rsidTr="00830532">
        <w:tc>
          <w:tcPr>
            <w:tcW w:w="2410" w:type="dxa"/>
          </w:tcPr>
          <w:p w14:paraId="579D0CD8" w14:textId="77777777" w:rsidR="00AB241A" w:rsidRDefault="00AB241A" w:rsidP="00573291">
            <w:r>
              <w:t>EIF</w:t>
            </w:r>
          </w:p>
        </w:tc>
        <w:tc>
          <w:tcPr>
            <w:tcW w:w="7513" w:type="dxa"/>
          </w:tcPr>
          <w:p w14:paraId="3F02AB03" w14:textId="77777777" w:rsidR="00AB241A" w:rsidRDefault="00AB241A" w:rsidP="00573291">
            <w:r>
              <w:t>Euroopan yhteentoimivuusperiaate</w:t>
            </w:r>
          </w:p>
        </w:tc>
      </w:tr>
      <w:tr w:rsidR="00AB241A" w:rsidRPr="001A543A" w14:paraId="0CDA1514" w14:textId="77777777" w:rsidTr="00830532">
        <w:tc>
          <w:tcPr>
            <w:tcW w:w="2410" w:type="dxa"/>
          </w:tcPr>
          <w:p w14:paraId="6DA1A6C5" w14:textId="77777777" w:rsidR="00AB241A" w:rsidRDefault="00AB241A" w:rsidP="00573291">
            <w:r>
              <w:t xml:space="preserve">Euroopan tilastojen käytännesäännöt </w:t>
            </w:r>
          </w:p>
        </w:tc>
        <w:tc>
          <w:tcPr>
            <w:tcW w:w="7513" w:type="dxa"/>
          </w:tcPr>
          <w:p w14:paraId="6D87C694" w14:textId="77777777" w:rsidR="00AB241A" w:rsidRPr="00CE7D27" w:rsidRDefault="00AB241A" w:rsidP="00573291">
            <w:pPr>
              <w:rPr>
                <w:lang w:val="en-US"/>
              </w:rPr>
            </w:pPr>
            <w:r w:rsidRPr="00CE7D27">
              <w:rPr>
                <w:lang w:val="en-US"/>
              </w:rPr>
              <w:t>The European Statistics Code o</w:t>
            </w:r>
            <w:r>
              <w:rPr>
                <w:lang w:val="en-US"/>
              </w:rPr>
              <w:t>f Practise</w:t>
            </w:r>
          </w:p>
        </w:tc>
      </w:tr>
      <w:tr w:rsidR="00AB241A" w14:paraId="688B1EAE" w14:textId="77777777" w:rsidTr="00830532">
        <w:tc>
          <w:tcPr>
            <w:tcW w:w="2410" w:type="dxa"/>
          </w:tcPr>
          <w:p w14:paraId="256756BE" w14:textId="77777777" w:rsidR="00AB241A" w:rsidRDefault="00AB241A" w:rsidP="00573291">
            <w:r>
              <w:t>FAIR</w:t>
            </w:r>
          </w:p>
        </w:tc>
        <w:tc>
          <w:tcPr>
            <w:tcW w:w="7513" w:type="dxa"/>
          </w:tcPr>
          <w:p w14:paraId="08776C87" w14:textId="77777777" w:rsidR="00AB241A" w:rsidRDefault="00AB241A" w:rsidP="00573291">
            <w:r>
              <w:t>FAIR-periaatteet: Tiedot ovat Löydettäviä (Findable), Saavutettavia (Accessible), Yhteentoimivia (Interoperable) ja Uudelleenkäytettäviä (Re-usable)</w:t>
            </w:r>
          </w:p>
        </w:tc>
      </w:tr>
      <w:tr w:rsidR="00AB241A" w:rsidRPr="001A543A" w14:paraId="58A27829" w14:textId="77777777" w:rsidTr="00830532">
        <w:tc>
          <w:tcPr>
            <w:tcW w:w="2410" w:type="dxa"/>
          </w:tcPr>
          <w:p w14:paraId="3C24D66C" w14:textId="77777777" w:rsidR="00AB241A" w:rsidRDefault="00AB241A" w:rsidP="00573291">
            <w:r>
              <w:t>ISO 19139</w:t>
            </w:r>
          </w:p>
        </w:tc>
        <w:tc>
          <w:tcPr>
            <w:tcW w:w="7513" w:type="dxa"/>
          </w:tcPr>
          <w:p w14:paraId="6C42C593" w14:textId="77777777" w:rsidR="00AB241A" w:rsidRPr="00EF5991" w:rsidRDefault="00AB241A" w:rsidP="00573291">
            <w:pPr>
              <w:rPr>
                <w:lang w:val="en-US"/>
              </w:rPr>
            </w:pPr>
            <w:r w:rsidRPr="00EF5991">
              <w:rPr>
                <w:lang w:val="en-US"/>
              </w:rPr>
              <w:t xml:space="preserve">Geographic information </w:t>
            </w:r>
            <w:r>
              <w:rPr>
                <w:lang w:val="en-US"/>
              </w:rPr>
              <w:t>-</w:t>
            </w:r>
            <w:r w:rsidRPr="00EF5991">
              <w:rPr>
                <w:lang w:val="en-US"/>
              </w:rPr>
              <w:t xml:space="preserve"> Metadata </w:t>
            </w:r>
            <w:r>
              <w:rPr>
                <w:lang w:val="en-US"/>
              </w:rPr>
              <w:t>-</w:t>
            </w:r>
            <w:r w:rsidRPr="00EF5991">
              <w:rPr>
                <w:lang w:val="en-US"/>
              </w:rPr>
              <w:t xml:space="preserve"> XML schema implementation</w:t>
            </w:r>
          </w:p>
        </w:tc>
      </w:tr>
      <w:tr w:rsidR="00AB241A" w14:paraId="6CCD7AC2" w14:textId="77777777" w:rsidTr="00830532">
        <w:tc>
          <w:tcPr>
            <w:tcW w:w="2410" w:type="dxa"/>
          </w:tcPr>
          <w:p w14:paraId="6BE89C20" w14:textId="77777777" w:rsidR="00AB241A" w:rsidRDefault="00AB241A" w:rsidP="00573291">
            <w:r>
              <w:t>ISO 19157</w:t>
            </w:r>
          </w:p>
        </w:tc>
        <w:tc>
          <w:tcPr>
            <w:tcW w:w="7513" w:type="dxa"/>
          </w:tcPr>
          <w:p w14:paraId="55BA72A8" w14:textId="77777777" w:rsidR="00AB241A" w:rsidRDefault="00AB241A" w:rsidP="00573291">
            <w:r w:rsidRPr="002C3C04">
              <w:t xml:space="preserve">Geographic information </w:t>
            </w:r>
            <w:r>
              <w:t xml:space="preserve">- </w:t>
            </w:r>
            <w:r w:rsidRPr="002C3C04">
              <w:t>Data quality</w:t>
            </w:r>
          </w:p>
        </w:tc>
      </w:tr>
      <w:tr w:rsidR="00AB241A" w:rsidRPr="001A543A" w14:paraId="258AC277" w14:textId="77777777" w:rsidTr="00830532">
        <w:tc>
          <w:tcPr>
            <w:tcW w:w="2410" w:type="dxa"/>
          </w:tcPr>
          <w:p w14:paraId="21EB5B9D" w14:textId="77777777" w:rsidR="00AB241A" w:rsidRDefault="00AB241A" w:rsidP="00573291">
            <w:r>
              <w:t>ISO 25012</w:t>
            </w:r>
          </w:p>
        </w:tc>
        <w:tc>
          <w:tcPr>
            <w:tcW w:w="7513" w:type="dxa"/>
          </w:tcPr>
          <w:p w14:paraId="5D2668AE" w14:textId="77777777" w:rsidR="00AB241A" w:rsidRPr="005B64F6" w:rsidRDefault="00AB241A" w:rsidP="00573291">
            <w:pPr>
              <w:rPr>
                <w:lang w:val="en-US"/>
              </w:rPr>
            </w:pPr>
            <w:r w:rsidRPr="005B64F6">
              <w:rPr>
                <w:lang w:val="en-US"/>
              </w:rPr>
              <w:t xml:space="preserve">Software engineering </w:t>
            </w:r>
            <w:r>
              <w:rPr>
                <w:lang w:val="en-US"/>
              </w:rPr>
              <w:t>-</w:t>
            </w:r>
            <w:r w:rsidRPr="005B64F6">
              <w:rPr>
                <w:lang w:val="en-US"/>
              </w:rPr>
              <w:t xml:space="preserve"> Software product Quality Requirements and Evaluation (SQuaRE) </w:t>
            </w:r>
            <w:r>
              <w:rPr>
                <w:lang w:val="en-US"/>
              </w:rPr>
              <w:t>-</w:t>
            </w:r>
            <w:r w:rsidRPr="005B64F6">
              <w:rPr>
                <w:lang w:val="en-US"/>
              </w:rPr>
              <w:t xml:space="preserve"> Data quality model</w:t>
            </w:r>
          </w:p>
        </w:tc>
      </w:tr>
      <w:tr w:rsidR="00AB241A" w:rsidRPr="001A543A" w14:paraId="13680127" w14:textId="77777777" w:rsidTr="00830532">
        <w:tc>
          <w:tcPr>
            <w:tcW w:w="2410" w:type="dxa"/>
          </w:tcPr>
          <w:p w14:paraId="57530E3E" w14:textId="77777777" w:rsidR="00AB241A" w:rsidRDefault="00AB241A" w:rsidP="00573291">
            <w:r>
              <w:t>ISO 25024</w:t>
            </w:r>
          </w:p>
        </w:tc>
        <w:tc>
          <w:tcPr>
            <w:tcW w:w="7513" w:type="dxa"/>
          </w:tcPr>
          <w:p w14:paraId="28565783" w14:textId="77777777" w:rsidR="00AB241A" w:rsidRPr="00DC2B25" w:rsidRDefault="00AB241A" w:rsidP="00573291">
            <w:pPr>
              <w:rPr>
                <w:lang w:val="en-US"/>
              </w:rPr>
            </w:pPr>
            <w:r w:rsidRPr="00DC2B25">
              <w:rPr>
                <w:lang w:val="en-US"/>
              </w:rPr>
              <w:t>Systems and software engineering</w:t>
            </w:r>
            <w:r>
              <w:rPr>
                <w:lang w:val="en-US"/>
              </w:rPr>
              <w:t xml:space="preserve"> -</w:t>
            </w:r>
            <w:r w:rsidRPr="00DC2B25">
              <w:rPr>
                <w:lang w:val="en-US"/>
              </w:rPr>
              <w:t xml:space="preserve"> Systems and software Quality Requirements and Evaluation (SQuaRE) </w:t>
            </w:r>
            <w:r>
              <w:rPr>
                <w:lang w:val="en-US"/>
              </w:rPr>
              <w:t>-</w:t>
            </w:r>
            <w:r w:rsidRPr="00DC2B25">
              <w:rPr>
                <w:lang w:val="en-US"/>
              </w:rPr>
              <w:t xml:space="preserve"> Measurement of data quality</w:t>
            </w:r>
          </w:p>
        </w:tc>
      </w:tr>
      <w:tr w:rsidR="00AB241A" w14:paraId="04BCA22B" w14:textId="77777777" w:rsidTr="00830532">
        <w:tc>
          <w:tcPr>
            <w:tcW w:w="2410" w:type="dxa"/>
          </w:tcPr>
          <w:p w14:paraId="1800F05D" w14:textId="77777777" w:rsidR="00AB241A" w:rsidRDefault="00AB241A" w:rsidP="00573291">
            <w:r>
              <w:t>ISO-kielikoodisto</w:t>
            </w:r>
          </w:p>
        </w:tc>
        <w:tc>
          <w:tcPr>
            <w:tcW w:w="7513" w:type="dxa"/>
          </w:tcPr>
          <w:p w14:paraId="7711E64A" w14:textId="733DBAE0" w:rsidR="00AB241A" w:rsidRDefault="7A43E712" w:rsidP="00573291">
            <w:r>
              <w:t>ISO 639 määrittelemä kielikoodis</w:t>
            </w:r>
          </w:p>
        </w:tc>
      </w:tr>
    </w:tbl>
    <w:p w14:paraId="66950EC2" w14:textId="77777777" w:rsidR="00AB241A" w:rsidRDefault="00AB241A" w:rsidP="00AB241A"/>
    <w:p w14:paraId="3AD8F602" w14:textId="77777777" w:rsidR="000C6922" w:rsidRDefault="000C6922" w:rsidP="009032E5">
      <w:pPr>
        <w:pStyle w:val="Kappale"/>
      </w:pPr>
    </w:p>
    <w:p w14:paraId="6361DC95" w14:textId="77777777" w:rsidR="00AD5EBB" w:rsidRPr="00B07E7A" w:rsidRDefault="00AD5EBB" w:rsidP="009032E5">
      <w:pPr>
        <w:pStyle w:val="Kappale"/>
      </w:pPr>
    </w:p>
    <w:p w14:paraId="28D972BE" w14:textId="76A486E1" w:rsidR="009032E5" w:rsidRDefault="009032E5">
      <w:pPr>
        <w:rPr>
          <w:rFonts w:asciiTheme="majorHAnsi" w:hAnsiTheme="majorHAnsi" w:cstheme="majorHAnsi"/>
          <w:b/>
          <w:bCs/>
          <w:sz w:val="24"/>
          <w:szCs w:val="24"/>
        </w:rPr>
      </w:pPr>
    </w:p>
    <w:p w14:paraId="3FE24CE1" w14:textId="77777777" w:rsidR="00790D0D" w:rsidRDefault="00790D0D">
      <w:pPr>
        <w:rPr>
          <w:rFonts w:asciiTheme="majorHAnsi" w:hAnsiTheme="majorHAnsi" w:cstheme="majorHAnsi"/>
          <w:b/>
          <w:bCs/>
          <w:sz w:val="24"/>
          <w:szCs w:val="24"/>
        </w:rPr>
      </w:pPr>
      <w:r>
        <w:rPr>
          <w:rFonts w:asciiTheme="majorHAnsi" w:hAnsiTheme="majorHAnsi" w:cstheme="majorHAnsi"/>
          <w:b/>
          <w:bCs/>
          <w:sz w:val="24"/>
          <w:szCs w:val="24"/>
        </w:rPr>
        <w:br w:type="page"/>
      </w:r>
    </w:p>
    <w:p w14:paraId="387E7AA1" w14:textId="5A2105A4" w:rsidR="00EB65FE" w:rsidRPr="00B94545" w:rsidRDefault="00EB65FE" w:rsidP="00EB65FE">
      <w:pPr>
        <w:pStyle w:val="Kappale"/>
        <w:jc w:val="right"/>
        <w:rPr>
          <w:rFonts w:asciiTheme="majorHAnsi" w:hAnsiTheme="majorHAnsi" w:cstheme="majorHAnsi"/>
          <w:b/>
          <w:bCs/>
          <w:sz w:val="24"/>
          <w:szCs w:val="24"/>
        </w:rPr>
      </w:pPr>
      <w:r>
        <w:rPr>
          <w:rFonts w:asciiTheme="majorHAnsi" w:hAnsiTheme="majorHAnsi" w:cstheme="majorHAnsi"/>
          <w:b/>
          <w:bCs/>
          <w:sz w:val="24"/>
          <w:szCs w:val="24"/>
        </w:rPr>
        <w:t>LIITE 2 - Mittaristo</w:t>
      </w:r>
    </w:p>
    <w:p w14:paraId="67333852" w14:textId="023E68BF" w:rsidR="00EB65FE" w:rsidRPr="0052045C" w:rsidRDefault="007A48E7" w:rsidP="00463545">
      <w:pPr>
        <w:pStyle w:val="Heading4"/>
      </w:pPr>
      <w:r>
        <w:t xml:space="preserve">Mittarit </w:t>
      </w:r>
      <w:r w:rsidRPr="00463545">
        <w:t>laatukriteeriryhmittäin</w:t>
      </w:r>
    </w:p>
    <w:p w14:paraId="34A26B4B" w14:textId="77777777" w:rsidR="004C6D36" w:rsidRPr="004C6D36" w:rsidRDefault="004C6D36" w:rsidP="004C6D36">
      <w:pPr>
        <w:pStyle w:val="Kappale"/>
      </w:pPr>
    </w:p>
    <w:p w14:paraId="75032972" w14:textId="7856ED8B" w:rsidR="00212AC6" w:rsidRDefault="00212AC6" w:rsidP="00212AC6">
      <w:pPr>
        <w:pStyle w:val="Caption"/>
        <w:keepNext/>
      </w:pPr>
      <w:r>
        <w:t xml:space="preserve">Taulukko </w:t>
      </w:r>
      <w:r>
        <w:fldChar w:fldCharType="begin"/>
      </w:r>
      <w:r>
        <w:instrText>SEQ Taulukko \* ARABIC</w:instrText>
      </w:r>
      <w:r>
        <w:fldChar w:fldCharType="separate"/>
      </w:r>
      <w:r w:rsidR="009251F9">
        <w:rPr>
          <w:noProof/>
        </w:rPr>
        <w:t>4</w:t>
      </w:r>
      <w:r>
        <w:fldChar w:fldCharType="end"/>
      </w:r>
      <w:r>
        <w:t xml:space="preserve">. </w:t>
      </w:r>
      <w:r w:rsidRPr="004F0463">
        <w:t>Mitä tieto koskee? -kysymykseen vastaaviin laatukriteereihin liitetyt mittarit.</w:t>
      </w:r>
    </w:p>
    <w:tbl>
      <w:tblPr>
        <w:tblStyle w:val="GridTable1Light"/>
        <w:tblW w:w="9776" w:type="dxa"/>
        <w:tblCellMar>
          <w:top w:w="113" w:type="dxa"/>
          <w:bottom w:w="142" w:type="dxa"/>
        </w:tblCellMar>
        <w:tblLook w:val="04A0" w:firstRow="1" w:lastRow="0" w:firstColumn="1" w:lastColumn="0" w:noHBand="0" w:noVBand="1"/>
      </w:tblPr>
      <w:tblGrid>
        <w:gridCol w:w="2152"/>
        <w:gridCol w:w="3343"/>
        <w:gridCol w:w="1275"/>
        <w:gridCol w:w="1553"/>
        <w:gridCol w:w="1416"/>
        <w:gridCol w:w="37"/>
      </w:tblGrid>
      <w:tr w:rsidR="00E61EC6" w:rsidRPr="00E61EC6" w14:paraId="71AA1E26" w14:textId="77777777" w:rsidTr="007200C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1C849D70" w14:textId="77777777" w:rsidR="00E61EC6" w:rsidRPr="00810181" w:rsidRDefault="00E61EC6" w:rsidP="00E61EC6">
            <w:pPr>
              <w:rPr>
                <w:rFonts w:eastAsia="Times New Roman"/>
                <w:color w:val="000000"/>
                <w:sz w:val="20"/>
                <w:szCs w:val="20"/>
                <w:lang w:eastAsia="fi-FI"/>
              </w:rPr>
            </w:pPr>
            <w:r w:rsidRPr="00810181">
              <w:rPr>
                <w:rFonts w:eastAsia="Times New Roman"/>
                <w:color w:val="000000"/>
                <w:sz w:val="20"/>
                <w:szCs w:val="20"/>
                <w:lang w:eastAsia="fi-FI"/>
              </w:rPr>
              <w:t>Mittarin nimi</w:t>
            </w:r>
          </w:p>
        </w:tc>
        <w:tc>
          <w:tcPr>
            <w:tcW w:w="3343" w:type="dxa"/>
            <w:hideMark/>
          </w:tcPr>
          <w:p w14:paraId="26989E91" w14:textId="77777777" w:rsidR="00E61EC6" w:rsidRPr="00810181" w:rsidRDefault="00E61EC6"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Kuvaus</w:t>
            </w:r>
          </w:p>
        </w:tc>
        <w:tc>
          <w:tcPr>
            <w:tcW w:w="1275" w:type="dxa"/>
            <w:hideMark/>
          </w:tcPr>
          <w:p w14:paraId="4807E217" w14:textId="77777777" w:rsidR="00E61EC6" w:rsidRPr="00810181" w:rsidRDefault="00E61EC6"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Esitysmuoto</w:t>
            </w:r>
          </w:p>
        </w:tc>
        <w:tc>
          <w:tcPr>
            <w:tcW w:w="1553" w:type="dxa"/>
            <w:hideMark/>
          </w:tcPr>
          <w:p w14:paraId="717955C8" w14:textId="5893D07A" w:rsidR="00E61EC6" w:rsidRPr="00810181" w:rsidRDefault="00B9427B"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eastAsia="fi-FI"/>
              </w:rPr>
              <w:t>Arviointit</w:t>
            </w:r>
            <w:r w:rsidR="00E61EC6" w:rsidRPr="00810181">
              <w:rPr>
                <w:rFonts w:eastAsia="Times New Roman"/>
                <w:color w:val="000000"/>
                <w:sz w:val="20"/>
                <w:szCs w:val="20"/>
                <w:lang w:eastAsia="fi-FI"/>
              </w:rPr>
              <w:t>aso</w:t>
            </w:r>
          </w:p>
        </w:tc>
        <w:tc>
          <w:tcPr>
            <w:tcW w:w="1453" w:type="dxa"/>
            <w:gridSpan w:val="2"/>
            <w:hideMark/>
          </w:tcPr>
          <w:p w14:paraId="56DCDA28" w14:textId="77777777" w:rsidR="00E61EC6" w:rsidRPr="00810181" w:rsidRDefault="00E61EC6"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Laatukriteeri</w:t>
            </w:r>
          </w:p>
        </w:tc>
      </w:tr>
      <w:tr w:rsidR="00E61EC6" w:rsidRPr="00E61EC6" w14:paraId="5C6AE6F8"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26538E0B"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Muutosten hallinta</w:t>
            </w:r>
          </w:p>
        </w:tc>
        <w:tc>
          <w:tcPr>
            <w:tcW w:w="3343" w:type="dxa"/>
            <w:hideMark/>
          </w:tcPr>
          <w:p w14:paraId="6E7D07B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Tietoaineistossa tai ominaisuustiedoissa tapahtuvia rakenteellisia tai lähdetietojen muutoksia seurataan.</w:t>
            </w:r>
          </w:p>
        </w:tc>
        <w:tc>
          <w:tcPr>
            <w:tcW w:w="1275" w:type="dxa"/>
            <w:hideMark/>
          </w:tcPr>
          <w:p w14:paraId="4D9F1CBA"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553" w:type="dxa"/>
            <w:hideMark/>
          </w:tcPr>
          <w:p w14:paraId="6C1DEC9A"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416" w:type="dxa"/>
            <w:hideMark/>
          </w:tcPr>
          <w:p w14:paraId="530AB26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Jäljitettävyys</w:t>
            </w:r>
          </w:p>
        </w:tc>
      </w:tr>
      <w:tr w:rsidR="00E61EC6" w:rsidRPr="00E61EC6" w14:paraId="37E9505C"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0C2B91DD"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Tiedon elinkaari</w:t>
            </w:r>
          </w:p>
        </w:tc>
        <w:tc>
          <w:tcPr>
            <w:tcW w:w="3343" w:type="dxa"/>
            <w:hideMark/>
          </w:tcPr>
          <w:p w14:paraId="7E876F9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 xml:space="preserve">Tiedosta on kuvattu mistä lähtien tietoa on kerätty, mitä muutoksia tietoaineistoon on tehty ja mihin asti tietoaineisto on käytettävissä. </w:t>
            </w:r>
          </w:p>
        </w:tc>
        <w:tc>
          <w:tcPr>
            <w:tcW w:w="1275" w:type="dxa"/>
            <w:hideMark/>
          </w:tcPr>
          <w:p w14:paraId="2CD22AA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553" w:type="dxa"/>
            <w:hideMark/>
          </w:tcPr>
          <w:p w14:paraId="15BA7D11"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416" w:type="dxa"/>
            <w:hideMark/>
          </w:tcPr>
          <w:p w14:paraId="2E5CC474"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Jäljitettävyys</w:t>
            </w:r>
          </w:p>
        </w:tc>
      </w:tr>
      <w:tr w:rsidR="00E61EC6" w:rsidRPr="00E61EC6" w14:paraId="19D00673"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0CBCB86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Tietolähde</w:t>
            </w:r>
          </w:p>
        </w:tc>
        <w:tc>
          <w:tcPr>
            <w:tcW w:w="3343" w:type="dxa"/>
            <w:hideMark/>
          </w:tcPr>
          <w:p w14:paraId="3EFC3A17"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Tietoaineiston, kohdeyksikön tai ominaisuuden lähdetieto tallennetaan.</w:t>
            </w:r>
          </w:p>
        </w:tc>
        <w:tc>
          <w:tcPr>
            <w:tcW w:w="1275" w:type="dxa"/>
            <w:hideMark/>
          </w:tcPr>
          <w:p w14:paraId="6D4D4DE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553" w:type="dxa"/>
            <w:hideMark/>
          </w:tcPr>
          <w:p w14:paraId="49B3B1E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416" w:type="dxa"/>
            <w:hideMark/>
          </w:tcPr>
          <w:p w14:paraId="0DBCA9F0"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Jäljitettävyys</w:t>
            </w:r>
          </w:p>
        </w:tc>
      </w:tr>
      <w:tr w:rsidR="00E61EC6" w:rsidRPr="00E61EC6" w14:paraId="36385CE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5C942E56"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Ajallinen tavoitekattavuus</w:t>
            </w:r>
          </w:p>
        </w:tc>
        <w:tc>
          <w:tcPr>
            <w:tcW w:w="3343" w:type="dxa"/>
            <w:hideMark/>
          </w:tcPr>
          <w:p w14:paraId="3BC27AC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Tietoaineiston tavoiteltava ajallinen kattavuus ja tiheys on kuvattu.</w:t>
            </w:r>
          </w:p>
        </w:tc>
        <w:tc>
          <w:tcPr>
            <w:tcW w:w="1275" w:type="dxa"/>
            <w:hideMark/>
          </w:tcPr>
          <w:p w14:paraId="2EEDD0FB"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553" w:type="dxa"/>
            <w:hideMark/>
          </w:tcPr>
          <w:p w14:paraId="7477041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w:t>
            </w:r>
          </w:p>
        </w:tc>
        <w:tc>
          <w:tcPr>
            <w:tcW w:w="1416" w:type="dxa"/>
            <w:hideMark/>
          </w:tcPr>
          <w:p w14:paraId="14E527E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0AD6FD64"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2B51B6A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Alueellinen tavoitekattavuus</w:t>
            </w:r>
          </w:p>
        </w:tc>
        <w:tc>
          <w:tcPr>
            <w:tcW w:w="3343" w:type="dxa"/>
            <w:hideMark/>
          </w:tcPr>
          <w:p w14:paraId="78DA0F18"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Tietoaineiston tavoiteltava alueellinen kattavuus ja tiheys on kuvattu.</w:t>
            </w:r>
          </w:p>
        </w:tc>
        <w:tc>
          <w:tcPr>
            <w:tcW w:w="1275" w:type="dxa"/>
            <w:hideMark/>
          </w:tcPr>
          <w:p w14:paraId="6081FC6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553" w:type="dxa"/>
            <w:hideMark/>
          </w:tcPr>
          <w:p w14:paraId="75BD292C"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w:t>
            </w:r>
          </w:p>
        </w:tc>
        <w:tc>
          <w:tcPr>
            <w:tcW w:w="1416" w:type="dxa"/>
            <w:hideMark/>
          </w:tcPr>
          <w:p w14:paraId="74E185C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4B4A13D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74C398CD"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Puutteelliset kohdeyksiköt</w:t>
            </w:r>
          </w:p>
        </w:tc>
        <w:tc>
          <w:tcPr>
            <w:tcW w:w="3343" w:type="dxa"/>
            <w:hideMark/>
          </w:tcPr>
          <w:p w14:paraId="0EC9E88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Yhdenkin puuttuvan ominaisuustiedon sisältävien kohdeyksiköiden osuus tietoaineiston kaikista kohdeyksiköistä.</w:t>
            </w:r>
          </w:p>
        </w:tc>
        <w:tc>
          <w:tcPr>
            <w:tcW w:w="1275" w:type="dxa"/>
            <w:hideMark/>
          </w:tcPr>
          <w:p w14:paraId="72E99CC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553" w:type="dxa"/>
            <w:hideMark/>
          </w:tcPr>
          <w:p w14:paraId="072FE75E"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416" w:type="dxa"/>
            <w:hideMark/>
          </w:tcPr>
          <w:p w14:paraId="53CBC4C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5BA305A9"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73E8D6E1"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Puutteelliset ominaisuustiedot</w:t>
            </w:r>
          </w:p>
        </w:tc>
        <w:tc>
          <w:tcPr>
            <w:tcW w:w="3343" w:type="dxa"/>
            <w:hideMark/>
          </w:tcPr>
          <w:p w14:paraId="46886E8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Puuttuvan ominaisuustiedon omaavienkohdeyksiköiden osuus kaikista kohdeyksiköistä ominaisuuksittain tarkasteltuna</w:t>
            </w:r>
          </w:p>
        </w:tc>
        <w:tc>
          <w:tcPr>
            <w:tcW w:w="1275" w:type="dxa"/>
            <w:hideMark/>
          </w:tcPr>
          <w:p w14:paraId="7B04DD0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553" w:type="dxa"/>
            <w:hideMark/>
          </w:tcPr>
          <w:p w14:paraId="04A020E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416" w:type="dxa"/>
            <w:hideMark/>
          </w:tcPr>
          <w:p w14:paraId="0E1BCD6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0DEB5BE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181D152A"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Puuttuvat kohdeyksiköt</w:t>
            </w:r>
          </w:p>
        </w:tc>
        <w:tc>
          <w:tcPr>
            <w:tcW w:w="3343" w:type="dxa"/>
            <w:hideMark/>
          </w:tcPr>
          <w:p w14:paraId="2EC1ADE5"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Tietoaineistosta puuttuvien kohdeyksiköiden prosentuaalinen osuus</w:t>
            </w:r>
          </w:p>
        </w:tc>
        <w:tc>
          <w:tcPr>
            <w:tcW w:w="1275" w:type="dxa"/>
            <w:hideMark/>
          </w:tcPr>
          <w:p w14:paraId="5739088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553" w:type="dxa"/>
            <w:hideMark/>
          </w:tcPr>
          <w:p w14:paraId="4208F0D2"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w:t>
            </w:r>
          </w:p>
        </w:tc>
        <w:tc>
          <w:tcPr>
            <w:tcW w:w="1416" w:type="dxa"/>
            <w:hideMark/>
          </w:tcPr>
          <w:p w14:paraId="6C0B7098"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0135F930"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19324B5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Tavoitekohdeyksiköt</w:t>
            </w:r>
          </w:p>
        </w:tc>
        <w:tc>
          <w:tcPr>
            <w:tcW w:w="3343" w:type="dxa"/>
            <w:hideMark/>
          </w:tcPr>
          <w:p w14:paraId="39823ECC"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 xml:space="preserve">Tietoaineiston tavoitekohdeyksiköt on kuvattu aineistokuvauksessa </w:t>
            </w:r>
          </w:p>
        </w:tc>
        <w:tc>
          <w:tcPr>
            <w:tcW w:w="1275" w:type="dxa"/>
            <w:hideMark/>
          </w:tcPr>
          <w:p w14:paraId="54AFF64B"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553" w:type="dxa"/>
            <w:hideMark/>
          </w:tcPr>
          <w:p w14:paraId="7D888172"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w:t>
            </w:r>
          </w:p>
        </w:tc>
        <w:tc>
          <w:tcPr>
            <w:tcW w:w="1416" w:type="dxa"/>
            <w:hideMark/>
          </w:tcPr>
          <w:p w14:paraId="78DAE952"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3953CCE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0EA5466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Tavoiteominaisuudet</w:t>
            </w:r>
          </w:p>
        </w:tc>
        <w:tc>
          <w:tcPr>
            <w:tcW w:w="3343" w:type="dxa"/>
            <w:hideMark/>
          </w:tcPr>
          <w:p w14:paraId="758BD94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Tietoaineiston tavoiteominaisuuksien joukko on kuvattu aineistokuvauksessa</w:t>
            </w:r>
          </w:p>
        </w:tc>
        <w:tc>
          <w:tcPr>
            <w:tcW w:w="1275" w:type="dxa"/>
            <w:hideMark/>
          </w:tcPr>
          <w:p w14:paraId="111C6788" w14:textId="4634C6E3" w:rsidR="00E61EC6" w:rsidRPr="00810181" w:rsidRDefault="00361EF7"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553" w:type="dxa"/>
            <w:hideMark/>
          </w:tcPr>
          <w:p w14:paraId="09BC94B7" w14:textId="54684700" w:rsidR="00E61EC6" w:rsidRPr="00810181" w:rsidRDefault="00361EF7" w:rsidP="00E61EC6">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i-FI"/>
              </w:rPr>
            </w:pPr>
            <w:r w:rsidRPr="00810181">
              <w:rPr>
                <w:rFonts w:eastAsia="Times New Roman"/>
                <w:color w:val="000000"/>
                <w:sz w:val="20"/>
                <w:szCs w:val="20"/>
                <w:lang w:eastAsia="fi-FI"/>
              </w:rPr>
              <w:t>Tietoaineisto</w:t>
            </w:r>
          </w:p>
        </w:tc>
        <w:tc>
          <w:tcPr>
            <w:tcW w:w="1416" w:type="dxa"/>
            <w:hideMark/>
          </w:tcPr>
          <w:p w14:paraId="22A1EED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r w:rsidR="00E61EC6" w:rsidRPr="00E61EC6" w14:paraId="61F16D80"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5EE96362"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eastAsia="fi-FI"/>
              </w:rPr>
              <w:t>Ylimääräiset kohdeyksiköt</w:t>
            </w:r>
          </w:p>
        </w:tc>
        <w:tc>
          <w:tcPr>
            <w:tcW w:w="3343" w:type="dxa"/>
            <w:hideMark/>
          </w:tcPr>
          <w:p w14:paraId="3A9684C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Tietoaineistossa olevien ylimääräisten kohdeyksiköiden prosentuaalinen osuus</w:t>
            </w:r>
          </w:p>
        </w:tc>
        <w:tc>
          <w:tcPr>
            <w:tcW w:w="1275" w:type="dxa"/>
            <w:hideMark/>
          </w:tcPr>
          <w:p w14:paraId="3B70F93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553" w:type="dxa"/>
            <w:hideMark/>
          </w:tcPr>
          <w:p w14:paraId="7815D040"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w:t>
            </w:r>
          </w:p>
        </w:tc>
        <w:tc>
          <w:tcPr>
            <w:tcW w:w="1416" w:type="dxa"/>
            <w:hideMark/>
          </w:tcPr>
          <w:p w14:paraId="77E33191"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Kattavuus</w:t>
            </w:r>
          </w:p>
        </w:tc>
      </w:tr>
    </w:tbl>
    <w:p w14:paraId="5F3960AA" w14:textId="461E329E" w:rsidR="00EB65FE" w:rsidRPr="004C6D36" w:rsidRDefault="00BC3EE5" w:rsidP="00EB65FE">
      <w:pPr>
        <w:rPr>
          <w:b/>
          <w:sz w:val="24"/>
          <w:szCs w:val="24"/>
        </w:rPr>
      </w:pPr>
      <w:r w:rsidRPr="004C6D36">
        <w:rPr>
          <w:b/>
          <w:sz w:val="24"/>
          <w:szCs w:val="24"/>
        </w:rPr>
        <w:t xml:space="preserve"> </w:t>
      </w:r>
      <w:r w:rsidR="00EB65FE" w:rsidRPr="004C6D36">
        <w:rPr>
          <w:b/>
          <w:sz w:val="24"/>
          <w:szCs w:val="24"/>
        </w:rPr>
        <w:br w:type="page"/>
      </w:r>
    </w:p>
    <w:p w14:paraId="373E40B6" w14:textId="77777777" w:rsidR="00EB65FE" w:rsidRPr="004C6D36" w:rsidRDefault="00EB65FE" w:rsidP="00EB65FE">
      <w:pPr>
        <w:pStyle w:val="Kappale"/>
        <w:ind w:left="0"/>
        <w:rPr>
          <w:b/>
          <w:sz w:val="24"/>
          <w:szCs w:val="24"/>
        </w:rPr>
      </w:pPr>
    </w:p>
    <w:p w14:paraId="29070E6A" w14:textId="24F95CBA" w:rsidR="00212AC6" w:rsidRDefault="00212AC6" w:rsidP="00212AC6">
      <w:pPr>
        <w:pStyle w:val="Caption"/>
        <w:keepNext/>
      </w:pPr>
      <w:r>
        <w:t xml:space="preserve">Taulukko </w:t>
      </w:r>
      <w:r>
        <w:fldChar w:fldCharType="begin"/>
      </w:r>
      <w:r>
        <w:instrText>SEQ Taulukko \* ARABIC</w:instrText>
      </w:r>
      <w:r>
        <w:fldChar w:fldCharType="separate"/>
      </w:r>
      <w:r w:rsidR="009251F9">
        <w:rPr>
          <w:noProof/>
        </w:rPr>
        <w:t>5</w:t>
      </w:r>
      <w:r>
        <w:fldChar w:fldCharType="end"/>
      </w:r>
      <w:r>
        <w:t xml:space="preserve">. </w:t>
      </w:r>
      <w:r w:rsidRPr="00713A1E">
        <w:t>Miten tieto kuvaa todellisuutta? -kysymykseen vastaaviin laatukriteereihin liitetyt mittarit.</w:t>
      </w:r>
    </w:p>
    <w:tbl>
      <w:tblPr>
        <w:tblStyle w:val="GridTable1Light"/>
        <w:tblW w:w="9918" w:type="dxa"/>
        <w:tblCellMar>
          <w:top w:w="113" w:type="dxa"/>
          <w:bottom w:w="113" w:type="dxa"/>
        </w:tblCellMar>
        <w:tblLook w:val="04A0" w:firstRow="1" w:lastRow="0" w:firstColumn="1" w:lastColumn="0" w:noHBand="0" w:noVBand="1"/>
      </w:tblPr>
      <w:tblGrid>
        <w:gridCol w:w="2095"/>
        <w:gridCol w:w="3117"/>
        <w:gridCol w:w="1415"/>
        <w:gridCol w:w="1441"/>
        <w:gridCol w:w="1813"/>
        <w:gridCol w:w="37"/>
      </w:tblGrid>
      <w:tr w:rsidR="005750B1" w:rsidRPr="00604E16" w14:paraId="3C76230E" w14:textId="77777777" w:rsidTr="007200C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4A6C3569" w14:textId="77777777" w:rsidR="005750B1" w:rsidRPr="00810181" w:rsidRDefault="005750B1" w:rsidP="00BB6D34">
            <w:pPr>
              <w:rPr>
                <w:rFonts w:eastAsia="Times New Roman"/>
                <w:color w:val="000000"/>
                <w:sz w:val="20"/>
                <w:szCs w:val="20"/>
                <w:lang w:eastAsia="fi-FI"/>
              </w:rPr>
            </w:pPr>
            <w:r w:rsidRPr="00810181">
              <w:rPr>
                <w:rFonts w:eastAsia="Times New Roman"/>
                <w:color w:val="000000"/>
                <w:sz w:val="20"/>
                <w:szCs w:val="20"/>
                <w:lang w:eastAsia="fi-FI"/>
              </w:rPr>
              <w:t>Mittarin nimi</w:t>
            </w:r>
          </w:p>
        </w:tc>
        <w:tc>
          <w:tcPr>
            <w:tcW w:w="3117" w:type="dxa"/>
            <w:hideMark/>
          </w:tcPr>
          <w:p w14:paraId="3449E78B" w14:textId="77777777" w:rsidR="005750B1" w:rsidRPr="00810181" w:rsidRDefault="005750B1"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Kuvaus</w:t>
            </w:r>
          </w:p>
        </w:tc>
        <w:tc>
          <w:tcPr>
            <w:tcW w:w="1415" w:type="dxa"/>
            <w:hideMark/>
          </w:tcPr>
          <w:p w14:paraId="124496A4" w14:textId="77777777" w:rsidR="005750B1" w:rsidRPr="00810181" w:rsidRDefault="005750B1"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Esitysmuoto</w:t>
            </w:r>
          </w:p>
        </w:tc>
        <w:tc>
          <w:tcPr>
            <w:tcW w:w="1441" w:type="dxa"/>
            <w:hideMark/>
          </w:tcPr>
          <w:p w14:paraId="6C53CE91" w14:textId="39B1B322" w:rsidR="005750B1" w:rsidRPr="00810181" w:rsidRDefault="00B9427B"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eastAsia="fi-FI"/>
              </w:rPr>
              <w:t>Arviointi</w:t>
            </w:r>
            <w:r w:rsidR="005C0682">
              <w:rPr>
                <w:rFonts w:eastAsia="Times New Roman"/>
                <w:color w:val="000000"/>
                <w:sz w:val="20"/>
                <w:szCs w:val="20"/>
                <w:lang w:eastAsia="fi-FI"/>
              </w:rPr>
              <w:t>t</w:t>
            </w:r>
            <w:r w:rsidR="005750B1" w:rsidRPr="00810181">
              <w:rPr>
                <w:rFonts w:eastAsia="Times New Roman"/>
                <w:color w:val="000000"/>
                <w:sz w:val="20"/>
                <w:szCs w:val="20"/>
                <w:lang w:eastAsia="fi-FI"/>
              </w:rPr>
              <w:t>aso</w:t>
            </w:r>
          </w:p>
        </w:tc>
        <w:tc>
          <w:tcPr>
            <w:tcW w:w="1850" w:type="dxa"/>
            <w:gridSpan w:val="2"/>
            <w:hideMark/>
          </w:tcPr>
          <w:p w14:paraId="66288B55" w14:textId="77777777" w:rsidR="005750B1" w:rsidRPr="00810181" w:rsidRDefault="005750B1"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Laatukriteeri</w:t>
            </w:r>
          </w:p>
        </w:tc>
      </w:tr>
      <w:tr w:rsidR="005750B1" w:rsidRPr="00604E16" w14:paraId="5E9316A3"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B2BAE80"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Luontiajankohta</w:t>
            </w:r>
          </w:p>
        </w:tc>
        <w:tc>
          <w:tcPr>
            <w:tcW w:w="3117" w:type="dxa"/>
            <w:hideMark/>
          </w:tcPr>
          <w:p w14:paraId="75D212E1"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Kohdeyksikön tai ominaisuuden luontiajankohta</w:t>
            </w:r>
          </w:p>
        </w:tc>
        <w:tc>
          <w:tcPr>
            <w:tcW w:w="1415" w:type="dxa"/>
            <w:hideMark/>
          </w:tcPr>
          <w:p w14:paraId="172B2C4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päivämäärä</w:t>
            </w:r>
          </w:p>
        </w:tc>
        <w:tc>
          <w:tcPr>
            <w:tcW w:w="1441" w:type="dxa"/>
            <w:hideMark/>
          </w:tcPr>
          <w:p w14:paraId="6E4ED1B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Ominaisuus</w:t>
            </w:r>
          </w:p>
        </w:tc>
        <w:tc>
          <w:tcPr>
            <w:tcW w:w="1813" w:type="dxa"/>
            <w:hideMark/>
          </w:tcPr>
          <w:p w14:paraId="60D1756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Ajantasaisuus</w:t>
            </w:r>
          </w:p>
        </w:tc>
      </w:tr>
      <w:tr w:rsidR="005750B1" w:rsidRPr="00604E16" w14:paraId="4C411603"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4BD859F5"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Muutosajankohta</w:t>
            </w:r>
          </w:p>
        </w:tc>
        <w:tc>
          <w:tcPr>
            <w:tcW w:w="3117" w:type="dxa"/>
            <w:hideMark/>
          </w:tcPr>
          <w:p w14:paraId="45FFF7A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Kohdeyksikön tai ominaisuuden muutosajankohta</w:t>
            </w:r>
          </w:p>
        </w:tc>
        <w:tc>
          <w:tcPr>
            <w:tcW w:w="1415" w:type="dxa"/>
            <w:hideMark/>
          </w:tcPr>
          <w:p w14:paraId="07CD825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päivämäärä</w:t>
            </w:r>
          </w:p>
        </w:tc>
        <w:tc>
          <w:tcPr>
            <w:tcW w:w="1441" w:type="dxa"/>
            <w:hideMark/>
          </w:tcPr>
          <w:p w14:paraId="720EED71"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Ominaisuus</w:t>
            </w:r>
          </w:p>
        </w:tc>
        <w:tc>
          <w:tcPr>
            <w:tcW w:w="1813" w:type="dxa"/>
            <w:hideMark/>
          </w:tcPr>
          <w:p w14:paraId="41B80914"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Ajantasaisuus</w:t>
            </w:r>
          </w:p>
        </w:tc>
      </w:tr>
      <w:tr w:rsidR="005750B1" w:rsidRPr="00604E16" w14:paraId="45372867"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77F65172"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Tarkistusajankohta</w:t>
            </w:r>
          </w:p>
        </w:tc>
        <w:tc>
          <w:tcPr>
            <w:tcW w:w="3117" w:type="dxa"/>
            <w:hideMark/>
          </w:tcPr>
          <w:p w14:paraId="3F9F72E2"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Kohdeyksikön tai ominaisuuden tarkistusajankohta</w:t>
            </w:r>
          </w:p>
        </w:tc>
        <w:tc>
          <w:tcPr>
            <w:tcW w:w="1415" w:type="dxa"/>
            <w:hideMark/>
          </w:tcPr>
          <w:p w14:paraId="6307144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päivämäärä</w:t>
            </w:r>
          </w:p>
        </w:tc>
        <w:tc>
          <w:tcPr>
            <w:tcW w:w="1441" w:type="dxa"/>
            <w:hideMark/>
          </w:tcPr>
          <w:p w14:paraId="21A2C3C3"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Ominaisuus</w:t>
            </w:r>
          </w:p>
        </w:tc>
        <w:tc>
          <w:tcPr>
            <w:tcW w:w="1813" w:type="dxa"/>
            <w:hideMark/>
          </w:tcPr>
          <w:p w14:paraId="7C3CD7FE"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Ajantasaisuus</w:t>
            </w:r>
          </w:p>
        </w:tc>
      </w:tr>
      <w:tr w:rsidR="005750B1" w:rsidRPr="00604E16" w14:paraId="70FDC70B"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7015DE71"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Tiedon muokkaaminen päättynyt</w:t>
            </w:r>
          </w:p>
        </w:tc>
        <w:tc>
          <w:tcPr>
            <w:tcW w:w="3117" w:type="dxa"/>
            <w:hideMark/>
          </w:tcPr>
          <w:p w14:paraId="12038BE4"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Kohdeyksikön tai ominaisuuden korjaamisen päättymisajankohta</w:t>
            </w:r>
          </w:p>
        </w:tc>
        <w:tc>
          <w:tcPr>
            <w:tcW w:w="1415" w:type="dxa"/>
            <w:hideMark/>
          </w:tcPr>
          <w:p w14:paraId="2D1A609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päivämäärä</w:t>
            </w:r>
          </w:p>
        </w:tc>
        <w:tc>
          <w:tcPr>
            <w:tcW w:w="1441" w:type="dxa"/>
            <w:hideMark/>
          </w:tcPr>
          <w:p w14:paraId="67F8C551"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w:t>
            </w:r>
          </w:p>
        </w:tc>
        <w:tc>
          <w:tcPr>
            <w:tcW w:w="1813" w:type="dxa"/>
            <w:hideMark/>
          </w:tcPr>
          <w:p w14:paraId="4DB6984E"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Ajantasaisuus</w:t>
            </w:r>
          </w:p>
        </w:tc>
      </w:tr>
      <w:tr w:rsidR="005750B1" w:rsidRPr="00604E16" w14:paraId="66A6300C"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52C9E19D"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Viiteajankohta</w:t>
            </w:r>
          </w:p>
        </w:tc>
        <w:tc>
          <w:tcPr>
            <w:tcW w:w="3117" w:type="dxa"/>
            <w:hideMark/>
          </w:tcPr>
          <w:p w14:paraId="25E11E2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Ajankohta, jota tieto kuvaa</w:t>
            </w:r>
          </w:p>
        </w:tc>
        <w:tc>
          <w:tcPr>
            <w:tcW w:w="1415" w:type="dxa"/>
            <w:hideMark/>
          </w:tcPr>
          <w:p w14:paraId="484F6B8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päivämäärä</w:t>
            </w:r>
          </w:p>
        </w:tc>
        <w:tc>
          <w:tcPr>
            <w:tcW w:w="1441" w:type="dxa"/>
            <w:hideMark/>
          </w:tcPr>
          <w:p w14:paraId="29DD0950"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813" w:type="dxa"/>
            <w:hideMark/>
          </w:tcPr>
          <w:p w14:paraId="1FBB11C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Ajantasaisuus</w:t>
            </w:r>
          </w:p>
        </w:tc>
      </w:tr>
      <w:tr w:rsidR="005750B1" w:rsidRPr="00604E16" w14:paraId="0F218FB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08E2902"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Tieto loogisuustarkastettu</w:t>
            </w:r>
          </w:p>
        </w:tc>
        <w:tc>
          <w:tcPr>
            <w:tcW w:w="3117" w:type="dxa"/>
            <w:hideMark/>
          </w:tcPr>
          <w:p w14:paraId="38C7F3B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Tiedon keräämisessä tai käsittelyssä on käytetty loogisuustarkasteluja</w:t>
            </w:r>
          </w:p>
        </w:tc>
        <w:tc>
          <w:tcPr>
            <w:tcW w:w="1415" w:type="dxa"/>
            <w:hideMark/>
          </w:tcPr>
          <w:p w14:paraId="69DE7479"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kyllä/ei</w:t>
            </w:r>
          </w:p>
        </w:tc>
        <w:tc>
          <w:tcPr>
            <w:tcW w:w="1441" w:type="dxa"/>
            <w:hideMark/>
          </w:tcPr>
          <w:p w14:paraId="1627257E"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813" w:type="dxa"/>
            <w:hideMark/>
          </w:tcPr>
          <w:p w14:paraId="76D61CF3"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Johdonmukaisuus</w:t>
            </w:r>
          </w:p>
        </w:tc>
      </w:tr>
      <w:tr w:rsidR="005750B1" w:rsidRPr="00604E16" w14:paraId="13A9A907"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5940A13"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Menetelmällisesti tuotetut arvot</w:t>
            </w:r>
          </w:p>
        </w:tc>
        <w:tc>
          <w:tcPr>
            <w:tcW w:w="3117" w:type="dxa"/>
            <w:hideMark/>
          </w:tcPr>
          <w:p w14:paraId="6B53282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Menetelmällisesti tai korvaavaa tietoa käyttäen tuotettujen arvojen osuus ominaisuuden kaikista arvoista</w:t>
            </w:r>
          </w:p>
        </w:tc>
        <w:tc>
          <w:tcPr>
            <w:tcW w:w="1415" w:type="dxa"/>
            <w:hideMark/>
          </w:tcPr>
          <w:p w14:paraId="70387BA4"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441" w:type="dxa"/>
            <w:hideMark/>
          </w:tcPr>
          <w:p w14:paraId="41EC3F2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Ominaisuus</w:t>
            </w:r>
          </w:p>
        </w:tc>
        <w:tc>
          <w:tcPr>
            <w:tcW w:w="1813" w:type="dxa"/>
            <w:hideMark/>
          </w:tcPr>
          <w:p w14:paraId="1F40CA9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Oikeellisuus</w:t>
            </w:r>
          </w:p>
        </w:tc>
      </w:tr>
      <w:tr w:rsidR="005750B1" w:rsidRPr="00604E16" w14:paraId="65261AD5"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6EC629A9"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Virheelliset ominaisuusarvot</w:t>
            </w:r>
          </w:p>
        </w:tc>
        <w:tc>
          <w:tcPr>
            <w:tcW w:w="3117" w:type="dxa"/>
            <w:hideMark/>
          </w:tcPr>
          <w:p w14:paraId="43393A7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Virheellisten ominaisuusarvojen suhde ominaisuusarvojen kokonaismäärään</w:t>
            </w:r>
          </w:p>
        </w:tc>
        <w:tc>
          <w:tcPr>
            <w:tcW w:w="1415" w:type="dxa"/>
            <w:hideMark/>
          </w:tcPr>
          <w:p w14:paraId="0584F406"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441" w:type="dxa"/>
            <w:hideMark/>
          </w:tcPr>
          <w:p w14:paraId="58924945"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813" w:type="dxa"/>
            <w:hideMark/>
          </w:tcPr>
          <w:p w14:paraId="7F11B3A7"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Oikeellisuus</w:t>
            </w:r>
          </w:p>
        </w:tc>
      </w:tr>
      <w:tr w:rsidR="005750B1" w:rsidRPr="00604E16" w14:paraId="4C216A2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01E03F50"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Väärinluokittelu</w:t>
            </w:r>
          </w:p>
        </w:tc>
        <w:tc>
          <w:tcPr>
            <w:tcW w:w="3117" w:type="dxa"/>
            <w:hideMark/>
          </w:tcPr>
          <w:p w14:paraId="12E9A30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Virheellisesti luokiteltujen kohdeyksiköiden suhde kaikkiin kohdeyksiköihin</w:t>
            </w:r>
          </w:p>
        </w:tc>
        <w:tc>
          <w:tcPr>
            <w:tcW w:w="1415" w:type="dxa"/>
            <w:hideMark/>
          </w:tcPr>
          <w:p w14:paraId="2820EC0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441" w:type="dxa"/>
            <w:hideMark/>
          </w:tcPr>
          <w:p w14:paraId="120BFC99"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813" w:type="dxa"/>
            <w:hideMark/>
          </w:tcPr>
          <w:p w14:paraId="70E63F90"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Oikeellisuus</w:t>
            </w:r>
          </w:p>
        </w:tc>
      </w:tr>
      <w:tr w:rsidR="005750B1" w:rsidRPr="00604E16" w14:paraId="47BF9B8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38F32BB8"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Hajonta</w:t>
            </w:r>
          </w:p>
        </w:tc>
        <w:tc>
          <w:tcPr>
            <w:tcW w:w="3117" w:type="dxa"/>
            <w:hideMark/>
          </w:tcPr>
          <w:p w14:paraId="63E116D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Miten laajalle alueelle ominaisuuden arvot ovat jakautuneet</w:t>
            </w:r>
          </w:p>
        </w:tc>
        <w:tc>
          <w:tcPr>
            <w:tcW w:w="1415" w:type="dxa"/>
            <w:hideMark/>
          </w:tcPr>
          <w:p w14:paraId="4D3656F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Vaihteluväli, keskihajonta, muu hajontaluku</w:t>
            </w:r>
          </w:p>
        </w:tc>
        <w:tc>
          <w:tcPr>
            <w:tcW w:w="1441" w:type="dxa"/>
            <w:hideMark/>
          </w:tcPr>
          <w:p w14:paraId="38B38DFC"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Ominaisuus</w:t>
            </w:r>
          </w:p>
        </w:tc>
        <w:tc>
          <w:tcPr>
            <w:tcW w:w="1813" w:type="dxa"/>
            <w:hideMark/>
          </w:tcPr>
          <w:p w14:paraId="5B5ADC3B"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Tarkkuus</w:t>
            </w:r>
          </w:p>
        </w:tc>
      </w:tr>
      <w:tr w:rsidR="005750B1" w:rsidRPr="00604E16" w14:paraId="3A196A6C"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CBF3B14"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eastAsia="fi-FI"/>
              </w:rPr>
              <w:t>Poikkeavat havainnot</w:t>
            </w:r>
          </w:p>
        </w:tc>
        <w:tc>
          <w:tcPr>
            <w:tcW w:w="3117" w:type="dxa"/>
            <w:hideMark/>
          </w:tcPr>
          <w:p w14:paraId="6F4A3359"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Poikkeavien havaintojen lukumäärän suhde kaikkien kohdeyksiköiden lukumäärään</w:t>
            </w:r>
          </w:p>
        </w:tc>
        <w:tc>
          <w:tcPr>
            <w:tcW w:w="1415" w:type="dxa"/>
            <w:hideMark/>
          </w:tcPr>
          <w:p w14:paraId="0CA0C94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prosenttia</w:t>
            </w:r>
          </w:p>
        </w:tc>
        <w:tc>
          <w:tcPr>
            <w:tcW w:w="1441" w:type="dxa"/>
            <w:hideMark/>
          </w:tcPr>
          <w:p w14:paraId="0F578570"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Tietoaineisto ja ominaisuus</w:t>
            </w:r>
          </w:p>
        </w:tc>
        <w:tc>
          <w:tcPr>
            <w:tcW w:w="1813" w:type="dxa"/>
            <w:hideMark/>
          </w:tcPr>
          <w:p w14:paraId="2BA6D3D5"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eastAsia="fi-FI"/>
              </w:rPr>
              <w:t>Tarkkuus</w:t>
            </w:r>
          </w:p>
        </w:tc>
      </w:tr>
    </w:tbl>
    <w:p w14:paraId="4DB240C9" w14:textId="77777777" w:rsidR="005750B1" w:rsidRDefault="005750B1" w:rsidP="00EB65FE"/>
    <w:p w14:paraId="27C24C3B" w14:textId="5A2EBA69" w:rsidR="00EB65FE" w:rsidRDefault="00EB65FE" w:rsidP="00EB65FE">
      <w:r>
        <w:br w:type="page"/>
      </w:r>
    </w:p>
    <w:p w14:paraId="63F34CAC" w14:textId="2708E1C5" w:rsidR="00EB65FE" w:rsidRDefault="00EB65FE" w:rsidP="00EB65FE">
      <w:pPr>
        <w:pStyle w:val="Heading4"/>
        <w:ind w:left="0"/>
      </w:pPr>
    </w:p>
    <w:p w14:paraId="75C83714" w14:textId="1EEDD210" w:rsidR="007200C8" w:rsidRDefault="007200C8" w:rsidP="007200C8">
      <w:pPr>
        <w:pStyle w:val="Caption"/>
        <w:keepNext/>
      </w:pPr>
      <w:r>
        <w:t xml:space="preserve">Taulukko </w:t>
      </w:r>
      <w:r>
        <w:fldChar w:fldCharType="begin"/>
      </w:r>
      <w:r>
        <w:instrText>SEQ Taulukko \* ARABIC</w:instrText>
      </w:r>
      <w:r>
        <w:fldChar w:fldCharType="separate"/>
      </w:r>
      <w:r w:rsidR="009251F9">
        <w:rPr>
          <w:noProof/>
        </w:rPr>
        <w:t>6</w:t>
      </w:r>
      <w:r>
        <w:fldChar w:fldCharType="end"/>
      </w:r>
      <w:r>
        <w:t xml:space="preserve">. </w:t>
      </w:r>
      <w:r w:rsidR="00EB65FE">
        <w:t xml:space="preserve">Miten </w:t>
      </w:r>
      <w:r w:rsidRPr="00C951C2">
        <w:t>hyvin tieto on kuvattu?</w:t>
      </w:r>
      <w:r w:rsidR="00EB65FE" w:rsidRPr="0052045C">
        <w:t xml:space="preserve"> -kysymykseen vastaaviin laatukriteereihin liitetyt mittarit</w:t>
      </w:r>
      <w:r w:rsidR="00EB65FE">
        <w:t>.</w:t>
      </w:r>
    </w:p>
    <w:tbl>
      <w:tblPr>
        <w:tblStyle w:val="GridTable1Light"/>
        <w:tblW w:w="9209" w:type="dxa"/>
        <w:tblCellMar>
          <w:top w:w="113" w:type="dxa"/>
          <w:bottom w:w="113" w:type="dxa"/>
        </w:tblCellMar>
        <w:tblLook w:val="04A0" w:firstRow="1" w:lastRow="0" w:firstColumn="1" w:lastColumn="0" w:noHBand="0" w:noVBand="1"/>
      </w:tblPr>
      <w:tblGrid>
        <w:gridCol w:w="1991"/>
        <w:gridCol w:w="2399"/>
        <w:gridCol w:w="1417"/>
        <w:gridCol w:w="1559"/>
        <w:gridCol w:w="1843"/>
      </w:tblGrid>
      <w:tr w:rsidR="00741B5E" w:rsidRPr="00096BF8" w14:paraId="461CA461" w14:textId="77777777" w:rsidTr="007200C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91" w:type="dxa"/>
            <w:hideMark/>
          </w:tcPr>
          <w:p w14:paraId="728CEDF5" w14:textId="77777777" w:rsidR="00741B5E" w:rsidRPr="007200C8" w:rsidRDefault="00741B5E" w:rsidP="006A4DAC">
            <w:pPr>
              <w:rPr>
                <w:rFonts w:eastAsia="Times New Roman"/>
                <w:color w:val="000000"/>
                <w:sz w:val="20"/>
                <w:szCs w:val="20"/>
                <w:lang w:eastAsia="fi-FI"/>
              </w:rPr>
            </w:pPr>
            <w:r w:rsidRPr="007200C8">
              <w:rPr>
                <w:rFonts w:eastAsia="Times New Roman"/>
                <w:color w:val="000000"/>
                <w:sz w:val="20"/>
                <w:szCs w:val="20"/>
                <w:lang w:eastAsia="fi-FI"/>
              </w:rPr>
              <w:t>Mittarin nimi</w:t>
            </w:r>
          </w:p>
        </w:tc>
        <w:tc>
          <w:tcPr>
            <w:tcW w:w="2399" w:type="dxa"/>
            <w:hideMark/>
          </w:tcPr>
          <w:p w14:paraId="2391D6F4" w14:textId="77777777" w:rsidR="00741B5E" w:rsidRPr="007200C8" w:rsidRDefault="00741B5E"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Kuvaus</w:t>
            </w:r>
          </w:p>
        </w:tc>
        <w:tc>
          <w:tcPr>
            <w:tcW w:w="1417" w:type="dxa"/>
            <w:hideMark/>
          </w:tcPr>
          <w:p w14:paraId="2CF0075D" w14:textId="77777777" w:rsidR="00741B5E" w:rsidRPr="007200C8" w:rsidRDefault="00741B5E"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Esitysmuoto</w:t>
            </w:r>
          </w:p>
        </w:tc>
        <w:tc>
          <w:tcPr>
            <w:tcW w:w="1559" w:type="dxa"/>
            <w:hideMark/>
          </w:tcPr>
          <w:p w14:paraId="0F574185" w14:textId="7131FEE2" w:rsidR="00741B5E" w:rsidRPr="007200C8" w:rsidRDefault="005C0682"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eastAsia="fi-FI"/>
              </w:rPr>
              <w:t>Arviointit</w:t>
            </w:r>
            <w:r w:rsidR="00741B5E" w:rsidRPr="007200C8">
              <w:rPr>
                <w:rFonts w:eastAsia="Times New Roman"/>
                <w:color w:val="000000"/>
                <w:sz w:val="20"/>
                <w:szCs w:val="20"/>
                <w:lang w:eastAsia="fi-FI"/>
              </w:rPr>
              <w:t>aso</w:t>
            </w:r>
          </w:p>
        </w:tc>
        <w:tc>
          <w:tcPr>
            <w:tcW w:w="1843" w:type="dxa"/>
            <w:hideMark/>
          </w:tcPr>
          <w:p w14:paraId="217950C7" w14:textId="77777777" w:rsidR="00741B5E" w:rsidRPr="007200C8" w:rsidRDefault="00741B5E"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Laatukriteeri</w:t>
            </w:r>
          </w:p>
        </w:tc>
      </w:tr>
      <w:tr w:rsidR="00741B5E" w:rsidRPr="00096BF8" w14:paraId="4A7516AD"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53DAFF05"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bCs w:val="0"/>
                <w:color w:val="000000"/>
                <w:sz w:val="20"/>
                <w:szCs w:val="20"/>
                <w:lang w:eastAsia="fi-FI"/>
              </w:rPr>
              <w:t>Käytetyt standardit</w:t>
            </w:r>
          </w:p>
        </w:tc>
        <w:tc>
          <w:tcPr>
            <w:tcW w:w="2399" w:type="dxa"/>
            <w:hideMark/>
          </w:tcPr>
          <w:p w14:paraId="13763E3B"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Käytetyt standardit löytyvät metatiedoista</w:t>
            </w:r>
          </w:p>
        </w:tc>
        <w:tc>
          <w:tcPr>
            <w:tcW w:w="1417" w:type="dxa"/>
            <w:hideMark/>
          </w:tcPr>
          <w:p w14:paraId="3A3E27FD"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kyllä/ei</w:t>
            </w:r>
          </w:p>
        </w:tc>
        <w:tc>
          <w:tcPr>
            <w:tcW w:w="1559" w:type="dxa"/>
            <w:hideMark/>
          </w:tcPr>
          <w:p w14:paraId="7D90E47B"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Tietoaineisto ja ominaisuus</w:t>
            </w:r>
          </w:p>
        </w:tc>
        <w:tc>
          <w:tcPr>
            <w:tcW w:w="1843" w:type="dxa"/>
            <w:hideMark/>
          </w:tcPr>
          <w:p w14:paraId="3A9A3F24"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Suositusten- mukaisuus</w:t>
            </w:r>
          </w:p>
        </w:tc>
      </w:tr>
      <w:tr w:rsidR="00741B5E" w:rsidRPr="00096BF8" w14:paraId="61C0B106"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08F3D972"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bCs w:val="0"/>
                <w:color w:val="000000"/>
                <w:sz w:val="20"/>
                <w:szCs w:val="20"/>
                <w:lang w:eastAsia="fi-FI"/>
              </w:rPr>
              <w:t>Standardien- mukaisuus</w:t>
            </w:r>
          </w:p>
        </w:tc>
        <w:tc>
          <w:tcPr>
            <w:tcW w:w="2399" w:type="dxa"/>
            <w:hideMark/>
          </w:tcPr>
          <w:p w14:paraId="0DE9A1CA"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Noudatetaanko tietoaineiston osalta standardeja</w:t>
            </w:r>
          </w:p>
        </w:tc>
        <w:tc>
          <w:tcPr>
            <w:tcW w:w="1417" w:type="dxa"/>
            <w:hideMark/>
          </w:tcPr>
          <w:p w14:paraId="56F07EC6"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kyllä/ei</w:t>
            </w:r>
          </w:p>
        </w:tc>
        <w:tc>
          <w:tcPr>
            <w:tcW w:w="1559" w:type="dxa"/>
            <w:hideMark/>
          </w:tcPr>
          <w:p w14:paraId="633C5B34"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Tietoaineisto ja ominaisuus</w:t>
            </w:r>
          </w:p>
        </w:tc>
        <w:tc>
          <w:tcPr>
            <w:tcW w:w="1843" w:type="dxa"/>
            <w:hideMark/>
          </w:tcPr>
          <w:p w14:paraId="1D83BB99"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Suositusten- mukaisuus</w:t>
            </w:r>
          </w:p>
        </w:tc>
      </w:tr>
      <w:tr w:rsidR="00741B5E" w:rsidRPr="00096BF8" w14:paraId="04228DAD"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38542838"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bCs w:val="0"/>
                <w:color w:val="000000"/>
                <w:sz w:val="20"/>
                <w:szCs w:val="20"/>
                <w:lang w:eastAsia="fi-FI"/>
              </w:rPr>
              <w:t>Aineistokuvaus</w:t>
            </w:r>
          </w:p>
        </w:tc>
        <w:tc>
          <w:tcPr>
            <w:tcW w:w="2399" w:type="dxa"/>
            <w:hideMark/>
          </w:tcPr>
          <w:p w14:paraId="0F97BB8C"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Onko tietoaineiston aineistokuvaus saatavilla? Aineistokuvauksen kieliversiot</w:t>
            </w:r>
          </w:p>
        </w:tc>
        <w:tc>
          <w:tcPr>
            <w:tcW w:w="1417" w:type="dxa"/>
            <w:hideMark/>
          </w:tcPr>
          <w:p w14:paraId="4B029D1C"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kieliversiot</w:t>
            </w:r>
          </w:p>
        </w:tc>
        <w:tc>
          <w:tcPr>
            <w:tcW w:w="1559" w:type="dxa"/>
            <w:hideMark/>
          </w:tcPr>
          <w:p w14:paraId="3E521E4D"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Tietoaineisto</w:t>
            </w:r>
          </w:p>
        </w:tc>
        <w:tc>
          <w:tcPr>
            <w:tcW w:w="1843" w:type="dxa"/>
            <w:hideMark/>
          </w:tcPr>
          <w:p w14:paraId="6F6155B9"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Ymmärrettävyys</w:t>
            </w:r>
          </w:p>
        </w:tc>
      </w:tr>
      <w:tr w:rsidR="00741B5E" w:rsidRPr="00096BF8" w14:paraId="21D51526"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3CA1D5E1"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bCs w:val="0"/>
                <w:color w:val="000000"/>
                <w:sz w:val="20"/>
                <w:szCs w:val="20"/>
                <w:lang w:eastAsia="fi-FI"/>
              </w:rPr>
              <w:t>Käsitteiden määritelmät</w:t>
            </w:r>
          </w:p>
        </w:tc>
        <w:tc>
          <w:tcPr>
            <w:tcW w:w="2399" w:type="dxa"/>
            <w:hideMark/>
          </w:tcPr>
          <w:p w14:paraId="2796DCC6"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Ovatko keskeiset käsitteet määritelty ja kuvaus saatavilla? Näiden kieliversiot</w:t>
            </w:r>
          </w:p>
        </w:tc>
        <w:tc>
          <w:tcPr>
            <w:tcW w:w="1417" w:type="dxa"/>
            <w:hideMark/>
          </w:tcPr>
          <w:p w14:paraId="61A06F12"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kieliversiot</w:t>
            </w:r>
          </w:p>
        </w:tc>
        <w:tc>
          <w:tcPr>
            <w:tcW w:w="1559" w:type="dxa"/>
            <w:hideMark/>
          </w:tcPr>
          <w:p w14:paraId="62D1E8E4"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Tietoaineisto ja ominaisuus</w:t>
            </w:r>
          </w:p>
        </w:tc>
        <w:tc>
          <w:tcPr>
            <w:tcW w:w="1843" w:type="dxa"/>
            <w:hideMark/>
          </w:tcPr>
          <w:p w14:paraId="29E06D7D"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Ymmärrettävyys</w:t>
            </w:r>
          </w:p>
        </w:tc>
      </w:tr>
      <w:tr w:rsidR="00741B5E" w:rsidRPr="00096BF8" w14:paraId="265118C1"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06992A40"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bCs w:val="0"/>
                <w:color w:val="000000"/>
                <w:sz w:val="20"/>
                <w:szCs w:val="20"/>
                <w:lang w:eastAsia="fi-FI"/>
              </w:rPr>
              <w:t>Ominaisuuksien tietokuvaukset saatavilla</w:t>
            </w:r>
          </w:p>
        </w:tc>
        <w:tc>
          <w:tcPr>
            <w:tcW w:w="2399" w:type="dxa"/>
            <w:hideMark/>
          </w:tcPr>
          <w:p w14:paraId="3CF68BC1"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Ovatko ominaisuuksien kuvaukset ja koodistot saatavilla? Näiden kieliversiot</w:t>
            </w:r>
          </w:p>
        </w:tc>
        <w:tc>
          <w:tcPr>
            <w:tcW w:w="1417" w:type="dxa"/>
            <w:hideMark/>
          </w:tcPr>
          <w:p w14:paraId="595C2EEC"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kieliversiot</w:t>
            </w:r>
          </w:p>
        </w:tc>
        <w:tc>
          <w:tcPr>
            <w:tcW w:w="1559" w:type="dxa"/>
            <w:hideMark/>
          </w:tcPr>
          <w:p w14:paraId="4080FC56"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Ominaisuus</w:t>
            </w:r>
          </w:p>
        </w:tc>
        <w:tc>
          <w:tcPr>
            <w:tcW w:w="1843" w:type="dxa"/>
            <w:hideMark/>
          </w:tcPr>
          <w:p w14:paraId="2F5D3899"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Ymmärrettävyys</w:t>
            </w:r>
          </w:p>
        </w:tc>
      </w:tr>
      <w:tr w:rsidR="00741B5E" w:rsidRPr="00096BF8" w14:paraId="6C2C0C0C"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102F6F6B"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bCs w:val="0"/>
                <w:color w:val="000000"/>
                <w:sz w:val="20"/>
                <w:szCs w:val="20"/>
                <w:lang w:eastAsia="fi-FI"/>
              </w:rPr>
              <w:t>Ymmärrettävyyden asiakaspalaute</w:t>
            </w:r>
          </w:p>
        </w:tc>
        <w:tc>
          <w:tcPr>
            <w:tcW w:w="2399" w:type="dxa"/>
            <w:hideMark/>
          </w:tcPr>
          <w:p w14:paraId="06D22468"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Ymmärrettävyydestä on mahdollista antaa asiakaspalautetta, joka otetaan huomioon</w:t>
            </w:r>
          </w:p>
        </w:tc>
        <w:tc>
          <w:tcPr>
            <w:tcW w:w="1417" w:type="dxa"/>
            <w:hideMark/>
          </w:tcPr>
          <w:p w14:paraId="46CB56AA"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kyllä/ei</w:t>
            </w:r>
          </w:p>
        </w:tc>
        <w:tc>
          <w:tcPr>
            <w:tcW w:w="1559" w:type="dxa"/>
            <w:hideMark/>
          </w:tcPr>
          <w:p w14:paraId="01C88A08"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Tietoaineisto</w:t>
            </w:r>
          </w:p>
        </w:tc>
        <w:tc>
          <w:tcPr>
            <w:tcW w:w="1843" w:type="dxa"/>
            <w:hideMark/>
          </w:tcPr>
          <w:p w14:paraId="05641952"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eastAsia="fi-FI"/>
              </w:rPr>
              <w:t>Ymmärrettävyys</w:t>
            </w:r>
          </w:p>
        </w:tc>
      </w:tr>
    </w:tbl>
    <w:p w14:paraId="3227D57A" w14:textId="77777777" w:rsidR="00741B5E" w:rsidRDefault="00741B5E" w:rsidP="00741B5E">
      <w:pPr>
        <w:pStyle w:val="Kappale"/>
      </w:pPr>
    </w:p>
    <w:p w14:paraId="1723F988" w14:textId="77777777" w:rsidR="00741B5E" w:rsidRDefault="00741B5E" w:rsidP="00741B5E">
      <w:pPr>
        <w:pStyle w:val="Kappale"/>
      </w:pPr>
    </w:p>
    <w:p w14:paraId="1BA11631" w14:textId="06787254" w:rsidR="00EB65FE" w:rsidRDefault="00741B5E" w:rsidP="00463545">
      <w:r>
        <w:br w:type="page"/>
      </w:r>
    </w:p>
    <w:p w14:paraId="12DB9ADA" w14:textId="75CF67DC" w:rsidR="007200C8" w:rsidRDefault="007200C8" w:rsidP="007200C8">
      <w:pPr>
        <w:pStyle w:val="Caption"/>
        <w:keepNext/>
      </w:pPr>
      <w:r>
        <w:t xml:space="preserve">Taulukko </w:t>
      </w:r>
      <w:r>
        <w:fldChar w:fldCharType="begin"/>
      </w:r>
      <w:r>
        <w:instrText>SEQ Taulukko \* ARABIC</w:instrText>
      </w:r>
      <w:r>
        <w:fldChar w:fldCharType="separate"/>
      </w:r>
      <w:r w:rsidR="009251F9">
        <w:rPr>
          <w:noProof/>
        </w:rPr>
        <w:t>7</w:t>
      </w:r>
      <w:r>
        <w:fldChar w:fldCharType="end"/>
      </w:r>
      <w:r>
        <w:t xml:space="preserve">. </w:t>
      </w:r>
      <w:r w:rsidRPr="00A73111">
        <w:t>Miten tietoa voi käyttää? -kysymykseen vastaaviin laatukriteereihin liitetyt mittarit.</w:t>
      </w:r>
    </w:p>
    <w:tbl>
      <w:tblPr>
        <w:tblStyle w:val="GridTable1Light"/>
        <w:tblW w:w="9634" w:type="dxa"/>
        <w:tblCellMar>
          <w:top w:w="113" w:type="dxa"/>
          <w:bottom w:w="113" w:type="dxa"/>
        </w:tblCellMar>
        <w:tblLook w:val="04A0" w:firstRow="1" w:lastRow="0" w:firstColumn="1" w:lastColumn="0" w:noHBand="0" w:noVBand="1"/>
      </w:tblPr>
      <w:tblGrid>
        <w:gridCol w:w="1818"/>
        <w:gridCol w:w="3223"/>
        <w:gridCol w:w="1436"/>
        <w:gridCol w:w="1435"/>
        <w:gridCol w:w="1722"/>
      </w:tblGrid>
      <w:tr w:rsidR="001B06B9" w:rsidRPr="001B06B9" w14:paraId="243F3596" w14:textId="77777777" w:rsidTr="007200C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8" w:type="dxa"/>
            <w:hideMark/>
          </w:tcPr>
          <w:p w14:paraId="752BB6C2" w14:textId="77777777" w:rsidR="001B06B9" w:rsidRPr="009E477D" w:rsidRDefault="001B06B9" w:rsidP="001B06B9">
            <w:pPr>
              <w:rPr>
                <w:rFonts w:eastAsia="Times New Roman"/>
                <w:color w:val="000000"/>
                <w:sz w:val="20"/>
                <w:szCs w:val="20"/>
                <w:lang w:eastAsia="fi-FI"/>
              </w:rPr>
            </w:pPr>
            <w:r w:rsidRPr="009E477D">
              <w:rPr>
                <w:rFonts w:eastAsia="Times New Roman"/>
                <w:color w:val="000000"/>
                <w:sz w:val="20"/>
                <w:szCs w:val="20"/>
                <w:lang w:eastAsia="fi-FI"/>
              </w:rPr>
              <w:t>Mittarin nimi</w:t>
            </w:r>
          </w:p>
        </w:tc>
        <w:tc>
          <w:tcPr>
            <w:tcW w:w="3223" w:type="dxa"/>
            <w:hideMark/>
          </w:tcPr>
          <w:p w14:paraId="290F2298" w14:textId="77777777" w:rsidR="001B06B9" w:rsidRPr="009E477D" w:rsidRDefault="001B06B9"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Kuvaus</w:t>
            </w:r>
          </w:p>
        </w:tc>
        <w:tc>
          <w:tcPr>
            <w:tcW w:w="1436" w:type="dxa"/>
            <w:hideMark/>
          </w:tcPr>
          <w:p w14:paraId="44AEED45" w14:textId="77777777" w:rsidR="001B06B9" w:rsidRPr="009E477D" w:rsidRDefault="001B06B9"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Esitysmuoto</w:t>
            </w:r>
          </w:p>
        </w:tc>
        <w:tc>
          <w:tcPr>
            <w:tcW w:w="1435" w:type="dxa"/>
            <w:hideMark/>
          </w:tcPr>
          <w:p w14:paraId="05D157EC" w14:textId="260C14A5" w:rsidR="001B06B9" w:rsidRPr="009E477D" w:rsidRDefault="005C0682"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eastAsia="fi-FI"/>
              </w:rPr>
              <w:t>Arviointit</w:t>
            </w:r>
            <w:r w:rsidR="001B06B9" w:rsidRPr="009E477D">
              <w:rPr>
                <w:rFonts w:eastAsia="Times New Roman"/>
                <w:color w:val="000000"/>
                <w:sz w:val="20"/>
                <w:szCs w:val="20"/>
                <w:lang w:eastAsia="fi-FI"/>
              </w:rPr>
              <w:t>aso</w:t>
            </w:r>
          </w:p>
        </w:tc>
        <w:tc>
          <w:tcPr>
            <w:tcW w:w="1722" w:type="dxa"/>
            <w:hideMark/>
          </w:tcPr>
          <w:p w14:paraId="4B26A2C5" w14:textId="77777777" w:rsidR="001B06B9" w:rsidRPr="009E477D" w:rsidRDefault="001B06B9"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Laatukriteeri</w:t>
            </w:r>
          </w:p>
        </w:tc>
      </w:tr>
      <w:tr w:rsidR="001B06B9" w:rsidRPr="001B06B9" w14:paraId="4289DB99"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27F7830D"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Kohdeyksikön pysyvä tunniste</w:t>
            </w:r>
          </w:p>
        </w:tc>
        <w:tc>
          <w:tcPr>
            <w:tcW w:w="3223" w:type="dxa"/>
            <w:hideMark/>
          </w:tcPr>
          <w:p w14:paraId="5D6B4F1B"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Tietoaineiston kohdeyksiköillä on vähintään tietoaineistokohtainen pysyvä tunniste</w:t>
            </w:r>
          </w:p>
        </w:tc>
        <w:tc>
          <w:tcPr>
            <w:tcW w:w="1436" w:type="dxa"/>
            <w:hideMark/>
          </w:tcPr>
          <w:p w14:paraId="78C6A04A"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kyllä/ei</w:t>
            </w:r>
          </w:p>
        </w:tc>
        <w:tc>
          <w:tcPr>
            <w:tcW w:w="1435" w:type="dxa"/>
            <w:hideMark/>
          </w:tcPr>
          <w:p w14:paraId="77001CC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5A5D260E"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Koneluettavuus</w:t>
            </w:r>
          </w:p>
        </w:tc>
      </w:tr>
      <w:tr w:rsidR="001B06B9" w:rsidRPr="001B06B9" w14:paraId="5806863F"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3DBA67BB"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Koneluettavuuden asiakaspalaute</w:t>
            </w:r>
          </w:p>
        </w:tc>
        <w:tc>
          <w:tcPr>
            <w:tcW w:w="3223" w:type="dxa"/>
            <w:hideMark/>
          </w:tcPr>
          <w:p w14:paraId="332A410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 xml:space="preserve">Koneluettavuudesta on mahdollista antaa asiakaspalautetta, joka otetaan huomioon </w:t>
            </w:r>
          </w:p>
        </w:tc>
        <w:tc>
          <w:tcPr>
            <w:tcW w:w="1436" w:type="dxa"/>
            <w:hideMark/>
          </w:tcPr>
          <w:p w14:paraId="770DB069"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kyllä/ei</w:t>
            </w:r>
          </w:p>
        </w:tc>
        <w:tc>
          <w:tcPr>
            <w:tcW w:w="1435" w:type="dxa"/>
            <w:hideMark/>
          </w:tcPr>
          <w:p w14:paraId="6335AA8C"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1CDCA72F"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Koneluettavuus</w:t>
            </w:r>
          </w:p>
        </w:tc>
      </w:tr>
      <w:tr w:rsidR="001B06B9" w:rsidRPr="001B06B9" w14:paraId="5082622C"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0D59065E"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Tietoaineiston tietomalli</w:t>
            </w:r>
          </w:p>
        </w:tc>
        <w:tc>
          <w:tcPr>
            <w:tcW w:w="3223" w:type="dxa"/>
            <w:hideMark/>
          </w:tcPr>
          <w:p w14:paraId="2B55F1B5"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 on rakenteisesti kuvattu</w:t>
            </w:r>
          </w:p>
        </w:tc>
        <w:tc>
          <w:tcPr>
            <w:tcW w:w="1436" w:type="dxa"/>
            <w:hideMark/>
          </w:tcPr>
          <w:p w14:paraId="1B26710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kyllä/ei</w:t>
            </w:r>
          </w:p>
        </w:tc>
        <w:tc>
          <w:tcPr>
            <w:tcW w:w="1435" w:type="dxa"/>
            <w:hideMark/>
          </w:tcPr>
          <w:p w14:paraId="2CCA6C23"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6CA351B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Koneluettavuus</w:t>
            </w:r>
          </w:p>
        </w:tc>
      </w:tr>
      <w:tr w:rsidR="001B06B9" w:rsidRPr="001B06B9" w14:paraId="7960ADDD"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34FD0E86"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Käyttöoikeus</w:t>
            </w:r>
          </w:p>
        </w:tc>
        <w:tc>
          <w:tcPr>
            <w:tcW w:w="3223" w:type="dxa"/>
            <w:hideMark/>
          </w:tcPr>
          <w:p w14:paraId="6B22EAAB"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Tietoaineiston käyttöoikeuden rajaukset: esim. käsittelijä, käsittely-ympäristö</w:t>
            </w:r>
          </w:p>
        </w:tc>
        <w:tc>
          <w:tcPr>
            <w:tcW w:w="1436" w:type="dxa"/>
            <w:hideMark/>
          </w:tcPr>
          <w:p w14:paraId="3591809B"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käyttö- oikeuden rajaus</w:t>
            </w:r>
          </w:p>
        </w:tc>
        <w:tc>
          <w:tcPr>
            <w:tcW w:w="1435" w:type="dxa"/>
            <w:hideMark/>
          </w:tcPr>
          <w:p w14:paraId="29FF9619"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4D2E041D"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Käyttöoikeudet</w:t>
            </w:r>
          </w:p>
        </w:tc>
      </w:tr>
      <w:tr w:rsidR="001B06B9" w:rsidRPr="001B06B9" w14:paraId="1EAE05CE"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0CFAF59E"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Käytön rajoitukset</w:t>
            </w:r>
          </w:p>
        </w:tc>
        <w:tc>
          <w:tcPr>
            <w:tcW w:w="3223" w:type="dxa"/>
            <w:hideMark/>
          </w:tcPr>
          <w:p w14:paraId="12AD6B7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 xml:space="preserve">Tietoaineiston käyttötarkoitusten rajoitukset. Mahdolliset avoimen datan lisenssit tai käyttöehdot. </w:t>
            </w:r>
          </w:p>
        </w:tc>
        <w:tc>
          <w:tcPr>
            <w:tcW w:w="1436" w:type="dxa"/>
            <w:hideMark/>
          </w:tcPr>
          <w:p w14:paraId="22008F7F"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käyttö- tarkoituksen rajaus</w:t>
            </w:r>
          </w:p>
        </w:tc>
        <w:tc>
          <w:tcPr>
            <w:tcW w:w="1435" w:type="dxa"/>
            <w:hideMark/>
          </w:tcPr>
          <w:p w14:paraId="0A8DB7C2"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79CF3EED"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Käyttöoikeudet</w:t>
            </w:r>
          </w:p>
        </w:tc>
      </w:tr>
      <w:tr w:rsidR="001B06B9" w:rsidRPr="001B06B9" w14:paraId="38BAD368"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1521857B"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Määräpäivien noudattaminen</w:t>
            </w:r>
          </w:p>
        </w:tc>
        <w:tc>
          <w:tcPr>
            <w:tcW w:w="3223" w:type="dxa"/>
            <w:hideMark/>
          </w:tcPr>
          <w:p w14:paraId="420A8AC3"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 xml:space="preserve">Tietoaineiston toimitusaikataulun seuranta toteutuneeseen toimitusaikatauluun. </w:t>
            </w:r>
          </w:p>
        </w:tc>
        <w:tc>
          <w:tcPr>
            <w:tcW w:w="1436" w:type="dxa"/>
            <w:hideMark/>
          </w:tcPr>
          <w:p w14:paraId="297A34D5"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toimitusviive</w:t>
            </w:r>
          </w:p>
        </w:tc>
        <w:tc>
          <w:tcPr>
            <w:tcW w:w="1435" w:type="dxa"/>
            <w:hideMark/>
          </w:tcPr>
          <w:p w14:paraId="504988A0"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300B3346"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Täsmällisyys</w:t>
            </w:r>
          </w:p>
        </w:tc>
      </w:tr>
      <w:tr w:rsidR="001B06B9" w:rsidRPr="001B06B9" w14:paraId="49C304F9"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724D017D"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Päivitystiheys</w:t>
            </w:r>
          </w:p>
        </w:tc>
        <w:tc>
          <w:tcPr>
            <w:tcW w:w="3223" w:type="dxa"/>
            <w:hideMark/>
          </w:tcPr>
          <w:p w14:paraId="0F3F07E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Tietoaineiston säännöllinen päivitystiheys</w:t>
            </w:r>
          </w:p>
        </w:tc>
        <w:tc>
          <w:tcPr>
            <w:tcW w:w="1436" w:type="dxa"/>
            <w:hideMark/>
          </w:tcPr>
          <w:p w14:paraId="001F0D8D"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sanallinen ilmaus</w:t>
            </w:r>
          </w:p>
        </w:tc>
        <w:tc>
          <w:tcPr>
            <w:tcW w:w="1435" w:type="dxa"/>
            <w:hideMark/>
          </w:tcPr>
          <w:p w14:paraId="42578B87"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3390817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Täsmällisyys</w:t>
            </w:r>
          </w:p>
        </w:tc>
      </w:tr>
      <w:tr w:rsidR="001B06B9" w:rsidRPr="001B06B9" w14:paraId="03EEFF85"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59A2A962"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eastAsia="fi-FI"/>
              </w:rPr>
              <w:t>Päivityksessä muuttuneet ominaisuustiedot</w:t>
            </w:r>
          </w:p>
        </w:tc>
        <w:tc>
          <w:tcPr>
            <w:tcW w:w="3223" w:type="dxa"/>
            <w:hideMark/>
          </w:tcPr>
          <w:p w14:paraId="5049082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 xml:space="preserve">Päivityksessä muuttuneiden ominaisuusarvojen osuus kaikista tietoaineiston ominaisuusarvoista </w:t>
            </w:r>
          </w:p>
        </w:tc>
        <w:tc>
          <w:tcPr>
            <w:tcW w:w="1436" w:type="dxa"/>
            <w:hideMark/>
          </w:tcPr>
          <w:p w14:paraId="1CCA2A5E"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prosenttia</w:t>
            </w:r>
          </w:p>
        </w:tc>
        <w:tc>
          <w:tcPr>
            <w:tcW w:w="1435" w:type="dxa"/>
            <w:hideMark/>
          </w:tcPr>
          <w:p w14:paraId="12C81119"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Tietoaineisto</w:t>
            </w:r>
          </w:p>
        </w:tc>
        <w:tc>
          <w:tcPr>
            <w:tcW w:w="1722" w:type="dxa"/>
            <w:hideMark/>
          </w:tcPr>
          <w:p w14:paraId="2044A15C"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eastAsia="fi-FI"/>
              </w:rPr>
              <w:t>Täsmällisyys</w:t>
            </w:r>
          </w:p>
        </w:tc>
      </w:tr>
    </w:tbl>
    <w:p w14:paraId="7F12AA42" w14:textId="77777777" w:rsidR="00EB65FE" w:rsidRDefault="00EB65FE" w:rsidP="00EB65FE">
      <w:pPr>
        <w:pStyle w:val="Kappale"/>
        <w:ind w:left="142"/>
      </w:pPr>
    </w:p>
    <w:p w14:paraId="66188751" w14:textId="77777777" w:rsidR="0090026E" w:rsidRPr="0090026E" w:rsidRDefault="0090026E" w:rsidP="008E522D">
      <w:pPr>
        <w:pStyle w:val="Kappale"/>
        <w:ind w:left="0"/>
      </w:pPr>
    </w:p>
    <w:sectPr w:rsidR="0090026E" w:rsidRPr="0090026E" w:rsidSect="000C4DE4">
      <w:headerReference w:type="even" r:id="rId22"/>
      <w:headerReference w:type="default" r:id="rId23"/>
      <w:footerReference w:type="even" r:id="rId24"/>
      <w:footerReference w:type="default" r:id="rId25"/>
      <w:headerReference w:type="first" r:id="rId26"/>
      <w:footerReference w:type="first" r:id="rId27"/>
      <w:pgSz w:w="11906" w:h="16838" w:code="9"/>
      <w:pgMar w:top="1985" w:right="851" w:bottom="907" w:left="119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16BC" w14:textId="77777777" w:rsidR="0082214E" w:rsidRDefault="0082214E" w:rsidP="000C4DE4">
      <w:pPr>
        <w:spacing w:after="0" w:line="240" w:lineRule="auto"/>
      </w:pPr>
      <w:r>
        <w:separator/>
      </w:r>
    </w:p>
  </w:endnote>
  <w:endnote w:type="continuationSeparator" w:id="0">
    <w:p w14:paraId="37AE8887" w14:textId="77777777" w:rsidR="0082214E" w:rsidRDefault="0082214E" w:rsidP="000C4DE4">
      <w:pPr>
        <w:spacing w:after="0" w:line="240" w:lineRule="auto"/>
      </w:pPr>
      <w:r>
        <w:continuationSeparator/>
      </w:r>
    </w:p>
  </w:endnote>
  <w:endnote w:type="continuationNotice" w:id="1">
    <w:p w14:paraId="664EA1CB" w14:textId="77777777" w:rsidR="0082214E" w:rsidRDefault="00822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DD8A" w14:textId="77777777" w:rsidR="00DD7293" w:rsidRDefault="00DD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B96D" w14:textId="77777777" w:rsidR="00DD7293" w:rsidRDefault="00DD7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32A8" w14:textId="77777777" w:rsidR="00DD7293" w:rsidRDefault="00DD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675D" w14:textId="77777777" w:rsidR="0082214E" w:rsidRDefault="0082214E" w:rsidP="000C4DE4">
      <w:pPr>
        <w:spacing w:after="0" w:line="240" w:lineRule="auto"/>
      </w:pPr>
      <w:r>
        <w:separator/>
      </w:r>
    </w:p>
  </w:footnote>
  <w:footnote w:type="continuationSeparator" w:id="0">
    <w:p w14:paraId="24A2A07C" w14:textId="77777777" w:rsidR="0082214E" w:rsidRDefault="0082214E" w:rsidP="000C4DE4">
      <w:pPr>
        <w:spacing w:after="0" w:line="240" w:lineRule="auto"/>
      </w:pPr>
      <w:r>
        <w:continuationSeparator/>
      </w:r>
    </w:p>
  </w:footnote>
  <w:footnote w:type="continuationNotice" w:id="1">
    <w:p w14:paraId="5355F0CB" w14:textId="77777777" w:rsidR="0082214E" w:rsidRDefault="00822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2849" w14:textId="77777777" w:rsidR="00DD7293" w:rsidRDefault="00DD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4" w:type="dxa"/>
      <w:tblInd w:w="-113" w:type="dxa"/>
      <w:tblLayout w:type="fixed"/>
      <w:tblCellMar>
        <w:left w:w="70" w:type="dxa"/>
        <w:right w:w="70" w:type="dxa"/>
      </w:tblCellMar>
      <w:tblLook w:val="0000" w:firstRow="0" w:lastRow="0" w:firstColumn="0" w:lastColumn="0" w:noHBand="0" w:noVBand="0"/>
    </w:tblPr>
    <w:tblGrid>
      <w:gridCol w:w="5159"/>
      <w:gridCol w:w="3981"/>
      <w:gridCol w:w="734"/>
    </w:tblGrid>
    <w:tr w:rsidR="004F2B30" w14:paraId="44EE173B" w14:textId="77777777" w:rsidTr="7986318D">
      <w:trPr>
        <w:cantSplit/>
      </w:trPr>
      <w:tc>
        <w:tcPr>
          <w:tcW w:w="5159" w:type="dxa"/>
        </w:tcPr>
        <w:p w14:paraId="3B261A85" w14:textId="77777777" w:rsidR="004F2B30" w:rsidRPr="00573BBB" w:rsidRDefault="04733798" w:rsidP="00107562">
          <w:pPr>
            <w:pStyle w:val="Header"/>
            <w:tabs>
              <w:tab w:val="clear" w:pos="4819"/>
              <w:tab w:val="clear" w:pos="9638"/>
            </w:tabs>
          </w:pPr>
          <w:r>
            <w:rPr>
              <w:noProof/>
            </w:rPr>
            <w:drawing>
              <wp:inline distT="0" distB="0" distL="0" distR="0" wp14:anchorId="0E9046B9" wp14:editId="2AC62D84">
                <wp:extent cx="1623600" cy="399600"/>
                <wp:effectExtent l="0" t="0" r="0" b="635"/>
                <wp:docPr id="22" name="Kuva 22" descr="H:\Projektit\1643_Graafinen_ilme_Office-pohjat_Word_Excel\projektidokumentit\word\logot\TK_F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2"/>
                        <pic:cNvPicPr/>
                      </pic:nvPicPr>
                      <pic:blipFill>
                        <a:blip r:embed="rId1">
                          <a:extLst>
                            <a:ext uri="{28A0092B-C50C-407E-A947-70E740481C1C}">
                              <a14:useLocalDpi xmlns:a14="http://schemas.microsoft.com/office/drawing/2010/main" val="0"/>
                            </a:ext>
                          </a:extLst>
                        </a:blip>
                        <a:stretch>
                          <a:fillRect/>
                        </a:stretch>
                      </pic:blipFill>
                      <pic:spPr>
                        <a:xfrm>
                          <a:off x="0" y="0"/>
                          <a:ext cx="1623600" cy="399600"/>
                        </a:xfrm>
                        <a:prstGeom prst="rect">
                          <a:avLst/>
                        </a:prstGeom>
                      </pic:spPr>
                    </pic:pic>
                  </a:graphicData>
                </a:graphic>
              </wp:inline>
            </w:drawing>
          </w:r>
        </w:p>
        <w:p w14:paraId="3FD44638" w14:textId="77777777" w:rsidR="004F2B30" w:rsidRPr="00573BBB" w:rsidRDefault="004F2B30" w:rsidP="00107562">
          <w:pPr>
            <w:pStyle w:val="Header"/>
          </w:pPr>
        </w:p>
        <w:p w14:paraId="4D96AD62" w14:textId="028FB8B8" w:rsidR="004F2B30" w:rsidRPr="00573BBB" w:rsidRDefault="004F2B30" w:rsidP="00107562">
          <w:pPr>
            <w:pStyle w:val="Header"/>
          </w:pPr>
          <w:r w:rsidRPr="00572BB0">
            <w:t>Tiedon laatukehikko TiHA TP3</w:t>
          </w:r>
        </w:p>
      </w:tc>
      <w:tc>
        <w:tcPr>
          <w:tcW w:w="3981" w:type="dxa"/>
          <w:vAlign w:val="bottom"/>
        </w:tcPr>
        <w:p w14:paraId="288656AE" w14:textId="77777777" w:rsidR="004F2B30" w:rsidRPr="00F60482" w:rsidRDefault="004F2B30" w:rsidP="00107562">
          <w:pPr>
            <w:pStyle w:val="Header"/>
            <w:rPr>
              <w:b/>
            </w:rPr>
          </w:pPr>
        </w:p>
        <w:p w14:paraId="44B80F07" w14:textId="77777777" w:rsidR="004F2B30" w:rsidRDefault="004F2B30" w:rsidP="00107562">
          <w:pPr>
            <w:pStyle w:val="Header"/>
          </w:pPr>
        </w:p>
        <w:p w14:paraId="642553C3" w14:textId="77777777" w:rsidR="004F2B30" w:rsidRDefault="004F2B30" w:rsidP="00107562">
          <w:pPr>
            <w:pStyle w:val="Header"/>
          </w:pPr>
        </w:p>
        <w:p w14:paraId="070B3FFA" w14:textId="0522A4F0" w:rsidR="004F2B30" w:rsidRPr="00F60482" w:rsidRDefault="00DD7293" w:rsidP="00107562">
          <w:pPr>
            <w:pStyle w:val="Header"/>
            <w:rPr>
              <w:szCs w:val="18"/>
            </w:rPr>
          </w:pPr>
          <w:r>
            <w:rPr>
              <w:szCs w:val="18"/>
            </w:rPr>
            <w:t>30</w:t>
          </w:r>
          <w:r w:rsidR="00773866">
            <w:rPr>
              <w:szCs w:val="18"/>
            </w:rPr>
            <w:t>.6</w:t>
          </w:r>
          <w:r w:rsidR="004F2B30">
            <w:rPr>
              <w:szCs w:val="18"/>
            </w:rPr>
            <w:t>.2021</w:t>
          </w:r>
        </w:p>
      </w:tc>
      <w:tc>
        <w:tcPr>
          <w:tcW w:w="734" w:type="dxa"/>
          <w:vAlign w:val="bottom"/>
        </w:tcPr>
        <w:p w14:paraId="55A20F05" w14:textId="77777777" w:rsidR="004F2B30" w:rsidRDefault="004F2B30" w:rsidP="00107562">
          <w:pPr>
            <w:pStyle w:val="Header"/>
            <w:spacing w:before="80"/>
          </w:pPr>
          <w:r>
            <w:fldChar w:fldCharType="begin"/>
          </w:r>
          <w:r>
            <w:instrText xml:space="preserve"> PAGE </w:instrText>
          </w:r>
          <w:r>
            <w:fldChar w:fldCharType="separate"/>
          </w:r>
          <w:r>
            <w:rPr>
              <w:noProof/>
            </w:rPr>
            <w:t>1</w:t>
          </w:r>
          <w:r>
            <w:fldChar w:fldCharType="end"/>
          </w:r>
          <w:r>
            <w:t xml:space="preserve"> (</w:t>
          </w:r>
          <w:r>
            <w:fldChar w:fldCharType="begin"/>
          </w:r>
          <w:r>
            <w:instrText>NUMPAGES  \* LOWER</w:instrText>
          </w:r>
          <w:r>
            <w:fldChar w:fldCharType="separate"/>
          </w:r>
          <w:r>
            <w:rPr>
              <w:noProof/>
            </w:rPr>
            <w:t>2</w:t>
          </w:r>
          <w:r>
            <w:fldChar w:fldCharType="end"/>
          </w:r>
          <w:r>
            <w:t>)</w:t>
          </w:r>
        </w:p>
        <w:p w14:paraId="45270B4F" w14:textId="77777777" w:rsidR="004F2B30" w:rsidRDefault="004F2B30" w:rsidP="00107562">
          <w:pPr>
            <w:pStyle w:val="Header"/>
            <w:spacing w:before="80"/>
          </w:pPr>
        </w:p>
        <w:p w14:paraId="05E99D09" w14:textId="77777777" w:rsidR="004F2B30" w:rsidRDefault="004F2B30" w:rsidP="00107562">
          <w:pPr>
            <w:pStyle w:val="Header"/>
            <w:spacing w:before="80"/>
          </w:pPr>
        </w:p>
        <w:p w14:paraId="6E3A12BF" w14:textId="77777777" w:rsidR="004F2B30" w:rsidRDefault="004F2B30" w:rsidP="00107562">
          <w:pPr>
            <w:pStyle w:val="Header"/>
            <w:spacing w:before="80"/>
          </w:pPr>
        </w:p>
      </w:tc>
    </w:tr>
  </w:tbl>
  <w:p w14:paraId="7CFE175C" w14:textId="77777777" w:rsidR="004F2B30" w:rsidRDefault="004F2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AF31" w14:textId="77777777" w:rsidR="00DD7293" w:rsidRDefault="00DD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340"/>
    <w:multiLevelType w:val="hybridMultilevel"/>
    <w:tmpl w:val="935241B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5D35C46"/>
    <w:multiLevelType w:val="hybridMultilevel"/>
    <w:tmpl w:val="5F32740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372718BD"/>
    <w:multiLevelType w:val="hybridMultilevel"/>
    <w:tmpl w:val="1DFEDAAC"/>
    <w:lvl w:ilvl="0" w:tplc="A63A9CE4">
      <w:start w:val="1"/>
      <w:numFmt w:val="bullet"/>
      <w:pStyle w:val="ListParagraph"/>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3D1A55AD"/>
    <w:multiLevelType w:val="hybridMultilevel"/>
    <w:tmpl w:val="398AB7B0"/>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3D4B2D77"/>
    <w:multiLevelType w:val="hybridMultilevel"/>
    <w:tmpl w:val="CE9E07F4"/>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5" w15:restartNumberingAfterBreak="0">
    <w:nsid w:val="41521A77"/>
    <w:multiLevelType w:val="hybridMultilevel"/>
    <w:tmpl w:val="EE70CAC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426903DC"/>
    <w:multiLevelType w:val="hybridMultilevel"/>
    <w:tmpl w:val="759A306C"/>
    <w:lvl w:ilvl="0" w:tplc="BC94237A">
      <w:start w:val="1"/>
      <w:numFmt w:val="bullet"/>
      <w:lvlText w:val="–"/>
      <w:lvlJc w:val="left"/>
      <w:pPr>
        <w:tabs>
          <w:tab w:val="num" w:pos="3328"/>
        </w:tabs>
        <w:ind w:left="3328" w:hanging="360"/>
      </w:pPr>
      <w:rPr>
        <w:rFonts w:ascii="Arial"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427306AA"/>
    <w:multiLevelType w:val="hybridMultilevel"/>
    <w:tmpl w:val="CAD6012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4A125EA5"/>
    <w:multiLevelType w:val="multilevel"/>
    <w:tmpl w:val="CD20C7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CCF60AB"/>
    <w:multiLevelType w:val="hybridMultilevel"/>
    <w:tmpl w:val="A680001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4CE40A8A"/>
    <w:multiLevelType w:val="hybridMultilevel"/>
    <w:tmpl w:val="1F18359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50046EB5"/>
    <w:multiLevelType w:val="hybridMultilevel"/>
    <w:tmpl w:val="EFB8FCCC"/>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5374501D"/>
    <w:multiLevelType w:val="hybridMultilevel"/>
    <w:tmpl w:val="769CE4A4"/>
    <w:lvl w:ilvl="0" w:tplc="BC94237A">
      <w:start w:val="1"/>
      <w:numFmt w:val="bullet"/>
      <w:lvlText w:val="–"/>
      <w:lvlJc w:val="left"/>
      <w:pPr>
        <w:ind w:left="3328" w:hanging="360"/>
      </w:pPr>
      <w:rPr>
        <w:rFonts w:ascii="Arial"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15:restartNumberingAfterBreak="0">
    <w:nsid w:val="5B602B54"/>
    <w:multiLevelType w:val="hybridMultilevel"/>
    <w:tmpl w:val="E50CAD3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5F033733"/>
    <w:multiLevelType w:val="hybridMultilevel"/>
    <w:tmpl w:val="DD2EB27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5" w15:restartNumberingAfterBreak="0">
    <w:nsid w:val="62D3050F"/>
    <w:multiLevelType w:val="hybridMultilevel"/>
    <w:tmpl w:val="77B26E6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59C65D8"/>
    <w:multiLevelType w:val="hybridMultilevel"/>
    <w:tmpl w:val="A8683DF8"/>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7" w15:restartNumberingAfterBreak="0">
    <w:nsid w:val="6B863F13"/>
    <w:multiLevelType w:val="hybridMultilevel"/>
    <w:tmpl w:val="0A663D1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8" w15:restartNumberingAfterBreak="0">
    <w:nsid w:val="6D937278"/>
    <w:multiLevelType w:val="hybridMultilevel"/>
    <w:tmpl w:val="7EFAA83E"/>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start w:val="1"/>
      <w:numFmt w:val="bullet"/>
      <w:lvlText w:val=""/>
      <w:lvlJc w:val="left"/>
      <w:pPr>
        <w:ind w:left="4768" w:hanging="360"/>
      </w:pPr>
      <w:rPr>
        <w:rFonts w:ascii="Wingdings" w:hAnsi="Wingdings" w:hint="default"/>
      </w:rPr>
    </w:lvl>
    <w:lvl w:ilvl="3" w:tplc="040B0001">
      <w:start w:val="1"/>
      <w:numFmt w:val="bullet"/>
      <w:lvlText w:val=""/>
      <w:lvlJc w:val="left"/>
      <w:pPr>
        <w:ind w:left="5488" w:hanging="360"/>
      </w:pPr>
      <w:rPr>
        <w:rFonts w:ascii="Symbol" w:hAnsi="Symbol" w:hint="default"/>
      </w:rPr>
    </w:lvl>
    <w:lvl w:ilvl="4" w:tplc="040B0003">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9" w15:restartNumberingAfterBreak="0">
    <w:nsid w:val="7388772F"/>
    <w:multiLevelType w:val="hybridMultilevel"/>
    <w:tmpl w:val="0D1E7B52"/>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77A83905"/>
    <w:multiLevelType w:val="hybridMultilevel"/>
    <w:tmpl w:val="7D70D7E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1" w15:restartNumberingAfterBreak="0">
    <w:nsid w:val="78800EB7"/>
    <w:multiLevelType w:val="multilevel"/>
    <w:tmpl w:val="7ADCBA7A"/>
    <w:lvl w:ilvl="0">
      <w:start w:val="1"/>
      <w:numFmt w:val="decimal"/>
      <w:pStyle w:val="Asiaotsikko"/>
      <w:lvlText w:val="%1 "/>
      <w:lvlJc w:val="left"/>
      <w:pPr>
        <w:tabs>
          <w:tab w:val="num" w:pos="454"/>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0F044C"/>
    <w:multiLevelType w:val="hybridMultilevel"/>
    <w:tmpl w:val="117AC3B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3" w15:restartNumberingAfterBreak="0">
    <w:nsid w:val="7E1834C0"/>
    <w:multiLevelType w:val="hybridMultilevel"/>
    <w:tmpl w:val="CCA6964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2"/>
  </w:num>
  <w:num w:numId="2">
    <w:abstractNumId w:val="21"/>
  </w:num>
  <w:num w:numId="3">
    <w:abstractNumId w:val="8"/>
  </w:num>
  <w:num w:numId="4">
    <w:abstractNumId w:val="12"/>
  </w:num>
  <w:num w:numId="5">
    <w:abstractNumId w:val="6"/>
  </w:num>
  <w:num w:numId="6">
    <w:abstractNumId w:val="4"/>
  </w:num>
  <w:num w:numId="7">
    <w:abstractNumId w:val="16"/>
  </w:num>
  <w:num w:numId="8">
    <w:abstractNumId w:val="13"/>
  </w:num>
  <w:num w:numId="9">
    <w:abstractNumId w:val="18"/>
  </w:num>
  <w:num w:numId="10">
    <w:abstractNumId w:val="3"/>
  </w:num>
  <w:num w:numId="11">
    <w:abstractNumId w:val="22"/>
  </w:num>
  <w:num w:numId="12">
    <w:abstractNumId w:val="10"/>
  </w:num>
  <w:num w:numId="13">
    <w:abstractNumId w:val="7"/>
  </w:num>
  <w:num w:numId="14">
    <w:abstractNumId w:val="15"/>
  </w:num>
  <w:num w:numId="15">
    <w:abstractNumId w:val="0"/>
  </w:num>
  <w:num w:numId="16">
    <w:abstractNumId w:val="14"/>
  </w:num>
  <w:num w:numId="17">
    <w:abstractNumId w:val="23"/>
  </w:num>
  <w:num w:numId="18">
    <w:abstractNumId w:val="9"/>
  </w:num>
  <w:num w:numId="19">
    <w:abstractNumId w:val="17"/>
  </w:num>
  <w:num w:numId="20">
    <w:abstractNumId w:val="5"/>
  </w:num>
  <w:num w:numId="21">
    <w:abstractNumId w:val="11"/>
  </w:num>
  <w:num w:numId="22">
    <w:abstractNumId w:val="20"/>
  </w:num>
  <w:num w:numId="23">
    <w:abstractNumId w:val="1"/>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1304"/>
  <w:hyphenationZone w:val="425"/>
  <w:drawingGridHorizontalSpacing w:val="108"/>
  <w:drawingGridVerticalSpacing w:val="181"/>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DD"/>
    <w:rsid w:val="00000AF5"/>
    <w:rsid w:val="00000D32"/>
    <w:rsid w:val="00000F91"/>
    <w:rsid w:val="00000FAA"/>
    <w:rsid w:val="00001886"/>
    <w:rsid w:val="00001F0B"/>
    <w:rsid w:val="00002583"/>
    <w:rsid w:val="0000297D"/>
    <w:rsid w:val="00002EE6"/>
    <w:rsid w:val="0000339A"/>
    <w:rsid w:val="00003CE0"/>
    <w:rsid w:val="000041ED"/>
    <w:rsid w:val="000046A1"/>
    <w:rsid w:val="000048E2"/>
    <w:rsid w:val="0000495C"/>
    <w:rsid w:val="00004A79"/>
    <w:rsid w:val="00004D94"/>
    <w:rsid w:val="000055F7"/>
    <w:rsid w:val="000057BB"/>
    <w:rsid w:val="00005BCC"/>
    <w:rsid w:val="0000661B"/>
    <w:rsid w:val="00006A11"/>
    <w:rsid w:val="00006AE7"/>
    <w:rsid w:val="00007630"/>
    <w:rsid w:val="00007916"/>
    <w:rsid w:val="00007A28"/>
    <w:rsid w:val="00007B7C"/>
    <w:rsid w:val="00007C6E"/>
    <w:rsid w:val="00007E93"/>
    <w:rsid w:val="00007F92"/>
    <w:rsid w:val="00007FDA"/>
    <w:rsid w:val="000100B6"/>
    <w:rsid w:val="0001034C"/>
    <w:rsid w:val="000103EF"/>
    <w:rsid w:val="00010A31"/>
    <w:rsid w:val="00010A59"/>
    <w:rsid w:val="00010B7F"/>
    <w:rsid w:val="00011160"/>
    <w:rsid w:val="000114DF"/>
    <w:rsid w:val="000126B0"/>
    <w:rsid w:val="00013102"/>
    <w:rsid w:val="00013415"/>
    <w:rsid w:val="0001370A"/>
    <w:rsid w:val="0001435A"/>
    <w:rsid w:val="00014F34"/>
    <w:rsid w:val="000150BE"/>
    <w:rsid w:val="000156EE"/>
    <w:rsid w:val="00015E07"/>
    <w:rsid w:val="00015FBF"/>
    <w:rsid w:val="00016469"/>
    <w:rsid w:val="0001654B"/>
    <w:rsid w:val="00016B8E"/>
    <w:rsid w:val="00016D82"/>
    <w:rsid w:val="0001789C"/>
    <w:rsid w:val="0002003A"/>
    <w:rsid w:val="00020577"/>
    <w:rsid w:val="000209B3"/>
    <w:rsid w:val="00020DD5"/>
    <w:rsid w:val="00020EDC"/>
    <w:rsid w:val="00021CA0"/>
    <w:rsid w:val="00021F81"/>
    <w:rsid w:val="00022843"/>
    <w:rsid w:val="0002338A"/>
    <w:rsid w:val="00023B90"/>
    <w:rsid w:val="00024274"/>
    <w:rsid w:val="000253F0"/>
    <w:rsid w:val="00025425"/>
    <w:rsid w:val="000259A8"/>
    <w:rsid w:val="00025A2C"/>
    <w:rsid w:val="0002641D"/>
    <w:rsid w:val="00026447"/>
    <w:rsid w:val="00026BEF"/>
    <w:rsid w:val="00027380"/>
    <w:rsid w:val="000276DB"/>
    <w:rsid w:val="00027745"/>
    <w:rsid w:val="000279AD"/>
    <w:rsid w:val="00027C27"/>
    <w:rsid w:val="000300AF"/>
    <w:rsid w:val="000300F5"/>
    <w:rsid w:val="00031756"/>
    <w:rsid w:val="0003193D"/>
    <w:rsid w:val="00032A2F"/>
    <w:rsid w:val="00032C6C"/>
    <w:rsid w:val="00033605"/>
    <w:rsid w:val="00033F2D"/>
    <w:rsid w:val="000343B7"/>
    <w:rsid w:val="000349B1"/>
    <w:rsid w:val="00034D72"/>
    <w:rsid w:val="000366FB"/>
    <w:rsid w:val="0003682A"/>
    <w:rsid w:val="00037362"/>
    <w:rsid w:val="00037BC2"/>
    <w:rsid w:val="00040196"/>
    <w:rsid w:val="0004035E"/>
    <w:rsid w:val="00041154"/>
    <w:rsid w:val="00041244"/>
    <w:rsid w:val="0004191D"/>
    <w:rsid w:val="00042052"/>
    <w:rsid w:val="000431EA"/>
    <w:rsid w:val="00043B8F"/>
    <w:rsid w:val="00043CFB"/>
    <w:rsid w:val="00043F9B"/>
    <w:rsid w:val="000447BF"/>
    <w:rsid w:val="000449A8"/>
    <w:rsid w:val="00044C59"/>
    <w:rsid w:val="00044E5A"/>
    <w:rsid w:val="00045483"/>
    <w:rsid w:val="00045BE8"/>
    <w:rsid w:val="00046B31"/>
    <w:rsid w:val="000472C2"/>
    <w:rsid w:val="00047ADC"/>
    <w:rsid w:val="00050CA2"/>
    <w:rsid w:val="000522FF"/>
    <w:rsid w:val="000528ED"/>
    <w:rsid w:val="000532BA"/>
    <w:rsid w:val="00053C6B"/>
    <w:rsid w:val="00053FA2"/>
    <w:rsid w:val="00054119"/>
    <w:rsid w:val="00054FA7"/>
    <w:rsid w:val="00054FB9"/>
    <w:rsid w:val="00054FFC"/>
    <w:rsid w:val="0005559E"/>
    <w:rsid w:val="00055729"/>
    <w:rsid w:val="0005696E"/>
    <w:rsid w:val="00056ADE"/>
    <w:rsid w:val="00056C6B"/>
    <w:rsid w:val="00056C99"/>
    <w:rsid w:val="00057336"/>
    <w:rsid w:val="0005742F"/>
    <w:rsid w:val="00057784"/>
    <w:rsid w:val="00057F0F"/>
    <w:rsid w:val="00060DD4"/>
    <w:rsid w:val="00061341"/>
    <w:rsid w:val="00061E64"/>
    <w:rsid w:val="0006200C"/>
    <w:rsid w:val="0006283B"/>
    <w:rsid w:val="00062FC7"/>
    <w:rsid w:val="00063B61"/>
    <w:rsid w:val="00063E1B"/>
    <w:rsid w:val="000642A2"/>
    <w:rsid w:val="000643D5"/>
    <w:rsid w:val="00064C6B"/>
    <w:rsid w:val="00065164"/>
    <w:rsid w:val="00065F06"/>
    <w:rsid w:val="00066AE3"/>
    <w:rsid w:val="00067A98"/>
    <w:rsid w:val="00067B42"/>
    <w:rsid w:val="00067E5B"/>
    <w:rsid w:val="00070315"/>
    <w:rsid w:val="00070477"/>
    <w:rsid w:val="00071D32"/>
    <w:rsid w:val="00072089"/>
    <w:rsid w:val="000734C2"/>
    <w:rsid w:val="000735DC"/>
    <w:rsid w:val="00076009"/>
    <w:rsid w:val="00076043"/>
    <w:rsid w:val="0007607C"/>
    <w:rsid w:val="00076413"/>
    <w:rsid w:val="0007672C"/>
    <w:rsid w:val="000771BB"/>
    <w:rsid w:val="00077291"/>
    <w:rsid w:val="00082246"/>
    <w:rsid w:val="000823ED"/>
    <w:rsid w:val="00082539"/>
    <w:rsid w:val="000828E9"/>
    <w:rsid w:val="00082D4A"/>
    <w:rsid w:val="00083659"/>
    <w:rsid w:val="00084E67"/>
    <w:rsid w:val="00084FF5"/>
    <w:rsid w:val="000854A3"/>
    <w:rsid w:val="0008568A"/>
    <w:rsid w:val="00085C23"/>
    <w:rsid w:val="00085FC8"/>
    <w:rsid w:val="00086021"/>
    <w:rsid w:val="000862DF"/>
    <w:rsid w:val="00086AA2"/>
    <w:rsid w:val="000878E3"/>
    <w:rsid w:val="000879E3"/>
    <w:rsid w:val="00087CC2"/>
    <w:rsid w:val="00090458"/>
    <w:rsid w:val="00090B92"/>
    <w:rsid w:val="000918C6"/>
    <w:rsid w:val="00091B6F"/>
    <w:rsid w:val="00091FCC"/>
    <w:rsid w:val="00092281"/>
    <w:rsid w:val="000923B9"/>
    <w:rsid w:val="000924C7"/>
    <w:rsid w:val="000926BD"/>
    <w:rsid w:val="00094250"/>
    <w:rsid w:val="00094618"/>
    <w:rsid w:val="000956BB"/>
    <w:rsid w:val="00095F56"/>
    <w:rsid w:val="00096315"/>
    <w:rsid w:val="000963F3"/>
    <w:rsid w:val="00096557"/>
    <w:rsid w:val="00096807"/>
    <w:rsid w:val="00096BF8"/>
    <w:rsid w:val="000A017F"/>
    <w:rsid w:val="000A04E5"/>
    <w:rsid w:val="000A0610"/>
    <w:rsid w:val="000A0CCC"/>
    <w:rsid w:val="000A16A3"/>
    <w:rsid w:val="000A1748"/>
    <w:rsid w:val="000A235A"/>
    <w:rsid w:val="000A2A61"/>
    <w:rsid w:val="000A304B"/>
    <w:rsid w:val="000A362A"/>
    <w:rsid w:val="000A362B"/>
    <w:rsid w:val="000A3C83"/>
    <w:rsid w:val="000A3E2A"/>
    <w:rsid w:val="000A44BC"/>
    <w:rsid w:val="000A45C6"/>
    <w:rsid w:val="000A5018"/>
    <w:rsid w:val="000A5AB4"/>
    <w:rsid w:val="000A69D6"/>
    <w:rsid w:val="000A6F29"/>
    <w:rsid w:val="000A71CC"/>
    <w:rsid w:val="000A7317"/>
    <w:rsid w:val="000A73B2"/>
    <w:rsid w:val="000A7678"/>
    <w:rsid w:val="000A78E6"/>
    <w:rsid w:val="000A7D2D"/>
    <w:rsid w:val="000A7DBA"/>
    <w:rsid w:val="000B0400"/>
    <w:rsid w:val="000B05BE"/>
    <w:rsid w:val="000B3820"/>
    <w:rsid w:val="000B4848"/>
    <w:rsid w:val="000B4E24"/>
    <w:rsid w:val="000B533F"/>
    <w:rsid w:val="000B6BA7"/>
    <w:rsid w:val="000B7072"/>
    <w:rsid w:val="000B7BA2"/>
    <w:rsid w:val="000B7C8E"/>
    <w:rsid w:val="000C023D"/>
    <w:rsid w:val="000C02E5"/>
    <w:rsid w:val="000C031F"/>
    <w:rsid w:val="000C08B4"/>
    <w:rsid w:val="000C0C57"/>
    <w:rsid w:val="000C13E0"/>
    <w:rsid w:val="000C23BC"/>
    <w:rsid w:val="000C273F"/>
    <w:rsid w:val="000C27D6"/>
    <w:rsid w:val="000C2DC2"/>
    <w:rsid w:val="000C3274"/>
    <w:rsid w:val="000C3DD2"/>
    <w:rsid w:val="000C3FBA"/>
    <w:rsid w:val="000C420A"/>
    <w:rsid w:val="000C4DE4"/>
    <w:rsid w:val="000C4F36"/>
    <w:rsid w:val="000C5248"/>
    <w:rsid w:val="000C5B73"/>
    <w:rsid w:val="000C5D6E"/>
    <w:rsid w:val="000C6922"/>
    <w:rsid w:val="000C6E00"/>
    <w:rsid w:val="000C743D"/>
    <w:rsid w:val="000C78CA"/>
    <w:rsid w:val="000C7D8F"/>
    <w:rsid w:val="000C7FD0"/>
    <w:rsid w:val="000D09B2"/>
    <w:rsid w:val="000D1467"/>
    <w:rsid w:val="000D1670"/>
    <w:rsid w:val="000D16E8"/>
    <w:rsid w:val="000D1C5D"/>
    <w:rsid w:val="000D3239"/>
    <w:rsid w:val="000D3562"/>
    <w:rsid w:val="000D36EE"/>
    <w:rsid w:val="000D4718"/>
    <w:rsid w:val="000D4777"/>
    <w:rsid w:val="000D5231"/>
    <w:rsid w:val="000D539F"/>
    <w:rsid w:val="000D5B90"/>
    <w:rsid w:val="000D6DE9"/>
    <w:rsid w:val="000D727F"/>
    <w:rsid w:val="000D746F"/>
    <w:rsid w:val="000D7DD1"/>
    <w:rsid w:val="000D7FE6"/>
    <w:rsid w:val="000E0231"/>
    <w:rsid w:val="000E0839"/>
    <w:rsid w:val="000E1DD5"/>
    <w:rsid w:val="000E1E0B"/>
    <w:rsid w:val="000E30A9"/>
    <w:rsid w:val="000E30BB"/>
    <w:rsid w:val="000E4CFD"/>
    <w:rsid w:val="000E5379"/>
    <w:rsid w:val="000E5BCF"/>
    <w:rsid w:val="000E5F8F"/>
    <w:rsid w:val="000E7123"/>
    <w:rsid w:val="000E73F0"/>
    <w:rsid w:val="000E7BA0"/>
    <w:rsid w:val="000E7CC3"/>
    <w:rsid w:val="000F06E5"/>
    <w:rsid w:val="000F0E3C"/>
    <w:rsid w:val="000F173F"/>
    <w:rsid w:val="000F1A75"/>
    <w:rsid w:val="000F3413"/>
    <w:rsid w:val="000F3B1F"/>
    <w:rsid w:val="000F4049"/>
    <w:rsid w:val="000F4212"/>
    <w:rsid w:val="000F4EFD"/>
    <w:rsid w:val="000F5083"/>
    <w:rsid w:val="000F5802"/>
    <w:rsid w:val="000F6284"/>
    <w:rsid w:val="000F654B"/>
    <w:rsid w:val="000F662B"/>
    <w:rsid w:val="000F6F2D"/>
    <w:rsid w:val="000F78D8"/>
    <w:rsid w:val="001001A7"/>
    <w:rsid w:val="00100416"/>
    <w:rsid w:val="00100DF2"/>
    <w:rsid w:val="00100E13"/>
    <w:rsid w:val="00100E4A"/>
    <w:rsid w:val="00101140"/>
    <w:rsid w:val="001012A1"/>
    <w:rsid w:val="001022CB"/>
    <w:rsid w:val="001025AF"/>
    <w:rsid w:val="001037F5"/>
    <w:rsid w:val="0010400F"/>
    <w:rsid w:val="001057BB"/>
    <w:rsid w:val="00105A00"/>
    <w:rsid w:val="00105A04"/>
    <w:rsid w:val="001069D9"/>
    <w:rsid w:val="00106BB7"/>
    <w:rsid w:val="00106BCC"/>
    <w:rsid w:val="00107562"/>
    <w:rsid w:val="001103F2"/>
    <w:rsid w:val="00110C7E"/>
    <w:rsid w:val="0011120A"/>
    <w:rsid w:val="0011122C"/>
    <w:rsid w:val="001113E1"/>
    <w:rsid w:val="001119D6"/>
    <w:rsid w:val="00111AD8"/>
    <w:rsid w:val="00111F9C"/>
    <w:rsid w:val="00111FCA"/>
    <w:rsid w:val="0011205E"/>
    <w:rsid w:val="001125AC"/>
    <w:rsid w:val="00112AA6"/>
    <w:rsid w:val="0011317F"/>
    <w:rsid w:val="001149ED"/>
    <w:rsid w:val="00114B47"/>
    <w:rsid w:val="00114DA2"/>
    <w:rsid w:val="001150C3"/>
    <w:rsid w:val="001152EC"/>
    <w:rsid w:val="00115872"/>
    <w:rsid w:val="00116365"/>
    <w:rsid w:val="00116A84"/>
    <w:rsid w:val="00117E36"/>
    <w:rsid w:val="00117F56"/>
    <w:rsid w:val="00117FDC"/>
    <w:rsid w:val="0012018D"/>
    <w:rsid w:val="00120426"/>
    <w:rsid w:val="0012193D"/>
    <w:rsid w:val="00121A64"/>
    <w:rsid w:val="00121EF2"/>
    <w:rsid w:val="00123170"/>
    <w:rsid w:val="001242F4"/>
    <w:rsid w:val="00124C0B"/>
    <w:rsid w:val="00125C04"/>
    <w:rsid w:val="00125E65"/>
    <w:rsid w:val="00126A04"/>
    <w:rsid w:val="00126BB6"/>
    <w:rsid w:val="00127499"/>
    <w:rsid w:val="0012781F"/>
    <w:rsid w:val="00127B25"/>
    <w:rsid w:val="00127C55"/>
    <w:rsid w:val="00127F2F"/>
    <w:rsid w:val="00130083"/>
    <w:rsid w:val="0013030C"/>
    <w:rsid w:val="00130567"/>
    <w:rsid w:val="001305F6"/>
    <w:rsid w:val="00131639"/>
    <w:rsid w:val="00131ABB"/>
    <w:rsid w:val="00131D06"/>
    <w:rsid w:val="00131DC0"/>
    <w:rsid w:val="00132DDB"/>
    <w:rsid w:val="001332A3"/>
    <w:rsid w:val="00133341"/>
    <w:rsid w:val="001339BA"/>
    <w:rsid w:val="00133F83"/>
    <w:rsid w:val="00133FEA"/>
    <w:rsid w:val="001343BB"/>
    <w:rsid w:val="0013454A"/>
    <w:rsid w:val="0013480C"/>
    <w:rsid w:val="0013503A"/>
    <w:rsid w:val="0013508E"/>
    <w:rsid w:val="00135502"/>
    <w:rsid w:val="0013573A"/>
    <w:rsid w:val="00135E18"/>
    <w:rsid w:val="0013610B"/>
    <w:rsid w:val="00136D55"/>
    <w:rsid w:val="001371E7"/>
    <w:rsid w:val="00137E43"/>
    <w:rsid w:val="001402C0"/>
    <w:rsid w:val="00140E60"/>
    <w:rsid w:val="00140EE2"/>
    <w:rsid w:val="001414D0"/>
    <w:rsid w:val="00142C73"/>
    <w:rsid w:val="00144B33"/>
    <w:rsid w:val="00144F1C"/>
    <w:rsid w:val="00145451"/>
    <w:rsid w:val="0014665A"/>
    <w:rsid w:val="00146B5A"/>
    <w:rsid w:val="00146E7B"/>
    <w:rsid w:val="00147232"/>
    <w:rsid w:val="00147725"/>
    <w:rsid w:val="00147AEA"/>
    <w:rsid w:val="00147EF8"/>
    <w:rsid w:val="00147FD8"/>
    <w:rsid w:val="00147FF9"/>
    <w:rsid w:val="0015005A"/>
    <w:rsid w:val="00150317"/>
    <w:rsid w:val="001503B1"/>
    <w:rsid w:val="001504C6"/>
    <w:rsid w:val="001510FB"/>
    <w:rsid w:val="00151192"/>
    <w:rsid w:val="00152A31"/>
    <w:rsid w:val="00152DFF"/>
    <w:rsid w:val="0015301F"/>
    <w:rsid w:val="001530A7"/>
    <w:rsid w:val="001533CE"/>
    <w:rsid w:val="0015359D"/>
    <w:rsid w:val="001535A2"/>
    <w:rsid w:val="0015376C"/>
    <w:rsid w:val="00153BDC"/>
    <w:rsid w:val="00154BB1"/>
    <w:rsid w:val="00154EC3"/>
    <w:rsid w:val="00155740"/>
    <w:rsid w:val="00155914"/>
    <w:rsid w:val="00155CC6"/>
    <w:rsid w:val="001560B1"/>
    <w:rsid w:val="00156B21"/>
    <w:rsid w:val="00156E86"/>
    <w:rsid w:val="001573F3"/>
    <w:rsid w:val="00157760"/>
    <w:rsid w:val="00157965"/>
    <w:rsid w:val="00160664"/>
    <w:rsid w:val="00160993"/>
    <w:rsid w:val="00160DD9"/>
    <w:rsid w:val="001610B0"/>
    <w:rsid w:val="00161B01"/>
    <w:rsid w:val="00161B58"/>
    <w:rsid w:val="0016316D"/>
    <w:rsid w:val="001632E3"/>
    <w:rsid w:val="0016384F"/>
    <w:rsid w:val="00163B24"/>
    <w:rsid w:val="00163D9F"/>
    <w:rsid w:val="00164C08"/>
    <w:rsid w:val="001653B3"/>
    <w:rsid w:val="0016558A"/>
    <w:rsid w:val="001656E7"/>
    <w:rsid w:val="00165C32"/>
    <w:rsid w:val="001660EA"/>
    <w:rsid w:val="001662CC"/>
    <w:rsid w:val="00166329"/>
    <w:rsid w:val="00166A8E"/>
    <w:rsid w:val="0016705F"/>
    <w:rsid w:val="00167129"/>
    <w:rsid w:val="0016739B"/>
    <w:rsid w:val="001674F5"/>
    <w:rsid w:val="00167A90"/>
    <w:rsid w:val="00170447"/>
    <w:rsid w:val="00170CA7"/>
    <w:rsid w:val="00170EB4"/>
    <w:rsid w:val="00171D73"/>
    <w:rsid w:val="001723A2"/>
    <w:rsid w:val="001726F3"/>
    <w:rsid w:val="00172770"/>
    <w:rsid w:val="00173042"/>
    <w:rsid w:val="00173D46"/>
    <w:rsid w:val="001745C2"/>
    <w:rsid w:val="00174BBD"/>
    <w:rsid w:val="00174D58"/>
    <w:rsid w:val="00176178"/>
    <w:rsid w:val="00176968"/>
    <w:rsid w:val="00176C1B"/>
    <w:rsid w:val="001771EB"/>
    <w:rsid w:val="001774BB"/>
    <w:rsid w:val="00177E25"/>
    <w:rsid w:val="00180757"/>
    <w:rsid w:val="00181387"/>
    <w:rsid w:val="00181EF1"/>
    <w:rsid w:val="00182069"/>
    <w:rsid w:val="00182365"/>
    <w:rsid w:val="00182423"/>
    <w:rsid w:val="00182BE7"/>
    <w:rsid w:val="00183040"/>
    <w:rsid w:val="001833F9"/>
    <w:rsid w:val="001841D7"/>
    <w:rsid w:val="00184894"/>
    <w:rsid w:val="00184E05"/>
    <w:rsid w:val="001853DD"/>
    <w:rsid w:val="001854BF"/>
    <w:rsid w:val="00185930"/>
    <w:rsid w:val="00185F40"/>
    <w:rsid w:val="00186292"/>
    <w:rsid w:val="00186443"/>
    <w:rsid w:val="0018664F"/>
    <w:rsid w:val="00186A33"/>
    <w:rsid w:val="00186B8B"/>
    <w:rsid w:val="0018715D"/>
    <w:rsid w:val="00187458"/>
    <w:rsid w:val="001878AA"/>
    <w:rsid w:val="00187EDF"/>
    <w:rsid w:val="00187F5D"/>
    <w:rsid w:val="001900CF"/>
    <w:rsid w:val="001902F1"/>
    <w:rsid w:val="00190A34"/>
    <w:rsid w:val="00190DCD"/>
    <w:rsid w:val="00190E20"/>
    <w:rsid w:val="00190F89"/>
    <w:rsid w:val="00192D57"/>
    <w:rsid w:val="00193493"/>
    <w:rsid w:val="00193CC5"/>
    <w:rsid w:val="00194254"/>
    <w:rsid w:val="0019502C"/>
    <w:rsid w:val="001953DF"/>
    <w:rsid w:val="0019544A"/>
    <w:rsid w:val="00195D20"/>
    <w:rsid w:val="00196085"/>
    <w:rsid w:val="001962A2"/>
    <w:rsid w:val="00196ABA"/>
    <w:rsid w:val="00196BC5"/>
    <w:rsid w:val="00197510"/>
    <w:rsid w:val="00197811"/>
    <w:rsid w:val="00197C27"/>
    <w:rsid w:val="00197D18"/>
    <w:rsid w:val="001A1049"/>
    <w:rsid w:val="001A11A4"/>
    <w:rsid w:val="001A1FC2"/>
    <w:rsid w:val="001A2E6D"/>
    <w:rsid w:val="001A2FFD"/>
    <w:rsid w:val="001A3229"/>
    <w:rsid w:val="001A33DD"/>
    <w:rsid w:val="001A4AF6"/>
    <w:rsid w:val="001A4FD4"/>
    <w:rsid w:val="001A543A"/>
    <w:rsid w:val="001A550B"/>
    <w:rsid w:val="001A6170"/>
    <w:rsid w:val="001A69CF"/>
    <w:rsid w:val="001A6A23"/>
    <w:rsid w:val="001A6CCE"/>
    <w:rsid w:val="001A720D"/>
    <w:rsid w:val="001A744D"/>
    <w:rsid w:val="001A7A69"/>
    <w:rsid w:val="001B023E"/>
    <w:rsid w:val="001B06B9"/>
    <w:rsid w:val="001B0C42"/>
    <w:rsid w:val="001B15B8"/>
    <w:rsid w:val="001B16FC"/>
    <w:rsid w:val="001B1991"/>
    <w:rsid w:val="001B2645"/>
    <w:rsid w:val="001B2766"/>
    <w:rsid w:val="001B2ED5"/>
    <w:rsid w:val="001B3917"/>
    <w:rsid w:val="001B4755"/>
    <w:rsid w:val="001B5772"/>
    <w:rsid w:val="001B5BAA"/>
    <w:rsid w:val="001B602A"/>
    <w:rsid w:val="001B65E0"/>
    <w:rsid w:val="001B7304"/>
    <w:rsid w:val="001C012D"/>
    <w:rsid w:val="001C017A"/>
    <w:rsid w:val="001C0BB4"/>
    <w:rsid w:val="001C17AC"/>
    <w:rsid w:val="001C18A1"/>
    <w:rsid w:val="001C1C81"/>
    <w:rsid w:val="001C243F"/>
    <w:rsid w:val="001C3200"/>
    <w:rsid w:val="001C3205"/>
    <w:rsid w:val="001C37B1"/>
    <w:rsid w:val="001C3D15"/>
    <w:rsid w:val="001C51E8"/>
    <w:rsid w:val="001C5689"/>
    <w:rsid w:val="001C5D0D"/>
    <w:rsid w:val="001C638A"/>
    <w:rsid w:val="001C662D"/>
    <w:rsid w:val="001C703B"/>
    <w:rsid w:val="001C7AE8"/>
    <w:rsid w:val="001D1832"/>
    <w:rsid w:val="001D1AB4"/>
    <w:rsid w:val="001D2ED5"/>
    <w:rsid w:val="001D366F"/>
    <w:rsid w:val="001D3A1F"/>
    <w:rsid w:val="001D438B"/>
    <w:rsid w:val="001D491D"/>
    <w:rsid w:val="001D4A20"/>
    <w:rsid w:val="001D6652"/>
    <w:rsid w:val="001D6AC5"/>
    <w:rsid w:val="001D6C95"/>
    <w:rsid w:val="001D6FCC"/>
    <w:rsid w:val="001D724C"/>
    <w:rsid w:val="001E00EC"/>
    <w:rsid w:val="001E03FF"/>
    <w:rsid w:val="001E0DF5"/>
    <w:rsid w:val="001E1163"/>
    <w:rsid w:val="001E128D"/>
    <w:rsid w:val="001E2920"/>
    <w:rsid w:val="001E29A9"/>
    <w:rsid w:val="001E2BF0"/>
    <w:rsid w:val="001E2C82"/>
    <w:rsid w:val="001E3C5A"/>
    <w:rsid w:val="001E3EBE"/>
    <w:rsid w:val="001E3F8B"/>
    <w:rsid w:val="001E45E5"/>
    <w:rsid w:val="001E4646"/>
    <w:rsid w:val="001E491D"/>
    <w:rsid w:val="001E51AB"/>
    <w:rsid w:val="001E5379"/>
    <w:rsid w:val="001E59F0"/>
    <w:rsid w:val="001E5E2C"/>
    <w:rsid w:val="001E5FD2"/>
    <w:rsid w:val="001E6393"/>
    <w:rsid w:val="001E679C"/>
    <w:rsid w:val="001E67BA"/>
    <w:rsid w:val="001E6C0C"/>
    <w:rsid w:val="001E6E8C"/>
    <w:rsid w:val="001E6F3E"/>
    <w:rsid w:val="001E7ED1"/>
    <w:rsid w:val="001F03D4"/>
    <w:rsid w:val="001F03E6"/>
    <w:rsid w:val="001F067C"/>
    <w:rsid w:val="001F16C7"/>
    <w:rsid w:val="001F2482"/>
    <w:rsid w:val="001F2A15"/>
    <w:rsid w:val="001F2BEB"/>
    <w:rsid w:val="001F2C9A"/>
    <w:rsid w:val="001F387D"/>
    <w:rsid w:val="001F3A0E"/>
    <w:rsid w:val="001F3B0F"/>
    <w:rsid w:val="001F41EA"/>
    <w:rsid w:val="001F4BE0"/>
    <w:rsid w:val="001F5FFF"/>
    <w:rsid w:val="001F6D3D"/>
    <w:rsid w:val="001F713B"/>
    <w:rsid w:val="001F75DE"/>
    <w:rsid w:val="001F78CE"/>
    <w:rsid w:val="001F7A60"/>
    <w:rsid w:val="001F7E42"/>
    <w:rsid w:val="00200507"/>
    <w:rsid w:val="00200655"/>
    <w:rsid w:val="00202B8E"/>
    <w:rsid w:val="0020320C"/>
    <w:rsid w:val="00204A41"/>
    <w:rsid w:val="0020513F"/>
    <w:rsid w:val="002052FF"/>
    <w:rsid w:val="0020585A"/>
    <w:rsid w:val="00205AE4"/>
    <w:rsid w:val="00206800"/>
    <w:rsid w:val="0020717C"/>
    <w:rsid w:val="00210B08"/>
    <w:rsid w:val="002114A4"/>
    <w:rsid w:val="00211A5B"/>
    <w:rsid w:val="00211F4F"/>
    <w:rsid w:val="00212446"/>
    <w:rsid w:val="002128FD"/>
    <w:rsid w:val="00212AC6"/>
    <w:rsid w:val="00212B12"/>
    <w:rsid w:val="00213EA3"/>
    <w:rsid w:val="0021427C"/>
    <w:rsid w:val="00214357"/>
    <w:rsid w:val="00214FF8"/>
    <w:rsid w:val="002161AE"/>
    <w:rsid w:val="002168AC"/>
    <w:rsid w:val="00216CE9"/>
    <w:rsid w:val="0021779C"/>
    <w:rsid w:val="00217E7E"/>
    <w:rsid w:val="0022023D"/>
    <w:rsid w:val="0022054E"/>
    <w:rsid w:val="00220569"/>
    <w:rsid w:val="00220643"/>
    <w:rsid w:val="002207A6"/>
    <w:rsid w:val="00220BB3"/>
    <w:rsid w:val="002215D5"/>
    <w:rsid w:val="00221834"/>
    <w:rsid w:val="00222433"/>
    <w:rsid w:val="00222582"/>
    <w:rsid w:val="00222F40"/>
    <w:rsid w:val="002234D6"/>
    <w:rsid w:val="0022397E"/>
    <w:rsid w:val="00223E7B"/>
    <w:rsid w:val="00223F17"/>
    <w:rsid w:val="0022515F"/>
    <w:rsid w:val="002262CF"/>
    <w:rsid w:val="002265E3"/>
    <w:rsid w:val="00226E50"/>
    <w:rsid w:val="00227421"/>
    <w:rsid w:val="002277E9"/>
    <w:rsid w:val="002278CB"/>
    <w:rsid w:val="002278EB"/>
    <w:rsid w:val="00227F77"/>
    <w:rsid w:val="00230E55"/>
    <w:rsid w:val="002321CE"/>
    <w:rsid w:val="002326B4"/>
    <w:rsid w:val="00233920"/>
    <w:rsid w:val="00233B31"/>
    <w:rsid w:val="00233C85"/>
    <w:rsid w:val="00234926"/>
    <w:rsid w:val="00235418"/>
    <w:rsid w:val="0023629A"/>
    <w:rsid w:val="00236557"/>
    <w:rsid w:val="00236FAB"/>
    <w:rsid w:val="002372A0"/>
    <w:rsid w:val="00237307"/>
    <w:rsid w:val="00237479"/>
    <w:rsid w:val="00237DC4"/>
    <w:rsid w:val="00237E86"/>
    <w:rsid w:val="00240413"/>
    <w:rsid w:val="00240F75"/>
    <w:rsid w:val="00242D99"/>
    <w:rsid w:val="002431A1"/>
    <w:rsid w:val="00243B15"/>
    <w:rsid w:val="00243EFA"/>
    <w:rsid w:val="00243FCD"/>
    <w:rsid w:val="00244081"/>
    <w:rsid w:val="00245AA8"/>
    <w:rsid w:val="00245AB5"/>
    <w:rsid w:val="00245CAA"/>
    <w:rsid w:val="00246213"/>
    <w:rsid w:val="0024737D"/>
    <w:rsid w:val="002473BB"/>
    <w:rsid w:val="00247729"/>
    <w:rsid w:val="00247A9E"/>
    <w:rsid w:val="00250662"/>
    <w:rsid w:val="00250BB9"/>
    <w:rsid w:val="00251504"/>
    <w:rsid w:val="00251B08"/>
    <w:rsid w:val="00251FAA"/>
    <w:rsid w:val="00251FC1"/>
    <w:rsid w:val="00252873"/>
    <w:rsid w:val="00252878"/>
    <w:rsid w:val="00253084"/>
    <w:rsid w:val="0025331C"/>
    <w:rsid w:val="00253940"/>
    <w:rsid w:val="00253C60"/>
    <w:rsid w:val="0025446D"/>
    <w:rsid w:val="0025511E"/>
    <w:rsid w:val="002561C7"/>
    <w:rsid w:val="002562F0"/>
    <w:rsid w:val="00256676"/>
    <w:rsid w:val="002579DB"/>
    <w:rsid w:val="00257AA1"/>
    <w:rsid w:val="002608BF"/>
    <w:rsid w:val="00260C44"/>
    <w:rsid w:val="00261433"/>
    <w:rsid w:val="0026152A"/>
    <w:rsid w:val="00261702"/>
    <w:rsid w:val="00261CE9"/>
    <w:rsid w:val="00262534"/>
    <w:rsid w:val="002627DD"/>
    <w:rsid w:val="00262C9C"/>
    <w:rsid w:val="002633F4"/>
    <w:rsid w:val="002637A6"/>
    <w:rsid w:val="00263F87"/>
    <w:rsid w:val="0026435D"/>
    <w:rsid w:val="00264DFC"/>
    <w:rsid w:val="00264E4D"/>
    <w:rsid w:val="0026588A"/>
    <w:rsid w:val="00266119"/>
    <w:rsid w:val="00266259"/>
    <w:rsid w:val="002665E9"/>
    <w:rsid w:val="00266916"/>
    <w:rsid w:val="00266C1B"/>
    <w:rsid w:val="00266C33"/>
    <w:rsid w:val="00266CBC"/>
    <w:rsid w:val="0026701D"/>
    <w:rsid w:val="002675D3"/>
    <w:rsid w:val="002701A5"/>
    <w:rsid w:val="0027074A"/>
    <w:rsid w:val="00270C17"/>
    <w:rsid w:val="00271A24"/>
    <w:rsid w:val="00271CF6"/>
    <w:rsid w:val="00271E51"/>
    <w:rsid w:val="002721D4"/>
    <w:rsid w:val="002736D9"/>
    <w:rsid w:val="002736EE"/>
    <w:rsid w:val="002746B3"/>
    <w:rsid w:val="00274890"/>
    <w:rsid w:val="002751C1"/>
    <w:rsid w:val="00276C20"/>
    <w:rsid w:val="002772DB"/>
    <w:rsid w:val="00277397"/>
    <w:rsid w:val="00277C06"/>
    <w:rsid w:val="00277E93"/>
    <w:rsid w:val="00282CFB"/>
    <w:rsid w:val="00283422"/>
    <w:rsid w:val="002840D6"/>
    <w:rsid w:val="00284385"/>
    <w:rsid w:val="002843AE"/>
    <w:rsid w:val="00284C21"/>
    <w:rsid w:val="00284C9E"/>
    <w:rsid w:val="002854B5"/>
    <w:rsid w:val="002856A6"/>
    <w:rsid w:val="002860EA"/>
    <w:rsid w:val="00286430"/>
    <w:rsid w:val="00286CD5"/>
    <w:rsid w:val="002874C9"/>
    <w:rsid w:val="002876E6"/>
    <w:rsid w:val="00287BF1"/>
    <w:rsid w:val="0029048F"/>
    <w:rsid w:val="002912CD"/>
    <w:rsid w:val="00291670"/>
    <w:rsid w:val="00291D06"/>
    <w:rsid w:val="00292C59"/>
    <w:rsid w:val="002933C2"/>
    <w:rsid w:val="00293E0D"/>
    <w:rsid w:val="0029405A"/>
    <w:rsid w:val="0029456D"/>
    <w:rsid w:val="00294708"/>
    <w:rsid w:val="00294957"/>
    <w:rsid w:val="00294F8B"/>
    <w:rsid w:val="00295057"/>
    <w:rsid w:val="00295820"/>
    <w:rsid w:val="00295F53"/>
    <w:rsid w:val="00296312"/>
    <w:rsid w:val="0029663E"/>
    <w:rsid w:val="002967E9"/>
    <w:rsid w:val="00296CDF"/>
    <w:rsid w:val="0029781D"/>
    <w:rsid w:val="002A003F"/>
    <w:rsid w:val="002A0139"/>
    <w:rsid w:val="002A0202"/>
    <w:rsid w:val="002A03C2"/>
    <w:rsid w:val="002A081B"/>
    <w:rsid w:val="002A11FE"/>
    <w:rsid w:val="002A14DD"/>
    <w:rsid w:val="002A182F"/>
    <w:rsid w:val="002A2D5A"/>
    <w:rsid w:val="002A3165"/>
    <w:rsid w:val="002A3227"/>
    <w:rsid w:val="002A3797"/>
    <w:rsid w:val="002A3C41"/>
    <w:rsid w:val="002A3FA9"/>
    <w:rsid w:val="002A504E"/>
    <w:rsid w:val="002A5314"/>
    <w:rsid w:val="002A56DB"/>
    <w:rsid w:val="002A58E8"/>
    <w:rsid w:val="002A7425"/>
    <w:rsid w:val="002B09D4"/>
    <w:rsid w:val="002B1655"/>
    <w:rsid w:val="002B19F8"/>
    <w:rsid w:val="002B1A23"/>
    <w:rsid w:val="002B1D1C"/>
    <w:rsid w:val="002B1FEB"/>
    <w:rsid w:val="002B2075"/>
    <w:rsid w:val="002B20DB"/>
    <w:rsid w:val="002B263A"/>
    <w:rsid w:val="002B3584"/>
    <w:rsid w:val="002B3EB8"/>
    <w:rsid w:val="002B4066"/>
    <w:rsid w:val="002B451B"/>
    <w:rsid w:val="002B4AE5"/>
    <w:rsid w:val="002B4BEE"/>
    <w:rsid w:val="002B4DDE"/>
    <w:rsid w:val="002B5454"/>
    <w:rsid w:val="002B55BD"/>
    <w:rsid w:val="002B57A6"/>
    <w:rsid w:val="002B5C1E"/>
    <w:rsid w:val="002B5D3B"/>
    <w:rsid w:val="002B6442"/>
    <w:rsid w:val="002B666C"/>
    <w:rsid w:val="002B6ACF"/>
    <w:rsid w:val="002B74FC"/>
    <w:rsid w:val="002B752F"/>
    <w:rsid w:val="002B787E"/>
    <w:rsid w:val="002B78C6"/>
    <w:rsid w:val="002B7C1A"/>
    <w:rsid w:val="002B7C94"/>
    <w:rsid w:val="002B7DAC"/>
    <w:rsid w:val="002C0267"/>
    <w:rsid w:val="002C0A34"/>
    <w:rsid w:val="002C116C"/>
    <w:rsid w:val="002C2654"/>
    <w:rsid w:val="002C28A9"/>
    <w:rsid w:val="002C3355"/>
    <w:rsid w:val="002C3632"/>
    <w:rsid w:val="002C3702"/>
    <w:rsid w:val="002C3B33"/>
    <w:rsid w:val="002C557B"/>
    <w:rsid w:val="002C5649"/>
    <w:rsid w:val="002C58D0"/>
    <w:rsid w:val="002C5AFB"/>
    <w:rsid w:val="002C5F9F"/>
    <w:rsid w:val="002C64A2"/>
    <w:rsid w:val="002C7932"/>
    <w:rsid w:val="002C7EDE"/>
    <w:rsid w:val="002D02CF"/>
    <w:rsid w:val="002D24E8"/>
    <w:rsid w:val="002D25E8"/>
    <w:rsid w:val="002D33C6"/>
    <w:rsid w:val="002D37AB"/>
    <w:rsid w:val="002D382A"/>
    <w:rsid w:val="002D3DDF"/>
    <w:rsid w:val="002D3F7E"/>
    <w:rsid w:val="002D453D"/>
    <w:rsid w:val="002D49A9"/>
    <w:rsid w:val="002D4E71"/>
    <w:rsid w:val="002D54D9"/>
    <w:rsid w:val="002D61BC"/>
    <w:rsid w:val="002D6959"/>
    <w:rsid w:val="002D6DC2"/>
    <w:rsid w:val="002D717C"/>
    <w:rsid w:val="002D72B4"/>
    <w:rsid w:val="002D72DE"/>
    <w:rsid w:val="002D7A02"/>
    <w:rsid w:val="002D7C80"/>
    <w:rsid w:val="002E0BD1"/>
    <w:rsid w:val="002E17A0"/>
    <w:rsid w:val="002E18A7"/>
    <w:rsid w:val="002E26BF"/>
    <w:rsid w:val="002E27E0"/>
    <w:rsid w:val="002E2FB6"/>
    <w:rsid w:val="002E493B"/>
    <w:rsid w:val="002E4DD5"/>
    <w:rsid w:val="002E4E92"/>
    <w:rsid w:val="002E5002"/>
    <w:rsid w:val="002E526B"/>
    <w:rsid w:val="002E57E4"/>
    <w:rsid w:val="002E6C99"/>
    <w:rsid w:val="002E6E99"/>
    <w:rsid w:val="002E7D17"/>
    <w:rsid w:val="002E7F97"/>
    <w:rsid w:val="002F0115"/>
    <w:rsid w:val="002F03E2"/>
    <w:rsid w:val="002F0527"/>
    <w:rsid w:val="002F05C5"/>
    <w:rsid w:val="002F0A4F"/>
    <w:rsid w:val="002F0CB4"/>
    <w:rsid w:val="002F14E3"/>
    <w:rsid w:val="002F19FC"/>
    <w:rsid w:val="002F1C6B"/>
    <w:rsid w:val="002F1E95"/>
    <w:rsid w:val="002F3033"/>
    <w:rsid w:val="002F313F"/>
    <w:rsid w:val="002F34D4"/>
    <w:rsid w:val="002F36D0"/>
    <w:rsid w:val="002F45E3"/>
    <w:rsid w:val="002F49DB"/>
    <w:rsid w:val="002F4DA0"/>
    <w:rsid w:val="002F4F0B"/>
    <w:rsid w:val="002F536E"/>
    <w:rsid w:val="002F56C1"/>
    <w:rsid w:val="002F58A0"/>
    <w:rsid w:val="002F619A"/>
    <w:rsid w:val="002F656E"/>
    <w:rsid w:val="002F6894"/>
    <w:rsid w:val="002F6AA9"/>
    <w:rsid w:val="002F71A3"/>
    <w:rsid w:val="002F7284"/>
    <w:rsid w:val="002F752B"/>
    <w:rsid w:val="002F7733"/>
    <w:rsid w:val="00300D51"/>
    <w:rsid w:val="00301320"/>
    <w:rsid w:val="003013C8"/>
    <w:rsid w:val="00301834"/>
    <w:rsid w:val="00302806"/>
    <w:rsid w:val="00302E67"/>
    <w:rsid w:val="0030360C"/>
    <w:rsid w:val="00303C02"/>
    <w:rsid w:val="003041A7"/>
    <w:rsid w:val="0030422C"/>
    <w:rsid w:val="0030426F"/>
    <w:rsid w:val="00304E4B"/>
    <w:rsid w:val="00305A9F"/>
    <w:rsid w:val="00305D8C"/>
    <w:rsid w:val="00306F1B"/>
    <w:rsid w:val="00306F5F"/>
    <w:rsid w:val="00307280"/>
    <w:rsid w:val="0030733B"/>
    <w:rsid w:val="00307666"/>
    <w:rsid w:val="00307B23"/>
    <w:rsid w:val="00310B45"/>
    <w:rsid w:val="003117B7"/>
    <w:rsid w:val="00311F4D"/>
    <w:rsid w:val="00312059"/>
    <w:rsid w:val="00312124"/>
    <w:rsid w:val="003122BB"/>
    <w:rsid w:val="0031302D"/>
    <w:rsid w:val="003134A8"/>
    <w:rsid w:val="00313502"/>
    <w:rsid w:val="003137C7"/>
    <w:rsid w:val="00314639"/>
    <w:rsid w:val="00314D38"/>
    <w:rsid w:val="00314E22"/>
    <w:rsid w:val="00315964"/>
    <w:rsid w:val="0031607A"/>
    <w:rsid w:val="003163AD"/>
    <w:rsid w:val="00316917"/>
    <w:rsid w:val="00316AAD"/>
    <w:rsid w:val="00316AEC"/>
    <w:rsid w:val="00316BDC"/>
    <w:rsid w:val="00316DEC"/>
    <w:rsid w:val="003174AC"/>
    <w:rsid w:val="00317560"/>
    <w:rsid w:val="00320555"/>
    <w:rsid w:val="00320B6A"/>
    <w:rsid w:val="00320FA2"/>
    <w:rsid w:val="00321583"/>
    <w:rsid w:val="00321650"/>
    <w:rsid w:val="00321826"/>
    <w:rsid w:val="0032183D"/>
    <w:rsid w:val="00321CB6"/>
    <w:rsid w:val="00321F06"/>
    <w:rsid w:val="00321F90"/>
    <w:rsid w:val="00322FC5"/>
    <w:rsid w:val="00323215"/>
    <w:rsid w:val="00323BE4"/>
    <w:rsid w:val="00323D4E"/>
    <w:rsid w:val="00324675"/>
    <w:rsid w:val="00324C70"/>
    <w:rsid w:val="00325255"/>
    <w:rsid w:val="0032678F"/>
    <w:rsid w:val="003269F2"/>
    <w:rsid w:val="00326DB7"/>
    <w:rsid w:val="00327110"/>
    <w:rsid w:val="0032758A"/>
    <w:rsid w:val="00327ABB"/>
    <w:rsid w:val="003309B0"/>
    <w:rsid w:val="00330DFB"/>
    <w:rsid w:val="00331D91"/>
    <w:rsid w:val="00331ECE"/>
    <w:rsid w:val="00332103"/>
    <w:rsid w:val="0033245F"/>
    <w:rsid w:val="0033289B"/>
    <w:rsid w:val="00332951"/>
    <w:rsid w:val="003330BC"/>
    <w:rsid w:val="0033324C"/>
    <w:rsid w:val="00333B1B"/>
    <w:rsid w:val="003340A3"/>
    <w:rsid w:val="00334B35"/>
    <w:rsid w:val="00334DAF"/>
    <w:rsid w:val="00335267"/>
    <w:rsid w:val="003353EC"/>
    <w:rsid w:val="00335BC5"/>
    <w:rsid w:val="00335CC6"/>
    <w:rsid w:val="003365F1"/>
    <w:rsid w:val="003371D9"/>
    <w:rsid w:val="00337B12"/>
    <w:rsid w:val="00337C3F"/>
    <w:rsid w:val="00340105"/>
    <w:rsid w:val="0034064F"/>
    <w:rsid w:val="003406B3"/>
    <w:rsid w:val="003409B4"/>
    <w:rsid w:val="00340DED"/>
    <w:rsid w:val="00340F6A"/>
    <w:rsid w:val="00341E7B"/>
    <w:rsid w:val="00342380"/>
    <w:rsid w:val="0034329B"/>
    <w:rsid w:val="00343484"/>
    <w:rsid w:val="00344217"/>
    <w:rsid w:val="003445EE"/>
    <w:rsid w:val="003453E1"/>
    <w:rsid w:val="00346551"/>
    <w:rsid w:val="003465C7"/>
    <w:rsid w:val="00346A81"/>
    <w:rsid w:val="00347103"/>
    <w:rsid w:val="0034792C"/>
    <w:rsid w:val="00350108"/>
    <w:rsid w:val="00350BB2"/>
    <w:rsid w:val="00350FAA"/>
    <w:rsid w:val="00351032"/>
    <w:rsid w:val="003517D6"/>
    <w:rsid w:val="00351BE0"/>
    <w:rsid w:val="00351EBB"/>
    <w:rsid w:val="003526F3"/>
    <w:rsid w:val="003535F6"/>
    <w:rsid w:val="00353624"/>
    <w:rsid w:val="00353D01"/>
    <w:rsid w:val="00353E7C"/>
    <w:rsid w:val="00354278"/>
    <w:rsid w:val="0035498B"/>
    <w:rsid w:val="00355980"/>
    <w:rsid w:val="00355CAC"/>
    <w:rsid w:val="003561F5"/>
    <w:rsid w:val="0035692B"/>
    <w:rsid w:val="00356FF9"/>
    <w:rsid w:val="003605A3"/>
    <w:rsid w:val="0036077B"/>
    <w:rsid w:val="00361118"/>
    <w:rsid w:val="00361702"/>
    <w:rsid w:val="00361EF7"/>
    <w:rsid w:val="003621B9"/>
    <w:rsid w:val="00362733"/>
    <w:rsid w:val="00362D42"/>
    <w:rsid w:val="00362D45"/>
    <w:rsid w:val="00363761"/>
    <w:rsid w:val="00364034"/>
    <w:rsid w:val="00364307"/>
    <w:rsid w:val="003648F3"/>
    <w:rsid w:val="00364AA4"/>
    <w:rsid w:val="00364FFC"/>
    <w:rsid w:val="00365178"/>
    <w:rsid w:val="00365509"/>
    <w:rsid w:val="00365C6C"/>
    <w:rsid w:val="00365C9E"/>
    <w:rsid w:val="00367073"/>
    <w:rsid w:val="0036778C"/>
    <w:rsid w:val="003679B2"/>
    <w:rsid w:val="00367B72"/>
    <w:rsid w:val="00367BFF"/>
    <w:rsid w:val="00367CD5"/>
    <w:rsid w:val="003700E4"/>
    <w:rsid w:val="0037097D"/>
    <w:rsid w:val="003709B7"/>
    <w:rsid w:val="0037158D"/>
    <w:rsid w:val="003719B8"/>
    <w:rsid w:val="00371E3E"/>
    <w:rsid w:val="00371EDA"/>
    <w:rsid w:val="003723FC"/>
    <w:rsid w:val="00372966"/>
    <w:rsid w:val="00372C09"/>
    <w:rsid w:val="00372F42"/>
    <w:rsid w:val="00373FB4"/>
    <w:rsid w:val="00374B0F"/>
    <w:rsid w:val="00374F88"/>
    <w:rsid w:val="00375139"/>
    <w:rsid w:val="003761EC"/>
    <w:rsid w:val="003763F5"/>
    <w:rsid w:val="003770F3"/>
    <w:rsid w:val="00377234"/>
    <w:rsid w:val="00377A98"/>
    <w:rsid w:val="0038013C"/>
    <w:rsid w:val="003804E0"/>
    <w:rsid w:val="003804F5"/>
    <w:rsid w:val="00380F93"/>
    <w:rsid w:val="003810F9"/>
    <w:rsid w:val="003812B3"/>
    <w:rsid w:val="00381506"/>
    <w:rsid w:val="003816DB"/>
    <w:rsid w:val="00381BAE"/>
    <w:rsid w:val="00382000"/>
    <w:rsid w:val="00382B46"/>
    <w:rsid w:val="0038307A"/>
    <w:rsid w:val="0038353C"/>
    <w:rsid w:val="003841B3"/>
    <w:rsid w:val="00384242"/>
    <w:rsid w:val="0038579D"/>
    <w:rsid w:val="0038648E"/>
    <w:rsid w:val="003875A5"/>
    <w:rsid w:val="003875EE"/>
    <w:rsid w:val="0038796E"/>
    <w:rsid w:val="003902BE"/>
    <w:rsid w:val="003916B0"/>
    <w:rsid w:val="00391FA3"/>
    <w:rsid w:val="00392896"/>
    <w:rsid w:val="0039337B"/>
    <w:rsid w:val="0039451B"/>
    <w:rsid w:val="00394546"/>
    <w:rsid w:val="00394DFC"/>
    <w:rsid w:val="0039514C"/>
    <w:rsid w:val="003957D0"/>
    <w:rsid w:val="0039598A"/>
    <w:rsid w:val="00395C26"/>
    <w:rsid w:val="00395C34"/>
    <w:rsid w:val="00395C41"/>
    <w:rsid w:val="00397AC7"/>
    <w:rsid w:val="00397B3E"/>
    <w:rsid w:val="00397D15"/>
    <w:rsid w:val="003A04F7"/>
    <w:rsid w:val="003A0BA2"/>
    <w:rsid w:val="003A0C43"/>
    <w:rsid w:val="003A10E5"/>
    <w:rsid w:val="003A16B6"/>
    <w:rsid w:val="003A191F"/>
    <w:rsid w:val="003A29B9"/>
    <w:rsid w:val="003A33F7"/>
    <w:rsid w:val="003A38F7"/>
    <w:rsid w:val="003A3BBD"/>
    <w:rsid w:val="003A3BE4"/>
    <w:rsid w:val="003A3CE9"/>
    <w:rsid w:val="003A3F05"/>
    <w:rsid w:val="003A412B"/>
    <w:rsid w:val="003A461B"/>
    <w:rsid w:val="003A575F"/>
    <w:rsid w:val="003A5D49"/>
    <w:rsid w:val="003A6FC6"/>
    <w:rsid w:val="003B003F"/>
    <w:rsid w:val="003B00FE"/>
    <w:rsid w:val="003B1471"/>
    <w:rsid w:val="003B1A93"/>
    <w:rsid w:val="003B294E"/>
    <w:rsid w:val="003B3575"/>
    <w:rsid w:val="003B3598"/>
    <w:rsid w:val="003B3D2C"/>
    <w:rsid w:val="003B4BB4"/>
    <w:rsid w:val="003B4D4D"/>
    <w:rsid w:val="003B5209"/>
    <w:rsid w:val="003B623D"/>
    <w:rsid w:val="003B6286"/>
    <w:rsid w:val="003B720C"/>
    <w:rsid w:val="003B791E"/>
    <w:rsid w:val="003B7922"/>
    <w:rsid w:val="003B7E6F"/>
    <w:rsid w:val="003C0D55"/>
    <w:rsid w:val="003C0F75"/>
    <w:rsid w:val="003C29EF"/>
    <w:rsid w:val="003C4003"/>
    <w:rsid w:val="003C48A6"/>
    <w:rsid w:val="003C5640"/>
    <w:rsid w:val="003C5917"/>
    <w:rsid w:val="003C5D1E"/>
    <w:rsid w:val="003C5F76"/>
    <w:rsid w:val="003C6299"/>
    <w:rsid w:val="003C6900"/>
    <w:rsid w:val="003C6B0D"/>
    <w:rsid w:val="003C7190"/>
    <w:rsid w:val="003C7C8E"/>
    <w:rsid w:val="003C7F91"/>
    <w:rsid w:val="003D0339"/>
    <w:rsid w:val="003D0C10"/>
    <w:rsid w:val="003D0FCF"/>
    <w:rsid w:val="003D1702"/>
    <w:rsid w:val="003D33A4"/>
    <w:rsid w:val="003D3502"/>
    <w:rsid w:val="003D39CE"/>
    <w:rsid w:val="003D3D19"/>
    <w:rsid w:val="003D3D41"/>
    <w:rsid w:val="003D4260"/>
    <w:rsid w:val="003D52A1"/>
    <w:rsid w:val="003D55B5"/>
    <w:rsid w:val="003D560E"/>
    <w:rsid w:val="003D737B"/>
    <w:rsid w:val="003D73D8"/>
    <w:rsid w:val="003D7AD2"/>
    <w:rsid w:val="003D7D0C"/>
    <w:rsid w:val="003E00C4"/>
    <w:rsid w:val="003E0399"/>
    <w:rsid w:val="003E0806"/>
    <w:rsid w:val="003E0817"/>
    <w:rsid w:val="003E1202"/>
    <w:rsid w:val="003E1345"/>
    <w:rsid w:val="003E14CF"/>
    <w:rsid w:val="003E1956"/>
    <w:rsid w:val="003E1CF5"/>
    <w:rsid w:val="003E1FD5"/>
    <w:rsid w:val="003E235F"/>
    <w:rsid w:val="003E2600"/>
    <w:rsid w:val="003E3214"/>
    <w:rsid w:val="003E35DC"/>
    <w:rsid w:val="003E3692"/>
    <w:rsid w:val="003E3B5F"/>
    <w:rsid w:val="003E3B84"/>
    <w:rsid w:val="003E4A21"/>
    <w:rsid w:val="003E5C12"/>
    <w:rsid w:val="003E5E37"/>
    <w:rsid w:val="003E5F28"/>
    <w:rsid w:val="003E6AE8"/>
    <w:rsid w:val="003E708B"/>
    <w:rsid w:val="003E722B"/>
    <w:rsid w:val="003E7A94"/>
    <w:rsid w:val="003F0690"/>
    <w:rsid w:val="003F06CA"/>
    <w:rsid w:val="003F09BA"/>
    <w:rsid w:val="003F0C58"/>
    <w:rsid w:val="003F1966"/>
    <w:rsid w:val="003F1E5A"/>
    <w:rsid w:val="003F1F54"/>
    <w:rsid w:val="003F28B6"/>
    <w:rsid w:val="003F2B2D"/>
    <w:rsid w:val="003F2D40"/>
    <w:rsid w:val="003F3080"/>
    <w:rsid w:val="003F35BE"/>
    <w:rsid w:val="003F3777"/>
    <w:rsid w:val="003F3B1E"/>
    <w:rsid w:val="003F3E49"/>
    <w:rsid w:val="003F475C"/>
    <w:rsid w:val="003F4BF3"/>
    <w:rsid w:val="003F597D"/>
    <w:rsid w:val="003F6212"/>
    <w:rsid w:val="003F6DF1"/>
    <w:rsid w:val="003F7088"/>
    <w:rsid w:val="003F7A08"/>
    <w:rsid w:val="003F7AE1"/>
    <w:rsid w:val="003F7EBE"/>
    <w:rsid w:val="003F7FC6"/>
    <w:rsid w:val="0040033C"/>
    <w:rsid w:val="00400340"/>
    <w:rsid w:val="00400714"/>
    <w:rsid w:val="00401244"/>
    <w:rsid w:val="004014F6"/>
    <w:rsid w:val="00401EAF"/>
    <w:rsid w:val="004025A6"/>
    <w:rsid w:val="00402CB8"/>
    <w:rsid w:val="004032F2"/>
    <w:rsid w:val="00403EF3"/>
    <w:rsid w:val="004044AA"/>
    <w:rsid w:val="00404867"/>
    <w:rsid w:val="0040487C"/>
    <w:rsid w:val="00404ACA"/>
    <w:rsid w:val="00405360"/>
    <w:rsid w:val="004054D5"/>
    <w:rsid w:val="004057CF"/>
    <w:rsid w:val="00405F4C"/>
    <w:rsid w:val="00406237"/>
    <w:rsid w:val="004063C9"/>
    <w:rsid w:val="004066D1"/>
    <w:rsid w:val="00406C2D"/>
    <w:rsid w:val="00406E6C"/>
    <w:rsid w:val="00407699"/>
    <w:rsid w:val="004101CF"/>
    <w:rsid w:val="004106A6"/>
    <w:rsid w:val="004107CB"/>
    <w:rsid w:val="00410A0B"/>
    <w:rsid w:val="00411233"/>
    <w:rsid w:val="004117EC"/>
    <w:rsid w:val="0041183E"/>
    <w:rsid w:val="00411A20"/>
    <w:rsid w:val="00411C37"/>
    <w:rsid w:val="00411EE2"/>
    <w:rsid w:val="004121D0"/>
    <w:rsid w:val="00412F59"/>
    <w:rsid w:val="0041330A"/>
    <w:rsid w:val="00413566"/>
    <w:rsid w:val="0041390B"/>
    <w:rsid w:val="00413B66"/>
    <w:rsid w:val="00413D41"/>
    <w:rsid w:val="00414805"/>
    <w:rsid w:val="00414AD0"/>
    <w:rsid w:val="00414E8D"/>
    <w:rsid w:val="00414E9F"/>
    <w:rsid w:val="0041519F"/>
    <w:rsid w:val="004165C8"/>
    <w:rsid w:val="004168A5"/>
    <w:rsid w:val="00416D88"/>
    <w:rsid w:val="004174C1"/>
    <w:rsid w:val="00417B57"/>
    <w:rsid w:val="00417C99"/>
    <w:rsid w:val="00417F42"/>
    <w:rsid w:val="00420382"/>
    <w:rsid w:val="00420772"/>
    <w:rsid w:val="00420915"/>
    <w:rsid w:val="00420E92"/>
    <w:rsid w:val="00421432"/>
    <w:rsid w:val="00421491"/>
    <w:rsid w:val="00421D5E"/>
    <w:rsid w:val="00422325"/>
    <w:rsid w:val="004231AA"/>
    <w:rsid w:val="004241CF"/>
    <w:rsid w:val="00424355"/>
    <w:rsid w:val="00424360"/>
    <w:rsid w:val="004249AA"/>
    <w:rsid w:val="00424C24"/>
    <w:rsid w:val="0042553B"/>
    <w:rsid w:val="00425E37"/>
    <w:rsid w:val="004260A1"/>
    <w:rsid w:val="004261CF"/>
    <w:rsid w:val="004271CE"/>
    <w:rsid w:val="00427338"/>
    <w:rsid w:val="004273DA"/>
    <w:rsid w:val="00427785"/>
    <w:rsid w:val="004277F5"/>
    <w:rsid w:val="00427AC3"/>
    <w:rsid w:val="00427F27"/>
    <w:rsid w:val="00432195"/>
    <w:rsid w:val="004321B1"/>
    <w:rsid w:val="0043223C"/>
    <w:rsid w:val="00432668"/>
    <w:rsid w:val="00432817"/>
    <w:rsid w:val="00432DB8"/>
    <w:rsid w:val="00432DD8"/>
    <w:rsid w:val="004340BB"/>
    <w:rsid w:val="00434468"/>
    <w:rsid w:val="00434DF6"/>
    <w:rsid w:val="004359C5"/>
    <w:rsid w:val="00435A6B"/>
    <w:rsid w:val="00436228"/>
    <w:rsid w:val="004363A9"/>
    <w:rsid w:val="00436773"/>
    <w:rsid w:val="00436BE2"/>
    <w:rsid w:val="00437ED1"/>
    <w:rsid w:val="004405E1"/>
    <w:rsid w:val="00440BEE"/>
    <w:rsid w:val="0044104D"/>
    <w:rsid w:val="00441F98"/>
    <w:rsid w:val="0044261B"/>
    <w:rsid w:val="00442697"/>
    <w:rsid w:val="0044571B"/>
    <w:rsid w:val="00445A8B"/>
    <w:rsid w:val="00446312"/>
    <w:rsid w:val="004468C3"/>
    <w:rsid w:val="0044762D"/>
    <w:rsid w:val="00447805"/>
    <w:rsid w:val="00447C80"/>
    <w:rsid w:val="00450238"/>
    <w:rsid w:val="00450544"/>
    <w:rsid w:val="004509A7"/>
    <w:rsid w:val="004510B9"/>
    <w:rsid w:val="004514EC"/>
    <w:rsid w:val="00452302"/>
    <w:rsid w:val="004530C6"/>
    <w:rsid w:val="00453588"/>
    <w:rsid w:val="00453B4F"/>
    <w:rsid w:val="004549CE"/>
    <w:rsid w:val="0045508A"/>
    <w:rsid w:val="004552BE"/>
    <w:rsid w:val="0045581F"/>
    <w:rsid w:val="00455E26"/>
    <w:rsid w:val="004568D5"/>
    <w:rsid w:val="004574D2"/>
    <w:rsid w:val="00457817"/>
    <w:rsid w:val="00457A27"/>
    <w:rsid w:val="004601A3"/>
    <w:rsid w:val="00461766"/>
    <w:rsid w:val="00461872"/>
    <w:rsid w:val="00461DE7"/>
    <w:rsid w:val="004621DE"/>
    <w:rsid w:val="00463545"/>
    <w:rsid w:val="00463726"/>
    <w:rsid w:val="0046466D"/>
    <w:rsid w:val="00464B60"/>
    <w:rsid w:val="004655F5"/>
    <w:rsid w:val="0046576A"/>
    <w:rsid w:val="004658ED"/>
    <w:rsid w:val="00465D28"/>
    <w:rsid w:val="004661B4"/>
    <w:rsid w:val="00466657"/>
    <w:rsid w:val="004667B5"/>
    <w:rsid w:val="00466997"/>
    <w:rsid w:val="00466EDF"/>
    <w:rsid w:val="0046776A"/>
    <w:rsid w:val="0046780E"/>
    <w:rsid w:val="00467812"/>
    <w:rsid w:val="00467DB8"/>
    <w:rsid w:val="004707F8"/>
    <w:rsid w:val="00470B22"/>
    <w:rsid w:val="00470BE9"/>
    <w:rsid w:val="0047144B"/>
    <w:rsid w:val="004717FB"/>
    <w:rsid w:val="00471AF7"/>
    <w:rsid w:val="00471E69"/>
    <w:rsid w:val="00472653"/>
    <w:rsid w:val="00473314"/>
    <w:rsid w:val="00474A46"/>
    <w:rsid w:val="00475F83"/>
    <w:rsid w:val="0047659E"/>
    <w:rsid w:val="00476680"/>
    <w:rsid w:val="00476C95"/>
    <w:rsid w:val="00477289"/>
    <w:rsid w:val="004773ED"/>
    <w:rsid w:val="00477834"/>
    <w:rsid w:val="004804DF"/>
    <w:rsid w:val="00480E78"/>
    <w:rsid w:val="0048168C"/>
    <w:rsid w:val="0048173D"/>
    <w:rsid w:val="00481EBF"/>
    <w:rsid w:val="0048276A"/>
    <w:rsid w:val="0048282C"/>
    <w:rsid w:val="0048289E"/>
    <w:rsid w:val="00482F9E"/>
    <w:rsid w:val="00483400"/>
    <w:rsid w:val="00483468"/>
    <w:rsid w:val="004836AE"/>
    <w:rsid w:val="00483970"/>
    <w:rsid w:val="00483EFC"/>
    <w:rsid w:val="00483FC0"/>
    <w:rsid w:val="00484D21"/>
    <w:rsid w:val="00485236"/>
    <w:rsid w:val="004854A6"/>
    <w:rsid w:val="00485629"/>
    <w:rsid w:val="00485E50"/>
    <w:rsid w:val="00486049"/>
    <w:rsid w:val="0048658A"/>
    <w:rsid w:val="004868DE"/>
    <w:rsid w:val="00486955"/>
    <w:rsid w:val="0048753E"/>
    <w:rsid w:val="004877DB"/>
    <w:rsid w:val="0049033E"/>
    <w:rsid w:val="004916D2"/>
    <w:rsid w:val="00491813"/>
    <w:rsid w:val="0049182C"/>
    <w:rsid w:val="004920D6"/>
    <w:rsid w:val="00492146"/>
    <w:rsid w:val="004922B9"/>
    <w:rsid w:val="00492A25"/>
    <w:rsid w:val="00493257"/>
    <w:rsid w:val="0049386D"/>
    <w:rsid w:val="00493987"/>
    <w:rsid w:val="0049401C"/>
    <w:rsid w:val="0049498E"/>
    <w:rsid w:val="00495141"/>
    <w:rsid w:val="0049546B"/>
    <w:rsid w:val="00496150"/>
    <w:rsid w:val="00497B05"/>
    <w:rsid w:val="004A08CF"/>
    <w:rsid w:val="004A08DF"/>
    <w:rsid w:val="004A0967"/>
    <w:rsid w:val="004A0C0C"/>
    <w:rsid w:val="004A0FCB"/>
    <w:rsid w:val="004A1952"/>
    <w:rsid w:val="004A2395"/>
    <w:rsid w:val="004A252C"/>
    <w:rsid w:val="004A25C4"/>
    <w:rsid w:val="004A273A"/>
    <w:rsid w:val="004A2B8E"/>
    <w:rsid w:val="004A2C14"/>
    <w:rsid w:val="004A320D"/>
    <w:rsid w:val="004A32F2"/>
    <w:rsid w:val="004A333A"/>
    <w:rsid w:val="004A3607"/>
    <w:rsid w:val="004A425C"/>
    <w:rsid w:val="004A49D6"/>
    <w:rsid w:val="004A4B0A"/>
    <w:rsid w:val="004A5012"/>
    <w:rsid w:val="004A5A12"/>
    <w:rsid w:val="004A5BFF"/>
    <w:rsid w:val="004A5DBE"/>
    <w:rsid w:val="004A5F50"/>
    <w:rsid w:val="004A62EF"/>
    <w:rsid w:val="004A6B6A"/>
    <w:rsid w:val="004A7967"/>
    <w:rsid w:val="004A7FFB"/>
    <w:rsid w:val="004B06F6"/>
    <w:rsid w:val="004B09CF"/>
    <w:rsid w:val="004B0A94"/>
    <w:rsid w:val="004B1094"/>
    <w:rsid w:val="004B178A"/>
    <w:rsid w:val="004B1830"/>
    <w:rsid w:val="004B199C"/>
    <w:rsid w:val="004B1EAE"/>
    <w:rsid w:val="004B245A"/>
    <w:rsid w:val="004B25A4"/>
    <w:rsid w:val="004B2D83"/>
    <w:rsid w:val="004B2F73"/>
    <w:rsid w:val="004B398C"/>
    <w:rsid w:val="004B3A86"/>
    <w:rsid w:val="004B3BE0"/>
    <w:rsid w:val="004B4691"/>
    <w:rsid w:val="004B47F3"/>
    <w:rsid w:val="004B540F"/>
    <w:rsid w:val="004B5E39"/>
    <w:rsid w:val="004B78C9"/>
    <w:rsid w:val="004B79EF"/>
    <w:rsid w:val="004B7AE5"/>
    <w:rsid w:val="004C022B"/>
    <w:rsid w:val="004C06F9"/>
    <w:rsid w:val="004C0D36"/>
    <w:rsid w:val="004C142A"/>
    <w:rsid w:val="004C160D"/>
    <w:rsid w:val="004C1E40"/>
    <w:rsid w:val="004C233C"/>
    <w:rsid w:val="004C23FA"/>
    <w:rsid w:val="004C24F3"/>
    <w:rsid w:val="004C2849"/>
    <w:rsid w:val="004C31B3"/>
    <w:rsid w:val="004C31EA"/>
    <w:rsid w:val="004C374C"/>
    <w:rsid w:val="004C3C62"/>
    <w:rsid w:val="004C3C74"/>
    <w:rsid w:val="004C4949"/>
    <w:rsid w:val="004C637F"/>
    <w:rsid w:val="004C6CDD"/>
    <w:rsid w:val="004C6D36"/>
    <w:rsid w:val="004C7154"/>
    <w:rsid w:val="004C7310"/>
    <w:rsid w:val="004C7C58"/>
    <w:rsid w:val="004C7E54"/>
    <w:rsid w:val="004D1074"/>
    <w:rsid w:val="004D1B5F"/>
    <w:rsid w:val="004D1F28"/>
    <w:rsid w:val="004D2590"/>
    <w:rsid w:val="004D26C6"/>
    <w:rsid w:val="004D3B91"/>
    <w:rsid w:val="004D51B0"/>
    <w:rsid w:val="004D57CC"/>
    <w:rsid w:val="004D5E7D"/>
    <w:rsid w:val="004D656D"/>
    <w:rsid w:val="004D75B3"/>
    <w:rsid w:val="004E064E"/>
    <w:rsid w:val="004E0CFD"/>
    <w:rsid w:val="004E0EA5"/>
    <w:rsid w:val="004E1D3C"/>
    <w:rsid w:val="004E1E36"/>
    <w:rsid w:val="004E2318"/>
    <w:rsid w:val="004E328B"/>
    <w:rsid w:val="004E3514"/>
    <w:rsid w:val="004E385B"/>
    <w:rsid w:val="004E42D9"/>
    <w:rsid w:val="004E44AF"/>
    <w:rsid w:val="004E4B9A"/>
    <w:rsid w:val="004E4BB5"/>
    <w:rsid w:val="004E4DE3"/>
    <w:rsid w:val="004E567C"/>
    <w:rsid w:val="004E605A"/>
    <w:rsid w:val="004E67AC"/>
    <w:rsid w:val="004E6FC3"/>
    <w:rsid w:val="004E72D9"/>
    <w:rsid w:val="004E77BC"/>
    <w:rsid w:val="004E7D10"/>
    <w:rsid w:val="004E7DAD"/>
    <w:rsid w:val="004F013E"/>
    <w:rsid w:val="004F0890"/>
    <w:rsid w:val="004F0970"/>
    <w:rsid w:val="004F09AA"/>
    <w:rsid w:val="004F162A"/>
    <w:rsid w:val="004F2B30"/>
    <w:rsid w:val="004F2B3C"/>
    <w:rsid w:val="004F2BEC"/>
    <w:rsid w:val="004F2F0E"/>
    <w:rsid w:val="004F4533"/>
    <w:rsid w:val="004F4E96"/>
    <w:rsid w:val="004F524E"/>
    <w:rsid w:val="004F5272"/>
    <w:rsid w:val="004F573D"/>
    <w:rsid w:val="004F5ADA"/>
    <w:rsid w:val="004F5C99"/>
    <w:rsid w:val="004F611B"/>
    <w:rsid w:val="004F6356"/>
    <w:rsid w:val="004F6F1E"/>
    <w:rsid w:val="004F708D"/>
    <w:rsid w:val="004F713E"/>
    <w:rsid w:val="00500118"/>
    <w:rsid w:val="00500811"/>
    <w:rsid w:val="00500D0E"/>
    <w:rsid w:val="00500D81"/>
    <w:rsid w:val="00501436"/>
    <w:rsid w:val="00501475"/>
    <w:rsid w:val="00501855"/>
    <w:rsid w:val="00501CAE"/>
    <w:rsid w:val="005023C5"/>
    <w:rsid w:val="0050261D"/>
    <w:rsid w:val="00502E3A"/>
    <w:rsid w:val="00502EA5"/>
    <w:rsid w:val="00502F70"/>
    <w:rsid w:val="005031D1"/>
    <w:rsid w:val="00503381"/>
    <w:rsid w:val="005052F3"/>
    <w:rsid w:val="0050547E"/>
    <w:rsid w:val="0050557C"/>
    <w:rsid w:val="0050559E"/>
    <w:rsid w:val="00505E53"/>
    <w:rsid w:val="005076A0"/>
    <w:rsid w:val="00510693"/>
    <w:rsid w:val="00510F01"/>
    <w:rsid w:val="00511929"/>
    <w:rsid w:val="005127A5"/>
    <w:rsid w:val="00512FF1"/>
    <w:rsid w:val="00513D4F"/>
    <w:rsid w:val="00514787"/>
    <w:rsid w:val="00514E5F"/>
    <w:rsid w:val="005152E9"/>
    <w:rsid w:val="00515893"/>
    <w:rsid w:val="00515F48"/>
    <w:rsid w:val="005166B9"/>
    <w:rsid w:val="00516721"/>
    <w:rsid w:val="00516DB6"/>
    <w:rsid w:val="00516EEA"/>
    <w:rsid w:val="00517065"/>
    <w:rsid w:val="00517B1C"/>
    <w:rsid w:val="0052045C"/>
    <w:rsid w:val="005206D3"/>
    <w:rsid w:val="00521D0A"/>
    <w:rsid w:val="00521FE7"/>
    <w:rsid w:val="00522DA7"/>
    <w:rsid w:val="00523A89"/>
    <w:rsid w:val="00523C15"/>
    <w:rsid w:val="00525A17"/>
    <w:rsid w:val="0052628E"/>
    <w:rsid w:val="00527545"/>
    <w:rsid w:val="00527766"/>
    <w:rsid w:val="00527BB8"/>
    <w:rsid w:val="00527BCA"/>
    <w:rsid w:val="005306F1"/>
    <w:rsid w:val="005307F8"/>
    <w:rsid w:val="00530A5B"/>
    <w:rsid w:val="00530B04"/>
    <w:rsid w:val="00531639"/>
    <w:rsid w:val="005318C8"/>
    <w:rsid w:val="00531F21"/>
    <w:rsid w:val="00531F36"/>
    <w:rsid w:val="005321A4"/>
    <w:rsid w:val="005328DC"/>
    <w:rsid w:val="00532B09"/>
    <w:rsid w:val="0053323E"/>
    <w:rsid w:val="005338CC"/>
    <w:rsid w:val="00533DCC"/>
    <w:rsid w:val="0053420D"/>
    <w:rsid w:val="00534668"/>
    <w:rsid w:val="00534766"/>
    <w:rsid w:val="005368D0"/>
    <w:rsid w:val="00536A24"/>
    <w:rsid w:val="00536AED"/>
    <w:rsid w:val="00536BE4"/>
    <w:rsid w:val="00536CC5"/>
    <w:rsid w:val="00536D0F"/>
    <w:rsid w:val="00536FC3"/>
    <w:rsid w:val="00537610"/>
    <w:rsid w:val="00537F9E"/>
    <w:rsid w:val="00540A1F"/>
    <w:rsid w:val="00541048"/>
    <w:rsid w:val="005414F2"/>
    <w:rsid w:val="005415D4"/>
    <w:rsid w:val="00541632"/>
    <w:rsid w:val="00541AD9"/>
    <w:rsid w:val="00541D4E"/>
    <w:rsid w:val="005423C5"/>
    <w:rsid w:val="0054351E"/>
    <w:rsid w:val="00543935"/>
    <w:rsid w:val="00543E53"/>
    <w:rsid w:val="0054485D"/>
    <w:rsid w:val="00544A6A"/>
    <w:rsid w:val="005456E6"/>
    <w:rsid w:val="00545BE0"/>
    <w:rsid w:val="0054638B"/>
    <w:rsid w:val="00546DD3"/>
    <w:rsid w:val="00546EB9"/>
    <w:rsid w:val="00547082"/>
    <w:rsid w:val="005476EA"/>
    <w:rsid w:val="00550E9C"/>
    <w:rsid w:val="005511E1"/>
    <w:rsid w:val="00551729"/>
    <w:rsid w:val="00551D3E"/>
    <w:rsid w:val="00551F83"/>
    <w:rsid w:val="005532AF"/>
    <w:rsid w:val="0055353E"/>
    <w:rsid w:val="00553607"/>
    <w:rsid w:val="00553B3E"/>
    <w:rsid w:val="00553BFD"/>
    <w:rsid w:val="00553C8A"/>
    <w:rsid w:val="00554802"/>
    <w:rsid w:val="00555255"/>
    <w:rsid w:val="00555EA1"/>
    <w:rsid w:val="00556744"/>
    <w:rsid w:val="005567D6"/>
    <w:rsid w:val="00557276"/>
    <w:rsid w:val="0055729F"/>
    <w:rsid w:val="0055770D"/>
    <w:rsid w:val="0055775D"/>
    <w:rsid w:val="00560A2E"/>
    <w:rsid w:val="00561D63"/>
    <w:rsid w:val="0056202A"/>
    <w:rsid w:val="00562078"/>
    <w:rsid w:val="0056247B"/>
    <w:rsid w:val="00562786"/>
    <w:rsid w:val="00562A1D"/>
    <w:rsid w:val="00563565"/>
    <w:rsid w:val="005636DA"/>
    <w:rsid w:val="0056388D"/>
    <w:rsid w:val="0056394A"/>
    <w:rsid w:val="00563BDA"/>
    <w:rsid w:val="005645A9"/>
    <w:rsid w:val="00564D5A"/>
    <w:rsid w:val="00564F47"/>
    <w:rsid w:val="00565358"/>
    <w:rsid w:val="005656D0"/>
    <w:rsid w:val="005657D3"/>
    <w:rsid w:val="0056609D"/>
    <w:rsid w:val="005666BC"/>
    <w:rsid w:val="00567430"/>
    <w:rsid w:val="005674D0"/>
    <w:rsid w:val="00567DEC"/>
    <w:rsid w:val="00567FC2"/>
    <w:rsid w:val="005700E5"/>
    <w:rsid w:val="005702E5"/>
    <w:rsid w:val="00570DCD"/>
    <w:rsid w:val="0057137F"/>
    <w:rsid w:val="00571AE9"/>
    <w:rsid w:val="00571CE8"/>
    <w:rsid w:val="00571D8C"/>
    <w:rsid w:val="00571F32"/>
    <w:rsid w:val="00572444"/>
    <w:rsid w:val="005728D1"/>
    <w:rsid w:val="00572BB0"/>
    <w:rsid w:val="00573291"/>
    <w:rsid w:val="00573BF2"/>
    <w:rsid w:val="00573C47"/>
    <w:rsid w:val="005749D3"/>
    <w:rsid w:val="00574A52"/>
    <w:rsid w:val="005750B1"/>
    <w:rsid w:val="005751A8"/>
    <w:rsid w:val="00575AA3"/>
    <w:rsid w:val="00576940"/>
    <w:rsid w:val="00576ED1"/>
    <w:rsid w:val="00580305"/>
    <w:rsid w:val="0058098F"/>
    <w:rsid w:val="0058122F"/>
    <w:rsid w:val="005812BB"/>
    <w:rsid w:val="00581DD0"/>
    <w:rsid w:val="00581EF2"/>
    <w:rsid w:val="00582230"/>
    <w:rsid w:val="00582AAD"/>
    <w:rsid w:val="00582FAC"/>
    <w:rsid w:val="00583625"/>
    <w:rsid w:val="005836E3"/>
    <w:rsid w:val="00583DE3"/>
    <w:rsid w:val="0058408B"/>
    <w:rsid w:val="00584833"/>
    <w:rsid w:val="00585E96"/>
    <w:rsid w:val="00586DDA"/>
    <w:rsid w:val="00590D07"/>
    <w:rsid w:val="0059112E"/>
    <w:rsid w:val="00591808"/>
    <w:rsid w:val="0059223A"/>
    <w:rsid w:val="00594BC7"/>
    <w:rsid w:val="00595032"/>
    <w:rsid w:val="00596325"/>
    <w:rsid w:val="0059632C"/>
    <w:rsid w:val="00596B48"/>
    <w:rsid w:val="00596F0F"/>
    <w:rsid w:val="00597273"/>
    <w:rsid w:val="0059758A"/>
    <w:rsid w:val="00597B4A"/>
    <w:rsid w:val="00597BC4"/>
    <w:rsid w:val="00597C0E"/>
    <w:rsid w:val="005A0438"/>
    <w:rsid w:val="005A0784"/>
    <w:rsid w:val="005A0816"/>
    <w:rsid w:val="005A11C1"/>
    <w:rsid w:val="005A145B"/>
    <w:rsid w:val="005A15DF"/>
    <w:rsid w:val="005A163B"/>
    <w:rsid w:val="005A1D45"/>
    <w:rsid w:val="005A2167"/>
    <w:rsid w:val="005A2628"/>
    <w:rsid w:val="005A2C33"/>
    <w:rsid w:val="005A2FC8"/>
    <w:rsid w:val="005A396B"/>
    <w:rsid w:val="005A408C"/>
    <w:rsid w:val="005A436D"/>
    <w:rsid w:val="005A4446"/>
    <w:rsid w:val="005A4B3F"/>
    <w:rsid w:val="005A4E71"/>
    <w:rsid w:val="005A60BD"/>
    <w:rsid w:val="005A612A"/>
    <w:rsid w:val="005A75FE"/>
    <w:rsid w:val="005A778E"/>
    <w:rsid w:val="005A7A4C"/>
    <w:rsid w:val="005B001F"/>
    <w:rsid w:val="005B03AC"/>
    <w:rsid w:val="005B05CD"/>
    <w:rsid w:val="005B1544"/>
    <w:rsid w:val="005B1595"/>
    <w:rsid w:val="005B2047"/>
    <w:rsid w:val="005B247E"/>
    <w:rsid w:val="005B2617"/>
    <w:rsid w:val="005B2E96"/>
    <w:rsid w:val="005B31F6"/>
    <w:rsid w:val="005B336A"/>
    <w:rsid w:val="005B3F3B"/>
    <w:rsid w:val="005B4611"/>
    <w:rsid w:val="005B4B99"/>
    <w:rsid w:val="005B5529"/>
    <w:rsid w:val="005B55A6"/>
    <w:rsid w:val="005B5E8C"/>
    <w:rsid w:val="005B6255"/>
    <w:rsid w:val="005B6AB4"/>
    <w:rsid w:val="005B707F"/>
    <w:rsid w:val="005C0682"/>
    <w:rsid w:val="005C0E33"/>
    <w:rsid w:val="005C0ECF"/>
    <w:rsid w:val="005C150E"/>
    <w:rsid w:val="005C17B1"/>
    <w:rsid w:val="005C1876"/>
    <w:rsid w:val="005C1FE5"/>
    <w:rsid w:val="005C1FF6"/>
    <w:rsid w:val="005C21A0"/>
    <w:rsid w:val="005C3328"/>
    <w:rsid w:val="005C3B32"/>
    <w:rsid w:val="005C4788"/>
    <w:rsid w:val="005C4A59"/>
    <w:rsid w:val="005C4F14"/>
    <w:rsid w:val="005C508E"/>
    <w:rsid w:val="005C641D"/>
    <w:rsid w:val="005C6734"/>
    <w:rsid w:val="005C679B"/>
    <w:rsid w:val="005D0608"/>
    <w:rsid w:val="005D0648"/>
    <w:rsid w:val="005D0A5E"/>
    <w:rsid w:val="005D1C2D"/>
    <w:rsid w:val="005D1DF1"/>
    <w:rsid w:val="005D1E46"/>
    <w:rsid w:val="005D1EBA"/>
    <w:rsid w:val="005D2E7C"/>
    <w:rsid w:val="005D446E"/>
    <w:rsid w:val="005D491B"/>
    <w:rsid w:val="005D49D7"/>
    <w:rsid w:val="005D4B53"/>
    <w:rsid w:val="005D4D8E"/>
    <w:rsid w:val="005D51D4"/>
    <w:rsid w:val="005D55EC"/>
    <w:rsid w:val="005D5A0D"/>
    <w:rsid w:val="005D5D3A"/>
    <w:rsid w:val="005D62CD"/>
    <w:rsid w:val="005E0936"/>
    <w:rsid w:val="005E0E3E"/>
    <w:rsid w:val="005E0E65"/>
    <w:rsid w:val="005E1411"/>
    <w:rsid w:val="005E1EB1"/>
    <w:rsid w:val="005E201E"/>
    <w:rsid w:val="005E2F23"/>
    <w:rsid w:val="005E3245"/>
    <w:rsid w:val="005E3252"/>
    <w:rsid w:val="005E37C5"/>
    <w:rsid w:val="005E37DD"/>
    <w:rsid w:val="005E3AAB"/>
    <w:rsid w:val="005E45AB"/>
    <w:rsid w:val="005E5F1D"/>
    <w:rsid w:val="005E69FB"/>
    <w:rsid w:val="005E7F14"/>
    <w:rsid w:val="005F0535"/>
    <w:rsid w:val="005F07AA"/>
    <w:rsid w:val="005F0EE5"/>
    <w:rsid w:val="005F1268"/>
    <w:rsid w:val="005F44C6"/>
    <w:rsid w:val="005F4607"/>
    <w:rsid w:val="005F47A4"/>
    <w:rsid w:val="005F4E23"/>
    <w:rsid w:val="005F5A8B"/>
    <w:rsid w:val="005F5FAF"/>
    <w:rsid w:val="005F61BB"/>
    <w:rsid w:val="005F7398"/>
    <w:rsid w:val="005F76E4"/>
    <w:rsid w:val="005F7747"/>
    <w:rsid w:val="006002D7"/>
    <w:rsid w:val="00600394"/>
    <w:rsid w:val="00600944"/>
    <w:rsid w:val="00600D8E"/>
    <w:rsid w:val="00600EFF"/>
    <w:rsid w:val="0060208D"/>
    <w:rsid w:val="00602385"/>
    <w:rsid w:val="0060276D"/>
    <w:rsid w:val="006034FB"/>
    <w:rsid w:val="0060419B"/>
    <w:rsid w:val="00604A01"/>
    <w:rsid w:val="00604E16"/>
    <w:rsid w:val="00604FCA"/>
    <w:rsid w:val="00605680"/>
    <w:rsid w:val="00605AE1"/>
    <w:rsid w:val="00605E0C"/>
    <w:rsid w:val="006060CC"/>
    <w:rsid w:val="0060626A"/>
    <w:rsid w:val="00606464"/>
    <w:rsid w:val="00606F8E"/>
    <w:rsid w:val="00607EEA"/>
    <w:rsid w:val="006101DB"/>
    <w:rsid w:val="006107BF"/>
    <w:rsid w:val="00610888"/>
    <w:rsid w:val="00611779"/>
    <w:rsid w:val="0061224B"/>
    <w:rsid w:val="006127D8"/>
    <w:rsid w:val="00612A0F"/>
    <w:rsid w:val="00612CBA"/>
    <w:rsid w:val="006138CD"/>
    <w:rsid w:val="00613DDE"/>
    <w:rsid w:val="00614399"/>
    <w:rsid w:val="00614970"/>
    <w:rsid w:val="006149D1"/>
    <w:rsid w:val="00615178"/>
    <w:rsid w:val="006156CB"/>
    <w:rsid w:val="00615920"/>
    <w:rsid w:val="00616139"/>
    <w:rsid w:val="006166A8"/>
    <w:rsid w:val="00616A88"/>
    <w:rsid w:val="00620146"/>
    <w:rsid w:val="0062072F"/>
    <w:rsid w:val="006210CE"/>
    <w:rsid w:val="00621444"/>
    <w:rsid w:val="00621648"/>
    <w:rsid w:val="00621AD9"/>
    <w:rsid w:val="006229C0"/>
    <w:rsid w:val="00622F56"/>
    <w:rsid w:val="00623362"/>
    <w:rsid w:val="00623CD2"/>
    <w:rsid w:val="006246FB"/>
    <w:rsid w:val="00624FE7"/>
    <w:rsid w:val="0062620C"/>
    <w:rsid w:val="006265C7"/>
    <w:rsid w:val="006276D7"/>
    <w:rsid w:val="00630C98"/>
    <w:rsid w:val="00630DF8"/>
    <w:rsid w:val="0063119B"/>
    <w:rsid w:val="0063161F"/>
    <w:rsid w:val="006317F2"/>
    <w:rsid w:val="00631A3B"/>
    <w:rsid w:val="00632096"/>
    <w:rsid w:val="00632218"/>
    <w:rsid w:val="00632686"/>
    <w:rsid w:val="00632943"/>
    <w:rsid w:val="00632CED"/>
    <w:rsid w:val="0063312D"/>
    <w:rsid w:val="0063333B"/>
    <w:rsid w:val="00633739"/>
    <w:rsid w:val="00633BBD"/>
    <w:rsid w:val="00633D02"/>
    <w:rsid w:val="00633FEF"/>
    <w:rsid w:val="00634996"/>
    <w:rsid w:val="00635D9E"/>
    <w:rsid w:val="00637791"/>
    <w:rsid w:val="00637B22"/>
    <w:rsid w:val="00637BFF"/>
    <w:rsid w:val="00640262"/>
    <w:rsid w:val="0064053D"/>
    <w:rsid w:val="00640937"/>
    <w:rsid w:val="006409A2"/>
    <w:rsid w:val="00640E9A"/>
    <w:rsid w:val="00640EE6"/>
    <w:rsid w:val="006417CA"/>
    <w:rsid w:val="0064245E"/>
    <w:rsid w:val="00643161"/>
    <w:rsid w:val="00644089"/>
    <w:rsid w:val="0064483A"/>
    <w:rsid w:val="00644EF1"/>
    <w:rsid w:val="00645126"/>
    <w:rsid w:val="0064514F"/>
    <w:rsid w:val="0064532A"/>
    <w:rsid w:val="00645C48"/>
    <w:rsid w:val="00645E68"/>
    <w:rsid w:val="0064626F"/>
    <w:rsid w:val="0064680B"/>
    <w:rsid w:val="00647124"/>
    <w:rsid w:val="00647460"/>
    <w:rsid w:val="00650402"/>
    <w:rsid w:val="006515A8"/>
    <w:rsid w:val="0065171F"/>
    <w:rsid w:val="0065248E"/>
    <w:rsid w:val="00652CFC"/>
    <w:rsid w:val="00653339"/>
    <w:rsid w:val="006535ED"/>
    <w:rsid w:val="00653A1F"/>
    <w:rsid w:val="00653BEB"/>
    <w:rsid w:val="00653C78"/>
    <w:rsid w:val="00653C9B"/>
    <w:rsid w:val="00653DDE"/>
    <w:rsid w:val="00654136"/>
    <w:rsid w:val="006541D2"/>
    <w:rsid w:val="0065457D"/>
    <w:rsid w:val="00654646"/>
    <w:rsid w:val="0065479B"/>
    <w:rsid w:val="00654D1F"/>
    <w:rsid w:val="00655529"/>
    <w:rsid w:val="00655AE7"/>
    <w:rsid w:val="00656248"/>
    <w:rsid w:val="00657288"/>
    <w:rsid w:val="00657664"/>
    <w:rsid w:val="00657882"/>
    <w:rsid w:val="00657D7F"/>
    <w:rsid w:val="00657DAE"/>
    <w:rsid w:val="00661925"/>
    <w:rsid w:val="00662652"/>
    <w:rsid w:val="00662EDC"/>
    <w:rsid w:val="00663088"/>
    <w:rsid w:val="0066395C"/>
    <w:rsid w:val="00663CE2"/>
    <w:rsid w:val="0066465E"/>
    <w:rsid w:val="00665CF5"/>
    <w:rsid w:val="00665E8A"/>
    <w:rsid w:val="00666365"/>
    <w:rsid w:val="00666481"/>
    <w:rsid w:val="00666D2F"/>
    <w:rsid w:val="00666EF2"/>
    <w:rsid w:val="006673CC"/>
    <w:rsid w:val="006675E9"/>
    <w:rsid w:val="00667C21"/>
    <w:rsid w:val="00672127"/>
    <w:rsid w:val="006722C4"/>
    <w:rsid w:val="006723AB"/>
    <w:rsid w:val="00672498"/>
    <w:rsid w:val="00672AE2"/>
    <w:rsid w:val="00673D99"/>
    <w:rsid w:val="00674312"/>
    <w:rsid w:val="00674678"/>
    <w:rsid w:val="00675228"/>
    <w:rsid w:val="0067552D"/>
    <w:rsid w:val="00675880"/>
    <w:rsid w:val="00676750"/>
    <w:rsid w:val="00676A03"/>
    <w:rsid w:val="00676D65"/>
    <w:rsid w:val="006770EF"/>
    <w:rsid w:val="00677EFC"/>
    <w:rsid w:val="0068237D"/>
    <w:rsid w:val="00682ACF"/>
    <w:rsid w:val="00683395"/>
    <w:rsid w:val="00683B22"/>
    <w:rsid w:val="00683BD7"/>
    <w:rsid w:val="00683F0B"/>
    <w:rsid w:val="006844E4"/>
    <w:rsid w:val="00684C1C"/>
    <w:rsid w:val="00684D32"/>
    <w:rsid w:val="00684E0A"/>
    <w:rsid w:val="006852EC"/>
    <w:rsid w:val="00685523"/>
    <w:rsid w:val="00685740"/>
    <w:rsid w:val="00685BF7"/>
    <w:rsid w:val="006862EB"/>
    <w:rsid w:val="006864E5"/>
    <w:rsid w:val="00686914"/>
    <w:rsid w:val="00686A0B"/>
    <w:rsid w:val="0068763A"/>
    <w:rsid w:val="006876FE"/>
    <w:rsid w:val="006879CE"/>
    <w:rsid w:val="00687A50"/>
    <w:rsid w:val="00687ED4"/>
    <w:rsid w:val="00687F9E"/>
    <w:rsid w:val="00691C1E"/>
    <w:rsid w:val="00691E83"/>
    <w:rsid w:val="00692CC9"/>
    <w:rsid w:val="00692E42"/>
    <w:rsid w:val="00693237"/>
    <w:rsid w:val="006932DE"/>
    <w:rsid w:val="006934DC"/>
    <w:rsid w:val="00693F72"/>
    <w:rsid w:val="00694D18"/>
    <w:rsid w:val="006951A8"/>
    <w:rsid w:val="0069580F"/>
    <w:rsid w:val="00695B83"/>
    <w:rsid w:val="006960F5"/>
    <w:rsid w:val="006968AF"/>
    <w:rsid w:val="00696951"/>
    <w:rsid w:val="00696CCA"/>
    <w:rsid w:val="00697B81"/>
    <w:rsid w:val="006A0151"/>
    <w:rsid w:val="006A048E"/>
    <w:rsid w:val="006A05EF"/>
    <w:rsid w:val="006A05FA"/>
    <w:rsid w:val="006A0C3F"/>
    <w:rsid w:val="006A1DB4"/>
    <w:rsid w:val="006A2490"/>
    <w:rsid w:val="006A2C5A"/>
    <w:rsid w:val="006A32A1"/>
    <w:rsid w:val="006A3C93"/>
    <w:rsid w:val="006A41AA"/>
    <w:rsid w:val="006A4385"/>
    <w:rsid w:val="006A4DAC"/>
    <w:rsid w:val="006A517C"/>
    <w:rsid w:val="006A525E"/>
    <w:rsid w:val="006A526D"/>
    <w:rsid w:val="006A5590"/>
    <w:rsid w:val="006A616F"/>
    <w:rsid w:val="006A69B4"/>
    <w:rsid w:val="006A7564"/>
    <w:rsid w:val="006A767E"/>
    <w:rsid w:val="006A7686"/>
    <w:rsid w:val="006A76D7"/>
    <w:rsid w:val="006A7756"/>
    <w:rsid w:val="006A77A6"/>
    <w:rsid w:val="006A7C2A"/>
    <w:rsid w:val="006A7C6C"/>
    <w:rsid w:val="006A7CA3"/>
    <w:rsid w:val="006B0110"/>
    <w:rsid w:val="006B075E"/>
    <w:rsid w:val="006B0A47"/>
    <w:rsid w:val="006B0AD4"/>
    <w:rsid w:val="006B1191"/>
    <w:rsid w:val="006B1694"/>
    <w:rsid w:val="006B17D6"/>
    <w:rsid w:val="006B193B"/>
    <w:rsid w:val="006B1D64"/>
    <w:rsid w:val="006B23A4"/>
    <w:rsid w:val="006B26F6"/>
    <w:rsid w:val="006B270A"/>
    <w:rsid w:val="006B2750"/>
    <w:rsid w:val="006B2BC5"/>
    <w:rsid w:val="006B2D55"/>
    <w:rsid w:val="006B306A"/>
    <w:rsid w:val="006B432B"/>
    <w:rsid w:val="006B4731"/>
    <w:rsid w:val="006B4AC9"/>
    <w:rsid w:val="006B5478"/>
    <w:rsid w:val="006B608F"/>
    <w:rsid w:val="006B60A3"/>
    <w:rsid w:val="006B6DEE"/>
    <w:rsid w:val="006B6E08"/>
    <w:rsid w:val="006B72B7"/>
    <w:rsid w:val="006B77C5"/>
    <w:rsid w:val="006B7EE6"/>
    <w:rsid w:val="006C091F"/>
    <w:rsid w:val="006C1A94"/>
    <w:rsid w:val="006C24E2"/>
    <w:rsid w:val="006C2D80"/>
    <w:rsid w:val="006C3332"/>
    <w:rsid w:val="006C3922"/>
    <w:rsid w:val="006C3D7B"/>
    <w:rsid w:val="006C427C"/>
    <w:rsid w:val="006C4686"/>
    <w:rsid w:val="006C4C0B"/>
    <w:rsid w:val="006C5248"/>
    <w:rsid w:val="006C5AF4"/>
    <w:rsid w:val="006C5AFB"/>
    <w:rsid w:val="006C5D48"/>
    <w:rsid w:val="006C684B"/>
    <w:rsid w:val="006C6E3D"/>
    <w:rsid w:val="006C71DD"/>
    <w:rsid w:val="006C74C0"/>
    <w:rsid w:val="006C75EE"/>
    <w:rsid w:val="006C762C"/>
    <w:rsid w:val="006C7966"/>
    <w:rsid w:val="006D0953"/>
    <w:rsid w:val="006D110B"/>
    <w:rsid w:val="006D13E0"/>
    <w:rsid w:val="006D161A"/>
    <w:rsid w:val="006D1D9C"/>
    <w:rsid w:val="006D20F3"/>
    <w:rsid w:val="006D2834"/>
    <w:rsid w:val="006D2F68"/>
    <w:rsid w:val="006D3540"/>
    <w:rsid w:val="006D3611"/>
    <w:rsid w:val="006D3EDC"/>
    <w:rsid w:val="006D3EFD"/>
    <w:rsid w:val="006D3F77"/>
    <w:rsid w:val="006D459C"/>
    <w:rsid w:val="006D4A66"/>
    <w:rsid w:val="006D537A"/>
    <w:rsid w:val="006D62EE"/>
    <w:rsid w:val="006D72E6"/>
    <w:rsid w:val="006D7659"/>
    <w:rsid w:val="006D7765"/>
    <w:rsid w:val="006E008D"/>
    <w:rsid w:val="006E0E25"/>
    <w:rsid w:val="006E14C2"/>
    <w:rsid w:val="006E1FC7"/>
    <w:rsid w:val="006E2298"/>
    <w:rsid w:val="006E2CE6"/>
    <w:rsid w:val="006E2D93"/>
    <w:rsid w:val="006E3ED6"/>
    <w:rsid w:val="006E44D2"/>
    <w:rsid w:val="006E541A"/>
    <w:rsid w:val="006E5823"/>
    <w:rsid w:val="006E5983"/>
    <w:rsid w:val="006E5AB5"/>
    <w:rsid w:val="006E629A"/>
    <w:rsid w:val="006E667F"/>
    <w:rsid w:val="006E6CE4"/>
    <w:rsid w:val="006E7008"/>
    <w:rsid w:val="006E71ED"/>
    <w:rsid w:val="006E7319"/>
    <w:rsid w:val="006E7480"/>
    <w:rsid w:val="006E76A6"/>
    <w:rsid w:val="006E797A"/>
    <w:rsid w:val="006F0026"/>
    <w:rsid w:val="006F012B"/>
    <w:rsid w:val="006F0231"/>
    <w:rsid w:val="006F03F0"/>
    <w:rsid w:val="006F066D"/>
    <w:rsid w:val="006F07E4"/>
    <w:rsid w:val="006F0C59"/>
    <w:rsid w:val="006F17F4"/>
    <w:rsid w:val="006F1A29"/>
    <w:rsid w:val="006F1BFD"/>
    <w:rsid w:val="006F203B"/>
    <w:rsid w:val="006F309C"/>
    <w:rsid w:val="006F3A9B"/>
    <w:rsid w:val="006F6534"/>
    <w:rsid w:val="006F6731"/>
    <w:rsid w:val="006F691A"/>
    <w:rsid w:val="006F6B47"/>
    <w:rsid w:val="006F6C8C"/>
    <w:rsid w:val="006F6CB0"/>
    <w:rsid w:val="006F6CEF"/>
    <w:rsid w:val="006F75E3"/>
    <w:rsid w:val="006F76A9"/>
    <w:rsid w:val="006F76B9"/>
    <w:rsid w:val="006F7C0D"/>
    <w:rsid w:val="006F7EA1"/>
    <w:rsid w:val="00700027"/>
    <w:rsid w:val="00701C78"/>
    <w:rsid w:val="00701FEF"/>
    <w:rsid w:val="0070217F"/>
    <w:rsid w:val="007026B6"/>
    <w:rsid w:val="007027D9"/>
    <w:rsid w:val="00703485"/>
    <w:rsid w:val="0070376F"/>
    <w:rsid w:val="00704977"/>
    <w:rsid w:val="007051FE"/>
    <w:rsid w:val="00705278"/>
    <w:rsid w:val="00705459"/>
    <w:rsid w:val="0070649A"/>
    <w:rsid w:val="00706F22"/>
    <w:rsid w:val="0070701D"/>
    <w:rsid w:val="00707115"/>
    <w:rsid w:val="007106C2"/>
    <w:rsid w:val="0071087F"/>
    <w:rsid w:val="00711188"/>
    <w:rsid w:val="0071134A"/>
    <w:rsid w:val="007117C9"/>
    <w:rsid w:val="007118A2"/>
    <w:rsid w:val="00711E05"/>
    <w:rsid w:val="00711F16"/>
    <w:rsid w:val="00711F3B"/>
    <w:rsid w:val="0071242D"/>
    <w:rsid w:val="00713422"/>
    <w:rsid w:val="0071521A"/>
    <w:rsid w:val="00716A94"/>
    <w:rsid w:val="0071717C"/>
    <w:rsid w:val="007174E0"/>
    <w:rsid w:val="00717797"/>
    <w:rsid w:val="00717838"/>
    <w:rsid w:val="0071794D"/>
    <w:rsid w:val="00717EA7"/>
    <w:rsid w:val="007200C8"/>
    <w:rsid w:val="007201EB"/>
    <w:rsid w:val="007209E3"/>
    <w:rsid w:val="00720BEA"/>
    <w:rsid w:val="0072134B"/>
    <w:rsid w:val="007214D2"/>
    <w:rsid w:val="007224EB"/>
    <w:rsid w:val="007227D1"/>
    <w:rsid w:val="007228B2"/>
    <w:rsid w:val="00722C2F"/>
    <w:rsid w:val="00722E44"/>
    <w:rsid w:val="0072424C"/>
    <w:rsid w:val="00724660"/>
    <w:rsid w:val="00724676"/>
    <w:rsid w:val="007246D7"/>
    <w:rsid w:val="00724EB5"/>
    <w:rsid w:val="00725106"/>
    <w:rsid w:val="007255FC"/>
    <w:rsid w:val="0072614D"/>
    <w:rsid w:val="00726517"/>
    <w:rsid w:val="00726F17"/>
    <w:rsid w:val="00727500"/>
    <w:rsid w:val="00730234"/>
    <w:rsid w:val="00730D7A"/>
    <w:rsid w:val="00730FC8"/>
    <w:rsid w:val="0073193D"/>
    <w:rsid w:val="00731D0A"/>
    <w:rsid w:val="00731E30"/>
    <w:rsid w:val="00732709"/>
    <w:rsid w:val="00732941"/>
    <w:rsid w:val="00732A55"/>
    <w:rsid w:val="00732E2E"/>
    <w:rsid w:val="007336EF"/>
    <w:rsid w:val="007337B7"/>
    <w:rsid w:val="00733919"/>
    <w:rsid w:val="00733D4E"/>
    <w:rsid w:val="007345E9"/>
    <w:rsid w:val="00734A34"/>
    <w:rsid w:val="00734E98"/>
    <w:rsid w:val="00735350"/>
    <w:rsid w:val="007361A8"/>
    <w:rsid w:val="0073689B"/>
    <w:rsid w:val="00736F92"/>
    <w:rsid w:val="00737154"/>
    <w:rsid w:val="007373CA"/>
    <w:rsid w:val="0073781E"/>
    <w:rsid w:val="00737D20"/>
    <w:rsid w:val="00737D53"/>
    <w:rsid w:val="0074059F"/>
    <w:rsid w:val="00740773"/>
    <w:rsid w:val="00740C36"/>
    <w:rsid w:val="00740ECF"/>
    <w:rsid w:val="00741850"/>
    <w:rsid w:val="00741B26"/>
    <w:rsid w:val="00741B5E"/>
    <w:rsid w:val="0074233F"/>
    <w:rsid w:val="007430C2"/>
    <w:rsid w:val="0074310B"/>
    <w:rsid w:val="0074391A"/>
    <w:rsid w:val="00743A71"/>
    <w:rsid w:val="007444BD"/>
    <w:rsid w:val="00744CC3"/>
    <w:rsid w:val="00745334"/>
    <w:rsid w:val="007456C8"/>
    <w:rsid w:val="00745B19"/>
    <w:rsid w:val="00745ED4"/>
    <w:rsid w:val="007465D0"/>
    <w:rsid w:val="007469E4"/>
    <w:rsid w:val="007472C6"/>
    <w:rsid w:val="00747DB1"/>
    <w:rsid w:val="00750807"/>
    <w:rsid w:val="00750C9E"/>
    <w:rsid w:val="00750CDC"/>
    <w:rsid w:val="00751461"/>
    <w:rsid w:val="007515A5"/>
    <w:rsid w:val="0075177A"/>
    <w:rsid w:val="00751A76"/>
    <w:rsid w:val="00751B34"/>
    <w:rsid w:val="007526F5"/>
    <w:rsid w:val="00753DB8"/>
    <w:rsid w:val="00754277"/>
    <w:rsid w:val="0075606D"/>
    <w:rsid w:val="0075718E"/>
    <w:rsid w:val="007579FB"/>
    <w:rsid w:val="00757B85"/>
    <w:rsid w:val="00757DA9"/>
    <w:rsid w:val="007604A8"/>
    <w:rsid w:val="00762269"/>
    <w:rsid w:val="007624B4"/>
    <w:rsid w:val="00762D7F"/>
    <w:rsid w:val="00762DF8"/>
    <w:rsid w:val="00763195"/>
    <w:rsid w:val="0076331B"/>
    <w:rsid w:val="00763EA1"/>
    <w:rsid w:val="00764533"/>
    <w:rsid w:val="00764669"/>
    <w:rsid w:val="00764688"/>
    <w:rsid w:val="007650AA"/>
    <w:rsid w:val="00765655"/>
    <w:rsid w:val="00765E5A"/>
    <w:rsid w:val="00766604"/>
    <w:rsid w:val="00766B85"/>
    <w:rsid w:val="00767150"/>
    <w:rsid w:val="007679A7"/>
    <w:rsid w:val="00770439"/>
    <w:rsid w:val="0077161E"/>
    <w:rsid w:val="00771F76"/>
    <w:rsid w:val="00772080"/>
    <w:rsid w:val="007725FE"/>
    <w:rsid w:val="00773554"/>
    <w:rsid w:val="00773710"/>
    <w:rsid w:val="00773866"/>
    <w:rsid w:val="00773B25"/>
    <w:rsid w:val="00773F62"/>
    <w:rsid w:val="00774596"/>
    <w:rsid w:val="00774F9B"/>
    <w:rsid w:val="00775225"/>
    <w:rsid w:val="007756B4"/>
    <w:rsid w:val="007758A9"/>
    <w:rsid w:val="007759E4"/>
    <w:rsid w:val="00777773"/>
    <w:rsid w:val="007802C4"/>
    <w:rsid w:val="00780377"/>
    <w:rsid w:val="007803B7"/>
    <w:rsid w:val="00780644"/>
    <w:rsid w:val="00780961"/>
    <w:rsid w:val="00780F05"/>
    <w:rsid w:val="00780F06"/>
    <w:rsid w:val="0078133A"/>
    <w:rsid w:val="00781597"/>
    <w:rsid w:val="0078195E"/>
    <w:rsid w:val="00783360"/>
    <w:rsid w:val="00783808"/>
    <w:rsid w:val="007838B3"/>
    <w:rsid w:val="00783D6C"/>
    <w:rsid w:val="007841A2"/>
    <w:rsid w:val="007846B4"/>
    <w:rsid w:val="00785C42"/>
    <w:rsid w:val="00785DD5"/>
    <w:rsid w:val="00785E40"/>
    <w:rsid w:val="00786880"/>
    <w:rsid w:val="007875FB"/>
    <w:rsid w:val="00787B18"/>
    <w:rsid w:val="00790148"/>
    <w:rsid w:val="00790173"/>
    <w:rsid w:val="00790D0D"/>
    <w:rsid w:val="0079142D"/>
    <w:rsid w:val="007914C9"/>
    <w:rsid w:val="007917EC"/>
    <w:rsid w:val="00791FF3"/>
    <w:rsid w:val="007923E9"/>
    <w:rsid w:val="00792BA6"/>
    <w:rsid w:val="00793191"/>
    <w:rsid w:val="00795E92"/>
    <w:rsid w:val="00795EFE"/>
    <w:rsid w:val="007960AD"/>
    <w:rsid w:val="00796365"/>
    <w:rsid w:val="00796447"/>
    <w:rsid w:val="007972DF"/>
    <w:rsid w:val="00797386"/>
    <w:rsid w:val="007977D7"/>
    <w:rsid w:val="00797E7C"/>
    <w:rsid w:val="00797F7A"/>
    <w:rsid w:val="007A08CA"/>
    <w:rsid w:val="007A0B77"/>
    <w:rsid w:val="007A1BF0"/>
    <w:rsid w:val="007A2FA5"/>
    <w:rsid w:val="007A3075"/>
    <w:rsid w:val="007A315B"/>
    <w:rsid w:val="007A33B3"/>
    <w:rsid w:val="007A35EB"/>
    <w:rsid w:val="007A3792"/>
    <w:rsid w:val="007A3E89"/>
    <w:rsid w:val="007A48E7"/>
    <w:rsid w:val="007A4DD7"/>
    <w:rsid w:val="007A51A7"/>
    <w:rsid w:val="007A59E7"/>
    <w:rsid w:val="007A5F14"/>
    <w:rsid w:val="007A6568"/>
    <w:rsid w:val="007A7834"/>
    <w:rsid w:val="007B0777"/>
    <w:rsid w:val="007B08FD"/>
    <w:rsid w:val="007B18A9"/>
    <w:rsid w:val="007B1F44"/>
    <w:rsid w:val="007B1FED"/>
    <w:rsid w:val="007B21DC"/>
    <w:rsid w:val="007B2375"/>
    <w:rsid w:val="007B24C4"/>
    <w:rsid w:val="007B27AC"/>
    <w:rsid w:val="007B2AF4"/>
    <w:rsid w:val="007B2D5C"/>
    <w:rsid w:val="007B544C"/>
    <w:rsid w:val="007B5786"/>
    <w:rsid w:val="007B5BD7"/>
    <w:rsid w:val="007B6180"/>
    <w:rsid w:val="007B6408"/>
    <w:rsid w:val="007B67CC"/>
    <w:rsid w:val="007B77E0"/>
    <w:rsid w:val="007B7E94"/>
    <w:rsid w:val="007B7EA7"/>
    <w:rsid w:val="007C0548"/>
    <w:rsid w:val="007C0FFC"/>
    <w:rsid w:val="007C1097"/>
    <w:rsid w:val="007C12E1"/>
    <w:rsid w:val="007C1C61"/>
    <w:rsid w:val="007C2EDF"/>
    <w:rsid w:val="007C3145"/>
    <w:rsid w:val="007C386B"/>
    <w:rsid w:val="007C3FCD"/>
    <w:rsid w:val="007C4B1F"/>
    <w:rsid w:val="007C4C1E"/>
    <w:rsid w:val="007C4DF0"/>
    <w:rsid w:val="007C4E87"/>
    <w:rsid w:val="007C5171"/>
    <w:rsid w:val="007C57A0"/>
    <w:rsid w:val="007C5EE9"/>
    <w:rsid w:val="007C6C10"/>
    <w:rsid w:val="007C6F71"/>
    <w:rsid w:val="007C7946"/>
    <w:rsid w:val="007C7A0D"/>
    <w:rsid w:val="007C7CB5"/>
    <w:rsid w:val="007D0443"/>
    <w:rsid w:val="007D09D9"/>
    <w:rsid w:val="007D173D"/>
    <w:rsid w:val="007D2322"/>
    <w:rsid w:val="007D26D5"/>
    <w:rsid w:val="007D2C7F"/>
    <w:rsid w:val="007D3511"/>
    <w:rsid w:val="007D3ACE"/>
    <w:rsid w:val="007D3EBC"/>
    <w:rsid w:val="007D45B8"/>
    <w:rsid w:val="007D4629"/>
    <w:rsid w:val="007D4743"/>
    <w:rsid w:val="007D497B"/>
    <w:rsid w:val="007D4ADC"/>
    <w:rsid w:val="007D4F15"/>
    <w:rsid w:val="007D4FFF"/>
    <w:rsid w:val="007D54D1"/>
    <w:rsid w:val="007D5686"/>
    <w:rsid w:val="007D5998"/>
    <w:rsid w:val="007D5E23"/>
    <w:rsid w:val="007D6542"/>
    <w:rsid w:val="007D6561"/>
    <w:rsid w:val="007D6832"/>
    <w:rsid w:val="007D6CF1"/>
    <w:rsid w:val="007E04CB"/>
    <w:rsid w:val="007E05D3"/>
    <w:rsid w:val="007E34CC"/>
    <w:rsid w:val="007E374E"/>
    <w:rsid w:val="007E4270"/>
    <w:rsid w:val="007E46D4"/>
    <w:rsid w:val="007E48DC"/>
    <w:rsid w:val="007E4BD5"/>
    <w:rsid w:val="007E4F6D"/>
    <w:rsid w:val="007E54EE"/>
    <w:rsid w:val="007E5A00"/>
    <w:rsid w:val="007E5FB9"/>
    <w:rsid w:val="007E71B9"/>
    <w:rsid w:val="007E75E1"/>
    <w:rsid w:val="007E7813"/>
    <w:rsid w:val="007E7A5C"/>
    <w:rsid w:val="007E7B38"/>
    <w:rsid w:val="007F00AF"/>
    <w:rsid w:val="007F06C4"/>
    <w:rsid w:val="007F10D3"/>
    <w:rsid w:val="007F1D85"/>
    <w:rsid w:val="007F2125"/>
    <w:rsid w:val="007F27DD"/>
    <w:rsid w:val="007F28BF"/>
    <w:rsid w:val="007F34B4"/>
    <w:rsid w:val="007F3B35"/>
    <w:rsid w:val="007F74F5"/>
    <w:rsid w:val="00800851"/>
    <w:rsid w:val="008008D8"/>
    <w:rsid w:val="00800F0A"/>
    <w:rsid w:val="008010D5"/>
    <w:rsid w:val="0080163A"/>
    <w:rsid w:val="0080268F"/>
    <w:rsid w:val="0080286E"/>
    <w:rsid w:val="00802870"/>
    <w:rsid w:val="00802A79"/>
    <w:rsid w:val="00803127"/>
    <w:rsid w:val="00803818"/>
    <w:rsid w:val="0080440C"/>
    <w:rsid w:val="00805358"/>
    <w:rsid w:val="00805744"/>
    <w:rsid w:val="00805B07"/>
    <w:rsid w:val="0080737B"/>
    <w:rsid w:val="008073AF"/>
    <w:rsid w:val="00807987"/>
    <w:rsid w:val="00810181"/>
    <w:rsid w:val="0081103A"/>
    <w:rsid w:val="0081137F"/>
    <w:rsid w:val="00811D87"/>
    <w:rsid w:val="00811FBE"/>
    <w:rsid w:val="00812539"/>
    <w:rsid w:val="008127A5"/>
    <w:rsid w:val="0081286E"/>
    <w:rsid w:val="008128B6"/>
    <w:rsid w:val="00812986"/>
    <w:rsid w:val="0081358C"/>
    <w:rsid w:val="0081394F"/>
    <w:rsid w:val="00813EEE"/>
    <w:rsid w:val="008140E6"/>
    <w:rsid w:val="008143FB"/>
    <w:rsid w:val="00814582"/>
    <w:rsid w:val="00814F1C"/>
    <w:rsid w:val="00815C2D"/>
    <w:rsid w:val="00815F6E"/>
    <w:rsid w:val="0081612C"/>
    <w:rsid w:val="00816849"/>
    <w:rsid w:val="008168E3"/>
    <w:rsid w:val="00816B12"/>
    <w:rsid w:val="00816FB8"/>
    <w:rsid w:val="008173D6"/>
    <w:rsid w:val="00817B91"/>
    <w:rsid w:val="00817E23"/>
    <w:rsid w:val="00820086"/>
    <w:rsid w:val="0082045D"/>
    <w:rsid w:val="00820690"/>
    <w:rsid w:val="00820CA4"/>
    <w:rsid w:val="00821FC6"/>
    <w:rsid w:val="0082214E"/>
    <w:rsid w:val="008229DB"/>
    <w:rsid w:val="00822DD1"/>
    <w:rsid w:val="00823158"/>
    <w:rsid w:val="00823C86"/>
    <w:rsid w:val="00824187"/>
    <w:rsid w:val="008246A1"/>
    <w:rsid w:val="00824A1C"/>
    <w:rsid w:val="00824D19"/>
    <w:rsid w:val="00825417"/>
    <w:rsid w:val="0082573D"/>
    <w:rsid w:val="00826549"/>
    <w:rsid w:val="00826F74"/>
    <w:rsid w:val="00827031"/>
    <w:rsid w:val="00827086"/>
    <w:rsid w:val="00830532"/>
    <w:rsid w:val="0083074A"/>
    <w:rsid w:val="00830A44"/>
    <w:rsid w:val="00831056"/>
    <w:rsid w:val="0083120F"/>
    <w:rsid w:val="00831522"/>
    <w:rsid w:val="00831D55"/>
    <w:rsid w:val="008323AB"/>
    <w:rsid w:val="0083276A"/>
    <w:rsid w:val="0083396E"/>
    <w:rsid w:val="00834761"/>
    <w:rsid w:val="00834A12"/>
    <w:rsid w:val="00834C2E"/>
    <w:rsid w:val="00834DA2"/>
    <w:rsid w:val="00835015"/>
    <w:rsid w:val="0083562F"/>
    <w:rsid w:val="008357A5"/>
    <w:rsid w:val="00835ABF"/>
    <w:rsid w:val="00835CC0"/>
    <w:rsid w:val="00835FF6"/>
    <w:rsid w:val="008370A2"/>
    <w:rsid w:val="008374F7"/>
    <w:rsid w:val="008378B1"/>
    <w:rsid w:val="00837BE5"/>
    <w:rsid w:val="00837E79"/>
    <w:rsid w:val="0083A05D"/>
    <w:rsid w:val="00840440"/>
    <w:rsid w:val="00840F21"/>
    <w:rsid w:val="0084176C"/>
    <w:rsid w:val="00841D80"/>
    <w:rsid w:val="0084236A"/>
    <w:rsid w:val="008423DC"/>
    <w:rsid w:val="00842E10"/>
    <w:rsid w:val="008433F6"/>
    <w:rsid w:val="00843671"/>
    <w:rsid w:val="00845254"/>
    <w:rsid w:val="008455A7"/>
    <w:rsid w:val="008474BB"/>
    <w:rsid w:val="0085009B"/>
    <w:rsid w:val="008503A0"/>
    <w:rsid w:val="00850E97"/>
    <w:rsid w:val="00851231"/>
    <w:rsid w:val="00851FE7"/>
    <w:rsid w:val="008528E7"/>
    <w:rsid w:val="00852B53"/>
    <w:rsid w:val="00852DF3"/>
    <w:rsid w:val="008532B0"/>
    <w:rsid w:val="0085374E"/>
    <w:rsid w:val="008538F0"/>
    <w:rsid w:val="00853B85"/>
    <w:rsid w:val="00855758"/>
    <w:rsid w:val="008566E0"/>
    <w:rsid w:val="008571A9"/>
    <w:rsid w:val="008576A7"/>
    <w:rsid w:val="00860157"/>
    <w:rsid w:val="00860ED2"/>
    <w:rsid w:val="008611C4"/>
    <w:rsid w:val="00861503"/>
    <w:rsid w:val="008616FC"/>
    <w:rsid w:val="00862081"/>
    <w:rsid w:val="00863325"/>
    <w:rsid w:val="00863340"/>
    <w:rsid w:val="00863E81"/>
    <w:rsid w:val="008648C2"/>
    <w:rsid w:val="00864F66"/>
    <w:rsid w:val="00866A51"/>
    <w:rsid w:val="00867377"/>
    <w:rsid w:val="00867888"/>
    <w:rsid w:val="00870457"/>
    <w:rsid w:val="008705CC"/>
    <w:rsid w:val="008705D0"/>
    <w:rsid w:val="0087150E"/>
    <w:rsid w:val="00871A52"/>
    <w:rsid w:val="00871E93"/>
    <w:rsid w:val="008732D4"/>
    <w:rsid w:val="008732F1"/>
    <w:rsid w:val="00873CCC"/>
    <w:rsid w:val="00873D6A"/>
    <w:rsid w:val="00874E61"/>
    <w:rsid w:val="008760EA"/>
    <w:rsid w:val="00876F82"/>
    <w:rsid w:val="008772A5"/>
    <w:rsid w:val="00877461"/>
    <w:rsid w:val="00877BAA"/>
    <w:rsid w:val="00877BE7"/>
    <w:rsid w:val="008805FA"/>
    <w:rsid w:val="00881230"/>
    <w:rsid w:val="008814EB"/>
    <w:rsid w:val="008814F7"/>
    <w:rsid w:val="00881553"/>
    <w:rsid w:val="008831A2"/>
    <w:rsid w:val="00883C24"/>
    <w:rsid w:val="008846F5"/>
    <w:rsid w:val="00884780"/>
    <w:rsid w:val="00885654"/>
    <w:rsid w:val="00885B19"/>
    <w:rsid w:val="008862C6"/>
    <w:rsid w:val="008866B9"/>
    <w:rsid w:val="0088700D"/>
    <w:rsid w:val="00887148"/>
    <w:rsid w:val="00887634"/>
    <w:rsid w:val="0088772E"/>
    <w:rsid w:val="00887FB0"/>
    <w:rsid w:val="00890219"/>
    <w:rsid w:val="0089097C"/>
    <w:rsid w:val="00891167"/>
    <w:rsid w:val="00891A94"/>
    <w:rsid w:val="00892A80"/>
    <w:rsid w:val="00892B69"/>
    <w:rsid w:val="008930F7"/>
    <w:rsid w:val="008931D7"/>
    <w:rsid w:val="00894101"/>
    <w:rsid w:val="00894261"/>
    <w:rsid w:val="00894B5D"/>
    <w:rsid w:val="00894F35"/>
    <w:rsid w:val="00895A34"/>
    <w:rsid w:val="00895DD7"/>
    <w:rsid w:val="008960EA"/>
    <w:rsid w:val="008963B4"/>
    <w:rsid w:val="0089685B"/>
    <w:rsid w:val="008969F3"/>
    <w:rsid w:val="0089717F"/>
    <w:rsid w:val="008A049F"/>
    <w:rsid w:val="008A098A"/>
    <w:rsid w:val="008A142F"/>
    <w:rsid w:val="008A1EA6"/>
    <w:rsid w:val="008A34A5"/>
    <w:rsid w:val="008A363D"/>
    <w:rsid w:val="008A3AC5"/>
    <w:rsid w:val="008A51F9"/>
    <w:rsid w:val="008A55DC"/>
    <w:rsid w:val="008A59E3"/>
    <w:rsid w:val="008A671E"/>
    <w:rsid w:val="008A672E"/>
    <w:rsid w:val="008A6A74"/>
    <w:rsid w:val="008A6AFC"/>
    <w:rsid w:val="008A76B8"/>
    <w:rsid w:val="008B0709"/>
    <w:rsid w:val="008B0B43"/>
    <w:rsid w:val="008B17A7"/>
    <w:rsid w:val="008B1B14"/>
    <w:rsid w:val="008B22DB"/>
    <w:rsid w:val="008B27B6"/>
    <w:rsid w:val="008B36C5"/>
    <w:rsid w:val="008B3993"/>
    <w:rsid w:val="008B5507"/>
    <w:rsid w:val="008B5C7E"/>
    <w:rsid w:val="008B6030"/>
    <w:rsid w:val="008B6450"/>
    <w:rsid w:val="008B6C53"/>
    <w:rsid w:val="008B6CF4"/>
    <w:rsid w:val="008B7388"/>
    <w:rsid w:val="008C09CB"/>
    <w:rsid w:val="008C0C35"/>
    <w:rsid w:val="008C2378"/>
    <w:rsid w:val="008C243B"/>
    <w:rsid w:val="008C264C"/>
    <w:rsid w:val="008C306A"/>
    <w:rsid w:val="008C3300"/>
    <w:rsid w:val="008C36BE"/>
    <w:rsid w:val="008C38F9"/>
    <w:rsid w:val="008C3B7C"/>
    <w:rsid w:val="008C3DDD"/>
    <w:rsid w:val="008C424D"/>
    <w:rsid w:val="008C50DD"/>
    <w:rsid w:val="008C529A"/>
    <w:rsid w:val="008C5843"/>
    <w:rsid w:val="008C60BF"/>
    <w:rsid w:val="008C647E"/>
    <w:rsid w:val="008C6DE1"/>
    <w:rsid w:val="008C75EA"/>
    <w:rsid w:val="008C7A63"/>
    <w:rsid w:val="008C7AEC"/>
    <w:rsid w:val="008C7F25"/>
    <w:rsid w:val="008D0797"/>
    <w:rsid w:val="008D1178"/>
    <w:rsid w:val="008D185E"/>
    <w:rsid w:val="008D3280"/>
    <w:rsid w:val="008D367C"/>
    <w:rsid w:val="008D3A32"/>
    <w:rsid w:val="008D3B99"/>
    <w:rsid w:val="008D3F59"/>
    <w:rsid w:val="008D4B89"/>
    <w:rsid w:val="008D4FCD"/>
    <w:rsid w:val="008D515E"/>
    <w:rsid w:val="008D5494"/>
    <w:rsid w:val="008D5E8E"/>
    <w:rsid w:val="008D60EA"/>
    <w:rsid w:val="008D61A9"/>
    <w:rsid w:val="008D6D87"/>
    <w:rsid w:val="008D7943"/>
    <w:rsid w:val="008E024C"/>
    <w:rsid w:val="008E0B40"/>
    <w:rsid w:val="008E1111"/>
    <w:rsid w:val="008E1813"/>
    <w:rsid w:val="008E1BA9"/>
    <w:rsid w:val="008E2534"/>
    <w:rsid w:val="008E3052"/>
    <w:rsid w:val="008E3D9F"/>
    <w:rsid w:val="008E3EDE"/>
    <w:rsid w:val="008E439D"/>
    <w:rsid w:val="008E522D"/>
    <w:rsid w:val="008E576E"/>
    <w:rsid w:val="008E5919"/>
    <w:rsid w:val="008E6C3C"/>
    <w:rsid w:val="008E76F9"/>
    <w:rsid w:val="008F018E"/>
    <w:rsid w:val="008F0249"/>
    <w:rsid w:val="008F096B"/>
    <w:rsid w:val="008F09E2"/>
    <w:rsid w:val="008F0E26"/>
    <w:rsid w:val="008F10EE"/>
    <w:rsid w:val="008F11FE"/>
    <w:rsid w:val="008F16C0"/>
    <w:rsid w:val="008F1814"/>
    <w:rsid w:val="008F23A8"/>
    <w:rsid w:val="008F3B15"/>
    <w:rsid w:val="008F3B2A"/>
    <w:rsid w:val="008F4015"/>
    <w:rsid w:val="008F4391"/>
    <w:rsid w:val="008F455B"/>
    <w:rsid w:val="008F4B6B"/>
    <w:rsid w:val="008F5113"/>
    <w:rsid w:val="008F5137"/>
    <w:rsid w:val="008F576F"/>
    <w:rsid w:val="008F59C2"/>
    <w:rsid w:val="008F5B60"/>
    <w:rsid w:val="008F69FA"/>
    <w:rsid w:val="008F6AEF"/>
    <w:rsid w:val="008F6C64"/>
    <w:rsid w:val="008F72D4"/>
    <w:rsid w:val="008F76E7"/>
    <w:rsid w:val="008F7C11"/>
    <w:rsid w:val="0090026E"/>
    <w:rsid w:val="00900833"/>
    <w:rsid w:val="00900889"/>
    <w:rsid w:val="00900C77"/>
    <w:rsid w:val="00901D1A"/>
    <w:rsid w:val="00902921"/>
    <w:rsid w:val="0090296E"/>
    <w:rsid w:val="0090299B"/>
    <w:rsid w:val="00902E90"/>
    <w:rsid w:val="00902ED5"/>
    <w:rsid w:val="009032E5"/>
    <w:rsid w:val="00904A51"/>
    <w:rsid w:val="00905205"/>
    <w:rsid w:val="00905694"/>
    <w:rsid w:val="00906CA7"/>
    <w:rsid w:val="00906E0B"/>
    <w:rsid w:val="009078C4"/>
    <w:rsid w:val="00907F96"/>
    <w:rsid w:val="0091030E"/>
    <w:rsid w:val="0091111F"/>
    <w:rsid w:val="009111BC"/>
    <w:rsid w:val="009112A9"/>
    <w:rsid w:val="009114FD"/>
    <w:rsid w:val="009117E9"/>
    <w:rsid w:val="00911CD7"/>
    <w:rsid w:val="00912577"/>
    <w:rsid w:val="009134EB"/>
    <w:rsid w:val="00913C21"/>
    <w:rsid w:val="00913D84"/>
    <w:rsid w:val="00916F3D"/>
    <w:rsid w:val="00917472"/>
    <w:rsid w:val="0091761E"/>
    <w:rsid w:val="0091779B"/>
    <w:rsid w:val="00921096"/>
    <w:rsid w:val="00921294"/>
    <w:rsid w:val="009222B2"/>
    <w:rsid w:val="00922DE2"/>
    <w:rsid w:val="0092356B"/>
    <w:rsid w:val="0092371D"/>
    <w:rsid w:val="00924368"/>
    <w:rsid w:val="0092478C"/>
    <w:rsid w:val="00924E1B"/>
    <w:rsid w:val="00924E4F"/>
    <w:rsid w:val="00924E61"/>
    <w:rsid w:val="00924E73"/>
    <w:rsid w:val="00924F45"/>
    <w:rsid w:val="009251F9"/>
    <w:rsid w:val="00925309"/>
    <w:rsid w:val="00925612"/>
    <w:rsid w:val="0092595F"/>
    <w:rsid w:val="0092607F"/>
    <w:rsid w:val="0092692C"/>
    <w:rsid w:val="00926AFF"/>
    <w:rsid w:val="00926F3F"/>
    <w:rsid w:val="00927877"/>
    <w:rsid w:val="00930515"/>
    <w:rsid w:val="00930993"/>
    <w:rsid w:val="0093178C"/>
    <w:rsid w:val="00932AB5"/>
    <w:rsid w:val="00932C9B"/>
    <w:rsid w:val="0093327F"/>
    <w:rsid w:val="009340C5"/>
    <w:rsid w:val="009347D8"/>
    <w:rsid w:val="00934DF9"/>
    <w:rsid w:val="0093527F"/>
    <w:rsid w:val="0093533C"/>
    <w:rsid w:val="009357DE"/>
    <w:rsid w:val="00935801"/>
    <w:rsid w:val="00935BA4"/>
    <w:rsid w:val="00935D64"/>
    <w:rsid w:val="00936413"/>
    <w:rsid w:val="00936B51"/>
    <w:rsid w:val="0093779B"/>
    <w:rsid w:val="00937977"/>
    <w:rsid w:val="00937B76"/>
    <w:rsid w:val="00937EEB"/>
    <w:rsid w:val="00940D52"/>
    <w:rsid w:val="00941FEC"/>
    <w:rsid w:val="009421DF"/>
    <w:rsid w:val="00942716"/>
    <w:rsid w:val="00942AE6"/>
    <w:rsid w:val="00942DD9"/>
    <w:rsid w:val="009432B5"/>
    <w:rsid w:val="00943BEE"/>
    <w:rsid w:val="00943D17"/>
    <w:rsid w:val="009444B3"/>
    <w:rsid w:val="009446E1"/>
    <w:rsid w:val="00944B99"/>
    <w:rsid w:val="00945A37"/>
    <w:rsid w:val="00945ACF"/>
    <w:rsid w:val="00946493"/>
    <w:rsid w:val="009465F1"/>
    <w:rsid w:val="009466A3"/>
    <w:rsid w:val="00947306"/>
    <w:rsid w:val="00947EAC"/>
    <w:rsid w:val="00950777"/>
    <w:rsid w:val="00950AA5"/>
    <w:rsid w:val="00950B29"/>
    <w:rsid w:val="00951C4A"/>
    <w:rsid w:val="00952569"/>
    <w:rsid w:val="00953A6C"/>
    <w:rsid w:val="00953CE0"/>
    <w:rsid w:val="009540E9"/>
    <w:rsid w:val="0095484F"/>
    <w:rsid w:val="0095488B"/>
    <w:rsid w:val="009566D8"/>
    <w:rsid w:val="00956745"/>
    <w:rsid w:val="00956E78"/>
    <w:rsid w:val="00956F24"/>
    <w:rsid w:val="00957352"/>
    <w:rsid w:val="00957C84"/>
    <w:rsid w:val="00957F5B"/>
    <w:rsid w:val="00960C57"/>
    <w:rsid w:val="00960C67"/>
    <w:rsid w:val="009610DD"/>
    <w:rsid w:val="009614BA"/>
    <w:rsid w:val="009614D8"/>
    <w:rsid w:val="0096199F"/>
    <w:rsid w:val="00961F6F"/>
    <w:rsid w:val="00962392"/>
    <w:rsid w:val="00962DC1"/>
    <w:rsid w:val="00963DE5"/>
    <w:rsid w:val="00964DCA"/>
    <w:rsid w:val="009651EE"/>
    <w:rsid w:val="00965537"/>
    <w:rsid w:val="00965727"/>
    <w:rsid w:val="00965752"/>
    <w:rsid w:val="00965799"/>
    <w:rsid w:val="00966351"/>
    <w:rsid w:val="00966E8D"/>
    <w:rsid w:val="00967C9C"/>
    <w:rsid w:val="00967DA8"/>
    <w:rsid w:val="00967E46"/>
    <w:rsid w:val="0097015A"/>
    <w:rsid w:val="009711CD"/>
    <w:rsid w:val="00971EBB"/>
    <w:rsid w:val="00973218"/>
    <w:rsid w:val="00973DD3"/>
    <w:rsid w:val="00974370"/>
    <w:rsid w:val="00974808"/>
    <w:rsid w:val="00975025"/>
    <w:rsid w:val="009759CC"/>
    <w:rsid w:val="00975A77"/>
    <w:rsid w:val="0097684C"/>
    <w:rsid w:val="00976A9A"/>
    <w:rsid w:val="00976EE6"/>
    <w:rsid w:val="00977A84"/>
    <w:rsid w:val="0098017B"/>
    <w:rsid w:val="00980913"/>
    <w:rsid w:val="0098179B"/>
    <w:rsid w:val="009818DA"/>
    <w:rsid w:val="00981B2D"/>
    <w:rsid w:val="00981B7E"/>
    <w:rsid w:val="009827EB"/>
    <w:rsid w:val="00982BB4"/>
    <w:rsid w:val="00982CE4"/>
    <w:rsid w:val="00982F8D"/>
    <w:rsid w:val="0098310B"/>
    <w:rsid w:val="009831F5"/>
    <w:rsid w:val="0098334B"/>
    <w:rsid w:val="00983B89"/>
    <w:rsid w:val="00984A8B"/>
    <w:rsid w:val="00984F13"/>
    <w:rsid w:val="009858AC"/>
    <w:rsid w:val="009863BF"/>
    <w:rsid w:val="0098649C"/>
    <w:rsid w:val="009864E6"/>
    <w:rsid w:val="009865F6"/>
    <w:rsid w:val="009868DD"/>
    <w:rsid w:val="0098719E"/>
    <w:rsid w:val="00987C24"/>
    <w:rsid w:val="00990249"/>
    <w:rsid w:val="0099216C"/>
    <w:rsid w:val="0099218C"/>
    <w:rsid w:val="00992210"/>
    <w:rsid w:val="00992713"/>
    <w:rsid w:val="009928CF"/>
    <w:rsid w:val="00992A91"/>
    <w:rsid w:val="00992ED8"/>
    <w:rsid w:val="00993846"/>
    <w:rsid w:val="00993C9C"/>
    <w:rsid w:val="00994646"/>
    <w:rsid w:val="009950DF"/>
    <w:rsid w:val="00995D46"/>
    <w:rsid w:val="00996FFB"/>
    <w:rsid w:val="00997163"/>
    <w:rsid w:val="0099728A"/>
    <w:rsid w:val="00997ED2"/>
    <w:rsid w:val="009A0076"/>
    <w:rsid w:val="009A0458"/>
    <w:rsid w:val="009A04F0"/>
    <w:rsid w:val="009A05F1"/>
    <w:rsid w:val="009A0EFA"/>
    <w:rsid w:val="009A1301"/>
    <w:rsid w:val="009A137C"/>
    <w:rsid w:val="009A1BC0"/>
    <w:rsid w:val="009A299C"/>
    <w:rsid w:val="009A2AA8"/>
    <w:rsid w:val="009A2EB6"/>
    <w:rsid w:val="009A3E13"/>
    <w:rsid w:val="009A3ED7"/>
    <w:rsid w:val="009A4291"/>
    <w:rsid w:val="009A42C4"/>
    <w:rsid w:val="009A4D86"/>
    <w:rsid w:val="009A4F34"/>
    <w:rsid w:val="009A5284"/>
    <w:rsid w:val="009A53F0"/>
    <w:rsid w:val="009A62AD"/>
    <w:rsid w:val="009A671E"/>
    <w:rsid w:val="009A72AE"/>
    <w:rsid w:val="009A73BC"/>
    <w:rsid w:val="009B008D"/>
    <w:rsid w:val="009B1B5E"/>
    <w:rsid w:val="009B2A70"/>
    <w:rsid w:val="009B2E4D"/>
    <w:rsid w:val="009B3035"/>
    <w:rsid w:val="009B3FC1"/>
    <w:rsid w:val="009B43F7"/>
    <w:rsid w:val="009B681B"/>
    <w:rsid w:val="009B6C5C"/>
    <w:rsid w:val="009B6F54"/>
    <w:rsid w:val="009B7265"/>
    <w:rsid w:val="009B7417"/>
    <w:rsid w:val="009B7C9E"/>
    <w:rsid w:val="009C00B3"/>
    <w:rsid w:val="009C07C1"/>
    <w:rsid w:val="009C093A"/>
    <w:rsid w:val="009C12EC"/>
    <w:rsid w:val="009C1EC5"/>
    <w:rsid w:val="009C2672"/>
    <w:rsid w:val="009C279D"/>
    <w:rsid w:val="009C27DD"/>
    <w:rsid w:val="009C2CB5"/>
    <w:rsid w:val="009C3050"/>
    <w:rsid w:val="009C3233"/>
    <w:rsid w:val="009C3EF2"/>
    <w:rsid w:val="009C495C"/>
    <w:rsid w:val="009C5113"/>
    <w:rsid w:val="009C60CF"/>
    <w:rsid w:val="009C6221"/>
    <w:rsid w:val="009C7348"/>
    <w:rsid w:val="009C7529"/>
    <w:rsid w:val="009C7B72"/>
    <w:rsid w:val="009C7FA4"/>
    <w:rsid w:val="009D17C9"/>
    <w:rsid w:val="009D20E7"/>
    <w:rsid w:val="009D2242"/>
    <w:rsid w:val="009D2E50"/>
    <w:rsid w:val="009D309B"/>
    <w:rsid w:val="009D43F6"/>
    <w:rsid w:val="009D4693"/>
    <w:rsid w:val="009D4A08"/>
    <w:rsid w:val="009D4CBE"/>
    <w:rsid w:val="009D4E8E"/>
    <w:rsid w:val="009D4ED8"/>
    <w:rsid w:val="009D54CF"/>
    <w:rsid w:val="009D5A36"/>
    <w:rsid w:val="009D5FDF"/>
    <w:rsid w:val="009D7B17"/>
    <w:rsid w:val="009D7ED8"/>
    <w:rsid w:val="009E2654"/>
    <w:rsid w:val="009E2F96"/>
    <w:rsid w:val="009E3256"/>
    <w:rsid w:val="009E391A"/>
    <w:rsid w:val="009E3D67"/>
    <w:rsid w:val="009E403C"/>
    <w:rsid w:val="009E44C3"/>
    <w:rsid w:val="009E477D"/>
    <w:rsid w:val="009E57E2"/>
    <w:rsid w:val="009E5C15"/>
    <w:rsid w:val="009E5D7B"/>
    <w:rsid w:val="009E5E59"/>
    <w:rsid w:val="009E5F6C"/>
    <w:rsid w:val="009E60D1"/>
    <w:rsid w:val="009E69CE"/>
    <w:rsid w:val="009E73F9"/>
    <w:rsid w:val="009E7F51"/>
    <w:rsid w:val="009E7FB3"/>
    <w:rsid w:val="009F062C"/>
    <w:rsid w:val="009F0A97"/>
    <w:rsid w:val="009F0B96"/>
    <w:rsid w:val="009F0BF4"/>
    <w:rsid w:val="009F0D45"/>
    <w:rsid w:val="009F1305"/>
    <w:rsid w:val="009F14EB"/>
    <w:rsid w:val="009F1705"/>
    <w:rsid w:val="009F1A5A"/>
    <w:rsid w:val="009F208A"/>
    <w:rsid w:val="009F244B"/>
    <w:rsid w:val="009F2561"/>
    <w:rsid w:val="009F2FF0"/>
    <w:rsid w:val="009F464A"/>
    <w:rsid w:val="009F52F9"/>
    <w:rsid w:val="009F5822"/>
    <w:rsid w:val="009F5F5F"/>
    <w:rsid w:val="009F60BA"/>
    <w:rsid w:val="009F615B"/>
    <w:rsid w:val="009F6625"/>
    <w:rsid w:val="009F6C61"/>
    <w:rsid w:val="009F77D5"/>
    <w:rsid w:val="009F7CDE"/>
    <w:rsid w:val="00A00741"/>
    <w:rsid w:val="00A009CD"/>
    <w:rsid w:val="00A00DF3"/>
    <w:rsid w:val="00A01D26"/>
    <w:rsid w:val="00A02069"/>
    <w:rsid w:val="00A025C9"/>
    <w:rsid w:val="00A028AB"/>
    <w:rsid w:val="00A02945"/>
    <w:rsid w:val="00A02A23"/>
    <w:rsid w:val="00A0311A"/>
    <w:rsid w:val="00A03438"/>
    <w:rsid w:val="00A03A08"/>
    <w:rsid w:val="00A042E1"/>
    <w:rsid w:val="00A04739"/>
    <w:rsid w:val="00A04DC8"/>
    <w:rsid w:val="00A05338"/>
    <w:rsid w:val="00A058CE"/>
    <w:rsid w:val="00A05DDC"/>
    <w:rsid w:val="00A0630B"/>
    <w:rsid w:val="00A066A0"/>
    <w:rsid w:val="00A07177"/>
    <w:rsid w:val="00A07217"/>
    <w:rsid w:val="00A074C4"/>
    <w:rsid w:val="00A100BA"/>
    <w:rsid w:val="00A1088C"/>
    <w:rsid w:val="00A11367"/>
    <w:rsid w:val="00A113BA"/>
    <w:rsid w:val="00A11817"/>
    <w:rsid w:val="00A11E85"/>
    <w:rsid w:val="00A12246"/>
    <w:rsid w:val="00A12C31"/>
    <w:rsid w:val="00A13130"/>
    <w:rsid w:val="00A138E9"/>
    <w:rsid w:val="00A13A53"/>
    <w:rsid w:val="00A149B1"/>
    <w:rsid w:val="00A14F0D"/>
    <w:rsid w:val="00A153B4"/>
    <w:rsid w:val="00A1553D"/>
    <w:rsid w:val="00A1562D"/>
    <w:rsid w:val="00A15EB0"/>
    <w:rsid w:val="00A160F2"/>
    <w:rsid w:val="00A1610C"/>
    <w:rsid w:val="00A16194"/>
    <w:rsid w:val="00A1672E"/>
    <w:rsid w:val="00A16AB4"/>
    <w:rsid w:val="00A1726D"/>
    <w:rsid w:val="00A2056C"/>
    <w:rsid w:val="00A20D4C"/>
    <w:rsid w:val="00A21040"/>
    <w:rsid w:val="00A21118"/>
    <w:rsid w:val="00A21D0B"/>
    <w:rsid w:val="00A21E94"/>
    <w:rsid w:val="00A2274A"/>
    <w:rsid w:val="00A22947"/>
    <w:rsid w:val="00A229FE"/>
    <w:rsid w:val="00A22AFE"/>
    <w:rsid w:val="00A22F2D"/>
    <w:rsid w:val="00A2431E"/>
    <w:rsid w:val="00A244DF"/>
    <w:rsid w:val="00A2583F"/>
    <w:rsid w:val="00A259E6"/>
    <w:rsid w:val="00A26520"/>
    <w:rsid w:val="00A26DF9"/>
    <w:rsid w:val="00A26F90"/>
    <w:rsid w:val="00A27F96"/>
    <w:rsid w:val="00A30126"/>
    <w:rsid w:val="00A303C1"/>
    <w:rsid w:val="00A30F5A"/>
    <w:rsid w:val="00A31644"/>
    <w:rsid w:val="00A320BD"/>
    <w:rsid w:val="00A324DF"/>
    <w:rsid w:val="00A32673"/>
    <w:rsid w:val="00A32BC8"/>
    <w:rsid w:val="00A330CD"/>
    <w:rsid w:val="00A33178"/>
    <w:rsid w:val="00A342EB"/>
    <w:rsid w:val="00A34345"/>
    <w:rsid w:val="00A3453D"/>
    <w:rsid w:val="00A34EB6"/>
    <w:rsid w:val="00A35B71"/>
    <w:rsid w:val="00A36140"/>
    <w:rsid w:val="00A361CD"/>
    <w:rsid w:val="00A365C8"/>
    <w:rsid w:val="00A36C95"/>
    <w:rsid w:val="00A378D8"/>
    <w:rsid w:val="00A37AE1"/>
    <w:rsid w:val="00A37B0A"/>
    <w:rsid w:val="00A37BB5"/>
    <w:rsid w:val="00A400BC"/>
    <w:rsid w:val="00A40927"/>
    <w:rsid w:val="00A40F92"/>
    <w:rsid w:val="00A41167"/>
    <w:rsid w:val="00A414E3"/>
    <w:rsid w:val="00A41B5C"/>
    <w:rsid w:val="00A41E8C"/>
    <w:rsid w:val="00A4210A"/>
    <w:rsid w:val="00A4217C"/>
    <w:rsid w:val="00A4242E"/>
    <w:rsid w:val="00A42F39"/>
    <w:rsid w:val="00A43025"/>
    <w:rsid w:val="00A43AEA"/>
    <w:rsid w:val="00A44942"/>
    <w:rsid w:val="00A44B1B"/>
    <w:rsid w:val="00A44B4E"/>
    <w:rsid w:val="00A44FFE"/>
    <w:rsid w:val="00A451D3"/>
    <w:rsid w:val="00A453C4"/>
    <w:rsid w:val="00A45928"/>
    <w:rsid w:val="00A459F4"/>
    <w:rsid w:val="00A46003"/>
    <w:rsid w:val="00A462F8"/>
    <w:rsid w:val="00A46470"/>
    <w:rsid w:val="00A46B16"/>
    <w:rsid w:val="00A46BA1"/>
    <w:rsid w:val="00A46D3F"/>
    <w:rsid w:val="00A46D77"/>
    <w:rsid w:val="00A473B5"/>
    <w:rsid w:val="00A47605"/>
    <w:rsid w:val="00A50157"/>
    <w:rsid w:val="00A504B2"/>
    <w:rsid w:val="00A50BBB"/>
    <w:rsid w:val="00A51E8C"/>
    <w:rsid w:val="00A5242E"/>
    <w:rsid w:val="00A52719"/>
    <w:rsid w:val="00A53A34"/>
    <w:rsid w:val="00A53C92"/>
    <w:rsid w:val="00A53D81"/>
    <w:rsid w:val="00A53DD0"/>
    <w:rsid w:val="00A545F0"/>
    <w:rsid w:val="00A55120"/>
    <w:rsid w:val="00A55BA0"/>
    <w:rsid w:val="00A55C22"/>
    <w:rsid w:val="00A5646E"/>
    <w:rsid w:val="00A568D8"/>
    <w:rsid w:val="00A57D7F"/>
    <w:rsid w:val="00A57ECE"/>
    <w:rsid w:val="00A57F97"/>
    <w:rsid w:val="00A6003C"/>
    <w:rsid w:val="00A60390"/>
    <w:rsid w:val="00A609E9"/>
    <w:rsid w:val="00A6169A"/>
    <w:rsid w:val="00A6283B"/>
    <w:rsid w:val="00A62D03"/>
    <w:rsid w:val="00A62DCE"/>
    <w:rsid w:val="00A63749"/>
    <w:rsid w:val="00A6397B"/>
    <w:rsid w:val="00A6408C"/>
    <w:rsid w:val="00A645F7"/>
    <w:rsid w:val="00A65434"/>
    <w:rsid w:val="00A6645B"/>
    <w:rsid w:val="00A67397"/>
    <w:rsid w:val="00A67B78"/>
    <w:rsid w:val="00A67E3B"/>
    <w:rsid w:val="00A70834"/>
    <w:rsid w:val="00A709B7"/>
    <w:rsid w:val="00A711CB"/>
    <w:rsid w:val="00A7184C"/>
    <w:rsid w:val="00A71FB4"/>
    <w:rsid w:val="00A72465"/>
    <w:rsid w:val="00A72E43"/>
    <w:rsid w:val="00A73031"/>
    <w:rsid w:val="00A73619"/>
    <w:rsid w:val="00A74A2A"/>
    <w:rsid w:val="00A75731"/>
    <w:rsid w:val="00A75B02"/>
    <w:rsid w:val="00A75E39"/>
    <w:rsid w:val="00A76B43"/>
    <w:rsid w:val="00A770CF"/>
    <w:rsid w:val="00A77C67"/>
    <w:rsid w:val="00A77D9E"/>
    <w:rsid w:val="00A77E2D"/>
    <w:rsid w:val="00A80194"/>
    <w:rsid w:val="00A8037C"/>
    <w:rsid w:val="00A807AB"/>
    <w:rsid w:val="00A8080F"/>
    <w:rsid w:val="00A80A20"/>
    <w:rsid w:val="00A814A9"/>
    <w:rsid w:val="00A814D9"/>
    <w:rsid w:val="00A81752"/>
    <w:rsid w:val="00A818CC"/>
    <w:rsid w:val="00A825F8"/>
    <w:rsid w:val="00A8262B"/>
    <w:rsid w:val="00A82758"/>
    <w:rsid w:val="00A8277E"/>
    <w:rsid w:val="00A82B51"/>
    <w:rsid w:val="00A82C18"/>
    <w:rsid w:val="00A82C21"/>
    <w:rsid w:val="00A8394B"/>
    <w:rsid w:val="00A83A5D"/>
    <w:rsid w:val="00A83CCA"/>
    <w:rsid w:val="00A847B5"/>
    <w:rsid w:val="00A84867"/>
    <w:rsid w:val="00A84AE3"/>
    <w:rsid w:val="00A84BAE"/>
    <w:rsid w:val="00A8514D"/>
    <w:rsid w:val="00A85565"/>
    <w:rsid w:val="00A85616"/>
    <w:rsid w:val="00A86AB5"/>
    <w:rsid w:val="00A87F1A"/>
    <w:rsid w:val="00A87F2A"/>
    <w:rsid w:val="00A87FF9"/>
    <w:rsid w:val="00A900D3"/>
    <w:rsid w:val="00A9030B"/>
    <w:rsid w:val="00A90E68"/>
    <w:rsid w:val="00A90ED9"/>
    <w:rsid w:val="00A90FF0"/>
    <w:rsid w:val="00A910A7"/>
    <w:rsid w:val="00A91193"/>
    <w:rsid w:val="00A91789"/>
    <w:rsid w:val="00A91DF2"/>
    <w:rsid w:val="00A91FD2"/>
    <w:rsid w:val="00A92178"/>
    <w:rsid w:val="00A927ED"/>
    <w:rsid w:val="00A92AEF"/>
    <w:rsid w:val="00A92FEC"/>
    <w:rsid w:val="00A93D2F"/>
    <w:rsid w:val="00A94AC2"/>
    <w:rsid w:val="00A94D35"/>
    <w:rsid w:val="00A95180"/>
    <w:rsid w:val="00A9657D"/>
    <w:rsid w:val="00A96C2E"/>
    <w:rsid w:val="00A96D69"/>
    <w:rsid w:val="00A972CA"/>
    <w:rsid w:val="00A976DA"/>
    <w:rsid w:val="00A97F3C"/>
    <w:rsid w:val="00AA0645"/>
    <w:rsid w:val="00AA0F5D"/>
    <w:rsid w:val="00AA1A3A"/>
    <w:rsid w:val="00AA1B64"/>
    <w:rsid w:val="00AA1C14"/>
    <w:rsid w:val="00AA1CE9"/>
    <w:rsid w:val="00AA27C8"/>
    <w:rsid w:val="00AA2B92"/>
    <w:rsid w:val="00AA38EB"/>
    <w:rsid w:val="00AA432E"/>
    <w:rsid w:val="00AA4937"/>
    <w:rsid w:val="00AA52F2"/>
    <w:rsid w:val="00AA53DD"/>
    <w:rsid w:val="00AA7473"/>
    <w:rsid w:val="00AA76E9"/>
    <w:rsid w:val="00AA77C2"/>
    <w:rsid w:val="00AA7BC9"/>
    <w:rsid w:val="00AA7D39"/>
    <w:rsid w:val="00AB0217"/>
    <w:rsid w:val="00AB0B9D"/>
    <w:rsid w:val="00AB1493"/>
    <w:rsid w:val="00AB241A"/>
    <w:rsid w:val="00AB4E3B"/>
    <w:rsid w:val="00AB5961"/>
    <w:rsid w:val="00AB5B13"/>
    <w:rsid w:val="00AB5EEC"/>
    <w:rsid w:val="00AB628B"/>
    <w:rsid w:val="00AB7249"/>
    <w:rsid w:val="00AB7DAF"/>
    <w:rsid w:val="00AC13D0"/>
    <w:rsid w:val="00AC1D59"/>
    <w:rsid w:val="00AC2018"/>
    <w:rsid w:val="00AC2FDF"/>
    <w:rsid w:val="00AC3AF3"/>
    <w:rsid w:val="00AC3EA9"/>
    <w:rsid w:val="00AC418A"/>
    <w:rsid w:val="00AC4355"/>
    <w:rsid w:val="00AC465B"/>
    <w:rsid w:val="00AC5770"/>
    <w:rsid w:val="00AC62CE"/>
    <w:rsid w:val="00AC652F"/>
    <w:rsid w:val="00AC684E"/>
    <w:rsid w:val="00AC6D57"/>
    <w:rsid w:val="00AC7A58"/>
    <w:rsid w:val="00AD0213"/>
    <w:rsid w:val="00AD0438"/>
    <w:rsid w:val="00AD08A5"/>
    <w:rsid w:val="00AD0F1B"/>
    <w:rsid w:val="00AD1054"/>
    <w:rsid w:val="00AD1233"/>
    <w:rsid w:val="00AD15D4"/>
    <w:rsid w:val="00AD170F"/>
    <w:rsid w:val="00AD1B17"/>
    <w:rsid w:val="00AD30B0"/>
    <w:rsid w:val="00AD335F"/>
    <w:rsid w:val="00AD3476"/>
    <w:rsid w:val="00AD3616"/>
    <w:rsid w:val="00AD40EB"/>
    <w:rsid w:val="00AD418F"/>
    <w:rsid w:val="00AD4CAD"/>
    <w:rsid w:val="00AD5468"/>
    <w:rsid w:val="00AD55BD"/>
    <w:rsid w:val="00AD5EBB"/>
    <w:rsid w:val="00AD6DB9"/>
    <w:rsid w:val="00AD6E24"/>
    <w:rsid w:val="00AD6F4E"/>
    <w:rsid w:val="00AD72AE"/>
    <w:rsid w:val="00AD744C"/>
    <w:rsid w:val="00AD7E5B"/>
    <w:rsid w:val="00AE01D2"/>
    <w:rsid w:val="00AE0B1A"/>
    <w:rsid w:val="00AE18A7"/>
    <w:rsid w:val="00AE1F59"/>
    <w:rsid w:val="00AE2156"/>
    <w:rsid w:val="00AE2266"/>
    <w:rsid w:val="00AE2689"/>
    <w:rsid w:val="00AE26F3"/>
    <w:rsid w:val="00AE2733"/>
    <w:rsid w:val="00AE2E85"/>
    <w:rsid w:val="00AE302B"/>
    <w:rsid w:val="00AE337F"/>
    <w:rsid w:val="00AE38E3"/>
    <w:rsid w:val="00AE3A67"/>
    <w:rsid w:val="00AE3ACC"/>
    <w:rsid w:val="00AE3E16"/>
    <w:rsid w:val="00AE4048"/>
    <w:rsid w:val="00AE4F8B"/>
    <w:rsid w:val="00AE50DC"/>
    <w:rsid w:val="00AE5522"/>
    <w:rsid w:val="00AE55D2"/>
    <w:rsid w:val="00AE65BA"/>
    <w:rsid w:val="00AE6B8E"/>
    <w:rsid w:val="00AF0259"/>
    <w:rsid w:val="00AF027C"/>
    <w:rsid w:val="00AF060B"/>
    <w:rsid w:val="00AF09D5"/>
    <w:rsid w:val="00AF1942"/>
    <w:rsid w:val="00AF27D5"/>
    <w:rsid w:val="00AF2AF2"/>
    <w:rsid w:val="00AF37AC"/>
    <w:rsid w:val="00AF382A"/>
    <w:rsid w:val="00AF3B31"/>
    <w:rsid w:val="00AF5272"/>
    <w:rsid w:val="00AF5702"/>
    <w:rsid w:val="00AF61E5"/>
    <w:rsid w:val="00AF6260"/>
    <w:rsid w:val="00AF6629"/>
    <w:rsid w:val="00AF6D66"/>
    <w:rsid w:val="00AF76E0"/>
    <w:rsid w:val="00B00055"/>
    <w:rsid w:val="00B004E0"/>
    <w:rsid w:val="00B01B94"/>
    <w:rsid w:val="00B02009"/>
    <w:rsid w:val="00B02010"/>
    <w:rsid w:val="00B02740"/>
    <w:rsid w:val="00B02C45"/>
    <w:rsid w:val="00B02CA7"/>
    <w:rsid w:val="00B02FA4"/>
    <w:rsid w:val="00B03A95"/>
    <w:rsid w:val="00B03BDF"/>
    <w:rsid w:val="00B04410"/>
    <w:rsid w:val="00B05249"/>
    <w:rsid w:val="00B05436"/>
    <w:rsid w:val="00B05A43"/>
    <w:rsid w:val="00B062A1"/>
    <w:rsid w:val="00B067E3"/>
    <w:rsid w:val="00B073E0"/>
    <w:rsid w:val="00B07743"/>
    <w:rsid w:val="00B077B6"/>
    <w:rsid w:val="00B07912"/>
    <w:rsid w:val="00B07AA8"/>
    <w:rsid w:val="00B07E7A"/>
    <w:rsid w:val="00B1077B"/>
    <w:rsid w:val="00B10D99"/>
    <w:rsid w:val="00B11482"/>
    <w:rsid w:val="00B11927"/>
    <w:rsid w:val="00B12F06"/>
    <w:rsid w:val="00B134BC"/>
    <w:rsid w:val="00B13507"/>
    <w:rsid w:val="00B13524"/>
    <w:rsid w:val="00B1355E"/>
    <w:rsid w:val="00B13ADD"/>
    <w:rsid w:val="00B13F2E"/>
    <w:rsid w:val="00B1406E"/>
    <w:rsid w:val="00B14339"/>
    <w:rsid w:val="00B14343"/>
    <w:rsid w:val="00B14DA1"/>
    <w:rsid w:val="00B152B3"/>
    <w:rsid w:val="00B15A1C"/>
    <w:rsid w:val="00B15DA7"/>
    <w:rsid w:val="00B161C9"/>
    <w:rsid w:val="00B164FC"/>
    <w:rsid w:val="00B167E2"/>
    <w:rsid w:val="00B16A0B"/>
    <w:rsid w:val="00B17C53"/>
    <w:rsid w:val="00B200E8"/>
    <w:rsid w:val="00B200FD"/>
    <w:rsid w:val="00B20533"/>
    <w:rsid w:val="00B20A8C"/>
    <w:rsid w:val="00B21239"/>
    <w:rsid w:val="00B2196E"/>
    <w:rsid w:val="00B22C6F"/>
    <w:rsid w:val="00B2310D"/>
    <w:rsid w:val="00B2340A"/>
    <w:rsid w:val="00B23605"/>
    <w:rsid w:val="00B242C9"/>
    <w:rsid w:val="00B245CD"/>
    <w:rsid w:val="00B246FA"/>
    <w:rsid w:val="00B2507B"/>
    <w:rsid w:val="00B256A2"/>
    <w:rsid w:val="00B25826"/>
    <w:rsid w:val="00B25A47"/>
    <w:rsid w:val="00B2669C"/>
    <w:rsid w:val="00B300FF"/>
    <w:rsid w:val="00B30299"/>
    <w:rsid w:val="00B3052A"/>
    <w:rsid w:val="00B30634"/>
    <w:rsid w:val="00B307D6"/>
    <w:rsid w:val="00B30CA4"/>
    <w:rsid w:val="00B30EEB"/>
    <w:rsid w:val="00B316C3"/>
    <w:rsid w:val="00B31B57"/>
    <w:rsid w:val="00B31FAB"/>
    <w:rsid w:val="00B321C8"/>
    <w:rsid w:val="00B3255D"/>
    <w:rsid w:val="00B33132"/>
    <w:rsid w:val="00B33247"/>
    <w:rsid w:val="00B33D68"/>
    <w:rsid w:val="00B34156"/>
    <w:rsid w:val="00B34A8A"/>
    <w:rsid w:val="00B35E63"/>
    <w:rsid w:val="00B35E89"/>
    <w:rsid w:val="00B368CB"/>
    <w:rsid w:val="00B373D3"/>
    <w:rsid w:val="00B37690"/>
    <w:rsid w:val="00B407DD"/>
    <w:rsid w:val="00B40B5A"/>
    <w:rsid w:val="00B40DAC"/>
    <w:rsid w:val="00B411EA"/>
    <w:rsid w:val="00B412B8"/>
    <w:rsid w:val="00B418D9"/>
    <w:rsid w:val="00B41E2B"/>
    <w:rsid w:val="00B42282"/>
    <w:rsid w:val="00B423A1"/>
    <w:rsid w:val="00B42A8A"/>
    <w:rsid w:val="00B43F3D"/>
    <w:rsid w:val="00B44CA5"/>
    <w:rsid w:val="00B4567B"/>
    <w:rsid w:val="00B458C8"/>
    <w:rsid w:val="00B459C5"/>
    <w:rsid w:val="00B469D8"/>
    <w:rsid w:val="00B46C4A"/>
    <w:rsid w:val="00B478C1"/>
    <w:rsid w:val="00B510B0"/>
    <w:rsid w:val="00B51B93"/>
    <w:rsid w:val="00B51DCC"/>
    <w:rsid w:val="00B51FD5"/>
    <w:rsid w:val="00B52487"/>
    <w:rsid w:val="00B524E4"/>
    <w:rsid w:val="00B52692"/>
    <w:rsid w:val="00B529B0"/>
    <w:rsid w:val="00B5354E"/>
    <w:rsid w:val="00B53628"/>
    <w:rsid w:val="00B53AD8"/>
    <w:rsid w:val="00B53EEF"/>
    <w:rsid w:val="00B53F3C"/>
    <w:rsid w:val="00B543A1"/>
    <w:rsid w:val="00B543B9"/>
    <w:rsid w:val="00B54894"/>
    <w:rsid w:val="00B54A9F"/>
    <w:rsid w:val="00B54EE3"/>
    <w:rsid w:val="00B55426"/>
    <w:rsid w:val="00B55C02"/>
    <w:rsid w:val="00B5727C"/>
    <w:rsid w:val="00B57683"/>
    <w:rsid w:val="00B578DA"/>
    <w:rsid w:val="00B57A74"/>
    <w:rsid w:val="00B57C2D"/>
    <w:rsid w:val="00B60F9A"/>
    <w:rsid w:val="00B61097"/>
    <w:rsid w:val="00B61F9B"/>
    <w:rsid w:val="00B62B1F"/>
    <w:rsid w:val="00B62B5C"/>
    <w:rsid w:val="00B62BBC"/>
    <w:rsid w:val="00B62C33"/>
    <w:rsid w:val="00B62CA0"/>
    <w:rsid w:val="00B63EED"/>
    <w:rsid w:val="00B64516"/>
    <w:rsid w:val="00B6483D"/>
    <w:rsid w:val="00B64842"/>
    <w:rsid w:val="00B64852"/>
    <w:rsid w:val="00B64E53"/>
    <w:rsid w:val="00B65264"/>
    <w:rsid w:val="00B6639E"/>
    <w:rsid w:val="00B6664D"/>
    <w:rsid w:val="00B66F06"/>
    <w:rsid w:val="00B7006E"/>
    <w:rsid w:val="00B70C17"/>
    <w:rsid w:val="00B70C53"/>
    <w:rsid w:val="00B711E9"/>
    <w:rsid w:val="00B714F6"/>
    <w:rsid w:val="00B721E8"/>
    <w:rsid w:val="00B725A5"/>
    <w:rsid w:val="00B727EE"/>
    <w:rsid w:val="00B733E8"/>
    <w:rsid w:val="00B73530"/>
    <w:rsid w:val="00B736D1"/>
    <w:rsid w:val="00B742BD"/>
    <w:rsid w:val="00B76F77"/>
    <w:rsid w:val="00B77E14"/>
    <w:rsid w:val="00B80944"/>
    <w:rsid w:val="00B80C67"/>
    <w:rsid w:val="00B80FE3"/>
    <w:rsid w:val="00B818CE"/>
    <w:rsid w:val="00B826D0"/>
    <w:rsid w:val="00B82BC1"/>
    <w:rsid w:val="00B8357B"/>
    <w:rsid w:val="00B836E5"/>
    <w:rsid w:val="00B83943"/>
    <w:rsid w:val="00B83D24"/>
    <w:rsid w:val="00B83E22"/>
    <w:rsid w:val="00B848FC"/>
    <w:rsid w:val="00B84E05"/>
    <w:rsid w:val="00B8519D"/>
    <w:rsid w:val="00B855C1"/>
    <w:rsid w:val="00B85E4C"/>
    <w:rsid w:val="00B85FBF"/>
    <w:rsid w:val="00B8668E"/>
    <w:rsid w:val="00B86B52"/>
    <w:rsid w:val="00B86C3A"/>
    <w:rsid w:val="00B86FAD"/>
    <w:rsid w:val="00B87F0D"/>
    <w:rsid w:val="00B87FCD"/>
    <w:rsid w:val="00B901CF"/>
    <w:rsid w:val="00B90D44"/>
    <w:rsid w:val="00B9119C"/>
    <w:rsid w:val="00B9160F"/>
    <w:rsid w:val="00B9227B"/>
    <w:rsid w:val="00B92332"/>
    <w:rsid w:val="00B928B0"/>
    <w:rsid w:val="00B92973"/>
    <w:rsid w:val="00B92A00"/>
    <w:rsid w:val="00B92DA1"/>
    <w:rsid w:val="00B931EF"/>
    <w:rsid w:val="00B93A3B"/>
    <w:rsid w:val="00B93B7A"/>
    <w:rsid w:val="00B9408E"/>
    <w:rsid w:val="00B941A6"/>
    <w:rsid w:val="00B9422D"/>
    <w:rsid w:val="00B9427B"/>
    <w:rsid w:val="00B94545"/>
    <w:rsid w:val="00B94B51"/>
    <w:rsid w:val="00B950A7"/>
    <w:rsid w:val="00B951AE"/>
    <w:rsid w:val="00B95474"/>
    <w:rsid w:val="00B95BC1"/>
    <w:rsid w:val="00B96521"/>
    <w:rsid w:val="00B96541"/>
    <w:rsid w:val="00B96870"/>
    <w:rsid w:val="00B9702A"/>
    <w:rsid w:val="00B9766B"/>
    <w:rsid w:val="00B976A7"/>
    <w:rsid w:val="00B9774B"/>
    <w:rsid w:val="00BA0081"/>
    <w:rsid w:val="00BA013F"/>
    <w:rsid w:val="00BA0D4C"/>
    <w:rsid w:val="00BA1ADC"/>
    <w:rsid w:val="00BA2433"/>
    <w:rsid w:val="00BA24BC"/>
    <w:rsid w:val="00BA32F7"/>
    <w:rsid w:val="00BA356A"/>
    <w:rsid w:val="00BA380E"/>
    <w:rsid w:val="00BA3B95"/>
    <w:rsid w:val="00BA3D65"/>
    <w:rsid w:val="00BA424B"/>
    <w:rsid w:val="00BA500C"/>
    <w:rsid w:val="00BA514A"/>
    <w:rsid w:val="00BA5550"/>
    <w:rsid w:val="00BA56D9"/>
    <w:rsid w:val="00BA5BC1"/>
    <w:rsid w:val="00BA6694"/>
    <w:rsid w:val="00BA6906"/>
    <w:rsid w:val="00BA76AB"/>
    <w:rsid w:val="00BA798A"/>
    <w:rsid w:val="00BA7AA7"/>
    <w:rsid w:val="00BA7E71"/>
    <w:rsid w:val="00BB08C1"/>
    <w:rsid w:val="00BB0B78"/>
    <w:rsid w:val="00BB0D48"/>
    <w:rsid w:val="00BB1177"/>
    <w:rsid w:val="00BB1284"/>
    <w:rsid w:val="00BB237F"/>
    <w:rsid w:val="00BB23AA"/>
    <w:rsid w:val="00BB2911"/>
    <w:rsid w:val="00BB2C5A"/>
    <w:rsid w:val="00BB33C6"/>
    <w:rsid w:val="00BB3C55"/>
    <w:rsid w:val="00BB4516"/>
    <w:rsid w:val="00BB4A3A"/>
    <w:rsid w:val="00BB4D1D"/>
    <w:rsid w:val="00BB6047"/>
    <w:rsid w:val="00BB6C17"/>
    <w:rsid w:val="00BB6D34"/>
    <w:rsid w:val="00BB7348"/>
    <w:rsid w:val="00BB745D"/>
    <w:rsid w:val="00BB77F8"/>
    <w:rsid w:val="00BB7FC6"/>
    <w:rsid w:val="00BC1650"/>
    <w:rsid w:val="00BC2984"/>
    <w:rsid w:val="00BC3436"/>
    <w:rsid w:val="00BC3B0E"/>
    <w:rsid w:val="00BC3EA9"/>
    <w:rsid w:val="00BC3EE5"/>
    <w:rsid w:val="00BC4655"/>
    <w:rsid w:val="00BC46C5"/>
    <w:rsid w:val="00BC4877"/>
    <w:rsid w:val="00BC4DA6"/>
    <w:rsid w:val="00BC76CC"/>
    <w:rsid w:val="00BC77AD"/>
    <w:rsid w:val="00BC790F"/>
    <w:rsid w:val="00BC7AD0"/>
    <w:rsid w:val="00BD073C"/>
    <w:rsid w:val="00BD0A41"/>
    <w:rsid w:val="00BD1021"/>
    <w:rsid w:val="00BD13C2"/>
    <w:rsid w:val="00BD1B7B"/>
    <w:rsid w:val="00BD2D71"/>
    <w:rsid w:val="00BD3D21"/>
    <w:rsid w:val="00BD422B"/>
    <w:rsid w:val="00BD4882"/>
    <w:rsid w:val="00BD4CE4"/>
    <w:rsid w:val="00BD4E62"/>
    <w:rsid w:val="00BD5877"/>
    <w:rsid w:val="00BD5C16"/>
    <w:rsid w:val="00BD619A"/>
    <w:rsid w:val="00BD6C02"/>
    <w:rsid w:val="00BD6C20"/>
    <w:rsid w:val="00BD6EB0"/>
    <w:rsid w:val="00BD7665"/>
    <w:rsid w:val="00BD7C54"/>
    <w:rsid w:val="00BD7EA1"/>
    <w:rsid w:val="00BD7F14"/>
    <w:rsid w:val="00BE0029"/>
    <w:rsid w:val="00BE0482"/>
    <w:rsid w:val="00BE081D"/>
    <w:rsid w:val="00BE09CF"/>
    <w:rsid w:val="00BE0CE7"/>
    <w:rsid w:val="00BE0F7F"/>
    <w:rsid w:val="00BE1300"/>
    <w:rsid w:val="00BE20ED"/>
    <w:rsid w:val="00BE274D"/>
    <w:rsid w:val="00BE28BB"/>
    <w:rsid w:val="00BE32A4"/>
    <w:rsid w:val="00BE3456"/>
    <w:rsid w:val="00BE3529"/>
    <w:rsid w:val="00BE3553"/>
    <w:rsid w:val="00BE3669"/>
    <w:rsid w:val="00BE3EFD"/>
    <w:rsid w:val="00BE41C4"/>
    <w:rsid w:val="00BE43E9"/>
    <w:rsid w:val="00BE44E9"/>
    <w:rsid w:val="00BE4A56"/>
    <w:rsid w:val="00BE53A7"/>
    <w:rsid w:val="00BE5443"/>
    <w:rsid w:val="00BE549F"/>
    <w:rsid w:val="00BE56EA"/>
    <w:rsid w:val="00BE5FE3"/>
    <w:rsid w:val="00BE6555"/>
    <w:rsid w:val="00BE7247"/>
    <w:rsid w:val="00BE73A5"/>
    <w:rsid w:val="00BE7B8A"/>
    <w:rsid w:val="00BE7E84"/>
    <w:rsid w:val="00BF0162"/>
    <w:rsid w:val="00BF0390"/>
    <w:rsid w:val="00BF0540"/>
    <w:rsid w:val="00BF1079"/>
    <w:rsid w:val="00BF109C"/>
    <w:rsid w:val="00BF1432"/>
    <w:rsid w:val="00BF1593"/>
    <w:rsid w:val="00BF1FAB"/>
    <w:rsid w:val="00BF238A"/>
    <w:rsid w:val="00BF2549"/>
    <w:rsid w:val="00BF26BA"/>
    <w:rsid w:val="00BF3398"/>
    <w:rsid w:val="00BF33ED"/>
    <w:rsid w:val="00BF43E1"/>
    <w:rsid w:val="00BF4892"/>
    <w:rsid w:val="00BF5089"/>
    <w:rsid w:val="00BF673E"/>
    <w:rsid w:val="00BF6884"/>
    <w:rsid w:val="00BF6C13"/>
    <w:rsid w:val="00BF716D"/>
    <w:rsid w:val="00BF7405"/>
    <w:rsid w:val="00BF75E8"/>
    <w:rsid w:val="00BF78C5"/>
    <w:rsid w:val="00BF78CA"/>
    <w:rsid w:val="00BF796B"/>
    <w:rsid w:val="00BF7A0E"/>
    <w:rsid w:val="00C007A5"/>
    <w:rsid w:val="00C01502"/>
    <w:rsid w:val="00C02148"/>
    <w:rsid w:val="00C022B1"/>
    <w:rsid w:val="00C026B0"/>
    <w:rsid w:val="00C03863"/>
    <w:rsid w:val="00C03A59"/>
    <w:rsid w:val="00C03A7D"/>
    <w:rsid w:val="00C03D7A"/>
    <w:rsid w:val="00C04957"/>
    <w:rsid w:val="00C04CE5"/>
    <w:rsid w:val="00C04FBE"/>
    <w:rsid w:val="00C05633"/>
    <w:rsid w:val="00C05B17"/>
    <w:rsid w:val="00C05E38"/>
    <w:rsid w:val="00C062F8"/>
    <w:rsid w:val="00C06CA1"/>
    <w:rsid w:val="00C06D62"/>
    <w:rsid w:val="00C07113"/>
    <w:rsid w:val="00C07B79"/>
    <w:rsid w:val="00C07D0F"/>
    <w:rsid w:val="00C10255"/>
    <w:rsid w:val="00C10637"/>
    <w:rsid w:val="00C10C71"/>
    <w:rsid w:val="00C10F8D"/>
    <w:rsid w:val="00C11413"/>
    <w:rsid w:val="00C11619"/>
    <w:rsid w:val="00C12242"/>
    <w:rsid w:val="00C12610"/>
    <w:rsid w:val="00C12E5E"/>
    <w:rsid w:val="00C12EAB"/>
    <w:rsid w:val="00C13137"/>
    <w:rsid w:val="00C135F7"/>
    <w:rsid w:val="00C139EB"/>
    <w:rsid w:val="00C13C4C"/>
    <w:rsid w:val="00C13E90"/>
    <w:rsid w:val="00C144E1"/>
    <w:rsid w:val="00C1488D"/>
    <w:rsid w:val="00C1544D"/>
    <w:rsid w:val="00C154D3"/>
    <w:rsid w:val="00C156BE"/>
    <w:rsid w:val="00C16299"/>
    <w:rsid w:val="00C16AE7"/>
    <w:rsid w:val="00C16BAB"/>
    <w:rsid w:val="00C16EDA"/>
    <w:rsid w:val="00C17525"/>
    <w:rsid w:val="00C200ED"/>
    <w:rsid w:val="00C2018D"/>
    <w:rsid w:val="00C203F9"/>
    <w:rsid w:val="00C207B4"/>
    <w:rsid w:val="00C2105D"/>
    <w:rsid w:val="00C21106"/>
    <w:rsid w:val="00C21678"/>
    <w:rsid w:val="00C2350A"/>
    <w:rsid w:val="00C238D4"/>
    <w:rsid w:val="00C23AD1"/>
    <w:rsid w:val="00C23BE6"/>
    <w:rsid w:val="00C23C2B"/>
    <w:rsid w:val="00C23EBA"/>
    <w:rsid w:val="00C241AC"/>
    <w:rsid w:val="00C24364"/>
    <w:rsid w:val="00C248CB"/>
    <w:rsid w:val="00C2502F"/>
    <w:rsid w:val="00C251F3"/>
    <w:rsid w:val="00C25A54"/>
    <w:rsid w:val="00C275F6"/>
    <w:rsid w:val="00C27E5D"/>
    <w:rsid w:val="00C302F4"/>
    <w:rsid w:val="00C3095B"/>
    <w:rsid w:val="00C30F15"/>
    <w:rsid w:val="00C311AF"/>
    <w:rsid w:val="00C316AE"/>
    <w:rsid w:val="00C317FF"/>
    <w:rsid w:val="00C31917"/>
    <w:rsid w:val="00C31B81"/>
    <w:rsid w:val="00C31BA3"/>
    <w:rsid w:val="00C31E14"/>
    <w:rsid w:val="00C32703"/>
    <w:rsid w:val="00C3281F"/>
    <w:rsid w:val="00C328D3"/>
    <w:rsid w:val="00C33306"/>
    <w:rsid w:val="00C3349F"/>
    <w:rsid w:val="00C338B0"/>
    <w:rsid w:val="00C33948"/>
    <w:rsid w:val="00C33E37"/>
    <w:rsid w:val="00C341F0"/>
    <w:rsid w:val="00C34E05"/>
    <w:rsid w:val="00C34F09"/>
    <w:rsid w:val="00C358D2"/>
    <w:rsid w:val="00C35B1E"/>
    <w:rsid w:val="00C361E2"/>
    <w:rsid w:val="00C365FF"/>
    <w:rsid w:val="00C37962"/>
    <w:rsid w:val="00C37BB1"/>
    <w:rsid w:val="00C4031C"/>
    <w:rsid w:val="00C42CFF"/>
    <w:rsid w:val="00C42D06"/>
    <w:rsid w:val="00C42D3E"/>
    <w:rsid w:val="00C42EB3"/>
    <w:rsid w:val="00C43BD7"/>
    <w:rsid w:val="00C43DDF"/>
    <w:rsid w:val="00C4445D"/>
    <w:rsid w:val="00C44475"/>
    <w:rsid w:val="00C4449C"/>
    <w:rsid w:val="00C44634"/>
    <w:rsid w:val="00C447DB"/>
    <w:rsid w:val="00C44980"/>
    <w:rsid w:val="00C44D44"/>
    <w:rsid w:val="00C45132"/>
    <w:rsid w:val="00C45A72"/>
    <w:rsid w:val="00C46392"/>
    <w:rsid w:val="00C46C8D"/>
    <w:rsid w:val="00C47223"/>
    <w:rsid w:val="00C5067A"/>
    <w:rsid w:val="00C50A4B"/>
    <w:rsid w:val="00C50B23"/>
    <w:rsid w:val="00C51B54"/>
    <w:rsid w:val="00C51CE6"/>
    <w:rsid w:val="00C5237D"/>
    <w:rsid w:val="00C523DA"/>
    <w:rsid w:val="00C5286C"/>
    <w:rsid w:val="00C531FC"/>
    <w:rsid w:val="00C53A9B"/>
    <w:rsid w:val="00C547E3"/>
    <w:rsid w:val="00C54FDC"/>
    <w:rsid w:val="00C55512"/>
    <w:rsid w:val="00C55C79"/>
    <w:rsid w:val="00C560A5"/>
    <w:rsid w:val="00C564D6"/>
    <w:rsid w:val="00C5683A"/>
    <w:rsid w:val="00C572E4"/>
    <w:rsid w:val="00C57F86"/>
    <w:rsid w:val="00C603BB"/>
    <w:rsid w:val="00C608F9"/>
    <w:rsid w:val="00C60A94"/>
    <w:rsid w:val="00C620AE"/>
    <w:rsid w:val="00C626D5"/>
    <w:rsid w:val="00C629F2"/>
    <w:rsid w:val="00C62C14"/>
    <w:rsid w:val="00C62FDC"/>
    <w:rsid w:val="00C63F16"/>
    <w:rsid w:val="00C65589"/>
    <w:rsid w:val="00C659DE"/>
    <w:rsid w:val="00C665D0"/>
    <w:rsid w:val="00C6751F"/>
    <w:rsid w:val="00C7006B"/>
    <w:rsid w:val="00C70110"/>
    <w:rsid w:val="00C714E2"/>
    <w:rsid w:val="00C71D64"/>
    <w:rsid w:val="00C72853"/>
    <w:rsid w:val="00C72C83"/>
    <w:rsid w:val="00C731EE"/>
    <w:rsid w:val="00C73646"/>
    <w:rsid w:val="00C73ADB"/>
    <w:rsid w:val="00C73C7A"/>
    <w:rsid w:val="00C741DF"/>
    <w:rsid w:val="00C74DB6"/>
    <w:rsid w:val="00C75211"/>
    <w:rsid w:val="00C768D1"/>
    <w:rsid w:val="00C80666"/>
    <w:rsid w:val="00C808B1"/>
    <w:rsid w:val="00C80F0C"/>
    <w:rsid w:val="00C81428"/>
    <w:rsid w:val="00C815CE"/>
    <w:rsid w:val="00C82564"/>
    <w:rsid w:val="00C82A7B"/>
    <w:rsid w:val="00C83087"/>
    <w:rsid w:val="00C83991"/>
    <w:rsid w:val="00C83B19"/>
    <w:rsid w:val="00C8458B"/>
    <w:rsid w:val="00C8467B"/>
    <w:rsid w:val="00C850EC"/>
    <w:rsid w:val="00C8555E"/>
    <w:rsid w:val="00C85D21"/>
    <w:rsid w:val="00C86466"/>
    <w:rsid w:val="00C871D2"/>
    <w:rsid w:val="00C874D1"/>
    <w:rsid w:val="00C87B5A"/>
    <w:rsid w:val="00C90324"/>
    <w:rsid w:val="00C90779"/>
    <w:rsid w:val="00C90865"/>
    <w:rsid w:val="00C90A03"/>
    <w:rsid w:val="00C91612"/>
    <w:rsid w:val="00C91732"/>
    <w:rsid w:val="00C9189E"/>
    <w:rsid w:val="00C925E4"/>
    <w:rsid w:val="00C927D8"/>
    <w:rsid w:val="00C92C51"/>
    <w:rsid w:val="00C93B71"/>
    <w:rsid w:val="00C9483E"/>
    <w:rsid w:val="00C94BFE"/>
    <w:rsid w:val="00C952F4"/>
    <w:rsid w:val="00C953EE"/>
    <w:rsid w:val="00C954AC"/>
    <w:rsid w:val="00C95AFF"/>
    <w:rsid w:val="00C96168"/>
    <w:rsid w:val="00C966D6"/>
    <w:rsid w:val="00C973DA"/>
    <w:rsid w:val="00C97DA7"/>
    <w:rsid w:val="00CA0059"/>
    <w:rsid w:val="00CA016E"/>
    <w:rsid w:val="00CA02B6"/>
    <w:rsid w:val="00CA0AE0"/>
    <w:rsid w:val="00CA1F0B"/>
    <w:rsid w:val="00CA23B0"/>
    <w:rsid w:val="00CA24E4"/>
    <w:rsid w:val="00CA2684"/>
    <w:rsid w:val="00CA2AC1"/>
    <w:rsid w:val="00CA2C68"/>
    <w:rsid w:val="00CA3034"/>
    <w:rsid w:val="00CA316C"/>
    <w:rsid w:val="00CA3FD9"/>
    <w:rsid w:val="00CA4117"/>
    <w:rsid w:val="00CA4545"/>
    <w:rsid w:val="00CA4CA5"/>
    <w:rsid w:val="00CA515D"/>
    <w:rsid w:val="00CA6414"/>
    <w:rsid w:val="00CA6533"/>
    <w:rsid w:val="00CA6D76"/>
    <w:rsid w:val="00CA70AE"/>
    <w:rsid w:val="00CA7A9B"/>
    <w:rsid w:val="00CB0874"/>
    <w:rsid w:val="00CB0D09"/>
    <w:rsid w:val="00CB0DA8"/>
    <w:rsid w:val="00CB0EEF"/>
    <w:rsid w:val="00CB1003"/>
    <w:rsid w:val="00CB1538"/>
    <w:rsid w:val="00CB22BB"/>
    <w:rsid w:val="00CB252B"/>
    <w:rsid w:val="00CB2A6C"/>
    <w:rsid w:val="00CB3257"/>
    <w:rsid w:val="00CB3B11"/>
    <w:rsid w:val="00CB3E35"/>
    <w:rsid w:val="00CB3F7B"/>
    <w:rsid w:val="00CB426E"/>
    <w:rsid w:val="00CB4437"/>
    <w:rsid w:val="00CB448D"/>
    <w:rsid w:val="00CB552D"/>
    <w:rsid w:val="00CB59C4"/>
    <w:rsid w:val="00CB5C17"/>
    <w:rsid w:val="00CB630F"/>
    <w:rsid w:val="00CB660B"/>
    <w:rsid w:val="00CB6BFF"/>
    <w:rsid w:val="00CB74FD"/>
    <w:rsid w:val="00CB7D6A"/>
    <w:rsid w:val="00CC04BE"/>
    <w:rsid w:val="00CC0619"/>
    <w:rsid w:val="00CC0628"/>
    <w:rsid w:val="00CC138E"/>
    <w:rsid w:val="00CC1804"/>
    <w:rsid w:val="00CC2989"/>
    <w:rsid w:val="00CC2E2E"/>
    <w:rsid w:val="00CC2EC0"/>
    <w:rsid w:val="00CC3487"/>
    <w:rsid w:val="00CC42E2"/>
    <w:rsid w:val="00CC5164"/>
    <w:rsid w:val="00CC5349"/>
    <w:rsid w:val="00CC54E6"/>
    <w:rsid w:val="00CC5BA0"/>
    <w:rsid w:val="00CC6128"/>
    <w:rsid w:val="00CC7496"/>
    <w:rsid w:val="00CC7570"/>
    <w:rsid w:val="00CC75DF"/>
    <w:rsid w:val="00CC7FBF"/>
    <w:rsid w:val="00CD02B2"/>
    <w:rsid w:val="00CD124C"/>
    <w:rsid w:val="00CD1BBB"/>
    <w:rsid w:val="00CD29F6"/>
    <w:rsid w:val="00CD2B5A"/>
    <w:rsid w:val="00CD2BBE"/>
    <w:rsid w:val="00CD3822"/>
    <w:rsid w:val="00CD41B1"/>
    <w:rsid w:val="00CD53BC"/>
    <w:rsid w:val="00CD5BA1"/>
    <w:rsid w:val="00CD5EEA"/>
    <w:rsid w:val="00CD5F0D"/>
    <w:rsid w:val="00CD66FD"/>
    <w:rsid w:val="00CD6D47"/>
    <w:rsid w:val="00CD736F"/>
    <w:rsid w:val="00CD7637"/>
    <w:rsid w:val="00CE0059"/>
    <w:rsid w:val="00CE00CD"/>
    <w:rsid w:val="00CE086D"/>
    <w:rsid w:val="00CE0F6D"/>
    <w:rsid w:val="00CE1698"/>
    <w:rsid w:val="00CE1AF2"/>
    <w:rsid w:val="00CE1D15"/>
    <w:rsid w:val="00CE2584"/>
    <w:rsid w:val="00CE2A56"/>
    <w:rsid w:val="00CE3069"/>
    <w:rsid w:val="00CE31CF"/>
    <w:rsid w:val="00CE32F9"/>
    <w:rsid w:val="00CE3378"/>
    <w:rsid w:val="00CE33D1"/>
    <w:rsid w:val="00CE3499"/>
    <w:rsid w:val="00CE3947"/>
    <w:rsid w:val="00CE404D"/>
    <w:rsid w:val="00CE4F6A"/>
    <w:rsid w:val="00CE5244"/>
    <w:rsid w:val="00CE57A0"/>
    <w:rsid w:val="00CE5953"/>
    <w:rsid w:val="00CE5FA2"/>
    <w:rsid w:val="00CE6156"/>
    <w:rsid w:val="00CE630E"/>
    <w:rsid w:val="00CE6C3C"/>
    <w:rsid w:val="00CE71CA"/>
    <w:rsid w:val="00CE792D"/>
    <w:rsid w:val="00CF029F"/>
    <w:rsid w:val="00CF10B6"/>
    <w:rsid w:val="00CF179D"/>
    <w:rsid w:val="00CF17D6"/>
    <w:rsid w:val="00CF216F"/>
    <w:rsid w:val="00CF23F3"/>
    <w:rsid w:val="00CF2446"/>
    <w:rsid w:val="00CF2F77"/>
    <w:rsid w:val="00CF3295"/>
    <w:rsid w:val="00CF46C8"/>
    <w:rsid w:val="00CF52C9"/>
    <w:rsid w:val="00CF5512"/>
    <w:rsid w:val="00CF5526"/>
    <w:rsid w:val="00CF5CC1"/>
    <w:rsid w:val="00CF6112"/>
    <w:rsid w:val="00CF6127"/>
    <w:rsid w:val="00CF6249"/>
    <w:rsid w:val="00CF6E63"/>
    <w:rsid w:val="00CF6EC7"/>
    <w:rsid w:val="00D0038C"/>
    <w:rsid w:val="00D00628"/>
    <w:rsid w:val="00D00F17"/>
    <w:rsid w:val="00D01A2A"/>
    <w:rsid w:val="00D01F59"/>
    <w:rsid w:val="00D02870"/>
    <w:rsid w:val="00D0321B"/>
    <w:rsid w:val="00D03460"/>
    <w:rsid w:val="00D034CF"/>
    <w:rsid w:val="00D03705"/>
    <w:rsid w:val="00D03798"/>
    <w:rsid w:val="00D03955"/>
    <w:rsid w:val="00D03A74"/>
    <w:rsid w:val="00D03D4C"/>
    <w:rsid w:val="00D03F3D"/>
    <w:rsid w:val="00D04E3D"/>
    <w:rsid w:val="00D04EC8"/>
    <w:rsid w:val="00D051E7"/>
    <w:rsid w:val="00D0563A"/>
    <w:rsid w:val="00D05865"/>
    <w:rsid w:val="00D05DC6"/>
    <w:rsid w:val="00D060F9"/>
    <w:rsid w:val="00D06214"/>
    <w:rsid w:val="00D063E1"/>
    <w:rsid w:val="00D064CA"/>
    <w:rsid w:val="00D06FEE"/>
    <w:rsid w:val="00D070AE"/>
    <w:rsid w:val="00D078C1"/>
    <w:rsid w:val="00D07DC0"/>
    <w:rsid w:val="00D10104"/>
    <w:rsid w:val="00D10F79"/>
    <w:rsid w:val="00D1169B"/>
    <w:rsid w:val="00D116D8"/>
    <w:rsid w:val="00D118E1"/>
    <w:rsid w:val="00D119F2"/>
    <w:rsid w:val="00D11FB1"/>
    <w:rsid w:val="00D12062"/>
    <w:rsid w:val="00D122B9"/>
    <w:rsid w:val="00D12392"/>
    <w:rsid w:val="00D12514"/>
    <w:rsid w:val="00D125E2"/>
    <w:rsid w:val="00D1295C"/>
    <w:rsid w:val="00D129B1"/>
    <w:rsid w:val="00D12FA1"/>
    <w:rsid w:val="00D13287"/>
    <w:rsid w:val="00D13BF5"/>
    <w:rsid w:val="00D13C43"/>
    <w:rsid w:val="00D144B8"/>
    <w:rsid w:val="00D144C4"/>
    <w:rsid w:val="00D145EF"/>
    <w:rsid w:val="00D15143"/>
    <w:rsid w:val="00D15596"/>
    <w:rsid w:val="00D15EA4"/>
    <w:rsid w:val="00D16079"/>
    <w:rsid w:val="00D16124"/>
    <w:rsid w:val="00D165D7"/>
    <w:rsid w:val="00D16997"/>
    <w:rsid w:val="00D17132"/>
    <w:rsid w:val="00D17534"/>
    <w:rsid w:val="00D207AD"/>
    <w:rsid w:val="00D20BC9"/>
    <w:rsid w:val="00D20F10"/>
    <w:rsid w:val="00D21A8D"/>
    <w:rsid w:val="00D22A3C"/>
    <w:rsid w:val="00D22C81"/>
    <w:rsid w:val="00D22F43"/>
    <w:rsid w:val="00D22F9C"/>
    <w:rsid w:val="00D2347D"/>
    <w:rsid w:val="00D2395D"/>
    <w:rsid w:val="00D23F7F"/>
    <w:rsid w:val="00D25611"/>
    <w:rsid w:val="00D2570D"/>
    <w:rsid w:val="00D27316"/>
    <w:rsid w:val="00D27638"/>
    <w:rsid w:val="00D2787D"/>
    <w:rsid w:val="00D27889"/>
    <w:rsid w:val="00D30768"/>
    <w:rsid w:val="00D307D6"/>
    <w:rsid w:val="00D308B9"/>
    <w:rsid w:val="00D30B06"/>
    <w:rsid w:val="00D30CDE"/>
    <w:rsid w:val="00D30EA7"/>
    <w:rsid w:val="00D31007"/>
    <w:rsid w:val="00D31769"/>
    <w:rsid w:val="00D31A60"/>
    <w:rsid w:val="00D321DB"/>
    <w:rsid w:val="00D32B34"/>
    <w:rsid w:val="00D3354D"/>
    <w:rsid w:val="00D33D9D"/>
    <w:rsid w:val="00D344DD"/>
    <w:rsid w:val="00D349ED"/>
    <w:rsid w:val="00D34FFA"/>
    <w:rsid w:val="00D35A5A"/>
    <w:rsid w:val="00D35B89"/>
    <w:rsid w:val="00D35CE9"/>
    <w:rsid w:val="00D35D9B"/>
    <w:rsid w:val="00D362A9"/>
    <w:rsid w:val="00D36986"/>
    <w:rsid w:val="00D36FA7"/>
    <w:rsid w:val="00D370D8"/>
    <w:rsid w:val="00D375F1"/>
    <w:rsid w:val="00D37945"/>
    <w:rsid w:val="00D408A7"/>
    <w:rsid w:val="00D40BB5"/>
    <w:rsid w:val="00D40D16"/>
    <w:rsid w:val="00D411BF"/>
    <w:rsid w:val="00D4255C"/>
    <w:rsid w:val="00D42946"/>
    <w:rsid w:val="00D42AA8"/>
    <w:rsid w:val="00D42DB6"/>
    <w:rsid w:val="00D42EAE"/>
    <w:rsid w:val="00D4378B"/>
    <w:rsid w:val="00D43ED4"/>
    <w:rsid w:val="00D43FB5"/>
    <w:rsid w:val="00D45138"/>
    <w:rsid w:val="00D45211"/>
    <w:rsid w:val="00D458A9"/>
    <w:rsid w:val="00D45D4A"/>
    <w:rsid w:val="00D45D9C"/>
    <w:rsid w:val="00D46161"/>
    <w:rsid w:val="00D46283"/>
    <w:rsid w:val="00D46563"/>
    <w:rsid w:val="00D46C63"/>
    <w:rsid w:val="00D473C0"/>
    <w:rsid w:val="00D476DE"/>
    <w:rsid w:val="00D4783F"/>
    <w:rsid w:val="00D47941"/>
    <w:rsid w:val="00D47C65"/>
    <w:rsid w:val="00D50149"/>
    <w:rsid w:val="00D50425"/>
    <w:rsid w:val="00D5134D"/>
    <w:rsid w:val="00D51704"/>
    <w:rsid w:val="00D51A61"/>
    <w:rsid w:val="00D52CB5"/>
    <w:rsid w:val="00D53DFC"/>
    <w:rsid w:val="00D54AF4"/>
    <w:rsid w:val="00D55B97"/>
    <w:rsid w:val="00D5611B"/>
    <w:rsid w:val="00D562D7"/>
    <w:rsid w:val="00D56355"/>
    <w:rsid w:val="00D56465"/>
    <w:rsid w:val="00D5685D"/>
    <w:rsid w:val="00D56FB4"/>
    <w:rsid w:val="00D572E7"/>
    <w:rsid w:val="00D60B8D"/>
    <w:rsid w:val="00D61031"/>
    <w:rsid w:val="00D61B4F"/>
    <w:rsid w:val="00D61BA6"/>
    <w:rsid w:val="00D61D0C"/>
    <w:rsid w:val="00D61F98"/>
    <w:rsid w:val="00D6255F"/>
    <w:rsid w:val="00D629CF"/>
    <w:rsid w:val="00D630A8"/>
    <w:rsid w:val="00D6380A"/>
    <w:rsid w:val="00D63A40"/>
    <w:rsid w:val="00D63CB4"/>
    <w:rsid w:val="00D6407F"/>
    <w:rsid w:val="00D644E1"/>
    <w:rsid w:val="00D6488A"/>
    <w:rsid w:val="00D6572E"/>
    <w:rsid w:val="00D6594D"/>
    <w:rsid w:val="00D65B14"/>
    <w:rsid w:val="00D65C27"/>
    <w:rsid w:val="00D6623D"/>
    <w:rsid w:val="00D678F7"/>
    <w:rsid w:val="00D67A18"/>
    <w:rsid w:val="00D700DF"/>
    <w:rsid w:val="00D70C34"/>
    <w:rsid w:val="00D712D7"/>
    <w:rsid w:val="00D733FB"/>
    <w:rsid w:val="00D7447C"/>
    <w:rsid w:val="00D74640"/>
    <w:rsid w:val="00D746ED"/>
    <w:rsid w:val="00D74D41"/>
    <w:rsid w:val="00D74F4A"/>
    <w:rsid w:val="00D7520D"/>
    <w:rsid w:val="00D75936"/>
    <w:rsid w:val="00D75F2F"/>
    <w:rsid w:val="00D75F82"/>
    <w:rsid w:val="00D76211"/>
    <w:rsid w:val="00D76B7A"/>
    <w:rsid w:val="00D76C35"/>
    <w:rsid w:val="00D76F60"/>
    <w:rsid w:val="00D77514"/>
    <w:rsid w:val="00D77888"/>
    <w:rsid w:val="00D7796A"/>
    <w:rsid w:val="00D77F9B"/>
    <w:rsid w:val="00D801B5"/>
    <w:rsid w:val="00D801DF"/>
    <w:rsid w:val="00D80661"/>
    <w:rsid w:val="00D82EC7"/>
    <w:rsid w:val="00D8334D"/>
    <w:rsid w:val="00D846FF"/>
    <w:rsid w:val="00D849EF"/>
    <w:rsid w:val="00D84AF5"/>
    <w:rsid w:val="00D84BAC"/>
    <w:rsid w:val="00D84C95"/>
    <w:rsid w:val="00D85233"/>
    <w:rsid w:val="00D852D0"/>
    <w:rsid w:val="00D85490"/>
    <w:rsid w:val="00D86430"/>
    <w:rsid w:val="00D86B98"/>
    <w:rsid w:val="00D879EF"/>
    <w:rsid w:val="00D90046"/>
    <w:rsid w:val="00D90291"/>
    <w:rsid w:val="00D90A99"/>
    <w:rsid w:val="00D91000"/>
    <w:rsid w:val="00D91817"/>
    <w:rsid w:val="00D91E54"/>
    <w:rsid w:val="00D924E9"/>
    <w:rsid w:val="00D92561"/>
    <w:rsid w:val="00D92805"/>
    <w:rsid w:val="00D93735"/>
    <w:rsid w:val="00D93C28"/>
    <w:rsid w:val="00D93E25"/>
    <w:rsid w:val="00D94048"/>
    <w:rsid w:val="00D9412E"/>
    <w:rsid w:val="00D9455E"/>
    <w:rsid w:val="00D94EA8"/>
    <w:rsid w:val="00D96853"/>
    <w:rsid w:val="00D972F4"/>
    <w:rsid w:val="00D97A5F"/>
    <w:rsid w:val="00D97D89"/>
    <w:rsid w:val="00DA0240"/>
    <w:rsid w:val="00DA16A5"/>
    <w:rsid w:val="00DA1F02"/>
    <w:rsid w:val="00DA25F2"/>
    <w:rsid w:val="00DA26F7"/>
    <w:rsid w:val="00DA27A3"/>
    <w:rsid w:val="00DA2AFC"/>
    <w:rsid w:val="00DA2F8F"/>
    <w:rsid w:val="00DA3076"/>
    <w:rsid w:val="00DA4228"/>
    <w:rsid w:val="00DA47A4"/>
    <w:rsid w:val="00DA497D"/>
    <w:rsid w:val="00DA4DC4"/>
    <w:rsid w:val="00DA5269"/>
    <w:rsid w:val="00DA5A5F"/>
    <w:rsid w:val="00DA6055"/>
    <w:rsid w:val="00DA6644"/>
    <w:rsid w:val="00DA6A54"/>
    <w:rsid w:val="00DA6D5B"/>
    <w:rsid w:val="00DA7703"/>
    <w:rsid w:val="00DA7B73"/>
    <w:rsid w:val="00DA7C24"/>
    <w:rsid w:val="00DA7C3E"/>
    <w:rsid w:val="00DB04BC"/>
    <w:rsid w:val="00DB0BD7"/>
    <w:rsid w:val="00DB15AA"/>
    <w:rsid w:val="00DB1997"/>
    <w:rsid w:val="00DB290F"/>
    <w:rsid w:val="00DB2F72"/>
    <w:rsid w:val="00DB3078"/>
    <w:rsid w:val="00DB33EB"/>
    <w:rsid w:val="00DB3788"/>
    <w:rsid w:val="00DB381E"/>
    <w:rsid w:val="00DB4263"/>
    <w:rsid w:val="00DB42C8"/>
    <w:rsid w:val="00DB4366"/>
    <w:rsid w:val="00DB4878"/>
    <w:rsid w:val="00DB5328"/>
    <w:rsid w:val="00DB55AE"/>
    <w:rsid w:val="00DB57A2"/>
    <w:rsid w:val="00DB5BEE"/>
    <w:rsid w:val="00DB5C4D"/>
    <w:rsid w:val="00DB621A"/>
    <w:rsid w:val="00DB6527"/>
    <w:rsid w:val="00DB655F"/>
    <w:rsid w:val="00DB6A91"/>
    <w:rsid w:val="00DB753B"/>
    <w:rsid w:val="00DB78EA"/>
    <w:rsid w:val="00DB7EC4"/>
    <w:rsid w:val="00DC01EE"/>
    <w:rsid w:val="00DC03EA"/>
    <w:rsid w:val="00DC0456"/>
    <w:rsid w:val="00DC0A3A"/>
    <w:rsid w:val="00DC1012"/>
    <w:rsid w:val="00DC13AE"/>
    <w:rsid w:val="00DC156B"/>
    <w:rsid w:val="00DC1929"/>
    <w:rsid w:val="00DC1CF6"/>
    <w:rsid w:val="00DC2307"/>
    <w:rsid w:val="00DC35CB"/>
    <w:rsid w:val="00DC3943"/>
    <w:rsid w:val="00DC4ECC"/>
    <w:rsid w:val="00DC554F"/>
    <w:rsid w:val="00DC5702"/>
    <w:rsid w:val="00DC6AFC"/>
    <w:rsid w:val="00DC7AA1"/>
    <w:rsid w:val="00DC7AEC"/>
    <w:rsid w:val="00DC7CB4"/>
    <w:rsid w:val="00DD1165"/>
    <w:rsid w:val="00DD1310"/>
    <w:rsid w:val="00DD15A6"/>
    <w:rsid w:val="00DD1AA9"/>
    <w:rsid w:val="00DD37FE"/>
    <w:rsid w:val="00DD4894"/>
    <w:rsid w:val="00DD4CD9"/>
    <w:rsid w:val="00DD4DB3"/>
    <w:rsid w:val="00DD4F63"/>
    <w:rsid w:val="00DD5457"/>
    <w:rsid w:val="00DD5799"/>
    <w:rsid w:val="00DD5875"/>
    <w:rsid w:val="00DD7293"/>
    <w:rsid w:val="00DD77C7"/>
    <w:rsid w:val="00DE01E7"/>
    <w:rsid w:val="00DE0740"/>
    <w:rsid w:val="00DE08BE"/>
    <w:rsid w:val="00DE0F05"/>
    <w:rsid w:val="00DE14AF"/>
    <w:rsid w:val="00DE1824"/>
    <w:rsid w:val="00DE18EC"/>
    <w:rsid w:val="00DE18F6"/>
    <w:rsid w:val="00DE3459"/>
    <w:rsid w:val="00DE3541"/>
    <w:rsid w:val="00DE382E"/>
    <w:rsid w:val="00DE4591"/>
    <w:rsid w:val="00DE4C11"/>
    <w:rsid w:val="00DE4F94"/>
    <w:rsid w:val="00DE5014"/>
    <w:rsid w:val="00DE5623"/>
    <w:rsid w:val="00DE57DF"/>
    <w:rsid w:val="00DE5DC8"/>
    <w:rsid w:val="00DE5E25"/>
    <w:rsid w:val="00DE5E90"/>
    <w:rsid w:val="00DE6538"/>
    <w:rsid w:val="00DE6743"/>
    <w:rsid w:val="00DE6ADB"/>
    <w:rsid w:val="00DE6B92"/>
    <w:rsid w:val="00DE7046"/>
    <w:rsid w:val="00DE75A5"/>
    <w:rsid w:val="00DF00A3"/>
    <w:rsid w:val="00DF0110"/>
    <w:rsid w:val="00DF058C"/>
    <w:rsid w:val="00DF095F"/>
    <w:rsid w:val="00DF1C50"/>
    <w:rsid w:val="00DF1E0C"/>
    <w:rsid w:val="00DF24B5"/>
    <w:rsid w:val="00DF29CB"/>
    <w:rsid w:val="00DF35F0"/>
    <w:rsid w:val="00DF3B81"/>
    <w:rsid w:val="00DF48B2"/>
    <w:rsid w:val="00DF5626"/>
    <w:rsid w:val="00DF5725"/>
    <w:rsid w:val="00DF5920"/>
    <w:rsid w:val="00DF6BC2"/>
    <w:rsid w:val="00DF6F4F"/>
    <w:rsid w:val="00DF739F"/>
    <w:rsid w:val="00DF75F8"/>
    <w:rsid w:val="00DF7DD7"/>
    <w:rsid w:val="00DF7F59"/>
    <w:rsid w:val="00E0019C"/>
    <w:rsid w:val="00E00265"/>
    <w:rsid w:val="00E003D3"/>
    <w:rsid w:val="00E00CB0"/>
    <w:rsid w:val="00E010D6"/>
    <w:rsid w:val="00E0157C"/>
    <w:rsid w:val="00E016CD"/>
    <w:rsid w:val="00E01917"/>
    <w:rsid w:val="00E02BBB"/>
    <w:rsid w:val="00E0305D"/>
    <w:rsid w:val="00E031F6"/>
    <w:rsid w:val="00E040F5"/>
    <w:rsid w:val="00E04384"/>
    <w:rsid w:val="00E044B9"/>
    <w:rsid w:val="00E048BD"/>
    <w:rsid w:val="00E05319"/>
    <w:rsid w:val="00E055C4"/>
    <w:rsid w:val="00E05626"/>
    <w:rsid w:val="00E05A3C"/>
    <w:rsid w:val="00E05B75"/>
    <w:rsid w:val="00E05F67"/>
    <w:rsid w:val="00E0699B"/>
    <w:rsid w:val="00E0714E"/>
    <w:rsid w:val="00E071F7"/>
    <w:rsid w:val="00E07B10"/>
    <w:rsid w:val="00E103AC"/>
    <w:rsid w:val="00E10959"/>
    <w:rsid w:val="00E10D05"/>
    <w:rsid w:val="00E116D2"/>
    <w:rsid w:val="00E118A4"/>
    <w:rsid w:val="00E119BE"/>
    <w:rsid w:val="00E12571"/>
    <w:rsid w:val="00E12622"/>
    <w:rsid w:val="00E1285B"/>
    <w:rsid w:val="00E12DC8"/>
    <w:rsid w:val="00E134C4"/>
    <w:rsid w:val="00E138CE"/>
    <w:rsid w:val="00E13E00"/>
    <w:rsid w:val="00E14843"/>
    <w:rsid w:val="00E148E5"/>
    <w:rsid w:val="00E14A44"/>
    <w:rsid w:val="00E16B1D"/>
    <w:rsid w:val="00E172AD"/>
    <w:rsid w:val="00E17D83"/>
    <w:rsid w:val="00E17F6E"/>
    <w:rsid w:val="00E2073E"/>
    <w:rsid w:val="00E21C67"/>
    <w:rsid w:val="00E22DCA"/>
    <w:rsid w:val="00E238C4"/>
    <w:rsid w:val="00E23DCC"/>
    <w:rsid w:val="00E241AB"/>
    <w:rsid w:val="00E24EE4"/>
    <w:rsid w:val="00E24F77"/>
    <w:rsid w:val="00E256F9"/>
    <w:rsid w:val="00E25A0E"/>
    <w:rsid w:val="00E25D15"/>
    <w:rsid w:val="00E2640D"/>
    <w:rsid w:val="00E27CAA"/>
    <w:rsid w:val="00E30350"/>
    <w:rsid w:val="00E30520"/>
    <w:rsid w:val="00E30827"/>
    <w:rsid w:val="00E30A69"/>
    <w:rsid w:val="00E31715"/>
    <w:rsid w:val="00E32529"/>
    <w:rsid w:val="00E32D15"/>
    <w:rsid w:val="00E33D6A"/>
    <w:rsid w:val="00E3423D"/>
    <w:rsid w:val="00E35D9F"/>
    <w:rsid w:val="00E35E83"/>
    <w:rsid w:val="00E35E96"/>
    <w:rsid w:val="00E35EBA"/>
    <w:rsid w:val="00E36701"/>
    <w:rsid w:val="00E36BD7"/>
    <w:rsid w:val="00E36CF5"/>
    <w:rsid w:val="00E36E14"/>
    <w:rsid w:val="00E37233"/>
    <w:rsid w:val="00E376D1"/>
    <w:rsid w:val="00E37CEB"/>
    <w:rsid w:val="00E37FF7"/>
    <w:rsid w:val="00E405DD"/>
    <w:rsid w:val="00E408BA"/>
    <w:rsid w:val="00E41ECB"/>
    <w:rsid w:val="00E421CD"/>
    <w:rsid w:val="00E42533"/>
    <w:rsid w:val="00E4331C"/>
    <w:rsid w:val="00E43549"/>
    <w:rsid w:val="00E436D9"/>
    <w:rsid w:val="00E438E8"/>
    <w:rsid w:val="00E44019"/>
    <w:rsid w:val="00E441A9"/>
    <w:rsid w:val="00E449CC"/>
    <w:rsid w:val="00E46819"/>
    <w:rsid w:val="00E46C39"/>
    <w:rsid w:val="00E4702A"/>
    <w:rsid w:val="00E47036"/>
    <w:rsid w:val="00E47058"/>
    <w:rsid w:val="00E47450"/>
    <w:rsid w:val="00E47712"/>
    <w:rsid w:val="00E479B3"/>
    <w:rsid w:val="00E47A66"/>
    <w:rsid w:val="00E501AE"/>
    <w:rsid w:val="00E503A5"/>
    <w:rsid w:val="00E51018"/>
    <w:rsid w:val="00E5151C"/>
    <w:rsid w:val="00E52DA6"/>
    <w:rsid w:val="00E53191"/>
    <w:rsid w:val="00E53551"/>
    <w:rsid w:val="00E53B44"/>
    <w:rsid w:val="00E53F7C"/>
    <w:rsid w:val="00E54BF6"/>
    <w:rsid w:val="00E54D7C"/>
    <w:rsid w:val="00E54E7E"/>
    <w:rsid w:val="00E55060"/>
    <w:rsid w:val="00E551D5"/>
    <w:rsid w:val="00E55992"/>
    <w:rsid w:val="00E56749"/>
    <w:rsid w:val="00E56C8C"/>
    <w:rsid w:val="00E571A9"/>
    <w:rsid w:val="00E57778"/>
    <w:rsid w:val="00E578DA"/>
    <w:rsid w:val="00E602C3"/>
    <w:rsid w:val="00E612FF"/>
    <w:rsid w:val="00E613DF"/>
    <w:rsid w:val="00E6141E"/>
    <w:rsid w:val="00E61EC6"/>
    <w:rsid w:val="00E626BD"/>
    <w:rsid w:val="00E6290E"/>
    <w:rsid w:val="00E62A9A"/>
    <w:rsid w:val="00E638D6"/>
    <w:rsid w:val="00E64611"/>
    <w:rsid w:val="00E65591"/>
    <w:rsid w:val="00E65CB8"/>
    <w:rsid w:val="00E6608D"/>
    <w:rsid w:val="00E666B3"/>
    <w:rsid w:val="00E66FDA"/>
    <w:rsid w:val="00E670A8"/>
    <w:rsid w:val="00E67947"/>
    <w:rsid w:val="00E7029E"/>
    <w:rsid w:val="00E7061D"/>
    <w:rsid w:val="00E70F51"/>
    <w:rsid w:val="00E71032"/>
    <w:rsid w:val="00E71063"/>
    <w:rsid w:val="00E7118C"/>
    <w:rsid w:val="00E71674"/>
    <w:rsid w:val="00E7196D"/>
    <w:rsid w:val="00E72633"/>
    <w:rsid w:val="00E729DC"/>
    <w:rsid w:val="00E7347A"/>
    <w:rsid w:val="00E739AA"/>
    <w:rsid w:val="00E73AAA"/>
    <w:rsid w:val="00E74130"/>
    <w:rsid w:val="00E74438"/>
    <w:rsid w:val="00E74DEE"/>
    <w:rsid w:val="00E75670"/>
    <w:rsid w:val="00E759B7"/>
    <w:rsid w:val="00E76C61"/>
    <w:rsid w:val="00E77092"/>
    <w:rsid w:val="00E7751B"/>
    <w:rsid w:val="00E777FB"/>
    <w:rsid w:val="00E77988"/>
    <w:rsid w:val="00E779B2"/>
    <w:rsid w:val="00E77ACD"/>
    <w:rsid w:val="00E77B05"/>
    <w:rsid w:val="00E77B74"/>
    <w:rsid w:val="00E77C55"/>
    <w:rsid w:val="00E77F67"/>
    <w:rsid w:val="00E8015B"/>
    <w:rsid w:val="00E80443"/>
    <w:rsid w:val="00E808B1"/>
    <w:rsid w:val="00E80D9E"/>
    <w:rsid w:val="00E812BD"/>
    <w:rsid w:val="00E813F2"/>
    <w:rsid w:val="00E81642"/>
    <w:rsid w:val="00E81CBE"/>
    <w:rsid w:val="00E81CE3"/>
    <w:rsid w:val="00E81EDC"/>
    <w:rsid w:val="00E8261F"/>
    <w:rsid w:val="00E8327D"/>
    <w:rsid w:val="00E843E4"/>
    <w:rsid w:val="00E8460E"/>
    <w:rsid w:val="00E846A4"/>
    <w:rsid w:val="00E84C22"/>
    <w:rsid w:val="00E84DC1"/>
    <w:rsid w:val="00E85CC5"/>
    <w:rsid w:val="00E873E7"/>
    <w:rsid w:val="00E874CA"/>
    <w:rsid w:val="00E908AC"/>
    <w:rsid w:val="00E91C9D"/>
    <w:rsid w:val="00E92A62"/>
    <w:rsid w:val="00E92CC8"/>
    <w:rsid w:val="00E93703"/>
    <w:rsid w:val="00E93A0A"/>
    <w:rsid w:val="00E94006"/>
    <w:rsid w:val="00E9452E"/>
    <w:rsid w:val="00E94999"/>
    <w:rsid w:val="00E94C33"/>
    <w:rsid w:val="00E94EAD"/>
    <w:rsid w:val="00E95673"/>
    <w:rsid w:val="00E957F7"/>
    <w:rsid w:val="00E95A20"/>
    <w:rsid w:val="00E95DBD"/>
    <w:rsid w:val="00E9678F"/>
    <w:rsid w:val="00E96A16"/>
    <w:rsid w:val="00E96B31"/>
    <w:rsid w:val="00E96B93"/>
    <w:rsid w:val="00E971F0"/>
    <w:rsid w:val="00E97979"/>
    <w:rsid w:val="00E97D10"/>
    <w:rsid w:val="00EA10ED"/>
    <w:rsid w:val="00EA158B"/>
    <w:rsid w:val="00EA1B1E"/>
    <w:rsid w:val="00EA307B"/>
    <w:rsid w:val="00EA3731"/>
    <w:rsid w:val="00EA3EEF"/>
    <w:rsid w:val="00EA4117"/>
    <w:rsid w:val="00EA4127"/>
    <w:rsid w:val="00EA41FC"/>
    <w:rsid w:val="00EA58A2"/>
    <w:rsid w:val="00EA5B9A"/>
    <w:rsid w:val="00EA5C72"/>
    <w:rsid w:val="00EA6046"/>
    <w:rsid w:val="00EA6CB4"/>
    <w:rsid w:val="00EA6D5A"/>
    <w:rsid w:val="00EA6DEC"/>
    <w:rsid w:val="00EA7098"/>
    <w:rsid w:val="00EA75D9"/>
    <w:rsid w:val="00EA7A19"/>
    <w:rsid w:val="00EB04A9"/>
    <w:rsid w:val="00EB0B8B"/>
    <w:rsid w:val="00EB1927"/>
    <w:rsid w:val="00EB1EE0"/>
    <w:rsid w:val="00EB2E4A"/>
    <w:rsid w:val="00EB3058"/>
    <w:rsid w:val="00EB3483"/>
    <w:rsid w:val="00EB390F"/>
    <w:rsid w:val="00EB3ED4"/>
    <w:rsid w:val="00EB5905"/>
    <w:rsid w:val="00EB5BC5"/>
    <w:rsid w:val="00EB65FE"/>
    <w:rsid w:val="00EB6B83"/>
    <w:rsid w:val="00EC049C"/>
    <w:rsid w:val="00EC0C51"/>
    <w:rsid w:val="00EC112A"/>
    <w:rsid w:val="00EC192F"/>
    <w:rsid w:val="00EC1FB0"/>
    <w:rsid w:val="00EC237C"/>
    <w:rsid w:val="00EC2AB8"/>
    <w:rsid w:val="00EC34E7"/>
    <w:rsid w:val="00EC3EE1"/>
    <w:rsid w:val="00EC400B"/>
    <w:rsid w:val="00EC4201"/>
    <w:rsid w:val="00EC4A41"/>
    <w:rsid w:val="00EC512E"/>
    <w:rsid w:val="00EC5305"/>
    <w:rsid w:val="00EC5739"/>
    <w:rsid w:val="00EC5EE7"/>
    <w:rsid w:val="00EC646F"/>
    <w:rsid w:val="00EC666D"/>
    <w:rsid w:val="00EC6724"/>
    <w:rsid w:val="00EC7617"/>
    <w:rsid w:val="00EC78BF"/>
    <w:rsid w:val="00EC7A15"/>
    <w:rsid w:val="00ED043A"/>
    <w:rsid w:val="00ED046C"/>
    <w:rsid w:val="00ED06A9"/>
    <w:rsid w:val="00ED104B"/>
    <w:rsid w:val="00ED1D79"/>
    <w:rsid w:val="00ED1FBA"/>
    <w:rsid w:val="00ED1FCB"/>
    <w:rsid w:val="00ED2880"/>
    <w:rsid w:val="00ED2A24"/>
    <w:rsid w:val="00ED3126"/>
    <w:rsid w:val="00ED3223"/>
    <w:rsid w:val="00ED37E1"/>
    <w:rsid w:val="00ED3896"/>
    <w:rsid w:val="00ED38DF"/>
    <w:rsid w:val="00ED3BFC"/>
    <w:rsid w:val="00ED4243"/>
    <w:rsid w:val="00ED430D"/>
    <w:rsid w:val="00ED4CB9"/>
    <w:rsid w:val="00ED5CBA"/>
    <w:rsid w:val="00ED6967"/>
    <w:rsid w:val="00ED6BE3"/>
    <w:rsid w:val="00ED6DFD"/>
    <w:rsid w:val="00ED6E49"/>
    <w:rsid w:val="00ED7EC0"/>
    <w:rsid w:val="00EE057C"/>
    <w:rsid w:val="00EE0F64"/>
    <w:rsid w:val="00EE1FEE"/>
    <w:rsid w:val="00EE2766"/>
    <w:rsid w:val="00EE2F12"/>
    <w:rsid w:val="00EE3E64"/>
    <w:rsid w:val="00EE3FF2"/>
    <w:rsid w:val="00EE490C"/>
    <w:rsid w:val="00EE4FCB"/>
    <w:rsid w:val="00EE51BD"/>
    <w:rsid w:val="00EE5DAD"/>
    <w:rsid w:val="00EE6766"/>
    <w:rsid w:val="00EE684F"/>
    <w:rsid w:val="00EE6921"/>
    <w:rsid w:val="00EE6D45"/>
    <w:rsid w:val="00EE6E4E"/>
    <w:rsid w:val="00EE7C6F"/>
    <w:rsid w:val="00EE7CFF"/>
    <w:rsid w:val="00EF01C5"/>
    <w:rsid w:val="00EF0658"/>
    <w:rsid w:val="00EF08B0"/>
    <w:rsid w:val="00EF12C7"/>
    <w:rsid w:val="00EF165F"/>
    <w:rsid w:val="00EF1CF1"/>
    <w:rsid w:val="00EF23CA"/>
    <w:rsid w:val="00EF25FE"/>
    <w:rsid w:val="00EF2F02"/>
    <w:rsid w:val="00EF37BB"/>
    <w:rsid w:val="00EF3DA1"/>
    <w:rsid w:val="00EF3DE4"/>
    <w:rsid w:val="00EF3EE0"/>
    <w:rsid w:val="00EF4429"/>
    <w:rsid w:val="00EF450E"/>
    <w:rsid w:val="00EF4748"/>
    <w:rsid w:val="00EF4D34"/>
    <w:rsid w:val="00EF5022"/>
    <w:rsid w:val="00EF5F5E"/>
    <w:rsid w:val="00EF6BF8"/>
    <w:rsid w:val="00EF702E"/>
    <w:rsid w:val="00EF7067"/>
    <w:rsid w:val="00EF7072"/>
    <w:rsid w:val="00EF7382"/>
    <w:rsid w:val="00EF7AC0"/>
    <w:rsid w:val="00F012BE"/>
    <w:rsid w:val="00F0162E"/>
    <w:rsid w:val="00F01941"/>
    <w:rsid w:val="00F01C47"/>
    <w:rsid w:val="00F028C9"/>
    <w:rsid w:val="00F02933"/>
    <w:rsid w:val="00F02AA7"/>
    <w:rsid w:val="00F03239"/>
    <w:rsid w:val="00F042FD"/>
    <w:rsid w:val="00F04366"/>
    <w:rsid w:val="00F047DF"/>
    <w:rsid w:val="00F04F22"/>
    <w:rsid w:val="00F0524E"/>
    <w:rsid w:val="00F0549B"/>
    <w:rsid w:val="00F05722"/>
    <w:rsid w:val="00F063C1"/>
    <w:rsid w:val="00F0724C"/>
    <w:rsid w:val="00F11250"/>
    <w:rsid w:val="00F11653"/>
    <w:rsid w:val="00F11671"/>
    <w:rsid w:val="00F1169E"/>
    <w:rsid w:val="00F12DFE"/>
    <w:rsid w:val="00F132D4"/>
    <w:rsid w:val="00F13998"/>
    <w:rsid w:val="00F13FC0"/>
    <w:rsid w:val="00F14120"/>
    <w:rsid w:val="00F1460D"/>
    <w:rsid w:val="00F1478A"/>
    <w:rsid w:val="00F148C7"/>
    <w:rsid w:val="00F14C04"/>
    <w:rsid w:val="00F15112"/>
    <w:rsid w:val="00F152F7"/>
    <w:rsid w:val="00F15737"/>
    <w:rsid w:val="00F158C5"/>
    <w:rsid w:val="00F15B16"/>
    <w:rsid w:val="00F15BB2"/>
    <w:rsid w:val="00F15BCD"/>
    <w:rsid w:val="00F16545"/>
    <w:rsid w:val="00F17653"/>
    <w:rsid w:val="00F17A0A"/>
    <w:rsid w:val="00F17F3D"/>
    <w:rsid w:val="00F213DA"/>
    <w:rsid w:val="00F217C8"/>
    <w:rsid w:val="00F2245A"/>
    <w:rsid w:val="00F2246B"/>
    <w:rsid w:val="00F22959"/>
    <w:rsid w:val="00F22C8A"/>
    <w:rsid w:val="00F23383"/>
    <w:rsid w:val="00F24A38"/>
    <w:rsid w:val="00F24BC3"/>
    <w:rsid w:val="00F24CF2"/>
    <w:rsid w:val="00F24DE2"/>
    <w:rsid w:val="00F25619"/>
    <w:rsid w:val="00F25ADC"/>
    <w:rsid w:val="00F263EB"/>
    <w:rsid w:val="00F26AB2"/>
    <w:rsid w:val="00F26BDF"/>
    <w:rsid w:val="00F26DF6"/>
    <w:rsid w:val="00F271E8"/>
    <w:rsid w:val="00F272A4"/>
    <w:rsid w:val="00F31B63"/>
    <w:rsid w:val="00F32EA4"/>
    <w:rsid w:val="00F33C0D"/>
    <w:rsid w:val="00F3410B"/>
    <w:rsid w:val="00F34887"/>
    <w:rsid w:val="00F34DE3"/>
    <w:rsid w:val="00F34FD5"/>
    <w:rsid w:val="00F35DC0"/>
    <w:rsid w:val="00F362F0"/>
    <w:rsid w:val="00F36FE0"/>
    <w:rsid w:val="00F37E4F"/>
    <w:rsid w:val="00F403C8"/>
    <w:rsid w:val="00F4081C"/>
    <w:rsid w:val="00F40988"/>
    <w:rsid w:val="00F413ED"/>
    <w:rsid w:val="00F416BA"/>
    <w:rsid w:val="00F419B5"/>
    <w:rsid w:val="00F41E88"/>
    <w:rsid w:val="00F42958"/>
    <w:rsid w:val="00F42B14"/>
    <w:rsid w:val="00F42C80"/>
    <w:rsid w:val="00F43235"/>
    <w:rsid w:val="00F447DE"/>
    <w:rsid w:val="00F448FA"/>
    <w:rsid w:val="00F44998"/>
    <w:rsid w:val="00F44F16"/>
    <w:rsid w:val="00F45516"/>
    <w:rsid w:val="00F4554A"/>
    <w:rsid w:val="00F455B4"/>
    <w:rsid w:val="00F457CD"/>
    <w:rsid w:val="00F459FC"/>
    <w:rsid w:val="00F46052"/>
    <w:rsid w:val="00F46A48"/>
    <w:rsid w:val="00F46B9F"/>
    <w:rsid w:val="00F46FFF"/>
    <w:rsid w:val="00F47308"/>
    <w:rsid w:val="00F47D22"/>
    <w:rsid w:val="00F504FF"/>
    <w:rsid w:val="00F50941"/>
    <w:rsid w:val="00F50E66"/>
    <w:rsid w:val="00F51561"/>
    <w:rsid w:val="00F51674"/>
    <w:rsid w:val="00F51F32"/>
    <w:rsid w:val="00F52219"/>
    <w:rsid w:val="00F5223D"/>
    <w:rsid w:val="00F52EC0"/>
    <w:rsid w:val="00F53902"/>
    <w:rsid w:val="00F53ACF"/>
    <w:rsid w:val="00F53EE4"/>
    <w:rsid w:val="00F54626"/>
    <w:rsid w:val="00F54815"/>
    <w:rsid w:val="00F55555"/>
    <w:rsid w:val="00F55743"/>
    <w:rsid w:val="00F558C0"/>
    <w:rsid w:val="00F55978"/>
    <w:rsid w:val="00F55F66"/>
    <w:rsid w:val="00F560C2"/>
    <w:rsid w:val="00F56EFE"/>
    <w:rsid w:val="00F577BC"/>
    <w:rsid w:val="00F577E4"/>
    <w:rsid w:val="00F607BC"/>
    <w:rsid w:val="00F60F92"/>
    <w:rsid w:val="00F61399"/>
    <w:rsid w:val="00F622B8"/>
    <w:rsid w:val="00F630E3"/>
    <w:rsid w:val="00F63FF6"/>
    <w:rsid w:val="00F64128"/>
    <w:rsid w:val="00F64B3E"/>
    <w:rsid w:val="00F64D8A"/>
    <w:rsid w:val="00F65016"/>
    <w:rsid w:val="00F650DE"/>
    <w:rsid w:val="00F66307"/>
    <w:rsid w:val="00F670EF"/>
    <w:rsid w:val="00F67AE8"/>
    <w:rsid w:val="00F72257"/>
    <w:rsid w:val="00F72B9F"/>
    <w:rsid w:val="00F733D0"/>
    <w:rsid w:val="00F7352C"/>
    <w:rsid w:val="00F73F60"/>
    <w:rsid w:val="00F74001"/>
    <w:rsid w:val="00F75637"/>
    <w:rsid w:val="00F75E1C"/>
    <w:rsid w:val="00F76458"/>
    <w:rsid w:val="00F76D98"/>
    <w:rsid w:val="00F772DB"/>
    <w:rsid w:val="00F777B7"/>
    <w:rsid w:val="00F77FDE"/>
    <w:rsid w:val="00F80194"/>
    <w:rsid w:val="00F80199"/>
    <w:rsid w:val="00F80D75"/>
    <w:rsid w:val="00F81651"/>
    <w:rsid w:val="00F81A7C"/>
    <w:rsid w:val="00F81B08"/>
    <w:rsid w:val="00F82A5C"/>
    <w:rsid w:val="00F82E26"/>
    <w:rsid w:val="00F8389B"/>
    <w:rsid w:val="00F84400"/>
    <w:rsid w:val="00F84435"/>
    <w:rsid w:val="00F84F4F"/>
    <w:rsid w:val="00F85467"/>
    <w:rsid w:val="00F85524"/>
    <w:rsid w:val="00F85BB5"/>
    <w:rsid w:val="00F863E0"/>
    <w:rsid w:val="00F86A22"/>
    <w:rsid w:val="00F870E8"/>
    <w:rsid w:val="00F87F3A"/>
    <w:rsid w:val="00F900A0"/>
    <w:rsid w:val="00F90607"/>
    <w:rsid w:val="00F90DB6"/>
    <w:rsid w:val="00F90E02"/>
    <w:rsid w:val="00F90E37"/>
    <w:rsid w:val="00F91242"/>
    <w:rsid w:val="00F913A3"/>
    <w:rsid w:val="00F91A0B"/>
    <w:rsid w:val="00F91BFA"/>
    <w:rsid w:val="00F91D97"/>
    <w:rsid w:val="00F9255B"/>
    <w:rsid w:val="00F929C4"/>
    <w:rsid w:val="00F940EB"/>
    <w:rsid w:val="00F94103"/>
    <w:rsid w:val="00F94243"/>
    <w:rsid w:val="00F946CC"/>
    <w:rsid w:val="00F949BE"/>
    <w:rsid w:val="00F94A03"/>
    <w:rsid w:val="00F94D2E"/>
    <w:rsid w:val="00F95D29"/>
    <w:rsid w:val="00F95F1A"/>
    <w:rsid w:val="00F9634B"/>
    <w:rsid w:val="00F964E6"/>
    <w:rsid w:val="00F9657F"/>
    <w:rsid w:val="00F96804"/>
    <w:rsid w:val="00F968C3"/>
    <w:rsid w:val="00FA0F96"/>
    <w:rsid w:val="00FA142D"/>
    <w:rsid w:val="00FA15B9"/>
    <w:rsid w:val="00FA1A47"/>
    <w:rsid w:val="00FA1B8D"/>
    <w:rsid w:val="00FA22B1"/>
    <w:rsid w:val="00FA22D7"/>
    <w:rsid w:val="00FA25D0"/>
    <w:rsid w:val="00FA2A9B"/>
    <w:rsid w:val="00FA306F"/>
    <w:rsid w:val="00FA3439"/>
    <w:rsid w:val="00FA3EAE"/>
    <w:rsid w:val="00FA4A85"/>
    <w:rsid w:val="00FA5AA6"/>
    <w:rsid w:val="00FA6295"/>
    <w:rsid w:val="00FA6581"/>
    <w:rsid w:val="00FA6909"/>
    <w:rsid w:val="00FA6976"/>
    <w:rsid w:val="00FA6D11"/>
    <w:rsid w:val="00FA7356"/>
    <w:rsid w:val="00FA7CE1"/>
    <w:rsid w:val="00FA7EB5"/>
    <w:rsid w:val="00FB0A1B"/>
    <w:rsid w:val="00FB156A"/>
    <w:rsid w:val="00FB19E2"/>
    <w:rsid w:val="00FB27A9"/>
    <w:rsid w:val="00FB297C"/>
    <w:rsid w:val="00FB2B9C"/>
    <w:rsid w:val="00FB30E8"/>
    <w:rsid w:val="00FB31E5"/>
    <w:rsid w:val="00FB3CD9"/>
    <w:rsid w:val="00FB544F"/>
    <w:rsid w:val="00FB5742"/>
    <w:rsid w:val="00FB57C7"/>
    <w:rsid w:val="00FB62BC"/>
    <w:rsid w:val="00FB6DD4"/>
    <w:rsid w:val="00FB7675"/>
    <w:rsid w:val="00FC04DD"/>
    <w:rsid w:val="00FC108B"/>
    <w:rsid w:val="00FC128D"/>
    <w:rsid w:val="00FC2758"/>
    <w:rsid w:val="00FC2790"/>
    <w:rsid w:val="00FC2828"/>
    <w:rsid w:val="00FC3B01"/>
    <w:rsid w:val="00FC588E"/>
    <w:rsid w:val="00FC59D8"/>
    <w:rsid w:val="00FC5A80"/>
    <w:rsid w:val="00FC6C2E"/>
    <w:rsid w:val="00FC7484"/>
    <w:rsid w:val="00FD0568"/>
    <w:rsid w:val="00FD0619"/>
    <w:rsid w:val="00FD0B9A"/>
    <w:rsid w:val="00FD113D"/>
    <w:rsid w:val="00FD171E"/>
    <w:rsid w:val="00FD1D00"/>
    <w:rsid w:val="00FD1E43"/>
    <w:rsid w:val="00FD2049"/>
    <w:rsid w:val="00FD2736"/>
    <w:rsid w:val="00FD29AE"/>
    <w:rsid w:val="00FD2E6E"/>
    <w:rsid w:val="00FD2F7B"/>
    <w:rsid w:val="00FD3172"/>
    <w:rsid w:val="00FD336D"/>
    <w:rsid w:val="00FD37D0"/>
    <w:rsid w:val="00FD38D6"/>
    <w:rsid w:val="00FD3A0D"/>
    <w:rsid w:val="00FD3BBB"/>
    <w:rsid w:val="00FD3C25"/>
    <w:rsid w:val="00FD4033"/>
    <w:rsid w:val="00FD435E"/>
    <w:rsid w:val="00FD43E3"/>
    <w:rsid w:val="00FD4967"/>
    <w:rsid w:val="00FD4A5C"/>
    <w:rsid w:val="00FD54FB"/>
    <w:rsid w:val="00FD5AAA"/>
    <w:rsid w:val="00FD5B6A"/>
    <w:rsid w:val="00FD6256"/>
    <w:rsid w:val="00FD68C8"/>
    <w:rsid w:val="00FD6CF5"/>
    <w:rsid w:val="00FD6D7F"/>
    <w:rsid w:val="00FD702F"/>
    <w:rsid w:val="00FD7153"/>
    <w:rsid w:val="00FD79A5"/>
    <w:rsid w:val="00FD7A2B"/>
    <w:rsid w:val="00FD7B8C"/>
    <w:rsid w:val="00FD7FA5"/>
    <w:rsid w:val="00FE027B"/>
    <w:rsid w:val="00FE1C94"/>
    <w:rsid w:val="00FE1D0B"/>
    <w:rsid w:val="00FE2112"/>
    <w:rsid w:val="00FE2A27"/>
    <w:rsid w:val="00FE2FC4"/>
    <w:rsid w:val="00FE30A8"/>
    <w:rsid w:val="00FE337B"/>
    <w:rsid w:val="00FE349A"/>
    <w:rsid w:val="00FE34B8"/>
    <w:rsid w:val="00FE357E"/>
    <w:rsid w:val="00FE38EA"/>
    <w:rsid w:val="00FE400A"/>
    <w:rsid w:val="00FE4804"/>
    <w:rsid w:val="00FE4827"/>
    <w:rsid w:val="00FE540C"/>
    <w:rsid w:val="00FE5849"/>
    <w:rsid w:val="00FE5D1E"/>
    <w:rsid w:val="00FE61EC"/>
    <w:rsid w:val="00FE647B"/>
    <w:rsid w:val="00FE6483"/>
    <w:rsid w:val="00FE66D0"/>
    <w:rsid w:val="00FE6B8E"/>
    <w:rsid w:val="00FE74E2"/>
    <w:rsid w:val="00FF0719"/>
    <w:rsid w:val="00FF0805"/>
    <w:rsid w:val="00FF0EB5"/>
    <w:rsid w:val="00FF1B2D"/>
    <w:rsid w:val="00FF1B58"/>
    <w:rsid w:val="00FF20C4"/>
    <w:rsid w:val="00FF255B"/>
    <w:rsid w:val="00FF28BA"/>
    <w:rsid w:val="00FF32D0"/>
    <w:rsid w:val="00FF3310"/>
    <w:rsid w:val="00FF3554"/>
    <w:rsid w:val="00FF3BED"/>
    <w:rsid w:val="00FF3DE5"/>
    <w:rsid w:val="00FF59A5"/>
    <w:rsid w:val="00FF64A6"/>
    <w:rsid w:val="00FF65E4"/>
    <w:rsid w:val="00FF78B8"/>
    <w:rsid w:val="00FF7D70"/>
    <w:rsid w:val="00FF7F34"/>
    <w:rsid w:val="02D2DD98"/>
    <w:rsid w:val="04733798"/>
    <w:rsid w:val="07AA66A7"/>
    <w:rsid w:val="0E2B23A8"/>
    <w:rsid w:val="0F3854ED"/>
    <w:rsid w:val="0F88C027"/>
    <w:rsid w:val="10E47D8D"/>
    <w:rsid w:val="11033495"/>
    <w:rsid w:val="12F97124"/>
    <w:rsid w:val="153EB86B"/>
    <w:rsid w:val="171B21E6"/>
    <w:rsid w:val="172178F4"/>
    <w:rsid w:val="173DFD36"/>
    <w:rsid w:val="17AD1FFC"/>
    <w:rsid w:val="1A4F0A09"/>
    <w:rsid w:val="1D3F8D50"/>
    <w:rsid w:val="1E7CC2B6"/>
    <w:rsid w:val="21A4F6B0"/>
    <w:rsid w:val="21F780F4"/>
    <w:rsid w:val="225DD625"/>
    <w:rsid w:val="25A7FAD6"/>
    <w:rsid w:val="264BFC08"/>
    <w:rsid w:val="2837DC74"/>
    <w:rsid w:val="2AFFB909"/>
    <w:rsid w:val="315FA2E2"/>
    <w:rsid w:val="339C4E83"/>
    <w:rsid w:val="36524759"/>
    <w:rsid w:val="37CAD86B"/>
    <w:rsid w:val="38C5F61C"/>
    <w:rsid w:val="3FBAA660"/>
    <w:rsid w:val="402BE89D"/>
    <w:rsid w:val="41CA49AF"/>
    <w:rsid w:val="441A86F7"/>
    <w:rsid w:val="4449BC7B"/>
    <w:rsid w:val="4545B270"/>
    <w:rsid w:val="46A60A6C"/>
    <w:rsid w:val="47B5C1CF"/>
    <w:rsid w:val="49D80910"/>
    <w:rsid w:val="49DFC321"/>
    <w:rsid w:val="4E63E612"/>
    <w:rsid w:val="4E9F7E6B"/>
    <w:rsid w:val="4F34EBC3"/>
    <w:rsid w:val="500A34B2"/>
    <w:rsid w:val="50618098"/>
    <w:rsid w:val="50C93440"/>
    <w:rsid w:val="510E8848"/>
    <w:rsid w:val="51CFC776"/>
    <w:rsid w:val="54C01806"/>
    <w:rsid w:val="57EB1A70"/>
    <w:rsid w:val="580C85D8"/>
    <w:rsid w:val="58CDF0AF"/>
    <w:rsid w:val="597D9CDA"/>
    <w:rsid w:val="5AA7C793"/>
    <w:rsid w:val="5C3E01C6"/>
    <w:rsid w:val="5EBAFF0A"/>
    <w:rsid w:val="5EF9CD43"/>
    <w:rsid w:val="62B2FB8D"/>
    <w:rsid w:val="6473FB74"/>
    <w:rsid w:val="66AC3DC6"/>
    <w:rsid w:val="7130F487"/>
    <w:rsid w:val="72E67599"/>
    <w:rsid w:val="77CE3144"/>
    <w:rsid w:val="78974936"/>
    <w:rsid w:val="7926910E"/>
    <w:rsid w:val="7986318D"/>
    <w:rsid w:val="79FA1F98"/>
    <w:rsid w:val="7A43E712"/>
    <w:rsid w:val="7A9312D7"/>
    <w:rsid w:val="7BC0ABE0"/>
    <w:rsid w:val="7BDD393E"/>
    <w:rsid w:val="7E74DC1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130F"/>
  <w15:chartTrackingRefBased/>
  <w15:docId w15:val="{E5865935-069F-48F3-9833-1E51207C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51B93"/>
  </w:style>
  <w:style w:type="paragraph" w:styleId="Heading1">
    <w:name w:val="heading 1"/>
    <w:next w:val="Kappale"/>
    <w:link w:val="Heading1Char"/>
    <w:uiPriority w:val="9"/>
    <w:qFormat/>
    <w:rsid w:val="00595032"/>
    <w:pPr>
      <w:keepNext/>
      <w:keepLines/>
      <w:numPr>
        <w:numId w:val="3"/>
      </w:numPr>
      <w:spacing w:before="240" w:after="80" w:line="240" w:lineRule="auto"/>
      <w:outlineLvl w:val="0"/>
    </w:pPr>
    <w:rPr>
      <w:rFonts w:asciiTheme="majorHAnsi" w:eastAsiaTheme="majorEastAsia" w:hAnsiTheme="majorHAnsi" w:cstheme="majorHAnsi"/>
      <w:kern w:val="56"/>
      <w:sz w:val="28"/>
      <w:szCs w:val="32"/>
    </w:rPr>
  </w:style>
  <w:style w:type="paragraph" w:styleId="Heading2">
    <w:name w:val="heading 2"/>
    <w:basedOn w:val="Heading1"/>
    <w:next w:val="Kappale"/>
    <w:link w:val="Heading2Char"/>
    <w:autoRedefine/>
    <w:uiPriority w:val="9"/>
    <w:qFormat/>
    <w:rsid w:val="00EB3483"/>
    <w:pPr>
      <w:numPr>
        <w:ilvl w:val="1"/>
      </w:numPr>
      <w:ind w:left="1145" w:hanging="578"/>
      <w:outlineLvl w:val="1"/>
    </w:pPr>
    <w:rPr>
      <w:b/>
      <w:bCs/>
      <w:sz w:val="24"/>
      <w:szCs w:val="26"/>
    </w:rPr>
  </w:style>
  <w:style w:type="paragraph" w:styleId="Heading3">
    <w:name w:val="heading 3"/>
    <w:basedOn w:val="Heading2"/>
    <w:next w:val="Kappale"/>
    <w:link w:val="Heading3Char"/>
    <w:autoRedefine/>
    <w:uiPriority w:val="9"/>
    <w:qFormat/>
    <w:rsid w:val="00115872"/>
    <w:pPr>
      <w:numPr>
        <w:ilvl w:val="2"/>
      </w:numPr>
      <w:ind w:left="1571"/>
      <w:outlineLvl w:val="2"/>
    </w:pPr>
    <w:rPr>
      <w:sz w:val="22"/>
      <w:szCs w:val="24"/>
    </w:rPr>
  </w:style>
  <w:style w:type="paragraph" w:styleId="Heading4">
    <w:name w:val="heading 4"/>
    <w:aliases w:val="Kappaleotsikko"/>
    <w:basedOn w:val="Heading3"/>
    <w:next w:val="Kappale"/>
    <w:link w:val="Heading4Char"/>
    <w:uiPriority w:val="9"/>
    <w:qFormat/>
    <w:rsid w:val="008C3B7C"/>
    <w:pPr>
      <w:keepNext w:val="0"/>
      <w:keepLines w:val="0"/>
      <w:widowControl w:val="0"/>
      <w:numPr>
        <w:ilvl w:val="0"/>
        <w:numId w:val="0"/>
      </w:numPr>
      <w:ind w:left="2608"/>
      <w:outlineLvl w:val="3"/>
    </w:pPr>
    <w:rPr>
      <w:iCs/>
    </w:rPr>
  </w:style>
  <w:style w:type="paragraph" w:styleId="Heading5">
    <w:name w:val="heading 5"/>
    <w:basedOn w:val="Normal"/>
    <w:next w:val="Normal"/>
    <w:link w:val="Heading5Char"/>
    <w:uiPriority w:val="9"/>
    <w:semiHidden/>
    <w:qFormat/>
    <w:rsid w:val="000C4DE4"/>
    <w:pPr>
      <w:keepNext/>
      <w:keepLines/>
      <w:numPr>
        <w:ilvl w:val="4"/>
        <w:numId w:val="3"/>
      </w:numPr>
      <w:spacing w:before="40" w:after="0"/>
      <w:ind w:left="6208" w:hanging="360"/>
      <w:outlineLvl w:val="4"/>
    </w:pPr>
    <w:rPr>
      <w:rFonts w:asciiTheme="majorHAnsi" w:eastAsiaTheme="majorEastAsia" w:hAnsiTheme="majorHAnsi" w:cstheme="majorBidi"/>
      <w:color w:val="005583" w:themeColor="accent1" w:themeShade="BF"/>
    </w:rPr>
  </w:style>
  <w:style w:type="paragraph" w:styleId="Heading6">
    <w:name w:val="heading 6"/>
    <w:basedOn w:val="Normal"/>
    <w:next w:val="Normal"/>
    <w:link w:val="Heading6Char"/>
    <w:uiPriority w:val="9"/>
    <w:semiHidden/>
    <w:unhideWhenUsed/>
    <w:qFormat/>
    <w:rsid w:val="000C4DE4"/>
    <w:pPr>
      <w:keepNext/>
      <w:keepLines/>
      <w:numPr>
        <w:ilvl w:val="5"/>
        <w:numId w:val="3"/>
      </w:numPr>
      <w:spacing w:before="40" w:after="0"/>
      <w:ind w:left="6928" w:hanging="360"/>
      <w:outlineLvl w:val="5"/>
    </w:pPr>
    <w:rPr>
      <w:rFonts w:asciiTheme="majorHAnsi" w:eastAsiaTheme="majorEastAsia" w:hAnsiTheme="majorHAnsi" w:cstheme="majorBidi"/>
      <w:color w:val="003857" w:themeColor="accent1" w:themeShade="7F"/>
    </w:rPr>
  </w:style>
  <w:style w:type="paragraph" w:styleId="Heading7">
    <w:name w:val="heading 7"/>
    <w:basedOn w:val="Normal"/>
    <w:next w:val="Normal"/>
    <w:link w:val="Heading7Char"/>
    <w:uiPriority w:val="9"/>
    <w:semiHidden/>
    <w:unhideWhenUsed/>
    <w:qFormat/>
    <w:rsid w:val="000C4DE4"/>
    <w:pPr>
      <w:keepNext/>
      <w:keepLines/>
      <w:numPr>
        <w:ilvl w:val="6"/>
        <w:numId w:val="3"/>
      </w:numPr>
      <w:spacing w:before="40" w:after="0"/>
      <w:ind w:left="7648" w:hanging="360"/>
      <w:outlineLvl w:val="6"/>
    </w:pPr>
    <w:rPr>
      <w:rFonts w:asciiTheme="majorHAnsi" w:eastAsiaTheme="majorEastAsia" w:hAnsiTheme="majorHAnsi" w:cstheme="majorBidi"/>
      <w:i/>
      <w:iCs/>
      <w:color w:val="003857" w:themeColor="accent1" w:themeShade="7F"/>
    </w:rPr>
  </w:style>
  <w:style w:type="paragraph" w:styleId="Heading8">
    <w:name w:val="heading 8"/>
    <w:basedOn w:val="Normal"/>
    <w:next w:val="Normal"/>
    <w:link w:val="Heading8Char"/>
    <w:uiPriority w:val="9"/>
    <w:semiHidden/>
    <w:unhideWhenUsed/>
    <w:qFormat/>
    <w:rsid w:val="000C4DE4"/>
    <w:pPr>
      <w:keepNext/>
      <w:keepLines/>
      <w:numPr>
        <w:ilvl w:val="7"/>
        <w:numId w:val="3"/>
      </w:numPr>
      <w:spacing w:before="40" w:after="0"/>
      <w:ind w:left="8368"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4DE4"/>
    <w:pPr>
      <w:keepNext/>
      <w:keepLines/>
      <w:numPr>
        <w:ilvl w:val="8"/>
        <w:numId w:val="3"/>
      </w:numPr>
      <w:spacing w:before="40" w:after="0"/>
      <w:ind w:left="9088"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C4DE4"/>
    <w:pPr>
      <w:tabs>
        <w:tab w:val="left" w:pos="567"/>
        <w:tab w:val="right" w:leader="dot" w:pos="9356"/>
      </w:tabs>
      <w:spacing w:before="360" w:after="100" w:line="240" w:lineRule="auto"/>
    </w:pPr>
    <w:rPr>
      <w:rFonts w:asciiTheme="majorHAnsi" w:eastAsia="Times New Roman" w:hAnsiTheme="majorHAnsi" w:cs="Times New Roman"/>
      <w:szCs w:val="20"/>
      <w:lang w:eastAsia="fi-FI"/>
    </w:rPr>
  </w:style>
  <w:style w:type="paragraph" w:styleId="TOC2">
    <w:name w:val="toc 2"/>
    <w:basedOn w:val="Normal"/>
    <w:next w:val="Normal"/>
    <w:autoRedefine/>
    <w:uiPriority w:val="39"/>
    <w:rsid w:val="0080163A"/>
    <w:pPr>
      <w:tabs>
        <w:tab w:val="left" w:pos="1134"/>
        <w:tab w:val="left" w:pos="1814"/>
        <w:tab w:val="right" w:leader="dot" w:pos="9356"/>
      </w:tabs>
      <w:spacing w:before="120" w:after="0" w:line="240" w:lineRule="auto"/>
      <w:ind w:left="567"/>
    </w:pPr>
    <w:rPr>
      <w:rFonts w:asciiTheme="majorHAnsi" w:eastAsia="Times New Roman" w:hAnsiTheme="majorHAnsi" w:cs="Times New Roman"/>
      <w:noProof/>
      <w:sz w:val="18"/>
      <w:szCs w:val="20"/>
      <w:lang w:eastAsia="fi-FI"/>
    </w:rPr>
  </w:style>
  <w:style w:type="paragraph" w:styleId="TOC3">
    <w:name w:val="toc 3"/>
    <w:basedOn w:val="Normal"/>
    <w:next w:val="Normal"/>
    <w:autoRedefine/>
    <w:uiPriority w:val="39"/>
    <w:rsid w:val="00595032"/>
    <w:pPr>
      <w:tabs>
        <w:tab w:val="left" w:pos="1814"/>
        <w:tab w:val="right" w:leader="dot" w:pos="9356"/>
      </w:tabs>
      <w:spacing w:before="120" w:after="0" w:line="240" w:lineRule="auto"/>
      <w:ind w:left="1134"/>
    </w:pPr>
    <w:rPr>
      <w:rFonts w:asciiTheme="majorHAnsi" w:eastAsia="Times New Roman" w:hAnsiTheme="majorHAnsi" w:cs="Times New Roman"/>
      <w:sz w:val="18"/>
      <w:szCs w:val="20"/>
      <w:lang w:eastAsia="fi-FI"/>
    </w:rPr>
  </w:style>
  <w:style w:type="character" w:customStyle="1" w:styleId="Heading1Char">
    <w:name w:val="Heading 1 Char"/>
    <w:basedOn w:val="DefaultParagraphFont"/>
    <w:link w:val="Heading1"/>
    <w:uiPriority w:val="9"/>
    <w:rsid w:val="00595032"/>
    <w:rPr>
      <w:rFonts w:asciiTheme="majorHAnsi" w:eastAsiaTheme="majorEastAsia" w:hAnsiTheme="majorHAnsi" w:cstheme="majorHAnsi"/>
      <w:kern w:val="56"/>
      <w:sz w:val="28"/>
      <w:szCs w:val="32"/>
    </w:rPr>
  </w:style>
  <w:style w:type="paragraph" w:styleId="TOCHeading">
    <w:name w:val="TOC Heading"/>
    <w:basedOn w:val="Title"/>
    <w:next w:val="Normal"/>
    <w:uiPriority w:val="39"/>
    <w:qFormat/>
    <w:rsid w:val="00A80A20"/>
    <w:pPr>
      <w:spacing w:before="480" w:line="259" w:lineRule="auto"/>
    </w:pPr>
    <w:rPr>
      <w:spacing w:val="0"/>
      <w:kern w:val="0"/>
      <w:sz w:val="28"/>
      <w:lang w:eastAsia="fi-FI"/>
    </w:rPr>
  </w:style>
  <w:style w:type="table" w:styleId="TableGrid">
    <w:name w:val="Table Grid"/>
    <w:basedOn w:val="TableNormal"/>
    <w:uiPriority w:val="39"/>
    <w:rsid w:val="00200655"/>
    <w:pPr>
      <w:spacing w:after="0" w:line="240" w:lineRule="auto"/>
    </w:pPr>
    <w:rPr>
      <w:sz w:val="20"/>
    </w:rPr>
    <w:tblPr>
      <w:tblInd w:w="26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tcMar>
        <w:top w:w="57" w:type="dxa"/>
        <w:bottom w:w="57" w:type="dxa"/>
      </w:tcMar>
    </w:tcPr>
  </w:style>
  <w:style w:type="paragraph" w:customStyle="1" w:styleId="Taulukko-otsikko">
    <w:name w:val="Taulukko-otsikko"/>
    <w:basedOn w:val="Title"/>
    <w:uiPriority w:val="14"/>
    <w:qFormat/>
    <w:rsid w:val="00A80A20"/>
    <w:pPr>
      <w:spacing w:before="120"/>
    </w:pPr>
    <w:rPr>
      <w:rFonts w:cstheme="majorHAnsi"/>
      <w:spacing w:val="0"/>
      <w:kern w:val="56"/>
      <w:sz w:val="22"/>
    </w:rPr>
  </w:style>
  <w:style w:type="paragraph" w:customStyle="1" w:styleId="Taulukkoteksti8">
    <w:name w:val="Taulukkoteksti 8"/>
    <w:basedOn w:val="Normal"/>
    <w:uiPriority w:val="14"/>
    <w:qFormat/>
    <w:rsid w:val="00A80A20"/>
    <w:pPr>
      <w:spacing w:after="0" w:line="240" w:lineRule="auto"/>
    </w:pPr>
    <w:rPr>
      <w:rFonts w:ascii="Arial" w:eastAsiaTheme="majorEastAsia" w:hAnsi="Arial" w:cstheme="majorBidi"/>
      <w:iCs/>
      <w:sz w:val="16"/>
    </w:rPr>
  </w:style>
  <w:style w:type="paragraph" w:customStyle="1" w:styleId="Taulukkoteksti10">
    <w:name w:val="Taulukkoteksti 10"/>
    <w:basedOn w:val="Taulukkoteksti8"/>
    <w:uiPriority w:val="14"/>
    <w:qFormat/>
    <w:rsid w:val="00A80A20"/>
    <w:rPr>
      <w:sz w:val="20"/>
    </w:rPr>
  </w:style>
  <w:style w:type="paragraph" w:customStyle="1" w:styleId="Vliotsikko">
    <w:name w:val="Väliotsikko"/>
    <w:basedOn w:val="Normal"/>
    <w:next w:val="Kappale"/>
    <w:uiPriority w:val="10"/>
    <w:qFormat/>
    <w:rsid w:val="008C3B7C"/>
    <w:pPr>
      <w:widowControl w:val="0"/>
      <w:spacing w:before="240" w:after="120" w:line="240" w:lineRule="auto"/>
      <w:ind w:left="2608"/>
      <w:outlineLvl w:val="1"/>
    </w:pPr>
    <w:rPr>
      <w:rFonts w:asciiTheme="majorHAnsi" w:eastAsiaTheme="majorEastAsia" w:hAnsiTheme="majorHAnsi" w:cstheme="majorHAnsi"/>
      <w:kern w:val="56"/>
      <w:szCs w:val="24"/>
    </w:rPr>
  </w:style>
  <w:style w:type="paragraph" w:styleId="Header">
    <w:name w:val="header"/>
    <w:aliases w:val="osoite,viite"/>
    <w:basedOn w:val="Title"/>
    <w:link w:val="HeaderChar"/>
    <w:uiPriority w:val="19"/>
    <w:rsid w:val="00117FDC"/>
    <w:pPr>
      <w:tabs>
        <w:tab w:val="center" w:pos="4819"/>
        <w:tab w:val="right" w:pos="9638"/>
      </w:tabs>
    </w:pPr>
    <w:rPr>
      <w:rFonts w:cstheme="majorHAnsi"/>
      <w:spacing w:val="0"/>
      <w:kern w:val="56"/>
      <w:sz w:val="18"/>
    </w:rPr>
  </w:style>
  <w:style w:type="character" w:customStyle="1" w:styleId="HeaderChar">
    <w:name w:val="Header Char"/>
    <w:aliases w:val="osoite Char,viite Char"/>
    <w:basedOn w:val="DefaultParagraphFont"/>
    <w:link w:val="Header"/>
    <w:uiPriority w:val="19"/>
    <w:rsid w:val="00117FDC"/>
    <w:rPr>
      <w:rFonts w:asciiTheme="majorHAnsi" w:eastAsiaTheme="majorEastAsia" w:hAnsiTheme="majorHAnsi" w:cstheme="majorHAnsi"/>
      <w:kern w:val="56"/>
      <w:sz w:val="18"/>
      <w:szCs w:val="56"/>
    </w:rPr>
  </w:style>
  <w:style w:type="paragraph" w:styleId="Footer">
    <w:name w:val="footer"/>
    <w:basedOn w:val="Kappale"/>
    <w:link w:val="FooterChar"/>
    <w:uiPriority w:val="19"/>
    <w:rsid w:val="00595032"/>
    <w:pPr>
      <w:tabs>
        <w:tab w:val="left" w:pos="2552"/>
        <w:tab w:val="left" w:pos="5528"/>
        <w:tab w:val="left" w:pos="7796"/>
      </w:tabs>
      <w:ind w:left="0"/>
    </w:pPr>
    <w:rPr>
      <w:rFonts w:asciiTheme="majorHAnsi" w:hAnsiTheme="majorHAnsi"/>
      <w:color w:val="0073B0" w:themeColor="accent1"/>
      <w:sz w:val="15"/>
    </w:rPr>
  </w:style>
  <w:style w:type="character" w:customStyle="1" w:styleId="FooterChar">
    <w:name w:val="Footer Char"/>
    <w:basedOn w:val="DefaultParagraphFont"/>
    <w:link w:val="Footer"/>
    <w:uiPriority w:val="19"/>
    <w:rsid w:val="00595032"/>
    <w:rPr>
      <w:rFonts w:asciiTheme="majorHAnsi" w:hAnsiTheme="majorHAnsi"/>
      <w:color w:val="0073B0" w:themeColor="accent1"/>
      <w:sz w:val="15"/>
    </w:rPr>
  </w:style>
  <w:style w:type="paragraph" w:customStyle="1" w:styleId="Allekirjoitukset">
    <w:name w:val="Allekirjoitukset"/>
    <w:basedOn w:val="Normal"/>
    <w:next w:val="Kappale"/>
    <w:uiPriority w:val="11"/>
    <w:qFormat/>
    <w:rsid w:val="00595032"/>
    <w:pPr>
      <w:spacing w:before="1080" w:after="0" w:line="240" w:lineRule="auto"/>
      <w:ind w:left="2608"/>
    </w:pPr>
  </w:style>
  <w:style w:type="paragraph" w:customStyle="1" w:styleId="Asiaotsikko">
    <w:name w:val="Asiaotsikko"/>
    <w:basedOn w:val="Heading3"/>
    <w:next w:val="Kappale"/>
    <w:uiPriority w:val="10"/>
    <w:semiHidden/>
    <w:qFormat/>
    <w:rsid w:val="00595032"/>
    <w:pPr>
      <w:numPr>
        <w:ilvl w:val="0"/>
        <w:numId w:val="2"/>
      </w:numPr>
    </w:pPr>
  </w:style>
  <w:style w:type="character" w:customStyle="1" w:styleId="Heading3Char">
    <w:name w:val="Heading 3 Char"/>
    <w:basedOn w:val="DefaultParagraphFont"/>
    <w:link w:val="Heading3"/>
    <w:uiPriority w:val="9"/>
    <w:rsid w:val="00115872"/>
    <w:rPr>
      <w:rFonts w:asciiTheme="majorHAnsi" w:eastAsiaTheme="majorEastAsia" w:hAnsiTheme="majorHAnsi" w:cstheme="majorHAnsi"/>
      <w:b/>
      <w:bCs/>
      <w:kern w:val="56"/>
      <w:szCs w:val="24"/>
    </w:rPr>
  </w:style>
  <w:style w:type="paragraph" w:customStyle="1" w:styleId="Kappale">
    <w:name w:val="Kappale"/>
    <w:basedOn w:val="Normal"/>
    <w:qFormat/>
    <w:rsid w:val="00595032"/>
    <w:pPr>
      <w:spacing w:after="120" w:line="240" w:lineRule="auto"/>
      <w:ind w:left="2608"/>
    </w:pPr>
  </w:style>
  <w:style w:type="paragraph" w:styleId="ListParagraph">
    <w:name w:val="List Paragraph"/>
    <w:basedOn w:val="Kappale"/>
    <w:uiPriority w:val="34"/>
    <w:qFormat/>
    <w:rsid w:val="00595032"/>
    <w:pPr>
      <w:numPr>
        <w:numId w:val="1"/>
      </w:numPr>
      <w:spacing w:before="120"/>
    </w:pPr>
  </w:style>
  <w:style w:type="character" w:customStyle="1" w:styleId="Heading2Char">
    <w:name w:val="Heading 2 Char"/>
    <w:basedOn w:val="DefaultParagraphFont"/>
    <w:link w:val="Heading2"/>
    <w:uiPriority w:val="9"/>
    <w:rsid w:val="00C927D8"/>
    <w:rPr>
      <w:rFonts w:asciiTheme="majorHAnsi" w:eastAsiaTheme="majorEastAsia" w:hAnsiTheme="majorHAnsi" w:cstheme="majorHAnsi"/>
      <w:b/>
      <w:bCs/>
      <w:kern w:val="56"/>
      <w:sz w:val="24"/>
      <w:szCs w:val="26"/>
    </w:rPr>
  </w:style>
  <w:style w:type="character" w:customStyle="1" w:styleId="Heading4Char">
    <w:name w:val="Heading 4 Char"/>
    <w:aliases w:val="Kappaleotsikko Char"/>
    <w:basedOn w:val="DefaultParagraphFont"/>
    <w:link w:val="Heading4"/>
    <w:uiPriority w:val="9"/>
    <w:rsid w:val="008C3B7C"/>
    <w:rPr>
      <w:rFonts w:asciiTheme="majorHAnsi" w:eastAsiaTheme="majorEastAsia" w:hAnsiTheme="majorHAnsi" w:cstheme="majorHAnsi"/>
      <w:iCs/>
      <w:kern w:val="56"/>
      <w:szCs w:val="24"/>
    </w:rPr>
  </w:style>
  <w:style w:type="paragraph" w:styleId="Title">
    <w:name w:val="Title"/>
    <w:basedOn w:val="Normal"/>
    <w:next w:val="Normal"/>
    <w:link w:val="TitleChar"/>
    <w:uiPriority w:val="9"/>
    <w:semiHidden/>
    <w:qFormat/>
    <w:rsid w:val="00200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semiHidden/>
    <w:rsid w:val="00200655"/>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0C4DE4"/>
    <w:rPr>
      <w:rFonts w:asciiTheme="majorHAnsi" w:eastAsiaTheme="majorEastAsia" w:hAnsiTheme="majorHAnsi" w:cstheme="majorBidi"/>
      <w:color w:val="005583" w:themeColor="accent1" w:themeShade="BF"/>
    </w:rPr>
  </w:style>
  <w:style w:type="character" w:customStyle="1" w:styleId="Heading6Char">
    <w:name w:val="Heading 6 Char"/>
    <w:basedOn w:val="DefaultParagraphFont"/>
    <w:link w:val="Heading6"/>
    <w:uiPriority w:val="9"/>
    <w:semiHidden/>
    <w:rsid w:val="000C4DE4"/>
    <w:rPr>
      <w:rFonts w:asciiTheme="majorHAnsi" w:eastAsiaTheme="majorEastAsia" w:hAnsiTheme="majorHAnsi" w:cstheme="majorBidi"/>
      <w:color w:val="003857" w:themeColor="accent1" w:themeShade="7F"/>
    </w:rPr>
  </w:style>
  <w:style w:type="character" w:customStyle="1" w:styleId="Heading7Char">
    <w:name w:val="Heading 7 Char"/>
    <w:basedOn w:val="DefaultParagraphFont"/>
    <w:link w:val="Heading7"/>
    <w:uiPriority w:val="9"/>
    <w:semiHidden/>
    <w:rsid w:val="000C4DE4"/>
    <w:rPr>
      <w:rFonts w:asciiTheme="majorHAnsi" w:eastAsiaTheme="majorEastAsia" w:hAnsiTheme="majorHAnsi" w:cstheme="majorBidi"/>
      <w:i/>
      <w:iCs/>
      <w:color w:val="003857" w:themeColor="accent1" w:themeShade="7F"/>
    </w:rPr>
  </w:style>
  <w:style w:type="character" w:customStyle="1" w:styleId="Heading8Char">
    <w:name w:val="Heading 8 Char"/>
    <w:basedOn w:val="DefaultParagraphFont"/>
    <w:link w:val="Heading8"/>
    <w:uiPriority w:val="9"/>
    <w:semiHidden/>
    <w:rsid w:val="000C4D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4DE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C4DE4"/>
    <w:rPr>
      <w:color w:val="0073B0" w:themeColor="hyperlink"/>
      <w:u w:val="single"/>
    </w:rPr>
  </w:style>
  <w:style w:type="paragraph" w:styleId="BalloonText">
    <w:name w:val="Balloon Text"/>
    <w:basedOn w:val="Normal"/>
    <w:link w:val="BalloonTextChar"/>
    <w:uiPriority w:val="99"/>
    <w:semiHidden/>
    <w:unhideWhenUsed/>
    <w:rsid w:val="0099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63"/>
    <w:rPr>
      <w:rFonts w:ascii="Segoe UI" w:hAnsi="Segoe UI" w:cs="Segoe UI"/>
      <w:sz w:val="18"/>
      <w:szCs w:val="18"/>
    </w:rPr>
  </w:style>
  <w:style w:type="paragraph" w:styleId="Caption">
    <w:name w:val="caption"/>
    <w:basedOn w:val="Normal"/>
    <w:next w:val="Normal"/>
    <w:uiPriority w:val="35"/>
    <w:unhideWhenUsed/>
    <w:qFormat/>
    <w:rsid w:val="007F74F5"/>
    <w:pPr>
      <w:spacing w:after="200" w:line="240" w:lineRule="auto"/>
    </w:pPr>
    <w:rPr>
      <w:i/>
      <w:iCs/>
      <w:color w:val="000000" w:themeColor="text2"/>
      <w:sz w:val="18"/>
      <w:szCs w:val="18"/>
    </w:rPr>
  </w:style>
  <w:style w:type="character" w:styleId="CommentReference">
    <w:name w:val="annotation reference"/>
    <w:basedOn w:val="DefaultParagraphFont"/>
    <w:uiPriority w:val="99"/>
    <w:semiHidden/>
    <w:unhideWhenUsed/>
    <w:rsid w:val="007E04CB"/>
    <w:rPr>
      <w:sz w:val="16"/>
      <w:szCs w:val="16"/>
    </w:rPr>
  </w:style>
  <w:style w:type="paragraph" w:styleId="CommentText">
    <w:name w:val="annotation text"/>
    <w:basedOn w:val="Normal"/>
    <w:link w:val="CommentTextChar"/>
    <w:uiPriority w:val="99"/>
    <w:semiHidden/>
    <w:unhideWhenUsed/>
    <w:rsid w:val="007E04CB"/>
    <w:pPr>
      <w:spacing w:line="240" w:lineRule="auto"/>
    </w:pPr>
    <w:rPr>
      <w:sz w:val="20"/>
      <w:szCs w:val="20"/>
    </w:rPr>
  </w:style>
  <w:style w:type="character" w:customStyle="1" w:styleId="CommentTextChar">
    <w:name w:val="Comment Text Char"/>
    <w:basedOn w:val="DefaultParagraphFont"/>
    <w:link w:val="CommentText"/>
    <w:uiPriority w:val="99"/>
    <w:semiHidden/>
    <w:rsid w:val="007E04CB"/>
    <w:rPr>
      <w:sz w:val="20"/>
      <w:szCs w:val="20"/>
    </w:rPr>
  </w:style>
  <w:style w:type="paragraph" w:styleId="CommentSubject">
    <w:name w:val="annotation subject"/>
    <w:basedOn w:val="CommentText"/>
    <w:next w:val="CommentText"/>
    <w:link w:val="CommentSubjectChar"/>
    <w:uiPriority w:val="99"/>
    <w:semiHidden/>
    <w:unhideWhenUsed/>
    <w:rsid w:val="007E04CB"/>
    <w:rPr>
      <w:b/>
      <w:bCs/>
    </w:rPr>
  </w:style>
  <w:style w:type="character" w:customStyle="1" w:styleId="CommentSubjectChar">
    <w:name w:val="Comment Subject Char"/>
    <w:basedOn w:val="CommentTextChar"/>
    <w:link w:val="CommentSubject"/>
    <w:uiPriority w:val="99"/>
    <w:semiHidden/>
    <w:rsid w:val="007E04CB"/>
    <w:rPr>
      <w:b/>
      <w:bCs/>
      <w:sz w:val="20"/>
      <w:szCs w:val="20"/>
    </w:rPr>
  </w:style>
  <w:style w:type="table" w:styleId="PlainTable1">
    <w:name w:val="Plain Table 1"/>
    <w:basedOn w:val="TableNormal"/>
    <w:uiPriority w:val="41"/>
    <w:rsid w:val="00156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2477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244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229F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64483A"/>
    <w:rPr>
      <w:i/>
      <w:iCs/>
    </w:rPr>
  </w:style>
  <w:style w:type="paragraph" w:styleId="Revision">
    <w:name w:val="Revision"/>
    <w:hidden/>
    <w:uiPriority w:val="99"/>
    <w:semiHidden/>
    <w:rsid w:val="008D0797"/>
    <w:pPr>
      <w:spacing w:after="0" w:line="240" w:lineRule="auto"/>
    </w:pPr>
  </w:style>
  <w:style w:type="character" w:styleId="FollowedHyperlink">
    <w:name w:val="FollowedHyperlink"/>
    <w:basedOn w:val="DefaultParagraphFont"/>
    <w:uiPriority w:val="99"/>
    <w:semiHidden/>
    <w:unhideWhenUsed/>
    <w:rsid w:val="0048168C"/>
    <w:rPr>
      <w:color w:val="A40084" w:themeColor="followedHyperlink"/>
      <w:u w:val="single"/>
    </w:rPr>
  </w:style>
  <w:style w:type="character" w:styleId="UnresolvedMention">
    <w:name w:val="Unresolved Mention"/>
    <w:basedOn w:val="DefaultParagraphFont"/>
    <w:uiPriority w:val="99"/>
    <w:semiHidden/>
    <w:unhideWhenUsed/>
    <w:rsid w:val="0018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105">
      <w:bodyDiv w:val="1"/>
      <w:marLeft w:val="0"/>
      <w:marRight w:val="0"/>
      <w:marTop w:val="0"/>
      <w:marBottom w:val="0"/>
      <w:divBdr>
        <w:top w:val="none" w:sz="0" w:space="0" w:color="auto"/>
        <w:left w:val="none" w:sz="0" w:space="0" w:color="auto"/>
        <w:bottom w:val="none" w:sz="0" w:space="0" w:color="auto"/>
        <w:right w:val="none" w:sz="0" w:space="0" w:color="auto"/>
      </w:divBdr>
    </w:div>
    <w:div w:id="22950294">
      <w:bodyDiv w:val="1"/>
      <w:marLeft w:val="0"/>
      <w:marRight w:val="0"/>
      <w:marTop w:val="0"/>
      <w:marBottom w:val="0"/>
      <w:divBdr>
        <w:top w:val="none" w:sz="0" w:space="0" w:color="auto"/>
        <w:left w:val="none" w:sz="0" w:space="0" w:color="auto"/>
        <w:bottom w:val="none" w:sz="0" w:space="0" w:color="auto"/>
        <w:right w:val="none" w:sz="0" w:space="0" w:color="auto"/>
      </w:divBdr>
    </w:div>
    <w:div w:id="34736256">
      <w:bodyDiv w:val="1"/>
      <w:marLeft w:val="0"/>
      <w:marRight w:val="0"/>
      <w:marTop w:val="0"/>
      <w:marBottom w:val="0"/>
      <w:divBdr>
        <w:top w:val="none" w:sz="0" w:space="0" w:color="auto"/>
        <w:left w:val="none" w:sz="0" w:space="0" w:color="auto"/>
        <w:bottom w:val="none" w:sz="0" w:space="0" w:color="auto"/>
        <w:right w:val="none" w:sz="0" w:space="0" w:color="auto"/>
      </w:divBdr>
    </w:div>
    <w:div w:id="53555397">
      <w:bodyDiv w:val="1"/>
      <w:marLeft w:val="0"/>
      <w:marRight w:val="0"/>
      <w:marTop w:val="0"/>
      <w:marBottom w:val="0"/>
      <w:divBdr>
        <w:top w:val="none" w:sz="0" w:space="0" w:color="auto"/>
        <w:left w:val="none" w:sz="0" w:space="0" w:color="auto"/>
        <w:bottom w:val="none" w:sz="0" w:space="0" w:color="auto"/>
        <w:right w:val="none" w:sz="0" w:space="0" w:color="auto"/>
      </w:divBdr>
    </w:div>
    <w:div w:id="88543674">
      <w:bodyDiv w:val="1"/>
      <w:marLeft w:val="0"/>
      <w:marRight w:val="0"/>
      <w:marTop w:val="0"/>
      <w:marBottom w:val="0"/>
      <w:divBdr>
        <w:top w:val="none" w:sz="0" w:space="0" w:color="auto"/>
        <w:left w:val="none" w:sz="0" w:space="0" w:color="auto"/>
        <w:bottom w:val="none" w:sz="0" w:space="0" w:color="auto"/>
        <w:right w:val="none" w:sz="0" w:space="0" w:color="auto"/>
      </w:divBdr>
    </w:div>
    <w:div w:id="125978540">
      <w:bodyDiv w:val="1"/>
      <w:marLeft w:val="0"/>
      <w:marRight w:val="0"/>
      <w:marTop w:val="0"/>
      <w:marBottom w:val="0"/>
      <w:divBdr>
        <w:top w:val="none" w:sz="0" w:space="0" w:color="auto"/>
        <w:left w:val="none" w:sz="0" w:space="0" w:color="auto"/>
        <w:bottom w:val="none" w:sz="0" w:space="0" w:color="auto"/>
        <w:right w:val="none" w:sz="0" w:space="0" w:color="auto"/>
      </w:divBdr>
    </w:div>
    <w:div w:id="171141181">
      <w:bodyDiv w:val="1"/>
      <w:marLeft w:val="0"/>
      <w:marRight w:val="0"/>
      <w:marTop w:val="0"/>
      <w:marBottom w:val="0"/>
      <w:divBdr>
        <w:top w:val="none" w:sz="0" w:space="0" w:color="auto"/>
        <w:left w:val="none" w:sz="0" w:space="0" w:color="auto"/>
        <w:bottom w:val="none" w:sz="0" w:space="0" w:color="auto"/>
        <w:right w:val="none" w:sz="0" w:space="0" w:color="auto"/>
      </w:divBdr>
    </w:div>
    <w:div w:id="219512578">
      <w:bodyDiv w:val="1"/>
      <w:marLeft w:val="0"/>
      <w:marRight w:val="0"/>
      <w:marTop w:val="0"/>
      <w:marBottom w:val="0"/>
      <w:divBdr>
        <w:top w:val="none" w:sz="0" w:space="0" w:color="auto"/>
        <w:left w:val="none" w:sz="0" w:space="0" w:color="auto"/>
        <w:bottom w:val="none" w:sz="0" w:space="0" w:color="auto"/>
        <w:right w:val="none" w:sz="0" w:space="0" w:color="auto"/>
      </w:divBdr>
    </w:div>
    <w:div w:id="220991032">
      <w:bodyDiv w:val="1"/>
      <w:marLeft w:val="0"/>
      <w:marRight w:val="0"/>
      <w:marTop w:val="0"/>
      <w:marBottom w:val="0"/>
      <w:divBdr>
        <w:top w:val="none" w:sz="0" w:space="0" w:color="auto"/>
        <w:left w:val="none" w:sz="0" w:space="0" w:color="auto"/>
        <w:bottom w:val="none" w:sz="0" w:space="0" w:color="auto"/>
        <w:right w:val="none" w:sz="0" w:space="0" w:color="auto"/>
      </w:divBdr>
    </w:div>
    <w:div w:id="221408130">
      <w:bodyDiv w:val="1"/>
      <w:marLeft w:val="0"/>
      <w:marRight w:val="0"/>
      <w:marTop w:val="0"/>
      <w:marBottom w:val="0"/>
      <w:divBdr>
        <w:top w:val="none" w:sz="0" w:space="0" w:color="auto"/>
        <w:left w:val="none" w:sz="0" w:space="0" w:color="auto"/>
        <w:bottom w:val="none" w:sz="0" w:space="0" w:color="auto"/>
        <w:right w:val="none" w:sz="0" w:space="0" w:color="auto"/>
      </w:divBdr>
      <w:divsChild>
        <w:div w:id="252587215">
          <w:marLeft w:val="1080"/>
          <w:marRight w:val="0"/>
          <w:marTop w:val="100"/>
          <w:marBottom w:val="0"/>
          <w:divBdr>
            <w:top w:val="none" w:sz="0" w:space="0" w:color="auto"/>
            <w:left w:val="none" w:sz="0" w:space="0" w:color="auto"/>
            <w:bottom w:val="none" w:sz="0" w:space="0" w:color="auto"/>
            <w:right w:val="none" w:sz="0" w:space="0" w:color="auto"/>
          </w:divBdr>
        </w:div>
        <w:div w:id="306320295">
          <w:marLeft w:val="1080"/>
          <w:marRight w:val="0"/>
          <w:marTop w:val="100"/>
          <w:marBottom w:val="0"/>
          <w:divBdr>
            <w:top w:val="none" w:sz="0" w:space="0" w:color="auto"/>
            <w:left w:val="none" w:sz="0" w:space="0" w:color="auto"/>
            <w:bottom w:val="none" w:sz="0" w:space="0" w:color="auto"/>
            <w:right w:val="none" w:sz="0" w:space="0" w:color="auto"/>
          </w:divBdr>
        </w:div>
        <w:div w:id="527645727">
          <w:marLeft w:val="360"/>
          <w:marRight w:val="0"/>
          <w:marTop w:val="200"/>
          <w:marBottom w:val="0"/>
          <w:divBdr>
            <w:top w:val="none" w:sz="0" w:space="0" w:color="auto"/>
            <w:left w:val="none" w:sz="0" w:space="0" w:color="auto"/>
            <w:bottom w:val="none" w:sz="0" w:space="0" w:color="auto"/>
            <w:right w:val="none" w:sz="0" w:space="0" w:color="auto"/>
          </w:divBdr>
        </w:div>
        <w:div w:id="700204260">
          <w:marLeft w:val="1080"/>
          <w:marRight w:val="0"/>
          <w:marTop w:val="100"/>
          <w:marBottom w:val="0"/>
          <w:divBdr>
            <w:top w:val="none" w:sz="0" w:space="0" w:color="auto"/>
            <w:left w:val="none" w:sz="0" w:space="0" w:color="auto"/>
            <w:bottom w:val="none" w:sz="0" w:space="0" w:color="auto"/>
            <w:right w:val="none" w:sz="0" w:space="0" w:color="auto"/>
          </w:divBdr>
        </w:div>
        <w:div w:id="832332891">
          <w:marLeft w:val="1080"/>
          <w:marRight w:val="0"/>
          <w:marTop w:val="100"/>
          <w:marBottom w:val="0"/>
          <w:divBdr>
            <w:top w:val="none" w:sz="0" w:space="0" w:color="auto"/>
            <w:left w:val="none" w:sz="0" w:space="0" w:color="auto"/>
            <w:bottom w:val="none" w:sz="0" w:space="0" w:color="auto"/>
            <w:right w:val="none" w:sz="0" w:space="0" w:color="auto"/>
          </w:divBdr>
        </w:div>
        <w:div w:id="1255242631">
          <w:marLeft w:val="360"/>
          <w:marRight w:val="0"/>
          <w:marTop w:val="200"/>
          <w:marBottom w:val="0"/>
          <w:divBdr>
            <w:top w:val="none" w:sz="0" w:space="0" w:color="auto"/>
            <w:left w:val="none" w:sz="0" w:space="0" w:color="auto"/>
            <w:bottom w:val="none" w:sz="0" w:space="0" w:color="auto"/>
            <w:right w:val="none" w:sz="0" w:space="0" w:color="auto"/>
          </w:divBdr>
        </w:div>
        <w:div w:id="1296909203">
          <w:marLeft w:val="1080"/>
          <w:marRight w:val="0"/>
          <w:marTop w:val="100"/>
          <w:marBottom w:val="0"/>
          <w:divBdr>
            <w:top w:val="none" w:sz="0" w:space="0" w:color="auto"/>
            <w:left w:val="none" w:sz="0" w:space="0" w:color="auto"/>
            <w:bottom w:val="none" w:sz="0" w:space="0" w:color="auto"/>
            <w:right w:val="none" w:sz="0" w:space="0" w:color="auto"/>
          </w:divBdr>
        </w:div>
        <w:div w:id="1794668262">
          <w:marLeft w:val="1080"/>
          <w:marRight w:val="0"/>
          <w:marTop w:val="100"/>
          <w:marBottom w:val="0"/>
          <w:divBdr>
            <w:top w:val="none" w:sz="0" w:space="0" w:color="auto"/>
            <w:left w:val="none" w:sz="0" w:space="0" w:color="auto"/>
            <w:bottom w:val="none" w:sz="0" w:space="0" w:color="auto"/>
            <w:right w:val="none" w:sz="0" w:space="0" w:color="auto"/>
          </w:divBdr>
        </w:div>
        <w:div w:id="1999647415">
          <w:marLeft w:val="1080"/>
          <w:marRight w:val="0"/>
          <w:marTop w:val="100"/>
          <w:marBottom w:val="0"/>
          <w:divBdr>
            <w:top w:val="none" w:sz="0" w:space="0" w:color="auto"/>
            <w:left w:val="none" w:sz="0" w:space="0" w:color="auto"/>
            <w:bottom w:val="none" w:sz="0" w:space="0" w:color="auto"/>
            <w:right w:val="none" w:sz="0" w:space="0" w:color="auto"/>
          </w:divBdr>
        </w:div>
        <w:div w:id="2018071273">
          <w:marLeft w:val="1080"/>
          <w:marRight w:val="0"/>
          <w:marTop w:val="100"/>
          <w:marBottom w:val="0"/>
          <w:divBdr>
            <w:top w:val="none" w:sz="0" w:space="0" w:color="auto"/>
            <w:left w:val="none" w:sz="0" w:space="0" w:color="auto"/>
            <w:bottom w:val="none" w:sz="0" w:space="0" w:color="auto"/>
            <w:right w:val="none" w:sz="0" w:space="0" w:color="auto"/>
          </w:divBdr>
        </w:div>
      </w:divsChild>
    </w:div>
    <w:div w:id="238517388">
      <w:bodyDiv w:val="1"/>
      <w:marLeft w:val="0"/>
      <w:marRight w:val="0"/>
      <w:marTop w:val="0"/>
      <w:marBottom w:val="0"/>
      <w:divBdr>
        <w:top w:val="none" w:sz="0" w:space="0" w:color="auto"/>
        <w:left w:val="none" w:sz="0" w:space="0" w:color="auto"/>
        <w:bottom w:val="none" w:sz="0" w:space="0" w:color="auto"/>
        <w:right w:val="none" w:sz="0" w:space="0" w:color="auto"/>
      </w:divBdr>
    </w:div>
    <w:div w:id="288821428">
      <w:bodyDiv w:val="1"/>
      <w:marLeft w:val="0"/>
      <w:marRight w:val="0"/>
      <w:marTop w:val="0"/>
      <w:marBottom w:val="0"/>
      <w:divBdr>
        <w:top w:val="none" w:sz="0" w:space="0" w:color="auto"/>
        <w:left w:val="none" w:sz="0" w:space="0" w:color="auto"/>
        <w:bottom w:val="none" w:sz="0" w:space="0" w:color="auto"/>
        <w:right w:val="none" w:sz="0" w:space="0" w:color="auto"/>
      </w:divBdr>
    </w:div>
    <w:div w:id="340935063">
      <w:bodyDiv w:val="1"/>
      <w:marLeft w:val="0"/>
      <w:marRight w:val="0"/>
      <w:marTop w:val="0"/>
      <w:marBottom w:val="0"/>
      <w:divBdr>
        <w:top w:val="none" w:sz="0" w:space="0" w:color="auto"/>
        <w:left w:val="none" w:sz="0" w:space="0" w:color="auto"/>
        <w:bottom w:val="none" w:sz="0" w:space="0" w:color="auto"/>
        <w:right w:val="none" w:sz="0" w:space="0" w:color="auto"/>
      </w:divBdr>
    </w:div>
    <w:div w:id="360017298">
      <w:bodyDiv w:val="1"/>
      <w:marLeft w:val="0"/>
      <w:marRight w:val="0"/>
      <w:marTop w:val="0"/>
      <w:marBottom w:val="0"/>
      <w:divBdr>
        <w:top w:val="none" w:sz="0" w:space="0" w:color="auto"/>
        <w:left w:val="none" w:sz="0" w:space="0" w:color="auto"/>
        <w:bottom w:val="none" w:sz="0" w:space="0" w:color="auto"/>
        <w:right w:val="none" w:sz="0" w:space="0" w:color="auto"/>
      </w:divBdr>
      <w:divsChild>
        <w:div w:id="71204269">
          <w:marLeft w:val="0"/>
          <w:marRight w:val="0"/>
          <w:marTop w:val="0"/>
          <w:marBottom w:val="0"/>
          <w:divBdr>
            <w:top w:val="none" w:sz="0" w:space="0" w:color="auto"/>
            <w:left w:val="none" w:sz="0" w:space="0" w:color="auto"/>
            <w:bottom w:val="none" w:sz="0" w:space="0" w:color="auto"/>
            <w:right w:val="none" w:sz="0" w:space="0" w:color="auto"/>
          </w:divBdr>
        </w:div>
      </w:divsChild>
    </w:div>
    <w:div w:id="417099038">
      <w:bodyDiv w:val="1"/>
      <w:marLeft w:val="0"/>
      <w:marRight w:val="0"/>
      <w:marTop w:val="0"/>
      <w:marBottom w:val="0"/>
      <w:divBdr>
        <w:top w:val="none" w:sz="0" w:space="0" w:color="auto"/>
        <w:left w:val="none" w:sz="0" w:space="0" w:color="auto"/>
        <w:bottom w:val="none" w:sz="0" w:space="0" w:color="auto"/>
        <w:right w:val="none" w:sz="0" w:space="0" w:color="auto"/>
      </w:divBdr>
    </w:div>
    <w:div w:id="454107375">
      <w:bodyDiv w:val="1"/>
      <w:marLeft w:val="0"/>
      <w:marRight w:val="0"/>
      <w:marTop w:val="0"/>
      <w:marBottom w:val="0"/>
      <w:divBdr>
        <w:top w:val="none" w:sz="0" w:space="0" w:color="auto"/>
        <w:left w:val="none" w:sz="0" w:space="0" w:color="auto"/>
        <w:bottom w:val="none" w:sz="0" w:space="0" w:color="auto"/>
        <w:right w:val="none" w:sz="0" w:space="0" w:color="auto"/>
      </w:divBdr>
    </w:div>
    <w:div w:id="534998460">
      <w:bodyDiv w:val="1"/>
      <w:marLeft w:val="0"/>
      <w:marRight w:val="0"/>
      <w:marTop w:val="0"/>
      <w:marBottom w:val="0"/>
      <w:divBdr>
        <w:top w:val="none" w:sz="0" w:space="0" w:color="auto"/>
        <w:left w:val="none" w:sz="0" w:space="0" w:color="auto"/>
        <w:bottom w:val="none" w:sz="0" w:space="0" w:color="auto"/>
        <w:right w:val="none" w:sz="0" w:space="0" w:color="auto"/>
      </w:divBdr>
    </w:div>
    <w:div w:id="592206277">
      <w:bodyDiv w:val="1"/>
      <w:marLeft w:val="0"/>
      <w:marRight w:val="0"/>
      <w:marTop w:val="0"/>
      <w:marBottom w:val="0"/>
      <w:divBdr>
        <w:top w:val="none" w:sz="0" w:space="0" w:color="auto"/>
        <w:left w:val="none" w:sz="0" w:space="0" w:color="auto"/>
        <w:bottom w:val="none" w:sz="0" w:space="0" w:color="auto"/>
        <w:right w:val="none" w:sz="0" w:space="0" w:color="auto"/>
      </w:divBdr>
      <w:divsChild>
        <w:div w:id="729185538">
          <w:marLeft w:val="0"/>
          <w:marRight w:val="0"/>
          <w:marTop w:val="0"/>
          <w:marBottom w:val="0"/>
          <w:divBdr>
            <w:top w:val="none" w:sz="0" w:space="0" w:color="auto"/>
            <w:left w:val="none" w:sz="0" w:space="0" w:color="auto"/>
            <w:bottom w:val="none" w:sz="0" w:space="0" w:color="auto"/>
            <w:right w:val="none" w:sz="0" w:space="0" w:color="auto"/>
          </w:divBdr>
          <w:divsChild>
            <w:div w:id="28190413">
              <w:marLeft w:val="0"/>
              <w:marRight w:val="0"/>
              <w:marTop w:val="0"/>
              <w:marBottom w:val="0"/>
              <w:divBdr>
                <w:top w:val="none" w:sz="0" w:space="0" w:color="auto"/>
                <w:left w:val="none" w:sz="0" w:space="0" w:color="auto"/>
                <w:bottom w:val="none" w:sz="0" w:space="0" w:color="auto"/>
                <w:right w:val="none" w:sz="0" w:space="0" w:color="auto"/>
              </w:divBdr>
            </w:div>
            <w:div w:id="1422020543">
              <w:marLeft w:val="0"/>
              <w:marRight w:val="0"/>
              <w:marTop w:val="0"/>
              <w:marBottom w:val="0"/>
              <w:divBdr>
                <w:top w:val="none" w:sz="0" w:space="0" w:color="auto"/>
                <w:left w:val="none" w:sz="0" w:space="0" w:color="auto"/>
                <w:bottom w:val="none" w:sz="0" w:space="0" w:color="auto"/>
                <w:right w:val="none" w:sz="0" w:space="0" w:color="auto"/>
              </w:divBdr>
            </w:div>
          </w:divsChild>
        </w:div>
        <w:div w:id="1252812845">
          <w:marLeft w:val="0"/>
          <w:marRight w:val="0"/>
          <w:marTop w:val="0"/>
          <w:marBottom w:val="0"/>
          <w:divBdr>
            <w:top w:val="none" w:sz="0" w:space="0" w:color="auto"/>
            <w:left w:val="none" w:sz="0" w:space="0" w:color="auto"/>
            <w:bottom w:val="none" w:sz="0" w:space="0" w:color="auto"/>
            <w:right w:val="none" w:sz="0" w:space="0" w:color="auto"/>
          </w:divBdr>
        </w:div>
        <w:div w:id="1752048211">
          <w:marLeft w:val="0"/>
          <w:marRight w:val="0"/>
          <w:marTop w:val="0"/>
          <w:marBottom w:val="0"/>
          <w:divBdr>
            <w:top w:val="none" w:sz="0" w:space="0" w:color="auto"/>
            <w:left w:val="none" w:sz="0" w:space="0" w:color="auto"/>
            <w:bottom w:val="none" w:sz="0" w:space="0" w:color="auto"/>
            <w:right w:val="none" w:sz="0" w:space="0" w:color="auto"/>
          </w:divBdr>
        </w:div>
      </w:divsChild>
    </w:div>
    <w:div w:id="597761418">
      <w:bodyDiv w:val="1"/>
      <w:marLeft w:val="0"/>
      <w:marRight w:val="0"/>
      <w:marTop w:val="0"/>
      <w:marBottom w:val="0"/>
      <w:divBdr>
        <w:top w:val="none" w:sz="0" w:space="0" w:color="auto"/>
        <w:left w:val="none" w:sz="0" w:space="0" w:color="auto"/>
        <w:bottom w:val="none" w:sz="0" w:space="0" w:color="auto"/>
        <w:right w:val="none" w:sz="0" w:space="0" w:color="auto"/>
      </w:divBdr>
    </w:div>
    <w:div w:id="652031710">
      <w:bodyDiv w:val="1"/>
      <w:marLeft w:val="0"/>
      <w:marRight w:val="0"/>
      <w:marTop w:val="0"/>
      <w:marBottom w:val="0"/>
      <w:divBdr>
        <w:top w:val="none" w:sz="0" w:space="0" w:color="auto"/>
        <w:left w:val="none" w:sz="0" w:space="0" w:color="auto"/>
        <w:bottom w:val="none" w:sz="0" w:space="0" w:color="auto"/>
        <w:right w:val="none" w:sz="0" w:space="0" w:color="auto"/>
      </w:divBdr>
    </w:div>
    <w:div w:id="667564401">
      <w:bodyDiv w:val="1"/>
      <w:marLeft w:val="0"/>
      <w:marRight w:val="0"/>
      <w:marTop w:val="0"/>
      <w:marBottom w:val="0"/>
      <w:divBdr>
        <w:top w:val="none" w:sz="0" w:space="0" w:color="auto"/>
        <w:left w:val="none" w:sz="0" w:space="0" w:color="auto"/>
        <w:bottom w:val="none" w:sz="0" w:space="0" w:color="auto"/>
        <w:right w:val="none" w:sz="0" w:space="0" w:color="auto"/>
      </w:divBdr>
    </w:div>
    <w:div w:id="668825180">
      <w:bodyDiv w:val="1"/>
      <w:marLeft w:val="0"/>
      <w:marRight w:val="0"/>
      <w:marTop w:val="0"/>
      <w:marBottom w:val="0"/>
      <w:divBdr>
        <w:top w:val="none" w:sz="0" w:space="0" w:color="auto"/>
        <w:left w:val="none" w:sz="0" w:space="0" w:color="auto"/>
        <w:bottom w:val="none" w:sz="0" w:space="0" w:color="auto"/>
        <w:right w:val="none" w:sz="0" w:space="0" w:color="auto"/>
      </w:divBdr>
    </w:div>
    <w:div w:id="719397392">
      <w:bodyDiv w:val="1"/>
      <w:marLeft w:val="0"/>
      <w:marRight w:val="0"/>
      <w:marTop w:val="0"/>
      <w:marBottom w:val="0"/>
      <w:divBdr>
        <w:top w:val="none" w:sz="0" w:space="0" w:color="auto"/>
        <w:left w:val="none" w:sz="0" w:space="0" w:color="auto"/>
        <w:bottom w:val="none" w:sz="0" w:space="0" w:color="auto"/>
        <w:right w:val="none" w:sz="0" w:space="0" w:color="auto"/>
      </w:divBdr>
    </w:div>
    <w:div w:id="803812167">
      <w:bodyDiv w:val="1"/>
      <w:marLeft w:val="0"/>
      <w:marRight w:val="0"/>
      <w:marTop w:val="0"/>
      <w:marBottom w:val="0"/>
      <w:divBdr>
        <w:top w:val="none" w:sz="0" w:space="0" w:color="auto"/>
        <w:left w:val="none" w:sz="0" w:space="0" w:color="auto"/>
        <w:bottom w:val="none" w:sz="0" w:space="0" w:color="auto"/>
        <w:right w:val="none" w:sz="0" w:space="0" w:color="auto"/>
      </w:divBdr>
    </w:div>
    <w:div w:id="883057040">
      <w:bodyDiv w:val="1"/>
      <w:marLeft w:val="0"/>
      <w:marRight w:val="0"/>
      <w:marTop w:val="0"/>
      <w:marBottom w:val="0"/>
      <w:divBdr>
        <w:top w:val="none" w:sz="0" w:space="0" w:color="auto"/>
        <w:left w:val="none" w:sz="0" w:space="0" w:color="auto"/>
        <w:bottom w:val="none" w:sz="0" w:space="0" w:color="auto"/>
        <w:right w:val="none" w:sz="0" w:space="0" w:color="auto"/>
      </w:divBdr>
    </w:div>
    <w:div w:id="910315648">
      <w:bodyDiv w:val="1"/>
      <w:marLeft w:val="0"/>
      <w:marRight w:val="0"/>
      <w:marTop w:val="0"/>
      <w:marBottom w:val="0"/>
      <w:divBdr>
        <w:top w:val="none" w:sz="0" w:space="0" w:color="auto"/>
        <w:left w:val="none" w:sz="0" w:space="0" w:color="auto"/>
        <w:bottom w:val="none" w:sz="0" w:space="0" w:color="auto"/>
        <w:right w:val="none" w:sz="0" w:space="0" w:color="auto"/>
      </w:divBdr>
    </w:div>
    <w:div w:id="957612290">
      <w:bodyDiv w:val="1"/>
      <w:marLeft w:val="0"/>
      <w:marRight w:val="0"/>
      <w:marTop w:val="0"/>
      <w:marBottom w:val="0"/>
      <w:divBdr>
        <w:top w:val="none" w:sz="0" w:space="0" w:color="auto"/>
        <w:left w:val="none" w:sz="0" w:space="0" w:color="auto"/>
        <w:bottom w:val="none" w:sz="0" w:space="0" w:color="auto"/>
        <w:right w:val="none" w:sz="0" w:space="0" w:color="auto"/>
      </w:divBdr>
    </w:div>
    <w:div w:id="1000503761">
      <w:bodyDiv w:val="1"/>
      <w:marLeft w:val="0"/>
      <w:marRight w:val="0"/>
      <w:marTop w:val="0"/>
      <w:marBottom w:val="0"/>
      <w:divBdr>
        <w:top w:val="none" w:sz="0" w:space="0" w:color="auto"/>
        <w:left w:val="none" w:sz="0" w:space="0" w:color="auto"/>
        <w:bottom w:val="none" w:sz="0" w:space="0" w:color="auto"/>
        <w:right w:val="none" w:sz="0" w:space="0" w:color="auto"/>
      </w:divBdr>
    </w:div>
    <w:div w:id="1060132722">
      <w:bodyDiv w:val="1"/>
      <w:marLeft w:val="0"/>
      <w:marRight w:val="0"/>
      <w:marTop w:val="0"/>
      <w:marBottom w:val="0"/>
      <w:divBdr>
        <w:top w:val="none" w:sz="0" w:space="0" w:color="auto"/>
        <w:left w:val="none" w:sz="0" w:space="0" w:color="auto"/>
        <w:bottom w:val="none" w:sz="0" w:space="0" w:color="auto"/>
        <w:right w:val="none" w:sz="0" w:space="0" w:color="auto"/>
      </w:divBdr>
    </w:div>
    <w:div w:id="1078020481">
      <w:bodyDiv w:val="1"/>
      <w:marLeft w:val="0"/>
      <w:marRight w:val="0"/>
      <w:marTop w:val="0"/>
      <w:marBottom w:val="0"/>
      <w:divBdr>
        <w:top w:val="none" w:sz="0" w:space="0" w:color="auto"/>
        <w:left w:val="none" w:sz="0" w:space="0" w:color="auto"/>
        <w:bottom w:val="none" w:sz="0" w:space="0" w:color="auto"/>
        <w:right w:val="none" w:sz="0" w:space="0" w:color="auto"/>
      </w:divBdr>
      <w:divsChild>
        <w:div w:id="178158142">
          <w:marLeft w:val="1800"/>
          <w:marRight w:val="0"/>
          <w:marTop w:val="100"/>
          <w:marBottom w:val="0"/>
          <w:divBdr>
            <w:top w:val="none" w:sz="0" w:space="0" w:color="auto"/>
            <w:left w:val="none" w:sz="0" w:space="0" w:color="auto"/>
            <w:bottom w:val="none" w:sz="0" w:space="0" w:color="auto"/>
            <w:right w:val="none" w:sz="0" w:space="0" w:color="auto"/>
          </w:divBdr>
        </w:div>
        <w:div w:id="820922583">
          <w:marLeft w:val="1800"/>
          <w:marRight w:val="0"/>
          <w:marTop w:val="100"/>
          <w:marBottom w:val="0"/>
          <w:divBdr>
            <w:top w:val="none" w:sz="0" w:space="0" w:color="auto"/>
            <w:left w:val="none" w:sz="0" w:space="0" w:color="auto"/>
            <w:bottom w:val="none" w:sz="0" w:space="0" w:color="auto"/>
            <w:right w:val="none" w:sz="0" w:space="0" w:color="auto"/>
          </w:divBdr>
        </w:div>
        <w:div w:id="1942297468">
          <w:marLeft w:val="1080"/>
          <w:marRight w:val="0"/>
          <w:marTop w:val="100"/>
          <w:marBottom w:val="0"/>
          <w:divBdr>
            <w:top w:val="none" w:sz="0" w:space="0" w:color="auto"/>
            <w:left w:val="none" w:sz="0" w:space="0" w:color="auto"/>
            <w:bottom w:val="none" w:sz="0" w:space="0" w:color="auto"/>
            <w:right w:val="none" w:sz="0" w:space="0" w:color="auto"/>
          </w:divBdr>
        </w:div>
      </w:divsChild>
    </w:div>
    <w:div w:id="1087268359">
      <w:bodyDiv w:val="1"/>
      <w:marLeft w:val="0"/>
      <w:marRight w:val="0"/>
      <w:marTop w:val="0"/>
      <w:marBottom w:val="0"/>
      <w:divBdr>
        <w:top w:val="none" w:sz="0" w:space="0" w:color="auto"/>
        <w:left w:val="none" w:sz="0" w:space="0" w:color="auto"/>
        <w:bottom w:val="none" w:sz="0" w:space="0" w:color="auto"/>
        <w:right w:val="none" w:sz="0" w:space="0" w:color="auto"/>
      </w:divBdr>
      <w:divsChild>
        <w:div w:id="1197932782">
          <w:marLeft w:val="1800"/>
          <w:marRight w:val="0"/>
          <w:marTop w:val="100"/>
          <w:marBottom w:val="0"/>
          <w:divBdr>
            <w:top w:val="none" w:sz="0" w:space="0" w:color="auto"/>
            <w:left w:val="none" w:sz="0" w:space="0" w:color="auto"/>
            <w:bottom w:val="none" w:sz="0" w:space="0" w:color="auto"/>
            <w:right w:val="none" w:sz="0" w:space="0" w:color="auto"/>
          </w:divBdr>
        </w:div>
        <w:div w:id="1200168245">
          <w:marLeft w:val="1080"/>
          <w:marRight w:val="0"/>
          <w:marTop w:val="100"/>
          <w:marBottom w:val="0"/>
          <w:divBdr>
            <w:top w:val="none" w:sz="0" w:space="0" w:color="auto"/>
            <w:left w:val="none" w:sz="0" w:space="0" w:color="auto"/>
            <w:bottom w:val="none" w:sz="0" w:space="0" w:color="auto"/>
            <w:right w:val="none" w:sz="0" w:space="0" w:color="auto"/>
          </w:divBdr>
        </w:div>
      </w:divsChild>
    </w:div>
    <w:div w:id="1115371584">
      <w:bodyDiv w:val="1"/>
      <w:marLeft w:val="0"/>
      <w:marRight w:val="0"/>
      <w:marTop w:val="0"/>
      <w:marBottom w:val="0"/>
      <w:divBdr>
        <w:top w:val="none" w:sz="0" w:space="0" w:color="auto"/>
        <w:left w:val="none" w:sz="0" w:space="0" w:color="auto"/>
        <w:bottom w:val="none" w:sz="0" w:space="0" w:color="auto"/>
        <w:right w:val="none" w:sz="0" w:space="0" w:color="auto"/>
      </w:divBdr>
    </w:div>
    <w:div w:id="1129975242">
      <w:bodyDiv w:val="1"/>
      <w:marLeft w:val="0"/>
      <w:marRight w:val="0"/>
      <w:marTop w:val="0"/>
      <w:marBottom w:val="0"/>
      <w:divBdr>
        <w:top w:val="none" w:sz="0" w:space="0" w:color="auto"/>
        <w:left w:val="none" w:sz="0" w:space="0" w:color="auto"/>
        <w:bottom w:val="none" w:sz="0" w:space="0" w:color="auto"/>
        <w:right w:val="none" w:sz="0" w:space="0" w:color="auto"/>
      </w:divBdr>
      <w:divsChild>
        <w:div w:id="54936926">
          <w:marLeft w:val="1800"/>
          <w:marRight w:val="0"/>
          <w:marTop w:val="100"/>
          <w:marBottom w:val="0"/>
          <w:divBdr>
            <w:top w:val="none" w:sz="0" w:space="0" w:color="auto"/>
            <w:left w:val="none" w:sz="0" w:space="0" w:color="auto"/>
            <w:bottom w:val="none" w:sz="0" w:space="0" w:color="auto"/>
            <w:right w:val="none" w:sz="0" w:space="0" w:color="auto"/>
          </w:divBdr>
        </w:div>
        <w:div w:id="1661302546">
          <w:marLeft w:val="1080"/>
          <w:marRight w:val="0"/>
          <w:marTop w:val="100"/>
          <w:marBottom w:val="0"/>
          <w:divBdr>
            <w:top w:val="none" w:sz="0" w:space="0" w:color="auto"/>
            <w:left w:val="none" w:sz="0" w:space="0" w:color="auto"/>
            <w:bottom w:val="none" w:sz="0" w:space="0" w:color="auto"/>
            <w:right w:val="none" w:sz="0" w:space="0" w:color="auto"/>
          </w:divBdr>
        </w:div>
        <w:div w:id="2075853316">
          <w:marLeft w:val="1800"/>
          <w:marRight w:val="0"/>
          <w:marTop w:val="100"/>
          <w:marBottom w:val="0"/>
          <w:divBdr>
            <w:top w:val="none" w:sz="0" w:space="0" w:color="auto"/>
            <w:left w:val="none" w:sz="0" w:space="0" w:color="auto"/>
            <w:bottom w:val="none" w:sz="0" w:space="0" w:color="auto"/>
            <w:right w:val="none" w:sz="0" w:space="0" w:color="auto"/>
          </w:divBdr>
        </w:div>
      </w:divsChild>
    </w:div>
    <w:div w:id="1184368502">
      <w:bodyDiv w:val="1"/>
      <w:marLeft w:val="0"/>
      <w:marRight w:val="0"/>
      <w:marTop w:val="0"/>
      <w:marBottom w:val="0"/>
      <w:divBdr>
        <w:top w:val="none" w:sz="0" w:space="0" w:color="auto"/>
        <w:left w:val="none" w:sz="0" w:space="0" w:color="auto"/>
        <w:bottom w:val="none" w:sz="0" w:space="0" w:color="auto"/>
        <w:right w:val="none" w:sz="0" w:space="0" w:color="auto"/>
      </w:divBdr>
      <w:divsChild>
        <w:div w:id="829105436">
          <w:marLeft w:val="0"/>
          <w:marRight w:val="0"/>
          <w:marTop w:val="0"/>
          <w:marBottom w:val="0"/>
          <w:divBdr>
            <w:top w:val="none" w:sz="0" w:space="0" w:color="auto"/>
            <w:left w:val="none" w:sz="0" w:space="0" w:color="auto"/>
            <w:bottom w:val="none" w:sz="0" w:space="0" w:color="auto"/>
            <w:right w:val="none" w:sz="0" w:space="0" w:color="auto"/>
          </w:divBdr>
        </w:div>
      </w:divsChild>
    </w:div>
    <w:div w:id="1301115562">
      <w:bodyDiv w:val="1"/>
      <w:marLeft w:val="0"/>
      <w:marRight w:val="0"/>
      <w:marTop w:val="0"/>
      <w:marBottom w:val="0"/>
      <w:divBdr>
        <w:top w:val="none" w:sz="0" w:space="0" w:color="auto"/>
        <w:left w:val="none" w:sz="0" w:space="0" w:color="auto"/>
        <w:bottom w:val="none" w:sz="0" w:space="0" w:color="auto"/>
        <w:right w:val="none" w:sz="0" w:space="0" w:color="auto"/>
      </w:divBdr>
    </w:div>
    <w:div w:id="1398431277">
      <w:bodyDiv w:val="1"/>
      <w:marLeft w:val="0"/>
      <w:marRight w:val="0"/>
      <w:marTop w:val="0"/>
      <w:marBottom w:val="0"/>
      <w:divBdr>
        <w:top w:val="none" w:sz="0" w:space="0" w:color="auto"/>
        <w:left w:val="none" w:sz="0" w:space="0" w:color="auto"/>
        <w:bottom w:val="none" w:sz="0" w:space="0" w:color="auto"/>
        <w:right w:val="none" w:sz="0" w:space="0" w:color="auto"/>
      </w:divBdr>
    </w:div>
    <w:div w:id="1407341167">
      <w:bodyDiv w:val="1"/>
      <w:marLeft w:val="0"/>
      <w:marRight w:val="0"/>
      <w:marTop w:val="0"/>
      <w:marBottom w:val="0"/>
      <w:divBdr>
        <w:top w:val="none" w:sz="0" w:space="0" w:color="auto"/>
        <w:left w:val="none" w:sz="0" w:space="0" w:color="auto"/>
        <w:bottom w:val="none" w:sz="0" w:space="0" w:color="auto"/>
        <w:right w:val="none" w:sz="0" w:space="0" w:color="auto"/>
      </w:divBdr>
    </w:div>
    <w:div w:id="1432047358">
      <w:bodyDiv w:val="1"/>
      <w:marLeft w:val="0"/>
      <w:marRight w:val="0"/>
      <w:marTop w:val="0"/>
      <w:marBottom w:val="0"/>
      <w:divBdr>
        <w:top w:val="none" w:sz="0" w:space="0" w:color="auto"/>
        <w:left w:val="none" w:sz="0" w:space="0" w:color="auto"/>
        <w:bottom w:val="none" w:sz="0" w:space="0" w:color="auto"/>
        <w:right w:val="none" w:sz="0" w:space="0" w:color="auto"/>
      </w:divBdr>
    </w:div>
    <w:div w:id="1698265324">
      <w:bodyDiv w:val="1"/>
      <w:marLeft w:val="0"/>
      <w:marRight w:val="0"/>
      <w:marTop w:val="0"/>
      <w:marBottom w:val="0"/>
      <w:divBdr>
        <w:top w:val="none" w:sz="0" w:space="0" w:color="auto"/>
        <w:left w:val="none" w:sz="0" w:space="0" w:color="auto"/>
        <w:bottom w:val="none" w:sz="0" w:space="0" w:color="auto"/>
        <w:right w:val="none" w:sz="0" w:space="0" w:color="auto"/>
      </w:divBdr>
    </w:div>
    <w:div w:id="1727600863">
      <w:bodyDiv w:val="1"/>
      <w:marLeft w:val="0"/>
      <w:marRight w:val="0"/>
      <w:marTop w:val="0"/>
      <w:marBottom w:val="0"/>
      <w:divBdr>
        <w:top w:val="none" w:sz="0" w:space="0" w:color="auto"/>
        <w:left w:val="none" w:sz="0" w:space="0" w:color="auto"/>
        <w:bottom w:val="none" w:sz="0" w:space="0" w:color="auto"/>
        <w:right w:val="none" w:sz="0" w:space="0" w:color="auto"/>
      </w:divBdr>
    </w:div>
    <w:div w:id="1733387192">
      <w:bodyDiv w:val="1"/>
      <w:marLeft w:val="0"/>
      <w:marRight w:val="0"/>
      <w:marTop w:val="0"/>
      <w:marBottom w:val="0"/>
      <w:divBdr>
        <w:top w:val="none" w:sz="0" w:space="0" w:color="auto"/>
        <w:left w:val="none" w:sz="0" w:space="0" w:color="auto"/>
        <w:bottom w:val="none" w:sz="0" w:space="0" w:color="auto"/>
        <w:right w:val="none" w:sz="0" w:space="0" w:color="auto"/>
      </w:divBdr>
    </w:div>
    <w:div w:id="1735348884">
      <w:bodyDiv w:val="1"/>
      <w:marLeft w:val="0"/>
      <w:marRight w:val="0"/>
      <w:marTop w:val="0"/>
      <w:marBottom w:val="0"/>
      <w:divBdr>
        <w:top w:val="none" w:sz="0" w:space="0" w:color="auto"/>
        <w:left w:val="none" w:sz="0" w:space="0" w:color="auto"/>
        <w:bottom w:val="none" w:sz="0" w:space="0" w:color="auto"/>
        <w:right w:val="none" w:sz="0" w:space="0" w:color="auto"/>
      </w:divBdr>
    </w:div>
    <w:div w:id="1754625449">
      <w:bodyDiv w:val="1"/>
      <w:marLeft w:val="0"/>
      <w:marRight w:val="0"/>
      <w:marTop w:val="0"/>
      <w:marBottom w:val="0"/>
      <w:divBdr>
        <w:top w:val="none" w:sz="0" w:space="0" w:color="auto"/>
        <w:left w:val="none" w:sz="0" w:space="0" w:color="auto"/>
        <w:bottom w:val="none" w:sz="0" w:space="0" w:color="auto"/>
        <w:right w:val="none" w:sz="0" w:space="0" w:color="auto"/>
      </w:divBdr>
    </w:div>
    <w:div w:id="1798452113">
      <w:bodyDiv w:val="1"/>
      <w:marLeft w:val="0"/>
      <w:marRight w:val="0"/>
      <w:marTop w:val="0"/>
      <w:marBottom w:val="0"/>
      <w:divBdr>
        <w:top w:val="none" w:sz="0" w:space="0" w:color="auto"/>
        <w:left w:val="none" w:sz="0" w:space="0" w:color="auto"/>
        <w:bottom w:val="none" w:sz="0" w:space="0" w:color="auto"/>
        <w:right w:val="none" w:sz="0" w:space="0" w:color="auto"/>
      </w:divBdr>
    </w:div>
    <w:div w:id="1809085369">
      <w:bodyDiv w:val="1"/>
      <w:marLeft w:val="0"/>
      <w:marRight w:val="0"/>
      <w:marTop w:val="0"/>
      <w:marBottom w:val="0"/>
      <w:divBdr>
        <w:top w:val="none" w:sz="0" w:space="0" w:color="auto"/>
        <w:left w:val="none" w:sz="0" w:space="0" w:color="auto"/>
        <w:bottom w:val="none" w:sz="0" w:space="0" w:color="auto"/>
        <w:right w:val="none" w:sz="0" w:space="0" w:color="auto"/>
      </w:divBdr>
    </w:div>
    <w:div w:id="1854877381">
      <w:bodyDiv w:val="1"/>
      <w:marLeft w:val="0"/>
      <w:marRight w:val="0"/>
      <w:marTop w:val="0"/>
      <w:marBottom w:val="0"/>
      <w:divBdr>
        <w:top w:val="none" w:sz="0" w:space="0" w:color="auto"/>
        <w:left w:val="none" w:sz="0" w:space="0" w:color="auto"/>
        <w:bottom w:val="none" w:sz="0" w:space="0" w:color="auto"/>
        <w:right w:val="none" w:sz="0" w:space="0" w:color="auto"/>
      </w:divBdr>
    </w:div>
    <w:div w:id="1893421908">
      <w:bodyDiv w:val="1"/>
      <w:marLeft w:val="0"/>
      <w:marRight w:val="0"/>
      <w:marTop w:val="0"/>
      <w:marBottom w:val="0"/>
      <w:divBdr>
        <w:top w:val="none" w:sz="0" w:space="0" w:color="auto"/>
        <w:left w:val="none" w:sz="0" w:space="0" w:color="auto"/>
        <w:bottom w:val="none" w:sz="0" w:space="0" w:color="auto"/>
        <w:right w:val="none" w:sz="0" w:space="0" w:color="auto"/>
      </w:divBdr>
    </w:div>
    <w:div w:id="1935553513">
      <w:bodyDiv w:val="1"/>
      <w:marLeft w:val="0"/>
      <w:marRight w:val="0"/>
      <w:marTop w:val="0"/>
      <w:marBottom w:val="0"/>
      <w:divBdr>
        <w:top w:val="none" w:sz="0" w:space="0" w:color="auto"/>
        <w:left w:val="none" w:sz="0" w:space="0" w:color="auto"/>
        <w:bottom w:val="none" w:sz="0" w:space="0" w:color="auto"/>
        <w:right w:val="none" w:sz="0" w:space="0" w:color="auto"/>
      </w:divBdr>
    </w:div>
    <w:div w:id="1984580306">
      <w:bodyDiv w:val="1"/>
      <w:marLeft w:val="0"/>
      <w:marRight w:val="0"/>
      <w:marTop w:val="0"/>
      <w:marBottom w:val="0"/>
      <w:divBdr>
        <w:top w:val="none" w:sz="0" w:space="0" w:color="auto"/>
        <w:left w:val="none" w:sz="0" w:space="0" w:color="auto"/>
        <w:bottom w:val="none" w:sz="0" w:space="0" w:color="auto"/>
        <w:right w:val="none" w:sz="0" w:space="0" w:color="auto"/>
      </w:divBdr>
    </w:div>
    <w:div w:id="2007398557">
      <w:bodyDiv w:val="1"/>
      <w:marLeft w:val="0"/>
      <w:marRight w:val="0"/>
      <w:marTop w:val="0"/>
      <w:marBottom w:val="0"/>
      <w:divBdr>
        <w:top w:val="none" w:sz="0" w:space="0" w:color="auto"/>
        <w:left w:val="none" w:sz="0" w:space="0" w:color="auto"/>
        <w:bottom w:val="none" w:sz="0" w:space="0" w:color="auto"/>
        <w:right w:val="none" w:sz="0" w:space="0" w:color="auto"/>
      </w:divBdr>
    </w:div>
    <w:div w:id="2034107521">
      <w:bodyDiv w:val="1"/>
      <w:marLeft w:val="0"/>
      <w:marRight w:val="0"/>
      <w:marTop w:val="0"/>
      <w:marBottom w:val="0"/>
      <w:divBdr>
        <w:top w:val="none" w:sz="0" w:space="0" w:color="auto"/>
        <w:left w:val="none" w:sz="0" w:space="0" w:color="auto"/>
        <w:bottom w:val="none" w:sz="0" w:space="0" w:color="auto"/>
        <w:right w:val="none" w:sz="0" w:space="0" w:color="auto"/>
      </w:divBdr>
    </w:div>
    <w:div w:id="2057848961">
      <w:bodyDiv w:val="1"/>
      <w:marLeft w:val="0"/>
      <w:marRight w:val="0"/>
      <w:marTop w:val="0"/>
      <w:marBottom w:val="0"/>
      <w:divBdr>
        <w:top w:val="none" w:sz="0" w:space="0" w:color="auto"/>
        <w:left w:val="none" w:sz="0" w:space="0" w:color="auto"/>
        <w:bottom w:val="none" w:sz="0" w:space="0" w:color="auto"/>
        <w:right w:val="none" w:sz="0" w:space="0" w:color="auto"/>
      </w:divBdr>
      <w:divsChild>
        <w:div w:id="1501578742">
          <w:marLeft w:val="1800"/>
          <w:marRight w:val="0"/>
          <w:marTop w:val="100"/>
          <w:marBottom w:val="0"/>
          <w:divBdr>
            <w:top w:val="none" w:sz="0" w:space="0" w:color="auto"/>
            <w:left w:val="none" w:sz="0" w:space="0" w:color="auto"/>
            <w:bottom w:val="none" w:sz="0" w:space="0" w:color="auto"/>
            <w:right w:val="none" w:sz="0" w:space="0" w:color="auto"/>
          </w:divBdr>
        </w:div>
        <w:div w:id="1953828705">
          <w:marLeft w:val="1080"/>
          <w:marRight w:val="0"/>
          <w:marTop w:val="100"/>
          <w:marBottom w:val="0"/>
          <w:divBdr>
            <w:top w:val="none" w:sz="0" w:space="0" w:color="auto"/>
            <w:left w:val="none" w:sz="0" w:space="0" w:color="auto"/>
            <w:bottom w:val="none" w:sz="0" w:space="0" w:color="auto"/>
            <w:right w:val="none" w:sz="0" w:space="0" w:color="auto"/>
          </w:divBdr>
        </w:div>
      </w:divsChild>
    </w:div>
    <w:div w:id="2100328344">
      <w:bodyDiv w:val="1"/>
      <w:marLeft w:val="0"/>
      <w:marRight w:val="0"/>
      <w:marTop w:val="0"/>
      <w:marBottom w:val="0"/>
      <w:divBdr>
        <w:top w:val="none" w:sz="0" w:space="0" w:color="auto"/>
        <w:left w:val="none" w:sz="0" w:space="0" w:color="auto"/>
        <w:bottom w:val="none" w:sz="0" w:space="0" w:color="auto"/>
        <w:right w:val="none" w:sz="0" w:space="0" w:color="auto"/>
      </w:divBdr>
      <w:divsChild>
        <w:div w:id="1300844820">
          <w:marLeft w:val="0"/>
          <w:marRight w:val="0"/>
          <w:marTop w:val="0"/>
          <w:marBottom w:val="0"/>
          <w:divBdr>
            <w:top w:val="none" w:sz="0" w:space="0" w:color="auto"/>
            <w:left w:val="none" w:sz="0" w:space="0" w:color="auto"/>
            <w:bottom w:val="none" w:sz="0" w:space="0" w:color="auto"/>
            <w:right w:val="none" w:sz="0" w:space="0" w:color="auto"/>
          </w:divBdr>
        </w:div>
      </w:divsChild>
    </w:div>
    <w:div w:id="21350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komaj\AppData\Roaming\Microsoft\Templates\Ohjepohja.dotx" TargetMode="External"/></Relationships>
</file>

<file path=word/theme/theme1.xml><?xml version="1.0" encoding="utf-8"?>
<a:theme xmlns:a="http://schemas.openxmlformats.org/drawingml/2006/main" name="Office-teema">
  <a:themeElements>
    <a:clrScheme name="TK_2015">
      <a:dk1>
        <a:srgbClr val="000000"/>
      </a:dk1>
      <a:lt1>
        <a:srgbClr val="FFFFFF"/>
      </a:lt1>
      <a:dk2>
        <a:srgbClr val="000000"/>
      </a:dk2>
      <a:lt2>
        <a:srgbClr val="FFFFFF"/>
      </a:lt2>
      <a:accent1>
        <a:srgbClr val="0073B0"/>
      </a:accent1>
      <a:accent2>
        <a:srgbClr val="C0D730"/>
      </a:accent2>
      <a:accent3>
        <a:srgbClr val="A40084"/>
      </a:accent3>
      <a:accent4>
        <a:srgbClr val="33C1BA"/>
      </a:accent4>
      <a:accent5>
        <a:srgbClr val="F8941E"/>
      </a:accent5>
      <a:accent6>
        <a:srgbClr val="E21776"/>
      </a:accent6>
      <a:hlink>
        <a:srgbClr val="0073B0"/>
      </a:hlink>
      <a:folHlink>
        <a:srgbClr val="A40084"/>
      </a:folHlink>
    </a:clrScheme>
    <a:fontScheme name="Tilastokesk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ilastokeskus dokumentti" ma:contentTypeID="0x01010015C64B13631AAD4A9E76B6827E10B9940059D42BA6DCFCA5429A13B959B3400661" ma:contentTypeVersion="20" ma:contentTypeDescription="Luo uusi asiakirja." ma:contentTypeScope="" ma:versionID="be4d10fb3b265b6998c20d802df5be15">
  <xsd:schema xmlns:xsd="http://www.w3.org/2001/XMLSchema" xmlns:xs="http://www.w3.org/2001/XMLSchema" xmlns:p="http://schemas.microsoft.com/office/2006/metadata/properties" xmlns:ns1="http://schemas.microsoft.com/sharepoint/v3" xmlns:ns2="eb806122-3b61-4629-a153-37a7e159d40d" xmlns:ns3="fc271ebe-f665-44b4-a917-5c3205f453f4" xmlns:ns4="8400243b-bc53-4fa5-848f-d19c2e7b29c3" targetNamespace="http://schemas.microsoft.com/office/2006/metadata/properties" ma:root="true" ma:fieldsID="fb8659c2319cda396ceae1ceeaa5d7d8" ns1:_="" ns2:_="" ns3:_="" ns4:_="">
    <xsd:import namespace="http://schemas.microsoft.com/sharepoint/v3"/>
    <xsd:import namespace="eb806122-3b61-4629-a153-37a7e159d40d"/>
    <xsd:import namespace="fc271ebe-f665-44b4-a917-5c3205f453f4"/>
    <xsd:import namespace="8400243b-bc53-4fa5-848f-d19c2e7b29c3"/>
    <xsd:element name="properties">
      <xsd:complexType>
        <xsd:sequence>
          <xsd:element name="documentManagement">
            <xsd:complexType>
              <xsd:all>
                <xsd:element ref="ns1:DHDocumentTypeTaxHTField" minOccurs="0"/>
                <xsd:element ref="ns2:TaxCatchAll" minOccurs="0"/>
                <xsd:element ref="ns2:TaxCatchAllLabel" minOccurs="0"/>
                <xsd:element ref="ns1:DHFunctionTaxHTField" minOccurs="0"/>
                <xsd:element ref="ns1:DHProjectTaxHTField" minOccurs="0"/>
                <xsd:element ref="ns1:DHBusinessUnitTaxHTField" minOccurs="0"/>
                <xsd:element ref="ns1:DHStatisticsTaxHTField" minOccurs="0"/>
                <xsd:element ref="ns1:DHStatDestinationTaxHTField" minOccurs="0"/>
                <xsd:element ref="ns1:DHDataCollectionTaxHTField" minOccurs="0"/>
                <xsd:element ref="ns1:DHKeywordsTaxHTFiel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HDocumentTypeTaxHTField" ma:index="8" nillable="true" ma:taxonomy="true" ma:internalName="DHDocumentTypeTaxHTField" ma:taxonomyFieldName="DHDocumentType" ma:displayName="Dokumentin tyyppi" ma:default="" ma:fieldId="{f47f4b1e-63ff-4773-9d9f-a20ac59b36ca}" ma:sspId="60871944-895c-4cb2-84e1-cd44f824062f" ma:termSetId="e471635c-c0c0-4256-ad46-6ffece1c06fb" ma:anchorId="00000000-0000-0000-0000-000000000000" ma:open="false" ma:isKeyword="false">
      <xsd:complexType>
        <xsd:sequence>
          <xsd:element ref="pc:Terms" minOccurs="0" maxOccurs="1"/>
        </xsd:sequence>
      </xsd:complexType>
    </xsd:element>
    <xsd:element name="DHFunctionTaxHTField" ma:index="12" nillable="true" ma:taxonomy="true" ma:internalName="DHFunctionTaxHTField" ma:taxonomyFieldName="DHFunction" ma:displayName="Tehtävä" ma:default="" ma:fieldId="{5f681c36-cc9d-4b5c-bac0-e4ccd633dec1}" ma:sspId="60871944-895c-4cb2-84e1-cd44f824062f" ma:termSetId="553074c3-162d-4fb7-b2fe-ff72ad6958aa" ma:anchorId="00000000-0000-0000-0000-000000000000" ma:open="false" ma:isKeyword="false">
      <xsd:complexType>
        <xsd:sequence>
          <xsd:element ref="pc:Terms" minOccurs="0" maxOccurs="1"/>
        </xsd:sequence>
      </xsd:complexType>
    </xsd:element>
    <xsd:element name="DHProjectTaxHTField" ma:index="14" nillable="true" ma:taxonomy="true" ma:internalName="DHProjectTaxHTField" ma:taxonomyFieldName="DHProject" ma:displayName="Projekti" ma:default="" ma:fieldId="{976e239f-65c2-4e84-8c95-ec53935d3cc3}" ma:sspId="60871944-895c-4cb2-84e1-cd44f824062f" ma:termSetId="04f54ef3-ec83-42d0-aa8c-40ae45b258ed" ma:anchorId="00000000-0000-0000-0000-000000000000" ma:open="false" ma:isKeyword="false">
      <xsd:complexType>
        <xsd:sequence>
          <xsd:element ref="pc:Terms" minOccurs="0" maxOccurs="1"/>
        </xsd:sequence>
      </xsd:complexType>
    </xsd:element>
    <xsd:element name="DHBusinessUnitTaxHTField" ma:index="16" nillable="true" ma:taxonomy="true" ma:internalName="DHBusinessUnitTaxHTField" ma:taxonomyFieldName="DHBusinessUnit" ma:displayName="Tulosyksikkö" ma:default="" ma:fieldId="{2b2eb072-df35-43d1-8f02-fc1f9895da18}" ma:sspId="60871944-895c-4cb2-84e1-cd44f824062f" ma:termSetId="58054ada-cba8-4519-96fb-10431ae2ab6a" ma:anchorId="00000000-0000-0000-0000-000000000000" ma:open="false" ma:isKeyword="false">
      <xsd:complexType>
        <xsd:sequence>
          <xsd:element ref="pc:Terms" minOccurs="0" maxOccurs="1"/>
        </xsd:sequence>
      </xsd:complexType>
    </xsd:element>
    <xsd:element name="DHStatisticsTaxHTField" ma:index="18" nillable="true" ma:taxonomy="true" ma:internalName="DHStatisticsTaxHTField" ma:taxonomyFieldName="DHStatistics" ma:displayName="Tilasto" ma:default="" ma:fieldId="{abe1d596-110c-40ef-b92a-78a05b293c6d}" ma:sspId="60871944-895c-4cb2-84e1-cd44f824062f" ma:termSetId="6c20989a-5ada-4474-b5dd-b5594652563b" ma:anchorId="00000000-0000-0000-0000-000000000000" ma:open="false" ma:isKeyword="false">
      <xsd:complexType>
        <xsd:sequence>
          <xsd:element ref="pc:Terms" minOccurs="0" maxOccurs="1"/>
        </xsd:sequence>
      </xsd:complexType>
    </xsd:element>
    <xsd:element name="DHStatDestinationTaxHTField" ma:index="20" nillable="true" ma:taxonomy="true" ma:internalName="DHStatDestinationTaxHTField" ma:taxonomyFieldName="DHStatDestination" ma:displayName="Tilastointikohde" ma:default="" ma:fieldId="{d6ce6b17-b76c-4fcb-9da5-23ef1985e3e6}" ma:sspId="60871944-895c-4cb2-84e1-cd44f824062f" ma:termSetId="10397f09-9ec9-4c4f-b4b6-8d74e9effab7" ma:anchorId="00000000-0000-0000-0000-000000000000" ma:open="false" ma:isKeyword="false">
      <xsd:complexType>
        <xsd:sequence>
          <xsd:element ref="pc:Terms" minOccurs="0" maxOccurs="1"/>
        </xsd:sequence>
      </xsd:complexType>
    </xsd:element>
    <xsd:element name="DHDataCollectionTaxHTField" ma:index="22" nillable="true" ma:taxonomy="true" ma:internalName="DHDataCollectionTaxHTField" ma:taxonomyFieldName="DHDataCollection" ma:displayName="Tiedonkeruu" ma:default="" ma:fieldId="{d1018f9b-090b-499c-abfe-5365444b47fc}" ma:sspId="60871944-895c-4cb2-84e1-cd44f824062f" ma:termSetId="6c9e0695-971c-449d-b71c-dfeb08068c5a" ma:anchorId="00000000-0000-0000-0000-000000000000" ma:open="false" ma:isKeyword="false">
      <xsd:complexType>
        <xsd:sequence>
          <xsd:element ref="pc:Terms" minOccurs="0" maxOccurs="1"/>
        </xsd:sequence>
      </xsd:complexType>
    </xsd:element>
    <xsd:element name="DHKeywordsTaxHTField" ma:index="24" nillable="true" ma:taxonomy="true" ma:internalName="DHKeywordsTaxHTField" ma:taxonomyFieldName="DHKeywords" ma:displayName="Asiasanat" ma:default="" ma:fieldId="{ee777ad9-6fbf-4514-9e25-a7718c871fc6}" ma:sspId="60871944-895c-4cb2-84e1-cd44f824062f" ma:termSetId="5e2c99d2-4a76-460f-8caa-b4393bccc74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06122-3b61-4629-a153-37a7e159d40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383a1d9-e0fb-452e-97da-a1a9cde9e87a}" ma:internalName="TaxCatchAll" ma:showField="CatchAllData" ma:web="8400243b-bc53-4fa5-848f-d19c2e7b29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83a1d9-e0fb-452e-97da-a1a9cde9e87a}" ma:internalName="TaxCatchAllLabel" ma:readOnly="true" ma:showField="CatchAllDataLabel" ma:web="8400243b-bc53-4fa5-848f-d19c2e7b2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271ebe-f665-44b4-a917-5c3205f453f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0243b-bc53-4fa5-848f-d19c2e7b29c3" elementFormDefault="qualified">
    <xsd:import namespace="http://schemas.microsoft.com/office/2006/documentManagement/types"/>
    <xsd:import namespace="http://schemas.microsoft.com/office/infopath/2007/PartnerControls"/>
    <xsd:element name="SharedWithUsers" ma:index="3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HStatDestinationTaxHTField xmlns="http://schemas.microsoft.com/sharepoint/v3">
      <Terms xmlns="http://schemas.microsoft.com/office/infopath/2007/PartnerControls"/>
    </DHStatDestinationTaxHTField>
    <DHDocumentTypeTaxHTField xmlns="http://schemas.microsoft.com/sharepoint/v3">
      <Terms xmlns="http://schemas.microsoft.com/office/infopath/2007/PartnerControls"/>
    </DHDocumentTypeTaxHTField>
    <DHFunctionTaxHTField xmlns="http://schemas.microsoft.com/sharepoint/v3">
      <Terms xmlns="http://schemas.microsoft.com/office/infopath/2007/PartnerControls"/>
    </DHFunctionTaxHTField>
    <DHDataCollectionTaxHTField xmlns="http://schemas.microsoft.com/sharepoint/v3">
      <Terms xmlns="http://schemas.microsoft.com/office/infopath/2007/PartnerControls"/>
    </DHDataCollectionTaxHTField>
    <DHKeywordsTaxHTField xmlns="http://schemas.microsoft.com/sharepoint/v3">
      <Terms xmlns="http://schemas.microsoft.com/office/infopath/2007/PartnerControls"/>
    </DHKeywordsTaxHTField>
    <DHBusinessUnitTaxHTField xmlns="http://schemas.microsoft.com/sharepoint/v3">
      <Terms xmlns="http://schemas.microsoft.com/office/infopath/2007/PartnerControls"/>
    </DHBusinessUnitTaxHTField>
    <TaxCatchAll xmlns="eb806122-3b61-4629-a153-37a7e159d40d"/>
    <DHProjectTaxHTField xmlns="http://schemas.microsoft.com/sharepoint/v3">
      <Terms xmlns="http://schemas.microsoft.com/office/infopath/2007/PartnerControls"/>
    </DHProjectTaxHTField>
    <DHStatisticsTaxHTField xmlns="http://schemas.microsoft.com/sharepoint/v3">
      <Terms xmlns="http://schemas.microsoft.com/office/infopath/2007/PartnerControls"/>
    </DHStatisticsTaxHTField>
  </documentManagement>
</p:properties>
</file>

<file path=customXml/itemProps1.xml><?xml version="1.0" encoding="utf-8"?>
<ds:datastoreItem xmlns:ds="http://schemas.openxmlformats.org/officeDocument/2006/customXml" ds:itemID="{9C4D2420-6212-4E2A-8270-964706F809D3}">
  <ds:schemaRefs>
    <ds:schemaRef ds:uri="http://schemas.microsoft.com/sharepoint/v3/contenttype/forms"/>
  </ds:schemaRefs>
</ds:datastoreItem>
</file>

<file path=customXml/itemProps2.xml><?xml version="1.0" encoding="utf-8"?>
<ds:datastoreItem xmlns:ds="http://schemas.openxmlformats.org/officeDocument/2006/customXml" ds:itemID="{9523BDA0-041F-49B8-A301-C854137E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06122-3b61-4629-a153-37a7e159d40d"/>
    <ds:schemaRef ds:uri="fc271ebe-f665-44b4-a917-5c3205f453f4"/>
    <ds:schemaRef ds:uri="8400243b-bc53-4fa5-848f-d19c2e7b2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0E1AB-0024-4301-8D62-64B99986B412}">
  <ds:schemaRefs>
    <ds:schemaRef ds:uri="http://schemas.openxmlformats.org/officeDocument/2006/bibliography"/>
  </ds:schemaRefs>
</ds:datastoreItem>
</file>

<file path=customXml/itemProps4.xml><?xml version="1.0" encoding="utf-8"?>
<ds:datastoreItem xmlns:ds="http://schemas.openxmlformats.org/officeDocument/2006/customXml" ds:itemID="{20A7FAAB-2177-4E07-ACBE-CFD178751D8E}">
  <ds:schemaRefs>
    <ds:schemaRef ds:uri="http://schemas.microsoft.com/office/2006/metadata/properties"/>
    <ds:schemaRef ds:uri="http://schemas.microsoft.com/office/infopath/2007/PartnerControls"/>
    <ds:schemaRef ds:uri="http://schemas.microsoft.com/sharepoint/v3"/>
    <ds:schemaRef ds:uri="eb806122-3b61-4629-a153-37a7e159d40d"/>
  </ds:schemaRefs>
</ds:datastoreItem>
</file>

<file path=docProps/app.xml><?xml version="1.0" encoding="utf-8"?>
<Properties xmlns="http://schemas.openxmlformats.org/officeDocument/2006/extended-properties" xmlns:vt="http://schemas.openxmlformats.org/officeDocument/2006/docPropsVTypes">
  <Template>Ohjepohja.dotx</Template>
  <TotalTime>6</TotalTime>
  <Pages>1</Pages>
  <Words>10953</Words>
  <Characters>62433</Characters>
  <Application>Microsoft Office Word</Application>
  <DocSecurity>4</DocSecurity>
  <Lines>520</Lines>
  <Paragraphs>146</Paragraphs>
  <ScaleCrop>false</ScaleCrop>
  <HeadingPairs>
    <vt:vector size="2" baseType="variant">
      <vt:variant>
        <vt:lpstr>Otsikko</vt:lpstr>
      </vt:variant>
      <vt:variant>
        <vt:i4>1</vt:i4>
      </vt:variant>
    </vt:vector>
  </HeadingPairs>
  <TitlesOfParts>
    <vt:vector size="1" baseType="lpstr">
      <vt:lpstr>Tietoaineistojen laatukriteerit ja mittaristo TIHA TP3</vt:lpstr>
    </vt:vector>
  </TitlesOfParts>
  <Company>Tilastokeskus</Company>
  <LinksUpToDate>false</LinksUpToDate>
  <CharactersWithSpaces>73240</CharactersWithSpaces>
  <SharedDoc>false</SharedDoc>
  <HLinks>
    <vt:vector size="390" baseType="variant">
      <vt:variant>
        <vt:i4>1048624</vt:i4>
      </vt:variant>
      <vt:variant>
        <vt:i4>386</vt:i4>
      </vt:variant>
      <vt:variant>
        <vt:i4>0</vt:i4>
      </vt:variant>
      <vt:variant>
        <vt:i4>5</vt:i4>
      </vt:variant>
      <vt:variant>
        <vt:lpwstr/>
      </vt:variant>
      <vt:variant>
        <vt:lpwstr>_Toc81469656</vt:lpwstr>
      </vt:variant>
      <vt:variant>
        <vt:i4>1245232</vt:i4>
      </vt:variant>
      <vt:variant>
        <vt:i4>380</vt:i4>
      </vt:variant>
      <vt:variant>
        <vt:i4>0</vt:i4>
      </vt:variant>
      <vt:variant>
        <vt:i4>5</vt:i4>
      </vt:variant>
      <vt:variant>
        <vt:lpwstr/>
      </vt:variant>
      <vt:variant>
        <vt:lpwstr>_Toc81469655</vt:lpwstr>
      </vt:variant>
      <vt:variant>
        <vt:i4>1179696</vt:i4>
      </vt:variant>
      <vt:variant>
        <vt:i4>374</vt:i4>
      </vt:variant>
      <vt:variant>
        <vt:i4>0</vt:i4>
      </vt:variant>
      <vt:variant>
        <vt:i4>5</vt:i4>
      </vt:variant>
      <vt:variant>
        <vt:lpwstr/>
      </vt:variant>
      <vt:variant>
        <vt:lpwstr>_Toc81469654</vt:lpwstr>
      </vt:variant>
      <vt:variant>
        <vt:i4>1376304</vt:i4>
      </vt:variant>
      <vt:variant>
        <vt:i4>368</vt:i4>
      </vt:variant>
      <vt:variant>
        <vt:i4>0</vt:i4>
      </vt:variant>
      <vt:variant>
        <vt:i4>5</vt:i4>
      </vt:variant>
      <vt:variant>
        <vt:lpwstr/>
      </vt:variant>
      <vt:variant>
        <vt:lpwstr>_Toc81469653</vt:lpwstr>
      </vt:variant>
      <vt:variant>
        <vt:i4>1310768</vt:i4>
      </vt:variant>
      <vt:variant>
        <vt:i4>362</vt:i4>
      </vt:variant>
      <vt:variant>
        <vt:i4>0</vt:i4>
      </vt:variant>
      <vt:variant>
        <vt:i4>5</vt:i4>
      </vt:variant>
      <vt:variant>
        <vt:lpwstr/>
      </vt:variant>
      <vt:variant>
        <vt:lpwstr>_Toc81469652</vt:lpwstr>
      </vt:variant>
      <vt:variant>
        <vt:i4>1507376</vt:i4>
      </vt:variant>
      <vt:variant>
        <vt:i4>356</vt:i4>
      </vt:variant>
      <vt:variant>
        <vt:i4>0</vt:i4>
      </vt:variant>
      <vt:variant>
        <vt:i4>5</vt:i4>
      </vt:variant>
      <vt:variant>
        <vt:lpwstr/>
      </vt:variant>
      <vt:variant>
        <vt:lpwstr>_Toc81469651</vt:lpwstr>
      </vt:variant>
      <vt:variant>
        <vt:i4>1441840</vt:i4>
      </vt:variant>
      <vt:variant>
        <vt:i4>350</vt:i4>
      </vt:variant>
      <vt:variant>
        <vt:i4>0</vt:i4>
      </vt:variant>
      <vt:variant>
        <vt:i4>5</vt:i4>
      </vt:variant>
      <vt:variant>
        <vt:lpwstr/>
      </vt:variant>
      <vt:variant>
        <vt:lpwstr>_Toc81469650</vt:lpwstr>
      </vt:variant>
      <vt:variant>
        <vt:i4>2031665</vt:i4>
      </vt:variant>
      <vt:variant>
        <vt:i4>344</vt:i4>
      </vt:variant>
      <vt:variant>
        <vt:i4>0</vt:i4>
      </vt:variant>
      <vt:variant>
        <vt:i4>5</vt:i4>
      </vt:variant>
      <vt:variant>
        <vt:lpwstr/>
      </vt:variant>
      <vt:variant>
        <vt:lpwstr>_Toc81469649</vt:lpwstr>
      </vt:variant>
      <vt:variant>
        <vt:i4>1966129</vt:i4>
      </vt:variant>
      <vt:variant>
        <vt:i4>338</vt:i4>
      </vt:variant>
      <vt:variant>
        <vt:i4>0</vt:i4>
      </vt:variant>
      <vt:variant>
        <vt:i4>5</vt:i4>
      </vt:variant>
      <vt:variant>
        <vt:lpwstr/>
      </vt:variant>
      <vt:variant>
        <vt:lpwstr>_Toc81469648</vt:lpwstr>
      </vt:variant>
      <vt:variant>
        <vt:i4>1114161</vt:i4>
      </vt:variant>
      <vt:variant>
        <vt:i4>332</vt:i4>
      </vt:variant>
      <vt:variant>
        <vt:i4>0</vt:i4>
      </vt:variant>
      <vt:variant>
        <vt:i4>5</vt:i4>
      </vt:variant>
      <vt:variant>
        <vt:lpwstr/>
      </vt:variant>
      <vt:variant>
        <vt:lpwstr>_Toc81469647</vt:lpwstr>
      </vt:variant>
      <vt:variant>
        <vt:i4>1048625</vt:i4>
      </vt:variant>
      <vt:variant>
        <vt:i4>326</vt:i4>
      </vt:variant>
      <vt:variant>
        <vt:i4>0</vt:i4>
      </vt:variant>
      <vt:variant>
        <vt:i4>5</vt:i4>
      </vt:variant>
      <vt:variant>
        <vt:lpwstr/>
      </vt:variant>
      <vt:variant>
        <vt:lpwstr>_Toc81469646</vt:lpwstr>
      </vt:variant>
      <vt:variant>
        <vt:i4>1245233</vt:i4>
      </vt:variant>
      <vt:variant>
        <vt:i4>320</vt:i4>
      </vt:variant>
      <vt:variant>
        <vt:i4>0</vt:i4>
      </vt:variant>
      <vt:variant>
        <vt:i4>5</vt:i4>
      </vt:variant>
      <vt:variant>
        <vt:lpwstr/>
      </vt:variant>
      <vt:variant>
        <vt:lpwstr>_Toc81469645</vt:lpwstr>
      </vt:variant>
      <vt:variant>
        <vt:i4>1179697</vt:i4>
      </vt:variant>
      <vt:variant>
        <vt:i4>314</vt:i4>
      </vt:variant>
      <vt:variant>
        <vt:i4>0</vt:i4>
      </vt:variant>
      <vt:variant>
        <vt:i4>5</vt:i4>
      </vt:variant>
      <vt:variant>
        <vt:lpwstr/>
      </vt:variant>
      <vt:variant>
        <vt:lpwstr>_Toc81469644</vt:lpwstr>
      </vt:variant>
      <vt:variant>
        <vt:i4>1376305</vt:i4>
      </vt:variant>
      <vt:variant>
        <vt:i4>308</vt:i4>
      </vt:variant>
      <vt:variant>
        <vt:i4>0</vt:i4>
      </vt:variant>
      <vt:variant>
        <vt:i4>5</vt:i4>
      </vt:variant>
      <vt:variant>
        <vt:lpwstr/>
      </vt:variant>
      <vt:variant>
        <vt:lpwstr>_Toc81469643</vt:lpwstr>
      </vt:variant>
      <vt:variant>
        <vt:i4>1310769</vt:i4>
      </vt:variant>
      <vt:variant>
        <vt:i4>302</vt:i4>
      </vt:variant>
      <vt:variant>
        <vt:i4>0</vt:i4>
      </vt:variant>
      <vt:variant>
        <vt:i4>5</vt:i4>
      </vt:variant>
      <vt:variant>
        <vt:lpwstr/>
      </vt:variant>
      <vt:variant>
        <vt:lpwstr>_Toc81469642</vt:lpwstr>
      </vt:variant>
      <vt:variant>
        <vt:i4>1507377</vt:i4>
      </vt:variant>
      <vt:variant>
        <vt:i4>296</vt:i4>
      </vt:variant>
      <vt:variant>
        <vt:i4>0</vt:i4>
      </vt:variant>
      <vt:variant>
        <vt:i4>5</vt:i4>
      </vt:variant>
      <vt:variant>
        <vt:lpwstr/>
      </vt:variant>
      <vt:variant>
        <vt:lpwstr>_Toc81469641</vt:lpwstr>
      </vt:variant>
      <vt:variant>
        <vt:i4>1441841</vt:i4>
      </vt:variant>
      <vt:variant>
        <vt:i4>290</vt:i4>
      </vt:variant>
      <vt:variant>
        <vt:i4>0</vt:i4>
      </vt:variant>
      <vt:variant>
        <vt:i4>5</vt:i4>
      </vt:variant>
      <vt:variant>
        <vt:lpwstr/>
      </vt:variant>
      <vt:variant>
        <vt:lpwstr>_Toc81469640</vt:lpwstr>
      </vt:variant>
      <vt:variant>
        <vt:i4>2031670</vt:i4>
      </vt:variant>
      <vt:variant>
        <vt:i4>284</vt:i4>
      </vt:variant>
      <vt:variant>
        <vt:i4>0</vt:i4>
      </vt:variant>
      <vt:variant>
        <vt:i4>5</vt:i4>
      </vt:variant>
      <vt:variant>
        <vt:lpwstr/>
      </vt:variant>
      <vt:variant>
        <vt:lpwstr>_Toc81469639</vt:lpwstr>
      </vt:variant>
      <vt:variant>
        <vt:i4>1966134</vt:i4>
      </vt:variant>
      <vt:variant>
        <vt:i4>278</vt:i4>
      </vt:variant>
      <vt:variant>
        <vt:i4>0</vt:i4>
      </vt:variant>
      <vt:variant>
        <vt:i4>5</vt:i4>
      </vt:variant>
      <vt:variant>
        <vt:lpwstr/>
      </vt:variant>
      <vt:variant>
        <vt:lpwstr>_Toc81469638</vt:lpwstr>
      </vt:variant>
      <vt:variant>
        <vt:i4>1114166</vt:i4>
      </vt:variant>
      <vt:variant>
        <vt:i4>272</vt:i4>
      </vt:variant>
      <vt:variant>
        <vt:i4>0</vt:i4>
      </vt:variant>
      <vt:variant>
        <vt:i4>5</vt:i4>
      </vt:variant>
      <vt:variant>
        <vt:lpwstr/>
      </vt:variant>
      <vt:variant>
        <vt:lpwstr>_Toc81469637</vt:lpwstr>
      </vt:variant>
      <vt:variant>
        <vt:i4>1048630</vt:i4>
      </vt:variant>
      <vt:variant>
        <vt:i4>266</vt:i4>
      </vt:variant>
      <vt:variant>
        <vt:i4>0</vt:i4>
      </vt:variant>
      <vt:variant>
        <vt:i4>5</vt:i4>
      </vt:variant>
      <vt:variant>
        <vt:lpwstr/>
      </vt:variant>
      <vt:variant>
        <vt:lpwstr>_Toc81469636</vt:lpwstr>
      </vt:variant>
      <vt:variant>
        <vt:i4>1245238</vt:i4>
      </vt:variant>
      <vt:variant>
        <vt:i4>260</vt:i4>
      </vt:variant>
      <vt:variant>
        <vt:i4>0</vt:i4>
      </vt:variant>
      <vt:variant>
        <vt:i4>5</vt:i4>
      </vt:variant>
      <vt:variant>
        <vt:lpwstr/>
      </vt:variant>
      <vt:variant>
        <vt:lpwstr>_Toc81469635</vt:lpwstr>
      </vt:variant>
      <vt:variant>
        <vt:i4>1179702</vt:i4>
      </vt:variant>
      <vt:variant>
        <vt:i4>254</vt:i4>
      </vt:variant>
      <vt:variant>
        <vt:i4>0</vt:i4>
      </vt:variant>
      <vt:variant>
        <vt:i4>5</vt:i4>
      </vt:variant>
      <vt:variant>
        <vt:lpwstr/>
      </vt:variant>
      <vt:variant>
        <vt:lpwstr>_Toc81469634</vt:lpwstr>
      </vt:variant>
      <vt:variant>
        <vt:i4>1376310</vt:i4>
      </vt:variant>
      <vt:variant>
        <vt:i4>248</vt:i4>
      </vt:variant>
      <vt:variant>
        <vt:i4>0</vt:i4>
      </vt:variant>
      <vt:variant>
        <vt:i4>5</vt:i4>
      </vt:variant>
      <vt:variant>
        <vt:lpwstr/>
      </vt:variant>
      <vt:variant>
        <vt:lpwstr>_Toc81469633</vt:lpwstr>
      </vt:variant>
      <vt:variant>
        <vt:i4>1310774</vt:i4>
      </vt:variant>
      <vt:variant>
        <vt:i4>242</vt:i4>
      </vt:variant>
      <vt:variant>
        <vt:i4>0</vt:i4>
      </vt:variant>
      <vt:variant>
        <vt:i4>5</vt:i4>
      </vt:variant>
      <vt:variant>
        <vt:lpwstr/>
      </vt:variant>
      <vt:variant>
        <vt:lpwstr>_Toc81469632</vt:lpwstr>
      </vt:variant>
      <vt:variant>
        <vt:i4>1507382</vt:i4>
      </vt:variant>
      <vt:variant>
        <vt:i4>236</vt:i4>
      </vt:variant>
      <vt:variant>
        <vt:i4>0</vt:i4>
      </vt:variant>
      <vt:variant>
        <vt:i4>5</vt:i4>
      </vt:variant>
      <vt:variant>
        <vt:lpwstr/>
      </vt:variant>
      <vt:variant>
        <vt:lpwstr>_Toc81469631</vt:lpwstr>
      </vt:variant>
      <vt:variant>
        <vt:i4>1441846</vt:i4>
      </vt:variant>
      <vt:variant>
        <vt:i4>230</vt:i4>
      </vt:variant>
      <vt:variant>
        <vt:i4>0</vt:i4>
      </vt:variant>
      <vt:variant>
        <vt:i4>5</vt:i4>
      </vt:variant>
      <vt:variant>
        <vt:lpwstr/>
      </vt:variant>
      <vt:variant>
        <vt:lpwstr>_Toc81469630</vt:lpwstr>
      </vt:variant>
      <vt:variant>
        <vt:i4>2031671</vt:i4>
      </vt:variant>
      <vt:variant>
        <vt:i4>224</vt:i4>
      </vt:variant>
      <vt:variant>
        <vt:i4>0</vt:i4>
      </vt:variant>
      <vt:variant>
        <vt:i4>5</vt:i4>
      </vt:variant>
      <vt:variant>
        <vt:lpwstr/>
      </vt:variant>
      <vt:variant>
        <vt:lpwstr>_Toc81469629</vt:lpwstr>
      </vt:variant>
      <vt:variant>
        <vt:i4>1966135</vt:i4>
      </vt:variant>
      <vt:variant>
        <vt:i4>218</vt:i4>
      </vt:variant>
      <vt:variant>
        <vt:i4>0</vt:i4>
      </vt:variant>
      <vt:variant>
        <vt:i4>5</vt:i4>
      </vt:variant>
      <vt:variant>
        <vt:lpwstr/>
      </vt:variant>
      <vt:variant>
        <vt:lpwstr>_Toc81469628</vt:lpwstr>
      </vt:variant>
      <vt:variant>
        <vt:i4>1114167</vt:i4>
      </vt:variant>
      <vt:variant>
        <vt:i4>212</vt:i4>
      </vt:variant>
      <vt:variant>
        <vt:i4>0</vt:i4>
      </vt:variant>
      <vt:variant>
        <vt:i4>5</vt:i4>
      </vt:variant>
      <vt:variant>
        <vt:lpwstr/>
      </vt:variant>
      <vt:variant>
        <vt:lpwstr>_Toc81469627</vt:lpwstr>
      </vt:variant>
      <vt:variant>
        <vt:i4>1048631</vt:i4>
      </vt:variant>
      <vt:variant>
        <vt:i4>206</vt:i4>
      </vt:variant>
      <vt:variant>
        <vt:i4>0</vt:i4>
      </vt:variant>
      <vt:variant>
        <vt:i4>5</vt:i4>
      </vt:variant>
      <vt:variant>
        <vt:lpwstr/>
      </vt:variant>
      <vt:variant>
        <vt:lpwstr>_Toc81469626</vt:lpwstr>
      </vt:variant>
      <vt:variant>
        <vt:i4>1245239</vt:i4>
      </vt:variant>
      <vt:variant>
        <vt:i4>200</vt:i4>
      </vt:variant>
      <vt:variant>
        <vt:i4>0</vt:i4>
      </vt:variant>
      <vt:variant>
        <vt:i4>5</vt:i4>
      </vt:variant>
      <vt:variant>
        <vt:lpwstr/>
      </vt:variant>
      <vt:variant>
        <vt:lpwstr>_Toc81469625</vt:lpwstr>
      </vt:variant>
      <vt:variant>
        <vt:i4>1179703</vt:i4>
      </vt:variant>
      <vt:variant>
        <vt:i4>194</vt:i4>
      </vt:variant>
      <vt:variant>
        <vt:i4>0</vt:i4>
      </vt:variant>
      <vt:variant>
        <vt:i4>5</vt:i4>
      </vt:variant>
      <vt:variant>
        <vt:lpwstr/>
      </vt:variant>
      <vt:variant>
        <vt:lpwstr>_Toc81469624</vt:lpwstr>
      </vt:variant>
      <vt:variant>
        <vt:i4>1376311</vt:i4>
      </vt:variant>
      <vt:variant>
        <vt:i4>188</vt:i4>
      </vt:variant>
      <vt:variant>
        <vt:i4>0</vt:i4>
      </vt:variant>
      <vt:variant>
        <vt:i4>5</vt:i4>
      </vt:variant>
      <vt:variant>
        <vt:lpwstr/>
      </vt:variant>
      <vt:variant>
        <vt:lpwstr>_Toc81469623</vt:lpwstr>
      </vt:variant>
      <vt:variant>
        <vt:i4>1310775</vt:i4>
      </vt:variant>
      <vt:variant>
        <vt:i4>182</vt:i4>
      </vt:variant>
      <vt:variant>
        <vt:i4>0</vt:i4>
      </vt:variant>
      <vt:variant>
        <vt:i4>5</vt:i4>
      </vt:variant>
      <vt:variant>
        <vt:lpwstr/>
      </vt:variant>
      <vt:variant>
        <vt:lpwstr>_Toc81469622</vt:lpwstr>
      </vt:variant>
      <vt:variant>
        <vt:i4>1507383</vt:i4>
      </vt:variant>
      <vt:variant>
        <vt:i4>176</vt:i4>
      </vt:variant>
      <vt:variant>
        <vt:i4>0</vt:i4>
      </vt:variant>
      <vt:variant>
        <vt:i4>5</vt:i4>
      </vt:variant>
      <vt:variant>
        <vt:lpwstr/>
      </vt:variant>
      <vt:variant>
        <vt:lpwstr>_Toc81469621</vt:lpwstr>
      </vt:variant>
      <vt:variant>
        <vt:i4>1441847</vt:i4>
      </vt:variant>
      <vt:variant>
        <vt:i4>170</vt:i4>
      </vt:variant>
      <vt:variant>
        <vt:i4>0</vt:i4>
      </vt:variant>
      <vt:variant>
        <vt:i4>5</vt:i4>
      </vt:variant>
      <vt:variant>
        <vt:lpwstr/>
      </vt:variant>
      <vt:variant>
        <vt:lpwstr>_Toc81469620</vt:lpwstr>
      </vt:variant>
      <vt:variant>
        <vt:i4>2031668</vt:i4>
      </vt:variant>
      <vt:variant>
        <vt:i4>164</vt:i4>
      </vt:variant>
      <vt:variant>
        <vt:i4>0</vt:i4>
      </vt:variant>
      <vt:variant>
        <vt:i4>5</vt:i4>
      </vt:variant>
      <vt:variant>
        <vt:lpwstr/>
      </vt:variant>
      <vt:variant>
        <vt:lpwstr>_Toc81469619</vt:lpwstr>
      </vt:variant>
      <vt:variant>
        <vt:i4>1966132</vt:i4>
      </vt:variant>
      <vt:variant>
        <vt:i4>158</vt:i4>
      </vt:variant>
      <vt:variant>
        <vt:i4>0</vt:i4>
      </vt:variant>
      <vt:variant>
        <vt:i4>5</vt:i4>
      </vt:variant>
      <vt:variant>
        <vt:lpwstr/>
      </vt:variant>
      <vt:variant>
        <vt:lpwstr>_Toc81469618</vt:lpwstr>
      </vt:variant>
      <vt:variant>
        <vt:i4>1114164</vt:i4>
      </vt:variant>
      <vt:variant>
        <vt:i4>152</vt:i4>
      </vt:variant>
      <vt:variant>
        <vt:i4>0</vt:i4>
      </vt:variant>
      <vt:variant>
        <vt:i4>5</vt:i4>
      </vt:variant>
      <vt:variant>
        <vt:lpwstr/>
      </vt:variant>
      <vt:variant>
        <vt:lpwstr>_Toc81469617</vt:lpwstr>
      </vt:variant>
      <vt:variant>
        <vt:i4>1048628</vt:i4>
      </vt:variant>
      <vt:variant>
        <vt:i4>146</vt:i4>
      </vt:variant>
      <vt:variant>
        <vt:i4>0</vt:i4>
      </vt:variant>
      <vt:variant>
        <vt:i4>5</vt:i4>
      </vt:variant>
      <vt:variant>
        <vt:lpwstr/>
      </vt:variant>
      <vt:variant>
        <vt:lpwstr>_Toc81469616</vt:lpwstr>
      </vt:variant>
      <vt:variant>
        <vt:i4>1245236</vt:i4>
      </vt:variant>
      <vt:variant>
        <vt:i4>140</vt:i4>
      </vt:variant>
      <vt:variant>
        <vt:i4>0</vt:i4>
      </vt:variant>
      <vt:variant>
        <vt:i4>5</vt:i4>
      </vt:variant>
      <vt:variant>
        <vt:lpwstr/>
      </vt:variant>
      <vt:variant>
        <vt:lpwstr>_Toc81469615</vt:lpwstr>
      </vt:variant>
      <vt:variant>
        <vt:i4>1179700</vt:i4>
      </vt:variant>
      <vt:variant>
        <vt:i4>134</vt:i4>
      </vt:variant>
      <vt:variant>
        <vt:i4>0</vt:i4>
      </vt:variant>
      <vt:variant>
        <vt:i4>5</vt:i4>
      </vt:variant>
      <vt:variant>
        <vt:lpwstr/>
      </vt:variant>
      <vt:variant>
        <vt:lpwstr>_Toc81469614</vt:lpwstr>
      </vt:variant>
      <vt:variant>
        <vt:i4>1376308</vt:i4>
      </vt:variant>
      <vt:variant>
        <vt:i4>128</vt:i4>
      </vt:variant>
      <vt:variant>
        <vt:i4>0</vt:i4>
      </vt:variant>
      <vt:variant>
        <vt:i4>5</vt:i4>
      </vt:variant>
      <vt:variant>
        <vt:lpwstr/>
      </vt:variant>
      <vt:variant>
        <vt:lpwstr>_Toc81469613</vt:lpwstr>
      </vt:variant>
      <vt:variant>
        <vt:i4>1310772</vt:i4>
      </vt:variant>
      <vt:variant>
        <vt:i4>122</vt:i4>
      </vt:variant>
      <vt:variant>
        <vt:i4>0</vt:i4>
      </vt:variant>
      <vt:variant>
        <vt:i4>5</vt:i4>
      </vt:variant>
      <vt:variant>
        <vt:lpwstr/>
      </vt:variant>
      <vt:variant>
        <vt:lpwstr>_Toc81469612</vt:lpwstr>
      </vt:variant>
      <vt:variant>
        <vt:i4>1507380</vt:i4>
      </vt:variant>
      <vt:variant>
        <vt:i4>116</vt:i4>
      </vt:variant>
      <vt:variant>
        <vt:i4>0</vt:i4>
      </vt:variant>
      <vt:variant>
        <vt:i4>5</vt:i4>
      </vt:variant>
      <vt:variant>
        <vt:lpwstr/>
      </vt:variant>
      <vt:variant>
        <vt:lpwstr>_Toc81469611</vt:lpwstr>
      </vt:variant>
      <vt:variant>
        <vt:i4>1441844</vt:i4>
      </vt:variant>
      <vt:variant>
        <vt:i4>110</vt:i4>
      </vt:variant>
      <vt:variant>
        <vt:i4>0</vt:i4>
      </vt:variant>
      <vt:variant>
        <vt:i4>5</vt:i4>
      </vt:variant>
      <vt:variant>
        <vt:lpwstr/>
      </vt:variant>
      <vt:variant>
        <vt:lpwstr>_Toc81469610</vt:lpwstr>
      </vt:variant>
      <vt:variant>
        <vt:i4>2031669</vt:i4>
      </vt:variant>
      <vt:variant>
        <vt:i4>104</vt:i4>
      </vt:variant>
      <vt:variant>
        <vt:i4>0</vt:i4>
      </vt:variant>
      <vt:variant>
        <vt:i4>5</vt:i4>
      </vt:variant>
      <vt:variant>
        <vt:lpwstr/>
      </vt:variant>
      <vt:variant>
        <vt:lpwstr>_Toc81469609</vt:lpwstr>
      </vt:variant>
      <vt:variant>
        <vt:i4>1966133</vt:i4>
      </vt:variant>
      <vt:variant>
        <vt:i4>98</vt:i4>
      </vt:variant>
      <vt:variant>
        <vt:i4>0</vt:i4>
      </vt:variant>
      <vt:variant>
        <vt:i4>5</vt:i4>
      </vt:variant>
      <vt:variant>
        <vt:lpwstr/>
      </vt:variant>
      <vt:variant>
        <vt:lpwstr>_Toc81469608</vt:lpwstr>
      </vt:variant>
      <vt:variant>
        <vt:i4>1114165</vt:i4>
      </vt:variant>
      <vt:variant>
        <vt:i4>92</vt:i4>
      </vt:variant>
      <vt:variant>
        <vt:i4>0</vt:i4>
      </vt:variant>
      <vt:variant>
        <vt:i4>5</vt:i4>
      </vt:variant>
      <vt:variant>
        <vt:lpwstr/>
      </vt:variant>
      <vt:variant>
        <vt:lpwstr>_Toc81469607</vt:lpwstr>
      </vt:variant>
      <vt:variant>
        <vt:i4>1048629</vt:i4>
      </vt:variant>
      <vt:variant>
        <vt:i4>86</vt:i4>
      </vt:variant>
      <vt:variant>
        <vt:i4>0</vt:i4>
      </vt:variant>
      <vt:variant>
        <vt:i4>5</vt:i4>
      </vt:variant>
      <vt:variant>
        <vt:lpwstr/>
      </vt:variant>
      <vt:variant>
        <vt:lpwstr>_Toc81469606</vt:lpwstr>
      </vt:variant>
      <vt:variant>
        <vt:i4>1245237</vt:i4>
      </vt:variant>
      <vt:variant>
        <vt:i4>80</vt:i4>
      </vt:variant>
      <vt:variant>
        <vt:i4>0</vt:i4>
      </vt:variant>
      <vt:variant>
        <vt:i4>5</vt:i4>
      </vt:variant>
      <vt:variant>
        <vt:lpwstr/>
      </vt:variant>
      <vt:variant>
        <vt:lpwstr>_Toc81469605</vt:lpwstr>
      </vt:variant>
      <vt:variant>
        <vt:i4>1179701</vt:i4>
      </vt:variant>
      <vt:variant>
        <vt:i4>74</vt:i4>
      </vt:variant>
      <vt:variant>
        <vt:i4>0</vt:i4>
      </vt:variant>
      <vt:variant>
        <vt:i4>5</vt:i4>
      </vt:variant>
      <vt:variant>
        <vt:lpwstr/>
      </vt:variant>
      <vt:variant>
        <vt:lpwstr>_Toc81469604</vt:lpwstr>
      </vt:variant>
      <vt:variant>
        <vt:i4>1376309</vt:i4>
      </vt:variant>
      <vt:variant>
        <vt:i4>68</vt:i4>
      </vt:variant>
      <vt:variant>
        <vt:i4>0</vt:i4>
      </vt:variant>
      <vt:variant>
        <vt:i4>5</vt:i4>
      </vt:variant>
      <vt:variant>
        <vt:lpwstr/>
      </vt:variant>
      <vt:variant>
        <vt:lpwstr>_Toc81469603</vt:lpwstr>
      </vt:variant>
      <vt:variant>
        <vt:i4>1310773</vt:i4>
      </vt:variant>
      <vt:variant>
        <vt:i4>62</vt:i4>
      </vt:variant>
      <vt:variant>
        <vt:i4>0</vt:i4>
      </vt:variant>
      <vt:variant>
        <vt:i4>5</vt:i4>
      </vt:variant>
      <vt:variant>
        <vt:lpwstr/>
      </vt:variant>
      <vt:variant>
        <vt:lpwstr>_Toc81469602</vt:lpwstr>
      </vt:variant>
      <vt:variant>
        <vt:i4>1507381</vt:i4>
      </vt:variant>
      <vt:variant>
        <vt:i4>56</vt:i4>
      </vt:variant>
      <vt:variant>
        <vt:i4>0</vt:i4>
      </vt:variant>
      <vt:variant>
        <vt:i4>5</vt:i4>
      </vt:variant>
      <vt:variant>
        <vt:lpwstr/>
      </vt:variant>
      <vt:variant>
        <vt:lpwstr>_Toc81469601</vt:lpwstr>
      </vt:variant>
      <vt:variant>
        <vt:i4>1441845</vt:i4>
      </vt:variant>
      <vt:variant>
        <vt:i4>50</vt:i4>
      </vt:variant>
      <vt:variant>
        <vt:i4>0</vt:i4>
      </vt:variant>
      <vt:variant>
        <vt:i4>5</vt:i4>
      </vt:variant>
      <vt:variant>
        <vt:lpwstr/>
      </vt:variant>
      <vt:variant>
        <vt:lpwstr>_Toc81469600</vt:lpwstr>
      </vt:variant>
      <vt:variant>
        <vt:i4>1835068</vt:i4>
      </vt:variant>
      <vt:variant>
        <vt:i4>44</vt:i4>
      </vt:variant>
      <vt:variant>
        <vt:i4>0</vt:i4>
      </vt:variant>
      <vt:variant>
        <vt:i4>5</vt:i4>
      </vt:variant>
      <vt:variant>
        <vt:lpwstr/>
      </vt:variant>
      <vt:variant>
        <vt:lpwstr>_Toc81469599</vt:lpwstr>
      </vt:variant>
      <vt:variant>
        <vt:i4>1900604</vt:i4>
      </vt:variant>
      <vt:variant>
        <vt:i4>38</vt:i4>
      </vt:variant>
      <vt:variant>
        <vt:i4>0</vt:i4>
      </vt:variant>
      <vt:variant>
        <vt:i4>5</vt:i4>
      </vt:variant>
      <vt:variant>
        <vt:lpwstr/>
      </vt:variant>
      <vt:variant>
        <vt:lpwstr>_Toc81469598</vt:lpwstr>
      </vt:variant>
      <vt:variant>
        <vt:i4>1179708</vt:i4>
      </vt:variant>
      <vt:variant>
        <vt:i4>32</vt:i4>
      </vt:variant>
      <vt:variant>
        <vt:i4>0</vt:i4>
      </vt:variant>
      <vt:variant>
        <vt:i4>5</vt:i4>
      </vt:variant>
      <vt:variant>
        <vt:lpwstr/>
      </vt:variant>
      <vt:variant>
        <vt:lpwstr>_Toc81469597</vt:lpwstr>
      </vt:variant>
      <vt:variant>
        <vt:i4>1245244</vt:i4>
      </vt:variant>
      <vt:variant>
        <vt:i4>26</vt:i4>
      </vt:variant>
      <vt:variant>
        <vt:i4>0</vt:i4>
      </vt:variant>
      <vt:variant>
        <vt:i4>5</vt:i4>
      </vt:variant>
      <vt:variant>
        <vt:lpwstr/>
      </vt:variant>
      <vt:variant>
        <vt:lpwstr>_Toc81469596</vt:lpwstr>
      </vt:variant>
      <vt:variant>
        <vt:i4>1048636</vt:i4>
      </vt:variant>
      <vt:variant>
        <vt:i4>20</vt:i4>
      </vt:variant>
      <vt:variant>
        <vt:i4>0</vt:i4>
      </vt:variant>
      <vt:variant>
        <vt:i4>5</vt:i4>
      </vt:variant>
      <vt:variant>
        <vt:lpwstr/>
      </vt:variant>
      <vt:variant>
        <vt:lpwstr>_Toc81469595</vt:lpwstr>
      </vt:variant>
      <vt:variant>
        <vt:i4>1114172</vt:i4>
      </vt:variant>
      <vt:variant>
        <vt:i4>14</vt:i4>
      </vt:variant>
      <vt:variant>
        <vt:i4>0</vt:i4>
      </vt:variant>
      <vt:variant>
        <vt:i4>5</vt:i4>
      </vt:variant>
      <vt:variant>
        <vt:lpwstr/>
      </vt:variant>
      <vt:variant>
        <vt:lpwstr>_Toc81469594</vt:lpwstr>
      </vt:variant>
      <vt:variant>
        <vt:i4>1441852</vt:i4>
      </vt:variant>
      <vt:variant>
        <vt:i4>8</vt:i4>
      </vt:variant>
      <vt:variant>
        <vt:i4>0</vt:i4>
      </vt:variant>
      <vt:variant>
        <vt:i4>5</vt:i4>
      </vt:variant>
      <vt:variant>
        <vt:lpwstr/>
      </vt:variant>
      <vt:variant>
        <vt:lpwstr>_Toc81469593</vt:lpwstr>
      </vt:variant>
      <vt:variant>
        <vt:i4>1507388</vt:i4>
      </vt:variant>
      <vt:variant>
        <vt:i4>2</vt:i4>
      </vt:variant>
      <vt:variant>
        <vt:i4>0</vt:i4>
      </vt:variant>
      <vt:variant>
        <vt:i4>5</vt:i4>
      </vt:variant>
      <vt:variant>
        <vt:lpwstr/>
      </vt:variant>
      <vt:variant>
        <vt:lpwstr>_Toc81469592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Tietoaineistojen laatukriteerit ja mittaristo TIHA TP3</dc:title>
  <dc:subject/>
  <dc:creator>Janika Tarkoma</dc:creator>
  <cp:keywords/>
  <dc:description/>
  <cp:lastModifiedBy>Janika Tarkoma</cp:lastModifiedBy>
  <cp:revision>6</cp:revision>
  <cp:lastPrinted>2021-09-02T17:55:00Z</cp:lastPrinted>
  <dcterms:created xsi:type="dcterms:W3CDTF">2021-09-02T17:36:00Z</dcterms:created>
  <dcterms:modified xsi:type="dcterms:W3CDTF">2021-09-02T17:55:00Z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FI</vt:lpwstr>
  </property>
  <property fmtid="{D5CDD505-2E9C-101B-9397-08002B2CF9AE}" pid="3" name="ContentTypeId">
    <vt:lpwstr>0x01010015C64B13631AAD4A9E76B6827E10B9940059D42BA6DCFCA5429A13B959B3400661</vt:lpwstr>
  </property>
  <property fmtid="{D5CDD505-2E9C-101B-9397-08002B2CF9AE}" pid="4" name="DHDocumentType">
    <vt:lpwstr/>
  </property>
  <property fmtid="{D5CDD505-2E9C-101B-9397-08002B2CF9AE}" pid="5" name="DHDataCollection">
    <vt:lpwstr/>
  </property>
  <property fmtid="{D5CDD505-2E9C-101B-9397-08002B2CF9AE}" pid="6" name="DHStatistics">
    <vt:lpwstr/>
  </property>
  <property fmtid="{D5CDD505-2E9C-101B-9397-08002B2CF9AE}" pid="7" name="DHKeywords">
    <vt:lpwstr/>
  </property>
  <property fmtid="{D5CDD505-2E9C-101B-9397-08002B2CF9AE}" pid="8" name="DHBusinessUnit">
    <vt:lpwstr/>
  </property>
  <property fmtid="{D5CDD505-2E9C-101B-9397-08002B2CF9AE}" pid="9" name="DHStatDestination">
    <vt:lpwstr/>
  </property>
  <property fmtid="{D5CDD505-2E9C-101B-9397-08002B2CF9AE}" pid="10" name="DHFunction">
    <vt:lpwstr/>
  </property>
  <property fmtid="{D5CDD505-2E9C-101B-9397-08002B2CF9AE}" pid="11" name="DHProject">
    <vt:lpwstr/>
  </property>
</Properties>
</file>