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74" w:rsidRPr="00030D74" w:rsidRDefault="00030D74" w:rsidP="00030D74">
      <w:pPr>
        <w:shd w:val="clear" w:color="auto" w:fill="FFFFFF"/>
        <w:textAlignment w:val="baseline"/>
        <w:outlineLvl w:val="2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/>
          <w:sz w:val="40"/>
        </w:rPr>
        <w:t>Statsrådets förordning om samarbetsområdena för social- och hälsovården</w:t>
      </w:r>
    </w:p>
    <w:p w:rsidR="005A436B" w:rsidRDefault="005A436B" w:rsidP="005A436B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</w:p>
    <w:p w:rsidR="00030D74" w:rsidRPr="00030D74" w:rsidRDefault="00030D74" w:rsidP="005A436B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I enlighet med statsrådets beslut föreskrivs med stöd av 35 § 1 mom. i lagen om ordnande av social- och hälsovård (612/2021):</w:t>
      </w:r>
    </w:p>
    <w:p w:rsidR="00AE411B" w:rsidRDefault="00AE411B" w:rsidP="00030D74">
      <w:pPr>
        <w:shd w:val="clear" w:color="auto" w:fill="FFFFFF"/>
        <w:spacing w:after="36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/>
          <w:sz w:val="23"/>
        </w:rPr>
        <w:t>1 §</w:t>
      </w:r>
    </w:p>
    <w:p w:rsidR="00AE411B" w:rsidRDefault="00A05C71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sz w:val="23"/>
        </w:rPr>
        <w:t>De samarbetsområden för samordning, utvecklande och samarbete på regional nivå rörande den social- och hälsovård som ordnas av välfärdsområdena och de välfärdsområden som hör till samarbetsområdena är</w:t>
      </w:r>
    </w:p>
    <w:p w:rsidR="00A011F7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1) </w:t>
      </w:r>
      <w:r>
        <w:rPr>
          <w:rFonts w:ascii="Arial" w:hAnsi="Arial"/>
          <w:b/>
          <w:bCs/>
          <w:color w:val="444444"/>
          <w:sz w:val="23"/>
        </w:rPr>
        <w:t>Södra Finlands samarbetsområde</w:t>
      </w:r>
    </w:p>
    <w:p w:rsidR="00AE411B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 xml:space="preserve">a) Södra Karelens välfärdsområde, </w:t>
      </w:r>
    </w:p>
    <w:p w:rsidR="00EB62C3" w:rsidRDefault="005A505B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 xml:space="preserve">b) Helsingfors stad, </w:t>
      </w:r>
    </w:p>
    <w:p w:rsidR="00EB62C3" w:rsidRDefault="005A505B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 xml:space="preserve">c) HUS-sammanslutningen, </w:t>
      </w:r>
    </w:p>
    <w:p w:rsidR="005A505B" w:rsidRDefault="005A505B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 xml:space="preserve">d) Östra Nylands välfärdsområde, </w:t>
      </w:r>
    </w:p>
    <w:p w:rsidR="00EB62C3" w:rsidRDefault="005A505B" w:rsidP="00EB62C3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e) Mellersta Nylands välfärdsområde,</w:t>
      </w:r>
    </w:p>
    <w:p w:rsidR="00030D74" w:rsidRPr="00030D74" w:rsidRDefault="005A505B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f) Kymmenedalens välfärdsområde,</w:t>
      </w:r>
    </w:p>
    <w:p w:rsidR="00EB62C3" w:rsidRDefault="005A505B" w:rsidP="00EB62C3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g) Västra Nylands välfärdsområde,</w:t>
      </w:r>
    </w:p>
    <w:p w:rsidR="00030D74" w:rsidRDefault="005A505B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h) Päijänne-Tavastlands välfärdsområde,</w:t>
      </w:r>
    </w:p>
    <w:p w:rsidR="00AE411B" w:rsidRDefault="00AE411B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i) Vanda och Kervo välfärdsområde,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2) </w:t>
      </w:r>
      <w:r>
        <w:rPr>
          <w:rFonts w:ascii="Arial" w:hAnsi="Arial"/>
          <w:b/>
          <w:bCs/>
          <w:color w:val="444444"/>
          <w:sz w:val="23"/>
        </w:rPr>
        <w:t>Östra Finlands samarbetsområde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a) Norra Savolax välfärdsområde,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b) Mellersta Finlands välfärdsområde,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c) Södra Savolax välfärdsområde,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d) Norra Karelens välfärdsområde,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lastRenderedPageBreak/>
        <w:t>3) </w:t>
      </w:r>
      <w:r>
        <w:rPr>
          <w:rFonts w:ascii="Arial" w:hAnsi="Arial"/>
          <w:b/>
          <w:bCs/>
          <w:color w:val="444444"/>
          <w:sz w:val="23"/>
        </w:rPr>
        <w:t>X Finlands samarbetsområde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a) Birkalands välfärdsområde,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b) Egentliga Tavastlands välfärdsområde,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c) Södra Österbottens välfärdsområde,</w:t>
      </w:r>
    </w:p>
    <w:p w:rsidR="00030D74" w:rsidRPr="00030D74" w:rsidRDefault="00EE0CC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4) </w:t>
      </w:r>
      <w:r>
        <w:rPr>
          <w:rFonts w:ascii="Arial" w:hAnsi="Arial"/>
          <w:b/>
          <w:bCs/>
          <w:color w:val="444444"/>
          <w:sz w:val="23"/>
        </w:rPr>
        <w:t>Västra Finlands samarbetsområde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a) Egentliga Finlands välfärdsområde,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b) Satakunta välfärdsområde,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c) Österbottens välfärdsområde,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5) </w:t>
      </w:r>
      <w:r>
        <w:rPr>
          <w:rFonts w:ascii="Arial" w:hAnsi="Arial"/>
          <w:b/>
          <w:bCs/>
          <w:color w:val="444444"/>
          <w:sz w:val="23"/>
        </w:rPr>
        <w:t>Norra Finlands samarbetsområde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a) Norra Österbottens välfärdsområde,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b) Mellersta Österbottens välfärdsområde,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c) Kajanalands välfärdsområde,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d) Lapplands välfärdsområde.</w:t>
      </w:r>
    </w:p>
    <w:p w:rsidR="00030D74" w:rsidRPr="00030D74" w:rsidRDefault="00030D74" w:rsidP="00030D74">
      <w:pPr>
        <w:pBdr>
          <w:left w:val="single" w:sz="48" w:space="8" w:color="EDF4D9"/>
        </w:pBdr>
        <w:shd w:val="clear" w:color="auto" w:fill="FFFFFF"/>
        <w:spacing w:after="150"/>
        <w:ind w:left="-300"/>
        <w:textAlignment w:val="baseline"/>
        <w:outlineLvl w:val="4"/>
        <w:rPr>
          <w:rFonts w:ascii="Arial" w:hAnsi="Arial" w:cs="Arial"/>
          <w:color w:val="4E4E4E"/>
          <w:sz w:val="29"/>
          <w:szCs w:val="29"/>
        </w:rPr>
      </w:pPr>
      <w:r>
        <w:rPr>
          <w:rFonts w:ascii="Arial" w:hAnsi="Arial"/>
          <w:color w:val="4E4E4E"/>
          <w:sz w:val="29"/>
        </w:rPr>
        <w:t>2 §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/>
          <w:color w:val="444444"/>
          <w:sz w:val="23"/>
        </w:rPr>
        <w:t>Denna förordning träder i kraft den 1 mars 2022.</w:t>
      </w:r>
    </w:p>
    <w:p w:rsidR="009B230C" w:rsidRPr="00562E6B" w:rsidRDefault="009B230C" w:rsidP="00446E3A"/>
    <w:sectPr w:rsidR="009B230C" w:rsidRPr="00562E6B" w:rsidSect="00562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FAF" w:rsidRDefault="00A21FAF" w:rsidP="008E0F4A">
      <w:r>
        <w:separator/>
      </w:r>
    </w:p>
  </w:endnote>
  <w:endnote w:type="continuationSeparator" w:id="0">
    <w:p w:rsidR="00A21FAF" w:rsidRDefault="00A21FAF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36B" w:rsidRDefault="005A436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36B" w:rsidRDefault="005A436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FAF" w:rsidRDefault="00A21FAF" w:rsidP="008E0F4A">
      <w:r>
        <w:separator/>
      </w:r>
    </w:p>
  </w:footnote>
  <w:footnote w:type="continuationSeparator" w:id="0">
    <w:p w:rsidR="00A21FAF" w:rsidRDefault="00A21FAF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36B" w:rsidRDefault="005A436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A42D3D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8A4">
          <w:rPr>
            <w:noProof/>
          </w:rPr>
          <w:t>2</w:t>
        </w:r>
        <w:r>
          <w:fldChar w:fldCharType="end"/>
        </w:r>
        <w:r>
          <w:t>(</w:t>
        </w:r>
        <w:r w:rsidR="009478A4">
          <w:fldChar w:fldCharType="begin"/>
        </w:r>
        <w:r w:rsidR="009478A4">
          <w:instrText xml:space="preserve"> NUMPAGES   \* MERGEFORMAT </w:instrText>
        </w:r>
        <w:r w:rsidR="009478A4">
          <w:fldChar w:fldCharType="separate"/>
        </w:r>
        <w:r w:rsidR="009478A4">
          <w:rPr>
            <w:noProof/>
          </w:rPr>
          <w:t>2</w:t>
        </w:r>
        <w:r w:rsidR="009478A4">
          <w:rPr>
            <w:noProof/>
          </w:rPr>
          <w:fldChar w:fldCharType="end"/>
        </w:r>
        <w:r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9478A4" w:rsidP="00562E6B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A42D3D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8A4">
          <w:rPr>
            <w:noProof/>
          </w:rPr>
          <w:t>1</w:t>
        </w:r>
        <w:r>
          <w:fldChar w:fldCharType="end"/>
        </w:r>
        <w:r>
          <w:t>(</w:t>
        </w:r>
        <w:r w:rsidR="009478A4">
          <w:fldChar w:fldCharType="begin"/>
        </w:r>
        <w:r w:rsidR="009478A4">
          <w:instrText xml:space="preserve"> NUMPAGES   \* MERGEFORMAT </w:instrText>
        </w:r>
        <w:r w:rsidR="009478A4">
          <w:fldChar w:fldCharType="separate"/>
        </w:r>
        <w:r w:rsidR="009478A4">
          <w:rPr>
            <w:noProof/>
          </w:rPr>
          <w:t>2</w:t>
        </w:r>
        <w:r w:rsidR="009478A4">
          <w:rPr>
            <w:noProof/>
          </w:rPr>
          <w:fldChar w:fldCharType="end"/>
        </w:r>
        <w:r>
          <w:t>)</w:t>
        </w:r>
      </w:p>
      <w:p w:rsidR="00FA6ACE" w:rsidRDefault="009478A4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3E9C2AD2"/>
    <w:multiLevelType w:val="hybridMultilevel"/>
    <w:tmpl w:val="3AC8591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74"/>
    <w:rsid w:val="00016E55"/>
    <w:rsid w:val="00020721"/>
    <w:rsid w:val="00030D74"/>
    <w:rsid w:val="0003182E"/>
    <w:rsid w:val="00053D44"/>
    <w:rsid w:val="00063ECB"/>
    <w:rsid w:val="00075991"/>
    <w:rsid w:val="000B3024"/>
    <w:rsid w:val="000C272A"/>
    <w:rsid w:val="000D3235"/>
    <w:rsid w:val="000E6580"/>
    <w:rsid w:val="000F09B7"/>
    <w:rsid w:val="001431B7"/>
    <w:rsid w:val="00144D34"/>
    <w:rsid w:val="00147111"/>
    <w:rsid w:val="00155F3B"/>
    <w:rsid w:val="00157EE1"/>
    <w:rsid w:val="001776E9"/>
    <w:rsid w:val="001B078B"/>
    <w:rsid w:val="001E5F86"/>
    <w:rsid w:val="001F57D8"/>
    <w:rsid w:val="001F70AF"/>
    <w:rsid w:val="00210152"/>
    <w:rsid w:val="002373F4"/>
    <w:rsid w:val="00292DED"/>
    <w:rsid w:val="002979F5"/>
    <w:rsid w:val="002A13C4"/>
    <w:rsid w:val="002B1D0E"/>
    <w:rsid w:val="002C1AE2"/>
    <w:rsid w:val="002D31CC"/>
    <w:rsid w:val="002D4EF5"/>
    <w:rsid w:val="002D72CF"/>
    <w:rsid w:val="00307C47"/>
    <w:rsid w:val="003268C9"/>
    <w:rsid w:val="00346B03"/>
    <w:rsid w:val="00367C90"/>
    <w:rsid w:val="00393411"/>
    <w:rsid w:val="003A2869"/>
    <w:rsid w:val="003F2116"/>
    <w:rsid w:val="004069BC"/>
    <w:rsid w:val="004129CA"/>
    <w:rsid w:val="00414A5E"/>
    <w:rsid w:val="00414BE1"/>
    <w:rsid w:val="00446E3A"/>
    <w:rsid w:val="0047233E"/>
    <w:rsid w:val="0047645F"/>
    <w:rsid w:val="00486BE8"/>
    <w:rsid w:val="00490FFE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A436B"/>
    <w:rsid w:val="005A505B"/>
    <w:rsid w:val="005C0A58"/>
    <w:rsid w:val="00611DEE"/>
    <w:rsid w:val="006131C2"/>
    <w:rsid w:val="00637886"/>
    <w:rsid w:val="00677D0D"/>
    <w:rsid w:val="006A472F"/>
    <w:rsid w:val="006A4A91"/>
    <w:rsid w:val="006B7F40"/>
    <w:rsid w:val="006D40F8"/>
    <w:rsid w:val="006D6C2D"/>
    <w:rsid w:val="007201DB"/>
    <w:rsid w:val="00722420"/>
    <w:rsid w:val="0076257D"/>
    <w:rsid w:val="007710AE"/>
    <w:rsid w:val="0077121C"/>
    <w:rsid w:val="007729CF"/>
    <w:rsid w:val="00783B52"/>
    <w:rsid w:val="00785D97"/>
    <w:rsid w:val="007A74D4"/>
    <w:rsid w:val="007B4560"/>
    <w:rsid w:val="007B4E42"/>
    <w:rsid w:val="007C2B22"/>
    <w:rsid w:val="007D330A"/>
    <w:rsid w:val="00811D8D"/>
    <w:rsid w:val="008200A9"/>
    <w:rsid w:val="008351A3"/>
    <w:rsid w:val="008559F2"/>
    <w:rsid w:val="00885EDF"/>
    <w:rsid w:val="008A0773"/>
    <w:rsid w:val="008A4280"/>
    <w:rsid w:val="008E0F4A"/>
    <w:rsid w:val="008F6445"/>
    <w:rsid w:val="00906E49"/>
    <w:rsid w:val="009478A4"/>
    <w:rsid w:val="009B230C"/>
    <w:rsid w:val="009B6311"/>
    <w:rsid w:val="009D222E"/>
    <w:rsid w:val="00A011F7"/>
    <w:rsid w:val="00A05C71"/>
    <w:rsid w:val="00A135F7"/>
    <w:rsid w:val="00A13966"/>
    <w:rsid w:val="00A21FAF"/>
    <w:rsid w:val="00A24604"/>
    <w:rsid w:val="00A42D3D"/>
    <w:rsid w:val="00A55B9A"/>
    <w:rsid w:val="00A612FC"/>
    <w:rsid w:val="00A6424B"/>
    <w:rsid w:val="00A64BD2"/>
    <w:rsid w:val="00A75231"/>
    <w:rsid w:val="00A90735"/>
    <w:rsid w:val="00A92617"/>
    <w:rsid w:val="00AA5350"/>
    <w:rsid w:val="00AE411B"/>
    <w:rsid w:val="00AE5864"/>
    <w:rsid w:val="00AF2EBD"/>
    <w:rsid w:val="00AF3346"/>
    <w:rsid w:val="00B42986"/>
    <w:rsid w:val="00BD0EC5"/>
    <w:rsid w:val="00BE4CA3"/>
    <w:rsid w:val="00BF06A8"/>
    <w:rsid w:val="00C21181"/>
    <w:rsid w:val="00C30954"/>
    <w:rsid w:val="00C621F4"/>
    <w:rsid w:val="00CB4C78"/>
    <w:rsid w:val="00CD4A95"/>
    <w:rsid w:val="00D05785"/>
    <w:rsid w:val="00D25AD2"/>
    <w:rsid w:val="00D35E49"/>
    <w:rsid w:val="00D44B33"/>
    <w:rsid w:val="00D60C53"/>
    <w:rsid w:val="00D76D7A"/>
    <w:rsid w:val="00D85EBC"/>
    <w:rsid w:val="00D87C57"/>
    <w:rsid w:val="00DE107F"/>
    <w:rsid w:val="00DE217C"/>
    <w:rsid w:val="00E07440"/>
    <w:rsid w:val="00E2160A"/>
    <w:rsid w:val="00E330A7"/>
    <w:rsid w:val="00E44094"/>
    <w:rsid w:val="00E61C0C"/>
    <w:rsid w:val="00EB62C3"/>
    <w:rsid w:val="00EE0CC4"/>
    <w:rsid w:val="00EF14F9"/>
    <w:rsid w:val="00F63379"/>
    <w:rsid w:val="00F7177D"/>
    <w:rsid w:val="00F734F9"/>
    <w:rsid w:val="00F73B15"/>
    <w:rsid w:val="00FA356E"/>
    <w:rsid w:val="00FA6ACE"/>
    <w:rsid w:val="00FB6ABF"/>
    <w:rsid w:val="00FB7EAD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AE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B31AEF075E25843B87837D33E655A12" ma:contentTypeVersion="1" ma:contentTypeDescription="Luo uusi asiakirja." ma:contentTypeScope="" ma:versionID="4e69228baf6ac844a17352d43bc85a76">
  <xsd:schema xmlns:xsd="http://www.w3.org/2001/XMLSchema" xmlns:xs="http://www.w3.org/2001/XMLSchema" xmlns:p="http://schemas.microsoft.com/office/2006/metadata/properties" xmlns:ns2="da0cbb2c-770a-4972-a780-c4b4d6b9e82f" targetNamespace="http://schemas.microsoft.com/office/2006/metadata/properties" ma:root="true" ma:fieldsID="7dd8da7fd4f4d5dab69ee4165f2066fe" ns2:_="">
    <xsd:import namespace="da0cbb2c-770a-4972-a780-c4b4d6b9e8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cbb2c-770a-4972-a780-c4b4d6b9e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339C22-DC3C-4754-AAC7-B562EFD092A6}"/>
</file>

<file path=customXml/itemProps2.xml><?xml version="1.0" encoding="utf-8"?>
<ds:datastoreItem xmlns:ds="http://schemas.openxmlformats.org/officeDocument/2006/customXml" ds:itemID="{50C55E1F-B515-48A2-86FF-D1CF65680FC2}"/>
</file>

<file path=customXml/itemProps3.xml><?xml version="1.0" encoding="utf-8"?>
<ds:datastoreItem xmlns:ds="http://schemas.openxmlformats.org/officeDocument/2006/customXml" ds:itemID="{7E9EF71E-B6CE-408B-B351-9761C6168C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2021-09-27T12:40:00Z</dcterms:created>
  <dcterms:modified xsi:type="dcterms:W3CDTF">2021-09-27T12:40:00Z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0x0101008B31AEF075E25843B87837D33E655A12</vt:lpwstr>
  </property>
</Properties>
</file>